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9D9BF9" w14:textId="77777777" w:rsidR="00294B17" w:rsidRDefault="00294B17" w:rsidP="003F21B6">
      <w:pPr>
        <w:jc w:val="center"/>
        <w:rPr>
          <w:b/>
          <w:bCs/>
        </w:rPr>
      </w:pPr>
      <w:bookmarkStart w:id="0" w:name="_GoBack"/>
      <w:bookmarkEnd w:id="0"/>
    </w:p>
    <w:p w14:paraId="5C989E31" w14:textId="2967AE7C" w:rsidR="003F21B6" w:rsidRDefault="003F21B6" w:rsidP="003F21B6">
      <w:pPr>
        <w:jc w:val="center"/>
        <w:rPr>
          <w:b/>
          <w:bCs/>
        </w:rPr>
      </w:pPr>
      <w:r w:rsidRPr="00012885">
        <w:rPr>
          <w:b/>
          <w:bCs/>
        </w:rPr>
        <w:t xml:space="preserve">CHRD Submission to </w:t>
      </w:r>
    </w:p>
    <w:p w14:paraId="65F999E3" w14:textId="77777777" w:rsidR="003F21B6" w:rsidRDefault="003F21B6" w:rsidP="003F21B6">
      <w:pPr>
        <w:jc w:val="center"/>
        <w:rPr>
          <w:b/>
          <w:bCs/>
        </w:rPr>
      </w:pPr>
      <w:r w:rsidRPr="00012885">
        <w:rPr>
          <w:b/>
          <w:bCs/>
        </w:rPr>
        <w:t xml:space="preserve">Committee on the Elimination of Discrimination Against Women </w:t>
      </w:r>
    </w:p>
    <w:p w14:paraId="33917C5F" w14:textId="77777777" w:rsidR="003F21B6" w:rsidRDefault="003F21B6" w:rsidP="003F21B6">
      <w:pPr>
        <w:jc w:val="center"/>
        <w:rPr>
          <w:b/>
          <w:bCs/>
        </w:rPr>
      </w:pPr>
      <w:r w:rsidRPr="00012885">
        <w:rPr>
          <w:b/>
          <w:bCs/>
        </w:rPr>
        <w:t xml:space="preserve">for Consideration for the List of Issues on the </w:t>
      </w:r>
      <w:r w:rsidRPr="00B7085E">
        <w:rPr>
          <w:b/>
          <w:bCs/>
        </w:rPr>
        <w:t>Ninth</w:t>
      </w:r>
      <w:r w:rsidRPr="00012885">
        <w:rPr>
          <w:b/>
          <w:bCs/>
        </w:rPr>
        <w:t xml:space="preserve"> Periodic Report of </w:t>
      </w:r>
    </w:p>
    <w:p w14:paraId="6F5D195B" w14:textId="77777777" w:rsidR="003F21B6" w:rsidRPr="00012885" w:rsidRDefault="003F21B6" w:rsidP="003F21B6">
      <w:pPr>
        <w:jc w:val="center"/>
        <w:rPr>
          <w:b/>
          <w:bCs/>
        </w:rPr>
      </w:pPr>
      <w:r w:rsidRPr="00012885">
        <w:rPr>
          <w:b/>
          <w:bCs/>
        </w:rPr>
        <w:t>the People’s Republic of China</w:t>
      </w:r>
    </w:p>
    <w:p w14:paraId="61A2B7E2" w14:textId="77777777" w:rsidR="003F21B6" w:rsidRPr="003F21B6" w:rsidRDefault="003F21B6" w:rsidP="003F21B6">
      <w:pPr>
        <w:jc w:val="center"/>
        <w:rPr>
          <w:sz w:val="20"/>
          <w:szCs w:val="20"/>
        </w:rPr>
      </w:pPr>
    </w:p>
    <w:p w14:paraId="3A7554CF" w14:textId="3DF0A80F" w:rsidR="003F21B6" w:rsidRPr="00012885" w:rsidRDefault="003F21B6" w:rsidP="003F21B6">
      <w:pPr>
        <w:jc w:val="center"/>
      </w:pPr>
      <w:r w:rsidRPr="00012885">
        <w:rPr>
          <w:b/>
          <w:bCs/>
        </w:rPr>
        <w:t>Date of Submission</w:t>
      </w:r>
      <w:r w:rsidRPr="00012885">
        <w:t>: January</w:t>
      </w:r>
      <w:r w:rsidR="00FE70AD">
        <w:t xml:space="preserve"> 21,</w:t>
      </w:r>
      <w:r w:rsidRPr="00012885">
        <w:t xml:space="preserve"> 202</w:t>
      </w:r>
      <w:r>
        <w:t>1</w:t>
      </w:r>
    </w:p>
    <w:p w14:paraId="42435EC4" w14:textId="77777777" w:rsidR="003F21B6" w:rsidRPr="003F21B6" w:rsidRDefault="003F21B6" w:rsidP="003F21B6">
      <w:pPr>
        <w:jc w:val="center"/>
        <w:rPr>
          <w:sz w:val="20"/>
          <w:szCs w:val="20"/>
        </w:rPr>
      </w:pPr>
    </w:p>
    <w:p w14:paraId="2D976FAD" w14:textId="77777777" w:rsidR="003F21B6" w:rsidRDefault="003F21B6" w:rsidP="003F21B6">
      <w:pPr>
        <w:rPr>
          <w:i/>
          <w:iCs/>
        </w:rPr>
      </w:pPr>
      <w:r w:rsidRPr="00012885">
        <w:rPr>
          <w:i/>
          <w:iCs/>
        </w:rPr>
        <w:t>CHRD suggests the Committee include the following questions in the CEDAW List of Issues for the Chinese government to a</w:t>
      </w:r>
      <w:r>
        <w:rPr>
          <w:i/>
          <w:iCs/>
        </w:rPr>
        <w:t>ddress</w:t>
      </w:r>
      <w:r w:rsidRPr="00012885">
        <w:rPr>
          <w:i/>
          <w:iCs/>
        </w:rPr>
        <w:t xml:space="preserve"> as part of the CEDAW’s upcoming review </w:t>
      </w:r>
      <w:r>
        <w:rPr>
          <w:i/>
          <w:iCs/>
        </w:rPr>
        <w:t xml:space="preserve">process </w:t>
      </w:r>
      <w:r w:rsidRPr="00012885">
        <w:rPr>
          <w:i/>
          <w:iCs/>
        </w:rPr>
        <w:t>of China’s implementation of the Convention on the Elimination of All Forms of Discrimination against Women.</w:t>
      </w:r>
    </w:p>
    <w:p w14:paraId="25A41DF6" w14:textId="77777777" w:rsidR="003F21B6" w:rsidRPr="009A7DD9" w:rsidRDefault="003F21B6" w:rsidP="003F21B6">
      <w:pPr>
        <w:rPr>
          <w:sz w:val="20"/>
          <w:szCs w:val="20"/>
        </w:rPr>
      </w:pPr>
    </w:p>
    <w:p w14:paraId="241E1F3D" w14:textId="77777777" w:rsidR="003F21B6" w:rsidRPr="005A4D18" w:rsidRDefault="003F21B6" w:rsidP="003F21B6">
      <w:pPr>
        <w:rPr>
          <w:b/>
          <w:bCs/>
          <w:u w:val="single"/>
        </w:rPr>
      </w:pPr>
      <w:r w:rsidRPr="005A4D18">
        <w:rPr>
          <w:b/>
          <w:bCs/>
          <w:u w:val="single"/>
        </w:rPr>
        <w:t xml:space="preserve">State’s process of </w:t>
      </w:r>
      <w:r>
        <w:rPr>
          <w:b/>
          <w:bCs/>
          <w:u w:val="single"/>
        </w:rPr>
        <w:t>preparing</w:t>
      </w:r>
      <w:r w:rsidRPr="005A4D18">
        <w:rPr>
          <w:b/>
          <w:bCs/>
          <w:u w:val="single"/>
        </w:rPr>
        <w:t xml:space="preserve"> the State Report</w:t>
      </w:r>
    </w:p>
    <w:p w14:paraId="32A13BD5" w14:textId="77777777" w:rsidR="003F21B6" w:rsidRPr="0048155C" w:rsidRDefault="003F21B6" w:rsidP="003F21B6">
      <w:pPr>
        <w:rPr>
          <w:sz w:val="10"/>
          <w:szCs w:val="10"/>
        </w:rPr>
      </w:pPr>
    </w:p>
    <w:p w14:paraId="6E811798" w14:textId="77777777" w:rsidR="003F21B6" w:rsidRDefault="003F21B6" w:rsidP="003F21B6">
      <w:pPr>
        <w:pStyle w:val="ListParagraph"/>
        <w:numPr>
          <w:ilvl w:val="0"/>
          <w:numId w:val="10"/>
        </w:numPr>
        <w:ind w:left="360"/>
      </w:pPr>
      <w:r>
        <w:t>Please provide the names of independent women’s organizations or LGBTQ organizations, which are not affiliated with a government department or an entity of the Chinese Communist Party (CCP), that participated by providing information or being consulted in the preparation of the State report.</w:t>
      </w:r>
    </w:p>
    <w:p w14:paraId="69730B6A" w14:textId="77777777" w:rsidR="003F21B6" w:rsidRPr="003F21B6" w:rsidRDefault="003F21B6" w:rsidP="003F21B6">
      <w:pPr>
        <w:rPr>
          <w:sz w:val="20"/>
          <w:szCs w:val="20"/>
        </w:rPr>
      </w:pPr>
    </w:p>
    <w:p w14:paraId="7D89E29B" w14:textId="77777777" w:rsidR="003F21B6" w:rsidRPr="00954F51" w:rsidRDefault="003F21B6" w:rsidP="003F21B6">
      <w:r>
        <w:rPr>
          <w:b/>
          <w:bCs/>
          <w:u w:val="single"/>
        </w:rPr>
        <w:t>Access to legal remedies &amp; independence of the judiciary</w:t>
      </w:r>
      <w:r>
        <w:rPr>
          <w:b/>
          <w:bCs/>
        </w:rPr>
        <w:t xml:space="preserve"> </w:t>
      </w:r>
      <w:r w:rsidRPr="0048155C">
        <w:t>(COB para</w:t>
      </w:r>
      <w:r>
        <w:t>s</w:t>
      </w:r>
      <w:r w:rsidRPr="0048155C">
        <w:t xml:space="preserve">. </w:t>
      </w:r>
      <w:r>
        <w:t xml:space="preserve">14, </w:t>
      </w:r>
      <w:r w:rsidRPr="0048155C">
        <w:t>15</w:t>
      </w:r>
      <w:r>
        <w:t>)</w:t>
      </w:r>
      <w:r w:rsidRPr="0048155C">
        <w:t xml:space="preserve"> </w:t>
      </w:r>
    </w:p>
    <w:p w14:paraId="2DC7533D" w14:textId="77777777" w:rsidR="003F21B6" w:rsidRPr="001D15EE" w:rsidRDefault="003F21B6" w:rsidP="003F21B6">
      <w:pPr>
        <w:rPr>
          <w:sz w:val="10"/>
          <w:szCs w:val="10"/>
        </w:rPr>
      </w:pPr>
    </w:p>
    <w:p w14:paraId="52D1199C" w14:textId="77777777" w:rsidR="003F21B6" w:rsidRDefault="003F21B6" w:rsidP="003F21B6">
      <w:pPr>
        <w:pStyle w:val="ListParagraph"/>
        <w:numPr>
          <w:ilvl w:val="0"/>
          <w:numId w:val="3"/>
        </w:numPr>
        <w:ind w:left="360"/>
      </w:pPr>
      <w:r>
        <w:t>Please provide specific provisions of law that currently prohibit the CCP’s influence over or interference in judicial affairs in general and in individual legal cases.</w:t>
      </w:r>
    </w:p>
    <w:p w14:paraId="3AD05654" w14:textId="1D90FD1C" w:rsidR="003F21B6" w:rsidRDefault="003F21B6" w:rsidP="003F21B6">
      <w:pPr>
        <w:pStyle w:val="ListParagraph"/>
        <w:numPr>
          <w:ilvl w:val="0"/>
          <w:numId w:val="3"/>
        </w:numPr>
        <w:ind w:left="360"/>
      </w:pPr>
      <w:r w:rsidRPr="003F21B6">
        <w:rPr>
          <w:rStyle w:val="Hyperlink"/>
          <w:color w:val="000000" w:themeColor="text1"/>
          <w:u w:val="none"/>
        </w:rPr>
        <w:t>Please detail specific ways the CCP has leadership over political and legal work (include specific processes), considering t</w:t>
      </w:r>
      <w:r w:rsidRPr="003F21B6">
        <w:t>he</w:t>
      </w:r>
      <w:r>
        <w:t xml:space="preserve"> CCP’s Work Regulations revised in 2019 </w:t>
      </w:r>
      <w:r w:rsidRPr="002D063E">
        <w:t>state</w:t>
      </w:r>
      <w:r>
        <w:t xml:space="preserve"> that </w:t>
      </w:r>
      <w:r>
        <w:rPr>
          <w:rStyle w:val="jlqj4b"/>
          <w:lang w:val="en"/>
        </w:rPr>
        <w:t xml:space="preserve">Party political-legal committees are an important organizational form for realizing the party’s leadership over political and legal work, and that </w:t>
      </w:r>
      <w:r>
        <w:t>political-legal work must adhere to the Party’s absolute leadership in all aspects during the entire process of such work.</w:t>
      </w:r>
      <w:r w:rsidR="002D063E">
        <w:rPr>
          <w:rStyle w:val="FootnoteReference"/>
        </w:rPr>
        <w:footnoteReference w:id="1"/>
      </w:r>
      <w:r>
        <w:t xml:space="preserve"> </w:t>
      </w:r>
    </w:p>
    <w:p w14:paraId="658CBA7E" w14:textId="77777777" w:rsidR="003F21B6" w:rsidRPr="003F21B6" w:rsidRDefault="003F21B6" w:rsidP="003F21B6">
      <w:pPr>
        <w:rPr>
          <w:sz w:val="20"/>
          <w:szCs w:val="20"/>
        </w:rPr>
      </w:pPr>
    </w:p>
    <w:p w14:paraId="62DB55C7" w14:textId="65569FF4" w:rsidR="003F21B6" w:rsidRPr="0061171D" w:rsidRDefault="003F21B6" w:rsidP="003F21B6">
      <w:pPr>
        <w:rPr>
          <w:b/>
          <w:bCs/>
        </w:rPr>
      </w:pPr>
      <w:r w:rsidRPr="005A4D18">
        <w:rPr>
          <w:b/>
          <w:bCs/>
          <w:u w:val="single"/>
        </w:rPr>
        <w:t>Article 1</w:t>
      </w:r>
      <w:r w:rsidR="00403115">
        <w:rPr>
          <w:b/>
          <w:bCs/>
          <w:u w:val="single"/>
        </w:rPr>
        <w:t xml:space="preserve"> -</w:t>
      </w:r>
      <w:r w:rsidRPr="005A4D18">
        <w:rPr>
          <w:b/>
          <w:bCs/>
          <w:u w:val="single"/>
        </w:rPr>
        <w:t xml:space="preserve"> Definition of </w:t>
      </w:r>
      <w:r>
        <w:rPr>
          <w:b/>
          <w:bCs/>
          <w:u w:val="single"/>
        </w:rPr>
        <w:t>d</w:t>
      </w:r>
      <w:r w:rsidRPr="005A4D18">
        <w:rPr>
          <w:b/>
          <w:bCs/>
          <w:u w:val="single"/>
        </w:rPr>
        <w:t xml:space="preserve">iscrimination in </w:t>
      </w:r>
      <w:r>
        <w:rPr>
          <w:b/>
          <w:bCs/>
          <w:u w:val="single"/>
        </w:rPr>
        <w:t>d</w:t>
      </w:r>
      <w:r w:rsidRPr="005A4D18">
        <w:rPr>
          <w:b/>
          <w:bCs/>
          <w:u w:val="single"/>
        </w:rPr>
        <w:t xml:space="preserve">omestic </w:t>
      </w:r>
      <w:r>
        <w:rPr>
          <w:b/>
          <w:bCs/>
          <w:u w:val="single"/>
        </w:rPr>
        <w:t>l</w:t>
      </w:r>
      <w:r w:rsidRPr="005A4D18">
        <w:rPr>
          <w:b/>
          <w:bCs/>
          <w:u w:val="single"/>
        </w:rPr>
        <w:t>aw</w:t>
      </w:r>
      <w:r>
        <w:rPr>
          <w:b/>
          <w:bCs/>
        </w:rPr>
        <w:t xml:space="preserve"> </w:t>
      </w:r>
      <w:r w:rsidRPr="005A4D18">
        <w:t>(COB para</w:t>
      </w:r>
      <w:r>
        <w:t>s</w:t>
      </w:r>
      <w:r w:rsidRPr="005A4D18">
        <w:t>.</w:t>
      </w:r>
      <w:r>
        <w:t xml:space="preserve"> 12,</w:t>
      </w:r>
      <w:r w:rsidRPr="005A4D18">
        <w:t xml:space="preserve"> 13)</w:t>
      </w:r>
    </w:p>
    <w:p w14:paraId="1376A39D" w14:textId="77777777" w:rsidR="003F21B6" w:rsidRPr="0048155C" w:rsidRDefault="003F21B6" w:rsidP="003F21B6">
      <w:pPr>
        <w:rPr>
          <w:sz w:val="10"/>
          <w:szCs w:val="10"/>
        </w:rPr>
      </w:pPr>
    </w:p>
    <w:p w14:paraId="496F7C3A" w14:textId="77777777" w:rsidR="003F21B6" w:rsidRDefault="003F21B6" w:rsidP="003F21B6">
      <w:pPr>
        <w:pStyle w:val="ListParagraph"/>
        <w:numPr>
          <w:ilvl w:val="0"/>
          <w:numId w:val="1"/>
        </w:numPr>
        <w:ind w:left="360"/>
      </w:pPr>
      <w:r>
        <w:t>Please provide a timeline for the adoption of a comprehensive definition of discrimination against women in national legislation that is in line with article 1 of the Convention; and if applicable, please provide specific provisions in new or revised laws issued since the last CEDAW review,</w:t>
      </w:r>
      <w:r w:rsidRPr="00E84BD0">
        <w:t xml:space="preserve"> </w:t>
      </w:r>
      <w:r>
        <w:t xml:space="preserve">including the laws listed in paras. 12 and 16 of the State party report, that indicate a revision of the meaning of sexual discrimination in China. </w:t>
      </w:r>
    </w:p>
    <w:p w14:paraId="54FD8DC4" w14:textId="77777777" w:rsidR="003F21B6" w:rsidRPr="003F21B6" w:rsidRDefault="003F21B6" w:rsidP="003F21B6">
      <w:pPr>
        <w:rPr>
          <w:sz w:val="20"/>
          <w:szCs w:val="20"/>
        </w:rPr>
      </w:pPr>
    </w:p>
    <w:p w14:paraId="1E348A19" w14:textId="0DC7521D" w:rsidR="003F21B6" w:rsidRPr="000A1162" w:rsidRDefault="003F21B6" w:rsidP="003F21B6">
      <w:pPr>
        <w:rPr>
          <w:b/>
          <w:bCs/>
        </w:rPr>
      </w:pPr>
      <w:r w:rsidRPr="005A4D18">
        <w:rPr>
          <w:b/>
          <w:bCs/>
          <w:u w:val="single"/>
        </w:rPr>
        <w:t>Article 2</w:t>
      </w:r>
      <w:r w:rsidR="00403115">
        <w:rPr>
          <w:b/>
          <w:bCs/>
          <w:u w:val="single"/>
        </w:rPr>
        <w:t xml:space="preserve"> -</w:t>
      </w:r>
      <w:r w:rsidRPr="005A4D18">
        <w:rPr>
          <w:b/>
          <w:bCs/>
          <w:u w:val="single"/>
        </w:rPr>
        <w:t xml:space="preserve"> </w:t>
      </w:r>
      <w:r>
        <w:rPr>
          <w:b/>
          <w:bCs/>
          <w:u w:val="single"/>
        </w:rPr>
        <w:t>Gender equality and l</w:t>
      </w:r>
      <w:r w:rsidRPr="005A4D18">
        <w:rPr>
          <w:b/>
          <w:bCs/>
          <w:u w:val="single"/>
        </w:rPr>
        <w:t>egal status of the Convention</w:t>
      </w:r>
      <w:r w:rsidRPr="005A4D18">
        <w:rPr>
          <w:b/>
          <w:bCs/>
        </w:rPr>
        <w:t xml:space="preserve"> </w:t>
      </w:r>
      <w:r w:rsidRPr="005A4D18">
        <w:t>(COB para</w:t>
      </w:r>
      <w:r>
        <w:t>s. 10,</w:t>
      </w:r>
      <w:r w:rsidRPr="005A4D18">
        <w:t xml:space="preserve"> 11)</w:t>
      </w:r>
    </w:p>
    <w:p w14:paraId="60A29827" w14:textId="77777777" w:rsidR="003F21B6" w:rsidRPr="0048155C" w:rsidRDefault="003F21B6" w:rsidP="003F21B6">
      <w:pPr>
        <w:rPr>
          <w:sz w:val="10"/>
          <w:szCs w:val="10"/>
        </w:rPr>
      </w:pPr>
    </w:p>
    <w:p w14:paraId="58B3FD6A" w14:textId="77777777" w:rsidR="003F21B6" w:rsidRPr="0048155C" w:rsidRDefault="003F21B6" w:rsidP="003F21B6">
      <w:pPr>
        <w:pStyle w:val="ListParagraph"/>
        <w:numPr>
          <w:ilvl w:val="0"/>
          <w:numId w:val="9"/>
        </w:numPr>
        <w:ind w:left="360"/>
      </w:pPr>
      <w:r w:rsidRPr="0048155C">
        <w:t xml:space="preserve">When will </w:t>
      </w:r>
      <w:r>
        <w:t xml:space="preserve">equality in law for women be established? Currently “equality” is </w:t>
      </w:r>
      <w:r w:rsidRPr="0048155C">
        <w:t xml:space="preserve">just </w:t>
      </w:r>
      <w:r>
        <w:t xml:space="preserve">an unenforceable “principle” in the Constitution; and legal stipulations only state </w:t>
      </w:r>
      <w:r w:rsidRPr="0048155C">
        <w:t xml:space="preserve">“gender </w:t>
      </w:r>
      <w:r w:rsidRPr="0048155C">
        <w:lastRenderedPageBreak/>
        <w:t>equality is a basic national policy</w:t>
      </w:r>
      <w:r>
        <w:t>,</w:t>
      </w:r>
      <w:r w:rsidRPr="0048155C">
        <w:t>”</w:t>
      </w:r>
      <w:r>
        <w:t xml:space="preserve"> and do not specifically stipulate that women and men are equal under the law.</w:t>
      </w:r>
      <w:r w:rsidRPr="0048155C">
        <w:t xml:space="preserve"> </w:t>
      </w:r>
      <w:r>
        <w:t>How are “basic national policies” enforced?</w:t>
      </w:r>
    </w:p>
    <w:p w14:paraId="0C0D9EE8" w14:textId="77777777" w:rsidR="003F21B6" w:rsidRDefault="003F21B6" w:rsidP="003F21B6">
      <w:pPr>
        <w:pStyle w:val="ListParagraph"/>
        <w:numPr>
          <w:ilvl w:val="0"/>
          <w:numId w:val="9"/>
        </w:numPr>
        <w:ind w:left="360"/>
      </w:pPr>
      <w:r>
        <w:t>Provide the number of court verdicts citing the Convention.</w:t>
      </w:r>
    </w:p>
    <w:p w14:paraId="0195E421" w14:textId="77777777" w:rsidR="003F21B6" w:rsidRDefault="003F21B6" w:rsidP="003F21B6">
      <w:pPr>
        <w:pStyle w:val="ListParagraph"/>
        <w:numPr>
          <w:ilvl w:val="0"/>
          <w:numId w:val="8"/>
        </w:numPr>
        <w:ind w:left="360"/>
      </w:pPr>
      <w:r>
        <w:t xml:space="preserve">What specific </w:t>
      </w:r>
      <w:r w:rsidRPr="00A46665">
        <w:t>modification</w:t>
      </w:r>
      <w:r w:rsidRPr="00D81F50">
        <w:rPr>
          <w:i/>
          <w:iCs/>
        </w:rPr>
        <w:t>s</w:t>
      </w:r>
      <w:r>
        <w:t xml:space="preserve"> to education materials for primary and secondary schools and higher education institutions, have been made since 2015 specifically related to informing students about the Convention and the rights protected under the Convention? </w:t>
      </w:r>
    </w:p>
    <w:p w14:paraId="6E5D8227" w14:textId="77777777" w:rsidR="003F21B6" w:rsidRPr="003F21B6" w:rsidRDefault="003F21B6" w:rsidP="003F21B6">
      <w:pPr>
        <w:pStyle w:val="ListParagraph"/>
        <w:ind w:left="360"/>
        <w:rPr>
          <w:sz w:val="20"/>
          <w:szCs w:val="20"/>
        </w:rPr>
      </w:pPr>
    </w:p>
    <w:p w14:paraId="14570CE8" w14:textId="1D28687E" w:rsidR="003F21B6" w:rsidRPr="003D4623" w:rsidRDefault="003F21B6" w:rsidP="003F21B6">
      <w:pPr>
        <w:rPr>
          <w:b/>
          <w:bCs/>
        </w:rPr>
      </w:pPr>
      <w:r w:rsidRPr="00594AD6">
        <w:rPr>
          <w:b/>
          <w:bCs/>
          <w:u w:val="single"/>
        </w:rPr>
        <w:t>Article</w:t>
      </w:r>
      <w:r>
        <w:rPr>
          <w:b/>
          <w:bCs/>
          <w:u w:val="single"/>
        </w:rPr>
        <w:t>s</w:t>
      </w:r>
      <w:r w:rsidRPr="00594AD6">
        <w:rPr>
          <w:b/>
          <w:bCs/>
          <w:u w:val="single"/>
        </w:rPr>
        <w:t xml:space="preserve"> </w:t>
      </w:r>
      <w:r>
        <w:rPr>
          <w:b/>
          <w:bCs/>
          <w:u w:val="single"/>
        </w:rPr>
        <w:t xml:space="preserve">4 &amp; </w:t>
      </w:r>
      <w:r w:rsidRPr="00594AD6">
        <w:rPr>
          <w:b/>
          <w:bCs/>
          <w:u w:val="single"/>
        </w:rPr>
        <w:t>7</w:t>
      </w:r>
      <w:r w:rsidR="00403115">
        <w:rPr>
          <w:b/>
          <w:bCs/>
          <w:u w:val="single"/>
        </w:rPr>
        <w:t xml:space="preserve"> -</w:t>
      </w:r>
      <w:r w:rsidRPr="00594AD6">
        <w:rPr>
          <w:b/>
          <w:bCs/>
          <w:u w:val="single"/>
        </w:rPr>
        <w:t xml:space="preserve"> </w:t>
      </w:r>
      <w:r w:rsidRPr="0048155C">
        <w:rPr>
          <w:b/>
          <w:bCs/>
          <w:u w:val="single"/>
        </w:rPr>
        <w:t xml:space="preserve">Women’s participation in political </w:t>
      </w:r>
      <w:r>
        <w:rPr>
          <w:b/>
          <w:bCs/>
          <w:u w:val="single"/>
        </w:rPr>
        <w:t>&amp;</w:t>
      </w:r>
      <w:r w:rsidRPr="0048155C">
        <w:rPr>
          <w:b/>
          <w:bCs/>
          <w:u w:val="single"/>
        </w:rPr>
        <w:t xml:space="preserve"> public life</w:t>
      </w:r>
      <w:r>
        <w:rPr>
          <w:b/>
          <w:bCs/>
        </w:rPr>
        <w:t xml:space="preserve"> </w:t>
      </w:r>
      <w:r w:rsidRPr="0048155C">
        <w:t>(COB para</w:t>
      </w:r>
      <w:r>
        <w:t xml:space="preserve">s. 30, </w:t>
      </w:r>
      <w:r w:rsidRPr="0048155C">
        <w:t>31 (b) (c)</w:t>
      </w:r>
      <w:r>
        <w:t>(e)</w:t>
      </w:r>
      <w:r w:rsidRPr="0048155C">
        <w:t>)</w:t>
      </w:r>
    </w:p>
    <w:p w14:paraId="6A96CD29" w14:textId="77777777" w:rsidR="003F21B6" w:rsidRPr="001D15EE" w:rsidRDefault="003F21B6" w:rsidP="003F21B6">
      <w:pPr>
        <w:rPr>
          <w:sz w:val="10"/>
          <w:szCs w:val="10"/>
        </w:rPr>
      </w:pPr>
    </w:p>
    <w:p w14:paraId="36499688" w14:textId="77777777" w:rsidR="003F21B6" w:rsidRDefault="003F21B6" w:rsidP="003F21B6">
      <w:pPr>
        <w:pStyle w:val="ListParagraph"/>
        <w:numPr>
          <w:ilvl w:val="0"/>
          <w:numId w:val="6"/>
        </w:numPr>
        <w:ind w:left="360"/>
      </w:pPr>
      <w:r>
        <w:t>What measures are planned to ameliorate the ongoing gender imbalance in CCP leadership positions, especially in the most powerful political bodies in China, the CCP Politburo Standing Committee, which has never had a women member, and the CCP Politburo (1 women out of 25 leaders)?</w:t>
      </w:r>
    </w:p>
    <w:p w14:paraId="4020A3D1" w14:textId="77777777" w:rsidR="003F21B6" w:rsidRDefault="003F21B6" w:rsidP="003F21B6">
      <w:pPr>
        <w:pStyle w:val="ListParagraph"/>
        <w:numPr>
          <w:ilvl w:val="0"/>
          <w:numId w:val="6"/>
        </w:numPr>
        <w:ind w:left="360"/>
      </w:pPr>
      <w:r>
        <w:t xml:space="preserve">The </w:t>
      </w:r>
      <w:r w:rsidRPr="00BB0583">
        <w:t>Election Law of the National People's Congress</w:t>
      </w:r>
      <w:r>
        <w:t xml:space="preserve"> (NPC)</w:t>
      </w:r>
      <w:r w:rsidRPr="00BB0583">
        <w:t xml:space="preserve"> and Local People's Congresses at Various Levels </w:t>
      </w:r>
      <w:r>
        <w:t xml:space="preserve">stipulates that the NPC and local congresses </w:t>
      </w:r>
      <w:r w:rsidRPr="00BB0583">
        <w:t xml:space="preserve">should have an </w:t>
      </w:r>
      <w:r>
        <w:t>“</w:t>
      </w:r>
      <w:r w:rsidRPr="00BB0583">
        <w:t>appropriate number of women representatives</w:t>
      </w:r>
      <w:r>
        <w:t xml:space="preserve">,” and the </w:t>
      </w:r>
      <w:r w:rsidRPr="00BB0583">
        <w:t>proportion of women representatives</w:t>
      </w:r>
      <w:r>
        <w:t xml:space="preserve"> will gradually increase. What is an “appropriate” number of women and will a special temporary measure </w:t>
      </w:r>
      <w:r>
        <w:rPr>
          <w:rFonts w:hint="eastAsia"/>
        </w:rPr>
        <w:t>with</w:t>
      </w:r>
      <w:r>
        <w:t xml:space="preserve"> more concrete goals be established to encourage increases in women members? </w:t>
      </w:r>
    </w:p>
    <w:p w14:paraId="3F395C8C" w14:textId="77777777" w:rsidR="003F21B6" w:rsidRPr="00D81F50" w:rsidRDefault="003F21B6" w:rsidP="003F21B6">
      <w:pPr>
        <w:pStyle w:val="ListParagraph"/>
        <w:numPr>
          <w:ilvl w:val="0"/>
          <w:numId w:val="7"/>
        </w:numPr>
        <w:ind w:left="360"/>
        <w:rPr>
          <w:sz w:val="22"/>
          <w:szCs w:val="22"/>
        </w:rPr>
      </w:pPr>
      <w:r>
        <w:rPr>
          <w:rFonts w:cs="Times New Roman"/>
        </w:rPr>
        <w:t>Of the total number of village committee chiefs, what percentage are women? I</w:t>
      </w:r>
      <w:r w:rsidRPr="001D5E4C">
        <w:rPr>
          <w:rFonts w:cs="Times New Roman"/>
        </w:rPr>
        <w:t xml:space="preserve">n the Human Rights Action Plan issued in 2016, the government pledged that by 2020, women members “should” make up 10 percent or more of </w:t>
      </w:r>
      <w:r>
        <w:rPr>
          <w:rFonts w:cs="Times New Roman"/>
        </w:rPr>
        <w:t xml:space="preserve">the number of </w:t>
      </w:r>
      <w:r w:rsidRPr="001D5E4C">
        <w:rPr>
          <w:rFonts w:cs="Times New Roman"/>
        </w:rPr>
        <w:t>village committee chairpersons.</w:t>
      </w:r>
    </w:p>
    <w:p w14:paraId="16A0359D" w14:textId="77777777" w:rsidR="003F21B6" w:rsidRPr="001D5E4C" w:rsidRDefault="003F21B6" w:rsidP="003F21B6">
      <w:pPr>
        <w:pStyle w:val="ListParagraph"/>
        <w:numPr>
          <w:ilvl w:val="0"/>
          <w:numId w:val="7"/>
        </w:numPr>
        <w:ind w:left="360"/>
        <w:rPr>
          <w:sz w:val="22"/>
          <w:szCs w:val="22"/>
        </w:rPr>
      </w:pPr>
      <w:r>
        <w:rPr>
          <w:rFonts w:cs="Times New Roman"/>
        </w:rPr>
        <w:t xml:space="preserve">What specific concrete steps are being taken to meet the nationally legally-mandated goal of </w:t>
      </w:r>
      <w:r>
        <w:rPr>
          <w:rFonts w:cs="Times New Roman" w:hint="eastAsia"/>
        </w:rPr>
        <w:t>hav</w:t>
      </w:r>
      <w:r>
        <w:rPr>
          <w:rFonts w:cs="Times New Roman"/>
        </w:rPr>
        <w:t xml:space="preserve">ing 30 percent of village committee members be women? </w:t>
      </w:r>
      <w:r w:rsidRPr="001D5E4C">
        <w:rPr>
          <w:rFonts w:cs="Times New Roman"/>
        </w:rPr>
        <w:t xml:space="preserve">The State party report indicates that </w:t>
      </w:r>
      <w:r>
        <w:rPr>
          <w:rFonts w:cs="Times New Roman"/>
        </w:rPr>
        <w:t xml:space="preserve">in 2017, </w:t>
      </w:r>
      <w:r w:rsidRPr="001D5E4C">
        <w:rPr>
          <w:rFonts w:cs="Times New Roman"/>
        </w:rPr>
        <w:t xml:space="preserve">only 22.64 percent of the total number of members of village committees </w:t>
      </w:r>
      <w:r>
        <w:rPr>
          <w:rFonts w:cs="Times New Roman"/>
        </w:rPr>
        <w:t>were</w:t>
      </w:r>
      <w:r w:rsidRPr="001D5E4C">
        <w:rPr>
          <w:rFonts w:cs="Times New Roman"/>
        </w:rPr>
        <w:t xml:space="preserve"> women</w:t>
      </w:r>
      <w:r>
        <w:rPr>
          <w:rFonts w:cs="Times New Roman"/>
        </w:rPr>
        <w:t xml:space="preserve"> (443,000 women out of 1.957 million members - para. 63). </w:t>
      </w:r>
    </w:p>
    <w:p w14:paraId="1B3577D8" w14:textId="77777777" w:rsidR="003F21B6" w:rsidRPr="00136C82" w:rsidRDefault="003F21B6" w:rsidP="003F21B6">
      <w:pPr>
        <w:pStyle w:val="ListParagraph"/>
        <w:numPr>
          <w:ilvl w:val="0"/>
          <w:numId w:val="7"/>
        </w:numPr>
        <w:ind w:left="360"/>
        <w:rPr>
          <w:sz w:val="22"/>
          <w:szCs w:val="22"/>
        </w:rPr>
      </w:pPr>
      <w:r>
        <w:rPr>
          <w:rFonts w:hint="eastAsia"/>
        </w:rPr>
        <w:t>W</w:t>
      </w:r>
      <w:r>
        <w:t xml:space="preserve">ill </w:t>
      </w:r>
      <w:r w:rsidRPr="00136C82">
        <w:rPr>
          <w:rFonts w:cs="Times New Roman"/>
        </w:rPr>
        <w:t xml:space="preserve">special temporary measures to </w:t>
      </w:r>
      <w:r>
        <w:t xml:space="preserve">increase the number of ethnic minority women in </w:t>
      </w:r>
      <w:r>
        <w:rPr>
          <w:rFonts w:hint="eastAsia"/>
        </w:rPr>
        <w:t>local</w:t>
      </w:r>
      <w:r>
        <w:t xml:space="preserve"> government and Party leadership positions be established? </w:t>
      </w:r>
    </w:p>
    <w:p w14:paraId="6D434899" w14:textId="77777777" w:rsidR="003F21B6" w:rsidRPr="003F21B6" w:rsidRDefault="003F21B6" w:rsidP="003F21B6">
      <w:pPr>
        <w:pStyle w:val="ListParagraph"/>
        <w:ind w:left="360"/>
        <w:rPr>
          <w:sz w:val="20"/>
          <w:szCs w:val="20"/>
        </w:rPr>
      </w:pPr>
    </w:p>
    <w:p w14:paraId="4944F916" w14:textId="0BC54F04" w:rsidR="003F21B6" w:rsidRDefault="003F21B6" w:rsidP="003F21B6">
      <w:r w:rsidRPr="005A4D18">
        <w:rPr>
          <w:b/>
          <w:bCs/>
          <w:u w:val="single"/>
        </w:rPr>
        <w:t>Article</w:t>
      </w:r>
      <w:r>
        <w:rPr>
          <w:b/>
          <w:bCs/>
          <w:u w:val="single"/>
        </w:rPr>
        <w:t>s</w:t>
      </w:r>
      <w:r w:rsidRPr="005A4D18">
        <w:rPr>
          <w:b/>
          <w:bCs/>
          <w:u w:val="single"/>
        </w:rPr>
        <w:t xml:space="preserve"> 14</w:t>
      </w:r>
      <w:r>
        <w:rPr>
          <w:b/>
          <w:bCs/>
          <w:u w:val="single"/>
        </w:rPr>
        <w:t xml:space="preserve"> &amp; 15</w:t>
      </w:r>
      <w:r w:rsidR="00403115">
        <w:rPr>
          <w:b/>
          <w:bCs/>
          <w:u w:val="single"/>
        </w:rPr>
        <w:t xml:space="preserve"> -</w:t>
      </w:r>
      <w:r w:rsidRPr="005A4D18">
        <w:rPr>
          <w:b/>
          <w:bCs/>
          <w:u w:val="single"/>
        </w:rPr>
        <w:t xml:space="preserve"> p</w:t>
      </w:r>
      <w:r w:rsidRPr="005A4D18">
        <w:rPr>
          <w:rFonts w:cs="Times New Roman"/>
          <w:b/>
          <w:bCs/>
          <w:u w:val="single"/>
        </w:rPr>
        <w:t>rotect, respect and fulfill the rights of rural women</w:t>
      </w:r>
      <w:r>
        <w:rPr>
          <w:rFonts w:cs="Times New Roman"/>
          <w:b/>
          <w:bCs/>
          <w:u w:val="single"/>
        </w:rPr>
        <w:t>)</w:t>
      </w:r>
      <w:r>
        <w:rPr>
          <w:rFonts w:cs="Times New Roman"/>
        </w:rPr>
        <w:t xml:space="preserve"> </w:t>
      </w:r>
      <w:r w:rsidRPr="005A4D18">
        <w:t>(COB para. 15 (a)</w:t>
      </w:r>
      <w:r>
        <w:t xml:space="preserve"> &amp;</w:t>
      </w:r>
      <w:r w:rsidRPr="005A4D18">
        <w:t xml:space="preserve"> COB </w:t>
      </w:r>
      <w:r>
        <w:t xml:space="preserve">paras. 42, </w:t>
      </w:r>
      <w:r w:rsidRPr="005A4D18">
        <w:t>43</w:t>
      </w:r>
      <w:r>
        <w:t xml:space="preserve">, 44, </w:t>
      </w:r>
      <w:r w:rsidRPr="005A4D18">
        <w:t>45</w:t>
      </w:r>
      <w:r>
        <w:t>)</w:t>
      </w:r>
    </w:p>
    <w:p w14:paraId="7614A338" w14:textId="77777777" w:rsidR="003F21B6" w:rsidRPr="001D15EE" w:rsidRDefault="003F21B6" w:rsidP="003F21B6">
      <w:pPr>
        <w:rPr>
          <w:b/>
          <w:bCs/>
          <w:sz w:val="10"/>
          <w:szCs w:val="10"/>
        </w:rPr>
      </w:pPr>
    </w:p>
    <w:p w14:paraId="10C6A092" w14:textId="77777777" w:rsidR="003F21B6" w:rsidRDefault="003F21B6" w:rsidP="003F21B6">
      <w:pPr>
        <w:pStyle w:val="ListParagraph"/>
        <w:numPr>
          <w:ilvl w:val="0"/>
          <w:numId w:val="2"/>
        </w:numPr>
        <w:ind w:left="360"/>
      </w:pPr>
      <w:r>
        <w:t>How many rural land contract cases involving women’s land use rights have arbitration committees or village committees heard since the last CEDAW review? What are the channels available for rural women if they want to contest a village committee’s decision in a land use rights case?</w:t>
      </w:r>
      <w:r w:rsidRPr="001354D7">
        <w:t xml:space="preserve"> </w:t>
      </w:r>
    </w:p>
    <w:p w14:paraId="2F0AB305" w14:textId="77777777" w:rsidR="003F21B6" w:rsidRDefault="003F21B6" w:rsidP="003F21B6">
      <w:pPr>
        <w:pStyle w:val="ListParagraph"/>
        <w:numPr>
          <w:ilvl w:val="0"/>
          <w:numId w:val="2"/>
        </w:numPr>
        <w:ind w:left="360"/>
      </w:pPr>
      <w:r>
        <w:t>Respond to reports that there is a large gap between women’s land use rights on paper in laws, regulations, opinions and judicial interpretations and the reality of poor protections of women’s land use rights; and that there are still many ongoing problems protecting rural women’s land use rights. What problems remain in implementing laws and regulations in order to close the gap?</w:t>
      </w:r>
    </w:p>
    <w:p w14:paraId="48828036" w14:textId="77777777" w:rsidR="003F21B6" w:rsidRDefault="003F21B6" w:rsidP="003F21B6">
      <w:pPr>
        <w:pStyle w:val="ListParagraph"/>
        <w:numPr>
          <w:ilvl w:val="0"/>
          <w:numId w:val="2"/>
        </w:numPr>
        <w:ind w:left="360"/>
      </w:pPr>
      <w:r>
        <w:t>How many complaints about women’s land use rights have been brought to all levels of government Offices of Letters and Visits across the country annually since 2015?</w:t>
      </w:r>
      <w:r w:rsidRPr="00A46665">
        <w:t xml:space="preserve"> </w:t>
      </w:r>
    </w:p>
    <w:p w14:paraId="517D76B3" w14:textId="77777777" w:rsidR="003F21B6" w:rsidRDefault="003F21B6" w:rsidP="003F21B6">
      <w:pPr>
        <w:pStyle w:val="ListParagraph"/>
        <w:numPr>
          <w:ilvl w:val="0"/>
          <w:numId w:val="2"/>
        </w:numPr>
        <w:ind w:left="360"/>
      </w:pPr>
      <w:r>
        <w:t xml:space="preserve">When will provisions specifically stating that women have equal land use rights be included in policies, regulations, or laws? The new language contained in Article 16 of the Rural Land Contract Law, revised in 2018, only states “land rights management certificates shall include all family members </w:t>
      </w:r>
      <w:r w:rsidRPr="00D72689">
        <w:rPr>
          <w:i/>
          <w:iCs/>
        </w:rPr>
        <w:t>who have land contract management rights</w:t>
      </w:r>
      <w:r>
        <w:t>.”</w:t>
      </w:r>
    </w:p>
    <w:p w14:paraId="553F9E1F" w14:textId="77777777" w:rsidR="003F21B6" w:rsidRPr="003F21B6" w:rsidRDefault="003F21B6" w:rsidP="003F21B6">
      <w:pPr>
        <w:pStyle w:val="H23"/>
        <w:spacing w:line="240" w:lineRule="auto"/>
        <w:ind w:right="1260"/>
      </w:pPr>
    </w:p>
    <w:p w14:paraId="04A1F716" w14:textId="77777777" w:rsidR="003F21B6" w:rsidRDefault="003F21B6" w:rsidP="003F21B6">
      <w:pPr>
        <w:rPr>
          <w:b/>
          <w:bCs/>
        </w:rPr>
      </w:pPr>
      <w:r>
        <w:rPr>
          <w:b/>
          <w:bCs/>
          <w:u w:val="single"/>
        </w:rPr>
        <w:t>CEDAW G</w:t>
      </w:r>
      <w:r w:rsidRPr="008C18E5">
        <w:rPr>
          <w:b/>
          <w:bCs/>
          <w:u w:val="single"/>
        </w:rPr>
        <w:t>eneral recommendation No. 19 on violence against women</w:t>
      </w:r>
      <w:r>
        <w:rPr>
          <w:b/>
          <w:bCs/>
          <w:u w:val="single"/>
        </w:rPr>
        <w:t>; Convention, Article 16</w:t>
      </w:r>
      <w:r w:rsidRPr="003F21B6">
        <w:rPr>
          <w:b/>
          <w:bCs/>
        </w:rPr>
        <w:t xml:space="preserve"> </w:t>
      </w:r>
      <w:r w:rsidRPr="0048155C">
        <w:t xml:space="preserve">(COB </w:t>
      </w:r>
      <w:r>
        <w:t xml:space="preserve">paras. 26, 27, 49, </w:t>
      </w:r>
      <w:r w:rsidRPr="0048155C">
        <w:t>54)</w:t>
      </w:r>
    </w:p>
    <w:p w14:paraId="5490C914" w14:textId="77777777" w:rsidR="003F21B6" w:rsidRPr="001D15EE" w:rsidRDefault="003F21B6" w:rsidP="003F21B6">
      <w:pPr>
        <w:rPr>
          <w:sz w:val="10"/>
          <w:szCs w:val="10"/>
        </w:rPr>
      </w:pPr>
    </w:p>
    <w:p w14:paraId="517EE60C" w14:textId="77777777" w:rsidR="003F21B6" w:rsidRDefault="003F21B6" w:rsidP="003F21B6">
      <w:pPr>
        <w:pStyle w:val="ListParagraph"/>
        <w:numPr>
          <w:ilvl w:val="0"/>
          <w:numId w:val="5"/>
        </w:numPr>
        <w:ind w:left="360"/>
      </w:pPr>
      <w:r>
        <w:t xml:space="preserve">Please provide a timeline </w:t>
      </w:r>
      <w:r w:rsidRPr="00B412E4">
        <w:t xml:space="preserve">for the </w:t>
      </w:r>
      <w:r>
        <w:t>passage</w:t>
      </w:r>
      <w:r w:rsidRPr="00B412E4">
        <w:t xml:space="preserve"> of </w:t>
      </w:r>
      <w:r>
        <w:t xml:space="preserve">national implementation </w:t>
      </w:r>
      <w:r w:rsidRPr="00B412E4">
        <w:t>guidelines</w:t>
      </w:r>
      <w:r>
        <w:t xml:space="preserve"> for the Anti-Domestic Violence Law. </w:t>
      </w:r>
    </w:p>
    <w:p w14:paraId="0C4C35C6" w14:textId="77777777" w:rsidR="003F21B6" w:rsidRDefault="003F21B6" w:rsidP="003F21B6">
      <w:pPr>
        <w:pStyle w:val="ListParagraph"/>
        <w:numPr>
          <w:ilvl w:val="0"/>
          <w:numId w:val="5"/>
        </w:numPr>
        <w:ind w:left="360"/>
      </w:pPr>
      <w:r w:rsidRPr="00B412E4">
        <w:t xml:space="preserve">Please provide information to explain what measures the state adopted to protect victims </w:t>
      </w:r>
      <w:r>
        <w:t xml:space="preserve">of </w:t>
      </w:r>
      <w:r w:rsidRPr="00B412E4">
        <w:t>and reduce domestic violence when cities were in lockdown and under quarantine during the COVID-19 pandemic in 2020</w:t>
      </w:r>
      <w:r>
        <w:t>/2021</w:t>
      </w:r>
      <w:r w:rsidRPr="00B412E4">
        <w:t>.</w:t>
      </w:r>
    </w:p>
    <w:p w14:paraId="62B7B77B" w14:textId="77777777" w:rsidR="003F21B6" w:rsidRDefault="003F21B6" w:rsidP="003F21B6">
      <w:pPr>
        <w:pStyle w:val="ListParagraph"/>
        <w:numPr>
          <w:ilvl w:val="0"/>
          <w:numId w:val="5"/>
        </w:numPr>
        <w:ind w:left="360"/>
      </w:pPr>
      <w:r>
        <w:t xml:space="preserve">According to the All China Women’s Federation data, there were 36,002 complaints of domestic violence in 2019 and 39,371 in 2018. However, in 2018, courts only </w:t>
      </w:r>
      <w:r w:rsidRPr="00B412E4">
        <w:t xml:space="preserve">issued 2,154 personal-protection orders in </w:t>
      </w:r>
      <w:r>
        <w:t xml:space="preserve">domestic violence cases. Please explain the large gap between the numbers of complaints and court orders. </w:t>
      </w:r>
    </w:p>
    <w:p w14:paraId="3D06DF9F" w14:textId="77777777" w:rsidR="003F21B6" w:rsidRDefault="003F21B6" w:rsidP="003F21B6">
      <w:pPr>
        <w:pStyle w:val="ListParagraph"/>
        <w:numPr>
          <w:ilvl w:val="0"/>
          <w:numId w:val="4"/>
        </w:numPr>
        <w:ind w:left="360"/>
      </w:pPr>
      <w:r>
        <w:t>According to reports, 920 women died between 3/1/2016 and 12/31/2019 as a result of domestic violence in China (at least 3 women die of domestic violence every 5 days). Please provide information on any investigations into deaths of women due to domestic violence and the results of the investigations, including punishments for perpetrators.</w:t>
      </w:r>
    </w:p>
    <w:p w14:paraId="4BBDACDB" w14:textId="1081D86E" w:rsidR="003F21B6" w:rsidRDefault="003F21B6" w:rsidP="003F21B6">
      <w:pPr>
        <w:pStyle w:val="ListParagraph"/>
        <w:numPr>
          <w:ilvl w:val="0"/>
          <w:numId w:val="4"/>
        </w:numPr>
        <w:ind w:left="360"/>
      </w:pPr>
      <w:r>
        <w:t xml:space="preserve">According to </w:t>
      </w:r>
      <w:r w:rsidRPr="002D063E">
        <w:t>reports</w:t>
      </w:r>
      <w:r w:rsidRPr="002D063E">
        <w:rPr>
          <w:rStyle w:val="Hyperlink"/>
          <w:color w:val="auto"/>
          <w:u w:val="none"/>
        </w:rPr>
        <w:t>,</w:t>
      </w:r>
      <w:r>
        <w:t xml:space="preserve"> domestic violence is often not considered in court rulings on divorce requests and a large percentage of 1st time requests by women are denied;</w:t>
      </w:r>
      <w:r w:rsidR="002D063E">
        <w:rPr>
          <w:rStyle w:val="FootnoteReference"/>
        </w:rPr>
        <w:footnoteReference w:id="2"/>
      </w:r>
      <w:r>
        <w:t xml:space="preserve"> what concrete steps are being taken to ensure domestic abuse is considered in initial divorce requests?</w:t>
      </w:r>
    </w:p>
    <w:p w14:paraId="469D1C15" w14:textId="77777777" w:rsidR="003F21B6" w:rsidRPr="003474D5" w:rsidRDefault="003F21B6" w:rsidP="003474D5">
      <w:pPr>
        <w:pStyle w:val="ListParagraph"/>
        <w:numPr>
          <w:ilvl w:val="0"/>
          <w:numId w:val="4"/>
        </w:numPr>
        <w:ind w:left="360"/>
        <w:rPr>
          <w:rFonts w:cs="Times New Roman"/>
        </w:rPr>
      </w:pPr>
      <w:r>
        <w:rPr>
          <w:rFonts w:cs="Times New Roman"/>
        </w:rPr>
        <w:t>T</w:t>
      </w:r>
      <w:r w:rsidRPr="001D15EE">
        <w:rPr>
          <w:rFonts w:cs="Times New Roman"/>
        </w:rPr>
        <w:t>here are reports that HRDs</w:t>
      </w:r>
      <w:r>
        <w:rPr>
          <w:rFonts w:cs="Times New Roman"/>
        </w:rPr>
        <w:t>, including women HRDs,</w:t>
      </w:r>
      <w:r w:rsidRPr="001D15EE">
        <w:rPr>
          <w:rFonts w:cs="Times New Roman"/>
        </w:rPr>
        <w:t xml:space="preserve"> in detention centers, prisons, or under other forms of detention continue to be beaten, shackled, and se</w:t>
      </w:r>
      <w:r>
        <w:rPr>
          <w:rFonts w:cs="Times New Roman"/>
        </w:rPr>
        <w:t>x</w:t>
      </w:r>
      <w:r w:rsidRPr="001D15EE">
        <w:rPr>
          <w:rFonts w:cs="Times New Roman"/>
        </w:rPr>
        <w:t xml:space="preserve">ually assaulted and humiliated </w:t>
      </w:r>
      <w:r w:rsidRPr="00BF58E0">
        <w:t>(including strip searched</w:t>
      </w:r>
      <w:r>
        <w:t>). Provide detailed information and data on the number of administrative, civil, and criminal lawsuits, and their outcomes, alleging violence against women in detention that have been filed against authorities since 2015.</w:t>
      </w:r>
    </w:p>
    <w:p w14:paraId="5FED3E46" w14:textId="0A453E98" w:rsidR="005A787D" w:rsidRDefault="005A787D" w:rsidP="005A787D">
      <w:pPr>
        <w:rPr>
          <w:rFonts w:cs="Times New Roman"/>
          <w:sz w:val="20"/>
          <w:szCs w:val="20"/>
        </w:rPr>
      </w:pPr>
    </w:p>
    <w:p w14:paraId="2A8452C5" w14:textId="77777777" w:rsidR="005A787D" w:rsidRDefault="005A787D" w:rsidP="005A787D">
      <w:pPr>
        <w:pStyle w:val="H23"/>
        <w:tabs>
          <w:tab w:val="clear" w:pos="1267"/>
          <w:tab w:val="left" w:pos="180"/>
        </w:tabs>
        <w:spacing w:line="240" w:lineRule="auto"/>
        <w:ind w:left="0" w:right="-180" w:hanging="7"/>
        <w:rPr>
          <w:b w:val="0"/>
          <w:bCs/>
          <w:sz w:val="24"/>
          <w:szCs w:val="24"/>
        </w:rPr>
      </w:pPr>
      <w:r w:rsidRPr="0048155C">
        <w:rPr>
          <w:sz w:val="24"/>
          <w:szCs w:val="24"/>
          <w:u w:val="single"/>
        </w:rPr>
        <w:t xml:space="preserve">Human rights defenders (HRDs) and </w:t>
      </w:r>
      <w:r>
        <w:rPr>
          <w:sz w:val="24"/>
          <w:szCs w:val="24"/>
          <w:u w:val="single"/>
        </w:rPr>
        <w:t>NGOs</w:t>
      </w:r>
      <w:r>
        <w:rPr>
          <w:sz w:val="24"/>
          <w:szCs w:val="24"/>
        </w:rPr>
        <w:t xml:space="preserve"> </w:t>
      </w:r>
      <w:r w:rsidRPr="0048155C">
        <w:rPr>
          <w:b w:val="0"/>
          <w:bCs/>
          <w:sz w:val="24"/>
          <w:szCs w:val="24"/>
        </w:rPr>
        <w:t>(COB para</w:t>
      </w:r>
      <w:r>
        <w:rPr>
          <w:b w:val="0"/>
          <w:bCs/>
          <w:sz w:val="24"/>
          <w:szCs w:val="24"/>
        </w:rPr>
        <w:t>s</w:t>
      </w:r>
      <w:r w:rsidRPr="0048155C">
        <w:rPr>
          <w:b w:val="0"/>
          <w:bCs/>
          <w:sz w:val="24"/>
          <w:szCs w:val="24"/>
        </w:rPr>
        <w:t xml:space="preserve">. </w:t>
      </w:r>
      <w:r>
        <w:rPr>
          <w:b w:val="0"/>
          <w:bCs/>
          <w:sz w:val="24"/>
          <w:szCs w:val="24"/>
        </w:rPr>
        <w:t xml:space="preserve">32, </w:t>
      </w:r>
      <w:r w:rsidRPr="0048155C">
        <w:rPr>
          <w:b w:val="0"/>
          <w:bCs/>
          <w:sz w:val="24"/>
          <w:szCs w:val="24"/>
        </w:rPr>
        <w:t>33)</w:t>
      </w:r>
    </w:p>
    <w:p w14:paraId="316827E8" w14:textId="77777777" w:rsidR="005A787D" w:rsidRPr="0048155C" w:rsidRDefault="005A787D" w:rsidP="005A787D">
      <w:pPr>
        <w:pStyle w:val="SingleTxt"/>
        <w:spacing w:after="0" w:line="240" w:lineRule="auto"/>
        <w:jc w:val="left"/>
      </w:pPr>
    </w:p>
    <w:p w14:paraId="03CFCF0B" w14:textId="19832B6F" w:rsidR="005A787D" w:rsidRDefault="005A787D" w:rsidP="005A787D">
      <w:pPr>
        <w:pStyle w:val="ListParagraph"/>
        <w:numPr>
          <w:ilvl w:val="0"/>
          <w:numId w:val="11"/>
        </w:numPr>
        <w:ind w:left="360"/>
        <w:rPr>
          <w:rFonts w:cs="Times New Roman"/>
        </w:rPr>
      </w:pPr>
      <w:r w:rsidRPr="00104C6E">
        <w:rPr>
          <w:rFonts w:cs="Times New Roman"/>
        </w:rPr>
        <w:t>There are</w:t>
      </w:r>
      <w:r>
        <w:rPr>
          <w:rFonts w:cs="Times New Roman"/>
        </w:rPr>
        <w:t xml:space="preserve"> </w:t>
      </w:r>
      <w:r w:rsidRPr="00104C6E">
        <w:rPr>
          <w:rFonts w:cs="Times New Roman"/>
        </w:rPr>
        <w:t xml:space="preserve">reports of </w:t>
      </w:r>
      <w:r>
        <w:rPr>
          <w:rFonts w:cs="Times New Roman"/>
        </w:rPr>
        <w:t xml:space="preserve">women human rights defenders (WHRDs) </w:t>
      </w:r>
      <w:r w:rsidRPr="00104C6E">
        <w:rPr>
          <w:rFonts w:cs="Times New Roman"/>
        </w:rPr>
        <w:t xml:space="preserve">being subjected to arbitrary detention, enforced disappearance, torture, and surveillance in retaliation </w:t>
      </w:r>
      <w:r w:rsidR="00403115">
        <w:rPr>
          <w:rFonts w:cs="Times New Roman"/>
        </w:rPr>
        <w:t>to</w:t>
      </w:r>
      <w:r w:rsidRPr="00104C6E">
        <w:rPr>
          <w:rFonts w:cs="Times New Roman"/>
        </w:rPr>
        <w:t xml:space="preserve"> their </w:t>
      </w:r>
      <w:r>
        <w:rPr>
          <w:rFonts w:cs="Times New Roman"/>
        </w:rPr>
        <w:t xml:space="preserve">rights protection </w:t>
      </w:r>
      <w:r w:rsidRPr="00104C6E">
        <w:rPr>
          <w:rFonts w:cs="Times New Roman"/>
        </w:rPr>
        <w:t xml:space="preserve">activities. </w:t>
      </w:r>
      <w:r>
        <w:t>T</w:t>
      </w:r>
      <w:r w:rsidRPr="00104C6E">
        <w:rPr>
          <w:rFonts w:cs="Times New Roman"/>
        </w:rPr>
        <w:t xml:space="preserve">here are </w:t>
      </w:r>
      <w:r w:rsidRPr="001D15EE">
        <w:rPr>
          <w:rFonts w:cs="Times New Roman"/>
        </w:rPr>
        <w:t xml:space="preserve">a number of </w:t>
      </w:r>
      <w:r>
        <w:rPr>
          <w:rFonts w:cs="Times New Roman"/>
        </w:rPr>
        <w:t xml:space="preserve">female </w:t>
      </w:r>
      <w:r w:rsidRPr="001D15EE">
        <w:rPr>
          <w:rFonts w:cs="Times New Roman"/>
        </w:rPr>
        <w:t>family members of HRDs who have faced surveillance and harassment for speaking out about their loved ones’ case</w:t>
      </w:r>
      <w:r>
        <w:rPr>
          <w:rFonts w:cs="Times New Roman"/>
        </w:rPr>
        <w:t>s</w:t>
      </w:r>
      <w:r w:rsidRPr="001D15EE">
        <w:rPr>
          <w:rFonts w:cs="Times New Roman"/>
        </w:rPr>
        <w:t xml:space="preserve">. </w:t>
      </w:r>
      <w:r>
        <w:rPr>
          <w:rFonts w:cs="Times New Roman"/>
        </w:rPr>
        <w:t>P</w:t>
      </w:r>
      <w:r w:rsidRPr="001D15EE">
        <w:rPr>
          <w:rFonts w:cs="Times New Roman"/>
        </w:rPr>
        <w:t xml:space="preserve">lease provide the number of investigations </w:t>
      </w:r>
      <w:r>
        <w:rPr>
          <w:rFonts w:cs="Times New Roman"/>
        </w:rPr>
        <w:t>conducted, if any</w:t>
      </w:r>
      <w:r w:rsidRPr="001D15EE">
        <w:rPr>
          <w:rFonts w:cs="Times New Roman"/>
        </w:rPr>
        <w:t>, and the</w:t>
      </w:r>
      <w:r>
        <w:rPr>
          <w:rFonts w:cs="Times New Roman"/>
        </w:rPr>
        <w:t>ir</w:t>
      </w:r>
      <w:r w:rsidRPr="001D15EE">
        <w:rPr>
          <w:rFonts w:cs="Times New Roman"/>
        </w:rPr>
        <w:t xml:space="preserve"> outcome</w:t>
      </w:r>
      <w:r>
        <w:rPr>
          <w:rFonts w:cs="Times New Roman"/>
        </w:rPr>
        <w:t>s</w:t>
      </w:r>
      <w:r w:rsidRPr="001D15EE">
        <w:rPr>
          <w:rFonts w:cs="Times New Roman"/>
        </w:rPr>
        <w:t xml:space="preserve">, of state agents who have </w:t>
      </w:r>
      <w:r>
        <w:rPr>
          <w:rFonts w:cs="Times New Roman"/>
        </w:rPr>
        <w:t xml:space="preserve">been accused of </w:t>
      </w:r>
      <w:r w:rsidRPr="001D15EE">
        <w:rPr>
          <w:rFonts w:cs="Times New Roman"/>
        </w:rPr>
        <w:t>retaliat</w:t>
      </w:r>
      <w:r>
        <w:rPr>
          <w:rFonts w:cs="Times New Roman"/>
        </w:rPr>
        <w:t>ion</w:t>
      </w:r>
      <w:r w:rsidRPr="001D15EE">
        <w:rPr>
          <w:rFonts w:cs="Times New Roman"/>
        </w:rPr>
        <w:t xml:space="preserve"> against WHRDs</w:t>
      </w:r>
      <w:r>
        <w:rPr>
          <w:rFonts w:cs="Times New Roman"/>
        </w:rPr>
        <w:t xml:space="preserve"> or their families?</w:t>
      </w:r>
    </w:p>
    <w:p w14:paraId="564691B7" w14:textId="6DBDDEA9" w:rsidR="005A787D" w:rsidRPr="001D15EE" w:rsidRDefault="005A787D" w:rsidP="005A787D">
      <w:pPr>
        <w:pStyle w:val="ListParagraph"/>
        <w:numPr>
          <w:ilvl w:val="0"/>
          <w:numId w:val="11"/>
        </w:numPr>
        <w:ind w:left="360"/>
        <w:rPr>
          <w:rFonts w:cs="Times New Roman"/>
        </w:rPr>
      </w:pPr>
      <w:r w:rsidRPr="001D15EE">
        <w:rPr>
          <w:rFonts w:cs="Times New Roman"/>
        </w:rPr>
        <w:t xml:space="preserve">Please address </w:t>
      </w:r>
      <w:r w:rsidRPr="002D063E">
        <w:rPr>
          <w:rFonts w:cs="Times New Roman"/>
        </w:rPr>
        <w:t>reports</w:t>
      </w:r>
      <w:r w:rsidRPr="001D15EE">
        <w:rPr>
          <w:rFonts w:cs="Times New Roman"/>
        </w:rPr>
        <w:t xml:space="preserve"> that the lawyers of </w:t>
      </w:r>
      <w:r>
        <w:rPr>
          <w:rFonts w:cs="Times New Roman"/>
        </w:rPr>
        <w:t>detained W</w:t>
      </w:r>
      <w:r w:rsidRPr="001D15EE">
        <w:rPr>
          <w:rFonts w:cs="Times New Roman"/>
        </w:rPr>
        <w:t>HRDs have been forced to resign</w:t>
      </w:r>
      <w:r>
        <w:rPr>
          <w:rFonts w:cs="Times New Roman"/>
        </w:rPr>
        <w:t>, or their families are forced to dismiss the lawyers, while authorities pressured them to accept officially appointed lawyers,</w:t>
      </w:r>
      <w:r w:rsidRPr="001D15EE">
        <w:rPr>
          <w:rFonts w:cs="Times New Roman"/>
        </w:rPr>
        <w:t xml:space="preserve"> and thus deprived th</w:t>
      </w:r>
      <w:r>
        <w:rPr>
          <w:rFonts w:cs="Times New Roman"/>
        </w:rPr>
        <w:t>ose women</w:t>
      </w:r>
      <w:r w:rsidRPr="001D15EE">
        <w:rPr>
          <w:rFonts w:cs="Times New Roman"/>
        </w:rPr>
        <w:t xml:space="preserve"> of access to legal counsel of their choice</w:t>
      </w:r>
      <w:r>
        <w:rPr>
          <w:rFonts w:cs="Times New Roman"/>
        </w:rPr>
        <w:t>.</w:t>
      </w:r>
      <w:r w:rsidR="002D063E">
        <w:rPr>
          <w:rStyle w:val="FootnoteReference"/>
          <w:rFonts w:cs="Times New Roman"/>
        </w:rPr>
        <w:footnoteReference w:id="3"/>
      </w:r>
      <w:r>
        <w:rPr>
          <w:rFonts w:cs="Times New Roman"/>
        </w:rPr>
        <w:t xml:space="preserve"> </w:t>
      </w:r>
      <w:r w:rsidRPr="001D15EE">
        <w:rPr>
          <w:rFonts w:cs="Times New Roman"/>
        </w:rPr>
        <w:t xml:space="preserve">How </w:t>
      </w:r>
      <w:r>
        <w:rPr>
          <w:rFonts w:cs="Times New Roman"/>
        </w:rPr>
        <w:t>is</w:t>
      </w:r>
      <w:r w:rsidRPr="001D15EE">
        <w:rPr>
          <w:rFonts w:cs="Times New Roman"/>
        </w:rPr>
        <w:t xml:space="preserve"> their right to a fair trial, particularly the right </w:t>
      </w:r>
      <w:r>
        <w:rPr>
          <w:rFonts w:cs="Times New Roman"/>
        </w:rPr>
        <w:t xml:space="preserve">to be presumed </w:t>
      </w:r>
      <w:r w:rsidRPr="001D15EE">
        <w:rPr>
          <w:rFonts w:cs="Times New Roman"/>
        </w:rPr>
        <w:t xml:space="preserve">innocence until proven guilty, protected in </w:t>
      </w:r>
      <w:r>
        <w:rPr>
          <w:rFonts w:cs="Times New Roman"/>
        </w:rPr>
        <w:t xml:space="preserve">these </w:t>
      </w:r>
      <w:r w:rsidRPr="001D15EE">
        <w:rPr>
          <w:rFonts w:cs="Times New Roman"/>
        </w:rPr>
        <w:t xml:space="preserve">cases?  </w:t>
      </w:r>
    </w:p>
    <w:p w14:paraId="6C510693" w14:textId="77777777" w:rsidR="005A787D" w:rsidRPr="00104C6E" w:rsidRDefault="005A787D" w:rsidP="005A787D">
      <w:pPr>
        <w:pStyle w:val="ListParagraph"/>
        <w:numPr>
          <w:ilvl w:val="0"/>
          <w:numId w:val="11"/>
        </w:numPr>
        <w:ind w:left="360"/>
        <w:rPr>
          <w:rFonts w:cs="Times New Roman"/>
        </w:rPr>
      </w:pPr>
      <w:r w:rsidRPr="00104C6E">
        <w:rPr>
          <w:rFonts w:cs="Times New Roman"/>
        </w:rPr>
        <w:t>The passage of the Overseas NGOs’ Domestic Activities Management Law in 2016 introduced provision</w:t>
      </w:r>
      <w:r>
        <w:rPr>
          <w:rFonts w:cs="Times New Roman"/>
        </w:rPr>
        <w:t>s</w:t>
      </w:r>
      <w:r w:rsidRPr="00104C6E">
        <w:rPr>
          <w:rFonts w:cs="Times New Roman"/>
        </w:rPr>
        <w:t xml:space="preserve"> that allow police to shut down NGOs on the grounds </w:t>
      </w:r>
      <w:r>
        <w:rPr>
          <w:rFonts w:cs="Times New Roman"/>
        </w:rPr>
        <w:t xml:space="preserve">that </w:t>
      </w:r>
      <w:r w:rsidRPr="00104C6E">
        <w:rPr>
          <w:rFonts w:cs="Times New Roman"/>
        </w:rPr>
        <w:t>the</w:t>
      </w:r>
      <w:r>
        <w:rPr>
          <w:rFonts w:cs="Times New Roman"/>
        </w:rPr>
        <w:t>y</w:t>
      </w:r>
      <w:r w:rsidRPr="00104C6E">
        <w:rPr>
          <w:rFonts w:cs="Times New Roman"/>
        </w:rPr>
        <w:t xml:space="preserve"> “endangered national security,” a term which has been </w:t>
      </w:r>
      <w:r>
        <w:rPr>
          <w:rFonts w:cs="Times New Roman"/>
        </w:rPr>
        <w:t xml:space="preserve">too broadly </w:t>
      </w:r>
      <w:r w:rsidRPr="00104C6E">
        <w:rPr>
          <w:rFonts w:cs="Times New Roman"/>
        </w:rPr>
        <w:t xml:space="preserve">defined in </w:t>
      </w:r>
      <w:r>
        <w:rPr>
          <w:rFonts w:cs="Times New Roman"/>
        </w:rPr>
        <w:t xml:space="preserve">Chinese </w:t>
      </w:r>
      <w:r w:rsidRPr="00104C6E">
        <w:rPr>
          <w:rFonts w:cs="Times New Roman"/>
        </w:rPr>
        <w:t>law and practice to include legitimate human rights</w:t>
      </w:r>
      <w:r>
        <w:rPr>
          <w:rFonts w:cs="Times New Roman"/>
        </w:rPr>
        <w:t>, including women’s rights,</w:t>
      </w:r>
      <w:r w:rsidRPr="00104C6E">
        <w:rPr>
          <w:rFonts w:cs="Times New Roman"/>
        </w:rPr>
        <w:t xml:space="preserve"> activities. Please provide the committee with a timeline for the revision of the law to bring it in line with international human rights standards.</w:t>
      </w:r>
    </w:p>
    <w:p w14:paraId="7B762139" w14:textId="5825EDAE" w:rsidR="005A787D" w:rsidRPr="00104C6E" w:rsidRDefault="005A787D" w:rsidP="005A787D">
      <w:pPr>
        <w:pStyle w:val="ListParagraph"/>
        <w:numPr>
          <w:ilvl w:val="0"/>
          <w:numId w:val="11"/>
        </w:numPr>
        <w:ind w:left="360"/>
        <w:rPr>
          <w:rFonts w:cs="Times New Roman"/>
        </w:rPr>
      </w:pPr>
      <w:r w:rsidRPr="00104C6E">
        <w:rPr>
          <w:rFonts w:cs="Times New Roman"/>
        </w:rPr>
        <w:t>Since the last review</w:t>
      </w:r>
      <w:r>
        <w:rPr>
          <w:rFonts w:cs="Times New Roman"/>
        </w:rPr>
        <w:t>,</w:t>
      </w:r>
      <w:r w:rsidRPr="00104C6E">
        <w:rPr>
          <w:rFonts w:cs="Times New Roman"/>
        </w:rPr>
        <w:t xml:space="preserve"> the State Party has been cited in every “reprisals report” from the Secretary-General for retaliating against HRDs</w:t>
      </w:r>
      <w:r>
        <w:rPr>
          <w:rFonts w:cs="Times New Roman"/>
        </w:rPr>
        <w:t>, including many WHRDs,</w:t>
      </w:r>
      <w:r w:rsidRPr="00104C6E">
        <w:rPr>
          <w:rFonts w:cs="Times New Roman"/>
        </w:rPr>
        <w:t xml:space="preserve"> for engaging with the United Nations.</w:t>
      </w:r>
      <w:r>
        <w:rPr>
          <w:rFonts w:cs="Times New Roman"/>
        </w:rPr>
        <w:t xml:space="preserve"> The committee raised concerns of reprisals during the last review of China.</w:t>
      </w:r>
      <w:r w:rsidRPr="00104C6E">
        <w:rPr>
          <w:rFonts w:cs="Times New Roman"/>
        </w:rPr>
        <w:t xml:space="preserve"> Has the government conducted an</w:t>
      </w:r>
      <w:r>
        <w:rPr>
          <w:rFonts w:cs="Times New Roman"/>
        </w:rPr>
        <w:t>y</w:t>
      </w:r>
      <w:r w:rsidRPr="00104C6E">
        <w:rPr>
          <w:rFonts w:cs="Times New Roman"/>
        </w:rPr>
        <w:t xml:space="preserve"> investigation </w:t>
      </w:r>
      <w:r>
        <w:rPr>
          <w:rFonts w:cs="Times New Roman"/>
        </w:rPr>
        <w:t>in</w:t>
      </w:r>
      <w:r w:rsidRPr="00104C6E">
        <w:rPr>
          <w:rFonts w:cs="Times New Roman"/>
        </w:rPr>
        <w:t xml:space="preserve">to these </w:t>
      </w:r>
      <w:r>
        <w:rPr>
          <w:rFonts w:cs="Times New Roman"/>
        </w:rPr>
        <w:t xml:space="preserve">allegations of </w:t>
      </w:r>
      <w:r w:rsidRPr="00104C6E">
        <w:rPr>
          <w:rFonts w:cs="Times New Roman"/>
        </w:rPr>
        <w:t xml:space="preserve">reprisals, and if so, what </w:t>
      </w:r>
      <w:r>
        <w:rPr>
          <w:rFonts w:cs="Times New Roman"/>
        </w:rPr>
        <w:t>are the outcome</w:t>
      </w:r>
      <w:r w:rsidR="00403115">
        <w:rPr>
          <w:rFonts w:cs="Times New Roman"/>
        </w:rPr>
        <w:t>s</w:t>
      </w:r>
      <w:r>
        <w:rPr>
          <w:rFonts w:cs="Times New Roman"/>
        </w:rPr>
        <w:t xml:space="preserve"> of such investigations</w:t>
      </w:r>
      <w:r w:rsidRPr="00104C6E">
        <w:rPr>
          <w:rFonts w:cs="Times New Roman"/>
        </w:rPr>
        <w:t>?</w:t>
      </w:r>
    </w:p>
    <w:p w14:paraId="1D7EF4DC" w14:textId="7C3C3197" w:rsidR="005A787D" w:rsidRPr="005A787D" w:rsidRDefault="005A787D" w:rsidP="005A787D">
      <w:pPr>
        <w:pStyle w:val="ListParagraph"/>
        <w:numPr>
          <w:ilvl w:val="0"/>
          <w:numId w:val="11"/>
        </w:numPr>
        <w:ind w:left="360"/>
        <w:rPr>
          <w:rFonts w:cs="Times New Roman"/>
          <w:color w:val="000000" w:themeColor="text1"/>
        </w:rPr>
      </w:pPr>
      <w:r w:rsidRPr="009A7DD9">
        <w:rPr>
          <w:rFonts w:cs="Times New Roman"/>
        </w:rPr>
        <w:t>Please provide the results of the investigation re</w:t>
      </w:r>
      <w:r>
        <w:rPr>
          <w:rFonts w:cs="Times New Roman"/>
        </w:rPr>
        <w:t>commend</w:t>
      </w:r>
      <w:r w:rsidRPr="009A7DD9">
        <w:rPr>
          <w:rFonts w:cs="Times New Roman"/>
        </w:rPr>
        <w:t xml:space="preserve">ed in the previous </w:t>
      </w:r>
      <w:r>
        <w:rPr>
          <w:rFonts w:cs="Times New Roman"/>
        </w:rPr>
        <w:t>C</w:t>
      </w:r>
      <w:r w:rsidRPr="009A7DD9">
        <w:rPr>
          <w:rFonts w:cs="Times New Roman"/>
        </w:rPr>
        <w:t xml:space="preserve">oncluding </w:t>
      </w:r>
      <w:r>
        <w:rPr>
          <w:rFonts w:cs="Times New Roman"/>
        </w:rPr>
        <w:t>O</w:t>
      </w:r>
      <w:r w:rsidRPr="009A7DD9">
        <w:rPr>
          <w:rFonts w:cs="Times New Roman"/>
        </w:rPr>
        <w:t xml:space="preserve">bservations </w:t>
      </w:r>
      <w:r>
        <w:rPr>
          <w:rFonts w:cs="Times New Roman"/>
        </w:rPr>
        <w:t xml:space="preserve">(para. 31(b) </w:t>
      </w:r>
      <w:r w:rsidRPr="009A7DD9">
        <w:rPr>
          <w:rFonts w:cs="Times New Roman"/>
        </w:rPr>
        <w:t>into allegations that State agencies censored reports submitted by NGOs to the Committee.</w:t>
      </w:r>
      <w:r>
        <w:rPr>
          <w:rFonts w:cs="Times New Roman"/>
        </w:rPr>
        <w:t xml:space="preserve"> What was the outcome of any</w:t>
      </w:r>
      <w:r w:rsidR="00403115">
        <w:rPr>
          <w:rFonts w:cs="Times New Roman"/>
        </w:rPr>
        <w:t xml:space="preserve"> such</w:t>
      </w:r>
      <w:r>
        <w:rPr>
          <w:rFonts w:cs="Times New Roman"/>
        </w:rPr>
        <w:t xml:space="preserve"> investigations?</w:t>
      </w:r>
      <w:r w:rsidRPr="009A7DD9">
        <w:rPr>
          <w:rFonts w:cs="Times New Roman"/>
        </w:rPr>
        <w:t xml:space="preserve"> What preventative measures have been introduced since then</w:t>
      </w:r>
      <w:r>
        <w:rPr>
          <w:rFonts w:cs="Times New Roman"/>
        </w:rPr>
        <w:t xml:space="preserve"> to prevent censorship of NGOs providing information to CEDAW</w:t>
      </w:r>
      <w:r w:rsidRPr="009A7DD9">
        <w:rPr>
          <w:rFonts w:cs="Times New Roman"/>
        </w:rPr>
        <w:t>?</w:t>
      </w:r>
    </w:p>
    <w:sectPr w:rsidR="005A787D" w:rsidRPr="005A787D" w:rsidSect="002D1EBD">
      <w:footerReference w:type="even" r:id="rId7"/>
      <w:foot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673ADD" w14:textId="77777777" w:rsidR="00912C32" w:rsidRDefault="00912C32" w:rsidP="005A787D">
      <w:r>
        <w:separator/>
      </w:r>
    </w:p>
  </w:endnote>
  <w:endnote w:type="continuationSeparator" w:id="0">
    <w:p w14:paraId="45006FFB" w14:textId="77777777" w:rsidR="00912C32" w:rsidRDefault="00912C32" w:rsidP="005A7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423335901"/>
      <w:docPartObj>
        <w:docPartGallery w:val="Page Numbers (Bottom of Page)"/>
        <w:docPartUnique/>
      </w:docPartObj>
    </w:sdtPr>
    <w:sdtEndPr>
      <w:rPr>
        <w:rStyle w:val="PageNumber"/>
      </w:rPr>
    </w:sdtEndPr>
    <w:sdtContent>
      <w:p w14:paraId="1BE1624D" w14:textId="76552566" w:rsidR="005A787D" w:rsidRDefault="005A787D" w:rsidP="003226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4A3BB5" w14:textId="77777777" w:rsidR="005A787D" w:rsidRDefault="005A787D" w:rsidP="005A787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19757928"/>
      <w:docPartObj>
        <w:docPartGallery w:val="Page Numbers (Bottom of Page)"/>
        <w:docPartUnique/>
      </w:docPartObj>
    </w:sdtPr>
    <w:sdtEndPr>
      <w:rPr>
        <w:rStyle w:val="PageNumber"/>
      </w:rPr>
    </w:sdtEndPr>
    <w:sdtContent>
      <w:p w14:paraId="315B16F6" w14:textId="05EF6AE2" w:rsidR="005A787D" w:rsidRDefault="005A787D" w:rsidP="003226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D56F4">
          <w:rPr>
            <w:rStyle w:val="PageNumber"/>
            <w:noProof/>
          </w:rPr>
          <w:t>2</w:t>
        </w:r>
        <w:r>
          <w:rPr>
            <w:rStyle w:val="PageNumber"/>
          </w:rPr>
          <w:fldChar w:fldCharType="end"/>
        </w:r>
      </w:p>
    </w:sdtContent>
  </w:sdt>
  <w:p w14:paraId="0F93BA34" w14:textId="77777777" w:rsidR="005A787D" w:rsidRDefault="005A787D" w:rsidP="005A787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255D28" w14:textId="77777777" w:rsidR="00912C32" w:rsidRDefault="00912C32" w:rsidP="005A787D">
      <w:r>
        <w:separator/>
      </w:r>
    </w:p>
  </w:footnote>
  <w:footnote w:type="continuationSeparator" w:id="0">
    <w:p w14:paraId="01084AEE" w14:textId="77777777" w:rsidR="00912C32" w:rsidRDefault="00912C32" w:rsidP="005A787D">
      <w:r>
        <w:continuationSeparator/>
      </w:r>
    </w:p>
  </w:footnote>
  <w:footnote w:id="1">
    <w:p w14:paraId="5E4AD803" w14:textId="69AEABC5" w:rsidR="002D063E" w:rsidRPr="002D063E" w:rsidRDefault="002D063E">
      <w:pPr>
        <w:pStyle w:val="FootnoteText"/>
        <w:rPr>
          <w:lang w:val="en-GB"/>
        </w:rPr>
      </w:pPr>
      <w:r>
        <w:rPr>
          <w:rStyle w:val="FootnoteReference"/>
        </w:rPr>
        <w:footnoteRef/>
      </w:r>
      <w:r>
        <w:t xml:space="preserve"> </w:t>
      </w:r>
      <w:r w:rsidRPr="002D063E">
        <w:t>https://www.chinacourt.org/article/detail/2019/01/id/3709828.shtml</w:t>
      </w:r>
    </w:p>
  </w:footnote>
  <w:footnote w:id="2">
    <w:p w14:paraId="6058B3E0" w14:textId="5AD49A29" w:rsidR="002D063E" w:rsidRPr="002D063E" w:rsidRDefault="002D063E">
      <w:pPr>
        <w:pStyle w:val="FootnoteText"/>
        <w:rPr>
          <w:lang w:val="en-GB"/>
        </w:rPr>
      </w:pPr>
      <w:r>
        <w:rPr>
          <w:rStyle w:val="FootnoteReference"/>
        </w:rPr>
        <w:footnoteRef/>
      </w:r>
      <w:r>
        <w:t xml:space="preserve"> </w:t>
      </w:r>
      <w:r w:rsidRPr="002D063E">
        <w:t>https://www.journals.uchicago.edu/doi/abs/10.1086/705747</w:t>
      </w:r>
    </w:p>
  </w:footnote>
  <w:footnote w:id="3">
    <w:p w14:paraId="2813FB19" w14:textId="50C27525" w:rsidR="002D063E" w:rsidRPr="002D063E" w:rsidRDefault="002D063E">
      <w:pPr>
        <w:pStyle w:val="FootnoteText"/>
        <w:rPr>
          <w:lang w:val="en-GB"/>
        </w:rPr>
      </w:pPr>
      <w:r>
        <w:rPr>
          <w:rStyle w:val="FootnoteReference"/>
        </w:rPr>
        <w:footnoteRef/>
      </w:r>
      <w:r>
        <w:t xml:space="preserve"> </w:t>
      </w:r>
      <w:r w:rsidRPr="002D063E">
        <w:t>https://www.ohchr.org/EN/NewsEvents/Pages/DisplayNews.aspx?NewsID=26612&amp;LangID=E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49092C" w14:textId="09BC359B" w:rsidR="002D1EBD" w:rsidRDefault="002D1EBD">
    <w:pPr>
      <w:pStyle w:val="Header"/>
    </w:pPr>
    <w:r>
      <w:rPr>
        <w:noProof/>
        <w:lang w:val="en-GB" w:eastAsia="en-GB"/>
      </w:rPr>
      <w:drawing>
        <wp:inline distT="0" distB="0" distL="0" distR="0" wp14:anchorId="146122A6" wp14:editId="6D7AFBA4">
          <wp:extent cx="5937250" cy="1346200"/>
          <wp:effectExtent l="0" t="0" r="6350" b="0"/>
          <wp:docPr id="1" name="Picture 1" descr="/Users/martinwitte/Desktop/Screen Shot 2016-06-08 at 10.27.0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rtinwitte/Desktop/Screen Shot 2016-06-08 at 10.27.03 A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0" cy="1346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A7676"/>
    <w:multiLevelType w:val="hybridMultilevel"/>
    <w:tmpl w:val="D1BA6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60BD3"/>
    <w:multiLevelType w:val="hybridMultilevel"/>
    <w:tmpl w:val="27065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CC055E"/>
    <w:multiLevelType w:val="hybridMultilevel"/>
    <w:tmpl w:val="7A801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E836AA"/>
    <w:multiLevelType w:val="hybridMultilevel"/>
    <w:tmpl w:val="E33C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9731E9"/>
    <w:multiLevelType w:val="hybridMultilevel"/>
    <w:tmpl w:val="E6448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333E1C"/>
    <w:multiLevelType w:val="hybridMultilevel"/>
    <w:tmpl w:val="DA08F82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7960CE"/>
    <w:multiLevelType w:val="hybridMultilevel"/>
    <w:tmpl w:val="FE40A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127484"/>
    <w:multiLevelType w:val="hybridMultilevel"/>
    <w:tmpl w:val="CDB67512"/>
    <w:lvl w:ilvl="0" w:tplc="D6A2C104">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D26199"/>
    <w:multiLevelType w:val="hybridMultilevel"/>
    <w:tmpl w:val="B9E62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4B44D9"/>
    <w:multiLevelType w:val="hybridMultilevel"/>
    <w:tmpl w:val="E9C23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213EEF"/>
    <w:multiLevelType w:val="hybridMultilevel"/>
    <w:tmpl w:val="2EB09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0"/>
  </w:num>
  <w:num w:numId="4">
    <w:abstractNumId w:val="9"/>
  </w:num>
  <w:num w:numId="5">
    <w:abstractNumId w:val="8"/>
  </w:num>
  <w:num w:numId="6">
    <w:abstractNumId w:val="2"/>
  </w:num>
  <w:num w:numId="7">
    <w:abstractNumId w:val="7"/>
  </w:num>
  <w:num w:numId="8">
    <w:abstractNumId w:val="1"/>
  </w:num>
  <w:num w:numId="9">
    <w:abstractNumId w:val="0"/>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1B6"/>
    <w:rsid w:val="001F5AFA"/>
    <w:rsid w:val="00294B17"/>
    <w:rsid w:val="002D063E"/>
    <w:rsid w:val="002D1EBD"/>
    <w:rsid w:val="00347406"/>
    <w:rsid w:val="003474D5"/>
    <w:rsid w:val="003F21B6"/>
    <w:rsid w:val="00403115"/>
    <w:rsid w:val="00427BA2"/>
    <w:rsid w:val="00541147"/>
    <w:rsid w:val="00557009"/>
    <w:rsid w:val="005A0293"/>
    <w:rsid w:val="005A787D"/>
    <w:rsid w:val="006D56F4"/>
    <w:rsid w:val="00777131"/>
    <w:rsid w:val="00912C32"/>
    <w:rsid w:val="00FE70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D1561F9"/>
  <w15:chartTrackingRefBased/>
  <w15:docId w15:val="{9EDCD4F9-D064-054D-B57D-A78935B01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heme="minorBidi"/>
        <w:sz w:val="24"/>
        <w:szCs w:val="24"/>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21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21B6"/>
    <w:rPr>
      <w:color w:val="0563C1" w:themeColor="hyperlink"/>
      <w:u w:val="single"/>
    </w:rPr>
  </w:style>
  <w:style w:type="character" w:customStyle="1" w:styleId="jlqj4b">
    <w:name w:val="jlqj4b"/>
    <w:basedOn w:val="DefaultParagraphFont"/>
    <w:rsid w:val="003F21B6"/>
  </w:style>
  <w:style w:type="paragraph" w:styleId="ListParagraph">
    <w:name w:val="List Paragraph"/>
    <w:basedOn w:val="Normal"/>
    <w:uiPriority w:val="34"/>
    <w:qFormat/>
    <w:rsid w:val="003F21B6"/>
    <w:pPr>
      <w:ind w:left="720"/>
      <w:contextualSpacing/>
    </w:pPr>
  </w:style>
  <w:style w:type="paragraph" w:customStyle="1" w:styleId="H23">
    <w:name w:val="_ H_2/3"/>
    <w:basedOn w:val="Normal"/>
    <w:next w:val="Normal"/>
    <w:rsid w:val="003F21B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1"/>
    </w:pPr>
    <w:rPr>
      <w:rFonts w:eastAsia="Calibri" w:cs="Times New Roman"/>
      <w:b/>
      <w:spacing w:val="2"/>
      <w:w w:val="103"/>
      <w:kern w:val="14"/>
      <w:sz w:val="20"/>
      <w:szCs w:val="20"/>
      <w:lang w:val="en-GB" w:eastAsia="en-US"/>
    </w:rPr>
  </w:style>
  <w:style w:type="paragraph" w:customStyle="1" w:styleId="SingleTxt">
    <w:name w:val="__Single Txt"/>
    <w:basedOn w:val="Normal"/>
    <w:rsid w:val="003F21B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cs="Times New Roman"/>
      <w:spacing w:val="4"/>
      <w:w w:val="103"/>
      <w:kern w:val="14"/>
      <w:sz w:val="20"/>
      <w:szCs w:val="20"/>
      <w:lang w:val="en-GB" w:eastAsia="en-US"/>
    </w:rPr>
  </w:style>
  <w:style w:type="paragraph" w:styleId="Footer">
    <w:name w:val="footer"/>
    <w:basedOn w:val="Normal"/>
    <w:link w:val="FooterChar"/>
    <w:uiPriority w:val="99"/>
    <w:unhideWhenUsed/>
    <w:rsid w:val="005A787D"/>
    <w:pPr>
      <w:tabs>
        <w:tab w:val="center" w:pos="4680"/>
        <w:tab w:val="right" w:pos="9360"/>
      </w:tabs>
    </w:pPr>
  </w:style>
  <w:style w:type="character" w:customStyle="1" w:styleId="FooterChar">
    <w:name w:val="Footer Char"/>
    <w:basedOn w:val="DefaultParagraphFont"/>
    <w:link w:val="Footer"/>
    <w:uiPriority w:val="99"/>
    <w:rsid w:val="005A787D"/>
  </w:style>
  <w:style w:type="character" w:styleId="PageNumber">
    <w:name w:val="page number"/>
    <w:basedOn w:val="DefaultParagraphFont"/>
    <w:uiPriority w:val="99"/>
    <w:semiHidden/>
    <w:unhideWhenUsed/>
    <w:rsid w:val="005A787D"/>
  </w:style>
  <w:style w:type="paragraph" w:styleId="Header">
    <w:name w:val="header"/>
    <w:basedOn w:val="Normal"/>
    <w:link w:val="HeaderChar"/>
    <w:uiPriority w:val="99"/>
    <w:unhideWhenUsed/>
    <w:rsid w:val="00294B17"/>
    <w:pPr>
      <w:tabs>
        <w:tab w:val="center" w:pos="4680"/>
        <w:tab w:val="right" w:pos="9360"/>
      </w:tabs>
    </w:pPr>
  </w:style>
  <w:style w:type="character" w:customStyle="1" w:styleId="HeaderChar">
    <w:name w:val="Header Char"/>
    <w:basedOn w:val="DefaultParagraphFont"/>
    <w:link w:val="Header"/>
    <w:uiPriority w:val="99"/>
    <w:rsid w:val="00294B17"/>
  </w:style>
  <w:style w:type="paragraph" w:styleId="FootnoteText">
    <w:name w:val="footnote text"/>
    <w:basedOn w:val="Normal"/>
    <w:link w:val="FootnoteTextChar"/>
    <w:uiPriority w:val="99"/>
    <w:semiHidden/>
    <w:unhideWhenUsed/>
    <w:rsid w:val="002D063E"/>
    <w:rPr>
      <w:sz w:val="20"/>
      <w:szCs w:val="20"/>
    </w:rPr>
  </w:style>
  <w:style w:type="character" w:customStyle="1" w:styleId="FootnoteTextChar">
    <w:name w:val="Footnote Text Char"/>
    <w:basedOn w:val="DefaultParagraphFont"/>
    <w:link w:val="FootnoteText"/>
    <w:uiPriority w:val="99"/>
    <w:semiHidden/>
    <w:rsid w:val="002D063E"/>
    <w:rPr>
      <w:sz w:val="20"/>
      <w:szCs w:val="20"/>
    </w:rPr>
  </w:style>
  <w:style w:type="character" w:styleId="FootnoteReference">
    <w:name w:val="footnote reference"/>
    <w:basedOn w:val="DefaultParagraphFont"/>
    <w:uiPriority w:val="99"/>
    <w:semiHidden/>
    <w:unhideWhenUsed/>
    <w:rsid w:val="002D06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BEC458-197E-4DBA-B399-021FB7E1A4B6}"/>
</file>

<file path=customXml/itemProps2.xml><?xml version="1.0" encoding="utf-8"?>
<ds:datastoreItem xmlns:ds="http://schemas.openxmlformats.org/officeDocument/2006/customXml" ds:itemID="{6E6EDFAD-BD2B-4264-8178-40C31A2EDEA1}"/>
</file>

<file path=customXml/itemProps3.xml><?xml version="1.0" encoding="utf-8"?>
<ds:datastoreItem xmlns:ds="http://schemas.openxmlformats.org/officeDocument/2006/customXml" ds:itemID="{6F21D8EC-05E9-4FB0-B7CC-C7013509E9AE}"/>
</file>

<file path=docProps/app.xml><?xml version="1.0" encoding="utf-8"?>
<Properties xmlns="http://schemas.openxmlformats.org/officeDocument/2006/extended-properties" xmlns:vt="http://schemas.openxmlformats.org/officeDocument/2006/docPropsVTypes">
  <Template>Normal.dotm</Template>
  <TotalTime>2</TotalTime>
  <Pages>6</Pages>
  <Words>1452</Words>
  <Characters>8283</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c:creator>
  <cp:keywords/>
  <dc:description/>
  <cp:lastModifiedBy>OUKO Robert</cp:lastModifiedBy>
  <cp:revision>2</cp:revision>
  <dcterms:created xsi:type="dcterms:W3CDTF">2021-01-22T09:02:00Z</dcterms:created>
  <dcterms:modified xsi:type="dcterms:W3CDTF">2021-01-22T09:02:00Z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