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63104" w14:textId="32AA899B" w:rsidR="00A82D1B" w:rsidRPr="00A82D1B" w:rsidRDefault="00A82D1B" w:rsidP="00A82D1B">
      <w:pPr>
        <w:pStyle w:val="BFrontcovermaintitle"/>
        <w:rPr>
          <w:bCs/>
          <w:sz w:val="72"/>
          <w:szCs w:val="72"/>
          <w:shd w:val="clear" w:color="auto" w:fill="FFFF00"/>
        </w:rPr>
      </w:pPr>
      <w:r w:rsidRPr="00A82D1B">
        <w:rPr>
          <w:bCs/>
          <w:sz w:val="72"/>
          <w:szCs w:val="72"/>
          <w:shd w:val="clear" w:color="auto" w:fill="FFFF00"/>
        </w:rPr>
        <w:t>PARAGUAY- SALUD Y EMBARAZO DE NIÑAS Y ADOLESCENTES</w:t>
      </w:r>
    </w:p>
    <w:p w14:paraId="6E20BB51" w14:textId="03F595E8" w:rsidR="00A82D1B" w:rsidRPr="00A82D1B" w:rsidRDefault="00A82D1B" w:rsidP="001E38A6">
      <w:pPr>
        <w:pStyle w:val="BSubtitle"/>
        <w:spacing w:line="240" w:lineRule="auto"/>
        <w:rPr>
          <w:bCs w:val="0"/>
        </w:rPr>
      </w:pPr>
      <w:r w:rsidRPr="00A82D1B">
        <w:rPr>
          <w:bCs w:val="0"/>
        </w:rPr>
        <w:t>INFORME AL COMITÉ DE DERECHOS DEL NI</w:t>
      </w:r>
      <w:r w:rsidR="001E38A6">
        <w:rPr>
          <w:bCs w:val="0"/>
        </w:rPr>
        <w:t>Ñ</w:t>
      </w:r>
      <w:r w:rsidRPr="00A82D1B">
        <w:rPr>
          <w:bCs w:val="0"/>
        </w:rPr>
        <w:t>O</w:t>
      </w:r>
    </w:p>
    <w:p w14:paraId="78BF0357" w14:textId="77777777" w:rsidR="00A82D1B" w:rsidRPr="00A82D1B" w:rsidRDefault="00A82D1B" w:rsidP="001E38A6">
      <w:pPr>
        <w:pStyle w:val="BSubtitle"/>
        <w:spacing w:line="240" w:lineRule="auto"/>
        <w:rPr>
          <w:bCs w:val="0"/>
        </w:rPr>
      </w:pPr>
      <w:r w:rsidRPr="00A82D1B">
        <w:rPr>
          <w:bCs w:val="0"/>
        </w:rPr>
        <w:t>96ª SESIÓN, 6-24 MAYO 2024</w:t>
      </w:r>
    </w:p>
    <w:p w14:paraId="564E22A2" w14:textId="77777777" w:rsidR="00026682" w:rsidRDefault="00026682" w:rsidP="008F20A9">
      <w:pPr>
        <w:pStyle w:val="BSubtitle"/>
      </w:pPr>
    </w:p>
    <w:p w14:paraId="459641EC" w14:textId="77777777" w:rsidR="00065FFC" w:rsidRDefault="00065FFC" w:rsidP="00B0223B"/>
    <w:p w14:paraId="306BCFC7" w14:textId="58CED987" w:rsidR="00065FFC" w:rsidRDefault="00663DF1" w:rsidP="00B0223B">
      <w:r w:rsidRPr="0009139D">
        <w:rPr>
          <w:rStyle w:val="FootnoteTextChar"/>
          <w:noProof/>
          <w:sz w:val="36"/>
          <w:szCs w:val="36"/>
        </w:rPr>
        <w:drawing>
          <wp:anchor distT="0" distB="144145" distL="114300" distR="114300" simplePos="0" relativeHeight="251672064" behindDoc="1" locked="1" layoutInCell="1" allowOverlap="1" wp14:anchorId="127BE40A" wp14:editId="6A408779">
            <wp:simplePos x="0" y="0"/>
            <wp:positionH relativeFrom="margin">
              <wp:align>center</wp:align>
            </wp:positionH>
            <wp:positionV relativeFrom="margin">
              <wp:align>center</wp:align>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330EE55A" w14:textId="693253A0" w:rsidR="00162896" w:rsidRDefault="00065FFC" w:rsidP="00065FFC">
      <w:pPr>
        <w:pStyle w:val="BContentsheading"/>
      </w:pPr>
      <w:r>
        <w:lastRenderedPageBreak/>
        <w:t>Índice</w:t>
      </w:r>
    </w:p>
    <w:sdt>
      <w:sdtPr>
        <w:rPr>
          <w:rFonts w:ascii="Amnesty Trade Gothic Light" w:eastAsiaTheme="minorHAnsi" w:hAnsi="Amnesty Trade Gothic Light" w:cs="Arial"/>
          <w:color w:val="000000" w:themeColor="text1"/>
          <w:sz w:val="20"/>
          <w:szCs w:val="20"/>
        </w:rPr>
        <w:id w:val="2033221283"/>
        <w:docPartObj>
          <w:docPartGallery w:val="Table of Contents"/>
          <w:docPartUnique/>
        </w:docPartObj>
      </w:sdtPr>
      <w:sdtEndPr>
        <w:rPr>
          <w:b/>
          <w:bCs/>
        </w:rPr>
      </w:sdtEndPr>
      <w:sdtContent>
        <w:p w14:paraId="6E0A6758" w14:textId="1B92C838" w:rsidR="00EE5B8A" w:rsidRDefault="00EE5B8A">
          <w:pPr>
            <w:pStyle w:val="TOCHeading"/>
          </w:pPr>
        </w:p>
        <w:p w14:paraId="3CC97A90" w14:textId="122FA0FD" w:rsidR="009A2897" w:rsidRDefault="00EE5B8A">
          <w:pPr>
            <w:pStyle w:val="TOC1"/>
            <w:rPr>
              <w:rFonts w:asciiTheme="minorHAnsi" w:eastAsiaTheme="minorEastAsia" w:hAnsiTheme="minorHAnsi" w:cstheme="minorBidi"/>
              <w:b w:val="0"/>
              <w:bCs w:val="0"/>
              <w:caps w:val="0"/>
              <w:color w:val="auto"/>
              <w:kern w:val="2"/>
              <w:sz w:val="22"/>
              <w:u w:val="none"/>
              <w:lang w:val="en-GB"/>
              <w14:ligatures w14:val="standardContextual"/>
            </w:rPr>
          </w:pPr>
          <w:r>
            <w:fldChar w:fldCharType="begin"/>
          </w:r>
          <w:r>
            <w:instrText xml:space="preserve"> TOC \o "1-3" \h \z \u </w:instrText>
          </w:r>
          <w:r>
            <w:fldChar w:fldCharType="separate"/>
          </w:r>
          <w:hyperlink w:anchor="_Toc163724956" w:history="1">
            <w:r w:rsidR="009A2897" w:rsidRPr="00D7659D">
              <w:rPr>
                <w:rStyle w:val="Hyperlink"/>
              </w:rPr>
              <w:t>1.</w:t>
            </w:r>
            <w:r w:rsidR="009A2897">
              <w:rPr>
                <w:rFonts w:asciiTheme="minorHAnsi" w:eastAsiaTheme="minorEastAsia" w:hAnsiTheme="minorHAnsi" w:cstheme="minorBidi"/>
                <w:b w:val="0"/>
                <w:bCs w:val="0"/>
                <w:caps w:val="0"/>
                <w:color w:val="auto"/>
                <w:kern w:val="2"/>
                <w:sz w:val="22"/>
                <w:u w:val="none"/>
                <w:lang w:val="en-GB"/>
                <w14:ligatures w14:val="standardContextual"/>
              </w:rPr>
              <w:tab/>
            </w:r>
            <w:r w:rsidR="009A2897" w:rsidRPr="00D7659D">
              <w:rPr>
                <w:rStyle w:val="Hyperlink"/>
              </w:rPr>
              <w:t>INTRODUCCIÓN</w:t>
            </w:r>
            <w:r w:rsidR="009A2897">
              <w:rPr>
                <w:webHidden/>
              </w:rPr>
              <w:tab/>
            </w:r>
            <w:r w:rsidR="009A2897">
              <w:rPr>
                <w:webHidden/>
              </w:rPr>
              <w:fldChar w:fldCharType="begin"/>
            </w:r>
            <w:r w:rsidR="009A2897">
              <w:rPr>
                <w:webHidden/>
              </w:rPr>
              <w:instrText xml:space="preserve"> PAGEREF _Toc163724956 \h </w:instrText>
            </w:r>
            <w:r w:rsidR="009A2897">
              <w:rPr>
                <w:webHidden/>
              </w:rPr>
            </w:r>
            <w:r w:rsidR="009A2897">
              <w:rPr>
                <w:webHidden/>
              </w:rPr>
              <w:fldChar w:fldCharType="separate"/>
            </w:r>
            <w:r w:rsidR="00E37F5F">
              <w:rPr>
                <w:webHidden/>
              </w:rPr>
              <w:t>3</w:t>
            </w:r>
            <w:r w:rsidR="009A2897">
              <w:rPr>
                <w:webHidden/>
              </w:rPr>
              <w:fldChar w:fldCharType="end"/>
            </w:r>
          </w:hyperlink>
        </w:p>
        <w:p w14:paraId="186FB271" w14:textId="0BFC6AFB" w:rsidR="009A2897" w:rsidRDefault="00000000">
          <w:pPr>
            <w:pStyle w:val="TOC1"/>
            <w:rPr>
              <w:rFonts w:asciiTheme="minorHAnsi" w:eastAsiaTheme="minorEastAsia" w:hAnsiTheme="minorHAnsi" w:cstheme="minorBidi"/>
              <w:b w:val="0"/>
              <w:bCs w:val="0"/>
              <w:caps w:val="0"/>
              <w:color w:val="auto"/>
              <w:kern w:val="2"/>
              <w:sz w:val="22"/>
              <w:u w:val="none"/>
              <w:lang w:val="en-GB"/>
              <w14:ligatures w14:val="standardContextual"/>
            </w:rPr>
          </w:pPr>
          <w:hyperlink w:anchor="_Toc163724957" w:history="1">
            <w:r w:rsidR="009A2897" w:rsidRPr="00D7659D">
              <w:rPr>
                <w:rStyle w:val="Hyperlink"/>
              </w:rPr>
              <w:t>2.</w:t>
            </w:r>
            <w:r w:rsidR="009A2897">
              <w:rPr>
                <w:rFonts w:asciiTheme="minorHAnsi" w:eastAsiaTheme="minorEastAsia" w:hAnsiTheme="minorHAnsi" w:cstheme="minorBidi"/>
                <w:b w:val="0"/>
                <w:bCs w:val="0"/>
                <w:caps w:val="0"/>
                <w:color w:val="auto"/>
                <w:kern w:val="2"/>
                <w:sz w:val="22"/>
                <w:u w:val="none"/>
                <w:lang w:val="en-GB"/>
                <w14:ligatures w14:val="standardContextual"/>
              </w:rPr>
              <w:tab/>
            </w:r>
            <w:r w:rsidR="009A2897" w:rsidRPr="00D7659D">
              <w:rPr>
                <w:rStyle w:val="Hyperlink"/>
              </w:rPr>
              <w:t>SALUD Y EMBARAZO DE NIÑAS Y ADOLESCENTES</w:t>
            </w:r>
            <w:r w:rsidR="009A2897">
              <w:rPr>
                <w:webHidden/>
              </w:rPr>
              <w:tab/>
            </w:r>
            <w:r w:rsidR="009A2897">
              <w:rPr>
                <w:webHidden/>
              </w:rPr>
              <w:fldChar w:fldCharType="begin"/>
            </w:r>
            <w:r w:rsidR="009A2897">
              <w:rPr>
                <w:webHidden/>
              </w:rPr>
              <w:instrText xml:space="preserve"> PAGEREF _Toc163724957 \h </w:instrText>
            </w:r>
            <w:r w:rsidR="009A2897">
              <w:rPr>
                <w:webHidden/>
              </w:rPr>
            </w:r>
            <w:r w:rsidR="009A2897">
              <w:rPr>
                <w:webHidden/>
              </w:rPr>
              <w:fldChar w:fldCharType="separate"/>
            </w:r>
            <w:r w:rsidR="00E37F5F">
              <w:rPr>
                <w:webHidden/>
              </w:rPr>
              <w:t>3</w:t>
            </w:r>
            <w:r w:rsidR="009A2897">
              <w:rPr>
                <w:webHidden/>
              </w:rPr>
              <w:fldChar w:fldCharType="end"/>
            </w:r>
          </w:hyperlink>
        </w:p>
        <w:p w14:paraId="101D6182" w14:textId="4CF817FD" w:rsidR="009A2897" w:rsidRDefault="00000000">
          <w:pPr>
            <w:pStyle w:val="TOC1"/>
            <w:rPr>
              <w:rFonts w:asciiTheme="minorHAnsi" w:eastAsiaTheme="minorEastAsia" w:hAnsiTheme="minorHAnsi" w:cstheme="minorBidi"/>
              <w:b w:val="0"/>
              <w:bCs w:val="0"/>
              <w:caps w:val="0"/>
              <w:color w:val="auto"/>
              <w:kern w:val="2"/>
              <w:sz w:val="22"/>
              <w:u w:val="none"/>
              <w:lang w:val="en-GB"/>
              <w14:ligatures w14:val="standardContextual"/>
            </w:rPr>
          </w:pPr>
          <w:hyperlink w:anchor="_Toc163724958" w:history="1">
            <w:r w:rsidR="009A2897" w:rsidRPr="00D7659D">
              <w:rPr>
                <w:rStyle w:val="Hyperlink"/>
              </w:rPr>
              <w:t>3.</w:t>
            </w:r>
            <w:r w:rsidR="009A2897">
              <w:rPr>
                <w:rFonts w:asciiTheme="minorHAnsi" w:eastAsiaTheme="minorEastAsia" w:hAnsiTheme="minorHAnsi" w:cstheme="minorBidi"/>
                <w:b w:val="0"/>
                <w:bCs w:val="0"/>
                <w:caps w:val="0"/>
                <w:color w:val="auto"/>
                <w:kern w:val="2"/>
                <w:sz w:val="22"/>
                <w:u w:val="none"/>
                <w:lang w:val="en-GB"/>
                <w14:ligatures w14:val="standardContextual"/>
              </w:rPr>
              <w:tab/>
            </w:r>
            <w:r w:rsidR="009A2897" w:rsidRPr="00D7659D">
              <w:rPr>
                <w:rStyle w:val="Hyperlink"/>
              </w:rPr>
              <w:t>PRINCIPALES MOTIVOS DE PREOCUPACIÓN</w:t>
            </w:r>
            <w:r w:rsidR="009A2897">
              <w:rPr>
                <w:webHidden/>
              </w:rPr>
              <w:tab/>
            </w:r>
            <w:r w:rsidR="009A2897">
              <w:rPr>
                <w:webHidden/>
              </w:rPr>
              <w:fldChar w:fldCharType="begin"/>
            </w:r>
            <w:r w:rsidR="009A2897">
              <w:rPr>
                <w:webHidden/>
              </w:rPr>
              <w:instrText xml:space="preserve"> PAGEREF _Toc163724958 \h </w:instrText>
            </w:r>
            <w:r w:rsidR="009A2897">
              <w:rPr>
                <w:webHidden/>
              </w:rPr>
            </w:r>
            <w:r w:rsidR="009A2897">
              <w:rPr>
                <w:webHidden/>
              </w:rPr>
              <w:fldChar w:fldCharType="separate"/>
            </w:r>
            <w:r w:rsidR="00E37F5F">
              <w:rPr>
                <w:webHidden/>
              </w:rPr>
              <w:t>4</w:t>
            </w:r>
            <w:r w:rsidR="009A2897">
              <w:rPr>
                <w:webHidden/>
              </w:rPr>
              <w:fldChar w:fldCharType="end"/>
            </w:r>
          </w:hyperlink>
        </w:p>
        <w:p w14:paraId="52328481" w14:textId="48A1A2C8" w:rsidR="009A2897" w:rsidRDefault="00000000">
          <w:pPr>
            <w:pStyle w:val="TOC1"/>
            <w:rPr>
              <w:rFonts w:asciiTheme="minorHAnsi" w:eastAsiaTheme="minorEastAsia" w:hAnsiTheme="minorHAnsi" w:cstheme="minorBidi"/>
              <w:b w:val="0"/>
              <w:bCs w:val="0"/>
              <w:caps w:val="0"/>
              <w:color w:val="auto"/>
              <w:kern w:val="2"/>
              <w:sz w:val="22"/>
              <w:u w:val="none"/>
              <w:lang w:val="en-GB"/>
              <w14:ligatures w14:val="standardContextual"/>
            </w:rPr>
          </w:pPr>
          <w:hyperlink w:anchor="_Toc163724959" w:history="1">
            <w:r w:rsidR="009A2897" w:rsidRPr="00D7659D">
              <w:rPr>
                <w:rStyle w:val="Hyperlink"/>
              </w:rPr>
              <w:t>4.</w:t>
            </w:r>
            <w:r w:rsidR="009A2897">
              <w:rPr>
                <w:rFonts w:asciiTheme="minorHAnsi" w:eastAsiaTheme="minorEastAsia" w:hAnsiTheme="minorHAnsi" w:cstheme="minorBidi"/>
                <w:b w:val="0"/>
                <w:bCs w:val="0"/>
                <w:caps w:val="0"/>
                <w:color w:val="auto"/>
                <w:kern w:val="2"/>
                <w:sz w:val="22"/>
                <w:u w:val="none"/>
                <w:lang w:val="en-GB"/>
                <w14:ligatures w14:val="standardContextual"/>
              </w:rPr>
              <w:tab/>
            </w:r>
            <w:r w:rsidR="009A2897" w:rsidRPr="00D7659D">
              <w:rPr>
                <w:rStyle w:val="Hyperlink"/>
              </w:rPr>
              <w:t>RECOMENDACIONES</w:t>
            </w:r>
            <w:r w:rsidR="009A2897">
              <w:rPr>
                <w:webHidden/>
              </w:rPr>
              <w:tab/>
            </w:r>
            <w:r w:rsidR="009A2897">
              <w:rPr>
                <w:webHidden/>
              </w:rPr>
              <w:fldChar w:fldCharType="begin"/>
            </w:r>
            <w:r w:rsidR="009A2897">
              <w:rPr>
                <w:webHidden/>
              </w:rPr>
              <w:instrText xml:space="preserve"> PAGEREF _Toc163724959 \h </w:instrText>
            </w:r>
            <w:r w:rsidR="009A2897">
              <w:rPr>
                <w:webHidden/>
              </w:rPr>
            </w:r>
            <w:r w:rsidR="009A2897">
              <w:rPr>
                <w:webHidden/>
              </w:rPr>
              <w:fldChar w:fldCharType="separate"/>
            </w:r>
            <w:r w:rsidR="00E37F5F">
              <w:rPr>
                <w:webHidden/>
              </w:rPr>
              <w:t>5</w:t>
            </w:r>
            <w:r w:rsidR="009A2897">
              <w:rPr>
                <w:webHidden/>
              </w:rPr>
              <w:fldChar w:fldCharType="end"/>
            </w:r>
          </w:hyperlink>
        </w:p>
        <w:p w14:paraId="202B7A34" w14:textId="77121F41" w:rsidR="00EE5B8A" w:rsidRDefault="00EE5B8A">
          <w:r>
            <w:rPr>
              <w:b/>
              <w:bCs/>
            </w:rPr>
            <w:fldChar w:fldCharType="end"/>
          </w:r>
        </w:p>
      </w:sdtContent>
    </w:sdt>
    <w:p w14:paraId="10F6EAF3" w14:textId="6E5D4EEC" w:rsidR="00015532" w:rsidRDefault="005C0476" w:rsidP="001153D5">
      <w:pPr>
        <w:pStyle w:val="BBodyText"/>
        <w:sectPr w:rsidR="00015532" w:rsidSect="005755FD">
          <w:footerReference w:type="default" r:id="rId9"/>
          <w:footerReference w:type="first" r:id="rId10"/>
          <w:pgSz w:w="11906" w:h="16838" w:code="9"/>
          <w:pgMar w:top="1474" w:right="1418" w:bottom="1418" w:left="1418" w:header="709" w:footer="709" w:gutter="0"/>
          <w:cols w:space="708"/>
          <w:titlePg/>
          <w:docGrid w:linePitch="360"/>
        </w:sectPr>
      </w:pPr>
      <w:r>
        <w:rPr>
          <w:b/>
          <w:bCs w:val="0"/>
          <w:noProof/>
          <w:lang w:val="en-GB" w:eastAsia="en-GB"/>
        </w:rPr>
        <mc:AlternateContent>
          <mc:Choice Requires="wps">
            <w:drawing>
              <wp:anchor distT="0" distB="0" distL="114300" distR="114300" simplePos="0" relativeHeight="251660304" behindDoc="0" locked="1" layoutInCell="1" allowOverlap="0" wp14:anchorId="0CA99CDD" wp14:editId="73C092CD">
                <wp:simplePos x="0" y="0"/>
                <wp:positionH relativeFrom="margin">
                  <wp:posOffset>2625090</wp:posOffset>
                </wp:positionH>
                <wp:positionV relativeFrom="page">
                  <wp:posOffset>6511290</wp:posOffset>
                </wp:positionV>
                <wp:extent cx="3058795" cy="2895600"/>
                <wp:effectExtent l="0" t="0" r="8255" b="0"/>
                <wp:wrapNone/>
                <wp:docPr id="7" name="Text Box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058795" cy="2895600"/>
                        </a:xfrm>
                        <a:prstGeom prst="rect">
                          <a:avLst/>
                        </a:prstGeom>
                        <a:solidFill>
                          <a:sysClr val="window" lastClr="FFFFFF"/>
                        </a:solidFill>
                        <a:ln w="6350">
                          <a:noFill/>
                        </a:ln>
                      </wps:spPr>
                      <wps:txbx>
                        <w:txbxContent>
                          <w:p w14:paraId="6A32DAAA" w14:textId="6FC741F0" w:rsidR="00D8218F" w:rsidRPr="00D8218F" w:rsidRDefault="00D8218F" w:rsidP="001E38A6">
                            <w:pPr>
                              <w:pStyle w:val="Babstract"/>
                              <w:jc w:val="both"/>
                              <w:rPr>
                                <w:bCs/>
                              </w:rPr>
                            </w:pPr>
                            <w:r w:rsidRPr="00D8218F">
                              <w:rPr>
                                <w:bCs/>
                              </w:rPr>
                              <w:t>Amnistía Internacional remite a la atención del Comité un informe temático sobre salud y embarazo de niñas y adolescentes, en el marco del examen de los informes periódicos cuarto a sexto combinados en virtud del artículo 44 de la Convención y las Respuestas del Paraguay a la lista de cuestiones relativa a sus informes periódicos cuarto a sexto combinados.</w:t>
                            </w:r>
                          </w:p>
                          <w:p w14:paraId="65CFC249" w14:textId="755F817F" w:rsidR="005C0476" w:rsidRPr="00D8218F" w:rsidRDefault="005C0476" w:rsidP="005C0476">
                            <w:pPr>
                              <w:pStyle w:val="Babstract"/>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A99CDD" id="_x0000_t202" coordsize="21600,21600" o:spt="202" path="m,l,21600r21600,l21600,xe">
                <v:stroke joinstyle="miter"/>
                <v:path gradientshapeok="t" o:connecttype="rect"/>
              </v:shapetype>
              <v:shape id="Text Box 7" o:spid="_x0000_s1026" type="#_x0000_t202" style="position:absolute;margin-left:206.7pt;margin-top:512.7pt;width:240.85pt;height:228pt;z-index:2516603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" o:allowoverlap="f" fillcolor="window" stroked="f" strokeweight=".5pt">
                <o:lock v:ext="edit" aspectratio="t"/>
                <v:textbox>
                  <w:txbxContent>
                    <w:p w14:paraId="6A32DAAA" w14:textId="6FC741F0" w:rsidR="00D8218F" w:rsidRPr="00D8218F" w:rsidRDefault="00D8218F" w:rsidP="001E38A6">
                      <w:pPr>
                        <w:pStyle w:val="Babstract"/>
                        <w:jc w:val="both"/>
                        <w:rPr>
                          <w:bCs/>
                        </w:rPr>
                      </w:pPr>
                      <w:r w:rsidRPr="00D8218F">
                        <w:rPr>
                          <w:bCs/>
                        </w:rPr>
                        <w:t>Amnistía Internacional remite a la atención del Comité un informe temático sobre salud y embarazo de niñas y adolescentes, en el marco del examen de los informes periódicos cuarto a sexto combinados en virtud del artículo 44 de la Convención y las Respuestas del Paraguay a la lista de cuestiones relativa a sus informes periódicos cuarto a sexto combinados.</w:t>
                      </w:r>
                    </w:p>
                    <w:p w14:paraId="65CFC249" w14:textId="755F817F" w:rsidR="005C0476" w:rsidRPr="00D8218F" w:rsidRDefault="005C0476" w:rsidP="005C0476">
                      <w:pPr>
                        <w:pStyle w:val="Babstract"/>
                      </w:pPr>
                    </w:p>
                  </w:txbxContent>
                </v:textbox>
                <w10:wrap anchorx="margin" anchory="page"/>
                <w10:anchorlock/>
              </v:shape>
            </w:pict>
          </mc:Fallback>
        </mc:AlternateContent>
      </w:r>
    </w:p>
    <w:p w14:paraId="161E0232" w14:textId="77777777" w:rsidR="009A2897" w:rsidRDefault="00A82D1B" w:rsidP="00A82D1B">
      <w:pPr>
        <w:pStyle w:val="BNumberedHeading"/>
      </w:pPr>
      <w:bookmarkStart w:id="0" w:name="_Toc163724956"/>
      <w:r>
        <w:lastRenderedPageBreak/>
        <w:t>INTRODUCCI</w:t>
      </w:r>
      <w:r w:rsidR="009A2897">
        <w:t>Ó</w:t>
      </w:r>
      <w:r>
        <w:t>N</w:t>
      </w:r>
      <w:bookmarkEnd w:id="0"/>
    </w:p>
    <w:p w14:paraId="448B7671" w14:textId="77777777" w:rsidR="009A2897" w:rsidRDefault="009A2897" w:rsidP="00A82D1B">
      <w:pPr>
        <w:pStyle w:val="BBodyText"/>
      </w:pPr>
    </w:p>
    <w:p w14:paraId="77740AF1" w14:textId="5273EE58" w:rsidR="00A82D1B" w:rsidRPr="00A82D1B" w:rsidRDefault="00A82D1B" w:rsidP="00A82D1B">
      <w:pPr>
        <w:pStyle w:val="BBodyText"/>
      </w:pPr>
      <w:r w:rsidRPr="00A82D1B">
        <w:t>Amnistía Internacional remite a la atención del Comité un informe temático sobre salud y embarazo de niñas y adolescentes, en el marco del examen de los informes periódicos cuarto a sexto combinados en virtud del artículo 44 de la Convención (</w:t>
      </w:r>
      <w:hyperlink r:id="rId11" w:history="1">
        <w:r w:rsidRPr="00A82D1B">
          <w:rPr>
            <w:rStyle w:val="Hyperlink"/>
          </w:rPr>
          <w:t>CRC/C/PRY/4-6</w:t>
        </w:r>
      </w:hyperlink>
      <w:r w:rsidRPr="00A82D1B">
        <w:t>)</w:t>
      </w:r>
      <w:r w:rsidRPr="00A82D1B">
        <w:rPr>
          <w:vertAlign w:val="superscript"/>
        </w:rPr>
        <w:footnoteReference w:id="2"/>
      </w:r>
      <w:r w:rsidRPr="00A82D1B">
        <w:t xml:space="preserve"> y las Respuestas del Paraguay a la lista de cuestiones relativa a sus informes periódicos cuarto a sexto combinados (</w:t>
      </w:r>
      <w:hyperlink r:id="rId12" w:history="1">
        <w:r w:rsidRPr="00A82D1B">
          <w:rPr>
            <w:rStyle w:val="Hyperlink"/>
          </w:rPr>
          <w:t>CRC/C/PRY/RQ/4-6</w:t>
        </w:r>
      </w:hyperlink>
      <w:r w:rsidRPr="00A82D1B">
        <w:t>)</w:t>
      </w:r>
      <w:r w:rsidRPr="00A82D1B">
        <w:rPr>
          <w:vertAlign w:val="superscript"/>
        </w:rPr>
        <w:footnoteReference w:id="3"/>
      </w:r>
      <w:r w:rsidRPr="00A82D1B">
        <w:t>.</w:t>
      </w:r>
    </w:p>
    <w:p w14:paraId="39D4C320" w14:textId="4FE4F4F1" w:rsidR="00A82D1B" w:rsidRDefault="00A82D1B" w:rsidP="009A2897">
      <w:pPr>
        <w:pStyle w:val="BNumberedHeading"/>
      </w:pPr>
      <w:bookmarkStart w:id="1" w:name="_Toc163724957"/>
      <w:r w:rsidRPr="00A82D1B">
        <w:t>SALUD Y EMBARAZO DE NIÑAS Y ADOLESCENTES</w:t>
      </w:r>
      <w:bookmarkEnd w:id="1"/>
    </w:p>
    <w:p w14:paraId="3F2F8E65" w14:textId="77777777" w:rsidR="001E38A6" w:rsidRPr="001E38A6" w:rsidRDefault="001E38A6" w:rsidP="001E38A6">
      <w:pPr>
        <w:pStyle w:val="BBodyText"/>
        <w:rPr>
          <w:lang w:eastAsia="en-GB"/>
        </w:rPr>
      </w:pPr>
    </w:p>
    <w:p w14:paraId="324E7AF7" w14:textId="77777777" w:rsidR="00A82D1B" w:rsidRPr="00A82D1B" w:rsidRDefault="00A82D1B" w:rsidP="00A82D1B">
      <w:pPr>
        <w:pStyle w:val="BBodyText"/>
      </w:pPr>
      <w:r w:rsidRPr="00A82D1B">
        <w:t>En sus anteriores observaciones finales al Paraguay, el Comité manifestó su preocupación por la alta incidencia de embarazos en la adolescencia, recomendando el diseño e implementación de estrategias para prevenir los embarazos en la adolescencia y el acceso a los servicios de salud reproductiva por todos los adolescentes, incluida la educación sobre la salud sexual y reproductiva en las escuelas, las comunidades y los centros de salud</w:t>
      </w:r>
      <w:r w:rsidRPr="00A82D1B">
        <w:rPr>
          <w:vertAlign w:val="superscript"/>
        </w:rPr>
        <w:footnoteReference w:id="4"/>
      </w:r>
      <w:r w:rsidRPr="00A82D1B">
        <w:t>.</w:t>
      </w:r>
    </w:p>
    <w:p w14:paraId="59A0DB7E" w14:textId="77777777" w:rsidR="00A82D1B" w:rsidRPr="00A82D1B" w:rsidRDefault="00A82D1B" w:rsidP="00A82D1B">
      <w:pPr>
        <w:pStyle w:val="BBodyText"/>
      </w:pPr>
      <w:r w:rsidRPr="00A82D1B">
        <w:t>En Paraguay, dos niñas de entre 10 y 14 años dan a luz al día, en promedio, cada año</w:t>
      </w:r>
      <w:r w:rsidRPr="00A82D1B">
        <w:rPr>
          <w:vertAlign w:val="superscript"/>
        </w:rPr>
        <w:footnoteReference w:id="5"/>
      </w:r>
      <w:r w:rsidRPr="00A82D1B">
        <w:t>. En 2019 y 2020, un promedio de al menos 525 niñas de 14 años o menos dieron a luz cada año, lo que sugiere que muchas de estas niñas han sufrido violencia sexual, o en el caso de relaciones sexuales consentidas, mantenidas la mayoría de las veces entre pares, no han tenido acceso a la Educación Integral de la Sexualidad (EIS) o acceso a información y servicios de salud sexual y reproductiva amigables y adaptados para jóvenes y adolescentes</w:t>
      </w:r>
      <w:r w:rsidRPr="00A82D1B">
        <w:rPr>
          <w:vertAlign w:val="superscript"/>
        </w:rPr>
        <w:footnoteReference w:id="6"/>
      </w:r>
      <w:r w:rsidRPr="00A82D1B">
        <w:t>. En el 2023, el Ministerio de Salud Pública y Bienestar Social registró 8.900 nacimientos de madres adolescentes de entre 15 y 19 años, de las cuales 593 fueron indígenas, y 326 nacimientos de niñas de entre 10 y 14 años, de las cuales 85 fueron indígenas</w:t>
      </w:r>
      <w:r w:rsidRPr="00A82D1B">
        <w:rPr>
          <w:vertAlign w:val="superscript"/>
        </w:rPr>
        <w:footnoteReference w:id="7"/>
      </w:r>
      <w:r w:rsidRPr="00A82D1B">
        <w:t>.</w:t>
      </w:r>
    </w:p>
    <w:p w14:paraId="344AF979" w14:textId="77777777" w:rsidR="00A82D1B" w:rsidRPr="00A82D1B" w:rsidRDefault="00A82D1B" w:rsidP="00A82D1B">
      <w:pPr>
        <w:pStyle w:val="BBodyText"/>
      </w:pPr>
      <w:r w:rsidRPr="00A82D1B">
        <w:t>En Paraguay existe una prohibición casi total del aborto (art. 109 del Código Penal). No está permitido aun cuando el embarazo es consecuencia de una violación, y la única excepción es cuando la vida de la niña, adolescente o mujer embarazada corre peligro</w:t>
      </w:r>
      <w:r w:rsidRPr="00A82D1B">
        <w:rPr>
          <w:vertAlign w:val="superscript"/>
        </w:rPr>
        <w:footnoteReference w:id="8"/>
      </w:r>
      <w:r w:rsidRPr="00A82D1B">
        <w:t>.</w:t>
      </w:r>
    </w:p>
    <w:p w14:paraId="3AD1DCC7" w14:textId="77777777" w:rsidR="00A82D1B" w:rsidRPr="00A82D1B" w:rsidRDefault="00A82D1B" w:rsidP="00A82D1B">
      <w:pPr>
        <w:pStyle w:val="BBodyText"/>
      </w:pPr>
      <w:r w:rsidRPr="00A82D1B">
        <w:t>Amnistía Internacional considera que obligar a niñas o adolescentes que han sido violadas a llevar a término un embarazo y no dejarles más opción que convertirse en madres es una forma de violencia institucionalizada, que puede constituir tortura y otros malos tratos</w:t>
      </w:r>
      <w:r w:rsidRPr="00A82D1B">
        <w:rPr>
          <w:vertAlign w:val="superscript"/>
        </w:rPr>
        <w:footnoteReference w:id="9"/>
      </w:r>
      <w:r w:rsidRPr="00A82D1B">
        <w:t>.</w:t>
      </w:r>
    </w:p>
    <w:p w14:paraId="74DB35AD" w14:textId="77777777" w:rsidR="009A2897" w:rsidRDefault="009A2897" w:rsidP="00A82D1B">
      <w:pPr>
        <w:pStyle w:val="BBodyText"/>
      </w:pPr>
    </w:p>
    <w:p w14:paraId="200F99B5" w14:textId="0302CFE4" w:rsidR="00A82D1B" w:rsidRDefault="00A82D1B" w:rsidP="009A2897">
      <w:pPr>
        <w:pStyle w:val="BNumberedHeading"/>
      </w:pPr>
      <w:bookmarkStart w:id="2" w:name="_Toc163724958"/>
      <w:r w:rsidRPr="00A82D1B">
        <w:lastRenderedPageBreak/>
        <w:t>PRINCIPALES MOTIVOS DE PREOCUPACIÓN</w:t>
      </w:r>
      <w:bookmarkEnd w:id="2"/>
    </w:p>
    <w:p w14:paraId="46FCD046" w14:textId="77777777" w:rsidR="001E38A6" w:rsidRPr="001E38A6" w:rsidRDefault="001E38A6" w:rsidP="001E38A6">
      <w:pPr>
        <w:pStyle w:val="BBodyText"/>
        <w:rPr>
          <w:lang w:eastAsia="en-GB"/>
        </w:rPr>
      </w:pPr>
    </w:p>
    <w:p w14:paraId="11887F50" w14:textId="77777777" w:rsidR="00A82D1B" w:rsidRPr="00A82D1B" w:rsidRDefault="00A82D1B" w:rsidP="00A82D1B">
      <w:pPr>
        <w:pStyle w:val="BBodyText"/>
      </w:pPr>
      <w:r w:rsidRPr="00A82D1B">
        <w:t xml:space="preserve">En 2018, se adoptó la </w:t>
      </w:r>
      <w:hyperlink r:id="rId13" w:history="1">
        <w:r w:rsidRPr="00A82D1B">
          <w:rPr>
            <w:rStyle w:val="Hyperlink"/>
          </w:rPr>
          <w:t>Ley Núm. 6202/2018</w:t>
        </w:r>
      </w:hyperlink>
      <w:r w:rsidRPr="00A82D1B">
        <w:t xml:space="preserve">, que tiene por objeto la prevención del abuso sexual y la atención integral de los niños, niñas y adolescentes víctimas de abuso sexual. En 2023, el Consejo Nacional de la Niñez y la Adolescencia aprobó el Programa Nacional de Prevención y Atención a Niños, Niñas y Adolescentes víctimas de abuso sexual, en aplicación de la Ley </w:t>
      </w:r>
      <w:proofErr w:type="spellStart"/>
      <w:r w:rsidRPr="00A82D1B">
        <w:t>N°</w:t>
      </w:r>
      <w:proofErr w:type="spellEnd"/>
      <w:r w:rsidRPr="00A82D1B">
        <w:t xml:space="preserve"> 6202/2018</w:t>
      </w:r>
      <w:r w:rsidRPr="00A82D1B">
        <w:rPr>
          <w:vertAlign w:val="superscript"/>
        </w:rPr>
        <w:footnoteReference w:id="10"/>
      </w:r>
      <w:r w:rsidRPr="00A82D1B">
        <w:t>. Desde octubre de 2023, entró en funcionamiento efectivo un departamento encargado de la ejecución del programa, con funciones preventivas y de atención integral directa.</w:t>
      </w:r>
    </w:p>
    <w:p w14:paraId="669E5885" w14:textId="77777777" w:rsidR="00A82D1B" w:rsidRPr="00A82D1B" w:rsidRDefault="00A82D1B" w:rsidP="00A82D1B">
      <w:pPr>
        <w:pStyle w:val="BBodyText"/>
      </w:pPr>
      <w:r w:rsidRPr="00A82D1B">
        <w:t>A pesar de los avances señalados, el Estado parte no cuenta con un sistema adecuado para prevenir la violencia sexual y proteger a quienes sobreviven a ella.</w:t>
      </w:r>
    </w:p>
    <w:p w14:paraId="79044183" w14:textId="77777777" w:rsidR="00A82D1B" w:rsidRPr="00A82D1B" w:rsidRDefault="00A82D1B" w:rsidP="00A82D1B">
      <w:pPr>
        <w:pStyle w:val="BBodyText"/>
      </w:pPr>
      <w:r w:rsidRPr="00A82D1B">
        <w:t xml:space="preserve">El Estado parte ha resistido la implementación de la Educación Integral para la Sexualidad (EIS). En 2011, el Ministerio de Educación y Ciencias emitió la </w:t>
      </w:r>
      <w:hyperlink r:id="rId14" w:history="1">
        <w:r w:rsidRPr="00A82D1B">
          <w:rPr>
            <w:rStyle w:val="Hyperlink"/>
          </w:rPr>
          <w:t>Resolución Núm. 35.635</w:t>
        </w:r>
      </w:hyperlink>
      <w:r w:rsidRPr="00A82D1B">
        <w:rPr>
          <w:u w:val="single"/>
          <w:vertAlign w:val="superscript"/>
        </w:rPr>
        <w:footnoteReference w:id="11"/>
      </w:r>
      <w:r w:rsidRPr="00A82D1B">
        <w:t xml:space="preserve"> mediante la cual se dejó sin efecto un proceso participativo de consulta sobre un </w:t>
      </w:r>
      <w:hyperlink r:id="rId15" w:history="1">
        <w:r w:rsidRPr="00A82D1B">
          <w:rPr>
            <w:rStyle w:val="Hyperlink"/>
          </w:rPr>
          <w:t>Marco Rector Pedagógico para la Educación Integral de la Sexualidad</w:t>
        </w:r>
      </w:hyperlink>
      <w:r w:rsidRPr="00A82D1B">
        <w:rPr>
          <w:u w:val="single"/>
          <w:vertAlign w:val="superscript"/>
        </w:rPr>
        <w:footnoteReference w:id="12"/>
      </w:r>
      <w:r w:rsidRPr="00A82D1B">
        <w:t>, al que debía seguir su implementación efectiva en todos los niveles y modalidades de la educación. En el 2017, este mismo Ministerio emitió una prohibición general de “la difusión y utilización de materiales [...] referentes a la teoría y/o ideología de género, en instituciones educativas” (</w:t>
      </w:r>
      <w:hyperlink r:id="rId16">
        <w:r w:rsidRPr="00A82D1B">
          <w:rPr>
            <w:rStyle w:val="Hyperlink"/>
          </w:rPr>
          <w:t>Resolución Núm. 29.664</w:t>
        </w:r>
      </w:hyperlink>
      <w:r w:rsidRPr="00A82D1B">
        <w:rPr>
          <w:u w:val="single"/>
          <w:vertAlign w:val="superscript"/>
        </w:rPr>
        <w:footnoteReference w:id="13"/>
      </w:r>
      <w:r w:rsidRPr="00A82D1B">
        <w:t>). Estas prohibiciones siguen en vigor, a pesar de que la evidencia demuestra que la educación integral de la sexualidad es una herramienta fundamental para la prevención de la violencia sexual y la promoción de la igualdad de género.</w:t>
      </w:r>
    </w:p>
    <w:p w14:paraId="767355BA" w14:textId="77777777" w:rsidR="00A82D1B" w:rsidRPr="00A82D1B" w:rsidRDefault="00A82D1B" w:rsidP="00A82D1B">
      <w:pPr>
        <w:pStyle w:val="BBodyText"/>
      </w:pPr>
      <w:r w:rsidRPr="00A82D1B">
        <w:t xml:space="preserve">En julio de 2023, se presentó un </w:t>
      </w:r>
      <w:hyperlink r:id="rId17" w:history="1">
        <w:r w:rsidRPr="00A82D1B">
          <w:rPr>
            <w:rStyle w:val="Hyperlink"/>
          </w:rPr>
          <w:t>proyecto de ley</w:t>
        </w:r>
      </w:hyperlink>
      <w:r w:rsidRPr="00A82D1B">
        <w:t xml:space="preserve"> que plantea la prohibición de la promoción, fomento o enseñanza de lo que denomina la «ideología de género». Amnistía Internacional instó al Poder Legislativo a rechazar este proyecto de ley, así como reiteró la necesidad de promover un debate amplio, diverso, inclusivo y tolerante, extendido a todos los sectores de la sociedad, para discutir la importancia de garantizar una educación integral de la sexualidad con perspectiva de género</w:t>
      </w:r>
      <w:r w:rsidRPr="00A82D1B">
        <w:rPr>
          <w:vertAlign w:val="superscript"/>
        </w:rPr>
        <w:footnoteReference w:id="14"/>
      </w:r>
      <w:r w:rsidRPr="00A82D1B">
        <w:t>.</w:t>
      </w:r>
    </w:p>
    <w:p w14:paraId="1A9A6732" w14:textId="77777777" w:rsidR="00A82D1B" w:rsidRPr="00A82D1B" w:rsidRDefault="00A82D1B" w:rsidP="00A82D1B">
      <w:pPr>
        <w:pStyle w:val="BBodyText"/>
      </w:pPr>
      <w:r w:rsidRPr="00A82D1B">
        <w:t>Amnistía Internacional ha revelado importantes dificultades estructurales en el acceso a la justicia y a la reparación transformadora para las niñas que han sufrido violencia sexual, así como la impunidad de los perpetradores. Esto incluye a menudo una victimización secundaria: un trauma adicional de la víctima causado por las respuestas erróneas que recibe por parte de individuos o instituciones. En Paraguay, esto puede incluir culpar a la víctima, el hecho de que las instituciones no crean a la sobreviviente, y/o un manejo inadecuado por parte de las instituciones o el personal con los que la víctima está en contacto tras sufrir situaciones de violencia</w:t>
      </w:r>
      <w:r w:rsidRPr="00A82D1B">
        <w:rPr>
          <w:vertAlign w:val="superscript"/>
        </w:rPr>
        <w:footnoteReference w:id="15"/>
      </w:r>
      <w:r w:rsidRPr="00A82D1B">
        <w:t xml:space="preserve">. </w:t>
      </w:r>
    </w:p>
    <w:p w14:paraId="2C23A473" w14:textId="77777777" w:rsidR="00A82D1B" w:rsidRPr="00A82D1B" w:rsidRDefault="00A82D1B" w:rsidP="00A82D1B">
      <w:pPr>
        <w:pStyle w:val="BBodyText"/>
      </w:pPr>
      <w:r w:rsidRPr="00A82D1B">
        <w:t>Las políticas públicas del Estado parte priorizan el procesamiento penal de los perpetradores sobre la reparación transformadora para las niñas sobrevivientes de violencia sexual. Hasta el momento, el Estado parte no cuenta con un programa unificado a nivel nacional con anclaje local para apoyar a niñas sobrevivientes de violencia sexual, incluyendo en casos en los que la violencia resulta en un embarazo. Como consecuencia, a menudo no hay apoyo psicológico o médico a largo plazo, ni mecanismos para una reintegración adecuada en el sistema educativo</w:t>
      </w:r>
      <w:r w:rsidRPr="00A82D1B">
        <w:rPr>
          <w:vertAlign w:val="superscript"/>
        </w:rPr>
        <w:footnoteReference w:id="16"/>
      </w:r>
      <w:r w:rsidRPr="00A82D1B">
        <w:t>.</w:t>
      </w:r>
    </w:p>
    <w:p w14:paraId="6E6890D0" w14:textId="77777777" w:rsidR="00A82D1B" w:rsidRPr="00A82D1B" w:rsidRDefault="00A82D1B" w:rsidP="00A82D1B">
      <w:pPr>
        <w:pStyle w:val="BBodyText"/>
      </w:pPr>
    </w:p>
    <w:p w14:paraId="20630390" w14:textId="280328C1" w:rsidR="009A2897" w:rsidRPr="009A2897" w:rsidRDefault="00A82D1B" w:rsidP="009A2897">
      <w:pPr>
        <w:pStyle w:val="BNumberedHeading"/>
      </w:pPr>
      <w:bookmarkStart w:id="3" w:name="_Toc163724959"/>
      <w:r w:rsidRPr="00A82D1B">
        <w:lastRenderedPageBreak/>
        <w:t>RECOMENDACIONES</w:t>
      </w:r>
      <w:bookmarkEnd w:id="3"/>
    </w:p>
    <w:p w14:paraId="59127631" w14:textId="77777777" w:rsidR="00A82D1B" w:rsidRPr="00A82D1B" w:rsidRDefault="00A82D1B" w:rsidP="00A82D1B">
      <w:pPr>
        <w:pStyle w:val="BBodyText"/>
      </w:pPr>
      <w:r w:rsidRPr="00A82D1B">
        <w:t>Amnistía Internacional pide</w:t>
      </w:r>
      <w:r w:rsidRPr="00A82D1B">
        <w:rPr>
          <w:vertAlign w:val="superscript"/>
        </w:rPr>
        <w:footnoteReference w:id="17"/>
      </w:r>
      <w:r w:rsidRPr="00A82D1B">
        <w:t xml:space="preserve"> urgentemente que a las autoridades que den prioridad a: </w:t>
      </w:r>
    </w:p>
    <w:p w14:paraId="344D2871" w14:textId="77777777" w:rsidR="00A82D1B" w:rsidRPr="00A82D1B" w:rsidRDefault="00A82D1B" w:rsidP="00A82D1B">
      <w:pPr>
        <w:pStyle w:val="BBodyText"/>
      </w:pPr>
    </w:p>
    <w:p w14:paraId="0F154D72" w14:textId="77777777" w:rsidR="00A82D1B" w:rsidRPr="00A82D1B" w:rsidRDefault="00A82D1B" w:rsidP="00A82D1B">
      <w:pPr>
        <w:pStyle w:val="BBodyText"/>
        <w:numPr>
          <w:ilvl w:val="0"/>
          <w:numId w:val="31"/>
        </w:numPr>
      </w:pPr>
      <w:r w:rsidRPr="00A82D1B">
        <w:t xml:space="preserve">Prevención: Realizar una amplia consulta con la sociedad civil, incluidas organizaciones de derechos humanos y especialistas en violencia de género y violencia hacia niños, niñas y adolescentes, para reforzar la educación integral de la sexualidad en el sistema educativo nacional, conforme disponen el derecho y las normas internacionales de derechos humanos, y proporcionar a niños, niñas y adolescentes las aptitudes necesarias para reconocer los abusos y dar la alarma si viven una amenaza de violencia sexual o sufren dicha violencia. </w:t>
      </w:r>
    </w:p>
    <w:p w14:paraId="3F48D273" w14:textId="77777777" w:rsidR="00A82D1B" w:rsidRPr="00A82D1B" w:rsidRDefault="00A82D1B" w:rsidP="00A82D1B">
      <w:pPr>
        <w:pStyle w:val="BBodyText"/>
        <w:numPr>
          <w:ilvl w:val="0"/>
          <w:numId w:val="31"/>
        </w:numPr>
      </w:pPr>
      <w:r w:rsidRPr="00A82D1B">
        <w:t xml:space="preserve">Atención: Evaluar la aplicación de la ruta única para proporcionar atención integral a niños, niñas y adolescentes sobrevivientes de abusos sexuales, conforme dispone la Ley Núm. 6202/2018, que busca corregir la revictimización constante de las víctimas; ajustarla, de ser necesario, financiarla y extenderla a nivel nacional. </w:t>
      </w:r>
    </w:p>
    <w:p w14:paraId="67BE5CEB" w14:textId="77777777" w:rsidR="00A82D1B" w:rsidRPr="00A82D1B" w:rsidRDefault="00A82D1B" w:rsidP="00A82D1B">
      <w:pPr>
        <w:pStyle w:val="BBodyText"/>
        <w:numPr>
          <w:ilvl w:val="0"/>
          <w:numId w:val="31"/>
        </w:numPr>
      </w:pPr>
      <w:r w:rsidRPr="00A82D1B">
        <w:t>Justicia y reparaciones: Desarrollar y financiar un programa nacional con llegada local que aborde las necesidades específicas de niñas, niños y adolescentes sobrevivientes de violencia sexual, incluidas las personas obligadas a llevar embarazos producto de violencia sexual a término, y otras en situaciones de vulnerabilidad extrema, con el fin de escucharlas y ayudarlas a reconstruir su vida y a superar los graves daños que la violencia sexual puede causar a largo plazo.</w:t>
      </w:r>
    </w:p>
    <w:p w14:paraId="507F2A5E" w14:textId="0C54220C" w:rsidR="00A82D1B" w:rsidRDefault="00A82D1B" w:rsidP="005C0476">
      <w:pPr>
        <w:pStyle w:val="BBodyText"/>
        <w:sectPr w:rsidR="00A82D1B" w:rsidSect="00DA7998">
          <w:footerReference w:type="first" r:id="rId18"/>
          <w:pgSz w:w="11906" w:h="16838" w:code="9"/>
          <w:pgMar w:top="1474" w:right="1418" w:bottom="1418" w:left="1418" w:header="709" w:footer="709" w:gutter="0"/>
          <w:cols w:space="708"/>
          <w:titlePg/>
          <w:docGrid w:linePitch="360"/>
        </w:sectPr>
      </w:pPr>
    </w:p>
    <w:p w14:paraId="0690BAE9" w14:textId="45A8E52F" w:rsidR="00EE3C56" w:rsidRPr="00065FFC" w:rsidRDefault="005947CE" w:rsidP="004D2A5B">
      <w:pPr>
        <w:pStyle w:val="BBodyText"/>
      </w:pPr>
      <w:r>
        <w:rPr>
          <w:rFonts w:ascii="Amnesty Trade Gothic" w:hAnsi="Amnesty Trade Gothic"/>
          <w:noProof/>
          <w:color w:val="000000"/>
          <w:lang w:val="en-GB" w:eastAsia="en-GB"/>
        </w:rPr>
        <w:lastRenderedPageBreak/>
        <mc:AlternateContent>
          <mc:Choice Requires="wps">
            <w:drawing>
              <wp:anchor distT="0" distB="0" distL="114300" distR="114300" simplePos="0" relativeHeight="251667968" behindDoc="0" locked="0" layoutInCell="1" allowOverlap="1" wp14:anchorId="3878D2F4" wp14:editId="5AAFE910">
                <wp:simplePos x="0" y="0"/>
                <wp:positionH relativeFrom="column">
                  <wp:posOffset>309784</wp:posOffset>
                </wp:positionH>
                <wp:positionV relativeFrom="paragraph">
                  <wp:posOffset>5649189</wp:posOffset>
                </wp:positionV>
                <wp:extent cx="2256817" cy="326849"/>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256817" cy="326849"/>
                        </a:xfrm>
                        <a:prstGeom prst="rect">
                          <a:avLst/>
                        </a:prstGeom>
                        <a:noFill/>
                        <a:ln w="6350">
                          <a:noFill/>
                        </a:ln>
                      </wps:spPr>
                      <wps:txb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78D2F4" id="Text Box 12" o:spid="_x0000_s1027" type="#_x0000_t202" style="position:absolute;margin-left:24.4pt;margin-top:444.8pt;width:177.7pt;height:25.75pt;z-index:251667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" filled="f" stroked="f" strokeweight=".5pt">
                <v:textbox>
                  <w:txbxContent>
                    <w:p w14:paraId="23CB6EA5" w14:textId="77777777"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Contacto</w:t>
                      </w:r>
                    </w:p>
                    <w:p w14:paraId="4E60631E" w14:textId="77777777" w:rsidR="00EE5B8A" w:rsidRDefault="00EE5B8A"/>
                  </w:txbxContent>
                </v:textbox>
              </v:shape>
            </w:pict>
          </mc:Fallback>
        </mc:AlternateContent>
      </w:r>
      <w:r>
        <w:rPr>
          <w:rFonts w:ascii="Amnesty Trade Gothic Cn" w:hAnsi="Amnesty Trade Gothic Cn"/>
          <w:b/>
          <w:noProof/>
          <w:lang w:val="en-GB" w:eastAsia="en-GB"/>
        </w:rPr>
        <w:drawing>
          <wp:anchor distT="0" distB="0" distL="114300" distR="114300" simplePos="0" relativeHeight="251666944" behindDoc="0" locked="0" layoutInCell="1" allowOverlap="1" wp14:anchorId="010B26C5" wp14:editId="3734CF74">
            <wp:simplePos x="0" y="0"/>
            <wp:positionH relativeFrom="column">
              <wp:posOffset>2162090</wp:posOffset>
            </wp:positionH>
            <wp:positionV relativeFrom="paragraph">
              <wp:posOffset>5903446</wp:posOffset>
            </wp:positionV>
            <wp:extent cx="464820" cy="464820"/>
            <wp:effectExtent l="0" t="0" r="0" b="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19" cstate="print">
                      <a:extLst>
                        <a:ext uri="{28A0092B-C50C-407E-A947-70E740481C1C}">
                          <a14:useLocalDpi xmlns:a14="http://schemas.microsoft.com/office/drawing/2010/main" val="0"/>
                        </a:ext>
                        <a:ext uri="{96DAC541-7B7A-43D3-8B79-37D633B846F1}">
                          <asvg:svgBlip xmlns:asvg="http://schemas.microsoft.com/office/drawing/2016/SVG/main" r:embed="rId20"/>
                        </a:ext>
                      </a:extLst>
                    </a:blip>
                    <a:stretch>
                      <a:fillRect/>
                    </a:stretch>
                  </pic:blipFill>
                  <pic:spPr>
                    <a:xfrm>
                      <a:off x="0" y="0"/>
                      <a:ext cx="464820" cy="464820"/>
                    </a:xfrm>
                    <a:prstGeom prst="rect">
                      <a:avLst/>
                    </a:prstGeom>
                  </pic:spPr>
                </pic:pic>
              </a:graphicData>
            </a:graphic>
          </wp:anchor>
        </w:drawing>
      </w:r>
      <w:r>
        <w:rPr>
          <w:rFonts w:ascii="Amnesty Trade Gothic" w:hAnsi="Amnesty Trade Gothic"/>
          <w:noProof/>
          <w:color w:val="000000"/>
          <w:lang w:val="en-GB" w:eastAsia="en-GB"/>
        </w:rPr>
        <mc:AlternateContent>
          <mc:Choice Requires="wps">
            <w:drawing>
              <wp:anchor distT="0" distB="0" distL="114300" distR="114300" simplePos="0" relativeHeight="251664896" behindDoc="0" locked="0" layoutInCell="1" allowOverlap="1" wp14:anchorId="243877C8" wp14:editId="3BCC75F5">
                <wp:simplePos x="0" y="0"/>
                <wp:positionH relativeFrom="column">
                  <wp:posOffset>1731709</wp:posOffset>
                </wp:positionH>
                <wp:positionV relativeFrom="paragraph">
                  <wp:posOffset>6241452</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 xml:space="preserve">Peter </w:t>
                            </w:r>
                            <w:r w:rsidRPr="00D51847">
                              <w:rPr>
                                <w:bCs/>
                                <w:color w:val="auto"/>
                                <w:sz w:val="16"/>
                                <w:szCs w:val="16"/>
                                <w:lang w:val="en-US"/>
                              </w:rPr>
                              <w:t>Benenson House</w:t>
                            </w:r>
                            <w:r w:rsidRPr="00D51847">
                              <w:rPr>
                                <w:bCs/>
                                <w:color w:val="auto"/>
                                <w:sz w:val="16"/>
                                <w:szCs w:val="16"/>
                                <w:lang w:val="en-US"/>
                              </w:rPr>
                              <w:br/>
                              <w:t>1 Easton Street</w:t>
                            </w:r>
                            <w:r w:rsidRPr="00D51847">
                              <w:rPr>
                                <w:bCs/>
                                <w:color w:val="auto"/>
                                <w:sz w:val="16"/>
                                <w:szCs w:val="16"/>
                                <w:lang w:val="en-US"/>
                              </w:rPr>
                              <w:br/>
                              <w:t>London WC1X 0DW, Reino Unido</w:t>
                            </w:r>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28" type="#_x0000_t202" style="position:absolute;margin-left:136.35pt;margin-top:491.45pt;width:100.15pt;height:130.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" filled="f" stroked="f" strokeweight=".5pt">
                <v:textbox>
                  <w:txbxContent>
                    <w:p w14:paraId="3BF289A3"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color w:val="auto"/>
                          <w:sz w:val="21"/>
                          <w:szCs w:val="24"/>
                        </w:rPr>
                        <w:t>amnesty.org</w:t>
                      </w:r>
                    </w:p>
                    <w:p w14:paraId="62970A54" w14:textId="77777777" w:rsidR="00EE5B8A" w:rsidRDefault="00EE5B8A" w:rsidP="005947CE">
                      <w:pPr>
                        <w:spacing w:after="60"/>
                        <w:jc w:val="center"/>
                        <w:rPr>
                          <w:rFonts w:ascii="Amnesty Trade Gothic Cn" w:hAnsi="Amnesty Trade Gothic Cn"/>
                          <w:b/>
                          <w:color w:val="auto"/>
                          <w:sz w:val="21"/>
                          <w:szCs w:val="24"/>
                        </w:rPr>
                      </w:pPr>
                      <w:r>
                        <w:rPr>
                          <w:rFonts w:ascii="Amnesty Trade Gothic Cn" w:hAnsi="Amnesty Trade Gothic Cn"/>
                          <w:b/>
                          <w:noProof/>
                          <w:color w:val="auto"/>
                          <w:sz w:val="21"/>
                          <w:szCs w:val="24"/>
                          <w:lang w:val="en-GB" w:eastAsia="en-GB"/>
                        </w:rPr>
                        <w:drawing>
                          <wp:inline distT="0" distB="0" distL="0" distR="0" wp14:anchorId="485A274C" wp14:editId="45A26873">
                            <wp:extent cx="556260" cy="556260"/>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1">
                                      <a:extLst>
                                        <a:ext uri="{28A0092B-C50C-407E-A947-70E740481C1C}">
                                          <a14:useLocalDpi xmlns:a14="http://schemas.microsoft.com/office/drawing/2010/main" val="0"/>
                                        </a:ext>
                                        <a:ext uri="{96DAC541-7B7A-43D3-8B79-37D633B846F1}">
                                          <asvg:svgBlip xmlns:asvg="http://schemas.microsoft.com/office/drawing/2016/SVG/main" r:embed="rId22"/>
                                        </a:ext>
                                      </a:extLst>
                                    </a:blip>
                                    <a:stretch>
                                      <a:fillRect/>
                                    </a:stretch>
                                  </pic:blipFill>
                                  <pic:spPr>
                                    <a:xfrm>
                                      <a:off x="0" y="0"/>
                                      <a:ext cx="556260" cy="556260"/>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 xml:space="preserve">Peter </w:t>
                      </w:r>
                      <w:r w:rsidRPr="00D51847">
                        <w:rPr>
                          <w:bCs/>
                          <w:color w:val="auto"/>
                          <w:sz w:val="16"/>
                          <w:szCs w:val="16"/>
                          <w:lang w:val="en-US"/>
                        </w:rPr>
                        <w:t>Benenson House</w:t>
                      </w:r>
                      <w:r w:rsidRPr="00D51847">
                        <w:rPr>
                          <w:bCs/>
                          <w:color w:val="auto"/>
                          <w:sz w:val="16"/>
                          <w:szCs w:val="16"/>
                          <w:lang w:val="en-US"/>
                        </w:rPr>
                        <w:br/>
                        <w:t>1 Easton Street</w:t>
                      </w:r>
                      <w:r w:rsidRPr="00D51847">
                        <w:rPr>
                          <w:bCs/>
                          <w:color w:val="auto"/>
                          <w:sz w:val="16"/>
                          <w:szCs w:val="16"/>
                          <w:lang w:val="en-US"/>
                        </w:rPr>
                        <w:br/>
                        <w:t>London WC1X 0DW, Reino Unido</w:t>
                      </w:r>
                    </w:p>
                    <w:p w14:paraId="1E71D662" w14:textId="77777777" w:rsidR="00EE5B8A" w:rsidRPr="00D51847" w:rsidRDefault="00EE5B8A" w:rsidP="00C8441B">
                      <w:pPr>
                        <w:rPr>
                          <w:sz w:val="14"/>
                          <w:szCs w:val="14"/>
                          <w:lang w:val="en-US"/>
                        </w:rP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65920" behindDoc="0" locked="0" layoutInCell="1" allowOverlap="1" wp14:anchorId="128BAEFD" wp14:editId="213EE07A">
                <wp:simplePos x="0" y="0"/>
                <wp:positionH relativeFrom="column">
                  <wp:posOffset>-199043</wp:posOffset>
                </wp:positionH>
                <wp:positionV relativeFrom="paragraph">
                  <wp:posOffset>5928883</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3"/>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4"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5"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6"/>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r w:rsidR="00EE5B8A">
                                <w:rPr>
                                  <w:rStyle w:val="Hyperlink"/>
                                  <w:rFonts w:ascii="Amnesty Trade Gothic Cn" w:hAnsi="Amnesty Trade Gothic Cn"/>
                                  <w:b/>
                                  <w:bCs w:val="0"/>
                                  <w:color w:val="auto"/>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7"/>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29" type="#_x0000_t202" style="position:absolute;margin-left:-15.65pt;margin-top:466.85pt;width:133.75pt;height:142.35pt;z-index:25166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TbgHAIAADQ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8" name="Picture 1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3"/>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8"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9"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19" name="Picture 1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6"/>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r w:rsidR="00EE5B8A">
                          <w:rPr>
                            <w:rStyle w:val="Hyperlink"/>
                            <w:rFonts w:ascii="Amnesty Trade Gothic Cn" w:hAnsi="Amnesty Trade Gothic Cn"/>
                            <w:b/>
                            <w:bCs w:val="0"/>
                            <w:color w:val="auto"/>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20" name="Picture 2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7"/>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9528CB">
        <w:rPr>
          <w:rFonts w:ascii="Amnesty Trade Gothic" w:hAnsi="Amnesty Trade Gothic"/>
          <w:noProof/>
          <w:color w:val="000000"/>
          <w:lang w:val="en-GB" w:eastAsia="en-GB"/>
        </w:rPr>
        <mc:AlternateContent>
          <mc:Choice Requires="wps">
            <w:drawing>
              <wp:anchor distT="0" distB="0" distL="114300" distR="114300" simplePos="0" relativeHeight="251662848" behindDoc="0" locked="0" layoutInCell="1" allowOverlap="1" wp14:anchorId="010DED38" wp14:editId="5711049B">
                <wp:simplePos x="0" y="0"/>
                <wp:positionH relativeFrom="column">
                  <wp:posOffset>3878195</wp:posOffset>
                </wp:positionH>
                <wp:positionV relativeFrom="paragraph">
                  <wp:posOffset>5657103</wp:posOffset>
                </wp:positionV>
                <wp:extent cx="2247900" cy="2088515"/>
                <wp:effectExtent l="0" t="0" r="0" b="6985"/>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247900" cy="2088515"/>
                        </a:xfrm>
                        <a:prstGeom prst="rect">
                          <a:avLst/>
                        </a:prstGeom>
                        <a:solidFill>
                          <a:sysClr val="window" lastClr="FFFFFF">
                            <a:lumMod val="95000"/>
                          </a:sysClr>
                        </a:solidFill>
                        <a:ln w="6350">
                          <a:noFill/>
                        </a:ln>
                      </wps:spPr>
                      <wps:txb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r>
                              <w:rPr>
                                <w:sz w:val="16"/>
                                <w:szCs w:val="16"/>
                              </w:rPr>
                              <w:t>Commons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El material atribuido a titulares de derechos de autor distintos de Amnistía Internacional no está protegido por la licencia Creative Commons.</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30" w:history="1">
                              <w:r>
                                <w:rPr>
                                  <w:rStyle w:val="Hyperlink"/>
                                  <w:sz w:val="16"/>
                                  <w:szCs w:val="16"/>
                                </w:rPr>
                                <w:t>Permisos</w:t>
                              </w:r>
                            </w:hyperlink>
                            <w:r>
                              <w:rPr>
                                <w:sz w:val="16"/>
                                <w:szCs w:val="16"/>
                              </w:rPr>
                              <w:t xml:space="preserve"> del sitio web de Amnistía Internacional.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30" type="#_x0000_t202" style="position:absolute;margin-left:305.35pt;margin-top:445.45pt;width:177pt;height:164.4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" fillcolor="#f2f2f2" stroked="f" strokeweight=".5pt">
                <o:lock v:ext="edit" aspectratio="t"/>
                <v:textbox>
                  <w:txbxContent>
                    <w:p w14:paraId="241144A1" w14:textId="77777777" w:rsidR="00EE5B8A" w:rsidRPr="000660E7" w:rsidRDefault="00EE5B8A" w:rsidP="000660E7">
                      <w:pPr>
                        <w:pStyle w:val="BCopyrightsmallprint"/>
                        <w:rPr>
                          <w:sz w:val="16"/>
                          <w:szCs w:val="16"/>
                        </w:rPr>
                      </w:pPr>
                      <w:r>
                        <w:rPr>
                          <w:sz w:val="16"/>
                          <w:szCs w:val="16"/>
                        </w:rPr>
                        <w:t xml:space="preserve">Salvo cuando se indique lo contrario, el contenido de este documento está protegido por una licencia 4.0 de Creative </w:t>
                      </w:r>
                      <w:r>
                        <w:rPr>
                          <w:sz w:val="16"/>
                          <w:szCs w:val="16"/>
                        </w:rPr>
                        <w:t>Commons (atribución, no comercial, sin obra derivada, internacional) (véase https://creativecommons.org/licenses/by-nc-nd/4.0/legalcode.es)</w:t>
                      </w:r>
                    </w:p>
                    <w:p w14:paraId="45829321" w14:textId="77777777" w:rsidR="00EE5B8A" w:rsidRPr="000660E7" w:rsidRDefault="00EE5B8A" w:rsidP="000660E7">
                      <w:pPr>
                        <w:pStyle w:val="BCopyrightsmallprint"/>
                        <w:rPr>
                          <w:sz w:val="16"/>
                          <w:szCs w:val="16"/>
                        </w:rPr>
                      </w:pPr>
                      <w:r>
                        <w:rPr>
                          <w:sz w:val="16"/>
                          <w:szCs w:val="16"/>
                        </w:rPr>
                        <w:t>El material atribuido a titulares de derechos de autor distintos de Amnistía Internacional no está protegido por la licencia Creative Commons.</w:t>
                      </w:r>
                    </w:p>
                    <w:p w14:paraId="3D532D22" w14:textId="5A0D0DEA" w:rsidR="00EE5B8A" w:rsidRPr="0081658E" w:rsidRDefault="00EE5B8A" w:rsidP="000660E7">
                      <w:pPr>
                        <w:pStyle w:val="BCopyrightsmallprint"/>
                        <w:rPr>
                          <w:sz w:val="16"/>
                          <w:szCs w:val="16"/>
                        </w:rPr>
                      </w:pPr>
                      <w:r>
                        <w:rPr>
                          <w:sz w:val="16"/>
                          <w:szCs w:val="16"/>
                        </w:rPr>
                        <w:t xml:space="preserve">Para más información, visiten la página </w:t>
                      </w:r>
                      <w:hyperlink r:id="rId31" w:history="1">
                        <w:r>
                          <w:rPr>
                            <w:rStyle w:val="Hyperlink"/>
                            <w:sz w:val="16"/>
                            <w:szCs w:val="16"/>
                          </w:rPr>
                          <w:t>Permisos</w:t>
                        </w:r>
                      </w:hyperlink>
                      <w:r>
                        <w:rPr>
                          <w:sz w:val="16"/>
                          <w:szCs w:val="16"/>
                        </w:rPr>
                        <w:t xml:space="preserve"> del sitio web de Amnistía Internacional.</w:t>
                      </w:r>
                    </w:p>
                  </w:txbxContent>
                </v:textbox>
              </v:shape>
            </w:pict>
          </mc:Fallback>
        </mc:AlternateContent>
      </w:r>
      <w:r w:rsidR="00D51847">
        <w:rPr>
          <w:noProof/>
          <w:lang w:val="en-GB" w:eastAsia="en-GB"/>
        </w:rPr>
        <mc:AlternateContent>
          <mc:Choice Requires="wps">
            <w:drawing>
              <wp:anchor distT="0" distB="0" distL="114300" distR="114300" simplePos="0" relativeHeight="251661824" behindDoc="0" locked="0" layoutInCell="1" allowOverlap="1" wp14:anchorId="6E3CB8F7" wp14:editId="030B4AFE">
                <wp:simplePos x="0" y="0"/>
                <wp:positionH relativeFrom="column">
                  <wp:posOffset>-364148</wp:posOffset>
                </wp:positionH>
                <wp:positionV relativeFrom="paragraph">
                  <wp:posOffset>592</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31" type="#_x0000_t202" style="position:absolute;margin-left:-28.65pt;margin-top:.05pt;width:523.4pt;height:386.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" filled="f" stroked="f" strokeweight=".5pt">
                <v:textbox>
                  <w:txbxContent>
                    <w:p w14:paraId="53F06D5C" w14:textId="42E98F74" w:rsidR="00EE5B8A" w:rsidRDefault="009A44FD" w:rsidP="008D2844">
                      <w:pPr>
                        <w:pStyle w:val="RTMissionStatement"/>
                        <w:rPr>
                          <w:rStyle w:val="RTHighlightedtext"/>
                        </w:rPr>
                      </w:pPr>
                      <w:r>
                        <w:rPr>
                          <w:rStyle w:val="RTHighlightedtext"/>
                        </w:rPr>
                        <w:t> </w:t>
                      </w:r>
                      <w:r w:rsidR="00EE5B8A">
                        <w:rPr>
                          <w:rStyle w:val="RTHighlightedtext"/>
                        </w:rPr>
                        <w:t>Amnistía Internacional es un movimiento integrado por 10</w:t>
                      </w:r>
                      <w:r w:rsidRPr="002675AA">
                        <w:rPr>
                          <w:rStyle w:val="RTHighlightedtext"/>
                        </w:rPr>
                        <w:t xml:space="preserve"> </w:t>
                      </w:r>
                      <w:r>
                        <w:rPr>
                          <w:rStyle w:val="RTHighlightedtext"/>
                        </w:rPr>
                        <w:br/>
                        <w:t> </w:t>
                      </w:r>
                      <w:r w:rsidR="00EE5B8A">
                        <w:rPr>
                          <w:rStyle w:val="RTHighlightedtext"/>
                        </w:rPr>
                        <w:t>millones de personas que activa el sentido de humanidad</w:t>
                      </w:r>
                      <w:r w:rsidRPr="002675AA">
                        <w:rPr>
                          <w:rStyle w:val="RTHighlightedtext"/>
                        </w:rPr>
                        <w:t xml:space="preserve"> </w:t>
                      </w:r>
                      <w:r>
                        <w:rPr>
                          <w:rStyle w:val="RTHighlightedtext"/>
                        </w:rPr>
                        <w:br/>
                      </w:r>
                      <w:r w:rsidR="00EE5B8A">
                        <w:rPr>
                          <w:rStyle w:val="RTHighlightedtext"/>
                        </w:rPr>
                        <w:t xml:space="preserve"> dentro de cada una de ellas y que hace campaña en favor de</w:t>
                      </w:r>
                      <w:r w:rsidRPr="002675AA">
                        <w:rPr>
                          <w:rStyle w:val="RTHighlightedtext"/>
                        </w:rPr>
                        <w:t xml:space="preserve"> </w:t>
                      </w:r>
                      <w:r>
                        <w:rPr>
                          <w:rStyle w:val="RTHighlightedtext"/>
                        </w:rPr>
                        <w:br/>
                      </w:r>
                      <w:r w:rsidR="00EE5B8A">
                        <w:rPr>
                          <w:rStyle w:val="RTHighlightedtext"/>
                        </w:rPr>
                        <w:t xml:space="preserve"> cambios que permitan que todo el mundo disfrute de sus</w:t>
                      </w:r>
                      <w:r w:rsidRPr="002675AA">
                        <w:rPr>
                          <w:rStyle w:val="RTHighlightedtext"/>
                        </w:rPr>
                        <w:t xml:space="preserve"> </w:t>
                      </w:r>
                      <w:r>
                        <w:rPr>
                          <w:rStyle w:val="RTHighlightedtext"/>
                        </w:rPr>
                        <w:br/>
                      </w:r>
                      <w:r w:rsidR="00EE5B8A">
                        <w:rPr>
                          <w:rStyle w:val="RTHighlightedtext"/>
                        </w:rPr>
                        <w:t xml:space="preserve"> derechos humanos. Nuestra visión es la de un mundo donde</w:t>
                      </w:r>
                      <w:r w:rsidRPr="002675AA">
                        <w:rPr>
                          <w:rStyle w:val="RTHighlightedtext"/>
                        </w:rPr>
                        <w:t xml:space="preserve"> </w:t>
                      </w:r>
                      <w:r>
                        <w:rPr>
                          <w:rStyle w:val="RTHighlightedtext"/>
                        </w:rPr>
                        <w:br/>
                      </w:r>
                      <w:r w:rsidR="00EE5B8A">
                        <w:rPr>
                          <w:rStyle w:val="RTHighlightedtext"/>
                        </w:rPr>
                        <w:t xml:space="preserve"> quienes están en el poder cumplen sus promesas, respetan el</w:t>
                      </w:r>
                      <w:r w:rsidRPr="002675AA">
                        <w:rPr>
                          <w:rStyle w:val="RTHighlightedtext"/>
                        </w:rPr>
                        <w:t xml:space="preserve"> </w:t>
                      </w:r>
                      <w:r>
                        <w:rPr>
                          <w:rStyle w:val="RTHighlightedtext"/>
                        </w:rPr>
                        <w:br/>
                      </w:r>
                      <w:r w:rsidR="00EE5B8A">
                        <w:rPr>
                          <w:rStyle w:val="RTHighlightedtext"/>
                        </w:rPr>
                        <w:t xml:space="preserve"> derecho internacional y rinden cuentas. Somos</w:t>
                      </w:r>
                      <w:r w:rsidRPr="002675AA">
                        <w:rPr>
                          <w:rStyle w:val="RTHighlightedtext"/>
                        </w:rPr>
                        <w:t xml:space="preserve"> </w:t>
                      </w:r>
                      <w:r>
                        <w:rPr>
                          <w:rStyle w:val="RTHighlightedtext"/>
                        </w:rPr>
                        <w:br/>
                      </w:r>
                      <w:r w:rsidR="00EE5B8A">
                        <w:rPr>
                          <w:rStyle w:val="RTHighlightedtext"/>
                        </w:rPr>
                        <w:t xml:space="preserve"> independientes de todo gobierno, ideología política, interés</w:t>
                      </w:r>
                      <w:r w:rsidRPr="002675AA">
                        <w:rPr>
                          <w:rStyle w:val="RTHighlightedtext"/>
                        </w:rPr>
                        <w:t xml:space="preserve"> </w:t>
                      </w:r>
                      <w:r>
                        <w:rPr>
                          <w:rStyle w:val="RTHighlightedtext"/>
                        </w:rPr>
                        <w:br/>
                      </w:r>
                      <w:r w:rsidR="00EE5B8A">
                        <w:rPr>
                          <w:rStyle w:val="RTHighlightedtext"/>
                        </w:rPr>
                        <w:t xml:space="preserve"> económico y credo religioso, y nuestro trabajo se financia</w:t>
                      </w:r>
                      <w:r w:rsidRPr="002675AA">
                        <w:rPr>
                          <w:rStyle w:val="RTHighlightedtext"/>
                        </w:rPr>
                        <w:t xml:space="preserve"> </w:t>
                      </w:r>
                      <w:r>
                        <w:rPr>
                          <w:rStyle w:val="RTHighlightedtext"/>
                        </w:rPr>
                        <w:br/>
                      </w:r>
                      <w:r w:rsidR="00EE5B8A">
                        <w:rPr>
                          <w:rStyle w:val="RTHighlightedtext"/>
                        </w:rPr>
                        <w:t xml:space="preserve"> principalmente con las contribuciones de nuestra membresía</w:t>
                      </w:r>
                      <w:r w:rsidRPr="002675AA">
                        <w:rPr>
                          <w:rStyle w:val="RTHighlightedtext"/>
                        </w:rPr>
                        <w:t xml:space="preserve"> </w:t>
                      </w:r>
                      <w:r>
                        <w:rPr>
                          <w:rStyle w:val="RTHighlightedtext"/>
                        </w:rPr>
                        <w:br/>
                      </w:r>
                      <w:r w:rsidR="00EE5B8A">
                        <w:rPr>
                          <w:rStyle w:val="RTHighlightedtext"/>
                        </w:rPr>
                        <w:t xml:space="preserve"> y con donativos. Creemos que actuar movidos por la</w:t>
                      </w:r>
                      <w:r w:rsidRPr="002675AA">
                        <w:rPr>
                          <w:rStyle w:val="RTHighlightedtext"/>
                        </w:rPr>
                        <w:t xml:space="preserve"> </w:t>
                      </w:r>
                      <w:r>
                        <w:rPr>
                          <w:rStyle w:val="RTHighlightedtext"/>
                        </w:rPr>
                        <w:br/>
                      </w:r>
                      <w:r w:rsidR="00EE5B8A">
                        <w:rPr>
                          <w:rStyle w:val="RTHighlightedtext"/>
                        </w:rPr>
                        <w:t xml:space="preserve"> solidaridad y la compasión hacia nuestros semejantes en todo</w:t>
                      </w:r>
                      <w:r w:rsidRPr="002675AA">
                        <w:rPr>
                          <w:rStyle w:val="RTHighlightedtext"/>
                        </w:rPr>
                        <w:t xml:space="preserve"> </w:t>
                      </w:r>
                      <w:r>
                        <w:rPr>
                          <w:rStyle w:val="RTHighlightedtext"/>
                        </w:rPr>
                        <w:br/>
                      </w:r>
                      <w:r w:rsidR="00EE5B8A">
                        <w:rPr>
                          <w:rStyle w:val="RTHighlightedtext"/>
                        </w:rPr>
                        <w:t xml:space="preserve"> el mundo puede hacer mejorar nuestras sociedades. </w:t>
                      </w:r>
                    </w:p>
                    <w:p w14:paraId="49A03A03" w14:textId="77777777" w:rsidR="00EE5B8A" w:rsidRPr="001556CD" w:rsidRDefault="00EE5B8A" w:rsidP="00EE5B8A">
                      <w:pPr>
                        <w:pStyle w:val="BBodyText"/>
                        <w:tabs>
                          <w:tab w:val="left" w:pos="1200"/>
                        </w:tabs>
                        <w:rPr>
                          <w:rFonts w:ascii="Amnesty Trade Gothic" w:hAnsi="Amnesty Trade Gothic"/>
                          <w:noProof/>
                          <w:color w:val="000000"/>
                        </w:rPr>
                      </w:pPr>
                    </w:p>
                  </w:txbxContent>
                </v:textbox>
                <w10:wrap type="square"/>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63872" behindDoc="0" locked="0" layoutInCell="1" allowOverlap="1" wp14:anchorId="0B425283" wp14:editId="0A64255D">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28B7E99F" w:rsidR="00EE5B8A" w:rsidRPr="003E69DD" w:rsidRDefault="003E69DD" w:rsidP="0081658E">
                            <w:pPr>
                              <w:pStyle w:val="BCopyrightsmallprint"/>
                              <w:rPr>
                                <w:rStyle w:val="Boldbodycharacter"/>
                                <w:sz w:val="20"/>
                                <w:szCs w:val="20"/>
                                <w:lang w:val="en-GB"/>
                              </w:rPr>
                            </w:pPr>
                            <w:r w:rsidRPr="003E69DD">
                              <w:rPr>
                                <w:sz w:val="20"/>
                                <w:szCs w:val="20"/>
                                <w:lang w:val="en-GB"/>
                              </w:rPr>
                              <w:t>Índice:</w:t>
                            </w:r>
                            <w:r w:rsidRPr="003E69DD">
                              <w:rPr>
                                <w:b/>
                                <w:sz w:val="20"/>
                                <w:szCs w:val="20"/>
                              </w:rPr>
                              <w:t xml:space="preserve"> AMR 45/7939/2024</w:t>
                            </w:r>
                            <w:r w:rsidRPr="003E69DD">
                              <w:rPr>
                                <w:rStyle w:val="Boldbodycharacter"/>
                                <w:sz w:val="20"/>
                                <w:szCs w:val="20"/>
                                <w:lang w:val="en-GB"/>
                              </w:rPr>
                              <w:t xml:space="preserve"> </w:t>
                            </w:r>
                            <w:r w:rsidR="00EE5B8A" w:rsidRPr="003E69DD">
                              <w:rPr>
                                <w:rStyle w:val="Boldbodycharacter"/>
                                <w:sz w:val="20"/>
                                <w:szCs w:val="20"/>
                                <w:lang w:val="en-GB"/>
                              </w:rPr>
                              <w:t>SPANISH</w:t>
                            </w:r>
                          </w:p>
                          <w:p w14:paraId="13BA83E2" w14:textId="7040FE86" w:rsidR="00EE5B8A" w:rsidRPr="003E69DD" w:rsidRDefault="00EE5B8A" w:rsidP="0081658E">
                            <w:pPr>
                              <w:pStyle w:val="BCopyrightsmallprint"/>
                              <w:rPr>
                                <w:sz w:val="20"/>
                                <w:szCs w:val="20"/>
                              </w:rPr>
                            </w:pPr>
                            <w:r w:rsidRPr="003E69DD">
                              <w:rPr>
                                <w:sz w:val="20"/>
                                <w:szCs w:val="20"/>
                              </w:rPr>
                              <w:t xml:space="preserve">Publicación: </w:t>
                            </w:r>
                            <w:r w:rsidR="003D7143" w:rsidRPr="003E69DD">
                              <w:rPr>
                                <w:rStyle w:val="Boldbodycharacter"/>
                                <w:sz w:val="20"/>
                                <w:szCs w:val="20"/>
                              </w:rPr>
                              <w:t>abril de 2024</w:t>
                            </w:r>
                          </w:p>
                          <w:p w14:paraId="75622893" w14:textId="14DAB867" w:rsidR="00EE5B8A" w:rsidRPr="003E69DD" w:rsidRDefault="00EE5B8A" w:rsidP="0081658E">
                            <w:pPr>
                              <w:pStyle w:val="BCopyrightsmallprint"/>
                              <w:rPr>
                                <w:sz w:val="20"/>
                                <w:szCs w:val="20"/>
                              </w:rPr>
                            </w:pPr>
                            <w:r w:rsidRPr="003E69DD">
                              <w:rPr>
                                <w:sz w:val="20"/>
                                <w:szCs w:val="20"/>
                              </w:rPr>
                              <w:t xml:space="preserve">Idioma original: </w:t>
                            </w:r>
                            <w:r w:rsidR="003D7143" w:rsidRPr="003E69DD">
                              <w:rPr>
                                <w:rFonts w:ascii="Amnesty Trade Gothic" w:hAnsi="Amnesty Trade Gothic"/>
                                <w:b/>
                                <w:bCs w:val="0"/>
                                <w:sz w:val="20"/>
                                <w:szCs w:val="20"/>
                              </w:rPr>
                              <w:t xml:space="preserve">español </w:t>
                            </w:r>
                          </w:p>
                          <w:p w14:paraId="51BB8770" w14:textId="6DDAF1DA" w:rsidR="00EE5B8A" w:rsidRPr="003E69DD" w:rsidRDefault="00EE5B8A" w:rsidP="00140418">
                            <w:pPr>
                              <w:pStyle w:val="BCopyrightsmallprint"/>
                              <w:rPr>
                                <w:sz w:val="20"/>
                                <w:szCs w:val="20"/>
                              </w:rPr>
                            </w:pPr>
                            <w:r w:rsidRPr="003E69DD">
                              <w:rPr>
                                <w:sz w:val="20"/>
                                <w:szCs w:val="20"/>
                              </w:rPr>
                              <w:t>© Amnesty International 20</w:t>
                            </w:r>
                            <w:r w:rsidR="003D7143" w:rsidRPr="003E69DD">
                              <w:rPr>
                                <w:sz w:val="20"/>
                                <w:szCs w:val="20"/>
                              </w:rPr>
                              <w:t>24</w:t>
                            </w:r>
                          </w:p>
                          <w:p w14:paraId="2247AD3B" w14:textId="77777777" w:rsidR="00EE5B8A" w:rsidRPr="003E69DD"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2" type="#_x0000_t202" style="position:absolute;margin-left:-20.05pt;margin-top:656.15pt;width:178.55pt;height:73.25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" fillcolor="white [3201]" stroked="f" strokeweight=".5pt">
                <v:textbox>
                  <w:txbxContent>
                    <w:p w14:paraId="13A3F353" w14:textId="28B7E99F" w:rsidR="00EE5B8A" w:rsidRPr="003E69DD" w:rsidRDefault="003E69DD" w:rsidP="0081658E">
                      <w:pPr>
                        <w:pStyle w:val="BCopyrightsmallprint"/>
                        <w:rPr>
                          <w:rStyle w:val="Boldbodycharacter"/>
                          <w:sz w:val="20"/>
                          <w:szCs w:val="20"/>
                          <w:lang w:val="en-GB"/>
                        </w:rPr>
                      </w:pPr>
                      <w:r w:rsidRPr="003E69DD">
                        <w:rPr>
                          <w:sz w:val="20"/>
                          <w:szCs w:val="20"/>
                          <w:lang w:val="en-GB"/>
                        </w:rPr>
                        <w:t>Índice:</w:t>
                      </w:r>
                      <w:r w:rsidRPr="003E69DD">
                        <w:rPr>
                          <w:b/>
                          <w:sz w:val="20"/>
                          <w:szCs w:val="20"/>
                        </w:rPr>
                        <w:t xml:space="preserve"> AMR 45/7939/2024</w:t>
                      </w:r>
                      <w:r w:rsidRPr="003E69DD">
                        <w:rPr>
                          <w:rStyle w:val="Boldbodycharacter"/>
                          <w:sz w:val="20"/>
                          <w:szCs w:val="20"/>
                          <w:lang w:val="en-GB"/>
                        </w:rPr>
                        <w:t xml:space="preserve"> </w:t>
                      </w:r>
                      <w:r w:rsidR="00EE5B8A" w:rsidRPr="003E69DD">
                        <w:rPr>
                          <w:rStyle w:val="Boldbodycharacter"/>
                          <w:sz w:val="20"/>
                          <w:szCs w:val="20"/>
                          <w:lang w:val="en-GB"/>
                        </w:rPr>
                        <w:t>SPANISH</w:t>
                      </w:r>
                    </w:p>
                    <w:p w14:paraId="13BA83E2" w14:textId="7040FE86" w:rsidR="00EE5B8A" w:rsidRPr="003E69DD" w:rsidRDefault="00EE5B8A" w:rsidP="0081658E">
                      <w:pPr>
                        <w:pStyle w:val="BCopyrightsmallprint"/>
                        <w:rPr>
                          <w:sz w:val="20"/>
                          <w:szCs w:val="20"/>
                        </w:rPr>
                      </w:pPr>
                      <w:r w:rsidRPr="003E69DD">
                        <w:rPr>
                          <w:sz w:val="20"/>
                          <w:szCs w:val="20"/>
                        </w:rPr>
                        <w:t xml:space="preserve">Publicación: </w:t>
                      </w:r>
                      <w:r w:rsidR="003D7143" w:rsidRPr="003E69DD">
                        <w:rPr>
                          <w:rStyle w:val="Boldbodycharacter"/>
                          <w:sz w:val="20"/>
                          <w:szCs w:val="20"/>
                        </w:rPr>
                        <w:t>abril de 2024</w:t>
                      </w:r>
                    </w:p>
                    <w:p w14:paraId="75622893" w14:textId="14DAB867" w:rsidR="00EE5B8A" w:rsidRPr="003E69DD" w:rsidRDefault="00EE5B8A" w:rsidP="0081658E">
                      <w:pPr>
                        <w:pStyle w:val="BCopyrightsmallprint"/>
                        <w:rPr>
                          <w:sz w:val="20"/>
                          <w:szCs w:val="20"/>
                        </w:rPr>
                      </w:pPr>
                      <w:r w:rsidRPr="003E69DD">
                        <w:rPr>
                          <w:sz w:val="20"/>
                          <w:szCs w:val="20"/>
                        </w:rPr>
                        <w:t xml:space="preserve">Idioma original: </w:t>
                      </w:r>
                      <w:r w:rsidR="003D7143" w:rsidRPr="003E69DD">
                        <w:rPr>
                          <w:rFonts w:ascii="Amnesty Trade Gothic" w:hAnsi="Amnesty Trade Gothic"/>
                          <w:b/>
                          <w:bCs w:val="0"/>
                          <w:sz w:val="20"/>
                          <w:szCs w:val="20"/>
                        </w:rPr>
                        <w:t xml:space="preserve">español </w:t>
                      </w:r>
                    </w:p>
                    <w:p w14:paraId="51BB8770" w14:textId="6DDAF1DA" w:rsidR="00EE5B8A" w:rsidRPr="003E69DD" w:rsidRDefault="00EE5B8A" w:rsidP="00140418">
                      <w:pPr>
                        <w:pStyle w:val="BCopyrightsmallprint"/>
                        <w:rPr>
                          <w:sz w:val="20"/>
                          <w:szCs w:val="20"/>
                        </w:rPr>
                      </w:pPr>
                      <w:r w:rsidRPr="003E69DD">
                        <w:rPr>
                          <w:sz w:val="20"/>
                          <w:szCs w:val="20"/>
                        </w:rPr>
                        <w:t>© Amnesty International 20</w:t>
                      </w:r>
                      <w:r w:rsidR="003D7143" w:rsidRPr="003E69DD">
                        <w:rPr>
                          <w:sz w:val="20"/>
                          <w:szCs w:val="20"/>
                        </w:rPr>
                        <w:t>24</w:t>
                      </w:r>
                    </w:p>
                    <w:p w14:paraId="2247AD3B" w14:textId="77777777" w:rsidR="00EE5B8A" w:rsidRPr="003E69DD" w:rsidRDefault="00EE5B8A"/>
                  </w:txbxContent>
                </v:textbox>
              </v:shape>
            </w:pict>
          </mc:Fallback>
        </mc:AlternateContent>
      </w:r>
      <w:r w:rsidR="002731B3">
        <w:rPr>
          <w:rFonts w:ascii="Amnesty Trade Gothic" w:hAnsi="Amnesty Trade Gothic"/>
          <w:noProof/>
          <w:color w:val="000000"/>
          <w:lang w:val="en-GB" w:eastAsia="en-GB"/>
        </w:rPr>
        <mc:AlternateContent>
          <mc:Choice Requires="wps">
            <w:drawing>
              <wp:anchor distT="0" distB="0" distL="114300" distR="114300" simplePos="0" relativeHeight="251660800" behindDoc="0" locked="0" layoutInCell="1" allowOverlap="1" wp14:anchorId="3EFA15FC" wp14:editId="1B2A3D0A">
                <wp:simplePos x="0" y="0"/>
                <wp:positionH relativeFrom="column">
                  <wp:posOffset>-153670</wp:posOffset>
                </wp:positionH>
                <wp:positionV relativeFrom="page">
                  <wp:posOffset>6614795</wp:posOffset>
                </wp:positionV>
                <wp:extent cx="3299460" cy="2088515"/>
                <wp:effectExtent l="0" t="0" r="0" b="6985"/>
                <wp:wrapThrough wrapText="bothSides">
                  <wp:wrapPolygon edited="0">
                    <wp:start x="0" y="0"/>
                    <wp:lineTo x="0" y="21475"/>
                    <wp:lineTo x="21450" y="21475"/>
                    <wp:lineTo x="2145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99460" cy="2088515"/>
                        </a:xfrm>
                        <a:prstGeom prst="rect">
                          <a:avLst/>
                        </a:prstGeom>
                        <a:solidFill>
                          <a:sysClr val="window" lastClr="FFFFFF">
                            <a:lumMod val="95000"/>
                          </a:sysClr>
                        </a:solidFill>
                        <a:ln w="6350">
                          <a:noFill/>
                        </a:ln>
                      </wps:spPr>
                      <wps:txbx>
                        <w:txbxContent>
                          <w:p w14:paraId="0CD7CF50" w14:textId="77777777"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33" type="#_x0000_t202" style="position:absolute;margin-left:-12.1pt;margin-top:520.85pt;width:259.8pt;height:164.4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" fillcolor="#f2f2f2" stroked="f" strokeweight=".5pt">
                <o:lock v:ext="edit" aspectratio="t"/>
                <v:textbox>
                  <w:txbxContent>
                    <w:p w14:paraId="0CD7CF50" w14:textId="77777777"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p>
    <w:sectPr w:rsidR="00EE3C56" w:rsidRPr="00065FFC" w:rsidSect="00DA7998">
      <w:footerReference w:type="first" r:id="rId32"/>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48BBE" w14:textId="77777777" w:rsidR="0055155B" w:rsidRDefault="0055155B" w:rsidP="003A7195">
      <w:r>
        <w:separator/>
      </w:r>
    </w:p>
  </w:endnote>
  <w:endnote w:type="continuationSeparator" w:id="0">
    <w:p w14:paraId="211085D4" w14:textId="77777777" w:rsidR="0055155B" w:rsidRDefault="0055155B" w:rsidP="003A7195">
      <w:r>
        <w:continuationSeparator/>
      </w:r>
    </w:p>
  </w:endnote>
  <w:endnote w:type="continuationNotice" w:id="1">
    <w:p w14:paraId="76DEFCD7" w14:textId="77777777" w:rsidR="0055155B" w:rsidRDefault="005515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330D" w14:textId="5A5EB1EA" w:rsidR="001E38A6" w:rsidRPr="001E38A6" w:rsidRDefault="001E38A6" w:rsidP="001E38A6">
    <w:pPr>
      <w:pStyle w:val="BFootertitle"/>
      <w:spacing w:before="160" w:line="240" w:lineRule="auto"/>
      <w:rPr>
        <w:bCs/>
      </w:rPr>
    </w:pPr>
    <w:r w:rsidRPr="001E38A6">
      <w:rPr>
        <w:bCs/>
      </w:rPr>
      <w:t>PARAGUAY- SALUD Y EMBARAZO DE NIÑAS Y ADOLESCENTES</w:t>
    </w:r>
  </w:p>
  <w:p w14:paraId="68282261" w14:textId="47BDBAA6" w:rsidR="001E38A6" w:rsidRPr="001E38A6" w:rsidRDefault="001E38A6" w:rsidP="001E38A6">
    <w:pPr>
      <w:pStyle w:val="BFooterbriefingsubtitle"/>
      <w:spacing w:line="240" w:lineRule="auto"/>
    </w:pPr>
    <w:r w:rsidRPr="001E38A6">
      <w:t>INFORME AL COMITÉ DE DERECHOS DEL NI</w:t>
    </w:r>
    <w:r>
      <w:t>Ñ</w:t>
    </w:r>
    <w:r w:rsidRPr="001E38A6">
      <w:t>O</w:t>
    </w:r>
  </w:p>
  <w:p w14:paraId="60B4716B" w14:textId="0CA6A748" w:rsidR="004D2C1A" w:rsidRPr="008E24AA" w:rsidRDefault="004D2C1A" w:rsidP="004D2C1A">
    <w:pPr>
      <w:pStyle w:val="BFooterbriefingsubtitle"/>
    </w:pPr>
  </w:p>
  <w:p w14:paraId="38AB6AFD" w14:textId="479B1A82"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169C7">
      <w:rPr>
        <w:rFonts w:ascii="Amnesty Trade Gothic Cn" w:hAnsi="Amnesty Trade Gothic Cn"/>
      </w:rPr>
      <w:t>i</w:t>
    </w:r>
    <w:r w:rsidRPr="003E2AA1">
      <w:rPr>
        <w:rFonts w:ascii="Amnesty Trade Gothic Cn" w:hAnsi="Amnesty Trade Gothic Cn"/>
      </w:rPr>
      <w:t>st</w:t>
    </w:r>
    <w:r w:rsidR="0096741A">
      <w:rPr>
        <w:rFonts w:ascii="Amnesty Trade Gothic Cn" w:hAnsi="Amnesty Trade Gothic Cn"/>
      </w:rPr>
      <w:t>í</w:t>
    </w:r>
    <w:r w:rsidR="007169C7">
      <w:rPr>
        <w:rFonts w:ascii="Amnesty Trade Gothic Cn" w:hAnsi="Amnesty Trade Gothic Cn"/>
      </w:rPr>
      <w:t>a</w:t>
    </w:r>
    <w:r w:rsidRPr="003E2AA1">
      <w:rPr>
        <w:rFonts w:ascii="Amnesty Trade Gothic Cn" w:hAnsi="Amnesty Trade Gothic Cn"/>
      </w:rPr>
      <w:t xml:space="preserve"> Interna</w:t>
    </w:r>
    <w:r w:rsidR="007169C7">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009A44FD">
      <w:rPr>
        <w:rFonts w:ascii="Amnesty Trade Gothic Cn" w:hAnsi="Amnesty Trade Gothic Cn"/>
        <w:noProof/>
      </w:rPr>
      <w:t>8</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80BD8" w14:textId="271E120A" w:rsidR="00EE5B8A" w:rsidRPr="00015532" w:rsidRDefault="00015532" w:rsidP="00015532">
    <w:pPr>
      <w:tabs>
        <w:tab w:val="center" w:pos="4423"/>
        <w:tab w:val="right" w:pos="9923"/>
      </w:tabs>
      <w:rPr>
        <w:rFonts w:ascii="Amnesty Trade Gothic Cn" w:hAnsi="Amnesty Trade Gothic Cn"/>
      </w:rPr>
    </w:pPr>
    <w:r w:rsidRPr="003E2AA1">
      <w:rPr>
        <w:rFonts w:ascii="Amnesty Trade Gothic Cn" w:hAnsi="Amnesty Trade Gothic Cn"/>
      </w:rPr>
      <w:tab/>
    </w:r>
    <w:r w:rsidR="00BD5DF0" w:rsidRPr="00341440">
      <w:rPr>
        <w:noProof/>
        <w:lang w:val="en-GB" w:eastAsia="en-GB"/>
      </w:rPr>
      <w:drawing>
        <wp:anchor distT="0" distB="0" distL="114300" distR="114300" simplePos="0" relativeHeight="251644416" behindDoc="0" locked="0" layoutInCell="1" allowOverlap="1" wp14:anchorId="45661D43" wp14:editId="6A8B0C11">
          <wp:simplePos x="0" y="0"/>
          <wp:positionH relativeFrom="margin">
            <wp:posOffset>4669213</wp:posOffset>
          </wp:positionH>
          <wp:positionV relativeFrom="paragraph">
            <wp:posOffset>-590903</wp:posOffset>
          </wp:positionV>
          <wp:extent cx="1470660" cy="61912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F3975" w14:textId="77777777" w:rsidR="001E38A6" w:rsidRPr="001E38A6" w:rsidRDefault="001E38A6" w:rsidP="001E38A6">
    <w:pPr>
      <w:pStyle w:val="BFootertitle"/>
      <w:spacing w:before="160" w:line="240" w:lineRule="auto"/>
      <w:rPr>
        <w:bCs/>
      </w:rPr>
    </w:pPr>
    <w:r w:rsidRPr="001E38A6">
      <w:rPr>
        <w:bCs/>
      </w:rPr>
      <w:t>PARAGUAY- SALUD Y EMBARAZO DE NIÑAS Y ADOLESCENTES</w:t>
    </w:r>
  </w:p>
  <w:p w14:paraId="11A7A26A" w14:textId="77777777" w:rsidR="003D7143" w:rsidRDefault="001E38A6" w:rsidP="003D7143">
    <w:pPr>
      <w:pStyle w:val="BFooterbriefingsubtitle"/>
      <w:spacing w:line="240" w:lineRule="auto"/>
    </w:pPr>
    <w:r w:rsidRPr="001E38A6">
      <w:t>INFORME AL COMITÉ DE DERECHOS DEL NI</w:t>
    </w:r>
    <w:r>
      <w:t>Ñ</w:t>
    </w:r>
    <w:r w:rsidRPr="001E38A6">
      <w:t>O</w:t>
    </w:r>
  </w:p>
  <w:p w14:paraId="62E94687" w14:textId="1C700CCC" w:rsidR="00663DF1" w:rsidRPr="008E24AA" w:rsidRDefault="00663DF1" w:rsidP="003D7143">
    <w:pPr>
      <w:pStyle w:val="BFooterbriefingsubtitle"/>
      <w:spacing w:line="240" w:lineRule="auto"/>
    </w:pPr>
    <w:r w:rsidRPr="008E24AA">
      <w:tab/>
    </w:r>
  </w:p>
  <w:p w14:paraId="2A438C8D" w14:textId="0979C453" w:rsidR="00663DF1" w:rsidRPr="00015532" w:rsidRDefault="00663DF1" w:rsidP="00015532">
    <w:pPr>
      <w:tabs>
        <w:tab w:val="center" w:pos="4423"/>
        <w:tab w:val="right" w:pos="9923"/>
      </w:tabs>
      <w:rPr>
        <w:rFonts w:ascii="Amnesty Trade Gothic Cn" w:hAnsi="Amnesty Trade Gothic Cn"/>
      </w:rPr>
    </w:pPr>
    <w:r w:rsidRPr="003E2AA1">
      <w:rPr>
        <w:rFonts w:ascii="Amnesty Trade Gothic Cn" w:hAnsi="Amnesty Trade Gothic Cn"/>
      </w:rPr>
      <w:t>Amn</w:t>
    </w:r>
    <w:r>
      <w:rPr>
        <w:rFonts w:ascii="Amnesty Trade Gothic Cn" w:hAnsi="Amnesty Trade Gothic Cn"/>
      </w:rPr>
      <w:t>i</w:t>
    </w:r>
    <w:r w:rsidRPr="003E2AA1">
      <w:rPr>
        <w:rFonts w:ascii="Amnesty Trade Gothic Cn" w:hAnsi="Amnesty Trade Gothic Cn"/>
      </w:rPr>
      <w:t>st</w:t>
    </w:r>
    <w:r>
      <w:rPr>
        <w:rFonts w:ascii="Amnesty Trade Gothic Cn" w:hAnsi="Amnesty Trade Gothic Cn"/>
      </w:rPr>
      <w:t>ía</w:t>
    </w:r>
    <w:r w:rsidRPr="003E2AA1">
      <w:rPr>
        <w:rFonts w:ascii="Amnesty Trade Gothic Cn" w:hAnsi="Amnesty Trade Gothic Cn"/>
      </w:rPr>
      <w:t xml:space="preserve"> Interna</w:t>
    </w:r>
    <w:r>
      <w:rPr>
        <w:rFonts w:ascii="Amnesty Trade Gothic Cn" w:hAnsi="Amnesty Trade Gothic Cn"/>
      </w:rPr>
      <w:t>c</w:t>
    </w:r>
    <w:r w:rsidRPr="003E2AA1">
      <w:rPr>
        <w:rFonts w:ascii="Amnesty Trade Gothic Cn" w:hAnsi="Amnesty Trade Gothic Cn"/>
      </w:rPr>
      <w: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Pr>
        <w:rFonts w:ascii="Amnesty Trade Gothic Cn" w:hAnsi="Amnesty Trade Gothic Cn"/>
      </w:rPr>
      <w:t>2</w:t>
    </w:r>
    <w:r w:rsidRPr="003E2AA1">
      <w:rPr>
        <w:rFonts w:ascii="Amnesty Trade Gothic Cn" w:hAnsi="Amnesty Trade Gothic Cn"/>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556CF" w14:textId="42F8D1A8" w:rsidR="00663DF1" w:rsidRPr="00015532" w:rsidRDefault="00663DF1" w:rsidP="00015532">
    <w:pPr>
      <w:tabs>
        <w:tab w:val="center" w:pos="4423"/>
        <w:tab w:val="right" w:pos="9923"/>
      </w:tabs>
      <w:rPr>
        <w:rFonts w:ascii="Amnesty Trade Gothic Cn" w:hAnsi="Amnesty Trade Gothic Cn"/>
      </w:rPr>
    </w:pPr>
    <w:r w:rsidRPr="00341440">
      <w:rPr>
        <w:noProof/>
        <w:lang w:val="en-GB" w:eastAsia="en-GB"/>
      </w:rPr>
      <w:drawing>
        <wp:anchor distT="0" distB="0" distL="114300" distR="114300" simplePos="0" relativeHeight="251670016" behindDoc="0" locked="0" layoutInCell="1" allowOverlap="1" wp14:anchorId="5E8FEAE1" wp14:editId="1509A4E5">
          <wp:simplePos x="0" y="0"/>
          <wp:positionH relativeFrom="margin">
            <wp:posOffset>4593771</wp:posOffset>
          </wp:positionH>
          <wp:positionV relativeFrom="paragraph">
            <wp:posOffset>-664664</wp:posOffset>
          </wp:positionV>
          <wp:extent cx="1470660" cy="6191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DA5220" w14:textId="77777777" w:rsidR="0055155B" w:rsidRDefault="0055155B" w:rsidP="003A7195">
      <w:r>
        <w:separator/>
      </w:r>
    </w:p>
  </w:footnote>
  <w:footnote w:type="continuationSeparator" w:id="0">
    <w:p w14:paraId="0C7A4F2D" w14:textId="77777777" w:rsidR="0055155B" w:rsidRDefault="0055155B" w:rsidP="003A7195">
      <w:r>
        <w:continuationSeparator/>
      </w:r>
    </w:p>
  </w:footnote>
  <w:footnote w:type="continuationNotice" w:id="1">
    <w:p w14:paraId="5E409A1B" w14:textId="77777777" w:rsidR="0055155B" w:rsidRDefault="0055155B"/>
  </w:footnote>
  <w:footnote w:id="2">
    <w:p w14:paraId="0CFF86BB" w14:textId="77777777" w:rsidR="00A82D1B" w:rsidRPr="00833411" w:rsidRDefault="00A82D1B" w:rsidP="00A82D1B">
      <w:pPr>
        <w:pStyle w:val="FootnoteText"/>
        <w:rPr>
          <w:sz w:val="16"/>
          <w:szCs w:val="16"/>
        </w:rPr>
      </w:pPr>
      <w:r w:rsidRPr="00833411">
        <w:rPr>
          <w:rStyle w:val="FootnoteReference"/>
          <w:sz w:val="16"/>
          <w:szCs w:val="16"/>
        </w:rPr>
        <w:footnoteRef/>
      </w:r>
      <w:r w:rsidRPr="00833411">
        <w:rPr>
          <w:sz w:val="16"/>
          <w:szCs w:val="16"/>
        </w:rPr>
        <w:t xml:space="preserve"> Informes periódicos cuarto a sexto combinados que el Paraguay debía presentar en 2017 en virtud del artículo 44 de la Convención, UN Doc. CRC/C/PRY/4-6, 14 de diciembre de 2022, </w:t>
      </w:r>
      <w:hyperlink r:id="rId1" w:history="1">
        <w:r w:rsidRPr="00833411">
          <w:rPr>
            <w:rStyle w:val="Hyperlink"/>
            <w:sz w:val="16"/>
            <w:szCs w:val="16"/>
          </w:rPr>
          <w:t>tbinternet.ohchr.org/_layouts/15/treatybodyexternal/Download.aspx?symbolno=CRC%2FC%2FPRY%2F4-6&amp;Lang=en</w:t>
        </w:r>
      </w:hyperlink>
    </w:p>
  </w:footnote>
  <w:footnote w:id="3">
    <w:p w14:paraId="41E061DD" w14:textId="77777777" w:rsidR="00A82D1B" w:rsidRPr="00833411" w:rsidRDefault="00A82D1B" w:rsidP="00A82D1B">
      <w:pPr>
        <w:pStyle w:val="FootnoteText"/>
        <w:rPr>
          <w:sz w:val="16"/>
          <w:szCs w:val="16"/>
        </w:rPr>
      </w:pPr>
      <w:r w:rsidRPr="00833411">
        <w:rPr>
          <w:rStyle w:val="FootnoteReference"/>
          <w:sz w:val="16"/>
          <w:szCs w:val="16"/>
        </w:rPr>
        <w:footnoteRef/>
      </w:r>
      <w:r w:rsidRPr="00833411">
        <w:rPr>
          <w:sz w:val="16"/>
          <w:szCs w:val="16"/>
        </w:rPr>
        <w:t xml:space="preserve"> Respuestas del Paraguay a la lista de cuestiones relativa a sus informes periódicos cuarto a sexto combinados. UN Doc. CRC/C/PRY/RQ/4-6, 14 de marzo de 2024, </w:t>
      </w:r>
      <w:hyperlink r:id="rId2" w:history="1">
        <w:r w:rsidRPr="00833411">
          <w:rPr>
            <w:rStyle w:val="Hyperlink"/>
            <w:sz w:val="16"/>
            <w:szCs w:val="16"/>
          </w:rPr>
          <w:t>tbinternet.ohchr.org/_layouts/15/treatybodyexternal/Download.aspx?symbolno=CRC%2FC%2FPRY%2FRQ%2F4-6&amp;Lang=en</w:t>
        </w:r>
      </w:hyperlink>
    </w:p>
  </w:footnote>
  <w:footnote w:id="4">
    <w:p w14:paraId="58174263" w14:textId="77777777" w:rsidR="00A82D1B" w:rsidRPr="00A82D1B" w:rsidRDefault="00A82D1B" w:rsidP="00A82D1B">
      <w:pPr>
        <w:pStyle w:val="FootnoteText"/>
        <w:rPr>
          <w:sz w:val="16"/>
          <w:szCs w:val="16"/>
          <w:lang w:val="en-GB"/>
        </w:rPr>
      </w:pPr>
      <w:r w:rsidRPr="00833411">
        <w:rPr>
          <w:rStyle w:val="FootnoteReference"/>
          <w:sz w:val="16"/>
          <w:szCs w:val="16"/>
        </w:rPr>
        <w:footnoteRef/>
      </w:r>
      <w:r w:rsidRPr="00A82D1B">
        <w:rPr>
          <w:sz w:val="16"/>
          <w:szCs w:val="16"/>
          <w:lang w:val="en-GB"/>
        </w:rPr>
        <w:t xml:space="preserve"> Consideration of reports submitted by States parties under article 44 of the Convention, UN.Doc. </w:t>
      </w:r>
      <w:hyperlink r:id="rId3" w:history="1">
        <w:r w:rsidRPr="00A82D1B">
          <w:rPr>
            <w:rStyle w:val="Hyperlink"/>
            <w:sz w:val="16"/>
            <w:szCs w:val="16"/>
            <w:lang w:val="en-GB"/>
          </w:rPr>
          <w:t>CRC/C/PRY/CO/3</w:t>
        </w:r>
      </w:hyperlink>
      <w:r w:rsidRPr="00A82D1B">
        <w:rPr>
          <w:sz w:val="16"/>
          <w:szCs w:val="16"/>
          <w:lang w:val="en-GB"/>
        </w:rPr>
        <w:t xml:space="preserve">, 10 February 2010, </w:t>
      </w:r>
      <w:hyperlink r:id="rId4" w:history="1">
        <w:r w:rsidRPr="00A82D1B">
          <w:rPr>
            <w:rStyle w:val="Hyperlink"/>
            <w:sz w:val="16"/>
            <w:szCs w:val="16"/>
            <w:lang w:val="en-GB"/>
          </w:rPr>
          <w:t>United Nations (ohchr.org)</w:t>
        </w:r>
      </w:hyperlink>
      <w:r w:rsidRPr="00A82D1B">
        <w:rPr>
          <w:sz w:val="16"/>
          <w:szCs w:val="16"/>
          <w:lang w:val="en-GB"/>
        </w:rPr>
        <w:t xml:space="preserve">, </w:t>
      </w:r>
      <w:r w:rsidRPr="00A82D1B">
        <w:rPr>
          <w:sz w:val="16"/>
          <w:szCs w:val="16"/>
          <w:lang w:val="en-GB"/>
        </w:rPr>
        <w:t>párrafos 52-53.</w:t>
      </w:r>
    </w:p>
  </w:footnote>
  <w:footnote w:id="5">
    <w:p w14:paraId="0F5AA769" w14:textId="77777777" w:rsidR="00A82D1B" w:rsidRPr="00833411" w:rsidRDefault="00A82D1B" w:rsidP="00A82D1B">
      <w:pPr>
        <w:pStyle w:val="FootnoteText"/>
        <w:rPr>
          <w:rFonts w:eastAsia="Yu Mincho"/>
          <w:sz w:val="16"/>
          <w:szCs w:val="16"/>
          <w:lang w:eastAsia="ja-JP"/>
        </w:rPr>
      </w:pPr>
      <w:r w:rsidRPr="00833411">
        <w:rPr>
          <w:rStyle w:val="FootnoteReference"/>
          <w:sz w:val="16"/>
          <w:szCs w:val="16"/>
        </w:rPr>
        <w:footnoteRef/>
      </w:r>
      <w:r w:rsidRPr="00833411">
        <w:rPr>
          <w:sz w:val="16"/>
          <w:szCs w:val="16"/>
        </w:rPr>
        <w:t xml:space="preserve"> Amnistía Internacional, </w:t>
      </w:r>
      <w:r w:rsidRPr="00833411">
        <w:rPr>
          <w:i/>
          <w:iCs/>
          <w:sz w:val="16"/>
          <w:szCs w:val="16"/>
        </w:rPr>
        <w:t>Son #NiñasNoMadres. Medidas para poner fin a la violencia sexual contra niñas, niños y adolescentes y a la maternidad forzada de niñas en Paraguay</w:t>
      </w:r>
      <w:r w:rsidRPr="00833411">
        <w:rPr>
          <w:sz w:val="16"/>
          <w:szCs w:val="16"/>
        </w:rPr>
        <w:t xml:space="preserve"> (AMR 45/5031/2021), 1 de diciembre de 2021, https://www.amnesty.org/es/documents/amr45/5031/2021/es/(Ni</w:t>
      </w:r>
      <w:r w:rsidRPr="00833411">
        <w:rPr>
          <w:rFonts w:eastAsia="Yu Mincho"/>
          <w:sz w:val="16"/>
          <w:szCs w:val="16"/>
          <w:lang w:eastAsia="ja-JP"/>
        </w:rPr>
        <w:t>ñasNoMadres)</w:t>
      </w:r>
    </w:p>
  </w:footnote>
  <w:footnote w:id="6">
    <w:p w14:paraId="23D519A6" w14:textId="77777777" w:rsidR="00A82D1B" w:rsidRPr="00833411" w:rsidRDefault="00A82D1B" w:rsidP="00A82D1B">
      <w:pPr>
        <w:pStyle w:val="FootnoteText"/>
        <w:rPr>
          <w:i/>
          <w:iCs/>
          <w:sz w:val="16"/>
          <w:szCs w:val="16"/>
        </w:rPr>
      </w:pPr>
      <w:r w:rsidRPr="00833411">
        <w:rPr>
          <w:rStyle w:val="FootnoteReference"/>
          <w:sz w:val="16"/>
          <w:szCs w:val="16"/>
        </w:rPr>
        <w:footnoteRef/>
      </w:r>
      <w:r w:rsidRPr="00833411">
        <w:rPr>
          <w:sz w:val="16"/>
          <w:szCs w:val="16"/>
        </w:rPr>
        <w:t xml:space="preserve">  Amnistía Internacional, </w:t>
      </w:r>
      <w:r w:rsidRPr="00833411">
        <w:rPr>
          <w:i/>
          <w:iCs/>
          <w:sz w:val="16"/>
          <w:szCs w:val="16"/>
        </w:rPr>
        <w:t>Son #Ni</w:t>
      </w:r>
      <w:r w:rsidRPr="00833411">
        <w:rPr>
          <w:rFonts w:eastAsia="Yu Mincho"/>
          <w:i/>
          <w:iCs/>
          <w:sz w:val="16"/>
          <w:szCs w:val="16"/>
          <w:lang w:eastAsia="ja-JP"/>
        </w:rPr>
        <w:t>ñasNoMadres…</w:t>
      </w:r>
    </w:p>
  </w:footnote>
  <w:footnote w:id="7">
    <w:p w14:paraId="4145B91D" w14:textId="77777777" w:rsidR="00A82D1B" w:rsidRPr="00833411" w:rsidRDefault="00A82D1B" w:rsidP="00A82D1B">
      <w:pPr>
        <w:pStyle w:val="FootnoteText"/>
        <w:rPr>
          <w:sz w:val="16"/>
          <w:szCs w:val="16"/>
        </w:rPr>
      </w:pPr>
      <w:r w:rsidRPr="00833411">
        <w:rPr>
          <w:rStyle w:val="FootnoteReference"/>
          <w:sz w:val="16"/>
          <w:szCs w:val="16"/>
        </w:rPr>
        <w:footnoteRef/>
      </w:r>
      <w:r w:rsidRPr="00833411">
        <w:rPr>
          <w:sz w:val="16"/>
          <w:szCs w:val="16"/>
        </w:rPr>
        <w:t xml:space="preserve"> «Solicitud # 77622», </w:t>
      </w:r>
      <w:r w:rsidRPr="00833411">
        <w:rPr>
          <w:i/>
          <w:iCs/>
          <w:sz w:val="16"/>
          <w:szCs w:val="16"/>
        </w:rPr>
        <w:t>Portal Unificado de Información Pública</w:t>
      </w:r>
      <w:r w:rsidRPr="00833411">
        <w:rPr>
          <w:sz w:val="16"/>
          <w:szCs w:val="16"/>
        </w:rPr>
        <w:t xml:space="preserve">, 7 de diciembre de 2023, </w:t>
      </w:r>
      <w:hyperlink r:id="rId5" w:anchor="!/ciudadano/solicitud/77622" w:history="1">
        <w:r w:rsidRPr="00833411">
          <w:rPr>
            <w:rStyle w:val="Hyperlink"/>
            <w:sz w:val="16"/>
            <w:szCs w:val="16"/>
          </w:rPr>
          <w:t>https://informacionpublica.paraguay.gov.py/#!/ciudadano/solicitud/77622</w:t>
        </w:r>
      </w:hyperlink>
      <w:r w:rsidRPr="00833411">
        <w:rPr>
          <w:sz w:val="16"/>
          <w:szCs w:val="16"/>
        </w:rPr>
        <w:t xml:space="preserve"> </w:t>
      </w:r>
    </w:p>
  </w:footnote>
  <w:footnote w:id="8">
    <w:p w14:paraId="2ADB7623" w14:textId="77777777" w:rsidR="00A82D1B" w:rsidRPr="00833411" w:rsidRDefault="00A82D1B" w:rsidP="00A82D1B">
      <w:pPr>
        <w:pStyle w:val="FootnoteText"/>
        <w:rPr>
          <w:sz w:val="16"/>
          <w:szCs w:val="16"/>
        </w:rPr>
      </w:pPr>
      <w:r w:rsidRPr="00833411">
        <w:rPr>
          <w:sz w:val="16"/>
          <w:szCs w:val="16"/>
        </w:rPr>
        <w:footnoteRef/>
      </w:r>
      <w:r w:rsidRPr="00833411">
        <w:rPr>
          <w:sz w:val="16"/>
          <w:szCs w:val="16"/>
        </w:rPr>
        <w:t xml:space="preserve"> Ley </w:t>
      </w:r>
      <w:r w:rsidRPr="00833411">
        <w:rPr>
          <w:sz w:val="16"/>
          <w:szCs w:val="16"/>
        </w:rPr>
        <w:t xml:space="preserve">N° 3440/2008 Que modifica varias disposiciones de la Ley N° 1160/97, Código Penal, http://www.bacn.gov.py/leyes-paraguayas/3497/codigo-penal  </w:t>
      </w:r>
    </w:p>
  </w:footnote>
  <w:footnote w:id="9">
    <w:p w14:paraId="404FE612" w14:textId="77777777" w:rsidR="00A82D1B" w:rsidRPr="00833411" w:rsidRDefault="00A82D1B" w:rsidP="00A82D1B">
      <w:pPr>
        <w:pStyle w:val="FootnoteText"/>
      </w:pPr>
      <w:r w:rsidRPr="00833411">
        <w:rPr>
          <w:rStyle w:val="FootnoteReference"/>
        </w:rPr>
        <w:footnoteRef/>
      </w:r>
      <w:r w:rsidRPr="00833411">
        <w:t xml:space="preserve"> </w:t>
      </w:r>
      <w:r w:rsidRPr="00833411">
        <w:rPr>
          <w:sz w:val="16"/>
          <w:szCs w:val="16"/>
        </w:rPr>
        <w:t xml:space="preserve">Amnistía Internacional, </w:t>
      </w:r>
      <w:r w:rsidRPr="00833411">
        <w:rPr>
          <w:i/>
          <w:iCs/>
          <w:sz w:val="16"/>
          <w:szCs w:val="16"/>
        </w:rPr>
        <w:t>Son #Ni</w:t>
      </w:r>
      <w:r w:rsidRPr="00833411">
        <w:rPr>
          <w:rFonts w:eastAsia="Yu Mincho"/>
          <w:i/>
          <w:iCs/>
          <w:sz w:val="16"/>
          <w:szCs w:val="16"/>
          <w:lang w:eastAsia="ja-JP"/>
        </w:rPr>
        <w:t>ñasNoMadres…</w:t>
      </w:r>
    </w:p>
  </w:footnote>
  <w:footnote w:id="10">
    <w:p w14:paraId="543A13B5" w14:textId="77777777" w:rsidR="00A82D1B" w:rsidRPr="00833411" w:rsidRDefault="00A82D1B" w:rsidP="00A82D1B">
      <w:pPr>
        <w:pStyle w:val="FootnoteText"/>
        <w:rPr>
          <w:sz w:val="16"/>
          <w:szCs w:val="16"/>
        </w:rPr>
      </w:pPr>
      <w:r w:rsidRPr="00833411">
        <w:rPr>
          <w:rStyle w:val="FootnoteReference"/>
          <w:sz w:val="16"/>
          <w:szCs w:val="16"/>
        </w:rPr>
        <w:footnoteRef/>
      </w:r>
      <w:r w:rsidRPr="00833411">
        <w:rPr>
          <w:sz w:val="16"/>
          <w:szCs w:val="16"/>
        </w:rPr>
        <w:t xml:space="preserve"> Resolución CNNA </w:t>
      </w:r>
      <w:r w:rsidRPr="00833411">
        <w:rPr>
          <w:sz w:val="16"/>
          <w:szCs w:val="16"/>
        </w:rPr>
        <w:t>N° 03/2023.</w:t>
      </w:r>
    </w:p>
  </w:footnote>
  <w:footnote w:id="11">
    <w:p w14:paraId="5312F86B" w14:textId="77777777" w:rsidR="00A82D1B" w:rsidRPr="00833411" w:rsidRDefault="00A82D1B" w:rsidP="00A82D1B">
      <w:pPr>
        <w:pStyle w:val="FootnoteText"/>
        <w:rPr>
          <w:sz w:val="16"/>
          <w:szCs w:val="16"/>
        </w:rPr>
      </w:pPr>
      <w:r w:rsidRPr="00833411">
        <w:rPr>
          <w:sz w:val="16"/>
          <w:szCs w:val="16"/>
        </w:rPr>
        <w:footnoteRef/>
      </w:r>
      <w:r w:rsidRPr="00833411">
        <w:rPr>
          <w:sz w:val="16"/>
          <w:szCs w:val="16"/>
        </w:rPr>
        <w:t xml:space="preserve"> Accesible en: </w:t>
      </w:r>
      <w:hyperlink r:id="rId6" w:history="1">
        <w:r w:rsidRPr="00833411">
          <w:rPr>
            <w:rStyle w:val="Hyperlink"/>
            <w:sz w:val="16"/>
            <w:szCs w:val="16"/>
          </w:rPr>
          <w:t>http://www.mec.gov.py/cms_v2/resoluciones/384-resolucion-n-35635</w:t>
        </w:r>
      </w:hyperlink>
      <w:r w:rsidRPr="00833411">
        <w:rPr>
          <w:sz w:val="16"/>
          <w:szCs w:val="16"/>
        </w:rPr>
        <w:t xml:space="preserve"> </w:t>
      </w:r>
    </w:p>
  </w:footnote>
  <w:footnote w:id="12">
    <w:p w14:paraId="19D10FC5" w14:textId="77777777" w:rsidR="00A82D1B" w:rsidRPr="00833411" w:rsidRDefault="00A82D1B" w:rsidP="00A82D1B">
      <w:pPr>
        <w:pStyle w:val="FootnoteText"/>
        <w:rPr>
          <w:sz w:val="16"/>
          <w:szCs w:val="16"/>
        </w:rPr>
      </w:pPr>
      <w:r w:rsidRPr="00833411">
        <w:rPr>
          <w:sz w:val="16"/>
          <w:szCs w:val="16"/>
        </w:rPr>
        <w:footnoteRef/>
      </w:r>
      <w:r w:rsidRPr="00833411">
        <w:rPr>
          <w:sz w:val="16"/>
          <w:szCs w:val="16"/>
        </w:rPr>
        <w:t xml:space="preserve"> Accesible en: </w:t>
      </w:r>
      <w:hyperlink r:id="rId7" w:history="1">
        <w:r w:rsidRPr="00833411">
          <w:rPr>
            <w:rStyle w:val="Hyperlink"/>
            <w:sz w:val="16"/>
            <w:szCs w:val="16"/>
          </w:rPr>
          <w:t>https://issuu.com/matiasinsaurralde/docs/marco-rector-mec</w:t>
        </w:r>
      </w:hyperlink>
      <w:r w:rsidRPr="00833411">
        <w:rPr>
          <w:sz w:val="16"/>
          <w:szCs w:val="16"/>
        </w:rPr>
        <w:t xml:space="preserve"> </w:t>
      </w:r>
    </w:p>
  </w:footnote>
  <w:footnote w:id="13">
    <w:p w14:paraId="0456A574" w14:textId="77777777" w:rsidR="00A82D1B" w:rsidRPr="00833411" w:rsidRDefault="00A82D1B" w:rsidP="00A82D1B">
      <w:pPr>
        <w:pStyle w:val="FootnoteText"/>
        <w:rPr>
          <w:sz w:val="16"/>
          <w:szCs w:val="16"/>
        </w:rPr>
      </w:pPr>
      <w:r w:rsidRPr="00833411">
        <w:rPr>
          <w:sz w:val="16"/>
          <w:szCs w:val="16"/>
        </w:rPr>
        <w:footnoteRef/>
      </w:r>
      <w:r w:rsidRPr="00833411">
        <w:rPr>
          <w:sz w:val="16"/>
          <w:szCs w:val="16"/>
        </w:rPr>
        <w:t xml:space="preserve"> Accesible en: </w:t>
      </w:r>
      <w:hyperlink r:id="rId8" w:history="1">
        <w:r w:rsidRPr="00833411">
          <w:rPr>
            <w:rStyle w:val="Hyperlink"/>
            <w:sz w:val="16"/>
            <w:szCs w:val="16"/>
          </w:rPr>
          <w:t>https://www.mec.gov.py/cms_v4/documentos/ver_documento/?titulo=29664-2017-RIERA1</w:t>
        </w:r>
      </w:hyperlink>
      <w:r w:rsidRPr="00833411">
        <w:rPr>
          <w:sz w:val="16"/>
          <w:szCs w:val="16"/>
        </w:rPr>
        <w:t xml:space="preserve"> </w:t>
      </w:r>
    </w:p>
  </w:footnote>
  <w:footnote w:id="14">
    <w:p w14:paraId="0B15FF0D" w14:textId="77777777" w:rsidR="00A82D1B" w:rsidRPr="00833411" w:rsidRDefault="00A82D1B" w:rsidP="00A82D1B">
      <w:pPr>
        <w:pStyle w:val="FootnoteText"/>
        <w:jc w:val="both"/>
        <w:rPr>
          <w:sz w:val="16"/>
          <w:szCs w:val="16"/>
        </w:rPr>
      </w:pPr>
      <w:r w:rsidRPr="00833411">
        <w:rPr>
          <w:rStyle w:val="FootnoteReference"/>
          <w:sz w:val="16"/>
          <w:szCs w:val="16"/>
        </w:rPr>
        <w:footnoteRef/>
      </w:r>
      <w:r w:rsidRPr="00833411">
        <w:rPr>
          <w:sz w:val="16"/>
          <w:szCs w:val="16"/>
        </w:rPr>
        <w:t xml:space="preserve"> Amnistía Internacional, «Paraguay: Preocupaciones de Amnistía Internacional sobre el proyecto de ley “por el cual se prohíbe la promoción, fomento o enseñanza de la Ideología de Género en las instituciones educativas del país”» (</w:t>
      </w:r>
      <w:r w:rsidRPr="00833411">
        <w:rPr>
          <w:color w:val="000000"/>
          <w:sz w:val="16"/>
          <w:szCs w:val="16"/>
        </w:rPr>
        <w:t>AMR 45/7181/2023),</w:t>
      </w:r>
      <w:r w:rsidRPr="00833411">
        <w:rPr>
          <w:sz w:val="16"/>
          <w:szCs w:val="16"/>
        </w:rPr>
        <w:t xml:space="preserve"> 20 de septiembre de 2023, </w:t>
      </w:r>
      <w:hyperlink r:id="rId9" w:history="1">
        <w:r w:rsidRPr="00833411">
          <w:rPr>
            <w:rStyle w:val="Hyperlink"/>
            <w:sz w:val="16"/>
            <w:szCs w:val="16"/>
          </w:rPr>
          <w:t>https://www.amnesty.org/es/documents/amr45/7181/2023/es/</w:t>
        </w:r>
      </w:hyperlink>
      <w:r w:rsidRPr="00833411">
        <w:rPr>
          <w:sz w:val="16"/>
          <w:szCs w:val="16"/>
        </w:rPr>
        <w:t xml:space="preserve"> </w:t>
      </w:r>
    </w:p>
  </w:footnote>
  <w:footnote w:id="15">
    <w:p w14:paraId="65E65A21" w14:textId="77777777" w:rsidR="00A82D1B" w:rsidRPr="00833411" w:rsidRDefault="00A82D1B" w:rsidP="00A82D1B">
      <w:pPr>
        <w:pStyle w:val="FootnoteText"/>
        <w:jc w:val="both"/>
        <w:rPr>
          <w:sz w:val="16"/>
          <w:szCs w:val="16"/>
        </w:rPr>
      </w:pPr>
      <w:r w:rsidRPr="00833411">
        <w:rPr>
          <w:rStyle w:val="FootnoteReference"/>
          <w:sz w:val="16"/>
          <w:szCs w:val="16"/>
        </w:rPr>
        <w:footnoteRef/>
      </w:r>
      <w:r w:rsidRPr="00833411">
        <w:rPr>
          <w:sz w:val="16"/>
          <w:szCs w:val="16"/>
        </w:rPr>
        <w:t xml:space="preserve"> Amnistía Internacional, Son #</w:t>
      </w:r>
      <w:r w:rsidRPr="00833411">
        <w:rPr>
          <w:i/>
          <w:iCs/>
          <w:sz w:val="16"/>
          <w:szCs w:val="16"/>
        </w:rPr>
        <w:t>Ni</w:t>
      </w:r>
      <w:r w:rsidRPr="00833411">
        <w:rPr>
          <w:rFonts w:eastAsia="Yu Mincho"/>
          <w:i/>
          <w:iCs/>
          <w:sz w:val="16"/>
          <w:szCs w:val="16"/>
          <w:lang w:eastAsia="ja-JP"/>
        </w:rPr>
        <w:t>ñasNoMadres…</w:t>
      </w:r>
    </w:p>
  </w:footnote>
  <w:footnote w:id="16">
    <w:p w14:paraId="511C9DF9" w14:textId="77777777" w:rsidR="00A82D1B" w:rsidRPr="00833411" w:rsidRDefault="00A82D1B" w:rsidP="00A82D1B">
      <w:pPr>
        <w:pStyle w:val="FootnoteText"/>
        <w:jc w:val="both"/>
        <w:rPr>
          <w:sz w:val="16"/>
          <w:szCs w:val="16"/>
        </w:rPr>
      </w:pPr>
      <w:r w:rsidRPr="00833411">
        <w:rPr>
          <w:rStyle w:val="FootnoteReference"/>
          <w:sz w:val="16"/>
          <w:szCs w:val="16"/>
        </w:rPr>
        <w:footnoteRef/>
      </w:r>
      <w:r w:rsidRPr="00833411">
        <w:rPr>
          <w:sz w:val="16"/>
          <w:szCs w:val="16"/>
        </w:rPr>
        <w:t xml:space="preserve"> Amnistía Internacional, Son #</w:t>
      </w:r>
      <w:r w:rsidRPr="00833411">
        <w:rPr>
          <w:i/>
          <w:iCs/>
          <w:sz w:val="16"/>
          <w:szCs w:val="16"/>
        </w:rPr>
        <w:t>Ni</w:t>
      </w:r>
      <w:r w:rsidRPr="00833411">
        <w:rPr>
          <w:rFonts w:eastAsia="Yu Mincho"/>
          <w:i/>
          <w:iCs/>
          <w:sz w:val="16"/>
          <w:szCs w:val="16"/>
          <w:lang w:eastAsia="ja-JP"/>
        </w:rPr>
        <w:t>ñasNoMadres…</w:t>
      </w:r>
    </w:p>
  </w:footnote>
  <w:footnote w:id="17">
    <w:p w14:paraId="51E52835" w14:textId="77777777" w:rsidR="00A82D1B" w:rsidRPr="003E63C0" w:rsidRDefault="00A82D1B" w:rsidP="00A82D1B">
      <w:pPr>
        <w:pStyle w:val="FootnoteText"/>
        <w:jc w:val="both"/>
        <w:rPr>
          <w:sz w:val="16"/>
          <w:szCs w:val="16"/>
        </w:rPr>
      </w:pPr>
      <w:r w:rsidRPr="00833411">
        <w:rPr>
          <w:rStyle w:val="FootnoteReference"/>
          <w:sz w:val="16"/>
          <w:szCs w:val="16"/>
        </w:rPr>
        <w:footnoteRef/>
      </w:r>
      <w:r w:rsidRPr="00833411">
        <w:rPr>
          <w:sz w:val="16"/>
          <w:szCs w:val="16"/>
        </w:rPr>
        <w:t xml:space="preserve"> Amnistía Internacional, Son #</w:t>
      </w:r>
      <w:r w:rsidRPr="00833411">
        <w:rPr>
          <w:i/>
          <w:iCs/>
          <w:sz w:val="16"/>
          <w:szCs w:val="16"/>
        </w:rPr>
        <w:t>Ni</w:t>
      </w:r>
      <w:r w:rsidRPr="00833411">
        <w:rPr>
          <w:rFonts w:eastAsia="Yu Mincho"/>
          <w:i/>
          <w:iCs/>
          <w:sz w:val="16"/>
          <w:szCs w:val="16"/>
          <w:lang w:eastAsia="ja-JP"/>
        </w:rPr>
        <w:t>ñasNoMadres…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9F4F8C"/>
    <w:multiLevelType w:val="hybridMultilevel"/>
    <w:tmpl w:val="CBF40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1"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7094573">
    <w:abstractNumId w:val="20"/>
  </w:num>
  <w:num w:numId="2" w16cid:durableId="174195155">
    <w:abstractNumId w:val="20"/>
  </w:num>
  <w:num w:numId="3" w16cid:durableId="1521819309">
    <w:abstractNumId w:val="20"/>
  </w:num>
  <w:num w:numId="4" w16cid:durableId="1266183729">
    <w:abstractNumId w:val="20"/>
  </w:num>
  <w:num w:numId="5" w16cid:durableId="697968237">
    <w:abstractNumId w:val="20"/>
  </w:num>
  <w:num w:numId="6" w16cid:durableId="1207108770">
    <w:abstractNumId w:val="20"/>
  </w:num>
  <w:num w:numId="7" w16cid:durableId="930091951">
    <w:abstractNumId w:val="20"/>
  </w:num>
  <w:num w:numId="8" w16cid:durableId="1900700850">
    <w:abstractNumId w:val="20"/>
  </w:num>
  <w:num w:numId="9" w16cid:durableId="1051228045">
    <w:abstractNumId w:val="19"/>
  </w:num>
  <w:num w:numId="10" w16cid:durableId="79721129">
    <w:abstractNumId w:val="21"/>
  </w:num>
  <w:num w:numId="11" w16cid:durableId="756749830">
    <w:abstractNumId w:val="23"/>
  </w:num>
  <w:num w:numId="12" w16cid:durableId="146358932">
    <w:abstractNumId w:val="13"/>
  </w:num>
  <w:num w:numId="13" w16cid:durableId="2075546050">
    <w:abstractNumId w:val="15"/>
  </w:num>
  <w:num w:numId="14" w16cid:durableId="67768755">
    <w:abstractNumId w:val="10"/>
  </w:num>
  <w:num w:numId="15" w16cid:durableId="2047413544">
    <w:abstractNumId w:val="11"/>
  </w:num>
  <w:num w:numId="16" w16cid:durableId="1889415763">
    <w:abstractNumId w:val="22"/>
  </w:num>
  <w:num w:numId="17" w16cid:durableId="1974365820">
    <w:abstractNumId w:val="18"/>
  </w:num>
  <w:num w:numId="18" w16cid:durableId="163519445">
    <w:abstractNumId w:val="9"/>
  </w:num>
  <w:num w:numId="19" w16cid:durableId="1351221774">
    <w:abstractNumId w:val="7"/>
  </w:num>
  <w:num w:numId="20" w16cid:durableId="924263041">
    <w:abstractNumId w:val="6"/>
  </w:num>
  <w:num w:numId="21" w16cid:durableId="2014330546">
    <w:abstractNumId w:val="5"/>
  </w:num>
  <w:num w:numId="22" w16cid:durableId="10450977">
    <w:abstractNumId w:val="4"/>
  </w:num>
  <w:num w:numId="23" w16cid:durableId="1771241994">
    <w:abstractNumId w:val="8"/>
  </w:num>
  <w:num w:numId="24" w16cid:durableId="1653219635">
    <w:abstractNumId w:val="3"/>
  </w:num>
  <w:num w:numId="25" w16cid:durableId="1177693623">
    <w:abstractNumId w:val="2"/>
  </w:num>
  <w:num w:numId="26" w16cid:durableId="1543253710">
    <w:abstractNumId w:val="1"/>
  </w:num>
  <w:num w:numId="27" w16cid:durableId="312759194">
    <w:abstractNumId w:val="0"/>
  </w:num>
  <w:num w:numId="28" w16cid:durableId="1737243001">
    <w:abstractNumId w:val="14"/>
  </w:num>
  <w:num w:numId="29" w16cid:durableId="1769042367">
    <w:abstractNumId w:val="17"/>
  </w:num>
  <w:num w:numId="30" w16cid:durableId="1377199287">
    <w:abstractNumId w:val="16"/>
  </w:num>
  <w:num w:numId="31" w16cid:durableId="21319918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1250D"/>
    <w:rsid w:val="00015532"/>
    <w:rsid w:val="00021154"/>
    <w:rsid w:val="00021885"/>
    <w:rsid w:val="00022B80"/>
    <w:rsid w:val="000259F7"/>
    <w:rsid w:val="00025AFD"/>
    <w:rsid w:val="00026682"/>
    <w:rsid w:val="00031C00"/>
    <w:rsid w:val="000357E2"/>
    <w:rsid w:val="0005087E"/>
    <w:rsid w:val="00056576"/>
    <w:rsid w:val="000604C6"/>
    <w:rsid w:val="00065FFC"/>
    <w:rsid w:val="000660E7"/>
    <w:rsid w:val="0006664D"/>
    <w:rsid w:val="0006667A"/>
    <w:rsid w:val="00070657"/>
    <w:rsid w:val="0007677B"/>
    <w:rsid w:val="000808AF"/>
    <w:rsid w:val="00081537"/>
    <w:rsid w:val="0008415F"/>
    <w:rsid w:val="00085AA0"/>
    <w:rsid w:val="00090DB1"/>
    <w:rsid w:val="000922C7"/>
    <w:rsid w:val="000A1082"/>
    <w:rsid w:val="000B3317"/>
    <w:rsid w:val="000B3BD6"/>
    <w:rsid w:val="000B7EEA"/>
    <w:rsid w:val="000C2825"/>
    <w:rsid w:val="000C5B09"/>
    <w:rsid w:val="000D2BD5"/>
    <w:rsid w:val="000E083A"/>
    <w:rsid w:val="000F5DC9"/>
    <w:rsid w:val="00106694"/>
    <w:rsid w:val="001078C8"/>
    <w:rsid w:val="00112CAF"/>
    <w:rsid w:val="00113E91"/>
    <w:rsid w:val="001140D3"/>
    <w:rsid w:val="001153D5"/>
    <w:rsid w:val="00116223"/>
    <w:rsid w:val="001231E9"/>
    <w:rsid w:val="00124E0C"/>
    <w:rsid w:val="00125850"/>
    <w:rsid w:val="001263C5"/>
    <w:rsid w:val="00126A84"/>
    <w:rsid w:val="00130C4E"/>
    <w:rsid w:val="00131015"/>
    <w:rsid w:val="00132E35"/>
    <w:rsid w:val="00133535"/>
    <w:rsid w:val="00136468"/>
    <w:rsid w:val="00137621"/>
    <w:rsid w:val="00140418"/>
    <w:rsid w:val="0014349E"/>
    <w:rsid w:val="0014563D"/>
    <w:rsid w:val="0015226A"/>
    <w:rsid w:val="00154926"/>
    <w:rsid w:val="0016172B"/>
    <w:rsid w:val="00162896"/>
    <w:rsid w:val="00163908"/>
    <w:rsid w:val="0016768A"/>
    <w:rsid w:val="00176364"/>
    <w:rsid w:val="001822A9"/>
    <w:rsid w:val="00183E7F"/>
    <w:rsid w:val="00186073"/>
    <w:rsid w:val="0018795D"/>
    <w:rsid w:val="0019203A"/>
    <w:rsid w:val="00195520"/>
    <w:rsid w:val="001A03AE"/>
    <w:rsid w:val="001A0E99"/>
    <w:rsid w:val="001A1A6A"/>
    <w:rsid w:val="001B2B26"/>
    <w:rsid w:val="001C36E1"/>
    <w:rsid w:val="001C5866"/>
    <w:rsid w:val="001D411B"/>
    <w:rsid w:val="001D51A7"/>
    <w:rsid w:val="001D5317"/>
    <w:rsid w:val="001D7D31"/>
    <w:rsid w:val="001E38A6"/>
    <w:rsid w:val="001E449A"/>
    <w:rsid w:val="001E76B1"/>
    <w:rsid w:val="001E7BBB"/>
    <w:rsid w:val="001F0F4A"/>
    <w:rsid w:val="001F392A"/>
    <w:rsid w:val="001F6ADE"/>
    <w:rsid w:val="00210F45"/>
    <w:rsid w:val="002146C5"/>
    <w:rsid w:val="00217DDF"/>
    <w:rsid w:val="00220669"/>
    <w:rsid w:val="0022451F"/>
    <w:rsid w:val="00231581"/>
    <w:rsid w:val="00232DD3"/>
    <w:rsid w:val="00243174"/>
    <w:rsid w:val="00244215"/>
    <w:rsid w:val="002541A8"/>
    <w:rsid w:val="00254FC0"/>
    <w:rsid w:val="002603C2"/>
    <w:rsid w:val="00262EB8"/>
    <w:rsid w:val="00263834"/>
    <w:rsid w:val="00266153"/>
    <w:rsid w:val="002710FE"/>
    <w:rsid w:val="00272FBA"/>
    <w:rsid w:val="002731B3"/>
    <w:rsid w:val="00284B69"/>
    <w:rsid w:val="002959EB"/>
    <w:rsid w:val="00295C31"/>
    <w:rsid w:val="0029650E"/>
    <w:rsid w:val="00297B06"/>
    <w:rsid w:val="002A4507"/>
    <w:rsid w:val="002A76CF"/>
    <w:rsid w:val="002B5487"/>
    <w:rsid w:val="002B5E67"/>
    <w:rsid w:val="002C1757"/>
    <w:rsid w:val="002C26F6"/>
    <w:rsid w:val="002C4B9C"/>
    <w:rsid w:val="002C4EAA"/>
    <w:rsid w:val="002C6498"/>
    <w:rsid w:val="002E05E9"/>
    <w:rsid w:val="002E4CC8"/>
    <w:rsid w:val="002E7F19"/>
    <w:rsid w:val="002F23A4"/>
    <w:rsid w:val="002F283E"/>
    <w:rsid w:val="002F5913"/>
    <w:rsid w:val="002F6FCC"/>
    <w:rsid w:val="003002FD"/>
    <w:rsid w:val="00301EE2"/>
    <w:rsid w:val="003047FD"/>
    <w:rsid w:val="00306C0E"/>
    <w:rsid w:val="0031064C"/>
    <w:rsid w:val="00311291"/>
    <w:rsid w:val="00313DC6"/>
    <w:rsid w:val="00315190"/>
    <w:rsid w:val="003159EB"/>
    <w:rsid w:val="00315AAE"/>
    <w:rsid w:val="00317C85"/>
    <w:rsid w:val="00321055"/>
    <w:rsid w:val="0032480A"/>
    <w:rsid w:val="003345F7"/>
    <w:rsid w:val="00335368"/>
    <w:rsid w:val="0033617D"/>
    <w:rsid w:val="003408CB"/>
    <w:rsid w:val="00342011"/>
    <w:rsid w:val="003454C8"/>
    <w:rsid w:val="00346173"/>
    <w:rsid w:val="0035046C"/>
    <w:rsid w:val="00350C78"/>
    <w:rsid w:val="00352EB8"/>
    <w:rsid w:val="00355567"/>
    <w:rsid w:val="003618E5"/>
    <w:rsid w:val="00363BFE"/>
    <w:rsid w:val="00364BCD"/>
    <w:rsid w:val="00365804"/>
    <w:rsid w:val="00376059"/>
    <w:rsid w:val="00391D04"/>
    <w:rsid w:val="00392F19"/>
    <w:rsid w:val="00397CAF"/>
    <w:rsid w:val="003A1382"/>
    <w:rsid w:val="003A412F"/>
    <w:rsid w:val="003A7195"/>
    <w:rsid w:val="003B1E1B"/>
    <w:rsid w:val="003B350E"/>
    <w:rsid w:val="003B366A"/>
    <w:rsid w:val="003C0F66"/>
    <w:rsid w:val="003C499F"/>
    <w:rsid w:val="003C5F3A"/>
    <w:rsid w:val="003D3442"/>
    <w:rsid w:val="003D4123"/>
    <w:rsid w:val="003D61B4"/>
    <w:rsid w:val="003D7143"/>
    <w:rsid w:val="003E2A56"/>
    <w:rsid w:val="003E2AA1"/>
    <w:rsid w:val="003E69DD"/>
    <w:rsid w:val="003E7C09"/>
    <w:rsid w:val="003F20BF"/>
    <w:rsid w:val="003F57E4"/>
    <w:rsid w:val="003F5ED3"/>
    <w:rsid w:val="003F6CBC"/>
    <w:rsid w:val="00401691"/>
    <w:rsid w:val="00410A85"/>
    <w:rsid w:val="00413312"/>
    <w:rsid w:val="004172C3"/>
    <w:rsid w:val="0042150F"/>
    <w:rsid w:val="00423306"/>
    <w:rsid w:val="00424BBC"/>
    <w:rsid w:val="00425F1E"/>
    <w:rsid w:val="00425FE9"/>
    <w:rsid w:val="004325EC"/>
    <w:rsid w:val="00435004"/>
    <w:rsid w:val="00436B70"/>
    <w:rsid w:val="0044168B"/>
    <w:rsid w:val="00442E70"/>
    <w:rsid w:val="00457E73"/>
    <w:rsid w:val="00461301"/>
    <w:rsid w:val="0046532B"/>
    <w:rsid w:val="00465463"/>
    <w:rsid w:val="00471BAD"/>
    <w:rsid w:val="004736CE"/>
    <w:rsid w:val="0048111D"/>
    <w:rsid w:val="00482BF3"/>
    <w:rsid w:val="00484563"/>
    <w:rsid w:val="004864DC"/>
    <w:rsid w:val="00486C42"/>
    <w:rsid w:val="004953E8"/>
    <w:rsid w:val="004A5972"/>
    <w:rsid w:val="004A5CF5"/>
    <w:rsid w:val="004A6A03"/>
    <w:rsid w:val="004B00C1"/>
    <w:rsid w:val="004B041C"/>
    <w:rsid w:val="004B24A7"/>
    <w:rsid w:val="004C01CF"/>
    <w:rsid w:val="004C01F4"/>
    <w:rsid w:val="004C33B2"/>
    <w:rsid w:val="004C5791"/>
    <w:rsid w:val="004C6D9E"/>
    <w:rsid w:val="004D279E"/>
    <w:rsid w:val="004D2A5B"/>
    <w:rsid w:val="004D2C1A"/>
    <w:rsid w:val="004E0D0A"/>
    <w:rsid w:val="004E3F54"/>
    <w:rsid w:val="004E5E19"/>
    <w:rsid w:val="004F2B82"/>
    <w:rsid w:val="004F41F5"/>
    <w:rsid w:val="00505990"/>
    <w:rsid w:val="00506088"/>
    <w:rsid w:val="00506147"/>
    <w:rsid w:val="00506C83"/>
    <w:rsid w:val="00507292"/>
    <w:rsid w:val="00507A8D"/>
    <w:rsid w:val="0051177D"/>
    <w:rsid w:val="00511B3B"/>
    <w:rsid w:val="00511C4D"/>
    <w:rsid w:val="00511F2A"/>
    <w:rsid w:val="00512576"/>
    <w:rsid w:val="005148F8"/>
    <w:rsid w:val="00514A8A"/>
    <w:rsid w:val="0051756F"/>
    <w:rsid w:val="00524A26"/>
    <w:rsid w:val="00525490"/>
    <w:rsid w:val="005309BB"/>
    <w:rsid w:val="00531BAC"/>
    <w:rsid w:val="00542848"/>
    <w:rsid w:val="00547487"/>
    <w:rsid w:val="00550480"/>
    <w:rsid w:val="0055155B"/>
    <w:rsid w:val="00552DA7"/>
    <w:rsid w:val="005542B1"/>
    <w:rsid w:val="00556F7B"/>
    <w:rsid w:val="00560D5E"/>
    <w:rsid w:val="0056576E"/>
    <w:rsid w:val="005673F7"/>
    <w:rsid w:val="005755FD"/>
    <w:rsid w:val="00575CFA"/>
    <w:rsid w:val="005761EA"/>
    <w:rsid w:val="00577572"/>
    <w:rsid w:val="005805A9"/>
    <w:rsid w:val="00580C70"/>
    <w:rsid w:val="00581876"/>
    <w:rsid w:val="005947CE"/>
    <w:rsid w:val="00596471"/>
    <w:rsid w:val="00597411"/>
    <w:rsid w:val="005A2CDF"/>
    <w:rsid w:val="005A4670"/>
    <w:rsid w:val="005A6C3C"/>
    <w:rsid w:val="005B0527"/>
    <w:rsid w:val="005B3B02"/>
    <w:rsid w:val="005B4CE5"/>
    <w:rsid w:val="005B6A4A"/>
    <w:rsid w:val="005C0476"/>
    <w:rsid w:val="005C14E2"/>
    <w:rsid w:val="005C57D4"/>
    <w:rsid w:val="005C58FF"/>
    <w:rsid w:val="005D106B"/>
    <w:rsid w:val="005D3676"/>
    <w:rsid w:val="005D3A1B"/>
    <w:rsid w:val="005D5C6F"/>
    <w:rsid w:val="005E5767"/>
    <w:rsid w:val="005E6F94"/>
    <w:rsid w:val="005F5691"/>
    <w:rsid w:val="00607A4C"/>
    <w:rsid w:val="00610DE1"/>
    <w:rsid w:val="006154D8"/>
    <w:rsid w:val="00615A29"/>
    <w:rsid w:val="006164DC"/>
    <w:rsid w:val="00620197"/>
    <w:rsid w:val="00624209"/>
    <w:rsid w:val="006247AA"/>
    <w:rsid w:val="00625E6A"/>
    <w:rsid w:val="00636E70"/>
    <w:rsid w:val="0064277D"/>
    <w:rsid w:val="00651242"/>
    <w:rsid w:val="00656B9B"/>
    <w:rsid w:val="006570CD"/>
    <w:rsid w:val="0065763F"/>
    <w:rsid w:val="00661C0B"/>
    <w:rsid w:val="00662C5D"/>
    <w:rsid w:val="00663DF1"/>
    <w:rsid w:val="00663EEA"/>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D26B1"/>
    <w:rsid w:val="006D7894"/>
    <w:rsid w:val="006E4064"/>
    <w:rsid w:val="006E5F23"/>
    <w:rsid w:val="006F2A33"/>
    <w:rsid w:val="006F41F0"/>
    <w:rsid w:val="006F4625"/>
    <w:rsid w:val="006F5182"/>
    <w:rsid w:val="006F729A"/>
    <w:rsid w:val="007000E2"/>
    <w:rsid w:val="00705969"/>
    <w:rsid w:val="00712C7F"/>
    <w:rsid w:val="007169C7"/>
    <w:rsid w:val="0072109E"/>
    <w:rsid w:val="00725146"/>
    <w:rsid w:val="007279B6"/>
    <w:rsid w:val="007304C2"/>
    <w:rsid w:val="00735443"/>
    <w:rsid w:val="0073651F"/>
    <w:rsid w:val="00742EE9"/>
    <w:rsid w:val="00743842"/>
    <w:rsid w:val="00751603"/>
    <w:rsid w:val="0075296D"/>
    <w:rsid w:val="0075717A"/>
    <w:rsid w:val="0075741F"/>
    <w:rsid w:val="0076197C"/>
    <w:rsid w:val="00762378"/>
    <w:rsid w:val="007706BA"/>
    <w:rsid w:val="00772F7D"/>
    <w:rsid w:val="007765EF"/>
    <w:rsid w:val="00777E96"/>
    <w:rsid w:val="00780136"/>
    <w:rsid w:val="0078032E"/>
    <w:rsid w:val="0078125C"/>
    <w:rsid w:val="00782841"/>
    <w:rsid w:val="00782D0F"/>
    <w:rsid w:val="00784336"/>
    <w:rsid w:val="00785C64"/>
    <w:rsid w:val="00791E7E"/>
    <w:rsid w:val="007930D0"/>
    <w:rsid w:val="0079376A"/>
    <w:rsid w:val="00795C79"/>
    <w:rsid w:val="007975C7"/>
    <w:rsid w:val="00797AC1"/>
    <w:rsid w:val="00797CDA"/>
    <w:rsid w:val="007A1863"/>
    <w:rsid w:val="007A577D"/>
    <w:rsid w:val="007A579B"/>
    <w:rsid w:val="007A7750"/>
    <w:rsid w:val="007B0778"/>
    <w:rsid w:val="007B3230"/>
    <w:rsid w:val="007B7274"/>
    <w:rsid w:val="007C116E"/>
    <w:rsid w:val="007C2D0D"/>
    <w:rsid w:val="007C3D92"/>
    <w:rsid w:val="007C431D"/>
    <w:rsid w:val="007C528E"/>
    <w:rsid w:val="007C632C"/>
    <w:rsid w:val="007C6C3F"/>
    <w:rsid w:val="007D096D"/>
    <w:rsid w:val="007D1698"/>
    <w:rsid w:val="007D1AE8"/>
    <w:rsid w:val="007D2CC8"/>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30B02"/>
    <w:rsid w:val="0083175A"/>
    <w:rsid w:val="008424EC"/>
    <w:rsid w:val="00842FBC"/>
    <w:rsid w:val="00844605"/>
    <w:rsid w:val="00844B14"/>
    <w:rsid w:val="008453D1"/>
    <w:rsid w:val="008532A2"/>
    <w:rsid w:val="0086029C"/>
    <w:rsid w:val="0086048F"/>
    <w:rsid w:val="0086381A"/>
    <w:rsid w:val="00864E37"/>
    <w:rsid w:val="00865E1A"/>
    <w:rsid w:val="00872148"/>
    <w:rsid w:val="008732DF"/>
    <w:rsid w:val="008767CB"/>
    <w:rsid w:val="00881CC4"/>
    <w:rsid w:val="00882303"/>
    <w:rsid w:val="00885D28"/>
    <w:rsid w:val="008946FB"/>
    <w:rsid w:val="00895609"/>
    <w:rsid w:val="008A2963"/>
    <w:rsid w:val="008B1FF0"/>
    <w:rsid w:val="008B241C"/>
    <w:rsid w:val="008B3697"/>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2F16"/>
    <w:rsid w:val="009055DA"/>
    <w:rsid w:val="009071EE"/>
    <w:rsid w:val="00910FBE"/>
    <w:rsid w:val="00917A5A"/>
    <w:rsid w:val="009254DD"/>
    <w:rsid w:val="00941599"/>
    <w:rsid w:val="0094564F"/>
    <w:rsid w:val="0094789C"/>
    <w:rsid w:val="00947912"/>
    <w:rsid w:val="00951603"/>
    <w:rsid w:val="009528CB"/>
    <w:rsid w:val="0095511C"/>
    <w:rsid w:val="0095521F"/>
    <w:rsid w:val="00961312"/>
    <w:rsid w:val="00962784"/>
    <w:rsid w:val="009645AB"/>
    <w:rsid w:val="0096741A"/>
    <w:rsid w:val="00970D4C"/>
    <w:rsid w:val="009730BD"/>
    <w:rsid w:val="00973F85"/>
    <w:rsid w:val="00981DD2"/>
    <w:rsid w:val="009A0CBC"/>
    <w:rsid w:val="009A2897"/>
    <w:rsid w:val="009A3965"/>
    <w:rsid w:val="009A44FD"/>
    <w:rsid w:val="009A6D60"/>
    <w:rsid w:val="009A6F95"/>
    <w:rsid w:val="009B141F"/>
    <w:rsid w:val="009C24A1"/>
    <w:rsid w:val="009C6598"/>
    <w:rsid w:val="009C7548"/>
    <w:rsid w:val="009D1CED"/>
    <w:rsid w:val="009D38F3"/>
    <w:rsid w:val="009E0814"/>
    <w:rsid w:val="009E3F41"/>
    <w:rsid w:val="009E5B43"/>
    <w:rsid w:val="009E5CD2"/>
    <w:rsid w:val="009E6786"/>
    <w:rsid w:val="009F20B2"/>
    <w:rsid w:val="009F603B"/>
    <w:rsid w:val="009F6BAA"/>
    <w:rsid w:val="009F7136"/>
    <w:rsid w:val="009F756E"/>
    <w:rsid w:val="009F7FE7"/>
    <w:rsid w:val="00A008E9"/>
    <w:rsid w:val="00A131DD"/>
    <w:rsid w:val="00A138BD"/>
    <w:rsid w:val="00A17087"/>
    <w:rsid w:val="00A2033A"/>
    <w:rsid w:val="00A22524"/>
    <w:rsid w:val="00A31034"/>
    <w:rsid w:val="00A354A1"/>
    <w:rsid w:val="00A361D0"/>
    <w:rsid w:val="00A373E9"/>
    <w:rsid w:val="00A41BBA"/>
    <w:rsid w:val="00A44D23"/>
    <w:rsid w:val="00A5109B"/>
    <w:rsid w:val="00A51830"/>
    <w:rsid w:val="00A52768"/>
    <w:rsid w:val="00A52898"/>
    <w:rsid w:val="00A52E32"/>
    <w:rsid w:val="00A543A0"/>
    <w:rsid w:val="00A56E88"/>
    <w:rsid w:val="00A6153A"/>
    <w:rsid w:val="00A64BD0"/>
    <w:rsid w:val="00A72775"/>
    <w:rsid w:val="00A82D1B"/>
    <w:rsid w:val="00A916B2"/>
    <w:rsid w:val="00A92C02"/>
    <w:rsid w:val="00A93A4E"/>
    <w:rsid w:val="00A96594"/>
    <w:rsid w:val="00AA354E"/>
    <w:rsid w:val="00AA45E1"/>
    <w:rsid w:val="00AA6BA7"/>
    <w:rsid w:val="00AA6C22"/>
    <w:rsid w:val="00AB0170"/>
    <w:rsid w:val="00AB0F34"/>
    <w:rsid w:val="00AB224A"/>
    <w:rsid w:val="00AB4821"/>
    <w:rsid w:val="00AC5A52"/>
    <w:rsid w:val="00AC7F90"/>
    <w:rsid w:val="00AD2583"/>
    <w:rsid w:val="00AD7989"/>
    <w:rsid w:val="00AE5421"/>
    <w:rsid w:val="00AE6573"/>
    <w:rsid w:val="00AE7D00"/>
    <w:rsid w:val="00AF0168"/>
    <w:rsid w:val="00AF3B21"/>
    <w:rsid w:val="00AF4B66"/>
    <w:rsid w:val="00B00D7A"/>
    <w:rsid w:val="00B0223B"/>
    <w:rsid w:val="00B05860"/>
    <w:rsid w:val="00B07E94"/>
    <w:rsid w:val="00B124C1"/>
    <w:rsid w:val="00B12535"/>
    <w:rsid w:val="00B13504"/>
    <w:rsid w:val="00B2691C"/>
    <w:rsid w:val="00B3222A"/>
    <w:rsid w:val="00B3369D"/>
    <w:rsid w:val="00B33BCE"/>
    <w:rsid w:val="00B61AFE"/>
    <w:rsid w:val="00B632E8"/>
    <w:rsid w:val="00B64F84"/>
    <w:rsid w:val="00B702DD"/>
    <w:rsid w:val="00B7100E"/>
    <w:rsid w:val="00B772D5"/>
    <w:rsid w:val="00B80C70"/>
    <w:rsid w:val="00B81A44"/>
    <w:rsid w:val="00B830F7"/>
    <w:rsid w:val="00B838EF"/>
    <w:rsid w:val="00B93717"/>
    <w:rsid w:val="00B946FF"/>
    <w:rsid w:val="00B97309"/>
    <w:rsid w:val="00BA23EB"/>
    <w:rsid w:val="00BB031B"/>
    <w:rsid w:val="00BB1C71"/>
    <w:rsid w:val="00BB1E30"/>
    <w:rsid w:val="00BC3FCB"/>
    <w:rsid w:val="00BC7BD9"/>
    <w:rsid w:val="00BD07B1"/>
    <w:rsid w:val="00BD139E"/>
    <w:rsid w:val="00BD175B"/>
    <w:rsid w:val="00BD5DF0"/>
    <w:rsid w:val="00BE030D"/>
    <w:rsid w:val="00BE10DC"/>
    <w:rsid w:val="00BE1493"/>
    <w:rsid w:val="00BE3701"/>
    <w:rsid w:val="00BE57D1"/>
    <w:rsid w:val="00BF1CC6"/>
    <w:rsid w:val="00BF2E8D"/>
    <w:rsid w:val="00BF4869"/>
    <w:rsid w:val="00BF799E"/>
    <w:rsid w:val="00C02A18"/>
    <w:rsid w:val="00C074C2"/>
    <w:rsid w:val="00C16CC3"/>
    <w:rsid w:val="00C172ED"/>
    <w:rsid w:val="00C219BE"/>
    <w:rsid w:val="00C246D9"/>
    <w:rsid w:val="00C3287C"/>
    <w:rsid w:val="00C3289F"/>
    <w:rsid w:val="00C36179"/>
    <w:rsid w:val="00C37B37"/>
    <w:rsid w:val="00C41D97"/>
    <w:rsid w:val="00C43020"/>
    <w:rsid w:val="00C46866"/>
    <w:rsid w:val="00C53C76"/>
    <w:rsid w:val="00C6112B"/>
    <w:rsid w:val="00C61BB7"/>
    <w:rsid w:val="00C6391A"/>
    <w:rsid w:val="00C63CDC"/>
    <w:rsid w:val="00C65095"/>
    <w:rsid w:val="00C6674F"/>
    <w:rsid w:val="00C738E5"/>
    <w:rsid w:val="00C824B5"/>
    <w:rsid w:val="00C8441B"/>
    <w:rsid w:val="00C9790D"/>
    <w:rsid w:val="00CA0DA3"/>
    <w:rsid w:val="00CA2524"/>
    <w:rsid w:val="00CB4453"/>
    <w:rsid w:val="00CB4F4E"/>
    <w:rsid w:val="00CC014D"/>
    <w:rsid w:val="00CE3E3F"/>
    <w:rsid w:val="00CE56F4"/>
    <w:rsid w:val="00CE795F"/>
    <w:rsid w:val="00CF1451"/>
    <w:rsid w:val="00CF1A91"/>
    <w:rsid w:val="00CF2F2F"/>
    <w:rsid w:val="00CF4A36"/>
    <w:rsid w:val="00D008BD"/>
    <w:rsid w:val="00D121AC"/>
    <w:rsid w:val="00D157EC"/>
    <w:rsid w:val="00D15AF7"/>
    <w:rsid w:val="00D172EF"/>
    <w:rsid w:val="00D22B76"/>
    <w:rsid w:val="00D3200C"/>
    <w:rsid w:val="00D32933"/>
    <w:rsid w:val="00D35769"/>
    <w:rsid w:val="00D4065A"/>
    <w:rsid w:val="00D51847"/>
    <w:rsid w:val="00D51E44"/>
    <w:rsid w:val="00D52AA7"/>
    <w:rsid w:val="00D53899"/>
    <w:rsid w:val="00D55FA8"/>
    <w:rsid w:val="00D60846"/>
    <w:rsid w:val="00D6093F"/>
    <w:rsid w:val="00D6346E"/>
    <w:rsid w:val="00D70E36"/>
    <w:rsid w:val="00D7128C"/>
    <w:rsid w:val="00D73A4B"/>
    <w:rsid w:val="00D74B0E"/>
    <w:rsid w:val="00D80EE1"/>
    <w:rsid w:val="00D81E9E"/>
    <w:rsid w:val="00D8218F"/>
    <w:rsid w:val="00D90830"/>
    <w:rsid w:val="00D929FA"/>
    <w:rsid w:val="00DA7998"/>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139D4"/>
    <w:rsid w:val="00E1611B"/>
    <w:rsid w:val="00E226FA"/>
    <w:rsid w:val="00E230C4"/>
    <w:rsid w:val="00E24A2D"/>
    <w:rsid w:val="00E3223D"/>
    <w:rsid w:val="00E33427"/>
    <w:rsid w:val="00E350B8"/>
    <w:rsid w:val="00E3733D"/>
    <w:rsid w:val="00E37F5F"/>
    <w:rsid w:val="00E46ACE"/>
    <w:rsid w:val="00E50346"/>
    <w:rsid w:val="00E50DC9"/>
    <w:rsid w:val="00E60E45"/>
    <w:rsid w:val="00E630D5"/>
    <w:rsid w:val="00E64EB5"/>
    <w:rsid w:val="00E660B6"/>
    <w:rsid w:val="00E672DC"/>
    <w:rsid w:val="00E764BD"/>
    <w:rsid w:val="00E816B7"/>
    <w:rsid w:val="00E91854"/>
    <w:rsid w:val="00E92348"/>
    <w:rsid w:val="00E93F77"/>
    <w:rsid w:val="00E9433D"/>
    <w:rsid w:val="00E96BCC"/>
    <w:rsid w:val="00EA1109"/>
    <w:rsid w:val="00EA243E"/>
    <w:rsid w:val="00EA3C51"/>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5B8A"/>
    <w:rsid w:val="00EE686B"/>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407E1"/>
    <w:rsid w:val="00F41217"/>
    <w:rsid w:val="00F41619"/>
    <w:rsid w:val="00F47693"/>
    <w:rsid w:val="00F47ABC"/>
    <w:rsid w:val="00F507D3"/>
    <w:rsid w:val="00F52821"/>
    <w:rsid w:val="00F54B00"/>
    <w:rsid w:val="00F60155"/>
    <w:rsid w:val="00F60EFF"/>
    <w:rsid w:val="00F708A6"/>
    <w:rsid w:val="00F73053"/>
    <w:rsid w:val="00F8352C"/>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1D411B"/>
    <w:pPr>
      <w:spacing w:after="60"/>
    </w:pPr>
    <w:rPr>
      <w:sz w:val="14"/>
      <w:szCs w:val="24"/>
    </w:rPr>
  </w:style>
  <w:style w:type="character" w:customStyle="1" w:styleId="FootnoteTextChar">
    <w:name w:val="Footnote Text Char"/>
    <w:basedOn w:val="DefaultParagraphFont"/>
    <w:link w:val="FootnoteText"/>
    <w:uiPriority w:val="99"/>
    <w:semiHidden/>
    <w:rsid w:val="001D411B"/>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Texto de nota al pie,f"/>
    <w:basedOn w:val="DefaultParagraphFont"/>
    <w:uiPriority w:val="99"/>
    <w:qFormat/>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character" w:styleId="UnresolvedMention">
    <w:name w:val="Unresolved Mention"/>
    <w:basedOn w:val="DefaultParagraphFont"/>
    <w:uiPriority w:val="99"/>
    <w:semiHidden/>
    <w:unhideWhenUsed/>
    <w:rsid w:val="00A82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acn.gov.py/leyes-paraguayas/8927/ley-n-6202-adopta-normas-para-la-prevencion-del-abuso-sexual-y-la-atencion-integral-de-los-ninos-ninas-y-adolescentes-victimas-de-abuso-sexual-" TargetMode="External"/><Relationship Id="rId18" Type="http://schemas.openxmlformats.org/officeDocument/2006/relationships/footer" Target="footer3.xm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tbinternet.ohchr.org/_layouts/15/treatybodyexternal/Download.aspx?symbolno=CRC%2FC%2FPRY%2FRQ%2F4-6&amp;Lang=en" TargetMode="External"/><Relationship Id="rId17" Type="http://schemas.openxmlformats.org/officeDocument/2006/relationships/hyperlink" Target="https://silpy.congreso.gov.py/web/expediente/128370" TargetMode="External"/><Relationship Id="rId25" Type="http://schemas.openxmlformats.org/officeDocument/2006/relationships/hyperlink" Target="http://www.facebook.com/AmnestyGloba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ec.gov.py/cms_v4/documentos/ver_documento/?titulo=29664-2017-RIERA1" TargetMode="External"/><Relationship Id="rId20" Type="http://schemas.openxmlformats.org/officeDocument/2006/relationships/image" Target="media/image4.svg"/><Relationship Id="rId29" Type="http://schemas.openxmlformats.org/officeDocument/2006/relationships/hyperlink" Target="http://www.facebook.com/AmnestyGlob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CRC%2FC%2FPRY%2F4-6&amp;Lang=en" TargetMode="External"/><Relationship Id="rId24" Type="http://schemas.openxmlformats.org/officeDocument/2006/relationships/hyperlink" Target="mailto:info@amnesty.org" TargetMode="External"/><Relationship Id="rId32"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https://issuu.com/matiasinsaurralde/docs/marco-rector-mec" TargetMode="External"/><Relationship Id="rId23" Type="http://schemas.openxmlformats.org/officeDocument/2006/relationships/image" Target="media/image7.png"/><Relationship Id="rId28" Type="http://schemas.openxmlformats.org/officeDocument/2006/relationships/hyperlink" Target="mailto:info@amnesty.org" TargetMode="External"/><Relationship Id="rId10" Type="http://schemas.openxmlformats.org/officeDocument/2006/relationships/footer" Target="footer2.xml"/><Relationship Id="rId19" Type="http://schemas.openxmlformats.org/officeDocument/2006/relationships/image" Target="media/image3.png"/><Relationship Id="rId31" Type="http://schemas.openxmlformats.org/officeDocument/2006/relationships/hyperlink" Target="https://www.amnesty.org/es/permissions/"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mec.gov.py/cms_v2/resoluciones/384-resolucion-n-35635" TargetMode="External"/><Relationship Id="rId22" Type="http://schemas.openxmlformats.org/officeDocument/2006/relationships/image" Target="media/image6.svg"/><Relationship Id="rId27" Type="http://schemas.openxmlformats.org/officeDocument/2006/relationships/image" Target="media/image9.png"/><Relationship Id="rId30" Type="http://schemas.openxmlformats.org/officeDocument/2006/relationships/hyperlink" Target="https://www.amnesty.org/es/permissions/" TargetMode="External"/><Relationship Id="rId8"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ec.gov.py/cms_v4/documentos/ver_documento/?titulo=29664-2017-RIERA1" TargetMode="External"/><Relationship Id="rId3" Type="http://schemas.openxmlformats.org/officeDocument/2006/relationships/hyperlink" Target="https://www2.ohchr.org/english/bodies/treaty/CD_Concl_Obs_2010/CRC/53rd%20session/CRC-C-PRY-CO-3E.pdf" TargetMode="External"/><Relationship Id="rId7" Type="http://schemas.openxmlformats.org/officeDocument/2006/relationships/hyperlink" Target="https://issuu.com/matiasinsaurralde/docs/marco-rector-mec" TargetMode="External"/><Relationship Id="rId2" Type="http://schemas.openxmlformats.org/officeDocument/2006/relationships/hyperlink" Target="https://tbinternet.ohchr.org/_layouts/15/treatybodyexternal/Download.aspx?symbolno=CRC%2FC%2FPRY%2FRQ%2F4-6&amp;Lang=en" TargetMode="External"/><Relationship Id="rId1" Type="http://schemas.openxmlformats.org/officeDocument/2006/relationships/hyperlink" Target="https://tbinternet.ohchr.org/_layouts/15/treatybodyexternal/Download.aspx?symbolno=CRC%2FC%2FPRY%2F4-6&amp;Lang=en" TargetMode="External"/><Relationship Id="rId6" Type="http://schemas.openxmlformats.org/officeDocument/2006/relationships/hyperlink" Target="http://www.mec.gov.py/cms_v2/resoluciones/384-resolucion-n-35635" TargetMode="External"/><Relationship Id="rId5" Type="http://schemas.openxmlformats.org/officeDocument/2006/relationships/hyperlink" Target="https://informacionpublica.paraguay.gov.py/" TargetMode="External"/><Relationship Id="rId4" Type="http://schemas.openxmlformats.org/officeDocument/2006/relationships/hyperlink" Target="https://www2.ohchr.org/english/bodies/treaty/CD_Concl_Obs_2010/CRC/53rd%20session/CRC-C-PRY-CO-3E.pdf" TargetMode="External"/><Relationship Id="rId9" Type="http://schemas.openxmlformats.org/officeDocument/2006/relationships/hyperlink" Target="https://www.amnesty.org/es/documents/amr45/7181/2023/es/"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1244</Words>
  <Characters>7093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2024-04-21T11:58:00Z</dcterms:created>
  <dcterms:modified xsi:type="dcterms:W3CDTF">2024-04-21T11:58:00Z</dcterms:modified>
</cp:coreProperties>
</file>