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31ED" w:rsidRPr="009446B3" w:rsidRDefault="004B31ED">
      <w:pPr>
        <w:rPr>
          <w:rFonts w:asciiTheme="majorBidi" w:hAnsiTheme="majorBidi" w:cstheme="majorBidi"/>
          <w:sz w:val="32"/>
          <w:szCs w:val="32"/>
        </w:rPr>
      </w:pPr>
    </w:p>
    <w:p w:rsidR="009446B3" w:rsidRPr="009446B3" w:rsidRDefault="009446B3" w:rsidP="009446B3">
      <w:pPr>
        <w:jc w:val="center"/>
        <w:rPr>
          <w:rFonts w:asciiTheme="majorBidi" w:hAnsiTheme="majorBidi" w:cstheme="majorBidi"/>
          <w:sz w:val="32"/>
          <w:szCs w:val="32"/>
        </w:rPr>
      </w:pPr>
      <w:r>
        <w:rPr>
          <w:rFonts w:asciiTheme="majorBidi" w:hAnsiTheme="majorBidi" w:cstheme="majorBidi"/>
          <w:sz w:val="32"/>
          <w:szCs w:val="32"/>
        </w:rPr>
        <w:t>Comité des droits de l'H</w:t>
      </w:r>
      <w:r w:rsidRPr="009446B3">
        <w:rPr>
          <w:rFonts w:asciiTheme="majorBidi" w:hAnsiTheme="majorBidi" w:cstheme="majorBidi"/>
          <w:sz w:val="32"/>
          <w:szCs w:val="32"/>
        </w:rPr>
        <w:t>omme</w:t>
      </w:r>
    </w:p>
    <w:p w:rsidR="000F0263" w:rsidRPr="009446B3" w:rsidRDefault="009446B3" w:rsidP="009446B3">
      <w:pPr>
        <w:jc w:val="center"/>
        <w:rPr>
          <w:rFonts w:asciiTheme="majorBidi" w:hAnsiTheme="majorBidi" w:cstheme="majorBidi"/>
          <w:sz w:val="32"/>
          <w:szCs w:val="32"/>
        </w:rPr>
      </w:pPr>
      <w:r w:rsidRPr="009446B3">
        <w:rPr>
          <w:rFonts w:asciiTheme="majorBidi" w:hAnsiTheme="majorBidi" w:cstheme="majorBidi"/>
          <w:sz w:val="32"/>
          <w:szCs w:val="32"/>
        </w:rPr>
        <w:t>Pacte international relatif aux droits civils et politiques</w:t>
      </w:r>
    </w:p>
    <w:p w:rsidR="009446B3" w:rsidRPr="009446B3" w:rsidRDefault="009446B3" w:rsidP="009446B3">
      <w:pPr>
        <w:jc w:val="center"/>
        <w:rPr>
          <w:rFonts w:asciiTheme="majorBidi" w:hAnsiTheme="majorBidi" w:cstheme="majorBidi"/>
          <w:sz w:val="32"/>
          <w:szCs w:val="32"/>
        </w:rPr>
      </w:pPr>
      <w:r w:rsidRPr="009446B3">
        <w:rPr>
          <w:rFonts w:asciiTheme="majorBidi" w:hAnsiTheme="majorBidi" w:cstheme="majorBidi"/>
          <w:sz w:val="32"/>
          <w:szCs w:val="32"/>
        </w:rPr>
        <w:t>Soumission de la liste des questions</w:t>
      </w:r>
      <w:r w:rsidRPr="009446B3">
        <w:rPr>
          <w:rFonts w:asciiTheme="majorBidi" w:hAnsiTheme="majorBidi" w:cstheme="majorBidi"/>
          <w:sz w:val="32"/>
          <w:szCs w:val="32"/>
        </w:rPr>
        <w:t xml:space="preserve"> </w:t>
      </w:r>
      <w:r w:rsidRPr="009446B3">
        <w:rPr>
          <w:rFonts w:asciiTheme="majorBidi" w:hAnsiTheme="majorBidi" w:cstheme="majorBidi"/>
          <w:sz w:val="32"/>
          <w:szCs w:val="32"/>
        </w:rPr>
        <w:t>préalables à l'établissement du</w:t>
      </w:r>
      <w:r w:rsidRPr="009446B3">
        <w:rPr>
          <w:rFonts w:asciiTheme="majorBidi" w:hAnsiTheme="majorBidi" w:cstheme="majorBidi"/>
          <w:sz w:val="32"/>
          <w:szCs w:val="32"/>
        </w:rPr>
        <w:t xml:space="preserve"> </w:t>
      </w:r>
      <w:r w:rsidRPr="009446B3">
        <w:rPr>
          <w:rFonts w:asciiTheme="majorBidi" w:hAnsiTheme="majorBidi" w:cstheme="majorBidi"/>
          <w:sz w:val="32"/>
          <w:szCs w:val="32"/>
        </w:rPr>
        <w:t>septième rapport périodique du Maroc</w:t>
      </w:r>
      <w:r>
        <w:rPr>
          <w:rFonts w:asciiTheme="majorBidi" w:hAnsiTheme="majorBidi" w:cstheme="majorBidi"/>
          <w:sz w:val="32"/>
          <w:szCs w:val="32"/>
        </w:rPr>
        <w:t xml:space="preserve"> – LOIPR </w:t>
      </w:r>
    </w:p>
    <w:p w:rsidR="009446B3" w:rsidRPr="009446B3" w:rsidRDefault="009446B3" w:rsidP="009446B3">
      <w:pPr>
        <w:jc w:val="center"/>
        <w:rPr>
          <w:rFonts w:asciiTheme="majorBidi" w:hAnsiTheme="majorBidi" w:cstheme="majorBidi"/>
          <w:sz w:val="32"/>
          <w:szCs w:val="32"/>
        </w:rPr>
      </w:pPr>
      <w:r w:rsidRPr="009446B3">
        <w:rPr>
          <w:rFonts w:asciiTheme="majorBidi" w:hAnsiTheme="majorBidi" w:cstheme="majorBidi"/>
          <w:sz w:val="32"/>
          <w:szCs w:val="32"/>
        </w:rPr>
        <w:t>L’Organisation Tamaynut</w:t>
      </w:r>
    </w:p>
    <w:p w:rsidR="009446B3" w:rsidRPr="009446B3" w:rsidRDefault="009446B3" w:rsidP="009446B3">
      <w:pPr>
        <w:jc w:val="center"/>
        <w:rPr>
          <w:rFonts w:asciiTheme="majorBidi" w:hAnsiTheme="majorBidi" w:cstheme="majorBidi"/>
          <w:sz w:val="32"/>
          <w:szCs w:val="32"/>
        </w:rPr>
      </w:pPr>
      <w:r w:rsidRPr="009446B3">
        <w:rPr>
          <w:rFonts w:asciiTheme="majorBidi" w:hAnsiTheme="majorBidi" w:cstheme="majorBidi"/>
          <w:sz w:val="32"/>
          <w:szCs w:val="32"/>
        </w:rPr>
        <w:t>Avril 2025</w:t>
      </w:r>
    </w:p>
    <w:p w:rsidR="000F0263" w:rsidRPr="009446B3" w:rsidRDefault="004664A9" w:rsidP="009446B3">
      <w:pPr>
        <w:spacing w:line="276" w:lineRule="auto"/>
        <w:jc w:val="both"/>
        <w:rPr>
          <w:rFonts w:asciiTheme="majorBidi" w:hAnsiTheme="majorBidi" w:cstheme="majorBidi"/>
          <w:sz w:val="24"/>
          <w:szCs w:val="24"/>
        </w:rPr>
      </w:pPr>
      <w:r w:rsidRPr="009446B3">
        <w:rPr>
          <w:rFonts w:asciiTheme="majorBidi" w:hAnsiTheme="majorBidi" w:cstheme="majorBidi"/>
          <w:sz w:val="24"/>
          <w:szCs w:val="24"/>
        </w:rPr>
        <w:t>Autour du paragraphe 1 de</w:t>
      </w:r>
      <w:r w:rsidR="000F0263" w:rsidRPr="009446B3">
        <w:rPr>
          <w:rFonts w:asciiTheme="majorBidi" w:hAnsiTheme="majorBidi" w:cstheme="majorBidi"/>
          <w:sz w:val="24"/>
          <w:szCs w:val="24"/>
        </w:rPr>
        <w:t xml:space="preserve"> l’article 1 du Pacte international relatif aux droits civils et </w:t>
      </w:r>
      <w:bookmarkStart w:id="0" w:name="_GoBack"/>
      <w:bookmarkEnd w:id="0"/>
      <w:r w:rsidR="000F0263" w:rsidRPr="009446B3">
        <w:rPr>
          <w:rFonts w:asciiTheme="majorBidi" w:hAnsiTheme="majorBidi" w:cstheme="majorBidi"/>
          <w:sz w:val="24"/>
          <w:szCs w:val="24"/>
        </w:rPr>
        <w:t>politiques : « </w:t>
      </w:r>
      <w:r w:rsidR="000F0263" w:rsidRPr="009446B3">
        <w:rPr>
          <w:rFonts w:asciiTheme="majorBidi" w:hAnsiTheme="majorBidi" w:cstheme="majorBidi"/>
          <w:sz w:val="24"/>
          <w:szCs w:val="24"/>
        </w:rPr>
        <w:t>Tous les peuples ont le droit de disposer d'eux-mêmes. En vertu de ce droit, ils déterminent librement leur statut politique et assurent librement leur développement économique, social et culturel.</w:t>
      </w:r>
      <w:r w:rsidR="000F0263" w:rsidRPr="009446B3">
        <w:rPr>
          <w:rFonts w:asciiTheme="majorBidi" w:hAnsiTheme="majorBidi" w:cstheme="majorBidi"/>
          <w:sz w:val="24"/>
          <w:szCs w:val="24"/>
        </w:rPr>
        <w:t> »</w:t>
      </w:r>
    </w:p>
    <w:p w:rsidR="000F0263" w:rsidRPr="009446B3" w:rsidRDefault="004664A9" w:rsidP="009446B3">
      <w:pPr>
        <w:pStyle w:val="Paragraphedeliste"/>
        <w:numPr>
          <w:ilvl w:val="0"/>
          <w:numId w:val="1"/>
        </w:numPr>
        <w:spacing w:line="276" w:lineRule="auto"/>
        <w:jc w:val="both"/>
        <w:rPr>
          <w:rFonts w:asciiTheme="majorBidi" w:hAnsiTheme="majorBidi" w:cstheme="majorBidi"/>
          <w:sz w:val="24"/>
          <w:szCs w:val="24"/>
        </w:rPr>
      </w:pPr>
      <w:r w:rsidRPr="009446B3">
        <w:rPr>
          <w:rFonts w:asciiTheme="majorBidi" w:hAnsiTheme="majorBidi" w:cstheme="majorBidi"/>
          <w:sz w:val="24"/>
          <w:szCs w:val="24"/>
        </w:rPr>
        <w:t xml:space="preserve">Dans ce sens il est indispensable de rappeler la confiscation de l’Etat du Maroc au droit à l’organisation politique de certains partis tel que : le Parti Démocratique Amazigh (PDAM) </w:t>
      </w:r>
      <w:r w:rsidRPr="009446B3">
        <w:rPr>
          <w:rFonts w:asciiTheme="majorBidi" w:hAnsiTheme="majorBidi" w:cstheme="majorBidi"/>
          <w:sz w:val="24"/>
          <w:szCs w:val="24"/>
          <w:lang w:bidi="ar-MA"/>
        </w:rPr>
        <w:t>dissout par une sentence judiciaire, suite à une plainte du Ministère de l’Intérieur, depuis 200</w:t>
      </w:r>
      <w:r w:rsidR="00FE2300" w:rsidRPr="009446B3">
        <w:rPr>
          <w:rFonts w:asciiTheme="majorBidi" w:hAnsiTheme="majorBidi" w:cstheme="majorBidi"/>
          <w:sz w:val="24"/>
          <w:szCs w:val="24"/>
          <w:lang w:bidi="ar-MA"/>
        </w:rPr>
        <w:t>7</w:t>
      </w:r>
      <w:r w:rsidRPr="009446B3">
        <w:rPr>
          <w:rFonts w:asciiTheme="majorBidi" w:hAnsiTheme="majorBidi" w:cstheme="majorBidi"/>
          <w:sz w:val="24"/>
          <w:szCs w:val="24"/>
          <w:lang w:bidi="ar-MA"/>
        </w:rPr>
        <w:t xml:space="preserve">, et d’autres projets de politiques tel est le cas du Parti Tamounte. </w:t>
      </w:r>
    </w:p>
    <w:p w:rsidR="004664A9" w:rsidRPr="009446B3" w:rsidRDefault="004664A9" w:rsidP="009446B3">
      <w:pPr>
        <w:pStyle w:val="Paragraphedeliste"/>
        <w:numPr>
          <w:ilvl w:val="0"/>
          <w:numId w:val="1"/>
        </w:numPr>
        <w:spacing w:line="276" w:lineRule="auto"/>
        <w:jc w:val="both"/>
        <w:rPr>
          <w:rFonts w:asciiTheme="majorBidi" w:hAnsiTheme="majorBidi" w:cstheme="majorBidi"/>
          <w:sz w:val="24"/>
          <w:szCs w:val="24"/>
        </w:rPr>
      </w:pPr>
      <w:r w:rsidRPr="009446B3">
        <w:rPr>
          <w:rFonts w:asciiTheme="majorBidi" w:hAnsiTheme="majorBidi" w:cstheme="majorBidi"/>
          <w:sz w:val="24"/>
          <w:szCs w:val="24"/>
          <w:lang w:bidi="ar-MA"/>
        </w:rPr>
        <w:t>Il est important de préciser que ces partis visent toutes les marocaines et tous les marocains sans distinction quelconque.</w:t>
      </w:r>
    </w:p>
    <w:p w:rsidR="004664A9" w:rsidRPr="009446B3" w:rsidRDefault="004664A9" w:rsidP="009446B3">
      <w:pPr>
        <w:pStyle w:val="Paragraphedeliste"/>
        <w:numPr>
          <w:ilvl w:val="0"/>
          <w:numId w:val="1"/>
        </w:numPr>
        <w:spacing w:line="276" w:lineRule="auto"/>
        <w:jc w:val="both"/>
        <w:rPr>
          <w:rFonts w:asciiTheme="majorBidi" w:hAnsiTheme="majorBidi" w:cstheme="majorBidi"/>
          <w:b/>
          <w:bCs/>
          <w:sz w:val="24"/>
          <w:szCs w:val="24"/>
        </w:rPr>
      </w:pPr>
      <w:r w:rsidRPr="009446B3">
        <w:rPr>
          <w:rFonts w:asciiTheme="majorBidi" w:hAnsiTheme="majorBidi" w:cstheme="majorBidi"/>
          <w:b/>
          <w:bCs/>
          <w:sz w:val="24"/>
          <w:szCs w:val="24"/>
          <w:lang w:bidi="ar-MA"/>
        </w:rPr>
        <w:t>Dans ce sens nous voulons savoir quels sont les raisons qui ont motivé les autorités marocaines à interdire ces partis marocains de référence locale amazighe, en violation à l’article 1 du pacte, tout en sachant que des partis politiques de référence religieuse pratiquent leur activité au Maroc ?</w:t>
      </w:r>
    </w:p>
    <w:p w:rsidR="004664A9" w:rsidRPr="009446B3" w:rsidRDefault="004664A9" w:rsidP="009446B3">
      <w:pPr>
        <w:spacing w:line="276" w:lineRule="auto"/>
        <w:jc w:val="both"/>
        <w:rPr>
          <w:rFonts w:asciiTheme="majorBidi" w:hAnsiTheme="majorBidi" w:cstheme="majorBidi"/>
          <w:sz w:val="24"/>
          <w:szCs w:val="24"/>
        </w:rPr>
      </w:pPr>
      <w:r w:rsidRPr="009446B3">
        <w:rPr>
          <w:rFonts w:asciiTheme="majorBidi" w:hAnsiTheme="majorBidi" w:cstheme="majorBidi"/>
          <w:sz w:val="24"/>
          <w:szCs w:val="24"/>
        </w:rPr>
        <w:t>Le paragraphe 2 de l’</w:t>
      </w:r>
      <w:r w:rsidR="00FE2300" w:rsidRPr="009446B3">
        <w:rPr>
          <w:rFonts w:asciiTheme="majorBidi" w:hAnsiTheme="majorBidi" w:cstheme="majorBidi"/>
          <w:sz w:val="24"/>
          <w:szCs w:val="24"/>
        </w:rPr>
        <w:t>article 1 du pacte stipule que : « </w:t>
      </w:r>
      <w:r w:rsidR="00FE2300" w:rsidRPr="009446B3">
        <w:rPr>
          <w:rFonts w:asciiTheme="majorBidi" w:hAnsiTheme="majorBidi" w:cstheme="majorBidi"/>
          <w:sz w:val="24"/>
          <w:szCs w:val="24"/>
        </w:rPr>
        <w:t>tous les peuples peuvent disposer librement de leurs richesses et de leurs ressources naturelles, sans préjudice des obligations qui découlent de la coopération économique internationale, fondée sur le principe de l'intérêt mutuel, et du droit international. En aucun cas, un peuple ne pourra être privé de ses propres moyens de subsistance.</w:t>
      </w:r>
      <w:r w:rsidR="00FE2300" w:rsidRPr="009446B3">
        <w:rPr>
          <w:rFonts w:asciiTheme="majorBidi" w:hAnsiTheme="majorBidi" w:cstheme="majorBidi"/>
          <w:sz w:val="24"/>
          <w:szCs w:val="24"/>
        </w:rPr>
        <w:t> »</w:t>
      </w:r>
    </w:p>
    <w:p w:rsidR="00FE2300" w:rsidRPr="009446B3" w:rsidRDefault="00FE2300" w:rsidP="009446B3">
      <w:pPr>
        <w:pStyle w:val="Paragraphedeliste"/>
        <w:numPr>
          <w:ilvl w:val="0"/>
          <w:numId w:val="1"/>
        </w:numPr>
        <w:spacing w:line="276" w:lineRule="auto"/>
        <w:jc w:val="both"/>
        <w:rPr>
          <w:rFonts w:asciiTheme="majorBidi" w:hAnsiTheme="majorBidi" w:cstheme="majorBidi"/>
          <w:sz w:val="24"/>
          <w:szCs w:val="24"/>
        </w:rPr>
      </w:pPr>
      <w:r w:rsidRPr="009446B3">
        <w:rPr>
          <w:rFonts w:asciiTheme="majorBidi" w:hAnsiTheme="majorBidi" w:cstheme="majorBidi"/>
          <w:sz w:val="24"/>
          <w:szCs w:val="24"/>
        </w:rPr>
        <w:t xml:space="preserve">Par contre, le Maroc depuis des décennies a spolié les terres des Amazighs dans plusieurs régions marocaines, dans le cadre des programmes des forêts ou de délimitation des terres fonciers pour plusieurs administrations de l’Etat, dont le plus récent est </w:t>
      </w:r>
      <w:r w:rsidRPr="009446B3">
        <w:rPr>
          <w:rFonts w:asciiTheme="majorBidi" w:hAnsiTheme="majorBidi" w:cstheme="majorBidi"/>
          <w:sz w:val="24"/>
          <w:szCs w:val="24"/>
        </w:rPr>
        <w:t>publié dans le Bulletin officiel daté du 14 mars 2024 concernant</w:t>
      </w:r>
      <w:r w:rsidRPr="009446B3">
        <w:rPr>
          <w:rFonts w:asciiTheme="majorBidi" w:hAnsiTheme="majorBidi" w:cstheme="majorBidi"/>
          <w:sz w:val="24"/>
          <w:szCs w:val="24"/>
        </w:rPr>
        <w:t xml:space="preserve"> la création des parcs naturels. </w:t>
      </w:r>
    </w:p>
    <w:p w:rsidR="00FE2300" w:rsidRPr="009446B3" w:rsidRDefault="00FE2300" w:rsidP="009446B3">
      <w:pPr>
        <w:pStyle w:val="Paragraphedeliste"/>
        <w:numPr>
          <w:ilvl w:val="0"/>
          <w:numId w:val="1"/>
        </w:numPr>
        <w:spacing w:line="276" w:lineRule="auto"/>
        <w:jc w:val="both"/>
        <w:rPr>
          <w:rFonts w:asciiTheme="majorBidi" w:hAnsiTheme="majorBidi" w:cstheme="majorBidi"/>
          <w:b/>
          <w:bCs/>
          <w:sz w:val="24"/>
          <w:szCs w:val="24"/>
        </w:rPr>
      </w:pPr>
      <w:r w:rsidRPr="009446B3">
        <w:rPr>
          <w:rFonts w:asciiTheme="majorBidi" w:hAnsiTheme="majorBidi" w:cstheme="majorBidi"/>
          <w:b/>
          <w:bCs/>
          <w:sz w:val="24"/>
          <w:szCs w:val="24"/>
        </w:rPr>
        <w:lastRenderedPageBreak/>
        <w:t>Nous aimerions savoir quels sont les mesures concrètes menées par l’Etat pour rendre justice à ces populations autochtones ? et quels sont les garanties proposée par l’</w:t>
      </w:r>
      <w:r w:rsidR="00ED5DDF" w:rsidRPr="009446B3">
        <w:rPr>
          <w:rFonts w:asciiTheme="majorBidi" w:hAnsiTheme="majorBidi" w:cstheme="majorBidi"/>
          <w:b/>
          <w:bCs/>
          <w:sz w:val="24"/>
          <w:szCs w:val="24"/>
        </w:rPr>
        <w:t>Etat pour que les actions qui privent les Amazighs de leurs terres, leurs richesses et leurs ressources ne se répètent plus ?</w:t>
      </w:r>
    </w:p>
    <w:p w:rsidR="00ED5DDF" w:rsidRPr="009446B3" w:rsidRDefault="00ED5DDF" w:rsidP="009446B3">
      <w:pPr>
        <w:spacing w:line="276" w:lineRule="auto"/>
        <w:jc w:val="both"/>
        <w:rPr>
          <w:rFonts w:asciiTheme="majorBidi" w:hAnsiTheme="majorBidi" w:cstheme="majorBidi"/>
          <w:sz w:val="24"/>
          <w:szCs w:val="24"/>
        </w:rPr>
      </w:pPr>
      <w:r w:rsidRPr="009446B3">
        <w:rPr>
          <w:rFonts w:asciiTheme="majorBidi" w:hAnsiTheme="majorBidi" w:cstheme="majorBidi"/>
          <w:sz w:val="24"/>
          <w:szCs w:val="24"/>
        </w:rPr>
        <w:t>Le 1</w:t>
      </w:r>
      <w:r w:rsidRPr="009446B3">
        <w:rPr>
          <w:rFonts w:asciiTheme="majorBidi" w:hAnsiTheme="majorBidi" w:cstheme="majorBidi"/>
          <w:sz w:val="24"/>
          <w:szCs w:val="24"/>
          <w:vertAlign w:val="superscript"/>
        </w:rPr>
        <w:t>er</w:t>
      </w:r>
      <w:r w:rsidRPr="009446B3">
        <w:rPr>
          <w:rFonts w:asciiTheme="majorBidi" w:hAnsiTheme="majorBidi" w:cstheme="majorBidi"/>
          <w:sz w:val="24"/>
          <w:szCs w:val="24"/>
        </w:rPr>
        <w:t xml:space="preserve"> paragraphe de l’article 2 du pacte indique que : « </w:t>
      </w:r>
      <w:r w:rsidRPr="009446B3">
        <w:rPr>
          <w:rFonts w:asciiTheme="majorBidi" w:hAnsiTheme="majorBidi" w:cstheme="majorBidi"/>
          <w:sz w:val="24"/>
          <w:szCs w:val="24"/>
        </w:rPr>
        <w:t>Les Etats parties au présent Pacte s'engagent à respecter et à garantir à tous les individus se trouvant sur leur territoire et relevant de leur compétence les droits reconnus dans le présent Pacte, sans distinction aucune, notamment de race, de couleur, de sexe, de langue, de religion, d'opinion politique ou de toute autre opinion, d'origine nationale ou sociale, de fortune, de naissance ou de toute autre situation.</w:t>
      </w:r>
      <w:r w:rsidRPr="009446B3">
        <w:rPr>
          <w:rFonts w:asciiTheme="majorBidi" w:hAnsiTheme="majorBidi" w:cstheme="majorBidi"/>
          <w:sz w:val="24"/>
          <w:szCs w:val="24"/>
        </w:rPr>
        <w:t> »</w:t>
      </w:r>
    </w:p>
    <w:p w:rsidR="00761696" w:rsidRPr="009446B3" w:rsidRDefault="00ED5DDF" w:rsidP="009446B3">
      <w:pPr>
        <w:pStyle w:val="Paragraphedeliste"/>
        <w:numPr>
          <w:ilvl w:val="0"/>
          <w:numId w:val="1"/>
        </w:numPr>
        <w:spacing w:line="276" w:lineRule="auto"/>
        <w:jc w:val="both"/>
        <w:rPr>
          <w:rFonts w:asciiTheme="majorBidi" w:hAnsiTheme="majorBidi" w:cstheme="majorBidi"/>
          <w:sz w:val="24"/>
          <w:szCs w:val="24"/>
        </w:rPr>
      </w:pPr>
      <w:r w:rsidRPr="009446B3">
        <w:rPr>
          <w:rFonts w:asciiTheme="majorBidi" w:hAnsiTheme="majorBidi" w:cstheme="majorBidi"/>
          <w:sz w:val="24"/>
          <w:szCs w:val="24"/>
        </w:rPr>
        <w:t xml:space="preserve">Néanmoins, l’article 14 de la loi 38.15 relative à l’organisation judiciaire au Maroc précise que seule la langue Arabe est la langue des plaidoiries devant les cours et tribunaux marocains. Le statut de la langue Amazigh dans cette loi est </w:t>
      </w:r>
      <w:r w:rsidR="00761696" w:rsidRPr="009446B3">
        <w:rPr>
          <w:rFonts w:asciiTheme="majorBidi" w:hAnsiTheme="majorBidi" w:cstheme="majorBidi"/>
          <w:sz w:val="24"/>
          <w:szCs w:val="24"/>
        </w:rPr>
        <w:t>ambigu</w:t>
      </w:r>
      <w:r w:rsidRPr="009446B3">
        <w:rPr>
          <w:rFonts w:asciiTheme="majorBidi" w:hAnsiTheme="majorBidi" w:cstheme="majorBidi"/>
          <w:sz w:val="24"/>
          <w:szCs w:val="24"/>
        </w:rPr>
        <w:t>, d’une part elle est consid</w:t>
      </w:r>
      <w:r w:rsidR="00761696" w:rsidRPr="009446B3">
        <w:rPr>
          <w:rFonts w:asciiTheme="majorBidi" w:hAnsiTheme="majorBidi" w:cstheme="majorBidi"/>
          <w:sz w:val="24"/>
          <w:szCs w:val="24"/>
        </w:rPr>
        <w:t xml:space="preserve">érée comme langue des minorités, ce qui n’est pas le cas, ou bien, une langue des étrangers ! Cette situation est paradoxale aux dispositions de la constitution du Maroc et notamment l’article 5 qui stipule que la langue Amazigh est une langue officielle ; </w:t>
      </w:r>
      <w:r w:rsidR="00BF4D34" w:rsidRPr="009446B3">
        <w:rPr>
          <w:rFonts w:asciiTheme="majorBidi" w:hAnsiTheme="majorBidi" w:cstheme="majorBidi"/>
          <w:sz w:val="24"/>
          <w:szCs w:val="24"/>
        </w:rPr>
        <w:t>aussi bien en violation aux articles 2 et 14 de ce pacte.</w:t>
      </w:r>
      <w:r w:rsidR="00761696" w:rsidRPr="009446B3">
        <w:rPr>
          <w:rFonts w:asciiTheme="majorBidi" w:hAnsiTheme="majorBidi" w:cstheme="majorBidi"/>
          <w:sz w:val="24"/>
          <w:szCs w:val="24"/>
        </w:rPr>
        <w:t xml:space="preserve"> </w:t>
      </w:r>
    </w:p>
    <w:p w:rsidR="00761696" w:rsidRPr="009446B3" w:rsidRDefault="00761696" w:rsidP="009446B3">
      <w:pPr>
        <w:pStyle w:val="Paragraphedeliste"/>
        <w:numPr>
          <w:ilvl w:val="0"/>
          <w:numId w:val="1"/>
        </w:numPr>
        <w:spacing w:line="276" w:lineRule="auto"/>
        <w:jc w:val="both"/>
        <w:rPr>
          <w:rFonts w:asciiTheme="majorBidi" w:hAnsiTheme="majorBidi" w:cstheme="majorBidi"/>
          <w:b/>
          <w:bCs/>
          <w:sz w:val="24"/>
          <w:szCs w:val="24"/>
        </w:rPr>
      </w:pPr>
      <w:r w:rsidRPr="009446B3">
        <w:rPr>
          <w:rFonts w:asciiTheme="majorBidi" w:hAnsiTheme="majorBidi" w:cstheme="majorBidi"/>
          <w:b/>
          <w:bCs/>
          <w:sz w:val="24"/>
          <w:szCs w:val="24"/>
        </w:rPr>
        <w:t xml:space="preserve">Comment les autorités marocaines justifient-elles cette discrimination devant la justice maintenue par la loi et forcée dans la pratique ? </w:t>
      </w:r>
    </w:p>
    <w:p w:rsidR="00761696" w:rsidRPr="009446B3" w:rsidRDefault="00761696" w:rsidP="009446B3">
      <w:pPr>
        <w:pStyle w:val="Paragraphedeliste"/>
        <w:numPr>
          <w:ilvl w:val="0"/>
          <w:numId w:val="1"/>
        </w:numPr>
        <w:spacing w:line="276" w:lineRule="auto"/>
        <w:jc w:val="both"/>
        <w:rPr>
          <w:rFonts w:asciiTheme="majorBidi" w:hAnsiTheme="majorBidi" w:cstheme="majorBidi"/>
          <w:b/>
          <w:bCs/>
          <w:sz w:val="24"/>
          <w:szCs w:val="24"/>
        </w:rPr>
      </w:pPr>
      <w:r w:rsidRPr="009446B3">
        <w:rPr>
          <w:rFonts w:asciiTheme="majorBidi" w:hAnsiTheme="majorBidi" w:cstheme="majorBidi"/>
          <w:b/>
          <w:bCs/>
          <w:sz w:val="24"/>
          <w:szCs w:val="24"/>
        </w:rPr>
        <w:t>Le projet de loi 73.24 qui vise à modifier et à compléter la loi 38.15, ne porte aucune modification sur l’article 14 qui institutionnalise la discrimination dans la justice, est-ce malgré nos plusieurs alertes au parlement, au gouvernement et à toutes les autorités compétentes. Comment expliquez-vous cela ?</w:t>
      </w:r>
    </w:p>
    <w:p w:rsidR="00ED5DDF" w:rsidRPr="009446B3" w:rsidRDefault="00761696" w:rsidP="009446B3">
      <w:pPr>
        <w:spacing w:line="276" w:lineRule="auto"/>
        <w:ind w:left="360"/>
        <w:jc w:val="both"/>
        <w:rPr>
          <w:rFonts w:asciiTheme="majorBidi" w:hAnsiTheme="majorBidi" w:cstheme="majorBidi"/>
          <w:sz w:val="24"/>
          <w:szCs w:val="24"/>
        </w:rPr>
      </w:pPr>
      <w:r w:rsidRPr="009446B3">
        <w:rPr>
          <w:rFonts w:asciiTheme="majorBidi" w:hAnsiTheme="majorBidi" w:cstheme="majorBidi"/>
          <w:sz w:val="24"/>
          <w:szCs w:val="24"/>
        </w:rPr>
        <w:t xml:space="preserve"> </w:t>
      </w:r>
      <w:r w:rsidR="00BF4D34" w:rsidRPr="009446B3">
        <w:rPr>
          <w:rFonts w:asciiTheme="majorBidi" w:hAnsiTheme="majorBidi" w:cstheme="majorBidi"/>
          <w:sz w:val="24"/>
          <w:szCs w:val="24"/>
        </w:rPr>
        <w:t>L’article 21 du pacte précise que : « </w:t>
      </w:r>
      <w:r w:rsidR="00BF4D34" w:rsidRPr="009446B3">
        <w:rPr>
          <w:rFonts w:asciiTheme="majorBidi" w:hAnsiTheme="majorBidi" w:cstheme="majorBidi"/>
          <w:sz w:val="24"/>
          <w:szCs w:val="24"/>
        </w:rPr>
        <w:t>Le droit de réunion pacifique est reconnu. L'exercice de ce droit ne peut faire l'objet que des seules restrictions imposées conformément à la loi et qui sont nécessaires dans une société démocratique, dans l'intérêt de la sécurité nationale, de la sûreté publique, de l'ordre public ou pour protéger la santé ou la moralité publiques, ou les droits et les libertés d'autrui.</w:t>
      </w:r>
      <w:r w:rsidR="00BF4D34" w:rsidRPr="009446B3">
        <w:rPr>
          <w:rFonts w:asciiTheme="majorBidi" w:hAnsiTheme="majorBidi" w:cstheme="majorBidi"/>
          <w:sz w:val="24"/>
          <w:szCs w:val="24"/>
        </w:rPr>
        <w:t> »</w:t>
      </w:r>
    </w:p>
    <w:p w:rsidR="00BF4D34" w:rsidRPr="009446B3" w:rsidRDefault="00BF4D34" w:rsidP="009446B3">
      <w:pPr>
        <w:pStyle w:val="Paragraphedeliste"/>
        <w:numPr>
          <w:ilvl w:val="0"/>
          <w:numId w:val="1"/>
        </w:numPr>
        <w:spacing w:line="276" w:lineRule="auto"/>
        <w:jc w:val="both"/>
        <w:rPr>
          <w:rFonts w:asciiTheme="majorBidi" w:hAnsiTheme="majorBidi" w:cstheme="majorBidi"/>
          <w:sz w:val="24"/>
          <w:szCs w:val="24"/>
        </w:rPr>
      </w:pPr>
      <w:r w:rsidRPr="009446B3">
        <w:rPr>
          <w:rFonts w:asciiTheme="majorBidi" w:hAnsiTheme="majorBidi" w:cstheme="majorBidi"/>
          <w:sz w:val="24"/>
          <w:szCs w:val="24"/>
        </w:rPr>
        <w:t>Cependant, en 20 avril 2025 le Mouvement Amazigh au Maroc a organisé deux marches dans le cadre de la célébration et de la commémoration de « Tafssut » (le printemps Amazigh 1980 en Algérie) qui a causé plusieurs morts et dégâts chez le peuple autochtone Amazigh en Algérie. Une marche à Marrakech qui a été bien passé, la 2</w:t>
      </w:r>
      <w:r w:rsidRPr="009446B3">
        <w:rPr>
          <w:rFonts w:asciiTheme="majorBidi" w:hAnsiTheme="majorBidi" w:cstheme="majorBidi"/>
          <w:sz w:val="24"/>
          <w:szCs w:val="24"/>
          <w:vertAlign w:val="superscript"/>
        </w:rPr>
        <w:t>ème</w:t>
      </w:r>
      <w:r w:rsidRPr="009446B3">
        <w:rPr>
          <w:rFonts w:asciiTheme="majorBidi" w:hAnsiTheme="majorBidi" w:cstheme="majorBidi"/>
          <w:sz w:val="24"/>
          <w:szCs w:val="24"/>
        </w:rPr>
        <w:t xml:space="preserve"> à Rabat, interdite et encerclée par les forces de l’ordre qui ont intervenu devant des manifestants pacifiques</w:t>
      </w:r>
      <w:r w:rsidR="00956779" w:rsidRPr="009446B3">
        <w:rPr>
          <w:rFonts w:asciiTheme="majorBidi" w:hAnsiTheme="majorBidi" w:cstheme="majorBidi"/>
          <w:sz w:val="24"/>
          <w:szCs w:val="24"/>
        </w:rPr>
        <w:t>.</w:t>
      </w:r>
    </w:p>
    <w:p w:rsidR="00956779" w:rsidRPr="009446B3" w:rsidRDefault="00956779" w:rsidP="009446B3">
      <w:pPr>
        <w:pStyle w:val="Paragraphedeliste"/>
        <w:numPr>
          <w:ilvl w:val="0"/>
          <w:numId w:val="1"/>
        </w:numPr>
        <w:spacing w:line="276" w:lineRule="auto"/>
        <w:jc w:val="both"/>
        <w:rPr>
          <w:rFonts w:asciiTheme="majorBidi" w:hAnsiTheme="majorBidi" w:cstheme="majorBidi"/>
          <w:b/>
          <w:bCs/>
          <w:sz w:val="24"/>
          <w:szCs w:val="24"/>
        </w:rPr>
      </w:pPr>
      <w:r w:rsidRPr="009446B3">
        <w:rPr>
          <w:rFonts w:asciiTheme="majorBidi" w:hAnsiTheme="majorBidi" w:cstheme="majorBidi"/>
          <w:b/>
          <w:bCs/>
          <w:sz w:val="24"/>
          <w:szCs w:val="24"/>
        </w:rPr>
        <w:lastRenderedPageBreak/>
        <w:t>Ce comportement vous interpelle pour donner des explications par rapport à l’interdiction de la marche du 20 avril 2025 à Rabat, organisée par le mouvement amazigh ?</w:t>
      </w:r>
    </w:p>
    <w:p w:rsidR="00956779" w:rsidRPr="009446B3" w:rsidRDefault="00956779" w:rsidP="009446B3">
      <w:pPr>
        <w:spacing w:line="276" w:lineRule="auto"/>
        <w:ind w:left="360"/>
        <w:jc w:val="both"/>
        <w:rPr>
          <w:rFonts w:asciiTheme="majorBidi" w:hAnsiTheme="majorBidi" w:cstheme="majorBidi"/>
          <w:sz w:val="24"/>
          <w:szCs w:val="24"/>
        </w:rPr>
      </w:pPr>
      <w:r w:rsidRPr="009446B3">
        <w:rPr>
          <w:rFonts w:asciiTheme="majorBidi" w:hAnsiTheme="majorBidi" w:cstheme="majorBidi"/>
          <w:sz w:val="24"/>
          <w:szCs w:val="24"/>
        </w:rPr>
        <w:t>Dans l’article 22 du pacte, la question du droit de libre association et le droit de constitution des syndicats est soulevée. En revanche, des associations sont toujours privées de leurs récépissés et leurs documents d’enregistrement auprès du Ministère de l’Intérieur, le cas par exemple de la section de notre organisation Tamaynut à Rabat, et bien d’autres organismes y compris les partis politiques mentionnés en haut.</w:t>
      </w:r>
    </w:p>
    <w:p w:rsidR="00956779" w:rsidRPr="009446B3" w:rsidRDefault="00956779" w:rsidP="009446B3">
      <w:pPr>
        <w:pStyle w:val="Paragraphedeliste"/>
        <w:numPr>
          <w:ilvl w:val="0"/>
          <w:numId w:val="1"/>
        </w:numPr>
        <w:spacing w:line="276" w:lineRule="auto"/>
        <w:jc w:val="both"/>
        <w:rPr>
          <w:rFonts w:asciiTheme="majorBidi" w:hAnsiTheme="majorBidi" w:cstheme="majorBidi"/>
          <w:b/>
          <w:bCs/>
          <w:sz w:val="24"/>
          <w:szCs w:val="24"/>
        </w:rPr>
      </w:pPr>
      <w:r w:rsidRPr="009446B3">
        <w:rPr>
          <w:rFonts w:asciiTheme="majorBidi" w:hAnsiTheme="majorBidi" w:cstheme="majorBidi"/>
          <w:b/>
          <w:bCs/>
          <w:sz w:val="24"/>
          <w:szCs w:val="24"/>
        </w:rPr>
        <w:t>Nous aimerions savoir pourquoi l’organisation Tamaynut section Rabat est toujours sans document d’enregistrement, bien que la procédure de renouvellement soit respectée et le dossier soit déposé depuis plus de deux ans.</w:t>
      </w:r>
    </w:p>
    <w:p w:rsidR="00956779" w:rsidRPr="009446B3" w:rsidRDefault="00956779" w:rsidP="009446B3">
      <w:pPr>
        <w:spacing w:line="276" w:lineRule="auto"/>
        <w:ind w:left="360"/>
        <w:jc w:val="both"/>
        <w:rPr>
          <w:rFonts w:asciiTheme="majorBidi" w:hAnsiTheme="majorBidi" w:cstheme="majorBidi"/>
          <w:sz w:val="24"/>
          <w:szCs w:val="24"/>
        </w:rPr>
      </w:pPr>
      <w:r w:rsidRPr="009446B3">
        <w:rPr>
          <w:rFonts w:asciiTheme="majorBidi" w:hAnsiTheme="majorBidi" w:cstheme="majorBidi"/>
          <w:sz w:val="24"/>
          <w:szCs w:val="24"/>
        </w:rPr>
        <w:t xml:space="preserve">Nous vous serions reconnaissant de </w:t>
      </w:r>
      <w:r w:rsidR="009446B3" w:rsidRPr="009446B3">
        <w:rPr>
          <w:rFonts w:asciiTheme="majorBidi" w:hAnsiTheme="majorBidi" w:cstheme="majorBidi"/>
          <w:sz w:val="24"/>
          <w:szCs w:val="24"/>
        </w:rPr>
        <w:t xml:space="preserve">transmettre ces questions à la délégation du Maroc et nous serions gré de recevoir de leur part des réponses pertinentes. </w:t>
      </w:r>
    </w:p>
    <w:sectPr w:rsidR="00956779" w:rsidRPr="009446B3" w:rsidSect="009446B3">
      <w:headerReference w:type="default" r:id="rId8"/>
      <w:footerReference w:type="default" r:id="rId9"/>
      <w:pgSz w:w="11906" w:h="16838"/>
      <w:pgMar w:top="1417" w:right="1417" w:bottom="1417" w:left="141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3815" w:rsidRDefault="00D23815" w:rsidP="009446B3">
      <w:pPr>
        <w:spacing w:after="0" w:line="240" w:lineRule="auto"/>
      </w:pPr>
      <w:r>
        <w:separator/>
      </w:r>
    </w:p>
  </w:endnote>
  <w:endnote w:type="continuationSeparator" w:id="0">
    <w:p w:rsidR="00D23815" w:rsidRDefault="00D23815" w:rsidP="00944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Cambri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2753259"/>
      <w:docPartObj>
        <w:docPartGallery w:val="Page Numbers (Bottom of Page)"/>
        <w:docPartUnique/>
      </w:docPartObj>
    </w:sdtPr>
    <w:sdtContent>
      <w:p w:rsidR="009446B3" w:rsidRDefault="009446B3">
        <w:pPr>
          <w:pStyle w:val="Pieddepage"/>
          <w:jc w:val="center"/>
        </w:pPr>
        <w:r>
          <w:fldChar w:fldCharType="begin"/>
        </w:r>
        <w:r>
          <w:instrText>PAGE   \* MERGEFORMAT</w:instrText>
        </w:r>
        <w:r>
          <w:fldChar w:fldCharType="separate"/>
        </w:r>
        <w:r w:rsidR="00721653">
          <w:rPr>
            <w:noProof/>
          </w:rPr>
          <w:t>1</w:t>
        </w:r>
        <w:r>
          <w:fldChar w:fldCharType="end"/>
        </w:r>
      </w:p>
    </w:sdtContent>
  </w:sdt>
  <w:p w:rsidR="009446B3" w:rsidRDefault="009446B3">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3815" w:rsidRDefault="00D23815" w:rsidP="009446B3">
      <w:pPr>
        <w:spacing w:after="0" w:line="240" w:lineRule="auto"/>
      </w:pPr>
      <w:r>
        <w:separator/>
      </w:r>
    </w:p>
  </w:footnote>
  <w:footnote w:type="continuationSeparator" w:id="0">
    <w:p w:rsidR="00D23815" w:rsidRDefault="00D23815" w:rsidP="009446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46B3" w:rsidRDefault="009446B3" w:rsidP="009446B3">
    <w:pPr>
      <w:pStyle w:val="En-tte"/>
    </w:pPr>
    <w:r>
      <w:rPr>
        <w:noProof/>
        <w:lang w:eastAsia="fr-FR"/>
      </w:rPr>
      <w:drawing>
        <wp:inline distT="0" distB="0" distL="0" distR="0">
          <wp:extent cx="4200525" cy="1076325"/>
          <wp:effectExtent l="0" t="0" r="9525" b="9525"/>
          <wp:docPr id="10" name="Image 10" descr="LOGO TAMAYNU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TAMAYNUT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00525" cy="1076325"/>
                  </a:xfrm>
                  <a:prstGeom prst="rect">
                    <a:avLst/>
                  </a:prstGeom>
                  <a:noFill/>
                  <a:ln>
                    <a:noFill/>
                  </a:ln>
                </pic:spPr>
              </pic:pic>
            </a:graphicData>
          </a:graphic>
        </wp:inline>
      </w:drawing>
    </w:r>
  </w:p>
  <w:p w:rsidR="009446B3" w:rsidRDefault="009446B3" w:rsidP="009446B3">
    <w:pPr>
      <w:autoSpaceDE w:val="0"/>
      <w:autoSpaceDN w:val="0"/>
      <w:adjustRightInd w:val="0"/>
      <w:spacing w:after="0" w:line="240" w:lineRule="auto"/>
      <w:rPr>
        <w:rFonts w:ascii="Calibri,Bold" w:hAnsi="Calibri,Bold" w:cs="Calibri,Bold"/>
        <w:b/>
        <w:bCs/>
        <w:sz w:val="24"/>
        <w:szCs w:val="24"/>
      </w:rPr>
    </w:pPr>
    <w:r>
      <w:rPr>
        <w:rFonts w:ascii="Calibri,Bold" w:hAnsi="Calibri,Bold" w:cs="Calibri,Bold"/>
        <w:b/>
        <w:bCs/>
        <w:sz w:val="24"/>
        <w:szCs w:val="24"/>
      </w:rPr>
      <w:t>Organisation TAMAYNUT</w:t>
    </w:r>
  </w:p>
  <w:p w:rsidR="009446B3" w:rsidRDefault="009446B3" w:rsidP="009446B3">
    <w:pPr>
      <w:spacing w:after="0"/>
      <w:rPr>
        <w:rFonts w:ascii="Cambria,Bold" w:hAnsi="Cambria,Bold" w:cs="Cambria,Bold"/>
        <w:b/>
        <w:bCs/>
        <w:sz w:val="16"/>
        <w:szCs w:val="16"/>
      </w:rPr>
    </w:pPr>
    <w:r>
      <w:rPr>
        <w:rFonts w:ascii="Cambria,Bold" w:hAnsi="Cambria,Bold" w:cs="Cambria,Bold"/>
        <w:b/>
        <w:bCs/>
        <w:sz w:val="16"/>
        <w:szCs w:val="16"/>
      </w:rPr>
      <w:t>Organisation non gouvernementale Amazighe Fédéral, Fondée en 1978</w:t>
    </w:r>
  </w:p>
  <w:p w:rsidR="009446B3" w:rsidRDefault="009446B3" w:rsidP="009446B3">
    <w:pPr>
      <w:spacing w:after="0"/>
    </w:pPr>
    <w:r>
      <w:rPr>
        <w:rFonts w:ascii="Cambria" w:hAnsi="Cambria" w:cs="Cambria"/>
        <w:sz w:val="16"/>
        <w:szCs w:val="16"/>
      </w:rPr>
      <w:t>Organisation TAMAYNUT N°717, Tarrast- Inzegane 86355</w:t>
    </w:r>
  </w:p>
  <w:p w:rsidR="009446B3" w:rsidRPr="00416720" w:rsidRDefault="009446B3" w:rsidP="009446B3">
    <w:pPr>
      <w:autoSpaceDE w:val="0"/>
      <w:autoSpaceDN w:val="0"/>
      <w:adjustRightInd w:val="0"/>
      <w:spacing w:after="0" w:line="240" w:lineRule="auto"/>
      <w:rPr>
        <w:rFonts w:ascii="Cambria" w:hAnsi="Cambria" w:cs="Cambria"/>
        <w:sz w:val="16"/>
        <w:szCs w:val="16"/>
      </w:rPr>
    </w:pPr>
    <w:r>
      <w:rPr>
        <w:rFonts w:ascii="Cambria" w:hAnsi="Cambria" w:cs="Cambria"/>
        <w:sz w:val="16"/>
        <w:szCs w:val="16"/>
      </w:rPr>
      <w:t xml:space="preserve">GSM. : +212 6 67 49 10 95 </w:t>
    </w:r>
    <w:r>
      <w:rPr>
        <w:rFonts w:ascii="Helvetica" w:hAnsi="Helvetica" w:cs="Helvetica"/>
        <w:sz w:val="16"/>
        <w:szCs w:val="16"/>
      </w:rPr>
      <w:t xml:space="preserve">/ </w:t>
    </w:r>
    <w:r>
      <w:rPr>
        <w:rFonts w:ascii="Cambria" w:hAnsi="Cambria" w:cs="Cambria"/>
        <w:sz w:val="16"/>
        <w:szCs w:val="16"/>
      </w:rPr>
      <w:t xml:space="preserve">+212 6 00 69 96 40 </w:t>
    </w:r>
    <w:hyperlink r:id="rId2" w:history="1">
      <w:r w:rsidRPr="00C32DEB">
        <w:rPr>
          <w:rStyle w:val="Lienhypertexte"/>
          <w:rFonts w:ascii="Cambria" w:hAnsi="Cambria" w:cs="Cambria"/>
          <w:sz w:val="16"/>
          <w:szCs w:val="16"/>
        </w:rPr>
        <w:t>www.tamaynut.ma</w:t>
      </w:r>
    </w:hyperlink>
  </w:p>
  <w:p w:rsidR="009446B3" w:rsidRDefault="009446B3" w:rsidP="009446B3">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CA3CC4"/>
    <w:multiLevelType w:val="hybridMultilevel"/>
    <w:tmpl w:val="5C128B70"/>
    <w:lvl w:ilvl="0" w:tplc="F834A21A">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263"/>
    <w:rsid w:val="000F0263"/>
    <w:rsid w:val="004664A9"/>
    <w:rsid w:val="004B31ED"/>
    <w:rsid w:val="00721653"/>
    <w:rsid w:val="00761696"/>
    <w:rsid w:val="009446B3"/>
    <w:rsid w:val="00956779"/>
    <w:rsid w:val="00BF4D34"/>
    <w:rsid w:val="00D23815"/>
    <w:rsid w:val="00ED5DDF"/>
    <w:rsid w:val="00FE230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26C2A4D-28C1-4C70-991F-D847966DA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F0263"/>
    <w:pPr>
      <w:ind w:left="720"/>
      <w:contextualSpacing/>
    </w:pPr>
  </w:style>
  <w:style w:type="paragraph" w:styleId="En-tte">
    <w:name w:val="header"/>
    <w:basedOn w:val="Normal"/>
    <w:link w:val="En-tteCar"/>
    <w:uiPriority w:val="99"/>
    <w:unhideWhenUsed/>
    <w:rsid w:val="009446B3"/>
    <w:pPr>
      <w:tabs>
        <w:tab w:val="center" w:pos="4536"/>
        <w:tab w:val="right" w:pos="9072"/>
      </w:tabs>
      <w:spacing w:after="0" w:line="240" w:lineRule="auto"/>
    </w:pPr>
  </w:style>
  <w:style w:type="character" w:customStyle="1" w:styleId="En-tteCar">
    <w:name w:val="En-tête Car"/>
    <w:basedOn w:val="Policepardfaut"/>
    <w:link w:val="En-tte"/>
    <w:uiPriority w:val="99"/>
    <w:rsid w:val="009446B3"/>
  </w:style>
  <w:style w:type="paragraph" w:styleId="Pieddepage">
    <w:name w:val="footer"/>
    <w:basedOn w:val="Normal"/>
    <w:link w:val="PieddepageCar"/>
    <w:uiPriority w:val="99"/>
    <w:unhideWhenUsed/>
    <w:rsid w:val="009446B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446B3"/>
  </w:style>
  <w:style w:type="character" w:styleId="Lienhypertexte">
    <w:name w:val="Hyperlink"/>
    <w:basedOn w:val="Policepardfaut"/>
    <w:uiPriority w:val="99"/>
    <w:unhideWhenUsed/>
    <w:rsid w:val="009446B3"/>
    <w:rPr>
      <w:color w:val="0563C1" w:themeColor="hyperlink"/>
      <w:u w:val="single"/>
    </w:rPr>
  </w:style>
  <w:style w:type="paragraph" w:styleId="Textedebulles">
    <w:name w:val="Balloon Text"/>
    <w:basedOn w:val="Normal"/>
    <w:link w:val="TextedebullesCar"/>
    <w:uiPriority w:val="99"/>
    <w:semiHidden/>
    <w:unhideWhenUsed/>
    <w:rsid w:val="00721653"/>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216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hyperlink" Target="http://www.tamaynut.ma"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Cambri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D34"/>
    <w:rsid w:val="006D5D34"/>
    <w:rsid w:val="00F13D5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33F3DFE072B34420AACDDFD273AA3F57">
    <w:name w:val="33F3DFE072B34420AACDDFD273AA3F57"/>
    <w:rsid w:val="006D5D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2025-05-13T09:21:51+00:00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86E54F9-0322-4619-983C-FD8F663A87BC}">
  <ds:schemaRefs>
    <ds:schemaRef ds:uri="http://schemas.openxmlformats.org/officeDocument/2006/bibliography"/>
  </ds:schemaRefs>
</ds:datastoreItem>
</file>

<file path=customXml/itemProps2.xml><?xml version="1.0" encoding="utf-8"?>
<ds:datastoreItem xmlns:ds="http://schemas.openxmlformats.org/officeDocument/2006/customXml" ds:itemID="{6419BDAA-F08F-478E-A6BF-2D5ABD50E468}"/>
</file>

<file path=customXml/itemProps3.xml><?xml version="1.0" encoding="utf-8"?>
<ds:datastoreItem xmlns:ds="http://schemas.openxmlformats.org/officeDocument/2006/customXml" ds:itemID="{B5762438-448C-46F7-AD56-4287EFC31616}"/>
</file>

<file path=customXml/itemProps4.xml><?xml version="1.0" encoding="utf-8"?>
<ds:datastoreItem xmlns:ds="http://schemas.openxmlformats.org/officeDocument/2006/customXml" ds:itemID="{48708591-D3F4-41C9-9F18-4592ACF86B02}"/>
</file>

<file path=docProps/app.xml><?xml version="1.0" encoding="utf-8"?>
<Properties xmlns="http://schemas.openxmlformats.org/officeDocument/2006/extended-properties" xmlns:vt="http://schemas.openxmlformats.org/officeDocument/2006/docPropsVTypes">
  <Template>Normal</Template>
  <TotalTime>0</TotalTime>
  <Pages>3</Pages>
  <Words>878</Words>
  <Characters>4833</Characters>
  <Application>Microsoft Office Word</Application>
  <DocSecurity>0</DocSecurity>
  <Lines>40</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cp:lastPrinted>2025-05-11T00:37:00Z</cp:lastPrinted>
  <dcterms:created xsi:type="dcterms:W3CDTF">2025-05-11T00:40:00Z</dcterms:created>
  <dcterms:modified xsi:type="dcterms:W3CDTF">2025-05-11T00:40:00Z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