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7723" w:rsidRPr="009D7723" w:rsidRDefault="009D7723" w:rsidP="00C65659">
      <w:pPr>
        <w:textAlignment w:val="baseline"/>
        <w:rPr>
          <w:rStyle w:val="normaltextrun"/>
          <w:rFonts w:ascii="Calibri" w:hAnsi="Calibri" w:cs="Times New Roman"/>
          <w:i/>
          <w:sz w:val="22"/>
          <w:szCs w:val="22"/>
          <w:lang w:val="en-GB"/>
        </w:rPr>
      </w:pPr>
      <w:r w:rsidRPr="009D7723">
        <w:rPr>
          <w:rStyle w:val="normaltextrun"/>
          <w:rFonts w:ascii="Calibri" w:hAnsi="Calibri" w:cs="Times New Roman"/>
          <w:i/>
          <w:sz w:val="22"/>
          <w:szCs w:val="22"/>
          <w:lang w:val="en-GB"/>
        </w:rPr>
        <w:t>28</w:t>
      </w:r>
      <w:r w:rsidRPr="009D7723">
        <w:rPr>
          <w:rStyle w:val="normaltextrun"/>
          <w:rFonts w:ascii="Calibri" w:hAnsi="Calibri" w:cs="Times New Roman"/>
          <w:i/>
          <w:sz w:val="22"/>
          <w:szCs w:val="22"/>
          <w:vertAlign w:val="superscript"/>
          <w:lang w:val="en-GB"/>
        </w:rPr>
        <w:t>th</w:t>
      </w:r>
      <w:r w:rsidRPr="009D7723">
        <w:rPr>
          <w:rStyle w:val="normaltextrun"/>
          <w:rFonts w:ascii="Calibri" w:hAnsi="Calibri" w:cs="Times New Roman"/>
          <w:i/>
          <w:sz w:val="22"/>
          <w:szCs w:val="22"/>
          <w:lang w:val="en-GB"/>
        </w:rPr>
        <w:t xml:space="preserve"> January 2019 </w:t>
      </w:r>
    </w:p>
    <w:p w:rsidR="009D7723" w:rsidRPr="009D7723" w:rsidRDefault="009D7723" w:rsidP="00C65659">
      <w:pPr>
        <w:textAlignment w:val="baseline"/>
        <w:rPr>
          <w:rStyle w:val="normaltextrun"/>
          <w:rFonts w:ascii="Calibri" w:hAnsi="Calibri" w:cs="Times New Roman"/>
          <w:i/>
          <w:sz w:val="22"/>
          <w:szCs w:val="22"/>
          <w:lang w:val="en-GB"/>
        </w:rPr>
      </w:pPr>
      <w:r w:rsidRPr="009D7723">
        <w:rPr>
          <w:rStyle w:val="normaltextrun"/>
          <w:rFonts w:ascii="Calibri" w:hAnsi="Calibri" w:cs="Times New Roman"/>
          <w:i/>
          <w:sz w:val="22"/>
          <w:szCs w:val="22"/>
          <w:lang w:val="en-GB"/>
        </w:rPr>
        <w:t>Stockholm</w:t>
      </w:r>
    </w:p>
    <w:p w:rsidR="009D7723" w:rsidRDefault="009D7723" w:rsidP="00C65659">
      <w:pPr>
        <w:textAlignment w:val="baseline"/>
        <w:rPr>
          <w:rStyle w:val="normaltextrun"/>
          <w:rFonts w:ascii="Calibri" w:hAnsi="Calibri" w:cs="Times New Roman"/>
          <w:sz w:val="22"/>
          <w:szCs w:val="22"/>
          <w:lang w:val="en-GB"/>
        </w:rPr>
      </w:pPr>
    </w:p>
    <w:p w:rsidR="009D7723" w:rsidRDefault="009D7723" w:rsidP="00C65659">
      <w:pPr>
        <w:textAlignment w:val="baseline"/>
        <w:rPr>
          <w:rStyle w:val="normaltextrun"/>
          <w:rFonts w:ascii="Calibri" w:hAnsi="Calibri" w:cs="Times New Roman"/>
          <w:b/>
          <w:sz w:val="28"/>
          <w:szCs w:val="22"/>
          <w:lang w:val="en-GB"/>
        </w:rPr>
      </w:pPr>
      <w:bookmarkStart w:id="0" w:name="_GoBack"/>
      <w:r w:rsidRPr="009D7723">
        <w:rPr>
          <w:rStyle w:val="normaltextrun"/>
          <w:rFonts w:ascii="Calibri" w:hAnsi="Calibri" w:cs="Times New Roman"/>
          <w:b/>
          <w:sz w:val="28"/>
          <w:szCs w:val="22"/>
          <w:lang w:val="en-GB"/>
        </w:rPr>
        <w:t xml:space="preserve">The SWEDISH WOMEN’S LOBBYs </w:t>
      </w:r>
      <w:r>
        <w:rPr>
          <w:rStyle w:val="normaltextrun"/>
          <w:rFonts w:ascii="Calibri" w:hAnsi="Calibri" w:cs="Times New Roman"/>
          <w:b/>
          <w:sz w:val="28"/>
          <w:szCs w:val="22"/>
          <w:lang w:val="en-GB"/>
        </w:rPr>
        <w:t>acknowledgments</w:t>
      </w:r>
      <w:r w:rsidRPr="009D7723">
        <w:rPr>
          <w:rStyle w:val="normaltextrun"/>
          <w:rFonts w:ascii="Calibri" w:hAnsi="Calibri" w:cs="Times New Roman"/>
          <w:b/>
          <w:sz w:val="28"/>
          <w:szCs w:val="22"/>
          <w:lang w:val="en-GB"/>
        </w:rPr>
        <w:t xml:space="preserve"> prior to the next </w:t>
      </w:r>
      <w:r>
        <w:rPr>
          <w:rStyle w:val="normaltextrun"/>
          <w:rFonts w:ascii="Calibri" w:hAnsi="Calibri" w:cs="Times New Roman"/>
          <w:b/>
          <w:sz w:val="28"/>
          <w:szCs w:val="22"/>
          <w:lang w:val="en-GB"/>
        </w:rPr>
        <w:t>List of I</w:t>
      </w:r>
      <w:r w:rsidRPr="009D7723">
        <w:rPr>
          <w:rStyle w:val="normaltextrun"/>
          <w:rFonts w:ascii="Calibri" w:hAnsi="Calibri" w:cs="Times New Roman"/>
          <w:b/>
          <w:sz w:val="28"/>
          <w:szCs w:val="22"/>
          <w:lang w:val="en-GB"/>
        </w:rPr>
        <w:t>ssues for the Swedish state party</w:t>
      </w:r>
      <w:r>
        <w:rPr>
          <w:rStyle w:val="normaltextrun"/>
          <w:rFonts w:ascii="Calibri" w:hAnsi="Calibri" w:cs="Times New Roman"/>
          <w:b/>
          <w:sz w:val="28"/>
          <w:szCs w:val="22"/>
          <w:lang w:val="en-GB"/>
        </w:rPr>
        <w:t xml:space="preserve"> for CEDAW</w:t>
      </w:r>
    </w:p>
    <w:bookmarkEnd w:id="0"/>
    <w:p w:rsidR="009D7723" w:rsidRPr="009D7723" w:rsidRDefault="009D7723" w:rsidP="00C65659">
      <w:pPr>
        <w:textAlignment w:val="baseline"/>
        <w:rPr>
          <w:rStyle w:val="normaltextrun"/>
          <w:rFonts w:ascii="Calibri" w:hAnsi="Calibri" w:cs="Times New Roman"/>
          <w:b/>
          <w:sz w:val="28"/>
          <w:szCs w:val="22"/>
          <w:lang w:val="en-GB"/>
        </w:rPr>
      </w:pPr>
    </w:p>
    <w:p w:rsidR="00C65659" w:rsidRDefault="00C65659" w:rsidP="00C65659">
      <w:pPr>
        <w:textAlignment w:val="baseline"/>
        <w:rPr>
          <w:rStyle w:val="normaltextrun"/>
          <w:rFonts w:ascii="Calibri" w:hAnsi="Calibri" w:cs="Times New Roman"/>
          <w:sz w:val="22"/>
          <w:szCs w:val="22"/>
          <w:lang w:val="en-GB"/>
        </w:rPr>
      </w:pPr>
      <w:r>
        <w:rPr>
          <w:rStyle w:val="normaltextrun"/>
          <w:rFonts w:ascii="Calibri" w:hAnsi="Calibri" w:cs="Times New Roman"/>
          <w:sz w:val="22"/>
          <w:szCs w:val="22"/>
          <w:lang w:val="en-GB"/>
        </w:rPr>
        <w:t xml:space="preserve">The Swedish Women’s Lobby acknowledges that some parts of the concluding recommendations made by the CEDAW-committee has been taken into account by the state party and been taken actions against. The Swedish Women’s Lobby also want to seize the opportunity to underline the fact that a lot more it to be done. </w:t>
      </w:r>
    </w:p>
    <w:p w:rsidR="00C65659" w:rsidRDefault="00C65659" w:rsidP="00C65659">
      <w:pPr>
        <w:textAlignment w:val="baseline"/>
        <w:rPr>
          <w:rStyle w:val="normaltextrun"/>
          <w:rFonts w:ascii="Calibri" w:hAnsi="Calibri" w:cs="Times New Roman"/>
          <w:sz w:val="22"/>
          <w:szCs w:val="22"/>
          <w:lang w:val="en-GB"/>
        </w:rPr>
      </w:pPr>
    </w:p>
    <w:p w:rsidR="00C65659" w:rsidRDefault="00C65659" w:rsidP="00C65659">
      <w:pPr>
        <w:textAlignment w:val="baseline"/>
        <w:rPr>
          <w:rStyle w:val="normaltextrun"/>
          <w:rFonts w:ascii="Calibri" w:hAnsi="Calibri" w:cs="Times New Roman"/>
          <w:sz w:val="22"/>
          <w:szCs w:val="22"/>
          <w:lang w:val="en-GB"/>
        </w:rPr>
      </w:pPr>
      <w:r>
        <w:rPr>
          <w:rStyle w:val="normaltextrun"/>
          <w:rFonts w:ascii="Calibri" w:hAnsi="Calibri" w:cs="Times New Roman"/>
          <w:sz w:val="22"/>
          <w:szCs w:val="22"/>
          <w:lang w:val="en-GB"/>
        </w:rPr>
        <w:t>We urge the committee to continue to have a holistic view on women’s rights and gender equality. We also want to acknowledge the committee that there have been some developments and an increase in gender-neutral wordings in guid</w:t>
      </w:r>
      <w:r w:rsidR="009D7723">
        <w:rPr>
          <w:rStyle w:val="normaltextrun"/>
          <w:rFonts w:ascii="Calibri" w:hAnsi="Calibri" w:cs="Times New Roman"/>
          <w:sz w:val="22"/>
          <w:szCs w:val="22"/>
          <w:lang w:val="en-GB"/>
        </w:rPr>
        <w:t>ing documents in the state party</w:t>
      </w:r>
      <w:r>
        <w:rPr>
          <w:rStyle w:val="normaltextrun"/>
          <w:rFonts w:ascii="Calibri" w:hAnsi="Calibri" w:cs="Times New Roman"/>
          <w:sz w:val="22"/>
          <w:szCs w:val="22"/>
          <w:lang w:val="en-GB"/>
        </w:rPr>
        <w:t xml:space="preserve">. We look at this with great concern as this counteracts the </w:t>
      </w:r>
      <w:r w:rsidR="009D7723">
        <w:rPr>
          <w:rStyle w:val="normaltextrun"/>
          <w:rFonts w:ascii="Calibri" w:hAnsi="Calibri" w:cs="Times New Roman"/>
          <w:sz w:val="22"/>
          <w:szCs w:val="22"/>
          <w:lang w:val="en-GB"/>
        </w:rPr>
        <w:t xml:space="preserve">very important </w:t>
      </w:r>
      <w:r>
        <w:rPr>
          <w:rStyle w:val="normaltextrun"/>
          <w:rFonts w:ascii="Calibri" w:hAnsi="Calibri" w:cs="Times New Roman"/>
          <w:sz w:val="22"/>
          <w:szCs w:val="22"/>
          <w:lang w:val="en-GB"/>
        </w:rPr>
        <w:t>work with gender mainstreaming as a tool</w:t>
      </w:r>
      <w:r w:rsidR="009D7723">
        <w:rPr>
          <w:rStyle w:val="normaltextrun"/>
          <w:rFonts w:ascii="Calibri" w:hAnsi="Calibri" w:cs="Times New Roman"/>
          <w:sz w:val="22"/>
          <w:szCs w:val="22"/>
          <w:lang w:val="en-GB"/>
        </w:rPr>
        <w:t xml:space="preserve"> to achieve gender equality</w:t>
      </w:r>
      <w:r>
        <w:rPr>
          <w:rStyle w:val="normaltextrun"/>
          <w:rFonts w:ascii="Calibri" w:hAnsi="Calibri" w:cs="Times New Roman"/>
          <w:sz w:val="22"/>
          <w:szCs w:val="22"/>
          <w:lang w:val="en-GB"/>
        </w:rPr>
        <w:t xml:space="preserve">. </w:t>
      </w:r>
    </w:p>
    <w:p w:rsidR="00C65659" w:rsidRDefault="00C65659" w:rsidP="00C65659">
      <w:pPr>
        <w:textAlignment w:val="baseline"/>
        <w:rPr>
          <w:rStyle w:val="normaltextrun"/>
          <w:rFonts w:ascii="Calibri" w:hAnsi="Calibri" w:cs="Times New Roman"/>
          <w:sz w:val="22"/>
          <w:szCs w:val="22"/>
          <w:lang w:val="en-GB"/>
        </w:rPr>
      </w:pPr>
    </w:p>
    <w:p w:rsidR="00C65659" w:rsidRDefault="00C65659" w:rsidP="00C65659">
      <w:pPr>
        <w:textAlignment w:val="baseline"/>
        <w:rPr>
          <w:rStyle w:val="normaltextrun"/>
          <w:rFonts w:ascii="Calibri" w:hAnsi="Calibri" w:cs="Times New Roman"/>
          <w:sz w:val="22"/>
          <w:szCs w:val="22"/>
          <w:lang w:val="en-GB"/>
        </w:rPr>
      </w:pPr>
      <w:r>
        <w:rPr>
          <w:rStyle w:val="normaltextrun"/>
          <w:rFonts w:ascii="Calibri" w:hAnsi="Calibri" w:cs="Times New Roman"/>
          <w:sz w:val="22"/>
          <w:szCs w:val="22"/>
          <w:lang w:val="en-GB"/>
        </w:rPr>
        <w:t xml:space="preserve">We also urge the </w:t>
      </w:r>
      <w:r w:rsidR="009D7723">
        <w:rPr>
          <w:rStyle w:val="normaltextrun"/>
          <w:rFonts w:ascii="Calibri" w:hAnsi="Calibri" w:cs="Times New Roman"/>
          <w:sz w:val="22"/>
          <w:szCs w:val="22"/>
          <w:lang w:val="en-GB"/>
        </w:rPr>
        <w:t xml:space="preserve">committee to further develop and follow up on the eight and the ninth periodic report recommendations below. </w:t>
      </w:r>
    </w:p>
    <w:p w:rsidR="00C65659" w:rsidRDefault="00C65659" w:rsidP="00C65659">
      <w:pPr>
        <w:textAlignment w:val="baseline"/>
        <w:rPr>
          <w:rStyle w:val="normaltextrun"/>
          <w:rFonts w:ascii="Calibri" w:hAnsi="Calibri" w:cs="Times New Roman"/>
          <w:sz w:val="22"/>
          <w:szCs w:val="22"/>
          <w:lang w:val="en-GB"/>
        </w:rPr>
      </w:pPr>
    </w:p>
    <w:p w:rsidR="00C65659" w:rsidRDefault="00C65659" w:rsidP="00C65659">
      <w:pPr>
        <w:pStyle w:val="paragraph"/>
        <w:numPr>
          <w:ilvl w:val="0"/>
          <w:numId w:val="21"/>
        </w:numPr>
        <w:spacing w:before="0" w:beforeAutospacing="0" w:after="0" w:afterAutospacing="0"/>
        <w:textAlignment w:val="baseline"/>
        <w:rPr>
          <w:rFonts w:ascii="Calibri" w:hAnsi="Calibri" w:cs="Times New Roman"/>
          <w:sz w:val="22"/>
          <w:szCs w:val="22"/>
        </w:rPr>
      </w:pPr>
      <w:r>
        <w:rPr>
          <w:rStyle w:val="normaltextrun"/>
          <w:rFonts w:ascii="Calibri" w:hAnsi="Calibri" w:cs="Times New Roman"/>
          <w:sz w:val="22"/>
          <w:szCs w:val="22"/>
          <w:lang w:val="en-GB"/>
        </w:rPr>
        <w:t>Asylum-seeking and refugee women</w:t>
      </w:r>
      <w:r>
        <w:rPr>
          <w:rStyle w:val="eop"/>
          <w:rFonts w:ascii="Calibri" w:hAnsi="Calibri" w:cs="Times New Roman"/>
          <w:sz w:val="22"/>
          <w:szCs w:val="22"/>
        </w:rPr>
        <w:t> </w:t>
      </w:r>
    </w:p>
    <w:p w:rsidR="00C65659" w:rsidRPr="00C65659" w:rsidRDefault="00C65659" w:rsidP="00C65659">
      <w:pPr>
        <w:pStyle w:val="paragraph"/>
        <w:numPr>
          <w:ilvl w:val="0"/>
          <w:numId w:val="20"/>
        </w:numPr>
        <w:spacing w:before="0" w:beforeAutospacing="0" w:after="0" w:afterAutospacing="0"/>
        <w:textAlignment w:val="baseline"/>
        <w:rPr>
          <w:rStyle w:val="normaltextrun"/>
          <w:rFonts w:ascii="Arial" w:hAnsi="Arial" w:cs="Times New Roman"/>
          <w:sz w:val="18"/>
          <w:szCs w:val="18"/>
        </w:rPr>
      </w:pPr>
      <w:r>
        <w:rPr>
          <w:rStyle w:val="normaltextrun"/>
          <w:rFonts w:ascii="Calibri" w:hAnsi="Calibri" w:cs="Times New Roman"/>
          <w:sz w:val="22"/>
          <w:szCs w:val="22"/>
          <w:lang w:val="en-GB"/>
        </w:rPr>
        <w:t>Develop a sustainable strategy, including by allocating adequate financial resources, to disseminate the Convention, the Optional Protocol thereto and the Committee’s general recommendations among all stakeholders, including women’s organizations;</w:t>
      </w:r>
    </w:p>
    <w:p w:rsidR="00C65659" w:rsidRDefault="00C65659" w:rsidP="00C65659">
      <w:pPr>
        <w:pStyle w:val="paragraph"/>
        <w:numPr>
          <w:ilvl w:val="0"/>
          <w:numId w:val="20"/>
        </w:numPr>
        <w:spacing w:before="0" w:beforeAutospacing="0" w:after="0" w:afterAutospacing="0"/>
        <w:textAlignment w:val="baseline"/>
        <w:rPr>
          <w:rFonts w:ascii="Arial" w:hAnsi="Arial" w:cs="Times New Roman"/>
          <w:sz w:val="18"/>
          <w:szCs w:val="18"/>
        </w:rPr>
      </w:pPr>
      <w:r w:rsidRPr="00C65659">
        <w:rPr>
          <w:rStyle w:val="normaltextrun"/>
          <w:rFonts w:ascii="Calibri" w:hAnsi="Calibri" w:cs="Times New Roman"/>
          <w:sz w:val="22"/>
          <w:szCs w:val="22"/>
          <w:lang w:val="en-GB"/>
        </w:rPr>
        <w:t>Enhance efforts to raise awareness among women about their rights under the Convention and corresponding remedies, targeting</w:t>
      </w:r>
      <w:r w:rsidRPr="00C65659">
        <w:rPr>
          <w:rStyle w:val="apple-converted-space"/>
          <w:rFonts w:ascii="Calibri" w:hAnsi="Calibri" w:cs="Times New Roman"/>
          <w:sz w:val="22"/>
          <w:szCs w:val="22"/>
          <w:lang w:val="en-GB"/>
        </w:rPr>
        <w:t> </w:t>
      </w:r>
      <w:r w:rsidRPr="00C65659">
        <w:rPr>
          <w:rStyle w:val="normaltextrun"/>
          <w:rFonts w:ascii="Calibri" w:hAnsi="Calibri" w:cs="Times New Roman"/>
          <w:sz w:val="22"/>
          <w:szCs w:val="22"/>
          <w:lang w:val="en-GB"/>
        </w:rPr>
        <w:t>in particular women</w:t>
      </w:r>
      <w:r w:rsidRPr="00C65659">
        <w:rPr>
          <w:rStyle w:val="apple-converted-space"/>
          <w:rFonts w:ascii="Calibri" w:hAnsi="Calibri" w:cs="Times New Roman"/>
          <w:sz w:val="22"/>
          <w:szCs w:val="22"/>
          <w:lang w:val="en-GB"/>
        </w:rPr>
        <w:t> </w:t>
      </w:r>
      <w:r w:rsidRPr="00C65659">
        <w:rPr>
          <w:rStyle w:val="normaltextrun"/>
          <w:rFonts w:ascii="Calibri" w:hAnsi="Calibri" w:cs="Times New Roman"/>
          <w:sz w:val="22"/>
          <w:szCs w:val="22"/>
          <w:lang w:val="en-GB"/>
        </w:rPr>
        <w:t>belonging to disadvantaged groups, including the Sami, the Roma, migrants, asylum seekers, refugees and those with disabilities;  </w:t>
      </w:r>
      <w:r w:rsidRPr="00C65659">
        <w:rPr>
          <w:rStyle w:val="eop"/>
          <w:rFonts w:ascii="Calibri" w:hAnsi="Calibri" w:cs="Times New Roman"/>
          <w:sz w:val="22"/>
          <w:szCs w:val="22"/>
        </w:rPr>
        <w:t> </w:t>
      </w:r>
    </w:p>
    <w:p w:rsidR="00C65659" w:rsidRPr="00C65659" w:rsidRDefault="00C65659" w:rsidP="00C65659">
      <w:pPr>
        <w:pStyle w:val="paragraph"/>
        <w:numPr>
          <w:ilvl w:val="0"/>
          <w:numId w:val="20"/>
        </w:numPr>
        <w:spacing w:before="0" w:beforeAutospacing="0" w:after="0" w:afterAutospacing="0"/>
        <w:textAlignment w:val="baseline"/>
        <w:rPr>
          <w:rFonts w:ascii="Arial" w:hAnsi="Arial" w:cs="Times New Roman"/>
          <w:sz w:val="18"/>
          <w:szCs w:val="18"/>
        </w:rPr>
      </w:pPr>
      <w:r w:rsidRPr="00C65659">
        <w:rPr>
          <w:rStyle w:val="normaltextrun"/>
          <w:rFonts w:ascii="Calibri" w:hAnsi="Calibri" w:cs="Times New Roman"/>
          <w:sz w:val="22"/>
          <w:szCs w:val="22"/>
          <w:lang w:val="en-GB"/>
        </w:rPr>
        <w:t>Promote capacity-building programmes for judges, prosecutors and lawyers on the Convention, the Optional Protocol thereto, to enable them to invoke those instruments before domestic courts and interpret domestic legislation accordingly.</w:t>
      </w:r>
      <w:r w:rsidRPr="00C65659">
        <w:rPr>
          <w:rStyle w:val="eop"/>
          <w:rFonts w:ascii="Calibri" w:hAnsi="Calibri" w:cs="Times New Roman"/>
          <w:sz w:val="22"/>
          <w:szCs w:val="22"/>
        </w:rPr>
        <w:t> </w:t>
      </w:r>
    </w:p>
    <w:p w:rsidR="00C65659" w:rsidRDefault="00C65659" w:rsidP="00C65659">
      <w:pPr>
        <w:pStyle w:val="paragraph"/>
        <w:spacing w:before="0" w:beforeAutospacing="0" w:after="0" w:afterAutospacing="0"/>
        <w:ind w:left="1440"/>
        <w:textAlignment w:val="baseline"/>
        <w:rPr>
          <w:rFonts w:ascii="Arial" w:hAnsi="Arial" w:cs="Times New Roman"/>
          <w:sz w:val="18"/>
          <w:szCs w:val="18"/>
        </w:rPr>
      </w:pPr>
      <w:r>
        <w:rPr>
          <w:rStyle w:val="eop"/>
          <w:rFonts w:ascii="Calibri" w:hAnsi="Calibri" w:cs="Times New Roman"/>
          <w:sz w:val="22"/>
          <w:szCs w:val="22"/>
        </w:rPr>
        <w:t> </w:t>
      </w:r>
    </w:p>
    <w:p w:rsidR="00C65659" w:rsidRDefault="00C65659" w:rsidP="00C65659">
      <w:pPr>
        <w:pStyle w:val="paragraph"/>
        <w:numPr>
          <w:ilvl w:val="0"/>
          <w:numId w:val="21"/>
        </w:numPr>
        <w:spacing w:before="0" w:beforeAutospacing="0" w:after="0" w:afterAutospacing="0"/>
        <w:textAlignment w:val="baseline"/>
        <w:rPr>
          <w:rFonts w:ascii="Calibri" w:hAnsi="Calibri" w:cs="Times New Roman"/>
          <w:sz w:val="22"/>
          <w:szCs w:val="22"/>
        </w:rPr>
      </w:pPr>
      <w:r>
        <w:rPr>
          <w:rStyle w:val="normaltextrun"/>
          <w:rFonts w:ascii="Calibri" w:hAnsi="Calibri" w:cs="Times New Roman"/>
          <w:sz w:val="22"/>
          <w:szCs w:val="22"/>
          <w:lang w:val="en-GB"/>
        </w:rPr>
        <w:t>Legislative framework</w:t>
      </w:r>
      <w:r>
        <w:rPr>
          <w:rStyle w:val="eop"/>
          <w:rFonts w:ascii="Calibri" w:hAnsi="Calibri" w:cs="Times New Roman"/>
          <w:sz w:val="22"/>
          <w:szCs w:val="22"/>
        </w:rPr>
        <w:t> </w:t>
      </w:r>
    </w:p>
    <w:p w:rsidR="00C65659" w:rsidRPr="00C65659" w:rsidRDefault="00C65659" w:rsidP="00C65659">
      <w:pPr>
        <w:pStyle w:val="paragraph"/>
        <w:spacing w:before="0" w:beforeAutospacing="0" w:after="0" w:afterAutospacing="0"/>
        <w:ind w:left="360"/>
        <w:textAlignment w:val="baseline"/>
        <w:rPr>
          <w:rFonts w:ascii="Calibri" w:hAnsi="Calibri" w:cs="Times New Roman"/>
          <w:sz w:val="22"/>
          <w:szCs w:val="22"/>
        </w:rPr>
      </w:pPr>
      <w:r w:rsidRPr="00C65659">
        <w:rPr>
          <w:rStyle w:val="normaltextrun"/>
          <w:rFonts w:ascii="Calibri" w:hAnsi="Calibri" w:cs="Times New Roman"/>
          <w:sz w:val="22"/>
          <w:szCs w:val="22"/>
          <w:lang w:val="en-GB"/>
        </w:rPr>
        <w:t>The</w:t>
      </w:r>
      <w:r w:rsidRPr="00C65659">
        <w:rPr>
          <w:rStyle w:val="apple-converted-space"/>
          <w:rFonts w:ascii="Calibri" w:hAnsi="Calibri" w:cs="Times New Roman"/>
          <w:sz w:val="22"/>
          <w:szCs w:val="22"/>
          <w:lang w:val="en-GB"/>
        </w:rPr>
        <w:t> </w:t>
      </w:r>
      <w:r w:rsidRPr="00C65659">
        <w:rPr>
          <w:rStyle w:val="normaltextrun"/>
          <w:rFonts w:ascii="Calibri" w:hAnsi="Calibri" w:cs="Times New Roman"/>
          <w:sz w:val="22"/>
          <w:szCs w:val="22"/>
          <w:lang w:val="en-GB"/>
        </w:rPr>
        <w:t>State party</w:t>
      </w:r>
      <w:r w:rsidRPr="00C65659">
        <w:rPr>
          <w:rStyle w:val="apple-converted-space"/>
          <w:rFonts w:ascii="Calibri" w:hAnsi="Calibri" w:cs="Times New Roman"/>
          <w:sz w:val="22"/>
          <w:szCs w:val="22"/>
          <w:lang w:val="en-GB"/>
        </w:rPr>
        <w:t> </w:t>
      </w:r>
      <w:r w:rsidRPr="00C65659">
        <w:rPr>
          <w:rStyle w:val="normaltextrun"/>
          <w:rFonts w:ascii="Calibri" w:hAnsi="Calibri" w:cs="Times New Roman"/>
          <w:sz w:val="22"/>
          <w:szCs w:val="22"/>
          <w:lang w:val="en-GB"/>
        </w:rPr>
        <w:t>should</w:t>
      </w:r>
      <w:r w:rsidRPr="00C65659">
        <w:rPr>
          <w:rStyle w:val="apple-converted-space"/>
          <w:rFonts w:ascii="Calibri" w:hAnsi="Calibri" w:cs="Times New Roman"/>
          <w:sz w:val="22"/>
          <w:szCs w:val="22"/>
          <w:lang w:val="en-GB"/>
        </w:rPr>
        <w:t> </w:t>
      </w:r>
      <w:r w:rsidRPr="00C65659">
        <w:rPr>
          <w:rStyle w:val="normaltextrun"/>
          <w:rFonts w:ascii="Calibri" w:hAnsi="Calibri" w:cs="Times New Roman"/>
          <w:sz w:val="22"/>
          <w:szCs w:val="22"/>
          <w:lang w:val="en-GB"/>
        </w:rPr>
        <w:t>ensure that the provisions of the Convention are duly incorporated into the domestic legal system and directly applicable in the national courts. The State party should also evaluate and, if necessary, revise, the scope of protection of the Discrimination Act in order to ensure that it contains a definition of discrimination against women in accordance with article 1 of the Convention, covering, inter alia, intersecting forms of discrimination against women.</w:t>
      </w:r>
      <w:r w:rsidRPr="00C65659">
        <w:rPr>
          <w:rStyle w:val="apple-converted-space"/>
          <w:rFonts w:ascii="Calibri" w:hAnsi="Calibri" w:cs="Times New Roman"/>
          <w:sz w:val="22"/>
          <w:szCs w:val="22"/>
          <w:lang w:val="en-GB"/>
        </w:rPr>
        <w:t> </w:t>
      </w:r>
      <w:r w:rsidRPr="00C65659">
        <w:rPr>
          <w:rStyle w:val="normaltextrun"/>
          <w:rFonts w:ascii="Calibri" w:hAnsi="Calibri" w:cs="Times New Roman"/>
          <w:sz w:val="22"/>
          <w:szCs w:val="22"/>
          <w:lang w:val="en-GB"/>
        </w:rPr>
        <w:t>The State party amend its Criminal Code to ensure that rape is defined</w:t>
      </w:r>
      <w:r w:rsidRPr="00C65659">
        <w:rPr>
          <w:rStyle w:val="apple-converted-space"/>
          <w:rFonts w:ascii="Calibri" w:hAnsi="Calibri" w:cs="Times New Roman"/>
          <w:sz w:val="22"/>
          <w:szCs w:val="22"/>
          <w:lang w:val="en-GB"/>
        </w:rPr>
        <w:t> </w:t>
      </w:r>
      <w:r w:rsidRPr="00C65659">
        <w:rPr>
          <w:rStyle w:val="normaltextrun"/>
          <w:rFonts w:ascii="Calibri" w:hAnsi="Calibri" w:cs="Times New Roman"/>
          <w:sz w:val="22"/>
          <w:szCs w:val="22"/>
          <w:lang w:val="en-GB"/>
        </w:rPr>
        <w:t>on the basis of</w:t>
      </w:r>
      <w:r w:rsidRPr="00C65659">
        <w:rPr>
          <w:rStyle w:val="apple-converted-space"/>
          <w:rFonts w:ascii="Calibri" w:hAnsi="Calibri" w:cs="Times New Roman"/>
          <w:sz w:val="22"/>
          <w:szCs w:val="22"/>
          <w:lang w:val="en-GB"/>
        </w:rPr>
        <w:t> </w:t>
      </w:r>
      <w:r w:rsidRPr="00C65659">
        <w:rPr>
          <w:rStyle w:val="normaltextrun"/>
          <w:rFonts w:ascii="Calibri" w:hAnsi="Calibri" w:cs="Times New Roman"/>
          <w:sz w:val="22"/>
          <w:szCs w:val="22"/>
          <w:lang w:val="en-GB"/>
        </w:rPr>
        <w:t>there being a lack of consent by the victim.  </w:t>
      </w:r>
      <w:r w:rsidRPr="00C65659">
        <w:rPr>
          <w:rStyle w:val="eop"/>
          <w:rFonts w:ascii="Calibri" w:hAnsi="Calibri" w:cs="Times New Roman"/>
          <w:sz w:val="22"/>
          <w:szCs w:val="22"/>
        </w:rPr>
        <w:t> </w:t>
      </w:r>
    </w:p>
    <w:p w:rsidR="00C65659" w:rsidRDefault="00C65659" w:rsidP="00C65659">
      <w:pPr>
        <w:pStyle w:val="paragraph"/>
        <w:spacing w:before="0" w:beforeAutospacing="0" w:after="0" w:afterAutospacing="0"/>
        <w:ind w:left="720"/>
        <w:textAlignment w:val="baseline"/>
        <w:rPr>
          <w:rFonts w:ascii="Arial" w:hAnsi="Arial" w:cs="Times New Roman"/>
          <w:sz w:val="18"/>
          <w:szCs w:val="18"/>
        </w:rPr>
      </w:pPr>
      <w:r>
        <w:rPr>
          <w:rStyle w:val="eop"/>
          <w:rFonts w:ascii="Calibri" w:hAnsi="Calibri" w:cs="Times New Roman"/>
          <w:sz w:val="22"/>
          <w:szCs w:val="22"/>
        </w:rPr>
        <w:t> </w:t>
      </w:r>
    </w:p>
    <w:p w:rsidR="00C65659" w:rsidRDefault="00C65659" w:rsidP="00C65659">
      <w:pPr>
        <w:pStyle w:val="paragraph"/>
        <w:numPr>
          <w:ilvl w:val="0"/>
          <w:numId w:val="21"/>
        </w:numPr>
        <w:spacing w:before="0" w:beforeAutospacing="0" w:after="0" w:afterAutospacing="0"/>
        <w:textAlignment w:val="baseline"/>
        <w:rPr>
          <w:rFonts w:ascii="Calibri" w:hAnsi="Calibri" w:cs="Times New Roman"/>
          <w:sz w:val="22"/>
          <w:szCs w:val="22"/>
        </w:rPr>
      </w:pPr>
      <w:r>
        <w:rPr>
          <w:rStyle w:val="normaltextrun"/>
          <w:rFonts w:ascii="Calibri" w:hAnsi="Calibri" w:cs="Times New Roman"/>
          <w:sz w:val="22"/>
          <w:szCs w:val="22"/>
          <w:lang w:val="en-GB"/>
        </w:rPr>
        <w:t>Access to justice</w:t>
      </w:r>
      <w:r>
        <w:rPr>
          <w:rStyle w:val="eop"/>
          <w:rFonts w:ascii="Calibri" w:hAnsi="Calibri" w:cs="Times New Roman"/>
          <w:sz w:val="22"/>
          <w:szCs w:val="22"/>
        </w:rPr>
        <w:t> </w:t>
      </w:r>
    </w:p>
    <w:p w:rsidR="00C65659" w:rsidRDefault="00C65659" w:rsidP="00C65659">
      <w:pPr>
        <w:pStyle w:val="paragraph"/>
        <w:spacing w:before="0" w:beforeAutospacing="0" w:after="0" w:afterAutospacing="0"/>
        <w:ind w:left="360"/>
        <w:textAlignment w:val="baseline"/>
        <w:rPr>
          <w:rFonts w:ascii="Calibri" w:hAnsi="Calibri" w:cs="Times New Roman"/>
          <w:sz w:val="22"/>
          <w:szCs w:val="22"/>
        </w:rPr>
      </w:pPr>
      <w:r>
        <w:rPr>
          <w:rStyle w:val="normaltextrun"/>
          <w:rFonts w:ascii="Calibri" w:hAnsi="Calibri" w:cs="Times New Roman"/>
          <w:sz w:val="22"/>
          <w:szCs w:val="22"/>
          <w:lang w:val="en-GB"/>
        </w:rPr>
        <w:t>To take all necessary measures to remove barriers for women victims of discrimination and enable them to effectively use the Discrimination Act to claim their rights, including by allocating adequate human, technical and financial resources. The State party should pay</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particular attention</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to the needs of disadvantaged groups of women, such as Sami women, Roma women, migrant women, women living in remote areas, asylum-seeking and refugee women and women with disabilities.</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Furthermore,</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 xml:space="preserve">the State </w:t>
      </w:r>
      <w:r>
        <w:rPr>
          <w:rStyle w:val="normaltextrun"/>
          <w:rFonts w:ascii="Calibri" w:hAnsi="Calibri" w:cs="Times New Roman"/>
          <w:sz w:val="22"/>
          <w:szCs w:val="22"/>
          <w:lang w:val="en-GB"/>
        </w:rPr>
        <w:lastRenderedPageBreak/>
        <w:t>party</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should</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ensure that the Equality Ombudsman is provided with adequate resources to effectively fulfil its broad mandate.</w:t>
      </w:r>
      <w:r>
        <w:rPr>
          <w:rStyle w:val="eop"/>
          <w:rFonts w:ascii="Calibri" w:hAnsi="Calibri" w:cs="Times New Roman"/>
          <w:sz w:val="22"/>
          <w:szCs w:val="22"/>
        </w:rPr>
        <w:t> </w:t>
      </w:r>
    </w:p>
    <w:p w:rsidR="00C65659" w:rsidRDefault="00C65659" w:rsidP="00C65659">
      <w:pPr>
        <w:pStyle w:val="paragraph"/>
        <w:spacing w:before="0" w:beforeAutospacing="0" w:after="0" w:afterAutospacing="0"/>
        <w:ind w:left="720"/>
        <w:textAlignment w:val="baseline"/>
        <w:rPr>
          <w:rFonts w:ascii="Arial" w:hAnsi="Arial" w:cs="Times New Roman"/>
          <w:sz w:val="18"/>
          <w:szCs w:val="18"/>
        </w:rPr>
      </w:pPr>
      <w:r>
        <w:rPr>
          <w:rStyle w:val="eop"/>
          <w:rFonts w:ascii="Calibri" w:hAnsi="Calibri" w:cs="Times New Roman"/>
          <w:sz w:val="22"/>
          <w:szCs w:val="22"/>
        </w:rPr>
        <w:t>  </w:t>
      </w:r>
    </w:p>
    <w:p w:rsidR="00C65659" w:rsidRDefault="00C65659" w:rsidP="00C65659">
      <w:pPr>
        <w:pStyle w:val="paragraph"/>
        <w:numPr>
          <w:ilvl w:val="0"/>
          <w:numId w:val="21"/>
        </w:numPr>
        <w:spacing w:before="0" w:beforeAutospacing="0" w:after="0" w:afterAutospacing="0"/>
        <w:textAlignment w:val="baseline"/>
        <w:rPr>
          <w:rFonts w:ascii="Calibri" w:hAnsi="Calibri" w:cs="Times New Roman"/>
          <w:sz w:val="22"/>
          <w:szCs w:val="22"/>
        </w:rPr>
      </w:pPr>
      <w:r>
        <w:rPr>
          <w:rStyle w:val="normaltextrun"/>
          <w:rFonts w:ascii="Calibri" w:hAnsi="Calibri" w:cs="Times New Roman"/>
          <w:sz w:val="22"/>
          <w:szCs w:val="22"/>
          <w:lang w:val="en-GB"/>
        </w:rPr>
        <w:t>Temporary special measures</w:t>
      </w:r>
      <w:r>
        <w:rPr>
          <w:rStyle w:val="eop"/>
          <w:rFonts w:ascii="Calibri" w:hAnsi="Calibri" w:cs="Times New Roman"/>
          <w:sz w:val="22"/>
          <w:szCs w:val="22"/>
        </w:rPr>
        <w:t> </w:t>
      </w:r>
    </w:p>
    <w:p w:rsidR="00C65659" w:rsidRDefault="00C65659" w:rsidP="00C65659">
      <w:pPr>
        <w:pStyle w:val="paragraph"/>
        <w:spacing w:before="0" w:beforeAutospacing="0" w:after="0" w:afterAutospacing="0"/>
        <w:ind w:left="360"/>
        <w:textAlignment w:val="baseline"/>
        <w:rPr>
          <w:rFonts w:ascii="Calibri" w:hAnsi="Calibri" w:cs="Times New Roman"/>
          <w:sz w:val="22"/>
          <w:szCs w:val="22"/>
        </w:rPr>
      </w:pPr>
      <w:r>
        <w:rPr>
          <w:rStyle w:val="normaltextrun"/>
          <w:rFonts w:ascii="Calibri" w:hAnsi="Calibri" w:cs="Times New Roman"/>
          <w:sz w:val="22"/>
          <w:szCs w:val="22"/>
          <w:lang w:val="en-GB"/>
        </w:rPr>
        <w:t>The</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State party</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should</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increase the use of temporary special measures, including statutory quotas, in all areas covered by the Convention in which women are underrepresented, such as decision-making</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positions in high-level public administration, private and public companies and academia. Such measures should</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include specific targets and time frames, in accordance with article 4 of the Convention and the</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CEDAW</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Committee’s general recommendation No. 25 (2004) on temporary special measures, in order to ensure the achievement of substantive equality of women and men.</w:t>
      </w:r>
      <w:r>
        <w:rPr>
          <w:rStyle w:val="eop"/>
          <w:rFonts w:ascii="Calibri" w:hAnsi="Calibri" w:cs="Times New Roman"/>
          <w:sz w:val="22"/>
          <w:szCs w:val="22"/>
        </w:rPr>
        <w:t> </w:t>
      </w:r>
    </w:p>
    <w:p w:rsidR="00C65659" w:rsidRDefault="00C65659" w:rsidP="00C65659">
      <w:pPr>
        <w:pStyle w:val="paragraph"/>
        <w:spacing w:before="0" w:beforeAutospacing="0" w:after="0" w:afterAutospacing="0"/>
        <w:ind w:left="1440"/>
        <w:textAlignment w:val="baseline"/>
        <w:rPr>
          <w:rFonts w:ascii="Arial" w:hAnsi="Arial" w:cs="Times New Roman"/>
          <w:sz w:val="18"/>
          <w:szCs w:val="18"/>
        </w:rPr>
      </w:pPr>
      <w:r>
        <w:rPr>
          <w:rStyle w:val="eop"/>
          <w:rFonts w:ascii="Calibri" w:hAnsi="Calibri" w:cs="Times New Roman"/>
          <w:sz w:val="22"/>
          <w:szCs w:val="22"/>
        </w:rPr>
        <w:t> </w:t>
      </w:r>
    </w:p>
    <w:p w:rsidR="00C65659" w:rsidRDefault="00C65659" w:rsidP="00C65659">
      <w:pPr>
        <w:pStyle w:val="paragraph"/>
        <w:numPr>
          <w:ilvl w:val="0"/>
          <w:numId w:val="11"/>
        </w:numPr>
        <w:spacing w:before="0" w:beforeAutospacing="0" w:after="0" w:afterAutospacing="0"/>
        <w:ind w:left="360" w:firstLine="0"/>
        <w:textAlignment w:val="baseline"/>
        <w:rPr>
          <w:rFonts w:ascii="Calibri" w:hAnsi="Calibri" w:cs="Times New Roman"/>
          <w:sz w:val="22"/>
          <w:szCs w:val="22"/>
        </w:rPr>
      </w:pPr>
      <w:r>
        <w:rPr>
          <w:rStyle w:val="normaltextrun"/>
          <w:rFonts w:ascii="Calibri" w:hAnsi="Calibri" w:cs="Times New Roman"/>
          <w:sz w:val="22"/>
          <w:szCs w:val="22"/>
          <w:lang w:val="en-GB"/>
        </w:rPr>
        <w:t>Stereotypes and harmful practices</w:t>
      </w:r>
      <w:r>
        <w:rPr>
          <w:rStyle w:val="eop"/>
          <w:rFonts w:ascii="Calibri" w:hAnsi="Calibri" w:cs="Times New Roman"/>
          <w:sz w:val="22"/>
          <w:szCs w:val="22"/>
        </w:rPr>
        <w:t> </w:t>
      </w:r>
    </w:p>
    <w:p w:rsidR="00C65659" w:rsidRDefault="00C65659" w:rsidP="00C65659">
      <w:pPr>
        <w:pStyle w:val="paragraph"/>
        <w:numPr>
          <w:ilvl w:val="1"/>
          <w:numId w:val="11"/>
        </w:numPr>
        <w:spacing w:before="0" w:beforeAutospacing="0" w:after="0" w:afterAutospacing="0"/>
        <w:textAlignment w:val="baseline"/>
        <w:rPr>
          <w:rFonts w:ascii="Calibri" w:hAnsi="Calibri" w:cs="Times New Roman"/>
          <w:sz w:val="22"/>
          <w:szCs w:val="22"/>
        </w:rPr>
      </w:pPr>
      <w:r w:rsidRPr="00C65659">
        <w:rPr>
          <w:rStyle w:val="normaltextrun"/>
          <w:rFonts w:ascii="Calibri" w:hAnsi="Calibri" w:cs="Times New Roman"/>
          <w:sz w:val="22"/>
          <w:szCs w:val="22"/>
          <w:lang w:val="en-GB"/>
        </w:rPr>
        <w:t>Adopt a comprehensive strategy to modify or eliminate patriarchal attitudes and stereotypes that discriminate against women, with special focus on women belonging to minority groups who are targets of hate speech and racially motivated violence. The strategy should include a monitoring mechanism to assess the impact of the measures taken and design remedial action;  </w:t>
      </w:r>
      <w:r w:rsidRPr="00C65659">
        <w:rPr>
          <w:rStyle w:val="eop"/>
          <w:rFonts w:ascii="Calibri" w:hAnsi="Calibri" w:cs="Times New Roman"/>
          <w:sz w:val="22"/>
          <w:szCs w:val="22"/>
        </w:rPr>
        <w:t> </w:t>
      </w:r>
    </w:p>
    <w:p w:rsidR="00C65659" w:rsidRDefault="00C65659" w:rsidP="00C65659">
      <w:pPr>
        <w:pStyle w:val="paragraph"/>
        <w:numPr>
          <w:ilvl w:val="1"/>
          <w:numId w:val="11"/>
        </w:numPr>
        <w:spacing w:before="0" w:beforeAutospacing="0" w:after="0" w:afterAutospacing="0"/>
        <w:textAlignment w:val="baseline"/>
        <w:rPr>
          <w:rFonts w:ascii="Calibri" w:hAnsi="Calibri" w:cs="Times New Roman"/>
          <w:sz w:val="22"/>
          <w:szCs w:val="22"/>
        </w:rPr>
      </w:pPr>
      <w:r w:rsidRPr="00C65659">
        <w:rPr>
          <w:rStyle w:val="normaltextrun"/>
          <w:rFonts w:ascii="Calibri" w:hAnsi="Calibri" w:cs="Times New Roman"/>
          <w:sz w:val="22"/>
          <w:szCs w:val="22"/>
          <w:lang w:val="en-GB"/>
        </w:rPr>
        <w:t>Engage with relevant actors and use other innovative measures, including by imposing stricter regulations if necessary, to enhance a positive and non-stereotypical portrayal of women in the media and in advertisements;  </w:t>
      </w:r>
      <w:r w:rsidRPr="00C65659">
        <w:rPr>
          <w:rStyle w:val="eop"/>
          <w:rFonts w:ascii="Calibri" w:hAnsi="Calibri" w:cs="Times New Roman"/>
          <w:sz w:val="22"/>
          <w:szCs w:val="22"/>
        </w:rPr>
        <w:t> </w:t>
      </w:r>
    </w:p>
    <w:p w:rsidR="00C65659" w:rsidRDefault="00C65659" w:rsidP="00C65659">
      <w:pPr>
        <w:pStyle w:val="paragraph"/>
        <w:numPr>
          <w:ilvl w:val="1"/>
          <w:numId w:val="11"/>
        </w:numPr>
        <w:spacing w:before="0" w:beforeAutospacing="0" w:after="0" w:afterAutospacing="0"/>
        <w:textAlignment w:val="baseline"/>
        <w:rPr>
          <w:rStyle w:val="eop"/>
          <w:rFonts w:ascii="Calibri" w:hAnsi="Calibri" w:cs="Times New Roman"/>
          <w:sz w:val="22"/>
          <w:szCs w:val="22"/>
        </w:rPr>
      </w:pPr>
      <w:r w:rsidRPr="00C65659">
        <w:rPr>
          <w:rStyle w:val="normaltextrun"/>
          <w:rFonts w:ascii="Calibri" w:hAnsi="Calibri" w:cs="Times New Roman"/>
          <w:sz w:val="22"/>
          <w:szCs w:val="22"/>
          <w:lang w:val="en-GB"/>
        </w:rPr>
        <w:t>Conduct a study on the possible impact of over-sexualized representations of girls and women in the media and the prevalence of pornography on the increase in gender-based violence against women in the State party; </w:t>
      </w:r>
      <w:r w:rsidRPr="00C65659">
        <w:rPr>
          <w:rStyle w:val="eop"/>
          <w:rFonts w:ascii="Calibri" w:hAnsi="Calibri" w:cs="Times New Roman"/>
          <w:sz w:val="22"/>
          <w:szCs w:val="22"/>
        </w:rPr>
        <w:t> </w:t>
      </w:r>
    </w:p>
    <w:p w:rsidR="00C65659" w:rsidRPr="00C65659" w:rsidRDefault="00C65659" w:rsidP="00C65659">
      <w:pPr>
        <w:pStyle w:val="paragraph"/>
        <w:numPr>
          <w:ilvl w:val="1"/>
          <w:numId w:val="11"/>
        </w:numPr>
        <w:spacing w:before="0" w:beforeAutospacing="0" w:after="0" w:afterAutospacing="0"/>
        <w:textAlignment w:val="baseline"/>
        <w:rPr>
          <w:rFonts w:ascii="Calibri" w:hAnsi="Calibri" w:cs="Times New Roman"/>
          <w:sz w:val="22"/>
          <w:szCs w:val="22"/>
        </w:rPr>
      </w:pPr>
      <w:proofErr w:type="spellStart"/>
      <w:r w:rsidRPr="00C65659">
        <w:rPr>
          <w:rFonts w:ascii="Calibri" w:eastAsia="Times New Roman" w:hAnsi="Calibri" w:cs="Times New Roman"/>
          <w:color w:val="000000"/>
          <w:sz w:val="22"/>
          <w:szCs w:val="22"/>
          <w:shd w:val="clear" w:color="auto" w:fill="FFFFFF"/>
        </w:rPr>
        <w:t>Systematically</w:t>
      </w:r>
      <w:proofErr w:type="spellEnd"/>
      <w:r w:rsidRPr="00C65659">
        <w:rPr>
          <w:rFonts w:ascii="Calibri" w:eastAsia="Times New Roman" w:hAnsi="Calibri" w:cs="Times New Roman"/>
          <w:color w:val="000000"/>
          <w:sz w:val="22"/>
          <w:szCs w:val="22"/>
          <w:shd w:val="clear" w:color="auto" w:fill="FFFFFF"/>
        </w:rPr>
        <w:t xml:space="preserve"> </w:t>
      </w:r>
      <w:proofErr w:type="spellStart"/>
      <w:r w:rsidRPr="00C65659">
        <w:rPr>
          <w:rFonts w:ascii="Calibri" w:eastAsia="Times New Roman" w:hAnsi="Calibri" w:cs="Times New Roman"/>
          <w:color w:val="000000"/>
          <w:sz w:val="22"/>
          <w:szCs w:val="22"/>
          <w:shd w:val="clear" w:color="auto" w:fill="FFFFFF"/>
        </w:rPr>
        <w:t>collect</w:t>
      </w:r>
      <w:proofErr w:type="spellEnd"/>
      <w:r w:rsidRPr="00C65659">
        <w:rPr>
          <w:rFonts w:ascii="Calibri" w:eastAsia="Times New Roman" w:hAnsi="Calibri" w:cs="Times New Roman"/>
          <w:color w:val="000000"/>
          <w:sz w:val="22"/>
          <w:szCs w:val="22"/>
          <w:shd w:val="clear" w:color="auto" w:fill="FFFFFF"/>
        </w:rPr>
        <w:t xml:space="preserve"> </w:t>
      </w:r>
      <w:proofErr w:type="spellStart"/>
      <w:r w:rsidRPr="00C65659">
        <w:rPr>
          <w:rFonts w:ascii="Calibri" w:eastAsia="Times New Roman" w:hAnsi="Calibri" w:cs="Times New Roman"/>
          <w:color w:val="000000"/>
          <w:sz w:val="22"/>
          <w:szCs w:val="22"/>
          <w:shd w:val="clear" w:color="auto" w:fill="FFFFFF"/>
        </w:rPr>
        <w:t>disaggregated</w:t>
      </w:r>
      <w:proofErr w:type="spellEnd"/>
      <w:r w:rsidRPr="00C65659">
        <w:rPr>
          <w:rFonts w:ascii="Calibri" w:eastAsia="Times New Roman" w:hAnsi="Calibri" w:cs="Times New Roman"/>
          <w:color w:val="000000"/>
          <w:sz w:val="22"/>
          <w:szCs w:val="22"/>
          <w:shd w:val="clear" w:color="auto" w:fill="FFFFFF"/>
        </w:rPr>
        <w:t xml:space="preserve"> data on </w:t>
      </w:r>
      <w:proofErr w:type="spellStart"/>
      <w:r w:rsidRPr="00C65659">
        <w:rPr>
          <w:rFonts w:ascii="Calibri" w:eastAsia="Times New Roman" w:hAnsi="Calibri" w:cs="Times New Roman"/>
          <w:color w:val="000000"/>
          <w:sz w:val="22"/>
          <w:szCs w:val="22"/>
          <w:shd w:val="clear" w:color="auto" w:fill="FFFFFF"/>
        </w:rPr>
        <w:t>harmful</w:t>
      </w:r>
      <w:proofErr w:type="spellEnd"/>
      <w:r w:rsidRPr="00C65659">
        <w:rPr>
          <w:rFonts w:ascii="Calibri" w:eastAsia="Times New Roman" w:hAnsi="Calibri" w:cs="Times New Roman"/>
          <w:color w:val="000000"/>
          <w:sz w:val="22"/>
          <w:szCs w:val="22"/>
          <w:shd w:val="clear" w:color="auto" w:fill="FFFFFF"/>
        </w:rPr>
        <w:t xml:space="preserve"> </w:t>
      </w:r>
      <w:proofErr w:type="spellStart"/>
      <w:r w:rsidRPr="00C65659">
        <w:rPr>
          <w:rFonts w:ascii="Calibri" w:eastAsia="Times New Roman" w:hAnsi="Calibri" w:cs="Times New Roman"/>
          <w:color w:val="000000"/>
          <w:sz w:val="22"/>
          <w:szCs w:val="22"/>
          <w:shd w:val="clear" w:color="auto" w:fill="FFFFFF"/>
        </w:rPr>
        <w:t>practices</w:t>
      </w:r>
      <w:proofErr w:type="spellEnd"/>
      <w:r w:rsidRPr="00C65659">
        <w:rPr>
          <w:rFonts w:ascii="Calibri" w:eastAsia="Times New Roman" w:hAnsi="Calibri" w:cs="Times New Roman"/>
          <w:color w:val="000000"/>
          <w:sz w:val="22"/>
          <w:szCs w:val="22"/>
          <w:shd w:val="clear" w:color="auto" w:fill="FFFFFF"/>
        </w:rPr>
        <w:t xml:space="preserve"> in the State party. </w:t>
      </w:r>
    </w:p>
    <w:p w:rsidR="00C65659" w:rsidRDefault="00C65659" w:rsidP="00C65659">
      <w:pPr>
        <w:pStyle w:val="paragraph"/>
        <w:spacing w:before="0" w:beforeAutospacing="0" w:after="0" w:afterAutospacing="0"/>
        <w:ind w:left="1440"/>
        <w:textAlignment w:val="baseline"/>
        <w:rPr>
          <w:rFonts w:ascii="Arial" w:hAnsi="Arial" w:cs="Times New Roman"/>
          <w:sz w:val="18"/>
          <w:szCs w:val="18"/>
        </w:rPr>
      </w:pPr>
      <w:r>
        <w:rPr>
          <w:rStyle w:val="eop"/>
          <w:rFonts w:ascii="Calibri" w:hAnsi="Calibri" w:cs="Times New Roman"/>
          <w:sz w:val="22"/>
          <w:szCs w:val="22"/>
        </w:rPr>
        <w:t> </w:t>
      </w:r>
    </w:p>
    <w:p w:rsidR="00C65659" w:rsidRDefault="00C65659" w:rsidP="00C65659">
      <w:pPr>
        <w:pStyle w:val="paragraph"/>
        <w:spacing w:before="0" w:beforeAutospacing="0" w:after="0" w:afterAutospacing="0"/>
        <w:ind w:left="1440"/>
        <w:textAlignment w:val="baseline"/>
        <w:rPr>
          <w:rFonts w:ascii="Arial" w:hAnsi="Arial" w:cs="Times New Roman"/>
          <w:sz w:val="18"/>
          <w:szCs w:val="18"/>
        </w:rPr>
      </w:pPr>
      <w:r>
        <w:rPr>
          <w:rStyle w:val="eop"/>
          <w:rFonts w:ascii="Calibri" w:hAnsi="Calibri" w:cs="Times New Roman"/>
          <w:sz w:val="22"/>
          <w:szCs w:val="22"/>
        </w:rPr>
        <w:t> </w:t>
      </w:r>
    </w:p>
    <w:p w:rsidR="00C65659" w:rsidRPr="00C65659" w:rsidRDefault="00C65659" w:rsidP="00C65659">
      <w:pPr>
        <w:pStyle w:val="paragraph"/>
        <w:numPr>
          <w:ilvl w:val="0"/>
          <w:numId w:val="12"/>
        </w:numPr>
        <w:spacing w:before="0" w:beforeAutospacing="0" w:after="0" w:afterAutospacing="0"/>
        <w:ind w:left="360" w:firstLine="0"/>
        <w:textAlignment w:val="baseline"/>
        <w:rPr>
          <w:rFonts w:ascii="Calibri" w:hAnsi="Calibri" w:cs="Times New Roman"/>
          <w:sz w:val="22"/>
          <w:szCs w:val="22"/>
        </w:rPr>
      </w:pPr>
      <w:r>
        <w:rPr>
          <w:rStyle w:val="normaltextrun"/>
          <w:rFonts w:ascii="Calibri" w:hAnsi="Calibri" w:cs="Times New Roman"/>
          <w:sz w:val="22"/>
          <w:szCs w:val="22"/>
          <w:lang w:val="en-GB"/>
        </w:rPr>
        <w:t>Violence against women</w:t>
      </w:r>
      <w:r>
        <w:rPr>
          <w:rStyle w:val="eop"/>
          <w:rFonts w:ascii="Calibri" w:hAnsi="Calibri" w:cs="Times New Roman"/>
          <w:sz w:val="22"/>
          <w:szCs w:val="22"/>
        </w:rPr>
        <w:t> </w:t>
      </w:r>
      <w:r w:rsidRPr="00C65659">
        <w:rPr>
          <w:rStyle w:val="eop"/>
          <w:rFonts w:ascii="Calibri" w:hAnsi="Calibri" w:cs="Times New Roman"/>
          <w:sz w:val="22"/>
          <w:szCs w:val="22"/>
        </w:rPr>
        <w:t> </w:t>
      </w:r>
    </w:p>
    <w:p w:rsidR="00C65659" w:rsidRDefault="00C65659" w:rsidP="00C65659">
      <w:pPr>
        <w:pStyle w:val="paragraph"/>
        <w:numPr>
          <w:ilvl w:val="0"/>
          <w:numId w:val="22"/>
        </w:numPr>
        <w:spacing w:before="0" w:beforeAutospacing="0" w:after="0" w:afterAutospacing="0"/>
        <w:textAlignment w:val="baseline"/>
        <w:rPr>
          <w:rFonts w:ascii="Arial" w:hAnsi="Arial" w:cs="Times New Roman"/>
          <w:sz w:val="18"/>
          <w:szCs w:val="18"/>
        </w:rPr>
      </w:pPr>
      <w:r w:rsidRPr="00C65659">
        <w:rPr>
          <w:rStyle w:val="normaltextrun"/>
          <w:rFonts w:ascii="Calibri" w:hAnsi="Calibri" w:cs="Times New Roman"/>
          <w:sz w:val="22"/>
          <w:szCs w:val="22"/>
          <w:lang w:val="en-GB"/>
        </w:rPr>
        <w:t>Further study the root causes for the low reporting and conviction rates in cases of violence against women and strengthen its efforts to eliminate all barriers preventing women from reporting violence to the police; </w:t>
      </w:r>
      <w:r w:rsidRPr="00C65659">
        <w:rPr>
          <w:rStyle w:val="eop"/>
          <w:rFonts w:ascii="Calibri" w:hAnsi="Calibri" w:cs="Times New Roman"/>
          <w:sz w:val="22"/>
          <w:szCs w:val="22"/>
        </w:rPr>
        <w:t> </w:t>
      </w:r>
    </w:p>
    <w:p w:rsidR="00C65659" w:rsidRDefault="00C65659" w:rsidP="00C65659">
      <w:pPr>
        <w:pStyle w:val="paragraph"/>
        <w:numPr>
          <w:ilvl w:val="0"/>
          <w:numId w:val="22"/>
        </w:numPr>
        <w:spacing w:before="0" w:beforeAutospacing="0" w:after="0" w:afterAutospacing="0"/>
        <w:textAlignment w:val="baseline"/>
        <w:rPr>
          <w:rFonts w:ascii="Arial" w:hAnsi="Arial" w:cs="Times New Roman"/>
          <w:sz w:val="18"/>
          <w:szCs w:val="18"/>
        </w:rPr>
      </w:pPr>
      <w:r w:rsidRPr="00C65659">
        <w:rPr>
          <w:rStyle w:val="normaltextrun"/>
          <w:rFonts w:ascii="Calibri" w:hAnsi="Calibri" w:cs="Times New Roman"/>
          <w:sz w:val="22"/>
          <w:szCs w:val="22"/>
          <w:lang w:val="en-GB"/>
        </w:rPr>
        <w:t>Carry out an evaluation of the response of the police and judiciary to complaints of sexual crimes and introduce mandatory capacity-building for judges, prosecutors, police officers and other law enforcement officers on the strict application of criminal law provisions on violence against women and on gender-sensitive procedures for interviewing women victims of violence;  </w:t>
      </w:r>
      <w:r w:rsidRPr="00C65659">
        <w:rPr>
          <w:rStyle w:val="eop"/>
          <w:rFonts w:ascii="Calibri" w:hAnsi="Calibri" w:cs="Times New Roman"/>
          <w:sz w:val="22"/>
          <w:szCs w:val="22"/>
        </w:rPr>
        <w:t> </w:t>
      </w:r>
    </w:p>
    <w:p w:rsidR="00C65659" w:rsidRPr="00C65659" w:rsidRDefault="00C65659" w:rsidP="00C65659">
      <w:pPr>
        <w:pStyle w:val="paragraph"/>
        <w:numPr>
          <w:ilvl w:val="0"/>
          <w:numId w:val="22"/>
        </w:numPr>
        <w:spacing w:before="0" w:beforeAutospacing="0" w:after="0" w:afterAutospacing="0"/>
        <w:textAlignment w:val="baseline"/>
        <w:rPr>
          <w:rStyle w:val="eop"/>
          <w:rFonts w:ascii="Arial" w:hAnsi="Arial" w:cs="Times New Roman"/>
          <w:sz w:val="18"/>
          <w:szCs w:val="18"/>
        </w:rPr>
      </w:pPr>
      <w:r w:rsidRPr="00C65659">
        <w:rPr>
          <w:rStyle w:val="normaltextrun"/>
          <w:rFonts w:ascii="Calibri" w:hAnsi="Calibri" w:cs="Times New Roman"/>
          <w:sz w:val="22"/>
          <w:szCs w:val="22"/>
          <w:lang w:val="en-GB"/>
        </w:rPr>
        <w:t>Revise, from a gender perspective, the conditions for granting temporary residence permits to migrant women who are dependent on their partners in order to avoid adverse consequences for those women of their dependency on their partners when</w:t>
      </w:r>
      <w:r w:rsidRPr="00C65659">
        <w:rPr>
          <w:rStyle w:val="apple-converted-space"/>
          <w:rFonts w:ascii="Calibri" w:hAnsi="Calibri" w:cs="Times New Roman"/>
          <w:sz w:val="22"/>
          <w:szCs w:val="22"/>
          <w:lang w:val="en-GB"/>
        </w:rPr>
        <w:t> </w:t>
      </w:r>
      <w:r w:rsidRPr="00C65659">
        <w:rPr>
          <w:rStyle w:val="normaltextrun"/>
          <w:rFonts w:ascii="Calibri" w:hAnsi="Calibri" w:cs="Times New Roman"/>
          <w:sz w:val="22"/>
          <w:szCs w:val="22"/>
          <w:lang w:val="en-GB"/>
        </w:rPr>
        <w:t>the latter exercise violence against them and ensure full protection to women victims of violence;  </w:t>
      </w:r>
    </w:p>
    <w:p w:rsidR="00C65659" w:rsidRPr="00C65659" w:rsidRDefault="00C65659" w:rsidP="00C65659">
      <w:pPr>
        <w:pStyle w:val="paragraph"/>
        <w:numPr>
          <w:ilvl w:val="0"/>
          <w:numId w:val="22"/>
        </w:numPr>
        <w:spacing w:before="0" w:beforeAutospacing="0" w:after="0" w:afterAutospacing="0"/>
        <w:textAlignment w:val="baseline"/>
        <w:rPr>
          <w:rFonts w:ascii="Arial" w:hAnsi="Arial" w:cs="Times New Roman"/>
          <w:sz w:val="18"/>
          <w:szCs w:val="18"/>
        </w:rPr>
      </w:pPr>
      <w:r w:rsidRPr="00C65659">
        <w:rPr>
          <w:rStyle w:val="normaltextrun"/>
          <w:rFonts w:ascii="Calibri" w:hAnsi="Calibri" w:cs="Times New Roman"/>
          <w:sz w:val="22"/>
          <w:szCs w:val="22"/>
          <w:lang w:val="en-GB"/>
        </w:rPr>
        <w:t>Ensure that the new legislation to regulate the export of arms includes a strong and robust gender-specific perspective.</w:t>
      </w:r>
      <w:r w:rsidRPr="00C65659">
        <w:rPr>
          <w:rStyle w:val="eop"/>
          <w:rFonts w:ascii="Calibri" w:hAnsi="Calibri" w:cs="Times New Roman"/>
          <w:sz w:val="22"/>
          <w:szCs w:val="22"/>
        </w:rPr>
        <w:t> </w:t>
      </w:r>
    </w:p>
    <w:p w:rsidR="00C65659" w:rsidRDefault="00C65659" w:rsidP="00C65659">
      <w:pPr>
        <w:pStyle w:val="paragraph"/>
        <w:spacing w:before="0" w:beforeAutospacing="0" w:after="0" w:afterAutospacing="0"/>
        <w:ind w:left="1290"/>
        <w:textAlignment w:val="baseline"/>
        <w:rPr>
          <w:rFonts w:ascii="Arial" w:hAnsi="Arial" w:cs="Times New Roman"/>
          <w:sz w:val="18"/>
          <w:szCs w:val="18"/>
        </w:rPr>
      </w:pPr>
      <w:r>
        <w:rPr>
          <w:rStyle w:val="eop"/>
          <w:rFonts w:ascii="Calibri" w:hAnsi="Calibri" w:cs="Times New Roman"/>
          <w:sz w:val="22"/>
          <w:szCs w:val="22"/>
        </w:rPr>
        <w:t> </w:t>
      </w:r>
    </w:p>
    <w:p w:rsidR="00C65659" w:rsidRDefault="00C65659" w:rsidP="00C65659">
      <w:pPr>
        <w:pStyle w:val="paragraph"/>
        <w:numPr>
          <w:ilvl w:val="0"/>
          <w:numId w:val="13"/>
        </w:numPr>
        <w:spacing w:before="0" w:beforeAutospacing="0" w:after="0" w:afterAutospacing="0"/>
        <w:ind w:left="360" w:firstLine="0"/>
        <w:textAlignment w:val="baseline"/>
        <w:rPr>
          <w:rFonts w:ascii="Calibri" w:hAnsi="Calibri" w:cs="Times New Roman"/>
          <w:sz w:val="22"/>
          <w:szCs w:val="22"/>
        </w:rPr>
      </w:pPr>
      <w:r>
        <w:rPr>
          <w:rStyle w:val="normaltextrun"/>
          <w:rFonts w:ascii="Calibri" w:hAnsi="Calibri" w:cs="Times New Roman"/>
          <w:sz w:val="22"/>
          <w:szCs w:val="22"/>
          <w:lang w:val="en-GB"/>
        </w:rPr>
        <w:t>Trafficking and exploitation of prostitution</w:t>
      </w:r>
      <w:r>
        <w:rPr>
          <w:rStyle w:val="eop"/>
          <w:rFonts w:ascii="Calibri" w:hAnsi="Calibri" w:cs="Times New Roman"/>
          <w:sz w:val="22"/>
          <w:szCs w:val="22"/>
        </w:rPr>
        <w:t> </w:t>
      </w:r>
    </w:p>
    <w:p w:rsidR="00C65659" w:rsidRDefault="00C65659" w:rsidP="00C65659">
      <w:pPr>
        <w:pStyle w:val="paragraph"/>
        <w:spacing w:before="0" w:beforeAutospacing="0" w:after="0" w:afterAutospacing="0"/>
        <w:ind w:left="720"/>
        <w:textAlignment w:val="baseline"/>
        <w:rPr>
          <w:rFonts w:ascii="Arial" w:hAnsi="Arial" w:cs="Times New Roman"/>
          <w:sz w:val="18"/>
          <w:szCs w:val="18"/>
        </w:rPr>
      </w:pPr>
      <w:r>
        <w:rPr>
          <w:rStyle w:val="normaltextrun"/>
          <w:rFonts w:ascii="Calibri" w:hAnsi="Calibri" w:cs="Times New Roman"/>
          <w:sz w:val="22"/>
          <w:szCs w:val="22"/>
          <w:lang w:val="en-GB"/>
        </w:rPr>
        <w:t>The State party</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should</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continue its pioneering role and innovative approaches in addressing trafficking of women for sexual exploitation, as well as its efforts to reinforce international, regional and bilateral cooperation with countries of origin, transit and destination to prevent trafficking. The</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State party</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should also</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strengthen its efforts to improve data collection on victims of trafficking, disaggregated by sex, age and nationality, and ensure adequate protection, rehabilitation and reintegration services for them.</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Furthermore,</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the State party</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should</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strengthen the assistance provided to women and girls who wish to leave prostitution, including by providing alternative income-generating opportunities.</w:t>
      </w:r>
      <w:r>
        <w:rPr>
          <w:rStyle w:val="eop"/>
          <w:rFonts w:ascii="Calibri" w:hAnsi="Calibri" w:cs="Times New Roman"/>
          <w:sz w:val="22"/>
          <w:szCs w:val="22"/>
        </w:rPr>
        <w:t> </w:t>
      </w:r>
    </w:p>
    <w:p w:rsidR="00C65659" w:rsidRDefault="00C65659" w:rsidP="00C65659">
      <w:pPr>
        <w:pStyle w:val="paragraph"/>
        <w:spacing w:before="0" w:beforeAutospacing="0" w:after="0" w:afterAutospacing="0"/>
        <w:ind w:left="1290"/>
        <w:textAlignment w:val="baseline"/>
        <w:rPr>
          <w:rFonts w:ascii="Arial" w:hAnsi="Arial" w:cs="Times New Roman"/>
          <w:sz w:val="18"/>
          <w:szCs w:val="18"/>
        </w:rPr>
      </w:pPr>
      <w:r>
        <w:rPr>
          <w:rStyle w:val="eop"/>
          <w:rFonts w:ascii="Calibri" w:hAnsi="Calibri" w:cs="Times New Roman"/>
          <w:sz w:val="22"/>
          <w:szCs w:val="22"/>
        </w:rPr>
        <w:t> </w:t>
      </w:r>
    </w:p>
    <w:p w:rsidR="00C65659" w:rsidRDefault="00C65659" w:rsidP="00C65659">
      <w:pPr>
        <w:pStyle w:val="paragraph"/>
        <w:numPr>
          <w:ilvl w:val="0"/>
          <w:numId w:val="14"/>
        </w:numPr>
        <w:spacing w:before="0" w:beforeAutospacing="0" w:after="0" w:afterAutospacing="0"/>
        <w:ind w:left="360" w:firstLine="0"/>
        <w:textAlignment w:val="baseline"/>
        <w:rPr>
          <w:rFonts w:ascii="Calibri" w:hAnsi="Calibri" w:cs="Times New Roman"/>
          <w:sz w:val="22"/>
          <w:szCs w:val="22"/>
        </w:rPr>
      </w:pPr>
      <w:r>
        <w:rPr>
          <w:rStyle w:val="normaltextrun"/>
          <w:rFonts w:ascii="Calibri" w:hAnsi="Calibri" w:cs="Times New Roman"/>
          <w:sz w:val="22"/>
          <w:szCs w:val="22"/>
          <w:lang w:val="en-GB"/>
        </w:rPr>
        <w:t>Participation in political and public life</w:t>
      </w:r>
      <w:r>
        <w:rPr>
          <w:rStyle w:val="eop"/>
          <w:rFonts w:ascii="Calibri" w:hAnsi="Calibri" w:cs="Times New Roman"/>
          <w:sz w:val="22"/>
          <w:szCs w:val="22"/>
        </w:rPr>
        <w:t> </w:t>
      </w:r>
    </w:p>
    <w:p w:rsidR="00C65659" w:rsidRDefault="00C65659" w:rsidP="00C65659">
      <w:pPr>
        <w:pStyle w:val="paragraph"/>
        <w:spacing w:before="0" w:beforeAutospacing="0" w:after="0" w:afterAutospacing="0"/>
        <w:ind w:left="720"/>
        <w:textAlignment w:val="baseline"/>
        <w:rPr>
          <w:rFonts w:ascii="Arial" w:hAnsi="Arial" w:cs="Times New Roman"/>
          <w:sz w:val="18"/>
          <w:szCs w:val="18"/>
        </w:rPr>
      </w:pPr>
      <w:r>
        <w:rPr>
          <w:rStyle w:val="normaltextrun"/>
          <w:rFonts w:ascii="Calibri" w:hAnsi="Calibri" w:cs="Times New Roman"/>
          <w:sz w:val="22"/>
          <w:szCs w:val="22"/>
          <w:lang w:val="en-GB"/>
        </w:rPr>
        <w:t>The State party</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should</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continue to take targeted measures to maintain its achievements in ensuring a high rate of representation of women in political and public life, including in the parliament, at the national, provincial and municipal levels. The Committee recommends that, in doing so, the State party pay</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particular attention</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to underrepresented groups of women,</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such as migrant women.</w:t>
      </w:r>
      <w:r>
        <w:rPr>
          <w:rStyle w:val="eop"/>
          <w:rFonts w:ascii="Calibri" w:hAnsi="Calibri" w:cs="Times New Roman"/>
          <w:sz w:val="22"/>
          <w:szCs w:val="22"/>
        </w:rPr>
        <w:t> </w:t>
      </w:r>
    </w:p>
    <w:p w:rsidR="00C65659" w:rsidRDefault="00C65659" w:rsidP="00C65659">
      <w:pPr>
        <w:pStyle w:val="paragraph"/>
        <w:spacing w:before="0" w:beforeAutospacing="0" w:after="0" w:afterAutospacing="0"/>
        <w:ind w:left="1440"/>
        <w:textAlignment w:val="baseline"/>
        <w:rPr>
          <w:rFonts w:ascii="Arial" w:hAnsi="Arial" w:cs="Times New Roman"/>
          <w:sz w:val="18"/>
          <w:szCs w:val="18"/>
        </w:rPr>
      </w:pPr>
      <w:r>
        <w:rPr>
          <w:rStyle w:val="eop"/>
          <w:rFonts w:ascii="Calibri" w:hAnsi="Calibri" w:cs="Times New Roman"/>
          <w:sz w:val="22"/>
          <w:szCs w:val="22"/>
        </w:rPr>
        <w:t> </w:t>
      </w:r>
    </w:p>
    <w:p w:rsidR="00C65659" w:rsidRDefault="00C65659" w:rsidP="00C65659">
      <w:pPr>
        <w:pStyle w:val="paragraph"/>
        <w:numPr>
          <w:ilvl w:val="0"/>
          <w:numId w:val="15"/>
        </w:numPr>
        <w:spacing w:before="0" w:beforeAutospacing="0" w:after="0" w:afterAutospacing="0"/>
        <w:ind w:left="360" w:firstLine="0"/>
        <w:textAlignment w:val="baseline"/>
        <w:rPr>
          <w:rFonts w:ascii="Calibri" w:hAnsi="Calibri" w:cs="Times New Roman"/>
          <w:sz w:val="22"/>
          <w:szCs w:val="22"/>
        </w:rPr>
      </w:pPr>
      <w:r>
        <w:rPr>
          <w:rStyle w:val="normaltextrun"/>
          <w:rFonts w:ascii="Calibri" w:hAnsi="Calibri" w:cs="Times New Roman"/>
          <w:sz w:val="22"/>
          <w:szCs w:val="22"/>
          <w:lang w:val="en-GB"/>
        </w:rPr>
        <w:t>Education</w:t>
      </w:r>
      <w:r>
        <w:rPr>
          <w:rStyle w:val="eop"/>
          <w:rFonts w:ascii="Calibri" w:hAnsi="Calibri" w:cs="Times New Roman"/>
          <w:sz w:val="22"/>
          <w:szCs w:val="22"/>
        </w:rPr>
        <w:t> </w:t>
      </w:r>
    </w:p>
    <w:p w:rsidR="00C65659" w:rsidRPr="00C65659" w:rsidRDefault="00C65659" w:rsidP="00C65659">
      <w:pPr>
        <w:pStyle w:val="paragraph"/>
        <w:numPr>
          <w:ilvl w:val="0"/>
          <w:numId w:val="23"/>
        </w:numPr>
        <w:spacing w:before="0" w:beforeAutospacing="0" w:after="0" w:afterAutospacing="0"/>
        <w:textAlignment w:val="baseline"/>
        <w:rPr>
          <w:rStyle w:val="normaltextrun"/>
          <w:rFonts w:ascii="Calibri" w:hAnsi="Calibri" w:cs="Times New Roman"/>
          <w:sz w:val="22"/>
          <w:szCs w:val="22"/>
        </w:rPr>
      </w:pPr>
      <w:r w:rsidRPr="00C65659">
        <w:rPr>
          <w:rStyle w:val="normaltextrun"/>
          <w:rFonts w:ascii="Calibri" w:hAnsi="Calibri" w:cs="Times New Roman"/>
          <w:sz w:val="22"/>
          <w:szCs w:val="22"/>
          <w:lang w:val="en-GB"/>
        </w:rPr>
        <w:t>Strengthen its strategies to address discriminatory stereotypes and structural barriers that may deter girls from enrolling in traditionally male</w:t>
      </w:r>
      <w:r w:rsidRPr="00C65659">
        <w:rPr>
          <w:rStyle w:val="apple-converted-space"/>
          <w:rFonts w:ascii="Calibri" w:hAnsi="Calibri" w:cs="Times New Roman"/>
          <w:sz w:val="22"/>
          <w:szCs w:val="22"/>
          <w:lang w:val="en-GB"/>
        </w:rPr>
        <w:t> </w:t>
      </w:r>
      <w:r w:rsidRPr="00C65659">
        <w:rPr>
          <w:rStyle w:val="normaltextrun"/>
          <w:rFonts w:ascii="Calibri" w:hAnsi="Calibri" w:cs="Times New Roman"/>
          <w:sz w:val="22"/>
          <w:szCs w:val="22"/>
          <w:lang w:val="en-GB"/>
        </w:rPr>
        <w:t>dominated fields of study, such as mathematics, information technology and science;</w:t>
      </w:r>
    </w:p>
    <w:p w:rsidR="00C65659" w:rsidRDefault="00C65659" w:rsidP="00C65659">
      <w:pPr>
        <w:pStyle w:val="paragraph"/>
        <w:numPr>
          <w:ilvl w:val="0"/>
          <w:numId w:val="23"/>
        </w:numPr>
        <w:spacing w:before="0" w:beforeAutospacing="0" w:after="0" w:afterAutospacing="0"/>
        <w:textAlignment w:val="baseline"/>
        <w:rPr>
          <w:rFonts w:ascii="Calibri" w:hAnsi="Calibri" w:cs="Times New Roman"/>
          <w:sz w:val="22"/>
          <w:szCs w:val="22"/>
        </w:rPr>
      </w:pPr>
      <w:r w:rsidRPr="00C65659">
        <w:rPr>
          <w:rStyle w:val="normaltextrun"/>
          <w:rFonts w:ascii="Calibri" w:hAnsi="Calibri" w:cs="Times New Roman"/>
          <w:sz w:val="22"/>
          <w:szCs w:val="22"/>
          <w:lang w:val="en-GB"/>
        </w:rPr>
        <w:t>Improve conditions for women to pursue research careers and ensure that they</w:t>
      </w:r>
      <w:r w:rsidRPr="00C65659">
        <w:rPr>
          <w:rStyle w:val="apple-converted-space"/>
          <w:rFonts w:ascii="Calibri" w:hAnsi="Calibri" w:cs="Times New Roman"/>
          <w:sz w:val="22"/>
          <w:szCs w:val="22"/>
          <w:lang w:val="en-GB"/>
        </w:rPr>
        <w:t> </w:t>
      </w:r>
      <w:r w:rsidRPr="00C65659">
        <w:rPr>
          <w:rStyle w:val="normaltextrun"/>
          <w:rFonts w:ascii="Calibri" w:hAnsi="Calibri" w:cs="Times New Roman"/>
          <w:sz w:val="22"/>
          <w:szCs w:val="22"/>
          <w:lang w:val="en-GB"/>
        </w:rPr>
        <w:t>are able to</w:t>
      </w:r>
      <w:r w:rsidRPr="00C65659">
        <w:rPr>
          <w:rStyle w:val="apple-converted-space"/>
          <w:rFonts w:ascii="Calibri" w:hAnsi="Calibri" w:cs="Times New Roman"/>
          <w:sz w:val="22"/>
          <w:szCs w:val="22"/>
          <w:lang w:val="en-GB"/>
        </w:rPr>
        <w:t> </w:t>
      </w:r>
      <w:r w:rsidRPr="00C65659">
        <w:rPr>
          <w:rStyle w:val="normaltextrun"/>
          <w:rFonts w:ascii="Calibri" w:hAnsi="Calibri" w:cs="Times New Roman"/>
          <w:sz w:val="22"/>
          <w:szCs w:val="22"/>
          <w:lang w:val="en-GB"/>
        </w:rPr>
        <w:t>benefit from research funding and postgraduate studies on equal terms with men;  </w:t>
      </w:r>
      <w:r w:rsidRPr="00C65659">
        <w:rPr>
          <w:rStyle w:val="eop"/>
          <w:rFonts w:ascii="Calibri" w:hAnsi="Calibri" w:cs="Times New Roman"/>
          <w:sz w:val="22"/>
          <w:szCs w:val="22"/>
        </w:rPr>
        <w:t> </w:t>
      </w:r>
    </w:p>
    <w:p w:rsidR="00C65659" w:rsidRPr="00C65659" w:rsidRDefault="00C65659" w:rsidP="00C65659">
      <w:pPr>
        <w:pStyle w:val="paragraph"/>
        <w:numPr>
          <w:ilvl w:val="0"/>
          <w:numId w:val="23"/>
        </w:numPr>
        <w:spacing w:before="0" w:beforeAutospacing="0" w:after="0" w:afterAutospacing="0"/>
        <w:textAlignment w:val="baseline"/>
        <w:rPr>
          <w:rStyle w:val="normaltextrun"/>
          <w:rFonts w:ascii="Calibri" w:hAnsi="Calibri" w:cs="Times New Roman"/>
          <w:sz w:val="22"/>
          <w:szCs w:val="22"/>
        </w:rPr>
      </w:pPr>
      <w:r w:rsidRPr="00C65659">
        <w:rPr>
          <w:rStyle w:val="normaltextrun"/>
          <w:rFonts w:ascii="Calibri" w:hAnsi="Calibri" w:cs="Times New Roman"/>
          <w:sz w:val="22"/>
          <w:szCs w:val="22"/>
          <w:lang w:val="en-GB"/>
        </w:rPr>
        <w:t xml:space="preserve">Ensure that a zero-tolerance policy on violence and harassment is effectively implemented in all schools, which should include counselling services, awareness-raising efforts and effective reporting mechanisms, and include in school curricula age-appropriate and gender-sensitive education on sexuality and women’s human rights, including sexual and </w:t>
      </w:r>
      <w:r>
        <w:rPr>
          <w:rStyle w:val="normaltextrun"/>
          <w:rFonts w:ascii="Calibri" w:hAnsi="Calibri" w:cs="Times New Roman"/>
          <w:sz w:val="22"/>
          <w:szCs w:val="22"/>
          <w:lang w:val="en-GB"/>
        </w:rPr>
        <w:t>reproductive health and rights;</w:t>
      </w:r>
    </w:p>
    <w:p w:rsidR="00C65659" w:rsidRPr="00C65659" w:rsidRDefault="00C65659" w:rsidP="00C65659">
      <w:pPr>
        <w:pStyle w:val="paragraph"/>
        <w:numPr>
          <w:ilvl w:val="0"/>
          <w:numId w:val="23"/>
        </w:numPr>
        <w:spacing w:before="0" w:beforeAutospacing="0" w:after="0" w:afterAutospacing="0"/>
        <w:textAlignment w:val="baseline"/>
        <w:rPr>
          <w:rFonts w:ascii="Calibri" w:hAnsi="Calibri" w:cs="Times New Roman"/>
          <w:sz w:val="22"/>
          <w:szCs w:val="22"/>
        </w:rPr>
      </w:pPr>
      <w:r w:rsidRPr="00C65659">
        <w:rPr>
          <w:rStyle w:val="normaltextrun"/>
          <w:rFonts w:ascii="Calibri" w:hAnsi="Calibri" w:cs="Times New Roman"/>
          <w:sz w:val="22"/>
          <w:szCs w:val="22"/>
          <w:lang w:val="en-GB"/>
        </w:rPr>
        <w:t>Continue to combat discrimination against disadvantaged groups of women and girls in accessing education</w:t>
      </w:r>
      <w:r w:rsidRPr="00C65659">
        <w:rPr>
          <w:rStyle w:val="apple-converted-space"/>
          <w:rFonts w:ascii="Calibri" w:hAnsi="Calibri" w:cs="Times New Roman"/>
          <w:sz w:val="22"/>
          <w:szCs w:val="22"/>
          <w:lang w:val="en-GB"/>
        </w:rPr>
        <w:t> </w:t>
      </w:r>
      <w:r w:rsidRPr="00C65659">
        <w:rPr>
          <w:rStyle w:val="normaltextrun"/>
          <w:rFonts w:ascii="Calibri" w:hAnsi="Calibri" w:cs="Times New Roman"/>
          <w:sz w:val="22"/>
          <w:szCs w:val="22"/>
          <w:lang w:val="en-GB"/>
        </w:rPr>
        <w:t>and ensure effective monitoring and evaluation of the impact of such efforts, to support taking remedial action. </w:t>
      </w:r>
      <w:r w:rsidRPr="00C65659">
        <w:rPr>
          <w:rStyle w:val="eop"/>
          <w:rFonts w:ascii="Calibri" w:hAnsi="Calibri" w:cs="Times New Roman"/>
          <w:sz w:val="22"/>
          <w:szCs w:val="22"/>
        </w:rPr>
        <w:t> </w:t>
      </w:r>
    </w:p>
    <w:p w:rsidR="00C65659" w:rsidRDefault="00C65659" w:rsidP="00C65659">
      <w:pPr>
        <w:pStyle w:val="paragraph"/>
        <w:spacing w:before="0" w:beforeAutospacing="0" w:after="0" w:afterAutospacing="0"/>
        <w:ind w:left="1440"/>
        <w:textAlignment w:val="baseline"/>
        <w:rPr>
          <w:rFonts w:ascii="Arial" w:hAnsi="Arial" w:cs="Times New Roman"/>
          <w:sz w:val="18"/>
          <w:szCs w:val="18"/>
        </w:rPr>
      </w:pPr>
      <w:r>
        <w:rPr>
          <w:rStyle w:val="eop"/>
          <w:rFonts w:ascii="Calibri" w:hAnsi="Calibri" w:cs="Times New Roman"/>
          <w:sz w:val="22"/>
          <w:szCs w:val="22"/>
        </w:rPr>
        <w:t> </w:t>
      </w:r>
    </w:p>
    <w:p w:rsidR="00C65659" w:rsidRDefault="00C65659" w:rsidP="00C65659">
      <w:pPr>
        <w:pStyle w:val="paragraph"/>
        <w:numPr>
          <w:ilvl w:val="0"/>
          <w:numId w:val="16"/>
        </w:numPr>
        <w:spacing w:before="0" w:beforeAutospacing="0" w:after="0" w:afterAutospacing="0"/>
        <w:ind w:left="360" w:firstLine="0"/>
        <w:textAlignment w:val="baseline"/>
        <w:rPr>
          <w:rFonts w:ascii="Calibri" w:hAnsi="Calibri" w:cs="Times New Roman"/>
          <w:sz w:val="22"/>
          <w:szCs w:val="22"/>
        </w:rPr>
      </w:pPr>
      <w:r>
        <w:rPr>
          <w:rStyle w:val="normaltextrun"/>
          <w:rFonts w:ascii="Calibri" w:hAnsi="Calibri" w:cs="Times New Roman"/>
          <w:sz w:val="22"/>
          <w:szCs w:val="22"/>
          <w:lang w:val="en-GB"/>
        </w:rPr>
        <w:t>Employment</w:t>
      </w:r>
      <w:r>
        <w:rPr>
          <w:rStyle w:val="eop"/>
          <w:rFonts w:ascii="Calibri" w:hAnsi="Calibri" w:cs="Times New Roman"/>
          <w:sz w:val="22"/>
          <w:szCs w:val="22"/>
        </w:rPr>
        <w:t> </w:t>
      </w:r>
    </w:p>
    <w:p w:rsidR="00C65659" w:rsidRDefault="00C65659" w:rsidP="00C65659">
      <w:pPr>
        <w:pStyle w:val="paragraph"/>
        <w:spacing w:before="0" w:beforeAutospacing="0" w:after="0" w:afterAutospacing="0"/>
        <w:ind w:left="720"/>
        <w:textAlignment w:val="baseline"/>
        <w:rPr>
          <w:rFonts w:ascii="Arial" w:hAnsi="Arial" w:cs="Times New Roman"/>
          <w:sz w:val="18"/>
          <w:szCs w:val="18"/>
        </w:rPr>
      </w:pPr>
      <w:r>
        <w:rPr>
          <w:rStyle w:val="normaltextrun"/>
          <w:rFonts w:ascii="Calibri" w:hAnsi="Calibri" w:cs="Times New Roman"/>
          <w:sz w:val="22"/>
          <w:szCs w:val="22"/>
          <w:lang w:val="en-GB"/>
        </w:rPr>
        <w:t>The State party</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should</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intensify its efforts to ensure equal opportunities for women in the labour market, including traditionally male-dominated sectors such as information technology and science, create more opportunities for women to gain access to full-time employment, increase the incentives for men to use their right to parental leave and take specific and proactive measures to eliminate occupational segregation and to reduce the gender pay gap. </w:t>
      </w:r>
      <w:r>
        <w:rPr>
          <w:rStyle w:val="eop"/>
          <w:rFonts w:ascii="Calibri" w:hAnsi="Calibri" w:cs="Times New Roman"/>
          <w:sz w:val="22"/>
          <w:szCs w:val="22"/>
        </w:rPr>
        <w:t> </w:t>
      </w:r>
    </w:p>
    <w:p w:rsidR="00C65659" w:rsidRDefault="00C65659" w:rsidP="00C65659">
      <w:pPr>
        <w:pStyle w:val="paragraph"/>
        <w:spacing w:before="0" w:beforeAutospacing="0" w:after="0" w:afterAutospacing="0"/>
        <w:ind w:left="720"/>
        <w:textAlignment w:val="baseline"/>
        <w:rPr>
          <w:rStyle w:val="normaltextrun"/>
          <w:rFonts w:ascii="Calibri" w:hAnsi="Calibri" w:cs="Times New Roman"/>
          <w:sz w:val="22"/>
          <w:szCs w:val="22"/>
          <w:lang w:val="en-GB"/>
        </w:rPr>
      </w:pPr>
    </w:p>
    <w:p w:rsidR="00C65659" w:rsidRDefault="00C65659" w:rsidP="00C65659">
      <w:pPr>
        <w:pStyle w:val="paragraph"/>
        <w:spacing w:before="0" w:beforeAutospacing="0" w:after="0" w:afterAutospacing="0"/>
        <w:ind w:left="720"/>
        <w:textAlignment w:val="baseline"/>
        <w:rPr>
          <w:rFonts w:ascii="Arial" w:hAnsi="Arial" w:cs="Times New Roman"/>
          <w:sz w:val="18"/>
          <w:szCs w:val="18"/>
        </w:rPr>
      </w:pPr>
      <w:r>
        <w:rPr>
          <w:rStyle w:val="normaltextrun"/>
          <w:rFonts w:ascii="Calibri" w:hAnsi="Calibri" w:cs="Times New Roman"/>
          <w:sz w:val="22"/>
          <w:szCs w:val="22"/>
          <w:lang w:val="en-GB"/>
        </w:rPr>
        <w:t>The State party should</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also</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take into account</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the needs of disadvantaged groups of women and consider in this regard the use of temporary special measures such as financial incentives. The State party</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should</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ratify the Domestic Workers Convention, 2011 (No. 189) of the International Labour Organization.</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Furthermore,</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 xml:space="preserve">the State party uphold </w:t>
      </w:r>
      <w:proofErr w:type="gramStart"/>
      <w:r>
        <w:rPr>
          <w:rStyle w:val="normaltextrun"/>
          <w:rFonts w:ascii="Calibri" w:hAnsi="Calibri" w:cs="Times New Roman"/>
          <w:sz w:val="22"/>
          <w:szCs w:val="22"/>
          <w:lang w:val="en-GB"/>
        </w:rPr>
        <w:t>its</w:t>
      </w:r>
      <w:proofErr w:type="gramEnd"/>
      <w:r>
        <w:rPr>
          <w:rStyle w:val="normaltextrun"/>
          <w:rFonts w:ascii="Calibri" w:hAnsi="Calibri" w:cs="Times New Roman"/>
          <w:sz w:val="22"/>
          <w:szCs w:val="22"/>
          <w:lang w:val="en-GB"/>
        </w:rPr>
        <w:t xml:space="preserve"> due diligence obligations to ensure that companies under its</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jurisdiction or control respect, protect and fulfil women’s human rights when operating abroad. </w:t>
      </w:r>
      <w:r>
        <w:rPr>
          <w:rStyle w:val="eop"/>
          <w:rFonts w:ascii="Calibri" w:hAnsi="Calibri" w:cs="Times New Roman"/>
          <w:sz w:val="22"/>
          <w:szCs w:val="22"/>
        </w:rPr>
        <w:t> </w:t>
      </w:r>
    </w:p>
    <w:p w:rsidR="00C65659" w:rsidRDefault="00C65659" w:rsidP="00C65659">
      <w:pPr>
        <w:pStyle w:val="paragraph"/>
        <w:spacing w:before="0" w:beforeAutospacing="0" w:after="0" w:afterAutospacing="0"/>
        <w:ind w:left="1440"/>
        <w:textAlignment w:val="baseline"/>
        <w:rPr>
          <w:rFonts w:ascii="Arial" w:hAnsi="Arial" w:cs="Times New Roman"/>
          <w:sz w:val="18"/>
          <w:szCs w:val="18"/>
        </w:rPr>
      </w:pPr>
      <w:r>
        <w:rPr>
          <w:rStyle w:val="eop"/>
          <w:rFonts w:ascii="Calibri" w:hAnsi="Calibri" w:cs="Times New Roman"/>
          <w:sz w:val="22"/>
          <w:szCs w:val="22"/>
        </w:rPr>
        <w:t> </w:t>
      </w:r>
    </w:p>
    <w:p w:rsidR="00C65659" w:rsidRDefault="00C65659" w:rsidP="00C65659">
      <w:pPr>
        <w:pStyle w:val="paragraph"/>
        <w:numPr>
          <w:ilvl w:val="0"/>
          <w:numId w:val="17"/>
        </w:numPr>
        <w:spacing w:before="0" w:beforeAutospacing="0" w:after="0" w:afterAutospacing="0"/>
        <w:ind w:left="360" w:firstLine="0"/>
        <w:textAlignment w:val="baseline"/>
        <w:rPr>
          <w:rFonts w:ascii="Calibri" w:hAnsi="Calibri" w:cs="Times New Roman"/>
          <w:sz w:val="22"/>
          <w:szCs w:val="22"/>
        </w:rPr>
      </w:pPr>
      <w:r>
        <w:rPr>
          <w:rStyle w:val="normaltextrun"/>
          <w:rFonts w:ascii="Calibri" w:hAnsi="Calibri" w:cs="Times New Roman"/>
          <w:sz w:val="22"/>
          <w:szCs w:val="22"/>
          <w:lang w:val="en-GB"/>
        </w:rPr>
        <w:t>Health</w:t>
      </w:r>
      <w:r>
        <w:rPr>
          <w:rStyle w:val="eop"/>
          <w:rFonts w:ascii="Calibri" w:hAnsi="Calibri" w:cs="Times New Roman"/>
          <w:sz w:val="22"/>
          <w:szCs w:val="22"/>
        </w:rPr>
        <w:t> </w:t>
      </w:r>
    </w:p>
    <w:p w:rsidR="00C65659" w:rsidRPr="00C65659" w:rsidRDefault="00C65659" w:rsidP="00C65659">
      <w:pPr>
        <w:pStyle w:val="paragraph"/>
        <w:numPr>
          <w:ilvl w:val="0"/>
          <w:numId w:val="25"/>
        </w:numPr>
        <w:spacing w:before="0" w:beforeAutospacing="0" w:after="0" w:afterAutospacing="0"/>
        <w:textAlignment w:val="baseline"/>
        <w:rPr>
          <w:rStyle w:val="normaltextrun"/>
          <w:rFonts w:ascii="Arial" w:hAnsi="Arial" w:cs="Times New Roman"/>
          <w:sz w:val="18"/>
          <w:szCs w:val="18"/>
        </w:rPr>
      </w:pPr>
      <w:r>
        <w:rPr>
          <w:rStyle w:val="normaltextrun"/>
          <w:rFonts w:ascii="Calibri" w:hAnsi="Calibri" w:cs="Times New Roman"/>
          <w:sz w:val="22"/>
          <w:szCs w:val="22"/>
          <w:lang w:val="en-GB"/>
        </w:rPr>
        <w:t>Increase its efforts, including through the allocation of additional resources, to address the deteriorating mental health situation of women and girls and the abuse of alcohol and drugs, with a</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particular focus</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on adopting preventive measures;</w:t>
      </w:r>
    </w:p>
    <w:p w:rsidR="00C65659" w:rsidRPr="00C65659" w:rsidRDefault="00C65659" w:rsidP="00C65659">
      <w:pPr>
        <w:pStyle w:val="paragraph"/>
        <w:numPr>
          <w:ilvl w:val="0"/>
          <w:numId w:val="25"/>
        </w:numPr>
        <w:spacing w:before="0" w:beforeAutospacing="0" w:after="0" w:afterAutospacing="0"/>
        <w:textAlignment w:val="baseline"/>
        <w:rPr>
          <w:rStyle w:val="normaltextrun"/>
          <w:rFonts w:ascii="Arial" w:hAnsi="Arial" w:cs="Times New Roman"/>
          <w:sz w:val="18"/>
          <w:szCs w:val="18"/>
        </w:rPr>
      </w:pPr>
      <w:r w:rsidRPr="00C65659">
        <w:rPr>
          <w:rStyle w:val="normaltextrun"/>
          <w:rFonts w:ascii="Calibri" w:hAnsi="Calibri" w:cs="Times New Roman"/>
          <w:sz w:val="22"/>
          <w:szCs w:val="22"/>
          <w:lang w:val="en-GB"/>
        </w:rPr>
        <w:t>Further analyse the root causes for the increase in work-related illness and use of sick leave among women</w:t>
      </w:r>
      <w:r>
        <w:rPr>
          <w:rStyle w:val="normaltextrun"/>
          <w:rFonts w:ascii="Calibri" w:hAnsi="Calibri" w:cs="Times New Roman"/>
          <w:sz w:val="22"/>
          <w:szCs w:val="22"/>
          <w:lang w:val="en-GB"/>
        </w:rPr>
        <w:t xml:space="preserve"> to adopt structural solutions;</w:t>
      </w:r>
    </w:p>
    <w:p w:rsidR="00C65659" w:rsidRPr="00C65659" w:rsidRDefault="00C65659" w:rsidP="00C65659">
      <w:pPr>
        <w:pStyle w:val="paragraph"/>
        <w:numPr>
          <w:ilvl w:val="0"/>
          <w:numId w:val="25"/>
        </w:numPr>
        <w:spacing w:before="0" w:beforeAutospacing="0" w:after="0" w:afterAutospacing="0"/>
        <w:textAlignment w:val="baseline"/>
        <w:rPr>
          <w:rStyle w:val="normaltextrun"/>
          <w:rFonts w:ascii="Arial" w:hAnsi="Arial" w:cs="Times New Roman"/>
          <w:sz w:val="18"/>
          <w:szCs w:val="18"/>
        </w:rPr>
      </w:pPr>
      <w:r w:rsidRPr="00C65659">
        <w:rPr>
          <w:rStyle w:val="normaltextrun"/>
          <w:rFonts w:ascii="Calibri" w:hAnsi="Calibri" w:cs="Times New Roman"/>
          <w:sz w:val="22"/>
          <w:szCs w:val="22"/>
          <w:lang w:val="en-GB"/>
        </w:rPr>
        <w:t>Pay special attention to the health needs of women with disabilities, ensuring their inclusive access to support services such as rehabilitation and psychosocial care;</w:t>
      </w:r>
    </w:p>
    <w:p w:rsidR="00C65659" w:rsidRPr="00C65659" w:rsidRDefault="00C65659" w:rsidP="00C65659">
      <w:pPr>
        <w:pStyle w:val="paragraph"/>
        <w:numPr>
          <w:ilvl w:val="0"/>
          <w:numId w:val="25"/>
        </w:numPr>
        <w:spacing w:before="0" w:beforeAutospacing="0" w:after="0" w:afterAutospacing="0"/>
        <w:textAlignment w:val="baseline"/>
        <w:rPr>
          <w:rFonts w:ascii="Arial" w:hAnsi="Arial" w:cs="Times New Roman"/>
          <w:sz w:val="18"/>
          <w:szCs w:val="18"/>
        </w:rPr>
      </w:pPr>
      <w:r w:rsidRPr="00C65659">
        <w:rPr>
          <w:rStyle w:val="normaltextrun"/>
          <w:rFonts w:ascii="Calibri" w:hAnsi="Calibri" w:cs="Times New Roman"/>
          <w:sz w:val="22"/>
          <w:szCs w:val="22"/>
          <w:lang w:val="en-GB"/>
        </w:rPr>
        <w:t>Ensure that all women and girls, including those belonging to disadvantaged and marginalized groups, have free access to adequate sexual and reproductive health services. </w:t>
      </w:r>
      <w:r w:rsidRPr="00C65659">
        <w:rPr>
          <w:rStyle w:val="eop"/>
          <w:rFonts w:ascii="Calibri" w:hAnsi="Calibri" w:cs="Times New Roman"/>
          <w:sz w:val="22"/>
          <w:szCs w:val="22"/>
        </w:rPr>
        <w:t> </w:t>
      </w:r>
    </w:p>
    <w:p w:rsidR="00C65659" w:rsidRDefault="00C65659" w:rsidP="00C65659">
      <w:pPr>
        <w:pStyle w:val="paragraph"/>
        <w:spacing w:before="0" w:beforeAutospacing="0" w:after="0" w:afterAutospacing="0"/>
        <w:ind w:left="1290"/>
        <w:textAlignment w:val="baseline"/>
        <w:rPr>
          <w:rFonts w:ascii="Arial" w:hAnsi="Arial" w:cs="Times New Roman"/>
          <w:sz w:val="18"/>
          <w:szCs w:val="18"/>
        </w:rPr>
      </w:pPr>
      <w:r>
        <w:rPr>
          <w:rStyle w:val="eop"/>
          <w:rFonts w:ascii="Calibri" w:hAnsi="Calibri" w:cs="Times New Roman"/>
          <w:sz w:val="22"/>
          <w:szCs w:val="22"/>
        </w:rPr>
        <w:t> </w:t>
      </w:r>
    </w:p>
    <w:p w:rsidR="00C65659" w:rsidRDefault="00C65659" w:rsidP="00C65659">
      <w:pPr>
        <w:pStyle w:val="paragraph"/>
        <w:numPr>
          <w:ilvl w:val="0"/>
          <w:numId w:val="18"/>
        </w:numPr>
        <w:spacing w:before="0" w:beforeAutospacing="0" w:after="0" w:afterAutospacing="0"/>
        <w:ind w:left="360" w:firstLine="0"/>
        <w:textAlignment w:val="baseline"/>
        <w:rPr>
          <w:rFonts w:ascii="Calibri" w:hAnsi="Calibri" w:cs="Times New Roman"/>
          <w:sz w:val="22"/>
          <w:szCs w:val="22"/>
        </w:rPr>
      </w:pPr>
      <w:r>
        <w:rPr>
          <w:rStyle w:val="normaltextrun"/>
          <w:rFonts w:ascii="Calibri" w:hAnsi="Calibri" w:cs="Times New Roman"/>
          <w:sz w:val="22"/>
          <w:szCs w:val="22"/>
          <w:lang w:val="en-GB"/>
        </w:rPr>
        <w:t>Marriage and family relations</w:t>
      </w:r>
      <w:r>
        <w:rPr>
          <w:rStyle w:val="eop"/>
          <w:rFonts w:ascii="Calibri" w:hAnsi="Calibri" w:cs="Times New Roman"/>
          <w:sz w:val="22"/>
          <w:szCs w:val="22"/>
        </w:rPr>
        <w:t> </w:t>
      </w:r>
    </w:p>
    <w:p w:rsidR="00C65659" w:rsidRDefault="00C65659" w:rsidP="00C65659">
      <w:pPr>
        <w:pStyle w:val="paragraph"/>
        <w:spacing w:before="0" w:beforeAutospacing="0" w:after="0" w:afterAutospacing="0"/>
        <w:ind w:left="720"/>
        <w:textAlignment w:val="baseline"/>
        <w:rPr>
          <w:rFonts w:ascii="Arial" w:hAnsi="Arial" w:cs="Times New Roman"/>
          <w:sz w:val="18"/>
          <w:szCs w:val="18"/>
        </w:rPr>
      </w:pPr>
      <w:r>
        <w:rPr>
          <w:rStyle w:val="normaltextrun"/>
          <w:rFonts w:ascii="Calibri" w:hAnsi="Calibri" w:cs="Times New Roman"/>
          <w:sz w:val="22"/>
          <w:szCs w:val="22"/>
          <w:lang w:val="en-GB"/>
        </w:rPr>
        <w:t>The State party</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should</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take all necessary measures, including through judicial training, to ensure that gender-based violence against women in the domestic sphere is</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taken into account</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in decisions on child custody or visitation rights and sensitize the judiciary on the negative impact of such violence on a child’s development. </w:t>
      </w:r>
      <w:r>
        <w:rPr>
          <w:rStyle w:val="eop"/>
          <w:rFonts w:ascii="Calibri" w:hAnsi="Calibri" w:cs="Times New Roman"/>
          <w:sz w:val="22"/>
          <w:szCs w:val="22"/>
        </w:rPr>
        <w:t> </w:t>
      </w:r>
    </w:p>
    <w:p w:rsidR="00C65659" w:rsidRDefault="00C65659" w:rsidP="00C65659">
      <w:pPr>
        <w:pStyle w:val="paragraph"/>
        <w:spacing w:before="0" w:beforeAutospacing="0" w:after="0" w:afterAutospacing="0"/>
        <w:ind w:left="720"/>
        <w:textAlignment w:val="baseline"/>
        <w:rPr>
          <w:rStyle w:val="normaltextrun"/>
          <w:rFonts w:ascii="Calibri" w:hAnsi="Calibri" w:cs="Times New Roman"/>
          <w:sz w:val="22"/>
          <w:szCs w:val="22"/>
          <w:lang w:val="en-GB"/>
        </w:rPr>
      </w:pPr>
    </w:p>
    <w:p w:rsidR="00C65659" w:rsidRDefault="00C65659" w:rsidP="00C65659">
      <w:pPr>
        <w:pStyle w:val="paragraph"/>
        <w:spacing w:before="0" w:beforeAutospacing="0" w:after="0" w:afterAutospacing="0"/>
        <w:ind w:left="720"/>
        <w:textAlignment w:val="baseline"/>
        <w:rPr>
          <w:rFonts w:ascii="Arial" w:hAnsi="Arial" w:cs="Times New Roman"/>
          <w:sz w:val="18"/>
          <w:szCs w:val="18"/>
        </w:rPr>
      </w:pPr>
      <w:r>
        <w:rPr>
          <w:rStyle w:val="normaltextrun"/>
          <w:rFonts w:ascii="Calibri" w:hAnsi="Calibri" w:cs="Times New Roman"/>
          <w:sz w:val="22"/>
          <w:szCs w:val="22"/>
          <w:lang w:val="en-GB"/>
        </w:rPr>
        <w:t>The State Party should undertake research on the economic consequences of divorce for both spouses, with specific attention to the enhanced human capital and earning potential of male spouses</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on the basis of</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their full-time and uninterrupted career patterns. Furthermore, the</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State party</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should</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review its current legislation in the light of the outcome of that research with a view to aligning it with the</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CEDAW</w:t>
      </w:r>
      <w:r>
        <w:rPr>
          <w:rStyle w:val="apple-converted-space"/>
          <w:rFonts w:ascii="Calibri" w:hAnsi="Calibri" w:cs="Times New Roman"/>
          <w:sz w:val="22"/>
          <w:szCs w:val="22"/>
          <w:lang w:val="en-GB"/>
        </w:rPr>
        <w:t> </w:t>
      </w:r>
      <w:r>
        <w:rPr>
          <w:rStyle w:val="normaltextrun"/>
          <w:rFonts w:ascii="Calibri" w:hAnsi="Calibri" w:cs="Times New Roman"/>
          <w:sz w:val="22"/>
          <w:szCs w:val="22"/>
          <w:lang w:val="en-GB"/>
        </w:rPr>
        <w:t>Committee’s general recommendation No. 29 (2013) on article 16 of the Convention (economic consequences of marriage, family relations and their dissolution).</w:t>
      </w:r>
      <w:r>
        <w:rPr>
          <w:rStyle w:val="eop"/>
          <w:rFonts w:ascii="Calibri" w:hAnsi="Calibri" w:cs="Times New Roman"/>
          <w:sz w:val="22"/>
          <w:szCs w:val="22"/>
        </w:rPr>
        <w:t> </w:t>
      </w:r>
    </w:p>
    <w:p w:rsidR="00F6587E" w:rsidRDefault="00F6587E"/>
    <w:p w:rsidR="009D7723" w:rsidRDefault="009D7723">
      <w:r>
        <w:rPr>
          <w:noProof/>
          <w:lang w:val="en-US"/>
        </w:rPr>
        <w:drawing>
          <wp:anchor distT="0" distB="0" distL="114300" distR="114300" simplePos="0" relativeHeight="251658240" behindDoc="0" locked="0" layoutInCell="1" allowOverlap="1">
            <wp:simplePos x="0" y="0"/>
            <wp:positionH relativeFrom="column">
              <wp:posOffset>0</wp:posOffset>
            </wp:positionH>
            <wp:positionV relativeFrom="paragraph">
              <wp:posOffset>1216660</wp:posOffset>
            </wp:positionV>
            <wp:extent cx="5270500" cy="1794510"/>
            <wp:effectExtent l="0" t="0" r="0" b="8890"/>
            <wp:wrapTight wrapText="bothSides">
              <wp:wrapPolygon edited="0">
                <wp:start x="520" y="611"/>
                <wp:lineTo x="0" y="1834"/>
                <wp:lineTo x="0" y="16204"/>
                <wp:lineTo x="9473" y="20790"/>
                <wp:lineTo x="9473" y="21401"/>
                <wp:lineTo x="10618" y="21401"/>
                <wp:lineTo x="10930" y="20790"/>
                <wp:lineTo x="19570" y="16204"/>
                <wp:lineTo x="19570" y="15898"/>
                <wp:lineTo x="20091" y="11006"/>
                <wp:lineTo x="20507" y="9478"/>
                <wp:lineTo x="13741" y="6115"/>
                <wp:lineTo x="13533" y="1834"/>
                <wp:lineTo x="13012" y="611"/>
                <wp:lineTo x="520" y="611"/>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BBYN logga nya farger-morkgra.png"/>
                    <pic:cNvPicPr/>
                  </pic:nvPicPr>
                  <pic:blipFill>
                    <a:blip r:embed="rId6">
                      <a:extLst>
                        <a:ext uri="{28A0092B-C50C-407E-A947-70E740481C1C}">
                          <a14:useLocalDpi xmlns:a14="http://schemas.microsoft.com/office/drawing/2010/main" val="0"/>
                        </a:ext>
                      </a:extLst>
                    </a:blip>
                    <a:stretch>
                      <a:fillRect/>
                    </a:stretch>
                  </pic:blipFill>
                  <pic:spPr>
                    <a:xfrm>
                      <a:off x="0" y="0"/>
                      <a:ext cx="5270500" cy="1794510"/>
                    </a:xfrm>
                    <a:prstGeom prst="rect">
                      <a:avLst/>
                    </a:prstGeom>
                  </pic:spPr>
                </pic:pic>
              </a:graphicData>
            </a:graphic>
            <wp14:sizeRelH relativeFrom="page">
              <wp14:pctWidth>0</wp14:pctWidth>
            </wp14:sizeRelH>
            <wp14:sizeRelV relativeFrom="page">
              <wp14:pctHeight>0</wp14:pctHeight>
            </wp14:sizeRelV>
          </wp:anchor>
        </w:drawing>
      </w:r>
    </w:p>
    <w:sectPr w:rsidR="009D7723" w:rsidSect="00F6587E">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6614"/>
    <w:multiLevelType w:val="multilevel"/>
    <w:tmpl w:val="CEC872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1426382"/>
    <w:multiLevelType w:val="multilevel"/>
    <w:tmpl w:val="9724A85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19E2F69"/>
    <w:multiLevelType w:val="multilevel"/>
    <w:tmpl w:val="FF225A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04B65D0B"/>
    <w:multiLevelType w:val="hybridMultilevel"/>
    <w:tmpl w:val="81E83A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E47733"/>
    <w:multiLevelType w:val="multilevel"/>
    <w:tmpl w:val="C0ECA738"/>
    <w:lvl w:ilvl="0">
      <w:start w:val="7"/>
      <w:numFmt w:val="decimal"/>
      <w:lvlText w:val="%1."/>
      <w:lvlJc w:val="left"/>
      <w:pPr>
        <w:tabs>
          <w:tab w:val="num" w:pos="720"/>
        </w:tabs>
        <w:ind w:left="720" w:hanging="360"/>
      </w:pPr>
    </w:lvl>
    <w:lvl w:ilvl="1">
      <w:start w:val="1"/>
      <w:numFmt w:val="lowerLetter"/>
      <w:lvlText w:val="%2)"/>
      <w:lvlJc w:val="left"/>
      <w:pPr>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7BC6971"/>
    <w:multiLevelType w:val="multilevel"/>
    <w:tmpl w:val="A170E6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8542716"/>
    <w:multiLevelType w:val="multilevel"/>
    <w:tmpl w:val="7DA236C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9512B9A"/>
    <w:multiLevelType w:val="hybridMultilevel"/>
    <w:tmpl w:val="8A44DD2E"/>
    <w:lvl w:ilvl="0" w:tplc="AF56EE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395077"/>
    <w:multiLevelType w:val="hybridMultilevel"/>
    <w:tmpl w:val="7610B19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CE00FCC"/>
    <w:multiLevelType w:val="multilevel"/>
    <w:tmpl w:val="7520E07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0A82CA5"/>
    <w:multiLevelType w:val="hybridMultilevel"/>
    <w:tmpl w:val="322C4530"/>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7DB6DB3"/>
    <w:multiLevelType w:val="multilevel"/>
    <w:tmpl w:val="7AA207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1AC952DC"/>
    <w:multiLevelType w:val="multilevel"/>
    <w:tmpl w:val="002CD98E"/>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3171C8"/>
    <w:multiLevelType w:val="multilevel"/>
    <w:tmpl w:val="C8143F1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6111C06"/>
    <w:multiLevelType w:val="multilevel"/>
    <w:tmpl w:val="6E262E6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65F475C"/>
    <w:multiLevelType w:val="multilevel"/>
    <w:tmpl w:val="935CCF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B1C7D99"/>
    <w:multiLevelType w:val="hybridMultilevel"/>
    <w:tmpl w:val="4596E21C"/>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F8131DA"/>
    <w:multiLevelType w:val="multilevel"/>
    <w:tmpl w:val="47BEB7E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6D54AAE"/>
    <w:multiLevelType w:val="multilevel"/>
    <w:tmpl w:val="4EDE26F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nsid w:val="3ECE13E7"/>
    <w:multiLevelType w:val="multilevel"/>
    <w:tmpl w:val="958C99D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2DD49FD"/>
    <w:multiLevelType w:val="multilevel"/>
    <w:tmpl w:val="6A72236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6BE7526"/>
    <w:multiLevelType w:val="multilevel"/>
    <w:tmpl w:val="187A8A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BC8307F"/>
    <w:multiLevelType w:val="hybridMultilevel"/>
    <w:tmpl w:val="59C2EA8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B28706D"/>
    <w:multiLevelType w:val="multilevel"/>
    <w:tmpl w:val="CB2835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FDB5240"/>
    <w:multiLevelType w:val="hybridMultilevel"/>
    <w:tmpl w:val="610A1BA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1"/>
  </w:num>
  <w:num w:numId="2">
    <w:abstractNumId w:val="23"/>
  </w:num>
  <w:num w:numId="3">
    <w:abstractNumId w:val="0"/>
  </w:num>
  <w:num w:numId="4">
    <w:abstractNumId w:val="5"/>
  </w:num>
  <w:num w:numId="5">
    <w:abstractNumId w:val="11"/>
  </w:num>
  <w:num w:numId="6">
    <w:abstractNumId w:val="15"/>
  </w:num>
  <w:num w:numId="7">
    <w:abstractNumId w:val="17"/>
  </w:num>
  <w:num w:numId="8">
    <w:abstractNumId w:val="2"/>
  </w:num>
  <w:num w:numId="9">
    <w:abstractNumId w:val="1"/>
  </w:num>
  <w:num w:numId="10">
    <w:abstractNumId w:val="18"/>
  </w:num>
  <w:num w:numId="11">
    <w:abstractNumId w:val="4"/>
  </w:num>
  <w:num w:numId="12">
    <w:abstractNumId w:val="9"/>
  </w:num>
  <w:num w:numId="13">
    <w:abstractNumId w:val="6"/>
  </w:num>
  <w:num w:numId="14">
    <w:abstractNumId w:val="13"/>
  </w:num>
  <w:num w:numId="15">
    <w:abstractNumId w:val="12"/>
  </w:num>
  <w:num w:numId="16">
    <w:abstractNumId w:val="14"/>
  </w:num>
  <w:num w:numId="17">
    <w:abstractNumId w:val="19"/>
  </w:num>
  <w:num w:numId="18">
    <w:abstractNumId w:val="20"/>
  </w:num>
  <w:num w:numId="19">
    <w:abstractNumId w:val="16"/>
  </w:num>
  <w:num w:numId="20">
    <w:abstractNumId w:val="10"/>
  </w:num>
  <w:num w:numId="21">
    <w:abstractNumId w:val="7"/>
  </w:num>
  <w:num w:numId="22">
    <w:abstractNumId w:val="22"/>
  </w:num>
  <w:num w:numId="23">
    <w:abstractNumId w:val="24"/>
  </w:num>
  <w:num w:numId="24">
    <w:abstractNumId w:val="3"/>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5659"/>
    <w:rsid w:val="009D7723"/>
    <w:rsid w:val="00C65659"/>
    <w:rsid w:val="00F6587E"/>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31600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sv-SE"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65659"/>
    <w:pPr>
      <w:spacing w:before="100" w:beforeAutospacing="1" w:after="100" w:afterAutospacing="1"/>
    </w:pPr>
    <w:rPr>
      <w:rFonts w:ascii="Times" w:hAnsi="Times"/>
      <w:sz w:val="20"/>
      <w:szCs w:val="20"/>
    </w:rPr>
  </w:style>
  <w:style w:type="character" w:customStyle="1" w:styleId="normaltextrun">
    <w:name w:val="normaltextrun"/>
    <w:basedOn w:val="DefaultParagraphFont"/>
    <w:rsid w:val="00C65659"/>
  </w:style>
  <w:style w:type="character" w:customStyle="1" w:styleId="eop">
    <w:name w:val="eop"/>
    <w:basedOn w:val="DefaultParagraphFont"/>
    <w:rsid w:val="00C65659"/>
  </w:style>
  <w:style w:type="character" w:customStyle="1" w:styleId="apple-converted-space">
    <w:name w:val="apple-converted-space"/>
    <w:basedOn w:val="DefaultParagraphFont"/>
    <w:rsid w:val="00C65659"/>
  </w:style>
  <w:style w:type="character" w:customStyle="1" w:styleId="spellingerror">
    <w:name w:val="spellingerror"/>
    <w:basedOn w:val="DefaultParagraphFont"/>
    <w:rsid w:val="00C65659"/>
  </w:style>
  <w:style w:type="paragraph" w:styleId="ListParagraph">
    <w:name w:val="List Paragraph"/>
    <w:basedOn w:val="Normal"/>
    <w:uiPriority w:val="34"/>
    <w:qFormat/>
    <w:rsid w:val="00C65659"/>
    <w:pPr>
      <w:ind w:left="720"/>
      <w:contextualSpacing/>
    </w:pPr>
  </w:style>
  <w:style w:type="paragraph" w:styleId="BalloonText">
    <w:name w:val="Balloon Text"/>
    <w:basedOn w:val="Normal"/>
    <w:link w:val="BalloonTextChar"/>
    <w:uiPriority w:val="99"/>
    <w:semiHidden/>
    <w:unhideWhenUsed/>
    <w:rsid w:val="009D7723"/>
    <w:rPr>
      <w:rFonts w:ascii="Lucida Grande" w:hAnsi="Lucida Grande"/>
      <w:sz w:val="18"/>
      <w:szCs w:val="18"/>
    </w:rPr>
  </w:style>
  <w:style w:type="character" w:customStyle="1" w:styleId="BalloonTextChar">
    <w:name w:val="Balloon Text Char"/>
    <w:basedOn w:val="DefaultParagraphFont"/>
    <w:link w:val="BalloonText"/>
    <w:uiPriority w:val="99"/>
    <w:semiHidden/>
    <w:rsid w:val="009D7723"/>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sv-SE"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65659"/>
    <w:pPr>
      <w:spacing w:before="100" w:beforeAutospacing="1" w:after="100" w:afterAutospacing="1"/>
    </w:pPr>
    <w:rPr>
      <w:rFonts w:ascii="Times" w:hAnsi="Times"/>
      <w:sz w:val="20"/>
      <w:szCs w:val="20"/>
    </w:rPr>
  </w:style>
  <w:style w:type="character" w:customStyle="1" w:styleId="normaltextrun">
    <w:name w:val="normaltextrun"/>
    <w:basedOn w:val="DefaultParagraphFont"/>
    <w:rsid w:val="00C65659"/>
  </w:style>
  <w:style w:type="character" w:customStyle="1" w:styleId="eop">
    <w:name w:val="eop"/>
    <w:basedOn w:val="DefaultParagraphFont"/>
    <w:rsid w:val="00C65659"/>
  </w:style>
  <w:style w:type="character" w:customStyle="1" w:styleId="apple-converted-space">
    <w:name w:val="apple-converted-space"/>
    <w:basedOn w:val="DefaultParagraphFont"/>
    <w:rsid w:val="00C65659"/>
  </w:style>
  <w:style w:type="character" w:customStyle="1" w:styleId="spellingerror">
    <w:name w:val="spellingerror"/>
    <w:basedOn w:val="DefaultParagraphFont"/>
    <w:rsid w:val="00C65659"/>
  </w:style>
  <w:style w:type="paragraph" w:styleId="ListParagraph">
    <w:name w:val="List Paragraph"/>
    <w:basedOn w:val="Normal"/>
    <w:uiPriority w:val="34"/>
    <w:qFormat/>
    <w:rsid w:val="00C65659"/>
    <w:pPr>
      <w:ind w:left="720"/>
      <w:contextualSpacing/>
    </w:pPr>
  </w:style>
  <w:style w:type="paragraph" w:styleId="BalloonText">
    <w:name w:val="Balloon Text"/>
    <w:basedOn w:val="Normal"/>
    <w:link w:val="BalloonTextChar"/>
    <w:uiPriority w:val="99"/>
    <w:semiHidden/>
    <w:unhideWhenUsed/>
    <w:rsid w:val="009D7723"/>
    <w:rPr>
      <w:rFonts w:ascii="Lucida Grande" w:hAnsi="Lucida Grande"/>
      <w:sz w:val="18"/>
      <w:szCs w:val="18"/>
    </w:rPr>
  </w:style>
  <w:style w:type="character" w:customStyle="1" w:styleId="BalloonTextChar">
    <w:name w:val="Balloon Text Char"/>
    <w:basedOn w:val="DefaultParagraphFont"/>
    <w:link w:val="BalloonText"/>
    <w:uiPriority w:val="99"/>
    <w:semiHidden/>
    <w:rsid w:val="009D7723"/>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953800">
      <w:bodyDiv w:val="1"/>
      <w:marLeft w:val="0"/>
      <w:marRight w:val="0"/>
      <w:marTop w:val="0"/>
      <w:marBottom w:val="0"/>
      <w:divBdr>
        <w:top w:val="none" w:sz="0" w:space="0" w:color="auto"/>
        <w:left w:val="none" w:sz="0" w:space="0" w:color="auto"/>
        <w:bottom w:val="none" w:sz="0" w:space="0" w:color="auto"/>
        <w:right w:val="none" w:sz="0" w:space="0" w:color="auto"/>
      </w:divBdr>
    </w:div>
    <w:div w:id="240604241">
      <w:bodyDiv w:val="1"/>
      <w:marLeft w:val="0"/>
      <w:marRight w:val="0"/>
      <w:marTop w:val="0"/>
      <w:marBottom w:val="0"/>
      <w:divBdr>
        <w:top w:val="none" w:sz="0" w:space="0" w:color="auto"/>
        <w:left w:val="none" w:sz="0" w:space="0" w:color="auto"/>
        <w:bottom w:val="none" w:sz="0" w:space="0" w:color="auto"/>
        <w:right w:val="none" w:sz="0" w:space="0" w:color="auto"/>
      </w:divBdr>
      <w:divsChild>
        <w:div w:id="1129588909">
          <w:marLeft w:val="0"/>
          <w:marRight w:val="0"/>
          <w:marTop w:val="0"/>
          <w:marBottom w:val="0"/>
          <w:divBdr>
            <w:top w:val="none" w:sz="0" w:space="0" w:color="auto"/>
            <w:left w:val="none" w:sz="0" w:space="0" w:color="auto"/>
            <w:bottom w:val="none" w:sz="0" w:space="0" w:color="auto"/>
            <w:right w:val="none" w:sz="0" w:space="0" w:color="auto"/>
          </w:divBdr>
          <w:divsChild>
            <w:div w:id="1056662088">
              <w:marLeft w:val="0"/>
              <w:marRight w:val="0"/>
              <w:marTop w:val="0"/>
              <w:marBottom w:val="0"/>
              <w:divBdr>
                <w:top w:val="none" w:sz="0" w:space="0" w:color="auto"/>
                <w:left w:val="none" w:sz="0" w:space="0" w:color="auto"/>
                <w:bottom w:val="none" w:sz="0" w:space="0" w:color="auto"/>
                <w:right w:val="none" w:sz="0" w:space="0" w:color="auto"/>
              </w:divBdr>
            </w:div>
            <w:div w:id="76481093">
              <w:marLeft w:val="0"/>
              <w:marRight w:val="0"/>
              <w:marTop w:val="0"/>
              <w:marBottom w:val="0"/>
              <w:divBdr>
                <w:top w:val="none" w:sz="0" w:space="0" w:color="auto"/>
                <w:left w:val="none" w:sz="0" w:space="0" w:color="auto"/>
                <w:bottom w:val="none" w:sz="0" w:space="0" w:color="auto"/>
                <w:right w:val="none" w:sz="0" w:space="0" w:color="auto"/>
              </w:divBdr>
            </w:div>
            <w:div w:id="506676992">
              <w:marLeft w:val="0"/>
              <w:marRight w:val="0"/>
              <w:marTop w:val="0"/>
              <w:marBottom w:val="0"/>
              <w:divBdr>
                <w:top w:val="none" w:sz="0" w:space="0" w:color="auto"/>
                <w:left w:val="none" w:sz="0" w:space="0" w:color="auto"/>
                <w:bottom w:val="none" w:sz="0" w:space="0" w:color="auto"/>
                <w:right w:val="none" w:sz="0" w:space="0" w:color="auto"/>
              </w:divBdr>
            </w:div>
            <w:div w:id="2005232813">
              <w:marLeft w:val="0"/>
              <w:marRight w:val="0"/>
              <w:marTop w:val="0"/>
              <w:marBottom w:val="0"/>
              <w:divBdr>
                <w:top w:val="none" w:sz="0" w:space="0" w:color="auto"/>
                <w:left w:val="none" w:sz="0" w:space="0" w:color="auto"/>
                <w:bottom w:val="none" w:sz="0" w:space="0" w:color="auto"/>
                <w:right w:val="none" w:sz="0" w:space="0" w:color="auto"/>
              </w:divBdr>
            </w:div>
            <w:div w:id="1234512717">
              <w:marLeft w:val="0"/>
              <w:marRight w:val="0"/>
              <w:marTop w:val="0"/>
              <w:marBottom w:val="0"/>
              <w:divBdr>
                <w:top w:val="none" w:sz="0" w:space="0" w:color="auto"/>
                <w:left w:val="none" w:sz="0" w:space="0" w:color="auto"/>
                <w:bottom w:val="none" w:sz="0" w:space="0" w:color="auto"/>
                <w:right w:val="none" w:sz="0" w:space="0" w:color="auto"/>
              </w:divBdr>
            </w:div>
            <w:div w:id="1340699766">
              <w:marLeft w:val="0"/>
              <w:marRight w:val="0"/>
              <w:marTop w:val="0"/>
              <w:marBottom w:val="0"/>
              <w:divBdr>
                <w:top w:val="none" w:sz="0" w:space="0" w:color="auto"/>
                <w:left w:val="none" w:sz="0" w:space="0" w:color="auto"/>
                <w:bottom w:val="none" w:sz="0" w:space="0" w:color="auto"/>
                <w:right w:val="none" w:sz="0" w:space="0" w:color="auto"/>
              </w:divBdr>
            </w:div>
            <w:div w:id="302778272">
              <w:marLeft w:val="0"/>
              <w:marRight w:val="0"/>
              <w:marTop w:val="0"/>
              <w:marBottom w:val="0"/>
              <w:divBdr>
                <w:top w:val="none" w:sz="0" w:space="0" w:color="auto"/>
                <w:left w:val="none" w:sz="0" w:space="0" w:color="auto"/>
                <w:bottom w:val="none" w:sz="0" w:space="0" w:color="auto"/>
                <w:right w:val="none" w:sz="0" w:space="0" w:color="auto"/>
              </w:divBdr>
            </w:div>
            <w:div w:id="228201071">
              <w:marLeft w:val="0"/>
              <w:marRight w:val="0"/>
              <w:marTop w:val="0"/>
              <w:marBottom w:val="0"/>
              <w:divBdr>
                <w:top w:val="none" w:sz="0" w:space="0" w:color="auto"/>
                <w:left w:val="none" w:sz="0" w:space="0" w:color="auto"/>
                <w:bottom w:val="none" w:sz="0" w:space="0" w:color="auto"/>
                <w:right w:val="none" w:sz="0" w:space="0" w:color="auto"/>
              </w:divBdr>
            </w:div>
            <w:div w:id="876429403">
              <w:marLeft w:val="0"/>
              <w:marRight w:val="0"/>
              <w:marTop w:val="0"/>
              <w:marBottom w:val="0"/>
              <w:divBdr>
                <w:top w:val="none" w:sz="0" w:space="0" w:color="auto"/>
                <w:left w:val="none" w:sz="0" w:space="0" w:color="auto"/>
                <w:bottom w:val="none" w:sz="0" w:space="0" w:color="auto"/>
                <w:right w:val="none" w:sz="0" w:space="0" w:color="auto"/>
              </w:divBdr>
            </w:div>
            <w:div w:id="295524687">
              <w:marLeft w:val="0"/>
              <w:marRight w:val="0"/>
              <w:marTop w:val="0"/>
              <w:marBottom w:val="0"/>
              <w:divBdr>
                <w:top w:val="none" w:sz="0" w:space="0" w:color="auto"/>
                <w:left w:val="none" w:sz="0" w:space="0" w:color="auto"/>
                <w:bottom w:val="none" w:sz="0" w:space="0" w:color="auto"/>
                <w:right w:val="none" w:sz="0" w:space="0" w:color="auto"/>
              </w:divBdr>
            </w:div>
          </w:divsChild>
        </w:div>
        <w:div w:id="1097748841">
          <w:marLeft w:val="0"/>
          <w:marRight w:val="0"/>
          <w:marTop w:val="0"/>
          <w:marBottom w:val="0"/>
          <w:divBdr>
            <w:top w:val="none" w:sz="0" w:space="0" w:color="auto"/>
            <w:left w:val="none" w:sz="0" w:space="0" w:color="auto"/>
            <w:bottom w:val="none" w:sz="0" w:space="0" w:color="auto"/>
            <w:right w:val="none" w:sz="0" w:space="0" w:color="auto"/>
          </w:divBdr>
          <w:divsChild>
            <w:div w:id="2035419489">
              <w:marLeft w:val="0"/>
              <w:marRight w:val="0"/>
              <w:marTop w:val="0"/>
              <w:marBottom w:val="0"/>
              <w:divBdr>
                <w:top w:val="none" w:sz="0" w:space="0" w:color="auto"/>
                <w:left w:val="none" w:sz="0" w:space="0" w:color="auto"/>
                <w:bottom w:val="none" w:sz="0" w:space="0" w:color="auto"/>
                <w:right w:val="none" w:sz="0" w:space="0" w:color="auto"/>
              </w:divBdr>
            </w:div>
            <w:div w:id="1665859587">
              <w:marLeft w:val="0"/>
              <w:marRight w:val="0"/>
              <w:marTop w:val="0"/>
              <w:marBottom w:val="0"/>
              <w:divBdr>
                <w:top w:val="none" w:sz="0" w:space="0" w:color="auto"/>
                <w:left w:val="none" w:sz="0" w:space="0" w:color="auto"/>
                <w:bottom w:val="none" w:sz="0" w:space="0" w:color="auto"/>
                <w:right w:val="none" w:sz="0" w:space="0" w:color="auto"/>
              </w:divBdr>
            </w:div>
            <w:div w:id="1788770411">
              <w:marLeft w:val="0"/>
              <w:marRight w:val="0"/>
              <w:marTop w:val="0"/>
              <w:marBottom w:val="0"/>
              <w:divBdr>
                <w:top w:val="none" w:sz="0" w:space="0" w:color="auto"/>
                <w:left w:val="none" w:sz="0" w:space="0" w:color="auto"/>
                <w:bottom w:val="none" w:sz="0" w:space="0" w:color="auto"/>
                <w:right w:val="none" w:sz="0" w:space="0" w:color="auto"/>
              </w:divBdr>
            </w:div>
            <w:div w:id="1485394955">
              <w:marLeft w:val="0"/>
              <w:marRight w:val="0"/>
              <w:marTop w:val="0"/>
              <w:marBottom w:val="0"/>
              <w:divBdr>
                <w:top w:val="none" w:sz="0" w:space="0" w:color="auto"/>
                <w:left w:val="none" w:sz="0" w:space="0" w:color="auto"/>
                <w:bottom w:val="none" w:sz="0" w:space="0" w:color="auto"/>
                <w:right w:val="none" w:sz="0" w:space="0" w:color="auto"/>
              </w:divBdr>
            </w:div>
            <w:div w:id="996349781">
              <w:marLeft w:val="0"/>
              <w:marRight w:val="0"/>
              <w:marTop w:val="0"/>
              <w:marBottom w:val="0"/>
              <w:divBdr>
                <w:top w:val="none" w:sz="0" w:space="0" w:color="auto"/>
                <w:left w:val="none" w:sz="0" w:space="0" w:color="auto"/>
                <w:bottom w:val="none" w:sz="0" w:space="0" w:color="auto"/>
                <w:right w:val="none" w:sz="0" w:space="0" w:color="auto"/>
              </w:divBdr>
            </w:div>
            <w:div w:id="619918109">
              <w:marLeft w:val="0"/>
              <w:marRight w:val="0"/>
              <w:marTop w:val="0"/>
              <w:marBottom w:val="0"/>
              <w:divBdr>
                <w:top w:val="none" w:sz="0" w:space="0" w:color="auto"/>
                <w:left w:val="none" w:sz="0" w:space="0" w:color="auto"/>
                <w:bottom w:val="none" w:sz="0" w:space="0" w:color="auto"/>
                <w:right w:val="none" w:sz="0" w:space="0" w:color="auto"/>
              </w:divBdr>
            </w:div>
            <w:div w:id="1841038008">
              <w:marLeft w:val="0"/>
              <w:marRight w:val="0"/>
              <w:marTop w:val="0"/>
              <w:marBottom w:val="0"/>
              <w:divBdr>
                <w:top w:val="none" w:sz="0" w:space="0" w:color="auto"/>
                <w:left w:val="none" w:sz="0" w:space="0" w:color="auto"/>
                <w:bottom w:val="none" w:sz="0" w:space="0" w:color="auto"/>
                <w:right w:val="none" w:sz="0" w:space="0" w:color="auto"/>
              </w:divBdr>
            </w:div>
            <w:div w:id="1238587625">
              <w:marLeft w:val="0"/>
              <w:marRight w:val="0"/>
              <w:marTop w:val="0"/>
              <w:marBottom w:val="0"/>
              <w:divBdr>
                <w:top w:val="none" w:sz="0" w:space="0" w:color="auto"/>
                <w:left w:val="none" w:sz="0" w:space="0" w:color="auto"/>
                <w:bottom w:val="none" w:sz="0" w:space="0" w:color="auto"/>
                <w:right w:val="none" w:sz="0" w:space="0" w:color="auto"/>
              </w:divBdr>
            </w:div>
            <w:div w:id="499350749">
              <w:marLeft w:val="0"/>
              <w:marRight w:val="0"/>
              <w:marTop w:val="0"/>
              <w:marBottom w:val="0"/>
              <w:divBdr>
                <w:top w:val="none" w:sz="0" w:space="0" w:color="auto"/>
                <w:left w:val="none" w:sz="0" w:space="0" w:color="auto"/>
                <w:bottom w:val="none" w:sz="0" w:space="0" w:color="auto"/>
                <w:right w:val="none" w:sz="0" w:space="0" w:color="auto"/>
              </w:divBdr>
            </w:div>
            <w:div w:id="1181434752">
              <w:marLeft w:val="0"/>
              <w:marRight w:val="0"/>
              <w:marTop w:val="0"/>
              <w:marBottom w:val="0"/>
              <w:divBdr>
                <w:top w:val="none" w:sz="0" w:space="0" w:color="auto"/>
                <w:left w:val="none" w:sz="0" w:space="0" w:color="auto"/>
                <w:bottom w:val="none" w:sz="0" w:space="0" w:color="auto"/>
                <w:right w:val="none" w:sz="0" w:space="0" w:color="auto"/>
              </w:divBdr>
            </w:div>
            <w:div w:id="486364426">
              <w:marLeft w:val="0"/>
              <w:marRight w:val="0"/>
              <w:marTop w:val="0"/>
              <w:marBottom w:val="0"/>
              <w:divBdr>
                <w:top w:val="none" w:sz="0" w:space="0" w:color="auto"/>
                <w:left w:val="none" w:sz="0" w:space="0" w:color="auto"/>
                <w:bottom w:val="none" w:sz="0" w:space="0" w:color="auto"/>
                <w:right w:val="none" w:sz="0" w:space="0" w:color="auto"/>
              </w:divBdr>
            </w:div>
            <w:div w:id="70734893">
              <w:marLeft w:val="0"/>
              <w:marRight w:val="0"/>
              <w:marTop w:val="0"/>
              <w:marBottom w:val="0"/>
              <w:divBdr>
                <w:top w:val="none" w:sz="0" w:space="0" w:color="auto"/>
                <w:left w:val="none" w:sz="0" w:space="0" w:color="auto"/>
                <w:bottom w:val="none" w:sz="0" w:space="0" w:color="auto"/>
                <w:right w:val="none" w:sz="0" w:space="0" w:color="auto"/>
              </w:divBdr>
            </w:div>
            <w:div w:id="1948274075">
              <w:marLeft w:val="0"/>
              <w:marRight w:val="0"/>
              <w:marTop w:val="0"/>
              <w:marBottom w:val="0"/>
              <w:divBdr>
                <w:top w:val="none" w:sz="0" w:space="0" w:color="auto"/>
                <w:left w:val="none" w:sz="0" w:space="0" w:color="auto"/>
                <w:bottom w:val="none" w:sz="0" w:space="0" w:color="auto"/>
                <w:right w:val="none" w:sz="0" w:space="0" w:color="auto"/>
              </w:divBdr>
            </w:div>
            <w:div w:id="1562909664">
              <w:marLeft w:val="0"/>
              <w:marRight w:val="0"/>
              <w:marTop w:val="0"/>
              <w:marBottom w:val="0"/>
              <w:divBdr>
                <w:top w:val="none" w:sz="0" w:space="0" w:color="auto"/>
                <w:left w:val="none" w:sz="0" w:space="0" w:color="auto"/>
                <w:bottom w:val="none" w:sz="0" w:space="0" w:color="auto"/>
                <w:right w:val="none" w:sz="0" w:space="0" w:color="auto"/>
              </w:divBdr>
            </w:div>
            <w:div w:id="61568607">
              <w:marLeft w:val="0"/>
              <w:marRight w:val="0"/>
              <w:marTop w:val="0"/>
              <w:marBottom w:val="0"/>
              <w:divBdr>
                <w:top w:val="none" w:sz="0" w:space="0" w:color="auto"/>
                <w:left w:val="none" w:sz="0" w:space="0" w:color="auto"/>
                <w:bottom w:val="none" w:sz="0" w:space="0" w:color="auto"/>
                <w:right w:val="none" w:sz="0" w:space="0" w:color="auto"/>
              </w:divBdr>
            </w:div>
            <w:div w:id="984896711">
              <w:marLeft w:val="0"/>
              <w:marRight w:val="0"/>
              <w:marTop w:val="0"/>
              <w:marBottom w:val="0"/>
              <w:divBdr>
                <w:top w:val="none" w:sz="0" w:space="0" w:color="auto"/>
                <w:left w:val="none" w:sz="0" w:space="0" w:color="auto"/>
                <w:bottom w:val="none" w:sz="0" w:space="0" w:color="auto"/>
                <w:right w:val="none" w:sz="0" w:space="0" w:color="auto"/>
              </w:divBdr>
            </w:div>
            <w:div w:id="1816990763">
              <w:marLeft w:val="0"/>
              <w:marRight w:val="0"/>
              <w:marTop w:val="0"/>
              <w:marBottom w:val="0"/>
              <w:divBdr>
                <w:top w:val="none" w:sz="0" w:space="0" w:color="auto"/>
                <w:left w:val="none" w:sz="0" w:space="0" w:color="auto"/>
                <w:bottom w:val="none" w:sz="0" w:space="0" w:color="auto"/>
                <w:right w:val="none" w:sz="0" w:space="0" w:color="auto"/>
              </w:divBdr>
            </w:div>
            <w:div w:id="997421172">
              <w:marLeft w:val="0"/>
              <w:marRight w:val="0"/>
              <w:marTop w:val="0"/>
              <w:marBottom w:val="0"/>
              <w:divBdr>
                <w:top w:val="none" w:sz="0" w:space="0" w:color="auto"/>
                <w:left w:val="none" w:sz="0" w:space="0" w:color="auto"/>
                <w:bottom w:val="none" w:sz="0" w:space="0" w:color="auto"/>
                <w:right w:val="none" w:sz="0" w:space="0" w:color="auto"/>
              </w:divBdr>
            </w:div>
          </w:divsChild>
        </w:div>
        <w:div w:id="566956790">
          <w:marLeft w:val="0"/>
          <w:marRight w:val="0"/>
          <w:marTop w:val="0"/>
          <w:marBottom w:val="0"/>
          <w:divBdr>
            <w:top w:val="none" w:sz="0" w:space="0" w:color="auto"/>
            <w:left w:val="none" w:sz="0" w:space="0" w:color="auto"/>
            <w:bottom w:val="none" w:sz="0" w:space="0" w:color="auto"/>
            <w:right w:val="none" w:sz="0" w:space="0" w:color="auto"/>
          </w:divBdr>
          <w:divsChild>
            <w:div w:id="1246263062">
              <w:marLeft w:val="0"/>
              <w:marRight w:val="0"/>
              <w:marTop w:val="0"/>
              <w:marBottom w:val="0"/>
              <w:divBdr>
                <w:top w:val="none" w:sz="0" w:space="0" w:color="auto"/>
                <w:left w:val="none" w:sz="0" w:space="0" w:color="auto"/>
                <w:bottom w:val="none" w:sz="0" w:space="0" w:color="auto"/>
                <w:right w:val="none" w:sz="0" w:space="0" w:color="auto"/>
              </w:divBdr>
            </w:div>
            <w:div w:id="1042829912">
              <w:marLeft w:val="0"/>
              <w:marRight w:val="0"/>
              <w:marTop w:val="0"/>
              <w:marBottom w:val="0"/>
              <w:divBdr>
                <w:top w:val="none" w:sz="0" w:space="0" w:color="auto"/>
                <w:left w:val="none" w:sz="0" w:space="0" w:color="auto"/>
                <w:bottom w:val="none" w:sz="0" w:space="0" w:color="auto"/>
                <w:right w:val="none" w:sz="0" w:space="0" w:color="auto"/>
              </w:divBdr>
            </w:div>
            <w:div w:id="652755065">
              <w:marLeft w:val="0"/>
              <w:marRight w:val="0"/>
              <w:marTop w:val="0"/>
              <w:marBottom w:val="0"/>
              <w:divBdr>
                <w:top w:val="none" w:sz="0" w:space="0" w:color="auto"/>
                <w:left w:val="none" w:sz="0" w:space="0" w:color="auto"/>
                <w:bottom w:val="none" w:sz="0" w:space="0" w:color="auto"/>
                <w:right w:val="none" w:sz="0" w:space="0" w:color="auto"/>
              </w:divBdr>
            </w:div>
            <w:div w:id="2125616889">
              <w:marLeft w:val="0"/>
              <w:marRight w:val="0"/>
              <w:marTop w:val="0"/>
              <w:marBottom w:val="0"/>
              <w:divBdr>
                <w:top w:val="none" w:sz="0" w:space="0" w:color="auto"/>
                <w:left w:val="none" w:sz="0" w:space="0" w:color="auto"/>
                <w:bottom w:val="none" w:sz="0" w:space="0" w:color="auto"/>
                <w:right w:val="none" w:sz="0" w:space="0" w:color="auto"/>
              </w:divBdr>
            </w:div>
            <w:div w:id="736244384">
              <w:marLeft w:val="0"/>
              <w:marRight w:val="0"/>
              <w:marTop w:val="0"/>
              <w:marBottom w:val="0"/>
              <w:divBdr>
                <w:top w:val="none" w:sz="0" w:space="0" w:color="auto"/>
                <w:left w:val="none" w:sz="0" w:space="0" w:color="auto"/>
                <w:bottom w:val="none" w:sz="0" w:space="0" w:color="auto"/>
                <w:right w:val="none" w:sz="0" w:space="0" w:color="auto"/>
              </w:divBdr>
            </w:div>
            <w:div w:id="1070617933">
              <w:marLeft w:val="0"/>
              <w:marRight w:val="0"/>
              <w:marTop w:val="0"/>
              <w:marBottom w:val="0"/>
              <w:divBdr>
                <w:top w:val="none" w:sz="0" w:space="0" w:color="auto"/>
                <w:left w:val="none" w:sz="0" w:space="0" w:color="auto"/>
                <w:bottom w:val="none" w:sz="0" w:space="0" w:color="auto"/>
                <w:right w:val="none" w:sz="0" w:space="0" w:color="auto"/>
              </w:divBdr>
            </w:div>
            <w:div w:id="11803245">
              <w:marLeft w:val="0"/>
              <w:marRight w:val="0"/>
              <w:marTop w:val="0"/>
              <w:marBottom w:val="0"/>
              <w:divBdr>
                <w:top w:val="none" w:sz="0" w:space="0" w:color="auto"/>
                <w:left w:val="none" w:sz="0" w:space="0" w:color="auto"/>
                <w:bottom w:val="none" w:sz="0" w:space="0" w:color="auto"/>
                <w:right w:val="none" w:sz="0" w:space="0" w:color="auto"/>
              </w:divBdr>
            </w:div>
            <w:div w:id="1565679076">
              <w:marLeft w:val="0"/>
              <w:marRight w:val="0"/>
              <w:marTop w:val="0"/>
              <w:marBottom w:val="0"/>
              <w:divBdr>
                <w:top w:val="none" w:sz="0" w:space="0" w:color="auto"/>
                <w:left w:val="none" w:sz="0" w:space="0" w:color="auto"/>
                <w:bottom w:val="none" w:sz="0" w:space="0" w:color="auto"/>
                <w:right w:val="none" w:sz="0" w:space="0" w:color="auto"/>
              </w:divBdr>
            </w:div>
            <w:div w:id="1046417571">
              <w:marLeft w:val="0"/>
              <w:marRight w:val="0"/>
              <w:marTop w:val="0"/>
              <w:marBottom w:val="0"/>
              <w:divBdr>
                <w:top w:val="none" w:sz="0" w:space="0" w:color="auto"/>
                <w:left w:val="none" w:sz="0" w:space="0" w:color="auto"/>
                <w:bottom w:val="none" w:sz="0" w:space="0" w:color="auto"/>
                <w:right w:val="none" w:sz="0" w:space="0" w:color="auto"/>
              </w:divBdr>
            </w:div>
            <w:div w:id="1063914100">
              <w:marLeft w:val="0"/>
              <w:marRight w:val="0"/>
              <w:marTop w:val="0"/>
              <w:marBottom w:val="0"/>
              <w:divBdr>
                <w:top w:val="none" w:sz="0" w:space="0" w:color="auto"/>
                <w:left w:val="none" w:sz="0" w:space="0" w:color="auto"/>
                <w:bottom w:val="none" w:sz="0" w:space="0" w:color="auto"/>
                <w:right w:val="none" w:sz="0" w:space="0" w:color="auto"/>
              </w:divBdr>
            </w:div>
            <w:div w:id="1503088995">
              <w:marLeft w:val="0"/>
              <w:marRight w:val="0"/>
              <w:marTop w:val="0"/>
              <w:marBottom w:val="0"/>
              <w:divBdr>
                <w:top w:val="none" w:sz="0" w:space="0" w:color="auto"/>
                <w:left w:val="none" w:sz="0" w:space="0" w:color="auto"/>
                <w:bottom w:val="none" w:sz="0" w:space="0" w:color="auto"/>
                <w:right w:val="none" w:sz="0" w:space="0" w:color="auto"/>
              </w:divBdr>
            </w:div>
            <w:div w:id="1977907233">
              <w:marLeft w:val="0"/>
              <w:marRight w:val="0"/>
              <w:marTop w:val="0"/>
              <w:marBottom w:val="0"/>
              <w:divBdr>
                <w:top w:val="none" w:sz="0" w:space="0" w:color="auto"/>
                <w:left w:val="none" w:sz="0" w:space="0" w:color="auto"/>
                <w:bottom w:val="none" w:sz="0" w:space="0" w:color="auto"/>
                <w:right w:val="none" w:sz="0" w:space="0" w:color="auto"/>
              </w:divBdr>
            </w:div>
            <w:div w:id="935866889">
              <w:marLeft w:val="0"/>
              <w:marRight w:val="0"/>
              <w:marTop w:val="0"/>
              <w:marBottom w:val="0"/>
              <w:divBdr>
                <w:top w:val="none" w:sz="0" w:space="0" w:color="auto"/>
                <w:left w:val="none" w:sz="0" w:space="0" w:color="auto"/>
                <w:bottom w:val="none" w:sz="0" w:space="0" w:color="auto"/>
                <w:right w:val="none" w:sz="0" w:space="0" w:color="auto"/>
              </w:divBdr>
            </w:div>
            <w:div w:id="314456616">
              <w:marLeft w:val="0"/>
              <w:marRight w:val="0"/>
              <w:marTop w:val="0"/>
              <w:marBottom w:val="0"/>
              <w:divBdr>
                <w:top w:val="none" w:sz="0" w:space="0" w:color="auto"/>
                <w:left w:val="none" w:sz="0" w:space="0" w:color="auto"/>
                <w:bottom w:val="none" w:sz="0" w:space="0" w:color="auto"/>
                <w:right w:val="none" w:sz="0" w:space="0" w:color="auto"/>
              </w:divBdr>
            </w:div>
            <w:div w:id="939993768">
              <w:marLeft w:val="0"/>
              <w:marRight w:val="0"/>
              <w:marTop w:val="0"/>
              <w:marBottom w:val="0"/>
              <w:divBdr>
                <w:top w:val="none" w:sz="0" w:space="0" w:color="auto"/>
                <w:left w:val="none" w:sz="0" w:space="0" w:color="auto"/>
                <w:bottom w:val="none" w:sz="0" w:space="0" w:color="auto"/>
                <w:right w:val="none" w:sz="0" w:space="0" w:color="auto"/>
              </w:divBdr>
            </w:div>
            <w:div w:id="2013751290">
              <w:marLeft w:val="0"/>
              <w:marRight w:val="0"/>
              <w:marTop w:val="0"/>
              <w:marBottom w:val="0"/>
              <w:divBdr>
                <w:top w:val="none" w:sz="0" w:space="0" w:color="auto"/>
                <w:left w:val="none" w:sz="0" w:space="0" w:color="auto"/>
                <w:bottom w:val="none" w:sz="0" w:space="0" w:color="auto"/>
                <w:right w:val="none" w:sz="0" w:space="0" w:color="auto"/>
              </w:divBdr>
            </w:div>
            <w:div w:id="2076539079">
              <w:marLeft w:val="0"/>
              <w:marRight w:val="0"/>
              <w:marTop w:val="0"/>
              <w:marBottom w:val="0"/>
              <w:divBdr>
                <w:top w:val="none" w:sz="0" w:space="0" w:color="auto"/>
                <w:left w:val="none" w:sz="0" w:space="0" w:color="auto"/>
                <w:bottom w:val="none" w:sz="0" w:space="0" w:color="auto"/>
                <w:right w:val="none" w:sz="0" w:space="0" w:color="auto"/>
              </w:divBdr>
            </w:div>
          </w:divsChild>
        </w:div>
        <w:div w:id="800268751">
          <w:marLeft w:val="0"/>
          <w:marRight w:val="0"/>
          <w:marTop w:val="0"/>
          <w:marBottom w:val="0"/>
          <w:divBdr>
            <w:top w:val="none" w:sz="0" w:space="0" w:color="auto"/>
            <w:left w:val="none" w:sz="0" w:space="0" w:color="auto"/>
            <w:bottom w:val="none" w:sz="0" w:space="0" w:color="auto"/>
            <w:right w:val="none" w:sz="0" w:space="0" w:color="auto"/>
          </w:divBdr>
          <w:divsChild>
            <w:div w:id="1870725685">
              <w:marLeft w:val="0"/>
              <w:marRight w:val="0"/>
              <w:marTop w:val="0"/>
              <w:marBottom w:val="0"/>
              <w:divBdr>
                <w:top w:val="none" w:sz="0" w:space="0" w:color="auto"/>
                <w:left w:val="none" w:sz="0" w:space="0" w:color="auto"/>
                <w:bottom w:val="none" w:sz="0" w:space="0" w:color="auto"/>
                <w:right w:val="none" w:sz="0" w:space="0" w:color="auto"/>
              </w:divBdr>
            </w:div>
            <w:div w:id="1358971135">
              <w:marLeft w:val="0"/>
              <w:marRight w:val="0"/>
              <w:marTop w:val="0"/>
              <w:marBottom w:val="0"/>
              <w:divBdr>
                <w:top w:val="none" w:sz="0" w:space="0" w:color="auto"/>
                <w:left w:val="none" w:sz="0" w:space="0" w:color="auto"/>
                <w:bottom w:val="none" w:sz="0" w:space="0" w:color="auto"/>
                <w:right w:val="none" w:sz="0" w:space="0" w:color="auto"/>
              </w:divBdr>
            </w:div>
            <w:div w:id="527834508">
              <w:marLeft w:val="0"/>
              <w:marRight w:val="0"/>
              <w:marTop w:val="0"/>
              <w:marBottom w:val="0"/>
              <w:divBdr>
                <w:top w:val="none" w:sz="0" w:space="0" w:color="auto"/>
                <w:left w:val="none" w:sz="0" w:space="0" w:color="auto"/>
                <w:bottom w:val="none" w:sz="0" w:space="0" w:color="auto"/>
                <w:right w:val="none" w:sz="0" w:space="0" w:color="auto"/>
              </w:divBdr>
            </w:div>
            <w:div w:id="280648565">
              <w:marLeft w:val="0"/>
              <w:marRight w:val="0"/>
              <w:marTop w:val="0"/>
              <w:marBottom w:val="0"/>
              <w:divBdr>
                <w:top w:val="none" w:sz="0" w:space="0" w:color="auto"/>
                <w:left w:val="none" w:sz="0" w:space="0" w:color="auto"/>
                <w:bottom w:val="none" w:sz="0" w:space="0" w:color="auto"/>
                <w:right w:val="none" w:sz="0" w:space="0" w:color="auto"/>
              </w:divBdr>
            </w:div>
            <w:div w:id="615216670">
              <w:marLeft w:val="0"/>
              <w:marRight w:val="0"/>
              <w:marTop w:val="0"/>
              <w:marBottom w:val="0"/>
              <w:divBdr>
                <w:top w:val="none" w:sz="0" w:space="0" w:color="auto"/>
                <w:left w:val="none" w:sz="0" w:space="0" w:color="auto"/>
                <w:bottom w:val="none" w:sz="0" w:space="0" w:color="auto"/>
                <w:right w:val="none" w:sz="0" w:space="0" w:color="auto"/>
              </w:divBdr>
            </w:div>
            <w:div w:id="243800350">
              <w:marLeft w:val="0"/>
              <w:marRight w:val="0"/>
              <w:marTop w:val="0"/>
              <w:marBottom w:val="0"/>
              <w:divBdr>
                <w:top w:val="none" w:sz="0" w:space="0" w:color="auto"/>
                <w:left w:val="none" w:sz="0" w:space="0" w:color="auto"/>
                <w:bottom w:val="none" w:sz="0" w:space="0" w:color="auto"/>
                <w:right w:val="none" w:sz="0" w:space="0" w:color="auto"/>
              </w:divBdr>
            </w:div>
            <w:div w:id="600572561">
              <w:marLeft w:val="0"/>
              <w:marRight w:val="0"/>
              <w:marTop w:val="0"/>
              <w:marBottom w:val="0"/>
              <w:divBdr>
                <w:top w:val="none" w:sz="0" w:space="0" w:color="auto"/>
                <w:left w:val="none" w:sz="0" w:space="0" w:color="auto"/>
                <w:bottom w:val="none" w:sz="0" w:space="0" w:color="auto"/>
                <w:right w:val="none" w:sz="0" w:space="0" w:color="auto"/>
              </w:divBdr>
            </w:div>
            <w:div w:id="1823425070">
              <w:marLeft w:val="0"/>
              <w:marRight w:val="0"/>
              <w:marTop w:val="0"/>
              <w:marBottom w:val="0"/>
              <w:divBdr>
                <w:top w:val="none" w:sz="0" w:space="0" w:color="auto"/>
                <w:left w:val="none" w:sz="0" w:space="0" w:color="auto"/>
                <w:bottom w:val="none" w:sz="0" w:space="0" w:color="auto"/>
                <w:right w:val="none" w:sz="0" w:space="0" w:color="auto"/>
              </w:divBdr>
            </w:div>
            <w:div w:id="2147236114">
              <w:marLeft w:val="0"/>
              <w:marRight w:val="0"/>
              <w:marTop w:val="0"/>
              <w:marBottom w:val="0"/>
              <w:divBdr>
                <w:top w:val="none" w:sz="0" w:space="0" w:color="auto"/>
                <w:left w:val="none" w:sz="0" w:space="0" w:color="auto"/>
                <w:bottom w:val="none" w:sz="0" w:space="0" w:color="auto"/>
                <w:right w:val="none" w:sz="0" w:space="0" w:color="auto"/>
              </w:divBdr>
            </w:div>
            <w:div w:id="2098557349">
              <w:marLeft w:val="0"/>
              <w:marRight w:val="0"/>
              <w:marTop w:val="0"/>
              <w:marBottom w:val="0"/>
              <w:divBdr>
                <w:top w:val="none" w:sz="0" w:space="0" w:color="auto"/>
                <w:left w:val="none" w:sz="0" w:space="0" w:color="auto"/>
                <w:bottom w:val="none" w:sz="0" w:space="0" w:color="auto"/>
                <w:right w:val="none" w:sz="0" w:space="0" w:color="auto"/>
              </w:divBdr>
            </w:div>
            <w:div w:id="1662346458">
              <w:marLeft w:val="0"/>
              <w:marRight w:val="0"/>
              <w:marTop w:val="0"/>
              <w:marBottom w:val="0"/>
              <w:divBdr>
                <w:top w:val="none" w:sz="0" w:space="0" w:color="auto"/>
                <w:left w:val="none" w:sz="0" w:space="0" w:color="auto"/>
                <w:bottom w:val="none" w:sz="0" w:space="0" w:color="auto"/>
                <w:right w:val="none" w:sz="0" w:space="0" w:color="auto"/>
              </w:divBdr>
            </w:div>
            <w:div w:id="780153114">
              <w:marLeft w:val="0"/>
              <w:marRight w:val="0"/>
              <w:marTop w:val="0"/>
              <w:marBottom w:val="0"/>
              <w:divBdr>
                <w:top w:val="none" w:sz="0" w:space="0" w:color="auto"/>
                <w:left w:val="none" w:sz="0" w:space="0" w:color="auto"/>
                <w:bottom w:val="none" w:sz="0" w:space="0" w:color="auto"/>
                <w:right w:val="none" w:sz="0" w:space="0" w:color="auto"/>
              </w:divBdr>
            </w:div>
            <w:div w:id="1360164532">
              <w:marLeft w:val="0"/>
              <w:marRight w:val="0"/>
              <w:marTop w:val="0"/>
              <w:marBottom w:val="0"/>
              <w:divBdr>
                <w:top w:val="none" w:sz="0" w:space="0" w:color="auto"/>
                <w:left w:val="none" w:sz="0" w:space="0" w:color="auto"/>
                <w:bottom w:val="none" w:sz="0" w:space="0" w:color="auto"/>
                <w:right w:val="none" w:sz="0" w:space="0" w:color="auto"/>
              </w:divBdr>
            </w:div>
            <w:div w:id="1968925396">
              <w:marLeft w:val="0"/>
              <w:marRight w:val="0"/>
              <w:marTop w:val="0"/>
              <w:marBottom w:val="0"/>
              <w:divBdr>
                <w:top w:val="none" w:sz="0" w:space="0" w:color="auto"/>
                <w:left w:val="none" w:sz="0" w:space="0" w:color="auto"/>
                <w:bottom w:val="none" w:sz="0" w:space="0" w:color="auto"/>
                <w:right w:val="none" w:sz="0" w:space="0" w:color="auto"/>
              </w:divBdr>
            </w:div>
            <w:div w:id="208217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6" Type="http://schemas.openxmlformats.org/officeDocument/2006/relationships/image" Target="media/image1.png"/><Relationship Id="rId1" Type="http://schemas.openxmlformats.org/officeDocument/2006/relationships/numbering" Target="numbering.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7055DC-8BA7-408F-8163-52A1BA18DDE5}"/>
</file>

<file path=customXml/itemProps2.xml><?xml version="1.0" encoding="utf-8"?>
<ds:datastoreItem xmlns:ds="http://schemas.openxmlformats.org/officeDocument/2006/customXml" ds:itemID="{55E7A0B6-32A0-4A92-AA1D-91B1FD53D96F}"/>
</file>

<file path=customXml/itemProps3.xml><?xml version="1.0" encoding="utf-8"?>
<ds:datastoreItem xmlns:ds="http://schemas.openxmlformats.org/officeDocument/2006/customXml" ds:itemID="{4FBD7229-A317-4BD2-9042-480CB46DF44D}"/>
</file>

<file path=docProps/app.xml><?xml version="1.0" encoding="utf-8"?>
<Properties xmlns="http://schemas.openxmlformats.org/officeDocument/2006/extended-properties" xmlns:vt="http://schemas.openxmlformats.org/officeDocument/2006/docPropsVTypes">
  <Template>Normal.dotm</Template>
  <TotalTime>24</TotalTime>
  <Pages>4</Pages>
  <Words>1579</Words>
  <Characters>9003</Characters>
  <Application>Microsoft Macintosh Word</Application>
  <DocSecurity>0</DocSecurity>
  <Lines>75</Lines>
  <Paragraphs>21</Paragraphs>
  <ScaleCrop>false</ScaleCrop>
  <Company/>
  <LinksUpToDate>false</LinksUpToDate>
  <CharactersWithSpaces>10561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Malpuri Groth</dc:creator>
  <cp:keywords/>
  <dc:description/>
  <cp:lastModifiedBy>Malpuri Groth</cp:lastModifiedBy>
  <cp:revision>1</cp:revision>
  <dcterms:created xsi:type="dcterms:W3CDTF">2019-01-28T21:59:00Z</dcterms:created>
  <dcterms:modified xsi:type="dcterms:W3CDTF">2019-01-28T22:30:00Z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