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70F010" w14:textId="663FCA7E" w:rsidR="005E04E0" w:rsidRPr="00D71D2F" w:rsidRDefault="005E04E0" w:rsidP="00155CF9">
      <w:pPr>
        <w:pStyle w:val="Ttulo2"/>
        <w:numPr>
          <w:ilvl w:val="0"/>
          <w:numId w:val="0"/>
        </w:numPr>
        <w:jc w:val="both"/>
        <w:rPr>
          <w:rFonts w:cs="Times New Roman"/>
          <w:sz w:val="24"/>
          <w:szCs w:val="24"/>
        </w:rPr>
      </w:pPr>
      <w:bookmarkStart w:id="0" w:name="_Toc507195677"/>
      <w:r w:rsidRPr="00D71D2F">
        <w:rPr>
          <w:rFonts w:cs="Times New Roman"/>
          <w:sz w:val="24"/>
          <w:szCs w:val="24"/>
          <w:shd w:val="clear" w:color="auto" w:fill="FFFFFF"/>
        </w:rPr>
        <w:t xml:space="preserve">ORGANIZAÇÃO: </w:t>
      </w:r>
      <w:r w:rsidR="0052458F" w:rsidRPr="00D71D2F">
        <w:rPr>
          <w:rFonts w:cs="Times New Roman"/>
          <w:b/>
          <w:bCs w:val="0"/>
          <w:sz w:val="24"/>
          <w:szCs w:val="24"/>
          <w:shd w:val="clear" w:color="auto" w:fill="FFFFFF"/>
        </w:rPr>
        <w:t>Grupo de Pesquisa Interseccionalidades e Decolonialidade nas Relações Internacionais (INDERI)</w:t>
      </w:r>
      <w:r w:rsidR="0052458F" w:rsidRPr="00D71D2F">
        <w:rPr>
          <w:rFonts w:cs="Times New Roman"/>
          <w:sz w:val="24"/>
          <w:szCs w:val="24"/>
          <w:shd w:val="clear" w:color="auto" w:fill="FFFFFF"/>
        </w:rPr>
        <w:t xml:space="preserve"> da </w:t>
      </w:r>
      <w:r w:rsidR="0052458F" w:rsidRPr="00D71D2F">
        <w:rPr>
          <w:rFonts w:cs="Times New Roman"/>
          <w:sz w:val="24"/>
          <w:szCs w:val="24"/>
        </w:rPr>
        <w:t xml:space="preserve">Universidade Federal do Rio Grande </w:t>
      </w:r>
      <w:r w:rsidRPr="00D71D2F">
        <w:rPr>
          <w:rFonts w:cs="Times New Roman"/>
          <w:sz w:val="24"/>
          <w:szCs w:val="24"/>
        </w:rPr>
        <w:t>(FURG)</w:t>
      </w:r>
    </w:p>
    <w:p w14:paraId="33AFEAB7" w14:textId="163C5EBC" w:rsidR="00155CF9" w:rsidRPr="00D71D2F" w:rsidRDefault="00155CF9" w:rsidP="005E04E0">
      <w:pPr>
        <w:rPr>
          <w:rFonts w:ascii="Times New Roman" w:hAnsi="Times New Roman" w:cs="Times New Roman"/>
          <w:sz w:val="24"/>
          <w:szCs w:val="24"/>
          <w:lang w:eastAsia="pt-BR"/>
        </w:rPr>
      </w:pPr>
    </w:p>
    <w:p w14:paraId="250B03C0" w14:textId="329BB218" w:rsidR="0052458F" w:rsidRPr="00D71D2F" w:rsidRDefault="0052458F" w:rsidP="005E04E0">
      <w:pPr>
        <w:rPr>
          <w:rFonts w:ascii="Times New Roman" w:hAnsi="Times New Roman" w:cs="Times New Roman"/>
          <w:sz w:val="24"/>
          <w:szCs w:val="24"/>
          <w:lang w:eastAsia="pt-BR"/>
        </w:rPr>
      </w:pPr>
    </w:p>
    <w:p w14:paraId="1A0C184A" w14:textId="17748746" w:rsidR="0052458F" w:rsidRPr="00D71D2F" w:rsidRDefault="0052458F" w:rsidP="005E04E0">
      <w:pPr>
        <w:rPr>
          <w:rFonts w:ascii="Times New Roman" w:hAnsi="Times New Roman" w:cs="Times New Roman"/>
          <w:sz w:val="24"/>
          <w:szCs w:val="24"/>
          <w:lang w:eastAsia="pt-BR"/>
        </w:rPr>
      </w:pPr>
    </w:p>
    <w:p w14:paraId="6C765707" w14:textId="52968222" w:rsidR="0052458F" w:rsidRPr="00D71D2F" w:rsidRDefault="0052458F" w:rsidP="005E04E0">
      <w:pPr>
        <w:rPr>
          <w:rFonts w:ascii="Times New Roman" w:hAnsi="Times New Roman" w:cs="Times New Roman"/>
          <w:sz w:val="24"/>
          <w:szCs w:val="24"/>
          <w:lang w:eastAsia="pt-BR"/>
        </w:rPr>
      </w:pPr>
    </w:p>
    <w:p w14:paraId="0B45346A" w14:textId="78F883B9" w:rsidR="0052458F" w:rsidRPr="00D71D2F" w:rsidRDefault="0052458F" w:rsidP="005E04E0">
      <w:pPr>
        <w:rPr>
          <w:rFonts w:ascii="Times New Roman" w:hAnsi="Times New Roman" w:cs="Times New Roman"/>
          <w:sz w:val="24"/>
          <w:szCs w:val="24"/>
          <w:lang w:eastAsia="pt-BR"/>
        </w:rPr>
      </w:pPr>
    </w:p>
    <w:p w14:paraId="70E23967" w14:textId="77777777" w:rsidR="0052458F" w:rsidRPr="00D71D2F" w:rsidRDefault="0052458F" w:rsidP="005E04E0">
      <w:pPr>
        <w:rPr>
          <w:rFonts w:ascii="Times New Roman" w:hAnsi="Times New Roman" w:cs="Times New Roman"/>
          <w:sz w:val="24"/>
          <w:szCs w:val="24"/>
          <w:lang w:eastAsia="pt-BR"/>
        </w:rPr>
      </w:pPr>
    </w:p>
    <w:p w14:paraId="466FF862" w14:textId="77777777" w:rsidR="0052458F" w:rsidRPr="00D71D2F" w:rsidRDefault="0052458F" w:rsidP="005E04E0">
      <w:pPr>
        <w:rPr>
          <w:rFonts w:ascii="Times New Roman" w:hAnsi="Times New Roman" w:cs="Times New Roman"/>
          <w:sz w:val="24"/>
          <w:szCs w:val="24"/>
          <w:lang w:eastAsia="pt-BR"/>
        </w:rPr>
      </w:pPr>
    </w:p>
    <w:p w14:paraId="545F28D9" w14:textId="1FAD1132" w:rsidR="00155CF9" w:rsidRPr="00D71D2F" w:rsidRDefault="00155CF9" w:rsidP="005E04E0">
      <w:pPr>
        <w:rPr>
          <w:rFonts w:ascii="Times New Roman" w:hAnsi="Times New Roman" w:cs="Times New Roman"/>
          <w:sz w:val="24"/>
          <w:szCs w:val="24"/>
          <w:lang w:eastAsia="pt-BR"/>
        </w:rPr>
      </w:pPr>
    </w:p>
    <w:p w14:paraId="4D796DA1" w14:textId="5DB2683E" w:rsidR="009702D7" w:rsidRPr="00D71D2F" w:rsidRDefault="009702D7" w:rsidP="0052458F">
      <w:pPr>
        <w:jc w:val="center"/>
        <w:rPr>
          <w:rFonts w:ascii="Times New Roman" w:hAnsi="Times New Roman" w:cs="Times New Roman"/>
          <w:b/>
          <w:bCs/>
          <w:sz w:val="24"/>
          <w:szCs w:val="24"/>
          <w:lang w:eastAsia="pt-BR"/>
        </w:rPr>
      </w:pPr>
      <w:r w:rsidRPr="00D71D2F">
        <w:rPr>
          <w:rFonts w:ascii="Times New Roman" w:hAnsi="Times New Roman" w:cs="Times New Roman"/>
          <w:b/>
          <w:bCs/>
          <w:sz w:val="24"/>
          <w:szCs w:val="24"/>
          <w:lang w:eastAsia="pt-BR"/>
        </w:rPr>
        <w:t>RELATÓRIO SOBRE</w:t>
      </w:r>
      <w:r w:rsidRPr="00D71D2F">
        <w:rPr>
          <w:rFonts w:ascii="Times New Roman" w:hAnsi="Times New Roman" w:cs="Times New Roman"/>
          <w:sz w:val="24"/>
          <w:szCs w:val="24"/>
          <w:lang w:eastAsia="pt-BR"/>
        </w:rPr>
        <w:t xml:space="preserve"> </w:t>
      </w:r>
      <w:r w:rsidRPr="00D71D2F">
        <w:rPr>
          <w:rFonts w:ascii="Times New Roman" w:hAnsi="Times New Roman" w:cs="Times New Roman"/>
          <w:b/>
          <w:bCs/>
          <w:sz w:val="24"/>
          <w:szCs w:val="24"/>
          <w:lang w:eastAsia="pt-BR"/>
        </w:rPr>
        <w:t>A PRODUÇÃO DE DADOS ESTATÍSTICOS DO ESTADO BRASILEIRO PARA O CUMPRIMENTO DAS RECOMENDAÇÕES DO COMITÊ CEDAW</w:t>
      </w:r>
    </w:p>
    <w:p w14:paraId="20560E02" w14:textId="20642364" w:rsidR="001D26A8" w:rsidRPr="00D71D2F" w:rsidRDefault="001D26A8" w:rsidP="005E04E0">
      <w:pPr>
        <w:rPr>
          <w:rFonts w:ascii="Times New Roman" w:hAnsi="Times New Roman" w:cs="Times New Roman"/>
          <w:b/>
          <w:bCs/>
          <w:sz w:val="24"/>
          <w:szCs w:val="24"/>
          <w:lang w:eastAsia="pt-BR"/>
        </w:rPr>
      </w:pPr>
    </w:p>
    <w:p w14:paraId="4F661AD4" w14:textId="77777777" w:rsidR="0052458F" w:rsidRPr="00D71D2F" w:rsidRDefault="0052458F" w:rsidP="0052458F">
      <w:pPr>
        <w:rPr>
          <w:rFonts w:ascii="Times New Roman" w:hAnsi="Times New Roman" w:cs="Times New Roman"/>
          <w:sz w:val="24"/>
          <w:szCs w:val="24"/>
          <w:lang w:eastAsia="pt-BR"/>
        </w:rPr>
      </w:pPr>
    </w:p>
    <w:p w14:paraId="3B77ED99" w14:textId="77777777" w:rsidR="0052458F" w:rsidRPr="00D71D2F" w:rsidRDefault="0052458F" w:rsidP="0052458F">
      <w:pPr>
        <w:rPr>
          <w:rFonts w:ascii="Times New Roman" w:hAnsi="Times New Roman" w:cs="Times New Roman"/>
          <w:sz w:val="24"/>
          <w:szCs w:val="24"/>
          <w:lang w:eastAsia="pt-BR"/>
        </w:rPr>
      </w:pPr>
    </w:p>
    <w:p w14:paraId="2DE59F96" w14:textId="29416324" w:rsidR="0052458F" w:rsidRPr="00D71D2F" w:rsidRDefault="0052458F" w:rsidP="000463FA">
      <w:pPr>
        <w:jc w:val="right"/>
        <w:rPr>
          <w:rFonts w:ascii="Times New Roman" w:hAnsi="Times New Roman" w:cs="Times New Roman"/>
          <w:sz w:val="24"/>
          <w:szCs w:val="24"/>
          <w:lang w:eastAsia="pt-BR"/>
        </w:rPr>
      </w:pPr>
      <w:r w:rsidRPr="00D71D2F">
        <w:rPr>
          <w:rFonts w:ascii="Times New Roman" w:hAnsi="Times New Roman" w:cs="Times New Roman"/>
          <w:sz w:val="24"/>
          <w:szCs w:val="24"/>
          <w:lang w:eastAsia="pt-BR"/>
        </w:rPr>
        <w:t>AUTORIA: Dra. Gabriela M. Kyrillos</w:t>
      </w:r>
      <w:r w:rsidR="00B54D8E" w:rsidRPr="00D71D2F">
        <w:rPr>
          <w:rStyle w:val="Refdenotaderodap"/>
          <w:rFonts w:ascii="Times New Roman" w:hAnsi="Times New Roman" w:cs="Times New Roman"/>
          <w:sz w:val="24"/>
          <w:szCs w:val="24"/>
          <w:lang w:eastAsia="pt-BR"/>
        </w:rPr>
        <w:footnoteReference w:id="1"/>
      </w:r>
    </w:p>
    <w:p w14:paraId="5D2813CF" w14:textId="5338D2E2" w:rsidR="0052458F" w:rsidRPr="00D71D2F" w:rsidRDefault="0052458F" w:rsidP="000463FA">
      <w:pPr>
        <w:pStyle w:val="Ttulo2"/>
        <w:numPr>
          <w:ilvl w:val="0"/>
          <w:numId w:val="0"/>
        </w:numPr>
        <w:jc w:val="right"/>
        <w:rPr>
          <w:rFonts w:cs="Times New Roman"/>
          <w:sz w:val="24"/>
          <w:szCs w:val="24"/>
          <w:shd w:val="clear" w:color="auto" w:fill="FFFFFF"/>
        </w:rPr>
      </w:pPr>
      <w:r w:rsidRPr="00D71D2F">
        <w:rPr>
          <w:rFonts w:cs="Times New Roman"/>
          <w:sz w:val="24"/>
          <w:szCs w:val="24"/>
          <w:shd w:val="clear" w:color="auto" w:fill="FFFFFF"/>
        </w:rPr>
        <w:t xml:space="preserve">ESTADO-PARTE: </w:t>
      </w:r>
      <w:r w:rsidRPr="00D71D2F">
        <w:rPr>
          <w:rFonts w:cs="Times New Roman"/>
          <w:b/>
          <w:bCs w:val="0"/>
          <w:sz w:val="24"/>
          <w:szCs w:val="24"/>
          <w:shd w:val="clear" w:color="auto" w:fill="FFFFFF"/>
        </w:rPr>
        <w:t>Brasil</w:t>
      </w:r>
    </w:p>
    <w:p w14:paraId="60964FF7" w14:textId="77777777" w:rsidR="001B3143" w:rsidRPr="00D71D2F" w:rsidRDefault="001B3143" w:rsidP="000463FA">
      <w:pPr>
        <w:jc w:val="right"/>
        <w:rPr>
          <w:rFonts w:ascii="Times New Roman" w:hAnsi="Times New Roman" w:cs="Times New Roman"/>
          <w:sz w:val="24"/>
          <w:szCs w:val="24"/>
          <w:lang w:eastAsia="pt-BR"/>
        </w:rPr>
      </w:pPr>
    </w:p>
    <w:p w14:paraId="66062EC0" w14:textId="15225151" w:rsidR="0052458F" w:rsidRPr="00D71D2F" w:rsidRDefault="0052458F" w:rsidP="000463FA">
      <w:pPr>
        <w:jc w:val="right"/>
        <w:rPr>
          <w:rFonts w:ascii="Times New Roman" w:hAnsi="Times New Roman" w:cs="Times New Roman"/>
          <w:sz w:val="24"/>
          <w:szCs w:val="24"/>
          <w:lang w:eastAsia="pt-BR"/>
        </w:rPr>
      </w:pPr>
      <w:r w:rsidRPr="00D71D2F">
        <w:rPr>
          <w:rFonts w:ascii="Times New Roman" w:hAnsi="Times New Roman" w:cs="Times New Roman"/>
          <w:sz w:val="24"/>
          <w:szCs w:val="24"/>
          <w:lang w:eastAsia="pt-BR"/>
        </w:rPr>
        <w:t xml:space="preserve">Documento </w:t>
      </w:r>
      <w:r w:rsidRPr="00D71D2F">
        <w:rPr>
          <w:rFonts w:ascii="Times New Roman" w:hAnsi="Times New Roman" w:cs="Times New Roman"/>
          <w:sz w:val="24"/>
          <w:szCs w:val="24"/>
          <w:u w:val="single"/>
          <w:lang w:eastAsia="pt-BR"/>
        </w:rPr>
        <w:t>não</w:t>
      </w:r>
      <w:r w:rsidRPr="00D71D2F">
        <w:rPr>
          <w:rFonts w:ascii="Times New Roman" w:hAnsi="Times New Roman" w:cs="Times New Roman"/>
          <w:sz w:val="24"/>
          <w:szCs w:val="24"/>
          <w:lang w:eastAsia="pt-BR"/>
        </w:rPr>
        <w:t xml:space="preserve"> confidencial</w:t>
      </w:r>
    </w:p>
    <w:p w14:paraId="3CAE83CD" w14:textId="0E032C76" w:rsidR="001D26A8" w:rsidRPr="00D71D2F" w:rsidRDefault="001D26A8" w:rsidP="005E04E0">
      <w:pPr>
        <w:rPr>
          <w:rFonts w:ascii="Times New Roman" w:hAnsi="Times New Roman" w:cs="Times New Roman"/>
          <w:b/>
          <w:bCs/>
          <w:sz w:val="24"/>
          <w:szCs w:val="24"/>
          <w:lang w:eastAsia="pt-BR"/>
        </w:rPr>
      </w:pPr>
    </w:p>
    <w:p w14:paraId="2ACD6E4E" w14:textId="4AB2E78A" w:rsidR="001D26A8" w:rsidRPr="00D71D2F" w:rsidRDefault="001D26A8" w:rsidP="005E04E0">
      <w:pPr>
        <w:rPr>
          <w:rFonts w:ascii="Times New Roman" w:hAnsi="Times New Roman" w:cs="Times New Roman"/>
          <w:b/>
          <w:bCs/>
          <w:sz w:val="24"/>
          <w:szCs w:val="24"/>
          <w:lang w:eastAsia="pt-BR"/>
        </w:rPr>
      </w:pPr>
    </w:p>
    <w:p w14:paraId="0BE5DA84" w14:textId="0BFCB7FF" w:rsidR="000463FA" w:rsidRPr="00D71D2F" w:rsidRDefault="000463FA" w:rsidP="005E04E0">
      <w:pPr>
        <w:rPr>
          <w:rFonts w:ascii="Times New Roman" w:hAnsi="Times New Roman" w:cs="Times New Roman"/>
          <w:b/>
          <w:bCs/>
          <w:sz w:val="24"/>
          <w:szCs w:val="24"/>
          <w:lang w:eastAsia="pt-BR"/>
        </w:rPr>
      </w:pPr>
    </w:p>
    <w:p w14:paraId="792B7465" w14:textId="77777777" w:rsidR="000463FA" w:rsidRPr="00D71D2F" w:rsidRDefault="000463FA" w:rsidP="005E04E0">
      <w:pPr>
        <w:rPr>
          <w:rFonts w:ascii="Times New Roman" w:hAnsi="Times New Roman" w:cs="Times New Roman"/>
          <w:b/>
          <w:bCs/>
          <w:sz w:val="24"/>
          <w:szCs w:val="24"/>
          <w:lang w:eastAsia="pt-BR"/>
        </w:rPr>
      </w:pPr>
    </w:p>
    <w:p w14:paraId="6BF8B2AD" w14:textId="6EC18645" w:rsidR="001D26A8" w:rsidRPr="00D71D2F" w:rsidRDefault="001D26A8" w:rsidP="005E04E0">
      <w:pPr>
        <w:rPr>
          <w:rFonts w:ascii="Times New Roman" w:hAnsi="Times New Roman" w:cs="Times New Roman"/>
          <w:b/>
          <w:bCs/>
          <w:sz w:val="24"/>
          <w:szCs w:val="24"/>
          <w:lang w:eastAsia="pt-BR"/>
        </w:rPr>
      </w:pPr>
    </w:p>
    <w:p w14:paraId="1148F96F" w14:textId="77777777" w:rsidR="000463FA" w:rsidRPr="00D71D2F" w:rsidRDefault="000463FA" w:rsidP="005E04E0">
      <w:pPr>
        <w:rPr>
          <w:rFonts w:ascii="Times New Roman" w:hAnsi="Times New Roman" w:cs="Times New Roman"/>
          <w:b/>
          <w:bCs/>
          <w:sz w:val="24"/>
          <w:szCs w:val="24"/>
          <w:lang w:eastAsia="pt-BR"/>
        </w:rPr>
      </w:pPr>
    </w:p>
    <w:p w14:paraId="4E5CA0ED" w14:textId="77777777" w:rsidR="000463FA" w:rsidRPr="00D71D2F" w:rsidRDefault="000463FA" w:rsidP="005E04E0">
      <w:pPr>
        <w:rPr>
          <w:rFonts w:ascii="Times New Roman" w:hAnsi="Times New Roman" w:cs="Times New Roman"/>
          <w:b/>
          <w:bCs/>
          <w:sz w:val="24"/>
          <w:szCs w:val="24"/>
          <w:lang w:eastAsia="pt-BR"/>
        </w:rPr>
      </w:pPr>
    </w:p>
    <w:p w14:paraId="6DC6EE36" w14:textId="03AD776C" w:rsidR="001D26A8" w:rsidRPr="00D71D2F" w:rsidRDefault="001D26A8" w:rsidP="005E04E0">
      <w:pPr>
        <w:rPr>
          <w:rFonts w:ascii="Times New Roman" w:hAnsi="Times New Roman" w:cs="Times New Roman"/>
          <w:b/>
          <w:bCs/>
          <w:sz w:val="24"/>
          <w:szCs w:val="24"/>
          <w:lang w:eastAsia="pt-BR"/>
        </w:rPr>
      </w:pPr>
    </w:p>
    <w:p w14:paraId="30CB09A1" w14:textId="707D4501" w:rsidR="001D26A8" w:rsidRPr="00D71D2F" w:rsidRDefault="001D26A8" w:rsidP="000463FA">
      <w:pPr>
        <w:jc w:val="center"/>
        <w:rPr>
          <w:rFonts w:ascii="Times New Roman" w:hAnsi="Times New Roman" w:cs="Times New Roman"/>
          <w:sz w:val="24"/>
          <w:szCs w:val="24"/>
          <w:lang w:eastAsia="pt-BR"/>
        </w:rPr>
      </w:pPr>
      <w:r w:rsidRPr="00D71D2F">
        <w:rPr>
          <w:rFonts w:ascii="Times New Roman" w:hAnsi="Times New Roman" w:cs="Times New Roman"/>
          <w:sz w:val="24"/>
          <w:szCs w:val="24"/>
          <w:lang w:eastAsia="pt-BR"/>
        </w:rPr>
        <w:t>Brasil, outubro de 2020.</w:t>
      </w:r>
    </w:p>
    <w:bookmarkEnd w:id="0"/>
    <w:p w14:paraId="68337D45" w14:textId="7D1718BB" w:rsidR="004E564D" w:rsidRPr="00D71D2F" w:rsidRDefault="00181102" w:rsidP="00B4556D">
      <w:pPr>
        <w:jc w:val="both"/>
        <w:rPr>
          <w:rFonts w:ascii="Times New Roman" w:hAnsi="Times New Roman" w:cs="Times New Roman"/>
          <w:b/>
          <w:bCs/>
          <w:sz w:val="24"/>
          <w:szCs w:val="24"/>
          <w:lang w:eastAsia="pt-BR"/>
        </w:rPr>
      </w:pPr>
      <w:r w:rsidRPr="00D71D2F">
        <w:rPr>
          <w:rFonts w:ascii="Times New Roman" w:hAnsi="Times New Roman" w:cs="Times New Roman"/>
          <w:b/>
          <w:bCs/>
          <w:sz w:val="24"/>
          <w:szCs w:val="24"/>
          <w:lang w:eastAsia="pt-BR"/>
        </w:rPr>
        <w:lastRenderedPageBreak/>
        <w:t>SOBRE A PRODUÇÃO DE DADOS ESTATÍSTICOS DO ESTADO BRASILEIRO PARA O CUMPRIMENTO DAS RECOMENDAÇÕES DO COMITÊ CEDAW</w:t>
      </w:r>
    </w:p>
    <w:p w14:paraId="168A376A" w14:textId="77777777" w:rsidR="00026AE6" w:rsidRPr="00D71D2F" w:rsidRDefault="00026AE6" w:rsidP="00B4556D">
      <w:pPr>
        <w:jc w:val="both"/>
        <w:rPr>
          <w:rFonts w:ascii="Times New Roman" w:hAnsi="Times New Roman" w:cs="Times New Roman"/>
          <w:sz w:val="24"/>
          <w:szCs w:val="24"/>
          <w:lang w:eastAsia="pt-BR"/>
        </w:rPr>
      </w:pPr>
    </w:p>
    <w:p w14:paraId="791DC0DE" w14:textId="77777777" w:rsidR="0025224C" w:rsidRPr="00D71D2F" w:rsidRDefault="0098219D" w:rsidP="004E64C7">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Considerando a</w:t>
      </w:r>
      <w:r w:rsidR="005F37F9" w:rsidRPr="00D71D2F">
        <w:rPr>
          <w:rFonts w:ascii="Times New Roman" w:hAnsi="Times New Roman" w:cs="Times New Roman"/>
          <w:sz w:val="24"/>
          <w:szCs w:val="24"/>
          <w:lang w:eastAsia="pt-BR"/>
        </w:rPr>
        <w:t xml:space="preserve"> </w:t>
      </w:r>
      <w:r w:rsidR="00AD7753" w:rsidRPr="00D71D2F">
        <w:rPr>
          <w:rFonts w:ascii="Times New Roman" w:hAnsi="Times New Roman" w:cs="Times New Roman"/>
          <w:sz w:val="24"/>
          <w:szCs w:val="24"/>
          <w:lang w:eastAsia="pt-BR"/>
        </w:rPr>
        <w:t xml:space="preserve">análise exaustiva de todos os relatórios e respostas que o Estado brasileiro enviou ao Comitê CEDAW </w:t>
      </w:r>
      <w:r w:rsidR="00AE7460" w:rsidRPr="00D71D2F">
        <w:rPr>
          <w:rFonts w:ascii="Times New Roman" w:hAnsi="Times New Roman" w:cs="Times New Roman"/>
          <w:sz w:val="24"/>
          <w:szCs w:val="24"/>
          <w:lang w:eastAsia="pt-BR"/>
        </w:rPr>
        <w:t>n</w:t>
      </w:r>
      <w:r w:rsidR="00AD7753" w:rsidRPr="00D71D2F">
        <w:rPr>
          <w:rFonts w:ascii="Times New Roman" w:hAnsi="Times New Roman" w:cs="Times New Roman"/>
          <w:sz w:val="24"/>
          <w:szCs w:val="24"/>
          <w:lang w:eastAsia="pt-BR"/>
        </w:rPr>
        <w:t xml:space="preserve">os processos </w:t>
      </w:r>
      <w:r w:rsidR="00EE51A4" w:rsidRPr="00D71D2F">
        <w:rPr>
          <w:rFonts w:ascii="Times New Roman" w:hAnsi="Times New Roman" w:cs="Times New Roman"/>
          <w:sz w:val="24"/>
          <w:szCs w:val="24"/>
          <w:lang w:eastAsia="pt-BR"/>
        </w:rPr>
        <w:t>anteriores</w:t>
      </w:r>
      <w:r w:rsidR="00AE7460" w:rsidRPr="00D71D2F">
        <w:rPr>
          <w:rFonts w:ascii="Times New Roman" w:hAnsi="Times New Roman" w:cs="Times New Roman"/>
          <w:sz w:val="24"/>
          <w:szCs w:val="24"/>
          <w:lang w:eastAsia="pt-BR"/>
        </w:rPr>
        <w:t xml:space="preserve"> – </w:t>
      </w:r>
      <w:r w:rsidR="00917348" w:rsidRPr="00D71D2F">
        <w:rPr>
          <w:rFonts w:ascii="Times New Roman" w:hAnsi="Times New Roman" w:cs="Times New Roman"/>
          <w:sz w:val="24"/>
          <w:szCs w:val="24"/>
          <w:lang w:eastAsia="pt-BR"/>
        </w:rPr>
        <w:t>cinco primeiros Relatórios do Estado brasileiro enviado</w:t>
      </w:r>
      <w:r w:rsidR="0025224C" w:rsidRPr="00D71D2F">
        <w:rPr>
          <w:rFonts w:ascii="Times New Roman" w:hAnsi="Times New Roman" w:cs="Times New Roman"/>
          <w:sz w:val="24"/>
          <w:szCs w:val="24"/>
          <w:lang w:eastAsia="pt-BR"/>
        </w:rPr>
        <w:t>s</w:t>
      </w:r>
      <w:r w:rsidR="00917348" w:rsidRPr="00D71D2F">
        <w:rPr>
          <w:rFonts w:ascii="Times New Roman" w:hAnsi="Times New Roman" w:cs="Times New Roman"/>
          <w:sz w:val="24"/>
          <w:szCs w:val="24"/>
          <w:lang w:eastAsia="pt-BR"/>
        </w:rPr>
        <w:t xml:space="preserve"> em 2002, VI Relatório em 2005 e VII Relatório em 2010</w:t>
      </w:r>
      <w:r w:rsidR="00715A15" w:rsidRPr="00D71D2F">
        <w:rPr>
          <w:rFonts w:ascii="Times New Roman" w:hAnsi="Times New Roman" w:cs="Times New Roman"/>
          <w:sz w:val="24"/>
          <w:szCs w:val="24"/>
          <w:lang w:eastAsia="pt-BR"/>
        </w:rPr>
        <w:t xml:space="preserve"> </w:t>
      </w:r>
      <w:r w:rsidR="00450F50" w:rsidRPr="00D71D2F">
        <w:rPr>
          <w:rFonts w:ascii="Times New Roman" w:hAnsi="Times New Roman" w:cs="Times New Roman"/>
          <w:sz w:val="24"/>
          <w:szCs w:val="24"/>
          <w:lang w:eastAsia="pt-BR"/>
        </w:rPr>
        <w:fldChar w:fldCharType="begin"/>
      </w:r>
      <w:r w:rsidR="00450F50" w:rsidRPr="00D71D2F">
        <w:rPr>
          <w:rFonts w:ascii="Times New Roman" w:hAnsi="Times New Roman" w:cs="Times New Roman"/>
          <w:sz w:val="24"/>
          <w:szCs w:val="24"/>
          <w:lang w:eastAsia="pt-BR"/>
        </w:rPr>
        <w:instrText xml:space="preserve"> ADDIN ZOTERO_ITEM CSL_CITATION {"citationID":"NmrW8Ump","properties":{"formattedCitation":"(KYRILLOS, 2018)","plainCitation":"(KYRILLOS, 2018)","noteIndex":0},"citationItems":[{"id":567,"uris":["http://zotero.org/users/6847824/items/MVTVA8IT"],"uri":["http://zotero.org/users/6847824/items/MVTVA8IT"],"itemData":{"id":567,"type":"thesis","event-place":"Florianópolis","language":"pt","number-of-pages":"289","publisher":"Universidade Federal de Santa Catarina","publisher-place":"Florianópolis","source":"Zotero","title":"OS DIREITOS HUMANOS DAS MULHERES NO BRASIL A PARTIR DE UMA ANÁLISE INTERSECCIONAL DE GÊNERO E RAÇA SOBRE A EFICÁCIA DA CONVENÇÃO PARA A ELIMINAÇÃO DE TODAS AS FORMAS DE DISCRIMINAÇÃO CONTRA A MULHER (CEDAW)","author":[{"family":"Kyrillos","given":"Gabriela de Moraes"}],"issued":{"date-parts":[["2018"]]}}}],"schema":"https://github.com/citation-style-language/schema/raw/master/csl-citation.json"} </w:instrText>
      </w:r>
      <w:r w:rsidR="00450F50" w:rsidRPr="00D71D2F">
        <w:rPr>
          <w:rFonts w:ascii="Times New Roman" w:hAnsi="Times New Roman" w:cs="Times New Roman"/>
          <w:sz w:val="24"/>
          <w:szCs w:val="24"/>
          <w:lang w:eastAsia="pt-BR"/>
        </w:rPr>
        <w:fldChar w:fldCharType="separate"/>
      </w:r>
      <w:r w:rsidR="00450F50" w:rsidRPr="00D71D2F">
        <w:rPr>
          <w:rFonts w:ascii="Times New Roman" w:hAnsi="Times New Roman" w:cs="Times New Roman"/>
          <w:sz w:val="24"/>
        </w:rPr>
        <w:t>(KYRILLOS, 2018)</w:t>
      </w:r>
      <w:r w:rsidR="00450F50" w:rsidRPr="00D71D2F">
        <w:rPr>
          <w:rFonts w:ascii="Times New Roman" w:hAnsi="Times New Roman" w:cs="Times New Roman"/>
          <w:sz w:val="24"/>
          <w:szCs w:val="24"/>
          <w:lang w:eastAsia="pt-BR"/>
        </w:rPr>
        <w:fldChar w:fldCharType="end"/>
      </w:r>
      <w:r w:rsidR="00917348" w:rsidRPr="00D71D2F">
        <w:rPr>
          <w:rFonts w:ascii="Times New Roman" w:hAnsi="Times New Roman" w:cs="Times New Roman"/>
          <w:sz w:val="24"/>
          <w:szCs w:val="24"/>
          <w:lang w:eastAsia="pt-BR"/>
        </w:rPr>
        <w:t xml:space="preserve">. </w:t>
      </w:r>
    </w:p>
    <w:p w14:paraId="5B1FF6FE" w14:textId="1CA4D76E" w:rsidR="00F86A54" w:rsidRPr="00D71D2F" w:rsidRDefault="00F86A54" w:rsidP="004E64C7">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Considerando com preocupação as mudanças governamentais recentes no país. Em especial, a extinção da Secretaria de Política para as Mulheres (SPM) e a Secretaria de Políticas de Promoção da Igualdade Racial (SEPPIR). E a redução a partir de 2020 dos questionários do censo brasileiro promovido pelo Instituto Brasileiro de Geografia e Estatística (IBGE).</w:t>
      </w:r>
    </w:p>
    <w:p w14:paraId="39BEA856" w14:textId="5B86BD7B" w:rsidR="004E64C7" w:rsidRPr="00D71D2F" w:rsidRDefault="00376139" w:rsidP="004E64C7">
      <w:pPr>
        <w:jc w:val="both"/>
        <w:rPr>
          <w:rFonts w:ascii="Times New Roman" w:hAnsi="Times New Roman" w:cs="Times New Roman"/>
          <w:sz w:val="24"/>
          <w:szCs w:val="24"/>
          <w:lang w:val="en-US" w:eastAsia="pt-BR"/>
        </w:rPr>
      </w:pPr>
      <w:r w:rsidRPr="00D71D2F">
        <w:rPr>
          <w:rFonts w:ascii="Times New Roman" w:hAnsi="Times New Roman" w:cs="Times New Roman"/>
          <w:sz w:val="24"/>
          <w:szCs w:val="24"/>
          <w:lang w:eastAsia="pt-BR"/>
        </w:rPr>
        <w:t>Considerando a importância da</w:t>
      </w:r>
      <w:r w:rsidR="00026AE6" w:rsidRPr="00D71D2F">
        <w:rPr>
          <w:rFonts w:ascii="Times New Roman" w:hAnsi="Times New Roman" w:cs="Times New Roman"/>
          <w:sz w:val="24"/>
          <w:szCs w:val="24"/>
          <w:lang w:eastAsia="pt-BR"/>
        </w:rPr>
        <w:t xml:space="preserve"> interseccionalidade no campo dos direitos humanos internacionais, especialmente a partir </w:t>
      </w:r>
      <w:r w:rsidR="004E64C7" w:rsidRPr="00D71D2F">
        <w:rPr>
          <w:rFonts w:ascii="Times New Roman" w:hAnsi="Times New Roman" w:cs="Times New Roman"/>
          <w:sz w:val="24"/>
          <w:szCs w:val="24"/>
          <w:lang w:eastAsia="pt-BR"/>
        </w:rPr>
        <w:t>da Conferência Mundial contra o Racismo, Discriminação Racial, Xenofobia e Intolerâncias</w:t>
      </w:r>
      <w:r w:rsidR="00AB05A6" w:rsidRPr="00D71D2F">
        <w:rPr>
          <w:rFonts w:ascii="Times New Roman" w:hAnsi="Times New Roman" w:cs="Times New Roman"/>
          <w:sz w:val="24"/>
          <w:szCs w:val="24"/>
          <w:lang w:eastAsia="pt-BR"/>
        </w:rPr>
        <w:t xml:space="preserve"> Correlatas, que ocorreu em Durban, África do Sul, em 2001</w:t>
      </w:r>
      <w:r w:rsidR="00EC79C2" w:rsidRPr="00D71D2F">
        <w:rPr>
          <w:rFonts w:ascii="Times New Roman" w:hAnsi="Times New Roman" w:cs="Times New Roman"/>
          <w:sz w:val="24"/>
          <w:szCs w:val="24"/>
          <w:lang w:eastAsia="pt-BR"/>
        </w:rPr>
        <w:t xml:space="preserve"> </w:t>
      </w:r>
      <w:r w:rsidR="006E6AE9" w:rsidRPr="00D71D2F">
        <w:rPr>
          <w:rFonts w:ascii="Times New Roman" w:hAnsi="Times New Roman" w:cs="Times New Roman"/>
          <w:sz w:val="24"/>
          <w:szCs w:val="24"/>
          <w:lang w:eastAsia="pt-BR"/>
        </w:rPr>
        <w:t xml:space="preserve">– </w:t>
      </w:r>
      <w:r w:rsidR="00EC79C2" w:rsidRPr="00D71D2F">
        <w:rPr>
          <w:rFonts w:ascii="Times New Roman" w:hAnsi="Times New Roman" w:cs="Times New Roman"/>
          <w:sz w:val="24"/>
          <w:szCs w:val="24"/>
          <w:lang w:eastAsia="pt-BR"/>
        </w:rPr>
        <w:t xml:space="preserve">como bem analisado por </w:t>
      </w:r>
      <w:proofErr w:type="spellStart"/>
      <w:r w:rsidR="00EC79C2" w:rsidRPr="00D71D2F">
        <w:rPr>
          <w:rFonts w:ascii="Times New Roman" w:hAnsi="Times New Roman" w:cs="Times New Roman"/>
          <w:sz w:val="24"/>
          <w:szCs w:val="24"/>
          <w:lang w:eastAsia="pt-BR"/>
        </w:rPr>
        <w:t>Patricia</w:t>
      </w:r>
      <w:proofErr w:type="spellEnd"/>
      <w:r w:rsidR="00EC79C2" w:rsidRPr="00D71D2F">
        <w:rPr>
          <w:rFonts w:ascii="Times New Roman" w:hAnsi="Times New Roman" w:cs="Times New Roman"/>
          <w:sz w:val="24"/>
          <w:szCs w:val="24"/>
          <w:lang w:eastAsia="pt-BR"/>
        </w:rPr>
        <w:t xml:space="preserve"> Collins e </w:t>
      </w:r>
      <w:proofErr w:type="spellStart"/>
      <w:r w:rsidR="00EC79C2" w:rsidRPr="00D71D2F">
        <w:rPr>
          <w:rFonts w:ascii="Times New Roman" w:hAnsi="Times New Roman" w:cs="Times New Roman"/>
          <w:sz w:val="24"/>
          <w:szCs w:val="24"/>
          <w:lang w:eastAsia="pt-BR"/>
        </w:rPr>
        <w:t>Sirma</w:t>
      </w:r>
      <w:proofErr w:type="spellEnd"/>
      <w:r w:rsidR="00EC79C2" w:rsidRPr="00D71D2F">
        <w:rPr>
          <w:rFonts w:ascii="Times New Roman" w:hAnsi="Times New Roman" w:cs="Times New Roman"/>
          <w:sz w:val="24"/>
          <w:szCs w:val="24"/>
          <w:lang w:eastAsia="pt-BR"/>
        </w:rPr>
        <w:t xml:space="preserve"> Bilge </w:t>
      </w:r>
      <w:r w:rsidR="00EC79C2" w:rsidRPr="00D71D2F">
        <w:rPr>
          <w:rFonts w:ascii="Times New Roman" w:hAnsi="Times New Roman" w:cs="Times New Roman"/>
          <w:sz w:val="24"/>
          <w:szCs w:val="24"/>
          <w:lang w:eastAsia="pt-BR"/>
        </w:rPr>
        <w:fldChar w:fldCharType="begin"/>
      </w:r>
      <w:r w:rsidR="00B14160" w:rsidRPr="00D71D2F">
        <w:rPr>
          <w:rFonts w:ascii="Times New Roman" w:hAnsi="Times New Roman" w:cs="Times New Roman"/>
          <w:sz w:val="24"/>
          <w:szCs w:val="24"/>
          <w:lang w:eastAsia="pt-BR"/>
        </w:rPr>
        <w:instrText xml:space="preserve"> ADDIN ZOTERO_ITEM CSL_CITATION {"citationID":"SDRK404U","properties":{"formattedCitation":"(COLLINS; BILGE, 2016)","plainCitation":"(COLLINS; BILGE, 2016)","dontUpdate":true,"noteIndex":0},"citationItems":[{"id":631,"uris":["http://zotero.org/users/6847824/items/SXGXP8LP"],"uri":["http://zotero.org/user</w:instrText>
      </w:r>
      <w:r w:rsidR="00B14160" w:rsidRPr="00D71D2F">
        <w:rPr>
          <w:rFonts w:ascii="Times New Roman" w:hAnsi="Times New Roman" w:cs="Times New Roman"/>
          <w:sz w:val="24"/>
          <w:szCs w:val="24"/>
          <w:lang w:val="en-US" w:eastAsia="pt-BR"/>
        </w:rPr>
        <w:instrText xml:space="preserve">s/6847824/items/SXGXP8LP"],"itemData":{"id":631,"type":"book","archive_location":"Livro físico","collection-title":"Key Concepts Series","edition":"1","event-place":"Cambridge","ISBN":"978-0-7456-8448-2","language":"Inglês","number-of-pages":"249","publisher":"Polity Press","publisher-place":"Cambridge","title":"Intersectionality","title-short":"Intersectionality","volume":"1","author":[{"family":"Collins","given":"Patricia Hill"},{"family":"Bilge","given":"Sirma"}],"issued":{"date-parts":[["2016"]]}}}],"schema":"https://github.com/citation-style-language/schema/raw/master/csl-citation.json"} </w:instrText>
      </w:r>
      <w:r w:rsidR="00EC79C2" w:rsidRPr="00D71D2F">
        <w:rPr>
          <w:rFonts w:ascii="Times New Roman" w:hAnsi="Times New Roman" w:cs="Times New Roman"/>
          <w:sz w:val="24"/>
          <w:szCs w:val="24"/>
          <w:lang w:eastAsia="pt-BR"/>
        </w:rPr>
        <w:fldChar w:fldCharType="separate"/>
      </w:r>
      <w:r w:rsidR="00EC79C2" w:rsidRPr="00D71D2F">
        <w:rPr>
          <w:rFonts w:ascii="Times New Roman" w:hAnsi="Times New Roman" w:cs="Times New Roman"/>
          <w:sz w:val="24"/>
          <w:lang w:val="en-US"/>
        </w:rPr>
        <w:t>(2016)</w:t>
      </w:r>
      <w:r w:rsidR="00EC79C2" w:rsidRPr="00D71D2F">
        <w:rPr>
          <w:rFonts w:ascii="Times New Roman" w:hAnsi="Times New Roman" w:cs="Times New Roman"/>
          <w:sz w:val="24"/>
          <w:szCs w:val="24"/>
          <w:lang w:eastAsia="pt-BR"/>
        </w:rPr>
        <w:fldChar w:fldCharType="end"/>
      </w:r>
      <w:r w:rsidR="00E03F89" w:rsidRPr="00D71D2F">
        <w:rPr>
          <w:rFonts w:ascii="Times New Roman" w:hAnsi="Times New Roman" w:cs="Times New Roman"/>
          <w:sz w:val="24"/>
          <w:szCs w:val="24"/>
          <w:lang w:val="en-US" w:eastAsia="pt-BR"/>
        </w:rPr>
        <w:t>,</w:t>
      </w:r>
      <w:r w:rsidR="004E7F67" w:rsidRPr="00D71D2F">
        <w:rPr>
          <w:rFonts w:ascii="Times New Roman" w:hAnsi="Times New Roman" w:cs="Times New Roman"/>
          <w:sz w:val="24"/>
          <w:szCs w:val="24"/>
          <w:lang w:val="en-US" w:eastAsia="pt-BR"/>
        </w:rPr>
        <w:t xml:space="preserve"> Kimberl</w:t>
      </w:r>
      <w:r w:rsidR="00B32D25" w:rsidRPr="00D71D2F">
        <w:rPr>
          <w:rFonts w:ascii="Times New Roman" w:hAnsi="Times New Roman" w:cs="Times New Roman"/>
          <w:sz w:val="24"/>
          <w:szCs w:val="24"/>
          <w:lang w:val="en-US" w:eastAsia="pt-BR"/>
        </w:rPr>
        <w:t>é</w:t>
      </w:r>
      <w:r w:rsidR="003C59BC" w:rsidRPr="00D71D2F">
        <w:rPr>
          <w:rFonts w:ascii="Times New Roman" w:hAnsi="Times New Roman" w:cs="Times New Roman"/>
          <w:sz w:val="24"/>
          <w:szCs w:val="24"/>
          <w:lang w:val="en-US" w:eastAsia="pt-BR"/>
        </w:rPr>
        <w:t xml:space="preserve"> Crenshaw </w:t>
      </w:r>
      <w:r w:rsidR="004C5B73" w:rsidRPr="00D71D2F">
        <w:rPr>
          <w:rFonts w:ascii="Times New Roman" w:hAnsi="Times New Roman" w:cs="Times New Roman"/>
          <w:sz w:val="24"/>
          <w:szCs w:val="24"/>
          <w:lang w:eastAsia="pt-BR"/>
        </w:rPr>
        <w:fldChar w:fldCharType="begin"/>
      </w:r>
      <w:r w:rsidR="004C5B73" w:rsidRPr="00D71D2F">
        <w:rPr>
          <w:rFonts w:ascii="Times New Roman" w:hAnsi="Times New Roman" w:cs="Times New Roman"/>
          <w:sz w:val="24"/>
          <w:szCs w:val="24"/>
          <w:lang w:val="en-US" w:eastAsia="pt-BR"/>
        </w:rPr>
        <w:instrText xml:space="preserve"> ADDIN ZOTERO_ITEM CSL_CITATION {"citationID":"UczvMDTQ","properties":{"formattedCitation":"(CRENSHAW, 2002)","plainCitation":"(CRENSHAW, 2002)","noteIndex":0},"citationItems":[{"id":584,"uris":["http://zotero.org/users/6847824/items/5PHSXMW5"],"uri":["http://zotero.org/users/6847824/items/5PHSXMW5"],"itemData":{"id":584,"type":"article-journal","container-title":"Revista Estudos Feministas","DOI":"10.1590/S0104-026X2002000100011","ISSN":"0104-026X","issue":"1","language":"pt","note":"publisher: Revista Estudos Feministas","page":"171-188","source":"SciELO","title":"Documento para o encontro de especialistas em aspectos da discriminação racial relativos ao gênero","volume":"10","author":[{"family":"Crenshaw","given":"Kimberlé"}],"issued":{"date-parts":[["2002",1]]}}}],"schema":"https://github.com/citation-style-language/schema/raw/master/csl-citation.json"} </w:instrText>
      </w:r>
      <w:r w:rsidR="004C5B73" w:rsidRPr="00D71D2F">
        <w:rPr>
          <w:rFonts w:ascii="Times New Roman" w:hAnsi="Times New Roman" w:cs="Times New Roman"/>
          <w:sz w:val="24"/>
          <w:szCs w:val="24"/>
          <w:lang w:eastAsia="pt-BR"/>
        </w:rPr>
        <w:fldChar w:fldCharType="separate"/>
      </w:r>
      <w:r w:rsidR="004C5B73" w:rsidRPr="00D71D2F">
        <w:rPr>
          <w:rFonts w:ascii="Times New Roman" w:hAnsi="Times New Roman" w:cs="Times New Roman"/>
          <w:sz w:val="24"/>
          <w:lang w:val="en-US"/>
        </w:rPr>
        <w:t>(2002)</w:t>
      </w:r>
      <w:r w:rsidR="004C5B73" w:rsidRPr="00D71D2F">
        <w:rPr>
          <w:rFonts w:ascii="Times New Roman" w:hAnsi="Times New Roman" w:cs="Times New Roman"/>
          <w:sz w:val="24"/>
          <w:szCs w:val="24"/>
          <w:lang w:eastAsia="pt-BR"/>
        </w:rPr>
        <w:fldChar w:fldCharType="end"/>
      </w:r>
      <w:r w:rsidR="00B32D25" w:rsidRPr="00D71D2F">
        <w:rPr>
          <w:rFonts w:ascii="Times New Roman" w:hAnsi="Times New Roman" w:cs="Times New Roman"/>
          <w:sz w:val="24"/>
          <w:szCs w:val="24"/>
          <w:lang w:val="en-US" w:eastAsia="pt-BR"/>
        </w:rPr>
        <w:t>,</w:t>
      </w:r>
      <w:r w:rsidR="00EC79C2" w:rsidRPr="00D71D2F">
        <w:rPr>
          <w:rFonts w:ascii="Times New Roman" w:hAnsi="Times New Roman" w:cs="Times New Roman"/>
          <w:sz w:val="24"/>
          <w:szCs w:val="24"/>
          <w:lang w:val="en-US" w:eastAsia="pt-BR"/>
        </w:rPr>
        <w:t xml:space="preserve"> </w:t>
      </w:r>
      <w:proofErr w:type="spellStart"/>
      <w:r w:rsidR="00EC79C2" w:rsidRPr="00D71D2F">
        <w:rPr>
          <w:rFonts w:ascii="Times New Roman" w:hAnsi="Times New Roman" w:cs="Times New Roman"/>
          <w:sz w:val="24"/>
          <w:szCs w:val="24"/>
          <w:lang w:val="en-US" w:eastAsia="pt-BR"/>
        </w:rPr>
        <w:t>Maylei</w:t>
      </w:r>
      <w:proofErr w:type="spellEnd"/>
      <w:r w:rsidR="00E03F89" w:rsidRPr="00D71D2F">
        <w:rPr>
          <w:rFonts w:ascii="Times New Roman" w:hAnsi="Times New Roman" w:cs="Times New Roman"/>
          <w:sz w:val="24"/>
          <w:szCs w:val="24"/>
          <w:lang w:val="en-US" w:eastAsia="pt-BR"/>
        </w:rPr>
        <w:t xml:space="preserve"> Blackwell e Nadine </w:t>
      </w:r>
      <w:proofErr w:type="spellStart"/>
      <w:r w:rsidR="00EC79C2" w:rsidRPr="00D71D2F">
        <w:rPr>
          <w:rFonts w:ascii="Times New Roman" w:hAnsi="Times New Roman" w:cs="Times New Roman"/>
          <w:sz w:val="24"/>
          <w:szCs w:val="24"/>
          <w:lang w:val="en-US" w:eastAsia="pt-BR"/>
        </w:rPr>
        <w:t>N</w:t>
      </w:r>
      <w:r w:rsidR="00E03F89" w:rsidRPr="00D71D2F">
        <w:rPr>
          <w:rFonts w:ascii="Times New Roman" w:hAnsi="Times New Roman" w:cs="Times New Roman"/>
          <w:sz w:val="24"/>
          <w:szCs w:val="24"/>
          <w:lang w:val="en-US" w:eastAsia="pt-BR"/>
        </w:rPr>
        <w:t>aber</w:t>
      </w:r>
      <w:proofErr w:type="spellEnd"/>
      <w:r w:rsidR="00E03F89" w:rsidRPr="00D71D2F">
        <w:rPr>
          <w:rFonts w:ascii="Times New Roman" w:hAnsi="Times New Roman" w:cs="Times New Roman"/>
          <w:sz w:val="24"/>
          <w:szCs w:val="24"/>
          <w:lang w:val="en-US" w:eastAsia="pt-BR"/>
        </w:rPr>
        <w:t xml:space="preserve"> (2012)</w:t>
      </w:r>
      <w:r w:rsidR="00AF4F6E" w:rsidRPr="00D71D2F">
        <w:rPr>
          <w:rFonts w:ascii="Times New Roman" w:hAnsi="Times New Roman" w:cs="Times New Roman"/>
          <w:sz w:val="24"/>
          <w:szCs w:val="24"/>
          <w:lang w:val="en-US" w:eastAsia="pt-BR"/>
        </w:rPr>
        <w:t xml:space="preserve"> e</w:t>
      </w:r>
      <w:r w:rsidR="00EC79C2" w:rsidRPr="00D71D2F">
        <w:rPr>
          <w:rFonts w:ascii="Times New Roman" w:hAnsi="Times New Roman" w:cs="Times New Roman"/>
          <w:sz w:val="24"/>
          <w:szCs w:val="24"/>
          <w:lang w:val="en-US" w:eastAsia="pt-BR"/>
        </w:rPr>
        <w:t xml:space="preserve"> Megan Campbel</w:t>
      </w:r>
      <w:r w:rsidR="00C222DB" w:rsidRPr="00D71D2F">
        <w:rPr>
          <w:rFonts w:ascii="Times New Roman" w:hAnsi="Times New Roman" w:cs="Times New Roman"/>
          <w:sz w:val="24"/>
          <w:szCs w:val="24"/>
          <w:lang w:val="en-US" w:eastAsia="pt-BR"/>
        </w:rPr>
        <w:t>l</w:t>
      </w:r>
      <w:r w:rsidR="00E03F89" w:rsidRPr="00D71D2F">
        <w:rPr>
          <w:rFonts w:ascii="Times New Roman" w:hAnsi="Times New Roman" w:cs="Times New Roman"/>
          <w:sz w:val="24"/>
          <w:szCs w:val="24"/>
          <w:lang w:val="en-US" w:eastAsia="pt-BR"/>
        </w:rPr>
        <w:t xml:space="preserve"> </w:t>
      </w:r>
      <w:r w:rsidR="00E03F89" w:rsidRPr="00D71D2F">
        <w:rPr>
          <w:rFonts w:ascii="Times New Roman" w:hAnsi="Times New Roman" w:cs="Times New Roman"/>
          <w:sz w:val="24"/>
          <w:szCs w:val="24"/>
          <w:lang w:eastAsia="pt-BR"/>
        </w:rPr>
        <w:fldChar w:fldCharType="begin"/>
      </w:r>
      <w:r w:rsidR="00B14160" w:rsidRPr="00D71D2F">
        <w:rPr>
          <w:rFonts w:ascii="Times New Roman" w:hAnsi="Times New Roman" w:cs="Times New Roman"/>
          <w:sz w:val="24"/>
          <w:szCs w:val="24"/>
          <w:lang w:val="en-US" w:eastAsia="pt-BR"/>
        </w:rPr>
        <w:instrText xml:space="preserve"> ADDIN ZOTERO_ITEM CSL_CITATION {"citationID":"6jNi2R9e","properties":{"formattedCitation":"(CAMPBELL, 2015)","plainCitation":"(CAMPBELL, 2015)","dontUpdate":true,"noteIndex":0},"citationItems":[{"id":833,"uris":["http://zotero.org/users/6847824/items/QID4IJLD"],"uri":["http://zotero.org/users/6847824/items/QID4IJLD"],"itemData":{"id":833,"type":"article-journal","container-title":"Revista Direito GV","DOI":"10.1590/1808-2432201521","ISSN":"1808-2432","issue":"2","note":"publisher: Revista Direito GV","page":"479-504","source":"SciELO","title":"CEDAW and Women’s Intersecting Identities: A Pioneering New Approach to Intersectional Discrimination","title-short":"CEDAW and Women’s Intersecting Identities","volume":"11","author":[{"family":"Campbell","given":"Meghan"}],"issued":{"date-parts":[["2015",12]]}}}],"schema":"https://github.com/citation-style-language/schema/raw/master/csl-citation.json"} </w:instrText>
      </w:r>
      <w:r w:rsidR="00E03F89" w:rsidRPr="00D71D2F">
        <w:rPr>
          <w:rFonts w:ascii="Times New Roman" w:hAnsi="Times New Roman" w:cs="Times New Roman"/>
          <w:sz w:val="24"/>
          <w:szCs w:val="24"/>
          <w:lang w:eastAsia="pt-BR"/>
        </w:rPr>
        <w:fldChar w:fldCharType="separate"/>
      </w:r>
      <w:r w:rsidR="00E03F89" w:rsidRPr="00D71D2F">
        <w:rPr>
          <w:rFonts w:ascii="Times New Roman" w:hAnsi="Times New Roman" w:cs="Times New Roman"/>
          <w:sz w:val="24"/>
          <w:lang w:val="en-US"/>
        </w:rPr>
        <w:t>(2015)</w:t>
      </w:r>
      <w:r w:rsidR="00E03F89" w:rsidRPr="00D71D2F">
        <w:rPr>
          <w:rFonts w:ascii="Times New Roman" w:hAnsi="Times New Roman" w:cs="Times New Roman"/>
          <w:sz w:val="24"/>
          <w:szCs w:val="24"/>
          <w:lang w:eastAsia="pt-BR"/>
        </w:rPr>
        <w:fldChar w:fldCharType="end"/>
      </w:r>
      <w:r w:rsidR="00AB05A6" w:rsidRPr="00D71D2F">
        <w:rPr>
          <w:rFonts w:ascii="Times New Roman" w:hAnsi="Times New Roman" w:cs="Times New Roman"/>
          <w:sz w:val="24"/>
          <w:szCs w:val="24"/>
          <w:lang w:val="en-US" w:eastAsia="pt-BR"/>
        </w:rPr>
        <w:t>.</w:t>
      </w:r>
    </w:p>
    <w:p w14:paraId="276F9A7A" w14:textId="146429AF" w:rsidR="00E907ED" w:rsidRPr="00D71D2F" w:rsidRDefault="006E09F8" w:rsidP="00B4556D">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C</w:t>
      </w:r>
      <w:r w:rsidR="00026AE6" w:rsidRPr="00D71D2F">
        <w:rPr>
          <w:rFonts w:ascii="Times New Roman" w:hAnsi="Times New Roman" w:cs="Times New Roman"/>
          <w:sz w:val="24"/>
          <w:szCs w:val="24"/>
          <w:lang w:eastAsia="pt-BR"/>
        </w:rPr>
        <w:t xml:space="preserve">onsiderando que </w:t>
      </w:r>
      <w:r w:rsidRPr="00D71D2F">
        <w:rPr>
          <w:rFonts w:ascii="Times New Roman" w:hAnsi="Times New Roman" w:cs="Times New Roman"/>
          <w:sz w:val="24"/>
          <w:szCs w:val="24"/>
          <w:lang w:eastAsia="pt-BR"/>
        </w:rPr>
        <w:t>a postura do Comitê</w:t>
      </w:r>
      <w:r w:rsidR="000B4C3B" w:rsidRPr="00D71D2F">
        <w:rPr>
          <w:rFonts w:ascii="Times New Roman" w:hAnsi="Times New Roman" w:cs="Times New Roman"/>
          <w:sz w:val="24"/>
          <w:szCs w:val="24"/>
          <w:lang w:eastAsia="pt-BR"/>
        </w:rPr>
        <w:t xml:space="preserve"> </w:t>
      </w:r>
      <w:r w:rsidRPr="00D71D2F">
        <w:rPr>
          <w:rFonts w:ascii="Times New Roman" w:hAnsi="Times New Roman" w:cs="Times New Roman"/>
          <w:sz w:val="24"/>
          <w:szCs w:val="24"/>
          <w:lang w:eastAsia="pt-BR"/>
        </w:rPr>
        <w:t>tem sido de reconhecimento das desigualdades interseccionais</w:t>
      </w:r>
      <w:r w:rsidR="000B4C3B" w:rsidRPr="00D71D2F">
        <w:rPr>
          <w:rFonts w:ascii="Times New Roman" w:hAnsi="Times New Roman" w:cs="Times New Roman"/>
          <w:sz w:val="24"/>
          <w:szCs w:val="24"/>
          <w:lang w:eastAsia="pt-BR"/>
        </w:rPr>
        <w:t xml:space="preserve"> tal qual detalhadamente abordado em pesquisas anteriores</w:t>
      </w:r>
      <w:r w:rsidR="00482BB6" w:rsidRPr="00D71D2F">
        <w:rPr>
          <w:rFonts w:ascii="Times New Roman" w:hAnsi="Times New Roman" w:cs="Times New Roman"/>
          <w:sz w:val="24"/>
          <w:szCs w:val="24"/>
          <w:lang w:eastAsia="pt-BR"/>
        </w:rPr>
        <w:t xml:space="preserve"> </w:t>
      </w:r>
      <w:r w:rsidR="00482BB6" w:rsidRPr="00D71D2F">
        <w:rPr>
          <w:rFonts w:ascii="Times New Roman" w:hAnsi="Times New Roman" w:cs="Times New Roman"/>
          <w:sz w:val="24"/>
          <w:szCs w:val="24"/>
          <w:lang w:eastAsia="pt-BR"/>
        </w:rPr>
        <w:fldChar w:fldCharType="begin"/>
      </w:r>
      <w:r w:rsidR="00482BB6" w:rsidRPr="00D71D2F">
        <w:rPr>
          <w:rFonts w:ascii="Times New Roman" w:hAnsi="Times New Roman" w:cs="Times New Roman"/>
          <w:sz w:val="24"/>
          <w:szCs w:val="24"/>
          <w:lang w:eastAsia="pt-BR"/>
        </w:rPr>
        <w:instrText xml:space="preserve"> ADDIN ZOTERO_ITEM CSL_CITATION {"citationID":"Kh8lVuil","properties":{"formattedCitation":"(CRENSHAW, 2002)","plainCitation":"(CRENSHAW, 2002)","noteIndex":0},"citationItems":[{"id":584,"uris":["http://zotero.org/users/6847824/items/5PHSXMW5"],"uri":["http://zotero.org/users/6847824/items/5PHSXMW5"],"itemData":{"id":584,"type":"article-journal","container-title":"Revista Estudos Feministas","DOI":"10.1590/S0104-026X2002000100011","ISSN":"0104-026X","issue":"1","language":"pt","note":"publisher: Revista Estudos Feministas","page":"171-188","source":"SciELO","title":"Documento para o encontro de especialistas em aspectos da discriminação racial relativos ao gênero","volume":"10","author":[{"family":"Crenshaw","given":"Kimberlé"}],"issued":{"date-parts":[["2002",1]]}}}],"schema":"https://github.com/citation-style-language/schema/raw/master/csl-citation.json"} </w:instrText>
      </w:r>
      <w:r w:rsidR="00482BB6" w:rsidRPr="00D71D2F">
        <w:rPr>
          <w:rFonts w:ascii="Times New Roman" w:hAnsi="Times New Roman" w:cs="Times New Roman"/>
          <w:sz w:val="24"/>
          <w:szCs w:val="24"/>
          <w:lang w:eastAsia="pt-BR"/>
        </w:rPr>
        <w:fldChar w:fldCharType="separate"/>
      </w:r>
      <w:r w:rsidR="00482BB6" w:rsidRPr="00D71D2F">
        <w:rPr>
          <w:rFonts w:ascii="Times New Roman" w:hAnsi="Times New Roman" w:cs="Times New Roman"/>
          <w:sz w:val="24"/>
        </w:rPr>
        <w:t xml:space="preserve">(CRENSHAW, 2002; </w:t>
      </w:r>
      <w:r w:rsidR="00482BB6" w:rsidRPr="00D71D2F">
        <w:rPr>
          <w:rFonts w:ascii="Times New Roman" w:hAnsi="Times New Roman" w:cs="Times New Roman"/>
          <w:sz w:val="24"/>
          <w:szCs w:val="24"/>
          <w:lang w:eastAsia="pt-BR"/>
        </w:rPr>
        <w:fldChar w:fldCharType="end"/>
      </w:r>
      <w:r w:rsidR="00903919" w:rsidRPr="00D71D2F">
        <w:rPr>
          <w:rFonts w:ascii="Times New Roman" w:hAnsi="Times New Roman" w:cs="Times New Roman"/>
          <w:sz w:val="24"/>
          <w:szCs w:val="24"/>
          <w:lang w:eastAsia="pt-BR"/>
        </w:rPr>
        <w:fldChar w:fldCharType="begin"/>
      </w:r>
      <w:r w:rsidR="00B14160" w:rsidRPr="00D71D2F">
        <w:rPr>
          <w:rFonts w:ascii="Times New Roman" w:hAnsi="Times New Roman" w:cs="Times New Roman"/>
          <w:sz w:val="24"/>
          <w:szCs w:val="24"/>
          <w:lang w:eastAsia="pt-BR"/>
        </w:rPr>
        <w:instrText xml:space="preserve"> ADDIN ZOTERO_ITEM CSL_CITATION {"citationID":"oMrhUC8f","properties":{"formattedCitation":"(KYRILLOS, 2018)","plainCitation":"(KYRILLOS, 2018)","dontUpdate":true,"noteIndex":0},"citationItems":[{"id":567,"uris":["http://zotero.org/users/6847824/items/MVTVA8IT"],"uri":["http://zotero.org/users/6847824/items/MVTVA8IT"],"itemData":{"id":567,"type":"thesis","event-place":"Florianópolis","language":"pt","number-of-pages":"289","publisher":"Universidade Federal de Santa Catarina","publisher-place":"Florianópolis","source":"Zotero","title":"OS DIREITOS HUMANOS DAS MULHERES NO BRASIL A PARTIR DE UMA ANÁLISE INTERSECCIONAL DE GÊNERO E RAÇA SOBRE A EFICÁCIA DA CONVENÇÃO PARA A ELIMINAÇÃO DE TODAS AS FORMAS DE DISCRIMINAÇÃO CONTRA A MULHER (CEDAW)","author":[{"family":"Kyrillos","given":"Gabriela de Moraes"}],"issued":{"date-parts":[["2018"]]}}}],"schema":"https://github.com/citation-style-language/schema/raw/master/csl-citation.json"} </w:instrText>
      </w:r>
      <w:r w:rsidR="00903919" w:rsidRPr="00D71D2F">
        <w:rPr>
          <w:rFonts w:ascii="Times New Roman" w:hAnsi="Times New Roman" w:cs="Times New Roman"/>
          <w:sz w:val="24"/>
          <w:szCs w:val="24"/>
          <w:lang w:eastAsia="pt-BR"/>
        </w:rPr>
        <w:fldChar w:fldCharType="separate"/>
      </w:r>
      <w:r w:rsidR="00903919" w:rsidRPr="00D71D2F">
        <w:rPr>
          <w:rFonts w:ascii="Times New Roman" w:hAnsi="Times New Roman" w:cs="Times New Roman"/>
          <w:sz w:val="24"/>
        </w:rPr>
        <w:t xml:space="preserve">KYRILLOS, 2018; </w:t>
      </w:r>
      <w:r w:rsidR="00903919" w:rsidRPr="00D71D2F">
        <w:rPr>
          <w:rFonts w:ascii="Times New Roman" w:hAnsi="Times New Roman" w:cs="Times New Roman"/>
          <w:sz w:val="24"/>
          <w:szCs w:val="24"/>
          <w:lang w:eastAsia="pt-BR"/>
        </w:rPr>
        <w:fldChar w:fldCharType="end"/>
      </w:r>
      <w:r w:rsidR="00903919" w:rsidRPr="00D71D2F">
        <w:rPr>
          <w:rFonts w:ascii="Times New Roman" w:hAnsi="Times New Roman" w:cs="Times New Roman"/>
          <w:sz w:val="24"/>
          <w:szCs w:val="24"/>
          <w:lang w:eastAsia="pt-BR"/>
        </w:rPr>
        <w:fldChar w:fldCharType="begin"/>
      </w:r>
      <w:r w:rsidR="00B14160" w:rsidRPr="00D71D2F">
        <w:rPr>
          <w:rFonts w:ascii="Times New Roman" w:hAnsi="Times New Roman" w:cs="Times New Roman"/>
          <w:sz w:val="24"/>
          <w:szCs w:val="24"/>
          <w:lang w:eastAsia="pt-BR"/>
        </w:rPr>
        <w:instrText xml:space="preserve"> ADDIN ZOTERO_ITEM CSL_CITATION {"citationID":"PvyHMaN7","properties":{"formattedCitation":"(CAMPBELL, 2015)","plainCitation":"(CAMPBELL, 2015)","dontUpdate":true,"noteIndex":0},"citationItems":[{"id":833,"uris":["http://zotero.org/users/6847824/items/QID4IJLD"],"uri":["http://zotero.org/users/6847824/items/QID4IJLD"],"itemData":{"id":833,"type":"article-journal","container-title":"Revista Direito GV","DOI":"10.1590/1808-2432201521","ISSN":"1808-2432","issue":"2","note":"publisher: Revista Direito GV","page":"479-504","source":"SciELO","title":"CEDAW and Women’s Intersecting Identities: A Pioneering New Approach to Intersectional Discrimination","title-short":"CEDAW and Women’s Intersecting Identities","volume":"11","author":[{"family":"Campbell","given":"Meghan"}],"issued":{"date-parts":[["2015",12]]}}}],"schema":"https://github.com/citation-style-language/schema/raw/master/csl-citation.json"} </w:instrText>
      </w:r>
      <w:r w:rsidR="00903919" w:rsidRPr="00D71D2F">
        <w:rPr>
          <w:rFonts w:ascii="Times New Roman" w:hAnsi="Times New Roman" w:cs="Times New Roman"/>
          <w:sz w:val="24"/>
          <w:szCs w:val="24"/>
          <w:lang w:eastAsia="pt-BR"/>
        </w:rPr>
        <w:fldChar w:fldCharType="separate"/>
      </w:r>
      <w:r w:rsidR="00903919" w:rsidRPr="00D71D2F">
        <w:rPr>
          <w:rFonts w:ascii="Times New Roman" w:hAnsi="Times New Roman" w:cs="Times New Roman"/>
          <w:sz w:val="24"/>
        </w:rPr>
        <w:t>CAMPBELL, 2015</w:t>
      </w:r>
      <w:r w:rsidR="00DD5C16" w:rsidRPr="00D71D2F">
        <w:rPr>
          <w:rFonts w:ascii="Times New Roman" w:hAnsi="Times New Roman" w:cs="Times New Roman"/>
          <w:sz w:val="24"/>
        </w:rPr>
        <w:t xml:space="preserve">; </w:t>
      </w:r>
      <w:r w:rsidR="00903919" w:rsidRPr="00D71D2F">
        <w:rPr>
          <w:rFonts w:ascii="Times New Roman" w:hAnsi="Times New Roman" w:cs="Times New Roman"/>
          <w:sz w:val="24"/>
          <w:szCs w:val="24"/>
          <w:lang w:eastAsia="pt-BR"/>
        </w:rPr>
        <w:fldChar w:fldCharType="end"/>
      </w:r>
      <w:r w:rsidR="00DD5C16" w:rsidRPr="00D71D2F">
        <w:rPr>
          <w:rFonts w:ascii="Times New Roman" w:hAnsi="Times New Roman" w:cs="Times New Roman"/>
          <w:sz w:val="24"/>
          <w:szCs w:val="24"/>
          <w:lang w:eastAsia="pt-BR"/>
        </w:rPr>
        <w:fldChar w:fldCharType="begin"/>
      </w:r>
      <w:r w:rsidR="00B14160" w:rsidRPr="00D71D2F">
        <w:rPr>
          <w:rFonts w:ascii="Times New Roman" w:hAnsi="Times New Roman" w:cs="Times New Roman"/>
          <w:sz w:val="24"/>
          <w:szCs w:val="24"/>
          <w:lang w:eastAsia="pt-BR"/>
        </w:rPr>
        <w:instrText xml:space="preserve"> ADDIN ZOTERO_ITEM CSL_CITATION {"citationID":"X9fL2zT1","properties":{"formattedCitation":"(STELZER; KYRILLOS, 2020)","plainCitation":"(STELZER; KYRILLOS, 2020)","dontUpdate":true,"noteIndex":0},"citationItems":[{"id":1023,"uris":["http://zotero.org/users/6847824/items/6KJ6BC3I"],"uri":["http://zotero.org/users/6847824/items/6KJ6BC3I"],"itemData":{"id":1023,"type":"article-journal","abstract":"DOI: 10.1590/2179-8966/2020/44747.Resumo O estudo aborda o conceito de interseccionalidade das opressões ou desigualdades interseccionais – cunhado em 1989, por Kimberlé Crenshaw – e seu potencial analítico para a concretização do acesso das mulheres aos Direitos Humanos. Por meio de revisão bibliográfica e documental, de aplicação do método hipotético-dedutivo, a pesquisa possui caráter descritivo e explicativo. Conclui-se que as discriminações de gênero interagem com outras categorias estruturais, como raça, produzindo processos de exclusão particulares que são barreiras no acesso a direitos, sendo a interseccionalidade uma ferramenta com grande potencial para melhor compreender esses processos e minimizá-los. Palavras-chave: Interseccionalidade; Feminismo Interseccional; Direitos Humanos. Abstract The research is about the study of the concept of intersectionality of oppression or intersectional inequality - coined in 1989, by Kimberlé Crenshaw – and its analytical potential for the realization of women's access to Human Rights. Through bibliographical and documentary review, and the application of the hypothetical-deductive method, the research has a descriptive and explanatory character. It is concluded that gender discrimination interacts with other structural categories, such as race, producing particular exclusion processes that are barriers in accessing rights, with intersectionality being a tool with great potential to better understand these processes and minimize them. Keywords: Intersectionality; Intersectional Feminism; Human Rights.","container-title":"Revista Direito e Práxis","ISSN":"2179-8966","issue":"0","language":"pt","note":"number: 0","source":"www.e-publicacoes.uerj.br","title":"Inclusão da Interseccionalidade no âmbito dos Direitos Humanos/ Inclusion of intersectionality in the scope of human rights","URL":"https://www.e-publicacoes.uerj.br/index.php/revistaceaju/article/view/44747","volume":"0","author":[{"family":"Stelzer","given":"Joana"},{"family":"Kyrillos","given":"Gabriela de Moraes"}],"accessed":{"date-parts":[["2020",10,1]]},"issued":{"date-parts":[["2020",5,4]]}}}],"schema":"https://github.com/citation-style-language/schema/raw/master/csl-citation.json"} </w:instrText>
      </w:r>
      <w:r w:rsidR="00DD5C16" w:rsidRPr="00D71D2F">
        <w:rPr>
          <w:rFonts w:ascii="Times New Roman" w:hAnsi="Times New Roman" w:cs="Times New Roman"/>
          <w:sz w:val="24"/>
          <w:szCs w:val="24"/>
          <w:lang w:eastAsia="pt-BR"/>
        </w:rPr>
        <w:fldChar w:fldCharType="separate"/>
      </w:r>
      <w:r w:rsidR="00DD5C16" w:rsidRPr="00D71D2F">
        <w:rPr>
          <w:rFonts w:ascii="Times New Roman" w:hAnsi="Times New Roman" w:cs="Times New Roman"/>
          <w:sz w:val="24"/>
        </w:rPr>
        <w:t>STELZER; KYRILLOS, 2020)</w:t>
      </w:r>
      <w:r w:rsidR="00DD5C16" w:rsidRPr="00D71D2F">
        <w:rPr>
          <w:rFonts w:ascii="Times New Roman" w:hAnsi="Times New Roman" w:cs="Times New Roman"/>
          <w:sz w:val="24"/>
          <w:szCs w:val="24"/>
          <w:lang w:eastAsia="pt-BR"/>
        </w:rPr>
        <w:fldChar w:fldCharType="end"/>
      </w:r>
      <w:r w:rsidR="00A71B8D" w:rsidRPr="00D71D2F">
        <w:rPr>
          <w:rFonts w:ascii="Times New Roman" w:hAnsi="Times New Roman" w:cs="Times New Roman"/>
          <w:sz w:val="24"/>
          <w:szCs w:val="24"/>
          <w:lang w:eastAsia="pt-BR"/>
        </w:rPr>
        <w:t xml:space="preserve">. Bem como, na adoção de uma abordagem interseccional </w:t>
      </w:r>
      <w:r w:rsidR="00BD5EF4" w:rsidRPr="00D71D2F">
        <w:rPr>
          <w:rFonts w:ascii="Times New Roman" w:hAnsi="Times New Roman" w:cs="Times New Roman"/>
          <w:sz w:val="24"/>
          <w:szCs w:val="24"/>
          <w:lang w:eastAsia="pt-BR"/>
        </w:rPr>
        <w:t xml:space="preserve">identificada </w:t>
      </w:r>
      <w:r w:rsidR="00072650" w:rsidRPr="00D71D2F">
        <w:rPr>
          <w:rFonts w:ascii="Times New Roman" w:hAnsi="Times New Roman" w:cs="Times New Roman"/>
          <w:sz w:val="24"/>
          <w:szCs w:val="24"/>
          <w:lang w:eastAsia="pt-BR"/>
        </w:rPr>
        <w:t xml:space="preserve">em documentos como </w:t>
      </w:r>
      <w:r w:rsidR="00A71B8D" w:rsidRPr="00D71D2F">
        <w:rPr>
          <w:rFonts w:ascii="Times New Roman" w:hAnsi="Times New Roman" w:cs="Times New Roman"/>
          <w:sz w:val="24"/>
          <w:szCs w:val="24"/>
          <w:lang w:eastAsia="pt-BR"/>
        </w:rPr>
        <w:t>a</w:t>
      </w:r>
      <w:r w:rsidR="00923E86" w:rsidRPr="00D71D2F">
        <w:rPr>
          <w:rFonts w:ascii="Times New Roman" w:hAnsi="Times New Roman" w:cs="Times New Roman"/>
          <w:sz w:val="24"/>
          <w:szCs w:val="24"/>
          <w:lang w:eastAsia="pt-BR"/>
        </w:rPr>
        <w:t xml:space="preserve"> </w:t>
      </w:r>
      <w:r w:rsidR="00D8558E" w:rsidRPr="00D71D2F">
        <w:rPr>
          <w:rFonts w:ascii="Times New Roman" w:hAnsi="Times New Roman" w:cs="Times New Roman"/>
          <w:sz w:val="24"/>
          <w:szCs w:val="24"/>
          <w:lang w:eastAsia="pt-BR"/>
        </w:rPr>
        <w:t>Recomendação Geral n. 18 de 1991 sobre mulheres com deficiências</w:t>
      </w:r>
      <w:r w:rsidR="00923E86" w:rsidRPr="00D71D2F">
        <w:rPr>
          <w:rFonts w:ascii="Times New Roman" w:hAnsi="Times New Roman" w:cs="Times New Roman"/>
          <w:sz w:val="24"/>
          <w:szCs w:val="24"/>
          <w:lang w:eastAsia="pt-BR"/>
        </w:rPr>
        <w:t xml:space="preserve"> e</w:t>
      </w:r>
      <w:r w:rsidR="006D09B2" w:rsidRPr="00D71D2F">
        <w:rPr>
          <w:rFonts w:ascii="Times New Roman" w:hAnsi="Times New Roman" w:cs="Times New Roman"/>
          <w:sz w:val="24"/>
          <w:szCs w:val="24"/>
          <w:lang w:eastAsia="pt-BR"/>
        </w:rPr>
        <w:t xml:space="preserve"> </w:t>
      </w:r>
      <w:r w:rsidR="00A71B8D" w:rsidRPr="00D71D2F">
        <w:rPr>
          <w:rFonts w:ascii="Times New Roman" w:hAnsi="Times New Roman" w:cs="Times New Roman"/>
          <w:sz w:val="24"/>
          <w:szCs w:val="24"/>
          <w:lang w:eastAsia="pt-BR"/>
        </w:rPr>
        <w:t xml:space="preserve">a </w:t>
      </w:r>
      <w:r w:rsidR="006D09B2" w:rsidRPr="00D71D2F">
        <w:rPr>
          <w:rFonts w:ascii="Times New Roman" w:hAnsi="Times New Roman" w:cs="Times New Roman"/>
          <w:sz w:val="24"/>
          <w:szCs w:val="24"/>
          <w:lang w:eastAsia="pt-BR"/>
        </w:rPr>
        <w:t xml:space="preserve">decisão no </w:t>
      </w:r>
      <w:r w:rsidR="00BF3851" w:rsidRPr="00D71D2F">
        <w:rPr>
          <w:rFonts w:ascii="Times New Roman" w:hAnsi="Times New Roman" w:cs="Times New Roman"/>
          <w:sz w:val="24"/>
          <w:szCs w:val="24"/>
          <w:lang w:eastAsia="pt-BR"/>
        </w:rPr>
        <w:t>Caso Alyne Pimentel v. Brasil (Comitê CEDAW 49ª seção, julho/2011</w:t>
      </w:r>
      <w:r w:rsidR="0059657C" w:rsidRPr="00D71D2F">
        <w:rPr>
          <w:rFonts w:ascii="Times New Roman" w:hAnsi="Times New Roman" w:cs="Times New Roman"/>
          <w:sz w:val="24"/>
          <w:szCs w:val="24"/>
          <w:lang w:eastAsia="pt-BR"/>
        </w:rPr>
        <w:t xml:space="preserve">; </w:t>
      </w:r>
      <w:r w:rsidR="005A0BD8" w:rsidRPr="00D71D2F">
        <w:rPr>
          <w:rFonts w:ascii="Times New Roman" w:hAnsi="Times New Roman" w:cs="Times New Roman"/>
          <w:sz w:val="24"/>
          <w:szCs w:val="24"/>
          <w:lang w:eastAsia="pt-BR"/>
        </w:rPr>
        <w:fldChar w:fldCharType="begin"/>
      </w:r>
      <w:r w:rsidR="00B14160" w:rsidRPr="00D71D2F">
        <w:rPr>
          <w:rFonts w:ascii="Times New Roman" w:hAnsi="Times New Roman" w:cs="Times New Roman"/>
          <w:sz w:val="24"/>
          <w:szCs w:val="24"/>
          <w:lang w:eastAsia="pt-BR"/>
        </w:rPr>
        <w:instrText xml:space="preserve"> ADDIN ZOTERO_ITEM CSL_CITATION {"citationID":"GiAc7SKQ","properties":{"formattedCitation":"(CATOIA et al., 2020)","plainCitation":"(CATOIA et al., 2020)","dontUpdate":true,"noteIndex":0},"citationItems":[{"id":685,"uris":["http://zotero.org/users/6847824/items/REPQJV8L"],"uri":["http://zotero.org/users/6847824/items/REPQJV8L"],"itemData":{"id":685,"type":"article-journal","container-title":"Revista Estudos Feministas","DOI":"10.1590/1806-9584-2020v28n160361","ISSN":"0104-026X","issue":"1","language":"pt","note":"publisher: Revista Estudos Feministas","source":"SciELO","title":"Caso “Alyne Pimentel”: Violência de Gênero e Interseccionalidades","title-short":"Caso “Alyne Pimentel”","URL":"http://www.scielo.br/scielo.php?script=sci_abstract&amp;pid=S0104-026X2020000100205&amp;lng=en&amp;nrm=iso&amp;tlng=pt","volume":"28","author":[{"family":"Catoia","given":"Cinthia de Cassia"},{"family":"Severi","given":"Fabiana Cristina"},{"family":"Firmino","given":"Inara Flora Cipriano"},{"family":"Catoia","given":"Cinthia de Cassia"},{"family":"Severi","given":"Fabiana Cristina"},{"family":"Firmino","given":"Inara Flora Cipriano"}],"accessed":{"date-parts":[["2020",9,12]]},"issued":{"date-parts":[["2020"]]}}}],"schema":"https://github.com/citation-style-language/schema/raw/master/csl-citation.json"} </w:instrText>
      </w:r>
      <w:r w:rsidR="005A0BD8" w:rsidRPr="00D71D2F">
        <w:rPr>
          <w:rFonts w:ascii="Times New Roman" w:hAnsi="Times New Roman" w:cs="Times New Roman"/>
          <w:sz w:val="24"/>
          <w:szCs w:val="24"/>
          <w:lang w:eastAsia="pt-BR"/>
        </w:rPr>
        <w:fldChar w:fldCharType="separate"/>
      </w:r>
      <w:r w:rsidR="00283A85" w:rsidRPr="00D71D2F">
        <w:rPr>
          <w:rFonts w:ascii="Times New Roman" w:hAnsi="Times New Roman" w:cs="Times New Roman"/>
          <w:sz w:val="24"/>
        </w:rPr>
        <w:t xml:space="preserve">CAMPBELL, 2015; </w:t>
      </w:r>
      <w:r w:rsidR="005A0BD8" w:rsidRPr="00D71D2F">
        <w:rPr>
          <w:rFonts w:ascii="Times New Roman" w:hAnsi="Times New Roman" w:cs="Times New Roman"/>
          <w:sz w:val="24"/>
        </w:rPr>
        <w:t>CATOIA et al., 2020)</w:t>
      </w:r>
      <w:r w:rsidR="005A0BD8" w:rsidRPr="00D71D2F">
        <w:rPr>
          <w:rFonts w:ascii="Times New Roman" w:hAnsi="Times New Roman" w:cs="Times New Roman"/>
          <w:sz w:val="24"/>
          <w:szCs w:val="24"/>
          <w:lang w:eastAsia="pt-BR"/>
        </w:rPr>
        <w:fldChar w:fldCharType="end"/>
      </w:r>
      <w:r w:rsidR="00C222DB" w:rsidRPr="00D71D2F">
        <w:rPr>
          <w:rFonts w:ascii="Times New Roman" w:hAnsi="Times New Roman" w:cs="Times New Roman"/>
          <w:sz w:val="24"/>
          <w:szCs w:val="24"/>
          <w:lang w:eastAsia="pt-BR"/>
        </w:rPr>
        <w:t>.</w:t>
      </w:r>
    </w:p>
    <w:p w14:paraId="429E830B" w14:textId="7BE198D5" w:rsidR="00B41943" w:rsidRPr="00D71D2F" w:rsidRDefault="003046AF" w:rsidP="005C1732">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 xml:space="preserve">Considerando o </w:t>
      </w:r>
      <w:proofErr w:type="spellStart"/>
      <w:r w:rsidRPr="00D71D2F">
        <w:rPr>
          <w:rFonts w:ascii="Times New Roman" w:hAnsi="Times New Roman" w:cs="Times New Roman"/>
          <w:sz w:val="24"/>
          <w:szCs w:val="24"/>
          <w:lang w:eastAsia="pt-BR"/>
        </w:rPr>
        <w:t>Contra-informe</w:t>
      </w:r>
      <w:proofErr w:type="spellEnd"/>
      <w:r w:rsidRPr="00D71D2F">
        <w:rPr>
          <w:rFonts w:ascii="Times New Roman" w:hAnsi="Times New Roman" w:cs="Times New Roman"/>
          <w:sz w:val="24"/>
          <w:szCs w:val="24"/>
          <w:lang w:eastAsia="pt-BR"/>
        </w:rPr>
        <w:t xml:space="preserve"> da Sociedade Civil</w:t>
      </w:r>
      <w:r w:rsidR="00711061" w:rsidRPr="00D71D2F">
        <w:rPr>
          <w:rFonts w:ascii="Times New Roman" w:hAnsi="Times New Roman" w:cs="Times New Roman"/>
          <w:sz w:val="24"/>
          <w:szCs w:val="24"/>
          <w:lang w:eastAsia="pt-BR"/>
        </w:rPr>
        <w:t xml:space="preserve"> brasileira</w:t>
      </w:r>
      <w:r w:rsidR="00A7276C" w:rsidRPr="00D71D2F">
        <w:rPr>
          <w:rFonts w:ascii="Times New Roman" w:hAnsi="Times New Roman" w:cs="Times New Roman"/>
          <w:sz w:val="24"/>
          <w:szCs w:val="24"/>
          <w:lang w:eastAsia="pt-BR"/>
        </w:rPr>
        <w:t xml:space="preserve"> que desde </w:t>
      </w:r>
      <w:r w:rsidR="004B2095" w:rsidRPr="00D71D2F">
        <w:rPr>
          <w:rFonts w:ascii="Times New Roman" w:hAnsi="Times New Roman" w:cs="Times New Roman"/>
          <w:sz w:val="24"/>
          <w:szCs w:val="24"/>
          <w:lang w:eastAsia="pt-BR"/>
        </w:rPr>
        <w:t>2007</w:t>
      </w:r>
      <w:r w:rsidR="00A7276C" w:rsidRPr="00D71D2F">
        <w:rPr>
          <w:rFonts w:ascii="Times New Roman" w:hAnsi="Times New Roman" w:cs="Times New Roman"/>
          <w:sz w:val="24"/>
          <w:szCs w:val="24"/>
          <w:lang w:eastAsia="pt-BR"/>
        </w:rPr>
        <w:t xml:space="preserve"> </w:t>
      </w:r>
      <w:r w:rsidR="00433845" w:rsidRPr="00D71D2F">
        <w:rPr>
          <w:rFonts w:ascii="Times New Roman" w:hAnsi="Times New Roman" w:cs="Times New Roman"/>
          <w:sz w:val="24"/>
          <w:szCs w:val="24"/>
          <w:lang w:eastAsia="pt-BR"/>
        </w:rPr>
        <w:t xml:space="preserve">tem </w:t>
      </w:r>
      <w:r w:rsidR="00F93484" w:rsidRPr="00D71D2F">
        <w:rPr>
          <w:rFonts w:ascii="Times New Roman" w:hAnsi="Times New Roman" w:cs="Times New Roman"/>
          <w:sz w:val="24"/>
          <w:szCs w:val="24"/>
          <w:lang w:eastAsia="pt-BR"/>
        </w:rPr>
        <w:t xml:space="preserve">apontado </w:t>
      </w:r>
      <w:r w:rsidR="00433845" w:rsidRPr="00D71D2F">
        <w:rPr>
          <w:rFonts w:ascii="Times New Roman" w:hAnsi="Times New Roman" w:cs="Times New Roman"/>
          <w:sz w:val="24"/>
          <w:szCs w:val="24"/>
          <w:lang w:eastAsia="pt-BR"/>
        </w:rPr>
        <w:t xml:space="preserve"> como</w:t>
      </w:r>
      <w:r w:rsidR="007C3315" w:rsidRPr="00D71D2F">
        <w:rPr>
          <w:rFonts w:ascii="Times New Roman" w:hAnsi="Times New Roman" w:cs="Times New Roman"/>
          <w:sz w:val="24"/>
          <w:szCs w:val="24"/>
          <w:lang w:eastAsia="pt-BR"/>
        </w:rPr>
        <w:t>,</w:t>
      </w:r>
      <w:r w:rsidR="00433845" w:rsidRPr="00D71D2F">
        <w:rPr>
          <w:rFonts w:ascii="Times New Roman" w:hAnsi="Times New Roman" w:cs="Times New Roman"/>
          <w:sz w:val="24"/>
          <w:szCs w:val="24"/>
          <w:lang w:eastAsia="pt-BR"/>
        </w:rPr>
        <w:t xml:space="preserve"> </w:t>
      </w:r>
      <w:r w:rsidR="00F74B97" w:rsidRPr="00D71D2F">
        <w:rPr>
          <w:rFonts w:ascii="Times New Roman" w:hAnsi="Times New Roman" w:cs="Times New Roman"/>
          <w:sz w:val="24"/>
          <w:szCs w:val="24"/>
          <w:lang w:eastAsia="pt-BR"/>
        </w:rPr>
        <w:t>no Brasil</w:t>
      </w:r>
      <w:r w:rsidR="007C3315" w:rsidRPr="00D71D2F">
        <w:rPr>
          <w:rFonts w:ascii="Times New Roman" w:hAnsi="Times New Roman" w:cs="Times New Roman"/>
          <w:sz w:val="24"/>
          <w:szCs w:val="24"/>
          <w:lang w:eastAsia="pt-BR"/>
        </w:rPr>
        <w:t>,</w:t>
      </w:r>
      <w:r w:rsidR="00F74B97" w:rsidRPr="00D71D2F">
        <w:rPr>
          <w:rFonts w:ascii="Times New Roman" w:hAnsi="Times New Roman" w:cs="Times New Roman"/>
          <w:sz w:val="24"/>
          <w:szCs w:val="24"/>
          <w:lang w:eastAsia="pt-BR"/>
        </w:rPr>
        <w:t xml:space="preserve"> </w:t>
      </w:r>
      <w:r w:rsidR="00433845" w:rsidRPr="00D71D2F">
        <w:rPr>
          <w:rFonts w:ascii="Times New Roman" w:hAnsi="Times New Roman" w:cs="Times New Roman"/>
          <w:sz w:val="24"/>
          <w:szCs w:val="24"/>
          <w:lang w:eastAsia="pt-BR"/>
        </w:rPr>
        <w:t xml:space="preserve">as desigualdades </w:t>
      </w:r>
      <w:r w:rsidR="00AF0528" w:rsidRPr="00D71D2F">
        <w:rPr>
          <w:rFonts w:ascii="Times New Roman" w:hAnsi="Times New Roman" w:cs="Times New Roman"/>
          <w:sz w:val="24"/>
          <w:szCs w:val="24"/>
          <w:lang w:eastAsia="pt-BR"/>
        </w:rPr>
        <w:t xml:space="preserve">entre as mulheres </w:t>
      </w:r>
      <w:r w:rsidR="005F6500" w:rsidRPr="00D71D2F">
        <w:rPr>
          <w:rFonts w:ascii="Times New Roman" w:hAnsi="Times New Roman" w:cs="Times New Roman"/>
          <w:sz w:val="24"/>
          <w:szCs w:val="24"/>
          <w:lang w:eastAsia="pt-BR"/>
        </w:rPr>
        <w:t>são determinantes no</w:t>
      </w:r>
      <w:r w:rsidR="00AF0528" w:rsidRPr="00D71D2F">
        <w:rPr>
          <w:rFonts w:ascii="Times New Roman" w:hAnsi="Times New Roman" w:cs="Times New Roman"/>
          <w:sz w:val="24"/>
          <w:szCs w:val="24"/>
          <w:lang w:eastAsia="pt-BR"/>
        </w:rPr>
        <w:t xml:space="preserve"> </w:t>
      </w:r>
      <w:r w:rsidR="00433845" w:rsidRPr="00D71D2F">
        <w:rPr>
          <w:rFonts w:ascii="Times New Roman" w:hAnsi="Times New Roman" w:cs="Times New Roman"/>
          <w:sz w:val="24"/>
          <w:szCs w:val="24"/>
          <w:lang w:eastAsia="pt-BR"/>
        </w:rPr>
        <w:t>acesso aos direitos estabelecidos na CEDAW</w:t>
      </w:r>
      <w:r w:rsidR="0059657C" w:rsidRPr="00D71D2F">
        <w:rPr>
          <w:rFonts w:ascii="Times New Roman" w:hAnsi="Times New Roman" w:cs="Times New Roman"/>
          <w:sz w:val="24"/>
          <w:szCs w:val="24"/>
          <w:lang w:eastAsia="pt-BR"/>
        </w:rPr>
        <w:t>. Especialmente</w:t>
      </w:r>
      <w:r w:rsidR="00AF0528" w:rsidRPr="00D71D2F">
        <w:rPr>
          <w:rFonts w:ascii="Times New Roman" w:hAnsi="Times New Roman" w:cs="Times New Roman"/>
          <w:sz w:val="24"/>
          <w:szCs w:val="24"/>
          <w:lang w:eastAsia="pt-BR"/>
        </w:rPr>
        <w:t xml:space="preserve"> no que diz respeito às </w:t>
      </w:r>
      <w:r w:rsidR="00B41943" w:rsidRPr="00D71D2F">
        <w:rPr>
          <w:rFonts w:ascii="Times New Roman" w:hAnsi="Times New Roman" w:cs="Times New Roman"/>
          <w:sz w:val="24"/>
          <w:szCs w:val="24"/>
          <w:lang w:eastAsia="pt-BR"/>
        </w:rPr>
        <w:t>mulheres</w:t>
      </w:r>
      <w:r w:rsidR="005F6500" w:rsidRPr="00D71D2F">
        <w:rPr>
          <w:rFonts w:ascii="Times New Roman" w:hAnsi="Times New Roman" w:cs="Times New Roman"/>
          <w:sz w:val="24"/>
          <w:szCs w:val="24"/>
          <w:lang w:eastAsia="pt-BR"/>
        </w:rPr>
        <w:t xml:space="preserve"> mais vulneráveis dentre as quais as mulheres</w:t>
      </w:r>
      <w:r w:rsidR="00B41943" w:rsidRPr="00D71D2F">
        <w:rPr>
          <w:rFonts w:ascii="Times New Roman" w:hAnsi="Times New Roman" w:cs="Times New Roman"/>
          <w:sz w:val="24"/>
          <w:szCs w:val="24"/>
          <w:lang w:eastAsia="pt-BR"/>
        </w:rPr>
        <w:t xml:space="preserve"> negras</w:t>
      </w:r>
      <w:r w:rsidR="00AF0528" w:rsidRPr="00D71D2F">
        <w:rPr>
          <w:rFonts w:ascii="Times New Roman" w:hAnsi="Times New Roman" w:cs="Times New Roman"/>
          <w:sz w:val="24"/>
          <w:szCs w:val="24"/>
          <w:lang w:eastAsia="pt-BR"/>
        </w:rPr>
        <w:t>,</w:t>
      </w:r>
      <w:r w:rsidR="00B41943" w:rsidRPr="00D71D2F">
        <w:rPr>
          <w:rFonts w:ascii="Times New Roman" w:hAnsi="Times New Roman" w:cs="Times New Roman"/>
          <w:sz w:val="24"/>
          <w:szCs w:val="24"/>
          <w:lang w:eastAsia="pt-BR"/>
        </w:rPr>
        <w:t xml:space="preserve"> indígenas, </w:t>
      </w:r>
      <w:r w:rsidR="00620853" w:rsidRPr="00D71D2F">
        <w:rPr>
          <w:rFonts w:ascii="Times New Roman" w:hAnsi="Times New Roman" w:cs="Times New Roman"/>
          <w:sz w:val="24"/>
          <w:szCs w:val="24"/>
          <w:lang w:eastAsia="pt-BR"/>
        </w:rPr>
        <w:t>moradoras das áreas rurais</w:t>
      </w:r>
      <w:r w:rsidR="00601D57" w:rsidRPr="00D71D2F">
        <w:rPr>
          <w:rFonts w:ascii="Times New Roman" w:hAnsi="Times New Roman" w:cs="Times New Roman"/>
          <w:sz w:val="24"/>
          <w:szCs w:val="24"/>
          <w:lang w:eastAsia="pt-BR"/>
        </w:rPr>
        <w:t xml:space="preserve">, mulheres </w:t>
      </w:r>
      <w:r w:rsidR="00620853" w:rsidRPr="00D71D2F">
        <w:rPr>
          <w:rFonts w:ascii="Times New Roman" w:hAnsi="Times New Roman" w:cs="Times New Roman"/>
          <w:sz w:val="24"/>
          <w:szCs w:val="24"/>
          <w:lang w:eastAsia="pt-BR"/>
        </w:rPr>
        <w:t>pobres, com deficiência</w:t>
      </w:r>
      <w:r w:rsidR="005F6500" w:rsidRPr="00D71D2F">
        <w:rPr>
          <w:rFonts w:ascii="Times New Roman" w:hAnsi="Times New Roman" w:cs="Times New Roman"/>
          <w:sz w:val="24"/>
          <w:szCs w:val="24"/>
          <w:lang w:eastAsia="pt-BR"/>
        </w:rPr>
        <w:t>s</w:t>
      </w:r>
      <w:r w:rsidR="00620853" w:rsidRPr="00D71D2F">
        <w:rPr>
          <w:rFonts w:ascii="Times New Roman" w:hAnsi="Times New Roman" w:cs="Times New Roman"/>
          <w:sz w:val="24"/>
          <w:szCs w:val="24"/>
          <w:lang w:eastAsia="pt-BR"/>
        </w:rPr>
        <w:t>, presidiárias</w:t>
      </w:r>
      <w:r w:rsidR="005F6500" w:rsidRPr="00D71D2F">
        <w:rPr>
          <w:rFonts w:ascii="Times New Roman" w:hAnsi="Times New Roman" w:cs="Times New Roman"/>
          <w:sz w:val="24"/>
          <w:szCs w:val="24"/>
          <w:lang w:eastAsia="pt-BR"/>
        </w:rPr>
        <w:t xml:space="preserve"> e</w:t>
      </w:r>
      <w:r w:rsidR="00620853" w:rsidRPr="00D71D2F">
        <w:rPr>
          <w:rFonts w:ascii="Times New Roman" w:hAnsi="Times New Roman" w:cs="Times New Roman"/>
          <w:sz w:val="24"/>
          <w:szCs w:val="24"/>
          <w:lang w:eastAsia="pt-BR"/>
        </w:rPr>
        <w:t xml:space="preserve"> </w:t>
      </w:r>
      <w:r w:rsidR="0006616E" w:rsidRPr="00D71D2F">
        <w:rPr>
          <w:rFonts w:ascii="Times New Roman" w:hAnsi="Times New Roman" w:cs="Times New Roman"/>
          <w:sz w:val="24"/>
          <w:szCs w:val="24"/>
          <w:lang w:eastAsia="pt-BR"/>
        </w:rPr>
        <w:t>LGBTQIA+.</w:t>
      </w:r>
    </w:p>
    <w:p w14:paraId="5F581267" w14:textId="2CD79815" w:rsidR="0025224C" w:rsidRPr="00D71D2F" w:rsidRDefault="00C23308" w:rsidP="0025224C">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 xml:space="preserve">Considerando </w:t>
      </w:r>
      <w:r w:rsidR="007C3315" w:rsidRPr="00D71D2F">
        <w:rPr>
          <w:rFonts w:ascii="Times New Roman" w:hAnsi="Times New Roman" w:cs="Times New Roman"/>
          <w:sz w:val="24"/>
          <w:szCs w:val="24"/>
          <w:lang w:eastAsia="pt-BR"/>
        </w:rPr>
        <w:t>as reiteradas chamadas do Comitê CEDAW ao Estado brasileiro para que considere gênero e raça de forma interseccional na produção de dados sobre as mulheres brasileiras e na elaboração de estratégias de superação das desigualdades.</w:t>
      </w:r>
      <w:r w:rsidR="0025224C" w:rsidRPr="00D71D2F">
        <w:rPr>
          <w:rFonts w:ascii="Times New Roman" w:hAnsi="Times New Roman" w:cs="Times New Roman"/>
          <w:sz w:val="24"/>
          <w:szCs w:val="24"/>
          <w:lang w:eastAsia="pt-BR"/>
        </w:rPr>
        <w:t xml:space="preserve"> </w:t>
      </w:r>
      <w:r w:rsidR="0059657C" w:rsidRPr="00D71D2F">
        <w:rPr>
          <w:rFonts w:ascii="Times New Roman" w:hAnsi="Times New Roman" w:cs="Times New Roman"/>
          <w:sz w:val="24"/>
          <w:szCs w:val="24"/>
          <w:lang w:eastAsia="pt-BR"/>
        </w:rPr>
        <w:t>Especialmente c</w:t>
      </w:r>
      <w:r w:rsidR="0025224C" w:rsidRPr="00D71D2F">
        <w:rPr>
          <w:rFonts w:ascii="Times New Roman" w:hAnsi="Times New Roman" w:cs="Times New Roman"/>
          <w:sz w:val="24"/>
          <w:szCs w:val="24"/>
          <w:lang w:eastAsia="pt-BR"/>
        </w:rPr>
        <w:t>onsiderando as Observações Finais do Comitê CEDAW (CEDAW/C/BRA/CO/7) para o Estado brasileiro em 2012</w:t>
      </w:r>
      <w:r w:rsidR="0059657C" w:rsidRPr="00D71D2F">
        <w:rPr>
          <w:rFonts w:ascii="Times New Roman" w:hAnsi="Times New Roman" w:cs="Times New Roman"/>
          <w:sz w:val="24"/>
          <w:szCs w:val="24"/>
          <w:lang w:eastAsia="pt-BR"/>
        </w:rPr>
        <w:t xml:space="preserve"> n</w:t>
      </w:r>
      <w:r w:rsidR="0025224C" w:rsidRPr="00D71D2F">
        <w:rPr>
          <w:rFonts w:ascii="Times New Roman" w:hAnsi="Times New Roman" w:cs="Times New Roman"/>
          <w:sz w:val="24"/>
          <w:szCs w:val="24"/>
          <w:lang w:eastAsia="pt-BR"/>
        </w:rPr>
        <w:t>a seção “Coleta de Dados”</w:t>
      </w:r>
      <w:r w:rsidR="00F86A54" w:rsidRPr="00D71D2F">
        <w:rPr>
          <w:rFonts w:ascii="Times New Roman" w:hAnsi="Times New Roman" w:cs="Times New Roman"/>
          <w:sz w:val="24"/>
          <w:szCs w:val="24"/>
          <w:lang w:eastAsia="pt-BR"/>
        </w:rPr>
        <w:t xml:space="preserve">, </w:t>
      </w:r>
      <w:r w:rsidR="0025224C" w:rsidRPr="00D71D2F">
        <w:rPr>
          <w:rFonts w:ascii="Times New Roman" w:hAnsi="Times New Roman" w:cs="Times New Roman"/>
          <w:sz w:val="24"/>
          <w:szCs w:val="24"/>
          <w:lang w:eastAsia="pt-BR"/>
        </w:rPr>
        <w:t>tópicos 34 e 35</w:t>
      </w:r>
      <w:r w:rsidR="00862330" w:rsidRPr="00D71D2F">
        <w:rPr>
          <w:rFonts w:ascii="Times New Roman" w:hAnsi="Times New Roman" w:cs="Times New Roman"/>
          <w:sz w:val="24"/>
          <w:szCs w:val="24"/>
          <w:lang w:eastAsia="pt-BR"/>
        </w:rPr>
        <w:t>.</w:t>
      </w:r>
      <w:r w:rsidR="0025224C" w:rsidRPr="00D71D2F">
        <w:rPr>
          <w:rFonts w:ascii="Times New Roman" w:hAnsi="Times New Roman" w:cs="Times New Roman"/>
          <w:sz w:val="24"/>
          <w:szCs w:val="24"/>
          <w:lang w:eastAsia="pt-BR"/>
        </w:rPr>
        <w:t xml:space="preserve">   </w:t>
      </w:r>
    </w:p>
    <w:p w14:paraId="64F1EB5A" w14:textId="18A2C421" w:rsidR="0025224C" w:rsidRPr="00D71D2F" w:rsidRDefault="0025224C" w:rsidP="005C1732">
      <w:pPr>
        <w:jc w:val="both"/>
        <w:rPr>
          <w:rFonts w:ascii="Times New Roman" w:hAnsi="Times New Roman" w:cs="Times New Roman"/>
          <w:sz w:val="24"/>
          <w:szCs w:val="24"/>
        </w:rPr>
      </w:pPr>
      <w:r w:rsidRPr="00D71D2F">
        <w:rPr>
          <w:rFonts w:ascii="Times New Roman" w:hAnsi="Times New Roman" w:cs="Times New Roman"/>
          <w:sz w:val="24"/>
          <w:szCs w:val="24"/>
          <w:lang w:eastAsia="pt-BR"/>
        </w:rPr>
        <w:t xml:space="preserve">Considerando a </w:t>
      </w:r>
      <w:r w:rsidR="009D6970" w:rsidRPr="00D71D2F">
        <w:rPr>
          <w:rFonts w:ascii="Times New Roman" w:hAnsi="Times New Roman" w:cs="Times New Roman"/>
          <w:sz w:val="24"/>
          <w:szCs w:val="24"/>
        </w:rPr>
        <w:t xml:space="preserve">diversidade </w:t>
      </w:r>
      <w:r w:rsidR="0059657C" w:rsidRPr="00D71D2F">
        <w:rPr>
          <w:rFonts w:ascii="Times New Roman" w:hAnsi="Times New Roman" w:cs="Times New Roman"/>
          <w:sz w:val="24"/>
          <w:szCs w:val="24"/>
        </w:rPr>
        <w:t xml:space="preserve">étnica </w:t>
      </w:r>
      <w:r w:rsidR="00F82C16" w:rsidRPr="00D71D2F">
        <w:rPr>
          <w:rFonts w:ascii="Times New Roman" w:hAnsi="Times New Roman" w:cs="Times New Roman"/>
          <w:sz w:val="24"/>
          <w:szCs w:val="24"/>
        </w:rPr>
        <w:t>da população</w:t>
      </w:r>
      <w:r w:rsidR="00D50EF3" w:rsidRPr="00D71D2F">
        <w:rPr>
          <w:rFonts w:ascii="Times New Roman" w:hAnsi="Times New Roman" w:cs="Times New Roman"/>
          <w:sz w:val="24"/>
          <w:szCs w:val="24"/>
        </w:rPr>
        <w:t xml:space="preserve"> brasileira</w:t>
      </w:r>
      <w:r w:rsidR="00BD6A7B" w:rsidRPr="00D71D2F">
        <w:rPr>
          <w:rFonts w:ascii="Times New Roman" w:hAnsi="Times New Roman" w:cs="Times New Roman"/>
          <w:sz w:val="24"/>
          <w:szCs w:val="24"/>
        </w:rPr>
        <w:t xml:space="preserve">, atualmente </w:t>
      </w:r>
      <w:r w:rsidR="006B7A2B" w:rsidRPr="00D71D2F">
        <w:rPr>
          <w:rFonts w:ascii="Times New Roman" w:hAnsi="Times New Roman" w:cs="Times New Roman"/>
          <w:sz w:val="24"/>
          <w:szCs w:val="24"/>
        </w:rPr>
        <w:t xml:space="preserve">composta por </w:t>
      </w:r>
      <w:r w:rsidR="00EC024C" w:rsidRPr="00D71D2F">
        <w:rPr>
          <w:rFonts w:ascii="Times New Roman" w:hAnsi="Times New Roman" w:cs="Times New Roman"/>
          <w:sz w:val="24"/>
          <w:szCs w:val="24"/>
        </w:rPr>
        <w:t>mais de 50%</w:t>
      </w:r>
      <w:r w:rsidR="00BD6A7B" w:rsidRPr="00D71D2F">
        <w:rPr>
          <w:rFonts w:ascii="Times New Roman" w:hAnsi="Times New Roman" w:cs="Times New Roman"/>
          <w:sz w:val="24"/>
          <w:szCs w:val="24"/>
        </w:rPr>
        <w:t xml:space="preserve"> da população de pessoas negras ou pardas e ainda tendo </w:t>
      </w:r>
      <w:r w:rsidR="005A0C38" w:rsidRPr="00D71D2F">
        <w:rPr>
          <w:rFonts w:ascii="Times New Roman" w:hAnsi="Times New Roman" w:cs="Times New Roman"/>
          <w:sz w:val="24"/>
          <w:szCs w:val="24"/>
        </w:rPr>
        <w:t>aproximadamente 180 línguas</w:t>
      </w:r>
      <w:r w:rsidR="00BD6A7B" w:rsidRPr="00D71D2F">
        <w:rPr>
          <w:rFonts w:ascii="Times New Roman" w:hAnsi="Times New Roman" w:cs="Times New Roman"/>
          <w:sz w:val="24"/>
          <w:szCs w:val="24"/>
        </w:rPr>
        <w:t xml:space="preserve"> indígenas ativ</w:t>
      </w:r>
      <w:r w:rsidR="005A0C38" w:rsidRPr="00D71D2F">
        <w:rPr>
          <w:rFonts w:ascii="Times New Roman" w:hAnsi="Times New Roman" w:cs="Times New Roman"/>
          <w:sz w:val="24"/>
          <w:szCs w:val="24"/>
        </w:rPr>
        <w:t>a</w:t>
      </w:r>
      <w:r w:rsidR="00BD6A7B" w:rsidRPr="00D71D2F">
        <w:rPr>
          <w:rFonts w:ascii="Times New Roman" w:hAnsi="Times New Roman" w:cs="Times New Roman"/>
          <w:sz w:val="24"/>
          <w:szCs w:val="24"/>
        </w:rPr>
        <w:t>s</w:t>
      </w:r>
      <w:r w:rsidR="005C4EA1" w:rsidRPr="00D71D2F">
        <w:rPr>
          <w:rFonts w:ascii="Times New Roman" w:hAnsi="Times New Roman" w:cs="Times New Roman"/>
          <w:sz w:val="24"/>
          <w:szCs w:val="24"/>
        </w:rPr>
        <w:t xml:space="preserve"> </w:t>
      </w:r>
      <w:r w:rsidR="005564DF" w:rsidRPr="00D71D2F">
        <w:rPr>
          <w:rFonts w:ascii="Times New Roman" w:hAnsi="Times New Roman" w:cs="Times New Roman"/>
          <w:sz w:val="24"/>
          <w:szCs w:val="24"/>
        </w:rPr>
        <w:fldChar w:fldCharType="begin"/>
      </w:r>
      <w:r w:rsidR="005564DF" w:rsidRPr="00D71D2F">
        <w:rPr>
          <w:rFonts w:ascii="Times New Roman" w:hAnsi="Times New Roman" w:cs="Times New Roman"/>
          <w:sz w:val="24"/>
          <w:szCs w:val="24"/>
        </w:rPr>
        <w:instrText xml:space="preserve"> ADDIN ZOTERO_ITEM CSL_CITATION {"citationID":"Q1KL0oPI","properties":{"formattedCitation":"(BANIWA, 2006)","plainCitation":"(BANIWA, 2006)","noteIndex":0},"citationItems":[{"id":1026,"uris":["http://zotero.org/users/6847824/items/7NEPH5XG"],"uri":["http://zotero.org/users/6847824/items/7NEPH5XG"],"itemData":{"id":1026,"type":"book","event-place":"Brasilia","ISBN":"85-98171-57-3","language":"pt","publisher":"Ministério da Educação, Secretaria de Educação Continuada, Alfabetização e Diversidade; LACED/Museu Nacional","publisher-place":"Brasilia","title":"O Índio Brasileiro: o que você precisa saber sobre os povos indígenas no Brasil de hoje","title-short":"O Índio Brasileiro","author":[{"family":"Baniwa","given":"Gersem dos Santos"}],"issued":{"date-parts":[["2006"]]}}}],"schema":"https://github.com/citation-style-language/schema/raw/master/csl-citation.json"} </w:instrText>
      </w:r>
      <w:r w:rsidR="005564DF" w:rsidRPr="00D71D2F">
        <w:rPr>
          <w:rFonts w:ascii="Times New Roman" w:hAnsi="Times New Roman" w:cs="Times New Roman"/>
          <w:sz w:val="24"/>
          <w:szCs w:val="24"/>
        </w:rPr>
        <w:fldChar w:fldCharType="separate"/>
      </w:r>
      <w:r w:rsidR="005564DF" w:rsidRPr="00D71D2F">
        <w:rPr>
          <w:rFonts w:ascii="Times New Roman" w:hAnsi="Times New Roman" w:cs="Times New Roman"/>
          <w:sz w:val="24"/>
        </w:rPr>
        <w:t>(BANIWA, 2006)</w:t>
      </w:r>
      <w:r w:rsidR="005564DF" w:rsidRPr="00D71D2F">
        <w:rPr>
          <w:rFonts w:ascii="Times New Roman" w:hAnsi="Times New Roman" w:cs="Times New Roman"/>
          <w:sz w:val="24"/>
          <w:szCs w:val="24"/>
        </w:rPr>
        <w:fldChar w:fldCharType="end"/>
      </w:r>
      <w:r w:rsidR="00BD6A7B" w:rsidRPr="00D71D2F">
        <w:rPr>
          <w:rFonts w:ascii="Times New Roman" w:hAnsi="Times New Roman" w:cs="Times New Roman"/>
          <w:sz w:val="24"/>
          <w:szCs w:val="24"/>
        </w:rPr>
        <w:t>.</w:t>
      </w:r>
      <w:r w:rsidR="0061177F" w:rsidRPr="00D71D2F">
        <w:rPr>
          <w:rFonts w:ascii="Times New Roman" w:hAnsi="Times New Roman" w:cs="Times New Roman"/>
          <w:sz w:val="24"/>
          <w:szCs w:val="24"/>
        </w:rPr>
        <w:t xml:space="preserve"> Reconhecendo</w:t>
      </w:r>
      <w:r w:rsidR="0033587E" w:rsidRPr="00D71D2F">
        <w:rPr>
          <w:rFonts w:ascii="Times New Roman" w:hAnsi="Times New Roman" w:cs="Times New Roman"/>
          <w:sz w:val="24"/>
          <w:szCs w:val="24"/>
        </w:rPr>
        <w:t xml:space="preserve"> o histórico e contemporâneo </w:t>
      </w:r>
      <w:r w:rsidR="00D92332" w:rsidRPr="00D71D2F">
        <w:rPr>
          <w:rFonts w:ascii="Times New Roman" w:hAnsi="Times New Roman" w:cs="Times New Roman"/>
          <w:sz w:val="24"/>
          <w:szCs w:val="24"/>
        </w:rPr>
        <w:t>papel estrutural do racismo na sociedade brasileira como delimitador de acesso a direitos</w:t>
      </w:r>
      <w:r w:rsidR="00BD6A7B" w:rsidRPr="00D71D2F">
        <w:rPr>
          <w:rFonts w:ascii="Times New Roman" w:hAnsi="Times New Roman" w:cs="Times New Roman"/>
          <w:sz w:val="24"/>
          <w:szCs w:val="24"/>
        </w:rPr>
        <w:t>,</w:t>
      </w:r>
      <w:r w:rsidR="00D92332" w:rsidRPr="00D71D2F">
        <w:rPr>
          <w:rFonts w:ascii="Times New Roman" w:hAnsi="Times New Roman" w:cs="Times New Roman"/>
          <w:sz w:val="24"/>
          <w:szCs w:val="24"/>
        </w:rPr>
        <w:t xml:space="preserve"> tal qual aprofundado por diversas </w:t>
      </w:r>
      <w:r w:rsidR="00BD6A7B" w:rsidRPr="00D71D2F">
        <w:rPr>
          <w:rFonts w:ascii="Times New Roman" w:hAnsi="Times New Roman" w:cs="Times New Roman"/>
          <w:sz w:val="24"/>
          <w:szCs w:val="24"/>
        </w:rPr>
        <w:t>pesquisas</w:t>
      </w:r>
      <w:r w:rsidR="00D92332" w:rsidRPr="00D71D2F">
        <w:rPr>
          <w:rFonts w:ascii="Times New Roman" w:hAnsi="Times New Roman" w:cs="Times New Roman"/>
          <w:sz w:val="24"/>
          <w:szCs w:val="24"/>
        </w:rPr>
        <w:t>, dentre as quais:</w:t>
      </w:r>
      <w:r w:rsidR="00BD6A7B" w:rsidRPr="00D71D2F">
        <w:rPr>
          <w:rFonts w:ascii="Times New Roman" w:hAnsi="Times New Roman" w:cs="Times New Roman"/>
          <w:sz w:val="24"/>
          <w:szCs w:val="24"/>
        </w:rPr>
        <w:t xml:space="preserve"> Lélia Gonzalez</w:t>
      </w:r>
      <w:r w:rsidR="00D92332" w:rsidRPr="00D71D2F">
        <w:rPr>
          <w:rFonts w:ascii="Times New Roman" w:hAnsi="Times New Roman" w:cs="Times New Roman"/>
          <w:sz w:val="24"/>
          <w:szCs w:val="24"/>
        </w:rPr>
        <w:t xml:space="preserve"> </w:t>
      </w:r>
      <w:r w:rsidR="00B14160" w:rsidRPr="00D71D2F">
        <w:rPr>
          <w:rFonts w:ascii="Times New Roman" w:hAnsi="Times New Roman" w:cs="Times New Roman"/>
          <w:sz w:val="24"/>
          <w:szCs w:val="24"/>
        </w:rPr>
        <w:fldChar w:fldCharType="begin"/>
      </w:r>
      <w:r w:rsidR="005564DF" w:rsidRPr="00D71D2F">
        <w:rPr>
          <w:rFonts w:ascii="Times New Roman" w:hAnsi="Times New Roman" w:cs="Times New Roman"/>
          <w:sz w:val="24"/>
          <w:szCs w:val="24"/>
        </w:rPr>
        <w:instrText xml:space="preserve"> ADDIN ZOTERO_ITEM CSL_CITATION {"citationID":"ee0A8Bkj","properties":{"formattedCitation":"(GONZALES, 1984)","plainCitation":"(GONZALES, 1984)","dontUpdate":true,"noteIndex":0},"citationItems":[{"id":783,"uris":["http://zotero.org/users/6847824/items/PAWBV2SQ"],"uri":["http://zotero.org/users/6847824/items/PAWBV2SQ"],"itemData":{"id":783,"type":"article-journal","container-title":"Revista Ciências Sociais Hoje, Anpocs","language":"pt","page":"223-244","title":"Racismo e Sexismo na Cultura Brasileira","author":[{"family":"Gonzales","given":"Lélia"}],"issued":{"date-parts":[["1984"]]}}}],"schema":"https://github.com/citation-style-language/schema/raw/master/csl-citation.json"} </w:instrText>
      </w:r>
      <w:r w:rsidR="00B14160" w:rsidRPr="00D71D2F">
        <w:rPr>
          <w:rFonts w:ascii="Times New Roman" w:hAnsi="Times New Roman" w:cs="Times New Roman"/>
          <w:sz w:val="24"/>
          <w:szCs w:val="24"/>
        </w:rPr>
        <w:fldChar w:fldCharType="separate"/>
      </w:r>
      <w:r w:rsidR="00B14160" w:rsidRPr="00D71D2F">
        <w:rPr>
          <w:rFonts w:ascii="Times New Roman" w:hAnsi="Times New Roman" w:cs="Times New Roman"/>
          <w:sz w:val="24"/>
        </w:rPr>
        <w:t>(1984)</w:t>
      </w:r>
      <w:r w:rsidR="00B14160" w:rsidRPr="00D71D2F">
        <w:rPr>
          <w:rFonts w:ascii="Times New Roman" w:hAnsi="Times New Roman" w:cs="Times New Roman"/>
          <w:sz w:val="24"/>
          <w:szCs w:val="24"/>
        </w:rPr>
        <w:fldChar w:fldCharType="end"/>
      </w:r>
      <w:r w:rsidR="00BD6A7B" w:rsidRPr="00D71D2F">
        <w:rPr>
          <w:rFonts w:ascii="Times New Roman" w:hAnsi="Times New Roman" w:cs="Times New Roman"/>
          <w:sz w:val="24"/>
          <w:szCs w:val="24"/>
        </w:rPr>
        <w:t xml:space="preserve">, </w:t>
      </w:r>
      <w:r w:rsidR="00A613D2" w:rsidRPr="00D71D2F">
        <w:rPr>
          <w:rFonts w:ascii="Times New Roman" w:hAnsi="Times New Roman" w:cs="Times New Roman"/>
          <w:sz w:val="24"/>
          <w:szCs w:val="24"/>
        </w:rPr>
        <w:t xml:space="preserve">Sueli Carneiro </w:t>
      </w:r>
      <w:r w:rsidR="00A613D2" w:rsidRPr="00D71D2F">
        <w:rPr>
          <w:rFonts w:ascii="Times New Roman" w:hAnsi="Times New Roman" w:cs="Times New Roman"/>
          <w:sz w:val="24"/>
          <w:szCs w:val="24"/>
        </w:rPr>
        <w:fldChar w:fldCharType="begin"/>
      </w:r>
      <w:r w:rsidR="00A613D2" w:rsidRPr="00D71D2F">
        <w:rPr>
          <w:rFonts w:ascii="Times New Roman" w:hAnsi="Times New Roman" w:cs="Times New Roman"/>
          <w:sz w:val="24"/>
          <w:szCs w:val="24"/>
        </w:rPr>
        <w:instrText xml:space="preserve"> ADDIN ZOTERO_ITEM CSL_CITATION {"citationID":"tzd6EjHI","properties":{"formattedCitation":"(CARNEIRO, 1995)","plainCitation":"(CARNEIRO, 1995)","dontUpdate":true,"noteIndex":0},"citationItems":[{"id":909,"uris":["http://zotero.org/users/6847824/items/JHIPH2MW"],"uri":["http://zotero.org/users/6847824/items/JHIPH2MW"],"itemData":{"id":909,"type":"article-journal","container-title":"Revista Estudos Feministas","issue":"2","journalAbbreviation":"REF","language":"pt","page":"544-552","title":"Gênero, Raça e Ascençao Social","volume":"3","author":[{"family":"Carneiro","given":"Sueli"}],"issued":{"date-parts":[["1995"]]}}}],"schema":"https://github.com/citation-style-language/schema/raw/master/csl-citation.json"} </w:instrText>
      </w:r>
      <w:r w:rsidR="00A613D2" w:rsidRPr="00D71D2F">
        <w:rPr>
          <w:rFonts w:ascii="Times New Roman" w:hAnsi="Times New Roman" w:cs="Times New Roman"/>
          <w:sz w:val="24"/>
          <w:szCs w:val="24"/>
        </w:rPr>
        <w:fldChar w:fldCharType="separate"/>
      </w:r>
      <w:r w:rsidR="00A613D2" w:rsidRPr="00D71D2F">
        <w:rPr>
          <w:rFonts w:ascii="Times New Roman" w:hAnsi="Times New Roman" w:cs="Times New Roman"/>
          <w:sz w:val="24"/>
        </w:rPr>
        <w:t>(1995)</w:t>
      </w:r>
      <w:r w:rsidR="00A613D2" w:rsidRPr="00D71D2F">
        <w:rPr>
          <w:rFonts w:ascii="Times New Roman" w:hAnsi="Times New Roman" w:cs="Times New Roman"/>
          <w:sz w:val="24"/>
          <w:szCs w:val="24"/>
        </w:rPr>
        <w:fldChar w:fldCharType="end"/>
      </w:r>
      <w:r w:rsidR="00A613D2" w:rsidRPr="00D71D2F">
        <w:rPr>
          <w:rFonts w:ascii="Times New Roman" w:hAnsi="Times New Roman" w:cs="Times New Roman"/>
          <w:sz w:val="24"/>
          <w:szCs w:val="24"/>
        </w:rPr>
        <w:t xml:space="preserve"> e </w:t>
      </w:r>
      <w:r w:rsidR="00BD6A7B" w:rsidRPr="00D71D2F">
        <w:rPr>
          <w:rFonts w:ascii="Times New Roman" w:hAnsi="Times New Roman" w:cs="Times New Roman"/>
          <w:sz w:val="24"/>
          <w:szCs w:val="24"/>
        </w:rPr>
        <w:t xml:space="preserve">Silvio Almeida </w:t>
      </w:r>
      <w:r w:rsidR="00BD6A7B" w:rsidRPr="00D71D2F">
        <w:rPr>
          <w:rFonts w:ascii="Times New Roman" w:hAnsi="Times New Roman" w:cs="Times New Roman"/>
          <w:sz w:val="24"/>
          <w:szCs w:val="24"/>
        </w:rPr>
        <w:fldChar w:fldCharType="begin"/>
      </w:r>
      <w:r w:rsidR="005564DF" w:rsidRPr="00D71D2F">
        <w:rPr>
          <w:rFonts w:ascii="Times New Roman" w:hAnsi="Times New Roman" w:cs="Times New Roman"/>
          <w:sz w:val="24"/>
          <w:szCs w:val="24"/>
        </w:rPr>
        <w:instrText xml:space="preserve"> ADDIN ZOTERO_ITEM CSL_CITATION {"citationID":"sHCalydk","properties":{"formattedCitation":"(ALMEIDA, 2019)","plainCitation":"(ALMEIDA, 2019)","dontUpdate":true,"noteIndex":0},"citationItems":[{"id":630,"uris":["http://zotero.org/users/6847824/items/XPHTTKMM"],"uri":["http://zotero.org/users/6847824/items/XPHTTKMM"],"itemData":{"id":630,"type":"book","archive_location":"Livro físico","collection-title":"Femninismos Plurais","edition":"1","event-place":"São Paulo","ISBN":"978-85-98349-74-9","language":"pt","number-of-pages":"264","publisher":"Pólen","publisher-place":"São Paulo","title":"Racismo Estrutural","title-short":"Racismo Estrutural","author":[{"family":"Almeida","given":"Silvio"}],"issued":{"date-parts":[["2019"]]}}}],"schema":"https://github.com/citation-style-language/schema/raw/master/csl-citation.json"} </w:instrText>
      </w:r>
      <w:r w:rsidR="00BD6A7B" w:rsidRPr="00D71D2F">
        <w:rPr>
          <w:rFonts w:ascii="Times New Roman" w:hAnsi="Times New Roman" w:cs="Times New Roman"/>
          <w:sz w:val="24"/>
          <w:szCs w:val="24"/>
        </w:rPr>
        <w:fldChar w:fldCharType="separate"/>
      </w:r>
      <w:r w:rsidR="00BD6A7B" w:rsidRPr="00D71D2F">
        <w:rPr>
          <w:rFonts w:ascii="Times New Roman" w:hAnsi="Times New Roman" w:cs="Times New Roman"/>
          <w:sz w:val="24"/>
        </w:rPr>
        <w:t>(2019)</w:t>
      </w:r>
      <w:r w:rsidR="00BD6A7B" w:rsidRPr="00D71D2F">
        <w:rPr>
          <w:rFonts w:ascii="Times New Roman" w:hAnsi="Times New Roman" w:cs="Times New Roman"/>
          <w:sz w:val="24"/>
          <w:szCs w:val="24"/>
        </w:rPr>
        <w:fldChar w:fldCharType="end"/>
      </w:r>
      <w:r w:rsidR="00A613D2" w:rsidRPr="00D71D2F">
        <w:rPr>
          <w:rFonts w:ascii="Times New Roman" w:hAnsi="Times New Roman" w:cs="Times New Roman"/>
          <w:sz w:val="24"/>
          <w:szCs w:val="24"/>
        </w:rPr>
        <w:t>.</w:t>
      </w:r>
    </w:p>
    <w:p w14:paraId="128A4508" w14:textId="47C76043" w:rsidR="0025224C" w:rsidRPr="00D71D2F" w:rsidRDefault="0070388F" w:rsidP="005C1732">
      <w:pPr>
        <w:jc w:val="both"/>
        <w:rPr>
          <w:rFonts w:ascii="Times New Roman" w:hAnsi="Times New Roman" w:cs="Times New Roman"/>
          <w:sz w:val="24"/>
          <w:szCs w:val="24"/>
        </w:rPr>
      </w:pPr>
      <w:r w:rsidRPr="00D71D2F">
        <w:rPr>
          <w:rFonts w:ascii="Times New Roman" w:hAnsi="Times New Roman" w:cs="Times New Roman"/>
          <w:sz w:val="24"/>
          <w:szCs w:val="24"/>
          <w:lang w:eastAsia="pt-BR"/>
        </w:rPr>
        <w:lastRenderedPageBreak/>
        <w:t xml:space="preserve">Diante dessas preocupações, </w:t>
      </w:r>
      <w:r w:rsidRPr="00D71D2F">
        <w:rPr>
          <w:rFonts w:ascii="Times New Roman" w:hAnsi="Times New Roman" w:cs="Times New Roman"/>
          <w:sz w:val="24"/>
          <w:szCs w:val="24"/>
        </w:rPr>
        <w:t>esse documento é dirigido ao</w:t>
      </w:r>
      <w:r w:rsidR="00736E00" w:rsidRPr="00D71D2F">
        <w:rPr>
          <w:rFonts w:ascii="Times New Roman" w:hAnsi="Times New Roman" w:cs="Times New Roman"/>
          <w:sz w:val="24"/>
          <w:szCs w:val="24"/>
        </w:rPr>
        <w:t xml:space="preserve"> Comitê CEDAW para apresentar as seguintes contribuições:</w:t>
      </w:r>
    </w:p>
    <w:p w14:paraId="21D1D6C5" w14:textId="374AEE98" w:rsidR="00D145AA" w:rsidRPr="00D71D2F" w:rsidRDefault="0025224C" w:rsidP="009545DC">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1</w:t>
      </w:r>
      <w:r w:rsidR="001C56C2" w:rsidRPr="00D71D2F">
        <w:rPr>
          <w:rFonts w:ascii="Times New Roman" w:hAnsi="Times New Roman" w:cs="Times New Roman"/>
          <w:sz w:val="24"/>
          <w:szCs w:val="24"/>
          <w:lang w:eastAsia="pt-BR"/>
        </w:rPr>
        <w:t xml:space="preserve">. </w:t>
      </w:r>
      <w:r w:rsidR="00E37223" w:rsidRPr="00D71D2F">
        <w:rPr>
          <w:rFonts w:ascii="Times New Roman" w:hAnsi="Times New Roman" w:cs="Times New Roman"/>
          <w:sz w:val="24"/>
          <w:szCs w:val="24"/>
          <w:lang w:eastAsia="pt-BR"/>
        </w:rPr>
        <w:t>Foi analisado</w:t>
      </w:r>
      <w:r w:rsidR="0070388F" w:rsidRPr="00D71D2F">
        <w:rPr>
          <w:rFonts w:ascii="Times New Roman" w:hAnsi="Times New Roman" w:cs="Times New Roman"/>
          <w:sz w:val="24"/>
          <w:szCs w:val="24"/>
          <w:lang w:eastAsia="pt-BR"/>
        </w:rPr>
        <w:t xml:space="preserve"> </w:t>
      </w:r>
      <w:r w:rsidR="0059657C" w:rsidRPr="00D71D2F">
        <w:rPr>
          <w:rFonts w:ascii="Times New Roman" w:hAnsi="Times New Roman" w:cs="Times New Roman"/>
          <w:sz w:val="24"/>
          <w:szCs w:val="24"/>
          <w:lang w:eastAsia="pt-BR"/>
        </w:rPr>
        <w:t>o</w:t>
      </w:r>
      <w:r w:rsidR="001A4037" w:rsidRPr="00D71D2F">
        <w:rPr>
          <w:rFonts w:ascii="Times New Roman" w:hAnsi="Times New Roman" w:cs="Times New Roman"/>
          <w:sz w:val="24"/>
          <w:szCs w:val="24"/>
          <w:lang w:eastAsia="pt-BR"/>
        </w:rPr>
        <w:t xml:space="preserve"> Estado brasileiro </w:t>
      </w:r>
      <w:r w:rsidR="003D0F64" w:rsidRPr="00D71D2F">
        <w:rPr>
          <w:rFonts w:ascii="Times New Roman" w:hAnsi="Times New Roman" w:cs="Times New Roman"/>
          <w:sz w:val="24"/>
          <w:szCs w:val="24"/>
          <w:lang w:eastAsia="pt-BR"/>
        </w:rPr>
        <w:t>quanto à</w:t>
      </w:r>
      <w:r w:rsidR="0059657C" w:rsidRPr="00D71D2F">
        <w:rPr>
          <w:rFonts w:ascii="Times New Roman" w:hAnsi="Times New Roman" w:cs="Times New Roman"/>
          <w:sz w:val="24"/>
          <w:szCs w:val="24"/>
          <w:lang w:eastAsia="pt-BR"/>
        </w:rPr>
        <w:t xml:space="preserve"> adoção de</w:t>
      </w:r>
      <w:r w:rsidR="001A4037" w:rsidRPr="00D71D2F">
        <w:rPr>
          <w:rFonts w:ascii="Times New Roman" w:hAnsi="Times New Roman" w:cs="Times New Roman"/>
          <w:sz w:val="24"/>
          <w:szCs w:val="24"/>
          <w:lang w:eastAsia="pt-BR"/>
        </w:rPr>
        <w:t xml:space="preserve"> um recorte que dê conta de atender às Observações Finais do Comitê CEDAW</w:t>
      </w:r>
      <w:r w:rsidR="0085514A" w:rsidRPr="00D71D2F">
        <w:rPr>
          <w:rFonts w:ascii="Times New Roman" w:hAnsi="Times New Roman" w:cs="Times New Roman"/>
          <w:sz w:val="24"/>
          <w:szCs w:val="24"/>
          <w:lang w:eastAsia="pt-BR"/>
        </w:rPr>
        <w:t xml:space="preserve"> </w:t>
      </w:r>
      <w:r w:rsidR="001A4037" w:rsidRPr="00D71D2F">
        <w:rPr>
          <w:rFonts w:ascii="Times New Roman" w:hAnsi="Times New Roman" w:cs="Times New Roman"/>
          <w:sz w:val="24"/>
          <w:szCs w:val="24"/>
          <w:lang w:eastAsia="pt-BR"/>
        </w:rPr>
        <w:t>(CEDAW/C/BRA/CO/7)</w:t>
      </w:r>
      <w:r w:rsidR="002B7D34" w:rsidRPr="00D71D2F">
        <w:rPr>
          <w:rFonts w:ascii="Times New Roman" w:hAnsi="Times New Roman" w:cs="Times New Roman"/>
          <w:sz w:val="24"/>
          <w:szCs w:val="24"/>
          <w:lang w:eastAsia="pt-BR"/>
        </w:rPr>
        <w:t xml:space="preserve"> no que diz respeito à </w:t>
      </w:r>
      <w:r w:rsidR="001A4037" w:rsidRPr="00D71D2F">
        <w:rPr>
          <w:rFonts w:ascii="Times New Roman" w:hAnsi="Times New Roman" w:cs="Times New Roman"/>
          <w:sz w:val="24"/>
          <w:szCs w:val="24"/>
          <w:lang w:eastAsia="pt-BR"/>
        </w:rPr>
        <w:t xml:space="preserve">“Coleta de Dados” </w:t>
      </w:r>
      <w:r w:rsidR="002B7D34" w:rsidRPr="00D71D2F">
        <w:rPr>
          <w:rFonts w:ascii="Times New Roman" w:hAnsi="Times New Roman" w:cs="Times New Roman"/>
          <w:sz w:val="24"/>
          <w:szCs w:val="24"/>
          <w:lang w:eastAsia="pt-BR"/>
        </w:rPr>
        <w:t>(</w:t>
      </w:r>
      <w:r w:rsidR="001A4037" w:rsidRPr="00D71D2F">
        <w:rPr>
          <w:rFonts w:ascii="Times New Roman" w:hAnsi="Times New Roman" w:cs="Times New Roman"/>
          <w:sz w:val="24"/>
          <w:szCs w:val="24"/>
          <w:lang w:eastAsia="pt-BR"/>
        </w:rPr>
        <w:t>tópicos 34 e 35</w:t>
      </w:r>
      <w:r w:rsidR="002B7D34" w:rsidRPr="00D71D2F">
        <w:rPr>
          <w:rFonts w:ascii="Times New Roman" w:hAnsi="Times New Roman" w:cs="Times New Roman"/>
          <w:sz w:val="24"/>
          <w:szCs w:val="24"/>
          <w:lang w:eastAsia="pt-BR"/>
        </w:rPr>
        <w:t>)</w:t>
      </w:r>
      <w:r w:rsidR="001A4037" w:rsidRPr="00D71D2F">
        <w:rPr>
          <w:rFonts w:ascii="Times New Roman" w:hAnsi="Times New Roman" w:cs="Times New Roman"/>
          <w:sz w:val="24"/>
          <w:szCs w:val="24"/>
          <w:lang w:eastAsia="pt-BR"/>
        </w:rPr>
        <w:t xml:space="preserve">. </w:t>
      </w:r>
      <w:r w:rsidR="002B7D34" w:rsidRPr="00D71D2F">
        <w:rPr>
          <w:rFonts w:ascii="Times New Roman" w:hAnsi="Times New Roman" w:cs="Times New Roman"/>
          <w:sz w:val="24"/>
          <w:szCs w:val="24"/>
          <w:lang w:eastAsia="pt-BR"/>
        </w:rPr>
        <w:t xml:space="preserve">Nesse sentido, </w:t>
      </w:r>
      <w:r w:rsidR="0059657C" w:rsidRPr="00D71D2F">
        <w:rPr>
          <w:rFonts w:ascii="Times New Roman" w:hAnsi="Times New Roman" w:cs="Times New Roman"/>
          <w:sz w:val="24"/>
          <w:szCs w:val="24"/>
          <w:lang w:eastAsia="pt-BR"/>
        </w:rPr>
        <w:t>foram analisadas</w:t>
      </w:r>
      <w:r w:rsidR="00D145AA" w:rsidRPr="00D71D2F">
        <w:rPr>
          <w:rFonts w:ascii="Times New Roman" w:hAnsi="Times New Roman" w:cs="Times New Roman"/>
          <w:sz w:val="24"/>
          <w:szCs w:val="24"/>
          <w:lang w:eastAsia="pt-BR"/>
        </w:rPr>
        <w:t xml:space="preserve"> </w:t>
      </w:r>
      <w:r w:rsidR="00437631" w:rsidRPr="00D71D2F">
        <w:rPr>
          <w:rFonts w:ascii="Times New Roman" w:hAnsi="Times New Roman" w:cs="Times New Roman"/>
          <w:sz w:val="24"/>
          <w:szCs w:val="24"/>
          <w:lang w:eastAsia="pt-BR"/>
        </w:rPr>
        <w:t>as tabelas</w:t>
      </w:r>
      <w:r w:rsidR="00A23130" w:rsidRPr="00D71D2F">
        <w:rPr>
          <w:rFonts w:ascii="Times New Roman" w:hAnsi="Times New Roman" w:cs="Times New Roman"/>
          <w:sz w:val="24"/>
          <w:szCs w:val="24"/>
          <w:lang w:eastAsia="pt-BR"/>
        </w:rPr>
        <w:t xml:space="preserve"> apresentadas </w:t>
      </w:r>
      <w:r w:rsidR="00D145AA" w:rsidRPr="00D71D2F">
        <w:rPr>
          <w:rFonts w:ascii="Times New Roman" w:hAnsi="Times New Roman" w:cs="Times New Roman"/>
          <w:sz w:val="24"/>
          <w:szCs w:val="24"/>
          <w:lang w:eastAsia="pt-BR"/>
        </w:rPr>
        <w:t xml:space="preserve">pela </w:t>
      </w:r>
      <w:r w:rsidR="00BA120E" w:rsidRPr="00D71D2F">
        <w:rPr>
          <w:rFonts w:ascii="Times New Roman" w:hAnsi="Times New Roman" w:cs="Times New Roman"/>
          <w:sz w:val="24"/>
          <w:szCs w:val="24"/>
          <w:lang w:eastAsia="pt-BR"/>
        </w:rPr>
        <w:t xml:space="preserve">Pesquisa Nacional por Amostra de Domicílios Contínua </w:t>
      </w:r>
      <w:r w:rsidR="00333F10" w:rsidRPr="00D71D2F">
        <w:rPr>
          <w:rFonts w:ascii="Times New Roman" w:hAnsi="Times New Roman" w:cs="Times New Roman"/>
          <w:sz w:val="24"/>
          <w:szCs w:val="24"/>
          <w:lang w:eastAsia="pt-BR"/>
        </w:rPr>
        <w:t>(PNAD)</w:t>
      </w:r>
      <w:r w:rsidR="0041716A" w:rsidRPr="00D71D2F">
        <w:rPr>
          <w:rFonts w:ascii="Times New Roman" w:hAnsi="Times New Roman" w:cs="Times New Roman"/>
          <w:sz w:val="24"/>
          <w:szCs w:val="24"/>
          <w:lang w:eastAsia="pt-BR"/>
        </w:rPr>
        <w:t xml:space="preserve"> </w:t>
      </w:r>
      <w:r w:rsidR="008C31F7" w:rsidRPr="00D71D2F">
        <w:rPr>
          <w:rFonts w:ascii="Times New Roman" w:hAnsi="Times New Roman" w:cs="Times New Roman"/>
          <w:sz w:val="24"/>
          <w:szCs w:val="24"/>
          <w:lang w:eastAsia="pt-BR"/>
        </w:rPr>
        <w:t xml:space="preserve">em 2019 </w:t>
      </w:r>
      <w:r w:rsidR="0041716A" w:rsidRPr="00D71D2F">
        <w:rPr>
          <w:rFonts w:ascii="Times New Roman" w:hAnsi="Times New Roman" w:cs="Times New Roman"/>
          <w:sz w:val="24"/>
          <w:szCs w:val="24"/>
          <w:lang w:eastAsia="pt-BR"/>
        </w:rPr>
        <w:t>e a Síntese dos Indicadores Sociais do Brasil</w:t>
      </w:r>
      <w:r w:rsidR="00D145AA" w:rsidRPr="00D71D2F">
        <w:rPr>
          <w:rFonts w:ascii="Times New Roman" w:hAnsi="Times New Roman" w:cs="Times New Roman"/>
          <w:sz w:val="24"/>
          <w:szCs w:val="24"/>
          <w:lang w:eastAsia="pt-BR"/>
        </w:rPr>
        <w:t xml:space="preserve"> (SIS)</w:t>
      </w:r>
      <w:r w:rsidR="005E2304" w:rsidRPr="00D71D2F">
        <w:rPr>
          <w:rFonts w:ascii="Times New Roman" w:hAnsi="Times New Roman" w:cs="Times New Roman"/>
          <w:sz w:val="24"/>
          <w:szCs w:val="24"/>
          <w:lang w:eastAsia="pt-BR"/>
        </w:rPr>
        <w:t xml:space="preserve"> resultante de análises do período de 2012 a 2018</w:t>
      </w:r>
      <w:r w:rsidR="00D145AA" w:rsidRPr="00D71D2F">
        <w:rPr>
          <w:rFonts w:ascii="Times New Roman" w:hAnsi="Times New Roman" w:cs="Times New Roman"/>
          <w:sz w:val="24"/>
          <w:szCs w:val="24"/>
          <w:lang w:eastAsia="pt-BR"/>
        </w:rPr>
        <w:t>.</w:t>
      </w:r>
      <w:r w:rsidR="001C56C2" w:rsidRPr="00D71D2F">
        <w:rPr>
          <w:rFonts w:ascii="Times New Roman" w:hAnsi="Times New Roman" w:cs="Times New Roman"/>
          <w:sz w:val="24"/>
          <w:szCs w:val="24"/>
          <w:lang w:eastAsia="pt-BR"/>
        </w:rPr>
        <w:t xml:space="preserve"> </w:t>
      </w:r>
      <w:r w:rsidR="00D145AA" w:rsidRPr="00D71D2F">
        <w:rPr>
          <w:rFonts w:ascii="Times New Roman" w:hAnsi="Times New Roman" w:cs="Times New Roman"/>
          <w:sz w:val="24"/>
          <w:szCs w:val="24"/>
          <w:lang w:eastAsia="pt-BR"/>
        </w:rPr>
        <w:t xml:space="preserve">Ambos os documentos são resultantes </w:t>
      </w:r>
      <w:r w:rsidR="004C54A5" w:rsidRPr="00D71D2F">
        <w:rPr>
          <w:rFonts w:ascii="Times New Roman" w:hAnsi="Times New Roman" w:cs="Times New Roman"/>
          <w:sz w:val="24"/>
          <w:szCs w:val="24"/>
          <w:lang w:eastAsia="pt-BR"/>
        </w:rPr>
        <w:t>do trabalho do Instituto Brasileiro de Geografia e Estatística (IBGE). O IBGE é o órgão oficial do Estado brasileiro que produz dados</w:t>
      </w:r>
      <w:r w:rsidR="007F0D8B" w:rsidRPr="00D71D2F">
        <w:rPr>
          <w:rFonts w:ascii="Times New Roman" w:hAnsi="Times New Roman" w:cs="Times New Roman"/>
          <w:sz w:val="24"/>
          <w:szCs w:val="24"/>
          <w:lang w:eastAsia="pt-BR"/>
        </w:rPr>
        <w:t xml:space="preserve"> sobre a realidade socioeconômica da população. </w:t>
      </w:r>
      <w:r w:rsidR="0063141C" w:rsidRPr="00D71D2F">
        <w:rPr>
          <w:rFonts w:ascii="Times New Roman" w:hAnsi="Times New Roman" w:cs="Times New Roman"/>
          <w:sz w:val="24"/>
          <w:szCs w:val="24"/>
          <w:lang w:eastAsia="pt-BR"/>
        </w:rPr>
        <w:t>Um de seus propósitos é subsidiar a elaboração de políticas públicas que visam</w:t>
      </w:r>
      <w:r w:rsidRPr="00D71D2F">
        <w:rPr>
          <w:rFonts w:ascii="Times New Roman" w:hAnsi="Times New Roman" w:cs="Times New Roman"/>
          <w:sz w:val="24"/>
          <w:szCs w:val="24"/>
          <w:lang w:eastAsia="pt-BR"/>
        </w:rPr>
        <w:t xml:space="preserve"> </w:t>
      </w:r>
      <w:r w:rsidR="00476D94" w:rsidRPr="00D71D2F">
        <w:rPr>
          <w:rFonts w:ascii="Times New Roman" w:hAnsi="Times New Roman" w:cs="Times New Roman"/>
          <w:sz w:val="24"/>
          <w:szCs w:val="24"/>
          <w:lang w:eastAsia="pt-BR"/>
        </w:rPr>
        <w:t>à</w:t>
      </w:r>
      <w:r w:rsidR="0063141C" w:rsidRPr="00D71D2F">
        <w:rPr>
          <w:rFonts w:ascii="Times New Roman" w:hAnsi="Times New Roman" w:cs="Times New Roman"/>
          <w:sz w:val="24"/>
          <w:szCs w:val="24"/>
          <w:lang w:eastAsia="pt-BR"/>
        </w:rPr>
        <w:t xml:space="preserve"> superação das desigualdades.</w:t>
      </w:r>
      <w:r w:rsidR="004C54A5" w:rsidRPr="00D71D2F">
        <w:rPr>
          <w:rFonts w:ascii="Times New Roman" w:hAnsi="Times New Roman" w:cs="Times New Roman"/>
          <w:sz w:val="24"/>
          <w:szCs w:val="24"/>
          <w:lang w:eastAsia="pt-BR"/>
        </w:rPr>
        <w:t xml:space="preserve"> </w:t>
      </w:r>
    </w:p>
    <w:p w14:paraId="36181BC9" w14:textId="1703B281" w:rsidR="002F3DBB" w:rsidRPr="00D71D2F" w:rsidRDefault="00E37223" w:rsidP="009545DC">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2</w:t>
      </w:r>
      <w:r w:rsidR="001C56C2" w:rsidRPr="00D71D2F">
        <w:rPr>
          <w:rFonts w:ascii="Times New Roman" w:hAnsi="Times New Roman" w:cs="Times New Roman"/>
          <w:sz w:val="24"/>
          <w:szCs w:val="24"/>
          <w:lang w:eastAsia="pt-BR"/>
        </w:rPr>
        <w:t xml:space="preserve">. </w:t>
      </w:r>
      <w:r w:rsidR="005B6CCA" w:rsidRPr="00D71D2F">
        <w:rPr>
          <w:rFonts w:ascii="Times New Roman" w:hAnsi="Times New Roman" w:cs="Times New Roman"/>
          <w:sz w:val="24"/>
          <w:szCs w:val="24"/>
          <w:lang w:eastAsia="pt-BR"/>
        </w:rPr>
        <w:t>Ao analisar esses documentos</w:t>
      </w:r>
      <w:r w:rsidR="00476D94" w:rsidRPr="00D71D2F">
        <w:rPr>
          <w:rFonts w:ascii="Times New Roman" w:hAnsi="Times New Roman" w:cs="Times New Roman"/>
          <w:sz w:val="24"/>
          <w:szCs w:val="24"/>
          <w:lang w:eastAsia="pt-BR"/>
        </w:rPr>
        <w:t>,</w:t>
      </w:r>
      <w:r w:rsidR="005B6CCA" w:rsidRPr="00D71D2F">
        <w:rPr>
          <w:rFonts w:ascii="Times New Roman" w:hAnsi="Times New Roman" w:cs="Times New Roman"/>
          <w:sz w:val="24"/>
          <w:szCs w:val="24"/>
          <w:lang w:eastAsia="pt-BR"/>
        </w:rPr>
        <w:t xml:space="preserve"> f</w:t>
      </w:r>
      <w:r w:rsidR="0086042B" w:rsidRPr="00D71D2F">
        <w:rPr>
          <w:rFonts w:ascii="Times New Roman" w:hAnsi="Times New Roman" w:cs="Times New Roman"/>
          <w:sz w:val="24"/>
          <w:szCs w:val="24"/>
          <w:lang w:eastAsia="pt-BR"/>
        </w:rPr>
        <w:t>oi possível verificar que o Estado brasileiro</w:t>
      </w:r>
      <w:r w:rsidR="004374AF" w:rsidRPr="00D71D2F">
        <w:rPr>
          <w:rFonts w:ascii="Times New Roman" w:hAnsi="Times New Roman" w:cs="Times New Roman"/>
          <w:sz w:val="24"/>
          <w:szCs w:val="24"/>
          <w:lang w:eastAsia="pt-BR"/>
        </w:rPr>
        <w:t xml:space="preserve"> adota </w:t>
      </w:r>
      <w:r w:rsidR="0086042B" w:rsidRPr="00D71D2F">
        <w:rPr>
          <w:rFonts w:ascii="Times New Roman" w:hAnsi="Times New Roman" w:cs="Times New Roman"/>
          <w:sz w:val="24"/>
          <w:szCs w:val="24"/>
          <w:lang w:eastAsia="pt-BR"/>
        </w:rPr>
        <w:t>o que denomina como transversalidade das questões de gênero e raça</w:t>
      </w:r>
      <w:r w:rsidR="009545DC" w:rsidRPr="00D71D2F">
        <w:rPr>
          <w:rFonts w:ascii="Times New Roman" w:hAnsi="Times New Roman" w:cs="Times New Roman"/>
          <w:sz w:val="24"/>
          <w:szCs w:val="24"/>
          <w:lang w:eastAsia="pt-BR"/>
        </w:rPr>
        <w:t>.</w:t>
      </w:r>
      <w:r w:rsidR="004374AF" w:rsidRPr="00D71D2F">
        <w:rPr>
          <w:rFonts w:ascii="Times New Roman" w:hAnsi="Times New Roman" w:cs="Times New Roman"/>
          <w:sz w:val="24"/>
          <w:szCs w:val="24"/>
          <w:lang w:eastAsia="pt-BR"/>
        </w:rPr>
        <w:t xml:space="preserve"> </w:t>
      </w:r>
      <w:r w:rsidR="002F3DBB" w:rsidRPr="00D71D2F">
        <w:rPr>
          <w:rFonts w:ascii="Times New Roman" w:hAnsi="Times New Roman" w:cs="Times New Roman"/>
          <w:sz w:val="24"/>
          <w:szCs w:val="24"/>
          <w:lang w:eastAsia="pt-BR"/>
        </w:rPr>
        <w:t>Assim, produz</w:t>
      </w:r>
      <w:r w:rsidR="009545DC" w:rsidRPr="00D71D2F">
        <w:rPr>
          <w:rFonts w:ascii="Times New Roman" w:hAnsi="Times New Roman" w:cs="Times New Roman"/>
          <w:sz w:val="24"/>
          <w:szCs w:val="24"/>
          <w:lang w:eastAsia="pt-BR"/>
        </w:rPr>
        <w:t xml:space="preserve"> dados demográficos da população brasileira</w:t>
      </w:r>
      <w:r w:rsidR="002F3DBB" w:rsidRPr="00D71D2F">
        <w:rPr>
          <w:rFonts w:ascii="Times New Roman" w:hAnsi="Times New Roman" w:cs="Times New Roman"/>
          <w:sz w:val="24"/>
          <w:szCs w:val="24"/>
          <w:lang w:eastAsia="pt-BR"/>
        </w:rPr>
        <w:t xml:space="preserve"> considerando categorias </w:t>
      </w:r>
      <w:r w:rsidR="0059657C" w:rsidRPr="00D71D2F">
        <w:rPr>
          <w:rFonts w:ascii="Times New Roman" w:hAnsi="Times New Roman" w:cs="Times New Roman"/>
          <w:sz w:val="24"/>
          <w:szCs w:val="24"/>
          <w:lang w:eastAsia="pt-BR"/>
        </w:rPr>
        <w:t>como</w:t>
      </w:r>
      <w:r w:rsidR="002F3DBB" w:rsidRPr="00D71D2F">
        <w:rPr>
          <w:rFonts w:ascii="Times New Roman" w:hAnsi="Times New Roman" w:cs="Times New Roman"/>
          <w:sz w:val="24"/>
          <w:szCs w:val="24"/>
          <w:lang w:eastAsia="pt-BR"/>
        </w:rPr>
        <w:t xml:space="preserve"> raça e gênero. Contudo, não há a adoção sistemática d</w:t>
      </w:r>
      <w:r w:rsidR="007577F1" w:rsidRPr="00D71D2F">
        <w:rPr>
          <w:rFonts w:ascii="Times New Roman" w:hAnsi="Times New Roman" w:cs="Times New Roman"/>
          <w:sz w:val="24"/>
          <w:szCs w:val="24"/>
          <w:lang w:eastAsia="pt-BR"/>
        </w:rPr>
        <w:t>o critério de raça e gênero de modo integrado. Em diversos eixos</w:t>
      </w:r>
      <w:r w:rsidR="00476D94" w:rsidRPr="00D71D2F">
        <w:rPr>
          <w:rFonts w:ascii="Times New Roman" w:hAnsi="Times New Roman" w:cs="Times New Roman"/>
          <w:sz w:val="24"/>
          <w:szCs w:val="24"/>
          <w:lang w:eastAsia="pt-BR"/>
        </w:rPr>
        <w:t>,</w:t>
      </w:r>
      <w:r w:rsidR="007577F1" w:rsidRPr="00D71D2F">
        <w:rPr>
          <w:rFonts w:ascii="Times New Roman" w:hAnsi="Times New Roman" w:cs="Times New Roman"/>
          <w:sz w:val="24"/>
          <w:szCs w:val="24"/>
          <w:lang w:eastAsia="pt-BR"/>
        </w:rPr>
        <w:t xml:space="preserve"> os dados sobre gênero e raça aparecem separadamente.</w:t>
      </w:r>
      <w:r w:rsidR="005E2304" w:rsidRPr="00D71D2F">
        <w:rPr>
          <w:rFonts w:ascii="Times New Roman" w:hAnsi="Times New Roman" w:cs="Times New Roman"/>
          <w:sz w:val="24"/>
          <w:szCs w:val="24"/>
          <w:lang w:eastAsia="pt-BR"/>
        </w:rPr>
        <w:t xml:space="preserve"> </w:t>
      </w:r>
      <w:r w:rsidR="006B4B80" w:rsidRPr="00D71D2F">
        <w:rPr>
          <w:rFonts w:ascii="Times New Roman" w:hAnsi="Times New Roman" w:cs="Times New Roman"/>
          <w:sz w:val="24"/>
          <w:szCs w:val="24"/>
          <w:lang w:eastAsia="pt-BR"/>
        </w:rPr>
        <w:t>Nesses casos, é</w:t>
      </w:r>
      <w:r w:rsidR="005E2304" w:rsidRPr="00D71D2F">
        <w:rPr>
          <w:rFonts w:ascii="Times New Roman" w:hAnsi="Times New Roman" w:cs="Times New Roman"/>
          <w:sz w:val="24"/>
          <w:szCs w:val="24"/>
          <w:lang w:eastAsia="pt-BR"/>
        </w:rPr>
        <w:t xml:space="preserve"> impossível obter informações precisas sobre </w:t>
      </w:r>
      <w:r w:rsidR="004E1042" w:rsidRPr="00D71D2F">
        <w:rPr>
          <w:rFonts w:ascii="Times New Roman" w:hAnsi="Times New Roman" w:cs="Times New Roman"/>
          <w:sz w:val="24"/>
          <w:szCs w:val="24"/>
          <w:lang w:eastAsia="pt-BR"/>
        </w:rPr>
        <w:t xml:space="preserve">as diferenças existentes dentre as mulheres </w:t>
      </w:r>
      <w:r w:rsidR="00A62AAE" w:rsidRPr="00D71D2F">
        <w:rPr>
          <w:rFonts w:ascii="Times New Roman" w:hAnsi="Times New Roman" w:cs="Times New Roman"/>
          <w:sz w:val="24"/>
          <w:szCs w:val="24"/>
          <w:lang w:eastAsia="pt-BR"/>
        </w:rPr>
        <w:t>brancas, negras e indígenas.</w:t>
      </w:r>
      <w:r w:rsidR="00604003" w:rsidRPr="00D71D2F">
        <w:rPr>
          <w:rStyle w:val="Refdenotaderodap"/>
          <w:rFonts w:ascii="Times New Roman" w:hAnsi="Times New Roman" w:cs="Times New Roman"/>
          <w:sz w:val="24"/>
          <w:szCs w:val="24"/>
          <w:lang w:eastAsia="pt-BR"/>
        </w:rPr>
        <w:footnoteReference w:id="2"/>
      </w:r>
    </w:p>
    <w:p w14:paraId="4787F537" w14:textId="61BF1ABA" w:rsidR="004058EA" w:rsidRPr="00D71D2F" w:rsidRDefault="005C534C" w:rsidP="009545DC">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3</w:t>
      </w:r>
      <w:r w:rsidR="0059657C" w:rsidRPr="00D71D2F">
        <w:rPr>
          <w:rFonts w:ascii="Times New Roman" w:hAnsi="Times New Roman" w:cs="Times New Roman"/>
          <w:sz w:val="24"/>
          <w:szCs w:val="24"/>
          <w:lang w:eastAsia="pt-BR"/>
        </w:rPr>
        <w:t xml:space="preserve">. </w:t>
      </w:r>
      <w:r w:rsidR="004058EA" w:rsidRPr="00D71D2F">
        <w:rPr>
          <w:rFonts w:ascii="Times New Roman" w:hAnsi="Times New Roman" w:cs="Times New Roman"/>
          <w:sz w:val="24"/>
          <w:szCs w:val="24"/>
          <w:lang w:eastAsia="pt-BR"/>
        </w:rPr>
        <w:t>Por essa razão, o Estado brasileiro</w:t>
      </w:r>
      <w:r w:rsidR="00476D94" w:rsidRPr="00D71D2F">
        <w:rPr>
          <w:rFonts w:ascii="Times New Roman" w:hAnsi="Times New Roman" w:cs="Times New Roman"/>
          <w:sz w:val="24"/>
          <w:szCs w:val="24"/>
          <w:lang w:eastAsia="pt-BR"/>
        </w:rPr>
        <w:t>,</w:t>
      </w:r>
      <w:r w:rsidR="004058EA" w:rsidRPr="00D71D2F">
        <w:rPr>
          <w:rFonts w:ascii="Times New Roman" w:hAnsi="Times New Roman" w:cs="Times New Roman"/>
          <w:sz w:val="24"/>
          <w:szCs w:val="24"/>
          <w:lang w:eastAsia="pt-BR"/>
        </w:rPr>
        <w:t xml:space="preserve"> em </w:t>
      </w:r>
      <w:r w:rsidR="001151FF" w:rsidRPr="00D71D2F">
        <w:rPr>
          <w:rFonts w:ascii="Times New Roman" w:hAnsi="Times New Roman" w:cs="Times New Roman"/>
          <w:sz w:val="24"/>
          <w:szCs w:val="24"/>
          <w:lang w:eastAsia="pt-BR"/>
        </w:rPr>
        <w:t>resposta</w:t>
      </w:r>
      <w:r w:rsidR="004058EA" w:rsidRPr="00D71D2F">
        <w:rPr>
          <w:rFonts w:ascii="Times New Roman" w:hAnsi="Times New Roman" w:cs="Times New Roman"/>
          <w:sz w:val="24"/>
          <w:szCs w:val="24"/>
          <w:lang w:eastAsia="pt-BR"/>
        </w:rPr>
        <w:t xml:space="preserve"> </w:t>
      </w:r>
      <w:r w:rsidR="001151FF" w:rsidRPr="00D71D2F">
        <w:rPr>
          <w:rFonts w:ascii="Times New Roman" w:hAnsi="Times New Roman" w:cs="Times New Roman"/>
          <w:sz w:val="24"/>
          <w:szCs w:val="24"/>
          <w:lang w:eastAsia="pt-BR"/>
        </w:rPr>
        <w:t>às questões apresentadas pelo</w:t>
      </w:r>
      <w:r w:rsidR="004058EA" w:rsidRPr="00D71D2F">
        <w:rPr>
          <w:rFonts w:ascii="Times New Roman" w:hAnsi="Times New Roman" w:cs="Times New Roman"/>
          <w:sz w:val="24"/>
          <w:szCs w:val="24"/>
          <w:lang w:eastAsia="pt-BR"/>
        </w:rPr>
        <w:t xml:space="preserve"> Comitê CEDAW</w:t>
      </w:r>
      <w:r w:rsidR="00830F74" w:rsidRPr="00D71D2F">
        <w:rPr>
          <w:rFonts w:ascii="Times New Roman" w:hAnsi="Times New Roman" w:cs="Times New Roman"/>
          <w:sz w:val="24"/>
          <w:szCs w:val="24"/>
          <w:lang w:eastAsia="pt-BR"/>
        </w:rPr>
        <w:t>,</w:t>
      </w:r>
      <w:r w:rsidR="004058EA" w:rsidRPr="00D71D2F">
        <w:rPr>
          <w:rFonts w:ascii="Times New Roman" w:hAnsi="Times New Roman" w:cs="Times New Roman"/>
          <w:sz w:val="24"/>
          <w:szCs w:val="24"/>
          <w:lang w:eastAsia="pt-BR"/>
        </w:rPr>
        <w:t xml:space="preserve"> </w:t>
      </w:r>
      <w:r w:rsidR="001151FF" w:rsidRPr="00D71D2F">
        <w:rPr>
          <w:rFonts w:ascii="Times New Roman" w:hAnsi="Times New Roman" w:cs="Times New Roman"/>
          <w:sz w:val="24"/>
          <w:szCs w:val="24"/>
          <w:lang w:eastAsia="pt-BR"/>
        </w:rPr>
        <w:t>quando da análise</w:t>
      </w:r>
      <w:r w:rsidR="004058EA" w:rsidRPr="00D71D2F">
        <w:rPr>
          <w:rFonts w:ascii="Times New Roman" w:hAnsi="Times New Roman" w:cs="Times New Roman"/>
          <w:sz w:val="24"/>
          <w:szCs w:val="24"/>
          <w:lang w:eastAsia="pt-BR"/>
        </w:rPr>
        <w:t xml:space="preserve"> do Relatório VII</w:t>
      </w:r>
      <w:r w:rsidR="00006145" w:rsidRPr="00D71D2F">
        <w:rPr>
          <w:rFonts w:ascii="Times New Roman" w:hAnsi="Times New Roman" w:cs="Times New Roman"/>
          <w:sz w:val="24"/>
          <w:szCs w:val="24"/>
          <w:lang w:eastAsia="pt-BR"/>
        </w:rPr>
        <w:t>,</w:t>
      </w:r>
      <w:r w:rsidR="004058EA" w:rsidRPr="00D71D2F">
        <w:rPr>
          <w:rFonts w:ascii="Times New Roman" w:hAnsi="Times New Roman" w:cs="Times New Roman"/>
          <w:sz w:val="24"/>
          <w:szCs w:val="24"/>
          <w:lang w:eastAsia="pt-BR"/>
        </w:rPr>
        <w:t xml:space="preserve"> </w:t>
      </w:r>
      <w:r w:rsidR="001151FF" w:rsidRPr="00D71D2F">
        <w:rPr>
          <w:rFonts w:ascii="Times New Roman" w:hAnsi="Times New Roman" w:cs="Times New Roman"/>
          <w:sz w:val="24"/>
          <w:szCs w:val="24"/>
          <w:lang w:eastAsia="pt-BR"/>
        </w:rPr>
        <w:t xml:space="preserve">afirmou </w:t>
      </w:r>
      <w:r w:rsidR="00006145" w:rsidRPr="00D71D2F">
        <w:rPr>
          <w:rFonts w:ascii="Times New Roman" w:hAnsi="Times New Roman" w:cs="Times New Roman"/>
          <w:sz w:val="24"/>
          <w:szCs w:val="24"/>
          <w:lang w:eastAsia="pt-BR"/>
        </w:rPr>
        <w:t>que</w:t>
      </w:r>
      <w:r w:rsidR="00D71A90" w:rsidRPr="00D71D2F">
        <w:rPr>
          <w:rFonts w:ascii="Times New Roman" w:hAnsi="Times New Roman" w:cs="Times New Roman"/>
          <w:sz w:val="24"/>
          <w:szCs w:val="24"/>
          <w:lang w:eastAsia="pt-BR"/>
        </w:rPr>
        <w:t xml:space="preserve"> possui uma base sólida, confiável e ampla d</w:t>
      </w:r>
      <w:r w:rsidR="002C6474" w:rsidRPr="00D71D2F">
        <w:rPr>
          <w:rFonts w:ascii="Times New Roman" w:hAnsi="Times New Roman" w:cs="Times New Roman"/>
          <w:sz w:val="24"/>
          <w:szCs w:val="24"/>
          <w:lang w:eastAsia="pt-BR"/>
        </w:rPr>
        <w:t>e</w:t>
      </w:r>
      <w:r w:rsidR="00D71A90" w:rsidRPr="00D71D2F">
        <w:rPr>
          <w:rFonts w:ascii="Times New Roman" w:hAnsi="Times New Roman" w:cs="Times New Roman"/>
          <w:sz w:val="24"/>
          <w:szCs w:val="24"/>
          <w:lang w:eastAsia="pt-BR"/>
        </w:rPr>
        <w:t xml:space="preserve"> indicadores sociais</w:t>
      </w:r>
      <w:r w:rsidR="002C6474" w:rsidRPr="00D71D2F">
        <w:rPr>
          <w:rFonts w:ascii="Times New Roman" w:hAnsi="Times New Roman" w:cs="Times New Roman"/>
          <w:sz w:val="24"/>
          <w:szCs w:val="24"/>
          <w:lang w:eastAsia="pt-BR"/>
        </w:rPr>
        <w:t xml:space="preserve"> que incluem</w:t>
      </w:r>
      <w:r w:rsidR="00006145" w:rsidRPr="00D71D2F">
        <w:rPr>
          <w:rFonts w:ascii="Times New Roman" w:hAnsi="Times New Roman" w:cs="Times New Roman"/>
          <w:sz w:val="24"/>
          <w:szCs w:val="24"/>
          <w:lang w:eastAsia="pt-BR"/>
        </w:rPr>
        <w:t xml:space="preserve"> variáveis de sexo e raça</w:t>
      </w:r>
      <w:r w:rsidR="00EC35FD" w:rsidRPr="00D71D2F">
        <w:rPr>
          <w:rFonts w:ascii="Times New Roman" w:hAnsi="Times New Roman" w:cs="Times New Roman"/>
          <w:sz w:val="24"/>
          <w:szCs w:val="24"/>
          <w:lang w:eastAsia="pt-BR"/>
        </w:rPr>
        <w:t xml:space="preserve"> (CEDAW/C/BRA/Q/7/Add.1)</w:t>
      </w:r>
      <w:r w:rsidR="00121349" w:rsidRPr="00D71D2F">
        <w:rPr>
          <w:rFonts w:ascii="Times New Roman" w:hAnsi="Times New Roman" w:cs="Times New Roman"/>
          <w:sz w:val="24"/>
          <w:szCs w:val="24"/>
          <w:lang w:eastAsia="pt-BR"/>
        </w:rPr>
        <w:t>.</w:t>
      </w:r>
    </w:p>
    <w:p w14:paraId="1F07359E" w14:textId="03E3CE24" w:rsidR="00EE4BEE" w:rsidRPr="00D71D2F" w:rsidRDefault="00DC5FE8" w:rsidP="009545DC">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4</w:t>
      </w:r>
      <w:r w:rsidR="00EC35FD" w:rsidRPr="00D71D2F">
        <w:rPr>
          <w:rFonts w:ascii="Times New Roman" w:hAnsi="Times New Roman" w:cs="Times New Roman"/>
          <w:sz w:val="24"/>
          <w:szCs w:val="24"/>
          <w:lang w:eastAsia="pt-BR"/>
        </w:rPr>
        <w:t xml:space="preserve">. </w:t>
      </w:r>
      <w:r w:rsidR="00121349" w:rsidRPr="00D71D2F">
        <w:rPr>
          <w:rFonts w:ascii="Times New Roman" w:hAnsi="Times New Roman" w:cs="Times New Roman"/>
          <w:sz w:val="24"/>
          <w:szCs w:val="24"/>
          <w:lang w:eastAsia="pt-BR"/>
        </w:rPr>
        <w:t xml:space="preserve">Contudo, </w:t>
      </w:r>
      <w:r w:rsidR="00EC35FD" w:rsidRPr="00D71D2F">
        <w:rPr>
          <w:rFonts w:ascii="Times New Roman" w:hAnsi="Times New Roman" w:cs="Times New Roman"/>
          <w:sz w:val="24"/>
          <w:szCs w:val="24"/>
          <w:lang w:eastAsia="pt-BR"/>
        </w:rPr>
        <w:t>o</w:t>
      </w:r>
      <w:r w:rsidR="00121349" w:rsidRPr="00D71D2F">
        <w:rPr>
          <w:rFonts w:ascii="Times New Roman" w:hAnsi="Times New Roman" w:cs="Times New Roman"/>
          <w:sz w:val="24"/>
          <w:szCs w:val="24"/>
          <w:lang w:eastAsia="pt-BR"/>
        </w:rPr>
        <w:t xml:space="preserve"> Estado brasileiro </w:t>
      </w:r>
      <w:r w:rsidR="00EC35FD" w:rsidRPr="00D71D2F">
        <w:rPr>
          <w:rFonts w:ascii="Times New Roman" w:hAnsi="Times New Roman" w:cs="Times New Roman"/>
          <w:sz w:val="24"/>
          <w:szCs w:val="24"/>
          <w:lang w:eastAsia="pt-BR"/>
        </w:rPr>
        <w:t xml:space="preserve">ainda coleta grande parte de seus dados </w:t>
      </w:r>
      <w:r w:rsidR="00121349" w:rsidRPr="00D71D2F">
        <w:rPr>
          <w:rFonts w:ascii="Times New Roman" w:hAnsi="Times New Roman" w:cs="Times New Roman"/>
          <w:sz w:val="24"/>
          <w:szCs w:val="24"/>
          <w:lang w:eastAsia="pt-BR"/>
        </w:rPr>
        <w:t>considera</w:t>
      </w:r>
      <w:r w:rsidR="00EC35FD" w:rsidRPr="00D71D2F">
        <w:rPr>
          <w:rFonts w:ascii="Times New Roman" w:hAnsi="Times New Roman" w:cs="Times New Roman"/>
          <w:sz w:val="24"/>
          <w:szCs w:val="24"/>
          <w:lang w:eastAsia="pt-BR"/>
        </w:rPr>
        <w:t>ndo</w:t>
      </w:r>
      <w:r w:rsidR="00121349" w:rsidRPr="00D71D2F">
        <w:rPr>
          <w:rFonts w:ascii="Times New Roman" w:hAnsi="Times New Roman" w:cs="Times New Roman"/>
          <w:sz w:val="24"/>
          <w:szCs w:val="24"/>
          <w:lang w:eastAsia="pt-BR"/>
        </w:rPr>
        <w:t xml:space="preserve"> raça e gênero como categorias exclusivas.</w:t>
      </w:r>
      <w:r w:rsidR="00557E0E" w:rsidRPr="00D71D2F">
        <w:rPr>
          <w:rStyle w:val="Refdenotaderodap"/>
          <w:rFonts w:ascii="Times New Roman" w:hAnsi="Times New Roman" w:cs="Times New Roman"/>
          <w:sz w:val="24"/>
          <w:szCs w:val="24"/>
          <w:lang w:eastAsia="pt-BR"/>
        </w:rPr>
        <w:footnoteReference w:id="3"/>
      </w:r>
      <w:r w:rsidR="00557E0E" w:rsidRPr="00D71D2F">
        <w:rPr>
          <w:rFonts w:ascii="Times New Roman" w:hAnsi="Times New Roman" w:cs="Times New Roman"/>
          <w:sz w:val="24"/>
          <w:szCs w:val="24"/>
          <w:lang w:eastAsia="pt-BR"/>
        </w:rPr>
        <w:t xml:space="preserve"> </w:t>
      </w:r>
      <w:r w:rsidR="00121349" w:rsidRPr="00D71D2F">
        <w:rPr>
          <w:rFonts w:ascii="Times New Roman" w:hAnsi="Times New Roman" w:cs="Times New Roman"/>
          <w:sz w:val="24"/>
          <w:szCs w:val="24"/>
          <w:lang w:eastAsia="pt-BR"/>
        </w:rPr>
        <w:t xml:space="preserve"> </w:t>
      </w:r>
      <w:r w:rsidR="00830F74" w:rsidRPr="00D71D2F">
        <w:rPr>
          <w:rFonts w:ascii="Times New Roman" w:hAnsi="Times New Roman" w:cs="Times New Roman"/>
          <w:sz w:val="24"/>
          <w:szCs w:val="24"/>
          <w:lang w:eastAsia="pt-BR"/>
        </w:rPr>
        <w:t xml:space="preserve">Nesse sentido, </w:t>
      </w:r>
      <w:r w:rsidR="00EE4BEE" w:rsidRPr="00D71D2F">
        <w:rPr>
          <w:rFonts w:ascii="Times New Roman" w:hAnsi="Times New Roman" w:cs="Times New Roman"/>
          <w:sz w:val="24"/>
          <w:szCs w:val="24"/>
          <w:lang w:eastAsia="pt-BR"/>
        </w:rPr>
        <w:t xml:space="preserve">quando </w:t>
      </w:r>
      <w:r w:rsidR="003D0F64" w:rsidRPr="00D71D2F">
        <w:rPr>
          <w:rFonts w:ascii="Times New Roman" w:hAnsi="Times New Roman" w:cs="Times New Roman"/>
          <w:sz w:val="24"/>
          <w:szCs w:val="24"/>
          <w:lang w:eastAsia="pt-BR"/>
        </w:rPr>
        <w:t xml:space="preserve">considera </w:t>
      </w:r>
      <w:r w:rsidR="00EE4BEE" w:rsidRPr="00D71D2F">
        <w:rPr>
          <w:rFonts w:ascii="Times New Roman" w:hAnsi="Times New Roman" w:cs="Times New Roman"/>
          <w:sz w:val="24"/>
          <w:szCs w:val="24"/>
          <w:lang w:eastAsia="pt-BR"/>
        </w:rPr>
        <w:t>o elemento racial</w:t>
      </w:r>
      <w:r w:rsidR="00730466" w:rsidRPr="00D71D2F">
        <w:rPr>
          <w:rFonts w:ascii="Times New Roman" w:hAnsi="Times New Roman" w:cs="Times New Roman"/>
          <w:sz w:val="24"/>
          <w:szCs w:val="24"/>
          <w:lang w:eastAsia="pt-BR"/>
        </w:rPr>
        <w:t>,</w:t>
      </w:r>
      <w:r w:rsidR="00EE4BEE" w:rsidRPr="00D71D2F">
        <w:rPr>
          <w:rFonts w:ascii="Times New Roman" w:hAnsi="Times New Roman" w:cs="Times New Roman"/>
          <w:sz w:val="24"/>
          <w:szCs w:val="24"/>
          <w:lang w:eastAsia="pt-BR"/>
        </w:rPr>
        <w:t xml:space="preserve"> não distingue entre homens negros e mulheres negras</w:t>
      </w:r>
      <w:r w:rsidRPr="00D71D2F">
        <w:rPr>
          <w:rFonts w:ascii="Times New Roman" w:hAnsi="Times New Roman" w:cs="Times New Roman"/>
          <w:sz w:val="24"/>
          <w:szCs w:val="24"/>
          <w:lang w:eastAsia="pt-BR"/>
        </w:rPr>
        <w:t xml:space="preserve"> ou pardas</w:t>
      </w:r>
      <w:r w:rsidR="00EE4BEE" w:rsidRPr="00D71D2F">
        <w:rPr>
          <w:rFonts w:ascii="Times New Roman" w:hAnsi="Times New Roman" w:cs="Times New Roman"/>
          <w:sz w:val="24"/>
          <w:szCs w:val="24"/>
          <w:lang w:eastAsia="pt-BR"/>
        </w:rPr>
        <w:t xml:space="preserve">; do mesmo modo, quando considera a categoria sexo, não distingue </w:t>
      </w:r>
      <w:r w:rsidR="00EC35FD" w:rsidRPr="00D71D2F">
        <w:rPr>
          <w:rFonts w:ascii="Times New Roman" w:hAnsi="Times New Roman" w:cs="Times New Roman"/>
          <w:sz w:val="24"/>
          <w:szCs w:val="24"/>
          <w:lang w:eastAsia="pt-BR"/>
        </w:rPr>
        <w:t xml:space="preserve">entre </w:t>
      </w:r>
      <w:r w:rsidR="00EE4BEE" w:rsidRPr="00D71D2F">
        <w:rPr>
          <w:rFonts w:ascii="Times New Roman" w:hAnsi="Times New Roman" w:cs="Times New Roman"/>
          <w:sz w:val="24"/>
          <w:szCs w:val="24"/>
          <w:lang w:eastAsia="pt-BR"/>
        </w:rPr>
        <w:t>mulheres brancas e mulheres negras</w:t>
      </w:r>
      <w:r w:rsidR="000A0BD1" w:rsidRPr="00D71D2F">
        <w:rPr>
          <w:rFonts w:ascii="Times New Roman" w:hAnsi="Times New Roman" w:cs="Times New Roman"/>
          <w:sz w:val="24"/>
          <w:szCs w:val="24"/>
          <w:lang w:eastAsia="pt-BR"/>
        </w:rPr>
        <w:t>, pardas</w:t>
      </w:r>
      <w:r w:rsidR="00EE4BEE" w:rsidRPr="00D71D2F">
        <w:rPr>
          <w:rFonts w:ascii="Times New Roman" w:hAnsi="Times New Roman" w:cs="Times New Roman"/>
          <w:sz w:val="24"/>
          <w:szCs w:val="24"/>
          <w:lang w:eastAsia="pt-BR"/>
        </w:rPr>
        <w:t xml:space="preserve"> ou indígenas. </w:t>
      </w:r>
    </w:p>
    <w:p w14:paraId="2B74D204" w14:textId="05D787AC" w:rsidR="00501F7F" w:rsidRPr="00D71D2F" w:rsidRDefault="000A0BD1" w:rsidP="009545DC">
      <w:pPr>
        <w:jc w:val="both"/>
        <w:rPr>
          <w:rFonts w:ascii="Times New Roman" w:hAnsi="Times New Roman" w:cs="Times New Roman"/>
          <w:sz w:val="24"/>
          <w:szCs w:val="24"/>
        </w:rPr>
      </w:pPr>
      <w:r w:rsidRPr="00D71D2F">
        <w:rPr>
          <w:rFonts w:ascii="Times New Roman" w:hAnsi="Times New Roman" w:cs="Times New Roman"/>
          <w:sz w:val="24"/>
          <w:szCs w:val="24"/>
          <w:lang w:eastAsia="pt-BR"/>
        </w:rPr>
        <w:t>5</w:t>
      </w:r>
      <w:r w:rsidR="00EC35FD" w:rsidRPr="00D71D2F">
        <w:rPr>
          <w:rFonts w:ascii="Times New Roman" w:hAnsi="Times New Roman" w:cs="Times New Roman"/>
          <w:sz w:val="24"/>
          <w:szCs w:val="24"/>
          <w:lang w:eastAsia="pt-BR"/>
        </w:rPr>
        <w:t xml:space="preserve">. </w:t>
      </w:r>
      <w:r w:rsidR="00114DA7" w:rsidRPr="00D71D2F">
        <w:rPr>
          <w:rFonts w:ascii="Times New Roman" w:hAnsi="Times New Roman" w:cs="Times New Roman"/>
          <w:sz w:val="24"/>
          <w:szCs w:val="24"/>
          <w:lang w:eastAsia="pt-BR"/>
        </w:rPr>
        <w:t xml:space="preserve">Em razão </w:t>
      </w:r>
      <w:r w:rsidR="00EC35FD" w:rsidRPr="00D71D2F">
        <w:rPr>
          <w:rFonts w:ascii="Times New Roman" w:hAnsi="Times New Roman" w:cs="Times New Roman"/>
          <w:sz w:val="24"/>
          <w:szCs w:val="24"/>
          <w:lang w:eastAsia="pt-BR"/>
        </w:rPr>
        <w:t>da predominância de abordagens com essa</w:t>
      </w:r>
      <w:r w:rsidR="00EE4BEE" w:rsidRPr="00D71D2F">
        <w:rPr>
          <w:rFonts w:ascii="Times New Roman" w:hAnsi="Times New Roman" w:cs="Times New Roman"/>
          <w:sz w:val="24"/>
          <w:szCs w:val="24"/>
          <w:lang w:eastAsia="pt-BR"/>
        </w:rPr>
        <w:t xml:space="preserve"> lacuna</w:t>
      </w:r>
      <w:r w:rsidR="00EC35FD" w:rsidRPr="00D71D2F">
        <w:rPr>
          <w:rFonts w:ascii="Times New Roman" w:hAnsi="Times New Roman" w:cs="Times New Roman"/>
          <w:sz w:val="24"/>
          <w:szCs w:val="24"/>
          <w:lang w:eastAsia="pt-BR"/>
        </w:rPr>
        <w:t>,</w:t>
      </w:r>
      <w:r w:rsidR="00195D50" w:rsidRPr="00D71D2F">
        <w:rPr>
          <w:rFonts w:ascii="Times New Roman" w:hAnsi="Times New Roman" w:cs="Times New Roman"/>
          <w:sz w:val="24"/>
          <w:szCs w:val="24"/>
          <w:lang w:eastAsia="pt-BR"/>
        </w:rPr>
        <w:t xml:space="preserve"> Kimberlé </w:t>
      </w:r>
      <w:r w:rsidR="00D848D6" w:rsidRPr="00D71D2F">
        <w:rPr>
          <w:rFonts w:ascii="Times New Roman" w:hAnsi="Times New Roman" w:cs="Times New Roman"/>
          <w:sz w:val="24"/>
          <w:szCs w:val="24"/>
          <w:lang w:eastAsia="pt-BR"/>
        </w:rPr>
        <w:t xml:space="preserve">Crenshaw </w:t>
      </w:r>
      <w:r w:rsidR="00D848D6" w:rsidRPr="00D71D2F">
        <w:rPr>
          <w:rFonts w:ascii="Times New Roman" w:hAnsi="Times New Roman" w:cs="Times New Roman"/>
          <w:sz w:val="24"/>
          <w:szCs w:val="24"/>
          <w:lang w:eastAsia="pt-BR"/>
        </w:rPr>
        <w:fldChar w:fldCharType="begin"/>
      </w:r>
      <w:r w:rsidR="00D848D6" w:rsidRPr="00D71D2F">
        <w:rPr>
          <w:rFonts w:ascii="Times New Roman" w:hAnsi="Times New Roman" w:cs="Times New Roman"/>
          <w:sz w:val="24"/>
          <w:szCs w:val="24"/>
          <w:lang w:eastAsia="pt-BR"/>
        </w:rPr>
        <w:instrText xml:space="preserve"> ADDIN ZOTERO_ITEM CSL_CITATION {"citationID":"nMk7VkCw","properties":{"formattedCitation":"(CRENSHAW, 1989)","plainCitation":"(CRENSHAW, 1989)","noteIndex":0},"citationItems":[{"id":579,"uris":["http://zotero.org/users/6847824/items/QQL2RMQP"],"uri":["http://zotero.org/users/6847824/items/QQL2RMQP"],"itemData":{"id":579,"type":"article-journal","container-title":"University of Chicago Legal Forum","journalAbbreviation":"U. Chi. Legal F.","page":"139","title":"Demarginalizing the Intersection of Race and Sex: A Black Feminist Critique of Antidiscrimination Doctrine, Feminist Theory and Antiracist Politics","title-short":"Demarginalizing the Intersection of Race and Sex","volume":"1989","author":[{"family":"Crenshaw","given":"Kimberle"}],"issued":{"date-parts":[["1989"]]}}}],"schema":"https://github.com/citation-style-language/schema/raw/master/csl-citation.json"} </w:instrText>
      </w:r>
      <w:r w:rsidR="00D848D6" w:rsidRPr="00D71D2F">
        <w:rPr>
          <w:rFonts w:ascii="Times New Roman" w:hAnsi="Times New Roman" w:cs="Times New Roman"/>
          <w:sz w:val="24"/>
          <w:szCs w:val="24"/>
          <w:lang w:eastAsia="pt-BR"/>
        </w:rPr>
        <w:fldChar w:fldCharType="separate"/>
      </w:r>
      <w:r w:rsidR="00D848D6" w:rsidRPr="00D71D2F">
        <w:rPr>
          <w:rFonts w:ascii="Times New Roman" w:hAnsi="Times New Roman" w:cs="Times New Roman"/>
          <w:sz w:val="24"/>
        </w:rPr>
        <w:t>(1989)</w:t>
      </w:r>
      <w:r w:rsidR="00D848D6" w:rsidRPr="00D71D2F">
        <w:rPr>
          <w:rFonts w:ascii="Times New Roman" w:hAnsi="Times New Roman" w:cs="Times New Roman"/>
          <w:sz w:val="24"/>
          <w:szCs w:val="24"/>
          <w:lang w:eastAsia="pt-BR"/>
        </w:rPr>
        <w:fldChar w:fldCharType="end"/>
      </w:r>
      <w:r w:rsidR="00195D50" w:rsidRPr="00D71D2F">
        <w:rPr>
          <w:rFonts w:ascii="Times New Roman" w:hAnsi="Times New Roman" w:cs="Times New Roman"/>
          <w:sz w:val="24"/>
          <w:szCs w:val="24"/>
          <w:lang w:eastAsia="pt-BR"/>
        </w:rPr>
        <w:t xml:space="preserve"> </w:t>
      </w:r>
      <w:r w:rsidR="0025224C" w:rsidRPr="00D71D2F">
        <w:rPr>
          <w:rFonts w:ascii="Times New Roman" w:hAnsi="Times New Roman" w:cs="Times New Roman"/>
          <w:sz w:val="24"/>
          <w:szCs w:val="24"/>
          <w:lang w:eastAsia="pt-BR"/>
        </w:rPr>
        <w:t xml:space="preserve">verificou que raça e gênero </w:t>
      </w:r>
      <w:r w:rsidRPr="00D71D2F">
        <w:rPr>
          <w:rFonts w:ascii="Times New Roman" w:hAnsi="Times New Roman" w:cs="Times New Roman"/>
          <w:sz w:val="24"/>
          <w:szCs w:val="24"/>
          <w:lang w:eastAsia="pt-BR"/>
        </w:rPr>
        <w:t>são</w:t>
      </w:r>
      <w:r w:rsidR="0025224C" w:rsidRPr="00D71D2F">
        <w:rPr>
          <w:rFonts w:ascii="Times New Roman" w:hAnsi="Times New Roman" w:cs="Times New Roman"/>
          <w:sz w:val="24"/>
          <w:szCs w:val="24"/>
          <w:lang w:eastAsia="pt-BR"/>
        </w:rPr>
        <w:t xml:space="preserve"> tratad</w:t>
      </w:r>
      <w:r w:rsidRPr="00D71D2F">
        <w:rPr>
          <w:rFonts w:ascii="Times New Roman" w:hAnsi="Times New Roman" w:cs="Times New Roman"/>
          <w:sz w:val="24"/>
          <w:szCs w:val="24"/>
          <w:lang w:eastAsia="pt-BR"/>
        </w:rPr>
        <w:t>a</w:t>
      </w:r>
      <w:r w:rsidR="0025224C" w:rsidRPr="00D71D2F">
        <w:rPr>
          <w:rFonts w:ascii="Times New Roman" w:hAnsi="Times New Roman" w:cs="Times New Roman"/>
          <w:sz w:val="24"/>
          <w:szCs w:val="24"/>
          <w:lang w:eastAsia="pt-BR"/>
        </w:rPr>
        <w:t>s como categorias de análise mutuamente excludentes.</w:t>
      </w:r>
      <w:r w:rsidR="000E0D8F" w:rsidRPr="00D71D2F">
        <w:rPr>
          <w:rFonts w:ascii="Times New Roman" w:hAnsi="Times New Roman" w:cs="Times New Roman"/>
          <w:sz w:val="24"/>
          <w:szCs w:val="24"/>
          <w:lang w:eastAsia="pt-BR"/>
        </w:rPr>
        <w:t xml:space="preserve"> </w:t>
      </w:r>
      <w:r w:rsidR="00EC35FD" w:rsidRPr="00D71D2F">
        <w:rPr>
          <w:rFonts w:ascii="Times New Roman" w:hAnsi="Times New Roman" w:cs="Times New Roman"/>
          <w:sz w:val="24"/>
          <w:szCs w:val="24"/>
          <w:lang w:eastAsia="pt-BR"/>
        </w:rPr>
        <w:t>T</w:t>
      </w:r>
      <w:r w:rsidR="000018B5" w:rsidRPr="00D71D2F">
        <w:rPr>
          <w:rFonts w:ascii="Times New Roman" w:hAnsi="Times New Roman" w:cs="Times New Roman"/>
          <w:sz w:val="24"/>
          <w:szCs w:val="24"/>
          <w:lang w:eastAsia="pt-BR"/>
        </w:rPr>
        <w:t xml:space="preserve">al como o Estado brasileiro tem feito em </w:t>
      </w:r>
      <w:r w:rsidR="00EC35FD" w:rsidRPr="00D71D2F">
        <w:rPr>
          <w:rFonts w:ascii="Times New Roman" w:hAnsi="Times New Roman" w:cs="Times New Roman"/>
          <w:sz w:val="24"/>
          <w:szCs w:val="24"/>
          <w:lang w:eastAsia="pt-BR"/>
        </w:rPr>
        <w:t xml:space="preserve">grande parte de </w:t>
      </w:r>
      <w:r w:rsidR="000018B5" w:rsidRPr="00D71D2F">
        <w:rPr>
          <w:rFonts w:ascii="Times New Roman" w:hAnsi="Times New Roman" w:cs="Times New Roman"/>
          <w:sz w:val="24"/>
          <w:szCs w:val="24"/>
          <w:lang w:eastAsia="pt-BR"/>
        </w:rPr>
        <w:t>seus inquéritos populacionais</w:t>
      </w:r>
      <w:r w:rsidR="00EC35FD" w:rsidRPr="00D71D2F">
        <w:rPr>
          <w:rFonts w:ascii="Times New Roman" w:hAnsi="Times New Roman" w:cs="Times New Roman"/>
          <w:sz w:val="24"/>
          <w:szCs w:val="24"/>
          <w:lang w:eastAsia="pt-BR"/>
        </w:rPr>
        <w:t xml:space="preserve">. </w:t>
      </w:r>
      <w:r w:rsidR="00501F7F" w:rsidRPr="00D71D2F">
        <w:rPr>
          <w:rFonts w:ascii="Times New Roman" w:hAnsi="Times New Roman" w:cs="Times New Roman"/>
          <w:sz w:val="24"/>
          <w:szCs w:val="24"/>
          <w:lang w:eastAsia="pt-BR"/>
        </w:rPr>
        <w:t>A</w:t>
      </w:r>
      <w:r w:rsidR="001E45BC" w:rsidRPr="00D71D2F">
        <w:rPr>
          <w:rFonts w:ascii="Times New Roman" w:hAnsi="Times New Roman" w:cs="Times New Roman"/>
          <w:sz w:val="24"/>
          <w:szCs w:val="24"/>
          <w:lang w:eastAsia="pt-BR"/>
        </w:rPr>
        <w:t>ssim</w:t>
      </w:r>
      <w:r w:rsidR="00EC35FD" w:rsidRPr="00D71D2F">
        <w:rPr>
          <w:rFonts w:ascii="Times New Roman" w:hAnsi="Times New Roman" w:cs="Times New Roman"/>
          <w:sz w:val="24"/>
          <w:szCs w:val="24"/>
          <w:lang w:eastAsia="pt-BR"/>
        </w:rPr>
        <w:t>,</w:t>
      </w:r>
      <w:r w:rsidR="001E45BC" w:rsidRPr="00D71D2F">
        <w:rPr>
          <w:rFonts w:ascii="Times New Roman" w:hAnsi="Times New Roman" w:cs="Times New Roman"/>
          <w:sz w:val="24"/>
          <w:szCs w:val="24"/>
          <w:lang w:eastAsia="pt-BR"/>
        </w:rPr>
        <w:t xml:space="preserve"> a</w:t>
      </w:r>
      <w:r w:rsidR="00501F7F" w:rsidRPr="00D71D2F">
        <w:rPr>
          <w:rFonts w:ascii="Times New Roman" w:hAnsi="Times New Roman" w:cs="Times New Roman"/>
          <w:sz w:val="24"/>
          <w:szCs w:val="24"/>
          <w:lang w:eastAsia="pt-BR"/>
        </w:rPr>
        <w:t xml:space="preserve"> autora</w:t>
      </w:r>
      <w:r w:rsidR="001E45BC" w:rsidRPr="00D71D2F">
        <w:rPr>
          <w:rFonts w:ascii="Times New Roman" w:hAnsi="Times New Roman" w:cs="Times New Roman"/>
          <w:sz w:val="24"/>
          <w:szCs w:val="24"/>
          <w:lang w:eastAsia="pt-BR"/>
        </w:rPr>
        <w:t xml:space="preserve"> reforça que</w:t>
      </w:r>
      <w:r w:rsidR="00501F7F" w:rsidRPr="00D71D2F">
        <w:rPr>
          <w:rFonts w:ascii="Times New Roman" w:hAnsi="Times New Roman" w:cs="Times New Roman"/>
          <w:sz w:val="24"/>
          <w:szCs w:val="24"/>
          <w:lang w:eastAsia="pt-BR"/>
        </w:rPr>
        <w:t xml:space="preserve"> esse modo de eixo</w:t>
      </w:r>
      <w:r w:rsidR="00196F42" w:rsidRPr="00D71D2F">
        <w:rPr>
          <w:rFonts w:ascii="Times New Roman" w:hAnsi="Times New Roman" w:cs="Times New Roman"/>
          <w:sz w:val="24"/>
          <w:szCs w:val="24"/>
          <w:lang w:eastAsia="pt-BR"/>
        </w:rPr>
        <w:t xml:space="preserve"> </w:t>
      </w:r>
      <w:r w:rsidR="00501F7F" w:rsidRPr="00D71D2F">
        <w:rPr>
          <w:rFonts w:ascii="Times New Roman" w:hAnsi="Times New Roman" w:cs="Times New Roman"/>
          <w:sz w:val="24"/>
          <w:szCs w:val="24"/>
          <w:lang w:eastAsia="pt-BR"/>
        </w:rPr>
        <w:t xml:space="preserve">único invisibiliza as mulheres </w:t>
      </w:r>
      <w:r w:rsidR="00EC35FD" w:rsidRPr="00D71D2F">
        <w:rPr>
          <w:rFonts w:ascii="Times New Roman" w:hAnsi="Times New Roman" w:cs="Times New Roman"/>
          <w:sz w:val="24"/>
          <w:szCs w:val="24"/>
          <w:lang w:eastAsia="pt-BR"/>
        </w:rPr>
        <w:t xml:space="preserve">mais vulneráveis, especialmente as mulheres pardas e </w:t>
      </w:r>
      <w:r w:rsidR="00501F7F" w:rsidRPr="00D71D2F">
        <w:rPr>
          <w:rFonts w:ascii="Times New Roman" w:hAnsi="Times New Roman" w:cs="Times New Roman"/>
          <w:sz w:val="24"/>
          <w:szCs w:val="24"/>
          <w:lang w:eastAsia="pt-BR"/>
        </w:rPr>
        <w:t>negras.</w:t>
      </w:r>
      <w:r w:rsidR="00753DC6" w:rsidRPr="00D71D2F">
        <w:rPr>
          <w:rFonts w:ascii="Times New Roman" w:hAnsi="Times New Roman" w:cs="Times New Roman"/>
          <w:sz w:val="24"/>
          <w:szCs w:val="24"/>
          <w:lang w:eastAsia="pt-BR"/>
        </w:rPr>
        <w:t xml:space="preserve"> </w:t>
      </w:r>
      <w:r w:rsidR="00EC35FD" w:rsidRPr="00D71D2F">
        <w:rPr>
          <w:rFonts w:ascii="Times New Roman" w:hAnsi="Times New Roman" w:cs="Times New Roman"/>
          <w:sz w:val="24"/>
          <w:szCs w:val="24"/>
          <w:lang w:eastAsia="pt-BR"/>
        </w:rPr>
        <w:t>Perpetua-se desse modo, um eixo único que domina a produção das leis contra a discriminação racial e as teorias feministas e antirracistas (CRENSHAW, 1989).</w:t>
      </w:r>
    </w:p>
    <w:p w14:paraId="4562CFD9" w14:textId="6C46A910" w:rsidR="005403C9" w:rsidRPr="00D71D2F" w:rsidRDefault="00FA0C65" w:rsidP="009545DC">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lastRenderedPageBreak/>
        <w:t>6</w:t>
      </w:r>
      <w:r w:rsidR="00EC35FD" w:rsidRPr="00D71D2F">
        <w:rPr>
          <w:rFonts w:ascii="Times New Roman" w:hAnsi="Times New Roman" w:cs="Times New Roman"/>
          <w:sz w:val="24"/>
          <w:szCs w:val="24"/>
          <w:lang w:eastAsia="pt-BR"/>
        </w:rPr>
        <w:t xml:space="preserve">. </w:t>
      </w:r>
      <w:r w:rsidR="00501F7F" w:rsidRPr="00D71D2F">
        <w:rPr>
          <w:rFonts w:ascii="Times New Roman" w:hAnsi="Times New Roman" w:cs="Times New Roman"/>
          <w:sz w:val="24"/>
          <w:szCs w:val="24"/>
          <w:lang w:eastAsia="pt-BR"/>
        </w:rPr>
        <w:t xml:space="preserve">Dessa forma, </w:t>
      </w:r>
      <w:r w:rsidR="005504F3" w:rsidRPr="00D71D2F">
        <w:rPr>
          <w:rFonts w:ascii="Times New Roman" w:hAnsi="Times New Roman" w:cs="Times New Roman"/>
          <w:sz w:val="24"/>
          <w:szCs w:val="24"/>
          <w:lang w:eastAsia="pt-BR"/>
        </w:rPr>
        <w:t xml:space="preserve">parece urgente </w:t>
      </w:r>
      <w:r w:rsidR="004115B9" w:rsidRPr="00D71D2F">
        <w:rPr>
          <w:rFonts w:ascii="Times New Roman" w:hAnsi="Times New Roman" w:cs="Times New Roman"/>
          <w:sz w:val="24"/>
          <w:szCs w:val="24"/>
          <w:lang w:eastAsia="pt-BR"/>
        </w:rPr>
        <w:t>que as estratégias adotadas em prol do</w:t>
      </w:r>
      <w:r w:rsidR="00501F7F" w:rsidRPr="00D71D2F">
        <w:rPr>
          <w:rFonts w:ascii="Times New Roman" w:hAnsi="Times New Roman" w:cs="Times New Roman"/>
          <w:sz w:val="24"/>
          <w:szCs w:val="24"/>
          <w:lang w:eastAsia="pt-BR"/>
        </w:rPr>
        <w:t xml:space="preserve"> acesso das mulheres aos direitos humanos </w:t>
      </w:r>
      <w:r w:rsidR="004115B9" w:rsidRPr="00D71D2F">
        <w:rPr>
          <w:rFonts w:ascii="Times New Roman" w:hAnsi="Times New Roman" w:cs="Times New Roman"/>
          <w:sz w:val="24"/>
          <w:szCs w:val="24"/>
          <w:lang w:eastAsia="pt-BR"/>
        </w:rPr>
        <w:t>se construam de forma interseccional</w:t>
      </w:r>
      <w:r w:rsidR="005504F3" w:rsidRPr="00D71D2F">
        <w:rPr>
          <w:rFonts w:ascii="Times New Roman" w:hAnsi="Times New Roman" w:cs="Times New Roman"/>
          <w:sz w:val="24"/>
          <w:szCs w:val="24"/>
          <w:lang w:eastAsia="pt-BR"/>
        </w:rPr>
        <w:t>. Para isso, a produção de dados</w:t>
      </w:r>
      <w:r w:rsidR="004B3B2E" w:rsidRPr="00D71D2F">
        <w:rPr>
          <w:rFonts w:ascii="Times New Roman" w:hAnsi="Times New Roman" w:cs="Times New Roman"/>
          <w:sz w:val="24"/>
          <w:szCs w:val="24"/>
          <w:lang w:eastAsia="pt-BR"/>
        </w:rPr>
        <w:t xml:space="preserve"> que considerem gênero e raça de forma </w:t>
      </w:r>
      <w:r w:rsidR="0023598D" w:rsidRPr="00D71D2F">
        <w:rPr>
          <w:rFonts w:ascii="Times New Roman" w:hAnsi="Times New Roman" w:cs="Times New Roman"/>
          <w:sz w:val="24"/>
          <w:szCs w:val="24"/>
          <w:lang w:eastAsia="pt-BR"/>
        </w:rPr>
        <w:t xml:space="preserve">simultânea </w:t>
      </w:r>
      <w:r w:rsidR="004B3B2E" w:rsidRPr="00D71D2F">
        <w:rPr>
          <w:rFonts w:ascii="Times New Roman" w:hAnsi="Times New Roman" w:cs="Times New Roman"/>
          <w:sz w:val="24"/>
          <w:szCs w:val="24"/>
          <w:lang w:eastAsia="pt-BR"/>
        </w:rPr>
        <w:t xml:space="preserve">é </w:t>
      </w:r>
      <w:r w:rsidR="004115B9" w:rsidRPr="00D71D2F">
        <w:rPr>
          <w:rFonts w:ascii="Times New Roman" w:hAnsi="Times New Roman" w:cs="Times New Roman"/>
          <w:sz w:val="24"/>
          <w:szCs w:val="24"/>
          <w:lang w:eastAsia="pt-BR"/>
        </w:rPr>
        <w:t>imprescindível</w:t>
      </w:r>
      <w:r w:rsidR="0023598D" w:rsidRPr="00D71D2F">
        <w:rPr>
          <w:rFonts w:ascii="Times New Roman" w:hAnsi="Times New Roman" w:cs="Times New Roman"/>
          <w:sz w:val="24"/>
          <w:szCs w:val="24"/>
          <w:lang w:eastAsia="pt-BR"/>
        </w:rPr>
        <w:t>.</w:t>
      </w:r>
      <w:r w:rsidR="004B3B2E" w:rsidRPr="00D71D2F">
        <w:rPr>
          <w:rFonts w:ascii="Times New Roman" w:hAnsi="Times New Roman" w:cs="Times New Roman"/>
          <w:sz w:val="24"/>
          <w:szCs w:val="24"/>
          <w:lang w:eastAsia="pt-BR"/>
        </w:rPr>
        <w:t xml:space="preserve"> </w:t>
      </w:r>
    </w:p>
    <w:p w14:paraId="646084F9" w14:textId="25800091" w:rsidR="00110FEF" w:rsidRPr="00D71D2F" w:rsidRDefault="00110FEF" w:rsidP="00A13BAE">
      <w:pPr>
        <w:spacing w:after="0" w:line="240" w:lineRule="auto"/>
        <w:ind w:left="2268"/>
        <w:jc w:val="both"/>
        <w:rPr>
          <w:rFonts w:ascii="Times New Roman" w:hAnsi="Times New Roman" w:cs="Times New Roman"/>
          <w:lang w:eastAsia="pt-BR"/>
        </w:rPr>
      </w:pPr>
      <w:r w:rsidRPr="00D71D2F">
        <w:rPr>
          <w:rFonts w:ascii="Times New Roman" w:hAnsi="Times New Roman" w:cs="Times New Roman"/>
          <w:lang w:eastAsia="pt-BR"/>
        </w:rPr>
        <w:t>A garantia de que todas as mulheres sejam beneficiadas pela ampliação da proteção dos direitos humanos baseados no gênero exige que se dê atenção às várias formas pelas quais o gênero intersecta-se com uma gama de outras identidades e ao modo pelo qual essas intersecções contribuem para a vulnerabilidade particular de diferentes grupos de mulheres. Como as experiências específicas de mulheres de grupos étnicos ou raciais definidos são muitas vezes obscurecidas dentro de categorias mais amplas de raça e gênero, a extensão total da sua vulnerabilidade interseccional ainda permanece desconhecida e precisa, em última análise, ser construída a partir do zero (CRENSHAW, 2002, p. 174).</w:t>
      </w:r>
    </w:p>
    <w:p w14:paraId="3AA28A1A" w14:textId="77777777" w:rsidR="00EC35FD" w:rsidRPr="00D71D2F" w:rsidRDefault="00EC35FD" w:rsidP="00A13BAE">
      <w:pPr>
        <w:spacing w:after="0" w:line="240" w:lineRule="auto"/>
        <w:ind w:left="2268"/>
        <w:jc w:val="both"/>
        <w:rPr>
          <w:rFonts w:ascii="Times New Roman" w:hAnsi="Times New Roman" w:cs="Times New Roman"/>
          <w:lang w:eastAsia="pt-BR"/>
        </w:rPr>
      </w:pPr>
    </w:p>
    <w:p w14:paraId="581074D6" w14:textId="0CFE3D5E" w:rsidR="00A41BFF" w:rsidRPr="00D71D2F" w:rsidRDefault="00BB5F12" w:rsidP="009545DC">
      <w:pPr>
        <w:jc w:val="both"/>
        <w:rPr>
          <w:rFonts w:ascii="Times New Roman" w:hAnsi="Times New Roman" w:cs="Times New Roman"/>
          <w:sz w:val="24"/>
          <w:szCs w:val="24"/>
        </w:rPr>
      </w:pPr>
      <w:r w:rsidRPr="00D71D2F">
        <w:rPr>
          <w:rFonts w:ascii="Times New Roman" w:hAnsi="Times New Roman" w:cs="Times New Roman"/>
          <w:sz w:val="24"/>
          <w:szCs w:val="24"/>
          <w:lang w:eastAsia="pt-BR"/>
        </w:rPr>
        <w:t>7</w:t>
      </w:r>
      <w:r w:rsidR="00EC35FD" w:rsidRPr="00D71D2F">
        <w:rPr>
          <w:rFonts w:ascii="Times New Roman" w:hAnsi="Times New Roman" w:cs="Times New Roman"/>
          <w:sz w:val="24"/>
          <w:szCs w:val="24"/>
          <w:lang w:eastAsia="pt-BR"/>
        </w:rPr>
        <w:t xml:space="preserve">. </w:t>
      </w:r>
      <w:r w:rsidR="00A41BFF" w:rsidRPr="00D71D2F">
        <w:rPr>
          <w:rFonts w:ascii="Times New Roman" w:hAnsi="Times New Roman" w:cs="Times New Roman"/>
          <w:sz w:val="24"/>
          <w:szCs w:val="24"/>
          <w:lang w:eastAsia="pt-BR"/>
        </w:rPr>
        <w:t>Diante disso</w:t>
      </w:r>
      <w:r w:rsidR="00EC35FD" w:rsidRPr="00D71D2F">
        <w:rPr>
          <w:rFonts w:ascii="Times New Roman" w:hAnsi="Times New Roman" w:cs="Times New Roman"/>
          <w:sz w:val="24"/>
          <w:szCs w:val="24"/>
          <w:lang w:eastAsia="pt-BR"/>
        </w:rPr>
        <w:t>,</w:t>
      </w:r>
      <w:r w:rsidR="00A41BFF" w:rsidRPr="00D71D2F">
        <w:rPr>
          <w:rFonts w:ascii="Times New Roman" w:hAnsi="Times New Roman" w:cs="Times New Roman"/>
          <w:sz w:val="24"/>
          <w:szCs w:val="24"/>
          <w:lang w:eastAsia="pt-BR"/>
        </w:rPr>
        <w:t xml:space="preserve"> </w:t>
      </w:r>
      <w:r w:rsidR="00ED43BE" w:rsidRPr="00D71D2F">
        <w:rPr>
          <w:rFonts w:ascii="Times New Roman" w:hAnsi="Times New Roman" w:cs="Times New Roman"/>
          <w:sz w:val="24"/>
          <w:szCs w:val="24"/>
          <w:lang w:eastAsia="pt-BR"/>
        </w:rPr>
        <w:t>o presente documento busca demonstrar que o</w:t>
      </w:r>
      <w:r w:rsidR="00A41BFF" w:rsidRPr="00D71D2F">
        <w:rPr>
          <w:rFonts w:ascii="Times New Roman" w:hAnsi="Times New Roman" w:cs="Times New Roman"/>
          <w:sz w:val="24"/>
          <w:szCs w:val="24"/>
          <w:lang w:eastAsia="pt-BR"/>
        </w:rPr>
        <w:t xml:space="preserve"> Estado brasileiro continua ignorando </w:t>
      </w:r>
      <w:r w:rsidR="00EC35FD" w:rsidRPr="00D71D2F">
        <w:rPr>
          <w:rFonts w:ascii="Times New Roman" w:hAnsi="Times New Roman" w:cs="Times New Roman"/>
          <w:sz w:val="24"/>
          <w:szCs w:val="24"/>
          <w:lang w:eastAsia="pt-BR"/>
        </w:rPr>
        <w:t xml:space="preserve">parcialmente </w:t>
      </w:r>
      <w:r w:rsidR="00A41BFF" w:rsidRPr="00D71D2F">
        <w:rPr>
          <w:rFonts w:ascii="Times New Roman" w:hAnsi="Times New Roman" w:cs="Times New Roman"/>
          <w:sz w:val="24"/>
          <w:szCs w:val="24"/>
          <w:lang w:eastAsia="pt-BR"/>
        </w:rPr>
        <w:t xml:space="preserve">a </w:t>
      </w:r>
      <w:r w:rsidR="00971877" w:rsidRPr="00D71D2F">
        <w:rPr>
          <w:rFonts w:ascii="Times New Roman" w:hAnsi="Times New Roman" w:cs="Times New Roman"/>
          <w:sz w:val="24"/>
          <w:szCs w:val="24"/>
          <w:lang w:eastAsia="pt-BR"/>
        </w:rPr>
        <w:t>necessária</w:t>
      </w:r>
      <w:r w:rsidR="00A41BFF" w:rsidRPr="00D71D2F">
        <w:rPr>
          <w:rFonts w:ascii="Times New Roman" w:hAnsi="Times New Roman" w:cs="Times New Roman"/>
          <w:sz w:val="24"/>
          <w:szCs w:val="24"/>
          <w:lang w:eastAsia="pt-BR"/>
        </w:rPr>
        <w:t xml:space="preserve"> produção de dados </w:t>
      </w:r>
      <w:r w:rsidR="00804DAF" w:rsidRPr="00D71D2F">
        <w:rPr>
          <w:rFonts w:ascii="Times New Roman" w:hAnsi="Times New Roman" w:cs="Times New Roman"/>
          <w:sz w:val="24"/>
          <w:szCs w:val="24"/>
          <w:lang w:eastAsia="pt-BR"/>
        </w:rPr>
        <w:t>que permita</w:t>
      </w:r>
      <w:r w:rsidR="00995AC7" w:rsidRPr="00D71D2F">
        <w:rPr>
          <w:rFonts w:ascii="Times New Roman" w:hAnsi="Times New Roman" w:cs="Times New Roman"/>
          <w:sz w:val="24"/>
          <w:szCs w:val="24"/>
          <w:lang w:eastAsia="pt-BR"/>
        </w:rPr>
        <w:t>m</w:t>
      </w:r>
      <w:r w:rsidR="00804DAF" w:rsidRPr="00D71D2F">
        <w:rPr>
          <w:rFonts w:ascii="Times New Roman" w:hAnsi="Times New Roman" w:cs="Times New Roman"/>
          <w:sz w:val="24"/>
          <w:szCs w:val="24"/>
          <w:lang w:eastAsia="pt-BR"/>
        </w:rPr>
        <w:t xml:space="preserve"> diagnósticos precisos sobre a realidade socioeconômica brasileira</w:t>
      </w:r>
      <w:r w:rsidR="001C5A53" w:rsidRPr="00D71D2F">
        <w:rPr>
          <w:rFonts w:ascii="Times New Roman" w:hAnsi="Times New Roman" w:cs="Times New Roman"/>
          <w:sz w:val="24"/>
          <w:szCs w:val="24"/>
          <w:lang w:eastAsia="pt-BR"/>
        </w:rPr>
        <w:t xml:space="preserve"> d</w:t>
      </w:r>
      <w:r w:rsidRPr="00D71D2F">
        <w:rPr>
          <w:rFonts w:ascii="Times New Roman" w:hAnsi="Times New Roman" w:cs="Times New Roman"/>
          <w:sz w:val="24"/>
          <w:szCs w:val="24"/>
          <w:lang w:eastAsia="pt-BR"/>
        </w:rPr>
        <w:t>e todas as</w:t>
      </w:r>
      <w:r w:rsidR="001C5A53" w:rsidRPr="00D71D2F">
        <w:rPr>
          <w:rFonts w:ascii="Times New Roman" w:hAnsi="Times New Roman" w:cs="Times New Roman"/>
          <w:sz w:val="24"/>
          <w:szCs w:val="24"/>
          <w:lang w:eastAsia="pt-BR"/>
        </w:rPr>
        <w:t xml:space="preserve"> mulheres</w:t>
      </w:r>
      <w:r w:rsidR="00971877" w:rsidRPr="00D71D2F">
        <w:rPr>
          <w:rFonts w:ascii="Times New Roman" w:hAnsi="Times New Roman" w:cs="Times New Roman"/>
          <w:sz w:val="24"/>
          <w:szCs w:val="24"/>
          <w:lang w:eastAsia="pt-BR"/>
        </w:rPr>
        <w:t>.</w:t>
      </w:r>
      <w:r w:rsidR="00E47741" w:rsidRPr="00D71D2F">
        <w:rPr>
          <w:rFonts w:ascii="Times New Roman" w:hAnsi="Times New Roman" w:cs="Times New Roman"/>
          <w:sz w:val="24"/>
          <w:szCs w:val="24"/>
          <w:lang w:eastAsia="pt-BR"/>
        </w:rPr>
        <w:t xml:space="preserve"> </w:t>
      </w:r>
      <w:r w:rsidR="00D25C8B" w:rsidRPr="00D71D2F">
        <w:rPr>
          <w:rFonts w:ascii="Times New Roman" w:hAnsi="Times New Roman" w:cs="Times New Roman"/>
          <w:sz w:val="24"/>
          <w:szCs w:val="24"/>
          <w:lang w:eastAsia="pt-BR"/>
        </w:rPr>
        <w:t>Ressalta-se</w:t>
      </w:r>
      <w:r w:rsidR="00E47741" w:rsidRPr="00D71D2F">
        <w:rPr>
          <w:rFonts w:ascii="Times New Roman" w:hAnsi="Times New Roman" w:cs="Times New Roman"/>
          <w:sz w:val="24"/>
          <w:szCs w:val="24"/>
          <w:lang w:eastAsia="pt-BR"/>
        </w:rPr>
        <w:t xml:space="preserve"> que</w:t>
      </w:r>
      <w:r w:rsidR="00971877" w:rsidRPr="00D71D2F">
        <w:rPr>
          <w:rFonts w:ascii="Times New Roman" w:hAnsi="Times New Roman" w:cs="Times New Roman"/>
          <w:sz w:val="24"/>
          <w:szCs w:val="24"/>
          <w:lang w:eastAsia="pt-BR"/>
        </w:rPr>
        <w:t xml:space="preserve"> </w:t>
      </w:r>
      <w:r w:rsidR="00EB4CF4" w:rsidRPr="00D71D2F">
        <w:rPr>
          <w:rFonts w:ascii="Times New Roman" w:hAnsi="Times New Roman" w:cs="Times New Roman"/>
          <w:sz w:val="24"/>
          <w:szCs w:val="24"/>
          <w:lang w:eastAsia="pt-BR"/>
        </w:rPr>
        <w:t>“</w:t>
      </w:r>
      <w:r w:rsidR="00EB4CF4" w:rsidRPr="00D71D2F">
        <w:rPr>
          <w:rFonts w:ascii="Times New Roman" w:hAnsi="Times New Roman" w:cs="Times New Roman"/>
          <w:sz w:val="24"/>
          <w:szCs w:val="24"/>
        </w:rPr>
        <w:t xml:space="preserve">Onde os contornos específicos da discriminação de gênero não são bem compreendidos, as intervenções para tratar de abusos aos </w:t>
      </w:r>
      <w:r w:rsidR="008362BC" w:rsidRPr="00D71D2F">
        <w:rPr>
          <w:rFonts w:ascii="Times New Roman" w:hAnsi="Times New Roman" w:cs="Times New Roman"/>
          <w:sz w:val="24"/>
          <w:szCs w:val="24"/>
        </w:rPr>
        <w:t xml:space="preserve">direitos humanos das mulheres </w:t>
      </w:r>
      <w:r w:rsidR="00EB4CF4" w:rsidRPr="00D71D2F">
        <w:rPr>
          <w:rFonts w:ascii="Times New Roman" w:hAnsi="Times New Roman" w:cs="Times New Roman"/>
          <w:sz w:val="24"/>
          <w:szCs w:val="24"/>
        </w:rPr>
        <w:t xml:space="preserve">serão provavelmente menos efetivas.” </w:t>
      </w:r>
      <w:r w:rsidR="00EB4CF4" w:rsidRPr="00D71D2F">
        <w:rPr>
          <w:rFonts w:ascii="Times New Roman" w:hAnsi="Times New Roman" w:cs="Times New Roman"/>
          <w:sz w:val="24"/>
          <w:szCs w:val="24"/>
        </w:rPr>
        <w:fldChar w:fldCharType="begin"/>
      </w:r>
      <w:r w:rsidR="00EB4CF4" w:rsidRPr="00D71D2F">
        <w:rPr>
          <w:rFonts w:ascii="Times New Roman" w:hAnsi="Times New Roman" w:cs="Times New Roman"/>
          <w:sz w:val="24"/>
          <w:szCs w:val="24"/>
        </w:rPr>
        <w:instrText xml:space="preserve"> ADDIN ZOTERO_ITEM CSL_CITATION {"citationID":"CKqCzy2k","properties":{"formattedCitation":"(CRENSHAW, 2002)","plainCitation":"(CRENSHAW, 2002)","noteIndex":0},"citationItems":[{"id":584,"uris":["http://zotero.org/users/6847824/items/5PHSXMW5"],"uri":["http://zotero.org/users/6847824/items/5PHSXMW5"],"itemData":{"id":584,"type":"article-journal","container-title":"Revista Estudos Feministas","DOI":"10.1590/S0104-026X2002000100011","ISSN":"0104-026X","issue":"1","language":"pt","note":"publisher: Revista Estudos Feministas","page":"171-188","source":"SciELO","title":"Documento para o encontro de especialistas em aspectos da discriminação racial relativos ao gênero","volume":"10","author":[{"family":"Crenshaw","given":"Kimberlé"}],"issued":{"date-parts":[["2002",1]]}}}],"schema":"https://github.com/citation-style-language/schema/raw/master/csl-citation.json"} </w:instrText>
      </w:r>
      <w:r w:rsidR="00EB4CF4" w:rsidRPr="00D71D2F">
        <w:rPr>
          <w:rFonts w:ascii="Times New Roman" w:hAnsi="Times New Roman" w:cs="Times New Roman"/>
          <w:sz w:val="24"/>
          <w:szCs w:val="24"/>
        </w:rPr>
        <w:fldChar w:fldCharType="separate"/>
      </w:r>
      <w:r w:rsidR="00EB4CF4" w:rsidRPr="00D71D2F">
        <w:rPr>
          <w:rFonts w:ascii="Times New Roman" w:hAnsi="Times New Roman" w:cs="Times New Roman"/>
          <w:sz w:val="24"/>
        </w:rPr>
        <w:t>(CRENSHAW, 2002, p. 174)</w:t>
      </w:r>
      <w:r w:rsidR="00EB4CF4" w:rsidRPr="00D71D2F">
        <w:rPr>
          <w:rFonts w:ascii="Times New Roman" w:hAnsi="Times New Roman" w:cs="Times New Roman"/>
          <w:sz w:val="24"/>
          <w:szCs w:val="24"/>
        </w:rPr>
        <w:fldChar w:fldCharType="end"/>
      </w:r>
      <w:r w:rsidR="00D25C8B" w:rsidRPr="00D71D2F">
        <w:rPr>
          <w:rFonts w:ascii="Times New Roman" w:hAnsi="Times New Roman" w:cs="Times New Roman"/>
          <w:sz w:val="24"/>
          <w:szCs w:val="24"/>
        </w:rPr>
        <w:t xml:space="preserve">. Não é surpreendente, portanto, </w:t>
      </w:r>
      <w:r w:rsidR="00460CD2" w:rsidRPr="00D71D2F">
        <w:rPr>
          <w:rFonts w:ascii="Times New Roman" w:hAnsi="Times New Roman" w:cs="Times New Roman"/>
          <w:sz w:val="24"/>
          <w:szCs w:val="24"/>
        </w:rPr>
        <w:t xml:space="preserve">que as estratégias indicadas pelo Estado brasileiro em seus Relatórios anteriores tenham sido ineficazes no que diz respeito à elaboração de propostas que considerem gênero e raça de forma </w:t>
      </w:r>
      <w:r w:rsidR="00D25C8B" w:rsidRPr="00D71D2F">
        <w:rPr>
          <w:rFonts w:ascii="Times New Roman" w:hAnsi="Times New Roman" w:cs="Times New Roman"/>
          <w:sz w:val="24"/>
          <w:szCs w:val="24"/>
        </w:rPr>
        <w:t>interseccional</w:t>
      </w:r>
      <w:r w:rsidR="005426DF" w:rsidRPr="00D71D2F">
        <w:rPr>
          <w:rStyle w:val="Refdenotaderodap"/>
          <w:rFonts w:ascii="Times New Roman" w:hAnsi="Times New Roman" w:cs="Times New Roman"/>
          <w:sz w:val="24"/>
          <w:szCs w:val="24"/>
        </w:rPr>
        <w:footnoteReference w:id="4"/>
      </w:r>
      <w:r w:rsidR="00460CD2" w:rsidRPr="00D71D2F">
        <w:rPr>
          <w:rFonts w:ascii="Times New Roman" w:hAnsi="Times New Roman" w:cs="Times New Roman"/>
          <w:sz w:val="24"/>
          <w:szCs w:val="24"/>
        </w:rPr>
        <w:t xml:space="preserve"> </w:t>
      </w:r>
      <w:r w:rsidR="00460CD2" w:rsidRPr="00D71D2F">
        <w:rPr>
          <w:rFonts w:ascii="Times New Roman" w:hAnsi="Times New Roman" w:cs="Times New Roman"/>
          <w:sz w:val="24"/>
          <w:szCs w:val="24"/>
        </w:rPr>
        <w:fldChar w:fldCharType="begin"/>
      </w:r>
      <w:r w:rsidR="00460CD2" w:rsidRPr="00D71D2F">
        <w:rPr>
          <w:rFonts w:ascii="Times New Roman" w:hAnsi="Times New Roman" w:cs="Times New Roman"/>
          <w:sz w:val="24"/>
          <w:szCs w:val="24"/>
        </w:rPr>
        <w:instrText xml:space="preserve"> ADDIN ZOTERO_ITEM CSL_CITATION {"citationID":"zLKN6Am3","properties":{"formattedCitation":"(KYRILLOS, 2018)","plainCitation":"(KYRILLOS, 2018)","noteIndex":0},"citationItems":[{"id":567,"uris":["http://zotero.org/users/6847824/items/MVTVA8IT"],"uri":["http://zotero.org/users/6847824/items/MVTVA8IT"],"itemData":{"id":567,"type":"thesis","event-place":"Florianópolis","language":"pt","number-of-pages":"289","publisher":"Universidade Federal de Santa Catarina","publisher-place":"Florianópolis","source":"Zotero","title":"OS DIREITOS HUMANOS DAS MULHERES NO BRASIL A PARTIR DE UMA ANÁLISE INTERSECCIONAL DE GÊNERO E RAÇA SOBRE A EFICÁCIA DA CONVENÇÃO PARA A ELIMINAÇÃO DE TODAS AS FORMAS DE DISCRIMINAÇÃO CONTRA A MULHER (CEDAW)","author":[{"family":"Kyrillos","given":"Gabriela de Moraes"}],"issued":{"date-parts":[["2018"]]}}}],"schema":"https://github.com/citation-style-language/schema/raw/master/csl-citation.json"} </w:instrText>
      </w:r>
      <w:r w:rsidR="00460CD2" w:rsidRPr="00D71D2F">
        <w:rPr>
          <w:rFonts w:ascii="Times New Roman" w:hAnsi="Times New Roman" w:cs="Times New Roman"/>
          <w:sz w:val="24"/>
          <w:szCs w:val="24"/>
        </w:rPr>
        <w:fldChar w:fldCharType="separate"/>
      </w:r>
      <w:r w:rsidR="00460CD2" w:rsidRPr="00D71D2F">
        <w:rPr>
          <w:rFonts w:ascii="Times New Roman" w:hAnsi="Times New Roman" w:cs="Times New Roman"/>
          <w:sz w:val="24"/>
        </w:rPr>
        <w:t>(KYRILLOS, 2018)</w:t>
      </w:r>
      <w:r w:rsidR="00460CD2" w:rsidRPr="00D71D2F">
        <w:rPr>
          <w:rFonts w:ascii="Times New Roman" w:hAnsi="Times New Roman" w:cs="Times New Roman"/>
          <w:sz w:val="24"/>
          <w:szCs w:val="24"/>
        </w:rPr>
        <w:fldChar w:fldCharType="end"/>
      </w:r>
      <w:r w:rsidR="00A563B5" w:rsidRPr="00D71D2F">
        <w:rPr>
          <w:rFonts w:ascii="Times New Roman" w:hAnsi="Times New Roman" w:cs="Times New Roman"/>
          <w:sz w:val="24"/>
          <w:szCs w:val="24"/>
        </w:rPr>
        <w:t xml:space="preserve">. </w:t>
      </w:r>
    </w:p>
    <w:p w14:paraId="397CDD71" w14:textId="5AA38AA8" w:rsidR="00A63A61" w:rsidRPr="00D71D2F" w:rsidRDefault="00FE32EE" w:rsidP="00A63A61">
      <w:pPr>
        <w:jc w:val="both"/>
        <w:rPr>
          <w:rFonts w:ascii="Times New Roman" w:hAnsi="Times New Roman" w:cs="Times New Roman"/>
          <w:sz w:val="24"/>
          <w:szCs w:val="24"/>
          <w:lang w:eastAsia="pt-BR"/>
        </w:rPr>
      </w:pPr>
      <w:r w:rsidRPr="00D71D2F">
        <w:rPr>
          <w:rFonts w:ascii="Times New Roman" w:hAnsi="Times New Roman" w:cs="Times New Roman"/>
          <w:sz w:val="24"/>
          <w:szCs w:val="24"/>
        </w:rPr>
        <w:t>8</w:t>
      </w:r>
      <w:r w:rsidR="00A63A61" w:rsidRPr="00D71D2F">
        <w:rPr>
          <w:rFonts w:ascii="Times New Roman" w:hAnsi="Times New Roman" w:cs="Times New Roman"/>
          <w:sz w:val="24"/>
          <w:szCs w:val="24"/>
        </w:rPr>
        <w:t xml:space="preserve">. </w:t>
      </w:r>
      <w:r w:rsidR="00A63A61" w:rsidRPr="00D71D2F">
        <w:rPr>
          <w:rFonts w:ascii="Times New Roman" w:hAnsi="Times New Roman" w:cs="Times New Roman"/>
          <w:sz w:val="24"/>
          <w:szCs w:val="24"/>
          <w:lang w:eastAsia="pt-BR"/>
        </w:rPr>
        <w:t>Assim sendo, espera-se com esse documento subsidiar o Comitê CEDAW sobre o cenário no Brasil no que diz respeito aos Direitos Humanos das mulheres, em particular, a produção de dados sobre essa realidade. Contribuindo, desse modo, para reforçar a importância de que o Estado brasileiro adote um compromisso com a elaboração de dados não apenas em forma transversal, mas que seja interseccional.</w:t>
      </w:r>
    </w:p>
    <w:p w14:paraId="1FAB2480" w14:textId="05AF247F" w:rsidR="0025224C" w:rsidRPr="00D71D2F" w:rsidRDefault="00FE32EE" w:rsidP="00E31FF3">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9</w:t>
      </w:r>
      <w:r w:rsidR="00EC35FD" w:rsidRPr="00D71D2F">
        <w:rPr>
          <w:rFonts w:ascii="Times New Roman" w:hAnsi="Times New Roman" w:cs="Times New Roman"/>
          <w:sz w:val="24"/>
          <w:szCs w:val="24"/>
          <w:lang w:eastAsia="pt-BR"/>
        </w:rPr>
        <w:t xml:space="preserve">. </w:t>
      </w:r>
      <w:r w:rsidR="00A63A61" w:rsidRPr="00D71D2F">
        <w:rPr>
          <w:rFonts w:ascii="Times New Roman" w:hAnsi="Times New Roman" w:cs="Times New Roman"/>
          <w:sz w:val="24"/>
          <w:szCs w:val="24"/>
          <w:lang w:eastAsia="pt-BR"/>
        </w:rPr>
        <w:t>Esse documento busca, portanto, demonstrar que o Estado brasileiro ainda não cumpre integralmente as recomendações 34 e 35 das Observações Finais do Comitê CEDAW ao Estado brasileiro (CEDAW/C/BRA/CO/7) – que versa sobre a produção de dados desagregados exclusivamente por sexo ou raça.</w:t>
      </w:r>
    </w:p>
    <w:p w14:paraId="64D0B5E0" w14:textId="4653D254" w:rsidR="00EC35FD" w:rsidRPr="00D71D2F" w:rsidRDefault="00EC35FD" w:rsidP="00E31FF3">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 xml:space="preserve">10. Além disso, pretende reforçar que </w:t>
      </w:r>
      <w:r w:rsidR="00872D26" w:rsidRPr="00D71D2F">
        <w:rPr>
          <w:rFonts w:ascii="Times New Roman" w:hAnsi="Times New Roman" w:cs="Times New Roman"/>
          <w:sz w:val="24"/>
          <w:szCs w:val="24"/>
          <w:lang w:eastAsia="pt-BR"/>
        </w:rPr>
        <w:t>os resultados dessas</w:t>
      </w:r>
      <w:r w:rsidRPr="00D71D2F">
        <w:rPr>
          <w:rFonts w:ascii="Times New Roman" w:hAnsi="Times New Roman" w:cs="Times New Roman"/>
          <w:sz w:val="24"/>
          <w:szCs w:val="24"/>
          <w:lang w:eastAsia="pt-BR"/>
        </w:rPr>
        <w:t xml:space="preserve"> coleta</w:t>
      </w:r>
      <w:r w:rsidR="00872D26" w:rsidRPr="00D71D2F">
        <w:rPr>
          <w:rFonts w:ascii="Times New Roman" w:hAnsi="Times New Roman" w:cs="Times New Roman"/>
          <w:sz w:val="24"/>
          <w:szCs w:val="24"/>
          <w:lang w:eastAsia="pt-BR"/>
        </w:rPr>
        <w:t>s</w:t>
      </w:r>
      <w:r w:rsidRPr="00D71D2F">
        <w:rPr>
          <w:rFonts w:ascii="Times New Roman" w:hAnsi="Times New Roman" w:cs="Times New Roman"/>
          <w:sz w:val="24"/>
          <w:szCs w:val="24"/>
          <w:lang w:eastAsia="pt-BR"/>
        </w:rPr>
        <w:t xml:space="preserve"> de dados seja</w:t>
      </w:r>
      <w:r w:rsidR="00437FD8" w:rsidRPr="00D71D2F">
        <w:rPr>
          <w:rFonts w:ascii="Times New Roman" w:hAnsi="Times New Roman" w:cs="Times New Roman"/>
          <w:sz w:val="24"/>
          <w:szCs w:val="24"/>
          <w:lang w:eastAsia="pt-BR"/>
        </w:rPr>
        <w:t>m</w:t>
      </w:r>
      <w:r w:rsidRPr="00D71D2F">
        <w:rPr>
          <w:rFonts w:ascii="Times New Roman" w:hAnsi="Times New Roman" w:cs="Times New Roman"/>
          <w:sz w:val="24"/>
          <w:szCs w:val="24"/>
          <w:lang w:eastAsia="pt-BR"/>
        </w:rPr>
        <w:t xml:space="preserve"> divulgad</w:t>
      </w:r>
      <w:r w:rsidR="00437FD8" w:rsidRPr="00D71D2F">
        <w:rPr>
          <w:rFonts w:ascii="Times New Roman" w:hAnsi="Times New Roman" w:cs="Times New Roman"/>
          <w:sz w:val="24"/>
          <w:szCs w:val="24"/>
          <w:lang w:eastAsia="pt-BR"/>
        </w:rPr>
        <w:t>os</w:t>
      </w:r>
      <w:r w:rsidRPr="00D71D2F">
        <w:rPr>
          <w:rFonts w:ascii="Times New Roman" w:hAnsi="Times New Roman" w:cs="Times New Roman"/>
          <w:sz w:val="24"/>
          <w:szCs w:val="24"/>
          <w:lang w:eastAsia="pt-BR"/>
        </w:rPr>
        <w:t xml:space="preserve"> de forma ampla</w:t>
      </w:r>
      <w:r w:rsidR="00A63A61" w:rsidRPr="00D71D2F">
        <w:rPr>
          <w:rFonts w:ascii="Times New Roman" w:hAnsi="Times New Roman" w:cs="Times New Roman"/>
          <w:sz w:val="24"/>
          <w:szCs w:val="24"/>
          <w:lang w:eastAsia="pt-BR"/>
        </w:rPr>
        <w:t xml:space="preserve"> e acessível</w:t>
      </w:r>
      <w:r w:rsidRPr="00D71D2F">
        <w:rPr>
          <w:rFonts w:ascii="Times New Roman" w:hAnsi="Times New Roman" w:cs="Times New Roman"/>
          <w:sz w:val="24"/>
          <w:szCs w:val="24"/>
          <w:lang w:eastAsia="pt-BR"/>
        </w:rPr>
        <w:t xml:space="preserve"> para toda a sociedade</w:t>
      </w:r>
      <w:r w:rsidR="00A63A61" w:rsidRPr="00D71D2F">
        <w:rPr>
          <w:rFonts w:ascii="Times New Roman" w:hAnsi="Times New Roman" w:cs="Times New Roman"/>
          <w:sz w:val="24"/>
          <w:szCs w:val="24"/>
          <w:lang w:eastAsia="pt-BR"/>
        </w:rPr>
        <w:t xml:space="preserve"> brasileira</w:t>
      </w:r>
      <w:r w:rsidRPr="00D71D2F">
        <w:rPr>
          <w:rFonts w:ascii="Times New Roman" w:hAnsi="Times New Roman" w:cs="Times New Roman"/>
          <w:sz w:val="24"/>
          <w:szCs w:val="24"/>
          <w:lang w:eastAsia="pt-BR"/>
        </w:rPr>
        <w:t xml:space="preserve">. Em particular, </w:t>
      </w:r>
      <w:r w:rsidRPr="00D71D2F">
        <w:rPr>
          <w:rFonts w:ascii="Times New Roman" w:hAnsi="Times New Roman" w:cs="Times New Roman"/>
          <w:sz w:val="24"/>
          <w:szCs w:val="24"/>
          <w:lang w:eastAsia="pt-BR"/>
        </w:rPr>
        <w:lastRenderedPageBreak/>
        <w:t xml:space="preserve">dando ênfase aos dados </w:t>
      </w:r>
      <w:r w:rsidR="00437FD8" w:rsidRPr="00D71D2F">
        <w:rPr>
          <w:rFonts w:ascii="Times New Roman" w:hAnsi="Times New Roman" w:cs="Times New Roman"/>
          <w:sz w:val="24"/>
          <w:szCs w:val="24"/>
          <w:lang w:eastAsia="pt-BR"/>
        </w:rPr>
        <w:t>que</w:t>
      </w:r>
      <w:r w:rsidRPr="00D71D2F">
        <w:rPr>
          <w:rFonts w:ascii="Times New Roman" w:hAnsi="Times New Roman" w:cs="Times New Roman"/>
          <w:sz w:val="24"/>
          <w:szCs w:val="24"/>
          <w:lang w:eastAsia="pt-BR"/>
        </w:rPr>
        <w:t xml:space="preserve"> apresent</w:t>
      </w:r>
      <w:r w:rsidR="00437FD8" w:rsidRPr="00D71D2F">
        <w:rPr>
          <w:rFonts w:ascii="Times New Roman" w:hAnsi="Times New Roman" w:cs="Times New Roman"/>
          <w:sz w:val="24"/>
          <w:szCs w:val="24"/>
          <w:lang w:eastAsia="pt-BR"/>
        </w:rPr>
        <w:t>a</w:t>
      </w:r>
      <w:r w:rsidRPr="00D71D2F">
        <w:rPr>
          <w:rFonts w:ascii="Times New Roman" w:hAnsi="Times New Roman" w:cs="Times New Roman"/>
          <w:sz w:val="24"/>
          <w:szCs w:val="24"/>
          <w:lang w:eastAsia="pt-BR"/>
        </w:rPr>
        <w:t xml:space="preserve">m os indicadores socioeconômicos </w:t>
      </w:r>
      <w:r w:rsidR="00437FD8" w:rsidRPr="00D71D2F">
        <w:rPr>
          <w:rFonts w:ascii="Times New Roman" w:hAnsi="Times New Roman" w:cs="Times New Roman"/>
          <w:sz w:val="24"/>
          <w:szCs w:val="24"/>
          <w:lang w:eastAsia="pt-BR"/>
        </w:rPr>
        <w:t>construídos a partir d</w:t>
      </w:r>
      <w:r w:rsidR="006C6A50" w:rsidRPr="00D71D2F">
        <w:rPr>
          <w:rFonts w:ascii="Times New Roman" w:hAnsi="Times New Roman" w:cs="Times New Roman"/>
          <w:sz w:val="24"/>
          <w:szCs w:val="24"/>
          <w:lang w:eastAsia="pt-BR"/>
        </w:rPr>
        <w:t xml:space="preserve">as categorias de </w:t>
      </w:r>
      <w:r w:rsidRPr="00D71D2F">
        <w:rPr>
          <w:rFonts w:ascii="Times New Roman" w:hAnsi="Times New Roman" w:cs="Times New Roman"/>
          <w:sz w:val="24"/>
          <w:szCs w:val="24"/>
          <w:lang w:eastAsia="pt-BR"/>
        </w:rPr>
        <w:t>sexo</w:t>
      </w:r>
      <w:r w:rsidR="00A63A61" w:rsidRPr="00D71D2F">
        <w:rPr>
          <w:rFonts w:ascii="Times New Roman" w:hAnsi="Times New Roman" w:cs="Times New Roman"/>
          <w:sz w:val="24"/>
          <w:szCs w:val="24"/>
          <w:lang w:eastAsia="pt-BR"/>
        </w:rPr>
        <w:t>,</w:t>
      </w:r>
      <w:r w:rsidRPr="00D71D2F">
        <w:rPr>
          <w:rFonts w:ascii="Times New Roman" w:hAnsi="Times New Roman" w:cs="Times New Roman"/>
          <w:sz w:val="24"/>
          <w:szCs w:val="24"/>
          <w:lang w:eastAsia="pt-BR"/>
        </w:rPr>
        <w:t xml:space="preserve"> raça</w:t>
      </w:r>
      <w:r w:rsidR="00A63A61" w:rsidRPr="00D71D2F">
        <w:rPr>
          <w:rFonts w:ascii="Times New Roman" w:hAnsi="Times New Roman" w:cs="Times New Roman"/>
          <w:sz w:val="24"/>
          <w:szCs w:val="24"/>
          <w:lang w:eastAsia="pt-BR"/>
        </w:rPr>
        <w:t xml:space="preserve"> e outros indicadores como escolaridade e ocupação,</w:t>
      </w:r>
      <w:r w:rsidRPr="00D71D2F">
        <w:rPr>
          <w:rFonts w:ascii="Times New Roman" w:hAnsi="Times New Roman" w:cs="Times New Roman"/>
          <w:sz w:val="24"/>
          <w:szCs w:val="24"/>
          <w:lang w:eastAsia="pt-BR"/>
        </w:rPr>
        <w:t xml:space="preserve"> de forma interseccional. </w:t>
      </w:r>
    </w:p>
    <w:p w14:paraId="770C4E23" w14:textId="3610EECB" w:rsidR="00EC35FD" w:rsidRPr="00D71D2F" w:rsidRDefault="00EC35FD" w:rsidP="00E31FF3">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 xml:space="preserve">11. Espera-se, ademais, que esses dados sejam basilares na elaboração de políticas públicas capazes de sanar o </w:t>
      </w:r>
      <w:r w:rsidRPr="00D71D2F">
        <w:rPr>
          <w:rFonts w:ascii="Times New Roman" w:hAnsi="Times New Roman" w:cs="Times New Roman"/>
          <w:i/>
          <w:iCs/>
          <w:sz w:val="24"/>
          <w:szCs w:val="24"/>
          <w:lang w:eastAsia="pt-BR"/>
        </w:rPr>
        <w:t>gap</w:t>
      </w:r>
      <w:r w:rsidRPr="00D71D2F">
        <w:rPr>
          <w:rFonts w:ascii="Times New Roman" w:hAnsi="Times New Roman" w:cs="Times New Roman"/>
          <w:sz w:val="24"/>
          <w:szCs w:val="24"/>
          <w:lang w:eastAsia="pt-BR"/>
        </w:rPr>
        <w:t xml:space="preserve"> entre os direitos</w:t>
      </w:r>
      <w:r w:rsidR="00A63A61" w:rsidRPr="00D71D2F">
        <w:rPr>
          <w:rFonts w:ascii="Times New Roman" w:hAnsi="Times New Roman" w:cs="Times New Roman"/>
          <w:sz w:val="24"/>
          <w:szCs w:val="24"/>
          <w:lang w:eastAsia="pt-BR"/>
        </w:rPr>
        <w:t xml:space="preserve"> das mulheres</w:t>
      </w:r>
      <w:r w:rsidRPr="00D71D2F">
        <w:rPr>
          <w:rFonts w:ascii="Times New Roman" w:hAnsi="Times New Roman" w:cs="Times New Roman"/>
          <w:sz w:val="24"/>
          <w:szCs w:val="24"/>
          <w:lang w:eastAsia="pt-BR"/>
        </w:rPr>
        <w:t xml:space="preserve"> formalmente previstos e o acesso aos mesmos</w:t>
      </w:r>
      <w:r w:rsidR="00A63A61" w:rsidRPr="00D71D2F">
        <w:rPr>
          <w:rFonts w:ascii="Times New Roman" w:hAnsi="Times New Roman" w:cs="Times New Roman"/>
          <w:sz w:val="24"/>
          <w:szCs w:val="24"/>
          <w:lang w:eastAsia="pt-BR"/>
        </w:rPr>
        <w:t xml:space="preserve"> no país</w:t>
      </w:r>
      <w:r w:rsidR="00237A63" w:rsidRPr="00D71D2F">
        <w:rPr>
          <w:rFonts w:ascii="Times New Roman" w:hAnsi="Times New Roman" w:cs="Times New Roman"/>
          <w:sz w:val="24"/>
          <w:szCs w:val="24"/>
          <w:lang w:eastAsia="pt-BR"/>
        </w:rPr>
        <w:t xml:space="preserve"> – tema recorrente de diversos Relatórios do Comitê CEDAW ao Brasil</w:t>
      </w:r>
      <w:r w:rsidRPr="00D71D2F">
        <w:rPr>
          <w:rFonts w:ascii="Times New Roman" w:hAnsi="Times New Roman" w:cs="Times New Roman"/>
          <w:sz w:val="24"/>
          <w:szCs w:val="24"/>
          <w:lang w:eastAsia="pt-BR"/>
        </w:rPr>
        <w:t xml:space="preserve">. Especialmente </w:t>
      </w:r>
      <w:r w:rsidR="00BB6DD7" w:rsidRPr="00D71D2F">
        <w:rPr>
          <w:rFonts w:ascii="Times New Roman" w:hAnsi="Times New Roman" w:cs="Times New Roman"/>
          <w:sz w:val="24"/>
          <w:szCs w:val="24"/>
          <w:lang w:eastAsia="pt-BR"/>
        </w:rPr>
        <w:t>dando atenção ao</w:t>
      </w:r>
      <w:r w:rsidRPr="00D71D2F">
        <w:rPr>
          <w:rFonts w:ascii="Times New Roman" w:hAnsi="Times New Roman" w:cs="Times New Roman"/>
          <w:sz w:val="24"/>
          <w:szCs w:val="24"/>
          <w:lang w:eastAsia="pt-BR"/>
        </w:rPr>
        <w:t xml:space="preserve"> diz respeito aos grupos de mulheres mais vulneráveis no Brasil, dentre as quais, as mulheres não-brancas</w:t>
      </w:r>
      <w:r w:rsidR="00A63A61" w:rsidRPr="00D71D2F">
        <w:rPr>
          <w:rFonts w:ascii="Times New Roman" w:hAnsi="Times New Roman" w:cs="Times New Roman"/>
          <w:sz w:val="24"/>
          <w:szCs w:val="24"/>
          <w:lang w:eastAsia="pt-BR"/>
        </w:rPr>
        <w:t xml:space="preserve"> e pobres</w:t>
      </w:r>
      <w:r w:rsidRPr="00D71D2F">
        <w:rPr>
          <w:rFonts w:ascii="Times New Roman" w:hAnsi="Times New Roman" w:cs="Times New Roman"/>
          <w:sz w:val="24"/>
          <w:szCs w:val="24"/>
          <w:lang w:eastAsia="pt-BR"/>
        </w:rPr>
        <w:t xml:space="preserve">. </w:t>
      </w:r>
    </w:p>
    <w:p w14:paraId="611357ED" w14:textId="77777777" w:rsidR="00BB6DD7" w:rsidRPr="00D71D2F" w:rsidRDefault="00BB6DD7" w:rsidP="00E31FF3">
      <w:pPr>
        <w:jc w:val="both"/>
        <w:rPr>
          <w:rFonts w:ascii="Times New Roman" w:hAnsi="Times New Roman" w:cs="Times New Roman"/>
          <w:sz w:val="24"/>
          <w:szCs w:val="24"/>
          <w:lang w:eastAsia="pt-BR"/>
        </w:rPr>
      </w:pPr>
    </w:p>
    <w:p w14:paraId="5EC83672" w14:textId="69768E0B" w:rsidR="009E1C6D" w:rsidRPr="00D71D2F" w:rsidRDefault="00BB6DD7" w:rsidP="00B4556D">
      <w:pPr>
        <w:jc w:val="both"/>
        <w:rPr>
          <w:rFonts w:ascii="Times New Roman" w:hAnsi="Times New Roman" w:cs="Times New Roman"/>
          <w:sz w:val="24"/>
          <w:szCs w:val="24"/>
          <w:lang w:eastAsia="pt-BR"/>
        </w:rPr>
      </w:pPr>
      <w:r w:rsidRPr="00D71D2F">
        <w:rPr>
          <w:rFonts w:ascii="Times New Roman" w:hAnsi="Times New Roman" w:cs="Times New Roman"/>
          <w:sz w:val="24"/>
          <w:szCs w:val="24"/>
          <w:lang w:eastAsia="pt-BR"/>
        </w:rPr>
        <w:t>REFERÊNCIAS</w:t>
      </w:r>
    </w:p>
    <w:p w14:paraId="0EA4C989" w14:textId="77777777" w:rsidR="00E31FF3" w:rsidRPr="00D71D2F" w:rsidRDefault="00E31FF3" w:rsidP="006D7886">
      <w:pPr>
        <w:jc w:val="both"/>
        <w:rPr>
          <w:rFonts w:ascii="Times New Roman" w:hAnsi="Times New Roman" w:cs="Times New Roman"/>
          <w:sz w:val="24"/>
          <w:szCs w:val="24"/>
          <w:lang w:eastAsia="pt-BR"/>
        </w:rPr>
      </w:pPr>
    </w:p>
    <w:p w14:paraId="5068D59E" w14:textId="04BAD5B2" w:rsidR="006D7886" w:rsidRPr="00D71D2F" w:rsidRDefault="006D7886" w:rsidP="006D7886">
      <w:pPr>
        <w:jc w:val="both"/>
        <w:rPr>
          <w:rFonts w:ascii="Times New Roman" w:hAnsi="Times New Roman" w:cs="Times New Roman"/>
          <w:sz w:val="24"/>
          <w:szCs w:val="24"/>
          <w:lang w:val="en-US" w:eastAsia="pt-BR"/>
        </w:rPr>
      </w:pPr>
      <w:r w:rsidRPr="00D71D2F">
        <w:rPr>
          <w:rFonts w:ascii="Times New Roman" w:hAnsi="Times New Roman" w:cs="Times New Roman"/>
          <w:sz w:val="24"/>
          <w:szCs w:val="24"/>
          <w:lang w:eastAsia="pt-BR"/>
        </w:rPr>
        <w:t xml:space="preserve">BLACKWELL, </w:t>
      </w:r>
      <w:proofErr w:type="spellStart"/>
      <w:r w:rsidRPr="00D71D2F">
        <w:rPr>
          <w:rFonts w:ascii="Times New Roman" w:hAnsi="Times New Roman" w:cs="Times New Roman"/>
          <w:sz w:val="24"/>
          <w:szCs w:val="24"/>
          <w:lang w:eastAsia="pt-BR"/>
        </w:rPr>
        <w:t>Maylei</w:t>
      </w:r>
      <w:proofErr w:type="spellEnd"/>
      <w:r w:rsidRPr="00D71D2F">
        <w:rPr>
          <w:rFonts w:ascii="Times New Roman" w:hAnsi="Times New Roman" w:cs="Times New Roman"/>
          <w:sz w:val="24"/>
          <w:szCs w:val="24"/>
          <w:lang w:eastAsia="pt-BR"/>
        </w:rPr>
        <w:t xml:space="preserve">. NABER, Nadine. </w:t>
      </w:r>
      <w:r w:rsidRPr="00D71D2F">
        <w:rPr>
          <w:rFonts w:ascii="Times New Roman" w:hAnsi="Times New Roman" w:cs="Times New Roman"/>
          <w:sz w:val="24"/>
          <w:szCs w:val="24"/>
          <w:lang w:val="en-US" w:eastAsia="pt-BR"/>
        </w:rPr>
        <w:t xml:space="preserve">Intersectionality in an Era of Globalization: The Implications of the U.N. Conference against Racism for Transnational Feminist Practices. </w:t>
      </w:r>
      <w:r w:rsidRPr="00D71D2F">
        <w:rPr>
          <w:rFonts w:ascii="Times New Roman" w:hAnsi="Times New Roman" w:cs="Times New Roman"/>
          <w:b/>
          <w:bCs/>
          <w:sz w:val="24"/>
          <w:szCs w:val="24"/>
          <w:lang w:val="en-US" w:eastAsia="pt-BR"/>
        </w:rPr>
        <w:t>Meridians: A Journal of Feminism, Race, Transnationalism</w:t>
      </w:r>
      <w:r w:rsidRPr="00D71D2F">
        <w:rPr>
          <w:rFonts w:ascii="Times New Roman" w:hAnsi="Times New Roman" w:cs="Times New Roman"/>
          <w:sz w:val="24"/>
          <w:szCs w:val="24"/>
          <w:lang w:val="en-US" w:eastAsia="pt-BR"/>
        </w:rPr>
        <w:t>, v. 2, n. 2, p. 237-248, 2002.</w:t>
      </w:r>
    </w:p>
    <w:p w14:paraId="586400B5" w14:textId="77777777" w:rsidR="00506483" w:rsidRPr="00D71D2F" w:rsidRDefault="00B97E0B" w:rsidP="00506483">
      <w:pPr>
        <w:pStyle w:val="Bibliografia"/>
        <w:rPr>
          <w:rFonts w:ascii="Times New Roman" w:hAnsi="Times New Roman" w:cs="Times New Roman"/>
          <w:sz w:val="24"/>
          <w:szCs w:val="24"/>
        </w:rPr>
      </w:pPr>
      <w:r w:rsidRPr="00D71D2F">
        <w:rPr>
          <w:rFonts w:ascii="Times New Roman" w:hAnsi="Times New Roman" w:cs="Times New Roman"/>
          <w:lang w:eastAsia="pt-BR"/>
        </w:rPr>
        <w:fldChar w:fldCharType="begin"/>
      </w:r>
      <w:r w:rsidR="00506483" w:rsidRPr="00D71D2F">
        <w:rPr>
          <w:rFonts w:ascii="Times New Roman" w:hAnsi="Times New Roman" w:cs="Times New Roman"/>
          <w:lang w:eastAsia="pt-BR"/>
        </w:rPr>
        <w:instrText xml:space="preserve"> ADDIN ZOTERO_BIBL {"uncited":[],"omitted":[],"custom":[]} CSL_BIBLIOGRAPHY </w:instrText>
      </w:r>
      <w:r w:rsidRPr="00D71D2F">
        <w:rPr>
          <w:rFonts w:ascii="Times New Roman" w:hAnsi="Times New Roman" w:cs="Times New Roman"/>
          <w:lang w:eastAsia="pt-BR"/>
        </w:rPr>
        <w:fldChar w:fldCharType="separate"/>
      </w:r>
      <w:r w:rsidR="00506483" w:rsidRPr="00D71D2F">
        <w:rPr>
          <w:rFonts w:ascii="Times New Roman" w:hAnsi="Times New Roman" w:cs="Times New Roman"/>
          <w:sz w:val="24"/>
          <w:szCs w:val="24"/>
        </w:rPr>
        <w:t xml:space="preserve">ALMEIDA, S. </w:t>
      </w:r>
      <w:r w:rsidR="00506483" w:rsidRPr="00D71D2F">
        <w:rPr>
          <w:rFonts w:ascii="Times New Roman" w:hAnsi="Times New Roman" w:cs="Times New Roman"/>
          <w:b/>
          <w:bCs/>
          <w:sz w:val="24"/>
          <w:szCs w:val="24"/>
        </w:rPr>
        <w:t>Racismo Estrutural</w:t>
      </w:r>
      <w:r w:rsidR="00506483" w:rsidRPr="00D71D2F">
        <w:rPr>
          <w:rFonts w:ascii="Times New Roman" w:hAnsi="Times New Roman" w:cs="Times New Roman"/>
          <w:sz w:val="24"/>
          <w:szCs w:val="24"/>
        </w:rPr>
        <w:t xml:space="preserve">. 1. ed. São Paulo: Pólen, 2019. </w:t>
      </w:r>
    </w:p>
    <w:p w14:paraId="0F7C13AC" w14:textId="77777777"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rPr>
        <w:t xml:space="preserve">BANIWA, G. DOS S. </w:t>
      </w:r>
      <w:r w:rsidRPr="00D71D2F">
        <w:rPr>
          <w:rFonts w:ascii="Times New Roman" w:hAnsi="Times New Roman" w:cs="Times New Roman"/>
          <w:b/>
          <w:bCs/>
          <w:sz w:val="24"/>
          <w:szCs w:val="24"/>
        </w:rPr>
        <w:t>O Índio Brasileiro: o que você precisa saber sobre os povos indígenas no Brasil de hoje</w:t>
      </w:r>
      <w:r w:rsidRPr="00D71D2F">
        <w:rPr>
          <w:rFonts w:ascii="Times New Roman" w:hAnsi="Times New Roman" w:cs="Times New Roman"/>
          <w:sz w:val="24"/>
          <w:szCs w:val="24"/>
        </w:rPr>
        <w:t xml:space="preserve">. Brasilia: Ministério da Educação, Secretaria de Educação Continuada, Alfabetização e Diversidade; LACED/Museu Nacional, 2006. </w:t>
      </w:r>
    </w:p>
    <w:p w14:paraId="260B60E3" w14:textId="77777777"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lang w:val="en-US"/>
        </w:rPr>
        <w:t xml:space="preserve">CAMPBELL, M. CEDAW and Women’s Intersecting Identities: A Pioneering New Approach to Intersectional Discrimination. </w:t>
      </w:r>
      <w:r w:rsidRPr="00D71D2F">
        <w:rPr>
          <w:rFonts w:ascii="Times New Roman" w:hAnsi="Times New Roman" w:cs="Times New Roman"/>
          <w:b/>
          <w:bCs/>
          <w:sz w:val="24"/>
          <w:szCs w:val="24"/>
        </w:rPr>
        <w:t>Revista Direito GV</w:t>
      </w:r>
      <w:r w:rsidRPr="00D71D2F">
        <w:rPr>
          <w:rFonts w:ascii="Times New Roman" w:hAnsi="Times New Roman" w:cs="Times New Roman"/>
          <w:sz w:val="24"/>
          <w:szCs w:val="24"/>
        </w:rPr>
        <w:t xml:space="preserve">, v. 11, n. 2, p. 479–504, dez. 2015. </w:t>
      </w:r>
    </w:p>
    <w:p w14:paraId="1D90AF2C" w14:textId="77777777"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rPr>
        <w:t xml:space="preserve">CARNEIRO, S. Gênero, Raça e Ascençao Social. </w:t>
      </w:r>
      <w:r w:rsidRPr="00D71D2F">
        <w:rPr>
          <w:rFonts w:ascii="Times New Roman" w:hAnsi="Times New Roman" w:cs="Times New Roman"/>
          <w:b/>
          <w:bCs/>
          <w:sz w:val="24"/>
          <w:szCs w:val="24"/>
        </w:rPr>
        <w:t>Revista Estudos Feministas</w:t>
      </w:r>
      <w:r w:rsidRPr="00D71D2F">
        <w:rPr>
          <w:rFonts w:ascii="Times New Roman" w:hAnsi="Times New Roman" w:cs="Times New Roman"/>
          <w:sz w:val="24"/>
          <w:szCs w:val="24"/>
        </w:rPr>
        <w:t xml:space="preserve">, v. 3, n. 2, p. 544–552, 1995. </w:t>
      </w:r>
    </w:p>
    <w:p w14:paraId="529CE221" w14:textId="77777777"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rPr>
        <w:t xml:space="preserve">CATOIA, C. DE C. et al. Caso “Alyne Pimentel”: Violência de Gênero e Interseccionalidades. </w:t>
      </w:r>
      <w:r w:rsidRPr="00D71D2F">
        <w:rPr>
          <w:rFonts w:ascii="Times New Roman" w:hAnsi="Times New Roman" w:cs="Times New Roman"/>
          <w:b/>
          <w:bCs/>
          <w:sz w:val="24"/>
          <w:szCs w:val="24"/>
        </w:rPr>
        <w:t>Revista Estudos Feministas</w:t>
      </w:r>
      <w:r w:rsidRPr="00D71D2F">
        <w:rPr>
          <w:rFonts w:ascii="Times New Roman" w:hAnsi="Times New Roman" w:cs="Times New Roman"/>
          <w:sz w:val="24"/>
          <w:szCs w:val="24"/>
        </w:rPr>
        <w:t xml:space="preserve">, v. 28, n. 1, 2020. </w:t>
      </w:r>
    </w:p>
    <w:p w14:paraId="679C0033" w14:textId="77777777" w:rsidR="00506483" w:rsidRPr="00D71D2F" w:rsidRDefault="00506483" w:rsidP="00506483">
      <w:pPr>
        <w:pStyle w:val="Bibliografia"/>
        <w:rPr>
          <w:rFonts w:ascii="Times New Roman" w:hAnsi="Times New Roman" w:cs="Times New Roman"/>
          <w:sz w:val="24"/>
          <w:szCs w:val="24"/>
          <w:lang w:val="en-US"/>
        </w:rPr>
      </w:pPr>
      <w:r w:rsidRPr="00D71D2F">
        <w:rPr>
          <w:rFonts w:ascii="Times New Roman" w:hAnsi="Times New Roman" w:cs="Times New Roman"/>
          <w:sz w:val="24"/>
          <w:szCs w:val="24"/>
        </w:rPr>
        <w:t xml:space="preserve">COLLINS, P. H.; BILGE, S. </w:t>
      </w:r>
      <w:r w:rsidRPr="00D71D2F">
        <w:rPr>
          <w:rFonts w:ascii="Times New Roman" w:hAnsi="Times New Roman" w:cs="Times New Roman"/>
          <w:b/>
          <w:bCs/>
          <w:sz w:val="24"/>
          <w:szCs w:val="24"/>
        </w:rPr>
        <w:t>Intersectionality</w:t>
      </w:r>
      <w:r w:rsidRPr="00D71D2F">
        <w:rPr>
          <w:rFonts w:ascii="Times New Roman" w:hAnsi="Times New Roman" w:cs="Times New Roman"/>
          <w:sz w:val="24"/>
          <w:szCs w:val="24"/>
        </w:rPr>
        <w:t xml:space="preserve">. </w:t>
      </w:r>
      <w:r w:rsidRPr="00D71D2F">
        <w:rPr>
          <w:rFonts w:ascii="Times New Roman" w:hAnsi="Times New Roman" w:cs="Times New Roman"/>
          <w:sz w:val="24"/>
          <w:szCs w:val="24"/>
          <w:lang w:val="en-US"/>
        </w:rPr>
        <w:t>1. ed. Cambridge: Polity Press, 2016. v. 1</w:t>
      </w:r>
    </w:p>
    <w:p w14:paraId="66C09A2A" w14:textId="77777777"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lang w:val="en-US"/>
        </w:rPr>
        <w:t xml:space="preserve">CRENSHAW, K. Demarginalizing the Intersection of Race and Sex: A Black Feminist Critique of Antidiscrimination Doctrine, Feminist Theory and Antiracist Politics. </w:t>
      </w:r>
      <w:r w:rsidRPr="00D71D2F">
        <w:rPr>
          <w:rFonts w:ascii="Times New Roman" w:hAnsi="Times New Roman" w:cs="Times New Roman"/>
          <w:b/>
          <w:bCs/>
          <w:sz w:val="24"/>
          <w:szCs w:val="24"/>
        </w:rPr>
        <w:t>University of Chicago Legal Forum</w:t>
      </w:r>
      <w:r w:rsidRPr="00D71D2F">
        <w:rPr>
          <w:rFonts w:ascii="Times New Roman" w:hAnsi="Times New Roman" w:cs="Times New Roman"/>
          <w:sz w:val="24"/>
          <w:szCs w:val="24"/>
        </w:rPr>
        <w:t xml:space="preserve">, v. 1989, p. 139, 1989. </w:t>
      </w:r>
    </w:p>
    <w:p w14:paraId="05E71DD8" w14:textId="77777777"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rPr>
        <w:t xml:space="preserve">CRENSHAW, K. Documento para o encontro de especialistas em aspectos da discriminação racial relativos ao gênero. </w:t>
      </w:r>
      <w:r w:rsidRPr="00D71D2F">
        <w:rPr>
          <w:rFonts w:ascii="Times New Roman" w:hAnsi="Times New Roman" w:cs="Times New Roman"/>
          <w:b/>
          <w:bCs/>
          <w:sz w:val="24"/>
          <w:szCs w:val="24"/>
        </w:rPr>
        <w:t>Revista Estudos Feministas</w:t>
      </w:r>
      <w:r w:rsidRPr="00D71D2F">
        <w:rPr>
          <w:rFonts w:ascii="Times New Roman" w:hAnsi="Times New Roman" w:cs="Times New Roman"/>
          <w:sz w:val="24"/>
          <w:szCs w:val="24"/>
        </w:rPr>
        <w:t xml:space="preserve">, v. 10, n. 1, p. 171–188, jan. 2002. </w:t>
      </w:r>
    </w:p>
    <w:p w14:paraId="0E70A01E" w14:textId="77777777"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rPr>
        <w:t xml:space="preserve">GONZALES, L. Racismo e Sexismo na Cultura Brasileira. </w:t>
      </w:r>
      <w:r w:rsidRPr="00D71D2F">
        <w:rPr>
          <w:rFonts w:ascii="Times New Roman" w:hAnsi="Times New Roman" w:cs="Times New Roman"/>
          <w:b/>
          <w:bCs/>
          <w:sz w:val="24"/>
          <w:szCs w:val="24"/>
        </w:rPr>
        <w:t>Revista Ciências Sociais Hoje, Anpocs</w:t>
      </w:r>
      <w:r w:rsidRPr="00D71D2F">
        <w:rPr>
          <w:rFonts w:ascii="Times New Roman" w:hAnsi="Times New Roman" w:cs="Times New Roman"/>
          <w:sz w:val="24"/>
          <w:szCs w:val="24"/>
        </w:rPr>
        <w:t xml:space="preserve">, p. 223–244, 1984. </w:t>
      </w:r>
    </w:p>
    <w:p w14:paraId="11BB5EAA" w14:textId="711B43C5" w:rsidR="00506483" w:rsidRPr="00D71D2F" w:rsidRDefault="00506483" w:rsidP="00506483">
      <w:pPr>
        <w:pStyle w:val="Bibliografia"/>
        <w:rPr>
          <w:rFonts w:ascii="Times New Roman" w:hAnsi="Times New Roman" w:cs="Times New Roman"/>
          <w:sz w:val="24"/>
          <w:szCs w:val="24"/>
        </w:rPr>
      </w:pPr>
      <w:r w:rsidRPr="00D71D2F">
        <w:rPr>
          <w:rFonts w:ascii="Times New Roman" w:hAnsi="Times New Roman" w:cs="Times New Roman"/>
          <w:sz w:val="24"/>
          <w:szCs w:val="24"/>
        </w:rPr>
        <w:t xml:space="preserve">KYRILLOS, G. DE M. </w:t>
      </w:r>
      <w:r w:rsidR="00BB6DD7" w:rsidRPr="00D71D2F">
        <w:rPr>
          <w:rFonts w:ascii="Times New Roman" w:hAnsi="Times New Roman" w:cs="Times New Roman"/>
          <w:b/>
          <w:bCs/>
          <w:sz w:val="24"/>
          <w:szCs w:val="24"/>
        </w:rPr>
        <w:t xml:space="preserve">Os Direitos Humanos das Mulheres no Brasil a Partir de uma Análise Interseccional de Gênero e Raça sobre a Eficácia da Convenção Para </w:t>
      </w:r>
      <w:r w:rsidR="00BB6DD7" w:rsidRPr="00D71D2F">
        <w:rPr>
          <w:rFonts w:ascii="Times New Roman" w:hAnsi="Times New Roman" w:cs="Times New Roman"/>
          <w:b/>
          <w:bCs/>
          <w:sz w:val="24"/>
          <w:szCs w:val="24"/>
        </w:rPr>
        <w:lastRenderedPageBreak/>
        <w:t>a Eliminação de todas as Formas se Discriminação Contra a Mulher</w:t>
      </w:r>
      <w:r w:rsidRPr="00D71D2F">
        <w:rPr>
          <w:rFonts w:ascii="Times New Roman" w:hAnsi="Times New Roman" w:cs="Times New Roman"/>
          <w:b/>
          <w:bCs/>
          <w:sz w:val="24"/>
          <w:szCs w:val="24"/>
        </w:rPr>
        <w:t xml:space="preserve"> (CEDAW)</w:t>
      </w:r>
      <w:r w:rsidRPr="00D71D2F">
        <w:rPr>
          <w:rFonts w:ascii="Times New Roman" w:hAnsi="Times New Roman" w:cs="Times New Roman"/>
          <w:sz w:val="24"/>
          <w:szCs w:val="24"/>
        </w:rPr>
        <w:t xml:space="preserve">. </w:t>
      </w:r>
      <w:r w:rsidR="00750079" w:rsidRPr="00D71D2F">
        <w:rPr>
          <w:rFonts w:ascii="Times New Roman" w:hAnsi="Times New Roman" w:cs="Times New Roman"/>
          <w:sz w:val="24"/>
          <w:szCs w:val="24"/>
        </w:rPr>
        <w:t xml:space="preserve">Tese. Programa de Pós-Graduação em Direito. </w:t>
      </w:r>
      <w:r w:rsidRPr="00D71D2F">
        <w:rPr>
          <w:rFonts w:ascii="Times New Roman" w:hAnsi="Times New Roman" w:cs="Times New Roman"/>
          <w:sz w:val="24"/>
          <w:szCs w:val="24"/>
        </w:rPr>
        <w:t>Florianópolis: Universidade Federal de Santa Catarina, 2018.</w:t>
      </w:r>
    </w:p>
    <w:p w14:paraId="6CCAC28C" w14:textId="43227267" w:rsidR="004F546E" w:rsidRPr="00D71D2F" w:rsidRDefault="00506483" w:rsidP="00EF33D8">
      <w:pPr>
        <w:pStyle w:val="Bibliografia"/>
        <w:rPr>
          <w:rFonts w:ascii="Times New Roman" w:hAnsi="Times New Roman" w:cs="Times New Roman"/>
          <w:sz w:val="24"/>
          <w:szCs w:val="24"/>
          <w:lang w:eastAsia="pt-BR"/>
        </w:rPr>
      </w:pPr>
      <w:r w:rsidRPr="00D71D2F">
        <w:rPr>
          <w:rFonts w:ascii="Times New Roman" w:hAnsi="Times New Roman" w:cs="Times New Roman"/>
          <w:sz w:val="24"/>
          <w:szCs w:val="24"/>
        </w:rPr>
        <w:t xml:space="preserve">STELZER, J.; KYRILLOS, G. DE M. Inclusão da Interseccionalidade no âmbito dos Direitos Humanos/ Inclusion of intersectionality in the scope of human rights. </w:t>
      </w:r>
      <w:r w:rsidRPr="00D71D2F">
        <w:rPr>
          <w:rFonts w:ascii="Times New Roman" w:hAnsi="Times New Roman" w:cs="Times New Roman"/>
          <w:b/>
          <w:bCs/>
          <w:sz w:val="24"/>
          <w:szCs w:val="24"/>
        </w:rPr>
        <w:t>Revista Direito e Práxis</w:t>
      </w:r>
      <w:r w:rsidRPr="00D71D2F">
        <w:rPr>
          <w:rFonts w:ascii="Times New Roman" w:hAnsi="Times New Roman" w:cs="Times New Roman"/>
          <w:sz w:val="24"/>
          <w:szCs w:val="24"/>
        </w:rPr>
        <w:t xml:space="preserve">, v. 0, n. 0, 4 maio 2020. </w:t>
      </w:r>
      <w:r w:rsidR="00B97E0B" w:rsidRPr="00D71D2F">
        <w:rPr>
          <w:rFonts w:ascii="Times New Roman" w:hAnsi="Times New Roman" w:cs="Times New Roman"/>
          <w:sz w:val="24"/>
          <w:szCs w:val="24"/>
          <w:lang w:eastAsia="pt-BR"/>
        </w:rPr>
        <w:fldChar w:fldCharType="end"/>
      </w:r>
    </w:p>
    <w:sectPr w:rsidR="004F546E" w:rsidRPr="00D71D2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AE595" w14:textId="77777777" w:rsidR="00DC133E" w:rsidRDefault="00DC133E" w:rsidP="004E564D">
      <w:pPr>
        <w:spacing w:after="0" w:line="240" w:lineRule="auto"/>
      </w:pPr>
      <w:r>
        <w:separator/>
      </w:r>
    </w:p>
  </w:endnote>
  <w:endnote w:type="continuationSeparator" w:id="0">
    <w:p w14:paraId="5346FF91" w14:textId="77777777" w:rsidR="00DC133E" w:rsidRDefault="00DC133E" w:rsidP="004E5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2C15B" w14:textId="77777777" w:rsidR="00DC133E" w:rsidRDefault="00DC133E" w:rsidP="004E564D">
      <w:pPr>
        <w:spacing w:after="0" w:line="240" w:lineRule="auto"/>
      </w:pPr>
      <w:r>
        <w:separator/>
      </w:r>
    </w:p>
  </w:footnote>
  <w:footnote w:type="continuationSeparator" w:id="0">
    <w:p w14:paraId="118BD4FE" w14:textId="77777777" w:rsidR="00DC133E" w:rsidRDefault="00DC133E" w:rsidP="004E564D">
      <w:pPr>
        <w:spacing w:after="0" w:line="240" w:lineRule="auto"/>
      </w:pPr>
      <w:r>
        <w:continuationSeparator/>
      </w:r>
    </w:p>
  </w:footnote>
  <w:footnote w:id="1">
    <w:p w14:paraId="4C852FEC" w14:textId="13EEDA14" w:rsidR="00B54D8E" w:rsidRPr="009B783D" w:rsidRDefault="00B54D8E" w:rsidP="00B54D8E">
      <w:pPr>
        <w:pStyle w:val="Textodenotaderodap"/>
        <w:jc w:val="both"/>
        <w:rPr>
          <w:rFonts w:ascii="Times New Roman" w:hAnsi="Times New Roman" w:cs="Times New Roman"/>
        </w:rPr>
      </w:pPr>
      <w:r w:rsidRPr="009B783D">
        <w:rPr>
          <w:rStyle w:val="Refdenotaderodap"/>
          <w:rFonts w:ascii="Times New Roman" w:hAnsi="Times New Roman" w:cs="Times New Roman"/>
        </w:rPr>
        <w:footnoteRef/>
      </w:r>
      <w:r w:rsidRPr="009B783D">
        <w:rPr>
          <w:rFonts w:ascii="Times New Roman" w:hAnsi="Times New Roman" w:cs="Times New Roman"/>
        </w:rPr>
        <w:t xml:space="preserve"> Professora Adjunta da Faculdade de Direito da Universidade Federal do Rio Grande (FURG). </w:t>
      </w:r>
      <w:r w:rsidR="00A73C98">
        <w:rPr>
          <w:rFonts w:ascii="Times New Roman" w:hAnsi="Times New Roman" w:cs="Times New Roman"/>
        </w:rPr>
        <w:t xml:space="preserve">Em conjunto com a Profa. Dra. Fabiane Simioni, coordena </w:t>
      </w:r>
      <w:r w:rsidRPr="009B783D">
        <w:rPr>
          <w:rFonts w:ascii="Times New Roman" w:hAnsi="Times New Roman" w:cs="Times New Roman"/>
        </w:rPr>
        <w:t>do Grupo de Pesquisa Interseccionalidades e Decolonialidade nas Relações Internacionais (INDERI/CNPq/FURG). Doutora em Direito pela Universidade Federal de Santa Catarina</w:t>
      </w:r>
      <w:r w:rsidR="00C60CED" w:rsidRPr="009B783D">
        <w:rPr>
          <w:rFonts w:ascii="Times New Roman" w:hAnsi="Times New Roman" w:cs="Times New Roman"/>
        </w:rPr>
        <w:t xml:space="preserve">. Realizou Pós-Doutorado em Direito e Justiça Social no Programa de Pós-Graduação em Direito e Justiça Social da FURG. E-mail: </w:t>
      </w:r>
      <w:r w:rsidR="00AC2EDE" w:rsidRPr="009B783D">
        <w:rPr>
          <w:rFonts w:ascii="Times New Roman" w:hAnsi="Times New Roman" w:cs="Times New Roman"/>
        </w:rPr>
        <w:t>gabrielakyrillos@furg.br</w:t>
      </w:r>
      <w:r w:rsidR="00C60CED" w:rsidRPr="009B783D">
        <w:rPr>
          <w:rFonts w:ascii="Times New Roman" w:hAnsi="Times New Roman" w:cs="Times New Roman"/>
        </w:rPr>
        <w:t xml:space="preserve"> </w:t>
      </w:r>
    </w:p>
  </w:footnote>
  <w:footnote w:id="2">
    <w:p w14:paraId="6A3BFD74" w14:textId="77777777" w:rsidR="00604003" w:rsidRPr="00A97942" w:rsidRDefault="00604003" w:rsidP="00604003">
      <w:pPr>
        <w:pStyle w:val="Textodenotaderodap"/>
        <w:jc w:val="both"/>
        <w:rPr>
          <w:rFonts w:ascii="Times New Roman" w:hAnsi="Times New Roman" w:cs="Times New Roman"/>
        </w:rPr>
      </w:pPr>
      <w:r w:rsidRPr="000756DD">
        <w:rPr>
          <w:rStyle w:val="Refdenotaderodap"/>
          <w:rFonts w:ascii="Times New Roman" w:hAnsi="Times New Roman" w:cs="Times New Roman"/>
        </w:rPr>
        <w:footnoteRef/>
      </w:r>
      <w:r w:rsidRPr="000756DD">
        <w:rPr>
          <w:rFonts w:ascii="Times New Roman" w:hAnsi="Times New Roman" w:cs="Times New Roman"/>
        </w:rPr>
        <w:t xml:space="preserve"> São</w:t>
      </w:r>
      <w:r>
        <w:rPr>
          <w:rFonts w:ascii="Times New Roman" w:hAnsi="Times New Roman" w:cs="Times New Roman"/>
        </w:rPr>
        <w:t xml:space="preserve"> alguns</w:t>
      </w:r>
      <w:r w:rsidRPr="000756DD">
        <w:rPr>
          <w:rFonts w:ascii="Times New Roman" w:hAnsi="Times New Roman" w:cs="Times New Roman"/>
        </w:rPr>
        <w:t xml:space="preserve"> exemplos disso </w:t>
      </w:r>
      <w:r>
        <w:rPr>
          <w:rFonts w:ascii="Times New Roman" w:hAnsi="Times New Roman" w:cs="Times New Roman"/>
        </w:rPr>
        <w:t>os</w:t>
      </w:r>
      <w:r w:rsidRPr="000756DD">
        <w:rPr>
          <w:rFonts w:ascii="Times New Roman" w:hAnsi="Times New Roman" w:cs="Times New Roman"/>
        </w:rPr>
        <w:t xml:space="preserve"> dados d</w:t>
      </w:r>
      <w:r>
        <w:rPr>
          <w:rFonts w:ascii="Times New Roman" w:hAnsi="Times New Roman" w:cs="Times New Roman"/>
        </w:rPr>
        <w:t xml:space="preserve">a </w:t>
      </w:r>
      <w:r w:rsidRPr="005D7C51">
        <w:rPr>
          <w:rFonts w:ascii="Times New Roman" w:hAnsi="Times New Roman" w:cs="Times New Roman"/>
        </w:rPr>
        <w:t>Pesquisa Nacional por Amostra de Domicílios Contínua</w:t>
      </w:r>
      <w:r>
        <w:rPr>
          <w:rFonts w:ascii="Times New Roman" w:hAnsi="Times New Roman" w:cs="Times New Roman"/>
        </w:rPr>
        <w:t xml:space="preserve"> -</w:t>
      </w:r>
      <w:r w:rsidRPr="000756DD">
        <w:rPr>
          <w:rFonts w:ascii="Times New Roman" w:hAnsi="Times New Roman" w:cs="Times New Roman"/>
        </w:rPr>
        <w:t xml:space="preserve"> PNAD 2019 (Fonte: https://www.ibge.gov.br/estatisticas/sociais/educacao/17270-pnad-continua.html?edicao=28203&amp;t=resultados</w:t>
      </w:r>
      <w:r>
        <w:rPr>
          <w:rFonts w:ascii="Times New Roman" w:hAnsi="Times New Roman" w:cs="Times New Roman"/>
        </w:rPr>
        <w:t xml:space="preserve">) e da </w:t>
      </w:r>
      <w:r w:rsidRPr="005D7C51">
        <w:rPr>
          <w:rFonts w:ascii="Times New Roman" w:hAnsi="Times New Roman" w:cs="Times New Roman"/>
        </w:rPr>
        <w:t>Síntese dos Indicadores Sociais do Brasil</w:t>
      </w:r>
      <w:r>
        <w:rPr>
          <w:rFonts w:ascii="Times New Roman" w:hAnsi="Times New Roman" w:cs="Times New Roman"/>
        </w:rPr>
        <w:t xml:space="preserve"> -</w:t>
      </w:r>
      <w:r w:rsidRPr="000756DD">
        <w:rPr>
          <w:rFonts w:ascii="Times New Roman" w:hAnsi="Times New Roman" w:cs="Times New Roman"/>
        </w:rPr>
        <w:t xml:space="preserve"> SIS 2018 (Fonte:  https://biblioteca.ibge.gov.br/visualizacao/livros/liv101709_informativo.pdf); que estão desagregados por sexo </w:t>
      </w:r>
      <w:r w:rsidRPr="005D7C51">
        <w:rPr>
          <w:rFonts w:ascii="Times New Roman" w:hAnsi="Times New Roman" w:cs="Times New Roman"/>
          <w:b/>
          <w:bCs/>
        </w:rPr>
        <w:t>ou</w:t>
      </w:r>
      <w:r w:rsidRPr="000756DD">
        <w:rPr>
          <w:rFonts w:ascii="Times New Roman" w:hAnsi="Times New Roman" w:cs="Times New Roman"/>
        </w:rPr>
        <w:t xml:space="preserve"> raça: (1) sobre educação formal no Brasil; (2) sobre rendimento de todas as fontes</w:t>
      </w:r>
      <w:r>
        <w:rPr>
          <w:rFonts w:ascii="Times New Roman" w:hAnsi="Times New Roman" w:cs="Times New Roman"/>
        </w:rPr>
        <w:t>; (3)</w:t>
      </w:r>
      <w:r w:rsidRPr="000756DD">
        <w:rPr>
          <w:rFonts w:ascii="Times New Roman" w:hAnsi="Times New Roman" w:cs="Times New Roman"/>
        </w:rPr>
        <w:t xml:space="preserve"> sobre maior instrução escolar e permanente desigualdade salarial, e; (4) sobre a taxa de desocupação no mercado de trabalho.</w:t>
      </w:r>
      <w:r>
        <w:rPr>
          <w:rFonts w:ascii="Times New Roman" w:hAnsi="Times New Roman" w:cs="Times New Roman"/>
        </w:rPr>
        <w:t xml:space="preserve"> </w:t>
      </w:r>
    </w:p>
  </w:footnote>
  <w:footnote w:id="3">
    <w:p w14:paraId="3385821C" w14:textId="6273FED2" w:rsidR="00557E0E" w:rsidRPr="00A97942" w:rsidRDefault="00557E0E" w:rsidP="00557E0E">
      <w:pPr>
        <w:pStyle w:val="Textodenotaderodap"/>
        <w:jc w:val="both"/>
        <w:rPr>
          <w:rFonts w:ascii="Times New Roman" w:hAnsi="Times New Roman" w:cs="Times New Roman"/>
        </w:rPr>
      </w:pPr>
      <w:r w:rsidRPr="00A97942">
        <w:rPr>
          <w:rStyle w:val="Refdenotaderodap"/>
          <w:rFonts w:ascii="Times New Roman" w:hAnsi="Times New Roman" w:cs="Times New Roman"/>
        </w:rPr>
        <w:footnoteRef/>
      </w:r>
      <w:r w:rsidRPr="00A97942">
        <w:rPr>
          <w:rFonts w:ascii="Times New Roman" w:hAnsi="Times New Roman" w:cs="Times New Roman"/>
        </w:rPr>
        <w:t xml:space="preserve"> </w:t>
      </w:r>
      <w:r>
        <w:rPr>
          <w:rFonts w:ascii="Times New Roman" w:hAnsi="Times New Roman" w:cs="Times New Roman"/>
        </w:rPr>
        <w:t xml:space="preserve">Uma das mais importantes exceções </w:t>
      </w:r>
      <w:r w:rsidRPr="00A97942">
        <w:rPr>
          <w:rFonts w:ascii="Times New Roman" w:hAnsi="Times New Roman" w:cs="Times New Roman"/>
        </w:rPr>
        <w:t>são os dados referentes aos indicadores estruturais do mercado de trabalho. Nesses</w:t>
      </w:r>
      <w:r w:rsidR="00A806E0">
        <w:rPr>
          <w:rFonts w:ascii="Times New Roman" w:hAnsi="Times New Roman" w:cs="Times New Roman"/>
        </w:rPr>
        <w:t>,</w:t>
      </w:r>
      <w:r w:rsidRPr="00A97942">
        <w:rPr>
          <w:rFonts w:ascii="Times New Roman" w:hAnsi="Times New Roman" w:cs="Times New Roman"/>
        </w:rPr>
        <w:t xml:space="preserve"> são</w:t>
      </w:r>
      <w:r>
        <w:rPr>
          <w:rFonts w:ascii="Times New Roman" w:hAnsi="Times New Roman" w:cs="Times New Roman"/>
        </w:rPr>
        <w:t xml:space="preserve"> recorrentes as</w:t>
      </w:r>
      <w:r w:rsidRPr="00A97942">
        <w:rPr>
          <w:rFonts w:ascii="Times New Roman" w:hAnsi="Times New Roman" w:cs="Times New Roman"/>
        </w:rPr>
        <w:t xml:space="preserve"> categorias: homens negros</w:t>
      </w:r>
      <w:r>
        <w:rPr>
          <w:rFonts w:ascii="Times New Roman" w:hAnsi="Times New Roman" w:cs="Times New Roman"/>
        </w:rPr>
        <w:t xml:space="preserve"> e pardos</w:t>
      </w:r>
      <w:r w:rsidRPr="00A97942">
        <w:rPr>
          <w:rFonts w:ascii="Times New Roman" w:hAnsi="Times New Roman" w:cs="Times New Roman"/>
        </w:rPr>
        <w:t>, homens brancos, mulheres negras</w:t>
      </w:r>
      <w:r>
        <w:rPr>
          <w:rFonts w:ascii="Times New Roman" w:hAnsi="Times New Roman" w:cs="Times New Roman"/>
        </w:rPr>
        <w:t xml:space="preserve"> e pardas</w:t>
      </w:r>
      <w:r w:rsidRPr="00A97942">
        <w:rPr>
          <w:rFonts w:ascii="Times New Roman" w:hAnsi="Times New Roman" w:cs="Times New Roman"/>
        </w:rPr>
        <w:t xml:space="preserve"> e mulheres brancas. A importância disso se reflete no fato de que somente desse modo se sabe que </w:t>
      </w:r>
      <w:r w:rsidR="00A806E0">
        <w:rPr>
          <w:rFonts w:ascii="Times New Roman" w:hAnsi="Times New Roman" w:cs="Times New Roman"/>
        </w:rPr>
        <w:t xml:space="preserve">no Brasil </w:t>
      </w:r>
      <w:r w:rsidR="00466BFC">
        <w:rPr>
          <w:rFonts w:ascii="Times New Roman" w:hAnsi="Times New Roman" w:cs="Times New Roman"/>
        </w:rPr>
        <w:t>o salário d</w:t>
      </w:r>
      <w:r w:rsidR="00A806E0">
        <w:rPr>
          <w:rFonts w:ascii="Times New Roman" w:hAnsi="Times New Roman" w:cs="Times New Roman"/>
        </w:rPr>
        <w:t>e</w:t>
      </w:r>
      <w:r w:rsidR="00466BFC">
        <w:rPr>
          <w:rFonts w:ascii="Times New Roman" w:hAnsi="Times New Roman" w:cs="Times New Roman"/>
        </w:rPr>
        <w:t xml:space="preserve"> </w:t>
      </w:r>
      <w:r w:rsidRPr="00A97942">
        <w:rPr>
          <w:rFonts w:ascii="Times New Roman" w:hAnsi="Times New Roman" w:cs="Times New Roman"/>
        </w:rPr>
        <w:t>mulheres negras</w:t>
      </w:r>
      <w:r w:rsidR="00466BFC">
        <w:rPr>
          <w:rFonts w:ascii="Times New Roman" w:hAnsi="Times New Roman" w:cs="Times New Roman"/>
        </w:rPr>
        <w:t xml:space="preserve"> e pardas equivale a 44% dos salários d</w:t>
      </w:r>
      <w:r w:rsidRPr="00A97942">
        <w:rPr>
          <w:rFonts w:ascii="Times New Roman" w:hAnsi="Times New Roman" w:cs="Times New Roman"/>
        </w:rPr>
        <w:t>e homens brancos</w:t>
      </w:r>
      <w:r w:rsidR="00FC1BA8">
        <w:rPr>
          <w:rFonts w:ascii="Times New Roman" w:hAnsi="Times New Roman" w:cs="Times New Roman"/>
        </w:rPr>
        <w:t>.</w:t>
      </w:r>
    </w:p>
  </w:footnote>
  <w:footnote w:id="4">
    <w:p w14:paraId="233CD2BA" w14:textId="2CFBBB72" w:rsidR="005426DF" w:rsidRPr="00A97942" w:rsidRDefault="005426DF" w:rsidP="00A97942">
      <w:pPr>
        <w:pStyle w:val="Textodenotaderodap"/>
        <w:jc w:val="both"/>
        <w:rPr>
          <w:rFonts w:ascii="Times New Roman" w:hAnsi="Times New Roman" w:cs="Times New Roman"/>
        </w:rPr>
      </w:pPr>
      <w:r w:rsidRPr="00A97942">
        <w:rPr>
          <w:rStyle w:val="Refdenotaderodap"/>
          <w:rFonts w:ascii="Times New Roman" w:hAnsi="Times New Roman" w:cs="Times New Roman"/>
        </w:rPr>
        <w:footnoteRef/>
      </w:r>
      <w:r w:rsidRPr="00A97942">
        <w:rPr>
          <w:rFonts w:ascii="Times New Roman" w:hAnsi="Times New Roman" w:cs="Times New Roman"/>
        </w:rPr>
        <w:t xml:space="preserve"> </w:t>
      </w:r>
      <w:r w:rsidR="00AA6E28">
        <w:rPr>
          <w:rFonts w:ascii="Times New Roman" w:hAnsi="Times New Roman" w:cs="Times New Roman"/>
        </w:rPr>
        <w:t xml:space="preserve">Cita-se como exemplo o caso </w:t>
      </w:r>
      <w:r w:rsidR="00CE0FC6">
        <w:rPr>
          <w:rFonts w:ascii="Times New Roman" w:hAnsi="Times New Roman" w:cs="Times New Roman"/>
        </w:rPr>
        <w:t>do surgimento de</w:t>
      </w:r>
      <w:r w:rsidR="00AA6E28">
        <w:rPr>
          <w:rFonts w:ascii="Times New Roman" w:hAnsi="Times New Roman" w:cs="Times New Roman"/>
        </w:rPr>
        <w:t xml:space="preserve"> cotas sociais e raciais para o ensino superior no Brasil</w:t>
      </w:r>
      <w:r w:rsidR="0062422F">
        <w:rPr>
          <w:rFonts w:ascii="Times New Roman" w:hAnsi="Times New Roman" w:cs="Times New Roman"/>
        </w:rPr>
        <w:t xml:space="preserve"> apresentad</w:t>
      </w:r>
      <w:r w:rsidR="002B03BF">
        <w:rPr>
          <w:rFonts w:ascii="Times New Roman" w:hAnsi="Times New Roman" w:cs="Times New Roman"/>
        </w:rPr>
        <w:t>o</w:t>
      </w:r>
      <w:r w:rsidR="0062422F">
        <w:rPr>
          <w:rFonts w:ascii="Times New Roman" w:hAnsi="Times New Roman" w:cs="Times New Roman"/>
        </w:rPr>
        <w:t xml:space="preserve"> no</w:t>
      </w:r>
      <w:r w:rsidR="00AA6E28">
        <w:rPr>
          <w:rFonts w:ascii="Times New Roman" w:hAnsi="Times New Roman" w:cs="Times New Roman"/>
        </w:rPr>
        <w:t xml:space="preserve"> </w:t>
      </w:r>
      <w:r w:rsidR="0062422F">
        <w:rPr>
          <w:rFonts w:ascii="Times New Roman" w:hAnsi="Times New Roman" w:cs="Times New Roman"/>
        </w:rPr>
        <w:t xml:space="preserve">VI </w:t>
      </w:r>
      <w:r w:rsidR="00AA6E28">
        <w:rPr>
          <w:rFonts w:ascii="Times New Roman" w:hAnsi="Times New Roman" w:cs="Times New Roman"/>
        </w:rPr>
        <w:t>Relatório</w:t>
      </w:r>
      <w:r w:rsidR="0062422F">
        <w:rPr>
          <w:rFonts w:ascii="Times New Roman" w:hAnsi="Times New Roman" w:cs="Times New Roman"/>
        </w:rPr>
        <w:t xml:space="preserve"> do Estado brasileiro para o Comitê CEDAW</w:t>
      </w:r>
      <w:r w:rsidR="00AA6E28">
        <w:rPr>
          <w:rFonts w:ascii="Times New Roman" w:hAnsi="Times New Roman" w:cs="Times New Roman"/>
        </w:rPr>
        <w:t xml:space="preserve"> </w:t>
      </w:r>
      <w:r w:rsidR="0062422F">
        <w:rPr>
          <w:rFonts w:ascii="Times New Roman" w:hAnsi="Times New Roman" w:cs="Times New Roman"/>
        </w:rPr>
        <w:t>(</w:t>
      </w:r>
      <w:r w:rsidR="00202879" w:rsidRPr="00202879">
        <w:rPr>
          <w:rFonts w:ascii="Times New Roman" w:hAnsi="Times New Roman" w:cs="Times New Roman"/>
        </w:rPr>
        <w:t>CEDAW/C/BRA/6</w:t>
      </w:r>
      <w:r w:rsidR="0062422F">
        <w:rPr>
          <w:rFonts w:ascii="Times New Roman" w:hAnsi="Times New Roman" w:cs="Times New Roman"/>
        </w:rPr>
        <w:t xml:space="preserve">). </w:t>
      </w:r>
      <w:r w:rsidR="00E42EDA">
        <w:rPr>
          <w:rFonts w:ascii="Times New Roman" w:hAnsi="Times New Roman" w:cs="Times New Roman"/>
        </w:rPr>
        <w:t>Em razão disso</w:t>
      </w:r>
      <w:r w:rsidR="00202879">
        <w:rPr>
          <w:rFonts w:ascii="Times New Roman" w:hAnsi="Times New Roman" w:cs="Times New Roman"/>
        </w:rPr>
        <w:t xml:space="preserve">, </w:t>
      </w:r>
      <w:r w:rsidR="00E42EDA">
        <w:rPr>
          <w:rFonts w:ascii="Times New Roman" w:hAnsi="Times New Roman" w:cs="Times New Roman"/>
        </w:rPr>
        <w:t xml:space="preserve">o Comitê CEDAW incluiu em suas perguntas ao Estado brasileiro </w:t>
      </w:r>
      <w:r w:rsidR="00DB060C">
        <w:rPr>
          <w:rFonts w:ascii="Times New Roman" w:hAnsi="Times New Roman" w:cs="Times New Roman"/>
        </w:rPr>
        <w:t>o questionamento</w:t>
      </w:r>
      <w:r w:rsidR="00B963E0">
        <w:rPr>
          <w:rFonts w:ascii="Times New Roman" w:hAnsi="Times New Roman" w:cs="Times New Roman"/>
        </w:rPr>
        <w:t xml:space="preserve"> número </w:t>
      </w:r>
      <w:r w:rsidR="00B963E0">
        <w:rPr>
          <w:rFonts w:ascii="Times New Roman" w:hAnsi="Times New Roman" w:cs="Times New Roman"/>
        </w:rPr>
        <w:t>1</w:t>
      </w:r>
      <w:r w:rsidR="001B034B">
        <w:rPr>
          <w:rFonts w:ascii="Times New Roman" w:hAnsi="Times New Roman" w:cs="Times New Roman"/>
        </w:rPr>
        <w:t>8</w:t>
      </w:r>
      <w:r w:rsidR="00DB060C">
        <w:rPr>
          <w:rFonts w:ascii="Times New Roman" w:hAnsi="Times New Roman" w:cs="Times New Roman"/>
        </w:rPr>
        <w:t>: “</w:t>
      </w:r>
      <w:r w:rsidR="00DB060C" w:rsidRPr="00DB060C">
        <w:rPr>
          <w:rFonts w:ascii="Times New Roman" w:hAnsi="Times New Roman" w:cs="Times New Roman"/>
        </w:rPr>
        <w:t>Esta legislação contempla cotas específicas para as mulheres e qual é o impacto esperado por esta legislação?</w:t>
      </w:r>
      <w:r w:rsidR="00DB060C">
        <w:rPr>
          <w:rFonts w:ascii="Times New Roman" w:hAnsi="Times New Roman" w:cs="Times New Roman"/>
        </w:rPr>
        <w:t>”</w:t>
      </w:r>
      <w:r w:rsidR="00452E54">
        <w:rPr>
          <w:rFonts w:ascii="Times New Roman" w:hAnsi="Times New Roman" w:cs="Times New Roman"/>
        </w:rPr>
        <w:t xml:space="preserve"> (</w:t>
      </w:r>
      <w:r w:rsidR="00452E54" w:rsidRPr="00452E54">
        <w:rPr>
          <w:rFonts w:ascii="Times New Roman" w:hAnsi="Times New Roman" w:cs="Times New Roman"/>
        </w:rPr>
        <w:t>CEDAW/C/BRA/Q/6</w:t>
      </w:r>
      <w:r w:rsidR="00452E54">
        <w:rPr>
          <w:rFonts w:ascii="Times New Roman" w:hAnsi="Times New Roman" w:cs="Times New Roman"/>
        </w:rPr>
        <w:t>)</w:t>
      </w:r>
      <w:r w:rsidR="00A3262C">
        <w:rPr>
          <w:rFonts w:ascii="Times New Roman" w:hAnsi="Times New Roman" w:cs="Times New Roman"/>
        </w:rPr>
        <w:t xml:space="preserve">. </w:t>
      </w:r>
      <w:r w:rsidR="00192F0F">
        <w:rPr>
          <w:rFonts w:ascii="Times New Roman" w:hAnsi="Times New Roman" w:cs="Times New Roman"/>
        </w:rPr>
        <w:t>A resposta do</w:t>
      </w:r>
      <w:r w:rsidR="00A3262C" w:rsidRPr="00A3262C">
        <w:rPr>
          <w:rFonts w:ascii="Times New Roman" w:hAnsi="Times New Roman" w:cs="Times New Roman"/>
        </w:rPr>
        <w:t xml:space="preserve"> Estado brasileiro confirm</w:t>
      </w:r>
      <w:r w:rsidR="00192F0F">
        <w:rPr>
          <w:rFonts w:ascii="Times New Roman" w:hAnsi="Times New Roman" w:cs="Times New Roman"/>
        </w:rPr>
        <w:t xml:space="preserve">ou a inexistência de </w:t>
      </w:r>
      <w:r w:rsidR="00A3262C" w:rsidRPr="00A3262C">
        <w:rPr>
          <w:rFonts w:ascii="Times New Roman" w:hAnsi="Times New Roman" w:cs="Times New Roman"/>
        </w:rPr>
        <w:t>cotas</w:t>
      </w:r>
      <w:r w:rsidR="008362BC">
        <w:rPr>
          <w:rFonts w:ascii="Times New Roman" w:hAnsi="Times New Roman" w:cs="Times New Roman"/>
        </w:rPr>
        <w:t xml:space="preserve"> exclusivamente</w:t>
      </w:r>
      <w:r w:rsidR="00A3262C" w:rsidRPr="00A3262C">
        <w:rPr>
          <w:rFonts w:ascii="Times New Roman" w:hAnsi="Times New Roman" w:cs="Times New Roman"/>
        </w:rPr>
        <w:t xml:space="preserve"> para as mulheres, destacando ainda que as mulheres brasileiras representam a maioria das pessoas que ingressam e se formam nas universidades (</w:t>
      </w:r>
      <w:r w:rsidR="00E3676D" w:rsidRPr="00E3676D">
        <w:rPr>
          <w:rFonts w:ascii="Times New Roman" w:hAnsi="Times New Roman" w:cs="Times New Roman"/>
        </w:rPr>
        <w:t>CEDAW/C/BRA/Q/6/Add.1</w:t>
      </w:r>
      <w:r w:rsidR="00A3262C" w:rsidRPr="00A3262C">
        <w:rPr>
          <w:rFonts w:ascii="Times New Roman" w:hAnsi="Times New Roman" w:cs="Times New Roman"/>
        </w:rPr>
        <w:t>).</w:t>
      </w:r>
      <w:r w:rsidR="00192F0F">
        <w:rPr>
          <w:rFonts w:ascii="Times New Roman" w:hAnsi="Times New Roman" w:cs="Times New Roman"/>
        </w:rPr>
        <w:t xml:space="preserve"> </w:t>
      </w:r>
      <w:r w:rsidR="008308DF">
        <w:rPr>
          <w:rFonts w:ascii="Times New Roman" w:hAnsi="Times New Roman" w:cs="Times New Roman"/>
        </w:rPr>
        <w:t>N</w:t>
      </w:r>
      <w:r w:rsidR="00192F0F">
        <w:rPr>
          <w:rFonts w:ascii="Times New Roman" w:hAnsi="Times New Roman" w:cs="Times New Roman"/>
        </w:rPr>
        <w:t>o mesmo</w:t>
      </w:r>
      <w:r w:rsidR="009B7246">
        <w:rPr>
          <w:rFonts w:ascii="Times New Roman" w:hAnsi="Times New Roman" w:cs="Times New Roman"/>
        </w:rPr>
        <w:t xml:space="preserve"> documento de Resposta encaminhado ao Comitê CEDAW, o Estado brasileiro </w:t>
      </w:r>
      <w:r w:rsidR="00A3262C" w:rsidRPr="00A3262C">
        <w:rPr>
          <w:rFonts w:ascii="Times New Roman" w:hAnsi="Times New Roman" w:cs="Times New Roman"/>
        </w:rPr>
        <w:t xml:space="preserve">reconhece que somente 24,1% das vagas em instituições de ensino superior são ocupadas por pessoas negras. Daí é possível </w:t>
      </w:r>
      <w:r w:rsidR="009B7246" w:rsidRPr="00A3262C">
        <w:rPr>
          <w:rFonts w:ascii="Times New Roman" w:hAnsi="Times New Roman" w:cs="Times New Roman"/>
        </w:rPr>
        <w:t>depreender</w:t>
      </w:r>
      <w:r w:rsidR="00A3262C" w:rsidRPr="00A3262C">
        <w:rPr>
          <w:rFonts w:ascii="Times New Roman" w:hAnsi="Times New Roman" w:cs="Times New Roman"/>
        </w:rPr>
        <w:t xml:space="preserve"> que quando as estatísticas mostram que a maior parte das vagas são ocupadas por mulheres, ela tende a ocultar o perfil racial dessas mulheres, que são em sua esmagadora maioria mulheres brancas</w:t>
      </w:r>
      <w:r w:rsidR="00943A56">
        <w:rPr>
          <w:rFonts w:ascii="Times New Roman" w:hAnsi="Times New Roman" w:cs="Times New Roman"/>
        </w:rPr>
        <w:t>.</w:t>
      </w:r>
      <w:r w:rsidR="008308DF" w:rsidRPr="008308DF">
        <w:rPr>
          <w:rFonts w:ascii="Times New Roman" w:hAnsi="Times New Roman" w:cs="Times New Roman"/>
        </w:rPr>
        <w:t xml:space="preserve"> </w:t>
      </w:r>
      <w:r w:rsidR="007A696A">
        <w:rPr>
          <w:rFonts w:ascii="Times New Roman" w:hAnsi="Times New Roman" w:cs="Times New Roman"/>
        </w:rPr>
        <w:t>Assim,</w:t>
      </w:r>
      <w:r w:rsidR="0013408A">
        <w:rPr>
          <w:rFonts w:ascii="Times New Roman" w:hAnsi="Times New Roman" w:cs="Times New Roman"/>
        </w:rPr>
        <w:t xml:space="preserve"> é possível observar que</w:t>
      </w:r>
      <w:r w:rsidR="007A696A">
        <w:rPr>
          <w:rFonts w:ascii="Times New Roman" w:hAnsi="Times New Roman" w:cs="Times New Roman"/>
        </w:rPr>
        <w:t xml:space="preserve"> </w:t>
      </w:r>
      <w:r w:rsidR="008308DF">
        <w:rPr>
          <w:rFonts w:ascii="Times New Roman" w:hAnsi="Times New Roman" w:cs="Times New Roman"/>
        </w:rPr>
        <w:t xml:space="preserve">a ausência de dados que indique quantas dessas mulheres são brancas ou não-brancas </w:t>
      </w:r>
      <w:r w:rsidR="008362BC">
        <w:rPr>
          <w:rFonts w:ascii="Times New Roman" w:hAnsi="Times New Roman" w:cs="Times New Roman"/>
        </w:rPr>
        <w:t xml:space="preserve">pode </w:t>
      </w:r>
      <w:proofErr w:type="spellStart"/>
      <w:r w:rsidR="008362BC">
        <w:rPr>
          <w:rFonts w:ascii="Times New Roman" w:hAnsi="Times New Roman" w:cs="Times New Roman"/>
        </w:rPr>
        <w:t>invisibilizar</w:t>
      </w:r>
      <w:proofErr w:type="spellEnd"/>
      <w:r w:rsidR="008308DF">
        <w:rPr>
          <w:rFonts w:ascii="Times New Roman" w:hAnsi="Times New Roman" w:cs="Times New Roman"/>
        </w:rPr>
        <w:t xml:space="preserve"> um problema grave</w:t>
      </w:r>
      <w:r w:rsidR="008362BC">
        <w:rPr>
          <w:rFonts w:ascii="Times New Roman" w:hAnsi="Times New Roman" w:cs="Times New Roman"/>
        </w:rPr>
        <w:t xml:space="preserve"> de acesso desigual a direitos fundamentais</w:t>
      </w:r>
      <w:r w:rsidR="008308DF">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B5B6F"/>
    <w:multiLevelType w:val="hybridMultilevel"/>
    <w:tmpl w:val="814CA3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B0D5AAD"/>
    <w:multiLevelType w:val="hybridMultilevel"/>
    <w:tmpl w:val="D5E0A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94174C"/>
    <w:multiLevelType w:val="multilevel"/>
    <w:tmpl w:val="81E0DC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76" w:hanging="576"/>
      </w:pPr>
      <w:rPr>
        <w:b w:val="0"/>
        <w:i w:val="0"/>
      </w:rPr>
    </w:lvl>
    <w:lvl w:ilvl="2">
      <w:start w:val="1"/>
      <w:numFmt w:val="decimal"/>
      <w:pStyle w:val="Ttulo3"/>
      <w:lvlText w:val="%1.%2.%3"/>
      <w:lvlJc w:val="left"/>
      <w:pPr>
        <w:ind w:left="720" w:hanging="720"/>
      </w:pPr>
      <w:rPr>
        <w:i w:val="0"/>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324FE3"/>
    <w:multiLevelType w:val="hybridMultilevel"/>
    <w:tmpl w:val="C180BE7A"/>
    <w:lvl w:ilvl="0" w:tplc="A0927458">
      <w:start w:val="2019"/>
      <w:numFmt w:val="bullet"/>
      <w:lvlText w:val=""/>
      <w:lvlJc w:val="left"/>
      <w:pPr>
        <w:ind w:left="720" w:hanging="360"/>
      </w:pPr>
      <w:rPr>
        <w:rFonts w:ascii="Wingdings" w:eastAsiaTheme="minorHAnsi"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DB5"/>
    <w:rsid w:val="000018B5"/>
    <w:rsid w:val="00006145"/>
    <w:rsid w:val="00021786"/>
    <w:rsid w:val="00022437"/>
    <w:rsid w:val="00025937"/>
    <w:rsid w:val="00026AE6"/>
    <w:rsid w:val="000276D2"/>
    <w:rsid w:val="00045D5D"/>
    <w:rsid w:val="000463FA"/>
    <w:rsid w:val="0006616E"/>
    <w:rsid w:val="00072650"/>
    <w:rsid w:val="000756DD"/>
    <w:rsid w:val="00080E55"/>
    <w:rsid w:val="000A0BD1"/>
    <w:rsid w:val="000B0EAC"/>
    <w:rsid w:val="000B4C3B"/>
    <w:rsid w:val="000C0B22"/>
    <w:rsid w:val="000E0D8F"/>
    <w:rsid w:val="000F2756"/>
    <w:rsid w:val="000F4A63"/>
    <w:rsid w:val="00110FEF"/>
    <w:rsid w:val="00114DA7"/>
    <w:rsid w:val="001151FF"/>
    <w:rsid w:val="00121349"/>
    <w:rsid w:val="00121CA6"/>
    <w:rsid w:val="0013408A"/>
    <w:rsid w:val="00147CA7"/>
    <w:rsid w:val="00155CF9"/>
    <w:rsid w:val="0017090E"/>
    <w:rsid w:val="00172009"/>
    <w:rsid w:val="001760A9"/>
    <w:rsid w:val="00181102"/>
    <w:rsid w:val="00190CC6"/>
    <w:rsid w:val="00192C21"/>
    <w:rsid w:val="00192F0F"/>
    <w:rsid w:val="00195D50"/>
    <w:rsid w:val="00196F42"/>
    <w:rsid w:val="001A4037"/>
    <w:rsid w:val="001A718B"/>
    <w:rsid w:val="001B034B"/>
    <w:rsid w:val="001B3143"/>
    <w:rsid w:val="001C56C2"/>
    <w:rsid w:val="001C5A53"/>
    <w:rsid w:val="001D26A8"/>
    <w:rsid w:val="001D528C"/>
    <w:rsid w:val="001D6AFA"/>
    <w:rsid w:val="001D7589"/>
    <w:rsid w:val="001E45BC"/>
    <w:rsid w:val="001E56A2"/>
    <w:rsid w:val="001F67C2"/>
    <w:rsid w:val="00200B0D"/>
    <w:rsid w:val="00202879"/>
    <w:rsid w:val="00203A11"/>
    <w:rsid w:val="0021379D"/>
    <w:rsid w:val="002247F7"/>
    <w:rsid w:val="00232935"/>
    <w:rsid w:val="0023598D"/>
    <w:rsid w:val="00237A63"/>
    <w:rsid w:val="002469DC"/>
    <w:rsid w:val="0025224C"/>
    <w:rsid w:val="00257E58"/>
    <w:rsid w:val="002807F7"/>
    <w:rsid w:val="00283A85"/>
    <w:rsid w:val="002A258B"/>
    <w:rsid w:val="002B03BF"/>
    <w:rsid w:val="002B1141"/>
    <w:rsid w:val="002B7048"/>
    <w:rsid w:val="002B7D34"/>
    <w:rsid w:val="002C4223"/>
    <w:rsid w:val="002C6474"/>
    <w:rsid w:val="002D141B"/>
    <w:rsid w:val="002D3E64"/>
    <w:rsid w:val="002D7F3D"/>
    <w:rsid w:val="002F3DBB"/>
    <w:rsid w:val="003046AF"/>
    <w:rsid w:val="0033356A"/>
    <w:rsid w:val="00333F10"/>
    <w:rsid w:val="0033587E"/>
    <w:rsid w:val="003739C5"/>
    <w:rsid w:val="00374805"/>
    <w:rsid w:val="00376139"/>
    <w:rsid w:val="0037669B"/>
    <w:rsid w:val="003973B6"/>
    <w:rsid w:val="003B692A"/>
    <w:rsid w:val="003C59BC"/>
    <w:rsid w:val="003D0F64"/>
    <w:rsid w:val="003E24B9"/>
    <w:rsid w:val="003E5B95"/>
    <w:rsid w:val="003E5FF6"/>
    <w:rsid w:val="003E6564"/>
    <w:rsid w:val="003F5453"/>
    <w:rsid w:val="004058EA"/>
    <w:rsid w:val="004115B9"/>
    <w:rsid w:val="0041716A"/>
    <w:rsid w:val="00433845"/>
    <w:rsid w:val="004344A8"/>
    <w:rsid w:val="004374AF"/>
    <w:rsid w:val="00437631"/>
    <w:rsid w:val="00437FD8"/>
    <w:rsid w:val="00440570"/>
    <w:rsid w:val="00450F50"/>
    <w:rsid w:val="00452E54"/>
    <w:rsid w:val="00460CD2"/>
    <w:rsid w:val="00462259"/>
    <w:rsid w:val="00463FE4"/>
    <w:rsid w:val="00466BFC"/>
    <w:rsid w:val="00476D94"/>
    <w:rsid w:val="00482BB6"/>
    <w:rsid w:val="004A3C65"/>
    <w:rsid w:val="004B2095"/>
    <w:rsid w:val="004B3B2E"/>
    <w:rsid w:val="004B5804"/>
    <w:rsid w:val="004B7DB7"/>
    <w:rsid w:val="004C54A5"/>
    <w:rsid w:val="004C5B73"/>
    <w:rsid w:val="004E1042"/>
    <w:rsid w:val="004E564D"/>
    <w:rsid w:val="004E64C7"/>
    <w:rsid w:val="004E7F67"/>
    <w:rsid w:val="004F546E"/>
    <w:rsid w:val="00501F7F"/>
    <w:rsid w:val="00502473"/>
    <w:rsid w:val="00506483"/>
    <w:rsid w:val="005231D5"/>
    <w:rsid w:val="0052458F"/>
    <w:rsid w:val="005403C9"/>
    <w:rsid w:val="005426DF"/>
    <w:rsid w:val="005445D7"/>
    <w:rsid w:val="005504F3"/>
    <w:rsid w:val="005564DF"/>
    <w:rsid w:val="00557E0E"/>
    <w:rsid w:val="00565E2F"/>
    <w:rsid w:val="0059657C"/>
    <w:rsid w:val="005A0BD8"/>
    <w:rsid w:val="005A0C38"/>
    <w:rsid w:val="005B64F6"/>
    <w:rsid w:val="005B6CCA"/>
    <w:rsid w:val="005C1732"/>
    <w:rsid w:val="005C4EA1"/>
    <w:rsid w:val="005C534C"/>
    <w:rsid w:val="005D1DB0"/>
    <w:rsid w:val="005D7C51"/>
    <w:rsid w:val="005E04E0"/>
    <w:rsid w:val="005E2304"/>
    <w:rsid w:val="005F37F9"/>
    <w:rsid w:val="005F6500"/>
    <w:rsid w:val="00601D57"/>
    <w:rsid w:val="00604003"/>
    <w:rsid w:val="0061177F"/>
    <w:rsid w:val="00620853"/>
    <w:rsid w:val="0062422F"/>
    <w:rsid w:val="00627FE6"/>
    <w:rsid w:val="0063141C"/>
    <w:rsid w:val="006452C9"/>
    <w:rsid w:val="00694BB5"/>
    <w:rsid w:val="006B4913"/>
    <w:rsid w:val="006B4B80"/>
    <w:rsid w:val="006B7A2B"/>
    <w:rsid w:val="006C6A50"/>
    <w:rsid w:val="006D09B2"/>
    <w:rsid w:val="006D189D"/>
    <w:rsid w:val="006D5FCC"/>
    <w:rsid w:val="006D7886"/>
    <w:rsid w:val="006E09F8"/>
    <w:rsid w:val="006E6AE9"/>
    <w:rsid w:val="0070388F"/>
    <w:rsid w:val="007038DD"/>
    <w:rsid w:val="00711061"/>
    <w:rsid w:val="00713D6B"/>
    <w:rsid w:val="00715A15"/>
    <w:rsid w:val="007212B5"/>
    <w:rsid w:val="007230FB"/>
    <w:rsid w:val="00730466"/>
    <w:rsid w:val="00734474"/>
    <w:rsid w:val="007354DF"/>
    <w:rsid w:val="00736E00"/>
    <w:rsid w:val="00745382"/>
    <w:rsid w:val="007476EB"/>
    <w:rsid w:val="00750079"/>
    <w:rsid w:val="00753DC6"/>
    <w:rsid w:val="007577F1"/>
    <w:rsid w:val="007610BC"/>
    <w:rsid w:val="00774147"/>
    <w:rsid w:val="007A696A"/>
    <w:rsid w:val="007C3315"/>
    <w:rsid w:val="007C3F0F"/>
    <w:rsid w:val="007F0D8B"/>
    <w:rsid w:val="00804DAF"/>
    <w:rsid w:val="0082497C"/>
    <w:rsid w:val="008308DF"/>
    <w:rsid w:val="00830F74"/>
    <w:rsid w:val="00832224"/>
    <w:rsid w:val="008362BC"/>
    <w:rsid w:val="0085514A"/>
    <w:rsid w:val="0086042B"/>
    <w:rsid w:val="00862330"/>
    <w:rsid w:val="00863FCB"/>
    <w:rsid w:val="00871C84"/>
    <w:rsid w:val="00872D26"/>
    <w:rsid w:val="0087337E"/>
    <w:rsid w:val="008A3783"/>
    <w:rsid w:val="008C31F7"/>
    <w:rsid w:val="008E2AAE"/>
    <w:rsid w:val="008F531D"/>
    <w:rsid w:val="00903919"/>
    <w:rsid w:val="00917348"/>
    <w:rsid w:val="009239A6"/>
    <w:rsid w:val="00923E86"/>
    <w:rsid w:val="009342F1"/>
    <w:rsid w:val="00942B5F"/>
    <w:rsid w:val="00943A56"/>
    <w:rsid w:val="009545DC"/>
    <w:rsid w:val="0096022D"/>
    <w:rsid w:val="009702D7"/>
    <w:rsid w:val="00971877"/>
    <w:rsid w:val="00980749"/>
    <w:rsid w:val="0098219D"/>
    <w:rsid w:val="00986AE8"/>
    <w:rsid w:val="00995AC7"/>
    <w:rsid w:val="00997F63"/>
    <w:rsid w:val="009A4DEB"/>
    <w:rsid w:val="009B3BE0"/>
    <w:rsid w:val="009B7246"/>
    <w:rsid w:val="009B783D"/>
    <w:rsid w:val="009C21DE"/>
    <w:rsid w:val="009C5414"/>
    <w:rsid w:val="009C755C"/>
    <w:rsid w:val="009D6970"/>
    <w:rsid w:val="009E1C6D"/>
    <w:rsid w:val="009F5FDA"/>
    <w:rsid w:val="00A1106A"/>
    <w:rsid w:val="00A13BAE"/>
    <w:rsid w:val="00A21D9F"/>
    <w:rsid w:val="00A23130"/>
    <w:rsid w:val="00A3262C"/>
    <w:rsid w:val="00A41BFF"/>
    <w:rsid w:val="00A42270"/>
    <w:rsid w:val="00A509A3"/>
    <w:rsid w:val="00A563B5"/>
    <w:rsid w:val="00A613D2"/>
    <w:rsid w:val="00A61530"/>
    <w:rsid w:val="00A62AAE"/>
    <w:rsid w:val="00A63A61"/>
    <w:rsid w:val="00A71B8D"/>
    <w:rsid w:val="00A7276C"/>
    <w:rsid w:val="00A73522"/>
    <w:rsid w:val="00A73C98"/>
    <w:rsid w:val="00A806E0"/>
    <w:rsid w:val="00A838EA"/>
    <w:rsid w:val="00A97942"/>
    <w:rsid w:val="00AA6E28"/>
    <w:rsid w:val="00AB05A6"/>
    <w:rsid w:val="00AC2EDE"/>
    <w:rsid w:val="00AD7753"/>
    <w:rsid w:val="00AE6F58"/>
    <w:rsid w:val="00AE7460"/>
    <w:rsid w:val="00AF0528"/>
    <w:rsid w:val="00AF4F6E"/>
    <w:rsid w:val="00B14160"/>
    <w:rsid w:val="00B32D25"/>
    <w:rsid w:val="00B41943"/>
    <w:rsid w:val="00B4556D"/>
    <w:rsid w:val="00B54D8E"/>
    <w:rsid w:val="00B552E5"/>
    <w:rsid w:val="00B603A4"/>
    <w:rsid w:val="00B671FE"/>
    <w:rsid w:val="00B963E0"/>
    <w:rsid w:val="00B97E0B"/>
    <w:rsid w:val="00BA120E"/>
    <w:rsid w:val="00BA330D"/>
    <w:rsid w:val="00BA42F3"/>
    <w:rsid w:val="00BA597A"/>
    <w:rsid w:val="00BB5F12"/>
    <w:rsid w:val="00BB6DD7"/>
    <w:rsid w:val="00BD04FA"/>
    <w:rsid w:val="00BD5EF4"/>
    <w:rsid w:val="00BD6A7B"/>
    <w:rsid w:val="00BE600A"/>
    <w:rsid w:val="00BF075D"/>
    <w:rsid w:val="00BF3851"/>
    <w:rsid w:val="00C10B09"/>
    <w:rsid w:val="00C11182"/>
    <w:rsid w:val="00C222DB"/>
    <w:rsid w:val="00C23308"/>
    <w:rsid w:val="00C324F2"/>
    <w:rsid w:val="00C42233"/>
    <w:rsid w:val="00C60CED"/>
    <w:rsid w:val="00C80DC2"/>
    <w:rsid w:val="00C854F4"/>
    <w:rsid w:val="00CA0C80"/>
    <w:rsid w:val="00CA297C"/>
    <w:rsid w:val="00CB68A0"/>
    <w:rsid w:val="00CC105F"/>
    <w:rsid w:val="00CE0FC6"/>
    <w:rsid w:val="00CE5570"/>
    <w:rsid w:val="00D145AA"/>
    <w:rsid w:val="00D25C8B"/>
    <w:rsid w:val="00D35E18"/>
    <w:rsid w:val="00D50EF3"/>
    <w:rsid w:val="00D5199F"/>
    <w:rsid w:val="00D71A90"/>
    <w:rsid w:val="00D71D2F"/>
    <w:rsid w:val="00D848D6"/>
    <w:rsid w:val="00D8558E"/>
    <w:rsid w:val="00D92332"/>
    <w:rsid w:val="00D95ABA"/>
    <w:rsid w:val="00D9678C"/>
    <w:rsid w:val="00DB060C"/>
    <w:rsid w:val="00DB7321"/>
    <w:rsid w:val="00DC133E"/>
    <w:rsid w:val="00DC5FE8"/>
    <w:rsid w:val="00DD5C16"/>
    <w:rsid w:val="00DF74C2"/>
    <w:rsid w:val="00E038B3"/>
    <w:rsid w:val="00E03F89"/>
    <w:rsid w:val="00E04339"/>
    <w:rsid w:val="00E2000C"/>
    <w:rsid w:val="00E31D95"/>
    <w:rsid w:val="00E31FF3"/>
    <w:rsid w:val="00E32EB8"/>
    <w:rsid w:val="00E3676D"/>
    <w:rsid w:val="00E37223"/>
    <w:rsid w:val="00E42EDA"/>
    <w:rsid w:val="00E47741"/>
    <w:rsid w:val="00E73E3B"/>
    <w:rsid w:val="00E73FE6"/>
    <w:rsid w:val="00E803BD"/>
    <w:rsid w:val="00E907ED"/>
    <w:rsid w:val="00E94BB9"/>
    <w:rsid w:val="00EB19C8"/>
    <w:rsid w:val="00EB4CF4"/>
    <w:rsid w:val="00EB7E4F"/>
    <w:rsid w:val="00EC024C"/>
    <w:rsid w:val="00EC35FD"/>
    <w:rsid w:val="00EC79C2"/>
    <w:rsid w:val="00ED43BE"/>
    <w:rsid w:val="00ED52BF"/>
    <w:rsid w:val="00EE4BEE"/>
    <w:rsid w:val="00EE51A4"/>
    <w:rsid w:val="00EE53FE"/>
    <w:rsid w:val="00EE5CB4"/>
    <w:rsid w:val="00EF33D8"/>
    <w:rsid w:val="00EF75C4"/>
    <w:rsid w:val="00F22C62"/>
    <w:rsid w:val="00F46CEE"/>
    <w:rsid w:val="00F74B97"/>
    <w:rsid w:val="00F76B20"/>
    <w:rsid w:val="00F82C16"/>
    <w:rsid w:val="00F84CB0"/>
    <w:rsid w:val="00F86A54"/>
    <w:rsid w:val="00F86DB5"/>
    <w:rsid w:val="00F90CBD"/>
    <w:rsid w:val="00F9290B"/>
    <w:rsid w:val="00F93484"/>
    <w:rsid w:val="00FA0C65"/>
    <w:rsid w:val="00FA74A5"/>
    <w:rsid w:val="00FB049A"/>
    <w:rsid w:val="00FC1BA8"/>
    <w:rsid w:val="00FD06EE"/>
    <w:rsid w:val="00FD22EC"/>
    <w:rsid w:val="00FE30D5"/>
    <w:rsid w:val="00FE32EE"/>
    <w:rsid w:val="00FF72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2212"/>
  <w15:chartTrackingRefBased/>
  <w15:docId w15:val="{23CB6596-4558-4862-8693-E12041358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E564D"/>
    <w:pPr>
      <w:keepNext/>
      <w:keepLines/>
      <w:numPr>
        <w:numId w:val="2"/>
      </w:numPr>
      <w:spacing w:after="0" w:line="240" w:lineRule="auto"/>
      <w:ind w:left="0" w:firstLine="0"/>
      <w:jc w:val="both"/>
      <w:outlineLvl w:val="0"/>
    </w:pPr>
    <w:rPr>
      <w:rFonts w:ascii="Times New Roman" w:eastAsiaTheme="majorEastAsia" w:hAnsi="Times New Roman" w:cstheme="majorBidi"/>
      <w:b/>
      <w:bCs/>
      <w:sz w:val="21"/>
      <w:szCs w:val="28"/>
      <w:lang w:eastAsia="pt-BR"/>
    </w:rPr>
  </w:style>
  <w:style w:type="paragraph" w:styleId="Ttulo2">
    <w:name w:val="heading 2"/>
    <w:basedOn w:val="Normal"/>
    <w:next w:val="Normal"/>
    <w:link w:val="Ttulo2Char"/>
    <w:uiPriority w:val="9"/>
    <w:unhideWhenUsed/>
    <w:qFormat/>
    <w:rsid w:val="004E564D"/>
    <w:pPr>
      <w:keepNext/>
      <w:keepLines/>
      <w:numPr>
        <w:ilvl w:val="1"/>
        <w:numId w:val="2"/>
      </w:numPr>
      <w:spacing w:after="0" w:line="240" w:lineRule="auto"/>
      <w:ind w:left="0" w:firstLine="0"/>
      <w:outlineLvl w:val="1"/>
    </w:pPr>
    <w:rPr>
      <w:rFonts w:ascii="Times New Roman" w:eastAsiaTheme="majorEastAsia" w:hAnsi="Times New Roman" w:cstheme="majorBidi"/>
      <w:bCs/>
      <w:sz w:val="21"/>
      <w:szCs w:val="26"/>
      <w:lang w:eastAsia="pt-BR"/>
    </w:rPr>
  </w:style>
  <w:style w:type="paragraph" w:styleId="Ttulo3">
    <w:name w:val="heading 3"/>
    <w:basedOn w:val="Normal"/>
    <w:next w:val="Normal"/>
    <w:link w:val="Ttulo3Char"/>
    <w:uiPriority w:val="9"/>
    <w:unhideWhenUsed/>
    <w:qFormat/>
    <w:rsid w:val="004E564D"/>
    <w:pPr>
      <w:keepNext/>
      <w:keepLines/>
      <w:numPr>
        <w:ilvl w:val="2"/>
        <w:numId w:val="2"/>
      </w:numPr>
      <w:spacing w:after="0" w:line="240" w:lineRule="auto"/>
      <w:ind w:left="0" w:firstLine="0"/>
      <w:outlineLvl w:val="2"/>
    </w:pPr>
    <w:rPr>
      <w:rFonts w:ascii="Times New Roman" w:eastAsiaTheme="majorEastAsia" w:hAnsi="Times New Roman" w:cstheme="majorBidi"/>
      <w:b/>
      <w:bCs/>
      <w:sz w:val="21"/>
      <w:lang w:eastAsia="pt-BR"/>
    </w:rPr>
  </w:style>
  <w:style w:type="paragraph" w:styleId="Ttulo4">
    <w:name w:val="heading 4"/>
    <w:basedOn w:val="Normal"/>
    <w:next w:val="Normal"/>
    <w:link w:val="Ttulo4Char"/>
    <w:uiPriority w:val="9"/>
    <w:unhideWhenUsed/>
    <w:qFormat/>
    <w:rsid w:val="004E564D"/>
    <w:pPr>
      <w:keepNext/>
      <w:keepLines/>
      <w:numPr>
        <w:ilvl w:val="3"/>
        <w:numId w:val="2"/>
      </w:numPr>
      <w:spacing w:after="0" w:line="240" w:lineRule="auto"/>
      <w:ind w:left="0" w:firstLine="0"/>
      <w:outlineLvl w:val="3"/>
    </w:pPr>
    <w:rPr>
      <w:rFonts w:ascii="Times New Roman" w:eastAsiaTheme="majorEastAsia" w:hAnsi="Times New Roman" w:cstheme="majorBidi"/>
      <w:bCs/>
      <w:iCs/>
      <w:sz w:val="21"/>
      <w:lang w:eastAsia="pt-BR"/>
    </w:rPr>
  </w:style>
  <w:style w:type="paragraph" w:styleId="Ttulo5">
    <w:name w:val="heading 5"/>
    <w:basedOn w:val="Normal"/>
    <w:next w:val="Normal"/>
    <w:link w:val="Ttulo5Char"/>
    <w:uiPriority w:val="9"/>
    <w:unhideWhenUsed/>
    <w:qFormat/>
    <w:rsid w:val="004E564D"/>
    <w:pPr>
      <w:keepNext/>
      <w:keepLines/>
      <w:numPr>
        <w:ilvl w:val="4"/>
        <w:numId w:val="2"/>
      </w:numPr>
      <w:spacing w:after="0" w:line="240" w:lineRule="auto"/>
      <w:ind w:left="0" w:firstLine="0"/>
      <w:outlineLvl w:val="4"/>
    </w:pPr>
    <w:rPr>
      <w:rFonts w:ascii="Times New Roman" w:eastAsiaTheme="majorEastAsia" w:hAnsi="Times New Roman" w:cstheme="majorBidi"/>
      <w:i/>
      <w:sz w:val="21"/>
      <w:lang w:eastAsia="pt-BR"/>
    </w:rPr>
  </w:style>
  <w:style w:type="paragraph" w:styleId="Ttulo8">
    <w:name w:val="heading 8"/>
    <w:basedOn w:val="Normal"/>
    <w:next w:val="Normal"/>
    <w:link w:val="Ttulo8Char"/>
    <w:uiPriority w:val="9"/>
    <w:semiHidden/>
    <w:unhideWhenUsed/>
    <w:qFormat/>
    <w:rsid w:val="004E564D"/>
    <w:pPr>
      <w:keepNext/>
      <w:keepLines/>
      <w:numPr>
        <w:ilvl w:val="7"/>
        <w:numId w:val="2"/>
      </w:numPr>
      <w:spacing w:before="200" w:after="0" w:line="240" w:lineRule="auto"/>
      <w:jc w:val="both"/>
      <w:outlineLvl w:val="7"/>
    </w:pPr>
    <w:rPr>
      <w:rFonts w:asciiTheme="majorHAnsi" w:eastAsiaTheme="majorEastAsia" w:hAnsiTheme="majorHAnsi" w:cstheme="majorBidi"/>
      <w:color w:val="404040" w:themeColor="text1" w:themeTint="BF"/>
      <w:sz w:val="20"/>
      <w:szCs w:val="20"/>
      <w:lang w:eastAsia="pt-BR"/>
    </w:rPr>
  </w:style>
  <w:style w:type="paragraph" w:styleId="Ttulo9">
    <w:name w:val="heading 9"/>
    <w:basedOn w:val="Normal"/>
    <w:next w:val="Normal"/>
    <w:link w:val="Ttulo9Char"/>
    <w:uiPriority w:val="9"/>
    <w:semiHidden/>
    <w:unhideWhenUsed/>
    <w:qFormat/>
    <w:rsid w:val="004E564D"/>
    <w:pPr>
      <w:keepNext/>
      <w:keepLines/>
      <w:numPr>
        <w:ilvl w:val="8"/>
        <w:numId w:val="2"/>
      </w:numPr>
      <w:spacing w:before="200" w:after="0" w:line="240" w:lineRule="auto"/>
      <w:jc w:val="both"/>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86DB5"/>
    <w:pPr>
      <w:spacing w:after="0" w:line="240" w:lineRule="auto"/>
      <w:ind w:left="720" w:firstLine="567"/>
      <w:contextualSpacing/>
      <w:jc w:val="both"/>
    </w:pPr>
    <w:rPr>
      <w:rFonts w:ascii="Times New Roman" w:hAnsi="Times New Roman"/>
      <w:sz w:val="21"/>
      <w:lang w:eastAsia="pt-BR"/>
    </w:rPr>
  </w:style>
  <w:style w:type="table" w:styleId="Tabelacomgrade">
    <w:name w:val="Table Grid"/>
    <w:basedOn w:val="Tabelanormal"/>
    <w:uiPriority w:val="59"/>
    <w:rsid w:val="00ED52B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ED52BF"/>
    <w:pPr>
      <w:spacing w:after="0" w:line="240" w:lineRule="auto"/>
      <w:ind w:left="2268"/>
      <w:jc w:val="both"/>
    </w:pPr>
    <w:rPr>
      <w:rFonts w:ascii="Times New Roman" w:hAnsi="Times New Roman"/>
      <w:iCs/>
      <w:sz w:val="19"/>
      <w:lang w:eastAsia="pt-BR"/>
    </w:rPr>
  </w:style>
  <w:style w:type="character" w:customStyle="1" w:styleId="CitaoChar">
    <w:name w:val="Citação Char"/>
    <w:basedOn w:val="Fontepargpadro"/>
    <w:link w:val="Citao"/>
    <w:uiPriority w:val="29"/>
    <w:rsid w:val="00ED52BF"/>
    <w:rPr>
      <w:rFonts w:ascii="Times New Roman" w:hAnsi="Times New Roman"/>
      <w:iCs/>
      <w:sz w:val="19"/>
      <w:lang w:eastAsia="pt-BR"/>
    </w:rPr>
  </w:style>
  <w:style w:type="character" w:customStyle="1" w:styleId="Ttulo1Char">
    <w:name w:val="Título 1 Char"/>
    <w:basedOn w:val="Fontepargpadro"/>
    <w:link w:val="Ttulo1"/>
    <w:uiPriority w:val="9"/>
    <w:rsid w:val="004E564D"/>
    <w:rPr>
      <w:rFonts w:ascii="Times New Roman" w:eastAsiaTheme="majorEastAsia" w:hAnsi="Times New Roman" w:cstheme="majorBidi"/>
      <w:b/>
      <w:bCs/>
      <w:sz w:val="21"/>
      <w:szCs w:val="28"/>
      <w:lang w:eastAsia="pt-BR"/>
    </w:rPr>
  </w:style>
  <w:style w:type="character" w:customStyle="1" w:styleId="Ttulo2Char">
    <w:name w:val="Título 2 Char"/>
    <w:basedOn w:val="Fontepargpadro"/>
    <w:link w:val="Ttulo2"/>
    <w:uiPriority w:val="9"/>
    <w:rsid w:val="004E564D"/>
    <w:rPr>
      <w:rFonts w:ascii="Times New Roman" w:eastAsiaTheme="majorEastAsia" w:hAnsi="Times New Roman" w:cstheme="majorBidi"/>
      <w:bCs/>
      <w:sz w:val="21"/>
      <w:szCs w:val="26"/>
      <w:lang w:eastAsia="pt-BR"/>
    </w:rPr>
  </w:style>
  <w:style w:type="character" w:customStyle="1" w:styleId="Ttulo3Char">
    <w:name w:val="Título 3 Char"/>
    <w:basedOn w:val="Fontepargpadro"/>
    <w:link w:val="Ttulo3"/>
    <w:uiPriority w:val="9"/>
    <w:rsid w:val="004E564D"/>
    <w:rPr>
      <w:rFonts w:ascii="Times New Roman" w:eastAsiaTheme="majorEastAsia" w:hAnsi="Times New Roman" w:cstheme="majorBidi"/>
      <w:b/>
      <w:bCs/>
      <w:sz w:val="21"/>
      <w:lang w:eastAsia="pt-BR"/>
    </w:rPr>
  </w:style>
  <w:style w:type="character" w:customStyle="1" w:styleId="Ttulo4Char">
    <w:name w:val="Título 4 Char"/>
    <w:basedOn w:val="Fontepargpadro"/>
    <w:link w:val="Ttulo4"/>
    <w:uiPriority w:val="9"/>
    <w:rsid w:val="004E564D"/>
    <w:rPr>
      <w:rFonts w:ascii="Times New Roman" w:eastAsiaTheme="majorEastAsia" w:hAnsi="Times New Roman" w:cstheme="majorBidi"/>
      <w:bCs/>
      <w:iCs/>
      <w:sz w:val="21"/>
      <w:lang w:eastAsia="pt-BR"/>
    </w:rPr>
  </w:style>
  <w:style w:type="character" w:customStyle="1" w:styleId="Ttulo5Char">
    <w:name w:val="Título 5 Char"/>
    <w:basedOn w:val="Fontepargpadro"/>
    <w:link w:val="Ttulo5"/>
    <w:uiPriority w:val="9"/>
    <w:rsid w:val="004E564D"/>
    <w:rPr>
      <w:rFonts w:ascii="Times New Roman" w:eastAsiaTheme="majorEastAsia" w:hAnsi="Times New Roman" w:cstheme="majorBidi"/>
      <w:i/>
      <w:sz w:val="21"/>
      <w:lang w:eastAsia="pt-BR"/>
    </w:rPr>
  </w:style>
  <w:style w:type="character" w:customStyle="1" w:styleId="Ttulo8Char">
    <w:name w:val="Título 8 Char"/>
    <w:basedOn w:val="Fontepargpadro"/>
    <w:link w:val="Ttulo8"/>
    <w:uiPriority w:val="9"/>
    <w:semiHidden/>
    <w:rsid w:val="004E564D"/>
    <w:rPr>
      <w:rFonts w:asciiTheme="majorHAnsi" w:eastAsiaTheme="majorEastAsia" w:hAnsiTheme="majorHAnsi" w:cstheme="majorBidi"/>
      <w:color w:val="404040" w:themeColor="text1" w:themeTint="BF"/>
      <w:sz w:val="20"/>
      <w:szCs w:val="20"/>
      <w:lang w:eastAsia="pt-BR"/>
    </w:rPr>
  </w:style>
  <w:style w:type="character" w:customStyle="1" w:styleId="Ttulo9Char">
    <w:name w:val="Título 9 Char"/>
    <w:basedOn w:val="Fontepargpadro"/>
    <w:link w:val="Ttulo9"/>
    <w:uiPriority w:val="9"/>
    <w:semiHidden/>
    <w:rsid w:val="004E564D"/>
    <w:rPr>
      <w:rFonts w:asciiTheme="majorHAnsi" w:eastAsiaTheme="majorEastAsia" w:hAnsiTheme="majorHAnsi" w:cstheme="majorBidi"/>
      <w:i/>
      <w:iCs/>
      <w:color w:val="404040" w:themeColor="text1" w:themeTint="BF"/>
      <w:sz w:val="20"/>
      <w:szCs w:val="20"/>
      <w:lang w:eastAsia="pt-BR"/>
    </w:rPr>
  </w:style>
  <w:style w:type="character" w:styleId="Refdenotaderodap">
    <w:name w:val="footnote reference"/>
    <w:basedOn w:val="Fontepargpadro"/>
    <w:unhideWhenUsed/>
    <w:qFormat/>
    <w:rsid w:val="004E564D"/>
    <w:rPr>
      <w:vertAlign w:val="superscript"/>
    </w:rPr>
  </w:style>
  <w:style w:type="paragraph" w:styleId="Textodenotaderodap">
    <w:name w:val="footnote text"/>
    <w:basedOn w:val="Normal"/>
    <w:link w:val="TextodenotaderodapChar"/>
    <w:uiPriority w:val="99"/>
    <w:unhideWhenUsed/>
    <w:qFormat/>
    <w:rsid w:val="004E564D"/>
    <w:pPr>
      <w:spacing w:after="0" w:line="240" w:lineRule="auto"/>
    </w:pPr>
    <w:rPr>
      <w:rFonts w:eastAsiaTheme="minorEastAsia"/>
      <w:sz w:val="20"/>
      <w:szCs w:val="20"/>
      <w:lang w:eastAsia="pt-BR"/>
    </w:rPr>
  </w:style>
  <w:style w:type="character" w:customStyle="1" w:styleId="TextodenotaderodapChar">
    <w:name w:val="Texto de nota de rodapé Char"/>
    <w:basedOn w:val="Fontepargpadro"/>
    <w:link w:val="Textodenotaderodap"/>
    <w:uiPriority w:val="99"/>
    <w:qFormat/>
    <w:rsid w:val="004E564D"/>
    <w:rPr>
      <w:rFonts w:eastAsiaTheme="minorEastAsia"/>
      <w:sz w:val="20"/>
      <w:szCs w:val="20"/>
      <w:lang w:eastAsia="pt-BR"/>
    </w:rPr>
  </w:style>
  <w:style w:type="paragraph" w:customStyle="1" w:styleId="western">
    <w:name w:val="western"/>
    <w:basedOn w:val="Normal"/>
    <w:rsid w:val="004E564D"/>
    <w:pPr>
      <w:spacing w:before="100" w:beforeAutospacing="1" w:after="142" w:line="288" w:lineRule="auto"/>
    </w:pPr>
    <w:rPr>
      <w:rFonts w:ascii="Calibri" w:eastAsia="Times New Roman" w:hAnsi="Calibri" w:cs="Times New Roman"/>
      <w:color w:val="000000"/>
      <w:lang w:eastAsia="pt-BR"/>
    </w:rPr>
  </w:style>
  <w:style w:type="character" w:styleId="Refdecomentrio">
    <w:name w:val="annotation reference"/>
    <w:basedOn w:val="Fontepargpadro"/>
    <w:uiPriority w:val="99"/>
    <w:semiHidden/>
    <w:unhideWhenUsed/>
    <w:rsid w:val="004E564D"/>
    <w:rPr>
      <w:sz w:val="16"/>
      <w:szCs w:val="16"/>
    </w:rPr>
  </w:style>
  <w:style w:type="paragraph" w:styleId="Textodecomentrio">
    <w:name w:val="annotation text"/>
    <w:basedOn w:val="Normal"/>
    <w:link w:val="TextodecomentrioChar"/>
    <w:uiPriority w:val="99"/>
    <w:unhideWhenUsed/>
    <w:rsid w:val="004E564D"/>
    <w:pPr>
      <w:spacing w:line="240" w:lineRule="auto"/>
    </w:pPr>
    <w:rPr>
      <w:sz w:val="20"/>
      <w:szCs w:val="20"/>
    </w:rPr>
  </w:style>
  <w:style w:type="character" w:customStyle="1" w:styleId="TextodecomentrioChar">
    <w:name w:val="Texto de comentário Char"/>
    <w:basedOn w:val="Fontepargpadro"/>
    <w:link w:val="Textodecomentrio"/>
    <w:uiPriority w:val="99"/>
    <w:rsid w:val="004E564D"/>
    <w:rPr>
      <w:sz w:val="20"/>
      <w:szCs w:val="20"/>
    </w:rPr>
  </w:style>
  <w:style w:type="paragraph" w:styleId="Assuntodocomentrio">
    <w:name w:val="annotation subject"/>
    <w:basedOn w:val="Textodecomentrio"/>
    <w:next w:val="Textodecomentrio"/>
    <w:link w:val="AssuntodocomentrioChar"/>
    <w:uiPriority w:val="99"/>
    <w:semiHidden/>
    <w:unhideWhenUsed/>
    <w:rsid w:val="004E564D"/>
    <w:rPr>
      <w:b/>
      <w:bCs/>
    </w:rPr>
  </w:style>
  <w:style w:type="character" w:customStyle="1" w:styleId="AssuntodocomentrioChar">
    <w:name w:val="Assunto do comentário Char"/>
    <w:basedOn w:val="TextodecomentrioChar"/>
    <w:link w:val="Assuntodocomentrio"/>
    <w:uiPriority w:val="99"/>
    <w:semiHidden/>
    <w:rsid w:val="004E564D"/>
    <w:rPr>
      <w:b/>
      <w:bCs/>
      <w:sz w:val="20"/>
      <w:szCs w:val="20"/>
    </w:rPr>
  </w:style>
  <w:style w:type="paragraph" w:styleId="Textodebalo">
    <w:name w:val="Balloon Text"/>
    <w:basedOn w:val="Normal"/>
    <w:link w:val="TextodebaloChar"/>
    <w:uiPriority w:val="99"/>
    <w:semiHidden/>
    <w:unhideWhenUsed/>
    <w:rsid w:val="004E56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E564D"/>
    <w:rPr>
      <w:rFonts w:ascii="Segoe UI" w:hAnsi="Segoe UI" w:cs="Segoe UI"/>
      <w:sz w:val="18"/>
      <w:szCs w:val="18"/>
    </w:rPr>
  </w:style>
  <w:style w:type="character" w:styleId="Hyperlink">
    <w:name w:val="Hyperlink"/>
    <w:basedOn w:val="Fontepargpadro"/>
    <w:uiPriority w:val="99"/>
    <w:unhideWhenUsed/>
    <w:rsid w:val="0086042B"/>
    <w:rPr>
      <w:color w:val="0563C1" w:themeColor="hyperlink"/>
      <w:u w:val="single"/>
    </w:rPr>
  </w:style>
  <w:style w:type="character" w:styleId="MenoPendente">
    <w:name w:val="Unresolved Mention"/>
    <w:basedOn w:val="Fontepargpadro"/>
    <w:uiPriority w:val="99"/>
    <w:semiHidden/>
    <w:unhideWhenUsed/>
    <w:rsid w:val="0086042B"/>
    <w:rPr>
      <w:color w:val="605E5C"/>
      <w:shd w:val="clear" w:color="auto" w:fill="E1DFDD"/>
    </w:rPr>
  </w:style>
  <w:style w:type="paragraph" w:styleId="Bibliografia">
    <w:name w:val="Bibliography"/>
    <w:basedOn w:val="Normal"/>
    <w:next w:val="Normal"/>
    <w:uiPriority w:val="37"/>
    <w:unhideWhenUsed/>
    <w:rsid w:val="00B97E0B"/>
    <w:pPr>
      <w:spacing w:after="240" w:line="240" w:lineRule="auto"/>
    </w:pPr>
  </w:style>
  <w:style w:type="character" w:customStyle="1" w:styleId="itenstermos">
    <w:name w:val="itens_termos"/>
    <w:basedOn w:val="Fontepargpadro"/>
    <w:rsid w:val="00FA74A5"/>
  </w:style>
  <w:style w:type="character" w:customStyle="1" w:styleId="itensconteudos">
    <w:name w:val="itens_conteudos"/>
    <w:basedOn w:val="Fontepargpadro"/>
    <w:rsid w:val="00FA7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897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BB1B15-838E-4D2F-8729-B6A34A395B94}">
  <ds:schemaRefs>
    <ds:schemaRef ds:uri="http://schemas.openxmlformats.org/officeDocument/2006/bibliography"/>
  </ds:schemaRefs>
</ds:datastoreItem>
</file>

<file path=customXml/itemProps2.xml><?xml version="1.0" encoding="utf-8"?>
<ds:datastoreItem xmlns:ds="http://schemas.openxmlformats.org/officeDocument/2006/customXml" ds:itemID="{FD212979-1D35-437D-95D2-6F0564E4653B}"/>
</file>

<file path=customXml/itemProps3.xml><?xml version="1.0" encoding="utf-8"?>
<ds:datastoreItem xmlns:ds="http://schemas.openxmlformats.org/officeDocument/2006/customXml" ds:itemID="{5717672A-BADF-4C20-AB39-9C8CF07F0DB8}"/>
</file>

<file path=customXml/itemProps4.xml><?xml version="1.0" encoding="utf-8"?>
<ds:datastoreItem xmlns:ds="http://schemas.openxmlformats.org/officeDocument/2006/customXml" ds:itemID="{A2B90DD9-C390-4AC6-9024-D48109A381DB}"/>
</file>

<file path=docProps/app.xml><?xml version="1.0" encoding="utf-8"?>
<Properties xmlns="http://schemas.openxmlformats.org/officeDocument/2006/extended-properties" xmlns:vt="http://schemas.openxmlformats.org/officeDocument/2006/docPropsVTypes">
  <Template>Normal</Template>
  <TotalTime>1</TotalTime>
  <Pages>6</Pages>
  <Words>4278</Words>
  <Characters>23107</Characters>
  <Application>Microsoft Office Word</Application>
  <DocSecurity>0</DocSecurity>
  <Lines>192</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Kyrillos</dc:creator>
  <cp:keywords/>
  <dc:description/>
  <cp:lastModifiedBy>Gabriela Kyrillos</cp:lastModifiedBy>
  <cp:revision>2</cp:revision>
  <dcterms:created xsi:type="dcterms:W3CDTF">2020-10-11T16:12:00Z</dcterms:created>
  <dcterms:modified xsi:type="dcterms:W3CDTF">2020-10-11T16:12:00Z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id="swXS2dU6"/&gt;&lt;style id="http://www.zotero.org/styles/associacao-brasileira-de-normas-tecnicas" hasBibliography="1" bibliographyStyleHasBeenSet="1"/&gt;&lt;prefs&gt;&lt;pref name="fieldType" value="Field"/&gt;&lt;pre</vt:lpwstr>
  </property>
  <property fmtid="{D5CDD505-2E9C-101B-9397-08002B2CF9AE}" pid="3" name="ZOTERO_PREF_2">
    <vt:lpwstr>f name="automaticJournalAbbreviations" value="true"/&gt;&lt;/prefs&gt;&lt;/data&gt;</vt:lpwstr>
  </property>
  <property fmtid="{D5CDD505-2E9C-101B-9397-08002B2CF9AE}" pid="4" name="ContentTypeId">
    <vt:lpwstr>0x010100F397614B75B84E4C841CE911BA0CCB9D</vt:lpwstr>
  </property>
</Properties>
</file>