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rutenet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559"/>
        <w:gridCol w:w="1683"/>
        <w:gridCol w:w="10"/>
      </w:tblGrid>
      <w:tr w:rsidR="009A6303" w:rsidTr="00F7015A">
        <w:trPr>
          <w:gridAfter w:val="1"/>
          <w:wAfter w:w="10" w:type="dxa"/>
          <w:trHeight w:hRule="exact" w:val="94"/>
        </w:trPr>
        <w:tc>
          <w:tcPr>
            <w:tcW w:w="4678" w:type="dxa"/>
          </w:tcPr>
          <w:p w:rsidR="008F48D5" w:rsidRPr="00423011" w:rsidRDefault="008F48D5" w:rsidP="00423011">
            <w:pPr>
              <w:rPr>
                <w:lang w:val="nb-NO"/>
              </w:rPr>
            </w:pPr>
          </w:p>
        </w:tc>
        <w:tc>
          <w:tcPr>
            <w:tcW w:w="1559" w:type="dxa"/>
            <w:tcBorders>
              <w:left w:val="nil"/>
            </w:tcBorders>
          </w:tcPr>
          <w:p w:rsidR="008F48D5" w:rsidRPr="00C10EF4" w:rsidRDefault="008F48D5" w:rsidP="00F53676">
            <w:pPr>
              <w:pStyle w:val="Topptekst"/>
            </w:pPr>
          </w:p>
        </w:tc>
        <w:tc>
          <w:tcPr>
            <w:tcW w:w="1683" w:type="dxa"/>
          </w:tcPr>
          <w:p w:rsidR="008F48D5" w:rsidRDefault="008F48D5" w:rsidP="00F53676">
            <w:pPr>
              <w:pStyle w:val="Topptekst"/>
            </w:pPr>
          </w:p>
        </w:tc>
      </w:tr>
      <w:tr w:rsidR="009A6303" w:rsidTr="00F7015A">
        <w:trPr>
          <w:gridAfter w:val="1"/>
          <w:wAfter w:w="10" w:type="dxa"/>
          <w:trHeight w:hRule="exact" w:val="266"/>
        </w:trPr>
        <w:tc>
          <w:tcPr>
            <w:tcW w:w="4678" w:type="dxa"/>
          </w:tcPr>
          <w:p w:rsidR="000F59F6" w:rsidRDefault="004E6820" w:rsidP="00C10EF4">
            <w:pPr>
              <w:pStyle w:val="Ingenmellomrom"/>
              <w:rPr>
                <w:lang w:val="en-GB"/>
              </w:rPr>
            </w:pPr>
            <w:r w:rsidRPr="004E6820">
              <w:rPr>
                <w:lang w:val="en-GB"/>
              </w:rPr>
              <w:t xml:space="preserve">UN </w:t>
            </w:r>
            <w:r w:rsidR="000F59F6">
              <w:rPr>
                <w:lang w:val="en-GB"/>
              </w:rPr>
              <w:t xml:space="preserve">Committee on the </w:t>
            </w:r>
            <w:r w:rsidR="004F1CCA">
              <w:rPr>
                <w:lang w:val="en-GB"/>
              </w:rPr>
              <w:t>E</w:t>
            </w:r>
            <w:r w:rsidR="000F59F6">
              <w:rPr>
                <w:lang w:val="en-GB"/>
              </w:rPr>
              <w:t xml:space="preserve">limination of </w:t>
            </w:r>
          </w:p>
          <w:p w:rsidR="00C10EF4" w:rsidRPr="004E6820" w:rsidRDefault="000F59F6" w:rsidP="00C10EF4">
            <w:pPr>
              <w:pStyle w:val="Ingenmellomrom"/>
              <w:rPr>
                <w:lang w:val="en-GB"/>
              </w:rPr>
            </w:pPr>
            <w:r>
              <w:rPr>
                <w:lang w:val="en-GB"/>
              </w:rPr>
              <w:t xml:space="preserve">Racial Discrimination </w:t>
            </w:r>
          </w:p>
        </w:tc>
        <w:tc>
          <w:tcPr>
            <w:tcW w:w="1559" w:type="dxa"/>
          </w:tcPr>
          <w:p w:rsidR="00C10EF4" w:rsidRPr="00AA1061" w:rsidRDefault="00C10EF4" w:rsidP="00F53676">
            <w:pPr>
              <w:pStyle w:val="Topptekst"/>
              <w:rPr>
                <w:rStyle w:val="uthevet"/>
              </w:rPr>
            </w:pPr>
            <w:proofErr w:type="spellStart"/>
            <w:r w:rsidRPr="00AA1061">
              <w:rPr>
                <w:rStyle w:val="uthevet"/>
              </w:rPr>
              <w:t>Deres</w:t>
            </w:r>
            <w:proofErr w:type="spellEnd"/>
            <w:r w:rsidRPr="00AA1061">
              <w:rPr>
                <w:rStyle w:val="uthevet"/>
              </w:rPr>
              <w:t xml:space="preserve"> </w:t>
            </w:r>
            <w:proofErr w:type="spellStart"/>
            <w:r w:rsidRPr="00AA1061">
              <w:rPr>
                <w:rStyle w:val="uthevet"/>
              </w:rPr>
              <w:t>referanse</w:t>
            </w:r>
            <w:proofErr w:type="spellEnd"/>
            <w:r w:rsidRPr="00AA1061">
              <w:rPr>
                <w:rStyle w:val="uthevet"/>
              </w:rPr>
              <w:t>:</w:t>
            </w:r>
          </w:p>
        </w:tc>
        <w:tc>
          <w:tcPr>
            <w:tcW w:w="1683" w:type="dxa"/>
          </w:tcPr>
          <w:p w:rsidR="00C10EF4" w:rsidRDefault="00C10EF4" w:rsidP="00F53676">
            <w:pPr>
              <w:pStyle w:val="Topptekst"/>
            </w:pPr>
          </w:p>
        </w:tc>
      </w:tr>
      <w:tr w:rsidR="000F59F6" w:rsidTr="00F7015A">
        <w:trPr>
          <w:gridAfter w:val="1"/>
          <w:wAfter w:w="10" w:type="dxa"/>
          <w:trHeight w:hRule="exact" w:val="266"/>
        </w:trPr>
        <w:tc>
          <w:tcPr>
            <w:tcW w:w="4678" w:type="dxa"/>
          </w:tcPr>
          <w:p w:rsidR="000F59F6" w:rsidRPr="004E6820" w:rsidRDefault="000F59F6" w:rsidP="00C10EF4">
            <w:pPr>
              <w:pStyle w:val="Ingenmellomrom"/>
              <w:rPr>
                <w:lang w:val="en-GB"/>
              </w:rPr>
            </w:pPr>
            <w:r>
              <w:rPr>
                <w:lang w:val="en-GB"/>
              </w:rPr>
              <w:t>Racial Discrimination</w:t>
            </w:r>
          </w:p>
        </w:tc>
        <w:tc>
          <w:tcPr>
            <w:tcW w:w="1559" w:type="dxa"/>
          </w:tcPr>
          <w:p w:rsidR="000F59F6" w:rsidRPr="00AA1061" w:rsidRDefault="000F59F6" w:rsidP="00F53676">
            <w:pPr>
              <w:pStyle w:val="Topptekst"/>
              <w:rPr>
                <w:rStyle w:val="uthevet"/>
              </w:rPr>
            </w:pPr>
          </w:p>
        </w:tc>
        <w:tc>
          <w:tcPr>
            <w:tcW w:w="1683" w:type="dxa"/>
          </w:tcPr>
          <w:p w:rsidR="000F59F6" w:rsidRDefault="000F59F6" w:rsidP="00F53676">
            <w:pPr>
              <w:pStyle w:val="Topptekst"/>
            </w:pPr>
          </w:p>
        </w:tc>
      </w:tr>
      <w:tr w:rsidR="009A6303" w:rsidTr="00F7015A">
        <w:trPr>
          <w:gridAfter w:val="1"/>
          <w:wAfter w:w="10" w:type="dxa"/>
          <w:trHeight w:hRule="exact" w:val="266"/>
        </w:trPr>
        <w:tc>
          <w:tcPr>
            <w:tcW w:w="4678" w:type="dxa"/>
          </w:tcPr>
          <w:p w:rsidR="009552E6" w:rsidRPr="00B74265" w:rsidRDefault="000F59F6" w:rsidP="00C10EF4">
            <w:pPr>
              <w:pStyle w:val="Ingenmellomrom"/>
              <w:rPr>
                <w:sz w:val="18"/>
                <w:szCs w:val="18"/>
                <w:lang w:val="en-GB"/>
              </w:rPr>
            </w:pPr>
            <w:r>
              <w:rPr>
                <w:sz w:val="18"/>
                <w:szCs w:val="18"/>
                <w:lang w:val="en-GB"/>
              </w:rPr>
              <w:t>cerd@ohchr.org</w:t>
            </w:r>
          </w:p>
        </w:tc>
        <w:tc>
          <w:tcPr>
            <w:tcW w:w="1559" w:type="dxa"/>
          </w:tcPr>
          <w:p w:rsidR="00C10EF4" w:rsidRPr="00AA1061" w:rsidRDefault="00C10EF4" w:rsidP="00F53676">
            <w:pPr>
              <w:pStyle w:val="Topptekst"/>
              <w:rPr>
                <w:rStyle w:val="uthevet"/>
              </w:rPr>
            </w:pPr>
            <w:proofErr w:type="spellStart"/>
            <w:r w:rsidRPr="00AA1061">
              <w:rPr>
                <w:rStyle w:val="uthevet"/>
              </w:rPr>
              <w:t>Vår</w:t>
            </w:r>
            <w:proofErr w:type="spellEnd"/>
            <w:r w:rsidRPr="00AA1061">
              <w:rPr>
                <w:rStyle w:val="uthevet"/>
              </w:rPr>
              <w:t xml:space="preserve"> </w:t>
            </w:r>
            <w:proofErr w:type="spellStart"/>
            <w:r w:rsidRPr="00AA1061">
              <w:rPr>
                <w:rStyle w:val="uthevet"/>
              </w:rPr>
              <w:t>referanse</w:t>
            </w:r>
            <w:proofErr w:type="spellEnd"/>
            <w:r w:rsidRPr="00AA1061">
              <w:rPr>
                <w:rStyle w:val="uthevet"/>
              </w:rPr>
              <w:t>:</w:t>
            </w:r>
            <w:r w:rsidR="007F7EA7">
              <w:rPr>
                <w:rStyle w:val="uthevet"/>
              </w:rPr>
              <w:t xml:space="preserve"> </w:t>
            </w:r>
          </w:p>
        </w:tc>
        <w:tc>
          <w:tcPr>
            <w:tcW w:w="1683" w:type="dxa"/>
          </w:tcPr>
          <w:p w:rsidR="00C10EF4" w:rsidRDefault="007F7EA7" w:rsidP="00F53676">
            <w:pPr>
              <w:pStyle w:val="Topptekst"/>
            </w:pPr>
            <w:r>
              <w:t>2016/128</w:t>
            </w:r>
          </w:p>
        </w:tc>
      </w:tr>
      <w:tr w:rsidR="009A6303" w:rsidTr="00F7015A">
        <w:trPr>
          <w:trHeight w:hRule="exact" w:val="1134"/>
        </w:trPr>
        <w:tc>
          <w:tcPr>
            <w:tcW w:w="4678" w:type="dxa"/>
          </w:tcPr>
          <w:p w:rsidR="00C10EF4" w:rsidRDefault="00C10EF4" w:rsidP="00C10EF4">
            <w:pPr>
              <w:pStyle w:val="Ingenmellomrom"/>
            </w:pPr>
          </w:p>
        </w:tc>
        <w:tc>
          <w:tcPr>
            <w:tcW w:w="1559" w:type="dxa"/>
          </w:tcPr>
          <w:p w:rsidR="00C10EF4" w:rsidRPr="00AA1061" w:rsidRDefault="00C10EF4" w:rsidP="00F53676">
            <w:pPr>
              <w:pStyle w:val="Topptekst"/>
              <w:rPr>
                <w:rStyle w:val="uthevet"/>
              </w:rPr>
            </w:pPr>
            <w:r w:rsidRPr="00AA1061">
              <w:rPr>
                <w:rStyle w:val="uthevet"/>
              </w:rPr>
              <w:t>Dato:</w:t>
            </w:r>
          </w:p>
        </w:tc>
        <w:tc>
          <w:tcPr>
            <w:tcW w:w="1683" w:type="dxa"/>
            <w:gridSpan w:val="2"/>
          </w:tcPr>
          <w:p w:rsidR="00C10EF4" w:rsidRDefault="00122A59" w:rsidP="00F53676">
            <w:pPr>
              <w:pStyle w:val="Topptekst"/>
            </w:pPr>
            <w:fldSimple w:instr=" DATE  \* MERGEFORMAT ">
              <w:r w:rsidR="00B82EE5">
                <w:rPr>
                  <w:noProof/>
                </w:rPr>
                <w:t>05/11/2018</w:t>
              </w:r>
            </w:fldSimple>
          </w:p>
        </w:tc>
      </w:tr>
    </w:tbl>
    <w:p w:rsidR="00C10EF4" w:rsidRDefault="00C10EF4" w:rsidP="00F53676">
      <w:pPr>
        <w:pStyle w:val="NIMTittel1"/>
      </w:pPr>
    </w:p>
    <w:p w:rsidR="00EC35F6" w:rsidRPr="00001FD9" w:rsidRDefault="006953E9" w:rsidP="00001FD9">
      <w:pPr>
        <w:pStyle w:val="NIMTittel1"/>
      </w:pPr>
      <w:r w:rsidRPr="006953E9">
        <w:t xml:space="preserve">Supplementary information from the Norwegian National Human Rights Institution to the </w:t>
      </w:r>
      <w:r w:rsidRPr="00674DA8">
        <w:t>UN Co</w:t>
      </w:r>
      <w:r w:rsidR="00E551A0" w:rsidRPr="00674DA8">
        <w:t xml:space="preserve">mmittee </w:t>
      </w:r>
      <w:r w:rsidRPr="00674DA8">
        <w:t xml:space="preserve">on </w:t>
      </w:r>
      <w:r w:rsidR="00E551A0" w:rsidRPr="00674DA8">
        <w:t xml:space="preserve">the Elimination of </w:t>
      </w:r>
      <w:r w:rsidRPr="00674DA8">
        <w:t>Racial Discrimination</w:t>
      </w:r>
      <w:r w:rsidR="00E551A0" w:rsidRPr="00674DA8">
        <w:t xml:space="preserve"> / </w:t>
      </w:r>
      <w:proofErr w:type="spellStart"/>
      <w:r w:rsidRPr="00674DA8">
        <w:t>CERD</w:t>
      </w:r>
      <w:proofErr w:type="spellEnd"/>
      <w:r w:rsidRPr="00674DA8">
        <w:t xml:space="preserve"> in</w:t>
      </w:r>
      <w:r w:rsidRPr="006953E9">
        <w:t xml:space="preserve"> relation to the hearing of </w:t>
      </w:r>
      <w:r w:rsidRPr="00E551A0">
        <w:t>the 2</w:t>
      </w:r>
      <w:r w:rsidR="00E551A0" w:rsidRPr="00E551A0">
        <w:t>3</w:t>
      </w:r>
      <w:r w:rsidRPr="00E551A0">
        <w:t xml:space="preserve"> / 2</w:t>
      </w:r>
      <w:r w:rsidR="00E551A0" w:rsidRPr="00E551A0">
        <w:t>4</w:t>
      </w:r>
      <w:r w:rsidRPr="00E551A0">
        <w:rPr>
          <w:vertAlign w:val="superscript"/>
        </w:rPr>
        <w:t>th</w:t>
      </w:r>
      <w:r w:rsidRPr="00E551A0">
        <w:t xml:space="preserve"> periodic</w:t>
      </w:r>
      <w:r w:rsidRPr="006953E9">
        <w:t xml:space="preserve"> report of Norway on </w:t>
      </w:r>
      <w:r>
        <w:t>5-6 December 2018</w:t>
      </w:r>
    </w:p>
    <w:tbl>
      <w:tblPr>
        <w:tblStyle w:val="Tabellrutenett"/>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001FD9" w:rsidRPr="00972C53" w:rsidTr="00197CE3">
        <w:trPr>
          <w:trHeight w:val="1205"/>
        </w:trPr>
        <w:tc>
          <w:tcPr>
            <w:tcW w:w="7938" w:type="dxa"/>
            <w:gridSpan w:val="2"/>
            <w:tcBorders>
              <w:top w:val="nil"/>
              <w:left w:val="nil"/>
              <w:bottom w:val="nil"/>
              <w:right w:val="nil"/>
            </w:tcBorders>
          </w:tcPr>
          <w:p w:rsidR="00027F76" w:rsidRPr="00D256B3" w:rsidRDefault="00027F76" w:rsidP="006953E9">
            <w:pPr>
              <w:rPr>
                <w:color w:val="auto"/>
              </w:rPr>
            </w:pPr>
            <w:r w:rsidRPr="00D256B3">
              <w:rPr>
                <w:color w:val="auto"/>
              </w:rPr>
              <w:t xml:space="preserve">Reference is made to the </w:t>
            </w:r>
            <w:r w:rsidR="003C2ADE">
              <w:rPr>
                <w:color w:val="auto"/>
              </w:rPr>
              <w:t>invitation from the Committee on the Elimination of Racial Discrimination (</w:t>
            </w:r>
            <w:proofErr w:type="spellStart"/>
            <w:r w:rsidR="003C2ADE">
              <w:rPr>
                <w:color w:val="auto"/>
              </w:rPr>
              <w:t>CERD</w:t>
            </w:r>
            <w:proofErr w:type="spellEnd"/>
            <w:r w:rsidR="003C2ADE">
              <w:rPr>
                <w:color w:val="auto"/>
              </w:rPr>
              <w:t xml:space="preserve"> or the Committee) </w:t>
            </w:r>
            <w:r w:rsidRPr="00D256B3">
              <w:rPr>
                <w:color w:val="auto"/>
              </w:rPr>
              <w:t xml:space="preserve">to provide country-specific information prior to the consideration of Norway’s </w:t>
            </w:r>
            <w:r w:rsidR="00E551A0">
              <w:rPr>
                <w:color w:val="auto"/>
              </w:rPr>
              <w:t>23-24th</w:t>
            </w:r>
            <w:r w:rsidRPr="00D256B3">
              <w:rPr>
                <w:color w:val="auto"/>
              </w:rPr>
              <w:t xml:space="preserve"> peri</w:t>
            </w:r>
            <w:r w:rsidR="00E551A0">
              <w:rPr>
                <w:color w:val="auto"/>
              </w:rPr>
              <w:t>odi</w:t>
            </w:r>
            <w:r w:rsidRPr="00D256B3">
              <w:rPr>
                <w:color w:val="auto"/>
              </w:rPr>
              <w:t xml:space="preserve">c report at the Committee’s </w:t>
            </w:r>
            <w:r w:rsidR="00E551A0">
              <w:rPr>
                <w:color w:val="auto"/>
              </w:rPr>
              <w:t>97th</w:t>
            </w:r>
            <w:r w:rsidRPr="00D256B3">
              <w:rPr>
                <w:color w:val="auto"/>
              </w:rPr>
              <w:t xml:space="preserve"> session. </w:t>
            </w:r>
          </w:p>
          <w:p w:rsidR="00027F76" w:rsidRPr="00D256B3" w:rsidRDefault="00027F76" w:rsidP="006953E9">
            <w:pPr>
              <w:rPr>
                <w:color w:val="auto"/>
              </w:rPr>
            </w:pPr>
            <w:r w:rsidRPr="00D256B3">
              <w:rPr>
                <w:color w:val="auto"/>
              </w:rPr>
              <w:t xml:space="preserve">The Norwegian National Human Rights Institution </w:t>
            </w:r>
            <w:r w:rsidR="009F7F60">
              <w:rPr>
                <w:color w:val="auto"/>
              </w:rPr>
              <w:t>(</w:t>
            </w:r>
            <w:proofErr w:type="spellStart"/>
            <w:r w:rsidR="009F7F60">
              <w:rPr>
                <w:color w:val="auto"/>
              </w:rPr>
              <w:t>NHRI</w:t>
            </w:r>
            <w:proofErr w:type="spellEnd"/>
            <w:r w:rsidR="009F7F60">
              <w:rPr>
                <w:color w:val="auto"/>
              </w:rPr>
              <w:t>)</w:t>
            </w:r>
            <w:r w:rsidRPr="00D256B3">
              <w:rPr>
                <w:color w:val="auto"/>
              </w:rPr>
              <w:t xml:space="preserve"> was established 1 July 2015 as an independent institution under new legislation adopted by Parliament. The National Institution has a specific mandate to protect and promote international human rights in Norway, as well as to monitor how the authorities respect their international human rights obligations. Submitting supplementary reports to international human rights treaty monitoring bodies is an essential tool for a</w:t>
            </w:r>
            <w:r w:rsidR="00477C2B">
              <w:rPr>
                <w:color w:val="auto"/>
              </w:rPr>
              <w:t xml:space="preserve"> national human rights institution</w:t>
            </w:r>
            <w:r w:rsidRPr="00D256B3">
              <w:rPr>
                <w:color w:val="auto"/>
              </w:rPr>
              <w:t xml:space="preserve"> to fulfil its mandate.</w:t>
            </w:r>
          </w:p>
          <w:p w:rsidR="00027F76" w:rsidRDefault="00027F76" w:rsidP="002B6AB1">
            <w:pPr>
              <w:rPr>
                <w:color w:val="auto"/>
              </w:rPr>
            </w:pPr>
            <w:r w:rsidRPr="00D256B3">
              <w:rPr>
                <w:color w:val="auto"/>
              </w:rPr>
              <w:t xml:space="preserve">In March 2017, we were granted A-status by </w:t>
            </w:r>
            <w:proofErr w:type="spellStart"/>
            <w:r w:rsidRPr="00D256B3">
              <w:rPr>
                <w:color w:val="auto"/>
              </w:rPr>
              <w:t>GANHRI</w:t>
            </w:r>
            <w:proofErr w:type="spellEnd"/>
            <w:r w:rsidRPr="00D256B3">
              <w:rPr>
                <w:color w:val="auto"/>
              </w:rPr>
              <w:t xml:space="preserve">, thus recognizing that </w:t>
            </w:r>
            <w:proofErr w:type="spellStart"/>
            <w:r w:rsidR="00DD02B1">
              <w:rPr>
                <w:color w:val="auto"/>
              </w:rPr>
              <w:t>NHRI</w:t>
            </w:r>
            <w:proofErr w:type="spellEnd"/>
            <w:r w:rsidRPr="00D256B3">
              <w:rPr>
                <w:color w:val="auto"/>
              </w:rPr>
              <w:t xml:space="preserve"> is ful</w:t>
            </w:r>
            <w:r w:rsidR="007B4174">
              <w:rPr>
                <w:color w:val="auto"/>
              </w:rPr>
              <w:t>ly compliant with the UN Paris P</w:t>
            </w:r>
            <w:r w:rsidRPr="00D256B3">
              <w:rPr>
                <w:color w:val="auto"/>
              </w:rPr>
              <w:t>rinciples.</w:t>
            </w:r>
          </w:p>
          <w:p w:rsidR="004F1CCA" w:rsidRDefault="000F59F6" w:rsidP="006953E9">
            <w:pPr>
              <w:rPr>
                <w:color w:val="auto"/>
              </w:rPr>
            </w:pPr>
            <w:r>
              <w:rPr>
                <w:color w:val="auto"/>
              </w:rPr>
              <w:t xml:space="preserve">In relation to </w:t>
            </w:r>
            <w:r w:rsidR="0046275D">
              <w:rPr>
                <w:color w:val="auto"/>
              </w:rPr>
              <w:t>the</w:t>
            </w:r>
            <w:r>
              <w:rPr>
                <w:color w:val="auto"/>
              </w:rPr>
              <w:t xml:space="preserve"> </w:t>
            </w:r>
            <w:r w:rsidR="003C2ADE">
              <w:rPr>
                <w:color w:val="auto"/>
              </w:rPr>
              <w:t xml:space="preserve">International </w:t>
            </w:r>
            <w:r>
              <w:rPr>
                <w:color w:val="auto"/>
              </w:rPr>
              <w:t xml:space="preserve">Convention on </w:t>
            </w:r>
            <w:r w:rsidR="007B4174">
              <w:rPr>
                <w:color w:val="auto"/>
              </w:rPr>
              <w:t>the E</w:t>
            </w:r>
            <w:r>
              <w:rPr>
                <w:color w:val="auto"/>
              </w:rPr>
              <w:t>limination of Racial Discrimination (</w:t>
            </w:r>
            <w:proofErr w:type="spellStart"/>
            <w:r w:rsidR="003C2ADE">
              <w:rPr>
                <w:color w:val="auto"/>
              </w:rPr>
              <w:t>I</w:t>
            </w:r>
            <w:r>
              <w:rPr>
                <w:color w:val="auto"/>
              </w:rPr>
              <w:t>CERD</w:t>
            </w:r>
            <w:proofErr w:type="spellEnd"/>
            <w:r>
              <w:rPr>
                <w:color w:val="auto"/>
              </w:rPr>
              <w:t xml:space="preserve">), it </w:t>
            </w:r>
            <w:r w:rsidR="0046275D">
              <w:rPr>
                <w:color w:val="auto"/>
              </w:rPr>
              <w:t>may be noted</w:t>
            </w:r>
            <w:r>
              <w:rPr>
                <w:color w:val="auto"/>
              </w:rPr>
              <w:t xml:space="preserve"> that </w:t>
            </w:r>
            <w:proofErr w:type="spellStart"/>
            <w:r w:rsidR="0046275D">
              <w:rPr>
                <w:color w:val="auto"/>
              </w:rPr>
              <w:t>NHRI</w:t>
            </w:r>
            <w:proofErr w:type="spellEnd"/>
            <w:r>
              <w:rPr>
                <w:color w:val="auto"/>
              </w:rPr>
              <w:t xml:space="preserve"> has a statutory Advisory Council which meets quarterly to provide input and advise to our human rights work. The Council has fourteen members, including representatives of the Jewish community</w:t>
            </w:r>
            <w:r w:rsidR="002B6AB1">
              <w:rPr>
                <w:color w:val="auto"/>
              </w:rPr>
              <w:t xml:space="preserve">, the Sami indigenous population and the Equality and Anti-Discrimination Ombudsman, which is specifically mandated to monitor implementation of </w:t>
            </w:r>
            <w:proofErr w:type="spellStart"/>
            <w:r w:rsidR="0046275D">
              <w:rPr>
                <w:color w:val="auto"/>
              </w:rPr>
              <w:t>I</w:t>
            </w:r>
            <w:r w:rsidR="002B6AB1">
              <w:rPr>
                <w:color w:val="auto"/>
              </w:rPr>
              <w:t>CERD</w:t>
            </w:r>
            <w:proofErr w:type="spellEnd"/>
            <w:r w:rsidR="002B6AB1">
              <w:rPr>
                <w:color w:val="auto"/>
              </w:rPr>
              <w:t>.</w:t>
            </w:r>
            <w:r w:rsidR="002B6AB1" w:rsidDel="002B6AB1">
              <w:rPr>
                <w:color w:val="auto"/>
              </w:rPr>
              <w:t xml:space="preserve"> </w:t>
            </w:r>
          </w:p>
          <w:p w:rsidR="00027F76" w:rsidRPr="00D256B3" w:rsidRDefault="00027F76" w:rsidP="006953E9">
            <w:pPr>
              <w:rPr>
                <w:color w:val="auto"/>
              </w:rPr>
            </w:pPr>
            <w:r w:rsidRPr="00D256B3">
              <w:rPr>
                <w:color w:val="auto"/>
              </w:rPr>
              <w:t xml:space="preserve">This report has been prepared in consultation with the Norwegian Parliamentary Ombudsman and the Ombudsman for Children. The Ombudsman for Children has also provided written inputs on issues of </w:t>
            </w:r>
            <w:proofErr w:type="gramStart"/>
            <w:r w:rsidRPr="00D256B3">
              <w:rPr>
                <w:color w:val="auto"/>
              </w:rPr>
              <w:t>particular relevan</w:t>
            </w:r>
            <w:r w:rsidR="00477C2B">
              <w:rPr>
                <w:color w:val="auto"/>
              </w:rPr>
              <w:t>c</w:t>
            </w:r>
            <w:r w:rsidRPr="00D256B3">
              <w:rPr>
                <w:color w:val="auto"/>
              </w:rPr>
              <w:t>e</w:t>
            </w:r>
            <w:proofErr w:type="gramEnd"/>
            <w:r w:rsidRPr="00D256B3">
              <w:rPr>
                <w:color w:val="auto"/>
              </w:rPr>
              <w:t xml:space="preserve"> for children.</w:t>
            </w:r>
            <w:r w:rsidR="004F1CCA">
              <w:rPr>
                <w:color w:val="auto"/>
              </w:rPr>
              <w:t xml:space="preserve"> The </w:t>
            </w:r>
            <w:r w:rsidR="004F1CCA" w:rsidRPr="00D256B3">
              <w:rPr>
                <w:color w:val="auto"/>
              </w:rPr>
              <w:t>Equality and Anti-Discrimination Ombudsman</w:t>
            </w:r>
            <w:r w:rsidR="004F1CCA">
              <w:rPr>
                <w:color w:val="auto"/>
              </w:rPr>
              <w:t xml:space="preserve"> is submitting a separate report to the Committee.</w:t>
            </w:r>
          </w:p>
          <w:p w:rsidR="00027F76" w:rsidRPr="00D256B3" w:rsidRDefault="00027F76" w:rsidP="006953E9">
            <w:pPr>
              <w:rPr>
                <w:color w:val="auto"/>
              </w:rPr>
            </w:pPr>
            <w:r w:rsidRPr="00D256B3">
              <w:rPr>
                <w:color w:val="auto"/>
              </w:rPr>
              <w:lastRenderedPageBreak/>
              <w:t xml:space="preserve">We hereby take the opportunity to draw your attention to </w:t>
            </w:r>
            <w:r w:rsidR="00F51DFD">
              <w:rPr>
                <w:color w:val="auto"/>
              </w:rPr>
              <w:t>the</w:t>
            </w:r>
            <w:r w:rsidRPr="00D256B3">
              <w:rPr>
                <w:color w:val="auto"/>
              </w:rPr>
              <w:t xml:space="preserve"> issues </w:t>
            </w:r>
            <w:r w:rsidR="00F51DFD">
              <w:rPr>
                <w:color w:val="auto"/>
              </w:rPr>
              <w:t xml:space="preserve">in the attached report, </w:t>
            </w:r>
            <w:r w:rsidRPr="00D256B3">
              <w:rPr>
                <w:color w:val="auto"/>
              </w:rPr>
              <w:t xml:space="preserve">which we </w:t>
            </w:r>
            <w:r w:rsidR="00F51DFD">
              <w:rPr>
                <w:color w:val="auto"/>
              </w:rPr>
              <w:t>propose</w:t>
            </w:r>
            <w:r w:rsidRPr="00D256B3">
              <w:rPr>
                <w:color w:val="auto"/>
              </w:rPr>
              <w:t xml:space="preserve"> that the Committee address in its deliberations with</w:t>
            </w:r>
            <w:r w:rsidR="004B4050">
              <w:rPr>
                <w:color w:val="auto"/>
              </w:rPr>
              <w:t>,</w:t>
            </w:r>
            <w:r w:rsidRPr="00D256B3">
              <w:rPr>
                <w:color w:val="auto"/>
              </w:rPr>
              <w:t xml:space="preserve"> and </w:t>
            </w:r>
            <w:r w:rsidR="004B4050">
              <w:rPr>
                <w:color w:val="auto"/>
              </w:rPr>
              <w:t xml:space="preserve">its </w:t>
            </w:r>
            <w:r w:rsidRPr="00D256B3">
              <w:rPr>
                <w:color w:val="auto"/>
              </w:rPr>
              <w:t>recommendations to</w:t>
            </w:r>
            <w:r w:rsidR="004B4050">
              <w:rPr>
                <w:color w:val="auto"/>
              </w:rPr>
              <w:t>,</w:t>
            </w:r>
            <w:r w:rsidRPr="00D256B3">
              <w:rPr>
                <w:color w:val="auto"/>
              </w:rPr>
              <w:t xml:space="preserve"> Norway.</w:t>
            </w:r>
            <w:r w:rsidR="00A56B11">
              <w:rPr>
                <w:color w:val="auto"/>
              </w:rPr>
              <w:t xml:space="preserve"> The issues </w:t>
            </w:r>
            <w:r w:rsidR="007F7EA7">
              <w:rPr>
                <w:color w:val="auto"/>
              </w:rPr>
              <w:t xml:space="preserve">raised are </w:t>
            </w:r>
            <w:r w:rsidR="00F51DFD">
              <w:rPr>
                <w:color w:val="auto"/>
              </w:rPr>
              <w:t>based on</w:t>
            </w:r>
            <w:r w:rsidR="00A56B11">
              <w:rPr>
                <w:color w:val="auto"/>
              </w:rPr>
              <w:t xml:space="preserve"> </w:t>
            </w:r>
            <w:r w:rsidR="00B56C25">
              <w:rPr>
                <w:color w:val="auto"/>
              </w:rPr>
              <w:t xml:space="preserve">the Committee’s </w:t>
            </w:r>
            <w:r w:rsidR="00A56B11">
              <w:rPr>
                <w:color w:val="auto"/>
              </w:rPr>
              <w:t xml:space="preserve">Concluding observations </w:t>
            </w:r>
            <w:r w:rsidR="00B56C25">
              <w:rPr>
                <w:color w:val="auto"/>
              </w:rPr>
              <w:t xml:space="preserve">to Norway </w:t>
            </w:r>
            <w:r w:rsidR="00A56B11">
              <w:rPr>
                <w:color w:val="auto"/>
              </w:rPr>
              <w:t>from 2015</w:t>
            </w:r>
            <w:r w:rsidR="00F51DFD">
              <w:rPr>
                <w:color w:val="auto"/>
              </w:rPr>
              <w:t>.</w:t>
            </w:r>
            <w:r w:rsidR="00B56C25">
              <w:rPr>
                <w:rStyle w:val="Fotnotereferanse"/>
                <w:color w:val="auto"/>
              </w:rPr>
              <w:footnoteReference w:id="1"/>
            </w:r>
            <w:r w:rsidRPr="00D256B3">
              <w:rPr>
                <w:color w:val="auto"/>
              </w:rPr>
              <w:t xml:space="preserve"> Our submission does not, however, reflect all relevant human rights challenges in Norway within the scope of the </w:t>
            </w:r>
            <w:proofErr w:type="spellStart"/>
            <w:r w:rsidR="0046275D">
              <w:rPr>
                <w:color w:val="auto"/>
              </w:rPr>
              <w:t>I</w:t>
            </w:r>
            <w:r w:rsidR="00477C2B">
              <w:rPr>
                <w:color w:val="auto"/>
              </w:rPr>
              <w:t>CERD</w:t>
            </w:r>
            <w:proofErr w:type="spellEnd"/>
            <w:r w:rsidRPr="00D256B3">
              <w:rPr>
                <w:color w:val="auto"/>
              </w:rPr>
              <w:t>.</w:t>
            </w:r>
          </w:p>
          <w:p w:rsidR="00027F76" w:rsidRPr="00D256B3" w:rsidRDefault="00027F76" w:rsidP="006953E9">
            <w:pPr>
              <w:rPr>
                <w:color w:val="auto"/>
              </w:rPr>
            </w:pPr>
          </w:p>
          <w:p w:rsidR="004B351F" w:rsidRPr="001D0904" w:rsidRDefault="004B351F" w:rsidP="004B351F">
            <w:pPr>
              <w:pStyle w:val="Ingenmellomrom"/>
              <w:rPr>
                <w:lang w:val="en-US"/>
              </w:rPr>
            </w:pPr>
            <w:r w:rsidRPr="001D0904">
              <w:rPr>
                <w:lang w:val="en-US"/>
              </w:rPr>
              <w:t>Yours sincerely</w:t>
            </w:r>
          </w:p>
          <w:p w:rsidR="000E35ED" w:rsidRPr="004B351F" w:rsidRDefault="004B351F" w:rsidP="004B351F">
            <w:r w:rsidRPr="001D0904">
              <w:rPr>
                <w:lang w:val="en-US"/>
              </w:rPr>
              <w:t>On behalf of the Norwegian National Human Rights Institution</w:t>
            </w:r>
          </w:p>
          <w:p w:rsidR="00A56B11" w:rsidRPr="004B351F" w:rsidRDefault="00A56B11" w:rsidP="006953E9"/>
          <w:p w:rsidR="00A56B11" w:rsidRPr="004B351F" w:rsidRDefault="00A56B11" w:rsidP="006953E9"/>
        </w:tc>
      </w:tr>
      <w:tr w:rsidR="00001FD9" w:rsidRPr="00001FD9" w:rsidTr="00197CE3">
        <w:trPr>
          <w:trHeight w:val="789"/>
        </w:trPr>
        <w:tc>
          <w:tcPr>
            <w:tcW w:w="3983" w:type="dxa"/>
            <w:tcBorders>
              <w:top w:val="nil"/>
              <w:left w:val="nil"/>
              <w:bottom w:val="nil"/>
              <w:right w:val="nil"/>
            </w:tcBorders>
          </w:tcPr>
          <w:p w:rsidR="00001FD9" w:rsidRPr="00D256B3" w:rsidRDefault="00804FD0" w:rsidP="00197CE3">
            <w:r w:rsidRPr="00D256B3">
              <w:lastRenderedPageBreak/>
              <w:t>Adele Matheson Mestad</w:t>
            </w:r>
          </w:p>
          <w:p w:rsidR="00001FD9" w:rsidRPr="00D256B3" w:rsidRDefault="004E6820" w:rsidP="00197CE3">
            <w:r w:rsidRPr="00D256B3">
              <w:t>Director</w:t>
            </w:r>
            <w:r w:rsidR="00804FD0" w:rsidRPr="00D256B3">
              <w:t xml:space="preserve"> </w:t>
            </w:r>
            <w:proofErr w:type="spellStart"/>
            <w:r w:rsidR="00804FD0" w:rsidRPr="00D256B3">
              <w:t>a.i</w:t>
            </w:r>
            <w:proofErr w:type="spellEnd"/>
            <w:r w:rsidR="00804FD0" w:rsidRPr="00D256B3">
              <w:t>.</w:t>
            </w:r>
          </w:p>
        </w:tc>
        <w:tc>
          <w:tcPr>
            <w:tcW w:w="3955" w:type="dxa"/>
            <w:tcBorders>
              <w:top w:val="nil"/>
              <w:left w:val="nil"/>
              <w:bottom w:val="nil"/>
              <w:right w:val="nil"/>
            </w:tcBorders>
          </w:tcPr>
          <w:p w:rsidR="00001FD9" w:rsidRPr="00D256B3" w:rsidRDefault="004E6820" w:rsidP="00197CE3">
            <w:r w:rsidRPr="00D256B3">
              <w:t>Kristin Høgdahl</w:t>
            </w:r>
          </w:p>
          <w:p w:rsidR="00001FD9" w:rsidRPr="00D256B3" w:rsidRDefault="004E6820" w:rsidP="00197CE3">
            <w:r w:rsidRPr="00D256B3">
              <w:t>Senior Adviser</w:t>
            </w:r>
          </w:p>
        </w:tc>
      </w:tr>
    </w:tbl>
    <w:p w:rsidR="000C053B" w:rsidRDefault="000C053B" w:rsidP="00D52592"/>
    <w:p w:rsidR="004E6820" w:rsidRPr="004E6820" w:rsidRDefault="004E6820" w:rsidP="00D52592">
      <w:r w:rsidRPr="004E6820">
        <w:t>This document is electronically approved and has no signature</w:t>
      </w:r>
      <w:r w:rsidR="00001FD9" w:rsidRPr="004E6820">
        <w:t>.</w:t>
      </w:r>
      <w:r w:rsidRPr="004E6820">
        <w:br w:type="page"/>
      </w:r>
    </w:p>
    <w:sdt>
      <w:sdtPr>
        <w:rPr>
          <w:rFonts w:ascii="Calibri" w:eastAsiaTheme="minorHAnsi" w:hAnsi="Calibri" w:cstheme="minorBidi"/>
          <w:color w:val="151643" w:themeColor="text1"/>
          <w:sz w:val="22"/>
          <w:szCs w:val="24"/>
          <w:lang w:val="en-GB" w:eastAsia="en-US"/>
        </w:rPr>
        <w:id w:val="-1400815039"/>
        <w:docPartObj>
          <w:docPartGallery w:val="Table of Contents"/>
          <w:docPartUnique/>
        </w:docPartObj>
      </w:sdtPr>
      <w:sdtEndPr>
        <w:rPr>
          <w:b/>
          <w:bCs/>
        </w:rPr>
      </w:sdtEndPr>
      <w:sdtContent>
        <w:p w:rsidR="00001FD9" w:rsidRPr="00001FD9" w:rsidRDefault="00001FD9">
          <w:pPr>
            <w:pStyle w:val="Overskriftforinnholdsfortegnelse"/>
            <w:rPr>
              <w:lang w:val="en-GB"/>
            </w:rPr>
          </w:pPr>
          <w:r>
            <w:rPr>
              <w:lang w:val="en-GB"/>
            </w:rPr>
            <w:t>Content</w:t>
          </w:r>
          <w:r w:rsidR="00FD683B">
            <w:rPr>
              <w:lang w:val="en-GB"/>
            </w:rPr>
            <w:t>s</w:t>
          </w:r>
        </w:p>
        <w:p w:rsidR="003C2ADE" w:rsidRDefault="00001FD9">
          <w:pPr>
            <w:pStyle w:val="INNH1"/>
            <w:rPr>
              <w:rFonts w:asciiTheme="minorHAnsi" w:hAnsiTheme="minorHAnsi"/>
              <w:caps w:val="0"/>
              <w:color w:val="auto"/>
              <w:lang w:val="nb-NO" w:eastAsia="nb-NO"/>
            </w:rPr>
          </w:pPr>
          <w:r w:rsidRPr="00001FD9">
            <w:fldChar w:fldCharType="begin"/>
          </w:r>
          <w:r w:rsidRPr="00001FD9">
            <w:instrText xml:space="preserve"> TOC \o "1-3" \h \z \u </w:instrText>
          </w:r>
          <w:r w:rsidRPr="00001FD9">
            <w:fldChar w:fldCharType="separate"/>
          </w:r>
          <w:hyperlink w:anchor="_Toc529197973" w:history="1">
            <w:r w:rsidR="003C2ADE" w:rsidRPr="00C963A0">
              <w:rPr>
                <w:rStyle w:val="Hyperkobling"/>
              </w:rPr>
              <w:t>Framework / policy</w:t>
            </w:r>
            <w:r w:rsidR="003C2ADE">
              <w:rPr>
                <w:webHidden/>
              </w:rPr>
              <w:tab/>
            </w:r>
            <w:r w:rsidR="003C2ADE">
              <w:rPr>
                <w:webHidden/>
              </w:rPr>
              <w:fldChar w:fldCharType="begin"/>
            </w:r>
            <w:r w:rsidR="003C2ADE">
              <w:rPr>
                <w:webHidden/>
              </w:rPr>
              <w:instrText xml:space="preserve"> PAGEREF _Toc529197973 \h </w:instrText>
            </w:r>
            <w:r w:rsidR="003C2ADE">
              <w:rPr>
                <w:webHidden/>
              </w:rPr>
            </w:r>
            <w:r w:rsidR="003C2ADE">
              <w:rPr>
                <w:webHidden/>
              </w:rPr>
              <w:fldChar w:fldCharType="separate"/>
            </w:r>
            <w:r w:rsidR="00B82EE5">
              <w:rPr>
                <w:webHidden/>
              </w:rPr>
              <w:t>4</w:t>
            </w:r>
            <w:r w:rsidR="003C2ADE">
              <w:rPr>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74" w:history="1">
            <w:r w:rsidRPr="00C963A0">
              <w:rPr>
                <w:rStyle w:val="Hyperkobling"/>
              </w:rPr>
              <w:t>1.</w:t>
            </w:r>
            <w:r>
              <w:rPr>
                <w:rFonts w:asciiTheme="minorHAnsi" w:hAnsiTheme="minorHAnsi"/>
                <w:caps w:val="0"/>
                <w:color w:val="auto"/>
                <w:lang w:val="nb-NO" w:eastAsia="nb-NO"/>
              </w:rPr>
              <w:tab/>
            </w:r>
            <w:r w:rsidRPr="00C963A0">
              <w:rPr>
                <w:rStyle w:val="Hyperkobling"/>
              </w:rPr>
              <w:t>Follow-up of recommendations by international human rights monitoring bodies</w:t>
            </w:r>
            <w:r>
              <w:rPr>
                <w:webHidden/>
              </w:rPr>
              <w:tab/>
            </w:r>
            <w:r>
              <w:rPr>
                <w:webHidden/>
              </w:rPr>
              <w:fldChar w:fldCharType="begin"/>
            </w:r>
            <w:r>
              <w:rPr>
                <w:webHidden/>
              </w:rPr>
              <w:instrText xml:space="preserve"> PAGEREF _Toc529197974 \h </w:instrText>
            </w:r>
            <w:r>
              <w:rPr>
                <w:webHidden/>
              </w:rPr>
            </w:r>
            <w:r>
              <w:rPr>
                <w:webHidden/>
              </w:rPr>
              <w:fldChar w:fldCharType="separate"/>
            </w:r>
            <w:r w:rsidR="00B82EE5">
              <w:rPr>
                <w:webHidden/>
              </w:rPr>
              <w:t>4</w:t>
            </w:r>
            <w:r>
              <w:rPr>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75" w:history="1">
            <w:r w:rsidRPr="00C963A0">
              <w:rPr>
                <w:rStyle w:val="Hyperkobling"/>
              </w:rPr>
              <w:t>2.</w:t>
            </w:r>
            <w:r>
              <w:rPr>
                <w:rFonts w:asciiTheme="minorHAnsi" w:hAnsiTheme="minorHAnsi"/>
                <w:caps w:val="0"/>
                <w:color w:val="auto"/>
                <w:lang w:val="nb-NO" w:eastAsia="nb-NO"/>
              </w:rPr>
              <w:tab/>
            </w:r>
            <w:r w:rsidRPr="00C963A0">
              <w:rPr>
                <w:rStyle w:val="Hyperkobling"/>
              </w:rPr>
              <w:t>Hate speech and hate crimes</w:t>
            </w:r>
            <w:r>
              <w:rPr>
                <w:webHidden/>
              </w:rPr>
              <w:tab/>
            </w:r>
            <w:r>
              <w:rPr>
                <w:webHidden/>
              </w:rPr>
              <w:fldChar w:fldCharType="begin"/>
            </w:r>
            <w:r>
              <w:rPr>
                <w:webHidden/>
              </w:rPr>
              <w:instrText xml:space="preserve"> PAGEREF _Toc529197975 \h </w:instrText>
            </w:r>
            <w:r>
              <w:rPr>
                <w:webHidden/>
              </w:rPr>
            </w:r>
            <w:r>
              <w:rPr>
                <w:webHidden/>
              </w:rPr>
              <w:fldChar w:fldCharType="separate"/>
            </w:r>
            <w:r w:rsidR="00B82EE5">
              <w:rPr>
                <w:webHidden/>
              </w:rPr>
              <w:t>4</w:t>
            </w:r>
            <w:r>
              <w:rPr>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76" w:history="1">
            <w:r w:rsidRPr="00C963A0">
              <w:rPr>
                <w:rStyle w:val="Hyperkobling"/>
              </w:rPr>
              <w:t>3.</w:t>
            </w:r>
            <w:r>
              <w:rPr>
                <w:rFonts w:asciiTheme="minorHAnsi" w:hAnsiTheme="minorHAnsi"/>
                <w:caps w:val="0"/>
                <w:color w:val="auto"/>
                <w:lang w:val="nb-NO" w:eastAsia="nb-NO"/>
              </w:rPr>
              <w:tab/>
            </w:r>
            <w:r w:rsidRPr="00C963A0">
              <w:rPr>
                <w:rStyle w:val="Hyperkobling"/>
              </w:rPr>
              <w:t>Discrimination of individuals with immigrant background in housing and employment</w:t>
            </w:r>
            <w:r>
              <w:rPr>
                <w:webHidden/>
              </w:rPr>
              <w:tab/>
            </w:r>
            <w:r>
              <w:rPr>
                <w:webHidden/>
              </w:rPr>
              <w:fldChar w:fldCharType="begin"/>
            </w:r>
            <w:r>
              <w:rPr>
                <w:webHidden/>
              </w:rPr>
              <w:instrText xml:space="preserve"> PAGEREF _Toc529197976 \h </w:instrText>
            </w:r>
            <w:r>
              <w:rPr>
                <w:webHidden/>
              </w:rPr>
            </w:r>
            <w:r>
              <w:rPr>
                <w:webHidden/>
              </w:rPr>
              <w:fldChar w:fldCharType="separate"/>
            </w:r>
            <w:r w:rsidR="00B82EE5">
              <w:rPr>
                <w:webHidden/>
              </w:rPr>
              <w:t>5</w:t>
            </w:r>
            <w:r>
              <w:rPr>
                <w:webHidden/>
              </w:rPr>
              <w:fldChar w:fldCharType="end"/>
            </w:r>
          </w:hyperlink>
        </w:p>
        <w:p w:rsidR="003C2ADE" w:rsidRDefault="003C2ADE">
          <w:pPr>
            <w:pStyle w:val="INNH1"/>
            <w:rPr>
              <w:rFonts w:asciiTheme="minorHAnsi" w:hAnsiTheme="minorHAnsi"/>
              <w:caps w:val="0"/>
              <w:color w:val="auto"/>
              <w:lang w:val="nb-NO" w:eastAsia="nb-NO"/>
            </w:rPr>
          </w:pPr>
          <w:hyperlink w:anchor="_Toc529197977" w:history="1">
            <w:r w:rsidRPr="00C963A0">
              <w:rPr>
                <w:rStyle w:val="Hyperkobling"/>
              </w:rPr>
              <w:t>Groups</w:t>
            </w:r>
            <w:r>
              <w:rPr>
                <w:webHidden/>
              </w:rPr>
              <w:tab/>
            </w:r>
            <w:r>
              <w:rPr>
                <w:webHidden/>
              </w:rPr>
              <w:fldChar w:fldCharType="begin"/>
            </w:r>
            <w:r>
              <w:rPr>
                <w:webHidden/>
              </w:rPr>
              <w:instrText xml:space="preserve"> PAGEREF _Toc529197977 \h </w:instrText>
            </w:r>
            <w:r>
              <w:rPr>
                <w:webHidden/>
              </w:rPr>
            </w:r>
            <w:r>
              <w:rPr>
                <w:webHidden/>
              </w:rPr>
              <w:fldChar w:fldCharType="separate"/>
            </w:r>
            <w:r w:rsidR="00B82EE5">
              <w:rPr>
                <w:webHidden/>
              </w:rPr>
              <w:t>7</w:t>
            </w:r>
            <w:r>
              <w:rPr>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78" w:history="1">
            <w:r w:rsidRPr="00C963A0">
              <w:rPr>
                <w:rStyle w:val="Hyperkobling"/>
              </w:rPr>
              <w:t>4.</w:t>
            </w:r>
            <w:r>
              <w:rPr>
                <w:rFonts w:asciiTheme="minorHAnsi" w:hAnsiTheme="minorHAnsi"/>
                <w:caps w:val="0"/>
                <w:color w:val="auto"/>
                <w:lang w:val="nb-NO" w:eastAsia="nb-NO"/>
              </w:rPr>
              <w:tab/>
            </w:r>
            <w:r w:rsidRPr="00C963A0">
              <w:rPr>
                <w:rStyle w:val="Hyperkobling"/>
              </w:rPr>
              <w:t>National minorities</w:t>
            </w:r>
            <w:r>
              <w:rPr>
                <w:webHidden/>
              </w:rPr>
              <w:tab/>
            </w:r>
            <w:r>
              <w:rPr>
                <w:webHidden/>
              </w:rPr>
              <w:fldChar w:fldCharType="begin"/>
            </w:r>
            <w:r>
              <w:rPr>
                <w:webHidden/>
              </w:rPr>
              <w:instrText xml:space="preserve"> PAGEREF _Toc529197978 \h </w:instrText>
            </w:r>
            <w:r>
              <w:rPr>
                <w:webHidden/>
              </w:rPr>
            </w:r>
            <w:r>
              <w:rPr>
                <w:webHidden/>
              </w:rPr>
              <w:fldChar w:fldCharType="separate"/>
            </w:r>
            <w:r w:rsidR="00B82EE5">
              <w:rPr>
                <w:webHidden/>
              </w:rPr>
              <w:t>7</w:t>
            </w:r>
            <w:r>
              <w:rPr>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79" w:history="1">
            <w:r w:rsidRPr="00C963A0">
              <w:rPr>
                <w:rStyle w:val="Hyperkobling"/>
                <w:noProof/>
              </w:rPr>
              <w:t>4.1.</w:t>
            </w:r>
            <w:r>
              <w:rPr>
                <w:rFonts w:asciiTheme="minorHAnsi" w:eastAsiaTheme="minorEastAsia" w:hAnsiTheme="minorHAnsi"/>
                <w:noProof/>
                <w:color w:val="auto"/>
                <w:szCs w:val="22"/>
                <w:lang w:val="nb-NO" w:eastAsia="nb-NO"/>
              </w:rPr>
              <w:tab/>
            </w:r>
            <w:r w:rsidRPr="00C963A0">
              <w:rPr>
                <w:rStyle w:val="Hyperkobling"/>
                <w:noProof/>
              </w:rPr>
              <w:t>The “invisible” national minorities</w:t>
            </w:r>
            <w:r>
              <w:rPr>
                <w:noProof/>
                <w:webHidden/>
              </w:rPr>
              <w:tab/>
            </w:r>
            <w:r>
              <w:rPr>
                <w:noProof/>
                <w:webHidden/>
              </w:rPr>
              <w:fldChar w:fldCharType="begin"/>
            </w:r>
            <w:r>
              <w:rPr>
                <w:noProof/>
                <w:webHidden/>
              </w:rPr>
              <w:instrText xml:space="preserve"> PAGEREF _Toc529197979 \h </w:instrText>
            </w:r>
            <w:r>
              <w:rPr>
                <w:noProof/>
                <w:webHidden/>
              </w:rPr>
            </w:r>
            <w:r>
              <w:rPr>
                <w:noProof/>
                <w:webHidden/>
              </w:rPr>
              <w:fldChar w:fldCharType="separate"/>
            </w:r>
            <w:r w:rsidR="00B82EE5">
              <w:rPr>
                <w:noProof/>
                <w:webHidden/>
              </w:rPr>
              <w:t>7</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0" w:history="1">
            <w:r w:rsidRPr="00C963A0">
              <w:rPr>
                <w:rStyle w:val="Hyperkobling"/>
                <w:noProof/>
              </w:rPr>
              <w:t>4.2.</w:t>
            </w:r>
            <w:r>
              <w:rPr>
                <w:rFonts w:asciiTheme="minorHAnsi" w:eastAsiaTheme="minorEastAsia" w:hAnsiTheme="minorHAnsi"/>
                <w:noProof/>
                <w:color w:val="auto"/>
                <w:szCs w:val="22"/>
                <w:lang w:val="nb-NO" w:eastAsia="nb-NO"/>
              </w:rPr>
              <w:tab/>
            </w:r>
            <w:r w:rsidRPr="00C963A0">
              <w:rPr>
                <w:rStyle w:val="Hyperkobling"/>
                <w:noProof/>
              </w:rPr>
              <w:t>Statistics on living conditions for national minorities</w:t>
            </w:r>
            <w:r>
              <w:rPr>
                <w:noProof/>
                <w:webHidden/>
              </w:rPr>
              <w:tab/>
            </w:r>
            <w:r>
              <w:rPr>
                <w:noProof/>
                <w:webHidden/>
              </w:rPr>
              <w:fldChar w:fldCharType="begin"/>
            </w:r>
            <w:r>
              <w:rPr>
                <w:noProof/>
                <w:webHidden/>
              </w:rPr>
              <w:instrText xml:space="preserve"> PAGEREF _Toc529197980 \h </w:instrText>
            </w:r>
            <w:r>
              <w:rPr>
                <w:noProof/>
                <w:webHidden/>
              </w:rPr>
            </w:r>
            <w:r>
              <w:rPr>
                <w:noProof/>
                <w:webHidden/>
              </w:rPr>
              <w:fldChar w:fldCharType="separate"/>
            </w:r>
            <w:r w:rsidR="00B82EE5">
              <w:rPr>
                <w:noProof/>
                <w:webHidden/>
              </w:rPr>
              <w:t>7</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1" w:history="1">
            <w:r w:rsidRPr="00C963A0">
              <w:rPr>
                <w:rStyle w:val="Hyperkobling"/>
                <w:noProof/>
              </w:rPr>
              <w:t>4.3.</w:t>
            </w:r>
            <w:r>
              <w:rPr>
                <w:rFonts w:asciiTheme="minorHAnsi" w:eastAsiaTheme="minorEastAsia" w:hAnsiTheme="minorHAnsi"/>
                <w:noProof/>
                <w:color w:val="auto"/>
                <w:szCs w:val="22"/>
                <w:lang w:val="nb-NO" w:eastAsia="nb-NO"/>
              </w:rPr>
              <w:tab/>
            </w:r>
            <w:r w:rsidRPr="00C963A0">
              <w:rPr>
                <w:rStyle w:val="Hyperkobling"/>
                <w:noProof/>
              </w:rPr>
              <w:t>Tater/Romani collective redress</w:t>
            </w:r>
            <w:r>
              <w:rPr>
                <w:noProof/>
                <w:webHidden/>
              </w:rPr>
              <w:tab/>
            </w:r>
            <w:r>
              <w:rPr>
                <w:noProof/>
                <w:webHidden/>
              </w:rPr>
              <w:fldChar w:fldCharType="begin"/>
            </w:r>
            <w:r>
              <w:rPr>
                <w:noProof/>
                <w:webHidden/>
              </w:rPr>
              <w:instrText xml:space="preserve"> PAGEREF _Toc529197981 \h </w:instrText>
            </w:r>
            <w:r>
              <w:rPr>
                <w:noProof/>
                <w:webHidden/>
              </w:rPr>
            </w:r>
            <w:r>
              <w:rPr>
                <w:noProof/>
                <w:webHidden/>
              </w:rPr>
              <w:fldChar w:fldCharType="separate"/>
            </w:r>
            <w:r w:rsidR="00B82EE5">
              <w:rPr>
                <w:noProof/>
                <w:webHidden/>
              </w:rPr>
              <w:t>8</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2" w:history="1">
            <w:r w:rsidRPr="00C963A0">
              <w:rPr>
                <w:rStyle w:val="Hyperkobling"/>
                <w:noProof/>
              </w:rPr>
              <w:t>4.4.</w:t>
            </w:r>
            <w:r>
              <w:rPr>
                <w:rFonts w:asciiTheme="minorHAnsi" w:eastAsiaTheme="minorEastAsia" w:hAnsiTheme="minorHAnsi"/>
                <w:noProof/>
                <w:color w:val="auto"/>
                <w:szCs w:val="22"/>
                <w:lang w:val="nb-NO" w:eastAsia="nb-NO"/>
              </w:rPr>
              <w:tab/>
            </w:r>
            <w:r w:rsidRPr="00C963A0">
              <w:rPr>
                <w:rStyle w:val="Hyperkobling"/>
                <w:noProof/>
              </w:rPr>
              <w:t>Comprehensive plan for strengthening Kven language</w:t>
            </w:r>
            <w:r>
              <w:rPr>
                <w:noProof/>
                <w:webHidden/>
              </w:rPr>
              <w:tab/>
            </w:r>
            <w:r>
              <w:rPr>
                <w:noProof/>
                <w:webHidden/>
              </w:rPr>
              <w:fldChar w:fldCharType="begin"/>
            </w:r>
            <w:r>
              <w:rPr>
                <w:noProof/>
                <w:webHidden/>
              </w:rPr>
              <w:instrText xml:space="preserve"> PAGEREF _Toc529197982 \h </w:instrText>
            </w:r>
            <w:r>
              <w:rPr>
                <w:noProof/>
                <w:webHidden/>
              </w:rPr>
            </w:r>
            <w:r>
              <w:rPr>
                <w:noProof/>
                <w:webHidden/>
              </w:rPr>
              <w:fldChar w:fldCharType="separate"/>
            </w:r>
            <w:r w:rsidR="00B82EE5">
              <w:rPr>
                <w:noProof/>
                <w:webHidden/>
              </w:rPr>
              <w:t>9</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3" w:history="1">
            <w:r w:rsidRPr="00C963A0">
              <w:rPr>
                <w:rStyle w:val="Hyperkobling"/>
                <w:noProof/>
              </w:rPr>
              <w:t>4.5.</w:t>
            </w:r>
            <w:r>
              <w:rPr>
                <w:rFonts w:asciiTheme="minorHAnsi" w:eastAsiaTheme="minorEastAsia" w:hAnsiTheme="minorHAnsi"/>
                <w:noProof/>
                <w:color w:val="auto"/>
                <w:szCs w:val="22"/>
                <w:lang w:val="nb-NO" w:eastAsia="nb-NO"/>
              </w:rPr>
              <w:tab/>
            </w:r>
            <w:r w:rsidRPr="00C963A0">
              <w:rPr>
                <w:rStyle w:val="Hyperkobling"/>
                <w:noProof/>
              </w:rPr>
              <w:t>Roma children and the right to education</w:t>
            </w:r>
            <w:r>
              <w:rPr>
                <w:noProof/>
                <w:webHidden/>
              </w:rPr>
              <w:tab/>
            </w:r>
            <w:r>
              <w:rPr>
                <w:noProof/>
                <w:webHidden/>
              </w:rPr>
              <w:fldChar w:fldCharType="begin"/>
            </w:r>
            <w:r>
              <w:rPr>
                <w:noProof/>
                <w:webHidden/>
              </w:rPr>
              <w:instrText xml:space="preserve"> PAGEREF _Toc529197983 \h </w:instrText>
            </w:r>
            <w:r>
              <w:rPr>
                <w:noProof/>
                <w:webHidden/>
              </w:rPr>
            </w:r>
            <w:r>
              <w:rPr>
                <w:noProof/>
                <w:webHidden/>
              </w:rPr>
              <w:fldChar w:fldCharType="separate"/>
            </w:r>
            <w:r w:rsidR="00B82EE5">
              <w:rPr>
                <w:noProof/>
                <w:webHidden/>
              </w:rPr>
              <w:t>9</w:t>
            </w:r>
            <w:r>
              <w:rPr>
                <w:noProof/>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84" w:history="1">
            <w:r w:rsidRPr="00C963A0">
              <w:rPr>
                <w:rStyle w:val="Hyperkobling"/>
              </w:rPr>
              <w:t>5.</w:t>
            </w:r>
            <w:r>
              <w:rPr>
                <w:rFonts w:asciiTheme="minorHAnsi" w:hAnsiTheme="minorHAnsi"/>
                <w:caps w:val="0"/>
                <w:color w:val="auto"/>
                <w:lang w:val="nb-NO" w:eastAsia="nb-NO"/>
              </w:rPr>
              <w:tab/>
            </w:r>
            <w:r w:rsidRPr="00C963A0">
              <w:rPr>
                <w:rStyle w:val="Hyperkobling"/>
              </w:rPr>
              <w:t>Sami rights</w:t>
            </w:r>
            <w:r>
              <w:rPr>
                <w:webHidden/>
              </w:rPr>
              <w:tab/>
            </w:r>
            <w:r>
              <w:rPr>
                <w:webHidden/>
              </w:rPr>
              <w:fldChar w:fldCharType="begin"/>
            </w:r>
            <w:r>
              <w:rPr>
                <w:webHidden/>
              </w:rPr>
              <w:instrText xml:space="preserve"> PAGEREF _Toc529197984 \h </w:instrText>
            </w:r>
            <w:r>
              <w:rPr>
                <w:webHidden/>
              </w:rPr>
            </w:r>
            <w:r>
              <w:rPr>
                <w:webHidden/>
              </w:rPr>
              <w:fldChar w:fldCharType="separate"/>
            </w:r>
            <w:r w:rsidR="00B82EE5">
              <w:rPr>
                <w:webHidden/>
              </w:rPr>
              <w:t>10</w:t>
            </w:r>
            <w:r>
              <w:rPr>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5" w:history="1">
            <w:r w:rsidRPr="00C963A0">
              <w:rPr>
                <w:rStyle w:val="Hyperkobling"/>
                <w:noProof/>
                <w:lang w:val="en-US"/>
              </w:rPr>
              <w:t>5.1.</w:t>
            </w:r>
            <w:r>
              <w:rPr>
                <w:rFonts w:asciiTheme="minorHAnsi" w:eastAsiaTheme="minorEastAsia" w:hAnsiTheme="minorHAnsi"/>
                <w:noProof/>
                <w:color w:val="auto"/>
                <w:szCs w:val="22"/>
                <w:lang w:val="nb-NO" w:eastAsia="nb-NO"/>
              </w:rPr>
              <w:tab/>
            </w:r>
            <w:r w:rsidRPr="00C963A0">
              <w:rPr>
                <w:rStyle w:val="Hyperkobling"/>
                <w:noProof/>
                <w:lang w:val="en-US"/>
              </w:rPr>
              <w:t>Violence and abuse where the victim is of Sami ethnicity</w:t>
            </w:r>
            <w:r>
              <w:rPr>
                <w:noProof/>
                <w:webHidden/>
              </w:rPr>
              <w:tab/>
            </w:r>
            <w:r>
              <w:rPr>
                <w:noProof/>
                <w:webHidden/>
              </w:rPr>
              <w:fldChar w:fldCharType="begin"/>
            </w:r>
            <w:r>
              <w:rPr>
                <w:noProof/>
                <w:webHidden/>
              </w:rPr>
              <w:instrText xml:space="preserve"> PAGEREF _Toc529197985 \h </w:instrText>
            </w:r>
            <w:r>
              <w:rPr>
                <w:noProof/>
                <w:webHidden/>
              </w:rPr>
            </w:r>
            <w:r>
              <w:rPr>
                <w:noProof/>
                <w:webHidden/>
              </w:rPr>
              <w:fldChar w:fldCharType="separate"/>
            </w:r>
            <w:r w:rsidR="00B82EE5">
              <w:rPr>
                <w:noProof/>
                <w:webHidden/>
              </w:rPr>
              <w:t>10</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6" w:history="1">
            <w:r w:rsidRPr="00C963A0">
              <w:rPr>
                <w:rStyle w:val="Hyperkobling"/>
                <w:noProof/>
              </w:rPr>
              <w:t>5.2.</w:t>
            </w:r>
            <w:r>
              <w:rPr>
                <w:rFonts w:asciiTheme="minorHAnsi" w:eastAsiaTheme="minorEastAsia" w:hAnsiTheme="minorHAnsi"/>
                <w:noProof/>
                <w:color w:val="auto"/>
                <w:szCs w:val="22"/>
                <w:lang w:val="nb-NO" w:eastAsia="nb-NO"/>
              </w:rPr>
              <w:tab/>
            </w:r>
            <w:r w:rsidRPr="00C963A0">
              <w:rPr>
                <w:rStyle w:val="Hyperkobling"/>
                <w:noProof/>
              </w:rPr>
              <w:t>The rights of the East Sámi</w:t>
            </w:r>
            <w:r>
              <w:rPr>
                <w:noProof/>
                <w:webHidden/>
              </w:rPr>
              <w:tab/>
            </w:r>
            <w:r>
              <w:rPr>
                <w:noProof/>
                <w:webHidden/>
              </w:rPr>
              <w:fldChar w:fldCharType="begin"/>
            </w:r>
            <w:r>
              <w:rPr>
                <w:noProof/>
                <w:webHidden/>
              </w:rPr>
              <w:instrText xml:space="preserve"> PAGEREF _Toc529197986 \h </w:instrText>
            </w:r>
            <w:r>
              <w:rPr>
                <w:noProof/>
                <w:webHidden/>
              </w:rPr>
            </w:r>
            <w:r>
              <w:rPr>
                <w:noProof/>
                <w:webHidden/>
              </w:rPr>
              <w:fldChar w:fldCharType="separate"/>
            </w:r>
            <w:r w:rsidR="00B82EE5">
              <w:rPr>
                <w:noProof/>
                <w:webHidden/>
              </w:rPr>
              <w:t>11</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7" w:history="1">
            <w:r w:rsidRPr="00C963A0">
              <w:rPr>
                <w:rStyle w:val="Hyperkobling"/>
                <w:noProof/>
                <w:lang w:val="en-US"/>
              </w:rPr>
              <w:t>5.3.</w:t>
            </w:r>
            <w:r>
              <w:rPr>
                <w:rFonts w:asciiTheme="minorHAnsi" w:eastAsiaTheme="minorEastAsia" w:hAnsiTheme="minorHAnsi"/>
                <w:noProof/>
                <w:color w:val="auto"/>
                <w:szCs w:val="22"/>
                <w:lang w:val="nb-NO" w:eastAsia="nb-NO"/>
              </w:rPr>
              <w:tab/>
            </w:r>
            <w:r w:rsidRPr="00C963A0">
              <w:rPr>
                <w:rStyle w:val="Hyperkobling"/>
                <w:noProof/>
                <w:lang w:val="en-US"/>
              </w:rPr>
              <w:t>Sami fishing rights</w:t>
            </w:r>
            <w:r>
              <w:rPr>
                <w:noProof/>
                <w:webHidden/>
              </w:rPr>
              <w:tab/>
            </w:r>
            <w:r>
              <w:rPr>
                <w:noProof/>
                <w:webHidden/>
              </w:rPr>
              <w:fldChar w:fldCharType="begin"/>
            </w:r>
            <w:r>
              <w:rPr>
                <w:noProof/>
                <w:webHidden/>
              </w:rPr>
              <w:instrText xml:space="preserve"> PAGEREF _Toc529197987 \h </w:instrText>
            </w:r>
            <w:r>
              <w:rPr>
                <w:noProof/>
                <w:webHidden/>
              </w:rPr>
            </w:r>
            <w:r>
              <w:rPr>
                <w:noProof/>
                <w:webHidden/>
              </w:rPr>
              <w:fldChar w:fldCharType="separate"/>
            </w:r>
            <w:r w:rsidR="00B82EE5">
              <w:rPr>
                <w:noProof/>
                <w:webHidden/>
              </w:rPr>
              <w:t>12</w:t>
            </w:r>
            <w:r>
              <w:rPr>
                <w:noProof/>
                <w:webHidden/>
              </w:rPr>
              <w:fldChar w:fldCharType="end"/>
            </w:r>
          </w:hyperlink>
        </w:p>
        <w:p w:rsidR="003C2ADE" w:rsidRDefault="003C2ADE">
          <w:pPr>
            <w:pStyle w:val="INNH2"/>
            <w:tabs>
              <w:tab w:val="left" w:pos="880"/>
              <w:tab w:val="right" w:leader="dot" w:pos="7920"/>
            </w:tabs>
            <w:rPr>
              <w:rFonts w:asciiTheme="minorHAnsi" w:eastAsiaTheme="minorEastAsia" w:hAnsiTheme="minorHAnsi"/>
              <w:noProof/>
              <w:color w:val="auto"/>
              <w:szCs w:val="22"/>
              <w:lang w:val="nb-NO" w:eastAsia="nb-NO"/>
            </w:rPr>
          </w:pPr>
          <w:hyperlink w:anchor="_Toc529197988" w:history="1">
            <w:r w:rsidRPr="00C963A0">
              <w:rPr>
                <w:rStyle w:val="Hyperkobling"/>
                <w:noProof/>
                <w:lang w:val="en-US"/>
              </w:rPr>
              <w:t>5.4.</w:t>
            </w:r>
            <w:r>
              <w:rPr>
                <w:rFonts w:asciiTheme="minorHAnsi" w:eastAsiaTheme="minorEastAsia" w:hAnsiTheme="minorHAnsi"/>
                <w:noProof/>
                <w:color w:val="auto"/>
                <w:szCs w:val="22"/>
                <w:lang w:val="nb-NO" w:eastAsia="nb-NO"/>
              </w:rPr>
              <w:tab/>
            </w:r>
            <w:r w:rsidRPr="00C963A0">
              <w:rPr>
                <w:rStyle w:val="Hyperkobling"/>
                <w:noProof/>
                <w:lang w:val="en-US"/>
              </w:rPr>
              <w:t>Follow up on the proposals of the Sami Rights Committee – land and reindeer herding</w:t>
            </w:r>
            <w:r>
              <w:rPr>
                <w:noProof/>
                <w:webHidden/>
              </w:rPr>
              <w:tab/>
            </w:r>
            <w:r>
              <w:rPr>
                <w:noProof/>
                <w:webHidden/>
              </w:rPr>
              <w:fldChar w:fldCharType="begin"/>
            </w:r>
            <w:r>
              <w:rPr>
                <w:noProof/>
                <w:webHidden/>
              </w:rPr>
              <w:instrText xml:space="preserve"> PAGEREF _Toc529197988 \h </w:instrText>
            </w:r>
            <w:r>
              <w:rPr>
                <w:noProof/>
                <w:webHidden/>
              </w:rPr>
            </w:r>
            <w:r>
              <w:rPr>
                <w:noProof/>
                <w:webHidden/>
              </w:rPr>
              <w:fldChar w:fldCharType="separate"/>
            </w:r>
            <w:r w:rsidR="00B82EE5">
              <w:rPr>
                <w:noProof/>
                <w:webHidden/>
              </w:rPr>
              <w:t>13</w:t>
            </w:r>
            <w:r>
              <w:rPr>
                <w:noProof/>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89" w:history="1">
            <w:r w:rsidRPr="00C963A0">
              <w:rPr>
                <w:rStyle w:val="Hyperkobling"/>
                <w:lang w:val="en-US"/>
              </w:rPr>
              <w:t>6.</w:t>
            </w:r>
            <w:r>
              <w:rPr>
                <w:rFonts w:asciiTheme="minorHAnsi" w:hAnsiTheme="minorHAnsi"/>
                <w:caps w:val="0"/>
                <w:color w:val="auto"/>
                <w:lang w:val="nb-NO" w:eastAsia="nb-NO"/>
              </w:rPr>
              <w:tab/>
            </w:r>
            <w:r w:rsidRPr="00C963A0">
              <w:rPr>
                <w:rStyle w:val="Hyperkobling"/>
                <w:lang w:val="en-US"/>
              </w:rPr>
              <w:t>Children with Sami and minority background</w:t>
            </w:r>
            <w:r>
              <w:rPr>
                <w:webHidden/>
              </w:rPr>
              <w:tab/>
            </w:r>
            <w:r>
              <w:rPr>
                <w:webHidden/>
              </w:rPr>
              <w:fldChar w:fldCharType="begin"/>
            </w:r>
            <w:r>
              <w:rPr>
                <w:webHidden/>
              </w:rPr>
              <w:instrText xml:space="preserve"> PAGEREF _Toc529197989 \h </w:instrText>
            </w:r>
            <w:r>
              <w:rPr>
                <w:webHidden/>
              </w:rPr>
            </w:r>
            <w:r>
              <w:rPr>
                <w:webHidden/>
              </w:rPr>
              <w:fldChar w:fldCharType="separate"/>
            </w:r>
            <w:r w:rsidR="00B82EE5">
              <w:rPr>
                <w:webHidden/>
              </w:rPr>
              <w:t>14</w:t>
            </w:r>
            <w:r>
              <w:rPr>
                <w:webHidden/>
              </w:rPr>
              <w:fldChar w:fldCharType="end"/>
            </w:r>
          </w:hyperlink>
        </w:p>
        <w:p w:rsidR="003C2ADE" w:rsidRDefault="003C2ADE">
          <w:pPr>
            <w:pStyle w:val="INNH1"/>
            <w:tabs>
              <w:tab w:val="left" w:pos="440"/>
            </w:tabs>
            <w:rPr>
              <w:rFonts w:asciiTheme="minorHAnsi" w:hAnsiTheme="minorHAnsi"/>
              <w:caps w:val="0"/>
              <w:color w:val="auto"/>
              <w:lang w:val="nb-NO" w:eastAsia="nb-NO"/>
            </w:rPr>
          </w:pPr>
          <w:hyperlink w:anchor="_Toc529197990" w:history="1">
            <w:r w:rsidRPr="00C963A0">
              <w:rPr>
                <w:rStyle w:val="Hyperkobling"/>
                <w:lang w:val="nb-NO"/>
              </w:rPr>
              <w:t>7.</w:t>
            </w:r>
            <w:r>
              <w:rPr>
                <w:rFonts w:asciiTheme="minorHAnsi" w:hAnsiTheme="minorHAnsi"/>
                <w:caps w:val="0"/>
                <w:color w:val="auto"/>
                <w:lang w:val="nb-NO" w:eastAsia="nb-NO"/>
              </w:rPr>
              <w:tab/>
            </w:r>
            <w:r w:rsidRPr="00C963A0">
              <w:rPr>
                <w:rStyle w:val="Hyperkobling"/>
                <w:lang w:val="nb-NO"/>
              </w:rPr>
              <w:t>Asylum seekers</w:t>
            </w:r>
            <w:r>
              <w:rPr>
                <w:webHidden/>
              </w:rPr>
              <w:tab/>
            </w:r>
            <w:r>
              <w:rPr>
                <w:webHidden/>
              </w:rPr>
              <w:fldChar w:fldCharType="begin"/>
            </w:r>
            <w:r>
              <w:rPr>
                <w:webHidden/>
              </w:rPr>
              <w:instrText xml:space="preserve"> PAGEREF _Toc529197990 \h </w:instrText>
            </w:r>
            <w:r>
              <w:rPr>
                <w:webHidden/>
              </w:rPr>
            </w:r>
            <w:r>
              <w:rPr>
                <w:webHidden/>
              </w:rPr>
              <w:fldChar w:fldCharType="separate"/>
            </w:r>
            <w:r w:rsidR="00B82EE5">
              <w:rPr>
                <w:webHidden/>
              </w:rPr>
              <w:t>14</w:t>
            </w:r>
            <w:r>
              <w:rPr>
                <w:webHidden/>
              </w:rPr>
              <w:fldChar w:fldCharType="end"/>
            </w:r>
          </w:hyperlink>
        </w:p>
        <w:p w:rsidR="00001FD9" w:rsidRPr="00001FD9" w:rsidRDefault="00001FD9">
          <w:r w:rsidRPr="00001FD9">
            <w:rPr>
              <w:b/>
              <w:bCs/>
            </w:rPr>
            <w:fldChar w:fldCharType="end"/>
          </w:r>
        </w:p>
      </w:sdtContent>
    </w:sdt>
    <w:p w:rsidR="00FD683B" w:rsidRDefault="00FD683B" w:rsidP="00001FD9">
      <w:pPr>
        <w:spacing w:after="160" w:line="259" w:lineRule="auto"/>
        <w:ind w:left="720"/>
        <w:contextualSpacing/>
        <w:jc w:val="left"/>
        <w:rPr>
          <w:rFonts w:eastAsia="Calibri" w:cs="Times New Roman"/>
          <w:color w:val="auto"/>
          <w:szCs w:val="22"/>
        </w:rPr>
      </w:pPr>
    </w:p>
    <w:p w:rsidR="00FD683B" w:rsidRDefault="00FD683B">
      <w:pPr>
        <w:spacing w:after="0" w:line="240" w:lineRule="auto"/>
        <w:jc w:val="left"/>
        <w:rPr>
          <w:b/>
          <w:sz w:val="24"/>
        </w:rPr>
      </w:pPr>
      <w:r>
        <w:br w:type="page"/>
      </w:r>
    </w:p>
    <w:p w:rsidR="00001FD9" w:rsidRPr="00477C2B" w:rsidRDefault="00001FD9" w:rsidP="00001FD9">
      <w:pPr>
        <w:pStyle w:val="Overskrift1"/>
        <w:numPr>
          <w:ilvl w:val="0"/>
          <w:numId w:val="0"/>
        </w:numPr>
        <w:ind w:left="567" w:hanging="567"/>
      </w:pPr>
      <w:bookmarkStart w:id="0" w:name="_Toc529197973"/>
      <w:r w:rsidRPr="00477C2B">
        <w:lastRenderedPageBreak/>
        <w:t>Framework</w:t>
      </w:r>
      <w:r w:rsidR="00EC35F6" w:rsidRPr="00477C2B">
        <w:t xml:space="preserve"> / policy</w:t>
      </w:r>
      <w:bookmarkEnd w:id="0"/>
    </w:p>
    <w:p w:rsidR="00001FD9" w:rsidRPr="00477C2B" w:rsidRDefault="00001FD9" w:rsidP="00001FD9">
      <w:pPr>
        <w:pStyle w:val="Overskrift1"/>
        <w:numPr>
          <w:ilvl w:val="0"/>
          <w:numId w:val="0"/>
        </w:numPr>
      </w:pPr>
    </w:p>
    <w:p w:rsidR="00001FD9" w:rsidRPr="00001FD9" w:rsidRDefault="00001FD9" w:rsidP="00477C2B">
      <w:pPr>
        <w:pStyle w:val="Overskrift1"/>
      </w:pPr>
      <w:bookmarkStart w:id="1" w:name="_Hlk528927889"/>
      <w:bookmarkStart w:id="2" w:name="_Toc529197974"/>
      <w:r w:rsidRPr="00001FD9">
        <w:t>Follow-up of recommendations</w:t>
      </w:r>
      <w:r w:rsidR="00477C2B">
        <w:t xml:space="preserve"> </w:t>
      </w:r>
      <w:r w:rsidR="00695C92">
        <w:t>by</w:t>
      </w:r>
      <w:r w:rsidR="00477C2B">
        <w:t xml:space="preserve"> international human rights monitoring </w:t>
      </w:r>
      <w:r w:rsidR="00C23D6E">
        <w:t>bodies</w:t>
      </w:r>
      <w:bookmarkEnd w:id="2"/>
    </w:p>
    <w:p w:rsidR="004F2E12" w:rsidRDefault="00B579A9" w:rsidP="00B579A9">
      <w:pPr>
        <w:spacing w:after="160" w:line="259" w:lineRule="auto"/>
        <w:jc w:val="left"/>
        <w:rPr>
          <w:rFonts w:eastAsia="Calibri" w:cs="Times New Roman"/>
          <w:color w:val="auto"/>
          <w:szCs w:val="22"/>
        </w:rPr>
      </w:pPr>
      <w:r w:rsidRPr="00B579A9">
        <w:rPr>
          <w:rFonts w:eastAsia="Calibri" w:cs="Times New Roman"/>
          <w:color w:val="auto"/>
          <w:szCs w:val="22"/>
        </w:rPr>
        <w:t xml:space="preserve">Norway’s reporting to </w:t>
      </w:r>
      <w:r w:rsidR="004F1CCA">
        <w:rPr>
          <w:rFonts w:eastAsia="Calibri" w:cs="Times New Roman"/>
          <w:color w:val="auto"/>
          <w:szCs w:val="22"/>
        </w:rPr>
        <w:t xml:space="preserve">UN </w:t>
      </w:r>
      <w:r w:rsidR="0014350F">
        <w:rPr>
          <w:rFonts w:eastAsia="Calibri" w:cs="Times New Roman"/>
          <w:color w:val="auto"/>
          <w:szCs w:val="22"/>
        </w:rPr>
        <w:t>human rights</w:t>
      </w:r>
      <w:r w:rsidR="0014350F" w:rsidRPr="00B579A9">
        <w:rPr>
          <w:rFonts w:eastAsia="Calibri" w:cs="Times New Roman"/>
          <w:color w:val="auto"/>
          <w:szCs w:val="22"/>
        </w:rPr>
        <w:t xml:space="preserve"> </w:t>
      </w:r>
      <w:r w:rsidRPr="00B579A9">
        <w:rPr>
          <w:rFonts w:eastAsia="Calibri" w:cs="Times New Roman"/>
          <w:color w:val="auto"/>
          <w:szCs w:val="22"/>
        </w:rPr>
        <w:t>monitoring</w:t>
      </w:r>
      <w:r w:rsidR="00695C92">
        <w:rPr>
          <w:rFonts w:eastAsia="Calibri" w:cs="Times New Roman"/>
          <w:color w:val="auto"/>
          <w:szCs w:val="22"/>
        </w:rPr>
        <w:t xml:space="preserve"> </w:t>
      </w:r>
      <w:r w:rsidRPr="00B579A9">
        <w:rPr>
          <w:rFonts w:eastAsia="Calibri" w:cs="Times New Roman"/>
          <w:color w:val="auto"/>
          <w:szCs w:val="22"/>
        </w:rPr>
        <w:t xml:space="preserve">bodies in the period 2017 – 2019 has </w:t>
      </w:r>
      <w:r w:rsidR="006F1449">
        <w:rPr>
          <w:rFonts w:eastAsia="Calibri" w:cs="Times New Roman"/>
          <w:color w:val="auto"/>
          <w:szCs w:val="22"/>
        </w:rPr>
        <w:t>generated</w:t>
      </w:r>
      <w:r w:rsidR="006F1449" w:rsidRPr="00B579A9">
        <w:rPr>
          <w:rFonts w:eastAsia="Calibri" w:cs="Times New Roman"/>
          <w:color w:val="auto"/>
          <w:szCs w:val="22"/>
        </w:rPr>
        <w:t xml:space="preserve"> </w:t>
      </w:r>
      <w:proofErr w:type="gramStart"/>
      <w:r w:rsidRPr="00B579A9">
        <w:rPr>
          <w:rFonts w:eastAsia="Calibri" w:cs="Times New Roman"/>
          <w:color w:val="auto"/>
          <w:szCs w:val="22"/>
        </w:rPr>
        <w:t>a number of</w:t>
      </w:r>
      <w:proofErr w:type="gramEnd"/>
      <w:r w:rsidRPr="00B579A9">
        <w:rPr>
          <w:rFonts w:eastAsia="Calibri" w:cs="Times New Roman"/>
          <w:color w:val="auto"/>
          <w:szCs w:val="22"/>
        </w:rPr>
        <w:t xml:space="preserve"> </w:t>
      </w:r>
      <w:r w:rsidR="006F1449">
        <w:rPr>
          <w:rFonts w:eastAsia="Calibri" w:cs="Times New Roman"/>
          <w:color w:val="auto"/>
          <w:szCs w:val="22"/>
        </w:rPr>
        <w:t>observations and recommendations</w:t>
      </w:r>
      <w:r>
        <w:rPr>
          <w:rFonts w:eastAsia="Calibri" w:cs="Times New Roman"/>
          <w:color w:val="auto"/>
          <w:szCs w:val="22"/>
        </w:rPr>
        <w:t xml:space="preserve"> </w:t>
      </w:r>
      <w:r w:rsidR="0014350F">
        <w:rPr>
          <w:rFonts w:eastAsia="Calibri" w:cs="Times New Roman"/>
          <w:color w:val="auto"/>
          <w:szCs w:val="22"/>
        </w:rPr>
        <w:t>to Norway</w:t>
      </w:r>
      <w:r w:rsidRPr="00B579A9">
        <w:rPr>
          <w:rFonts w:eastAsia="Calibri" w:cs="Times New Roman"/>
          <w:color w:val="auto"/>
          <w:szCs w:val="22"/>
        </w:rPr>
        <w:t xml:space="preserve">. </w:t>
      </w:r>
      <w:r w:rsidR="004639B5">
        <w:rPr>
          <w:rFonts w:eastAsia="Calibri" w:cs="Times New Roman"/>
          <w:color w:val="auto"/>
          <w:szCs w:val="22"/>
        </w:rPr>
        <w:t>There is a need to develop a</w:t>
      </w:r>
      <w:r w:rsidR="004639B5" w:rsidRPr="00B579A9">
        <w:rPr>
          <w:rFonts w:eastAsia="Calibri" w:cs="Times New Roman"/>
          <w:color w:val="auto"/>
          <w:szCs w:val="22"/>
        </w:rPr>
        <w:t xml:space="preserve"> system </w:t>
      </w:r>
      <w:r w:rsidR="004639B5">
        <w:rPr>
          <w:rFonts w:eastAsia="Calibri" w:cs="Times New Roman"/>
          <w:color w:val="auto"/>
          <w:szCs w:val="22"/>
        </w:rPr>
        <w:t>for the assessment and follow-</w:t>
      </w:r>
      <w:r w:rsidR="004639B5" w:rsidRPr="00B579A9">
        <w:rPr>
          <w:rFonts w:eastAsia="Calibri" w:cs="Times New Roman"/>
          <w:color w:val="auto"/>
          <w:szCs w:val="22"/>
        </w:rPr>
        <w:t xml:space="preserve">up </w:t>
      </w:r>
      <w:r w:rsidR="004639B5">
        <w:rPr>
          <w:rFonts w:eastAsia="Calibri" w:cs="Times New Roman"/>
          <w:color w:val="auto"/>
          <w:szCs w:val="22"/>
        </w:rPr>
        <w:t>of these</w:t>
      </w:r>
      <w:r w:rsidR="004639B5" w:rsidRPr="00B579A9">
        <w:rPr>
          <w:rFonts w:eastAsia="Calibri" w:cs="Times New Roman"/>
          <w:color w:val="auto"/>
          <w:szCs w:val="22"/>
        </w:rPr>
        <w:t xml:space="preserve"> </w:t>
      </w:r>
      <w:r w:rsidR="004639B5">
        <w:rPr>
          <w:rFonts w:eastAsia="Calibri" w:cs="Times New Roman"/>
          <w:color w:val="auto"/>
          <w:szCs w:val="22"/>
        </w:rPr>
        <w:t xml:space="preserve">observations and </w:t>
      </w:r>
      <w:r w:rsidR="004639B5" w:rsidRPr="00B579A9">
        <w:rPr>
          <w:rFonts w:eastAsia="Calibri" w:cs="Times New Roman"/>
          <w:color w:val="auto"/>
          <w:szCs w:val="22"/>
        </w:rPr>
        <w:t>recommendations</w:t>
      </w:r>
      <w:r w:rsidR="004639B5">
        <w:rPr>
          <w:rFonts w:eastAsia="Calibri" w:cs="Times New Roman"/>
          <w:color w:val="auto"/>
          <w:szCs w:val="22"/>
        </w:rPr>
        <w:t xml:space="preserve">.  </w:t>
      </w:r>
    </w:p>
    <w:p w:rsidR="00C95744" w:rsidRPr="00C95744" w:rsidRDefault="00C95744" w:rsidP="00B579A9">
      <w:pPr>
        <w:spacing w:after="160" w:line="259" w:lineRule="auto"/>
        <w:jc w:val="left"/>
        <w:rPr>
          <w:rFonts w:eastAsia="Calibri" w:cs="Times New Roman"/>
          <w:b/>
          <w:color w:val="auto"/>
          <w:szCs w:val="22"/>
        </w:rPr>
      </w:pPr>
      <w:r w:rsidRPr="00C95744">
        <w:rPr>
          <w:rFonts w:eastAsia="Calibri" w:cs="Times New Roman"/>
          <w:b/>
          <w:color w:val="auto"/>
          <w:szCs w:val="22"/>
        </w:rPr>
        <w:t>Suggested recommendation:</w:t>
      </w:r>
    </w:p>
    <w:p w:rsidR="00001FD9" w:rsidRPr="00DD02B1" w:rsidRDefault="0046275D" w:rsidP="00DD02B1">
      <w:pPr>
        <w:numPr>
          <w:ilvl w:val="0"/>
          <w:numId w:val="21"/>
        </w:numPr>
        <w:spacing w:after="160" w:line="259" w:lineRule="auto"/>
        <w:contextualSpacing/>
        <w:jc w:val="left"/>
        <w:rPr>
          <w:rFonts w:eastAsia="Calibri" w:cs="Times New Roman"/>
          <w:color w:val="auto"/>
          <w:szCs w:val="22"/>
        </w:rPr>
      </w:pPr>
      <w:bookmarkStart w:id="3" w:name="_Hlk528917698"/>
      <w:r>
        <w:rPr>
          <w:rFonts w:eastAsia="Calibri" w:cs="Times New Roman"/>
          <w:color w:val="auto"/>
          <w:szCs w:val="22"/>
        </w:rPr>
        <w:t>The State P</w:t>
      </w:r>
      <w:r w:rsidR="00866C28">
        <w:rPr>
          <w:rFonts w:eastAsia="Calibri" w:cs="Times New Roman"/>
          <w:color w:val="auto"/>
          <w:szCs w:val="22"/>
        </w:rPr>
        <w:t>arty should</w:t>
      </w:r>
      <w:r w:rsidR="0071162B">
        <w:rPr>
          <w:rFonts w:eastAsia="Calibri" w:cs="Times New Roman"/>
          <w:color w:val="auto"/>
          <w:szCs w:val="22"/>
        </w:rPr>
        <w:t xml:space="preserve"> </w:t>
      </w:r>
      <w:r w:rsidR="00001FD9" w:rsidRPr="00B579A9">
        <w:rPr>
          <w:rFonts w:eastAsia="Calibri" w:cs="Times New Roman"/>
          <w:color w:val="auto"/>
          <w:szCs w:val="22"/>
        </w:rPr>
        <w:t xml:space="preserve">put in place a mechanism to </w:t>
      </w:r>
      <w:r w:rsidR="00DD02B1">
        <w:rPr>
          <w:rFonts w:eastAsia="Calibri" w:cs="Times New Roman"/>
          <w:color w:val="auto"/>
          <w:szCs w:val="22"/>
        </w:rPr>
        <w:t xml:space="preserve">map and assess all </w:t>
      </w:r>
      <w:r w:rsidR="0014350F" w:rsidRPr="00DD02B1">
        <w:rPr>
          <w:rFonts w:eastAsia="Calibri" w:cs="Times New Roman"/>
          <w:color w:val="auto"/>
          <w:szCs w:val="22"/>
        </w:rPr>
        <w:t xml:space="preserve">observations and </w:t>
      </w:r>
      <w:r w:rsidR="00001FD9" w:rsidRPr="00DD02B1">
        <w:rPr>
          <w:rFonts w:eastAsia="Calibri" w:cs="Times New Roman"/>
          <w:color w:val="auto"/>
          <w:szCs w:val="22"/>
        </w:rPr>
        <w:t>recommendations from international human rights monitoring mechanisms</w:t>
      </w:r>
      <w:r w:rsidR="00DD02B1">
        <w:rPr>
          <w:rFonts w:eastAsia="Calibri" w:cs="Times New Roman"/>
          <w:color w:val="auto"/>
          <w:szCs w:val="22"/>
        </w:rPr>
        <w:t xml:space="preserve"> with a view to ensure </w:t>
      </w:r>
      <w:r w:rsidR="004639B5">
        <w:rPr>
          <w:rFonts w:eastAsia="Calibri" w:cs="Times New Roman"/>
          <w:color w:val="auto"/>
          <w:szCs w:val="22"/>
        </w:rPr>
        <w:t xml:space="preserve">that </w:t>
      </w:r>
      <w:r w:rsidR="004639B5" w:rsidRPr="00B579A9">
        <w:rPr>
          <w:rFonts w:eastAsia="Calibri" w:cs="Times New Roman"/>
          <w:color w:val="auto"/>
          <w:szCs w:val="22"/>
        </w:rPr>
        <w:t xml:space="preserve">ministries and </w:t>
      </w:r>
      <w:r w:rsidR="004639B5">
        <w:rPr>
          <w:rFonts w:eastAsia="Calibri" w:cs="Times New Roman"/>
          <w:color w:val="auto"/>
          <w:szCs w:val="22"/>
        </w:rPr>
        <w:t xml:space="preserve">other </w:t>
      </w:r>
      <w:r w:rsidR="004639B5" w:rsidRPr="00B579A9">
        <w:rPr>
          <w:rFonts w:eastAsia="Calibri" w:cs="Times New Roman"/>
          <w:color w:val="auto"/>
          <w:szCs w:val="22"/>
        </w:rPr>
        <w:t>relevant governmental agencies</w:t>
      </w:r>
      <w:r w:rsidR="004639B5">
        <w:rPr>
          <w:rFonts w:eastAsia="Calibri" w:cs="Times New Roman"/>
          <w:color w:val="auto"/>
          <w:szCs w:val="22"/>
        </w:rPr>
        <w:t xml:space="preserve"> respond on an informed and coordinated basis</w:t>
      </w:r>
      <w:r w:rsidR="009966E7" w:rsidRPr="00DD02B1">
        <w:rPr>
          <w:rFonts w:eastAsia="Calibri" w:cs="Times New Roman"/>
          <w:color w:val="auto"/>
          <w:szCs w:val="22"/>
        </w:rPr>
        <w:t>.</w:t>
      </w:r>
    </w:p>
    <w:bookmarkEnd w:id="1"/>
    <w:p w:rsidR="004F2E12" w:rsidRDefault="004F2E12" w:rsidP="004F2E12">
      <w:pPr>
        <w:spacing w:after="160" w:line="259" w:lineRule="auto"/>
        <w:contextualSpacing/>
        <w:jc w:val="left"/>
        <w:rPr>
          <w:rFonts w:eastAsia="Calibri" w:cs="Times New Roman"/>
          <w:color w:val="auto"/>
          <w:szCs w:val="22"/>
        </w:rPr>
      </w:pPr>
    </w:p>
    <w:p w:rsidR="00F111CD" w:rsidRDefault="00D30E82" w:rsidP="00BF26BC">
      <w:pPr>
        <w:pStyle w:val="Overskrift1"/>
      </w:pPr>
      <w:bookmarkStart w:id="4" w:name="_Toc529197975"/>
      <w:bookmarkEnd w:id="3"/>
      <w:r w:rsidRPr="00612B11">
        <w:t>H</w:t>
      </w:r>
      <w:r w:rsidR="00001FD9" w:rsidRPr="00612B11">
        <w:t>ate speech and hate crimes</w:t>
      </w:r>
      <w:bookmarkEnd w:id="4"/>
    </w:p>
    <w:p w:rsidR="009023D2" w:rsidRPr="009023D2" w:rsidRDefault="009023D2" w:rsidP="009023D2">
      <w:pPr>
        <w:spacing w:after="160" w:line="259" w:lineRule="auto"/>
        <w:jc w:val="left"/>
        <w:rPr>
          <w:color w:val="auto"/>
          <w:lang w:val="en-US"/>
        </w:rPr>
      </w:pPr>
      <w:bookmarkStart w:id="5" w:name="_Hlk529189155"/>
      <w:r w:rsidRPr="00042A69">
        <w:rPr>
          <w:color w:val="auto"/>
          <w:lang w:val="en-US"/>
        </w:rPr>
        <w:t xml:space="preserve">Reference is made to </w:t>
      </w:r>
      <w:proofErr w:type="spellStart"/>
      <w:r w:rsidR="002A374B">
        <w:rPr>
          <w:color w:val="auto"/>
          <w:lang w:val="en-US"/>
        </w:rPr>
        <w:t>CERD’s</w:t>
      </w:r>
      <w:proofErr w:type="spellEnd"/>
      <w:r w:rsidR="002A374B">
        <w:rPr>
          <w:color w:val="auto"/>
          <w:lang w:val="en-US"/>
        </w:rPr>
        <w:t xml:space="preserve"> Concluding Observations (</w:t>
      </w:r>
      <w:r w:rsidRPr="00042A69">
        <w:rPr>
          <w:color w:val="auto"/>
          <w:lang w:val="en-US"/>
        </w:rPr>
        <w:t>CO</w:t>
      </w:r>
      <w:r w:rsidR="002A374B">
        <w:rPr>
          <w:color w:val="auto"/>
          <w:lang w:val="en-US"/>
        </w:rPr>
        <w:t>)</w:t>
      </w:r>
      <w:r w:rsidRPr="00042A69">
        <w:rPr>
          <w:color w:val="auto"/>
          <w:lang w:val="en-US"/>
        </w:rPr>
        <w:t xml:space="preserve"> para</w:t>
      </w:r>
      <w:r w:rsidR="002A374B">
        <w:rPr>
          <w:color w:val="auto"/>
          <w:lang w:val="en-US"/>
        </w:rPr>
        <w:t>s</w:t>
      </w:r>
      <w:r w:rsidRPr="00042A69">
        <w:rPr>
          <w:color w:val="auto"/>
          <w:lang w:val="en-US"/>
        </w:rPr>
        <w:t>.</w:t>
      </w:r>
      <w:r w:rsidR="002A374B">
        <w:rPr>
          <w:color w:val="auto"/>
          <w:lang w:val="en-US"/>
        </w:rPr>
        <w:t xml:space="preserve"> </w:t>
      </w:r>
      <w:r w:rsidRPr="00042A69">
        <w:rPr>
          <w:color w:val="auto"/>
          <w:lang w:val="en-US"/>
        </w:rPr>
        <w:t>16 and 18,</w:t>
      </w:r>
      <w:r w:rsidR="004F1CCA">
        <w:rPr>
          <w:color w:val="auto"/>
          <w:lang w:val="en-US"/>
        </w:rPr>
        <w:t xml:space="preserve"> and </w:t>
      </w:r>
      <w:r w:rsidRPr="00042A69">
        <w:rPr>
          <w:color w:val="auto"/>
          <w:lang w:val="en-US"/>
        </w:rPr>
        <w:t>State Report paras.</w:t>
      </w:r>
      <w:r w:rsidR="004F1CCA">
        <w:rPr>
          <w:color w:val="auto"/>
          <w:lang w:val="en-US"/>
        </w:rPr>
        <w:t xml:space="preserve"> 92, 96, 98, 117, 120-124</w:t>
      </w:r>
      <w:r w:rsidR="00EA6F38">
        <w:rPr>
          <w:color w:val="auto"/>
          <w:lang w:val="en-US"/>
        </w:rPr>
        <w:t>.</w:t>
      </w:r>
    </w:p>
    <w:p w:rsidR="006F6181" w:rsidRPr="006F6181" w:rsidRDefault="000632C6" w:rsidP="006F6181">
      <w:pPr>
        <w:spacing w:after="160" w:line="259" w:lineRule="auto"/>
        <w:jc w:val="left"/>
        <w:rPr>
          <w:color w:val="auto"/>
          <w:lang w:val="en-US"/>
        </w:rPr>
      </w:pPr>
      <w:proofErr w:type="spellStart"/>
      <w:r>
        <w:rPr>
          <w:color w:val="auto"/>
          <w:lang w:val="en-US"/>
        </w:rPr>
        <w:t>NIM</w:t>
      </w:r>
      <w:proofErr w:type="spellEnd"/>
      <w:r>
        <w:rPr>
          <w:color w:val="auto"/>
          <w:lang w:val="en-US"/>
        </w:rPr>
        <w:t xml:space="preserve"> welcomes that the State party i</w:t>
      </w:r>
      <w:r w:rsidR="006F6181" w:rsidRPr="006F6181">
        <w:rPr>
          <w:color w:val="auto"/>
          <w:lang w:val="en-US"/>
        </w:rPr>
        <w:t>n November 2016</w:t>
      </w:r>
      <w:r w:rsidR="00BE4D51">
        <w:rPr>
          <w:color w:val="auto"/>
          <w:lang w:val="en-US"/>
        </w:rPr>
        <w:t xml:space="preserve"> </w:t>
      </w:r>
      <w:r w:rsidR="006F6181" w:rsidRPr="006F6181">
        <w:rPr>
          <w:color w:val="auto"/>
          <w:lang w:val="en-US"/>
        </w:rPr>
        <w:t>launched a strategy against hate speech (2016–2020)</w:t>
      </w:r>
      <w:r>
        <w:rPr>
          <w:color w:val="auto"/>
          <w:lang w:val="en-US"/>
        </w:rPr>
        <w:t xml:space="preserve"> with </w:t>
      </w:r>
      <w:r w:rsidR="006F6181" w:rsidRPr="006F6181">
        <w:rPr>
          <w:color w:val="auto"/>
          <w:lang w:val="en-US"/>
        </w:rPr>
        <w:t xml:space="preserve">23 </w:t>
      </w:r>
      <w:r>
        <w:rPr>
          <w:color w:val="auto"/>
          <w:lang w:val="en-US"/>
        </w:rPr>
        <w:t xml:space="preserve">specific </w:t>
      </w:r>
      <w:r w:rsidR="006F6181" w:rsidRPr="006F6181">
        <w:rPr>
          <w:color w:val="auto"/>
          <w:lang w:val="en-US"/>
        </w:rPr>
        <w:t>measures.</w:t>
      </w:r>
      <w:r w:rsidR="00AE5264">
        <w:rPr>
          <w:rStyle w:val="Fotnotereferanse"/>
          <w:color w:val="auto"/>
          <w:lang w:val="en-US"/>
        </w:rPr>
        <w:footnoteReference w:id="2"/>
      </w:r>
      <w:r w:rsidR="006F6181" w:rsidRPr="006F6181">
        <w:rPr>
          <w:color w:val="auto"/>
          <w:lang w:val="en-US"/>
        </w:rPr>
        <w:t xml:space="preserve"> </w:t>
      </w:r>
      <w:r>
        <w:rPr>
          <w:color w:val="auto"/>
          <w:lang w:val="en-US"/>
        </w:rPr>
        <w:t xml:space="preserve">Some </w:t>
      </w:r>
      <w:r w:rsidR="006F6181" w:rsidRPr="006F6181">
        <w:rPr>
          <w:color w:val="auto"/>
          <w:lang w:val="en-US"/>
        </w:rPr>
        <w:t xml:space="preserve">measures in the strategy have </w:t>
      </w:r>
      <w:r>
        <w:rPr>
          <w:color w:val="auto"/>
          <w:lang w:val="en-US"/>
        </w:rPr>
        <w:t xml:space="preserve">already </w:t>
      </w:r>
      <w:r w:rsidR="006F6181" w:rsidRPr="006F6181">
        <w:rPr>
          <w:color w:val="auto"/>
          <w:lang w:val="en-US"/>
        </w:rPr>
        <w:t>been implemented</w:t>
      </w:r>
      <w:r w:rsidR="00FE1805">
        <w:rPr>
          <w:color w:val="auto"/>
          <w:lang w:val="en-US"/>
        </w:rPr>
        <w:t>. However</w:t>
      </w:r>
      <w:r w:rsidR="006F6181" w:rsidRPr="006F6181">
        <w:rPr>
          <w:color w:val="auto"/>
          <w:lang w:val="en-US"/>
        </w:rPr>
        <w:t xml:space="preserve">, to </w:t>
      </w:r>
      <w:proofErr w:type="spellStart"/>
      <w:r w:rsidR="00DD02B1">
        <w:rPr>
          <w:color w:val="auto"/>
          <w:lang w:val="en-US"/>
        </w:rPr>
        <w:t>NHRI</w:t>
      </w:r>
      <w:r w:rsidR="006F6181" w:rsidRPr="006F6181">
        <w:rPr>
          <w:color w:val="auto"/>
          <w:lang w:val="en-US"/>
        </w:rPr>
        <w:t>’s</w:t>
      </w:r>
      <w:proofErr w:type="spellEnd"/>
      <w:r w:rsidR="006F6181" w:rsidRPr="006F6181">
        <w:rPr>
          <w:color w:val="auto"/>
          <w:lang w:val="en-US"/>
        </w:rPr>
        <w:t xml:space="preserve"> knowledge, </w:t>
      </w:r>
      <w:r w:rsidR="00FE1805">
        <w:rPr>
          <w:color w:val="auto"/>
          <w:lang w:val="en-US"/>
        </w:rPr>
        <w:t xml:space="preserve">other measures have </w:t>
      </w:r>
      <w:r w:rsidR="006F6181" w:rsidRPr="006F6181">
        <w:rPr>
          <w:color w:val="auto"/>
          <w:lang w:val="en-US"/>
        </w:rPr>
        <w:t xml:space="preserve">only been partially implemented or are not yet implemented. </w:t>
      </w:r>
      <w:r w:rsidR="00AE5264">
        <w:rPr>
          <w:color w:val="auto"/>
          <w:lang w:val="en-US"/>
        </w:rPr>
        <w:t xml:space="preserve">The latter </w:t>
      </w:r>
      <w:r w:rsidR="007D7725">
        <w:rPr>
          <w:color w:val="auto"/>
          <w:lang w:val="en-US"/>
        </w:rPr>
        <w:t>include</w:t>
      </w:r>
      <w:r w:rsidR="006F6181" w:rsidRPr="006F6181">
        <w:rPr>
          <w:color w:val="auto"/>
          <w:lang w:val="en-US"/>
        </w:rPr>
        <w:t xml:space="preserve"> capacity building and knowledge development within the police to investigate these crimes (measure</w:t>
      </w:r>
      <w:r w:rsidR="007F7EA7">
        <w:rPr>
          <w:color w:val="auto"/>
          <w:lang w:val="en-US"/>
        </w:rPr>
        <w:t xml:space="preserve"> </w:t>
      </w:r>
      <w:r w:rsidR="006F6181" w:rsidRPr="006F6181">
        <w:rPr>
          <w:color w:val="auto"/>
          <w:lang w:val="en-US"/>
        </w:rPr>
        <w:t xml:space="preserve">10), </w:t>
      </w:r>
      <w:r w:rsidR="00BE4D51">
        <w:rPr>
          <w:color w:val="auto"/>
          <w:lang w:val="en-US"/>
        </w:rPr>
        <w:t>as well as</w:t>
      </w:r>
      <w:r w:rsidR="006F6181" w:rsidRPr="006F6181">
        <w:rPr>
          <w:color w:val="auto"/>
          <w:lang w:val="en-US"/>
        </w:rPr>
        <w:t xml:space="preserve"> </w:t>
      </w:r>
      <w:r w:rsidR="00AE5264">
        <w:rPr>
          <w:color w:val="auto"/>
          <w:lang w:val="en-US"/>
        </w:rPr>
        <w:t xml:space="preserve">the development of </w:t>
      </w:r>
      <w:r w:rsidR="006F6181" w:rsidRPr="006F6181">
        <w:rPr>
          <w:color w:val="auto"/>
          <w:lang w:val="en-US"/>
        </w:rPr>
        <w:t>comprehensive and standardized national statistics on the reporting, investigation and convictions of hate crimes (measure 12).</w:t>
      </w:r>
      <w:r w:rsidR="00AE5264">
        <w:rPr>
          <w:rStyle w:val="Fotnotereferanse"/>
          <w:color w:val="auto"/>
          <w:lang w:val="en-US"/>
        </w:rPr>
        <w:footnoteReference w:id="3"/>
      </w:r>
    </w:p>
    <w:bookmarkEnd w:id="5"/>
    <w:p w:rsidR="006F6181" w:rsidRPr="006F6181" w:rsidRDefault="006F6181" w:rsidP="006F6181">
      <w:pPr>
        <w:spacing w:after="160" w:line="259" w:lineRule="auto"/>
        <w:jc w:val="left"/>
        <w:rPr>
          <w:color w:val="auto"/>
          <w:lang w:val="en-US"/>
        </w:rPr>
      </w:pPr>
      <w:r w:rsidRPr="006F6181">
        <w:rPr>
          <w:color w:val="auto"/>
          <w:lang w:val="en-US"/>
        </w:rPr>
        <w:t>The annual statistics for 2017 from the Police Directorate on the number of reported hate crimes show that the number of report</w:t>
      </w:r>
      <w:r w:rsidR="00D26DC0">
        <w:rPr>
          <w:color w:val="auto"/>
          <w:lang w:val="en-US"/>
        </w:rPr>
        <w:t>ed hate crimes</w:t>
      </w:r>
      <w:r w:rsidRPr="006F6181">
        <w:rPr>
          <w:color w:val="auto"/>
          <w:lang w:val="en-US"/>
        </w:rPr>
        <w:t xml:space="preserve"> has increased significantly over the last five years (although only a moderate increase from 2016 to 2017).</w:t>
      </w:r>
      <w:r w:rsidR="00AE5264">
        <w:rPr>
          <w:rStyle w:val="Fotnotereferanse"/>
          <w:color w:val="auto"/>
          <w:lang w:val="en-US"/>
        </w:rPr>
        <w:footnoteReference w:id="4"/>
      </w:r>
      <w:r w:rsidRPr="006F6181">
        <w:rPr>
          <w:color w:val="auto"/>
          <w:lang w:val="en-US"/>
        </w:rPr>
        <w:t xml:space="preserve"> The reason for the increase is assumed to primarily be due to an increased attention </w:t>
      </w:r>
      <w:r w:rsidR="00BE4D51">
        <w:rPr>
          <w:color w:val="auto"/>
          <w:lang w:val="en-US"/>
        </w:rPr>
        <w:t>to</w:t>
      </w:r>
      <w:r w:rsidRPr="006F6181">
        <w:rPr>
          <w:color w:val="auto"/>
          <w:lang w:val="en-US"/>
        </w:rPr>
        <w:t xml:space="preserve"> the matter within the police and the public in general. The directorate still believes there to be underreporting</w:t>
      </w:r>
      <w:r w:rsidR="004F22B1">
        <w:rPr>
          <w:color w:val="auto"/>
          <w:lang w:val="en-US"/>
        </w:rPr>
        <w:t xml:space="preserve"> to a large extent</w:t>
      </w:r>
      <w:r w:rsidRPr="006F6181">
        <w:rPr>
          <w:color w:val="auto"/>
          <w:lang w:val="en-US"/>
        </w:rPr>
        <w:t xml:space="preserve">, and states that the matter </w:t>
      </w:r>
      <w:r w:rsidR="007B4174">
        <w:rPr>
          <w:color w:val="auto"/>
          <w:lang w:val="en-US"/>
        </w:rPr>
        <w:t xml:space="preserve">therefore </w:t>
      </w:r>
      <w:r w:rsidRPr="006F6181">
        <w:rPr>
          <w:color w:val="auto"/>
          <w:lang w:val="en-US"/>
        </w:rPr>
        <w:t xml:space="preserve">still needs to be prioritized. </w:t>
      </w:r>
      <w:proofErr w:type="spellStart"/>
      <w:r w:rsidR="00DD02B1">
        <w:rPr>
          <w:color w:val="auto"/>
          <w:lang w:val="en-US"/>
        </w:rPr>
        <w:t>NHRI</w:t>
      </w:r>
      <w:proofErr w:type="spellEnd"/>
      <w:r w:rsidRPr="006F6181">
        <w:rPr>
          <w:color w:val="auto"/>
          <w:lang w:val="en-US"/>
        </w:rPr>
        <w:t xml:space="preserve"> agrees </w:t>
      </w:r>
      <w:r w:rsidR="00C23D6E">
        <w:rPr>
          <w:color w:val="auto"/>
          <w:lang w:val="en-US"/>
        </w:rPr>
        <w:t>with</w:t>
      </w:r>
      <w:r w:rsidRPr="006F6181">
        <w:rPr>
          <w:color w:val="auto"/>
          <w:lang w:val="en-US"/>
        </w:rPr>
        <w:t xml:space="preserve"> this. </w:t>
      </w:r>
    </w:p>
    <w:p w:rsidR="006F6181" w:rsidRPr="006F6181" w:rsidRDefault="00DD02B1" w:rsidP="006F6181">
      <w:pPr>
        <w:spacing w:after="160" w:line="259" w:lineRule="auto"/>
        <w:jc w:val="left"/>
        <w:rPr>
          <w:color w:val="auto"/>
          <w:lang w:val="en-US"/>
        </w:rPr>
      </w:pPr>
      <w:proofErr w:type="spellStart"/>
      <w:r>
        <w:rPr>
          <w:color w:val="auto"/>
          <w:lang w:val="en-US"/>
        </w:rPr>
        <w:lastRenderedPageBreak/>
        <w:t>NHRI</w:t>
      </w:r>
      <w:proofErr w:type="spellEnd"/>
      <w:r w:rsidR="006F6181" w:rsidRPr="006F6181">
        <w:rPr>
          <w:color w:val="auto"/>
          <w:lang w:val="en-US"/>
        </w:rPr>
        <w:t xml:space="preserve"> has not been able to clarify whether the matter of hate crime and hate speech is prioritized in all police districts, or whether the police districts are sufficiently funded to ensure adequate follow-up as provided by the national strategy. The successful work of the designated hate crime investigation group in the Oslo police district (which to </w:t>
      </w:r>
      <w:proofErr w:type="spellStart"/>
      <w:r>
        <w:rPr>
          <w:color w:val="auto"/>
          <w:lang w:val="en-US"/>
        </w:rPr>
        <w:t>NHRI</w:t>
      </w:r>
      <w:r w:rsidR="006F6181" w:rsidRPr="006F6181">
        <w:rPr>
          <w:color w:val="auto"/>
          <w:lang w:val="en-US"/>
        </w:rPr>
        <w:t>’s</w:t>
      </w:r>
      <w:proofErr w:type="spellEnd"/>
      <w:r w:rsidR="006F6181" w:rsidRPr="006F6181">
        <w:rPr>
          <w:color w:val="auto"/>
          <w:lang w:val="en-US"/>
        </w:rPr>
        <w:t xml:space="preserve"> knowledge, is the only example of such a group in Norway), is a good example of how to build a professional environment with good legal and practical expertise in the complexities of hate speech and hate crime investigation.</w:t>
      </w:r>
    </w:p>
    <w:p w:rsidR="006F6181" w:rsidRPr="006F6181" w:rsidRDefault="006F1C30" w:rsidP="006F6181">
      <w:pPr>
        <w:spacing w:after="160" w:line="259" w:lineRule="auto"/>
        <w:jc w:val="left"/>
        <w:rPr>
          <w:color w:val="auto"/>
          <w:lang w:val="en-US"/>
        </w:rPr>
      </w:pPr>
      <w:r>
        <w:rPr>
          <w:color w:val="auto"/>
          <w:lang w:val="en-US"/>
        </w:rPr>
        <w:t>T</w:t>
      </w:r>
      <w:r w:rsidR="006F6181" w:rsidRPr="006F6181">
        <w:rPr>
          <w:color w:val="auto"/>
          <w:lang w:val="en-US"/>
        </w:rPr>
        <w:t xml:space="preserve">he State Report says that «starting in 2017 the statistics will be expanded to include prosecuted cases and cases that result in a legally binding judgement» (paras. 98 and 122). However, to </w:t>
      </w:r>
      <w:proofErr w:type="spellStart"/>
      <w:r w:rsidR="00DD02B1">
        <w:rPr>
          <w:color w:val="auto"/>
          <w:lang w:val="en-US"/>
        </w:rPr>
        <w:t>NHRI</w:t>
      </w:r>
      <w:r w:rsidR="006F6181" w:rsidRPr="006F6181">
        <w:rPr>
          <w:color w:val="auto"/>
          <w:lang w:val="en-US"/>
        </w:rPr>
        <w:t>’s</w:t>
      </w:r>
      <w:proofErr w:type="spellEnd"/>
      <w:r w:rsidR="006F6181" w:rsidRPr="006F6181">
        <w:rPr>
          <w:color w:val="auto"/>
          <w:lang w:val="en-US"/>
        </w:rPr>
        <w:t xml:space="preserve"> knowledge, this has not yet been done. The annual statistics from The Police Directorate for 2017 still only include the number of report</w:t>
      </w:r>
      <w:r w:rsidR="004F22B1">
        <w:rPr>
          <w:color w:val="auto"/>
          <w:lang w:val="en-US"/>
        </w:rPr>
        <w:t>ed crimes</w:t>
      </w:r>
      <w:r w:rsidR="006F6181" w:rsidRPr="006F6181">
        <w:rPr>
          <w:color w:val="auto"/>
          <w:lang w:val="en-US"/>
        </w:rPr>
        <w:t>, and not the outcome of these reports.</w:t>
      </w:r>
    </w:p>
    <w:p w:rsidR="006F6181" w:rsidRPr="006F6181" w:rsidRDefault="006F6181" w:rsidP="006F6181">
      <w:pPr>
        <w:spacing w:after="160" w:line="259" w:lineRule="auto"/>
        <w:jc w:val="left"/>
        <w:rPr>
          <w:color w:val="auto"/>
          <w:lang w:val="en-US"/>
        </w:rPr>
      </w:pPr>
      <w:r w:rsidRPr="006F6181">
        <w:rPr>
          <w:color w:val="auto"/>
          <w:lang w:val="en-US"/>
        </w:rPr>
        <w:t>It is not clear if</w:t>
      </w:r>
      <w:r w:rsidR="00BE4D51">
        <w:rPr>
          <w:color w:val="auto"/>
          <w:lang w:val="en-US"/>
        </w:rPr>
        <w:t>,</w:t>
      </w:r>
      <w:r w:rsidRPr="006F6181">
        <w:rPr>
          <w:color w:val="auto"/>
          <w:lang w:val="en-US"/>
        </w:rPr>
        <w:t xml:space="preserve"> and which</w:t>
      </w:r>
      <w:r w:rsidR="00BE4D51">
        <w:rPr>
          <w:color w:val="auto"/>
          <w:lang w:val="en-US"/>
        </w:rPr>
        <w:t>,</w:t>
      </w:r>
      <w:r w:rsidRPr="006F6181">
        <w:rPr>
          <w:color w:val="auto"/>
          <w:lang w:val="en-US"/>
        </w:rPr>
        <w:t xml:space="preserve"> measures have been taken to ensure more systematic collection and registration of national hate speech and hate crime statistics.</w:t>
      </w:r>
    </w:p>
    <w:p w:rsidR="006F6181" w:rsidRPr="006F6181" w:rsidRDefault="006F6181" w:rsidP="006F6181">
      <w:pPr>
        <w:spacing w:after="160" w:line="259" w:lineRule="auto"/>
        <w:jc w:val="left"/>
        <w:rPr>
          <w:color w:val="auto"/>
          <w:lang w:val="en-US"/>
        </w:rPr>
      </w:pPr>
      <w:r w:rsidRPr="006F6181">
        <w:rPr>
          <w:color w:val="auto"/>
          <w:lang w:val="en-US"/>
        </w:rPr>
        <w:t>The statistics should include both the number of reports and the outcome of these reports. The latter should e.g. include the number of investigations, dismissals (and dismissal on what grounds), charges, number of cases brought to the court and the outcome of those cases (convictions, sanctions, etc.). Hate speech and hate crime statistics should be recorded in accordance with clear and stan</w:t>
      </w:r>
      <w:r w:rsidR="00BE4D51">
        <w:rPr>
          <w:color w:val="auto"/>
          <w:lang w:val="en-US"/>
        </w:rPr>
        <w:t>dardized guidelines. The State p</w:t>
      </w:r>
      <w:r w:rsidRPr="006F6181">
        <w:rPr>
          <w:color w:val="auto"/>
          <w:lang w:val="en-US"/>
        </w:rPr>
        <w:t xml:space="preserve">arty should ensure that the different police districts have the necessary expertise in registering the relevant data. Measures to ensure this should not be restricted to </w:t>
      </w:r>
      <w:r w:rsidR="00BE4D51">
        <w:rPr>
          <w:color w:val="auto"/>
          <w:lang w:val="en-US"/>
        </w:rPr>
        <w:t xml:space="preserve">developing </w:t>
      </w:r>
      <w:r w:rsidRPr="006F6181">
        <w:rPr>
          <w:color w:val="auto"/>
          <w:lang w:val="en-US"/>
        </w:rPr>
        <w:t xml:space="preserve">rules and guidelines but include </w:t>
      </w:r>
      <w:r w:rsidR="001A4ABB">
        <w:rPr>
          <w:color w:val="auto"/>
          <w:lang w:val="en-US"/>
        </w:rPr>
        <w:t xml:space="preserve">the </w:t>
      </w:r>
      <w:r w:rsidRPr="006F6181">
        <w:rPr>
          <w:color w:val="auto"/>
          <w:lang w:val="en-US"/>
        </w:rPr>
        <w:t>necessary steps to bridge the implementation gap between such guidelines and actual registering of data.</w:t>
      </w:r>
    </w:p>
    <w:p w:rsidR="006F6181" w:rsidRPr="00A32478" w:rsidRDefault="001A4ABB" w:rsidP="006F6181">
      <w:pPr>
        <w:spacing w:after="160" w:line="259" w:lineRule="auto"/>
        <w:jc w:val="left"/>
        <w:rPr>
          <w:b/>
          <w:color w:val="auto"/>
          <w:lang w:val="en-US"/>
        </w:rPr>
      </w:pPr>
      <w:r>
        <w:rPr>
          <w:b/>
          <w:color w:val="auto"/>
          <w:lang w:val="en-US"/>
        </w:rPr>
        <w:t>Suggested r</w:t>
      </w:r>
      <w:r w:rsidR="006F6181" w:rsidRPr="00A32478">
        <w:rPr>
          <w:b/>
          <w:color w:val="auto"/>
          <w:lang w:val="en-US"/>
        </w:rPr>
        <w:t>ecommendations:</w:t>
      </w:r>
    </w:p>
    <w:p w:rsidR="006F6181" w:rsidRPr="00A32478" w:rsidRDefault="0046275D" w:rsidP="00A32478">
      <w:pPr>
        <w:pStyle w:val="Listeavsnitt"/>
        <w:numPr>
          <w:ilvl w:val="0"/>
          <w:numId w:val="21"/>
        </w:numPr>
        <w:spacing w:after="160" w:line="259" w:lineRule="auto"/>
        <w:jc w:val="left"/>
        <w:rPr>
          <w:color w:val="auto"/>
          <w:lang w:val="en-US"/>
        </w:rPr>
      </w:pPr>
      <w:r>
        <w:rPr>
          <w:color w:val="auto"/>
          <w:lang w:val="en-US"/>
        </w:rPr>
        <w:t>The State P</w:t>
      </w:r>
      <w:r w:rsidR="006F6181" w:rsidRPr="00A32478">
        <w:rPr>
          <w:color w:val="auto"/>
          <w:lang w:val="en-US"/>
        </w:rPr>
        <w:t>arty should ensure that police districts give high priority to investigation of hate speech and hate crimes, as provided for by the Government’s strategy.</w:t>
      </w:r>
    </w:p>
    <w:p w:rsidR="006F6181" w:rsidRPr="00A32478" w:rsidRDefault="0046275D" w:rsidP="00A32478">
      <w:pPr>
        <w:pStyle w:val="Listeavsnitt"/>
        <w:numPr>
          <w:ilvl w:val="0"/>
          <w:numId w:val="21"/>
        </w:numPr>
        <w:spacing w:after="160" w:line="259" w:lineRule="auto"/>
        <w:jc w:val="left"/>
        <w:rPr>
          <w:color w:val="auto"/>
          <w:lang w:val="en-US"/>
        </w:rPr>
      </w:pPr>
      <w:r>
        <w:rPr>
          <w:color w:val="auto"/>
          <w:lang w:val="en-US"/>
        </w:rPr>
        <w:t>The State P</w:t>
      </w:r>
      <w:r w:rsidR="006F6181" w:rsidRPr="00A32478">
        <w:rPr>
          <w:color w:val="auto"/>
          <w:lang w:val="en-US"/>
        </w:rPr>
        <w:t>arty should ensure comprehensive, reliable and standardized statistical data on hate speech and hate crimes, which not only include the number of reports (as today), but also the outcome of these reports (investigations, prosecutions, convictions, etc.).</w:t>
      </w:r>
    </w:p>
    <w:p w:rsidR="001C672C" w:rsidRPr="00A32478" w:rsidRDefault="006F1C30" w:rsidP="00A32478">
      <w:pPr>
        <w:pStyle w:val="Listeavsnitt"/>
        <w:numPr>
          <w:ilvl w:val="0"/>
          <w:numId w:val="21"/>
        </w:numPr>
        <w:spacing w:after="160" w:line="259" w:lineRule="auto"/>
        <w:jc w:val="left"/>
        <w:rPr>
          <w:color w:val="auto"/>
          <w:lang w:val="en-US"/>
        </w:rPr>
      </w:pPr>
      <w:r>
        <w:rPr>
          <w:color w:val="auto"/>
          <w:lang w:val="en-US"/>
        </w:rPr>
        <w:t xml:space="preserve">The </w:t>
      </w:r>
      <w:r w:rsidR="0046275D">
        <w:rPr>
          <w:color w:val="auto"/>
          <w:lang w:val="en-US"/>
        </w:rPr>
        <w:t>State P</w:t>
      </w:r>
      <w:r w:rsidR="006F6181" w:rsidRPr="00A32478">
        <w:rPr>
          <w:color w:val="auto"/>
          <w:lang w:val="en-US"/>
        </w:rPr>
        <w:t xml:space="preserve">arty should strengthen coordination and further clarify responsibility among different justice sector institutions, e.g. the police, the </w:t>
      </w:r>
      <w:r w:rsidR="00FE2E58">
        <w:rPr>
          <w:color w:val="auto"/>
          <w:lang w:val="en-US"/>
        </w:rPr>
        <w:t>P</w:t>
      </w:r>
      <w:r w:rsidR="006F6181" w:rsidRPr="00A32478">
        <w:rPr>
          <w:color w:val="auto"/>
          <w:lang w:val="en-US"/>
        </w:rPr>
        <w:t xml:space="preserve">olice </w:t>
      </w:r>
      <w:r w:rsidR="00FE2E58">
        <w:rPr>
          <w:color w:val="auto"/>
          <w:lang w:val="en-US"/>
        </w:rPr>
        <w:t>D</w:t>
      </w:r>
      <w:r w:rsidR="006F6181" w:rsidRPr="00A32478">
        <w:rPr>
          <w:color w:val="auto"/>
          <w:lang w:val="en-US"/>
        </w:rPr>
        <w:t>irectorate, the prosecutor’s office and the courts, to ensure the follow-up of the two abovementioned recommendations.</w:t>
      </w:r>
    </w:p>
    <w:p w:rsidR="00EC35F6" w:rsidRDefault="00EC35F6" w:rsidP="00983789">
      <w:pPr>
        <w:pStyle w:val="Overskrift1"/>
      </w:pPr>
      <w:bookmarkStart w:id="6" w:name="_Toc529197976"/>
      <w:r w:rsidRPr="00297283">
        <w:t xml:space="preserve">Discrimination </w:t>
      </w:r>
      <w:r>
        <w:t xml:space="preserve">of </w:t>
      </w:r>
      <w:r w:rsidR="00983789" w:rsidRPr="00983789">
        <w:t xml:space="preserve">individuals with immigrant background </w:t>
      </w:r>
      <w:r w:rsidRPr="00297283">
        <w:t>in housing and employment</w:t>
      </w:r>
      <w:bookmarkEnd w:id="6"/>
    </w:p>
    <w:p w:rsidR="00983789" w:rsidRPr="00046A23" w:rsidRDefault="00983789" w:rsidP="00983789">
      <w:pPr>
        <w:spacing w:after="160" w:line="259" w:lineRule="auto"/>
        <w:jc w:val="left"/>
        <w:rPr>
          <w:rFonts w:eastAsia="Calibri" w:cs="Times New Roman"/>
          <w:color w:val="auto"/>
          <w:szCs w:val="22"/>
        </w:rPr>
      </w:pPr>
      <w:r w:rsidRPr="00046A23">
        <w:rPr>
          <w:rFonts w:eastAsia="Calibri" w:cs="Times New Roman"/>
          <w:color w:val="auto"/>
          <w:szCs w:val="22"/>
        </w:rPr>
        <w:t xml:space="preserve">Reference is made to </w:t>
      </w:r>
      <w:r w:rsidR="0071162B">
        <w:rPr>
          <w:rFonts w:eastAsia="Calibri" w:cs="Times New Roman"/>
          <w:color w:val="auto"/>
          <w:szCs w:val="22"/>
        </w:rPr>
        <w:t>C</w:t>
      </w:r>
      <w:r w:rsidR="006F1C30">
        <w:rPr>
          <w:rFonts w:eastAsia="Calibri" w:cs="Times New Roman"/>
          <w:color w:val="auto"/>
          <w:szCs w:val="22"/>
        </w:rPr>
        <w:t xml:space="preserve">O, para </w:t>
      </w:r>
      <w:r w:rsidR="00046A23" w:rsidRPr="00046A23">
        <w:rPr>
          <w:rFonts w:eastAsia="Calibri" w:cs="Times New Roman"/>
          <w:color w:val="auto"/>
          <w:szCs w:val="22"/>
        </w:rPr>
        <w:t>22</w:t>
      </w:r>
      <w:r w:rsidR="00E516F0">
        <w:rPr>
          <w:rFonts w:eastAsia="Calibri" w:cs="Times New Roman"/>
          <w:color w:val="auto"/>
          <w:szCs w:val="22"/>
        </w:rPr>
        <w:t>.</w:t>
      </w:r>
    </w:p>
    <w:p w:rsidR="00F50246" w:rsidRPr="00046A23" w:rsidRDefault="00F50246" w:rsidP="00F50246">
      <w:pPr>
        <w:spacing w:after="160" w:line="259" w:lineRule="auto"/>
        <w:jc w:val="left"/>
        <w:rPr>
          <w:rFonts w:eastAsia="Calibri" w:cs="Times New Roman"/>
          <w:color w:val="auto"/>
          <w:szCs w:val="22"/>
        </w:rPr>
      </w:pPr>
      <w:r w:rsidRPr="00046A23">
        <w:rPr>
          <w:rFonts w:eastAsia="Calibri" w:cs="Times New Roman"/>
          <w:color w:val="auto"/>
          <w:szCs w:val="22"/>
        </w:rPr>
        <w:lastRenderedPageBreak/>
        <w:t>In 2015, The Directorate for Children, Youth and Family Affairs (responsible for work on equality and non-discrimination of ethnic minorities) initiated research on discrimination against Sami, national minorities and immigrants in Norway.</w:t>
      </w:r>
      <w:r w:rsidRPr="00046A23">
        <w:rPr>
          <w:rFonts w:eastAsia="Calibri" w:cs="Times New Roman"/>
          <w:color w:val="auto"/>
          <w:szCs w:val="22"/>
          <w:vertAlign w:val="superscript"/>
        </w:rPr>
        <w:t xml:space="preserve"> </w:t>
      </w:r>
      <w:r w:rsidRPr="00046A23">
        <w:rPr>
          <w:rFonts w:eastAsia="Calibri" w:cs="Times New Roman"/>
          <w:color w:val="auto"/>
          <w:szCs w:val="22"/>
          <w:vertAlign w:val="superscript"/>
        </w:rPr>
        <w:footnoteReference w:id="5"/>
      </w:r>
      <w:r w:rsidRPr="00046A23">
        <w:rPr>
          <w:rFonts w:eastAsia="Calibri" w:cs="Times New Roman"/>
          <w:color w:val="auto"/>
          <w:szCs w:val="22"/>
        </w:rPr>
        <w:t xml:space="preserve"> The report shows discrimination in </w:t>
      </w:r>
      <w:r w:rsidR="00A1042B">
        <w:rPr>
          <w:rFonts w:eastAsia="Calibri" w:cs="Times New Roman"/>
          <w:color w:val="auto"/>
          <w:szCs w:val="22"/>
        </w:rPr>
        <w:t>many</w:t>
      </w:r>
      <w:r w:rsidR="00A1042B" w:rsidRPr="00046A23">
        <w:rPr>
          <w:rFonts w:eastAsia="Calibri" w:cs="Times New Roman"/>
          <w:color w:val="auto"/>
          <w:szCs w:val="22"/>
        </w:rPr>
        <w:t xml:space="preserve"> </w:t>
      </w:r>
      <w:r w:rsidRPr="00046A23">
        <w:rPr>
          <w:rFonts w:eastAsia="Calibri" w:cs="Times New Roman"/>
          <w:color w:val="auto"/>
          <w:szCs w:val="22"/>
        </w:rPr>
        <w:t>areas of society.</w:t>
      </w:r>
    </w:p>
    <w:p w:rsidR="00F50246" w:rsidRPr="00046A23" w:rsidRDefault="00F50246" w:rsidP="00F50246">
      <w:pPr>
        <w:spacing w:after="160" w:line="259" w:lineRule="auto"/>
        <w:jc w:val="left"/>
        <w:rPr>
          <w:rFonts w:eastAsia="Calibri" w:cs="Times New Roman"/>
          <w:color w:val="auto"/>
          <w:szCs w:val="22"/>
        </w:rPr>
      </w:pPr>
      <w:r w:rsidRPr="00046A23">
        <w:rPr>
          <w:rFonts w:eastAsia="Calibri" w:cs="Times New Roman"/>
          <w:color w:val="auto"/>
          <w:szCs w:val="22"/>
        </w:rPr>
        <w:t>This study confirms an earlier survey on housing conducted in 2011 showing the existence of discriminatory practices in the rental market which give unequal access to housing for individuals with immigrant background. This information is also supported by individual complaints that have been filed with the Equality and Anti-Discrimination Ombudsman up until 2018. The report from 2016, “Living Standards Among Immigrant Population</w:t>
      </w:r>
      <w:r w:rsidR="00E516F0">
        <w:rPr>
          <w:rFonts w:eastAsia="Calibri" w:cs="Times New Roman"/>
          <w:color w:val="auto"/>
          <w:szCs w:val="22"/>
        </w:rPr>
        <w:t>s</w:t>
      </w:r>
      <w:r w:rsidRPr="00046A23">
        <w:rPr>
          <w:rFonts w:eastAsia="Calibri" w:cs="Times New Roman"/>
          <w:color w:val="auto"/>
          <w:szCs w:val="22"/>
        </w:rPr>
        <w:t>” from Statistics Norway also reveals some of the challenges with access to adequate housing for this group, including standard of dwelling and available space.</w:t>
      </w:r>
      <w:r w:rsidRPr="00046A23">
        <w:rPr>
          <w:rFonts w:eastAsia="Calibri" w:cs="Times New Roman"/>
          <w:color w:val="auto"/>
          <w:szCs w:val="22"/>
          <w:vertAlign w:val="superscript"/>
        </w:rPr>
        <w:footnoteReference w:id="6"/>
      </w:r>
    </w:p>
    <w:p w:rsidR="00F50246" w:rsidRPr="00046A23" w:rsidRDefault="00F50246" w:rsidP="00F50246">
      <w:pPr>
        <w:spacing w:after="160" w:line="259" w:lineRule="auto"/>
        <w:jc w:val="left"/>
        <w:rPr>
          <w:rFonts w:eastAsia="Calibri" w:cs="Times New Roman"/>
          <w:color w:val="auto"/>
          <w:szCs w:val="22"/>
        </w:rPr>
      </w:pPr>
      <w:r w:rsidRPr="00046A23">
        <w:rPr>
          <w:rFonts w:eastAsia="Calibri" w:cs="Times New Roman"/>
          <w:color w:val="auto"/>
          <w:szCs w:val="22"/>
        </w:rPr>
        <w:t xml:space="preserve">Since 2014, the Government has implemented a general </w:t>
      </w:r>
      <w:r w:rsidRPr="00674DA8">
        <w:rPr>
          <w:rFonts w:eastAsia="Calibri" w:cs="Times New Roman"/>
          <w:i/>
          <w:color w:val="auto"/>
          <w:szCs w:val="22"/>
        </w:rPr>
        <w:t>Housing for Welfare Strategy</w:t>
      </w:r>
      <w:r w:rsidRPr="00046A23">
        <w:rPr>
          <w:rFonts w:eastAsia="Calibri" w:cs="Times New Roman"/>
          <w:color w:val="auto"/>
          <w:szCs w:val="22"/>
        </w:rPr>
        <w:t xml:space="preserve"> to address the problems of adequate and affordable housing for disadvantage</w:t>
      </w:r>
      <w:r w:rsidR="006E23C5" w:rsidRPr="00046A23">
        <w:rPr>
          <w:rFonts w:eastAsia="Calibri" w:cs="Times New Roman"/>
          <w:color w:val="auto"/>
          <w:szCs w:val="22"/>
        </w:rPr>
        <w:t>d</w:t>
      </w:r>
      <w:r w:rsidRPr="00046A23">
        <w:rPr>
          <w:rFonts w:eastAsia="Calibri" w:cs="Times New Roman"/>
          <w:color w:val="auto"/>
          <w:szCs w:val="22"/>
        </w:rPr>
        <w:t xml:space="preserve"> groups, which include</w:t>
      </w:r>
      <w:r w:rsidR="008E281A">
        <w:rPr>
          <w:rFonts w:eastAsia="Calibri" w:cs="Times New Roman"/>
          <w:color w:val="auto"/>
          <w:szCs w:val="22"/>
        </w:rPr>
        <w:t>, to a certain extent,</w:t>
      </w:r>
      <w:r w:rsidRPr="00046A23">
        <w:rPr>
          <w:rFonts w:eastAsia="Calibri" w:cs="Times New Roman"/>
          <w:color w:val="auto"/>
          <w:szCs w:val="22"/>
        </w:rPr>
        <w:t xml:space="preserve"> individuals with immigrant background.</w:t>
      </w:r>
      <w:r w:rsidRPr="00046A23">
        <w:rPr>
          <w:rStyle w:val="Fotnotereferanse"/>
          <w:rFonts w:eastAsia="Calibri" w:cs="Times New Roman"/>
          <w:color w:val="auto"/>
          <w:szCs w:val="22"/>
        </w:rPr>
        <w:footnoteReference w:id="7"/>
      </w:r>
      <w:r w:rsidRPr="00046A23">
        <w:rPr>
          <w:rFonts w:eastAsia="Calibri" w:cs="Times New Roman"/>
          <w:color w:val="auto"/>
          <w:szCs w:val="22"/>
        </w:rPr>
        <w:t xml:space="preserve"> Measures that have been developed include direct financial support, municipal guarantee schemes and housing subsides as well as information, counse</w:t>
      </w:r>
      <w:r w:rsidR="00866C28">
        <w:rPr>
          <w:rFonts w:eastAsia="Calibri" w:cs="Times New Roman"/>
          <w:color w:val="auto"/>
          <w:szCs w:val="22"/>
        </w:rPr>
        <w:t>l</w:t>
      </w:r>
      <w:r w:rsidRPr="00046A23">
        <w:rPr>
          <w:rFonts w:eastAsia="Calibri" w:cs="Times New Roman"/>
          <w:color w:val="auto"/>
          <w:szCs w:val="22"/>
        </w:rPr>
        <w:t xml:space="preserve">ling and capacity development. </w:t>
      </w:r>
    </w:p>
    <w:p w:rsidR="00F50246" w:rsidRPr="00046A23" w:rsidRDefault="00F50246" w:rsidP="00F50246">
      <w:pPr>
        <w:spacing w:after="160" w:line="259" w:lineRule="auto"/>
        <w:jc w:val="left"/>
        <w:rPr>
          <w:rFonts w:eastAsia="Calibri" w:cs="Times New Roman"/>
          <w:color w:val="auto"/>
          <w:szCs w:val="22"/>
        </w:rPr>
      </w:pPr>
      <w:r w:rsidRPr="00046A23">
        <w:rPr>
          <w:rFonts w:eastAsia="Calibri" w:cs="Times New Roman"/>
          <w:color w:val="auto"/>
          <w:szCs w:val="22"/>
        </w:rPr>
        <w:t>Discrimination in the labo</w:t>
      </w:r>
      <w:r w:rsidR="006E23C5" w:rsidRPr="00046A23">
        <w:rPr>
          <w:rFonts w:eastAsia="Calibri" w:cs="Times New Roman"/>
          <w:color w:val="auto"/>
          <w:szCs w:val="22"/>
        </w:rPr>
        <w:t>u</w:t>
      </w:r>
      <w:r w:rsidRPr="00046A23">
        <w:rPr>
          <w:rFonts w:eastAsia="Calibri" w:cs="Times New Roman"/>
          <w:color w:val="auto"/>
          <w:szCs w:val="22"/>
        </w:rPr>
        <w:t>r market is a well-documented iss</w:t>
      </w:r>
      <w:r w:rsidR="00145414">
        <w:rPr>
          <w:rFonts w:eastAsia="Calibri" w:cs="Times New Roman"/>
          <w:color w:val="auto"/>
          <w:szCs w:val="22"/>
        </w:rPr>
        <w:t>ue as highlighted in the State r</w:t>
      </w:r>
      <w:r w:rsidRPr="00046A23">
        <w:rPr>
          <w:rFonts w:eastAsia="Calibri" w:cs="Times New Roman"/>
          <w:color w:val="auto"/>
          <w:szCs w:val="22"/>
        </w:rPr>
        <w:t xml:space="preserve">eport. A study from 2012 indicates that the </w:t>
      </w:r>
      <w:r w:rsidR="008E281A" w:rsidRPr="00046A23">
        <w:rPr>
          <w:rFonts w:eastAsia="Calibri" w:cs="Times New Roman"/>
          <w:color w:val="auto"/>
          <w:szCs w:val="22"/>
        </w:rPr>
        <w:t>likelihood</w:t>
      </w:r>
      <w:r w:rsidRPr="00046A23">
        <w:rPr>
          <w:rFonts w:eastAsia="Calibri" w:cs="Times New Roman"/>
          <w:color w:val="auto"/>
          <w:szCs w:val="22"/>
        </w:rPr>
        <w:t xml:space="preserve"> of being invited to a job interview is 25% lower for individuals with a foreign name.</w:t>
      </w:r>
      <w:r w:rsidRPr="00046A23">
        <w:rPr>
          <w:rFonts w:eastAsia="Calibri" w:cs="Times New Roman"/>
          <w:color w:val="auto"/>
          <w:szCs w:val="22"/>
          <w:vertAlign w:val="superscript"/>
        </w:rPr>
        <w:footnoteReference w:id="8"/>
      </w:r>
      <w:r w:rsidRPr="00046A23">
        <w:rPr>
          <w:rFonts w:eastAsia="Calibri" w:cs="Times New Roman"/>
          <w:color w:val="auto"/>
          <w:szCs w:val="22"/>
        </w:rPr>
        <w:t xml:space="preserve"> According to Statistics Norway, the general unemployment rate is 4.2%, whereas unemployment among persons with immigrant background is up to 11.2%.</w:t>
      </w:r>
      <w:r w:rsidRPr="00046A23">
        <w:rPr>
          <w:rFonts w:eastAsia="Calibri" w:cs="Times New Roman"/>
          <w:color w:val="auto"/>
          <w:szCs w:val="22"/>
          <w:vertAlign w:val="superscript"/>
        </w:rPr>
        <w:footnoteReference w:id="9"/>
      </w:r>
      <w:r w:rsidRPr="00046A23">
        <w:rPr>
          <w:rFonts w:eastAsia="Calibri" w:cs="Times New Roman"/>
          <w:color w:val="auto"/>
          <w:szCs w:val="22"/>
        </w:rPr>
        <w:t xml:space="preserve"> </w:t>
      </w:r>
    </w:p>
    <w:p w:rsidR="00F50246" w:rsidRPr="00046A23" w:rsidRDefault="00F50246" w:rsidP="00F50246">
      <w:pPr>
        <w:spacing w:after="160" w:line="259" w:lineRule="auto"/>
        <w:jc w:val="left"/>
        <w:rPr>
          <w:rFonts w:eastAsia="Calibri" w:cs="Times New Roman"/>
          <w:color w:val="auto"/>
          <w:szCs w:val="22"/>
        </w:rPr>
      </w:pPr>
      <w:r w:rsidRPr="00046A23">
        <w:rPr>
          <w:rFonts w:eastAsia="Calibri" w:cs="Times New Roman"/>
          <w:color w:val="auto"/>
          <w:szCs w:val="22"/>
        </w:rPr>
        <w:t xml:space="preserve">A recent study found </w:t>
      </w:r>
      <w:r w:rsidR="008E281A">
        <w:rPr>
          <w:rFonts w:eastAsia="Calibri" w:cs="Times New Roman"/>
          <w:color w:val="auto"/>
          <w:szCs w:val="22"/>
        </w:rPr>
        <w:t xml:space="preserve">that </w:t>
      </w:r>
      <w:r w:rsidR="008E281A" w:rsidRPr="00046A23">
        <w:rPr>
          <w:rFonts w:eastAsia="Calibri" w:cs="Times New Roman"/>
          <w:color w:val="auto"/>
          <w:szCs w:val="22"/>
        </w:rPr>
        <w:t xml:space="preserve">members of this group </w:t>
      </w:r>
      <w:r w:rsidR="008E281A">
        <w:rPr>
          <w:rFonts w:eastAsia="Calibri" w:cs="Times New Roman"/>
          <w:color w:val="auto"/>
          <w:szCs w:val="22"/>
        </w:rPr>
        <w:t>were disadvantaged,</w:t>
      </w:r>
      <w:r w:rsidR="008E281A" w:rsidRPr="00046A23">
        <w:rPr>
          <w:rFonts w:eastAsia="Calibri" w:cs="Times New Roman"/>
          <w:color w:val="auto"/>
          <w:szCs w:val="22"/>
        </w:rPr>
        <w:t xml:space="preserve"> </w:t>
      </w:r>
      <w:r w:rsidRPr="00046A23">
        <w:rPr>
          <w:rFonts w:eastAsia="Calibri" w:cs="Times New Roman"/>
          <w:color w:val="auto"/>
          <w:szCs w:val="22"/>
        </w:rPr>
        <w:t xml:space="preserve">both </w:t>
      </w:r>
      <w:proofErr w:type="gramStart"/>
      <w:r w:rsidR="008E281A">
        <w:rPr>
          <w:rFonts w:eastAsia="Calibri" w:cs="Times New Roman"/>
          <w:color w:val="auto"/>
          <w:szCs w:val="22"/>
        </w:rPr>
        <w:t>with regard to</w:t>
      </w:r>
      <w:proofErr w:type="gramEnd"/>
      <w:r w:rsidR="008E281A" w:rsidRPr="00046A23">
        <w:rPr>
          <w:rFonts w:eastAsia="Calibri" w:cs="Times New Roman"/>
          <w:color w:val="auto"/>
          <w:szCs w:val="22"/>
        </w:rPr>
        <w:t xml:space="preserve"> </w:t>
      </w:r>
      <w:r w:rsidRPr="00046A23">
        <w:rPr>
          <w:rFonts w:eastAsia="Calibri" w:cs="Times New Roman"/>
          <w:color w:val="auto"/>
          <w:szCs w:val="22"/>
        </w:rPr>
        <w:t>salary levels and types of employment</w:t>
      </w:r>
      <w:r w:rsidR="008E281A">
        <w:rPr>
          <w:rFonts w:eastAsia="Calibri" w:cs="Times New Roman"/>
          <w:color w:val="auto"/>
          <w:szCs w:val="22"/>
        </w:rPr>
        <w:t>.</w:t>
      </w:r>
      <w:r w:rsidRPr="00046A23">
        <w:rPr>
          <w:rFonts w:eastAsia="Calibri" w:cs="Times New Roman"/>
          <w:color w:val="auto"/>
          <w:szCs w:val="22"/>
          <w:vertAlign w:val="superscript"/>
        </w:rPr>
        <w:footnoteReference w:id="10"/>
      </w:r>
      <w:r w:rsidRPr="00046A23">
        <w:rPr>
          <w:rFonts w:eastAsia="Calibri" w:cs="Times New Roman"/>
          <w:color w:val="auto"/>
          <w:szCs w:val="22"/>
        </w:rPr>
        <w:t xml:space="preserve"> Pe</w:t>
      </w:r>
      <w:r w:rsidR="00145414">
        <w:rPr>
          <w:rFonts w:eastAsia="Calibri" w:cs="Times New Roman"/>
          <w:color w:val="auto"/>
          <w:szCs w:val="22"/>
        </w:rPr>
        <w:t>rsons with immigrant background</w:t>
      </w:r>
      <w:r w:rsidRPr="00046A23">
        <w:rPr>
          <w:rFonts w:eastAsia="Calibri" w:cs="Times New Roman"/>
          <w:color w:val="auto"/>
          <w:szCs w:val="22"/>
        </w:rPr>
        <w:t xml:space="preserve"> receive on average 86% of the </w:t>
      </w:r>
      <w:r w:rsidR="008E281A">
        <w:rPr>
          <w:rFonts w:eastAsia="Calibri" w:cs="Times New Roman"/>
          <w:color w:val="auto"/>
          <w:szCs w:val="22"/>
        </w:rPr>
        <w:t>average salary</w:t>
      </w:r>
      <w:r w:rsidR="008E281A" w:rsidRPr="00046A23">
        <w:rPr>
          <w:rFonts w:eastAsia="Calibri" w:cs="Times New Roman"/>
          <w:color w:val="auto"/>
          <w:szCs w:val="22"/>
        </w:rPr>
        <w:t xml:space="preserve"> </w:t>
      </w:r>
      <w:r w:rsidRPr="00046A23">
        <w:rPr>
          <w:rFonts w:eastAsia="Calibri" w:cs="Times New Roman"/>
          <w:color w:val="auto"/>
          <w:szCs w:val="22"/>
        </w:rPr>
        <w:t xml:space="preserve">of the general population. These differences also vary between different immigrant groups. Persons from Western-Europe normally have access to higher paid jobs and receive higher salaries, whereas persons from the African region have the lowest paid jobs. There are of course many factors that determine these </w:t>
      </w:r>
      <w:r w:rsidRPr="00046A23">
        <w:rPr>
          <w:rFonts w:eastAsia="Calibri" w:cs="Times New Roman"/>
          <w:color w:val="auto"/>
          <w:szCs w:val="22"/>
        </w:rPr>
        <w:lastRenderedPageBreak/>
        <w:t>inequalities, including educational background and skills,</w:t>
      </w:r>
      <w:r w:rsidR="0054192C">
        <w:rPr>
          <w:rStyle w:val="Fotnotereferanse"/>
          <w:rFonts w:eastAsia="Calibri" w:cs="Times New Roman"/>
          <w:color w:val="auto"/>
          <w:szCs w:val="22"/>
        </w:rPr>
        <w:footnoteReference w:id="11"/>
      </w:r>
      <w:r w:rsidRPr="00046A23">
        <w:rPr>
          <w:rFonts w:eastAsia="Calibri" w:cs="Times New Roman"/>
          <w:color w:val="auto"/>
          <w:szCs w:val="22"/>
        </w:rPr>
        <w:t xml:space="preserve"> but such obstacles should be further studied and addressed to mi</w:t>
      </w:r>
      <w:r w:rsidR="00145414">
        <w:rPr>
          <w:rFonts w:eastAsia="Calibri" w:cs="Times New Roman"/>
          <w:color w:val="auto"/>
          <w:szCs w:val="22"/>
        </w:rPr>
        <w:t>tigate negative consequences</w:t>
      </w:r>
      <w:r w:rsidRPr="00046A23">
        <w:rPr>
          <w:rFonts w:eastAsia="Calibri" w:cs="Times New Roman"/>
          <w:color w:val="auto"/>
          <w:szCs w:val="22"/>
        </w:rPr>
        <w:t xml:space="preserve">. </w:t>
      </w:r>
    </w:p>
    <w:p w:rsidR="001A4ABB" w:rsidRPr="00046A23" w:rsidRDefault="001A4ABB" w:rsidP="00F50246">
      <w:pPr>
        <w:spacing w:after="160" w:line="259" w:lineRule="auto"/>
        <w:jc w:val="left"/>
        <w:rPr>
          <w:b/>
          <w:color w:val="auto"/>
        </w:rPr>
      </w:pPr>
      <w:r w:rsidRPr="00046A23">
        <w:rPr>
          <w:b/>
          <w:color w:val="auto"/>
        </w:rPr>
        <w:t>Suggested recommendations:</w:t>
      </w:r>
    </w:p>
    <w:p w:rsidR="001A4ABB" w:rsidRPr="00046A23" w:rsidRDefault="0046275D" w:rsidP="001A4ABB">
      <w:pPr>
        <w:pStyle w:val="Listeavsnitt"/>
        <w:numPr>
          <w:ilvl w:val="0"/>
          <w:numId w:val="21"/>
        </w:numPr>
        <w:spacing w:after="160" w:line="259" w:lineRule="auto"/>
        <w:jc w:val="left"/>
        <w:rPr>
          <w:color w:val="auto"/>
        </w:rPr>
      </w:pPr>
      <w:r>
        <w:rPr>
          <w:color w:val="auto"/>
        </w:rPr>
        <w:t>The State P</w:t>
      </w:r>
      <w:r w:rsidR="001A4ABB" w:rsidRPr="00046A23">
        <w:rPr>
          <w:color w:val="auto"/>
        </w:rPr>
        <w:t xml:space="preserve">arty should evaluate the effectiveness of its housing strategy </w:t>
      </w:r>
      <w:r w:rsidR="00DE06FA">
        <w:rPr>
          <w:color w:val="auto"/>
        </w:rPr>
        <w:t>with a view to</w:t>
      </w:r>
      <w:r w:rsidR="001A4ABB" w:rsidRPr="00046A23">
        <w:rPr>
          <w:color w:val="auto"/>
        </w:rPr>
        <w:t xml:space="preserve"> eliminat</w:t>
      </w:r>
      <w:r w:rsidR="00DE06FA">
        <w:rPr>
          <w:color w:val="auto"/>
        </w:rPr>
        <w:t>ing</w:t>
      </w:r>
      <w:r w:rsidR="001A4ABB" w:rsidRPr="00046A23">
        <w:rPr>
          <w:color w:val="auto"/>
        </w:rPr>
        <w:t xml:space="preserve"> discriminatory practices in the rental market </w:t>
      </w:r>
      <w:r w:rsidR="00DE06FA">
        <w:rPr>
          <w:color w:val="auto"/>
        </w:rPr>
        <w:t xml:space="preserve">and seek to ensure </w:t>
      </w:r>
      <w:r w:rsidR="001A4ABB" w:rsidRPr="00046A23">
        <w:rPr>
          <w:color w:val="auto"/>
        </w:rPr>
        <w:t>access to adequate and affordable housing for individuals with immigrant background.</w:t>
      </w:r>
    </w:p>
    <w:p w:rsidR="001A4ABB" w:rsidRDefault="001A4ABB" w:rsidP="00EC35F6">
      <w:pPr>
        <w:pStyle w:val="Listeavsnitt"/>
        <w:numPr>
          <w:ilvl w:val="0"/>
          <w:numId w:val="21"/>
        </w:numPr>
        <w:spacing w:after="160" w:line="259" w:lineRule="auto"/>
        <w:jc w:val="left"/>
        <w:rPr>
          <w:color w:val="auto"/>
        </w:rPr>
      </w:pPr>
      <w:r w:rsidRPr="00046A23">
        <w:rPr>
          <w:color w:val="auto"/>
        </w:rPr>
        <w:t>The S</w:t>
      </w:r>
      <w:r w:rsidR="0046275D">
        <w:rPr>
          <w:color w:val="auto"/>
        </w:rPr>
        <w:t>tate P</w:t>
      </w:r>
      <w:r w:rsidRPr="00046A23">
        <w:rPr>
          <w:color w:val="auto"/>
        </w:rPr>
        <w:t xml:space="preserve">arty should implement measures to ensure effective integration of persons with immigrant background in the labour market, including equal access </w:t>
      </w:r>
      <w:r w:rsidR="00DE06FA">
        <w:rPr>
          <w:color w:val="auto"/>
        </w:rPr>
        <w:t xml:space="preserve">to the labour market </w:t>
      </w:r>
      <w:r w:rsidRPr="00046A23">
        <w:rPr>
          <w:color w:val="auto"/>
        </w:rPr>
        <w:t xml:space="preserve">and </w:t>
      </w:r>
      <w:r w:rsidR="00DE06FA">
        <w:rPr>
          <w:color w:val="auto"/>
        </w:rPr>
        <w:t xml:space="preserve">equal </w:t>
      </w:r>
      <w:r w:rsidRPr="00046A23">
        <w:rPr>
          <w:color w:val="auto"/>
        </w:rPr>
        <w:t>pay for work of equal value.</w:t>
      </w:r>
    </w:p>
    <w:p w:rsidR="0046275D" w:rsidRPr="0046275D" w:rsidRDefault="0046275D" w:rsidP="0046275D">
      <w:pPr>
        <w:pStyle w:val="Listeavsnitt"/>
        <w:numPr>
          <w:ilvl w:val="0"/>
          <w:numId w:val="0"/>
        </w:numPr>
        <w:spacing w:after="160" w:line="259" w:lineRule="auto"/>
        <w:ind w:left="720"/>
        <w:jc w:val="left"/>
        <w:rPr>
          <w:color w:val="auto"/>
        </w:rPr>
      </w:pPr>
    </w:p>
    <w:p w:rsidR="00B84A62" w:rsidRPr="00B84A62" w:rsidRDefault="00001FD9" w:rsidP="0046275D">
      <w:pPr>
        <w:pStyle w:val="Overskrift1"/>
        <w:numPr>
          <w:ilvl w:val="0"/>
          <w:numId w:val="0"/>
        </w:numPr>
        <w:ind w:left="567" w:hanging="567"/>
      </w:pPr>
      <w:bookmarkStart w:id="7" w:name="_Toc529197977"/>
      <w:r w:rsidRPr="00001FD9">
        <w:t>Groups</w:t>
      </w:r>
      <w:bookmarkEnd w:id="7"/>
    </w:p>
    <w:p w:rsidR="00F111CD" w:rsidRPr="00003C95" w:rsidRDefault="001C23E4" w:rsidP="001C672C">
      <w:pPr>
        <w:pStyle w:val="Overskrift1"/>
        <w:rPr>
          <w:color w:val="auto"/>
        </w:rPr>
      </w:pPr>
      <w:bookmarkStart w:id="8" w:name="_Toc529197978"/>
      <w:r w:rsidRPr="00003C95">
        <w:rPr>
          <w:color w:val="auto"/>
        </w:rPr>
        <w:t>National minorities</w:t>
      </w:r>
      <w:bookmarkEnd w:id="8"/>
    </w:p>
    <w:p w:rsidR="0071162B" w:rsidRPr="001C672C" w:rsidRDefault="0071162B" w:rsidP="0071162B">
      <w:pPr>
        <w:pStyle w:val="Overskrift2"/>
      </w:pPr>
      <w:bookmarkStart w:id="9" w:name="_Toc529197979"/>
      <w:r w:rsidRPr="001C672C">
        <w:t xml:space="preserve">The </w:t>
      </w:r>
      <w:r w:rsidR="006403E6">
        <w:t>“</w:t>
      </w:r>
      <w:r w:rsidRPr="001C672C">
        <w:t>invisible</w:t>
      </w:r>
      <w:r w:rsidR="006403E6">
        <w:t>”</w:t>
      </w:r>
      <w:r w:rsidRPr="001C672C">
        <w:t xml:space="preserve"> national minorities</w:t>
      </w:r>
      <w:bookmarkEnd w:id="9"/>
    </w:p>
    <w:p w:rsidR="0071162B" w:rsidRPr="001C672C" w:rsidRDefault="0071162B" w:rsidP="0071162B">
      <w:pPr>
        <w:spacing w:after="160" w:line="259" w:lineRule="auto"/>
        <w:contextualSpacing/>
        <w:jc w:val="left"/>
        <w:rPr>
          <w:rFonts w:eastAsia="Calibri" w:cs="Times New Roman"/>
          <w:color w:val="auto"/>
          <w:szCs w:val="22"/>
        </w:rPr>
      </w:pPr>
    </w:p>
    <w:p w:rsidR="0071162B" w:rsidRDefault="00DD02B1" w:rsidP="00003C95">
      <w:pPr>
        <w:spacing w:line="259" w:lineRule="auto"/>
        <w:contextualSpacing/>
        <w:jc w:val="left"/>
        <w:rPr>
          <w:rFonts w:eastAsia="Calibri" w:cs="Times New Roman"/>
          <w:color w:val="auto"/>
          <w:szCs w:val="22"/>
        </w:rPr>
      </w:pPr>
      <w:proofErr w:type="spellStart"/>
      <w:r>
        <w:rPr>
          <w:rFonts w:eastAsia="Calibri" w:cs="Times New Roman"/>
          <w:color w:val="auto"/>
          <w:szCs w:val="22"/>
        </w:rPr>
        <w:t>NHRI</w:t>
      </w:r>
      <w:proofErr w:type="spellEnd"/>
      <w:r w:rsidR="0071162B" w:rsidRPr="001C672C">
        <w:rPr>
          <w:rFonts w:eastAsia="Calibri" w:cs="Times New Roman"/>
          <w:color w:val="auto"/>
          <w:szCs w:val="22"/>
        </w:rPr>
        <w:t xml:space="preserve"> </w:t>
      </w:r>
      <w:r w:rsidR="00304025">
        <w:rPr>
          <w:rFonts w:eastAsia="Calibri" w:cs="Times New Roman"/>
          <w:color w:val="auto"/>
          <w:szCs w:val="22"/>
        </w:rPr>
        <w:t>held a consultation meeting with representatives of national minority groups in November 2017, to discuss</w:t>
      </w:r>
      <w:r w:rsidR="006403E6">
        <w:rPr>
          <w:rFonts w:eastAsia="Calibri" w:cs="Times New Roman"/>
          <w:color w:val="auto"/>
          <w:szCs w:val="22"/>
        </w:rPr>
        <w:t xml:space="preserve"> various</w:t>
      </w:r>
      <w:r w:rsidR="00304025">
        <w:rPr>
          <w:rFonts w:eastAsia="Calibri" w:cs="Times New Roman"/>
          <w:color w:val="auto"/>
          <w:szCs w:val="22"/>
        </w:rPr>
        <w:t xml:space="preserve"> human rights challenges they are facing</w:t>
      </w:r>
      <w:r w:rsidR="0071162B" w:rsidRPr="001C672C">
        <w:rPr>
          <w:rFonts w:eastAsia="Calibri" w:cs="Times New Roman"/>
          <w:color w:val="auto"/>
          <w:szCs w:val="22"/>
        </w:rPr>
        <w:t xml:space="preserve">. </w:t>
      </w:r>
      <w:r w:rsidR="0054192C">
        <w:rPr>
          <w:rFonts w:eastAsia="Calibri" w:cs="Times New Roman"/>
          <w:color w:val="auto"/>
          <w:szCs w:val="22"/>
        </w:rPr>
        <w:t>A</w:t>
      </w:r>
      <w:r w:rsidR="00304025">
        <w:rPr>
          <w:rFonts w:eastAsia="Calibri" w:cs="Times New Roman"/>
          <w:color w:val="auto"/>
          <w:szCs w:val="22"/>
        </w:rPr>
        <w:t xml:space="preserve"> common perception among these groups is that the </w:t>
      </w:r>
      <w:r w:rsidR="0071162B" w:rsidRPr="001C672C">
        <w:rPr>
          <w:rFonts w:eastAsia="Calibri" w:cs="Times New Roman"/>
          <w:color w:val="auto"/>
          <w:szCs w:val="22"/>
        </w:rPr>
        <w:t xml:space="preserve">national minorities </w:t>
      </w:r>
      <w:r w:rsidR="00304025">
        <w:rPr>
          <w:rFonts w:eastAsia="Calibri" w:cs="Times New Roman"/>
          <w:color w:val="auto"/>
          <w:szCs w:val="22"/>
        </w:rPr>
        <w:t xml:space="preserve">are </w:t>
      </w:r>
      <w:r w:rsidR="0071162B" w:rsidRPr="001C672C">
        <w:rPr>
          <w:rFonts w:eastAsia="Calibri" w:cs="Times New Roman"/>
          <w:color w:val="auto"/>
          <w:szCs w:val="22"/>
        </w:rPr>
        <w:t>“invisible” in society</w:t>
      </w:r>
      <w:r w:rsidR="00304025">
        <w:rPr>
          <w:rFonts w:eastAsia="Calibri" w:cs="Times New Roman"/>
          <w:color w:val="auto"/>
          <w:szCs w:val="22"/>
        </w:rPr>
        <w:t xml:space="preserve"> at large</w:t>
      </w:r>
      <w:r w:rsidR="0071162B" w:rsidRPr="001C672C">
        <w:rPr>
          <w:rFonts w:eastAsia="Calibri" w:cs="Times New Roman"/>
          <w:color w:val="auto"/>
          <w:szCs w:val="22"/>
        </w:rPr>
        <w:t>. In 2018</w:t>
      </w:r>
      <w:r w:rsidR="006403E6">
        <w:rPr>
          <w:rFonts w:eastAsia="Calibri" w:cs="Times New Roman"/>
          <w:color w:val="auto"/>
          <w:szCs w:val="22"/>
        </w:rPr>
        <w:t>,</w:t>
      </w:r>
      <w:r w:rsidR="0071162B" w:rsidRPr="001C672C">
        <w:rPr>
          <w:rFonts w:eastAsia="Calibri" w:cs="Times New Roman"/>
          <w:color w:val="auto"/>
          <w:szCs w:val="22"/>
        </w:rPr>
        <w:t xml:space="preserve"> </w:t>
      </w:r>
      <w:proofErr w:type="spellStart"/>
      <w:r>
        <w:rPr>
          <w:rFonts w:eastAsia="Calibri" w:cs="Times New Roman"/>
          <w:color w:val="auto"/>
          <w:szCs w:val="22"/>
        </w:rPr>
        <w:t>NHRI</w:t>
      </w:r>
      <w:proofErr w:type="spellEnd"/>
      <w:r w:rsidR="0071162B" w:rsidRPr="001C672C">
        <w:rPr>
          <w:rFonts w:eastAsia="Calibri" w:cs="Times New Roman"/>
          <w:color w:val="auto"/>
          <w:szCs w:val="22"/>
        </w:rPr>
        <w:t xml:space="preserve"> </w:t>
      </w:r>
      <w:r w:rsidR="00304025">
        <w:rPr>
          <w:rFonts w:eastAsia="Calibri" w:cs="Times New Roman"/>
          <w:color w:val="auto"/>
          <w:szCs w:val="22"/>
        </w:rPr>
        <w:t xml:space="preserve">conducted </w:t>
      </w:r>
      <w:r w:rsidR="0071162B" w:rsidRPr="001C672C">
        <w:rPr>
          <w:rFonts w:eastAsia="Calibri" w:cs="Times New Roman"/>
          <w:color w:val="auto"/>
          <w:szCs w:val="22"/>
        </w:rPr>
        <w:t xml:space="preserve">a survey on the </w:t>
      </w:r>
      <w:r w:rsidR="006403E6">
        <w:rPr>
          <w:rFonts w:eastAsia="Calibri" w:cs="Times New Roman"/>
          <w:color w:val="auto"/>
          <w:szCs w:val="22"/>
        </w:rPr>
        <w:t xml:space="preserve">public knowledge about the </w:t>
      </w:r>
      <w:r w:rsidR="00304025">
        <w:rPr>
          <w:rFonts w:eastAsia="Calibri" w:cs="Times New Roman"/>
          <w:color w:val="auto"/>
          <w:szCs w:val="22"/>
        </w:rPr>
        <w:t>h</w:t>
      </w:r>
      <w:r w:rsidR="0071162B" w:rsidRPr="001C672C">
        <w:rPr>
          <w:rFonts w:eastAsia="Calibri" w:cs="Times New Roman"/>
          <w:color w:val="auto"/>
          <w:szCs w:val="22"/>
        </w:rPr>
        <w:t xml:space="preserve">uman rights </w:t>
      </w:r>
      <w:r w:rsidR="00304025">
        <w:rPr>
          <w:rFonts w:eastAsia="Calibri" w:cs="Times New Roman"/>
          <w:color w:val="auto"/>
          <w:szCs w:val="22"/>
        </w:rPr>
        <w:t xml:space="preserve">situation </w:t>
      </w:r>
      <w:r w:rsidR="0071162B" w:rsidRPr="001C672C">
        <w:rPr>
          <w:rFonts w:eastAsia="Calibri" w:cs="Times New Roman"/>
          <w:color w:val="auto"/>
          <w:szCs w:val="22"/>
        </w:rPr>
        <w:t>in Norway.</w:t>
      </w:r>
      <w:r w:rsidR="00DB77E3">
        <w:rPr>
          <w:rStyle w:val="Fotnotereferanse"/>
          <w:rFonts w:eastAsia="Calibri" w:cs="Times New Roman"/>
          <w:color w:val="auto"/>
          <w:szCs w:val="22"/>
        </w:rPr>
        <w:footnoteReference w:id="12"/>
      </w:r>
      <w:r w:rsidR="0071162B" w:rsidRPr="001C672C">
        <w:rPr>
          <w:rFonts w:eastAsia="Calibri" w:cs="Times New Roman"/>
          <w:color w:val="auto"/>
          <w:szCs w:val="22"/>
        </w:rPr>
        <w:t xml:space="preserve"> The survey showed that the </w:t>
      </w:r>
      <w:proofErr w:type="gramStart"/>
      <w:r w:rsidR="00304025">
        <w:rPr>
          <w:rFonts w:eastAsia="Calibri" w:cs="Times New Roman"/>
          <w:color w:val="auto"/>
          <w:szCs w:val="22"/>
        </w:rPr>
        <w:t>general public</w:t>
      </w:r>
      <w:proofErr w:type="gramEnd"/>
      <w:r w:rsidR="00304025">
        <w:rPr>
          <w:rFonts w:eastAsia="Calibri" w:cs="Times New Roman"/>
          <w:color w:val="auto"/>
          <w:szCs w:val="22"/>
        </w:rPr>
        <w:t xml:space="preserve"> </w:t>
      </w:r>
      <w:r w:rsidR="0071162B" w:rsidRPr="001C672C">
        <w:rPr>
          <w:rFonts w:eastAsia="Calibri" w:cs="Times New Roman"/>
          <w:color w:val="auto"/>
          <w:szCs w:val="22"/>
        </w:rPr>
        <w:t>in Norway had little knowledge of national minorities.</w:t>
      </w:r>
      <w:r w:rsidR="00304025">
        <w:rPr>
          <w:rFonts w:eastAsia="Calibri" w:cs="Times New Roman"/>
          <w:color w:val="auto"/>
          <w:szCs w:val="22"/>
        </w:rPr>
        <w:t xml:space="preserve"> </w:t>
      </w:r>
      <w:r w:rsidR="009F3C45">
        <w:rPr>
          <w:rFonts w:eastAsia="Calibri" w:cs="Times New Roman"/>
          <w:color w:val="auto"/>
          <w:szCs w:val="22"/>
        </w:rPr>
        <w:t xml:space="preserve">Only 50% of the respondents were aware of human rights challenges among national minorities. By comparison, 86% were aware of such challenges among other vulnerable groups. </w:t>
      </w:r>
      <w:r w:rsidR="000D11F0">
        <w:rPr>
          <w:rFonts w:eastAsia="Calibri" w:cs="Times New Roman"/>
          <w:color w:val="auto"/>
          <w:szCs w:val="22"/>
        </w:rPr>
        <w:t xml:space="preserve">The national minorities include </w:t>
      </w:r>
      <w:r w:rsidR="000D11F0" w:rsidRPr="004229ED">
        <w:rPr>
          <w:rFonts w:eastAsia="Calibri" w:cs="Times New Roman"/>
          <w:color w:val="auto"/>
          <w:szCs w:val="22"/>
        </w:rPr>
        <w:t xml:space="preserve">Jews, </w:t>
      </w:r>
      <w:proofErr w:type="spellStart"/>
      <w:r w:rsidR="000D11F0" w:rsidRPr="004229ED">
        <w:rPr>
          <w:rFonts w:eastAsia="Calibri" w:cs="Times New Roman"/>
          <w:color w:val="auto"/>
          <w:szCs w:val="22"/>
        </w:rPr>
        <w:t>Kvens</w:t>
      </w:r>
      <w:proofErr w:type="spellEnd"/>
      <w:r w:rsidR="000D11F0" w:rsidRPr="004229ED">
        <w:rPr>
          <w:rFonts w:eastAsia="Calibri" w:cs="Times New Roman"/>
          <w:color w:val="auto"/>
          <w:szCs w:val="22"/>
        </w:rPr>
        <w:t>/Norwegian Finns, Forest Finns, Romani people/Tater and Roma</w:t>
      </w:r>
      <w:r w:rsidR="000D11F0">
        <w:rPr>
          <w:rFonts w:eastAsia="Calibri" w:cs="Times New Roman"/>
          <w:color w:val="auto"/>
          <w:szCs w:val="22"/>
        </w:rPr>
        <w:t xml:space="preserve">. The level of awareness is </w:t>
      </w:r>
      <w:r w:rsidR="0071162B" w:rsidRPr="001C672C">
        <w:rPr>
          <w:rFonts w:eastAsia="Calibri" w:cs="Times New Roman"/>
          <w:color w:val="auto"/>
          <w:szCs w:val="22"/>
        </w:rPr>
        <w:t xml:space="preserve">particularly </w:t>
      </w:r>
      <w:r w:rsidR="000D11F0">
        <w:rPr>
          <w:rFonts w:eastAsia="Calibri" w:cs="Times New Roman"/>
          <w:color w:val="auto"/>
          <w:szCs w:val="22"/>
        </w:rPr>
        <w:t xml:space="preserve">low </w:t>
      </w:r>
      <w:r w:rsidR="0071162B" w:rsidRPr="001C672C">
        <w:rPr>
          <w:rFonts w:eastAsia="Calibri" w:cs="Times New Roman"/>
          <w:color w:val="auto"/>
          <w:szCs w:val="22"/>
        </w:rPr>
        <w:t xml:space="preserve">for the Forest Finns </w:t>
      </w:r>
      <w:r w:rsidR="000D11F0">
        <w:rPr>
          <w:rFonts w:eastAsia="Calibri" w:cs="Times New Roman"/>
          <w:color w:val="auto"/>
          <w:szCs w:val="22"/>
        </w:rPr>
        <w:t xml:space="preserve">where only 30% of the respondents had any knowledge of their </w:t>
      </w:r>
      <w:r w:rsidR="0071162B" w:rsidRPr="001C672C">
        <w:rPr>
          <w:rFonts w:eastAsia="Calibri" w:cs="Times New Roman"/>
          <w:color w:val="auto"/>
          <w:szCs w:val="22"/>
        </w:rPr>
        <w:t>situation.</w:t>
      </w:r>
    </w:p>
    <w:p w:rsidR="00003C95" w:rsidRPr="001C672C" w:rsidRDefault="00003C95" w:rsidP="00003C95">
      <w:pPr>
        <w:spacing w:line="259" w:lineRule="auto"/>
        <w:contextualSpacing/>
        <w:jc w:val="left"/>
        <w:rPr>
          <w:rFonts w:eastAsia="Calibri" w:cs="Times New Roman"/>
          <w:color w:val="auto"/>
          <w:szCs w:val="22"/>
        </w:rPr>
      </w:pPr>
    </w:p>
    <w:p w:rsidR="00AF33FE" w:rsidRPr="004229ED" w:rsidRDefault="00AF33FE" w:rsidP="00AF33FE">
      <w:pPr>
        <w:spacing w:after="160" w:line="259" w:lineRule="auto"/>
        <w:contextualSpacing/>
        <w:jc w:val="left"/>
        <w:rPr>
          <w:rFonts w:eastAsia="Calibri" w:cs="Times New Roman"/>
          <w:b/>
          <w:color w:val="auto"/>
          <w:szCs w:val="22"/>
        </w:rPr>
      </w:pPr>
      <w:r w:rsidRPr="004229ED">
        <w:rPr>
          <w:rFonts w:eastAsia="Calibri" w:cs="Times New Roman"/>
          <w:b/>
          <w:color w:val="auto"/>
          <w:szCs w:val="22"/>
        </w:rPr>
        <w:t>Suggested recommendation:</w:t>
      </w:r>
    </w:p>
    <w:p w:rsidR="00AF33FE" w:rsidRDefault="00AF33FE" w:rsidP="00AF33FE">
      <w:pPr>
        <w:pStyle w:val="Listeavsnitt"/>
        <w:numPr>
          <w:ilvl w:val="0"/>
          <w:numId w:val="21"/>
        </w:numPr>
        <w:spacing w:after="160" w:line="259" w:lineRule="auto"/>
        <w:jc w:val="left"/>
        <w:rPr>
          <w:rFonts w:eastAsia="Calibri" w:cs="Times New Roman"/>
          <w:color w:val="auto"/>
          <w:szCs w:val="22"/>
        </w:rPr>
      </w:pPr>
      <w:r w:rsidRPr="004229ED">
        <w:rPr>
          <w:rFonts w:eastAsia="Calibri" w:cs="Times New Roman"/>
          <w:color w:val="auto"/>
          <w:szCs w:val="22"/>
        </w:rPr>
        <w:t xml:space="preserve">The </w:t>
      </w:r>
      <w:r w:rsidR="0046275D">
        <w:rPr>
          <w:rFonts w:eastAsia="Calibri" w:cs="Times New Roman"/>
          <w:color w:val="auto"/>
          <w:szCs w:val="22"/>
        </w:rPr>
        <w:t>State P</w:t>
      </w:r>
      <w:r>
        <w:rPr>
          <w:rFonts w:eastAsia="Calibri" w:cs="Times New Roman"/>
          <w:color w:val="auto"/>
          <w:szCs w:val="22"/>
        </w:rPr>
        <w:t xml:space="preserve">arty should strengthen </w:t>
      </w:r>
      <w:r w:rsidR="007B4174">
        <w:rPr>
          <w:rFonts w:eastAsia="Calibri" w:cs="Times New Roman"/>
          <w:color w:val="auto"/>
          <w:szCs w:val="22"/>
        </w:rPr>
        <w:t>its</w:t>
      </w:r>
      <w:r>
        <w:rPr>
          <w:rFonts w:eastAsia="Calibri" w:cs="Times New Roman"/>
          <w:color w:val="auto"/>
          <w:szCs w:val="22"/>
        </w:rPr>
        <w:t xml:space="preserve"> efforts to enhancing knowledge of </w:t>
      </w:r>
      <w:r w:rsidRPr="004229ED">
        <w:rPr>
          <w:rFonts w:eastAsia="Calibri" w:cs="Times New Roman"/>
          <w:color w:val="auto"/>
          <w:szCs w:val="22"/>
        </w:rPr>
        <w:t>national minorities</w:t>
      </w:r>
      <w:r>
        <w:rPr>
          <w:rFonts w:eastAsia="Calibri" w:cs="Times New Roman"/>
          <w:color w:val="auto"/>
          <w:szCs w:val="22"/>
        </w:rPr>
        <w:t xml:space="preserve"> and the challenges they face.</w:t>
      </w:r>
    </w:p>
    <w:p w:rsidR="006F6181" w:rsidRPr="001C672C" w:rsidRDefault="006F6181" w:rsidP="001C672C"/>
    <w:p w:rsidR="001C672C" w:rsidRPr="001C672C" w:rsidRDefault="001C672C" w:rsidP="001C672C">
      <w:pPr>
        <w:pStyle w:val="Overskrift2"/>
      </w:pPr>
      <w:bookmarkStart w:id="10" w:name="_Toc529197980"/>
      <w:r w:rsidRPr="001C672C">
        <w:t>Statistics on living conditions for national minorities</w:t>
      </w:r>
      <w:bookmarkEnd w:id="10"/>
    </w:p>
    <w:p w:rsidR="001C672C" w:rsidRPr="001C672C" w:rsidRDefault="001C672C" w:rsidP="001C672C">
      <w:pPr>
        <w:spacing w:after="160" w:line="259" w:lineRule="auto"/>
        <w:contextualSpacing/>
        <w:jc w:val="left"/>
        <w:rPr>
          <w:rFonts w:eastAsia="Calibri" w:cs="Times New Roman"/>
          <w:color w:val="auto"/>
          <w:szCs w:val="22"/>
        </w:rPr>
      </w:pPr>
      <w:r w:rsidRPr="001C672C">
        <w:rPr>
          <w:rFonts w:eastAsia="Calibri" w:cs="Times New Roman"/>
          <w:color w:val="auto"/>
          <w:szCs w:val="22"/>
        </w:rPr>
        <w:t>Reference is made t</w:t>
      </w:r>
      <w:r w:rsidRPr="00003C95">
        <w:rPr>
          <w:rFonts w:eastAsia="Calibri" w:cs="Times New Roman"/>
          <w:color w:val="auto"/>
          <w:szCs w:val="22"/>
        </w:rPr>
        <w:t xml:space="preserve">o </w:t>
      </w:r>
      <w:r w:rsidR="00BF788B" w:rsidRPr="00003C95">
        <w:rPr>
          <w:rFonts w:eastAsia="Calibri" w:cs="Times New Roman"/>
          <w:color w:val="auto"/>
          <w:szCs w:val="22"/>
        </w:rPr>
        <w:t>CO</w:t>
      </w:r>
      <w:r w:rsidR="00145414">
        <w:rPr>
          <w:rFonts w:eastAsia="Calibri" w:cs="Times New Roman"/>
          <w:color w:val="auto"/>
          <w:szCs w:val="22"/>
        </w:rPr>
        <w:t xml:space="preserve"> para </w:t>
      </w:r>
      <w:r w:rsidR="00003C95" w:rsidRPr="00003C95">
        <w:rPr>
          <w:rFonts w:eastAsia="Calibri" w:cs="Times New Roman"/>
          <w:color w:val="auto"/>
          <w:szCs w:val="22"/>
        </w:rPr>
        <w:t xml:space="preserve">8 and </w:t>
      </w:r>
      <w:r w:rsidRPr="001C672C">
        <w:rPr>
          <w:rFonts w:eastAsia="Calibri" w:cs="Times New Roman"/>
          <w:color w:val="auto"/>
          <w:szCs w:val="22"/>
        </w:rPr>
        <w:t>State report para</w:t>
      </w:r>
      <w:r w:rsidR="00145414">
        <w:rPr>
          <w:rFonts w:eastAsia="Calibri" w:cs="Times New Roman"/>
          <w:color w:val="auto"/>
          <w:szCs w:val="22"/>
        </w:rPr>
        <w:t>s</w:t>
      </w:r>
      <w:r w:rsidRPr="001C672C">
        <w:rPr>
          <w:rFonts w:eastAsia="Calibri" w:cs="Times New Roman"/>
          <w:color w:val="auto"/>
          <w:szCs w:val="22"/>
        </w:rPr>
        <w:t xml:space="preserve"> 79 – 83.</w:t>
      </w:r>
    </w:p>
    <w:p w:rsidR="001C672C" w:rsidRPr="001C672C" w:rsidRDefault="001C672C" w:rsidP="001C672C">
      <w:pPr>
        <w:spacing w:after="160" w:line="259" w:lineRule="auto"/>
        <w:contextualSpacing/>
        <w:jc w:val="left"/>
        <w:rPr>
          <w:rFonts w:eastAsia="Calibri" w:cs="Times New Roman"/>
          <w:color w:val="auto"/>
          <w:szCs w:val="22"/>
        </w:rPr>
      </w:pPr>
    </w:p>
    <w:p w:rsidR="001C672C" w:rsidRPr="001C672C" w:rsidRDefault="001C672C" w:rsidP="001C672C">
      <w:pPr>
        <w:spacing w:after="160" w:line="259" w:lineRule="auto"/>
        <w:contextualSpacing/>
        <w:jc w:val="left"/>
        <w:rPr>
          <w:rFonts w:eastAsia="Calibri" w:cs="Times New Roman"/>
          <w:color w:val="auto"/>
          <w:szCs w:val="22"/>
        </w:rPr>
      </w:pPr>
      <w:r w:rsidRPr="001C672C">
        <w:rPr>
          <w:rFonts w:eastAsia="Calibri" w:cs="Times New Roman"/>
          <w:color w:val="auto"/>
          <w:szCs w:val="22"/>
        </w:rPr>
        <w:t>Statistics on the living conditions for persons belonging to national minorities in Norway is a useful tool to measure how equality is promoted. The s</w:t>
      </w:r>
      <w:r w:rsidR="00BF788B">
        <w:rPr>
          <w:rFonts w:eastAsia="Calibri" w:cs="Times New Roman"/>
          <w:color w:val="auto"/>
          <w:szCs w:val="22"/>
        </w:rPr>
        <w:t>c</w:t>
      </w:r>
      <w:r w:rsidRPr="001C672C">
        <w:rPr>
          <w:rFonts w:eastAsia="Calibri" w:cs="Times New Roman"/>
          <w:color w:val="auto"/>
          <w:szCs w:val="22"/>
        </w:rPr>
        <w:t xml:space="preserve">epticism towards ethnically based registration and data compilation from some of the minorities in question is however understandable and must be respected. Finding ways out of this dilemma, the need </w:t>
      </w:r>
      <w:r w:rsidR="00BF788B">
        <w:rPr>
          <w:rFonts w:eastAsia="Calibri" w:cs="Times New Roman"/>
          <w:color w:val="auto"/>
          <w:szCs w:val="22"/>
        </w:rPr>
        <w:t>vs.</w:t>
      </w:r>
      <w:r w:rsidRPr="001C672C">
        <w:rPr>
          <w:rFonts w:eastAsia="Calibri" w:cs="Times New Roman"/>
          <w:color w:val="auto"/>
          <w:szCs w:val="22"/>
        </w:rPr>
        <w:t xml:space="preserve"> s</w:t>
      </w:r>
      <w:r w:rsidR="00BF788B">
        <w:rPr>
          <w:rFonts w:eastAsia="Calibri" w:cs="Times New Roman"/>
          <w:color w:val="auto"/>
          <w:szCs w:val="22"/>
        </w:rPr>
        <w:t>c</w:t>
      </w:r>
      <w:r w:rsidRPr="001C672C">
        <w:rPr>
          <w:rFonts w:eastAsia="Calibri" w:cs="Times New Roman"/>
          <w:color w:val="auto"/>
          <w:szCs w:val="22"/>
        </w:rPr>
        <w:t xml:space="preserve">epticism, should be further considered by the State in dialogue with the minorities concerned. We welcome the </w:t>
      </w:r>
      <w:r w:rsidR="00730919">
        <w:rPr>
          <w:rFonts w:eastAsia="Calibri" w:cs="Times New Roman"/>
          <w:color w:val="auto"/>
          <w:szCs w:val="22"/>
        </w:rPr>
        <w:t xml:space="preserve">Government’s plan </w:t>
      </w:r>
      <w:r w:rsidR="00C73556">
        <w:rPr>
          <w:rFonts w:eastAsia="Calibri" w:cs="Times New Roman"/>
          <w:color w:val="auto"/>
          <w:szCs w:val="22"/>
        </w:rPr>
        <w:t xml:space="preserve">for </w:t>
      </w:r>
      <w:r w:rsidR="00730919">
        <w:rPr>
          <w:rFonts w:eastAsia="Calibri" w:cs="Times New Roman"/>
          <w:color w:val="auto"/>
          <w:szCs w:val="22"/>
        </w:rPr>
        <w:t>the Directorate of Children, Youth and Family Affairs</w:t>
      </w:r>
      <w:r w:rsidR="00C73556">
        <w:rPr>
          <w:rFonts w:eastAsia="Calibri" w:cs="Times New Roman"/>
          <w:color w:val="auto"/>
          <w:szCs w:val="22"/>
        </w:rPr>
        <w:t xml:space="preserve"> to publish statistics on ethnic composition and living conditions of different groups with ethnic discrimination in mind. </w:t>
      </w:r>
      <w:bookmarkStart w:id="11" w:name="_Hlk528936885"/>
      <w:r w:rsidR="00F21987">
        <w:rPr>
          <w:rFonts w:eastAsia="Calibri" w:cs="Times New Roman"/>
          <w:color w:val="auto"/>
          <w:szCs w:val="22"/>
        </w:rPr>
        <w:t>The</w:t>
      </w:r>
      <w:r w:rsidR="00CF5277">
        <w:rPr>
          <w:rFonts w:eastAsia="Calibri" w:cs="Times New Roman"/>
          <w:color w:val="auto"/>
          <w:szCs w:val="22"/>
        </w:rPr>
        <w:t xml:space="preserve"> statistics on </w:t>
      </w:r>
      <w:r w:rsidRPr="001C672C">
        <w:rPr>
          <w:rFonts w:eastAsia="Calibri" w:cs="Times New Roman"/>
          <w:color w:val="auto"/>
          <w:szCs w:val="22"/>
        </w:rPr>
        <w:t>Sami living conditions</w:t>
      </w:r>
      <w:r w:rsidR="005C3C45">
        <w:rPr>
          <w:rFonts w:eastAsia="Calibri" w:cs="Times New Roman"/>
          <w:color w:val="auto"/>
          <w:szCs w:val="22"/>
        </w:rPr>
        <w:t xml:space="preserve"> </w:t>
      </w:r>
      <w:r w:rsidRPr="001C672C">
        <w:rPr>
          <w:rFonts w:eastAsia="Calibri" w:cs="Times New Roman"/>
          <w:color w:val="auto"/>
          <w:szCs w:val="22"/>
        </w:rPr>
        <w:t>might serve as an example of good practice also for other groups.</w:t>
      </w:r>
      <w:bookmarkEnd w:id="11"/>
      <w:r w:rsidR="004B3A8F">
        <w:rPr>
          <w:rStyle w:val="Fotnotereferanse"/>
          <w:rFonts w:eastAsia="Calibri" w:cs="Times New Roman"/>
          <w:color w:val="auto"/>
          <w:szCs w:val="22"/>
        </w:rPr>
        <w:footnoteReference w:id="13"/>
      </w:r>
    </w:p>
    <w:p w:rsidR="001C672C" w:rsidRPr="001C672C" w:rsidRDefault="001C672C" w:rsidP="001C672C">
      <w:pPr>
        <w:spacing w:after="160" w:line="259" w:lineRule="auto"/>
        <w:contextualSpacing/>
        <w:jc w:val="left"/>
        <w:rPr>
          <w:rFonts w:eastAsia="Calibri" w:cs="Times New Roman"/>
          <w:color w:val="auto"/>
          <w:szCs w:val="22"/>
        </w:rPr>
      </w:pPr>
    </w:p>
    <w:p w:rsidR="001C672C" w:rsidRPr="004229ED" w:rsidRDefault="001C672C" w:rsidP="001C672C">
      <w:pPr>
        <w:spacing w:after="160" w:line="259" w:lineRule="auto"/>
        <w:contextualSpacing/>
        <w:jc w:val="left"/>
        <w:rPr>
          <w:rFonts w:eastAsia="Calibri" w:cs="Times New Roman"/>
          <w:b/>
          <w:color w:val="auto"/>
          <w:szCs w:val="22"/>
        </w:rPr>
      </w:pPr>
      <w:r w:rsidRPr="004229ED">
        <w:rPr>
          <w:rFonts w:eastAsia="Calibri" w:cs="Times New Roman"/>
          <w:b/>
          <w:color w:val="auto"/>
          <w:szCs w:val="22"/>
        </w:rPr>
        <w:t xml:space="preserve">Suggested recommendation: </w:t>
      </w:r>
    </w:p>
    <w:p w:rsidR="001C672C" w:rsidRPr="004229ED" w:rsidRDefault="001C672C" w:rsidP="005C3C45">
      <w:pPr>
        <w:pStyle w:val="Listeavsnitt"/>
        <w:numPr>
          <w:ilvl w:val="0"/>
          <w:numId w:val="21"/>
        </w:numPr>
        <w:spacing w:after="160" w:line="259" w:lineRule="auto"/>
        <w:jc w:val="left"/>
        <w:rPr>
          <w:rFonts w:eastAsia="Calibri" w:cs="Times New Roman"/>
          <w:color w:val="auto"/>
          <w:szCs w:val="22"/>
        </w:rPr>
      </w:pPr>
      <w:r w:rsidRPr="004229ED">
        <w:rPr>
          <w:rFonts w:eastAsia="Calibri" w:cs="Times New Roman"/>
          <w:color w:val="auto"/>
          <w:szCs w:val="22"/>
        </w:rPr>
        <w:t xml:space="preserve">The State Party should, in dialogue with the </w:t>
      </w:r>
      <w:r w:rsidR="00133384">
        <w:rPr>
          <w:rFonts w:eastAsia="Calibri" w:cs="Times New Roman"/>
          <w:color w:val="auto"/>
          <w:szCs w:val="22"/>
        </w:rPr>
        <w:t xml:space="preserve">national </w:t>
      </w:r>
      <w:r w:rsidRPr="004229ED">
        <w:rPr>
          <w:rFonts w:eastAsia="Calibri" w:cs="Times New Roman"/>
          <w:color w:val="auto"/>
          <w:szCs w:val="22"/>
        </w:rPr>
        <w:t xml:space="preserve">minorities concerned, increase knowledge on the living conditions of </w:t>
      </w:r>
      <w:r w:rsidR="00417DE8">
        <w:rPr>
          <w:rFonts w:eastAsia="Calibri" w:cs="Times New Roman"/>
          <w:color w:val="auto"/>
          <w:szCs w:val="22"/>
        </w:rPr>
        <w:t>the various national minorities</w:t>
      </w:r>
      <w:r w:rsidR="00AF33FE">
        <w:rPr>
          <w:rFonts w:eastAsia="Calibri" w:cs="Times New Roman"/>
          <w:color w:val="auto"/>
          <w:szCs w:val="22"/>
        </w:rPr>
        <w:t xml:space="preserve">, e.g.  </w:t>
      </w:r>
      <w:r w:rsidR="00CF5277">
        <w:rPr>
          <w:rFonts w:eastAsia="Calibri" w:cs="Times New Roman"/>
          <w:color w:val="auto"/>
          <w:szCs w:val="22"/>
        </w:rPr>
        <w:t xml:space="preserve">by drawing on </w:t>
      </w:r>
      <w:r w:rsidR="007F7EA7">
        <w:rPr>
          <w:rFonts w:eastAsia="Calibri" w:cs="Times New Roman"/>
          <w:color w:val="auto"/>
          <w:szCs w:val="22"/>
        </w:rPr>
        <w:t xml:space="preserve">good practices in terms of data gathering methods </w:t>
      </w:r>
      <w:r w:rsidR="00CF5277">
        <w:rPr>
          <w:rFonts w:eastAsia="Calibri" w:cs="Times New Roman"/>
          <w:color w:val="auto"/>
          <w:szCs w:val="22"/>
        </w:rPr>
        <w:t>used in relation to Sami living conditions</w:t>
      </w:r>
      <w:r w:rsidRPr="004229ED">
        <w:rPr>
          <w:rFonts w:eastAsia="Calibri" w:cs="Times New Roman"/>
          <w:color w:val="auto"/>
          <w:szCs w:val="22"/>
        </w:rPr>
        <w:t>.</w:t>
      </w:r>
      <w:r w:rsidR="004B3A8F" w:rsidRPr="004B3A8F">
        <w:t xml:space="preserve"> </w:t>
      </w:r>
    </w:p>
    <w:p w:rsidR="001C672C" w:rsidRPr="001C672C" w:rsidRDefault="001C672C" w:rsidP="001C672C">
      <w:pPr>
        <w:spacing w:after="160" w:line="259" w:lineRule="auto"/>
        <w:contextualSpacing/>
        <w:jc w:val="left"/>
        <w:rPr>
          <w:rFonts w:eastAsia="Calibri" w:cs="Times New Roman"/>
          <w:color w:val="auto"/>
          <w:szCs w:val="22"/>
        </w:rPr>
      </w:pPr>
    </w:p>
    <w:p w:rsidR="001C672C" w:rsidRPr="001C672C" w:rsidRDefault="001C672C" w:rsidP="001C672C">
      <w:pPr>
        <w:pStyle w:val="Overskrift2"/>
      </w:pPr>
      <w:bookmarkStart w:id="12" w:name="_Toc529197981"/>
      <w:r w:rsidRPr="001C672C">
        <w:t>Tater/Romani collective redress</w:t>
      </w:r>
      <w:bookmarkEnd w:id="12"/>
    </w:p>
    <w:p w:rsidR="001C672C" w:rsidRPr="001C672C" w:rsidRDefault="001C672C" w:rsidP="001C672C">
      <w:pPr>
        <w:spacing w:after="160" w:line="259" w:lineRule="auto"/>
        <w:contextualSpacing/>
        <w:jc w:val="left"/>
        <w:rPr>
          <w:rFonts w:eastAsia="Calibri" w:cs="Times New Roman"/>
          <w:color w:val="auto"/>
          <w:szCs w:val="22"/>
        </w:rPr>
      </w:pPr>
      <w:r w:rsidRPr="001C672C">
        <w:rPr>
          <w:rFonts w:eastAsia="Calibri" w:cs="Times New Roman"/>
          <w:color w:val="auto"/>
          <w:szCs w:val="22"/>
        </w:rPr>
        <w:t xml:space="preserve">Reference is made to </w:t>
      </w:r>
      <w:r w:rsidR="00145414">
        <w:rPr>
          <w:rFonts w:eastAsia="Calibri" w:cs="Times New Roman"/>
          <w:color w:val="auto"/>
          <w:szCs w:val="22"/>
        </w:rPr>
        <w:t xml:space="preserve">CO para </w:t>
      </w:r>
      <w:r w:rsidR="00417DE8">
        <w:rPr>
          <w:rFonts w:eastAsia="Calibri" w:cs="Times New Roman"/>
          <w:color w:val="auto"/>
          <w:szCs w:val="22"/>
        </w:rPr>
        <w:t>26</w:t>
      </w:r>
      <w:r w:rsidR="00A0216F">
        <w:rPr>
          <w:rFonts w:eastAsia="Calibri" w:cs="Times New Roman"/>
          <w:color w:val="auto"/>
          <w:szCs w:val="22"/>
        </w:rPr>
        <w:t xml:space="preserve"> </w:t>
      </w:r>
      <w:r w:rsidR="00417DE8">
        <w:rPr>
          <w:rFonts w:eastAsia="Calibri" w:cs="Times New Roman"/>
          <w:color w:val="auto"/>
          <w:szCs w:val="22"/>
        </w:rPr>
        <w:t xml:space="preserve">(f) </w:t>
      </w:r>
      <w:r w:rsidRPr="001C672C">
        <w:rPr>
          <w:rFonts w:eastAsia="Calibri" w:cs="Times New Roman"/>
          <w:color w:val="auto"/>
          <w:szCs w:val="22"/>
        </w:rPr>
        <w:t>and State report para. 165.</w:t>
      </w:r>
    </w:p>
    <w:p w:rsidR="001C672C" w:rsidRPr="001C672C" w:rsidRDefault="001C672C" w:rsidP="001C672C">
      <w:pPr>
        <w:spacing w:after="160" w:line="259" w:lineRule="auto"/>
        <w:contextualSpacing/>
        <w:jc w:val="left"/>
        <w:rPr>
          <w:rFonts w:eastAsia="Calibri" w:cs="Times New Roman"/>
          <w:color w:val="auto"/>
          <w:szCs w:val="22"/>
        </w:rPr>
      </w:pPr>
    </w:p>
    <w:p w:rsidR="001C672C" w:rsidRPr="001C672C" w:rsidRDefault="001C672C" w:rsidP="001C672C">
      <w:pPr>
        <w:spacing w:after="160" w:line="259" w:lineRule="auto"/>
        <w:contextualSpacing/>
        <w:jc w:val="left"/>
        <w:rPr>
          <w:rFonts w:eastAsia="Calibri" w:cs="Times New Roman"/>
          <w:color w:val="auto"/>
          <w:szCs w:val="22"/>
        </w:rPr>
      </w:pPr>
      <w:r w:rsidRPr="001C672C">
        <w:rPr>
          <w:rFonts w:eastAsia="Calibri" w:cs="Times New Roman"/>
          <w:color w:val="auto"/>
          <w:szCs w:val="22"/>
        </w:rPr>
        <w:t xml:space="preserve">On 1 June 2015, the Governmental Commission </w:t>
      </w:r>
      <w:r w:rsidR="00A0216F">
        <w:rPr>
          <w:rFonts w:eastAsia="Calibri" w:cs="Times New Roman"/>
          <w:color w:val="auto"/>
          <w:szCs w:val="22"/>
        </w:rPr>
        <w:t xml:space="preserve">on Tater/Romani </w:t>
      </w:r>
      <w:r w:rsidRPr="001C672C">
        <w:rPr>
          <w:rFonts w:eastAsia="Calibri" w:cs="Times New Roman"/>
          <w:color w:val="auto"/>
          <w:szCs w:val="22"/>
        </w:rPr>
        <w:t xml:space="preserve">(hereafter the Commission) issued its final report “Assimilation and struggle: Norwegian policy towards Tater/Romani people from 1850 until today”. The main finding of the report is that Norwegian authorities have been implementing a hard-handed assimilation policy </w:t>
      </w:r>
      <w:proofErr w:type="gramStart"/>
      <w:r w:rsidRPr="001C672C">
        <w:rPr>
          <w:rFonts w:eastAsia="Calibri" w:cs="Times New Roman"/>
          <w:color w:val="auto"/>
          <w:szCs w:val="22"/>
        </w:rPr>
        <w:t>with regard to</w:t>
      </w:r>
      <w:proofErr w:type="gramEnd"/>
      <w:r w:rsidRPr="001C672C">
        <w:rPr>
          <w:rFonts w:eastAsia="Calibri" w:cs="Times New Roman"/>
          <w:color w:val="auto"/>
          <w:szCs w:val="22"/>
        </w:rPr>
        <w:t xml:space="preserve"> Tater/Romani people</w:t>
      </w:r>
      <w:r w:rsidR="00CE58EA">
        <w:rPr>
          <w:rFonts w:eastAsia="Calibri" w:cs="Times New Roman"/>
          <w:color w:val="auto"/>
          <w:szCs w:val="22"/>
        </w:rPr>
        <w:t>,</w:t>
      </w:r>
      <w:r w:rsidRPr="001C672C">
        <w:rPr>
          <w:rFonts w:eastAsia="Calibri" w:cs="Times New Roman"/>
          <w:color w:val="auto"/>
          <w:szCs w:val="22"/>
        </w:rPr>
        <w:t xml:space="preserve"> </w:t>
      </w:r>
      <w:r w:rsidR="00CE58EA">
        <w:rPr>
          <w:rFonts w:eastAsia="Calibri" w:cs="Times New Roman"/>
          <w:color w:val="auto"/>
          <w:szCs w:val="22"/>
        </w:rPr>
        <w:t xml:space="preserve">still </w:t>
      </w:r>
      <w:r w:rsidRPr="001C672C">
        <w:rPr>
          <w:rFonts w:eastAsia="Calibri" w:cs="Times New Roman"/>
          <w:color w:val="auto"/>
          <w:szCs w:val="22"/>
        </w:rPr>
        <w:t>traceable as late as the 1980s.</w:t>
      </w:r>
    </w:p>
    <w:p w:rsidR="001C672C" w:rsidRPr="001C672C" w:rsidRDefault="001C672C" w:rsidP="001C672C">
      <w:pPr>
        <w:spacing w:after="160" w:line="259" w:lineRule="auto"/>
        <w:contextualSpacing/>
        <w:jc w:val="left"/>
        <w:rPr>
          <w:rFonts w:eastAsia="Calibri" w:cs="Times New Roman"/>
          <w:color w:val="auto"/>
          <w:szCs w:val="22"/>
        </w:rPr>
      </w:pPr>
    </w:p>
    <w:p w:rsidR="001C672C" w:rsidRPr="001C672C" w:rsidRDefault="00417DE8" w:rsidP="001C672C">
      <w:pPr>
        <w:spacing w:after="160" w:line="259" w:lineRule="auto"/>
        <w:contextualSpacing/>
        <w:jc w:val="left"/>
        <w:rPr>
          <w:rFonts w:eastAsia="Calibri" w:cs="Times New Roman"/>
          <w:color w:val="auto"/>
          <w:szCs w:val="22"/>
        </w:rPr>
      </w:pPr>
      <w:r>
        <w:rPr>
          <w:rFonts w:eastAsia="Calibri" w:cs="Times New Roman"/>
          <w:color w:val="auto"/>
          <w:szCs w:val="22"/>
        </w:rPr>
        <w:t xml:space="preserve">The Government established </w:t>
      </w:r>
      <w:r w:rsidR="001C672C" w:rsidRPr="001C672C">
        <w:rPr>
          <w:rFonts w:eastAsia="Calibri" w:cs="Times New Roman"/>
          <w:color w:val="auto"/>
          <w:szCs w:val="22"/>
        </w:rPr>
        <w:t>a reference group of representatives for the Tater/Romani minority in April 2018</w:t>
      </w:r>
      <w:r>
        <w:rPr>
          <w:rFonts w:eastAsia="Calibri" w:cs="Times New Roman"/>
          <w:color w:val="auto"/>
          <w:szCs w:val="22"/>
        </w:rPr>
        <w:t xml:space="preserve"> with a view to follow up on the various recommendations of the Commission</w:t>
      </w:r>
      <w:r w:rsidR="001C672C" w:rsidRPr="001C672C">
        <w:rPr>
          <w:rFonts w:eastAsia="Calibri" w:cs="Times New Roman"/>
          <w:color w:val="auto"/>
          <w:szCs w:val="22"/>
        </w:rPr>
        <w:t xml:space="preserve">. </w:t>
      </w:r>
      <w:r w:rsidR="007D04B5">
        <w:rPr>
          <w:rFonts w:eastAsia="Calibri" w:cs="Times New Roman"/>
          <w:color w:val="auto"/>
          <w:szCs w:val="22"/>
        </w:rPr>
        <w:t xml:space="preserve">To secure transparency and wider participation, an </w:t>
      </w:r>
      <w:r w:rsidR="001C672C" w:rsidRPr="001C672C">
        <w:rPr>
          <w:rFonts w:eastAsia="Calibri" w:cs="Times New Roman"/>
          <w:color w:val="auto"/>
          <w:szCs w:val="22"/>
        </w:rPr>
        <w:t xml:space="preserve">official website </w:t>
      </w:r>
      <w:r w:rsidR="007D04B5">
        <w:rPr>
          <w:rFonts w:eastAsia="Calibri" w:cs="Times New Roman"/>
          <w:color w:val="auto"/>
          <w:szCs w:val="22"/>
        </w:rPr>
        <w:t>has been established to provide information on progress.</w:t>
      </w:r>
      <w:r w:rsidR="00964316">
        <w:rPr>
          <w:rStyle w:val="Fotnotereferanse"/>
          <w:rFonts w:eastAsia="Calibri" w:cs="Times New Roman"/>
          <w:color w:val="auto"/>
          <w:szCs w:val="22"/>
        </w:rPr>
        <w:footnoteReference w:id="14"/>
      </w:r>
      <w:r w:rsidR="007D04B5">
        <w:rPr>
          <w:rFonts w:eastAsia="Calibri" w:cs="Times New Roman"/>
          <w:color w:val="auto"/>
          <w:szCs w:val="22"/>
        </w:rPr>
        <w:t xml:space="preserve"> Among the issues under consideration are </w:t>
      </w:r>
      <w:r w:rsidR="001C672C" w:rsidRPr="001C672C">
        <w:rPr>
          <w:rFonts w:eastAsia="Calibri" w:cs="Times New Roman"/>
          <w:color w:val="auto"/>
          <w:szCs w:val="22"/>
        </w:rPr>
        <w:t xml:space="preserve">the establishment of a </w:t>
      </w:r>
      <w:r w:rsidR="007D04B5">
        <w:rPr>
          <w:rFonts w:eastAsia="Calibri" w:cs="Times New Roman"/>
          <w:color w:val="auto"/>
          <w:szCs w:val="22"/>
        </w:rPr>
        <w:t>cultural centre</w:t>
      </w:r>
      <w:r w:rsidR="00CE58EA">
        <w:rPr>
          <w:rFonts w:eastAsia="Calibri" w:cs="Times New Roman"/>
          <w:color w:val="auto"/>
          <w:szCs w:val="22"/>
        </w:rPr>
        <w:t>,</w:t>
      </w:r>
      <w:r w:rsidR="001C672C" w:rsidRPr="001C672C">
        <w:rPr>
          <w:rFonts w:eastAsia="Calibri" w:cs="Times New Roman"/>
          <w:color w:val="auto"/>
          <w:szCs w:val="22"/>
        </w:rPr>
        <w:t xml:space="preserve"> </w:t>
      </w:r>
      <w:r w:rsidR="007D04B5">
        <w:rPr>
          <w:rFonts w:eastAsia="Calibri" w:cs="Times New Roman"/>
          <w:color w:val="auto"/>
          <w:szCs w:val="22"/>
        </w:rPr>
        <w:t xml:space="preserve">strengthening </w:t>
      </w:r>
      <w:r w:rsidR="001C672C" w:rsidRPr="001C672C">
        <w:rPr>
          <w:rFonts w:eastAsia="Calibri" w:cs="Times New Roman"/>
          <w:color w:val="auto"/>
          <w:szCs w:val="22"/>
        </w:rPr>
        <w:t>education on Tater/Romani culture and history</w:t>
      </w:r>
      <w:r w:rsidR="00CE58EA">
        <w:rPr>
          <w:rFonts w:eastAsia="Calibri" w:cs="Times New Roman"/>
          <w:color w:val="auto"/>
          <w:szCs w:val="22"/>
        </w:rPr>
        <w:t>,</w:t>
      </w:r>
      <w:r w:rsidR="001C672C" w:rsidRPr="001C672C">
        <w:rPr>
          <w:rFonts w:eastAsia="Calibri" w:cs="Times New Roman"/>
          <w:color w:val="auto"/>
          <w:szCs w:val="22"/>
        </w:rPr>
        <w:t xml:space="preserve"> </w:t>
      </w:r>
      <w:r w:rsidR="002A0E51">
        <w:rPr>
          <w:rFonts w:eastAsia="Calibri" w:cs="Times New Roman"/>
          <w:color w:val="auto"/>
          <w:szCs w:val="22"/>
        </w:rPr>
        <w:t xml:space="preserve">as well </w:t>
      </w:r>
      <w:r w:rsidR="008C5014">
        <w:rPr>
          <w:rFonts w:eastAsia="Calibri" w:cs="Times New Roman"/>
          <w:color w:val="auto"/>
          <w:szCs w:val="22"/>
        </w:rPr>
        <w:t xml:space="preserve">a system for future administration of </w:t>
      </w:r>
      <w:r w:rsidR="001C672C" w:rsidRPr="001C672C">
        <w:rPr>
          <w:rFonts w:eastAsia="Calibri" w:cs="Times New Roman"/>
          <w:color w:val="auto"/>
          <w:szCs w:val="22"/>
        </w:rPr>
        <w:t>financial means for “collective redress” (</w:t>
      </w:r>
      <w:proofErr w:type="spellStart"/>
      <w:r w:rsidR="001C672C" w:rsidRPr="001C672C">
        <w:rPr>
          <w:rFonts w:eastAsia="Calibri" w:cs="Times New Roman"/>
          <w:color w:val="auto"/>
          <w:szCs w:val="22"/>
        </w:rPr>
        <w:t>kollektiv</w:t>
      </w:r>
      <w:proofErr w:type="spellEnd"/>
      <w:r w:rsidR="001C672C" w:rsidRPr="001C672C">
        <w:rPr>
          <w:rFonts w:eastAsia="Calibri" w:cs="Times New Roman"/>
          <w:color w:val="auto"/>
          <w:szCs w:val="22"/>
        </w:rPr>
        <w:t xml:space="preserve"> </w:t>
      </w:r>
      <w:proofErr w:type="spellStart"/>
      <w:r w:rsidR="001C672C" w:rsidRPr="001C672C">
        <w:rPr>
          <w:rFonts w:eastAsia="Calibri" w:cs="Times New Roman"/>
          <w:color w:val="auto"/>
          <w:szCs w:val="22"/>
        </w:rPr>
        <w:t>oppreising</w:t>
      </w:r>
      <w:proofErr w:type="spellEnd"/>
      <w:r w:rsidR="001C672C" w:rsidRPr="001C672C">
        <w:rPr>
          <w:rFonts w:eastAsia="Calibri" w:cs="Times New Roman"/>
          <w:color w:val="auto"/>
          <w:szCs w:val="22"/>
        </w:rPr>
        <w:t>).</w:t>
      </w:r>
      <w:r w:rsidR="007F23CD">
        <w:rPr>
          <w:rStyle w:val="Fotnotereferanse"/>
          <w:rFonts w:eastAsia="Calibri" w:cs="Times New Roman"/>
          <w:color w:val="auto"/>
          <w:szCs w:val="22"/>
        </w:rPr>
        <w:footnoteReference w:id="15"/>
      </w:r>
      <w:r w:rsidR="001C672C" w:rsidRPr="001C672C">
        <w:rPr>
          <w:rFonts w:eastAsia="Calibri" w:cs="Times New Roman"/>
          <w:color w:val="auto"/>
          <w:szCs w:val="22"/>
        </w:rPr>
        <w:t xml:space="preserve"> </w:t>
      </w:r>
    </w:p>
    <w:p w:rsidR="001C672C" w:rsidRPr="001C672C" w:rsidRDefault="001C672C" w:rsidP="001C672C">
      <w:pPr>
        <w:spacing w:after="160" w:line="259" w:lineRule="auto"/>
        <w:contextualSpacing/>
        <w:jc w:val="left"/>
        <w:rPr>
          <w:rFonts w:eastAsia="Calibri" w:cs="Times New Roman"/>
          <w:color w:val="auto"/>
          <w:szCs w:val="22"/>
        </w:rPr>
      </w:pPr>
    </w:p>
    <w:p w:rsidR="001C672C" w:rsidRPr="004229ED" w:rsidRDefault="001C672C" w:rsidP="001C672C">
      <w:pPr>
        <w:spacing w:after="160" w:line="259" w:lineRule="auto"/>
        <w:contextualSpacing/>
        <w:jc w:val="left"/>
        <w:rPr>
          <w:rFonts w:eastAsia="Calibri" w:cs="Times New Roman"/>
          <w:b/>
          <w:color w:val="auto"/>
          <w:szCs w:val="22"/>
        </w:rPr>
      </w:pPr>
      <w:r w:rsidRPr="004229ED">
        <w:rPr>
          <w:rFonts w:eastAsia="Calibri" w:cs="Times New Roman"/>
          <w:b/>
          <w:color w:val="auto"/>
          <w:szCs w:val="22"/>
        </w:rPr>
        <w:t xml:space="preserve">Suggested recommendation: </w:t>
      </w:r>
    </w:p>
    <w:p w:rsidR="001C672C" w:rsidRPr="004229ED" w:rsidRDefault="001C672C" w:rsidP="004229ED">
      <w:pPr>
        <w:pStyle w:val="Listeavsnitt"/>
        <w:numPr>
          <w:ilvl w:val="0"/>
          <w:numId w:val="21"/>
        </w:numPr>
        <w:spacing w:after="160" w:line="259" w:lineRule="auto"/>
        <w:jc w:val="left"/>
        <w:rPr>
          <w:rFonts w:eastAsia="Calibri" w:cs="Times New Roman"/>
          <w:color w:val="auto"/>
          <w:szCs w:val="22"/>
        </w:rPr>
      </w:pPr>
      <w:r w:rsidRPr="004229ED">
        <w:rPr>
          <w:rFonts w:eastAsia="Calibri" w:cs="Times New Roman"/>
          <w:color w:val="auto"/>
          <w:szCs w:val="22"/>
        </w:rPr>
        <w:t xml:space="preserve">The State Party should </w:t>
      </w:r>
      <w:r w:rsidR="008C5014">
        <w:rPr>
          <w:rFonts w:eastAsia="Calibri" w:cs="Times New Roman"/>
          <w:color w:val="auto"/>
          <w:szCs w:val="22"/>
        </w:rPr>
        <w:t xml:space="preserve">continue its efforts to secure comprehensive </w:t>
      </w:r>
      <w:r w:rsidRPr="004229ED">
        <w:rPr>
          <w:rFonts w:eastAsia="Calibri" w:cs="Times New Roman"/>
          <w:color w:val="auto"/>
          <w:szCs w:val="22"/>
        </w:rPr>
        <w:t xml:space="preserve">follow up </w:t>
      </w:r>
      <w:r w:rsidR="008C5014">
        <w:rPr>
          <w:rFonts w:eastAsia="Calibri" w:cs="Times New Roman"/>
          <w:color w:val="auto"/>
          <w:szCs w:val="22"/>
        </w:rPr>
        <w:t xml:space="preserve">of the Tater/Romani Commission’s report including </w:t>
      </w:r>
      <w:r w:rsidRPr="004229ED">
        <w:rPr>
          <w:rFonts w:eastAsia="Calibri" w:cs="Times New Roman"/>
          <w:color w:val="auto"/>
          <w:szCs w:val="22"/>
        </w:rPr>
        <w:t>collective redress</w:t>
      </w:r>
      <w:r w:rsidR="008C5014">
        <w:rPr>
          <w:rFonts w:eastAsia="Calibri" w:cs="Times New Roman"/>
          <w:color w:val="auto"/>
          <w:szCs w:val="22"/>
        </w:rPr>
        <w:t>.</w:t>
      </w:r>
    </w:p>
    <w:p w:rsidR="001C672C" w:rsidRPr="001C672C" w:rsidRDefault="001C672C" w:rsidP="001C672C">
      <w:pPr>
        <w:spacing w:after="160" w:line="259" w:lineRule="auto"/>
        <w:contextualSpacing/>
        <w:jc w:val="left"/>
        <w:rPr>
          <w:rFonts w:eastAsia="Calibri" w:cs="Times New Roman"/>
          <w:color w:val="auto"/>
          <w:szCs w:val="22"/>
        </w:rPr>
      </w:pPr>
    </w:p>
    <w:p w:rsidR="001C672C" w:rsidRPr="001C672C" w:rsidRDefault="001C672C" w:rsidP="001C672C">
      <w:pPr>
        <w:pStyle w:val="Overskrift2"/>
      </w:pPr>
      <w:bookmarkStart w:id="13" w:name="_Toc529197982"/>
      <w:r w:rsidRPr="001C672C">
        <w:t xml:space="preserve">Comprehensive plan for strengthening </w:t>
      </w:r>
      <w:proofErr w:type="spellStart"/>
      <w:r w:rsidRPr="001C672C">
        <w:t>Kven</w:t>
      </w:r>
      <w:proofErr w:type="spellEnd"/>
      <w:r w:rsidRPr="001C672C">
        <w:t xml:space="preserve"> language</w:t>
      </w:r>
      <w:bookmarkEnd w:id="13"/>
    </w:p>
    <w:p w:rsidR="001C672C" w:rsidRPr="001C672C" w:rsidRDefault="001C672C" w:rsidP="001C672C">
      <w:pPr>
        <w:spacing w:after="160" w:line="259" w:lineRule="auto"/>
        <w:contextualSpacing/>
        <w:jc w:val="left"/>
        <w:rPr>
          <w:rFonts w:eastAsia="Calibri" w:cs="Times New Roman"/>
          <w:color w:val="auto"/>
          <w:szCs w:val="22"/>
        </w:rPr>
      </w:pPr>
    </w:p>
    <w:p w:rsidR="001C672C" w:rsidRPr="001C672C" w:rsidRDefault="001C672C" w:rsidP="001C672C">
      <w:pPr>
        <w:spacing w:after="160" w:line="259" w:lineRule="auto"/>
        <w:contextualSpacing/>
        <w:jc w:val="left"/>
        <w:rPr>
          <w:rFonts w:eastAsia="Calibri" w:cs="Times New Roman"/>
          <w:color w:val="auto"/>
          <w:szCs w:val="22"/>
        </w:rPr>
      </w:pPr>
      <w:r w:rsidRPr="001C672C">
        <w:rPr>
          <w:rFonts w:eastAsia="Calibri" w:cs="Times New Roman"/>
          <w:color w:val="auto"/>
          <w:szCs w:val="22"/>
        </w:rPr>
        <w:t xml:space="preserve">In </w:t>
      </w:r>
      <w:r w:rsidR="004229ED">
        <w:rPr>
          <w:rFonts w:eastAsia="Calibri" w:cs="Times New Roman"/>
          <w:color w:val="auto"/>
          <w:szCs w:val="22"/>
        </w:rPr>
        <w:t>J</w:t>
      </w:r>
      <w:r w:rsidRPr="001C672C">
        <w:rPr>
          <w:rFonts w:eastAsia="Calibri" w:cs="Times New Roman"/>
          <w:color w:val="auto"/>
          <w:szCs w:val="22"/>
        </w:rPr>
        <w:t>anuary 2018</w:t>
      </w:r>
      <w:r w:rsidR="00CE58EA">
        <w:rPr>
          <w:rFonts w:eastAsia="Calibri" w:cs="Times New Roman"/>
          <w:color w:val="auto"/>
          <w:szCs w:val="22"/>
        </w:rPr>
        <w:t>,</w:t>
      </w:r>
      <w:r w:rsidRPr="001C672C">
        <w:rPr>
          <w:rFonts w:eastAsia="Calibri" w:cs="Times New Roman"/>
          <w:color w:val="auto"/>
          <w:szCs w:val="22"/>
        </w:rPr>
        <w:t xml:space="preserve"> the Government presented a comprehensive</w:t>
      </w:r>
      <w:r w:rsidR="00146E51">
        <w:rPr>
          <w:rFonts w:eastAsia="Calibri" w:cs="Times New Roman"/>
          <w:color w:val="auto"/>
          <w:szCs w:val="22"/>
        </w:rPr>
        <w:t xml:space="preserve"> “Targeted plan 2017-2021” to further </w:t>
      </w:r>
      <w:r w:rsidRPr="001C672C">
        <w:rPr>
          <w:rFonts w:eastAsia="Calibri" w:cs="Times New Roman"/>
          <w:color w:val="auto"/>
          <w:szCs w:val="22"/>
        </w:rPr>
        <w:t xml:space="preserve">strengthen the use of </w:t>
      </w:r>
      <w:proofErr w:type="spellStart"/>
      <w:r w:rsidRPr="001C672C">
        <w:rPr>
          <w:rFonts w:eastAsia="Calibri" w:cs="Times New Roman"/>
          <w:color w:val="auto"/>
          <w:szCs w:val="22"/>
        </w:rPr>
        <w:t>Kven</w:t>
      </w:r>
      <w:proofErr w:type="spellEnd"/>
      <w:r w:rsidRPr="001C672C">
        <w:rPr>
          <w:rFonts w:eastAsia="Calibri" w:cs="Times New Roman"/>
          <w:color w:val="auto"/>
          <w:szCs w:val="22"/>
        </w:rPr>
        <w:t xml:space="preserve"> language</w:t>
      </w:r>
      <w:r w:rsidR="00146E51">
        <w:rPr>
          <w:rFonts w:eastAsia="Calibri" w:cs="Times New Roman"/>
          <w:color w:val="auto"/>
          <w:szCs w:val="22"/>
        </w:rPr>
        <w:t>.</w:t>
      </w:r>
      <w:r w:rsidR="00A0216F">
        <w:rPr>
          <w:rStyle w:val="Fotnotereferanse"/>
          <w:rFonts w:eastAsia="Calibri" w:cs="Times New Roman"/>
          <w:color w:val="auto"/>
          <w:szCs w:val="22"/>
        </w:rPr>
        <w:footnoteReference w:id="16"/>
      </w:r>
      <w:r w:rsidR="00146E51">
        <w:rPr>
          <w:rFonts w:eastAsia="Calibri" w:cs="Times New Roman"/>
          <w:color w:val="auto"/>
          <w:szCs w:val="22"/>
        </w:rPr>
        <w:t xml:space="preserve"> The plan includes </w:t>
      </w:r>
      <w:r w:rsidRPr="001C672C">
        <w:rPr>
          <w:rFonts w:eastAsia="Calibri" w:cs="Times New Roman"/>
          <w:color w:val="auto"/>
          <w:szCs w:val="22"/>
        </w:rPr>
        <w:t>focused measures in kindergarten</w:t>
      </w:r>
      <w:r w:rsidR="00943F2B">
        <w:rPr>
          <w:rFonts w:eastAsia="Calibri" w:cs="Times New Roman"/>
          <w:color w:val="auto"/>
          <w:szCs w:val="22"/>
        </w:rPr>
        <w:t xml:space="preserve">, school and higher education, </w:t>
      </w:r>
      <w:r w:rsidR="00146E51">
        <w:rPr>
          <w:rFonts w:eastAsia="Calibri" w:cs="Times New Roman"/>
          <w:color w:val="auto"/>
          <w:szCs w:val="22"/>
        </w:rPr>
        <w:t xml:space="preserve">and </w:t>
      </w:r>
      <w:r w:rsidRPr="001C672C">
        <w:rPr>
          <w:rFonts w:eastAsia="Calibri" w:cs="Times New Roman"/>
          <w:color w:val="auto"/>
          <w:szCs w:val="22"/>
        </w:rPr>
        <w:t xml:space="preserve">support towards the establishment of a </w:t>
      </w:r>
      <w:proofErr w:type="spellStart"/>
      <w:r w:rsidRPr="001C672C">
        <w:rPr>
          <w:rFonts w:eastAsia="Calibri" w:cs="Times New Roman"/>
          <w:color w:val="auto"/>
          <w:szCs w:val="22"/>
        </w:rPr>
        <w:t>Kven</w:t>
      </w:r>
      <w:proofErr w:type="spellEnd"/>
      <w:r w:rsidRPr="001C672C">
        <w:rPr>
          <w:rFonts w:eastAsia="Calibri" w:cs="Times New Roman"/>
          <w:color w:val="auto"/>
          <w:szCs w:val="22"/>
        </w:rPr>
        <w:t xml:space="preserve"> language </w:t>
      </w:r>
      <w:proofErr w:type="spellStart"/>
      <w:r w:rsidRPr="001C672C">
        <w:rPr>
          <w:rFonts w:eastAsia="Calibri" w:cs="Times New Roman"/>
          <w:color w:val="auto"/>
          <w:szCs w:val="22"/>
        </w:rPr>
        <w:t>center</w:t>
      </w:r>
      <w:proofErr w:type="spellEnd"/>
      <w:r w:rsidRPr="001C672C">
        <w:rPr>
          <w:rFonts w:eastAsia="Calibri" w:cs="Times New Roman"/>
          <w:color w:val="auto"/>
          <w:szCs w:val="22"/>
        </w:rPr>
        <w:t xml:space="preserve"> in the County of </w:t>
      </w:r>
      <w:proofErr w:type="spellStart"/>
      <w:r w:rsidRPr="001C672C">
        <w:rPr>
          <w:rFonts w:eastAsia="Calibri" w:cs="Times New Roman"/>
          <w:color w:val="auto"/>
          <w:szCs w:val="22"/>
        </w:rPr>
        <w:t>Finnmark</w:t>
      </w:r>
      <w:proofErr w:type="spellEnd"/>
      <w:r w:rsidRPr="001C672C">
        <w:rPr>
          <w:rFonts w:eastAsia="Calibri" w:cs="Times New Roman"/>
          <w:color w:val="auto"/>
          <w:szCs w:val="22"/>
        </w:rPr>
        <w:t xml:space="preserve">. </w:t>
      </w:r>
      <w:r w:rsidR="00A0216F">
        <w:rPr>
          <w:rFonts w:eastAsia="Calibri" w:cs="Times New Roman"/>
          <w:color w:val="auto"/>
          <w:szCs w:val="22"/>
        </w:rPr>
        <w:t xml:space="preserve">The plan </w:t>
      </w:r>
      <w:r w:rsidR="00146E51">
        <w:rPr>
          <w:rFonts w:eastAsia="Calibri" w:cs="Times New Roman"/>
          <w:color w:val="auto"/>
          <w:szCs w:val="22"/>
        </w:rPr>
        <w:t xml:space="preserve">is accompanied by increased </w:t>
      </w:r>
      <w:r w:rsidR="00943F2B">
        <w:rPr>
          <w:rFonts w:eastAsia="Calibri" w:cs="Times New Roman"/>
          <w:color w:val="auto"/>
          <w:szCs w:val="22"/>
        </w:rPr>
        <w:t>f</w:t>
      </w:r>
      <w:r w:rsidR="00146E51">
        <w:rPr>
          <w:rFonts w:eastAsia="Calibri" w:cs="Times New Roman"/>
          <w:color w:val="auto"/>
          <w:szCs w:val="22"/>
        </w:rPr>
        <w:t>inancial support</w:t>
      </w:r>
      <w:r w:rsidR="00943F2B">
        <w:rPr>
          <w:rFonts w:eastAsia="Calibri" w:cs="Times New Roman"/>
          <w:color w:val="auto"/>
          <w:szCs w:val="22"/>
        </w:rPr>
        <w:t>.</w:t>
      </w:r>
      <w:r w:rsidRPr="001C672C">
        <w:rPr>
          <w:rFonts w:eastAsia="Calibri" w:cs="Times New Roman"/>
          <w:color w:val="auto"/>
          <w:szCs w:val="22"/>
        </w:rPr>
        <w:t xml:space="preserve"> The </w:t>
      </w:r>
      <w:proofErr w:type="spellStart"/>
      <w:r w:rsidRPr="001C672C">
        <w:rPr>
          <w:rFonts w:eastAsia="Calibri" w:cs="Times New Roman"/>
          <w:color w:val="auto"/>
          <w:szCs w:val="22"/>
        </w:rPr>
        <w:t>Kven</w:t>
      </w:r>
      <w:proofErr w:type="spellEnd"/>
      <w:r w:rsidRPr="001C672C">
        <w:rPr>
          <w:rFonts w:eastAsia="Calibri" w:cs="Times New Roman"/>
          <w:color w:val="auto"/>
          <w:szCs w:val="22"/>
        </w:rPr>
        <w:t xml:space="preserve"> organizations (Norske </w:t>
      </w:r>
      <w:proofErr w:type="spellStart"/>
      <w:r w:rsidRPr="001C672C">
        <w:rPr>
          <w:rFonts w:eastAsia="Calibri" w:cs="Times New Roman"/>
          <w:color w:val="auto"/>
          <w:szCs w:val="22"/>
        </w:rPr>
        <w:t>Kveners</w:t>
      </w:r>
      <w:proofErr w:type="spellEnd"/>
      <w:r w:rsidRPr="001C672C">
        <w:rPr>
          <w:rFonts w:eastAsia="Calibri" w:cs="Times New Roman"/>
          <w:color w:val="auto"/>
          <w:szCs w:val="22"/>
        </w:rPr>
        <w:t xml:space="preserve"> </w:t>
      </w:r>
      <w:proofErr w:type="spellStart"/>
      <w:r w:rsidRPr="001C672C">
        <w:rPr>
          <w:rFonts w:eastAsia="Calibri" w:cs="Times New Roman"/>
          <w:color w:val="auto"/>
          <w:szCs w:val="22"/>
        </w:rPr>
        <w:t>forbund</w:t>
      </w:r>
      <w:proofErr w:type="spellEnd"/>
      <w:r w:rsidRPr="001C672C">
        <w:rPr>
          <w:rFonts w:eastAsia="Calibri" w:cs="Times New Roman"/>
          <w:color w:val="auto"/>
          <w:szCs w:val="22"/>
        </w:rPr>
        <w:t xml:space="preserve"> and </w:t>
      </w:r>
      <w:proofErr w:type="spellStart"/>
      <w:r w:rsidRPr="001C672C">
        <w:rPr>
          <w:rFonts w:eastAsia="Calibri" w:cs="Times New Roman"/>
          <w:color w:val="auto"/>
          <w:szCs w:val="22"/>
        </w:rPr>
        <w:t>Kvenlandsforbundet</w:t>
      </w:r>
      <w:proofErr w:type="spellEnd"/>
      <w:r w:rsidRPr="001C672C">
        <w:rPr>
          <w:rFonts w:eastAsia="Calibri" w:cs="Times New Roman"/>
          <w:color w:val="auto"/>
          <w:szCs w:val="22"/>
        </w:rPr>
        <w:t xml:space="preserve">) </w:t>
      </w:r>
      <w:r w:rsidR="00CE58EA">
        <w:rPr>
          <w:rFonts w:eastAsia="Calibri" w:cs="Times New Roman"/>
          <w:color w:val="auto"/>
          <w:szCs w:val="22"/>
        </w:rPr>
        <w:t xml:space="preserve">have </w:t>
      </w:r>
      <w:r w:rsidRPr="001C672C">
        <w:rPr>
          <w:rFonts w:eastAsia="Calibri" w:cs="Times New Roman"/>
          <w:color w:val="auto"/>
          <w:szCs w:val="22"/>
        </w:rPr>
        <w:t xml:space="preserve">criticized the plan for not being ambitious enough, and that they had not been appropriately consulted and given proper opportunity to </w:t>
      </w:r>
      <w:r w:rsidR="00943F2B">
        <w:rPr>
          <w:rFonts w:eastAsia="Calibri" w:cs="Times New Roman"/>
          <w:color w:val="auto"/>
          <w:szCs w:val="22"/>
        </w:rPr>
        <w:t xml:space="preserve">provide input on </w:t>
      </w:r>
      <w:r w:rsidRPr="001C672C">
        <w:rPr>
          <w:rFonts w:eastAsia="Calibri" w:cs="Times New Roman"/>
          <w:color w:val="auto"/>
          <w:szCs w:val="22"/>
        </w:rPr>
        <w:t>measures and prioriti</w:t>
      </w:r>
      <w:r w:rsidR="00943F2B">
        <w:rPr>
          <w:rFonts w:eastAsia="Calibri" w:cs="Times New Roman"/>
          <w:color w:val="auto"/>
          <w:szCs w:val="22"/>
        </w:rPr>
        <w:t>es</w:t>
      </w:r>
      <w:r w:rsidRPr="001C672C">
        <w:rPr>
          <w:rFonts w:eastAsia="Calibri" w:cs="Times New Roman"/>
          <w:color w:val="auto"/>
          <w:szCs w:val="22"/>
        </w:rPr>
        <w:t xml:space="preserve"> </w:t>
      </w:r>
      <w:r w:rsidR="00943F2B">
        <w:rPr>
          <w:rFonts w:eastAsia="Calibri" w:cs="Times New Roman"/>
          <w:color w:val="auto"/>
          <w:szCs w:val="22"/>
        </w:rPr>
        <w:t>with</w:t>
      </w:r>
      <w:r w:rsidRPr="001C672C">
        <w:rPr>
          <w:rFonts w:eastAsia="Calibri" w:cs="Times New Roman"/>
          <w:color w:val="auto"/>
          <w:szCs w:val="22"/>
        </w:rPr>
        <w:t>in the plan.</w:t>
      </w:r>
      <w:r w:rsidR="007F23CD">
        <w:rPr>
          <w:rStyle w:val="Fotnotereferanse"/>
          <w:rFonts w:eastAsia="Calibri" w:cs="Times New Roman"/>
          <w:color w:val="auto"/>
          <w:szCs w:val="22"/>
        </w:rPr>
        <w:footnoteReference w:id="17"/>
      </w:r>
      <w:r w:rsidRPr="001C672C">
        <w:rPr>
          <w:rFonts w:eastAsia="Calibri" w:cs="Times New Roman"/>
          <w:color w:val="auto"/>
          <w:szCs w:val="22"/>
        </w:rPr>
        <w:t xml:space="preserve">  </w:t>
      </w:r>
      <w:proofErr w:type="spellStart"/>
      <w:r w:rsidR="00DD02B1">
        <w:rPr>
          <w:rFonts w:eastAsia="Calibri" w:cs="Times New Roman"/>
          <w:color w:val="auto"/>
          <w:szCs w:val="22"/>
        </w:rPr>
        <w:t>NHRI</w:t>
      </w:r>
      <w:proofErr w:type="spellEnd"/>
      <w:r w:rsidR="00897A66">
        <w:rPr>
          <w:rFonts w:eastAsia="Calibri" w:cs="Times New Roman"/>
          <w:color w:val="auto"/>
          <w:szCs w:val="22"/>
        </w:rPr>
        <w:t xml:space="preserve"> is </w:t>
      </w:r>
      <w:r w:rsidRPr="001C672C">
        <w:rPr>
          <w:rFonts w:eastAsia="Calibri" w:cs="Times New Roman"/>
          <w:color w:val="auto"/>
          <w:szCs w:val="22"/>
        </w:rPr>
        <w:t xml:space="preserve">concerned </w:t>
      </w:r>
      <w:r w:rsidR="00897A66">
        <w:rPr>
          <w:rFonts w:eastAsia="Calibri" w:cs="Times New Roman"/>
          <w:color w:val="auto"/>
          <w:szCs w:val="22"/>
        </w:rPr>
        <w:t xml:space="preserve">that </w:t>
      </w:r>
      <w:r w:rsidRPr="001C672C">
        <w:rPr>
          <w:rFonts w:eastAsia="Calibri" w:cs="Times New Roman"/>
          <w:color w:val="auto"/>
          <w:szCs w:val="22"/>
        </w:rPr>
        <w:t xml:space="preserve">the </w:t>
      </w:r>
      <w:proofErr w:type="spellStart"/>
      <w:r w:rsidRPr="001C672C">
        <w:rPr>
          <w:rFonts w:eastAsia="Calibri" w:cs="Times New Roman"/>
          <w:color w:val="auto"/>
          <w:szCs w:val="22"/>
        </w:rPr>
        <w:t>Kven</w:t>
      </w:r>
      <w:proofErr w:type="spellEnd"/>
      <w:r w:rsidRPr="001C672C">
        <w:rPr>
          <w:rFonts w:eastAsia="Calibri" w:cs="Times New Roman"/>
          <w:color w:val="auto"/>
          <w:szCs w:val="22"/>
        </w:rPr>
        <w:t xml:space="preserve"> organizations </w:t>
      </w:r>
      <w:r w:rsidR="00897A66">
        <w:rPr>
          <w:rFonts w:eastAsia="Calibri" w:cs="Times New Roman"/>
          <w:color w:val="auto"/>
          <w:szCs w:val="22"/>
        </w:rPr>
        <w:t xml:space="preserve">perceive the consultation process </w:t>
      </w:r>
      <w:r w:rsidR="00943F2B">
        <w:rPr>
          <w:rFonts w:eastAsia="Calibri" w:cs="Times New Roman"/>
          <w:color w:val="auto"/>
          <w:szCs w:val="22"/>
        </w:rPr>
        <w:t xml:space="preserve">to have been </w:t>
      </w:r>
      <w:r w:rsidR="00897A66">
        <w:rPr>
          <w:rFonts w:eastAsia="Calibri" w:cs="Times New Roman"/>
          <w:color w:val="auto"/>
          <w:szCs w:val="22"/>
        </w:rPr>
        <w:t>inadequate.</w:t>
      </w:r>
    </w:p>
    <w:p w:rsidR="001C672C" w:rsidRPr="001C672C" w:rsidRDefault="001C672C" w:rsidP="001C672C">
      <w:pPr>
        <w:spacing w:after="160" w:line="259" w:lineRule="auto"/>
        <w:contextualSpacing/>
        <w:jc w:val="left"/>
        <w:rPr>
          <w:rFonts w:eastAsia="Calibri" w:cs="Times New Roman"/>
          <w:color w:val="auto"/>
          <w:szCs w:val="22"/>
        </w:rPr>
      </w:pPr>
    </w:p>
    <w:p w:rsidR="001C672C" w:rsidRPr="004229ED" w:rsidRDefault="001C672C" w:rsidP="001C672C">
      <w:pPr>
        <w:spacing w:after="160" w:line="259" w:lineRule="auto"/>
        <w:contextualSpacing/>
        <w:jc w:val="left"/>
        <w:rPr>
          <w:rFonts w:eastAsia="Calibri" w:cs="Times New Roman"/>
          <w:b/>
          <w:color w:val="auto"/>
          <w:szCs w:val="22"/>
        </w:rPr>
      </w:pPr>
      <w:r w:rsidRPr="004229ED">
        <w:rPr>
          <w:rFonts w:eastAsia="Calibri" w:cs="Times New Roman"/>
          <w:b/>
          <w:color w:val="auto"/>
          <w:szCs w:val="22"/>
        </w:rPr>
        <w:t>Suggested recommendations:</w:t>
      </w:r>
    </w:p>
    <w:p w:rsidR="001C672C" w:rsidRDefault="001C672C" w:rsidP="00897A66">
      <w:pPr>
        <w:pStyle w:val="Listeavsnitt"/>
        <w:numPr>
          <w:ilvl w:val="0"/>
          <w:numId w:val="21"/>
        </w:numPr>
        <w:spacing w:after="160" w:line="259" w:lineRule="auto"/>
        <w:rPr>
          <w:rFonts w:eastAsia="Calibri" w:cs="Times New Roman"/>
          <w:color w:val="auto"/>
          <w:szCs w:val="22"/>
        </w:rPr>
      </w:pPr>
      <w:r w:rsidRPr="004229ED">
        <w:rPr>
          <w:rFonts w:eastAsia="Calibri" w:cs="Times New Roman"/>
          <w:color w:val="auto"/>
          <w:szCs w:val="22"/>
        </w:rPr>
        <w:t xml:space="preserve">The State Party should </w:t>
      </w:r>
      <w:r w:rsidR="00897A66">
        <w:rPr>
          <w:rFonts w:eastAsia="Calibri" w:cs="Times New Roman"/>
          <w:color w:val="auto"/>
          <w:szCs w:val="22"/>
        </w:rPr>
        <w:t xml:space="preserve">continue its efforts to strengthen the </w:t>
      </w:r>
      <w:proofErr w:type="spellStart"/>
      <w:r w:rsidR="00897A66">
        <w:rPr>
          <w:rFonts w:eastAsia="Calibri" w:cs="Times New Roman"/>
          <w:color w:val="auto"/>
          <w:szCs w:val="22"/>
        </w:rPr>
        <w:t>Kven</w:t>
      </w:r>
      <w:proofErr w:type="spellEnd"/>
      <w:r w:rsidR="00897A66">
        <w:rPr>
          <w:rFonts w:eastAsia="Calibri" w:cs="Times New Roman"/>
          <w:color w:val="auto"/>
          <w:szCs w:val="22"/>
        </w:rPr>
        <w:t xml:space="preserve"> language in dialogue with the affected group, including </w:t>
      </w:r>
      <w:r w:rsidR="00D9477D">
        <w:rPr>
          <w:rFonts w:eastAsia="Calibri" w:cs="Times New Roman"/>
          <w:color w:val="auto"/>
          <w:szCs w:val="22"/>
        </w:rPr>
        <w:t xml:space="preserve">dialogue on the </w:t>
      </w:r>
      <w:r w:rsidRPr="004229ED">
        <w:rPr>
          <w:rFonts w:eastAsia="Calibri" w:cs="Times New Roman"/>
          <w:color w:val="auto"/>
          <w:szCs w:val="22"/>
        </w:rPr>
        <w:t xml:space="preserve">implementation and evaluation of the </w:t>
      </w:r>
      <w:r w:rsidR="00943F2B">
        <w:rPr>
          <w:rFonts w:eastAsia="Calibri" w:cs="Times New Roman"/>
          <w:color w:val="auto"/>
          <w:szCs w:val="22"/>
        </w:rPr>
        <w:t xml:space="preserve">current Targeted </w:t>
      </w:r>
      <w:r w:rsidR="00145414">
        <w:rPr>
          <w:rFonts w:eastAsia="Calibri" w:cs="Times New Roman"/>
          <w:color w:val="auto"/>
          <w:szCs w:val="22"/>
        </w:rPr>
        <w:t>p</w:t>
      </w:r>
      <w:r w:rsidR="00146E51">
        <w:rPr>
          <w:rFonts w:eastAsia="Calibri" w:cs="Times New Roman"/>
          <w:color w:val="auto"/>
          <w:szCs w:val="22"/>
        </w:rPr>
        <w:t xml:space="preserve">lan to strengthen </w:t>
      </w:r>
      <w:proofErr w:type="spellStart"/>
      <w:r w:rsidR="00146E51">
        <w:rPr>
          <w:rFonts w:eastAsia="Calibri" w:cs="Times New Roman"/>
          <w:color w:val="auto"/>
          <w:szCs w:val="22"/>
        </w:rPr>
        <w:t>Kven</w:t>
      </w:r>
      <w:proofErr w:type="spellEnd"/>
      <w:r w:rsidR="00146E51">
        <w:rPr>
          <w:rFonts w:eastAsia="Calibri" w:cs="Times New Roman"/>
          <w:color w:val="auto"/>
          <w:szCs w:val="22"/>
        </w:rPr>
        <w:t xml:space="preserve"> language</w:t>
      </w:r>
      <w:r w:rsidRPr="004229ED">
        <w:rPr>
          <w:rFonts w:eastAsia="Calibri" w:cs="Times New Roman"/>
          <w:color w:val="auto"/>
          <w:szCs w:val="22"/>
        </w:rPr>
        <w:t>.</w:t>
      </w:r>
    </w:p>
    <w:p w:rsidR="00D22EA4" w:rsidRDefault="00D22EA4" w:rsidP="00D22EA4">
      <w:pPr>
        <w:spacing w:after="160" w:line="259" w:lineRule="auto"/>
        <w:rPr>
          <w:rFonts w:eastAsia="Calibri" w:cs="Times New Roman"/>
          <w:color w:val="auto"/>
          <w:szCs w:val="22"/>
        </w:rPr>
      </w:pPr>
    </w:p>
    <w:p w:rsidR="0097354A" w:rsidRPr="00EA4E62" w:rsidRDefault="0097354A" w:rsidP="004B351F">
      <w:pPr>
        <w:pStyle w:val="Overskrift2"/>
      </w:pPr>
      <w:bookmarkStart w:id="14" w:name="_Toc529197983"/>
      <w:r w:rsidRPr="00EA4E62">
        <w:t>Roma children and the right to education</w:t>
      </w:r>
      <w:bookmarkEnd w:id="14"/>
      <w:r w:rsidR="00EA4E62">
        <w:t xml:space="preserve"> </w:t>
      </w:r>
    </w:p>
    <w:p w:rsidR="0097354A" w:rsidRPr="00EA4E62" w:rsidRDefault="00145414" w:rsidP="0097354A">
      <w:pPr>
        <w:spacing w:after="160" w:line="259" w:lineRule="auto"/>
        <w:rPr>
          <w:rFonts w:eastAsia="Calibri" w:cs="Times New Roman"/>
          <w:color w:val="auto"/>
          <w:szCs w:val="22"/>
        </w:rPr>
      </w:pPr>
      <w:r>
        <w:rPr>
          <w:rFonts w:eastAsia="Calibri" w:cs="Times New Roman"/>
          <w:color w:val="auto"/>
          <w:szCs w:val="22"/>
        </w:rPr>
        <w:t>Reference is made to CO para 26 and State r</w:t>
      </w:r>
      <w:r w:rsidR="0097354A" w:rsidRPr="00EA4E62">
        <w:rPr>
          <w:rFonts w:eastAsia="Calibri" w:cs="Times New Roman"/>
          <w:color w:val="auto"/>
          <w:szCs w:val="22"/>
        </w:rPr>
        <w:t>eport paras. 138–143.</w:t>
      </w:r>
    </w:p>
    <w:p w:rsidR="005E46D4" w:rsidRPr="00EA4E62" w:rsidRDefault="008155BE" w:rsidP="0097354A">
      <w:pPr>
        <w:spacing w:after="160" w:line="259" w:lineRule="auto"/>
        <w:rPr>
          <w:rFonts w:eastAsia="Calibri" w:cs="Times New Roman"/>
          <w:color w:val="auto"/>
          <w:szCs w:val="22"/>
        </w:rPr>
      </w:pPr>
      <w:r w:rsidRPr="00EA4E62">
        <w:rPr>
          <w:rFonts w:eastAsia="Calibri" w:cs="Times New Roman"/>
          <w:color w:val="auto"/>
          <w:szCs w:val="22"/>
        </w:rPr>
        <w:t xml:space="preserve">According to the </w:t>
      </w:r>
      <w:r w:rsidR="0097354A" w:rsidRPr="00EA4E62">
        <w:rPr>
          <w:rFonts w:eastAsia="Calibri" w:cs="Times New Roman"/>
          <w:color w:val="auto"/>
          <w:szCs w:val="22"/>
        </w:rPr>
        <w:t>Ombudsman for Children</w:t>
      </w:r>
      <w:r w:rsidR="00CE58EA">
        <w:rPr>
          <w:rFonts w:eastAsia="Calibri" w:cs="Times New Roman"/>
          <w:color w:val="auto"/>
          <w:szCs w:val="22"/>
        </w:rPr>
        <w:t>,</w:t>
      </w:r>
      <w:r w:rsidR="0097354A" w:rsidRPr="00EA4E62">
        <w:rPr>
          <w:rFonts w:eastAsia="Calibri" w:cs="Times New Roman"/>
          <w:color w:val="auto"/>
          <w:szCs w:val="22"/>
        </w:rPr>
        <w:t xml:space="preserve"> </w:t>
      </w:r>
      <w:r w:rsidRPr="00EA4E62">
        <w:rPr>
          <w:rFonts w:eastAsia="Calibri" w:cs="Times New Roman"/>
          <w:color w:val="auto"/>
          <w:szCs w:val="22"/>
        </w:rPr>
        <w:t xml:space="preserve">there is still a </w:t>
      </w:r>
      <w:r w:rsidR="0097354A" w:rsidRPr="00EA4E62">
        <w:rPr>
          <w:rFonts w:eastAsia="Calibri" w:cs="Times New Roman"/>
          <w:color w:val="auto"/>
          <w:szCs w:val="22"/>
        </w:rPr>
        <w:t xml:space="preserve">high </w:t>
      </w:r>
      <w:r w:rsidR="002831CC" w:rsidRPr="00EA4E62">
        <w:rPr>
          <w:rFonts w:eastAsia="Calibri" w:cs="Times New Roman"/>
          <w:color w:val="auto"/>
          <w:szCs w:val="22"/>
        </w:rPr>
        <w:t>rate of Roma children who are absent from school education</w:t>
      </w:r>
      <w:r w:rsidRPr="00EA4E62">
        <w:rPr>
          <w:rFonts w:eastAsia="Calibri" w:cs="Times New Roman"/>
          <w:color w:val="auto"/>
          <w:szCs w:val="22"/>
        </w:rPr>
        <w:t>.</w:t>
      </w:r>
      <w:r w:rsidR="003E1234" w:rsidRPr="00EA4E62">
        <w:rPr>
          <w:rFonts w:eastAsia="Calibri" w:cs="Times New Roman"/>
          <w:color w:val="auto"/>
          <w:szCs w:val="22"/>
        </w:rPr>
        <w:t xml:space="preserve"> </w:t>
      </w:r>
      <w:r w:rsidR="005E46D4" w:rsidRPr="00EA4E62">
        <w:rPr>
          <w:rFonts w:eastAsia="Calibri" w:cs="Times New Roman"/>
          <w:color w:val="auto"/>
          <w:szCs w:val="22"/>
        </w:rPr>
        <w:t>School absence will often result in drop</w:t>
      </w:r>
      <w:r w:rsidR="00145414">
        <w:rPr>
          <w:rFonts w:eastAsia="Calibri" w:cs="Times New Roman"/>
          <w:color w:val="auto"/>
          <w:szCs w:val="22"/>
        </w:rPr>
        <w:t xml:space="preserve">ping out of school. </w:t>
      </w:r>
      <w:r w:rsidR="005E5B04" w:rsidRPr="00EA4E62">
        <w:rPr>
          <w:rFonts w:eastAsia="Calibri" w:cs="Times New Roman"/>
          <w:color w:val="auto"/>
          <w:szCs w:val="22"/>
        </w:rPr>
        <w:t xml:space="preserve">Among reported </w:t>
      </w:r>
      <w:r w:rsidR="005E46D4" w:rsidRPr="00EA4E62">
        <w:rPr>
          <w:rFonts w:eastAsia="Calibri" w:cs="Times New Roman"/>
          <w:color w:val="auto"/>
          <w:szCs w:val="22"/>
        </w:rPr>
        <w:t xml:space="preserve">cases of </w:t>
      </w:r>
      <w:r w:rsidR="005E5B04" w:rsidRPr="00EA4E62">
        <w:rPr>
          <w:rFonts w:eastAsia="Calibri" w:cs="Times New Roman"/>
          <w:color w:val="auto"/>
          <w:szCs w:val="22"/>
        </w:rPr>
        <w:t>absence from primary education, half of the children were Norwegian Roma</w:t>
      </w:r>
      <w:r w:rsidR="005E46D4" w:rsidRPr="00EA4E62">
        <w:rPr>
          <w:rFonts w:eastAsia="Calibri" w:cs="Times New Roman"/>
          <w:color w:val="auto"/>
          <w:szCs w:val="22"/>
        </w:rPr>
        <w:t>.</w:t>
      </w:r>
      <w:r w:rsidR="00EA4E62">
        <w:rPr>
          <w:rStyle w:val="Fotnotereferanse"/>
          <w:rFonts w:eastAsia="Calibri" w:cs="Times New Roman"/>
          <w:color w:val="auto"/>
          <w:szCs w:val="22"/>
        </w:rPr>
        <w:footnoteReference w:id="18"/>
      </w:r>
      <w:r w:rsidR="005E46D4" w:rsidRPr="00EA4E62">
        <w:rPr>
          <w:rFonts w:eastAsia="Calibri" w:cs="Times New Roman"/>
          <w:color w:val="auto"/>
          <w:szCs w:val="22"/>
        </w:rPr>
        <w:t xml:space="preserve"> This is a very high number given </w:t>
      </w:r>
      <w:r w:rsidR="005E5B04" w:rsidRPr="00EA4E62">
        <w:rPr>
          <w:rFonts w:eastAsia="Calibri" w:cs="Times New Roman"/>
          <w:color w:val="auto"/>
          <w:szCs w:val="22"/>
        </w:rPr>
        <w:t xml:space="preserve">the estimated </w:t>
      </w:r>
      <w:r w:rsidR="005E46D4" w:rsidRPr="00EA4E62">
        <w:rPr>
          <w:rFonts w:eastAsia="Calibri" w:cs="Times New Roman"/>
          <w:color w:val="auto"/>
          <w:szCs w:val="22"/>
        </w:rPr>
        <w:t xml:space="preserve">size </w:t>
      </w:r>
      <w:r w:rsidR="005E5B04" w:rsidRPr="00EA4E62">
        <w:rPr>
          <w:rFonts w:eastAsia="Calibri" w:cs="Times New Roman"/>
          <w:color w:val="auto"/>
          <w:szCs w:val="22"/>
        </w:rPr>
        <w:t xml:space="preserve">of </w:t>
      </w:r>
      <w:r w:rsidR="005E46D4" w:rsidRPr="00EA4E62">
        <w:rPr>
          <w:rFonts w:eastAsia="Calibri" w:cs="Times New Roman"/>
          <w:color w:val="auto"/>
          <w:szCs w:val="22"/>
        </w:rPr>
        <w:t xml:space="preserve">the </w:t>
      </w:r>
      <w:r w:rsidR="005E5B04" w:rsidRPr="00EA4E62">
        <w:rPr>
          <w:rFonts w:eastAsia="Calibri" w:cs="Times New Roman"/>
          <w:color w:val="auto"/>
          <w:szCs w:val="22"/>
        </w:rPr>
        <w:t>Norwegian Roma</w:t>
      </w:r>
      <w:r w:rsidR="005E46D4" w:rsidRPr="00EA4E62">
        <w:rPr>
          <w:rFonts w:eastAsia="Calibri" w:cs="Times New Roman"/>
          <w:color w:val="auto"/>
          <w:szCs w:val="22"/>
        </w:rPr>
        <w:t xml:space="preserve"> population. </w:t>
      </w:r>
    </w:p>
    <w:p w:rsidR="0097354A" w:rsidRPr="00EA4E62" w:rsidRDefault="0097354A" w:rsidP="0097354A">
      <w:pPr>
        <w:spacing w:after="160" w:line="259" w:lineRule="auto"/>
        <w:rPr>
          <w:rFonts w:eastAsia="Calibri" w:cs="Times New Roman"/>
          <w:color w:val="auto"/>
          <w:szCs w:val="22"/>
        </w:rPr>
      </w:pPr>
      <w:r w:rsidRPr="00EA4E62">
        <w:rPr>
          <w:rFonts w:eastAsia="Calibri" w:cs="Times New Roman"/>
          <w:color w:val="auto"/>
          <w:szCs w:val="22"/>
        </w:rPr>
        <w:lastRenderedPageBreak/>
        <w:t xml:space="preserve">The Government </w:t>
      </w:r>
      <w:r w:rsidR="002831CC" w:rsidRPr="00EA4E62">
        <w:rPr>
          <w:rFonts w:eastAsia="Calibri" w:cs="Times New Roman"/>
          <w:color w:val="auto"/>
          <w:szCs w:val="22"/>
        </w:rPr>
        <w:t xml:space="preserve">has </w:t>
      </w:r>
      <w:r w:rsidR="002A1DE6">
        <w:rPr>
          <w:rFonts w:eastAsia="Calibri" w:cs="Times New Roman"/>
          <w:color w:val="auto"/>
          <w:szCs w:val="22"/>
        </w:rPr>
        <w:t xml:space="preserve">planned </w:t>
      </w:r>
      <w:r w:rsidR="007F7EA7">
        <w:rPr>
          <w:rFonts w:eastAsia="Calibri" w:cs="Times New Roman"/>
          <w:color w:val="auto"/>
          <w:szCs w:val="22"/>
        </w:rPr>
        <w:t>to publicise</w:t>
      </w:r>
      <w:r w:rsidR="002A1DE6" w:rsidRPr="00EA4E62">
        <w:rPr>
          <w:rFonts w:eastAsia="Calibri" w:cs="Times New Roman"/>
          <w:color w:val="auto"/>
          <w:szCs w:val="22"/>
        </w:rPr>
        <w:t xml:space="preserve"> </w:t>
      </w:r>
      <w:r w:rsidRPr="00EA4E62">
        <w:rPr>
          <w:rFonts w:eastAsia="Calibri" w:cs="Times New Roman"/>
          <w:color w:val="auto"/>
          <w:szCs w:val="22"/>
        </w:rPr>
        <w:t>a White Paper</w:t>
      </w:r>
      <w:r w:rsidR="004433E1" w:rsidRPr="00EA4E62">
        <w:rPr>
          <w:rFonts w:eastAsia="Calibri" w:cs="Times New Roman"/>
          <w:color w:val="auto"/>
          <w:szCs w:val="22"/>
        </w:rPr>
        <w:t xml:space="preserve"> in 20</w:t>
      </w:r>
      <w:r w:rsidR="00DA3935" w:rsidRPr="00EA4E62">
        <w:rPr>
          <w:rFonts w:eastAsia="Calibri" w:cs="Times New Roman"/>
          <w:color w:val="auto"/>
          <w:szCs w:val="22"/>
        </w:rPr>
        <w:t>20</w:t>
      </w:r>
      <w:r w:rsidR="002A1DE6">
        <w:rPr>
          <w:rFonts w:eastAsia="Calibri" w:cs="Times New Roman"/>
          <w:color w:val="auto"/>
          <w:szCs w:val="22"/>
        </w:rPr>
        <w:t>,</w:t>
      </w:r>
      <w:r w:rsidR="00DA3935" w:rsidRPr="00EA4E62">
        <w:rPr>
          <w:rFonts w:eastAsia="Calibri" w:cs="Times New Roman"/>
          <w:color w:val="auto"/>
          <w:szCs w:val="22"/>
        </w:rPr>
        <w:t xml:space="preserve"> on how to strengthen </w:t>
      </w:r>
      <w:r w:rsidR="002A1DE6">
        <w:rPr>
          <w:rFonts w:eastAsia="Calibri" w:cs="Times New Roman"/>
          <w:color w:val="auto"/>
          <w:szCs w:val="22"/>
        </w:rPr>
        <w:t xml:space="preserve">the </w:t>
      </w:r>
      <w:r w:rsidR="002A1DE6" w:rsidRPr="00EA4E62">
        <w:rPr>
          <w:rFonts w:eastAsia="Calibri" w:cs="Times New Roman"/>
          <w:color w:val="auto"/>
          <w:szCs w:val="22"/>
        </w:rPr>
        <w:t>s</w:t>
      </w:r>
      <w:r w:rsidR="00145414">
        <w:rPr>
          <w:rFonts w:eastAsia="Calibri" w:cs="Times New Roman"/>
          <w:color w:val="auto"/>
          <w:szCs w:val="22"/>
        </w:rPr>
        <w:t>ituation of national minorities in Norway</w:t>
      </w:r>
      <w:r w:rsidR="00DA3935" w:rsidRPr="00EA4E62">
        <w:rPr>
          <w:rFonts w:eastAsia="Calibri" w:cs="Times New Roman"/>
          <w:color w:val="auto"/>
          <w:szCs w:val="22"/>
        </w:rPr>
        <w:t>.</w:t>
      </w:r>
      <w:r w:rsidR="00B84A62">
        <w:rPr>
          <w:rStyle w:val="Fotnotereferanse"/>
          <w:rFonts w:eastAsia="Calibri" w:cs="Times New Roman"/>
          <w:color w:val="auto"/>
          <w:szCs w:val="22"/>
        </w:rPr>
        <w:footnoteReference w:id="19"/>
      </w:r>
      <w:r w:rsidR="00DA3935" w:rsidRPr="00EA4E62">
        <w:rPr>
          <w:rFonts w:eastAsia="Calibri" w:cs="Times New Roman"/>
          <w:color w:val="auto"/>
          <w:szCs w:val="22"/>
        </w:rPr>
        <w:t xml:space="preserve"> </w:t>
      </w:r>
      <w:r w:rsidRPr="00EA4E62">
        <w:rPr>
          <w:rFonts w:eastAsia="Calibri" w:cs="Times New Roman"/>
          <w:color w:val="auto"/>
          <w:szCs w:val="22"/>
        </w:rPr>
        <w:t xml:space="preserve">It is important that the right to education for Roma children is </w:t>
      </w:r>
      <w:r w:rsidR="002831CC" w:rsidRPr="00EA4E62">
        <w:rPr>
          <w:rFonts w:eastAsia="Calibri" w:cs="Times New Roman"/>
          <w:color w:val="auto"/>
          <w:szCs w:val="22"/>
        </w:rPr>
        <w:t>addressed in th</w:t>
      </w:r>
      <w:r w:rsidR="004433E1" w:rsidRPr="00EA4E62">
        <w:rPr>
          <w:rFonts w:eastAsia="Calibri" w:cs="Times New Roman"/>
          <w:color w:val="auto"/>
          <w:szCs w:val="22"/>
        </w:rPr>
        <w:t xml:space="preserve">e </w:t>
      </w:r>
      <w:r w:rsidR="002A1DE6">
        <w:rPr>
          <w:rFonts w:eastAsia="Calibri" w:cs="Times New Roman"/>
          <w:color w:val="auto"/>
          <w:szCs w:val="22"/>
        </w:rPr>
        <w:t>W</w:t>
      </w:r>
      <w:r w:rsidR="004433E1" w:rsidRPr="00EA4E62">
        <w:rPr>
          <w:rFonts w:eastAsia="Calibri" w:cs="Times New Roman"/>
          <w:color w:val="auto"/>
          <w:szCs w:val="22"/>
        </w:rPr>
        <w:t xml:space="preserve">hite </w:t>
      </w:r>
      <w:r w:rsidR="002A1DE6">
        <w:rPr>
          <w:rFonts w:eastAsia="Calibri" w:cs="Times New Roman"/>
          <w:color w:val="auto"/>
          <w:szCs w:val="22"/>
        </w:rPr>
        <w:t>P</w:t>
      </w:r>
      <w:r w:rsidR="002831CC" w:rsidRPr="00EA4E62">
        <w:rPr>
          <w:rFonts w:eastAsia="Calibri" w:cs="Times New Roman"/>
          <w:color w:val="auto"/>
          <w:szCs w:val="22"/>
        </w:rPr>
        <w:t xml:space="preserve">aper </w:t>
      </w:r>
      <w:r w:rsidRPr="00EA4E62">
        <w:rPr>
          <w:rFonts w:eastAsia="Calibri" w:cs="Times New Roman"/>
          <w:color w:val="auto"/>
          <w:szCs w:val="22"/>
        </w:rPr>
        <w:t xml:space="preserve">and that concrete measures are </w:t>
      </w:r>
      <w:r w:rsidR="004433E1" w:rsidRPr="00EA4E62">
        <w:rPr>
          <w:rFonts w:eastAsia="Calibri" w:cs="Times New Roman"/>
          <w:color w:val="auto"/>
          <w:szCs w:val="22"/>
        </w:rPr>
        <w:t>identified.</w:t>
      </w:r>
      <w:r w:rsidRPr="00EA4E62">
        <w:rPr>
          <w:rFonts w:eastAsia="Calibri" w:cs="Times New Roman"/>
          <w:color w:val="auto"/>
          <w:szCs w:val="22"/>
        </w:rPr>
        <w:t xml:space="preserve"> </w:t>
      </w:r>
    </w:p>
    <w:p w:rsidR="0097354A" w:rsidRPr="00EA4E62" w:rsidRDefault="002831CC" w:rsidP="0097354A">
      <w:pPr>
        <w:spacing w:after="160" w:line="259" w:lineRule="auto"/>
        <w:rPr>
          <w:rFonts w:eastAsia="Calibri" w:cs="Times New Roman"/>
          <w:b/>
          <w:color w:val="auto"/>
          <w:szCs w:val="22"/>
        </w:rPr>
      </w:pPr>
      <w:r w:rsidRPr="00EA4E62">
        <w:rPr>
          <w:rFonts w:eastAsia="Calibri" w:cs="Times New Roman"/>
          <w:b/>
          <w:color w:val="auto"/>
          <w:szCs w:val="22"/>
        </w:rPr>
        <w:t>Suggested r</w:t>
      </w:r>
      <w:r w:rsidR="0097354A" w:rsidRPr="00EA4E62">
        <w:rPr>
          <w:rFonts w:eastAsia="Calibri" w:cs="Times New Roman"/>
          <w:b/>
          <w:color w:val="auto"/>
          <w:szCs w:val="22"/>
        </w:rPr>
        <w:t>ecomm</w:t>
      </w:r>
      <w:r w:rsidRPr="00EA4E62">
        <w:rPr>
          <w:rFonts w:eastAsia="Calibri" w:cs="Times New Roman"/>
          <w:b/>
          <w:color w:val="auto"/>
          <w:szCs w:val="22"/>
        </w:rPr>
        <w:t>endation:</w:t>
      </w:r>
    </w:p>
    <w:p w:rsidR="0097354A" w:rsidRPr="00EA4E62" w:rsidRDefault="0046275D" w:rsidP="002831CC">
      <w:pPr>
        <w:pStyle w:val="Listeavsnitt"/>
        <w:numPr>
          <w:ilvl w:val="0"/>
          <w:numId w:val="21"/>
        </w:numPr>
        <w:spacing w:after="160" w:line="259" w:lineRule="auto"/>
        <w:rPr>
          <w:rFonts w:eastAsia="Calibri" w:cs="Times New Roman"/>
          <w:color w:val="auto"/>
          <w:szCs w:val="22"/>
        </w:rPr>
      </w:pPr>
      <w:r>
        <w:rPr>
          <w:rFonts w:eastAsia="Calibri" w:cs="Times New Roman"/>
          <w:color w:val="auto"/>
          <w:szCs w:val="22"/>
        </w:rPr>
        <w:t>The State P</w:t>
      </w:r>
      <w:r w:rsidR="0097354A" w:rsidRPr="00EA4E62">
        <w:rPr>
          <w:rFonts w:eastAsia="Calibri" w:cs="Times New Roman"/>
          <w:color w:val="auto"/>
          <w:szCs w:val="22"/>
        </w:rPr>
        <w:t xml:space="preserve">arty </w:t>
      </w:r>
      <w:r w:rsidR="002831CC" w:rsidRPr="00EA4E62">
        <w:rPr>
          <w:rFonts w:eastAsia="Calibri" w:cs="Times New Roman"/>
          <w:color w:val="auto"/>
          <w:szCs w:val="22"/>
        </w:rPr>
        <w:t xml:space="preserve">is </w:t>
      </w:r>
      <w:r w:rsidR="004433E1" w:rsidRPr="00EA4E62">
        <w:rPr>
          <w:rFonts w:eastAsia="Calibri" w:cs="Times New Roman"/>
          <w:color w:val="auto"/>
          <w:szCs w:val="22"/>
        </w:rPr>
        <w:t xml:space="preserve">encouraged </w:t>
      </w:r>
      <w:r w:rsidR="002831CC" w:rsidRPr="00EA4E62">
        <w:rPr>
          <w:rFonts w:eastAsia="Calibri" w:cs="Times New Roman"/>
          <w:color w:val="auto"/>
          <w:szCs w:val="22"/>
        </w:rPr>
        <w:t xml:space="preserve">to </w:t>
      </w:r>
      <w:r w:rsidR="0097354A" w:rsidRPr="00EA4E62">
        <w:rPr>
          <w:rFonts w:eastAsia="Calibri" w:cs="Times New Roman"/>
          <w:color w:val="auto"/>
          <w:szCs w:val="22"/>
        </w:rPr>
        <w:t xml:space="preserve">include the educational situation of Roma children in the </w:t>
      </w:r>
      <w:r w:rsidR="00145414">
        <w:rPr>
          <w:rFonts w:eastAsia="Calibri" w:cs="Times New Roman"/>
          <w:color w:val="auto"/>
          <w:szCs w:val="22"/>
        </w:rPr>
        <w:t>forthcoming White P</w:t>
      </w:r>
      <w:r w:rsidR="0097354A" w:rsidRPr="00EA4E62">
        <w:rPr>
          <w:rFonts w:eastAsia="Calibri" w:cs="Times New Roman"/>
          <w:color w:val="auto"/>
          <w:szCs w:val="22"/>
        </w:rPr>
        <w:t xml:space="preserve">aper on </w:t>
      </w:r>
      <w:r w:rsidR="00DA3935" w:rsidRPr="00EA4E62">
        <w:rPr>
          <w:rFonts w:eastAsia="Calibri" w:cs="Times New Roman"/>
          <w:color w:val="auto"/>
          <w:szCs w:val="22"/>
        </w:rPr>
        <w:t>national minorities</w:t>
      </w:r>
      <w:r w:rsidR="0097354A" w:rsidRPr="00EA4E62">
        <w:rPr>
          <w:rFonts w:eastAsia="Calibri" w:cs="Times New Roman"/>
          <w:color w:val="auto"/>
          <w:szCs w:val="22"/>
        </w:rPr>
        <w:t xml:space="preserve"> and </w:t>
      </w:r>
      <w:r w:rsidR="004433E1" w:rsidRPr="00EA4E62">
        <w:rPr>
          <w:rFonts w:eastAsia="Calibri" w:cs="Times New Roman"/>
          <w:color w:val="auto"/>
          <w:szCs w:val="22"/>
        </w:rPr>
        <w:t xml:space="preserve">to </w:t>
      </w:r>
      <w:r w:rsidR="0097354A" w:rsidRPr="00EA4E62">
        <w:rPr>
          <w:rFonts w:eastAsia="Calibri" w:cs="Times New Roman"/>
          <w:color w:val="auto"/>
          <w:szCs w:val="22"/>
        </w:rPr>
        <w:t xml:space="preserve">implement measures to prevent early school drop-outs among Roma children. </w:t>
      </w:r>
    </w:p>
    <w:p w:rsidR="00BF788B" w:rsidRPr="00BF788B" w:rsidRDefault="00BF788B" w:rsidP="00BF788B">
      <w:pPr>
        <w:spacing w:after="160" w:line="259" w:lineRule="auto"/>
        <w:jc w:val="left"/>
        <w:rPr>
          <w:rFonts w:eastAsia="Calibri" w:cs="Times New Roman"/>
          <w:color w:val="auto"/>
          <w:szCs w:val="22"/>
        </w:rPr>
      </w:pPr>
    </w:p>
    <w:p w:rsidR="00F111CD" w:rsidRDefault="00184A50" w:rsidP="00BF26BC">
      <w:pPr>
        <w:pStyle w:val="Overskrift1"/>
      </w:pPr>
      <w:bookmarkStart w:id="15" w:name="_Toc529197984"/>
      <w:r>
        <w:t>Sami rights</w:t>
      </w:r>
      <w:bookmarkEnd w:id="15"/>
    </w:p>
    <w:p w:rsidR="006F6181" w:rsidRPr="006F6181" w:rsidRDefault="006F6181" w:rsidP="006F6181">
      <w:pPr>
        <w:pStyle w:val="Overskrift2"/>
        <w:rPr>
          <w:lang w:val="en-US"/>
        </w:rPr>
      </w:pPr>
      <w:bookmarkStart w:id="16" w:name="_Toc529197985"/>
      <w:r w:rsidRPr="006F6181">
        <w:rPr>
          <w:lang w:val="en-US"/>
        </w:rPr>
        <w:t>Violence and abuse where the victim is of Sami ethnicity</w:t>
      </w:r>
      <w:bookmarkEnd w:id="16"/>
      <w:r w:rsidRPr="006F6181">
        <w:rPr>
          <w:lang w:val="en-US"/>
        </w:rPr>
        <w:t xml:space="preserve"> </w:t>
      </w:r>
    </w:p>
    <w:p w:rsidR="006F6181" w:rsidRPr="006F6181" w:rsidRDefault="006F6181" w:rsidP="006F6181">
      <w:p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Reference is made</w:t>
      </w:r>
      <w:r w:rsidR="00D9477D">
        <w:rPr>
          <w:rFonts w:asciiTheme="minorHAnsi" w:hAnsiTheme="minorHAnsi" w:cstheme="minorHAnsi"/>
          <w:color w:val="auto"/>
          <w:szCs w:val="22"/>
          <w:lang w:val="en-US"/>
        </w:rPr>
        <w:t xml:space="preserve"> to the </w:t>
      </w:r>
      <w:r w:rsidRPr="006F6181">
        <w:rPr>
          <w:rFonts w:asciiTheme="minorHAnsi" w:hAnsiTheme="minorHAnsi" w:cstheme="minorHAnsi"/>
          <w:color w:val="auto"/>
          <w:szCs w:val="22"/>
          <w:lang w:val="en-US"/>
        </w:rPr>
        <w:t xml:space="preserve">State </w:t>
      </w:r>
      <w:r w:rsidR="00145414">
        <w:rPr>
          <w:rFonts w:asciiTheme="minorHAnsi" w:hAnsiTheme="minorHAnsi" w:cstheme="minorHAnsi"/>
          <w:color w:val="auto"/>
          <w:szCs w:val="22"/>
          <w:lang w:val="en-US"/>
        </w:rPr>
        <w:t>report para. 34</w:t>
      </w:r>
      <w:r w:rsidR="002A1DE6">
        <w:rPr>
          <w:rFonts w:asciiTheme="minorHAnsi" w:hAnsiTheme="minorHAnsi" w:cstheme="minorHAnsi"/>
          <w:color w:val="auto"/>
          <w:szCs w:val="22"/>
          <w:lang w:val="en-US"/>
        </w:rPr>
        <w:t>.</w:t>
      </w:r>
    </w:p>
    <w:p w:rsidR="006F6181" w:rsidRPr="006F6181" w:rsidRDefault="006F6181" w:rsidP="006F6181">
      <w:p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Research indicates that Sami ethnicity is a risk factor for being exposed to violence.</w:t>
      </w:r>
      <w:r w:rsidRPr="006F6181">
        <w:rPr>
          <w:rFonts w:asciiTheme="minorHAnsi" w:hAnsiTheme="minorHAnsi" w:cstheme="minorHAnsi"/>
          <w:color w:val="auto"/>
          <w:szCs w:val="22"/>
          <w:vertAlign w:val="superscript"/>
          <w:lang w:val="en-US"/>
        </w:rPr>
        <w:footnoteReference w:id="20"/>
      </w:r>
      <w:r w:rsidRPr="006F6181">
        <w:rPr>
          <w:rFonts w:asciiTheme="minorHAnsi" w:hAnsiTheme="minorHAnsi" w:cstheme="minorHAnsi"/>
          <w:color w:val="auto"/>
          <w:szCs w:val="22"/>
          <w:lang w:val="en-US"/>
        </w:rPr>
        <w:t xml:space="preserve"> We note that the issue of combating all forms of violence and abuse is a high priority for the </w:t>
      </w:r>
      <w:r w:rsidR="002A1DE6">
        <w:rPr>
          <w:rFonts w:asciiTheme="minorHAnsi" w:hAnsiTheme="minorHAnsi" w:cstheme="minorHAnsi"/>
          <w:color w:val="auto"/>
          <w:szCs w:val="22"/>
          <w:lang w:val="en-US"/>
        </w:rPr>
        <w:t>G</w:t>
      </w:r>
      <w:r w:rsidRPr="006F6181">
        <w:rPr>
          <w:rFonts w:asciiTheme="minorHAnsi" w:hAnsiTheme="minorHAnsi" w:cstheme="minorHAnsi"/>
          <w:color w:val="auto"/>
          <w:szCs w:val="22"/>
          <w:lang w:val="en-US"/>
        </w:rPr>
        <w:t>overnment. Several measures have been taken, for instance the implementation of a</w:t>
      </w:r>
      <w:r w:rsidR="00AF33FE">
        <w:rPr>
          <w:rFonts w:asciiTheme="minorHAnsi" w:hAnsiTheme="minorHAnsi" w:cstheme="minorHAnsi"/>
          <w:color w:val="auto"/>
          <w:szCs w:val="22"/>
          <w:lang w:val="en-US"/>
        </w:rPr>
        <w:t>n</w:t>
      </w:r>
      <w:r w:rsidR="0043560C">
        <w:rPr>
          <w:rFonts w:asciiTheme="minorHAnsi" w:hAnsiTheme="minorHAnsi" w:cstheme="minorHAnsi"/>
          <w:color w:val="auto"/>
          <w:szCs w:val="22"/>
          <w:lang w:val="en-US"/>
        </w:rPr>
        <w:t xml:space="preserve"> </w:t>
      </w:r>
      <w:r w:rsidR="00C1299C">
        <w:rPr>
          <w:rFonts w:asciiTheme="minorHAnsi" w:hAnsiTheme="minorHAnsi" w:cstheme="minorHAnsi"/>
          <w:color w:val="auto"/>
          <w:szCs w:val="22"/>
          <w:lang w:val="en-US"/>
        </w:rPr>
        <w:t>escalation</w:t>
      </w:r>
      <w:r w:rsidR="002A1DE6">
        <w:rPr>
          <w:rFonts w:asciiTheme="minorHAnsi" w:hAnsiTheme="minorHAnsi" w:cstheme="minorHAnsi"/>
          <w:color w:val="auto"/>
          <w:szCs w:val="22"/>
          <w:lang w:val="en-US"/>
        </w:rPr>
        <w:t xml:space="preserve"> </w:t>
      </w:r>
      <w:r w:rsidRPr="006F6181">
        <w:rPr>
          <w:rFonts w:asciiTheme="minorHAnsi" w:hAnsiTheme="minorHAnsi" w:cstheme="minorHAnsi"/>
          <w:color w:val="auto"/>
          <w:szCs w:val="22"/>
          <w:lang w:val="en-US"/>
        </w:rPr>
        <w:t xml:space="preserve">plan to combat violence and abuse for the </w:t>
      </w:r>
      <w:r w:rsidR="0043560C">
        <w:rPr>
          <w:rFonts w:asciiTheme="minorHAnsi" w:hAnsiTheme="minorHAnsi" w:cstheme="minorHAnsi"/>
          <w:color w:val="auto"/>
          <w:szCs w:val="22"/>
          <w:lang w:val="en-US"/>
        </w:rPr>
        <w:t xml:space="preserve">period </w:t>
      </w:r>
      <w:r w:rsidRPr="006F6181">
        <w:rPr>
          <w:rFonts w:asciiTheme="minorHAnsi" w:hAnsiTheme="minorHAnsi" w:cstheme="minorHAnsi"/>
          <w:color w:val="auto"/>
          <w:szCs w:val="22"/>
          <w:lang w:val="en-US"/>
        </w:rPr>
        <w:t>2017-2021.</w:t>
      </w:r>
      <w:r w:rsidRPr="006F6181">
        <w:rPr>
          <w:rFonts w:asciiTheme="minorHAnsi" w:hAnsiTheme="minorHAnsi" w:cstheme="minorHAnsi"/>
          <w:color w:val="auto"/>
          <w:szCs w:val="22"/>
          <w:vertAlign w:val="superscript"/>
          <w:lang w:val="en-US"/>
        </w:rPr>
        <w:footnoteReference w:id="21"/>
      </w:r>
      <w:r w:rsidRPr="006F6181">
        <w:rPr>
          <w:rFonts w:asciiTheme="minorHAnsi" w:hAnsiTheme="minorHAnsi" w:cstheme="minorHAnsi"/>
          <w:color w:val="auto"/>
          <w:szCs w:val="22"/>
          <w:lang w:val="en-US"/>
        </w:rPr>
        <w:t xml:space="preserve"> Nevertheless, </w:t>
      </w:r>
      <w:r w:rsidR="00145414">
        <w:rPr>
          <w:rFonts w:asciiTheme="minorHAnsi" w:hAnsiTheme="minorHAnsi" w:cstheme="minorHAnsi"/>
          <w:color w:val="auto"/>
          <w:szCs w:val="22"/>
          <w:lang w:val="en-US"/>
        </w:rPr>
        <w:t xml:space="preserve">research </w:t>
      </w:r>
      <w:r w:rsidRPr="006F6181">
        <w:rPr>
          <w:rFonts w:asciiTheme="minorHAnsi" w:hAnsiTheme="minorHAnsi" w:cstheme="minorHAnsi"/>
          <w:color w:val="auto"/>
          <w:szCs w:val="22"/>
          <w:lang w:val="en-US"/>
        </w:rPr>
        <w:t>indicate weaknesses in the measures taken by the authorities to ensure effective prevention, protection and redress to this vulnerable group.</w:t>
      </w:r>
      <w:r w:rsidRPr="006F6181">
        <w:rPr>
          <w:rFonts w:asciiTheme="minorHAnsi" w:hAnsiTheme="minorHAnsi" w:cstheme="minorHAnsi"/>
          <w:color w:val="auto"/>
          <w:szCs w:val="22"/>
          <w:vertAlign w:val="superscript"/>
          <w:lang w:val="en-US"/>
        </w:rPr>
        <w:footnoteReference w:id="22"/>
      </w:r>
      <w:r w:rsidRPr="006F6181">
        <w:rPr>
          <w:rFonts w:asciiTheme="minorHAnsi" w:hAnsiTheme="minorHAnsi" w:cstheme="minorHAnsi"/>
          <w:color w:val="auto"/>
          <w:szCs w:val="22"/>
          <w:lang w:val="en-US"/>
        </w:rPr>
        <w:t xml:space="preserve"> </w:t>
      </w:r>
      <w:r w:rsidR="00AA6C82">
        <w:rPr>
          <w:rFonts w:asciiTheme="minorHAnsi" w:hAnsiTheme="minorHAnsi" w:cstheme="minorHAnsi"/>
          <w:color w:val="auto"/>
          <w:szCs w:val="22"/>
          <w:lang w:val="en-US"/>
        </w:rPr>
        <w:t>This research</w:t>
      </w:r>
      <w:r w:rsidRPr="006F6181">
        <w:rPr>
          <w:rFonts w:asciiTheme="minorHAnsi" w:hAnsiTheme="minorHAnsi" w:cstheme="minorHAnsi"/>
          <w:color w:val="auto"/>
          <w:szCs w:val="22"/>
          <w:lang w:val="en-US"/>
        </w:rPr>
        <w:t xml:space="preserve"> suggest</w:t>
      </w:r>
      <w:r w:rsidR="00AA6C82">
        <w:rPr>
          <w:rFonts w:asciiTheme="minorHAnsi" w:hAnsiTheme="minorHAnsi" w:cstheme="minorHAnsi"/>
          <w:color w:val="auto"/>
          <w:szCs w:val="22"/>
          <w:lang w:val="en-US"/>
        </w:rPr>
        <w:t>s</w:t>
      </w:r>
      <w:r w:rsidRPr="006F6181">
        <w:rPr>
          <w:rFonts w:asciiTheme="minorHAnsi" w:hAnsiTheme="minorHAnsi" w:cstheme="minorHAnsi"/>
          <w:color w:val="auto"/>
          <w:szCs w:val="22"/>
          <w:lang w:val="en-US"/>
        </w:rPr>
        <w:t xml:space="preserve"> that abused individuals from Sami communities experience special challenges and barriers in their interaction with the police and social and health services, </w:t>
      </w:r>
      <w:r w:rsidR="0043560C">
        <w:rPr>
          <w:rFonts w:asciiTheme="minorHAnsi" w:hAnsiTheme="minorHAnsi" w:cstheme="minorHAnsi"/>
          <w:color w:val="auto"/>
          <w:szCs w:val="22"/>
          <w:lang w:val="en-US"/>
        </w:rPr>
        <w:t xml:space="preserve">partly due to </w:t>
      </w:r>
      <w:r w:rsidR="00AA6C82">
        <w:rPr>
          <w:rFonts w:asciiTheme="minorHAnsi" w:hAnsiTheme="minorHAnsi" w:cstheme="minorHAnsi"/>
          <w:color w:val="auto"/>
          <w:szCs w:val="22"/>
          <w:lang w:val="en-US"/>
        </w:rPr>
        <w:t xml:space="preserve">a </w:t>
      </w:r>
      <w:r w:rsidRPr="006F6181">
        <w:rPr>
          <w:rFonts w:asciiTheme="minorHAnsi" w:hAnsiTheme="minorHAnsi" w:cstheme="minorHAnsi"/>
          <w:color w:val="auto"/>
          <w:szCs w:val="22"/>
          <w:lang w:val="en-US"/>
        </w:rPr>
        <w:t>lack of cultural and linguistic understanding.</w:t>
      </w:r>
      <w:r w:rsidRPr="006F6181">
        <w:rPr>
          <w:rFonts w:asciiTheme="minorHAnsi" w:hAnsiTheme="minorHAnsi" w:cstheme="minorHAnsi"/>
          <w:color w:val="auto"/>
          <w:szCs w:val="22"/>
          <w:vertAlign w:val="superscript"/>
          <w:lang w:val="en-US"/>
        </w:rPr>
        <w:footnoteReference w:id="23"/>
      </w:r>
      <w:r w:rsidRPr="006F6181">
        <w:rPr>
          <w:rFonts w:asciiTheme="minorHAnsi" w:hAnsiTheme="minorHAnsi" w:cstheme="minorHAnsi"/>
          <w:color w:val="auto"/>
          <w:szCs w:val="22"/>
          <w:lang w:val="en-US"/>
        </w:rPr>
        <w:t xml:space="preserve"> The </w:t>
      </w:r>
      <w:r w:rsidR="00042FB4">
        <w:rPr>
          <w:rFonts w:asciiTheme="minorHAnsi" w:hAnsiTheme="minorHAnsi" w:cstheme="minorHAnsi"/>
          <w:color w:val="auto"/>
          <w:szCs w:val="22"/>
          <w:lang w:val="en-US"/>
        </w:rPr>
        <w:t xml:space="preserve">exposure </w:t>
      </w:r>
      <w:r w:rsidRPr="006F6181">
        <w:rPr>
          <w:rFonts w:asciiTheme="minorHAnsi" w:hAnsiTheme="minorHAnsi" w:cstheme="minorHAnsi"/>
          <w:color w:val="auto"/>
          <w:szCs w:val="22"/>
          <w:lang w:val="en-US"/>
        </w:rPr>
        <w:t xml:space="preserve">of numerous cases of violence and sexual abuse in the small Sami community </w:t>
      </w:r>
      <w:r w:rsidR="00042FB4">
        <w:rPr>
          <w:rFonts w:asciiTheme="minorHAnsi" w:hAnsiTheme="minorHAnsi" w:cstheme="minorHAnsi"/>
          <w:color w:val="auto"/>
          <w:szCs w:val="22"/>
          <w:lang w:val="en-US"/>
        </w:rPr>
        <w:t xml:space="preserve">of </w:t>
      </w:r>
      <w:proofErr w:type="spellStart"/>
      <w:r w:rsidRPr="006F6181">
        <w:rPr>
          <w:rFonts w:asciiTheme="minorHAnsi" w:hAnsiTheme="minorHAnsi" w:cstheme="minorHAnsi"/>
          <w:color w:val="auto"/>
          <w:szCs w:val="22"/>
          <w:lang w:val="en-US"/>
        </w:rPr>
        <w:t>Tysfjord</w:t>
      </w:r>
      <w:proofErr w:type="spellEnd"/>
      <w:r w:rsidRPr="006F6181">
        <w:rPr>
          <w:rFonts w:asciiTheme="minorHAnsi" w:hAnsiTheme="minorHAnsi" w:cstheme="minorHAnsi"/>
          <w:color w:val="auto"/>
          <w:szCs w:val="22"/>
          <w:lang w:val="en-US"/>
        </w:rPr>
        <w:t xml:space="preserve"> is illustrative. The</w:t>
      </w:r>
      <w:r w:rsidR="00042FB4">
        <w:rPr>
          <w:rFonts w:asciiTheme="minorHAnsi" w:hAnsiTheme="minorHAnsi" w:cstheme="minorHAnsi"/>
          <w:color w:val="auto"/>
          <w:szCs w:val="22"/>
          <w:lang w:val="en-US"/>
        </w:rPr>
        <w:t xml:space="preserve">re is a clear need to </w:t>
      </w:r>
      <w:r w:rsidRPr="006F6181">
        <w:rPr>
          <w:rFonts w:asciiTheme="minorHAnsi" w:hAnsiTheme="minorHAnsi" w:cstheme="minorHAnsi"/>
          <w:color w:val="auto"/>
          <w:szCs w:val="22"/>
          <w:lang w:val="en-US"/>
        </w:rPr>
        <w:t xml:space="preserve">strengthen efforts </w:t>
      </w:r>
      <w:r w:rsidR="00042FB4">
        <w:rPr>
          <w:rFonts w:asciiTheme="minorHAnsi" w:hAnsiTheme="minorHAnsi" w:cstheme="minorHAnsi"/>
          <w:color w:val="auto"/>
          <w:szCs w:val="22"/>
          <w:lang w:val="en-US"/>
        </w:rPr>
        <w:t xml:space="preserve">to </w:t>
      </w:r>
      <w:r w:rsidRPr="006F6181">
        <w:rPr>
          <w:rFonts w:asciiTheme="minorHAnsi" w:hAnsiTheme="minorHAnsi" w:cstheme="minorHAnsi"/>
          <w:color w:val="auto"/>
          <w:szCs w:val="22"/>
          <w:lang w:val="en-US"/>
        </w:rPr>
        <w:t>combat</w:t>
      </w:r>
      <w:r w:rsidR="00042FB4">
        <w:rPr>
          <w:rFonts w:asciiTheme="minorHAnsi" w:hAnsiTheme="minorHAnsi" w:cstheme="minorHAnsi"/>
          <w:color w:val="auto"/>
          <w:szCs w:val="22"/>
          <w:lang w:val="en-US"/>
        </w:rPr>
        <w:t xml:space="preserve"> </w:t>
      </w:r>
      <w:r w:rsidRPr="006F6181">
        <w:rPr>
          <w:rFonts w:asciiTheme="minorHAnsi" w:hAnsiTheme="minorHAnsi" w:cstheme="minorHAnsi"/>
          <w:color w:val="auto"/>
          <w:szCs w:val="22"/>
          <w:lang w:val="en-US"/>
        </w:rPr>
        <w:t>violence and sexual abuse in Sami communities.</w:t>
      </w:r>
      <w:r w:rsidRPr="006F6181">
        <w:rPr>
          <w:rFonts w:asciiTheme="minorHAnsi" w:hAnsiTheme="minorHAnsi" w:cstheme="minorHAnsi"/>
          <w:color w:val="auto"/>
          <w:szCs w:val="22"/>
          <w:vertAlign w:val="superscript"/>
          <w:lang w:val="en-US"/>
        </w:rPr>
        <w:footnoteReference w:id="24"/>
      </w:r>
      <w:r w:rsidRPr="006F6181">
        <w:rPr>
          <w:rFonts w:asciiTheme="minorHAnsi" w:hAnsiTheme="minorHAnsi" w:cstheme="minorHAnsi"/>
          <w:color w:val="auto"/>
          <w:szCs w:val="22"/>
          <w:lang w:val="en-US"/>
        </w:rPr>
        <w:t xml:space="preserve"> </w:t>
      </w:r>
    </w:p>
    <w:p w:rsidR="006F6181" w:rsidRPr="006F6181" w:rsidRDefault="00DD02B1" w:rsidP="006F6181">
      <w:pPr>
        <w:rPr>
          <w:rFonts w:asciiTheme="minorHAnsi" w:hAnsiTheme="minorHAnsi" w:cstheme="minorHAnsi"/>
          <w:color w:val="auto"/>
          <w:szCs w:val="22"/>
          <w:lang w:val="en-US"/>
        </w:rPr>
      </w:pPr>
      <w:proofErr w:type="spellStart"/>
      <w:r>
        <w:rPr>
          <w:rFonts w:asciiTheme="minorHAnsi" w:hAnsiTheme="minorHAnsi" w:cstheme="minorHAnsi"/>
          <w:color w:val="auto"/>
          <w:szCs w:val="22"/>
          <w:lang w:val="en-US"/>
        </w:rPr>
        <w:lastRenderedPageBreak/>
        <w:t>NHRI</w:t>
      </w:r>
      <w:proofErr w:type="spellEnd"/>
      <w:r w:rsidR="006F6181" w:rsidRPr="006F6181">
        <w:rPr>
          <w:rFonts w:asciiTheme="minorHAnsi" w:hAnsiTheme="minorHAnsi" w:cstheme="minorHAnsi"/>
          <w:color w:val="auto"/>
          <w:szCs w:val="22"/>
          <w:lang w:val="en-US"/>
        </w:rPr>
        <w:t xml:space="preserve"> recently published a report stating that the Norwegian state authorities must strengthen their efforts to ensure effective prevention, protection and redress of violence and abuse where the victim is of Sami ethnicity.</w:t>
      </w:r>
      <w:r w:rsidR="006F6181" w:rsidRPr="006F6181">
        <w:rPr>
          <w:rFonts w:asciiTheme="minorHAnsi" w:hAnsiTheme="minorHAnsi" w:cstheme="minorHAnsi"/>
          <w:color w:val="auto"/>
          <w:szCs w:val="22"/>
          <w:vertAlign w:val="superscript"/>
          <w:lang w:val="en-US"/>
        </w:rPr>
        <w:footnoteReference w:id="25"/>
      </w:r>
      <w:r w:rsidR="006F6181" w:rsidRPr="006F6181">
        <w:rPr>
          <w:rFonts w:asciiTheme="minorHAnsi" w:hAnsiTheme="minorHAnsi" w:cstheme="minorHAnsi"/>
          <w:color w:val="auto"/>
          <w:szCs w:val="22"/>
          <w:lang w:val="en-US"/>
        </w:rPr>
        <w:t xml:space="preserve"> </w:t>
      </w:r>
    </w:p>
    <w:p w:rsidR="006F6181" w:rsidRPr="006F6181" w:rsidRDefault="00042FB4" w:rsidP="006F6181">
      <w:pPr>
        <w:rPr>
          <w:rFonts w:asciiTheme="minorHAnsi" w:hAnsiTheme="minorHAnsi" w:cstheme="minorHAnsi"/>
          <w:b/>
          <w:color w:val="auto"/>
          <w:szCs w:val="22"/>
          <w:lang w:val="en-US"/>
        </w:rPr>
      </w:pPr>
      <w:r>
        <w:rPr>
          <w:rFonts w:asciiTheme="minorHAnsi" w:hAnsiTheme="minorHAnsi" w:cstheme="minorHAnsi"/>
          <w:b/>
          <w:color w:val="auto"/>
          <w:szCs w:val="22"/>
          <w:lang w:val="en-US"/>
        </w:rPr>
        <w:t>Suggested recommendation</w:t>
      </w:r>
      <w:r w:rsidR="006F6181" w:rsidRPr="006F6181">
        <w:rPr>
          <w:rFonts w:asciiTheme="minorHAnsi" w:hAnsiTheme="minorHAnsi" w:cstheme="minorHAnsi"/>
          <w:b/>
          <w:color w:val="auto"/>
          <w:szCs w:val="22"/>
          <w:lang w:val="en-US"/>
        </w:rPr>
        <w:t>:</w:t>
      </w:r>
    </w:p>
    <w:p w:rsidR="006F6181" w:rsidRPr="006F6181" w:rsidRDefault="006F6181" w:rsidP="006F6181">
      <w:pPr>
        <w:numPr>
          <w:ilvl w:val="0"/>
          <w:numId w:val="44"/>
        </w:num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 xml:space="preserve">The </w:t>
      </w:r>
      <w:r w:rsidR="00042FB4">
        <w:rPr>
          <w:rFonts w:asciiTheme="minorHAnsi" w:hAnsiTheme="minorHAnsi" w:cstheme="minorHAnsi"/>
          <w:color w:val="auto"/>
          <w:szCs w:val="22"/>
          <w:lang w:val="en-US"/>
        </w:rPr>
        <w:t>S</w:t>
      </w:r>
      <w:r w:rsidRPr="006F6181">
        <w:rPr>
          <w:rFonts w:asciiTheme="minorHAnsi" w:hAnsiTheme="minorHAnsi" w:cstheme="minorHAnsi"/>
          <w:color w:val="auto"/>
          <w:szCs w:val="22"/>
          <w:lang w:val="en-US"/>
        </w:rPr>
        <w:t xml:space="preserve">tate </w:t>
      </w:r>
      <w:r w:rsidR="00042FB4">
        <w:rPr>
          <w:rFonts w:asciiTheme="minorHAnsi" w:hAnsiTheme="minorHAnsi" w:cstheme="minorHAnsi"/>
          <w:color w:val="auto"/>
          <w:szCs w:val="22"/>
          <w:lang w:val="en-US"/>
        </w:rPr>
        <w:t>P</w:t>
      </w:r>
      <w:r w:rsidRPr="006F6181">
        <w:rPr>
          <w:rFonts w:asciiTheme="minorHAnsi" w:hAnsiTheme="minorHAnsi" w:cstheme="minorHAnsi"/>
          <w:color w:val="auto"/>
          <w:szCs w:val="22"/>
          <w:lang w:val="en-US"/>
        </w:rPr>
        <w:t xml:space="preserve">arty should launch an action plan </w:t>
      </w:r>
      <w:r w:rsidR="00AA6C82">
        <w:rPr>
          <w:rFonts w:asciiTheme="minorHAnsi" w:hAnsiTheme="minorHAnsi" w:cstheme="minorHAnsi"/>
          <w:color w:val="auto"/>
          <w:szCs w:val="22"/>
          <w:lang w:val="en-US"/>
        </w:rPr>
        <w:t xml:space="preserve">with a view </w:t>
      </w:r>
      <w:r w:rsidRPr="006F6181">
        <w:rPr>
          <w:rFonts w:asciiTheme="minorHAnsi" w:hAnsiTheme="minorHAnsi" w:cstheme="minorHAnsi"/>
          <w:color w:val="auto"/>
          <w:szCs w:val="22"/>
          <w:lang w:val="en-US"/>
        </w:rPr>
        <w:t>to eliminate all forms of violence against persons of Sami ethnicity. The action plan should be made in consultation with relevant Sami institutions, civil society and the Sami Parliament.</w:t>
      </w:r>
    </w:p>
    <w:p w:rsidR="006F6181" w:rsidRPr="006F6181" w:rsidRDefault="006F6181" w:rsidP="006F6181">
      <w:pPr>
        <w:rPr>
          <w:rFonts w:asciiTheme="minorHAnsi" w:hAnsiTheme="minorHAnsi" w:cstheme="minorHAnsi"/>
          <w:i/>
          <w:color w:val="auto"/>
          <w:szCs w:val="22"/>
          <w:lang w:val="en-US"/>
        </w:rPr>
      </w:pPr>
    </w:p>
    <w:p w:rsidR="006F6181" w:rsidRPr="006F6181" w:rsidRDefault="006F6181" w:rsidP="006F6181">
      <w:pPr>
        <w:pStyle w:val="Overskrift2"/>
      </w:pPr>
      <w:bookmarkStart w:id="17" w:name="_Hlk528327808"/>
      <w:bookmarkStart w:id="18" w:name="_Toc529197986"/>
      <w:r w:rsidRPr="006F6181">
        <w:t>The rights of the East Sámi</w:t>
      </w:r>
      <w:bookmarkEnd w:id="18"/>
      <w:r w:rsidRPr="006F6181">
        <w:t xml:space="preserve"> </w:t>
      </w:r>
    </w:p>
    <w:p w:rsidR="006F6181" w:rsidRPr="006F6181" w:rsidRDefault="006F6181" w:rsidP="006F6181">
      <w:pPr>
        <w:rPr>
          <w:rFonts w:asciiTheme="minorHAnsi" w:hAnsiTheme="minorHAnsi" w:cstheme="minorHAnsi"/>
          <w:color w:val="auto"/>
          <w:szCs w:val="22"/>
          <w:lang w:val="sv-SE"/>
        </w:rPr>
      </w:pPr>
      <w:r w:rsidRPr="006F6181">
        <w:rPr>
          <w:rFonts w:asciiTheme="minorHAnsi" w:hAnsiTheme="minorHAnsi" w:cstheme="minorHAnsi"/>
          <w:color w:val="auto"/>
          <w:szCs w:val="22"/>
          <w:lang w:val="sv-SE"/>
        </w:rPr>
        <w:t xml:space="preserve">Reference is made to </w:t>
      </w:r>
      <w:r w:rsidR="007B504D">
        <w:rPr>
          <w:rFonts w:asciiTheme="minorHAnsi" w:hAnsiTheme="minorHAnsi" w:cstheme="minorHAnsi"/>
          <w:color w:val="auto"/>
          <w:szCs w:val="22"/>
          <w:lang w:val="sv-SE"/>
        </w:rPr>
        <w:t xml:space="preserve">CO para </w:t>
      </w:r>
      <w:r w:rsidR="0033783B">
        <w:rPr>
          <w:rFonts w:asciiTheme="minorHAnsi" w:hAnsiTheme="minorHAnsi" w:cstheme="minorHAnsi"/>
          <w:color w:val="auto"/>
          <w:szCs w:val="22"/>
          <w:lang w:val="sv-SE"/>
        </w:rPr>
        <w:t xml:space="preserve">28, </w:t>
      </w:r>
      <w:r w:rsidRPr="006F6181">
        <w:rPr>
          <w:rFonts w:asciiTheme="minorHAnsi" w:hAnsiTheme="minorHAnsi" w:cstheme="minorHAnsi"/>
          <w:color w:val="auto"/>
          <w:szCs w:val="22"/>
          <w:lang w:val="sv-SE"/>
        </w:rPr>
        <w:t xml:space="preserve">State report para. 170, </w:t>
      </w:r>
      <w:r w:rsidR="00AA6C82">
        <w:rPr>
          <w:rFonts w:asciiTheme="minorHAnsi" w:hAnsiTheme="minorHAnsi" w:cstheme="minorHAnsi"/>
          <w:color w:val="auto"/>
          <w:szCs w:val="22"/>
          <w:lang w:val="sv-SE"/>
        </w:rPr>
        <w:t xml:space="preserve"> </w:t>
      </w:r>
      <w:r w:rsidR="007B504D">
        <w:rPr>
          <w:rFonts w:asciiTheme="minorHAnsi" w:hAnsiTheme="minorHAnsi" w:cstheme="minorHAnsi"/>
          <w:color w:val="auto"/>
          <w:szCs w:val="22"/>
          <w:lang w:val="sv-SE"/>
        </w:rPr>
        <w:t xml:space="preserve">and </w:t>
      </w:r>
      <w:r w:rsidRPr="006F6181">
        <w:rPr>
          <w:rFonts w:asciiTheme="minorHAnsi" w:hAnsiTheme="minorHAnsi" w:cstheme="minorHAnsi"/>
          <w:color w:val="auto"/>
          <w:szCs w:val="22"/>
          <w:lang w:val="sv-SE"/>
        </w:rPr>
        <w:t>175– 176</w:t>
      </w:r>
      <w:r w:rsidR="00AA6C82">
        <w:rPr>
          <w:rFonts w:asciiTheme="minorHAnsi" w:hAnsiTheme="minorHAnsi" w:cstheme="minorHAnsi"/>
          <w:color w:val="auto"/>
          <w:szCs w:val="22"/>
          <w:lang w:val="sv-SE"/>
        </w:rPr>
        <w:t>.</w:t>
      </w:r>
    </w:p>
    <w:p w:rsidR="00FC02A2" w:rsidRDefault="00042FB4" w:rsidP="006F6181">
      <w:pPr>
        <w:rPr>
          <w:rFonts w:asciiTheme="minorHAnsi" w:hAnsiTheme="minorHAnsi" w:cstheme="minorHAnsi"/>
          <w:color w:val="auto"/>
          <w:szCs w:val="22"/>
          <w:lang w:val="sv-SE"/>
        </w:rPr>
      </w:pPr>
      <w:r>
        <w:rPr>
          <w:rFonts w:asciiTheme="minorHAnsi" w:hAnsiTheme="minorHAnsi" w:cstheme="minorHAnsi"/>
          <w:color w:val="auto"/>
          <w:szCs w:val="22"/>
          <w:lang w:val="en-US"/>
        </w:rPr>
        <w:t xml:space="preserve">The </w:t>
      </w:r>
      <w:r w:rsidR="006F6181" w:rsidRPr="006F6181">
        <w:rPr>
          <w:rFonts w:asciiTheme="minorHAnsi" w:hAnsiTheme="minorHAnsi" w:cstheme="minorHAnsi"/>
          <w:color w:val="auto"/>
          <w:szCs w:val="22"/>
          <w:lang w:val="sv-SE"/>
        </w:rPr>
        <w:t xml:space="preserve">Norwegian authorities acknowledge that East/Skolt Sami culture is in a very vulnerable position and </w:t>
      </w:r>
      <w:r w:rsidR="00AA6C82">
        <w:rPr>
          <w:rFonts w:asciiTheme="minorHAnsi" w:hAnsiTheme="minorHAnsi" w:cstheme="minorHAnsi"/>
          <w:color w:val="auto"/>
          <w:szCs w:val="22"/>
          <w:lang w:val="sv-SE"/>
        </w:rPr>
        <w:t xml:space="preserve">they </w:t>
      </w:r>
      <w:r w:rsidR="006F6181" w:rsidRPr="006F6181">
        <w:rPr>
          <w:rFonts w:asciiTheme="minorHAnsi" w:hAnsiTheme="minorHAnsi" w:cstheme="minorHAnsi"/>
          <w:color w:val="auto"/>
          <w:szCs w:val="22"/>
          <w:lang w:val="sv-SE"/>
        </w:rPr>
        <w:t>have taken measures to support East/ Skolt Sami culture. The East/ Skolt Sami language is categorized as ”severely endangered” by UNESCO</w:t>
      </w:r>
      <w:r w:rsidR="00B67CFE">
        <w:rPr>
          <w:rFonts w:asciiTheme="minorHAnsi" w:hAnsiTheme="minorHAnsi" w:cstheme="minorHAnsi"/>
          <w:color w:val="auto"/>
          <w:szCs w:val="22"/>
          <w:lang w:val="sv-SE"/>
        </w:rPr>
        <w:t>.</w:t>
      </w:r>
      <w:r w:rsidR="006F6181" w:rsidRPr="006F6181">
        <w:rPr>
          <w:rFonts w:asciiTheme="minorHAnsi" w:hAnsiTheme="minorHAnsi" w:cstheme="minorHAnsi"/>
          <w:color w:val="auto"/>
          <w:szCs w:val="22"/>
          <w:vertAlign w:val="superscript"/>
          <w:lang w:val="sv-SE"/>
        </w:rPr>
        <w:footnoteReference w:id="26"/>
      </w:r>
      <w:r w:rsidR="006F6181" w:rsidRPr="006F6181">
        <w:rPr>
          <w:rFonts w:asciiTheme="minorHAnsi" w:hAnsiTheme="minorHAnsi" w:cstheme="minorHAnsi"/>
          <w:color w:val="auto"/>
          <w:szCs w:val="22"/>
          <w:lang w:val="sv-SE"/>
        </w:rPr>
        <w:t xml:space="preserve"> </w:t>
      </w:r>
      <w:bookmarkStart w:id="19" w:name="_GoBack"/>
      <w:bookmarkEnd w:id="19"/>
      <w:r w:rsidR="006F6181" w:rsidRPr="006F6181">
        <w:rPr>
          <w:rFonts w:asciiTheme="minorHAnsi" w:hAnsiTheme="minorHAnsi" w:cstheme="minorHAnsi"/>
          <w:color w:val="auto"/>
          <w:szCs w:val="22"/>
          <w:lang w:val="sv-SE"/>
        </w:rPr>
        <w:t>The authorities have provided support to</w:t>
      </w:r>
      <w:r w:rsidR="003D773E">
        <w:rPr>
          <w:rFonts w:asciiTheme="minorHAnsi" w:hAnsiTheme="minorHAnsi" w:cstheme="minorHAnsi"/>
          <w:color w:val="auto"/>
          <w:szCs w:val="22"/>
          <w:lang w:val="sv-SE"/>
        </w:rPr>
        <w:t xml:space="preserve"> transb</w:t>
      </w:r>
      <w:r w:rsidR="00AF33FE">
        <w:rPr>
          <w:rFonts w:asciiTheme="minorHAnsi" w:hAnsiTheme="minorHAnsi" w:cstheme="minorHAnsi"/>
          <w:color w:val="auto"/>
          <w:szCs w:val="22"/>
          <w:lang w:val="sv-SE"/>
        </w:rPr>
        <w:t>oundary</w:t>
      </w:r>
      <w:r w:rsidR="003D773E">
        <w:rPr>
          <w:rFonts w:asciiTheme="minorHAnsi" w:hAnsiTheme="minorHAnsi" w:cstheme="minorHAnsi"/>
          <w:color w:val="auto"/>
          <w:szCs w:val="22"/>
          <w:lang w:val="sv-SE"/>
        </w:rPr>
        <w:t xml:space="preserve"> </w:t>
      </w:r>
      <w:r w:rsidR="006F6181" w:rsidRPr="006F6181">
        <w:rPr>
          <w:rFonts w:asciiTheme="minorHAnsi" w:hAnsiTheme="minorHAnsi" w:cstheme="minorHAnsi"/>
          <w:color w:val="auto"/>
          <w:szCs w:val="22"/>
          <w:lang w:val="sv-SE"/>
        </w:rPr>
        <w:t>projects</w:t>
      </w:r>
      <w:r w:rsidR="003D773E">
        <w:rPr>
          <w:rFonts w:asciiTheme="minorHAnsi" w:hAnsiTheme="minorHAnsi" w:cstheme="minorHAnsi"/>
          <w:color w:val="auto"/>
          <w:szCs w:val="22"/>
          <w:lang w:val="sv-SE"/>
        </w:rPr>
        <w:t xml:space="preserve"> with Finland</w:t>
      </w:r>
      <w:r w:rsidR="006F6181" w:rsidRPr="006F6181">
        <w:rPr>
          <w:rFonts w:asciiTheme="minorHAnsi" w:hAnsiTheme="minorHAnsi" w:cstheme="minorHAnsi"/>
          <w:color w:val="auto"/>
          <w:szCs w:val="22"/>
          <w:lang w:val="sv-SE"/>
        </w:rPr>
        <w:t xml:space="preserve"> on the East /Skolt Sami language and culture since 2008, through financial mea</w:t>
      </w:r>
      <w:r w:rsidR="00FC02A2">
        <w:rPr>
          <w:rFonts w:asciiTheme="minorHAnsi" w:hAnsiTheme="minorHAnsi" w:cstheme="minorHAnsi"/>
          <w:color w:val="auto"/>
          <w:szCs w:val="22"/>
          <w:lang w:val="sv-SE"/>
        </w:rPr>
        <w:t>ns, although very limited,</w:t>
      </w:r>
      <w:r w:rsidR="006F6181" w:rsidRPr="006F6181">
        <w:rPr>
          <w:rFonts w:asciiTheme="minorHAnsi" w:hAnsiTheme="minorHAnsi" w:cstheme="minorHAnsi"/>
          <w:color w:val="auto"/>
          <w:szCs w:val="22"/>
          <w:lang w:val="sv-SE"/>
        </w:rPr>
        <w:t xml:space="preserve"> to the Ã’vv Skolt Sámi Museum</w:t>
      </w:r>
      <w:r w:rsidR="00FC02A2">
        <w:rPr>
          <w:rFonts w:asciiTheme="minorHAnsi" w:hAnsiTheme="minorHAnsi" w:cstheme="minorHAnsi"/>
          <w:color w:val="auto"/>
          <w:szCs w:val="22"/>
          <w:lang w:val="sv-SE"/>
        </w:rPr>
        <w:t xml:space="preserve">. </w:t>
      </w:r>
      <w:r w:rsidR="006F6181" w:rsidRPr="006F6181">
        <w:rPr>
          <w:rFonts w:asciiTheme="minorHAnsi" w:hAnsiTheme="minorHAnsi" w:cstheme="minorHAnsi"/>
          <w:color w:val="auto"/>
          <w:szCs w:val="22"/>
          <w:lang w:val="sv-SE"/>
        </w:rPr>
        <w:t xml:space="preserve"> </w:t>
      </w:r>
      <w:r w:rsidR="00FC02A2" w:rsidRPr="006F6181">
        <w:rPr>
          <w:rFonts w:asciiTheme="minorHAnsi" w:hAnsiTheme="minorHAnsi" w:cstheme="minorHAnsi"/>
          <w:color w:val="auto"/>
          <w:szCs w:val="22"/>
          <w:lang w:val="sv-SE"/>
        </w:rPr>
        <w:t>The establishment of the Ã’vv Skolt Sami museum is an important contribution for the documentation and safeguarding of Skolt Sami traditions and knowledge.</w:t>
      </w:r>
    </w:p>
    <w:p w:rsidR="006F6181" w:rsidRPr="006F6181" w:rsidRDefault="006F6181" w:rsidP="006F6181">
      <w:pPr>
        <w:rPr>
          <w:rFonts w:asciiTheme="minorHAnsi" w:hAnsiTheme="minorHAnsi" w:cstheme="minorHAnsi"/>
          <w:color w:val="auto"/>
          <w:szCs w:val="22"/>
          <w:lang w:val="sv-SE"/>
        </w:rPr>
      </w:pPr>
      <w:r w:rsidRPr="006F6181">
        <w:rPr>
          <w:rFonts w:asciiTheme="minorHAnsi" w:hAnsiTheme="minorHAnsi" w:cstheme="minorHAnsi"/>
          <w:color w:val="auto"/>
          <w:szCs w:val="22"/>
          <w:lang w:val="sv-SE"/>
        </w:rPr>
        <w:t xml:space="preserve">CERD has stressed the need </w:t>
      </w:r>
      <w:r w:rsidR="00042FB4">
        <w:rPr>
          <w:rFonts w:asciiTheme="minorHAnsi" w:hAnsiTheme="minorHAnsi" w:cstheme="minorHAnsi"/>
          <w:color w:val="auto"/>
          <w:szCs w:val="22"/>
          <w:lang w:val="sv-SE"/>
        </w:rPr>
        <w:t>to</w:t>
      </w:r>
      <w:r w:rsidRPr="006F6181">
        <w:rPr>
          <w:rFonts w:asciiTheme="minorHAnsi" w:hAnsiTheme="minorHAnsi" w:cstheme="minorHAnsi"/>
          <w:color w:val="auto"/>
          <w:szCs w:val="22"/>
          <w:lang w:val="sv-SE"/>
        </w:rPr>
        <w:t xml:space="preserve"> strengthen efforts for protecting and developing the East/ Skolt Sami language and culture.</w:t>
      </w:r>
      <w:r w:rsidRPr="006F6181">
        <w:rPr>
          <w:rFonts w:asciiTheme="minorHAnsi" w:hAnsiTheme="minorHAnsi" w:cstheme="minorHAnsi"/>
          <w:color w:val="auto"/>
          <w:szCs w:val="22"/>
          <w:vertAlign w:val="superscript"/>
          <w:lang w:val="sv-SE"/>
        </w:rPr>
        <w:footnoteReference w:id="27"/>
      </w:r>
      <w:r w:rsidRPr="006F6181">
        <w:rPr>
          <w:rFonts w:asciiTheme="minorHAnsi" w:hAnsiTheme="minorHAnsi" w:cstheme="minorHAnsi"/>
          <w:color w:val="auto"/>
          <w:szCs w:val="22"/>
          <w:lang w:val="sv-SE"/>
        </w:rPr>
        <w:t xml:space="preserve"> </w:t>
      </w:r>
      <w:r w:rsidR="005D7502">
        <w:rPr>
          <w:rFonts w:asciiTheme="minorHAnsi" w:hAnsiTheme="minorHAnsi" w:cstheme="minorHAnsi"/>
          <w:color w:val="auto"/>
          <w:szCs w:val="22"/>
          <w:lang w:val="sv-SE"/>
        </w:rPr>
        <w:t>T</w:t>
      </w:r>
      <w:r w:rsidRPr="006F6181">
        <w:rPr>
          <w:rFonts w:asciiTheme="minorHAnsi" w:hAnsiTheme="minorHAnsi" w:cstheme="minorHAnsi"/>
          <w:color w:val="auto"/>
          <w:szCs w:val="22"/>
          <w:lang w:val="sv-SE"/>
        </w:rPr>
        <w:t>here is no language resource center established to promote East/ Skolt Sami language. The National Action Plan for Sami Languages was adopted in 2009, and includes measures for supporting cross-boundry East/Skolt Sami language and culture projects.</w:t>
      </w:r>
      <w:r w:rsidRPr="006F6181">
        <w:rPr>
          <w:rFonts w:asciiTheme="minorHAnsi" w:hAnsiTheme="minorHAnsi" w:cstheme="minorHAnsi"/>
          <w:color w:val="auto"/>
          <w:szCs w:val="22"/>
          <w:vertAlign w:val="superscript"/>
          <w:lang w:val="sv-SE"/>
        </w:rPr>
        <w:footnoteReference w:id="28"/>
      </w:r>
      <w:r w:rsidRPr="006F6181">
        <w:rPr>
          <w:rFonts w:asciiTheme="minorHAnsi" w:hAnsiTheme="minorHAnsi" w:cstheme="minorHAnsi"/>
          <w:color w:val="auto"/>
          <w:szCs w:val="22"/>
          <w:lang w:val="sv-SE"/>
        </w:rPr>
        <w:t xml:space="preserve"> This plan is currently under evaluation by the </w:t>
      </w:r>
      <w:r w:rsidR="00531E57">
        <w:rPr>
          <w:rFonts w:asciiTheme="minorHAnsi" w:hAnsiTheme="minorHAnsi" w:cstheme="minorHAnsi"/>
          <w:color w:val="auto"/>
          <w:szCs w:val="22"/>
          <w:lang w:val="sv-SE"/>
        </w:rPr>
        <w:t xml:space="preserve">relevant </w:t>
      </w:r>
      <w:r w:rsidR="00552439">
        <w:rPr>
          <w:rFonts w:asciiTheme="minorHAnsi" w:hAnsiTheme="minorHAnsi" w:cstheme="minorHAnsi"/>
          <w:color w:val="auto"/>
          <w:szCs w:val="22"/>
          <w:lang w:val="sv-SE"/>
        </w:rPr>
        <w:t xml:space="preserve">Governments </w:t>
      </w:r>
      <w:r w:rsidRPr="006F6181">
        <w:rPr>
          <w:rFonts w:asciiTheme="minorHAnsi" w:hAnsiTheme="minorHAnsi" w:cstheme="minorHAnsi"/>
          <w:color w:val="auto"/>
          <w:szCs w:val="22"/>
          <w:lang w:val="sv-SE"/>
        </w:rPr>
        <w:t>.</w:t>
      </w:r>
      <w:r w:rsidRPr="006F6181">
        <w:rPr>
          <w:rFonts w:asciiTheme="minorHAnsi" w:hAnsiTheme="minorHAnsi" w:cstheme="minorHAnsi"/>
          <w:color w:val="auto"/>
          <w:szCs w:val="22"/>
          <w:vertAlign w:val="superscript"/>
          <w:lang w:val="sv-SE"/>
        </w:rPr>
        <w:footnoteReference w:id="29"/>
      </w:r>
    </w:p>
    <w:p w:rsidR="007B504D" w:rsidRDefault="006F6181" w:rsidP="006F6181">
      <w:pPr>
        <w:rPr>
          <w:rFonts w:asciiTheme="minorHAnsi" w:hAnsiTheme="minorHAnsi" w:cstheme="minorHAnsi"/>
          <w:color w:val="auto"/>
          <w:szCs w:val="22"/>
          <w:lang w:val="sv-SE"/>
        </w:rPr>
      </w:pPr>
      <w:r w:rsidRPr="006F6181">
        <w:rPr>
          <w:rFonts w:asciiTheme="minorHAnsi" w:hAnsiTheme="minorHAnsi" w:cstheme="minorHAnsi"/>
          <w:color w:val="auto"/>
          <w:szCs w:val="22"/>
          <w:lang w:val="sv-SE"/>
        </w:rPr>
        <w:t xml:space="preserve">The Finnmark Act </w:t>
      </w:r>
      <w:r w:rsidR="00042FB4">
        <w:rPr>
          <w:rFonts w:asciiTheme="minorHAnsi" w:hAnsiTheme="minorHAnsi" w:cstheme="minorHAnsi"/>
          <w:color w:val="auto"/>
          <w:szCs w:val="22"/>
          <w:lang w:val="sv-SE"/>
        </w:rPr>
        <w:t>includes provisions that affirm</w:t>
      </w:r>
      <w:r w:rsidRPr="006F6181">
        <w:rPr>
          <w:rFonts w:asciiTheme="minorHAnsi" w:hAnsiTheme="minorHAnsi" w:cstheme="minorHAnsi"/>
          <w:color w:val="auto"/>
          <w:szCs w:val="22"/>
          <w:lang w:val="sv-SE"/>
        </w:rPr>
        <w:t xml:space="preserve"> customary local rights to traditional fishing in Neiden river in the East/ Skolt Sami area, this includes Skolt Sami persons.</w:t>
      </w:r>
      <w:r w:rsidRPr="006F6181">
        <w:rPr>
          <w:rFonts w:asciiTheme="minorHAnsi" w:hAnsiTheme="minorHAnsi" w:cstheme="minorHAnsi"/>
          <w:color w:val="auto"/>
          <w:szCs w:val="22"/>
          <w:vertAlign w:val="superscript"/>
          <w:lang w:val="sv-SE"/>
        </w:rPr>
        <w:footnoteReference w:id="30"/>
      </w:r>
      <w:r w:rsidRPr="006F6181">
        <w:rPr>
          <w:rFonts w:asciiTheme="minorHAnsi" w:hAnsiTheme="minorHAnsi" w:cstheme="minorHAnsi"/>
          <w:color w:val="auto"/>
          <w:szCs w:val="22"/>
          <w:lang w:val="sv-SE"/>
        </w:rPr>
        <w:t xml:space="preserve"> </w:t>
      </w:r>
      <w:r w:rsidRPr="006F6181">
        <w:rPr>
          <w:rFonts w:asciiTheme="minorHAnsi" w:hAnsiTheme="minorHAnsi" w:cstheme="minorHAnsi"/>
          <w:color w:val="auto"/>
          <w:szCs w:val="22"/>
          <w:lang w:val="sv-SE"/>
        </w:rPr>
        <w:lastRenderedPageBreak/>
        <w:t xml:space="preserve">However, the authorities have concluded that the East/Skolt Sámi have lost their rights to their traditional reindeerherding. As their traditional reindeerherding areas are now occupied by North Sami families, the government </w:t>
      </w:r>
      <w:r w:rsidR="00AF33FE">
        <w:rPr>
          <w:rFonts w:asciiTheme="minorHAnsi" w:hAnsiTheme="minorHAnsi" w:cstheme="minorHAnsi"/>
          <w:color w:val="auto"/>
          <w:szCs w:val="22"/>
          <w:lang w:val="sv-SE"/>
        </w:rPr>
        <w:t>have concluded</w:t>
      </w:r>
      <w:r w:rsidR="00AF33FE" w:rsidRPr="006F6181">
        <w:rPr>
          <w:rFonts w:asciiTheme="minorHAnsi" w:hAnsiTheme="minorHAnsi" w:cstheme="minorHAnsi"/>
          <w:color w:val="auto"/>
          <w:szCs w:val="22"/>
          <w:lang w:val="sv-SE"/>
        </w:rPr>
        <w:t xml:space="preserve"> </w:t>
      </w:r>
      <w:r w:rsidRPr="006F6181">
        <w:rPr>
          <w:rFonts w:asciiTheme="minorHAnsi" w:hAnsiTheme="minorHAnsi" w:cstheme="minorHAnsi"/>
          <w:color w:val="auto"/>
          <w:szCs w:val="22"/>
          <w:lang w:val="sv-SE"/>
        </w:rPr>
        <w:t>that they will not provide any redress for the East/ Skolt Sami in this matter. The effects this loss of rights have for the East/Skolt Sami and to to their distinct culture, should be further examined. The Norwegian Parliament’s establishment of a Truth and Reconciliation Commi</w:t>
      </w:r>
      <w:r w:rsidR="007B504D">
        <w:rPr>
          <w:rFonts w:asciiTheme="minorHAnsi" w:hAnsiTheme="minorHAnsi" w:cstheme="minorHAnsi"/>
          <w:color w:val="auto"/>
          <w:szCs w:val="22"/>
          <w:lang w:val="sv-SE"/>
        </w:rPr>
        <w:t>ssion for Sami and Kven peoples</w:t>
      </w:r>
      <w:r w:rsidRPr="006F6181">
        <w:rPr>
          <w:rFonts w:asciiTheme="minorHAnsi" w:hAnsiTheme="minorHAnsi" w:cstheme="minorHAnsi"/>
          <w:color w:val="auto"/>
          <w:szCs w:val="22"/>
          <w:lang w:val="sv-SE"/>
        </w:rPr>
        <w:t xml:space="preserve"> provides an opportunity for a particular assessment of the si</w:t>
      </w:r>
      <w:r w:rsidR="007B504D">
        <w:rPr>
          <w:rFonts w:asciiTheme="minorHAnsi" w:hAnsiTheme="minorHAnsi" w:cstheme="minorHAnsi"/>
          <w:color w:val="auto"/>
          <w:szCs w:val="22"/>
          <w:lang w:val="sv-SE"/>
        </w:rPr>
        <w:t>tuation of the East/ Skolt Sami</w:t>
      </w:r>
      <w:r w:rsidRPr="006F6181">
        <w:rPr>
          <w:rFonts w:asciiTheme="minorHAnsi" w:hAnsiTheme="minorHAnsi" w:cstheme="minorHAnsi"/>
          <w:color w:val="auto"/>
          <w:szCs w:val="22"/>
          <w:lang w:val="sv-SE"/>
        </w:rPr>
        <w:t>.</w:t>
      </w:r>
      <w:r w:rsidRPr="006F6181">
        <w:rPr>
          <w:rFonts w:asciiTheme="minorHAnsi" w:hAnsiTheme="minorHAnsi" w:cstheme="minorHAnsi"/>
          <w:color w:val="auto"/>
          <w:szCs w:val="22"/>
          <w:vertAlign w:val="superscript"/>
          <w:lang w:val="sv-SE"/>
        </w:rPr>
        <w:footnoteReference w:id="31"/>
      </w:r>
      <w:r w:rsidRPr="006F6181">
        <w:rPr>
          <w:rFonts w:asciiTheme="minorHAnsi" w:hAnsiTheme="minorHAnsi" w:cstheme="minorHAnsi"/>
          <w:color w:val="auto"/>
          <w:szCs w:val="22"/>
          <w:lang w:val="sv-SE"/>
        </w:rPr>
        <w:t xml:space="preserve"> The East/Skolt Sami in Norway are not represented in the Sámi Parliament through their own elected representatives.</w:t>
      </w:r>
      <w:r w:rsidR="00FF08FC" w:rsidRPr="00FF08FC">
        <w:rPr>
          <w:vertAlign w:val="superscript"/>
          <w:lang w:val="sv-SE"/>
        </w:rPr>
        <w:t xml:space="preserve"> </w:t>
      </w:r>
      <w:r w:rsidR="00FF08FC" w:rsidRPr="006F6181">
        <w:rPr>
          <w:vertAlign w:val="superscript"/>
          <w:lang w:val="sv-SE"/>
        </w:rPr>
        <w:footnoteReference w:id="32"/>
      </w:r>
      <w:r w:rsidRPr="006F6181">
        <w:rPr>
          <w:rFonts w:asciiTheme="minorHAnsi" w:hAnsiTheme="minorHAnsi" w:cstheme="minorHAnsi"/>
          <w:color w:val="auto"/>
          <w:szCs w:val="22"/>
          <w:lang w:val="sv-SE"/>
        </w:rPr>
        <w:t xml:space="preserve"> </w:t>
      </w:r>
    </w:p>
    <w:p w:rsidR="00064C76" w:rsidRDefault="00064C76" w:rsidP="006F6181">
      <w:pPr>
        <w:rPr>
          <w:rFonts w:asciiTheme="minorHAnsi" w:hAnsiTheme="minorHAnsi" w:cstheme="minorHAnsi"/>
          <w:color w:val="auto"/>
          <w:szCs w:val="22"/>
          <w:lang w:val="sv-SE"/>
        </w:rPr>
      </w:pPr>
    </w:p>
    <w:p w:rsidR="006F6181" w:rsidRPr="006F6181" w:rsidRDefault="006F6181" w:rsidP="006F6181">
      <w:pPr>
        <w:rPr>
          <w:rFonts w:asciiTheme="minorHAnsi" w:hAnsiTheme="minorHAnsi" w:cstheme="minorHAnsi"/>
          <w:b/>
          <w:color w:val="auto"/>
          <w:szCs w:val="22"/>
          <w:lang w:val="sv-SE"/>
        </w:rPr>
      </w:pPr>
      <w:r w:rsidRPr="006F6181">
        <w:rPr>
          <w:rFonts w:asciiTheme="minorHAnsi" w:hAnsiTheme="minorHAnsi" w:cstheme="minorHAnsi"/>
          <w:b/>
          <w:color w:val="auto"/>
          <w:szCs w:val="22"/>
          <w:lang w:val="sv-SE"/>
        </w:rPr>
        <w:t>Suggested recommendations:</w:t>
      </w:r>
    </w:p>
    <w:p w:rsidR="006F6181" w:rsidRDefault="006F6181" w:rsidP="006F6181">
      <w:pPr>
        <w:numPr>
          <w:ilvl w:val="0"/>
          <w:numId w:val="45"/>
        </w:numPr>
        <w:rPr>
          <w:rFonts w:asciiTheme="minorHAnsi" w:hAnsiTheme="minorHAnsi" w:cstheme="minorHAnsi"/>
          <w:color w:val="auto"/>
          <w:szCs w:val="22"/>
          <w:lang w:val="sv-SE"/>
        </w:rPr>
      </w:pPr>
      <w:r w:rsidRPr="006F6181">
        <w:rPr>
          <w:rFonts w:asciiTheme="minorHAnsi" w:hAnsiTheme="minorHAnsi" w:cstheme="minorHAnsi"/>
          <w:color w:val="auto"/>
          <w:szCs w:val="22"/>
          <w:lang w:val="sv-SE"/>
        </w:rPr>
        <w:t xml:space="preserve">The </w:t>
      </w:r>
      <w:r w:rsidR="00531E57">
        <w:rPr>
          <w:rFonts w:asciiTheme="minorHAnsi" w:hAnsiTheme="minorHAnsi" w:cstheme="minorHAnsi"/>
          <w:color w:val="auto"/>
          <w:szCs w:val="22"/>
          <w:lang w:val="sv-SE"/>
        </w:rPr>
        <w:t>S</w:t>
      </w:r>
      <w:r w:rsidR="0046275D">
        <w:rPr>
          <w:rFonts w:asciiTheme="minorHAnsi" w:hAnsiTheme="minorHAnsi" w:cstheme="minorHAnsi"/>
          <w:color w:val="auto"/>
          <w:szCs w:val="22"/>
          <w:lang w:val="sv-SE"/>
        </w:rPr>
        <w:t>tate P</w:t>
      </w:r>
      <w:r w:rsidRPr="006F6181">
        <w:rPr>
          <w:rFonts w:asciiTheme="minorHAnsi" w:hAnsiTheme="minorHAnsi" w:cstheme="minorHAnsi"/>
          <w:color w:val="auto"/>
          <w:szCs w:val="22"/>
          <w:lang w:val="sv-SE"/>
        </w:rPr>
        <w:t>arty should in consultation with the Sami Parliament and the East/Skolt Sami  intensify its support to the revitalisation of East /Skolt Sami language and revise the National Action Plan for Sami languages so that this plan includes special measures for promoting East/Skolt Sami language education, including development of teaching materials, media and literature.</w:t>
      </w:r>
    </w:p>
    <w:p w:rsidR="00531E57" w:rsidRPr="00674DA8" w:rsidRDefault="0046275D" w:rsidP="00674DA8">
      <w:pPr>
        <w:pStyle w:val="Listeavsnitt"/>
        <w:numPr>
          <w:ilvl w:val="0"/>
          <w:numId w:val="45"/>
        </w:numPr>
        <w:rPr>
          <w:rFonts w:asciiTheme="minorHAnsi" w:hAnsiTheme="minorHAnsi" w:cstheme="minorHAnsi"/>
          <w:color w:val="auto"/>
          <w:szCs w:val="22"/>
          <w:lang w:val="sv-SE"/>
        </w:rPr>
      </w:pPr>
      <w:r>
        <w:rPr>
          <w:rFonts w:asciiTheme="minorHAnsi" w:hAnsiTheme="minorHAnsi" w:cstheme="minorHAnsi"/>
          <w:color w:val="auto"/>
          <w:szCs w:val="22"/>
          <w:lang w:val="sv-SE"/>
        </w:rPr>
        <w:t>The State P</w:t>
      </w:r>
      <w:r w:rsidR="00531E57">
        <w:rPr>
          <w:rFonts w:asciiTheme="minorHAnsi" w:hAnsiTheme="minorHAnsi" w:cstheme="minorHAnsi"/>
          <w:color w:val="auto"/>
          <w:szCs w:val="22"/>
          <w:lang w:val="sv-SE"/>
        </w:rPr>
        <w:t xml:space="preserve">arty should support </w:t>
      </w:r>
      <w:r w:rsidR="00531E57" w:rsidRPr="00531E57">
        <w:rPr>
          <w:rFonts w:asciiTheme="minorHAnsi" w:hAnsiTheme="minorHAnsi" w:cstheme="minorHAnsi"/>
          <w:color w:val="auto"/>
          <w:szCs w:val="22"/>
          <w:lang w:val="sv-SE"/>
        </w:rPr>
        <w:t>East/ Skolt Sámi participation in decision-making proc</w:t>
      </w:r>
      <w:r w:rsidR="00531E57">
        <w:rPr>
          <w:rFonts w:asciiTheme="minorHAnsi" w:hAnsiTheme="minorHAnsi" w:cstheme="minorHAnsi"/>
          <w:color w:val="auto"/>
          <w:szCs w:val="22"/>
          <w:lang w:val="sv-SE"/>
        </w:rPr>
        <w:t>esses in matters that affect this community</w:t>
      </w:r>
      <w:r w:rsidR="00531E57" w:rsidRPr="00531E57">
        <w:rPr>
          <w:rFonts w:asciiTheme="minorHAnsi" w:hAnsiTheme="minorHAnsi" w:cstheme="minorHAnsi"/>
          <w:color w:val="auto"/>
          <w:szCs w:val="22"/>
          <w:lang w:val="sv-SE"/>
        </w:rPr>
        <w:t xml:space="preserve"> </w:t>
      </w:r>
      <w:r w:rsidR="00FF08FC">
        <w:rPr>
          <w:rFonts w:asciiTheme="minorHAnsi" w:hAnsiTheme="minorHAnsi" w:cstheme="minorHAnsi"/>
          <w:color w:val="auto"/>
          <w:szCs w:val="22"/>
          <w:lang w:val="sv-SE"/>
        </w:rPr>
        <w:t>directly</w:t>
      </w:r>
      <w:r w:rsidR="00531E57" w:rsidRPr="00531E57">
        <w:rPr>
          <w:rFonts w:asciiTheme="minorHAnsi" w:hAnsiTheme="minorHAnsi" w:cstheme="minorHAnsi"/>
          <w:color w:val="auto"/>
          <w:szCs w:val="22"/>
          <w:lang w:val="sv-SE"/>
        </w:rPr>
        <w:t>.</w:t>
      </w:r>
      <w:r w:rsidR="00FF08FC">
        <w:rPr>
          <w:rStyle w:val="Merknadsreferanse"/>
        </w:rPr>
        <w:t xml:space="preserve"> </w:t>
      </w:r>
    </w:p>
    <w:bookmarkEnd w:id="17"/>
    <w:p w:rsidR="006F6181" w:rsidRPr="006F6181" w:rsidRDefault="006F6181" w:rsidP="006F6181">
      <w:pPr>
        <w:rPr>
          <w:rFonts w:asciiTheme="minorHAnsi" w:hAnsiTheme="minorHAnsi" w:cstheme="minorHAnsi"/>
          <w:b/>
          <w:color w:val="auto"/>
          <w:szCs w:val="22"/>
          <w:lang w:val="en-US"/>
        </w:rPr>
      </w:pPr>
    </w:p>
    <w:p w:rsidR="006F6181" w:rsidRPr="006F6181" w:rsidRDefault="006F6181" w:rsidP="006F6181">
      <w:pPr>
        <w:pStyle w:val="Overskrift2"/>
        <w:rPr>
          <w:lang w:val="en-US"/>
        </w:rPr>
      </w:pPr>
      <w:bookmarkStart w:id="20" w:name="_Toc529197987"/>
      <w:r w:rsidRPr="006F6181">
        <w:rPr>
          <w:lang w:val="en-US"/>
        </w:rPr>
        <w:t>Sami fishing rights</w:t>
      </w:r>
      <w:bookmarkEnd w:id="20"/>
    </w:p>
    <w:p w:rsidR="006F6181" w:rsidRPr="006F6181" w:rsidRDefault="006F6181" w:rsidP="006F6181">
      <w:pPr>
        <w:rPr>
          <w:rFonts w:asciiTheme="minorHAnsi" w:hAnsiTheme="minorHAnsi" w:cstheme="minorHAnsi"/>
          <w:color w:val="auto"/>
          <w:szCs w:val="22"/>
          <w:lang w:val="en-US"/>
        </w:rPr>
      </w:pPr>
      <w:bookmarkStart w:id="21" w:name="_Hlk528312289"/>
      <w:r w:rsidRPr="006F6181">
        <w:rPr>
          <w:rFonts w:asciiTheme="minorHAnsi" w:hAnsiTheme="minorHAnsi" w:cstheme="minorHAnsi"/>
          <w:color w:val="auto"/>
          <w:szCs w:val="22"/>
          <w:lang w:val="en-US"/>
        </w:rPr>
        <w:t xml:space="preserve">Reference is made to </w:t>
      </w:r>
      <w:r w:rsidR="007B504D">
        <w:rPr>
          <w:rFonts w:asciiTheme="minorHAnsi" w:hAnsiTheme="minorHAnsi" w:cstheme="minorHAnsi"/>
          <w:color w:val="auto"/>
          <w:szCs w:val="22"/>
          <w:lang w:val="en-US"/>
        </w:rPr>
        <w:t xml:space="preserve">CO para </w:t>
      </w:r>
      <w:r w:rsidR="0033783B">
        <w:rPr>
          <w:rFonts w:asciiTheme="minorHAnsi" w:hAnsiTheme="minorHAnsi" w:cstheme="minorHAnsi"/>
          <w:color w:val="auto"/>
          <w:szCs w:val="22"/>
          <w:lang w:val="en-US"/>
        </w:rPr>
        <w:t>30 (f)</w:t>
      </w:r>
      <w:r w:rsidRPr="006F6181">
        <w:rPr>
          <w:rFonts w:asciiTheme="minorHAnsi" w:hAnsiTheme="minorHAnsi" w:cstheme="minorHAnsi"/>
          <w:color w:val="auto"/>
          <w:szCs w:val="22"/>
          <w:lang w:val="en-US"/>
        </w:rPr>
        <w:t>, State report para. 190</w:t>
      </w:r>
      <w:r w:rsidR="00FF08FC">
        <w:rPr>
          <w:rFonts w:asciiTheme="minorHAnsi" w:hAnsiTheme="minorHAnsi" w:cstheme="minorHAnsi"/>
          <w:color w:val="auto"/>
          <w:szCs w:val="22"/>
          <w:lang w:val="en-US"/>
        </w:rPr>
        <w:t>.</w:t>
      </w:r>
    </w:p>
    <w:bookmarkEnd w:id="21"/>
    <w:p w:rsidR="006F6181" w:rsidRPr="006F6181" w:rsidRDefault="006F6181" w:rsidP="006F6181">
      <w:p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 xml:space="preserve">In 2016, </w:t>
      </w:r>
      <w:proofErr w:type="spellStart"/>
      <w:r w:rsidR="00DD02B1">
        <w:rPr>
          <w:rFonts w:asciiTheme="minorHAnsi" w:hAnsiTheme="minorHAnsi" w:cstheme="minorHAnsi"/>
          <w:color w:val="auto"/>
          <w:szCs w:val="22"/>
          <w:lang w:val="en-US"/>
        </w:rPr>
        <w:t>NHRI</w:t>
      </w:r>
      <w:proofErr w:type="spellEnd"/>
      <w:r w:rsidRPr="006F6181">
        <w:rPr>
          <w:rFonts w:asciiTheme="minorHAnsi" w:hAnsiTheme="minorHAnsi" w:cstheme="minorHAnsi"/>
          <w:color w:val="auto"/>
          <w:szCs w:val="22"/>
          <w:lang w:val="en-US"/>
        </w:rPr>
        <w:t xml:space="preserve"> </w:t>
      </w:r>
      <w:r w:rsidR="0033783B">
        <w:rPr>
          <w:rFonts w:asciiTheme="minorHAnsi" w:hAnsiTheme="minorHAnsi" w:cstheme="minorHAnsi"/>
          <w:color w:val="auto"/>
          <w:szCs w:val="22"/>
          <w:lang w:val="en-US"/>
        </w:rPr>
        <w:t>conducted a study</w:t>
      </w:r>
      <w:r w:rsidRPr="006F6181">
        <w:rPr>
          <w:rFonts w:asciiTheme="minorHAnsi" w:hAnsiTheme="minorHAnsi" w:cstheme="minorHAnsi"/>
          <w:color w:val="auto"/>
          <w:szCs w:val="22"/>
          <w:lang w:val="en-US"/>
        </w:rPr>
        <w:t xml:space="preserve"> on Sami rights to fisheries in coastal sea areas based on customary use, ICCPR article 27 and ILO convention no. 169 on the rights of indigenous peoples. The </w:t>
      </w:r>
      <w:r w:rsidR="0033783B">
        <w:rPr>
          <w:rFonts w:asciiTheme="minorHAnsi" w:hAnsiTheme="minorHAnsi" w:cstheme="minorHAnsi"/>
          <w:color w:val="auto"/>
          <w:szCs w:val="22"/>
          <w:lang w:val="en-US"/>
        </w:rPr>
        <w:t>study</w:t>
      </w:r>
      <w:r w:rsidRPr="006F6181">
        <w:rPr>
          <w:rFonts w:asciiTheme="minorHAnsi" w:hAnsiTheme="minorHAnsi" w:cstheme="minorHAnsi"/>
          <w:color w:val="auto"/>
          <w:szCs w:val="22"/>
          <w:lang w:val="en-US"/>
        </w:rPr>
        <w:t xml:space="preserve"> concluded that; (</w:t>
      </w:r>
      <w:proofErr w:type="spellStart"/>
      <w:r w:rsidRPr="006F6181">
        <w:rPr>
          <w:rFonts w:asciiTheme="minorHAnsi" w:hAnsiTheme="minorHAnsi" w:cstheme="minorHAnsi"/>
          <w:color w:val="auto"/>
          <w:szCs w:val="22"/>
          <w:lang w:val="en-US"/>
        </w:rPr>
        <w:t>i</w:t>
      </w:r>
      <w:proofErr w:type="spellEnd"/>
      <w:r w:rsidRPr="006F6181">
        <w:rPr>
          <w:rFonts w:asciiTheme="minorHAnsi" w:hAnsiTheme="minorHAnsi" w:cstheme="minorHAnsi"/>
          <w:color w:val="auto"/>
          <w:szCs w:val="22"/>
          <w:lang w:val="en-US"/>
        </w:rPr>
        <w:t>) the Sami rights to fisheries as a part of their culture and based on their customary fisheries should be secured by law, (ii) the right to participate in the management of the natural resources should be better secured, (iii) processes are needed to secure that the Sami rights to fisheries are not violated by e.g. industrial- or other new use of coastal sea areas .</w:t>
      </w:r>
      <w:r w:rsidRPr="006F6181">
        <w:rPr>
          <w:rFonts w:asciiTheme="minorHAnsi" w:hAnsiTheme="minorHAnsi" w:cstheme="minorHAnsi"/>
          <w:color w:val="auto"/>
          <w:szCs w:val="22"/>
          <w:vertAlign w:val="superscript"/>
          <w:lang w:val="en-US"/>
        </w:rPr>
        <w:footnoteReference w:id="33"/>
      </w:r>
      <w:r w:rsidRPr="006F6181">
        <w:rPr>
          <w:rFonts w:asciiTheme="minorHAnsi" w:hAnsiTheme="minorHAnsi" w:cstheme="minorHAnsi"/>
          <w:color w:val="auto"/>
          <w:szCs w:val="22"/>
          <w:lang w:val="en-US"/>
        </w:rPr>
        <w:t xml:space="preserve"> These results are in line with the Governmental Commission Report </w:t>
      </w:r>
      <w:proofErr w:type="spellStart"/>
      <w:r w:rsidRPr="006F6181">
        <w:rPr>
          <w:rFonts w:asciiTheme="minorHAnsi" w:hAnsiTheme="minorHAnsi" w:cstheme="minorHAnsi"/>
          <w:color w:val="auto"/>
          <w:szCs w:val="22"/>
          <w:lang w:val="en-US"/>
        </w:rPr>
        <w:t>NOU</w:t>
      </w:r>
      <w:proofErr w:type="spellEnd"/>
      <w:r w:rsidRPr="006F6181">
        <w:rPr>
          <w:rFonts w:asciiTheme="minorHAnsi" w:hAnsiTheme="minorHAnsi" w:cstheme="minorHAnsi"/>
          <w:color w:val="auto"/>
          <w:szCs w:val="22"/>
          <w:lang w:val="en-US"/>
        </w:rPr>
        <w:t xml:space="preserve"> 2008:5 on fishing rights in the sea surrounding </w:t>
      </w:r>
      <w:proofErr w:type="spellStart"/>
      <w:r w:rsidRPr="006F6181">
        <w:rPr>
          <w:rFonts w:asciiTheme="minorHAnsi" w:hAnsiTheme="minorHAnsi" w:cstheme="minorHAnsi"/>
          <w:color w:val="auto"/>
          <w:szCs w:val="22"/>
          <w:lang w:val="en-US"/>
        </w:rPr>
        <w:lastRenderedPageBreak/>
        <w:t>Finnmark</w:t>
      </w:r>
      <w:proofErr w:type="spellEnd"/>
      <w:r w:rsidRPr="006F6181">
        <w:rPr>
          <w:rFonts w:asciiTheme="minorHAnsi" w:hAnsiTheme="minorHAnsi" w:cstheme="minorHAnsi"/>
          <w:color w:val="auto"/>
          <w:szCs w:val="22"/>
          <w:lang w:val="en-US"/>
        </w:rPr>
        <w:t xml:space="preserve">, and the recommendations of </w:t>
      </w:r>
      <w:proofErr w:type="spellStart"/>
      <w:r w:rsidRPr="006F6181">
        <w:rPr>
          <w:rFonts w:asciiTheme="minorHAnsi" w:hAnsiTheme="minorHAnsi" w:cstheme="minorHAnsi"/>
          <w:color w:val="auto"/>
          <w:szCs w:val="22"/>
          <w:lang w:val="en-US"/>
        </w:rPr>
        <w:t>CERD</w:t>
      </w:r>
      <w:proofErr w:type="spellEnd"/>
      <w:r w:rsidRPr="006F6181">
        <w:rPr>
          <w:rFonts w:asciiTheme="minorHAnsi" w:hAnsiTheme="minorHAnsi" w:cstheme="minorHAnsi"/>
          <w:color w:val="auto"/>
          <w:szCs w:val="22"/>
          <w:lang w:val="en-US"/>
        </w:rPr>
        <w:t xml:space="preserve"> </w:t>
      </w:r>
      <w:r w:rsidR="007B504D">
        <w:rPr>
          <w:rFonts w:asciiTheme="minorHAnsi" w:hAnsiTheme="minorHAnsi" w:cstheme="minorHAnsi"/>
          <w:color w:val="auto"/>
          <w:szCs w:val="22"/>
          <w:lang w:val="en-US"/>
        </w:rPr>
        <w:t xml:space="preserve">in </w:t>
      </w:r>
      <w:r w:rsidRPr="006F6181">
        <w:rPr>
          <w:rFonts w:asciiTheme="minorHAnsi" w:hAnsiTheme="minorHAnsi" w:cstheme="minorHAnsi"/>
          <w:color w:val="auto"/>
          <w:szCs w:val="22"/>
          <w:lang w:val="en-US"/>
        </w:rPr>
        <w:t xml:space="preserve">2015 and the Human Rights Committee </w:t>
      </w:r>
      <w:r w:rsidR="007B504D">
        <w:rPr>
          <w:rFonts w:asciiTheme="minorHAnsi" w:hAnsiTheme="minorHAnsi" w:cstheme="minorHAnsi"/>
          <w:color w:val="auto"/>
          <w:szCs w:val="22"/>
          <w:lang w:val="en-US"/>
        </w:rPr>
        <w:t xml:space="preserve">in </w:t>
      </w:r>
      <w:r w:rsidRPr="006F6181">
        <w:rPr>
          <w:rFonts w:asciiTheme="minorHAnsi" w:hAnsiTheme="minorHAnsi" w:cstheme="minorHAnsi"/>
          <w:color w:val="auto"/>
          <w:szCs w:val="22"/>
          <w:lang w:val="en-US"/>
        </w:rPr>
        <w:t>2018.</w:t>
      </w:r>
      <w:r w:rsidRPr="006F6181">
        <w:rPr>
          <w:rFonts w:asciiTheme="minorHAnsi" w:hAnsiTheme="minorHAnsi" w:cstheme="minorHAnsi"/>
          <w:color w:val="auto"/>
          <w:szCs w:val="22"/>
          <w:vertAlign w:val="superscript"/>
          <w:lang w:val="en-US"/>
        </w:rPr>
        <w:footnoteReference w:id="34"/>
      </w:r>
    </w:p>
    <w:p w:rsidR="006F6181" w:rsidRPr="006F6181" w:rsidRDefault="006F6181" w:rsidP="006F6181">
      <w:p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 xml:space="preserve">The Government holds the view that the Sami rights to fisheries in coastal sea areas are sufficiently implemented after amendments in the legal framework </w:t>
      </w:r>
      <w:r w:rsidR="007B504D">
        <w:rPr>
          <w:rFonts w:asciiTheme="minorHAnsi" w:hAnsiTheme="minorHAnsi" w:cstheme="minorHAnsi"/>
          <w:color w:val="auto"/>
          <w:szCs w:val="22"/>
          <w:lang w:val="en-US"/>
        </w:rPr>
        <w:t xml:space="preserve">in </w:t>
      </w:r>
      <w:r w:rsidRPr="006F6181">
        <w:rPr>
          <w:rFonts w:asciiTheme="minorHAnsi" w:hAnsiTheme="minorHAnsi" w:cstheme="minorHAnsi"/>
          <w:color w:val="auto"/>
          <w:szCs w:val="22"/>
          <w:lang w:val="en-US"/>
        </w:rPr>
        <w:t>2012</w:t>
      </w:r>
      <w:r w:rsidR="007B504D">
        <w:rPr>
          <w:rFonts w:asciiTheme="minorHAnsi" w:hAnsiTheme="minorHAnsi" w:cstheme="minorHAnsi"/>
          <w:color w:val="auto"/>
          <w:szCs w:val="22"/>
          <w:lang w:val="en-US"/>
        </w:rPr>
        <w:t>,</w:t>
      </w:r>
      <w:r w:rsidR="0033783B">
        <w:rPr>
          <w:rFonts w:asciiTheme="minorHAnsi" w:hAnsiTheme="minorHAnsi" w:cstheme="minorHAnsi"/>
          <w:color w:val="auto"/>
          <w:szCs w:val="22"/>
          <w:lang w:val="en-US"/>
        </w:rPr>
        <w:t xml:space="preserve"> and consi</w:t>
      </w:r>
      <w:r w:rsidR="00015286">
        <w:rPr>
          <w:rFonts w:asciiTheme="minorHAnsi" w:hAnsiTheme="minorHAnsi" w:cstheme="minorHAnsi"/>
          <w:color w:val="auto"/>
          <w:szCs w:val="22"/>
          <w:lang w:val="en-US"/>
        </w:rPr>
        <w:t>der the matter closed</w:t>
      </w:r>
      <w:r w:rsidRPr="006F6181">
        <w:rPr>
          <w:rFonts w:asciiTheme="minorHAnsi" w:hAnsiTheme="minorHAnsi" w:cstheme="minorHAnsi"/>
          <w:color w:val="auto"/>
          <w:szCs w:val="22"/>
          <w:lang w:val="en-US"/>
        </w:rPr>
        <w:t>.</w:t>
      </w:r>
      <w:r w:rsidRPr="006F6181">
        <w:rPr>
          <w:rFonts w:asciiTheme="minorHAnsi" w:hAnsiTheme="minorHAnsi" w:cstheme="minorHAnsi"/>
          <w:color w:val="auto"/>
          <w:szCs w:val="22"/>
          <w:vertAlign w:val="superscript"/>
          <w:lang w:val="en-US"/>
        </w:rPr>
        <w:footnoteReference w:id="35"/>
      </w:r>
      <w:r w:rsidRPr="006F6181">
        <w:rPr>
          <w:rFonts w:asciiTheme="minorHAnsi" w:hAnsiTheme="minorHAnsi" w:cstheme="minorHAnsi"/>
          <w:color w:val="auto"/>
          <w:szCs w:val="22"/>
          <w:lang w:val="en-US"/>
        </w:rPr>
        <w:t xml:space="preserve"> The </w:t>
      </w:r>
      <w:r w:rsidR="00A47758">
        <w:rPr>
          <w:rFonts w:asciiTheme="minorHAnsi" w:hAnsiTheme="minorHAnsi" w:cstheme="minorHAnsi"/>
          <w:color w:val="auto"/>
          <w:szCs w:val="22"/>
          <w:lang w:val="en-US"/>
        </w:rPr>
        <w:t>Sami Parliament’s understanding</w:t>
      </w:r>
      <w:r w:rsidR="00015286">
        <w:rPr>
          <w:rFonts w:asciiTheme="minorHAnsi" w:hAnsiTheme="minorHAnsi" w:cstheme="minorHAnsi"/>
          <w:color w:val="auto"/>
          <w:szCs w:val="22"/>
          <w:lang w:val="en-US"/>
        </w:rPr>
        <w:t>, on the other hand,</w:t>
      </w:r>
      <w:r w:rsidR="00A47758">
        <w:rPr>
          <w:rFonts w:asciiTheme="minorHAnsi" w:hAnsiTheme="minorHAnsi" w:cstheme="minorHAnsi"/>
          <w:color w:val="auto"/>
          <w:szCs w:val="22"/>
          <w:lang w:val="en-US"/>
        </w:rPr>
        <w:t xml:space="preserve"> </w:t>
      </w:r>
      <w:r w:rsidR="00015286">
        <w:rPr>
          <w:rFonts w:asciiTheme="minorHAnsi" w:hAnsiTheme="minorHAnsi" w:cstheme="minorHAnsi"/>
          <w:color w:val="auto"/>
          <w:szCs w:val="22"/>
          <w:lang w:val="en-US"/>
        </w:rPr>
        <w:t>is</w:t>
      </w:r>
      <w:r w:rsidR="00A47758">
        <w:rPr>
          <w:rFonts w:asciiTheme="minorHAnsi" w:hAnsiTheme="minorHAnsi" w:cstheme="minorHAnsi"/>
          <w:color w:val="auto"/>
          <w:szCs w:val="22"/>
          <w:lang w:val="en-US"/>
        </w:rPr>
        <w:t xml:space="preserve"> </w:t>
      </w:r>
      <w:r w:rsidRPr="006F6181">
        <w:rPr>
          <w:rFonts w:asciiTheme="minorHAnsi" w:hAnsiTheme="minorHAnsi" w:cstheme="minorHAnsi"/>
          <w:color w:val="auto"/>
          <w:szCs w:val="22"/>
          <w:lang w:val="en-US"/>
        </w:rPr>
        <w:t xml:space="preserve">that the discussions on the follow up of the </w:t>
      </w:r>
      <w:r w:rsidR="00015286">
        <w:rPr>
          <w:rFonts w:asciiTheme="minorHAnsi" w:hAnsiTheme="minorHAnsi" w:cstheme="minorHAnsi"/>
          <w:color w:val="auto"/>
          <w:szCs w:val="22"/>
          <w:lang w:val="en-US"/>
        </w:rPr>
        <w:t>Governmental Commission Report sh</w:t>
      </w:r>
      <w:r w:rsidRPr="006F6181">
        <w:rPr>
          <w:rFonts w:asciiTheme="minorHAnsi" w:hAnsiTheme="minorHAnsi" w:cstheme="minorHAnsi"/>
          <w:color w:val="auto"/>
          <w:szCs w:val="22"/>
          <w:lang w:val="en-US"/>
        </w:rPr>
        <w:t>ould continue, especially regarding historical rights to fisheries and participation in decision making.</w:t>
      </w:r>
      <w:r w:rsidRPr="006F6181">
        <w:rPr>
          <w:rFonts w:asciiTheme="minorHAnsi" w:hAnsiTheme="minorHAnsi" w:cstheme="minorHAnsi"/>
          <w:color w:val="auto"/>
          <w:szCs w:val="22"/>
          <w:vertAlign w:val="superscript"/>
          <w:lang w:val="en-US"/>
        </w:rPr>
        <w:footnoteReference w:id="36"/>
      </w:r>
    </w:p>
    <w:p w:rsidR="007B504D" w:rsidRDefault="007B504D" w:rsidP="006F6181">
      <w:pPr>
        <w:rPr>
          <w:rFonts w:asciiTheme="minorHAnsi" w:hAnsiTheme="minorHAnsi" w:cstheme="minorHAnsi"/>
          <w:b/>
          <w:color w:val="auto"/>
          <w:szCs w:val="22"/>
          <w:lang w:val="en-US"/>
        </w:rPr>
      </w:pPr>
    </w:p>
    <w:p w:rsidR="006F6181" w:rsidRPr="006F6181" w:rsidRDefault="007B504D" w:rsidP="006F6181">
      <w:pPr>
        <w:rPr>
          <w:rFonts w:asciiTheme="minorHAnsi" w:hAnsiTheme="minorHAnsi" w:cstheme="minorHAnsi"/>
          <w:b/>
          <w:color w:val="auto"/>
          <w:szCs w:val="22"/>
          <w:lang w:val="en-US"/>
        </w:rPr>
      </w:pPr>
      <w:r>
        <w:rPr>
          <w:rFonts w:asciiTheme="minorHAnsi" w:hAnsiTheme="minorHAnsi" w:cstheme="minorHAnsi"/>
          <w:b/>
          <w:color w:val="auto"/>
          <w:szCs w:val="22"/>
          <w:lang w:val="en-US"/>
        </w:rPr>
        <w:t>Suggested recommendations</w:t>
      </w:r>
      <w:r w:rsidR="006F6181" w:rsidRPr="006F6181">
        <w:rPr>
          <w:rFonts w:asciiTheme="minorHAnsi" w:hAnsiTheme="minorHAnsi" w:cstheme="minorHAnsi"/>
          <w:b/>
          <w:color w:val="auto"/>
          <w:szCs w:val="22"/>
          <w:lang w:val="en-US"/>
        </w:rPr>
        <w:t>:</w:t>
      </w:r>
    </w:p>
    <w:p w:rsidR="006F6181" w:rsidRPr="006F6181" w:rsidRDefault="00602B4E" w:rsidP="006F6181">
      <w:pPr>
        <w:numPr>
          <w:ilvl w:val="0"/>
          <w:numId w:val="44"/>
        </w:numPr>
        <w:rPr>
          <w:rFonts w:asciiTheme="minorHAnsi" w:hAnsiTheme="minorHAnsi" w:cstheme="minorHAnsi"/>
          <w:color w:val="auto"/>
          <w:szCs w:val="22"/>
          <w:lang w:val="en-US"/>
        </w:rPr>
      </w:pPr>
      <w:r>
        <w:rPr>
          <w:rFonts w:asciiTheme="minorHAnsi" w:hAnsiTheme="minorHAnsi" w:cstheme="minorHAnsi"/>
          <w:color w:val="auto"/>
          <w:szCs w:val="22"/>
          <w:lang w:val="en-US"/>
        </w:rPr>
        <w:t xml:space="preserve">The </w:t>
      </w:r>
      <w:r w:rsidR="006F6181" w:rsidRPr="006F6181">
        <w:rPr>
          <w:rFonts w:asciiTheme="minorHAnsi" w:hAnsiTheme="minorHAnsi" w:cstheme="minorHAnsi"/>
          <w:color w:val="auto"/>
          <w:szCs w:val="22"/>
          <w:lang w:val="en-US"/>
        </w:rPr>
        <w:t xml:space="preserve">State Party should consider recognizing in statutory law the Sami rights to fisheries as a part of their culture and based on their customary fishing. The </w:t>
      </w:r>
      <w:r>
        <w:rPr>
          <w:rFonts w:asciiTheme="minorHAnsi" w:hAnsiTheme="minorHAnsi" w:cstheme="minorHAnsi"/>
          <w:color w:val="auto"/>
          <w:szCs w:val="22"/>
          <w:lang w:val="en-US"/>
        </w:rPr>
        <w:t>S</w:t>
      </w:r>
      <w:r w:rsidR="006F6181" w:rsidRPr="006F6181">
        <w:rPr>
          <w:rFonts w:asciiTheme="minorHAnsi" w:hAnsiTheme="minorHAnsi" w:cstheme="minorHAnsi"/>
          <w:color w:val="auto"/>
          <w:szCs w:val="22"/>
          <w:lang w:val="en-US"/>
        </w:rPr>
        <w:t xml:space="preserve">tate </w:t>
      </w:r>
      <w:r>
        <w:rPr>
          <w:rFonts w:asciiTheme="minorHAnsi" w:hAnsiTheme="minorHAnsi" w:cstheme="minorHAnsi"/>
          <w:color w:val="auto"/>
          <w:szCs w:val="22"/>
          <w:lang w:val="en-US"/>
        </w:rPr>
        <w:t>P</w:t>
      </w:r>
      <w:r w:rsidR="006F6181" w:rsidRPr="006F6181">
        <w:rPr>
          <w:rFonts w:asciiTheme="minorHAnsi" w:hAnsiTheme="minorHAnsi" w:cstheme="minorHAnsi"/>
          <w:color w:val="auto"/>
          <w:szCs w:val="22"/>
          <w:lang w:val="en-US"/>
        </w:rPr>
        <w:t>arty should also strengthen the rights of the Sami to participate in the management of maritime natural resources, and secure that the Sami rights to fisheries are not violated by e.g. industrial- or other new use of coastal sea areas.</w:t>
      </w:r>
    </w:p>
    <w:p w:rsidR="006F6181" w:rsidRPr="006F6181" w:rsidRDefault="006F6181" w:rsidP="006F6181">
      <w:pPr>
        <w:rPr>
          <w:rFonts w:asciiTheme="minorHAnsi" w:hAnsiTheme="minorHAnsi" w:cstheme="minorHAnsi"/>
          <w:color w:val="auto"/>
          <w:szCs w:val="22"/>
          <w:lang w:val="en-US"/>
        </w:rPr>
      </w:pPr>
    </w:p>
    <w:p w:rsidR="006F6181" w:rsidRPr="006F6181" w:rsidRDefault="006F6181" w:rsidP="006F6181">
      <w:pPr>
        <w:pStyle w:val="Overskrift2"/>
        <w:rPr>
          <w:lang w:val="en-US"/>
        </w:rPr>
      </w:pPr>
      <w:bookmarkStart w:id="22" w:name="_Toc529197988"/>
      <w:r w:rsidRPr="006F6181">
        <w:rPr>
          <w:lang w:val="en-US"/>
        </w:rPr>
        <w:t>Follow up on the proposals of the Sami Rights Committee</w:t>
      </w:r>
      <w:r w:rsidR="00042A69">
        <w:rPr>
          <w:lang w:val="en-US"/>
        </w:rPr>
        <w:t xml:space="preserve"> – land and reindeer herding</w:t>
      </w:r>
      <w:bookmarkEnd w:id="22"/>
    </w:p>
    <w:p w:rsidR="006F6181" w:rsidRPr="006F6181" w:rsidRDefault="006F6181" w:rsidP="006F6181">
      <w:pPr>
        <w:rPr>
          <w:rFonts w:asciiTheme="minorHAnsi" w:hAnsiTheme="minorHAnsi" w:cstheme="minorHAnsi"/>
          <w:color w:val="auto"/>
          <w:szCs w:val="22"/>
          <w:lang w:val="en-US"/>
        </w:rPr>
      </w:pPr>
      <w:bookmarkStart w:id="23" w:name="_Hlk528322357"/>
      <w:r w:rsidRPr="006F6181">
        <w:rPr>
          <w:rFonts w:asciiTheme="minorHAnsi" w:hAnsiTheme="minorHAnsi" w:cstheme="minorHAnsi"/>
          <w:color w:val="auto"/>
          <w:szCs w:val="22"/>
          <w:lang w:val="en-US"/>
        </w:rPr>
        <w:t xml:space="preserve">Reference is made to </w:t>
      </w:r>
      <w:r w:rsidR="007B504D">
        <w:rPr>
          <w:rFonts w:asciiTheme="minorHAnsi" w:hAnsiTheme="minorHAnsi" w:cstheme="minorHAnsi"/>
          <w:color w:val="auto"/>
          <w:szCs w:val="22"/>
          <w:lang w:val="en-US"/>
        </w:rPr>
        <w:t xml:space="preserve">CO para </w:t>
      </w:r>
      <w:r w:rsidR="00150EF5">
        <w:rPr>
          <w:rFonts w:asciiTheme="minorHAnsi" w:hAnsiTheme="minorHAnsi" w:cstheme="minorHAnsi"/>
          <w:color w:val="auto"/>
          <w:szCs w:val="22"/>
          <w:lang w:val="en-US"/>
        </w:rPr>
        <w:t>30 (b, d)</w:t>
      </w:r>
      <w:r w:rsidRPr="006F6181">
        <w:rPr>
          <w:rFonts w:asciiTheme="minorHAnsi" w:hAnsiTheme="minorHAnsi" w:cstheme="minorHAnsi"/>
          <w:color w:val="auto"/>
          <w:szCs w:val="22"/>
          <w:lang w:val="en-US"/>
        </w:rPr>
        <w:t>, State report para. 178 – 179</w:t>
      </w:r>
      <w:bookmarkEnd w:id="23"/>
      <w:r w:rsidR="00602B4E">
        <w:rPr>
          <w:rFonts w:asciiTheme="minorHAnsi" w:hAnsiTheme="minorHAnsi" w:cstheme="minorHAnsi"/>
          <w:color w:val="auto"/>
          <w:szCs w:val="22"/>
          <w:lang w:val="en-US"/>
        </w:rPr>
        <w:t>.</w:t>
      </w:r>
    </w:p>
    <w:p w:rsidR="006F6181" w:rsidRPr="006F6181" w:rsidRDefault="006F6181" w:rsidP="006F6181">
      <w:p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In 2007</w:t>
      </w:r>
      <w:r w:rsidR="007B504D">
        <w:rPr>
          <w:rFonts w:asciiTheme="minorHAnsi" w:hAnsiTheme="minorHAnsi" w:cstheme="minorHAnsi"/>
          <w:color w:val="auto"/>
          <w:szCs w:val="22"/>
          <w:lang w:val="en-US"/>
        </w:rPr>
        <w:t>,</w:t>
      </w:r>
      <w:r w:rsidRPr="006F6181">
        <w:rPr>
          <w:rFonts w:asciiTheme="minorHAnsi" w:hAnsiTheme="minorHAnsi" w:cstheme="minorHAnsi"/>
          <w:color w:val="auto"/>
          <w:szCs w:val="22"/>
          <w:lang w:val="en-US"/>
        </w:rPr>
        <w:t xml:space="preserve"> the Sami Rights Committee presented its report (</w:t>
      </w:r>
      <w:proofErr w:type="spellStart"/>
      <w:r w:rsidRPr="006F6181">
        <w:rPr>
          <w:rFonts w:asciiTheme="minorHAnsi" w:hAnsiTheme="minorHAnsi" w:cstheme="minorHAnsi"/>
          <w:color w:val="auto"/>
          <w:szCs w:val="22"/>
          <w:lang w:val="en-US"/>
        </w:rPr>
        <w:t>NOU</w:t>
      </w:r>
      <w:proofErr w:type="spellEnd"/>
      <w:r w:rsidRPr="006F6181">
        <w:rPr>
          <w:rFonts w:asciiTheme="minorHAnsi" w:hAnsiTheme="minorHAnsi" w:cstheme="minorHAnsi"/>
          <w:color w:val="auto"/>
          <w:szCs w:val="22"/>
          <w:lang w:val="en-US"/>
        </w:rPr>
        <w:t xml:space="preserve"> 2007:13) with proposals for legislation regarding the recognition and governance of Sami land rights outside of </w:t>
      </w:r>
      <w:proofErr w:type="spellStart"/>
      <w:r w:rsidRPr="006F6181">
        <w:rPr>
          <w:rFonts w:asciiTheme="minorHAnsi" w:hAnsiTheme="minorHAnsi" w:cstheme="minorHAnsi"/>
          <w:color w:val="auto"/>
          <w:szCs w:val="22"/>
          <w:lang w:val="en-US"/>
        </w:rPr>
        <w:t>Finnmark</w:t>
      </w:r>
      <w:proofErr w:type="spellEnd"/>
      <w:r w:rsidRPr="006F6181">
        <w:rPr>
          <w:rFonts w:asciiTheme="minorHAnsi" w:hAnsiTheme="minorHAnsi" w:cstheme="minorHAnsi"/>
          <w:color w:val="auto"/>
          <w:szCs w:val="22"/>
          <w:lang w:val="en-US"/>
        </w:rPr>
        <w:t xml:space="preserve">, amendments to the Reindeer Herding Act, </w:t>
      </w:r>
      <w:r w:rsidR="00602B4E">
        <w:rPr>
          <w:rFonts w:asciiTheme="minorHAnsi" w:hAnsiTheme="minorHAnsi" w:cstheme="minorHAnsi"/>
          <w:color w:val="auto"/>
          <w:szCs w:val="22"/>
          <w:lang w:val="en-US"/>
        </w:rPr>
        <w:t xml:space="preserve">and </w:t>
      </w:r>
      <w:r w:rsidRPr="006F6181">
        <w:rPr>
          <w:rFonts w:asciiTheme="minorHAnsi" w:hAnsiTheme="minorHAnsi" w:cstheme="minorHAnsi"/>
          <w:color w:val="auto"/>
          <w:szCs w:val="22"/>
          <w:lang w:val="en-US"/>
        </w:rPr>
        <w:t xml:space="preserve">amendments to the Mineral Act </w:t>
      </w:r>
      <w:r w:rsidR="007C0272">
        <w:rPr>
          <w:rFonts w:asciiTheme="minorHAnsi" w:hAnsiTheme="minorHAnsi" w:cstheme="minorHAnsi"/>
          <w:color w:val="auto"/>
          <w:szCs w:val="22"/>
          <w:lang w:val="en-US"/>
        </w:rPr>
        <w:t>and a law on consultations. L</w:t>
      </w:r>
      <w:r w:rsidRPr="006F6181">
        <w:rPr>
          <w:rFonts w:asciiTheme="minorHAnsi" w:hAnsiTheme="minorHAnsi" w:cstheme="minorHAnsi"/>
          <w:color w:val="auto"/>
          <w:szCs w:val="22"/>
          <w:lang w:val="en-US"/>
        </w:rPr>
        <w:t>egislative proposals were made to implement Norway’s obligations under the ICCPR and</w:t>
      </w:r>
      <w:r w:rsidR="007B504D">
        <w:rPr>
          <w:rFonts w:asciiTheme="minorHAnsi" w:hAnsiTheme="minorHAnsi" w:cstheme="minorHAnsi"/>
          <w:color w:val="auto"/>
          <w:szCs w:val="22"/>
          <w:lang w:val="en-US"/>
        </w:rPr>
        <w:t xml:space="preserve"> ILO C</w:t>
      </w:r>
      <w:r w:rsidRPr="006F6181">
        <w:rPr>
          <w:rFonts w:asciiTheme="minorHAnsi" w:hAnsiTheme="minorHAnsi" w:cstheme="minorHAnsi"/>
          <w:color w:val="auto"/>
          <w:szCs w:val="22"/>
          <w:lang w:val="en-US"/>
        </w:rPr>
        <w:t xml:space="preserve">onvention 169 on the rights of indigenous and tribal peoples. </w:t>
      </w:r>
    </w:p>
    <w:p w:rsidR="0021057B" w:rsidRDefault="006F6181" w:rsidP="006F6181">
      <w:pPr>
        <w:rPr>
          <w:rFonts w:asciiTheme="minorHAnsi" w:hAnsiTheme="minorHAnsi" w:cstheme="minorHAnsi"/>
          <w:color w:val="auto"/>
          <w:szCs w:val="22"/>
          <w:lang w:val="en-US"/>
        </w:rPr>
      </w:pPr>
      <w:r w:rsidRPr="006F6181">
        <w:rPr>
          <w:rFonts w:asciiTheme="minorHAnsi" w:hAnsiTheme="minorHAnsi" w:cstheme="minorHAnsi"/>
          <w:color w:val="auto"/>
          <w:szCs w:val="22"/>
          <w:lang w:val="en-US"/>
        </w:rPr>
        <w:t>The Government has presented a proposal for amendments of the Sámi Act, implementing a new chapter dealing with the state’s duty to consult</w:t>
      </w:r>
      <w:r w:rsidR="007C0272">
        <w:rPr>
          <w:rFonts w:asciiTheme="minorHAnsi" w:hAnsiTheme="minorHAnsi" w:cstheme="minorHAnsi"/>
          <w:color w:val="auto"/>
          <w:szCs w:val="22"/>
          <w:lang w:val="en-US"/>
        </w:rPr>
        <w:t xml:space="preserve">, including </w:t>
      </w:r>
      <w:r w:rsidR="00280049">
        <w:rPr>
          <w:rFonts w:asciiTheme="minorHAnsi" w:hAnsiTheme="minorHAnsi" w:cstheme="minorHAnsi"/>
          <w:color w:val="auto"/>
          <w:szCs w:val="22"/>
          <w:lang w:val="en-US"/>
        </w:rPr>
        <w:t xml:space="preserve">at </w:t>
      </w:r>
      <w:r w:rsidR="007C0272">
        <w:rPr>
          <w:rFonts w:asciiTheme="minorHAnsi" w:hAnsiTheme="minorHAnsi" w:cstheme="minorHAnsi"/>
          <w:color w:val="auto"/>
          <w:szCs w:val="22"/>
          <w:lang w:val="en-US"/>
        </w:rPr>
        <w:t>the regional and municipal levels</w:t>
      </w:r>
      <w:r w:rsidRPr="006F6181">
        <w:rPr>
          <w:rFonts w:asciiTheme="minorHAnsi" w:hAnsiTheme="minorHAnsi" w:cstheme="minorHAnsi"/>
          <w:color w:val="auto"/>
          <w:szCs w:val="22"/>
          <w:lang w:val="en-US"/>
        </w:rPr>
        <w:t>.</w:t>
      </w:r>
      <w:r w:rsidRPr="006F6181">
        <w:rPr>
          <w:rFonts w:asciiTheme="minorHAnsi" w:hAnsiTheme="minorHAnsi" w:cstheme="minorHAnsi"/>
          <w:color w:val="auto"/>
          <w:szCs w:val="22"/>
          <w:vertAlign w:val="superscript"/>
          <w:lang w:val="en-US"/>
        </w:rPr>
        <w:footnoteReference w:id="37"/>
      </w:r>
      <w:r w:rsidRPr="006F6181">
        <w:rPr>
          <w:rFonts w:asciiTheme="minorHAnsi" w:hAnsiTheme="minorHAnsi" w:cstheme="minorHAnsi"/>
          <w:color w:val="auto"/>
          <w:szCs w:val="22"/>
          <w:lang w:val="en-US"/>
        </w:rPr>
        <w:t xml:space="preserve"> </w:t>
      </w:r>
      <w:proofErr w:type="spellStart"/>
      <w:r w:rsidR="004B3A8F">
        <w:rPr>
          <w:rFonts w:asciiTheme="minorHAnsi" w:hAnsiTheme="minorHAnsi" w:cstheme="minorHAnsi"/>
          <w:color w:val="auto"/>
          <w:szCs w:val="22"/>
          <w:lang w:val="en-US"/>
        </w:rPr>
        <w:t>NHRI</w:t>
      </w:r>
      <w:proofErr w:type="spellEnd"/>
      <w:r w:rsidR="004B3A8F">
        <w:rPr>
          <w:rFonts w:asciiTheme="minorHAnsi" w:hAnsiTheme="minorHAnsi" w:cstheme="minorHAnsi"/>
          <w:color w:val="auto"/>
          <w:szCs w:val="22"/>
          <w:lang w:val="en-US"/>
        </w:rPr>
        <w:t xml:space="preserve"> is positive to t</w:t>
      </w:r>
      <w:r w:rsidR="004B3A8F" w:rsidRPr="006F6181">
        <w:rPr>
          <w:rFonts w:asciiTheme="minorHAnsi" w:hAnsiTheme="minorHAnsi" w:cstheme="minorHAnsi"/>
          <w:color w:val="auto"/>
          <w:szCs w:val="22"/>
          <w:lang w:val="en-US"/>
        </w:rPr>
        <w:t>h</w:t>
      </w:r>
      <w:r w:rsidR="004B3A8F">
        <w:rPr>
          <w:rFonts w:asciiTheme="minorHAnsi" w:hAnsiTheme="minorHAnsi" w:cstheme="minorHAnsi"/>
          <w:color w:val="auto"/>
          <w:szCs w:val="22"/>
          <w:lang w:val="en-US"/>
        </w:rPr>
        <w:t>is</w:t>
      </w:r>
      <w:r w:rsidR="004B3A8F" w:rsidRPr="006F6181">
        <w:rPr>
          <w:rFonts w:asciiTheme="minorHAnsi" w:hAnsiTheme="minorHAnsi" w:cstheme="minorHAnsi"/>
          <w:color w:val="auto"/>
          <w:szCs w:val="22"/>
          <w:lang w:val="en-US"/>
        </w:rPr>
        <w:t xml:space="preserve"> development</w:t>
      </w:r>
      <w:r w:rsidR="004B3A8F">
        <w:rPr>
          <w:rFonts w:asciiTheme="minorHAnsi" w:hAnsiTheme="minorHAnsi" w:cstheme="minorHAnsi"/>
          <w:color w:val="auto"/>
          <w:szCs w:val="22"/>
          <w:lang w:val="en-US"/>
        </w:rPr>
        <w:t xml:space="preserve">. </w:t>
      </w:r>
      <w:r w:rsidRPr="006F6181">
        <w:rPr>
          <w:rFonts w:asciiTheme="minorHAnsi" w:hAnsiTheme="minorHAnsi" w:cstheme="minorHAnsi"/>
          <w:color w:val="auto"/>
          <w:szCs w:val="22"/>
          <w:lang w:val="en-US"/>
        </w:rPr>
        <w:t>The government ha</w:t>
      </w:r>
      <w:r w:rsidR="007C0272">
        <w:rPr>
          <w:rFonts w:asciiTheme="minorHAnsi" w:hAnsiTheme="minorHAnsi" w:cstheme="minorHAnsi"/>
          <w:color w:val="auto"/>
          <w:szCs w:val="22"/>
          <w:lang w:val="en-US"/>
        </w:rPr>
        <w:t>s</w:t>
      </w:r>
      <w:r w:rsidRPr="006F6181">
        <w:rPr>
          <w:rFonts w:asciiTheme="minorHAnsi" w:hAnsiTheme="minorHAnsi" w:cstheme="minorHAnsi"/>
          <w:color w:val="auto"/>
          <w:szCs w:val="22"/>
          <w:lang w:val="en-US"/>
        </w:rPr>
        <w:t xml:space="preserve"> appointed an expert group with the mandate to consider revision of the Mineral Act</w:t>
      </w:r>
      <w:r w:rsidR="008D5DB8">
        <w:rPr>
          <w:rFonts w:asciiTheme="minorHAnsi" w:hAnsiTheme="minorHAnsi" w:cstheme="minorHAnsi"/>
          <w:color w:val="auto"/>
          <w:szCs w:val="22"/>
          <w:lang w:val="en-US"/>
        </w:rPr>
        <w:t xml:space="preserve"> </w:t>
      </w:r>
      <w:proofErr w:type="gramStart"/>
      <w:r w:rsidR="008D5DB8">
        <w:rPr>
          <w:rFonts w:asciiTheme="minorHAnsi" w:hAnsiTheme="minorHAnsi" w:cstheme="minorHAnsi"/>
          <w:color w:val="auto"/>
          <w:szCs w:val="22"/>
          <w:lang w:val="en-US"/>
        </w:rPr>
        <w:t>in order</w:t>
      </w:r>
      <w:r w:rsidRPr="006F6181">
        <w:rPr>
          <w:rFonts w:asciiTheme="minorHAnsi" w:hAnsiTheme="minorHAnsi" w:cstheme="minorHAnsi"/>
          <w:color w:val="auto"/>
          <w:szCs w:val="22"/>
          <w:lang w:val="en-US"/>
        </w:rPr>
        <w:t xml:space="preserve"> to</w:t>
      </w:r>
      <w:proofErr w:type="gramEnd"/>
      <w:r w:rsidRPr="006F6181">
        <w:rPr>
          <w:rFonts w:asciiTheme="minorHAnsi" w:hAnsiTheme="minorHAnsi" w:cstheme="minorHAnsi"/>
          <w:color w:val="auto"/>
          <w:szCs w:val="22"/>
          <w:lang w:val="en-US"/>
        </w:rPr>
        <w:t xml:space="preserve"> make the act more efficient for the extractive industry. </w:t>
      </w:r>
      <w:r w:rsidR="004B3A8F" w:rsidRPr="004B3A8F">
        <w:t xml:space="preserve"> </w:t>
      </w:r>
      <w:proofErr w:type="spellStart"/>
      <w:r w:rsidR="005610D4">
        <w:rPr>
          <w:rFonts w:asciiTheme="minorHAnsi" w:hAnsiTheme="minorHAnsi" w:cstheme="minorHAnsi"/>
          <w:color w:val="auto"/>
          <w:szCs w:val="22"/>
          <w:lang w:val="en-US"/>
        </w:rPr>
        <w:t>NHRI</w:t>
      </w:r>
      <w:proofErr w:type="spellEnd"/>
      <w:r w:rsidR="005610D4">
        <w:rPr>
          <w:rFonts w:asciiTheme="minorHAnsi" w:hAnsiTheme="minorHAnsi" w:cstheme="minorHAnsi"/>
          <w:color w:val="auto"/>
          <w:szCs w:val="22"/>
          <w:lang w:val="en-US"/>
        </w:rPr>
        <w:t xml:space="preserve"> has</w:t>
      </w:r>
      <w:r w:rsidR="004B3A8F" w:rsidRPr="004B3A8F">
        <w:rPr>
          <w:rFonts w:asciiTheme="minorHAnsi" w:hAnsiTheme="minorHAnsi" w:cstheme="minorHAnsi"/>
          <w:color w:val="auto"/>
          <w:szCs w:val="22"/>
          <w:lang w:val="en-US"/>
        </w:rPr>
        <w:t xml:space="preserve"> no information whether the human rights of the Sámi are </w:t>
      </w:r>
      <w:r w:rsidR="005610D4">
        <w:rPr>
          <w:rFonts w:asciiTheme="minorHAnsi" w:hAnsiTheme="minorHAnsi" w:cstheme="minorHAnsi"/>
          <w:color w:val="auto"/>
          <w:szCs w:val="22"/>
          <w:lang w:val="en-US"/>
        </w:rPr>
        <w:t>considered in</w:t>
      </w:r>
      <w:r w:rsidR="004B3A8F" w:rsidRPr="004B3A8F">
        <w:rPr>
          <w:rFonts w:asciiTheme="minorHAnsi" w:hAnsiTheme="minorHAnsi" w:cstheme="minorHAnsi"/>
          <w:color w:val="auto"/>
          <w:szCs w:val="22"/>
          <w:lang w:val="en-US"/>
        </w:rPr>
        <w:t xml:space="preserve"> this </w:t>
      </w:r>
      <w:r w:rsidR="00451683">
        <w:rPr>
          <w:rFonts w:asciiTheme="minorHAnsi" w:hAnsiTheme="minorHAnsi" w:cstheme="minorHAnsi"/>
          <w:color w:val="auto"/>
          <w:szCs w:val="22"/>
          <w:lang w:val="en-US"/>
        </w:rPr>
        <w:t>revision</w:t>
      </w:r>
      <w:r w:rsidR="004B3A8F" w:rsidRPr="004B3A8F">
        <w:rPr>
          <w:rFonts w:asciiTheme="minorHAnsi" w:hAnsiTheme="minorHAnsi" w:cstheme="minorHAnsi"/>
          <w:color w:val="auto"/>
          <w:szCs w:val="22"/>
          <w:lang w:val="en-US"/>
        </w:rPr>
        <w:t xml:space="preserve">. </w:t>
      </w:r>
    </w:p>
    <w:p w:rsidR="006F6181" w:rsidRPr="006F6181" w:rsidRDefault="008D5DB8" w:rsidP="006F6181">
      <w:pPr>
        <w:rPr>
          <w:rFonts w:asciiTheme="minorHAnsi" w:hAnsiTheme="minorHAnsi" w:cstheme="minorHAnsi"/>
          <w:color w:val="auto"/>
          <w:szCs w:val="22"/>
          <w:lang w:val="en-US"/>
        </w:rPr>
      </w:pPr>
      <w:r>
        <w:rPr>
          <w:rFonts w:asciiTheme="minorHAnsi" w:hAnsiTheme="minorHAnsi" w:cstheme="minorHAnsi"/>
          <w:color w:val="auto"/>
          <w:szCs w:val="22"/>
          <w:lang w:val="en-US"/>
        </w:rPr>
        <w:lastRenderedPageBreak/>
        <w:t>L</w:t>
      </w:r>
      <w:r w:rsidR="0021057B">
        <w:rPr>
          <w:rFonts w:asciiTheme="minorHAnsi" w:hAnsiTheme="minorHAnsi" w:cstheme="minorHAnsi"/>
          <w:color w:val="auto"/>
          <w:szCs w:val="22"/>
          <w:lang w:val="en-US"/>
        </w:rPr>
        <w:t xml:space="preserve">ittle if any </w:t>
      </w:r>
      <w:r w:rsidR="006F6181" w:rsidRPr="006F6181">
        <w:rPr>
          <w:rFonts w:asciiTheme="minorHAnsi" w:hAnsiTheme="minorHAnsi" w:cstheme="minorHAnsi"/>
          <w:color w:val="auto"/>
          <w:szCs w:val="22"/>
          <w:lang w:val="en-US"/>
        </w:rPr>
        <w:t xml:space="preserve">progress </w:t>
      </w:r>
      <w:r w:rsidR="0021057B">
        <w:rPr>
          <w:rFonts w:asciiTheme="minorHAnsi" w:hAnsiTheme="minorHAnsi" w:cstheme="minorHAnsi"/>
          <w:color w:val="auto"/>
          <w:szCs w:val="22"/>
          <w:lang w:val="en-US"/>
        </w:rPr>
        <w:t xml:space="preserve">has been made on legislative proposals regarding </w:t>
      </w:r>
      <w:r w:rsidR="006F6181" w:rsidRPr="006F6181">
        <w:rPr>
          <w:rFonts w:asciiTheme="minorHAnsi" w:hAnsiTheme="minorHAnsi" w:cstheme="minorHAnsi"/>
          <w:color w:val="auto"/>
          <w:szCs w:val="22"/>
          <w:lang w:val="en-US"/>
        </w:rPr>
        <w:t xml:space="preserve">land rights outside of </w:t>
      </w:r>
      <w:proofErr w:type="spellStart"/>
      <w:r w:rsidR="006F6181" w:rsidRPr="006F6181">
        <w:rPr>
          <w:rFonts w:asciiTheme="minorHAnsi" w:hAnsiTheme="minorHAnsi" w:cstheme="minorHAnsi"/>
          <w:color w:val="auto"/>
          <w:szCs w:val="22"/>
          <w:lang w:val="en-US"/>
        </w:rPr>
        <w:t>Finnmark</w:t>
      </w:r>
      <w:proofErr w:type="spellEnd"/>
      <w:r w:rsidR="006F6181" w:rsidRPr="006F6181">
        <w:rPr>
          <w:rFonts w:asciiTheme="minorHAnsi" w:hAnsiTheme="minorHAnsi" w:cstheme="minorHAnsi"/>
          <w:color w:val="auto"/>
          <w:szCs w:val="22"/>
          <w:lang w:val="en-US"/>
        </w:rPr>
        <w:t xml:space="preserve"> and the Reindeer Herding Act. </w:t>
      </w:r>
      <w:r w:rsidR="00280049" w:rsidRPr="006F6181" w:rsidDel="00280049">
        <w:rPr>
          <w:rFonts w:asciiTheme="minorHAnsi" w:hAnsiTheme="minorHAnsi" w:cstheme="minorHAnsi"/>
          <w:color w:val="auto"/>
          <w:szCs w:val="22"/>
          <w:lang w:val="en-US"/>
        </w:rPr>
        <w:t xml:space="preserve"> </w:t>
      </w:r>
      <w:r w:rsidR="00280049">
        <w:rPr>
          <w:rFonts w:asciiTheme="minorHAnsi" w:hAnsiTheme="minorHAnsi" w:cstheme="minorHAnsi"/>
          <w:color w:val="auto"/>
          <w:szCs w:val="22"/>
          <w:lang w:val="en-US"/>
        </w:rPr>
        <w:t>I</w:t>
      </w:r>
      <w:r w:rsidR="006F6181" w:rsidRPr="006F6181">
        <w:rPr>
          <w:rFonts w:asciiTheme="minorHAnsi" w:hAnsiTheme="minorHAnsi" w:cstheme="minorHAnsi"/>
          <w:color w:val="auto"/>
          <w:szCs w:val="22"/>
          <w:lang w:val="en-US"/>
        </w:rPr>
        <w:t xml:space="preserve">n the decision on the </w:t>
      </w:r>
      <w:proofErr w:type="spellStart"/>
      <w:r w:rsidR="006F6181" w:rsidRPr="006F6181">
        <w:rPr>
          <w:rFonts w:asciiTheme="minorHAnsi" w:hAnsiTheme="minorHAnsi" w:cstheme="minorHAnsi"/>
          <w:color w:val="auto"/>
          <w:szCs w:val="22"/>
          <w:lang w:val="en-US"/>
        </w:rPr>
        <w:t>Femund</w:t>
      </w:r>
      <w:proofErr w:type="spellEnd"/>
      <w:r w:rsidR="006F6181" w:rsidRPr="006F6181">
        <w:rPr>
          <w:rFonts w:asciiTheme="minorHAnsi" w:hAnsiTheme="minorHAnsi" w:cstheme="minorHAnsi"/>
          <w:color w:val="auto"/>
          <w:szCs w:val="22"/>
          <w:lang w:val="en-US"/>
        </w:rPr>
        <w:t>-site case in May 2018</w:t>
      </w:r>
      <w:r w:rsidR="00280049">
        <w:rPr>
          <w:rFonts w:asciiTheme="minorHAnsi" w:hAnsiTheme="minorHAnsi" w:cstheme="minorHAnsi"/>
          <w:color w:val="auto"/>
          <w:szCs w:val="22"/>
          <w:lang w:val="en-US"/>
        </w:rPr>
        <w:t>,</w:t>
      </w:r>
      <w:r w:rsidR="006F6181" w:rsidRPr="006F6181">
        <w:rPr>
          <w:rFonts w:asciiTheme="minorHAnsi" w:hAnsiTheme="minorHAnsi" w:cstheme="minorHAnsi"/>
          <w:color w:val="auto"/>
          <w:szCs w:val="22"/>
          <w:lang w:val="en-US"/>
        </w:rPr>
        <w:t xml:space="preserve"> the Norwegian Supreme Court called for a legislative review of regulations in the Reindeer Herding Act on strict joint liability for damages caused by reindeers, since it this liability goes further than the farmers</w:t>
      </w:r>
      <w:r w:rsidR="00280049">
        <w:rPr>
          <w:rFonts w:asciiTheme="minorHAnsi" w:hAnsiTheme="minorHAnsi" w:cstheme="minorHAnsi"/>
          <w:color w:val="auto"/>
          <w:szCs w:val="22"/>
          <w:lang w:val="en-US"/>
        </w:rPr>
        <w:t>’</w:t>
      </w:r>
      <w:r w:rsidR="006F6181" w:rsidRPr="006F6181">
        <w:rPr>
          <w:rFonts w:asciiTheme="minorHAnsi" w:hAnsiTheme="minorHAnsi" w:cstheme="minorHAnsi"/>
          <w:color w:val="auto"/>
          <w:szCs w:val="22"/>
          <w:lang w:val="en-US"/>
        </w:rPr>
        <w:t xml:space="preserve"> liability when herding grazing animals.</w:t>
      </w:r>
      <w:r w:rsidR="006F6181" w:rsidRPr="006F6181">
        <w:rPr>
          <w:rFonts w:asciiTheme="minorHAnsi" w:hAnsiTheme="minorHAnsi" w:cstheme="minorHAnsi"/>
          <w:color w:val="auto"/>
          <w:szCs w:val="22"/>
          <w:vertAlign w:val="superscript"/>
          <w:lang w:val="en-US"/>
        </w:rPr>
        <w:footnoteReference w:id="38"/>
      </w:r>
      <w:r w:rsidR="006F6181" w:rsidRPr="006F6181">
        <w:rPr>
          <w:rFonts w:asciiTheme="minorHAnsi" w:hAnsiTheme="minorHAnsi" w:cstheme="minorHAnsi"/>
          <w:color w:val="auto"/>
          <w:szCs w:val="22"/>
          <w:lang w:val="en-US"/>
        </w:rPr>
        <w:t xml:space="preserve"> </w:t>
      </w:r>
    </w:p>
    <w:p w:rsidR="006F6181" w:rsidRPr="006F6181" w:rsidRDefault="006F6181" w:rsidP="006F6181">
      <w:pPr>
        <w:rPr>
          <w:rFonts w:asciiTheme="minorHAnsi" w:hAnsiTheme="minorHAnsi" w:cstheme="minorHAnsi"/>
          <w:b/>
          <w:color w:val="auto"/>
          <w:szCs w:val="22"/>
          <w:lang w:val="en-US"/>
        </w:rPr>
      </w:pPr>
      <w:r w:rsidRPr="006F6181">
        <w:rPr>
          <w:rFonts w:asciiTheme="minorHAnsi" w:hAnsiTheme="minorHAnsi" w:cstheme="minorHAnsi"/>
          <w:b/>
          <w:color w:val="auto"/>
          <w:szCs w:val="22"/>
          <w:lang w:val="en-US"/>
        </w:rPr>
        <w:t xml:space="preserve">Suggested recommendations: </w:t>
      </w:r>
    </w:p>
    <w:p w:rsidR="006F6181" w:rsidRPr="006F6181" w:rsidRDefault="00280049" w:rsidP="006F6181">
      <w:pPr>
        <w:numPr>
          <w:ilvl w:val="0"/>
          <w:numId w:val="44"/>
        </w:numPr>
        <w:rPr>
          <w:rFonts w:asciiTheme="minorHAnsi" w:hAnsiTheme="minorHAnsi" w:cstheme="minorHAnsi"/>
          <w:color w:val="auto"/>
          <w:szCs w:val="22"/>
          <w:lang w:val="en-US"/>
        </w:rPr>
      </w:pPr>
      <w:r>
        <w:rPr>
          <w:rFonts w:asciiTheme="minorHAnsi" w:hAnsiTheme="minorHAnsi" w:cstheme="minorHAnsi"/>
          <w:color w:val="auto"/>
          <w:szCs w:val="22"/>
          <w:lang w:val="en-US"/>
        </w:rPr>
        <w:t xml:space="preserve">The </w:t>
      </w:r>
      <w:r w:rsidR="0046275D">
        <w:rPr>
          <w:rFonts w:asciiTheme="minorHAnsi" w:hAnsiTheme="minorHAnsi" w:cstheme="minorHAnsi"/>
          <w:color w:val="auto"/>
          <w:szCs w:val="22"/>
          <w:lang w:val="en-US"/>
        </w:rPr>
        <w:t>State P</w:t>
      </w:r>
      <w:r w:rsidR="006F6181" w:rsidRPr="00150EF5">
        <w:rPr>
          <w:rFonts w:asciiTheme="minorHAnsi" w:hAnsiTheme="minorHAnsi" w:cstheme="minorHAnsi"/>
          <w:color w:val="auto"/>
          <w:szCs w:val="22"/>
          <w:lang w:val="en-US"/>
        </w:rPr>
        <w:t xml:space="preserve">arty should </w:t>
      </w:r>
      <w:r w:rsidR="00411BFC">
        <w:rPr>
          <w:rFonts w:asciiTheme="minorHAnsi" w:hAnsiTheme="minorHAnsi" w:cstheme="minorHAnsi"/>
          <w:color w:val="auto"/>
          <w:szCs w:val="22"/>
          <w:lang w:val="en-US"/>
        </w:rPr>
        <w:t>prioritize the follow-</w:t>
      </w:r>
      <w:r w:rsidR="006F6181" w:rsidRPr="00150EF5">
        <w:rPr>
          <w:rFonts w:asciiTheme="minorHAnsi" w:hAnsiTheme="minorHAnsi" w:cstheme="minorHAnsi"/>
          <w:color w:val="auto"/>
          <w:szCs w:val="22"/>
          <w:lang w:val="en-US"/>
        </w:rPr>
        <w:t xml:space="preserve">up of the report from the Sami Rights Committee </w:t>
      </w:r>
      <w:proofErr w:type="spellStart"/>
      <w:r w:rsidR="006F6181" w:rsidRPr="00150EF5">
        <w:rPr>
          <w:rFonts w:asciiTheme="minorHAnsi" w:hAnsiTheme="minorHAnsi" w:cstheme="minorHAnsi"/>
          <w:color w:val="auto"/>
          <w:szCs w:val="22"/>
          <w:lang w:val="en-US"/>
        </w:rPr>
        <w:t>NOU</w:t>
      </w:r>
      <w:proofErr w:type="spellEnd"/>
      <w:r w:rsidR="006F6181" w:rsidRPr="00150EF5">
        <w:rPr>
          <w:rFonts w:asciiTheme="minorHAnsi" w:hAnsiTheme="minorHAnsi" w:cstheme="minorHAnsi"/>
          <w:color w:val="auto"/>
          <w:szCs w:val="22"/>
          <w:lang w:val="en-US"/>
        </w:rPr>
        <w:t xml:space="preserve"> 2007:13</w:t>
      </w:r>
      <w:r w:rsidR="00195D1E">
        <w:rPr>
          <w:rFonts w:asciiTheme="minorHAnsi" w:hAnsiTheme="minorHAnsi" w:cstheme="minorHAnsi"/>
          <w:color w:val="auto"/>
          <w:szCs w:val="22"/>
          <w:lang w:val="en-US"/>
        </w:rPr>
        <w:t xml:space="preserve">. </w:t>
      </w:r>
      <w:r w:rsidR="006F6181" w:rsidRPr="00150EF5">
        <w:rPr>
          <w:rFonts w:asciiTheme="minorHAnsi" w:hAnsiTheme="minorHAnsi" w:cstheme="minorHAnsi"/>
          <w:color w:val="auto"/>
          <w:szCs w:val="22"/>
          <w:lang w:val="en-US"/>
        </w:rPr>
        <w:t xml:space="preserve"> </w:t>
      </w:r>
    </w:p>
    <w:p w:rsidR="006F6181" w:rsidRDefault="006F6181" w:rsidP="006F6181">
      <w:pPr>
        <w:rPr>
          <w:rFonts w:asciiTheme="minorHAnsi" w:hAnsiTheme="minorHAnsi" w:cstheme="minorHAnsi"/>
          <w:color w:val="auto"/>
          <w:szCs w:val="22"/>
          <w:lang w:val="en-US"/>
        </w:rPr>
      </w:pPr>
    </w:p>
    <w:p w:rsidR="00AF35A8" w:rsidRPr="00EA4E62" w:rsidRDefault="00AF35A8" w:rsidP="00AF35A8">
      <w:pPr>
        <w:pStyle w:val="Overskrift1"/>
        <w:rPr>
          <w:lang w:val="en-US"/>
        </w:rPr>
      </w:pPr>
      <w:bookmarkStart w:id="24" w:name="_Toc529197989"/>
      <w:r w:rsidRPr="00EA4E62">
        <w:rPr>
          <w:lang w:val="en-US"/>
        </w:rPr>
        <w:t>Children with Sami and minority background</w:t>
      </w:r>
      <w:bookmarkEnd w:id="24"/>
      <w:r w:rsidRPr="00EA4E62">
        <w:rPr>
          <w:lang w:val="en-US"/>
        </w:rPr>
        <w:t xml:space="preserve"> </w:t>
      </w:r>
    </w:p>
    <w:p w:rsidR="00AF35A8" w:rsidRPr="00EA4E62" w:rsidRDefault="006E6030" w:rsidP="006E6030">
      <w:pPr>
        <w:rPr>
          <w:rFonts w:asciiTheme="minorHAnsi" w:hAnsiTheme="minorHAnsi" w:cstheme="minorHAnsi"/>
          <w:color w:val="auto"/>
          <w:szCs w:val="22"/>
          <w:lang w:val="en-US"/>
        </w:rPr>
      </w:pPr>
      <w:r w:rsidRPr="00EA4E62">
        <w:rPr>
          <w:rFonts w:asciiTheme="minorHAnsi" w:hAnsiTheme="minorHAnsi" w:cstheme="minorHAnsi"/>
          <w:color w:val="auto"/>
          <w:szCs w:val="22"/>
          <w:lang w:val="en-US"/>
        </w:rPr>
        <w:t xml:space="preserve">A </w:t>
      </w:r>
      <w:r w:rsidR="00411BFC">
        <w:rPr>
          <w:rFonts w:asciiTheme="minorHAnsi" w:hAnsiTheme="minorHAnsi" w:cstheme="minorHAnsi"/>
          <w:color w:val="auto"/>
          <w:szCs w:val="22"/>
          <w:lang w:val="en-US"/>
        </w:rPr>
        <w:t>report</w:t>
      </w:r>
      <w:r w:rsidR="00330457">
        <w:rPr>
          <w:rFonts w:asciiTheme="minorHAnsi" w:hAnsiTheme="minorHAnsi" w:cstheme="minorHAnsi"/>
          <w:color w:val="auto"/>
          <w:szCs w:val="22"/>
          <w:lang w:val="en-US"/>
        </w:rPr>
        <w:t xml:space="preserve"> from 2015</w:t>
      </w:r>
      <w:r w:rsidRPr="00EA4E62">
        <w:rPr>
          <w:rFonts w:asciiTheme="minorHAnsi" w:hAnsiTheme="minorHAnsi" w:cstheme="minorHAnsi"/>
          <w:color w:val="auto"/>
          <w:szCs w:val="22"/>
          <w:lang w:val="en-US"/>
        </w:rPr>
        <w:t xml:space="preserve"> indicates that children and young people from Sami and minority backgrounds experience discrimination in </w:t>
      </w:r>
      <w:r w:rsidR="00D22EA4" w:rsidRPr="00EA4E62">
        <w:rPr>
          <w:rFonts w:asciiTheme="minorHAnsi" w:hAnsiTheme="minorHAnsi" w:cstheme="minorHAnsi"/>
          <w:color w:val="auto"/>
          <w:szCs w:val="22"/>
          <w:lang w:val="en-US"/>
        </w:rPr>
        <w:t>various</w:t>
      </w:r>
      <w:r w:rsidRPr="00EA4E62">
        <w:rPr>
          <w:rFonts w:asciiTheme="minorHAnsi" w:hAnsiTheme="minorHAnsi" w:cstheme="minorHAnsi"/>
          <w:color w:val="auto"/>
          <w:szCs w:val="22"/>
          <w:lang w:val="en-US"/>
        </w:rPr>
        <w:t xml:space="preserve"> areas of society.</w:t>
      </w:r>
      <w:r w:rsidR="00AF35A8" w:rsidRPr="00EA4E62">
        <w:rPr>
          <w:rStyle w:val="Fotnotereferanse"/>
          <w:rFonts w:asciiTheme="minorHAnsi" w:hAnsiTheme="minorHAnsi" w:cstheme="minorHAnsi"/>
          <w:color w:val="auto"/>
          <w:szCs w:val="22"/>
          <w:lang w:val="en-US"/>
        </w:rPr>
        <w:footnoteReference w:id="39"/>
      </w:r>
      <w:r w:rsidRPr="00EA4E62">
        <w:rPr>
          <w:rFonts w:asciiTheme="minorHAnsi" w:hAnsiTheme="minorHAnsi" w:cstheme="minorHAnsi"/>
          <w:color w:val="auto"/>
          <w:szCs w:val="22"/>
          <w:lang w:val="en-US"/>
        </w:rPr>
        <w:t xml:space="preserve"> The report also refers to lack of</w:t>
      </w:r>
      <w:r w:rsidR="001A31C1" w:rsidRPr="00EA4E62">
        <w:rPr>
          <w:rFonts w:asciiTheme="minorHAnsi" w:hAnsiTheme="minorHAnsi" w:cstheme="minorHAnsi"/>
          <w:color w:val="auto"/>
          <w:szCs w:val="22"/>
          <w:lang w:val="en-US"/>
        </w:rPr>
        <w:t xml:space="preserve"> experience</w:t>
      </w:r>
      <w:r w:rsidRPr="00EA4E62">
        <w:rPr>
          <w:rFonts w:asciiTheme="minorHAnsi" w:hAnsiTheme="minorHAnsi" w:cstheme="minorHAnsi"/>
          <w:color w:val="auto"/>
          <w:szCs w:val="22"/>
          <w:lang w:val="en-US"/>
        </w:rPr>
        <w:t xml:space="preserve"> on the part of teachers and other school personnel in terms of understanding and handling the special challenges faced by these groups. In 2015, a government appointed committee identified the need for increased knowledge about ethnic discrimination in schools, and proposed measures to raise competenc</w:t>
      </w:r>
      <w:r w:rsidR="001B7D55" w:rsidRPr="00EA4E62">
        <w:rPr>
          <w:rFonts w:asciiTheme="minorHAnsi" w:hAnsiTheme="minorHAnsi" w:cstheme="minorHAnsi"/>
          <w:color w:val="auto"/>
          <w:szCs w:val="22"/>
          <w:lang w:val="en-US"/>
        </w:rPr>
        <w:t>e</w:t>
      </w:r>
      <w:r w:rsidRPr="00EA4E62">
        <w:rPr>
          <w:rFonts w:asciiTheme="minorHAnsi" w:hAnsiTheme="minorHAnsi" w:cstheme="minorHAnsi"/>
          <w:color w:val="auto"/>
          <w:szCs w:val="22"/>
          <w:lang w:val="en-US"/>
        </w:rPr>
        <w:t xml:space="preserve"> of personnel in schools and </w:t>
      </w:r>
      <w:r w:rsidR="001B7D55" w:rsidRPr="00EA4E62">
        <w:rPr>
          <w:rFonts w:asciiTheme="minorHAnsi" w:hAnsiTheme="minorHAnsi" w:cstheme="minorHAnsi"/>
          <w:color w:val="auto"/>
          <w:szCs w:val="22"/>
          <w:lang w:val="en-US"/>
        </w:rPr>
        <w:t>enable</w:t>
      </w:r>
      <w:r w:rsidRPr="00EA4E62">
        <w:rPr>
          <w:rFonts w:asciiTheme="minorHAnsi" w:hAnsiTheme="minorHAnsi" w:cstheme="minorHAnsi"/>
          <w:color w:val="auto"/>
          <w:szCs w:val="22"/>
          <w:lang w:val="en-US"/>
        </w:rPr>
        <w:t xml:space="preserve"> them to act against discrimination.</w:t>
      </w:r>
      <w:r w:rsidR="001B7D55" w:rsidRPr="00EA4E62">
        <w:rPr>
          <w:rStyle w:val="Fotnotereferanse"/>
          <w:rFonts w:asciiTheme="minorHAnsi" w:hAnsiTheme="minorHAnsi" w:cstheme="minorHAnsi"/>
          <w:color w:val="auto"/>
          <w:szCs w:val="22"/>
          <w:lang w:val="en-US"/>
        </w:rPr>
        <w:footnoteReference w:id="40"/>
      </w:r>
      <w:r w:rsidRPr="00EA4E62">
        <w:rPr>
          <w:rFonts w:asciiTheme="minorHAnsi" w:hAnsiTheme="minorHAnsi" w:cstheme="minorHAnsi"/>
          <w:color w:val="auto"/>
          <w:szCs w:val="22"/>
          <w:lang w:val="en-US"/>
        </w:rPr>
        <w:t xml:space="preserve"> </w:t>
      </w:r>
    </w:p>
    <w:p w:rsidR="00AF35A8" w:rsidRPr="00EA4E62" w:rsidRDefault="00AF35A8" w:rsidP="006E6030">
      <w:pPr>
        <w:rPr>
          <w:rFonts w:asciiTheme="minorHAnsi" w:hAnsiTheme="minorHAnsi" w:cstheme="minorHAnsi"/>
          <w:b/>
          <w:color w:val="auto"/>
          <w:szCs w:val="22"/>
          <w:lang w:val="en-US"/>
        </w:rPr>
      </w:pPr>
      <w:r w:rsidRPr="00EA4E62">
        <w:rPr>
          <w:rFonts w:asciiTheme="minorHAnsi" w:hAnsiTheme="minorHAnsi" w:cstheme="minorHAnsi"/>
          <w:b/>
          <w:color w:val="auto"/>
          <w:szCs w:val="22"/>
          <w:lang w:val="en-US"/>
        </w:rPr>
        <w:t>Suggested r</w:t>
      </w:r>
      <w:r w:rsidR="006E6030" w:rsidRPr="00EA4E62">
        <w:rPr>
          <w:rFonts w:asciiTheme="minorHAnsi" w:hAnsiTheme="minorHAnsi" w:cstheme="minorHAnsi"/>
          <w:b/>
          <w:color w:val="auto"/>
          <w:szCs w:val="22"/>
          <w:lang w:val="en-US"/>
        </w:rPr>
        <w:t xml:space="preserve">ecommendation:  </w:t>
      </w:r>
    </w:p>
    <w:p w:rsidR="006E6030" w:rsidRPr="00EA4E62" w:rsidRDefault="0046275D" w:rsidP="00AF35A8">
      <w:pPr>
        <w:pStyle w:val="Listeavsnitt"/>
        <w:numPr>
          <w:ilvl w:val="0"/>
          <w:numId w:val="44"/>
        </w:numPr>
        <w:rPr>
          <w:rFonts w:asciiTheme="minorHAnsi" w:hAnsiTheme="minorHAnsi" w:cstheme="minorHAnsi"/>
          <w:color w:val="auto"/>
          <w:szCs w:val="22"/>
          <w:lang w:val="en-US"/>
        </w:rPr>
      </w:pPr>
      <w:r>
        <w:rPr>
          <w:rFonts w:asciiTheme="minorHAnsi" w:hAnsiTheme="minorHAnsi" w:cstheme="minorHAnsi"/>
          <w:color w:val="auto"/>
          <w:szCs w:val="22"/>
          <w:lang w:val="en-US"/>
        </w:rPr>
        <w:t>The State P</w:t>
      </w:r>
      <w:r w:rsidR="006E6030" w:rsidRPr="00EA4E62">
        <w:rPr>
          <w:rFonts w:asciiTheme="minorHAnsi" w:hAnsiTheme="minorHAnsi" w:cstheme="minorHAnsi"/>
          <w:color w:val="auto"/>
          <w:szCs w:val="22"/>
          <w:lang w:val="en-US"/>
        </w:rPr>
        <w:t xml:space="preserve">arty </w:t>
      </w:r>
      <w:r w:rsidR="00AF35A8" w:rsidRPr="00EA4E62">
        <w:rPr>
          <w:rFonts w:asciiTheme="minorHAnsi" w:hAnsiTheme="minorHAnsi" w:cstheme="minorHAnsi"/>
          <w:color w:val="auto"/>
          <w:szCs w:val="22"/>
          <w:lang w:val="en-US"/>
        </w:rPr>
        <w:t xml:space="preserve">is encouraged </w:t>
      </w:r>
      <w:r w:rsidR="006E6030" w:rsidRPr="00EA4E62">
        <w:rPr>
          <w:rFonts w:asciiTheme="minorHAnsi" w:hAnsiTheme="minorHAnsi" w:cstheme="minorHAnsi"/>
          <w:color w:val="auto"/>
          <w:szCs w:val="22"/>
          <w:lang w:val="en-US"/>
        </w:rPr>
        <w:t xml:space="preserve">to </w:t>
      </w:r>
      <w:r w:rsidR="001A31C1" w:rsidRPr="00EA4E62">
        <w:rPr>
          <w:rFonts w:asciiTheme="minorHAnsi" w:hAnsiTheme="minorHAnsi" w:cstheme="minorHAnsi"/>
          <w:color w:val="auto"/>
          <w:szCs w:val="22"/>
          <w:lang w:val="en-US"/>
        </w:rPr>
        <w:t xml:space="preserve">strengthen its efforts to </w:t>
      </w:r>
      <w:r w:rsidR="006E6030" w:rsidRPr="00EA4E62">
        <w:rPr>
          <w:rFonts w:asciiTheme="minorHAnsi" w:hAnsiTheme="minorHAnsi" w:cstheme="minorHAnsi"/>
          <w:color w:val="auto"/>
          <w:szCs w:val="22"/>
          <w:lang w:val="en-US"/>
        </w:rPr>
        <w:t>prevent</w:t>
      </w:r>
      <w:r w:rsidR="001A31C1" w:rsidRPr="00EA4E62">
        <w:rPr>
          <w:rFonts w:asciiTheme="minorHAnsi" w:hAnsiTheme="minorHAnsi" w:cstheme="minorHAnsi"/>
          <w:color w:val="auto"/>
          <w:szCs w:val="22"/>
          <w:lang w:val="en-US"/>
        </w:rPr>
        <w:t xml:space="preserve"> and combat </w:t>
      </w:r>
      <w:r w:rsidR="006E6030" w:rsidRPr="00EA4E62">
        <w:rPr>
          <w:rFonts w:asciiTheme="minorHAnsi" w:hAnsiTheme="minorHAnsi" w:cstheme="minorHAnsi"/>
          <w:color w:val="auto"/>
          <w:szCs w:val="22"/>
          <w:lang w:val="en-US"/>
        </w:rPr>
        <w:t xml:space="preserve">ethnic discrimination </w:t>
      </w:r>
      <w:r w:rsidR="00D22EA4" w:rsidRPr="00EA4E62">
        <w:rPr>
          <w:rFonts w:asciiTheme="minorHAnsi" w:hAnsiTheme="minorHAnsi" w:cstheme="minorHAnsi"/>
          <w:color w:val="auto"/>
          <w:szCs w:val="22"/>
          <w:lang w:val="en-US"/>
        </w:rPr>
        <w:t>of</w:t>
      </w:r>
      <w:r w:rsidR="00451683">
        <w:rPr>
          <w:rFonts w:asciiTheme="minorHAnsi" w:hAnsiTheme="minorHAnsi" w:cstheme="minorHAnsi"/>
          <w:color w:val="auto"/>
          <w:szCs w:val="22"/>
          <w:lang w:val="en-US"/>
        </w:rPr>
        <w:t xml:space="preserve"> Sami and other minority</w:t>
      </w:r>
      <w:r w:rsidR="00D22EA4" w:rsidRPr="00EA4E62">
        <w:rPr>
          <w:rFonts w:asciiTheme="minorHAnsi" w:hAnsiTheme="minorHAnsi" w:cstheme="minorHAnsi"/>
          <w:color w:val="auto"/>
          <w:szCs w:val="22"/>
          <w:lang w:val="en-US"/>
        </w:rPr>
        <w:t xml:space="preserve"> children and young people </w:t>
      </w:r>
      <w:r w:rsidR="006E6030" w:rsidRPr="00EA4E62">
        <w:rPr>
          <w:rFonts w:asciiTheme="minorHAnsi" w:hAnsiTheme="minorHAnsi" w:cstheme="minorHAnsi"/>
          <w:color w:val="auto"/>
          <w:szCs w:val="22"/>
          <w:lang w:val="en-US"/>
        </w:rPr>
        <w:t>in schools</w:t>
      </w:r>
      <w:r w:rsidR="00D22EA4" w:rsidRPr="00EA4E62">
        <w:rPr>
          <w:rFonts w:asciiTheme="minorHAnsi" w:hAnsiTheme="minorHAnsi" w:cstheme="minorHAnsi"/>
          <w:color w:val="auto"/>
          <w:szCs w:val="22"/>
          <w:lang w:val="en-US"/>
        </w:rPr>
        <w:t>, and to enhance knowledge and understanding of this challenge</w:t>
      </w:r>
      <w:r w:rsidR="006E6030" w:rsidRPr="00EA4E62">
        <w:rPr>
          <w:rFonts w:asciiTheme="minorHAnsi" w:hAnsiTheme="minorHAnsi" w:cstheme="minorHAnsi"/>
          <w:color w:val="auto"/>
          <w:szCs w:val="22"/>
          <w:lang w:val="en-US"/>
        </w:rPr>
        <w:t xml:space="preserve">.  </w:t>
      </w:r>
    </w:p>
    <w:p w:rsidR="005105D4" w:rsidRPr="00A32478" w:rsidRDefault="005105D4" w:rsidP="00EC1C59">
      <w:pPr>
        <w:pStyle w:val="Overskrift1"/>
        <w:rPr>
          <w:b w:val="0"/>
          <w:lang w:val="nb-NO"/>
        </w:rPr>
      </w:pPr>
      <w:bookmarkStart w:id="25" w:name="_Toc529197990"/>
      <w:proofErr w:type="spellStart"/>
      <w:r w:rsidRPr="00A32478">
        <w:rPr>
          <w:lang w:val="nb-NO"/>
        </w:rPr>
        <w:t>Asylum</w:t>
      </w:r>
      <w:proofErr w:type="spellEnd"/>
      <w:r w:rsidRPr="00A32478">
        <w:rPr>
          <w:lang w:val="nb-NO"/>
        </w:rPr>
        <w:t xml:space="preserve"> </w:t>
      </w:r>
      <w:proofErr w:type="spellStart"/>
      <w:r w:rsidRPr="00A32478">
        <w:rPr>
          <w:lang w:val="nb-NO"/>
        </w:rPr>
        <w:t>seekers</w:t>
      </w:r>
      <w:bookmarkEnd w:id="25"/>
      <w:proofErr w:type="spellEnd"/>
    </w:p>
    <w:p w:rsidR="00A32478" w:rsidRPr="00042A69" w:rsidRDefault="00330457" w:rsidP="00A32478">
      <w:pPr>
        <w:rPr>
          <w:color w:val="auto"/>
        </w:rPr>
      </w:pPr>
      <w:r>
        <w:rPr>
          <w:color w:val="auto"/>
        </w:rPr>
        <w:t xml:space="preserve">Reference is made to CO para </w:t>
      </w:r>
      <w:r w:rsidR="00E45132" w:rsidRPr="00042A69">
        <w:rPr>
          <w:color w:val="auto"/>
        </w:rPr>
        <w:t xml:space="preserve">36 and </w:t>
      </w:r>
      <w:r w:rsidR="0046275D">
        <w:rPr>
          <w:color w:val="auto"/>
        </w:rPr>
        <w:t>State r</w:t>
      </w:r>
      <w:r w:rsidR="00A32478" w:rsidRPr="00042A69">
        <w:rPr>
          <w:color w:val="auto"/>
        </w:rPr>
        <w:t xml:space="preserve">eport paras 209-210. The latter describes the framework for the care of unaccompanied asylum-seeking minors. </w:t>
      </w:r>
    </w:p>
    <w:p w:rsidR="00A32478" w:rsidRPr="00042A69" w:rsidRDefault="00A32478" w:rsidP="00A32478">
      <w:pPr>
        <w:rPr>
          <w:color w:val="auto"/>
        </w:rPr>
      </w:pPr>
      <w:r w:rsidRPr="00042A69">
        <w:rPr>
          <w:color w:val="auto"/>
        </w:rPr>
        <w:t xml:space="preserve">In 2017, </w:t>
      </w:r>
      <w:proofErr w:type="spellStart"/>
      <w:r w:rsidR="00DD02B1">
        <w:rPr>
          <w:color w:val="auto"/>
        </w:rPr>
        <w:t>NHRI</w:t>
      </w:r>
      <w:proofErr w:type="spellEnd"/>
      <w:r w:rsidRPr="00042A69">
        <w:rPr>
          <w:color w:val="auto"/>
        </w:rPr>
        <w:t xml:space="preserve"> published a thematic report on care for unaccompanied asylum-seeking minors aged 15 – 18 in reception centres. The report argues that </w:t>
      </w:r>
      <w:r w:rsidR="00195D1E">
        <w:rPr>
          <w:color w:val="auto"/>
        </w:rPr>
        <w:t>A</w:t>
      </w:r>
      <w:r w:rsidRPr="00042A69">
        <w:rPr>
          <w:color w:val="auto"/>
        </w:rPr>
        <w:t xml:space="preserve">rticle 22 paragraph 2 of the Convention on the Rights of the Child obliges Norwegian authorities to give unaccompanied asylum-seeking minors aged 15-17 a standard of care and protection which is equivalent to what is offered to other children in Norway under the responsibility of the Child Welfare Services. </w:t>
      </w:r>
    </w:p>
    <w:p w:rsidR="00A32478" w:rsidRPr="00042A69" w:rsidRDefault="00A32478" w:rsidP="00A32478">
      <w:pPr>
        <w:rPr>
          <w:color w:val="auto"/>
        </w:rPr>
      </w:pPr>
      <w:r w:rsidRPr="00042A69">
        <w:rPr>
          <w:color w:val="auto"/>
        </w:rPr>
        <w:lastRenderedPageBreak/>
        <w:t>The report shows that there are significant differences in the accommodation and care given to unaccompanied asylum-seeking minors under the age of 15 and minors aged 15 to 18. The younger children are under the responsibility of the Child Welfare Services, while the older children live in designated reception centres. Unaccompanied asylum-seeking minors aged 15-18 receive less care than what is offered to unaccompanied asylum-seeking minors under 15 and other children in Norway under the responsibility of the Child Welfare Service. The report concludes that unaccompanied minors aged 15 - 18, are subject to differential treatment contrary to their rights under the Convention on the Rights of the Child.</w:t>
      </w:r>
    </w:p>
    <w:p w:rsidR="00A32478" w:rsidRPr="00042A69" w:rsidRDefault="00A32478" w:rsidP="00A32478">
      <w:pPr>
        <w:rPr>
          <w:color w:val="auto"/>
        </w:rPr>
      </w:pPr>
      <w:r w:rsidRPr="00042A69">
        <w:rPr>
          <w:color w:val="auto"/>
        </w:rPr>
        <w:t xml:space="preserve">A recent report from </w:t>
      </w:r>
      <w:proofErr w:type="spellStart"/>
      <w:r w:rsidRPr="00042A69">
        <w:rPr>
          <w:color w:val="auto"/>
        </w:rPr>
        <w:t>FAFO</w:t>
      </w:r>
      <w:proofErr w:type="spellEnd"/>
      <w:r w:rsidRPr="00042A69">
        <w:rPr>
          <w:color w:val="auto"/>
        </w:rPr>
        <w:t xml:space="preserve"> indicates that only 30 % of unaccompanied minors living in reception centres with 4 or more symptoms of psychological health problems receive psychiatric services from a psychologist.</w:t>
      </w:r>
      <w:r w:rsidRPr="00042A69">
        <w:rPr>
          <w:color w:val="auto"/>
          <w:vertAlign w:val="superscript"/>
        </w:rPr>
        <w:footnoteReference w:id="41"/>
      </w:r>
    </w:p>
    <w:p w:rsidR="00A32478" w:rsidRPr="00042A69" w:rsidRDefault="00A32478" w:rsidP="00A32478">
      <w:pPr>
        <w:rPr>
          <w:color w:val="auto"/>
        </w:rPr>
      </w:pPr>
      <w:r w:rsidRPr="00042A69">
        <w:rPr>
          <w:color w:val="auto"/>
        </w:rPr>
        <w:t>Furthermore, over the last years, unaccompanied asylum-seeking minors aged 16-18 increasingly rece</w:t>
      </w:r>
      <w:r w:rsidR="00330457">
        <w:rPr>
          <w:color w:val="auto"/>
        </w:rPr>
        <w:t>ive temporary resident permits</w:t>
      </w:r>
      <w:r w:rsidR="00C1299C">
        <w:rPr>
          <w:color w:val="auto"/>
        </w:rPr>
        <w:t xml:space="preserve">, which are only valid until they reach </w:t>
      </w:r>
      <w:r w:rsidRPr="00042A69">
        <w:rPr>
          <w:color w:val="auto"/>
        </w:rPr>
        <w:t xml:space="preserve">the age of 18. </w:t>
      </w:r>
    </w:p>
    <w:p w:rsidR="00A32478" w:rsidRPr="00042A69" w:rsidRDefault="00A32478" w:rsidP="00A32478">
      <w:pPr>
        <w:rPr>
          <w:color w:val="auto"/>
        </w:rPr>
      </w:pPr>
      <w:r w:rsidRPr="00042A69">
        <w:rPr>
          <w:color w:val="auto"/>
        </w:rPr>
        <w:t>These uncertainties increase the children’s vulnerability. The Ombudsman for Children has been concerned by reported psychological health issues, incidents of self-harm and suicide attempts.</w:t>
      </w:r>
    </w:p>
    <w:p w:rsidR="00A32478" w:rsidRPr="00042A69" w:rsidRDefault="00A32478" w:rsidP="00A32478">
      <w:pPr>
        <w:rPr>
          <w:color w:val="auto"/>
        </w:rPr>
      </w:pPr>
      <w:r w:rsidRPr="00042A69">
        <w:rPr>
          <w:color w:val="auto"/>
        </w:rPr>
        <w:t>Research further suggests that during the period 2008 to June 2015, a total of 625 unaccompanied asylum-seeking minors disappeared from reception cent</w:t>
      </w:r>
      <w:r w:rsidR="00042A69">
        <w:rPr>
          <w:color w:val="auto"/>
        </w:rPr>
        <w:t>res</w:t>
      </w:r>
      <w:r w:rsidRPr="00042A69">
        <w:rPr>
          <w:color w:val="auto"/>
        </w:rPr>
        <w:t xml:space="preserve"> and care cent</w:t>
      </w:r>
      <w:r w:rsidR="00042A69">
        <w:rPr>
          <w:color w:val="auto"/>
        </w:rPr>
        <w:t>res</w:t>
      </w:r>
      <w:r w:rsidRPr="00042A69">
        <w:rPr>
          <w:color w:val="auto"/>
        </w:rPr>
        <w:t>.</w:t>
      </w:r>
      <w:r w:rsidRPr="00042A69">
        <w:rPr>
          <w:color w:val="auto"/>
          <w:vertAlign w:val="superscript"/>
        </w:rPr>
        <w:footnoteReference w:id="42"/>
      </w:r>
      <w:r w:rsidRPr="00042A69">
        <w:rPr>
          <w:color w:val="auto"/>
        </w:rPr>
        <w:t xml:space="preserve"> The </w:t>
      </w:r>
      <w:r w:rsidR="00042A69">
        <w:rPr>
          <w:color w:val="auto"/>
        </w:rPr>
        <w:t>figures</w:t>
      </w:r>
      <w:r w:rsidRPr="00042A69">
        <w:rPr>
          <w:color w:val="auto"/>
        </w:rPr>
        <w:t xml:space="preserve"> for 2016 and 2017 are also high, 150 disappeared in 2016, and from 1 January to 31 October 2017, a total of 223 unaccompanied asylum-seeking minors disappeared.</w:t>
      </w:r>
      <w:r w:rsidRPr="00042A69">
        <w:rPr>
          <w:color w:val="auto"/>
          <w:vertAlign w:val="superscript"/>
        </w:rPr>
        <w:footnoteReference w:id="43"/>
      </w:r>
      <w:r w:rsidRPr="00042A69">
        <w:rPr>
          <w:color w:val="auto"/>
        </w:rPr>
        <w:t xml:space="preserve"> </w:t>
      </w:r>
    </w:p>
    <w:p w:rsidR="00A32478" w:rsidRPr="00042A69" w:rsidRDefault="00A32478" w:rsidP="00A32478">
      <w:pPr>
        <w:rPr>
          <w:color w:val="auto"/>
        </w:rPr>
      </w:pPr>
      <w:r w:rsidRPr="00042A69">
        <w:rPr>
          <w:color w:val="auto"/>
        </w:rPr>
        <w:t xml:space="preserve">In early 2017, the Norwegian Institute for Urban and Regional Research, published the report </w:t>
      </w:r>
      <w:r w:rsidRPr="00042A69">
        <w:rPr>
          <w:i/>
          <w:color w:val="auto"/>
        </w:rPr>
        <w:t>“Prevention and follow up of unaccompanied minor (</w:t>
      </w:r>
      <w:proofErr w:type="spellStart"/>
      <w:r w:rsidRPr="00042A69">
        <w:rPr>
          <w:i/>
          <w:color w:val="auto"/>
        </w:rPr>
        <w:t>UAM</w:t>
      </w:r>
      <w:proofErr w:type="spellEnd"/>
      <w:r w:rsidRPr="00042A69">
        <w:rPr>
          <w:i/>
          <w:color w:val="auto"/>
        </w:rPr>
        <w:t xml:space="preserve">) asylum-seekers that disappear from </w:t>
      </w:r>
      <w:proofErr w:type="spellStart"/>
      <w:r w:rsidRPr="00042A69">
        <w:rPr>
          <w:i/>
          <w:color w:val="auto"/>
        </w:rPr>
        <w:t>UAM</w:t>
      </w:r>
      <w:proofErr w:type="spellEnd"/>
      <w:r w:rsidRPr="00042A69">
        <w:rPr>
          <w:i/>
          <w:color w:val="auto"/>
        </w:rPr>
        <w:t xml:space="preserve"> reception centres and care centres in Norway”.</w:t>
      </w:r>
      <w:r w:rsidRPr="00042A69">
        <w:rPr>
          <w:i/>
          <w:color w:val="auto"/>
          <w:vertAlign w:val="superscript"/>
        </w:rPr>
        <w:footnoteReference w:id="44"/>
      </w:r>
      <w:r w:rsidRPr="00042A69">
        <w:rPr>
          <w:color w:val="auto"/>
        </w:rPr>
        <w:t xml:space="preserve"> According to the report, in 59 % of the cases where unaccompanied minors have disappeared in the period between January 2011 to June 2015, it is unknown to Norwegian authorities where they have </w:t>
      </w:r>
      <w:r w:rsidR="008A7ECB">
        <w:rPr>
          <w:color w:val="auto"/>
        </w:rPr>
        <w:t>gone</w:t>
      </w:r>
      <w:r w:rsidRPr="00042A69">
        <w:rPr>
          <w:color w:val="auto"/>
        </w:rPr>
        <w:t xml:space="preserve"> and what has happened to them. One of the conclusions of the report is that the children should be offered a strengthened care system for minors. The report has several recommendations on how the Norwegian government could strengthen its work on unaccompanied asylum-seeking minors that disappear from </w:t>
      </w:r>
      <w:r w:rsidR="008A7ECB">
        <w:rPr>
          <w:color w:val="auto"/>
        </w:rPr>
        <w:t xml:space="preserve">or are at risk of disappearing from </w:t>
      </w:r>
      <w:r w:rsidRPr="00042A69">
        <w:rPr>
          <w:color w:val="auto"/>
        </w:rPr>
        <w:t>reception centres in Norway.</w:t>
      </w:r>
    </w:p>
    <w:p w:rsidR="00A32478" w:rsidRPr="00042A69" w:rsidRDefault="00A32478" w:rsidP="00A32478">
      <w:pPr>
        <w:rPr>
          <w:b/>
          <w:color w:val="auto"/>
        </w:rPr>
      </w:pPr>
      <w:r w:rsidRPr="00042A69">
        <w:rPr>
          <w:b/>
          <w:color w:val="auto"/>
        </w:rPr>
        <w:lastRenderedPageBreak/>
        <w:t>Suggested recommendation:</w:t>
      </w:r>
    </w:p>
    <w:p w:rsidR="00A32478" w:rsidRPr="00A32478" w:rsidRDefault="0046275D" w:rsidP="00A32478">
      <w:pPr>
        <w:numPr>
          <w:ilvl w:val="0"/>
          <w:numId w:val="31"/>
        </w:numPr>
        <w:rPr>
          <w:color w:val="auto"/>
        </w:rPr>
      </w:pPr>
      <w:r>
        <w:rPr>
          <w:color w:val="auto"/>
        </w:rPr>
        <w:t>The State P</w:t>
      </w:r>
      <w:r w:rsidR="00A32478" w:rsidRPr="00A32478">
        <w:rPr>
          <w:color w:val="auto"/>
        </w:rPr>
        <w:t>arty should continue its efforts to strengthen protection of unaccompanied minor asylum-seekers, including prevention of, and effective follow-up on disappearance-cases.</w:t>
      </w:r>
    </w:p>
    <w:p w:rsidR="00A32478" w:rsidRPr="00A32478" w:rsidRDefault="0046275D" w:rsidP="00A32478">
      <w:pPr>
        <w:numPr>
          <w:ilvl w:val="0"/>
          <w:numId w:val="31"/>
        </w:numPr>
        <w:rPr>
          <w:color w:val="auto"/>
          <w:lang w:val="en-US"/>
        </w:rPr>
      </w:pPr>
      <w:r>
        <w:rPr>
          <w:color w:val="auto"/>
          <w:lang w:val="en-US"/>
        </w:rPr>
        <w:t>The State P</w:t>
      </w:r>
      <w:r w:rsidR="00A32478" w:rsidRPr="00A32478">
        <w:rPr>
          <w:color w:val="auto"/>
          <w:lang w:val="en-US"/>
        </w:rPr>
        <w:t xml:space="preserve">arty should give unaccompanied asylum-seeking minors aged 15-17 a standard of </w:t>
      </w:r>
      <w:r w:rsidR="00C1299C">
        <w:rPr>
          <w:color w:val="auto"/>
          <w:lang w:val="en-US"/>
        </w:rPr>
        <w:t xml:space="preserve">care and </w:t>
      </w:r>
      <w:r w:rsidR="00A32478" w:rsidRPr="00A32478">
        <w:rPr>
          <w:color w:val="auto"/>
          <w:lang w:val="en-US"/>
        </w:rPr>
        <w:t>protection equivalent to that offered to other children under the responsibility of the Child Welfare Services, including unaccompanied asylum-seeking minors under the age of 15.</w:t>
      </w:r>
    </w:p>
    <w:sectPr w:rsidR="00A32478" w:rsidRPr="00A32478" w:rsidSect="008F10A7">
      <w:footerReference w:type="even" r:id="rId8"/>
      <w:footerReference w:type="default" r:id="rId9"/>
      <w:headerReference w:type="first" r:id="rId10"/>
      <w:footerReference w:type="first" r:id="rId11"/>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2A59" w:rsidRDefault="00122A59" w:rsidP="00F53676">
      <w:r>
        <w:separator/>
      </w:r>
    </w:p>
    <w:p w:rsidR="00122A59" w:rsidRDefault="00122A59" w:rsidP="00F53676"/>
    <w:p w:rsidR="00122A59" w:rsidRDefault="00122A59" w:rsidP="00F53676"/>
  </w:endnote>
  <w:endnote w:type="continuationSeparator" w:id="0">
    <w:p w:rsidR="00122A59" w:rsidRDefault="00122A59" w:rsidP="00F53676">
      <w:r>
        <w:continuationSeparator/>
      </w:r>
    </w:p>
    <w:p w:rsidR="00122A59" w:rsidRDefault="00122A59" w:rsidP="00F53676"/>
    <w:p w:rsidR="00122A59" w:rsidRDefault="00122A59" w:rsidP="00F53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eiryo">
    <w:charset w:val="80"/>
    <w:family w:val="swiss"/>
    <w:pitch w:val="variable"/>
    <w:sig w:usb0="E00002FF" w:usb1="6AC7FFFF"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CCA" w:rsidRDefault="004F1CCA"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rsidR="004F1CCA" w:rsidRDefault="004F1CCA" w:rsidP="00F53676">
    <w:pPr>
      <w:pStyle w:val="Bunntekst"/>
      <w:rPr>
        <w:rStyle w:val="Sidetall"/>
      </w:rPr>
    </w:pPr>
  </w:p>
  <w:p w:rsidR="004F1CCA" w:rsidRDefault="004F1CCA"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rsidR="004F1CCA" w:rsidRDefault="004F1CCA" w:rsidP="00F53676">
    <w:pPr>
      <w:pStyle w:val="Bunntekst"/>
    </w:pPr>
  </w:p>
  <w:p w:rsidR="004F1CCA" w:rsidRDefault="004F1CCA" w:rsidP="00F53676"/>
  <w:p w:rsidR="004F1CCA" w:rsidRDefault="004F1CCA" w:rsidP="00F536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CCA" w:rsidRDefault="004F1CCA" w:rsidP="00F53676">
    <w:pPr>
      <w:pStyle w:val="Bunntekst"/>
    </w:pPr>
    <w:r>
      <w:rPr>
        <w:noProof/>
        <w:lang w:val="nb-NO" w:eastAsia="nb-NO"/>
      </w:rPr>
      <mc:AlternateContent>
        <mc:Choice Requires="wps">
          <w:drawing>
            <wp:inline distT="0" distB="0" distL="0" distR="0" wp14:anchorId="745255AD" wp14:editId="15ADC6C9">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954D2D7"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4pYzgEAAP8DAAAOAAAAZHJzL2Uyb0RvYy54bWysU8Fu2zAMvQ/YPwi6L7aDthiMOD206C7D&#10;FnTbB6gyFWuQREHSYufvR8mJU3QDhhX1QTYlvke+J3pzO1nDDhCiRtfxZlVzBk5ir92+4z++P3z4&#10;yFlMwvXCoIOOHyHy2+37d5vRt7DGAU0PgRGJi+3oOz6k5NuqinIAK+IKPTg6VBisSBSGfdUHMRK7&#10;NdW6rm+qEUPvA0qIkXbv50O+LfxKgUxflYqQmOk49ZbKGsr6lNdquxHtPgg/aHlqQ7yiCyu0o6IL&#10;1b1Igv0K+g8qq2XAiCqtJNoKldISigZS09Qv1HwbhIeihcyJfrEpvh2t/HLYBab7jq85c8LSFT1C&#10;Iru0+wmsuckGjT62lHfnduEURb8LWe2kgs1v0sGmYupxMRWmxCRtXtdXNT2cSTpbX18Vz6sL1oeY&#10;PgFalj86ToWzZNGKw+eYqB6lnlPytnF5jWh0/6CNKUEeFrgzgR0EXXOamtw14Z5lUZSRVdYyd1++&#10;0tHAzPoIimygfptSvQzghVNICS6deY2j7AxT1MECrP8NPOVnKJTh/B/wgiiV0aUFbLXD8LfqFyvU&#10;nH92YNadLXjC/ljutVhDU1acO/0ReYyfxwV++W+3vwEAAP//AwBQSwMEFAAGAAgAAAAhADWGeMvb&#10;AAAAAgEAAA8AAABkcnMvZG93bnJldi54bWxMj0FLw0AQhe9C/8Myghexm9raasymSKAXD0IbKR63&#10;2Wk2mJ0N2WmT/ntXL/Uy8HiP977J1qNrxRn70HhSMJsmIJAqbxqqFXyWm4dnEIE1Gd16QgUXDLDO&#10;JzeZTo0faIvnHdcillBItQLL3KVShsqi02HqO6ToHX3vNEfZ19L0eojlrpWPSbKUTjcUF6zusLBY&#10;fe9OTsFXfT/f7Esqh4I/jks7XvbvT4VSd7fj2ysIxpGvYfjFj+iQR6aDP5EJolUQH+G/G73Vy3wF&#10;4qBgATLP5H/0/AcAAP//AwBQSwECLQAUAAYACAAAACEAtoM4kv4AAADhAQAAEwAAAAAAAAAAAAAA&#10;AAAAAAAAW0NvbnRlbnRfVHlwZXNdLnhtbFBLAQItABQABgAIAAAAIQA4/SH/1gAAAJQBAAALAAAA&#10;AAAAAAAAAAAAAC8BAABfcmVscy8ucmVsc1BLAQItABQABgAIAAAAIQBLe4pYzgEAAP8DAAAOAAAA&#10;AAAAAAAAAAAAAC4CAABkcnMvZTJvRG9jLnhtbFBLAQItABQABgAIAAAAIQA1hnjL2wAAAAIBAAAP&#10;AAAAAAAAAAAAAAAAACgEAABkcnMvZG93bnJldi54bWxQSwUGAAAAAAQABADzAAAAMAUAAAAA&#10;" strokecolor="#151643 [3213]" strokeweight=".5pt">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4F1CCA" w:rsidTr="008746C6">
      <w:trPr>
        <w:trHeight w:hRule="exact" w:val="397"/>
      </w:trPr>
      <w:tc>
        <w:tcPr>
          <w:tcW w:w="8953" w:type="dxa"/>
        </w:tcPr>
        <w:p w:rsidR="004F1CCA" w:rsidRPr="003272E4" w:rsidRDefault="004F1CCA" w:rsidP="000B031E">
          <w:pPr>
            <w:pStyle w:val="Bunntekst"/>
            <w:jc w:val="right"/>
          </w:pPr>
          <w:r>
            <w:rPr>
              <w:rStyle w:val="Sidetall"/>
            </w:rPr>
            <w:fldChar w:fldCharType="begin"/>
          </w:r>
          <w:r>
            <w:rPr>
              <w:rStyle w:val="Sidetall"/>
            </w:rPr>
            <w:instrText xml:space="preserve">PAGE  </w:instrText>
          </w:r>
          <w:r>
            <w:rPr>
              <w:rStyle w:val="Sidetall"/>
            </w:rPr>
            <w:fldChar w:fldCharType="separate"/>
          </w:r>
          <w:r>
            <w:rPr>
              <w:rStyle w:val="Sidetall"/>
              <w:noProof/>
            </w:rPr>
            <w:t>11</w:t>
          </w:r>
          <w:r>
            <w:rPr>
              <w:rStyle w:val="Sidetall"/>
            </w:rPr>
            <w:fldChar w:fldCharType="end"/>
          </w:r>
        </w:p>
      </w:tc>
    </w:tr>
  </w:tbl>
  <w:p w:rsidR="004F1CCA" w:rsidRDefault="004F1CCA" w:rsidP="00F536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CCA" w:rsidRDefault="004F1CCA" w:rsidP="00F53676">
    <w:pPr>
      <w:pStyle w:val="Bunntekst"/>
    </w:pPr>
    <w:r>
      <w:rPr>
        <w:noProof/>
        <w:lang w:val="nb-NO" w:eastAsia="nb-NO"/>
      </w:rPr>
      <mc:AlternateContent>
        <mc:Choice Requires="wps">
          <w:drawing>
            <wp:inline distT="0" distB="0" distL="0" distR="0" wp14:anchorId="18E5D9F8" wp14:editId="44E7C7ED">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F788559"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MyNzgEAAAAEAAAOAAAAZHJzL2Uyb0RvYy54bWysU8Fu2zAMvQ/oPwi6N3aCthiMOD206C7F&#10;FnTbB6gyFWuQREFSY+fvR8mJU3QDhhX1QTYlvke+J3p9O1rD9hCiRtfy5aLmDJzETrtdy3/+eLj8&#10;zFlMwnXCoIOWHyDy283Fp/XgG1hhj6aDwIjExWbwLe9T8k1VRdmDFXGBHhwdKgxWJArDruqCGIjd&#10;mmpV1zfVgKHzASXESLv30yHfFH6lQKZvSkVIzLScektlDWV9zmu1WYtmF4TvtTy2Id7RhRXaUdGZ&#10;6l4kwV6C/oPKahkwokoLibZCpbSEooHULOs3ar73wkPRQuZEP9sUP45Wft1vA9Md3d0NZ05YuqMn&#10;SOSXdr+A0SY5NPjYUOKd24ZjFP02ZLmjCja/SQgbi6uH2VUYE5O0eV1f1fRwJulsdX1VTK/OWB9i&#10;+gJoWf5oORXOmkUj9o8xUT1KPaXkbePyGtHo7kEbU4I8LXBnAtsLuuc0LnPXhHuVRVFGVlnL1H35&#10;SgcDE+sTKPKB+l2W6mUCz5xCSnDpxGscZWeYog5mYP1v4DE/Q6FM5/+AZ0SpjC7NYKsdhr9VP1uh&#10;pvyTA5PubMEzdodyr8UaGrPi3PGXyHP8Oi7w84+7+Q0AAP//AwBQSwMEFAAGAAgAAAAhADWGeMvb&#10;AAAAAgEAAA8AAABkcnMvZG93bnJldi54bWxMj0FLw0AQhe9C/8Myghexm9raasymSKAXD0IbKR63&#10;2Wk2mJ0N2WmT/ntXL/Uy8HiP977J1qNrxRn70HhSMJsmIJAqbxqqFXyWm4dnEIE1Gd16QgUXDLDO&#10;JzeZTo0faIvnHdcillBItQLL3KVShsqi02HqO6ToHX3vNEfZ19L0eojlrpWPSbKUTjcUF6zusLBY&#10;fe9OTsFXfT/f7Esqh4I/jks7XvbvT4VSd7fj2ysIxpGvYfjFj+iQR6aDP5EJolUQH+G/G73Vy3wF&#10;4qBgATLP5H/0/AcAAP//AwBQSwECLQAUAAYACAAAACEAtoM4kv4AAADhAQAAEwAAAAAAAAAAAAAA&#10;AAAAAAAAW0NvbnRlbnRfVHlwZXNdLnhtbFBLAQItABQABgAIAAAAIQA4/SH/1gAAAJQBAAALAAAA&#10;AAAAAAAAAAAAAC8BAABfcmVscy8ucmVsc1BLAQItABQABgAIAAAAIQAY0MyNzgEAAAAEAAAOAAAA&#10;AAAAAAAAAAAAAC4CAABkcnMvZTJvRG9jLnhtbFBLAQItABQABgAIAAAAIQA1hnjL2wAAAAIBAAAP&#10;AAAAAAAAAAAAAAAAACgEAABkcnMvZG93bnJldi54bWxQSwUGAAAAAAQABADzAAAAMAUAAAAA&#10;" strokecolor="#151643 [3213]" strokeweight=".5pt">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4F1CCA" w:rsidRPr="003C2ADE" w:rsidTr="008746C6">
      <w:trPr>
        <w:trHeight w:val="1"/>
      </w:trPr>
      <w:tc>
        <w:tcPr>
          <w:tcW w:w="7969" w:type="dxa"/>
        </w:tcPr>
        <w:p w:rsidR="004F1CCA" w:rsidRPr="00AC1A8E" w:rsidRDefault="004F1CCA" w:rsidP="00761B05">
          <w:pPr>
            <w:pStyle w:val="Bunntekst"/>
            <w:tabs>
              <w:tab w:val="clear" w:pos="3261"/>
              <w:tab w:val="clear" w:pos="3686"/>
              <w:tab w:val="clear" w:pos="5387"/>
              <w:tab w:val="clear" w:pos="5812"/>
              <w:tab w:val="left" w:pos="3508"/>
              <w:tab w:val="left" w:pos="4081"/>
              <w:tab w:val="left" w:pos="5870"/>
              <w:tab w:val="left" w:pos="6379"/>
            </w:tabs>
            <w:rPr>
              <w:lang w:val="nb-NO"/>
            </w:rPr>
          </w:pPr>
          <w:r w:rsidRPr="00721718">
            <w:rPr>
              <w:rStyle w:val="uthevet"/>
              <w:lang w:val="nb-NO"/>
            </w:rPr>
            <w:t>Postadresse:</w:t>
          </w:r>
          <w:r w:rsidRPr="00721718">
            <w:rPr>
              <w:lang w:val="nb-NO"/>
            </w:rPr>
            <w:t xml:space="preserve"> Postboks 299 Sentrum, 0103 Oslo </w:t>
          </w:r>
          <w:r w:rsidRPr="00721718">
            <w:rPr>
              <w:lang w:val="nb-NO"/>
            </w:rPr>
            <w:tab/>
            <w:t xml:space="preserve">– </w:t>
          </w:r>
          <w:r w:rsidRPr="00721718">
            <w:rPr>
              <w:lang w:val="nb-NO"/>
            </w:rPr>
            <w:tab/>
          </w:r>
          <w:proofErr w:type="spellStart"/>
          <w:r w:rsidRPr="00721718">
            <w:rPr>
              <w:rStyle w:val="uthevet"/>
              <w:lang w:val="nb-NO"/>
            </w:rPr>
            <w:t>Tlf</w:t>
          </w:r>
          <w:proofErr w:type="spellEnd"/>
          <w:r w:rsidRPr="00721718">
            <w:rPr>
              <w:rStyle w:val="uthevet"/>
              <w:lang w:val="nb-NO"/>
            </w:rPr>
            <w:t>:</w:t>
          </w:r>
          <w:r w:rsidRPr="00721718">
            <w:rPr>
              <w:lang w:val="nb-NO"/>
            </w:rPr>
            <w:t xml:space="preserve"> (+47) 23 31 69 70 </w:t>
          </w:r>
          <w:r w:rsidRPr="00721718">
            <w:rPr>
              <w:lang w:val="nb-NO"/>
            </w:rPr>
            <w:tab/>
            <w:t xml:space="preserve">– </w:t>
          </w:r>
          <w:r w:rsidRPr="00721718">
            <w:rPr>
              <w:lang w:val="nb-NO"/>
            </w:rPr>
            <w:tab/>
          </w:r>
          <w:r w:rsidRPr="00721718">
            <w:rPr>
              <w:rStyle w:val="uthevet"/>
              <w:lang w:val="nb-NO"/>
            </w:rPr>
            <w:t>Webside:</w:t>
          </w:r>
          <w:r w:rsidRPr="00721718">
            <w:rPr>
              <w:lang w:val="nb-NO"/>
            </w:rPr>
            <w:t xml:space="preserve"> www.nhri.no</w:t>
          </w:r>
        </w:p>
      </w:tc>
    </w:tr>
  </w:tbl>
  <w:p w:rsidR="004F1CCA" w:rsidRPr="00AC1A8E" w:rsidRDefault="004F1CCA" w:rsidP="00F53676">
    <w:pP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2A59" w:rsidRDefault="00122A59" w:rsidP="00F53676">
      <w:pPr>
        <w:pStyle w:val="Fotnotetekst"/>
      </w:pPr>
      <w:r>
        <w:separator/>
      </w:r>
    </w:p>
  </w:footnote>
  <w:footnote w:type="continuationSeparator" w:id="0">
    <w:p w:rsidR="00122A59" w:rsidRDefault="00122A59" w:rsidP="00F53676">
      <w:r>
        <w:continuationSeparator/>
      </w:r>
    </w:p>
    <w:p w:rsidR="00122A59" w:rsidRDefault="00122A59" w:rsidP="00F53676"/>
    <w:p w:rsidR="00122A59" w:rsidRDefault="00122A59" w:rsidP="00F53676"/>
  </w:footnote>
  <w:footnote w:id="1">
    <w:p w:rsidR="004F1CCA" w:rsidRPr="00B56C25" w:rsidRDefault="004F1CCA">
      <w:pPr>
        <w:pStyle w:val="Fotnotetekst"/>
        <w:rPr>
          <w:lang w:val="nb-NO"/>
        </w:rPr>
      </w:pPr>
      <w:r>
        <w:rPr>
          <w:rStyle w:val="Fotnotereferanse"/>
        </w:rPr>
        <w:footnoteRef/>
      </w:r>
      <w:r w:rsidRPr="007D7725">
        <w:rPr>
          <w:lang w:val="nb-NO"/>
        </w:rPr>
        <w:t xml:space="preserve"> </w:t>
      </w:r>
      <w:proofErr w:type="spellStart"/>
      <w:r>
        <w:rPr>
          <w:lang w:val="nb-NO"/>
        </w:rPr>
        <w:t>CERD</w:t>
      </w:r>
      <w:proofErr w:type="spellEnd"/>
      <w:r>
        <w:rPr>
          <w:lang w:val="nb-NO"/>
        </w:rPr>
        <w:t>/C/NOR/CO/21-22.</w:t>
      </w:r>
    </w:p>
  </w:footnote>
  <w:footnote w:id="2">
    <w:p w:rsidR="00AE5264" w:rsidRPr="00AE5264" w:rsidRDefault="00AE5264">
      <w:pPr>
        <w:pStyle w:val="Fotnotetekst"/>
        <w:rPr>
          <w:lang w:val="nb-NO"/>
        </w:rPr>
      </w:pPr>
      <w:r>
        <w:rPr>
          <w:rStyle w:val="Fotnotereferanse"/>
        </w:rPr>
        <w:footnoteRef/>
      </w:r>
      <w:r w:rsidRPr="00AE5264">
        <w:rPr>
          <w:lang w:val="nb-NO"/>
        </w:rPr>
        <w:t xml:space="preserve"> </w:t>
      </w:r>
      <w:r w:rsidRPr="00AE5264">
        <w:rPr>
          <w:i/>
          <w:lang w:val="nb-NO"/>
        </w:rPr>
        <w:t>Regjeringens strategi mot hatefulle ytringer 2016–2020</w:t>
      </w:r>
      <w:r>
        <w:rPr>
          <w:lang w:val="nb-NO"/>
        </w:rPr>
        <w:t xml:space="preserve">, </w:t>
      </w:r>
      <w:r w:rsidRPr="00AE5264">
        <w:rPr>
          <w:lang w:val="nb-NO"/>
        </w:rPr>
        <w:t>21 November 2016.</w:t>
      </w:r>
    </w:p>
  </w:footnote>
  <w:footnote w:id="3">
    <w:p w:rsidR="00AE5264" w:rsidRPr="00AE5264" w:rsidRDefault="00AE5264" w:rsidP="00AE5264">
      <w:pPr>
        <w:pStyle w:val="Fotnotetekst"/>
        <w:jc w:val="left"/>
      </w:pPr>
      <w:r>
        <w:rPr>
          <w:rStyle w:val="Fotnotereferanse"/>
        </w:rPr>
        <w:footnoteRef/>
      </w:r>
      <w:r w:rsidRPr="00AE5264">
        <w:t xml:space="preserve"> </w:t>
      </w:r>
      <w:r w:rsidRPr="00AE5264">
        <w:rPr>
          <w:lang w:val="en-US"/>
        </w:rPr>
        <w:t>Cf. also the State party’s status report on the strategy from October 2018: https://www.regjeringen.no/contentassets/809bef040b6047658103b5deac4dd887/status-strategi-mot-hatefulle-ytringer.pdf</w:t>
      </w:r>
    </w:p>
  </w:footnote>
  <w:footnote w:id="4">
    <w:p w:rsidR="00AE5264" w:rsidRPr="00AE5264" w:rsidRDefault="00AE5264">
      <w:pPr>
        <w:pStyle w:val="Fotnotetekst"/>
        <w:rPr>
          <w:lang w:val="nb-NO"/>
        </w:rPr>
      </w:pPr>
      <w:r>
        <w:rPr>
          <w:rStyle w:val="Fotnotereferanse"/>
        </w:rPr>
        <w:footnoteRef/>
      </w:r>
      <w:r w:rsidRPr="00AE5264">
        <w:rPr>
          <w:lang w:val="nb-NO"/>
        </w:rPr>
        <w:t xml:space="preserve"> </w:t>
      </w:r>
      <w:r w:rsidRPr="00AE5264">
        <w:rPr>
          <w:i/>
          <w:lang w:val="nb-NO"/>
        </w:rPr>
        <w:t>Hatkriminalitet, Anmeldelser 2017</w:t>
      </w:r>
      <w:r w:rsidRPr="00AE5264">
        <w:rPr>
          <w:lang w:val="nb-NO"/>
        </w:rPr>
        <w:t>, Politidirektoratet, 24 May 2018.</w:t>
      </w:r>
    </w:p>
  </w:footnote>
  <w:footnote w:id="5">
    <w:p w:rsidR="004F1CCA" w:rsidRPr="007B4174" w:rsidRDefault="004F1CCA" w:rsidP="00F50246">
      <w:pPr>
        <w:pStyle w:val="Fotnotetekst"/>
        <w:jc w:val="left"/>
      </w:pPr>
      <w:r>
        <w:rPr>
          <w:rStyle w:val="Fotnotereferanse"/>
        </w:rPr>
        <w:footnoteRef/>
      </w:r>
      <w:r w:rsidRPr="00F50246">
        <w:rPr>
          <w:lang w:val="nb-NO"/>
        </w:rPr>
        <w:t xml:space="preserve"> Diskriminering av samer, nasjonale minoriteter og innvandrere i Norge En kunnskapsgjennomgang. Arnfinn H. Midtbøen og Hilde Lidén, Institutt for samfunnsforskning Rapport 2015:01</w:t>
      </w:r>
      <w:r w:rsidR="007B4174">
        <w:rPr>
          <w:lang w:val="nb-NO"/>
        </w:rPr>
        <w:t>.</w:t>
      </w:r>
      <w:r w:rsidRPr="00F50246">
        <w:rPr>
          <w:lang w:val="nb-NO"/>
        </w:rPr>
        <w:t xml:space="preserve"> </w:t>
      </w:r>
      <w:hyperlink r:id="rId1" w:history="1">
        <w:r w:rsidRPr="007B4174">
          <w:rPr>
            <w:rStyle w:val="Hyperkobling"/>
          </w:rPr>
          <w:t>https://brage.bibsys.no/xmlui/bitstream/handle/11250/2440432/ISF-rapport_2015_1_v3_endret.pdf?sequence=3&amp;isAllowed=y</w:t>
        </w:r>
      </w:hyperlink>
    </w:p>
  </w:footnote>
  <w:footnote w:id="6">
    <w:p w:rsidR="004F1CCA" w:rsidRPr="00972C53" w:rsidRDefault="004F1CCA" w:rsidP="00F50246">
      <w:pPr>
        <w:pStyle w:val="Fotnotetekst"/>
        <w:jc w:val="left"/>
        <w:rPr>
          <w:lang w:val="nb-NO"/>
        </w:rPr>
      </w:pPr>
      <w:r>
        <w:rPr>
          <w:rStyle w:val="Fotnotereferanse"/>
        </w:rPr>
        <w:footnoteRef/>
      </w:r>
      <w:r w:rsidRPr="00972C53">
        <w:rPr>
          <w:lang w:val="nb-NO"/>
        </w:rPr>
        <w:t xml:space="preserve"> SSB, </w:t>
      </w:r>
      <w:hyperlink r:id="rId2" w:history="1">
        <w:r w:rsidRPr="00972C53">
          <w:rPr>
            <w:rStyle w:val="Hyperkobling"/>
            <w:lang w:val="nb-NO"/>
          </w:rPr>
          <w:t>https://www.ssb.no/sosiale-forhold-og-kriminalitet/artikler-og-publikasjoner/levekar-blant-innvandrere-i-norge2016</w:t>
        </w:r>
      </w:hyperlink>
      <w:r w:rsidRPr="00972C53">
        <w:rPr>
          <w:lang w:val="nb-NO"/>
        </w:rPr>
        <w:t>.</w:t>
      </w:r>
    </w:p>
  </w:footnote>
  <w:footnote w:id="7">
    <w:p w:rsidR="004F1CCA" w:rsidRPr="00046A23" w:rsidRDefault="004F1CCA" w:rsidP="00046A23">
      <w:pPr>
        <w:pStyle w:val="Fotnotetekst"/>
        <w:jc w:val="left"/>
        <w:rPr>
          <w:lang w:val="nb-NO"/>
        </w:rPr>
      </w:pPr>
      <w:r>
        <w:rPr>
          <w:rStyle w:val="Fotnotereferanse"/>
        </w:rPr>
        <w:footnoteRef/>
      </w:r>
      <w:r w:rsidRPr="00046A23">
        <w:rPr>
          <w:lang w:val="nb-NO"/>
        </w:rPr>
        <w:t xml:space="preserve"> Bolig for velferd, Nasjonal strategi for boligsosialt arbeid (2014-2020)</w:t>
      </w:r>
      <w:r>
        <w:rPr>
          <w:lang w:val="nb-NO"/>
        </w:rPr>
        <w:t xml:space="preserve">, </w:t>
      </w:r>
      <w:hyperlink r:id="rId3" w:history="1">
        <w:r w:rsidRPr="00C51C5D">
          <w:rPr>
            <w:rStyle w:val="Hyperkobling"/>
            <w:lang w:val="nb-NO"/>
          </w:rPr>
          <w:t>https://www.regjeringen.no/globalassets/upload/kmd/boby/nasjonal_strategi_boligsosialt_arbeid.pdf</w:t>
        </w:r>
      </w:hyperlink>
      <w:r>
        <w:rPr>
          <w:lang w:val="nb-NO"/>
        </w:rPr>
        <w:t xml:space="preserve"> </w:t>
      </w:r>
    </w:p>
  </w:footnote>
  <w:footnote w:id="8">
    <w:p w:rsidR="004F1CCA" w:rsidRPr="00F04D73" w:rsidRDefault="004F1CCA" w:rsidP="006E23C5">
      <w:pPr>
        <w:pStyle w:val="Fotnotetekst"/>
        <w:jc w:val="left"/>
        <w:rPr>
          <w:lang w:val="en-US"/>
        </w:rPr>
      </w:pPr>
      <w:r>
        <w:rPr>
          <w:rStyle w:val="Fotnotereferanse"/>
        </w:rPr>
        <w:footnoteRef/>
      </w:r>
      <w:r w:rsidRPr="00F04D73">
        <w:rPr>
          <w:lang w:val="en-US"/>
        </w:rPr>
        <w:t xml:space="preserve"> See </w:t>
      </w:r>
      <w:r>
        <w:rPr>
          <w:lang w:val="en-US"/>
        </w:rPr>
        <w:t xml:space="preserve">ICCPR </w:t>
      </w:r>
      <w:r w:rsidRPr="00F04D73">
        <w:rPr>
          <w:lang w:val="en-US"/>
        </w:rPr>
        <w:t>State Report para. 46</w:t>
      </w:r>
      <w:r>
        <w:rPr>
          <w:lang w:val="en-US"/>
        </w:rPr>
        <w:t>.</w:t>
      </w:r>
    </w:p>
  </w:footnote>
  <w:footnote w:id="9">
    <w:p w:rsidR="004F1CCA" w:rsidRPr="00F04D73" w:rsidRDefault="004F1CCA" w:rsidP="00F50246">
      <w:pPr>
        <w:pStyle w:val="Fotnotetekst"/>
        <w:jc w:val="left"/>
        <w:rPr>
          <w:lang w:val="en-US"/>
        </w:rPr>
      </w:pPr>
      <w:r>
        <w:rPr>
          <w:rStyle w:val="Fotnotereferanse"/>
        </w:rPr>
        <w:footnoteRef/>
      </w:r>
      <w:r w:rsidRPr="00F04D73">
        <w:rPr>
          <w:lang w:val="en-US"/>
        </w:rPr>
        <w:t xml:space="preserve"> </w:t>
      </w:r>
      <w:proofErr w:type="spellStart"/>
      <w:r w:rsidRPr="00F04D73">
        <w:rPr>
          <w:lang w:val="en-US"/>
        </w:rPr>
        <w:t>SSB</w:t>
      </w:r>
      <w:proofErr w:type="spellEnd"/>
      <w:r w:rsidRPr="00F04D73">
        <w:rPr>
          <w:lang w:val="en-US"/>
        </w:rPr>
        <w:t xml:space="preserve">, </w:t>
      </w:r>
      <w:hyperlink r:id="rId4" w:history="1">
        <w:r w:rsidRPr="00F04D73">
          <w:rPr>
            <w:rStyle w:val="Hyperkobling"/>
            <w:lang w:val="en-US"/>
          </w:rPr>
          <w:t>https://www.ssb.no/innvandring-og-innvandrere/faktaside/innvandring</w:t>
        </w:r>
      </w:hyperlink>
      <w:r w:rsidRPr="00F04D73">
        <w:rPr>
          <w:lang w:val="en-US"/>
        </w:rPr>
        <w:t>.</w:t>
      </w:r>
    </w:p>
  </w:footnote>
  <w:footnote w:id="10">
    <w:p w:rsidR="004F1CCA" w:rsidRPr="00155F41" w:rsidRDefault="004F1CCA" w:rsidP="00F50246">
      <w:pPr>
        <w:pStyle w:val="Fotnotetekst"/>
        <w:jc w:val="left"/>
      </w:pPr>
      <w:r>
        <w:rPr>
          <w:rStyle w:val="Fotnotereferanse"/>
        </w:rPr>
        <w:footnoteRef/>
      </w:r>
      <w:r w:rsidRPr="00155F41">
        <w:t xml:space="preserve"> </w:t>
      </w:r>
      <w:proofErr w:type="spellStart"/>
      <w:r w:rsidRPr="00155F41">
        <w:t>SSB</w:t>
      </w:r>
      <w:proofErr w:type="spellEnd"/>
      <w:r w:rsidRPr="00155F41">
        <w:t xml:space="preserve">, </w:t>
      </w:r>
      <w:hyperlink r:id="rId5" w:history="1">
        <w:r w:rsidRPr="00155F41">
          <w:rPr>
            <w:rStyle w:val="Hyperkobling"/>
          </w:rPr>
          <w:t>https://www.ssb.no/arbeid-og-lonn/artikler-og-publikasjoner/lavere-lonn-blant-innvandrere</w:t>
        </w:r>
      </w:hyperlink>
      <w:r w:rsidRPr="00155F41">
        <w:t>.</w:t>
      </w:r>
    </w:p>
    <w:p w:rsidR="004F1CCA" w:rsidRPr="00155F41" w:rsidRDefault="004F1CCA" w:rsidP="00F50246">
      <w:pPr>
        <w:pStyle w:val="Fotnotetekst"/>
      </w:pPr>
    </w:p>
  </w:footnote>
  <w:footnote w:id="11">
    <w:p w:rsidR="0054192C" w:rsidRPr="00E070C8" w:rsidRDefault="0054192C" w:rsidP="0054192C">
      <w:pPr>
        <w:pStyle w:val="Fotnotetekst"/>
        <w:rPr>
          <w:lang w:val="nb-NO"/>
        </w:rPr>
      </w:pPr>
      <w:r>
        <w:rPr>
          <w:rStyle w:val="Fotnotereferanse"/>
        </w:rPr>
        <w:footnoteRef/>
      </w:r>
      <w:r w:rsidRPr="00E070C8">
        <w:rPr>
          <w:lang w:val="nb-NO"/>
        </w:rPr>
        <w:t xml:space="preserve"> </w:t>
      </w:r>
      <w:r w:rsidRPr="00E070C8">
        <w:rPr>
          <w:i/>
          <w:lang w:val="nb-NO"/>
        </w:rPr>
        <w:t>Fra mottak til arbeidsliv – en effektiv integreringspolitikk</w:t>
      </w:r>
      <w:r>
        <w:rPr>
          <w:lang w:val="nb-NO"/>
        </w:rPr>
        <w:t xml:space="preserve">, </w:t>
      </w:r>
      <w:proofErr w:type="spellStart"/>
      <w:r>
        <w:rPr>
          <w:lang w:val="nb-NO"/>
        </w:rPr>
        <w:t>Meld.St</w:t>
      </w:r>
      <w:proofErr w:type="spellEnd"/>
      <w:r>
        <w:rPr>
          <w:lang w:val="nb-NO"/>
        </w:rPr>
        <w:t>. 30 (2015-2016)</w:t>
      </w:r>
      <w:r w:rsidR="00525F24">
        <w:rPr>
          <w:lang w:val="nb-NO"/>
        </w:rPr>
        <w:t>.</w:t>
      </w:r>
    </w:p>
  </w:footnote>
  <w:footnote w:id="12">
    <w:p w:rsidR="004F1CCA" w:rsidRPr="00F21987" w:rsidRDefault="004F1CCA">
      <w:pPr>
        <w:pStyle w:val="Fotnotetekst"/>
        <w:rPr>
          <w:lang w:val="nb-NO"/>
        </w:rPr>
      </w:pPr>
      <w:r>
        <w:rPr>
          <w:rStyle w:val="Fotnotereferanse"/>
        </w:rPr>
        <w:footnoteRef/>
      </w:r>
      <w:r w:rsidRPr="00F21987">
        <w:rPr>
          <w:lang w:val="nb-NO"/>
        </w:rPr>
        <w:t xml:space="preserve"> </w:t>
      </w:r>
      <w:proofErr w:type="spellStart"/>
      <w:r w:rsidRPr="00F21987">
        <w:rPr>
          <w:lang w:val="nb-NO"/>
        </w:rPr>
        <w:t>KANTAR</w:t>
      </w:r>
      <w:proofErr w:type="spellEnd"/>
      <w:r w:rsidRPr="00F21987">
        <w:rPr>
          <w:lang w:val="nb-NO"/>
        </w:rPr>
        <w:t xml:space="preserve"> TNS, Befolkningens holdninger til menneskerettighetene, Spørreundersøkelse gjennomført på oppdrag fra Norges nasjonale institusjon for menneskerettigheter, Rapport: 29.05.2018</w:t>
      </w:r>
      <w:r w:rsidR="00525F24">
        <w:rPr>
          <w:lang w:val="nb-NO"/>
        </w:rPr>
        <w:t>.</w:t>
      </w:r>
    </w:p>
  </w:footnote>
  <w:footnote w:id="13">
    <w:p w:rsidR="004F1CCA" w:rsidRPr="00251102" w:rsidRDefault="004F1CCA" w:rsidP="005C3C45">
      <w:pPr>
        <w:pStyle w:val="Fotnotetekst"/>
        <w:rPr>
          <w:lang w:val="nb-NO"/>
        </w:rPr>
      </w:pPr>
      <w:r>
        <w:rPr>
          <w:rStyle w:val="Fotnotereferanse"/>
        </w:rPr>
        <w:footnoteRef/>
      </w:r>
      <w:r>
        <w:t xml:space="preserve"> For more information on the methods used for Sámi statistics and analysis see: </w:t>
      </w:r>
      <w:r w:rsidRPr="00251102">
        <w:t xml:space="preserve">Sami Statistics Speak, Numbers and Commentary, Sámi </w:t>
      </w:r>
      <w:proofErr w:type="spellStart"/>
      <w:r w:rsidRPr="00251102">
        <w:t>allaskuvla</w:t>
      </w:r>
      <w:proofErr w:type="spellEnd"/>
      <w:r w:rsidRPr="00251102">
        <w:t xml:space="preserve">/Sámi University College, Report 1/2018, chapter 2, p. 11 – 18. </w:t>
      </w:r>
      <w:r>
        <w:rPr>
          <w:lang w:val="nb-NO"/>
        </w:rPr>
        <w:t xml:space="preserve">Samiske tall forteller 11, Kommentert samisk statistikk 2018, </w:t>
      </w:r>
      <w:proofErr w:type="spellStart"/>
      <w:r w:rsidRPr="005C3C45">
        <w:rPr>
          <w:lang w:val="nb-NO"/>
        </w:rPr>
        <w:t>Sámi</w:t>
      </w:r>
      <w:proofErr w:type="spellEnd"/>
      <w:r w:rsidRPr="005C3C45">
        <w:rPr>
          <w:lang w:val="nb-NO"/>
        </w:rPr>
        <w:t xml:space="preserve"> </w:t>
      </w:r>
      <w:proofErr w:type="spellStart"/>
      <w:r w:rsidRPr="005C3C45">
        <w:rPr>
          <w:lang w:val="nb-NO"/>
        </w:rPr>
        <w:t>allaskuvla</w:t>
      </w:r>
      <w:proofErr w:type="spellEnd"/>
      <w:r w:rsidRPr="005C3C45">
        <w:rPr>
          <w:lang w:val="nb-NO"/>
        </w:rPr>
        <w:t>/</w:t>
      </w:r>
      <w:proofErr w:type="spellStart"/>
      <w:r w:rsidRPr="005C3C45">
        <w:rPr>
          <w:lang w:val="nb-NO"/>
        </w:rPr>
        <w:t>S</w:t>
      </w:r>
      <w:r>
        <w:rPr>
          <w:lang w:val="nb-NO"/>
        </w:rPr>
        <w:t>ámi</w:t>
      </w:r>
      <w:proofErr w:type="spellEnd"/>
      <w:r>
        <w:rPr>
          <w:lang w:val="nb-NO"/>
        </w:rPr>
        <w:t xml:space="preserve"> </w:t>
      </w:r>
      <w:proofErr w:type="spellStart"/>
      <w:r>
        <w:rPr>
          <w:lang w:val="nb-NO"/>
        </w:rPr>
        <w:t>University</w:t>
      </w:r>
      <w:proofErr w:type="spellEnd"/>
      <w:r>
        <w:rPr>
          <w:lang w:val="nb-NO"/>
        </w:rPr>
        <w:t xml:space="preserve"> College, Report 2</w:t>
      </w:r>
      <w:r w:rsidRPr="005C3C45">
        <w:rPr>
          <w:lang w:val="nb-NO"/>
        </w:rPr>
        <w:t>/2018</w:t>
      </w:r>
      <w:r>
        <w:rPr>
          <w:lang w:val="nb-NO"/>
        </w:rPr>
        <w:t xml:space="preserve">, </w:t>
      </w:r>
      <w:proofErr w:type="spellStart"/>
      <w:r>
        <w:rPr>
          <w:lang w:val="nb-NO"/>
        </w:rPr>
        <w:t>chapter</w:t>
      </w:r>
      <w:proofErr w:type="spellEnd"/>
      <w:r>
        <w:rPr>
          <w:lang w:val="nb-NO"/>
        </w:rPr>
        <w:t xml:space="preserve"> 1.</w:t>
      </w:r>
      <w:r w:rsidRPr="00251102">
        <w:rPr>
          <w:lang w:val="nb-NO"/>
        </w:rPr>
        <w:t xml:space="preserve"> </w:t>
      </w:r>
      <w:r w:rsidRPr="005C3C45">
        <w:rPr>
          <w:lang w:val="nb-NO"/>
        </w:rPr>
        <w:t>Hoffman og Moe (red)</w:t>
      </w:r>
      <w:r w:rsidR="00B403CB">
        <w:rPr>
          <w:lang w:val="nb-NO"/>
        </w:rPr>
        <w:t xml:space="preserve">. </w:t>
      </w:r>
      <w:r>
        <w:rPr>
          <w:lang w:val="nb-NO"/>
        </w:rPr>
        <w:t xml:space="preserve">For </w:t>
      </w:r>
      <w:proofErr w:type="spellStart"/>
      <w:r>
        <w:rPr>
          <w:lang w:val="nb-NO"/>
        </w:rPr>
        <w:t>information</w:t>
      </w:r>
      <w:proofErr w:type="spellEnd"/>
      <w:r>
        <w:rPr>
          <w:lang w:val="nb-NO"/>
        </w:rPr>
        <w:t xml:space="preserve"> </w:t>
      </w:r>
      <w:proofErr w:type="spellStart"/>
      <w:r>
        <w:rPr>
          <w:lang w:val="nb-NO"/>
        </w:rPr>
        <w:t>on</w:t>
      </w:r>
      <w:proofErr w:type="spellEnd"/>
      <w:r>
        <w:rPr>
          <w:lang w:val="nb-NO"/>
        </w:rPr>
        <w:t xml:space="preserve"> </w:t>
      </w:r>
      <w:proofErr w:type="spellStart"/>
      <w:r>
        <w:rPr>
          <w:lang w:val="nb-NO"/>
        </w:rPr>
        <w:t>the</w:t>
      </w:r>
      <w:proofErr w:type="spellEnd"/>
      <w:r>
        <w:rPr>
          <w:lang w:val="nb-NO"/>
        </w:rPr>
        <w:t xml:space="preserve"> surveys </w:t>
      </w:r>
      <w:proofErr w:type="spellStart"/>
      <w:r>
        <w:rPr>
          <w:lang w:val="nb-NO"/>
        </w:rPr>
        <w:t>on</w:t>
      </w:r>
      <w:proofErr w:type="spellEnd"/>
      <w:r>
        <w:rPr>
          <w:lang w:val="nb-NO"/>
        </w:rPr>
        <w:t xml:space="preserve"> </w:t>
      </w:r>
      <w:proofErr w:type="spellStart"/>
      <w:r>
        <w:rPr>
          <w:lang w:val="nb-NO"/>
        </w:rPr>
        <w:t>living</w:t>
      </w:r>
      <w:proofErr w:type="spellEnd"/>
      <w:r>
        <w:rPr>
          <w:lang w:val="nb-NO"/>
        </w:rPr>
        <w:t xml:space="preserve"> </w:t>
      </w:r>
      <w:proofErr w:type="spellStart"/>
      <w:r>
        <w:rPr>
          <w:lang w:val="nb-NO"/>
        </w:rPr>
        <w:t>conditions</w:t>
      </w:r>
      <w:proofErr w:type="spellEnd"/>
      <w:r>
        <w:rPr>
          <w:lang w:val="nb-NO"/>
        </w:rPr>
        <w:t xml:space="preserve"> for </w:t>
      </w:r>
      <w:proofErr w:type="spellStart"/>
      <w:r>
        <w:rPr>
          <w:lang w:val="nb-NO"/>
        </w:rPr>
        <w:t>Jews</w:t>
      </w:r>
      <w:proofErr w:type="spellEnd"/>
      <w:r>
        <w:rPr>
          <w:lang w:val="nb-NO"/>
        </w:rPr>
        <w:t xml:space="preserve"> and muslims </w:t>
      </w:r>
      <w:proofErr w:type="spellStart"/>
      <w:r>
        <w:rPr>
          <w:lang w:val="nb-NO"/>
        </w:rPr>
        <w:t>see</w:t>
      </w:r>
      <w:proofErr w:type="spellEnd"/>
      <w:r>
        <w:rPr>
          <w:lang w:val="nb-NO"/>
        </w:rPr>
        <w:t xml:space="preserve">: </w:t>
      </w:r>
      <w:r w:rsidRPr="005C3C45">
        <w:rPr>
          <w:lang w:val="nb-NO"/>
        </w:rPr>
        <w:t>Holdninger til jøder og</w:t>
      </w:r>
      <w:r>
        <w:rPr>
          <w:lang w:val="nb-NO"/>
        </w:rPr>
        <w:t xml:space="preserve"> </w:t>
      </w:r>
      <w:r w:rsidRPr="005C3C45">
        <w:rPr>
          <w:lang w:val="nb-NO"/>
        </w:rPr>
        <w:t>muslimer i Norge 2017,</w:t>
      </w:r>
      <w:r>
        <w:rPr>
          <w:lang w:val="nb-NO"/>
        </w:rPr>
        <w:t xml:space="preserve"> </w:t>
      </w:r>
      <w:r w:rsidRPr="005C3C45">
        <w:rPr>
          <w:lang w:val="nb-NO"/>
        </w:rPr>
        <w:t>Senter for studier av</w:t>
      </w:r>
      <w:r>
        <w:rPr>
          <w:lang w:val="nb-NO"/>
        </w:rPr>
        <w:t xml:space="preserve"> </w:t>
      </w:r>
      <w:r w:rsidRPr="005C3C45">
        <w:rPr>
          <w:lang w:val="nb-NO"/>
        </w:rPr>
        <w:t>Holocaust og livssynsminoriteter,</w:t>
      </w:r>
      <w:r>
        <w:rPr>
          <w:lang w:val="nb-NO"/>
        </w:rPr>
        <w:t xml:space="preserve"> </w:t>
      </w:r>
      <w:r w:rsidRPr="005C3C45">
        <w:rPr>
          <w:lang w:val="nb-NO"/>
        </w:rPr>
        <w:t>desember</w:t>
      </w:r>
      <w:r>
        <w:rPr>
          <w:lang w:val="nb-NO"/>
        </w:rPr>
        <w:t xml:space="preserve"> </w:t>
      </w:r>
      <w:r w:rsidRPr="005C3C45">
        <w:rPr>
          <w:lang w:val="nb-NO"/>
        </w:rPr>
        <w:t>2017.</w:t>
      </w:r>
      <w:r>
        <w:rPr>
          <w:lang w:val="nb-NO"/>
        </w:rPr>
        <w:t xml:space="preserve"> </w:t>
      </w:r>
      <w:r w:rsidRPr="00921282">
        <w:rPr>
          <w:lang w:val="nb-NO"/>
        </w:rPr>
        <w:t>https://www.hlsenteret.no/aktuelt/publikasjoner/digitale-hefter/hl-rapport_13des-web.pdf</w:t>
      </w:r>
    </w:p>
  </w:footnote>
  <w:footnote w:id="14">
    <w:p w:rsidR="004F1CCA" w:rsidRPr="0046624A" w:rsidRDefault="004F1CCA">
      <w:pPr>
        <w:pStyle w:val="Fotnotetekst"/>
      </w:pPr>
      <w:r>
        <w:rPr>
          <w:rStyle w:val="Fotnotereferanse"/>
        </w:rPr>
        <w:footnoteRef/>
      </w:r>
      <w:r>
        <w:t xml:space="preserve"> Cf. </w:t>
      </w:r>
      <w:hyperlink r:id="rId6" w:history="1">
        <w:r w:rsidRPr="00D75E61">
          <w:rPr>
            <w:rStyle w:val="Hyperkobling"/>
          </w:rPr>
          <w:t>https://nettsteder.regjeringen.no/romanitater/</w:t>
        </w:r>
      </w:hyperlink>
      <w:r>
        <w:t xml:space="preserve"> </w:t>
      </w:r>
    </w:p>
  </w:footnote>
  <w:footnote w:id="15">
    <w:p w:rsidR="004F1CCA" w:rsidRPr="0046624A" w:rsidRDefault="004F1CCA">
      <w:pPr>
        <w:pStyle w:val="Fotnotetekst"/>
      </w:pPr>
      <w:r>
        <w:rPr>
          <w:rStyle w:val="Fotnotereferanse"/>
        </w:rPr>
        <w:footnoteRef/>
      </w:r>
      <w:r>
        <w:t xml:space="preserve"> </w:t>
      </w:r>
      <w:r w:rsidRPr="003D773E">
        <w:t>Cf. https://nettsteder.regjeringen.no/romanitater/kollektiv-oppreisning/</w:t>
      </w:r>
    </w:p>
  </w:footnote>
  <w:footnote w:id="16">
    <w:p w:rsidR="004F1CCA" w:rsidRPr="00146E51" w:rsidRDefault="004F1CCA" w:rsidP="00B84A62">
      <w:pPr>
        <w:pStyle w:val="Fotnotetekst"/>
        <w:jc w:val="left"/>
        <w:rPr>
          <w:lang w:val="nb-NO"/>
        </w:rPr>
      </w:pPr>
      <w:r>
        <w:rPr>
          <w:rStyle w:val="Fotnotereferanse"/>
        </w:rPr>
        <w:footnoteRef/>
      </w:r>
      <w:r w:rsidRPr="00146E51">
        <w:rPr>
          <w:lang w:val="nb-NO"/>
        </w:rPr>
        <w:t xml:space="preserve"> Målrettet plan 2017-2021 – videre innsats for kvensk språk, Kommunal- og moderniseringsdepartementet, </w:t>
      </w:r>
      <w:hyperlink r:id="rId7" w:history="1">
        <w:r w:rsidRPr="00C51C5D">
          <w:rPr>
            <w:rStyle w:val="Hyperkobling"/>
            <w:lang w:val="nb-NO"/>
          </w:rPr>
          <w:t>https://www.regjeringen.no/contentassets/b1bf2ee2a7824c06ac22443e011f0fd6/plan_kvensk_spraaak.pdf</w:t>
        </w:r>
      </w:hyperlink>
      <w:r>
        <w:rPr>
          <w:lang w:val="nb-NO"/>
        </w:rPr>
        <w:t xml:space="preserve"> </w:t>
      </w:r>
    </w:p>
  </w:footnote>
  <w:footnote w:id="17">
    <w:p w:rsidR="003D773E" w:rsidRPr="0046624A" w:rsidRDefault="004F1CCA" w:rsidP="00251102">
      <w:pPr>
        <w:pStyle w:val="Fotnotetekst"/>
        <w:jc w:val="left"/>
      </w:pPr>
      <w:r>
        <w:rPr>
          <w:rStyle w:val="Fotnotereferanse"/>
        </w:rPr>
        <w:footnoteRef/>
      </w:r>
      <w:r>
        <w:t xml:space="preserve"> </w:t>
      </w:r>
      <w:r w:rsidRPr="007F23CD">
        <w:t xml:space="preserve">Cf. </w:t>
      </w:r>
      <w:hyperlink r:id="rId8" w:history="1">
        <w:r w:rsidRPr="003D773E">
          <w:rPr>
            <w:rStyle w:val="Hyperkobling"/>
          </w:rPr>
          <w:t>http://kvener.no</w:t>
        </w:r>
        <w:r w:rsidR="00251102" w:rsidRPr="003D773E">
          <w:rPr>
            <w:rStyle w:val="Hyperkobling"/>
          </w:rPr>
          <w:t>/</w:t>
        </w:r>
        <w:r w:rsidRPr="003D773E">
          <w:rPr>
            <w:rStyle w:val="Hyperkobling"/>
          </w:rPr>
          <w:t>kv/2018/01/en-lite-ambisios-malrettet-plan-kvensk-sprak-2/</w:t>
        </w:r>
      </w:hyperlink>
      <w:r w:rsidR="003D773E">
        <w:t xml:space="preserve"> and </w:t>
      </w:r>
      <w:hyperlink r:id="rId9" w:history="1">
        <w:r w:rsidR="003D773E" w:rsidRPr="00626C6A">
          <w:rPr>
            <w:rStyle w:val="Hyperkobling"/>
          </w:rPr>
          <w:t>https://www.ruijan-kaiku.no/med-de-virkemidler-som-er-foreslatt-er-det-ikke-mulig-a-gjennomfore-planen/</w:t>
        </w:r>
      </w:hyperlink>
    </w:p>
  </w:footnote>
  <w:footnote w:id="18">
    <w:p w:rsidR="004F1CCA" w:rsidRPr="00EA4E62" w:rsidRDefault="004F1CCA" w:rsidP="00B84A62">
      <w:pPr>
        <w:pStyle w:val="Fotnotetekst"/>
        <w:jc w:val="left"/>
      </w:pPr>
      <w:r>
        <w:rPr>
          <w:rStyle w:val="Fotnotereferanse"/>
        </w:rPr>
        <w:footnoteRef/>
      </w:r>
      <w:r>
        <w:t xml:space="preserve"> Statistics from police authorities in national newspaper </w:t>
      </w:r>
      <w:proofErr w:type="spellStart"/>
      <w:r>
        <w:t>Aftenposten</w:t>
      </w:r>
      <w:proofErr w:type="spellEnd"/>
      <w:r>
        <w:t xml:space="preserve"> 10.10.2018, </w:t>
      </w:r>
      <w:hyperlink r:id="rId10" w:history="1">
        <w:r w:rsidRPr="001C345E">
          <w:rPr>
            <w:rStyle w:val="Hyperkobling"/>
          </w:rPr>
          <w:t>https://www.aftenposten.no/norge/i/On7L1b/--Det-finnes-ingen-unnskyldning-for-at-det-vokser-opp-barn-i-Norge-som-ikke-far-skolegang?spid_rel=2</w:t>
        </w:r>
      </w:hyperlink>
      <w:r>
        <w:t xml:space="preserve"> </w:t>
      </w:r>
    </w:p>
  </w:footnote>
  <w:footnote w:id="19">
    <w:p w:rsidR="004F1CCA" w:rsidRPr="00B84A62" w:rsidRDefault="004F1CCA" w:rsidP="00B84A62">
      <w:pPr>
        <w:pStyle w:val="Fotnotetekst"/>
        <w:jc w:val="left"/>
      </w:pPr>
      <w:r>
        <w:rPr>
          <w:rStyle w:val="Fotnotereferanse"/>
        </w:rPr>
        <w:footnoteRef/>
      </w:r>
      <w:r>
        <w:t xml:space="preserve"> Press release from Government 20.08.2018, </w:t>
      </w:r>
      <w:hyperlink r:id="rId11" w:history="1">
        <w:r w:rsidRPr="001C345E">
          <w:rPr>
            <w:rStyle w:val="Hyperkobling"/>
          </w:rPr>
          <w:t>https://www.regjeringen.no/no/aktuelt/ny-stortingsmelding-om-nasjonale-minoriteter-i-2020/id2611584/</w:t>
        </w:r>
      </w:hyperlink>
      <w:r>
        <w:t xml:space="preserve"> </w:t>
      </w:r>
    </w:p>
  </w:footnote>
  <w:footnote w:id="20">
    <w:p w:rsidR="004F1CCA" w:rsidRPr="00342A27" w:rsidRDefault="004F1CCA" w:rsidP="00B84A62">
      <w:pPr>
        <w:pStyle w:val="Fotnotetekst"/>
        <w:jc w:val="left"/>
        <w:rPr>
          <w:lang w:val="en-US"/>
        </w:rPr>
      </w:pPr>
      <w:r>
        <w:rPr>
          <w:rStyle w:val="Fotnotereferanse"/>
        </w:rPr>
        <w:footnoteRef/>
      </w:r>
      <w:r w:rsidRPr="00342A27">
        <w:rPr>
          <w:lang w:val="en-US"/>
        </w:rPr>
        <w:t xml:space="preserve"> Astrid M. A. Eriksen, </w:t>
      </w:r>
      <w:r>
        <w:rPr>
          <w:lang w:val="en-US"/>
        </w:rPr>
        <w:t>“</w:t>
      </w:r>
      <w:r w:rsidRPr="00342A27">
        <w:rPr>
          <w:i/>
          <w:lang w:val="en-US"/>
        </w:rPr>
        <w:t>Breaking the silence – inter-personal violence and health among Sami and non-Sami. A population-based st</w:t>
      </w:r>
      <w:r>
        <w:rPr>
          <w:i/>
          <w:lang w:val="en-US"/>
        </w:rPr>
        <w:t>udy in Mid- and Northern Norway”</w:t>
      </w:r>
      <w:r>
        <w:rPr>
          <w:lang w:val="en-US"/>
        </w:rPr>
        <w:t xml:space="preserve">, p. 47 and 49, University of </w:t>
      </w:r>
      <w:proofErr w:type="spellStart"/>
      <w:r>
        <w:rPr>
          <w:lang w:val="en-US"/>
        </w:rPr>
        <w:t>Tromsø</w:t>
      </w:r>
      <w:proofErr w:type="spellEnd"/>
      <w:r>
        <w:rPr>
          <w:lang w:val="en-US"/>
        </w:rPr>
        <w:t>, June 2017.</w:t>
      </w:r>
    </w:p>
  </w:footnote>
  <w:footnote w:id="21">
    <w:p w:rsidR="004F1CCA" w:rsidRPr="006F6181" w:rsidRDefault="004F1CCA" w:rsidP="00B84A62">
      <w:pPr>
        <w:pStyle w:val="Fotnotetekst"/>
        <w:jc w:val="left"/>
        <w:rPr>
          <w:lang w:val="nb-NO"/>
        </w:rPr>
      </w:pPr>
      <w:r>
        <w:rPr>
          <w:rStyle w:val="Fotnotereferanse"/>
        </w:rPr>
        <w:footnoteRef/>
      </w:r>
      <w:r w:rsidRPr="003A793F">
        <w:t xml:space="preserve"> Norway report to </w:t>
      </w:r>
      <w:proofErr w:type="spellStart"/>
      <w:r w:rsidRPr="003A793F">
        <w:t>CERD</w:t>
      </w:r>
      <w:proofErr w:type="spellEnd"/>
      <w:r w:rsidRPr="003A793F">
        <w:t xml:space="preserve">/C/NOR/23-24, para. </w:t>
      </w:r>
      <w:r w:rsidRPr="006F6181">
        <w:rPr>
          <w:lang w:val="nb-NO"/>
        </w:rPr>
        <w:t>34, 195</w:t>
      </w:r>
      <w:r w:rsidR="0046275D">
        <w:rPr>
          <w:lang w:val="nb-NO"/>
        </w:rPr>
        <w:t>.</w:t>
      </w:r>
    </w:p>
  </w:footnote>
  <w:footnote w:id="22">
    <w:p w:rsidR="004F1CCA" w:rsidRPr="006F6181" w:rsidRDefault="004F1CCA" w:rsidP="00B84A62">
      <w:pPr>
        <w:pStyle w:val="Fotnotetekst"/>
        <w:jc w:val="left"/>
        <w:rPr>
          <w:lang w:val="nb-NO"/>
        </w:rPr>
      </w:pPr>
      <w:r>
        <w:rPr>
          <w:rStyle w:val="Fotnotereferanse"/>
        </w:rPr>
        <w:footnoteRef/>
      </w:r>
      <w:r w:rsidRPr="006F6181">
        <w:rPr>
          <w:lang w:val="nb-NO"/>
        </w:rPr>
        <w:t xml:space="preserve"> See «</w:t>
      </w:r>
      <w:r w:rsidRPr="006F6181">
        <w:rPr>
          <w:i/>
          <w:lang w:val="nb-NO"/>
        </w:rPr>
        <w:t>Om du tør å spørre, tør folk å svare</w:t>
      </w:r>
      <w:r w:rsidRPr="006F6181">
        <w:rPr>
          <w:lang w:val="nb-NO"/>
        </w:rPr>
        <w:t xml:space="preserve">», </w:t>
      </w:r>
      <w:proofErr w:type="spellStart"/>
      <w:r w:rsidRPr="006F6181">
        <w:rPr>
          <w:lang w:val="nb-NO"/>
        </w:rPr>
        <w:t>NKVTS</w:t>
      </w:r>
      <w:proofErr w:type="spellEnd"/>
      <w:r w:rsidRPr="006F6181">
        <w:rPr>
          <w:lang w:val="nb-NO"/>
        </w:rPr>
        <w:t>, rapport nr. 2 2017 and «</w:t>
      </w:r>
      <w:r w:rsidRPr="006F6181">
        <w:rPr>
          <w:i/>
          <w:lang w:val="nb-NO"/>
        </w:rPr>
        <w:t>Overgrepene i Tysfjord – erfaringer og funn fra politiets etterforskning</w:t>
      </w:r>
      <w:r w:rsidRPr="006F6181">
        <w:rPr>
          <w:lang w:val="nb-NO"/>
        </w:rPr>
        <w:t>», Nordland politidistrikt, 2017.</w:t>
      </w:r>
    </w:p>
  </w:footnote>
  <w:footnote w:id="23">
    <w:p w:rsidR="004F1CCA" w:rsidRPr="006F6181" w:rsidRDefault="004F1CCA" w:rsidP="00B84A62">
      <w:pPr>
        <w:pStyle w:val="Fotnotetekst"/>
        <w:jc w:val="left"/>
        <w:rPr>
          <w:lang w:val="nb-NO"/>
        </w:rPr>
      </w:pPr>
      <w:r>
        <w:rPr>
          <w:rStyle w:val="Fotnotereferanse"/>
        </w:rPr>
        <w:footnoteRef/>
      </w:r>
      <w:r w:rsidRPr="006F6181">
        <w:rPr>
          <w:lang w:val="nb-NO"/>
        </w:rPr>
        <w:t xml:space="preserve"> «</w:t>
      </w:r>
      <w:r w:rsidRPr="006F6181">
        <w:rPr>
          <w:i/>
          <w:lang w:val="nb-NO"/>
        </w:rPr>
        <w:t>Om du tør å spørre, tør folk å svare</w:t>
      </w:r>
      <w:r w:rsidRPr="006F6181">
        <w:rPr>
          <w:lang w:val="nb-NO"/>
        </w:rPr>
        <w:t xml:space="preserve">», </w:t>
      </w:r>
      <w:proofErr w:type="spellStart"/>
      <w:r w:rsidRPr="006F6181">
        <w:rPr>
          <w:lang w:val="nb-NO"/>
        </w:rPr>
        <w:t>NKVTS</w:t>
      </w:r>
      <w:proofErr w:type="spellEnd"/>
      <w:r w:rsidRPr="006F6181">
        <w:rPr>
          <w:lang w:val="nb-NO"/>
        </w:rPr>
        <w:t>, rapport nr. 2 2017 and «</w:t>
      </w:r>
      <w:r w:rsidRPr="006F6181">
        <w:rPr>
          <w:i/>
          <w:lang w:val="nb-NO"/>
        </w:rPr>
        <w:t>Overgrepene i Tysfjord – erfaringer og funn fra politiets etterforskning</w:t>
      </w:r>
      <w:r w:rsidRPr="006F6181">
        <w:rPr>
          <w:lang w:val="nb-NO"/>
        </w:rPr>
        <w:t>», Nordland politidistrikt, 2017.</w:t>
      </w:r>
    </w:p>
  </w:footnote>
  <w:footnote w:id="24">
    <w:p w:rsidR="004F1CCA" w:rsidRPr="006F6181" w:rsidRDefault="004F1CCA" w:rsidP="00B84A62">
      <w:pPr>
        <w:pStyle w:val="Fotnotetekst"/>
        <w:jc w:val="left"/>
        <w:rPr>
          <w:lang w:val="nb-NO"/>
        </w:rPr>
      </w:pPr>
      <w:r>
        <w:rPr>
          <w:rStyle w:val="Fotnotereferanse"/>
        </w:rPr>
        <w:footnoteRef/>
      </w:r>
      <w:r w:rsidRPr="00506114">
        <w:rPr>
          <w:lang w:val="en-US"/>
        </w:rPr>
        <w:t xml:space="preserve"> </w:t>
      </w:r>
      <w:r>
        <w:rPr>
          <w:lang w:val="en-US"/>
        </w:rPr>
        <w:t xml:space="preserve">See recommendations from </w:t>
      </w:r>
      <w:proofErr w:type="spellStart"/>
      <w:r w:rsidRPr="00506114">
        <w:rPr>
          <w:lang w:val="en-US"/>
        </w:rPr>
        <w:t>CCPR</w:t>
      </w:r>
      <w:proofErr w:type="spellEnd"/>
      <w:r w:rsidRPr="00506114">
        <w:rPr>
          <w:lang w:val="en-US"/>
        </w:rPr>
        <w:t>/C/NOR/CO/7, para. 15</w:t>
      </w:r>
      <w:r>
        <w:rPr>
          <w:lang w:val="en-US"/>
        </w:rPr>
        <w:t xml:space="preserve">, </w:t>
      </w:r>
      <w:r w:rsidRPr="00506114">
        <w:rPr>
          <w:lang w:val="en-US"/>
        </w:rPr>
        <w:t>CAT/C/NOR/CO/8 para. 24 (c)</w:t>
      </w:r>
      <w:r>
        <w:rPr>
          <w:lang w:val="en-US"/>
        </w:rPr>
        <w:t xml:space="preserve">, </w:t>
      </w:r>
      <w:r w:rsidRPr="00506114">
        <w:rPr>
          <w:lang w:val="en-US"/>
        </w:rPr>
        <w:t xml:space="preserve">CRC/C/NOR/CO/5-6 para. </w:t>
      </w:r>
      <w:r w:rsidRPr="00796215">
        <w:rPr>
          <w:lang w:val="en-US"/>
        </w:rPr>
        <w:t>18 (a)</w:t>
      </w:r>
      <w:r>
        <w:rPr>
          <w:lang w:val="en-US"/>
        </w:rPr>
        <w:t xml:space="preserve"> and </w:t>
      </w:r>
      <w:proofErr w:type="spellStart"/>
      <w:r w:rsidRPr="00506114">
        <w:rPr>
          <w:lang w:val="en-US"/>
        </w:rPr>
        <w:t>CEDAW</w:t>
      </w:r>
      <w:proofErr w:type="spellEnd"/>
      <w:r w:rsidRPr="00506114">
        <w:rPr>
          <w:lang w:val="en-US"/>
        </w:rPr>
        <w:t xml:space="preserve">/C/NOR/CO/9. </w:t>
      </w:r>
      <w:r w:rsidRPr="006F6181">
        <w:rPr>
          <w:lang w:val="nb-NO"/>
        </w:rPr>
        <w:t>Para. 25 (e)</w:t>
      </w:r>
      <w:r w:rsidR="00AF33FE">
        <w:rPr>
          <w:lang w:val="nb-NO"/>
        </w:rPr>
        <w:t>.</w:t>
      </w:r>
    </w:p>
  </w:footnote>
  <w:footnote w:id="25">
    <w:p w:rsidR="004F1CCA" w:rsidRPr="00487765" w:rsidRDefault="004F1CCA" w:rsidP="00B84A62">
      <w:pPr>
        <w:pStyle w:val="Fotnotetekst"/>
        <w:jc w:val="left"/>
        <w:rPr>
          <w:lang w:val="en-US"/>
        </w:rPr>
      </w:pPr>
      <w:r>
        <w:rPr>
          <w:rStyle w:val="Fotnotereferanse"/>
        </w:rPr>
        <w:footnoteRef/>
      </w:r>
      <w:r w:rsidRPr="006F6181">
        <w:rPr>
          <w:lang w:val="nb-NO"/>
        </w:rPr>
        <w:t xml:space="preserve"> </w:t>
      </w:r>
      <w:proofErr w:type="spellStart"/>
      <w:r w:rsidRPr="006F6181">
        <w:rPr>
          <w:lang w:val="nb-NO"/>
        </w:rPr>
        <w:t>NHRI</w:t>
      </w:r>
      <w:proofErr w:type="spellEnd"/>
      <w:r w:rsidRPr="006F6181">
        <w:rPr>
          <w:lang w:val="nb-NO"/>
        </w:rPr>
        <w:t xml:space="preserve"> report 2018 «</w:t>
      </w:r>
      <w:r w:rsidRPr="006F6181">
        <w:rPr>
          <w:i/>
          <w:lang w:val="nb-NO"/>
        </w:rPr>
        <w:t>Vold og overgrep i samiske samfunn»</w:t>
      </w:r>
      <w:r w:rsidRPr="006F6181">
        <w:rPr>
          <w:lang w:val="nb-NO"/>
        </w:rPr>
        <w:t xml:space="preserve">, </w:t>
      </w:r>
      <w:proofErr w:type="spellStart"/>
      <w:r w:rsidRPr="006F6181">
        <w:rPr>
          <w:lang w:val="nb-NO"/>
        </w:rPr>
        <w:t>available</w:t>
      </w:r>
      <w:proofErr w:type="spellEnd"/>
      <w:r w:rsidRPr="006F6181">
        <w:rPr>
          <w:lang w:val="nb-NO"/>
        </w:rPr>
        <w:t xml:space="preserve"> </w:t>
      </w:r>
      <w:proofErr w:type="spellStart"/>
      <w:r w:rsidRPr="006F6181">
        <w:rPr>
          <w:lang w:val="nb-NO"/>
        </w:rPr>
        <w:t>only</w:t>
      </w:r>
      <w:proofErr w:type="spellEnd"/>
      <w:r w:rsidRPr="006F6181">
        <w:rPr>
          <w:lang w:val="nb-NO"/>
        </w:rPr>
        <w:t xml:space="preserve"> in Norwegian: </w:t>
      </w:r>
      <w:hyperlink r:id="rId12" w:history="1">
        <w:r w:rsidRPr="006F6181">
          <w:rPr>
            <w:rStyle w:val="Hyperkobling"/>
            <w:lang w:val="nb-NO"/>
          </w:rPr>
          <w:t>https://www.nhri.no/2018/temarapport-2018-vold-og-overgrep-i-samiske-samfunn/</w:t>
        </w:r>
      </w:hyperlink>
      <w:r w:rsidRPr="006F6181">
        <w:rPr>
          <w:lang w:val="nb-NO"/>
        </w:rPr>
        <w:t xml:space="preserve">  . </w:t>
      </w:r>
      <w:r>
        <w:rPr>
          <w:lang w:val="en-US"/>
        </w:rPr>
        <w:t>The report refers to</w:t>
      </w:r>
      <w:r w:rsidRPr="00487765">
        <w:rPr>
          <w:lang w:val="en-US"/>
        </w:rPr>
        <w:t xml:space="preserve"> inter alia </w:t>
      </w:r>
      <w:r>
        <w:rPr>
          <w:lang w:val="en-US"/>
        </w:rPr>
        <w:t xml:space="preserve">to </w:t>
      </w:r>
      <w:r w:rsidRPr="00487765">
        <w:rPr>
          <w:lang w:val="en-US"/>
        </w:rPr>
        <w:t xml:space="preserve">the obligations under the Istanbul Convention, ratified by Norway </w:t>
      </w:r>
      <w:r>
        <w:rPr>
          <w:lang w:val="en-US"/>
        </w:rPr>
        <w:t>1 November 2017.</w:t>
      </w:r>
    </w:p>
  </w:footnote>
  <w:footnote w:id="26">
    <w:p w:rsidR="004F1CCA" w:rsidRPr="00A42332" w:rsidRDefault="004F1CCA" w:rsidP="0043560C">
      <w:pPr>
        <w:pStyle w:val="Fotnotetekst"/>
        <w:jc w:val="left"/>
        <w:rPr>
          <w:lang w:val="en-US"/>
        </w:rPr>
      </w:pPr>
      <w:r>
        <w:rPr>
          <w:rStyle w:val="Fotnotereferanse"/>
        </w:rPr>
        <w:footnoteRef/>
      </w:r>
      <w:r w:rsidRPr="003A793F">
        <w:t xml:space="preserve"> </w:t>
      </w:r>
      <w:r w:rsidRPr="003A793F">
        <w:rPr>
          <w:i/>
        </w:rPr>
        <w:t>Atlas of the World’s Languages in Danger,</w:t>
      </w:r>
      <w:r w:rsidRPr="003A793F">
        <w:t xml:space="preserve"> 3rd edition, Christopher Moseley (ed.)</w:t>
      </w:r>
      <w:r w:rsidR="00AF33FE">
        <w:t>.</w:t>
      </w:r>
    </w:p>
  </w:footnote>
  <w:footnote w:id="27">
    <w:p w:rsidR="004F1CCA" w:rsidRPr="003A793F" w:rsidRDefault="004F1CCA" w:rsidP="0043560C">
      <w:pPr>
        <w:pStyle w:val="Fotnotetekst"/>
        <w:jc w:val="left"/>
      </w:pPr>
      <w:r>
        <w:rPr>
          <w:rStyle w:val="Fotnotereferanse"/>
        </w:rPr>
        <w:footnoteRef/>
      </w:r>
      <w:r w:rsidRPr="003A793F">
        <w:t xml:space="preserve"> </w:t>
      </w:r>
      <w:proofErr w:type="spellStart"/>
      <w:r w:rsidRPr="003A793F">
        <w:t>CERD</w:t>
      </w:r>
      <w:proofErr w:type="spellEnd"/>
      <w:r w:rsidRPr="003A793F">
        <w:t xml:space="preserve">/C/NOR/CO/18, para.17 and </w:t>
      </w:r>
      <w:proofErr w:type="spellStart"/>
      <w:r w:rsidRPr="003A793F">
        <w:t>CERD</w:t>
      </w:r>
      <w:proofErr w:type="spellEnd"/>
      <w:r w:rsidRPr="003A793F">
        <w:t>/C/NOR/CO/19-20, para 18.</w:t>
      </w:r>
    </w:p>
  </w:footnote>
  <w:footnote w:id="28">
    <w:p w:rsidR="004F1CCA" w:rsidRPr="003A793F" w:rsidRDefault="004F1CCA" w:rsidP="0043560C">
      <w:pPr>
        <w:pStyle w:val="Fotnotetekst"/>
        <w:jc w:val="left"/>
      </w:pPr>
      <w:r>
        <w:rPr>
          <w:rStyle w:val="Fotnotereferanse"/>
        </w:rPr>
        <w:footnoteRef/>
      </w:r>
      <w:r w:rsidRPr="003A793F">
        <w:t xml:space="preserve"> Action Plan for Sami Languages, (2009), measure 25 ” </w:t>
      </w:r>
      <w:r w:rsidRPr="003A793F">
        <w:rPr>
          <w:i/>
        </w:rPr>
        <w:t xml:space="preserve">Revitalising Eastern Sámi language and culture” </w:t>
      </w:r>
      <w:hyperlink r:id="rId13" w:history="1">
        <w:r w:rsidRPr="003A793F">
          <w:rPr>
            <w:rStyle w:val="Hyperkobling"/>
          </w:rPr>
          <w:t>https://www.regjeringen.no/globalassets/upload/fad/vedlegg/sami/hp_2009_samisk_sprak_engelsk.pdf</w:t>
        </w:r>
      </w:hyperlink>
      <w:r w:rsidRPr="003A793F">
        <w:t xml:space="preserve"> </w:t>
      </w:r>
    </w:p>
  </w:footnote>
  <w:footnote w:id="29">
    <w:p w:rsidR="004F1CCA" w:rsidRPr="00093AAC" w:rsidRDefault="004F1CCA" w:rsidP="0043560C">
      <w:pPr>
        <w:pStyle w:val="Fotnotetekst"/>
        <w:jc w:val="left"/>
        <w:rPr>
          <w:lang w:val="en-US"/>
        </w:rPr>
      </w:pPr>
      <w:r>
        <w:rPr>
          <w:rStyle w:val="Fotnotereferanse"/>
        </w:rPr>
        <w:footnoteRef/>
      </w:r>
      <w:r w:rsidRPr="003A793F">
        <w:t xml:space="preserve"> Status report on the National Action Plan for Sámi Languages: </w:t>
      </w:r>
      <w:hyperlink r:id="rId14" w:history="1">
        <w:r w:rsidRPr="003A793F">
          <w:rPr>
            <w:rStyle w:val="Hyperkobling"/>
          </w:rPr>
          <w:t>https://www.regjeringen.no/globalassets/upload/fad/vedlegg/sami/handlingsplan_samiskesprak_2013_no.pdf</w:t>
        </w:r>
      </w:hyperlink>
      <w:r w:rsidRPr="003A793F">
        <w:t xml:space="preserve"> (Norwegian only), see also the State party report, </w:t>
      </w:r>
      <w:proofErr w:type="spellStart"/>
      <w:r w:rsidRPr="003A793F">
        <w:t>CERD</w:t>
      </w:r>
      <w:proofErr w:type="spellEnd"/>
      <w:r w:rsidRPr="003A793F">
        <w:t xml:space="preserve">/C/NOR/23-24, para. 169. </w:t>
      </w:r>
    </w:p>
  </w:footnote>
  <w:footnote w:id="30">
    <w:p w:rsidR="004F1CCA" w:rsidRPr="003A793F" w:rsidRDefault="004F1CCA" w:rsidP="0043560C">
      <w:pPr>
        <w:pStyle w:val="Fotnotetekst"/>
        <w:jc w:val="left"/>
      </w:pPr>
      <w:r>
        <w:rPr>
          <w:rStyle w:val="Fotnotereferanse"/>
        </w:rPr>
        <w:footnoteRef/>
      </w:r>
      <w:r w:rsidRPr="003A793F">
        <w:t xml:space="preserve"> </w:t>
      </w:r>
      <w:proofErr w:type="spellStart"/>
      <w:r w:rsidRPr="003A793F">
        <w:t>Finnmark</w:t>
      </w:r>
      <w:proofErr w:type="spellEnd"/>
      <w:r w:rsidRPr="003A793F">
        <w:t xml:space="preserve"> Act, § 28. </w:t>
      </w:r>
    </w:p>
  </w:footnote>
  <w:footnote w:id="31">
    <w:p w:rsidR="004F1CCA" w:rsidRPr="003A793F" w:rsidRDefault="004F1CCA" w:rsidP="0043560C">
      <w:pPr>
        <w:pStyle w:val="Fotnotetekst"/>
        <w:jc w:val="left"/>
      </w:pPr>
      <w:r>
        <w:rPr>
          <w:rStyle w:val="Fotnotereferanse"/>
        </w:rPr>
        <w:footnoteRef/>
      </w:r>
      <w:r w:rsidRPr="003A793F">
        <w:t xml:space="preserve"> </w:t>
      </w:r>
      <w:hyperlink r:id="rId15" w:history="1">
        <w:r w:rsidRPr="003A793F">
          <w:rPr>
            <w:rStyle w:val="Hyperkobling"/>
          </w:rPr>
          <w:t>https://www.stortinget.no/no/Hva-skjer-pa-Stortinget/Nyhetsarkiv/Hva-skjer-nyheter/2017-2018/sannhets--og-forsoningskommisjonen/</w:t>
        </w:r>
      </w:hyperlink>
      <w:r w:rsidRPr="003A793F">
        <w:t xml:space="preserve"> (downloaded 26.10.2018 at </w:t>
      </w:r>
      <w:hyperlink r:id="rId16" w:history="1">
        <w:r w:rsidRPr="003A793F">
          <w:rPr>
            <w:rStyle w:val="Hyperkobling"/>
          </w:rPr>
          <w:t>www.stortinget.no</w:t>
        </w:r>
      </w:hyperlink>
      <w:r w:rsidR="0046275D">
        <w:t>, Norwegian only).</w:t>
      </w:r>
    </w:p>
  </w:footnote>
  <w:footnote w:id="32">
    <w:p w:rsidR="004F1CCA" w:rsidRPr="00A041A3" w:rsidRDefault="004F1CCA" w:rsidP="00FF08FC">
      <w:pPr>
        <w:pStyle w:val="Fotnotetekst"/>
        <w:jc w:val="left"/>
        <w:rPr>
          <w:lang w:val="en-US"/>
        </w:rPr>
      </w:pPr>
      <w:r>
        <w:rPr>
          <w:rStyle w:val="Fotnotereferanse"/>
        </w:rPr>
        <w:footnoteRef/>
      </w:r>
      <w:r w:rsidRPr="003A793F">
        <w:t xml:space="preserve"> Expert Mechanism on the Rights of Indigenous Peoples, Expert Mechanism Advise no. 2 (2011) </w:t>
      </w:r>
      <w:hyperlink r:id="rId17" w:history="1">
        <w:r w:rsidRPr="003A793F">
          <w:rPr>
            <w:rStyle w:val="Hyperkobling"/>
          </w:rPr>
          <w:t>http://www.undocs.org/a/hrc/18/42</w:t>
        </w:r>
      </w:hyperlink>
      <w:r w:rsidRPr="003A793F">
        <w:t xml:space="preserve">   </w:t>
      </w:r>
    </w:p>
  </w:footnote>
  <w:footnote w:id="33">
    <w:p w:rsidR="004F1CCA" w:rsidRPr="003A793F" w:rsidRDefault="004F1CCA" w:rsidP="00B84A62">
      <w:pPr>
        <w:pStyle w:val="Fotnotetekst"/>
        <w:jc w:val="left"/>
        <w:rPr>
          <w:lang w:val="en-US"/>
        </w:rPr>
      </w:pPr>
      <w:r>
        <w:rPr>
          <w:rStyle w:val="Fotnotereferanse"/>
        </w:rPr>
        <w:footnoteRef/>
      </w:r>
      <w:r w:rsidRPr="003A793F">
        <w:rPr>
          <w:lang w:val="en-US"/>
        </w:rPr>
        <w:t xml:space="preserve"> </w:t>
      </w:r>
      <w:proofErr w:type="spellStart"/>
      <w:r w:rsidRPr="003A793F">
        <w:rPr>
          <w:lang w:val="en-US"/>
        </w:rPr>
        <w:t>NHRI</w:t>
      </w:r>
      <w:proofErr w:type="spellEnd"/>
      <w:r w:rsidRPr="003A793F">
        <w:rPr>
          <w:lang w:val="en-US"/>
        </w:rPr>
        <w:t xml:space="preserve"> report 2016 «</w:t>
      </w:r>
      <w:proofErr w:type="spellStart"/>
      <w:r w:rsidRPr="003A793F">
        <w:rPr>
          <w:i/>
          <w:lang w:val="en-US"/>
        </w:rPr>
        <w:t>Sjøsamenes</w:t>
      </w:r>
      <w:proofErr w:type="spellEnd"/>
      <w:r w:rsidRPr="003A793F">
        <w:rPr>
          <w:i/>
          <w:lang w:val="en-US"/>
        </w:rPr>
        <w:t xml:space="preserve"> </w:t>
      </w:r>
      <w:proofErr w:type="spellStart"/>
      <w:r w:rsidRPr="003A793F">
        <w:rPr>
          <w:i/>
          <w:lang w:val="en-US"/>
        </w:rPr>
        <w:t>rett</w:t>
      </w:r>
      <w:proofErr w:type="spellEnd"/>
      <w:r w:rsidRPr="003A793F">
        <w:rPr>
          <w:i/>
          <w:lang w:val="en-US"/>
        </w:rPr>
        <w:t xml:space="preserve"> </w:t>
      </w:r>
      <w:proofErr w:type="spellStart"/>
      <w:r w:rsidRPr="003A793F">
        <w:rPr>
          <w:i/>
          <w:lang w:val="en-US"/>
        </w:rPr>
        <w:t>til</w:t>
      </w:r>
      <w:proofErr w:type="spellEnd"/>
      <w:r w:rsidRPr="003A793F">
        <w:rPr>
          <w:i/>
          <w:lang w:val="en-US"/>
        </w:rPr>
        <w:t xml:space="preserve"> </w:t>
      </w:r>
      <w:proofErr w:type="spellStart"/>
      <w:r w:rsidRPr="003A793F">
        <w:rPr>
          <w:i/>
          <w:lang w:val="en-US"/>
        </w:rPr>
        <w:t>sjøfiske</w:t>
      </w:r>
      <w:proofErr w:type="spellEnd"/>
      <w:r w:rsidRPr="003A793F">
        <w:rPr>
          <w:i/>
          <w:lang w:val="en-US"/>
        </w:rPr>
        <w:t>»</w:t>
      </w:r>
      <w:r w:rsidRPr="003A793F">
        <w:rPr>
          <w:lang w:val="en-US"/>
        </w:rPr>
        <w:t xml:space="preserve"> p. 27, 29, 31, available only in Norwegian: </w:t>
      </w:r>
      <w:hyperlink r:id="rId18" w:history="1">
        <w:r w:rsidRPr="003A793F">
          <w:rPr>
            <w:rStyle w:val="Hyperkobling"/>
            <w:lang w:val="en-US"/>
          </w:rPr>
          <w:t>https://www.nhri.no/2017/temarapport-2016-sjosamenes-rett-til-sjofiske/</w:t>
        </w:r>
      </w:hyperlink>
      <w:r w:rsidRPr="003A793F">
        <w:rPr>
          <w:lang w:val="en-US"/>
        </w:rPr>
        <w:t xml:space="preserve"> </w:t>
      </w:r>
    </w:p>
  </w:footnote>
  <w:footnote w:id="34">
    <w:p w:rsidR="004F1CCA" w:rsidRPr="003A793F" w:rsidRDefault="004F1CCA" w:rsidP="00B84A62">
      <w:pPr>
        <w:pStyle w:val="Fotnotetekst"/>
        <w:jc w:val="left"/>
      </w:pPr>
      <w:r>
        <w:rPr>
          <w:rStyle w:val="Fotnotereferanse"/>
        </w:rPr>
        <w:footnoteRef/>
      </w:r>
      <w:r w:rsidRPr="003A793F">
        <w:t xml:space="preserve"> </w:t>
      </w:r>
      <w:proofErr w:type="spellStart"/>
      <w:r w:rsidRPr="003A793F">
        <w:t>CCPR</w:t>
      </w:r>
      <w:proofErr w:type="spellEnd"/>
      <w:r w:rsidRPr="003A793F">
        <w:t>/C/NOR/CO/7 p. 37 (d)</w:t>
      </w:r>
      <w:r w:rsidR="008D5DB8">
        <w:t>.</w:t>
      </w:r>
    </w:p>
  </w:footnote>
  <w:footnote w:id="35">
    <w:p w:rsidR="004F1CCA" w:rsidRPr="003A793F" w:rsidRDefault="004F1CCA" w:rsidP="00B84A62">
      <w:pPr>
        <w:pStyle w:val="Fotnotetekst"/>
        <w:jc w:val="left"/>
      </w:pPr>
      <w:r>
        <w:rPr>
          <w:rStyle w:val="Fotnotereferanse"/>
        </w:rPr>
        <w:footnoteRef/>
      </w:r>
      <w:r w:rsidRPr="003A793F">
        <w:t xml:space="preserve"> Norway report to </w:t>
      </w:r>
      <w:proofErr w:type="spellStart"/>
      <w:r w:rsidRPr="003A793F">
        <w:t>CERD</w:t>
      </w:r>
      <w:proofErr w:type="spellEnd"/>
      <w:r w:rsidRPr="003A793F">
        <w:t>/C/NOR/23-24, para. 190</w:t>
      </w:r>
      <w:r w:rsidR="008D5DB8">
        <w:t>.</w:t>
      </w:r>
    </w:p>
  </w:footnote>
  <w:footnote w:id="36">
    <w:p w:rsidR="004F1CCA" w:rsidRPr="003A793F" w:rsidRDefault="004F1CCA" w:rsidP="006F6181">
      <w:pPr>
        <w:pStyle w:val="Fotnotetekst"/>
      </w:pPr>
      <w:r>
        <w:rPr>
          <w:rStyle w:val="Fotnotereferanse"/>
        </w:rPr>
        <w:footnoteRef/>
      </w:r>
      <w:r w:rsidRPr="003A793F">
        <w:t xml:space="preserve"> Prop. 70 L (2011–2012) section 12.8, p. 116, cf. the </w:t>
      </w:r>
      <w:proofErr w:type="spellStart"/>
      <w:r w:rsidRPr="003A793F">
        <w:t>NHRI</w:t>
      </w:r>
      <w:proofErr w:type="spellEnd"/>
      <w:r w:rsidRPr="003A793F">
        <w:t xml:space="preserve"> report p. 21 f.</w:t>
      </w:r>
    </w:p>
  </w:footnote>
  <w:footnote w:id="37">
    <w:p w:rsidR="004F1CCA" w:rsidRPr="003A793F" w:rsidRDefault="004F1CCA" w:rsidP="006F6181">
      <w:pPr>
        <w:pStyle w:val="Fotnotetekst"/>
      </w:pPr>
      <w:r>
        <w:rPr>
          <w:rStyle w:val="Fotnotereferanse"/>
        </w:rPr>
        <w:footnoteRef/>
      </w:r>
      <w:r w:rsidRPr="003A793F">
        <w:t xml:space="preserve"> Prop. 116 L (2017–2018)</w:t>
      </w:r>
      <w:r w:rsidR="0046275D">
        <w:t>.</w:t>
      </w:r>
    </w:p>
  </w:footnote>
  <w:footnote w:id="38">
    <w:p w:rsidR="004F1CCA" w:rsidRPr="008155BE" w:rsidRDefault="004F1CCA" w:rsidP="006F6181">
      <w:pPr>
        <w:pStyle w:val="Fotnotetekst"/>
        <w:rPr>
          <w:lang w:val="nb-NO"/>
        </w:rPr>
      </w:pPr>
      <w:r>
        <w:rPr>
          <w:rStyle w:val="Fotnotereferanse"/>
        </w:rPr>
        <w:footnoteRef/>
      </w:r>
      <w:r w:rsidRPr="003A793F">
        <w:t xml:space="preserve"> HR-2018-872-A, para. </w:t>
      </w:r>
      <w:r w:rsidRPr="008155BE">
        <w:rPr>
          <w:lang w:val="nb-NO"/>
        </w:rPr>
        <w:t>61-67, 70, 91</w:t>
      </w:r>
      <w:r w:rsidR="0046275D">
        <w:rPr>
          <w:lang w:val="nb-NO"/>
        </w:rPr>
        <w:t>.</w:t>
      </w:r>
    </w:p>
  </w:footnote>
  <w:footnote w:id="39">
    <w:p w:rsidR="004F1CCA" w:rsidRPr="008155BE" w:rsidRDefault="004F1CCA">
      <w:pPr>
        <w:pStyle w:val="Fotnotetekst"/>
        <w:rPr>
          <w:lang w:val="nb-NO"/>
        </w:rPr>
      </w:pPr>
      <w:r>
        <w:rPr>
          <w:rStyle w:val="Fotnotereferanse"/>
        </w:rPr>
        <w:footnoteRef/>
      </w:r>
      <w:r w:rsidRPr="001B7D55">
        <w:rPr>
          <w:lang w:val="nb-NO"/>
        </w:rPr>
        <w:t xml:space="preserve"> Diskriminering av samer, nasjonale minoriteter og innvandrere i Norge</w:t>
      </w:r>
      <w:r>
        <w:rPr>
          <w:lang w:val="nb-NO"/>
        </w:rPr>
        <w:t xml:space="preserve">. </w:t>
      </w:r>
      <w:r w:rsidRPr="008155BE">
        <w:rPr>
          <w:lang w:val="nb-NO"/>
        </w:rPr>
        <w:t xml:space="preserve">En kunnskapsgjennomgang, </w:t>
      </w:r>
      <w:r>
        <w:rPr>
          <w:lang w:val="nb-NO"/>
        </w:rPr>
        <w:t xml:space="preserve">Institutt for samfunnsforskning, </w:t>
      </w:r>
      <w:r w:rsidRPr="008155BE">
        <w:rPr>
          <w:lang w:val="nb-NO"/>
        </w:rPr>
        <w:t>R</w:t>
      </w:r>
      <w:r>
        <w:rPr>
          <w:lang w:val="nb-NO"/>
        </w:rPr>
        <w:t>apport</w:t>
      </w:r>
      <w:r w:rsidRPr="008155BE">
        <w:rPr>
          <w:lang w:val="nb-NO"/>
        </w:rPr>
        <w:t xml:space="preserve"> 2015:01</w:t>
      </w:r>
      <w:r>
        <w:rPr>
          <w:lang w:val="nb-NO"/>
        </w:rPr>
        <w:t>.</w:t>
      </w:r>
    </w:p>
  </w:footnote>
  <w:footnote w:id="40">
    <w:p w:rsidR="004F1CCA" w:rsidRPr="003C2ADE" w:rsidRDefault="004F1CCA">
      <w:pPr>
        <w:pStyle w:val="Fotnotetekst"/>
        <w:rPr>
          <w:lang w:val="nb-NO"/>
        </w:rPr>
      </w:pPr>
      <w:r>
        <w:rPr>
          <w:rStyle w:val="Fotnotereferanse"/>
        </w:rPr>
        <w:footnoteRef/>
      </w:r>
      <w:r w:rsidRPr="003C2ADE">
        <w:rPr>
          <w:lang w:val="nb-NO"/>
        </w:rPr>
        <w:t xml:space="preserve"> </w:t>
      </w:r>
      <w:r w:rsidRPr="003C2ADE">
        <w:rPr>
          <w:lang w:val="nb-NO"/>
        </w:rPr>
        <w:t>Official Norwegian report NOU 2015:2 To belong, Means for a safe psychosocial school environment (in Norwegian)</w:t>
      </w:r>
      <w:r w:rsidR="008D5DB8" w:rsidRPr="003C2ADE">
        <w:rPr>
          <w:lang w:val="nb-NO"/>
        </w:rPr>
        <w:t>.</w:t>
      </w:r>
      <w:r w:rsidRPr="003C2ADE">
        <w:rPr>
          <w:lang w:val="nb-NO"/>
        </w:rPr>
        <w:t xml:space="preserve"> </w:t>
      </w:r>
    </w:p>
  </w:footnote>
  <w:footnote w:id="41">
    <w:p w:rsidR="004F1CCA" w:rsidRPr="00683F31" w:rsidRDefault="004F1CCA" w:rsidP="00A32478">
      <w:pPr>
        <w:pStyle w:val="Fotnotetekst"/>
        <w:rPr>
          <w:lang w:val="en-US"/>
        </w:rPr>
      </w:pPr>
      <w:r>
        <w:rPr>
          <w:rStyle w:val="Fotnotereferanse"/>
        </w:rPr>
        <w:footnoteRef/>
      </w:r>
      <w:r w:rsidRPr="00683F31">
        <w:rPr>
          <w:lang w:val="en-US"/>
        </w:rPr>
        <w:t xml:space="preserve"> Care practices in reception cent</w:t>
      </w:r>
      <w:r>
        <w:rPr>
          <w:lang w:val="en-US"/>
        </w:rPr>
        <w:t>ers</w:t>
      </w:r>
      <w:r w:rsidRPr="00683F31">
        <w:rPr>
          <w:lang w:val="en-US"/>
        </w:rPr>
        <w:t xml:space="preserve"> for unaccompanied asylum seeker minors</w:t>
      </w:r>
      <w:r>
        <w:rPr>
          <w:lang w:val="en-US"/>
        </w:rPr>
        <w:t xml:space="preserve"> (Norwegian</w:t>
      </w:r>
      <w:r w:rsidRPr="00683F31">
        <w:rPr>
          <w:lang w:val="en-US"/>
        </w:rPr>
        <w:t>)</w:t>
      </w:r>
      <w:r>
        <w:rPr>
          <w:lang w:val="en-US"/>
        </w:rPr>
        <w:t xml:space="preserve">, </w:t>
      </w:r>
      <w:proofErr w:type="spellStart"/>
      <w:r>
        <w:rPr>
          <w:lang w:val="en-US"/>
        </w:rPr>
        <w:t>Sønsterudbråten</w:t>
      </w:r>
      <w:proofErr w:type="spellEnd"/>
      <w:r>
        <w:rPr>
          <w:lang w:val="en-US"/>
        </w:rPr>
        <w:t xml:space="preserve"> et.al, </w:t>
      </w:r>
      <w:proofErr w:type="spellStart"/>
      <w:r w:rsidRPr="00683F31">
        <w:rPr>
          <w:lang w:val="en-US"/>
        </w:rPr>
        <w:t>Fafo</w:t>
      </w:r>
      <w:proofErr w:type="spellEnd"/>
      <w:r w:rsidRPr="00683F31">
        <w:rPr>
          <w:lang w:val="en-US"/>
        </w:rPr>
        <w:t>-rapport 2018:05</w:t>
      </w:r>
      <w:r>
        <w:rPr>
          <w:lang w:val="en-US"/>
        </w:rPr>
        <w:t>.</w:t>
      </w:r>
    </w:p>
  </w:footnote>
  <w:footnote w:id="42">
    <w:p w:rsidR="004F1CCA" w:rsidRPr="0065799F" w:rsidRDefault="004F1CCA" w:rsidP="00A32478">
      <w:pPr>
        <w:pStyle w:val="Fotnotetekst"/>
        <w:rPr>
          <w:lang w:val="en-US"/>
        </w:rPr>
      </w:pPr>
      <w:r w:rsidRPr="002F19B5">
        <w:rPr>
          <w:rStyle w:val="Fotnotereferanse"/>
        </w:rPr>
        <w:footnoteRef/>
      </w:r>
      <w:r w:rsidRPr="002F19B5">
        <w:rPr>
          <w:lang w:val="en-US"/>
        </w:rPr>
        <w:t xml:space="preserve"> </w:t>
      </w:r>
      <w:r>
        <w:rPr>
          <w:lang w:val="en-US"/>
        </w:rPr>
        <w:t xml:space="preserve">Norwegian Institute for Urban and Regional Research, Report </w:t>
      </w:r>
      <w:r w:rsidRPr="002F19B5">
        <w:rPr>
          <w:lang w:val="en-US"/>
        </w:rPr>
        <w:t>2016:17</w:t>
      </w:r>
      <w:r>
        <w:rPr>
          <w:lang w:val="en-US"/>
        </w:rPr>
        <w:t xml:space="preserve"> page 19.</w:t>
      </w:r>
    </w:p>
  </w:footnote>
  <w:footnote w:id="43">
    <w:p w:rsidR="004F1CCA" w:rsidRPr="00DF4916" w:rsidRDefault="004F1CCA" w:rsidP="00A32478">
      <w:pPr>
        <w:pStyle w:val="Fotnotetekst"/>
        <w:rPr>
          <w:lang w:val="en-US"/>
        </w:rPr>
      </w:pPr>
      <w:r w:rsidRPr="00DF4916">
        <w:rPr>
          <w:rStyle w:val="Fotnotereferanse"/>
        </w:rPr>
        <w:footnoteRef/>
      </w:r>
      <w:r w:rsidRPr="00DF4916">
        <w:rPr>
          <w:lang w:val="en-US"/>
        </w:rPr>
        <w:t xml:space="preserve"> Press, Save the Children Youth Organization, “Vi </w:t>
      </w:r>
      <w:proofErr w:type="spellStart"/>
      <w:r w:rsidRPr="00DF4916">
        <w:rPr>
          <w:lang w:val="en-US"/>
        </w:rPr>
        <w:t>kan</w:t>
      </w:r>
      <w:proofErr w:type="spellEnd"/>
      <w:r w:rsidRPr="00DF4916">
        <w:rPr>
          <w:lang w:val="en-US"/>
        </w:rPr>
        <w:t xml:space="preserve"> </w:t>
      </w:r>
      <w:proofErr w:type="spellStart"/>
      <w:r w:rsidRPr="00DF4916">
        <w:rPr>
          <w:lang w:val="en-US"/>
        </w:rPr>
        <w:t>ikke</w:t>
      </w:r>
      <w:proofErr w:type="spellEnd"/>
      <w:r w:rsidRPr="00DF4916">
        <w:rPr>
          <w:lang w:val="en-US"/>
        </w:rPr>
        <w:t xml:space="preserve"> </w:t>
      </w:r>
      <w:proofErr w:type="spellStart"/>
      <w:r w:rsidRPr="00DF4916">
        <w:rPr>
          <w:lang w:val="en-US"/>
        </w:rPr>
        <w:t>reise</w:t>
      </w:r>
      <w:proofErr w:type="spellEnd"/>
      <w:r w:rsidRPr="00DF4916">
        <w:rPr>
          <w:lang w:val="en-US"/>
        </w:rPr>
        <w:t xml:space="preserve"> </w:t>
      </w:r>
      <w:proofErr w:type="spellStart"/>
      <w:r w:rsidRPr="00DF4916">
        <w:rPr>
          <w:lang w:val="en-US"/>
        </w:rPr>
        <w:t>tilbake</w:t>
      </w:r>
      <w:proofErr w:type="spellEnd"/>
      <w:r w:rsidRPr="00DF4916">
        <w:rPr>
          <w:lang w:val="en-US"/>
        </w:rPr>
        <w:t>” (“We can’t go back”), page 8.</w:t>
      </w:r>
    </w:p>
  </w:footnote>
  <w:footnote w:id="44">
    <w:p w:rsidR="004F1CCA" w:rsidRPr="00716128" w:rsidRDefault="004F1CCA" w:rsidP="00A32478">
      <w:pPr>
        <w:pStyle w:val="Fotnotetekst"/>
        <w:rPr>
          <w:lang w:val="en-US"/>
        </w:rPr>
      </w:pPr>
      <w:r>
        <w:rPr>
          <w:rStyle w:val="Fotnotereferanse"/>
        </w:rPr>
        <w:footnoteRef/>
      </w:r>
      <w:r>
        <w:t xml:space="preserve"> </w:t>
      </w:r>
      <w:r w:rsidRPr="00716128">
        <w:rPr>
          <w:lang w:val="en-US"/>
        </w:rPr>
        <w:t xml:space="preserve">English summary </w:t>
      </w:r>
      <w:r>
        <w:rPr>
          <w:lang w:val="en-US"/>
        </w:rPr>
        <w:t xml:space="preserve">is </w:t>
      </w:r>
      <w:r w:rsidRPr="00716128">
        <w:rPr>
          <w:lang w:val="en-US"/>
        </w:rPr>
        <w:t xml:space="preserve">available pp. 18-28 </w:t>
      </w:r>
      <w:r>
        <w:rPr>
          <w:lang w:val="en-US"/>
        </w:rPr>
        <w:t xml:space="preserve">in </w:t>
      </w:r>
      <w:hyperlink r:id="rId19" w:history="1">
        <w:proofErr w:type="spellStart"/>
        <w:r w:rsidRPr="00530A35">
          <w:rPr>
            <w:rStyle w:val="Hyperkobling"/>
            <w:lang w:val="en-US"/>
          </w:rPr>
          <w:t>NIBR</w:t>
        </w:r>
        <w:proofErr w:type="spellEnd"/>
        <w:r w:rsidRPr="00530A35">
          <w:rPr>
            <w:rStyle w:val="Hyperkobling"/>
            <w:lang w:val="en-US"/>
          </w:rPr>
          <w:t>-rapport 2016:17</w:t>
        </w:r>
      </w:hyperlink>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CCA" w:rsidRDefault="004F1CCA" w:rsidP="00F53676">
    <w:pPr>
      <w:pStyle w:val="Topptekst"/>
    </w:pPr>
    <w:r>
      <w:rPr>
        <w:noProof/>
        <w:lang w:val="nb-NO" w:eastAsia="nb-NO"/>
      </w:rPr>
      <w:drawing>
        <wp:anchor distT="0" distB="0" distL="114300" distR="114300" simplePos="0" relativeHeight="251657216" behindDoc="1" locked="1" layoutInCell="1" allowOverlap="1" wp14:anchorId="46AFC717" wp14:editId="60758E6D">
          <wp:simplePos x="0" y="0"/>
          <wp:positionH relativeFrom="page">
            <wp:posOffset>-11430</wp:posOffset>
          </wp:positionH>
          <wp:positionV relativeFrom="page">
            <wp:posOffset>635</wp:posOffset>
          </wp:positionV>
          <wp:extent cx="7559675" cy="10691495"/>
          <wp:effectExtent l="0" t="0" r="952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M-brevmal.png"/>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182A91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046D8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51766AD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A2430B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E6C1F8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BC828D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F14DAF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D86220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E866A6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EE0EB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F0D1D1E"/>
    <w:multiLevelType w:val="hybridMultilevel"/>
    <w:tmpl w:val="9F30A014"/>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77A5BB5"/>
    <w:multiLevelType w:val="hybridMultilevel"/>
    <w:tmpl w:val="3196B40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15:restartNumberingAfterBreak="0">
    <w:nsid w:val="19E05320"/>
    <w:multiLevelType w:val="multilevel"/>
    <w:tmpl w:val="61BE16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E195311"/>
    <w:multiLevelType w:val="hybridMultilevel"/>
    <w:tmpl w:val="1A963F72"/>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D4152B"/>
    <w:multiLevelType w:val="hybridMultilevel"/>
    <w:tmpl w:val="681A48A0"/>
    <w:lvl w:ilvl="0" w:tplc="5B38E914">
      <w:start w:val="3"/>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18" w15:restartNumberingAfterBreak="0">
    <w:nsid w:val="278E35A5"/>
    <w:multiLevelType w:val="hybridMultilevel"/>
    <w:tmpl w:val="9FAAA2FC"/>
    <w:lvl w:ilvl="0" w:tplc="49303D64">
      <w:numFmt w:val="bullet"/>
      <w:lvlText w:val="-"/>
      <w:lvlJc w:val="left"/>
      <w:pPr>
        <w:ind w:left="1068" w:hanging="360"/>
      </w:pPr>
      <w:rPr>
        <w:rFonts w:ascii="Calibri" w:eastAsia="SimSun" w:hAnsi="Calibri" w:cs="Calibri"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19" w15:restartNumberingAfterBreak="0">
    <w:nsid w:val="293C21B9"/>
    <w:multiLevelType w:val="hybridMultilevel"/>
    <w:tmpl w:val="202235A6"/>
    <w:lvl w:ilvl="0" w:tplc="2A6237EE">
      <w:numFmt w:val="bullet"/>
      <w:lvlText w:val="-"/>
      <w:lvlJc w:val="left"/>
      <w:pPr>
        <w:ind w:left="1065" w:hanging="705"/>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29D624BE"/>
    <w:multiLevelType w:val="hybridMultilevel"/>
    <w:tmpl w:val="7F38FCFA"/>
    <w:lvl w:ilvl="0" w:tplc="11E0FFB4">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307C43FA"/>
    <w:multiLevelType w:val="hybridMultilevel"/>
    <w:tmpl w:val="D9121F6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2" w15:restartNumberingAfterBreak="0">
    <w:nsid w:val="369E103B"/>
    <w:multiLevelType w:val="hybridMultilevel"/>
    <w:tmpl w:val="D29AEA00"/>
    <w:lvl w:ilvl="0" w:tplc="11E0FFB4">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7845B9"/>
    <w:multiLevelType w:val="hybridMultilevel"/>
    <w:tmpl w:val="2644473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3E796155"/>
    <w:multiLevelType w:val="hybridMultilevel"/>
    <w:tmpl w:val="7480EAF4"/>
    <w:lvl w:ilvl="0" w:tplc="5B38E914">
      <w:start w:val="3"/>
      <w:numFmt w:val="bullet"/>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1330C06"/>
    <w:multiLevelType w:val="hybridMultilevel"/>
    <w:tmpl w:val="EDB26060"/>
    <w:lvl w:ilvl="0" w:tplc="B2224914">
      <w:numFmt w:val="bullet"/>
      <w:lvlText w:val="-"/>
      <w:lvlJc w:val="left"/>
      <w:pPr>
        <w:ind w:left="720" w:hanging="360"/>
      </w:pPr>
      <w:rPr>
        <w:rFonts w:ascii="Calibri" w:eastAsiaTheme="minorHAnsi" w:hAnsi="Calibri" w:cs="Calibri" w:hint="default"/>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1911EC3"/>
    <w:multiLevelType w:val="hybridMultilevel"/>
    <w:tmpl w:val="8248AE00"/>
    <w:lvl w:ilvl="0" w:tplc="F0463CCA">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432068EE"/>
    <w:multiLevelType w:val="hybridMultilevel"/>
    <w:tmpl w:val="C2E8F498"/>
    <w:lvl w:ilvl="0" w:tplc="693219D0">
      <w:numFmt w:val="bullet"/>
      <w:lvlText w:val="-"/>
      <w:lvlJc w:val="left"/>
      <w:pPr>
        <w:ind w:left="720" w:hanging="360"/>
      </w:pPr>
      <w:rPr>
        <w:rFonts w:ascii="Calibri" w:eastAsiaTheme="minorHAnsi" w:hAnsi="Calibri" w:cs="Calibri"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4655625F"/>
    <w:multiLevelType w:val="hybridMultilevel"/>
    <w:tmpl w:val="D40424F4"/>
    <w:lvl w:ilvl="0" w:tplc="11425996">
      <w:start w:val="1"/>
      <w:numFmt w:val="lowerRoman"/>
      <w:pStyle w:val="Listeavsnitt"/>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1" w15:restartNumberingAfterBreak="0">
    <w:nsid w:val="470A7DB1"/>
    <w:multiLevelType w:val="hybridMultilevel"/>
    <w:tmpl w:val="A8BA8C3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4CC433EB"/>
    <w:multiLevelType w:val="hybridMultilevel"/>
    <w:tmpl w:val="5F884122"/>
    <w:lvl w:ilvl="0" w:tplc="3CCE037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5C012A"/>
    <w:multiLevelType w:val="hybridMultilevel"/>
    <w:tmpl w:val="BC1CF6A6"/>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15:restartNumberingAfterBreak="0">
    <w:nsid w:val="5F674EA6"/>
    <w:multiLevelType w:val="hybridMultilevel"/>
    <w:tmpl w:val="072A2AAE"/>
    <w:lvl w:ilvl="0" w:tplc="11E0FFB4">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2274277"/>
    <w:multiLevelType w:val="hybridMultilevel"/>
    <w:tmpl w:val="E16EBF1E"/>
    <w:lvl w:ilvl="0" w:tplc="85BC2000">
      <w:numFmt w:val="bullet"/>
      <w:lvlText w:val="-"/>
      <w:lvlJc w:val="left"/>
      <w:pPr>
        <w:ind w:left="720" w:hanging="360"/>
      </w:pPr>
      <w:rPr>
        <w:rFonts w:ascii="Calibri" w:eastAsiaTheme="minorHAnsi" w:hAnsi="Calibri" w:cs="Calibri"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8" w15:restartNumberingAfterBreak="0">
    <w:nsid w:val="638077F7"/>
    <w:multiLevelType w:val="hybridMultilevel"/>
    <w:tmpl w:val="7FE63EFE"/>
    <w:lvl w:ilvl="0" w:tplc="92C8A8BA">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9" w15:restartNumberingAfterBreak="0">
    <w:nsid w:val="65720B61"/>
    <w:multiLevelType w:val="hybridMultilevel"/>
    <w:tmpl w:val="FE64DE8C"/>
    <w:lvl w:ilvl="0" w:tplc="3462F8F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65801AB9"/>
    <w:multiLevelType w:val="hybridMultilevel"/>
    <w:tmpl w:val="B8AAC6EE"/>
    <w:lvl w:ilvl="0" w:tplc="92C8A8BA">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1" w15:restartNumberingAfterBreak="0">
    <w:nsid w:val="68583CA5"/>
    <w:multiLevelType w:val="multilevel"/>
    <w:tmpl w:val="38D0E40A"/>
    <w:lvl w:ilvl="0">
      <w:start w:val="1"/>
      <w:numFmt w:val="decimal"/>
      <w:pStyle w:val="Alternativoverskrift"/>
      <w:lvlText w:val="%1."/>
      <w:lvlJc w:val="left"/>
      <w:pPr>
        <w:ind w:left="360" w:hanging="360"/>
      </w:pPr>
      <w:rPr>
        <w:rFonts w:hint="default"/>
      </w:rPr>
    </w:lvl>
    <w:lvl w:ilvl="1">
      <w:start w:val="1"/>
      <w:numFmt w:val="decimal"/>
      <w:pStyle w:val="NIMunderoverskrift1"/>
      <w:lvlText w:val="%1.%2."/>
      <w:lvlJc w:val="left"/>
      <w:pPr>
        <w:ind w:left="792"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CE901A5"/>
    <w:multiLevelType w:val="hybridMultilevel"/>
    <w:tmpl w:val="ED7C54BA"/>
    <w:lvl w:ilvl="0" w:tplc="AB40694C">
      <w:numFmt w:val="bullet"/>
      <w:lvlText w:val="-"/>
      <w:lvlJc w:val="left"/>
      <w:pPr>
        <w:ind w:left="720" w:hanging="360"/>
      </w:pPr>
      <w:rPr>
        <w:rFonts w:ascii="Calibri" w:eastAsia="Calibr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3" w15:restartNumberingAfterBreak="0">
    <w:nsid w:val="6E1D0BDB"/>
    <w:multiLevelType w:val="hybridMultilevel"/>
    <w:tmpl w:val="4D2CF5EC"/>
    <w:lvl w:ilvl="0" w:tplc="0D8C391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4"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5" w15:restartNumberingAfterBreak="0">
    <w:nsid w:val="72294EE7"/>
    <w:multiLevelType w:val="hybridMultilevel"/>
    <w:tmpl w:val="A2ECE37A"/>
    <w:lvl w:ilvl="0" w:tplc="DCFA0F7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6" w15:restartNumberingAfterBreak="0">
    <w:nsid w:val="74ED68F1"/>
    <w:multiLevelType w:val="hybridMultilevel"/>
    <w:tmpl w:val="4B5EE6B8"/>
    <w:lvl w:ilvl="0" w:tplc="2D103472">
      <w:start w:val="1"/>
      <w:numFmt w:val="decimal"/>
      <w:lvlText w:val="%1."/>
      <w:lvlJc w:val="left"/>
      <w:pPr>
        <w:ind w:left="720" w:hanging="360"/>
      </w:pPr>
      <w:rPr>
        <w:sz w:val="24"/>
      </w:r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num w:numId="1">
    <w:abstractNumId w:val="17"/>
  </w:num>
  <w:num w:numId="2">
    <w:abstractNumId w:val="36"/>
  </w:num>
  <w:num w:numId="3">
    <w:abstractNumId w:val="23"/>
  </w:num>
  <w:num w:numId="4">
    <w:abstractNumId w:val="32"/>
  </w:num>
  <w:num w:numId="5">
    <w:abstractNumId w:val="28"/>
  </w:num>
  <w:num w:numId="6">
    <w:abstractNumId w:val="41"/>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0"/>
  </w:num>
  <w:num w:numId="11">
    <w:abstractNumId w:val="1"/>
  </w:num>
  <w:num w:numId="12">
    <w:abstractNumId w:val="2"/>
  </w:num>
  <w:num w:numId="13">
    <w:abstractNumId w:val="3"/>
  </w:num>
  <w:num w:numId="14">
    <w:abstractNumId w:val="4"/>
  </w:num>
  <w:num w:numId="15">
    <w:abstractNumId w:val="9"/>
  </w:num>
  <w:num w:numId="16">
    <w:abstractNumId w:val="5"/>
  </w:num>
  <w:num w:numId="17">
    <w:abstractNumId w:val="6"/>
  </w:num>
  <w:num w:numId="18">
    <w:abstractNumId w:val="7"/>
  </w:num>
  <w:num w:numId="19">
    <w:abstractNumId w:val="8"/>
  </w:num>
  <w:num w:numId="20">
    <w:abstractNumId w:val="10"/>
  </w:num>
  <w:num w:numId="21">
    <w:abstractNumId w:val="20"/>
  </w:num>
  <w:num w:numId="22">
    <w:abstractNumId w:val="13"/>
  </w:num>
  <w:num w:numId="23">
    <w:abstractNumId w:val="39"/>
  </w:num>
  <w:num w:numId="24">
    <w:abstractNumId w:val="12"/>
  </w:num>
  <w:num w:numId="25">
    <w:abstractNumId w:val="14"/>
  </w:num>
  <w:num w:numId="26">
    <w:abstractNumId w:val="25"/>
  </w:num>
  <w:num w:numId="27">
    <w:abstractNumId w:val="11"/>
  </w:num>
  <w:num w:numId="28">
    <w:abstractNumId w:val="37"/>
  </w:num>
  <w:num w:numId="29">
    <w:abstractNumId w:val="29"/>
  </w:num>
  <w:num w:numId="30">
    <w:abstractNumId w:val="44"/>
  </w:num>
  <w:num w:numId="31">
    <w:abstractNumId w:val="33"/>
  </w:num>
  <w:num w:numId="32">
    <w:abstractNumId w:val="38"/>
  </w:num>
  <w:num w:numId="33">
    <w:abstractNumId w:val="34"/>
  </w:num>
  <w:num w:numId="34">
    <w:abstractNumId w:val="27"/>
  </w:num>
  <w:num w:numId="35">
    <w:abstractNumId w:val="43"/>
  </w:num>
  <w:num w:numId="36">
    <w:abstractNumId w:val="45"/>
  </w:num>
  <w:num w:numId="37">
    <w:abstractNumId w:val="16"/>
  </w:num>
  <w:num w:numId="38">
    <w:abstractNumId w:val="26"/>
  </w:num>
  <w:num w:numId="39">
    <w:abstractNumId w:val="31"/>
  </w:num>
  <w:num w:numId="40">
    <w:abstractNumId w:val="21"/>
  </w:num>
  <w:num w:numId="41">
    <w:abstractNumId w:val="24"/>
  </w:num>
  <w:num w:numId="42">
    <w:abstractNumId w:val="40"/>
  </w:num>
  <w:num w:numId="43">
    <w:abstractNumId w:val="19"/>
  </w:num>
  <w:num w:numId="44">
    <w:abstractNumId w:val="18"/>
  </w:num>
  <w:num w:numId="45">
    <w:abstractNumId w:val="42"/>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FD9"/>
    <w:rsid w:val="00001C5C"/>
    <w:rsid w:val="00001FD9"/>
    <w:rsid w:val="00003C95"/>
    <w:rsid w:val="00010BBF"/>
    <w:rsid w:val="00015286"/>
    <w:rsid w:val="00020340"/>
    <w:rsid w:val="000214F3"/>
    <w:rsid w:val="00027F76"/>
    <w:rsid w:val="0003613C"/>
    <w:rsid w:val="00042A69"/>
    <w:rsid w:val="00042FB4"/>
    <w:rsid w:val="00046A23"/>
    <w:rsid w:val="000570A3"/>
    <w:rsid w:val="000632C6"/>
    <w:rsid w:val="00063491"/>
    <w:rsid w:val="00064C76"/>
    <w:rsid w:val="00065CC7"/>
    <w:rsid w:val="00066DA2"/>
    <w:rsid w:val="0007233A"/>
    <w:rsid w:val="0007393A"/>
    <w:rsid w:val="00096082"/>
    <w:rsid w:val="0009718D"/>
    <w:rsid w:val="00097F49"/>
    <w:rsid w:val="000A1140"/>
    <w:rsid w:val="000B031E"/>
    <w:rsid w:val="000C053B"/>
    <w:rsid w:val="000C0EDC"/>
    <w:rsid w:val="000C230A"/>
    <w:rsid w:val="000C2E74"/>
    <w:rsid w:val="000D11F0"/>
    <w:rsid w:val="000D70A4"/>
    <w:rsid w:val="000E01EE"/>
    <w:rsid w:val="000E2453"/>
    <w:rsid w:val="000E35ED"/>
    <w:rsid w:val="000E68B5"/>
    <w:rsid w:val="000F59F6"/>
    <w:rsid w:val="001004AC"/>
    <w:rsid w:val="001116CA"/>
    <w:rsid w:val="00116048"/>
    <w:rsid w:val="00117233"/>
    <w:rsid w:val="001210E2"/>
    <w:rsid w:val="00122A59"/>
    <w:rsid w:val="001301B2"/>
    <w:rsid w:val="0013329F"/>
    <w:rsid w:val="00133384"/>
    <w:rsid w:val="0014091C"/>
    <w:rsid w:val="001414FD"/>
    <w:rsid w:val="0014193D"/>
    <w:rsid w:val="0014350F"/>
    <w:rsid w:val="00145414"/>
    <w:rsid w:val="001461BD"/>
    <w:rsid w:val="001467AA"/>
    <w:rsid w:val="00146E51"/>
    <w:rsid w:val="00150EF5"/>
    <w:rsid w:val="00152E3A"/>
    <w:rsid w:val="0015799F"/>
    <w:rsid w:val="0016408B"/>
    <w:rsid w:val="00166EC2"/>
    <w:rsid w:val="00172C41"/>
    <w:rsid w:val="00173814"/>
    <w:rsid w:val="001761FB"/>
    <w:rsid w:val="00184714"/>
    <w:rsid w:val="00184A50"/>
    <w:rsid w:val="00195D1E"/>
    <w:rsid w:val="00197337"/>
    <w:rsid w:val="00197CE3"/>
    <w:rsid w:val="001A03FC"/>
    <w:rsid w:val="001A31C1"/>
    <w:rsid w:val="001A3596"/>
    <w:rsid w:val="001A4ABB"/>
    <w:rsid w:val="001A7AA9"/>
    <w:rsid w:val="001B6E74"/>
    <w:rsid w:val="001B7D55"/>
    <w:rsid w:val="001C1484"/>
    <w:rsid w:val="001C23E4"/>
    <w:rsid w:val="001C37A3"/>
    <w:rsid w:val="001C672C"/>
    <w:rsid w:val="001E5BA2"/>
    <w:rsid w:val="00201B1D"/>
    <w:rsid w:val="0021057B"/>
    <w:rsid w:val="00211789"/>
    <w:rsid w:val="00215705"/>
    <w:rsid w:val="0021739E"/>
    <w:rsid w:val="00221153"/>
    <w:rsid w:val="0022201D"/>
    <w:rsid w:val="00231BD7"/>
    <w:rsid w:val="002324AD"/>
    <w:rsid w:val="00235A46"/>
    <w:rsid w:val="00243E70"/>
    <w:rsid w:val="0024600B"/>
    <w:rsid w:val="00251102"/>
    <w:rsid w:val="00256384"/>
    <w:rsid w:val="00256F94"/>
    <w:rsid w:val="00280049"/>
    <w:rsid w:val="002831CC"/>
    <w:rsid w:val="00285B8B"/>
    <w:rsid w:val="002868AD"/>
    <w:rsid w:val="0029093B"/>
    <w:rsid w:val="00294C1F"/>
    <w:rsid w:val="00297283"/>
    <w:rsid w:val="00297827"/>
    <w:rsid w:val="002A0E51"/>
    <w:rsid w:val="002A1DE6"/>
    <w:rsid w:val="002A374B"/>
    <w:rsid w:val="002A67EC"/>
    <w:rsid w:val="002B1F8F"/>
    <w:rsid w:val="002B6AB1"/>
    <w:rsid w:val="002C2BE7"/>
    <w:rsid w:val="002D0D69"/>
    <w:rsid w:val="002D4DAA"/>
    <w:rsid w:val="002E3FB7"/>
    <w:rsid w:val="002E4B86"/>
    <w:rsid w:val="002F3ED5"/>
    <w:rsid w:val="002F60C4"/>
    <w:rsid w:val="00304025"/>
    <w:rsid w:val="00304306"/>
    <w:rsid w:val="00305FA9"/>
    <w:rsid w:val="00320631"/>
    <w:rsid w:val="003272E4"/>
    <w:rsid w:val="00330457"/>
    <w:rsid w:val="0033783B"/>
    <w:rsid w:val="00347B22"/>
    <w:rsid w:val="00365EA8"/>
    <w:rsid w:val="00377238"/>
    <w:rsid w:val="00377645"/>
    <w:rsid w:val="00386DF5"/>
    <w:rsid w:val="00390AA2"/>
    <w:rsid w:val="00392966"/>
    <w:rsid w:val="003A1D99"/>
    <w:rsid w:val="003C2ADE"/>
    <w:rsid w:val="003C372F"/>
    <w:rsid w:val="003C5D3D"/>
    <w:rsid w:val="003C6BD8"/>
    <w:rsid w:val="003C72F9"/>
    <w:rsid w:val="003D41FF"/>
    <w:rsid w:val="003D773E"/>
    <w:rsid w:val="003E1234"/>
    <w:rsid w:val="003E2F17"/>
    <w:rsid w:val="003F11CA"/>
    <w:rsid w:val="003F4995"/>
    <w:rsid w:val="003F519C"/>
    <w:rsid w:val="003F51C7"/>
    <w:rsid w:val="00403F96"/>
    <w:rsid w:val="00411BFC"/>
    <w:rsid w:val="00413115"/>
    <w:rsid w:val="00416A4C"/>
    <w:rsid w:val="00417DE8"/>
    <w:rsid w:val="004229ED"/>
    <w:rsid w:val="00422F68"/>
    <w:rsid w:val="00423011"/>
    <w:rsid w:val="0043550D"/>
    <w:rsid w:val="0043560C"/>
    <w:rsid w:val="0044015B"/>
    <w:rsid w:val="00441F45"/>
    <w:rsid w:val="00442DCE"/>
    <w:rsid w:val="004433E1"/>
    <w:rsid w:val="0044403E"/>
    <w:rsid w:val="00445FC6"/>
    <w:rsid w:val="00451683"/>
    <w:rsid w:val="004548B8"/>
    <w:rsid w:val="00456342"/>
    <w:rsid w:val="0046275D"/>
    <w:rsid w:val="004639B5"/>
    <w:rsid w:val="0046624A"/>
    <w:rsid w:val="00477C2B"/>
    <w:rsid w:val="0049530E"/>
    <w:rsid w:val="00497F9C"/>
    <w:rsid w:val="004A0308"/>
    <w:rsid w:val="004A0DAD"/>
    <w:rsid w:val="004B16E5"/>
    <w:rsid w:val="004B351F"/>
    <w:rsid w:val="004B3A8F"/>
    <w:rsid w:val="004B4050"/>
    <w:rsid w:val="004B508E"/>
    <w:rsid w:val="004C24DF"/>
    <w:rsid w:val="004D579D"/>
    <w:rsid w:val="004D64D4"/>
    <w:rsid w:val="004E2D0E"/>
    <w:rsid w:val="004E6820"/>
    <w:rsid w:val="004E6DC0"/>
    <w:rsid w:val="004F18DE"/>
    <w:rsid w:val="004F1CCA"/>
    <w:rsid w:val="004F1D0C"/>
    <w:rsid w:val="004F22B1"/>
    <w:rsid w:val="004F2E12"/>
    <w:rsid w:val="004F45B4"/>
    <w:rsid w:val="00500327"/>
    <w:rsid w:val="005105D4"/>
    <w:rsid w:val="0051212B"/>
    <w:rsid w:val="005217B4"/>
    <w:rsid w:val="00522056"/>
    <w:rsid w:val="0052526A"/>
    <w:rsid w:val="00525F24"/>
    <w:rsid w:val="00531E57"/>
    <w:rsid w:val="00532CDB"/>
    <w:rsid w:val="00540D2E"/>
    <w:rsid w:val="0054192C"/>
    <w:rsid w:val="005422A1"/>
    <w:rsid w:val="00550C9A"/>
    <w:rsid w:val="00552439"/>
    <w:rsid w:val="005610D4"/>
    <w:rsid w:val="005763DF"/>
    <w:rsid w:val="00576507"/>
    <w:rsid w:val="00583194"/>
    <w:rsid w:val="005849D1"/>
    <w:rsid w:val="0059212A"/>
    <w:rsid w:val="0059376D"/>
    <w:rsid w:val="00594785"/>
    <w:rsid w:val="00597999"/>
    <w:rsid w:val="005A723F"/>
    <w:rsid w:val="005A7F31"/>
    <w:rsid w:val="005B5A32"/>
    <w:rsid w:val="005B6117"/>
    <w:rsid w:val="005B72A4"/>
    <w:rsid w:val="005B73A2"/>
    <w:rsid w:val="005C3C45"/>
    <w:rsid w:val="005D6279"/>
    <w:rsid w:val="005D6F12"/>
    <w:rsid w:val="005D7502"/>
    <w:rsid w:val="005E1DF2"/>
    <w:rsid w:val="005E46D4"/>
    <w:rsid w:val="005E5B04"/>
    <w:rsid w:val="00602B4E"/>
    <w:rsid w:val="00605756"/>
    <w:rsid w:val="00612B11"/>
    <w:rsid w:val="00613D79"/>
    <w:rsid w:val="006178D4"/>
    <w:rsid w:val="00633E59"/>
    <w:rsid w:val="006358CC"/>
    <w:rsid w:val="006403E6"/>
    <w:rsid w:val="00641033"/>
    <w:rsid w:val="00641704"/>
    <w:rsid w:val="00651F44"/>
    <w:rsid w:val="00653804"/>
    <w:rsid w:val="00655D6F"/>
    <w:rsid w:val="006567C3"/>
    <w:rsid w:val="00674DA8"/>
    <w:rsid w:val="00681763"/>
    <w:rsid w:val="006953E9"/>
    <w:rsid w:val="00695C92"/>
    <w:rsid w:val="006A109D"/>
    <w:rsid w:val="006A151D"/>
    <w:rsid w:val="006A2DD9"/>
    <w:rsid w:val="006B69B9"/>
    <w:rsid w:val="006C1C89"/>
    <w:rsid w:val="006C2A1C"/>
    <w:rsid w:val="006C4DB7"/>
    <w:rsid w:val="006C4E32"/>
    <w:rsid w:val="006C61C1"/>
    <w:rsid w:val="006C6AA2"/>
    <w:rsid w:val="006D095D"/>
    <w:rsid w:val="006D1E77"/>
    <w:rsid w:val="006E23C5"/>
    <w:rsid w:val="006E543D"/>
    <w:rsid w:val="006E6030"/>
    <w:rsid w:val="006E6923"/>
    <w:rsid w:val="006F061A"/>
    <w:rsid w:val="006F0EAE"/>
    <w:rsid w:val="006F1449"/>
    <w:rsid w:val="006F1C30"/>
    <w:rsid w:val="006F5E6B"/>
    <w:rsid w:val="006F6181"/>
    <w:rsid w:val="007026A0"/>
    <w:rsid w:val="00705B36"/>
    <w:rsid w:val="0071162B"/>
    <w:rsid w:val="00712D01"/>
    <w:rsid w:val="00720612"/>
    <w:rsid w:val="00720F46"/>
    <w:rsid w:val="0072182A"/>
    <w:rsid w:val="00730919"/>
    <w:rsid w:val="00733885"/>
    <w:rsid w:val="00734383"/>
    <w:rsid w:val="007370FA"/>
    <w:rsid w:val="00743668"/>
    <w:rsid w:val="0074529E"/>
    <w:rsid w:val="00752579"/>
    <w:rsid w:val="00761B05"/>
    <w:rsid w:val="00764A2C"/>
    <w:rsid w:val="00765F2E"/>
    <w:rsid w:val="00770B8A"/>
    <w:rsid w:val="00775C33"/>
    <w:rsid w:val="00775EFA"/>
    <w:rsid w:val="00784178"/>
    <w:rsid w:val="007841B3"/>
    <w:rsid w:val="00796D00"/>
    <w:rsid w:val="007A7C75"/>
    <w:rsid w:val="007B4174"/>
    <w:rsid w:val="007B504D"/>
    <w:rsid w:val="007B6B7B"/>
    <w:rsid w:val="007B7DE8"/>
    <w:rsid w:val="007C0272"/>
    <w:rsid w:val="007C3873"/>
    <w:rsid w:val="007C66B0"/>
    <w:rsid w:val="007D04B5"/>
    <w:rsid w:val="007D7725"/>
    <w:rsid w:val="007E118E"/>
    <w:rsid w:val="007E3CFF"/>
    <w:rsid w:val="007F2229"/>
    <w:rsid w:val="007F23CD"/>
    <w:rsid w:val="007F3997"/>
    <w:rsid w:val="007F5D94"/>
    <w:rsid w:val="007F7EA7"/>
    <w:rsid w:val="008014EC"/>
    <w:rsid w:val="00802E52"/>
    <w:rsid w:val="00804FD0"/>
    <w:rsid w:val="008155BE"/>
    <w:rsid w:val="00836BB5"/>
    <w:rsid w:val="008403CA"/>
    <w:rsid w:val="00841B5B"/>
    <w:rsid w:val="008425CB"/>
    <w:rsid w:val="00843D40"/>
    <w:rsid w:val="00845604"/>
    <w:rsid w:val="00856A6A"/>
    <w:rsid w:val="0086235B"/>
    <w:rsid w:val="00863975"/>
    <w:rsid w:val="00866C28"/>
    <w:rsid w:val="008746C6"/>
    <w:rsid w:val="00874E8A"/>
    <w:rsid w:val="00875D2C"/>
    <w:rsid w:val="0088410C"/>
    <w:rsid w:val="00886010"/>
    <w:rsid w:val="00886557"/>
    <w:rsid w:val="008908B5"/>
    <w:rsid w:val="00897A66"/>
    <w:rsid w:val="008A3B12"/>
    <w:rsid w:val="008A7ECB"/>
    <w:rsid w:val="008B429C"/>
    <w:rsid w:val="008B5324"/>
    <w:rsid w:val="008B5772"/>
    <w:rsid w:val="008C2B69"/>
    <w:rsid w:val="008C5014"/>
    <w:rsid w:val="008D0B30"/>
    <w:rsid w:val="008D5DB8"/>
    <w:rsid w:val="008E281A"/>
    <w:rsid w:val="008E3160"/>
    <w:rsid w:val="008F06CD"/>
    <w:rsid w:val="008F10A7"/>
    <w:rsid w:val="008F41AF"/>
    <w:rsid w:val="008F48D5"/>
    <w:rsid w:val="008F6F78"/>
    <w:rsid w:val="009016BD"/>
    <w:rsid w:val="009023D2"/>
    <w:rsid w:val="00906459"/>
    <w:rsid w:val="00921282"/>
    <w:rsid w:val="00936A28"/>
    <w:rsid w:val="00943F2B"/>
    <w:rsid w:val="00952433"/>
    <w:rsid w:val="00953901"/>
    <w:rsid w:val="00953C7C"/>
    <w:rsid w:val="00953F9D"/>
    <w:rsid w:val="009552E6"/>
    <w:rsid w:val="00964316"/>
    <w:rsid w:val="00967BE5"/>
    <w:rsid w:val="00972C53"/>
    <w:rsid w:val="0097354A"/>
    <w:rsid w:val="00974446"/>
    <w:rsid w:val="00976E0B"/>
    <w:rsid w:val="00983789"/>
    <w:rsid w:val="00983EA1"/>
    <w:rsid w:val="009856E2"/>
    <w:rsid w:val="009921A2"/>
    <w:rsid w:val="009966E7"/>
    <w:rsid w:val="009A6303"/>
    <w:rsid w:val="009B0BBC"/>
    <w:rsid w:val="009B0C49"/>
    <w:rsid w:val="009B3723"/>
    <w:rsid w:val="009B43A8"/>
    <w:rsid w:val="009B4792"/>
    <w:rsid w:val="009C108F"/>
    <w:rsid w:val="009C262D"/>
    <w:rsid w:val="009C3395"/>
    <w:rsid w:val="009C62DA"/>
    <w:rsid w:val="009E1DCC"/>
    <w:rsid w:val="009E2EDF"/>
    <w:rsid w:val="009F3C45"/>
    <w:rsid w:val="009F761E"/>
    <w:rsid w:val="009F7F60"/>
    <w:rsid w:val="00A01C23"/>
    <w:rsid w:val="00A0216F"/>
    <w:rsid w:val="00A1042B"/>
    <w:rsid w:val="00A10E9E"/>
    <w:rsid w:val="00A110D3"/>
    <w:rsid w:val="00A13251"/>
    <w:rsid w:val="00A14762"/>
    <w:rsid w:val="00A172AD"/>
    <w:rsid w:val="00A229B6"/>
    <w:rsid w:val="00A273AB"/>
    <w:rsid w:val="00A27B4A"/>
    <w:rsid w:val="00A3193E"/>
    <w:rsid w:val="00A32478"/>
    <w:rsid w:val="00A41DCE"/>
    <w:rsid w:val="00A47758"/>
    <w:rsid w:val="00A56B11"/>
    <w:rsid w:val="00A5746D"/>
    <w:rsid w:val="00A60661"/>
    <w:rsid w:val="00A61AB4"/>
    <w:rsid w:val="00A6205D"/>
    <w:rsid w:val="00A64CAD"/>
    <w:rsid w:val="00A707D8"/>
    <w:rsid w:val="00A93251"/>
    <w:rsid w:val="00A976FC"/>
    <w:rsid w:val="00AA103E"/>
    <w:rsid w:val="00AA1061"/>
    <w:rsid w:val="00AA6C82"/>
    <w:rsid w:val="00AC1A8E"/>
    <w:rsid w:val="00AC361B"/>
    <w:rsid w:val="00AC4568"/>
    <w:rsid w:val="00AD668A"/>
    <w:rsid w:val="00AE1B6D"/>
    <w:rsid w:val="00AE4D59"/>
    <w:rsid w:val="00AE5264"/>
    <w:rsid w:val="00AE69F2"/>
    <w:rsid w:val="00AF0263"/>
    <w:rsid w:val="00AF33FE"/>
    <w:rsid w:val="00AF35A8"/>
    <w:rsid w:val="00B0126B"/>
    <w:rsid w:val="00B03CEC"/>
    <w:rsid w:val="00B13392"/>
    <w:rsid w:val="00B23AEE"/>
    <w:rsid w:val="00B31EAA"/>
    <w:rsid w:val="00B33533"/>
    <w:rsid w:val="00B403CB"/>
    <w:rsid w:val="00B454E3"/>
    <w:rsid w:val="00B523E4"/>
    <w:rsid w:val="00B56C25"/>
    <w:rsid w:val="00B579A9"/>
    <w:rsid w:val="00B57C8C"/>
    <w:rsid w:val="00B64717"/>
    <w:rsid w:val="00B67CFE"/>
    <w:rsid w:val="00B726E6"/>
    <w:rsid w:val="00B74265"/>
    <w:rsid w:val="00B77001"/>
    <w:rsid w:val="00B822FD"/>
    <w:rsid w:val="00B82EE5"/>
    <w:rsid w:val="00B84A62"/>
    <w:rsid w:val="00BA1ECD"/>
    <w:rsid w:val="00BA25F8"/>
    <w:rsid w:val="00BA3744"/>
    <w:rsid w:val="00BE068D"/>
    <w:rsid w:val="00BE4014"/>
    <w:rsid w:val="00BE4D51"/>
    <w:rsid w:val="00BE5507"/>
    <w:rsid w:val="00BF14E5"/>
    <w:rsid w:val="00BF26BC"/>
    <w:rsid w:val="00BF506B"/>
    <w:rsid w:val="00BF788B"/>
    <w:rsid w:val="00C07295"/>
    <w:rsid w:val="00C10EF4"/>
    <w:rsid w:val="00C1299C"/>
    <w:rsid w:val="00C224B5"/>
    <w:rsid w:val="00C23D6E"/>
    <w:rsid w:val="00C246C9"/>
    <w:rsid w:val="00C273FA"/>
    <w:rsid w:val="00C36482"/>
    <w:rsid w:val="00C37C2F"/>
    <w:rsid w:val="00C4179A"/>
    <w:rsid w:val="00C42A58"/>
    <w:rsid w:val="00C46CD9"/>
    <w:rsid w:val="00C47772"/>
    <w:rsid w:val="00C53C3F"/>
    <w:rsid w:val="00C64671"/>
    <w:rsid w:val="00C64F1E"/>
    <w:rsid w:val="00C73556"/>
    <w:rsid w:val="00C74890"/>
    <w:rsid w:val="00C81D69"/>
    <w:rsid w:val="00C8397A"/>
    <w:rsid w:val="00C87BD9"/>
    <w:rsid w:val="00C9265A"/>
    <w:rsid w:val="00C95744"/>
    <w:rsid w:val="00C95A89"/>
    <w:rsid w:val="00CA2B71"/>
    <w:rsid w:val="00CA2C60"/>
    <w:rsid w:val="00CA5081"/>
    <w:rsid w:val="00CB4285"/>
    <w:rsid w:val="00CC2365"/>
    <w:rsid w:val="00CC2DFE"/>
    <w:rsid w:val="00CC75CF"/>
    <w:rsid w:val="00CC7F8E"/>
    <w:rsid w:val="00CD0586"/>
    <w:rsid w:val="00CD3B24"/>
    <w:rsid w:val="00CE58EA"/>
    <w:rsid w:val="00CF5277"/>
    <w:rsid w:val="00D07206"/>
    <w:rsid w:val="00D10C37"/>
    <w:rsid w:val="00D2049C"/>
    <w:rsid w:val="00D218CF"/>
    <w:rsid w:val="00D22EA4"/>
    <w:rsid w:val="00D256B3"/>
    <w:rsid w:val="00D26DC0"/>
    <w:rsid w:val="00D2742F"/>
    <w:rsid w:val="00D30E82"/>
    <w:rsid w:val="00D3156D"/>
    <w:rsid w:val="00D370C3"/>
    <w:rsid w:val="00D37E45"/>
    <w:rsid w:val="00D45150"/>
    <w:rsid w:val="00D459F1"/>
    <w:rsid w:val="00D52592"/>
    <w:rsid w:val="00D52AC4"/>
    <w:rsid w:val="00D538EB"/>
    <w:rsid w:val="00D57917"/>
    <w:rsid w:val="00D6210E"/>
    <w:rsid w:val="00D64B2C"/>
    <w:rsid w:val="00D71700"/>
    <w:rsid w:val="00D858E4"/>
    <w:rsid w:val="00D9477D"/>
    <w:rsid w:val="00DA3935"/>
    <w:rsid w:val="00DB61A7"/>
    <w:rsid w:val="00DB77E3"/>
    <w:rsid w:val="00DC0C3E"/>
    <w:rsid w:val="00DD02B1"/>
    <w:rsid w:val="00DE06FA"/>
    <w:rsid w:val="00DE122D"/>
    <w:rsid w:val="00DE60B7"/>
    <w:rsid w:val="00E0043B"/>
    <w:rsid w:val="00E01DB2"/>
    <w:rsid w:val="00E04066"/>
    <w:rsid w:val="00E07037"/>
    <w:rsid w:val="00E254FA"/>
    <w:rsid w:val="00E25885"/>
    <w:rsid w:val="00E45132"/>
    <w:rsid w:val="00E516F0"/>
    <w:rsid w:val="00E54D36"/>
    <w:rsid w:val="00E551A0"/>
    <w:rsid w:val="00E62692"/>
    <w:rsid w:val="00E662A3"/>
    <w:rsid w:val="00E67074"/>
    <w:rsid w:val="00E8036F"/>
    <w:rsid w:val="00E82ABC"/>
    <w:rsid w:val="00E96862"/>
    <w:rsid w:val="00E97FB4"/>
    <w:rsid w:val="00EA4E62"/>
    <w:rsid w:val="00EA6F38"/>
    <w:rsid w:val="00EB1C0F"/>
    <w:rsid w:val="00EB5A8A"/>
    <w:rsid w:val="00EB6B12"/>
    <w:rsid w:val="00EC1C59"/>
    <w:rsid w:val="00EC207D"/>
    <w:rsid w:val="00EC29C4"/>
    <w:rsid w:val="00EC35F6"/>
    <w:rsid w:val="00EC5205"/>
    <w:rsid w:val="00ED777D"/>
    <w:rsid w:val="00EE71F1"/>
    <w:rsid w:val="00EE77CA"/>
    <w:rsid w:val="00EF70F8"/>
    <w:rsid w:val="00F111CD"/>
    <w:rsid w:val="00F125FC"/>
    <w:rsid w:val="00F15533"/>
    <w:rsid w:val="00F21987"/>
    <w:rsid w:val="00F259E0"/>
    <w:rsid w:val="00F36C7D"/>
    <w:rsid w:val="00F41526"/>
    <w:rsid w:val="00F50246"/>
    <w:rsid w:val="00F50F05"/>
    <w:rsid w:val="00F51DFD"/>
    <w:rsid w:val="00F529D2"/>
    <w:rsid w:val="00F53676"/>
    <w:rsid w:val="00F55A87"/>
    <w:rsid w:val="00F61CA7"/>
    <w:rsid w:val="00F65307"/>
    <w:rsid w:val="00F67403"/>
    <w:rsid w:val="00F7015A"/>
    <w:rsid w:val="00F8311B"/>
    <w:rsid w:val="00FA0545"/>
    <w:rsid w:val="00FB113A"/>
    <w:rsid w:val="00FC02A2"/>
    <w:rsid w:val="00FC0641"/>
    <w:rsid w:val="00FC5BED"/>
    <w:rsid w:val="00FD683B"/>
    <w:rsid w:val="00FE1805"/>
    <w:rsid w:val="00FE2E58"/>
    <w:rsid w:val="00FF08FC"/>
    <w:rsid w:val="00FF2B96"/>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29DE4D"/>
  <w14:defaultImageDpi w14:val="300"/>
  <w15:chartTrackingRefBased/>
  <w15:docId w15:val="{63F4DC0E-0B0C-41E6-9234-920B8AB7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676"/>
    <w:pPr>
      <w:spacing w:after="120" w:line="276" w:lineRule="auto"/>
      <w:jc w:val="both"/>
    </w:pPr>
    <w:rPr>
      <w:rFonts w:ascii="Calibri" w:hAnsi="Calibri"/>
      <w:color w:val="151643" w:themeColor="text1"/>
      <w:sz w:val="22"/>
      <w:lang w:val="en-GB"/>
    </w:rPr>
  </w:style>
  <w:style w:type="paragraph" w:styleId="Overskrift1">
    <w:name w:val="heading 1"/>
    <w:aliases w:val="NIM Overskrift 1"/>
    <w:basedOn w:val="Alternativoverskrift"/>
    <w:next w:val="Normal"/>
    <w:link w:val="Overskrift1Tegn"/>
    <w:uiPriority w:val="9"/>
    <w:qFormat/>
    <w:rsid w:val="00CD0586"/>
    <w:pPr>
      <w:contextualSpacing/>
    </w:pPr>
  </w:style>
  <w:style w:type="paragraph" w:styleId="Overskrift2">
    <w:name w:val="heading 2"/>
    <w:aliases w:val="NIM Underoverskrift 1"/>
    <w:basedOn w:val="NIMunderoverskrift1"/>
    <w:next w:val="Normal"/>
    <w:link w:val="Overskrift2Tegn"/>
    <w:uiPriority w:val="9"/>
    <w:unhideWhenUsed/>
    <w:qFormat/>
    <w:rsid w:val="00597999"/>
    <w:pPr>
      <w:spacing w:before="240"/>
      <w:outlineLvl w:val="1"/>
    </w:pPr>
  </w:style>
  <w:style w:type="paragraph" w:styleId="Overskrift3">
    <w:name w:val="heading 3"/>
    <w:basedOn w:val="Normal"/>
    <w:next w:val="Normal"/>
    <w:link w:val="Overskrift3Tegn"/>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Overskrift4">
    <w:name w:val="heading 4"/>
    <w:basedOn w:val="Normal"/>
    <w:next w:val="Normal"/>
    <w:link w:val="Overskrift4Tegn"/>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NH1">
    <w:name w:val="toc 1"/>
    <w:aliases w:val="INNHOLDSFORTEGNELSE"/>
    <w:basedOn w:val="Normal"/>
    <w:next w:val="Normal"/>
    <w:autoRedefine/>
    <w:uiPriority w:val="39"/>
    <w:unhideWhenUsed/>
    <w:rsid w:val="0086235B"/>
    <w:pPr>
      <w:tabs>
        <w:tab w:val="right" w:leader="dot" w:pos="9338"/>
      </w:tabs>
      <w:spacing w:after="100"/>
    </w:pPr>
    <w:rPr>
      <w:rFonts w:eastAsiaTheme="minorEastAsia"/>
      <w:caps/>
      <w:noProof/>
      <w:szCs w:val="22"/>
    </w:rPr>
  </w:style>
  <w:style w:type="table" w:customStyle="1" w:styleId="NIBIOvenstrejustert">
    <w:name w:val="NIBIO venstre justert"/>
    <w:basedOn w:val="Vanligtabel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Rutenettabell1lys">
    <w:name w:val="Grid Table 1 Light"/>
    <w:aliases w:val="GIEK tabell"/>
    <w:basedOn w:val="Vanligtabel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Overskrift2Tegn">
    <w:name w:val="Overskrift 2 Tegn"/>
    <w:aliases w:val="NIM Underoverskrift 1 Tegn"/>
    <w:basedOn w:val="Standardskriftforavsnitt"/>
    <w:link w:val="Overskrift2"/>
    <w:uiPriority w:val="9"/>
    <w:rsid w:val="00597999"/>
    <w:rPr>
      <w:rFonts w:ascii="Calibri" w:hAnsi="Calibri"/>
      <w:i/>
      <w:color w:val="151643" w:themeColor="text1"/>
    </w:rPr>
  </w:style>
  <w:style w:type="table" w:customStyle="1" w:styleId="GIEK">
    <w:name w:val="GIEK"/>
    <w:basedOn w:val="Vanligtabel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Overskrift3Tegn">
    <w:name w:val="Overskrift 3 Tegn"/>
    <w:basedOn w:val="Standardskriftforavsnitt"/>
    <w:link w:val="Overskrift3"/>
    <w:uiPriority w:val="9"/>
    <w:rsid w:val="004D579D"/>
    <w:rPr>
      <w:rFonts w:asciiTheme="majorHAnsi" w:eastAsiaTheme="majorEastAsia" w:hAnsiTheme="majorHAnsi" w:cstheme="majorBidi"/>
      <w:color w:val="696583" w:themeColor="accent5"/>
      <w:sz w:val="20"/>
    </w:rPr>
  </w:style>
  <w:style w:type="paragraph" w:styleId="Topptekst">
    <w:name w:val="header"/>
    <w:basedOn w:val="Normal"/>
    <w:link w:val="TopptekstTegn"/>
    <w:uiPriority w:val="99"/>
    <w:unhideWhenUsed/>
    <w:rsid w:val="00641704"/>
    <w:pPr>
      <w:tabs>
        <w:tab w:val="center" w:pos="4536"/>
        <w:tab w:val="right" w:pos="9072"/>
      </w:tabs>
      <w:spacing w:after="0"/>
    </w:pPr>
    <w:rPr>
      <w:sz w:val="18"/>
    </w:rPr>
  </w:style>
  <w:style w:type="character" w:customStyle="1" w:styleId="TopptekstTegn">
    <w:name w:val="Topptekst Tegn"/>
    <w:basedOn w:val="Standardskriftforavsnitt"/>
    <w:link w:val="Topptekst"/>
    <w:uiPriority w:val="99"/>
    <w:rsid w:val="00641704"/>
    <w:rPr>
      <w:rFonts w:ascii="Calibri" w:hAnsi="Calibri"/>
      <w:sz w:val="18"/>
    </w:rPr>
  </w:style>
  <w:style w:type="paragraph" w:styleId="Bunntekst">
    <w:name w:val="footer"/>
    <w:basedOn w:val="Normal"/>
    <w:link w:val="BunntekstTegn"/>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BunntekstTegn">
    <w:name w:val="Bunntekst Tegn"/>
    <w:basedOn w:val="Standardskriftforavsnitt"/>
    <w:link w:val="Bunntekst"/>
    <w:uiPriority w:val="99"/>
    <w:rsid w:val="001B6E74"/>
    <w:rPr>
      <w:rFonts w:ascii="Calibri Light" w:hAnsi="Calibri Light"/>
      <w:color w:val="151643" w:themeColor="text1"/>
      <w:sz w:val="16"/>
    </w:rPr>
  </w:style>
  <w:style w:type="table" w:styleId="Tabellrutenett">
    <w:name w:val="Table Grid"/>
    <w:basedOn w:val="Vanligtabel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l">
    <w:name w:val="page number"/>
    <w:basedOn w:val="Standardskriftforavsnitt"/>
    <w:uiPriority w:val="99"/>
    <w:semiHidden/>
    <w:unhideWhenUsed/>
    <w:rsid w:val="009856E2"/>
  </w:style>
  <w:style w:type="character" w:customStyle="1" w:styleId="Overskrift1Tegn">
    <w:name w:val="Overskrift 1 Tegn"/>
    <w:aliases w:val="NIM Overskrift 1 Tegn"/>
    <w:basedOn w:val="Standardskriftforavsnitt"/>
    <w:link w:val="Overskrift1"/>
    <w:uiPriority w:val="9"/>
    <w:rsid w:val="00CD0586"/>
    <w:rPr>
      <w:rFonts w:ascii="Calibri" w:hAnsi="Calibri"/>
      <w:b/>
      <w:sz w:val="22"/>
    </w:rPr>
  </w:style>
  <w:style w:type="character" w:customStyle="1" w:styleId="Overskrift4Tegn">
    <w:name w:val="Overskrift 4 Tegn"/>
    <w:basedOn w:val="Standardskriftforavsnitt"/>
    <w:link w:val="Overskrift4"/>
    <w:uiPriority w:val="9"/>
    <w:rsid w:val="00A976FC"/>
    <w:rPr>
      <w:rFonts w:asciiTheme="majorHAnsi" w:eastAsiaTheme="majorEastAsia" w:hAnsiTheme="majorHAnsi" w:cstheme="majorBidi"/>
      <w:i/>
      <w:iCs/>
      <w:color w:val="151643" w:themeColor="text1"/>
      <w:sz w:val="20"/>
    </w:rPr>
  </w:style>
  <w:style w:type="paragraph" w:styleId="Listeavsnitt">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eavsnittTegn"/>
    <w:uiPriority w:val="34"/>
    <w:qFormat/>
    <w:rsid w:val="00802E52"/>
    <w:pPr>
      <w:numPr>
        <w:numId w:val="9"/>
      </w:numPr>
      <w:spacing w:before="120"/>
      <w:ind w:left="1276" w:hanging="709"/>
      <w:contextualSpacing/>
    </w:pPr>
  </w:style>
  <w:style w:type="paragraph" w:styleId="Bobletekst">
    <w:name w:val="Balloon Text"/>
    <w:basedOn w:val="Normal"/>
    <w:link w:val="BobletekstTegn"/>
    <w:uiPriority w:val="99"/>
    <w:semiHidden/>
    <w:unhideWhenUsed/>
    <w:rsid w:val="001301B2"/>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1301B2"/>
    <w:rPr>
      <w:rFonts w:ascii="Segoe UI" w:hAnsi="Segoe UI" w:cs="Segoe UI"/>
      <w:sz w:val="18"/>
      <w:szCs w:val="18"/>
    </w:rPr>
  </w:style>
  <w:style w:type="paragraph" w:styleId="Ingenmellomrom">
    <w:name w:val="No Spacing"/>
    <w:link w:val="IngenmellomromTegn"/>
    <w:uiPriority w:val="1"/>
    <w:qFormat/>
    <w:rsid w:val="000B031E"/>
    <w:pPr>
      <w:spacing w:line="276" w:lineRule="auto"/>
      <w:jc w:val="both"/>
    </w:pPr>
    <w:rPr>
      <w:rFonts w:ascii="Calibri" w:hAnsi="Calibri"/>
      <w:color w:val="151643" w:themeColor="text1"/>
      <w:sz w:val="22"/>
    </w:rPr>
  </w:style>
  <w:style w:type="paragraph" w:customStyle="1" w:styleId="Alternativoverskrift">
    <w:name w:val="Alternativ overskrift"/>
    <w:basedOn w:val="Normal"/>
    <w:link w:val="AlternativoverskriftTegn"/>
    <w:autoRedefine/>
    <w:rsid w:val="00D57917"/>
    <w:pPr>
      <w:numPr>
        <w:numId w:val="6"/>
      </w:numPr>
      <w:spacing w:before="300" w:after="60"/>
      <w:ind w:left="567" w:hanging="567"/>
      <w:outlineLvl w:val="0"/>
    </w:pPr>
    <w:rPr>
      <w:b/>
      <w:sz w:val="24"/>
    </w:rPr>
  </w:style>
  <w:style w:type="paragraph" w:customStyle="1" w:styleId="NIMunderoverskrift1">
    <w:name w:val="NIM underoverskrift 1"/>
    <w:basedOn w:val="Normal"/>
    <w:link w:val="NIMunderoverskrift1Tegn"/>
    <w:rsid w:val="009921A2"/>
    <w:pPr>
      <w:numPr>
        <w:ilvl w:val="1"/>
        <w:numId w:val="6"/>
      </w:numPr>
      <w:spacing w:before="160" w:after="80"/>
      <w:ind w:left="567" w:hanging="567"/>
    </w:pPr>
    <w:rPr>
      <w:i/>
      <w:sz w:val="24"/>
    </w:rPr>
  </w:style>
  <w:style w:type="character" w:customStyle="1" w:styleId="AlternativoverskriftTegn">
    <w:name w:val="Alternativ overskrift Tegn"/>
    <w:basedOn w:val="Standardskriftforavsnitt"/>
    <w:link w:val="Alternativoverskrift"/>
    <w:rsid w:val="00D57917"/>
    <w:rPr>
      <w:rFonts w:ascii="Calibri" w:hAnsi="Calibri"/>
      <w:b/>
      <w:color w:val="151643" w:themeColor="text1"/>
    </w:rPr>
  </w:style>
  <w:style w:type="paragraph" w:customStyle="1" w:styleId="NIMTittel1">
    <w:name w:val="NIM Tittel 1"/>
    <w:basedOn w:val="Tittel"/>
    <w:link w:val="NIMTittel1Tegn"/>
    <w:qFormat/>
    <w:rsid w:val="00576507"/>
    <w:pPr>
      <w:spacing w:after="240"/>
    </w:pPr>
    <w:rPr>
      <w:rFonts w:ascii="Calibri" w:hAnsi="Calibri"/>
      <w:b/>
      <w:spacing w:val="0"/>
      <w:kern w:val="0"/>
      <w:sz w:val="30"/>
      <w:szCs w:val="30"/>
    </w:rPr>
  </w:style>
  <w:style w:type="character" w:customStyle="1" w:styleId="NIMunderoverskrift1Tegn">
    <w:name w:val="NIM underoverskrift 1 Tegn"/>
    <w:basedOn w:val="Standardskriftforavsnitt"/>
    <w:link w:val="NIMunderoverskrift1"/>
    <w:rsid w:val="009921A2"/>
    <w:rPr>
      <w:rFonts w:ascii="Calibri" w:hAnsi="Calibri"/>
      <w:i/>
      <w:color w:val="151643" w:themeColor="text1"/>
      <w:lang w:val="en-GB"/>
    </w:rPr>
  </w:style>
  <w:style w:type="paragraph" w:styleId="Tittel">
    <w:name w:val="Title"/>
    <w:basedOn w:val="Normal"/>
    <w:next w:val="Normal"/>
    <w:link w:val="TittelTegn"/>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telTegn"/>
    <w:link w:val="NIMTittel1"/>
    <w:rsid w:val="00576507"/>
    <w:rPr>
      <w:rFonts w:ascii="Calibri" w:eastAsiaTheme="majorEastAsia" w:hAnsi="Calibri" w:cstheme="majorBidi"/>
      <w:b/>
      <w:color w:val="151643" w:themeColor="text1"/>
      <w:spacing w:val="-10"/>
      <w:kern w:val="28"/>
      <w:sz w:val="30"/>
      <w:szCs w:val="30"/>
    </w:rPr>
  </w:style>
  <w:style w:type="paragraph" w:styleId="Fotnotetekst">
    <w:name w:val="footnote text"/>
    <w:aliases w:val="5_G"/>
    <w:basedOn w:val="Normal"/>
    <w:link w:val="FotnotetekstTegn"/>
    <w:uiPriority w:val="99"/>
    <w:unhideWhenUsed/>
    <w:qFormat/>
    <w:rsid w:val="006C4DB7"/>
    <w:pPr>
      <w:spacing w:after="60"/>
    </w:pPr>
    <w:rPr>
      <w:color w:val="696583" w:themeColor="accent5"/>
      <w:sz w:val="16"/>
      <w:szCs w:val="16"/>
    </w:rPr>
  </w:style>
  <w:style w:type="character" w:customStyle="1" w:styleId="FotnotetekstTegn">
    <w:name w:val="Fotnotetekst Tegn"/>
    <w:aliases w:val="5_G Tegn"/>
    <w:basedOn w:val="Standardskriftforavsnitt"/>
    <w:link w:val="Fotnotetekst"/>
    <w:uiPriority w:val="99"/>
    <w:rsid w:val="006C4DB7"/>
    <w:rPr>
      <w:rFonts w:ascii="Calibri" w:hAnsi="Calibri"/>
      <w:color w:val="696583" w:themeColor="accent5"/>
      <w:sz w:val="16"/>
      <w:szCs w:val="16"/>
    </w:rPr>
  </w:style>
  <w:style w:type="character" w:styleId="Fotnotereferanse">
    <w:name w:val="footnote reference"/>
    <w:aliases w:val="4_G"/>
    <w:basedOn w:val="Standardskriftforavsnitt"/>
    <w:uiPriority w:val="99"/>
    <w:unhideWhenUsed/>
    <w:qFormat/>
    <w:rsid w:val="00C37C2F"/>
    <w:rPr>
      <w:vertAlign w:val="superscript"/>
    </w:rPr>
  </w:style>
  <w:style w:type="paragraph" w:customStyle="1" w:styleId="langtsitat">
    <w:name w:val="langt sitat"/>
    <w:basedOn w:val="Normal"/>
    <w:qFormat/>
    <w:rsid w:val="007C3873"/>
    <w:pPr>
      <w:ind w:left="567"/>
    </w:pPr>
    <w:rPr>
      <w:i/>
      <w:lang w:val="en-US"/>
    </w:rPr>
  </w:style>
  <w:style w:type="paragraph" w:styleId="Dokumentkart">
    <w:name w:val="Document Map"/>
    <w:basedOn w:val="Normal"/>
    <w:link w:val="DokumentkartTegn"/>
    <w:uiPriority w:val="99"/>
    <w:semiHidden/>
    <w:unhideWhenUsed/>
    <w:rsid w:val="00802E52"/>
    <w:pPr>
      <w:spacing w:after="0" w:line="240" w:lineRule="auto"/>
    </w:pPr>
    <w:rPr>
      <w:rFonts w:ascii="Times New Roman" w:hAnsi="Times New Roman" w:cs="Times New Roman"/>
      <w:sz w:val="24"/>
    </w:rPr>
  </w:style>
  <w:style w:type="character" w:customStyle="1" w:styleId="DokumentkartTegn">
    <w:name w:val="Dokumentkart Tegn"/>
    <w:basedOn w:val="Standardskriftforavsnitt"/>
    <w:link w:val="Dokumentkart"/>
    <w:uiPriority w:val="99"/>
    <w:semiHidden/>
    <w:rsid w:val="00802E52"/>
    <w:rPr>
      <w:rFonts w:ascii="Times New Roman" w:hAnsi="Times New Roman" w:cs="Times New Roman"/>
      <w:color w:val="151643" w:themeColor="text1"/>
    </w:rPr>
  </w:style>
  <w:style w:type="paragraph" w:customStyle="1" w:styleId="Stikktittel">
    <w:name w:val="Stikktittel"/>
    <w:basedOn w:val="Ingenmellomrom"/>
    <w:qFormat/>
    <w:rsid w:val="000B031E"/>
    <w:rPr>
      <w:b/>
      <w:lang w:val="en-GB"/>
    </w:rPr>
  </w:style>
  <w:style w:type="character" w:customStyle="1" w:styleId="uthevet">
    <w:name w:val="uthevet"/>
    <w:basedOn w:val="Standardskriftforavsnitt"/>
    <w:uiPriority w:val="1"/>
    <w:qFormat/>
    <w:rsid w:val="00761B05"/>
    <w:rPr>
      <w:rFonts w:ascii="Calibri" w:hAnsi="Calibri"/>
      <w:b/>
      <w:bCs/>
      <w:i w:val="0"/>
      <w:iCs w:val="0"/>
    </w:rPr>
  </w:style>
  <w:style w:type="paragraph" w:styleId="Overskriftforinnholdsfortegnelse">
    <w:name w:val="TOC Heading"/>
    <w:basedOn w:val="Overskrift1"/>
    <w:next w:val="Normal"/>
    <w:uiPriority w:val="39"/>
    <w:unhideWhenUsed/>
    <w:qFormat/>
    <w:rsid w:val="00001FD9"/>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 w:val="32"/>
      <w:szCs w:val="32"/>
      <w:lang w:val="nb-NO" w:eastAsia="nb-NO"/>
    </w:rPr>
  </w:style>
  <w:style w:type="paragraph" w:styleId="INNH2">
    <w:name w:val="toc 2"/>
    <w:basedOn w:val="Normal"/>
    <w:next w:val="Normal"/>
    <w:autoRedefine/>
    <w:uiPriority w:val="39"/>
    <w:unhideWhenUsed/>
    <w:rsid w:val="00001FD9"/>
    <w:pPr>
      <w:spacing w:after="100"/>
      <w:ind w:left="220"/>
    </w:pPr>
  </w:style>
  <w:style w:type="character" w:styleId="Hyperkobling">
    <w:name w:val="Hyperlink"/>
    <w:basedOn w:val="Standardskriftforavsnitt"/>
    <w:uiPriority w:val="99"/>
    <w:unhideWhenUsed/>
    <w:rsid w:val="00001FD9"/>
    <w:rPr>
      <w:color w:val="0563C1" w:themeColor="hyperlink"/>
      <w:u w:val="single"/>
    </w:rPr>
  </w:style>
  <w:style w:type="character" w:customStyle="1" w:styleId="ListeavsnittTegn">
    <w:name w:val="Listeavsnitt Tegn"/>
    <w:aliases w:val="List P1 Tegn,Dot pt Tegn,No Spacing1 Tegn,List Paragraph Char Char Char Tegn,Indicator Text Tegn,Numbered Para 1 Tegn,List Paragraph1 Tegn,Bullet 1 Tegn,Bullet Points Tegn,MAIN CONTENT Tegn,F5 List Paragraph Tegn,List Paragraph2 Tegn"/>
    <w:link w:val="Listeavsnitt"/>
    <w:uiPriority w:val="34"/>
    <w:qFormat/>
    <w:rsid w:val="00C64671"/>
    <w:rPr>
      <w:rFonts w:ascii="Calibri" w:hAnsi="Calibri"/>
      <w:color w:val="151643" w:themeColor="text1"/>
      <w:sz w:val="22"/>
      <w:lang w:val="en-GB"/>
    </w:rPr>
  </w:style>
  <w:style w:type="paragraph" w:customStyle="1" w:styleId="Georgia11spacing10after">
    <w:name w:val="Georgia11_spacing_10after"/>
    <w:basedOn w:val="Normal"/>
    <w:rsid w:val="001C23E4"/>
    <w:pPr>
      <w:spacing w:after="200"/>
      <w:jc w:val="left"/>
    </w:pPr>
    <w:rPr>
      <w:rFonts w:ascii="Georgia" w:eastAsia="Calibri" w:hAnsi="Georgia" w:cs="Times New Roman"/>
      <w:color w:val="auto"/>
      <w:szCs w:val="22"/>
    </w:rPr>
  </w:style>
  <w:style w:type="character" w:styleId="Ulstomtale">
    <w:name w:val="Unresolved Mention"/>
    <w:basedOn w:val="Standardskriftforavsnitt"/>
    <w:uiPriority w:val="99"/>
    <w:rsid w:val="00D52592"/>
    <w:rPr>
      <w:color w:val="808080"/>
      <w:shd w:val="clear" w:color="auto" w:fill="E6E6E6"/>
    </w:rPr>
  </w:style>
  <w:style w:type="character" w:styleId="Merknadsreferanse">
    <w:name w:val="annotation reference"/>
    <w:basedOn w:val="Standardskriftforavsnitt"/>
    <w:uiPriority w:val="99"/>
    <w:semiHidden/>
    <w:unhideWhenUsed/>
    <w:rsid w:val="006F0EAE"/>
    <w:rPr>
      <w:sz w:val="16"/>
      <w:szCs w:val="16"/>
    </w:rPr>
  </w:style>
  <w:style w:type="paragraph" w:styleId="Merknadstekst">
    <w:name w:val="annotation text"/>
    <w:basedOn w:val="Normal"/>
    <w:link w:val="MerknadstekstTegn"/>
    <w:uiPriority w:val="99"/>
    <w:semiHidden/>
    <w:unhideWhenUsed/>
    <w:rsid w:val="006F0EAE"/>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6F0EAE"/>
    <w:rPr>
      <w:rFonts w:ascii="Calibri" w:hAnsi="Calibri"/>
      <w:color w:val="151643" w:themeColor="text1"/>
      <w:sz w:val="20"/>
      <w:szCs w:val="20"/>
      <w:lang w:val="en-GB"/>
    </w:rPr>
  </w:style>
  <w:style w:type="paragraph" w:styleId="Kommentaremne">
    <w:name w:val="annotation subject"/>
    <w:basedOn w:val="Merknadstekst"/>
    <w:next w:val="Merknadstekst"/>
    <w:link w:val="KommentaremneTegn"/>
    <w:uiPriority w:val="99"/>
    <w:semiHidden/>
    <w:unhideWhenUsed/>
    <w:rsid w:val="006F0EAE"/>
    <w:rPr>
      <w:b/>
      <w:bCs/>
    </w:rPr>
  </w:style>
  <w:style w:type="character" w:customStyle="1" w:styleId="KommentaremneTegn">
    <w:name w:val="Kommentaremne Tegn"/>
    <w:basedOn w:val="MerknadstekstTegn"/>
    <w:link w:val="Kommentaremne"/>
    <w:uiPriority w:val="99"/>
    <w:semiHidden/>
    <w:rsid w:val="006F0EAE"/>
    <w:rPr>
      <w:rFonts w:ascii="Calibri" w:hAnsi="Calibri"/>
      <w:b/>
      <w:bCs/>
      <w:color w:val="151643" w:themeColor="text1"/>
      <w:sz w:val="20"/>
      <w:szCs w:val="20"/>
      <w:lang w:val="en-GB"/>
    </w:rPr>
  </w:style>
  <w:style w:type="paragraph" w:styleId="Sluttnotetekst">
    <w:name w:val="endnote text"/>
    <w:basedOn w:val="Normal"/>
    <w:link w:val="SluttnotetekstTegn"/>
    <w:uiPriority w:val="99"/>
    <w:semiHidden/>
    <w:unhideWhenUsed/>
    <w:rsid w:val="009B43A8"/>
    <w:pPr>
      <w:spacing w:after="0" w:line="240" w:lineRule="auto"/>
      <w:jc w:val="left"/>
    </w:pPr>
    <w:rPr>
      <w:rFonts w:ascii="Times New Roman" w:eastAsia="Calibri" w:hAnsi="Times New Roman" w:cs="Times New Roman"/>
      <w:color w:val="auto"/>
      <w:sz w:val="20"/>
      <w:szCs w:val="20"/>
      <w:lang w:val="nb-NO" w:eastAsia="nb-NO"/>
    </w:rPr>
  </w:style>
  <w:style w:type="character" w:customStyle="1" w:styleId="SluttnotetekstTegn">
    <w:name w:val="Sluttnotetekst Tegn"/>
    <w:basedOn w:val="Standardskriftforavsnitt"/>
    <w:link w:val="Sluttnotetekst"/>
    <w:uiPriority w:val="99"/>
    <w:semiHidden/>
    <w:rsid w:val="009B43A8"/>
    <w:rPr>
      <w:rFonts w:ascii="Times New Roman" w:eastAsia="Calibri" w:hAnsi="Times New Roman" w:cs="Times New Roman"/>
      <w:sz w:val="20"/>
      <w:szCs w:val="20"/>
      <w:lang w:eastAsia="nb-NO"/>
    </w:rPr>
  </w:style>
  <w:style w:type="character" w:styleId="Sluttnotereferanse">
    <w:name w:val="endnote reference"/>
    <w:uiPriority w:val="99"/>
    <w:semiHidden/>
    <w:unhideWhenUsed/>
    <w:rsid w:val="009B43A8"/>
    <w:rPr>
      <w:vertAlign w:val="superscript"/>
    </w:rPr>
  </w:style>
  <w:style w:type="character" w:customStyle="1" w:styleId="IngenmellomromTegn">
    <w:name w:val="Ingen mellomrom Tegn"/>
    <w:basedOn w:val="Standardskriftforavsnitt"/>
    <w:link w:val="Ingenmellomrom"/>
    <w:uiPriority w:val="1"/>
    <w:rsid w:val="004B351F"/>
    <w:rPr>
      <w:rFonts w:ascii="Calibri" w:hAnsi="Calibri"/>
      <w:color w:val="151643" w:themeColor="text1"/>
      <w:sz w:val="22"/>
    </w:rPr>
  </w:style>
  <w:style w:type="paragraph" w:styleId="Revisjon">
    <w:name w:val="Revision"/>
    <w:hidden/>
    <w:uiPriority w:val="99"/>
    <w:semiHidden/>
    <w:rsid w:val="00DD02B1"/>
    <w:rPr>
      <w:rFonts w:ascii="Calibri" w:hAnsi="Calibri"/>
      <w:color w:val="151643" w:themeColor="text1"/>
      <w:sz w:val="22"/>
      <w:lang w:val="en-GB"/>
    </w:rPr>
  </w:style>
  <w:style w:type="character" w:styleId="Fulgthyperkobling">
    <w:name w:val="FollowedHyperlink"/>
    <w:basedOn w:val="Standardskriftforavsnitt"/>
    <w:uiPriority w:val="99"/>
    <w:semiHidden/>
    <w:unhideWhenUsed/>
    <w:rsid w:val="002511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720679">
      <w:bodyDiv w:val="1"/>
      <w:marLeft w:val="0"/>
      <w:marRight w:val="0"/>
      <w:marTop w:val="0"/>
      <w:marBottom w:val="0"/>
      <w:divBdr>
        <w:top w:val="none" w:sz="0" w:space="0" w:color="auto"/>
        <w:left w:val="none" w:sz="0" w:space="0" w:color="auto"/>
        <w:bottom w:val="none" w:sz="0" w:space="0" w:color="auto"/>
        <w:right w:val="none" w:sz="0" w:space="0" w:color="auto"/>
      </w:divBdr>
    </w:div>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kvener.no/kv/2018/01/en-lite-ambisios-malrettet-plan-kvensk-sprak-2/" TargetMode="External"/><Relationship Id="rId13" Type="http://schemas.openxmlformats.org/officeDocument/2006/relationships/hyperlink" Target="https://www.regjeringen.no/globalassets/upload/fad/vedlegg/sami/hp_2009_samisk_sprak_engelsk.pdf" TargetMode="External"/><Relationship Id="rId18" Type="http://schemas.openxmlformats.org/officeDocument/2006/relationships/hyperlink" Target="https://www.nhri.no/2017/temarapport-2016-sjosamenes-rett-til-sjofiske/" TargetMode="External"/><Relationship Id="rId3" Type="http://schemas.openxmlformats.org/officeDocument/2006/relationships/hyperlink" Target="https://www.regjeringen.no/globalassets/upload/kmd/boby/nasjonal_strategi_boligsosialt_arbeid.pdf" TargetMode="External"/><Relationship Id="rId7" Type="http://schemas.openxmlformats.org/officeDocument/2006/relationships/hyperlink" Target="https://www.regjeringen.no/contentassets/b1bf2ee2a7824c06ac22443e011f0fd6/plan_kvensk_spraaak.pdf" TargetMode="External"/><Relationship Id="rId12" Type="http://schemas.openxmlformats.org/officeDocument/2006/relationships/hyperlink" Target="https://www.nhri.no/2018/temarapport-2018-vold-og-overgrep-i-samiske-samfunn/" TargetMode="External"/><Relationship Id="rId17" Type="http://schemas.openxmlformats.org/officeDocument/2006/relationships/hyperlink" Target="http://www.undocs.org/a/hrc/18/42" TargetMode="External"/><Relationship Id="rId2" Type="http://schemas.openxmlformats.org/officeDocument/2006/relationships/hyperlink" Target="https://www.ssb.no/sosiale-forhold-og-kriminalitet/artikler-og-publikasjoner/levekar-blant-innvandrere-i-norge2016" TargetMode="External"/><Relationship Id="rId16" Type="http://schemas.openxmlformats.org/officeDocument/2006/relationships/hyperlink" Target="http://www.stortinget.no" TargetMode="External"/><Relationship Id="rId1" Type="http://schemas.openxmlformats.org/officeDocument/2006/relationships/hyperlink" Target="https://brage.bibsys.no/xmlui/bitstream/handle/11250/2440432/ISF-rapport_2015_1_v3_endret.pdf?sequence=3&amp;isAllowed=y" TargetMode="External"/><Relationship Id="rId6" Type="http://schemas.openxmlformats.org/officeDocument/2006/relationships/hyperlink" Target="https://nettsteder.regjeringen.no/romanitater/" TargetMode="External"/><Relationship Id="rId11" Type="http://schemas.openxmlformats.org/officeDocument/2006/relationships/hyperlink" Target="https://www.regjeringen.no/no/aktuelt/ny-stortingsmelding-om-nasjonale-minoriteter-i-2020/id2611584/" TargetMode="External"/><Relationship Id="rId5" Type="http://schemas.openxmlformats.org/officeDocument/2006/relationships/hyperlink" Target="https://www.ssb.no/arbeid-og-lonn/artikler-og-publikasjoner/lavere-lonn-blant-innvandrere" TargetMode="External"/><Relationship Id="rId15" Type="http://schemas.openxmlformats.org/officeDocument/2006/relationships/hyperlink" Target="https://www.stortinget.no/no/Hva-skjer-pa-Stortinget/Nyhetsarkiv/Hva-skjer-nyheter/2017-2018/sannhets--og-forsoningskommisjonen/" TargetMode="External"/><Relationship Id="rId10" Type="http://schemas.openxmlformats.org/officeDocument/2006/relationships/hyperlink" Target="https://www.aftenposten.no/norge/i/On7L1b/--Det-finnes-ingen-unnskyldning-for-at-det-vokser-opp-barn-i-Norge-som-ikke-far-skolegang?spid_rel=2" TargetMode="External"/><Relationship Id="rId19" Type="http://schemas.openxmlformats.org/officeDocument/2006/relationships/hyperlink" Target="C://Users/rm01/Downloads/2016-17%20(1).pdf" TargetMode="External"/><Relationship Id="rId4" Type="http://schemas.openxmlformats.org/officeDocument/2006/relationships/hyperlink" Target="https://www.ssb.no/innvandring-og-innvandrere/faktaside/innvandring" TargetMode="External"/><Relationship Id="rId9" Type="http://schemas.openxmlformats.org/officeDocument/2006/relationships/hyperlink" Target="https://www.ruijan-kaiku.no/med-de-virkemidler-som-er-foreslatt-er-det-ikke-mulig-a-gjennomfore-planen/" TargetMode="External"/><Relationship Id="rId14" Type="http://schemas.openxmlformats.org/officeDocument/2006/relationships/hyperlink" Target="https://www.regjeringen.no/globalassets/upload/fad/vedlegg/sami/handlingsplan_samiskesprak_2013_n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HRI_0010_brevmal.dotx" TargetMode="External"/></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8C6884-5717-4495-AA38-552BB3F9D254}"/>
</file>

<file path=customXml/itemProps2.xml><?xml version="1.0" encoding="utf-8"?>
<ds:datastoreItem xmlns:ds="http://schemas.openxmlformats.org/officeDocument/2006/customXml" ds:itemID="{BECD6C6D-CFF3-42C0-BCC9-993974C552A8}"/>
</file>

<file path=customXml/itemProps3.xml><?xml version="1.0" encoding="utf-8"?>
<ds:datastoreItem xmlns:ds="http://schemas.openxmlformats.org/officeDocument/2006/customXml" ds:itemID="{ACCABAB0-2916-4B6A-81EB-7F67D8515E87}"/>
</file>

<file path=customXml/itemProps4.xml><?xml version="1.0" encoding="utf-8"?>
<ds:datastoreItem xmlns:ds="http://schemas.openxmlformats.org/officeDocument/2006/customXml" ds:itemID="{52E5A259-1D4A-4879-9EC8-334EFE74DB8E}"/>
</file>

<file path=docProps/app.xml><?xml version="1.0" encoding="utf-8"?>
<Properties xmlns="http://schemas.openxmlformats.org/officeDocument/2006/extended-properties" xmlns:vt="http://schemas.openxmlformats.org/officeDocument/2006/docPropsVTypes">
  <Template>NHRI_0010_brevmal</Template>
  <TotalTime>2</TotalTime>
  <Pages>16</Pages>
  <Words>4763</Words>
  <Characters>25250</Characters>
  <Application>Microsoft Office Word</Application>
  <DocSecurity>0</DocSecurity>
  <Lines>210</Lines>
  <Paragraphs>59</Paragraphs>
  <ScaleCrop>false</ScaleCrop>
  <HeadingPairs>
    <vt:vector size="2" baseType="variant">
      <vt:variant>
        <vt:lpstr>Tittel</vt:lpstr>
      </vt:variant>
      <vt:variant>
        <vt:i4>1</vt:i4>
      </vt:variant>
    </vt:vector>
  </HeadingPairs>
  <TitlesOfParts>
    <vt:vector size="1" baseType="lpstr">
      <vt:lpstr>NIM brev</vt:lpstr>
    </vt:vector>
  </TitlesOfParts>
  <Manager/>
  <Company>NIM</Company>
  <LinksUpToDate>false</LinksUpToDate>
  <CharactersWithSpaces>29954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Kristin Høgdahl</dc:creator>
  <cp:keywords/>
  <dc:description/>
  <cp:lastModifiedBy>Kristin Høgdahl</cp:lastModifiedBy>
  <cp:revision>2</cp:revision>
  <cp:lastPrinted>2018-11-05T15:30:00Z</cp:lastPrinted>
  <dcterms:created xsi:type="dcterms:W3CDTF">2018-11-05T15:38:00Z</dcterms:created>
  <dcterms:modified xsi:type="dcterms:W3CDTF">2018-11-05T15:38:00Z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