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879" w:rsidRDefault="000D1A65" w:rsidP="00BC4879">
      <w:pPr>
        <w:jc w:val="center"/>
        <w:rPr>
          <w:rFonts w:ascii="Century Gothic" w:hAnsi="Century Gothic" w:cs="Arial"/>
          <w:b/>
          <w:sz w:val="24"/>
          <w:szCs w:val="24"/>
        </w:rPr>
      </w:pPr>
      <w:r w:rsidRPr="00397F20">
        <w:rPr>
          <w:rFonts w:ascii="Century Gothic" w:hAnsi="Century Gothic" w:cs="Arial"/>
          <w:b/>
          <w:sz w:val="24"/>
          <w:szCs w:val="24"/>
        </w:rPr>
        <w:object w:dxaOrig="1456" w:dyaOrig="14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4.3pt;height:72.3pt" o:ole="" fillcolor="window">
            <v:imagedata r:id="rId7" o:title="" croptop="1993f" cropbottom="4865f" cropleft="4865f" cropright="6067f"/>
          </v:shape>
          <o:OLEObject Type="Embed" ProgID="Word.Picture.8" ShapeID="_x0000_i1025" DrawAspect="Content" ObjectID="_1812392029" r:id="rId8"/>
        </w:object>
      </w:r>
    </w:p>
    <w:p w:rsidR="00BC4879" w:rsidRPr="00397F20" w:rsidRDefault="00BC4879" w:rsidP="000D1A65">
      <w:pPr>
        <w:spacing w:after="0"/>
        <w:jc w:val="center"/>
        <w:rPr>
          <w:rFonts w:ascii="Century Gothic" w:hAnsi="Century Gothic"/>
          <w:b/>
          <w:sz w:val="24"/>
          <w:szCs w:val="24"/>
        </w:rPr>
      </w:pPr>
      <w:r w:rsidRPr="00397F20">
        <w:rPr>
          <w:rFonts w:ascii="Century Gothic" w:hAnsi="Century Gothic" w:cs="Arial"/>
          <w:b/>
          <w:sz w:val="24"/>
          <w:szCs w:val="24"/>
        </w:rPr>
        <w:t xml:space="preserve">REPÚBLICA DA </w:t>
      </w:r>
      <w:r>
        <w:rPr>
          <w:rFonts w:ascii="Century Gothic" w:hAnsi="Century Gothic" w:cs="Arial"/>
          <w:b/>
          <w:sz w:val="24"/>
          <w:szCs w:val="24"/>
        </w:rPr>
        <w:t>GUINÉ-</w:t>
      </w:r>
      <w:r w:rsidRPr="00397F20">
        <w:rPr>
          <w:rFonts w:ascii="Century Gothic" w:hAnsi="Century Gothic" w:cs="Arial"/>
          <w:b/>
          <w:sz w:val="24"/>
          <w:szCs w:val="24"/>
        </w:rPr>
        <w:t>BISSAU</w:t>
      </w:r>
    </w:p>
    <w:p w:rsidR="00BC4879" w:rsidRPr="00D1593A" w:rsidRDefault="00BC4879" w:rsidP="000D1A65">
      <w:pPr>
        <w:pStyle w:val="Subttulo"/>
        <w:spacing w:line="276" w:lineRule="auto"/>
        <w:rPr>
          <w:rFonts w:ascii="Century Gothic" w:hAnsi="Century Gothic" w:cs="Arial"/>
          <w:bCs/>
          <w:sz w:val="24"/>
          <w:szCs w:val="24"/>
        </w:rPr>
      </w:pPr>
      <w:r w:rsidRPr="00D1593A">
        <w:rPr>
          <w:rFonts w:ascii="Century Gothic" w:hAnsi="Century Gothic" w:cs="Arial"/>
          <w:bCs/>
          <w:sz w:val="24"/>
          <w:szCs w:val="24"/>
        </w:rPr>
        <w:t>MINISTÉRIO DA JUSTIÇA E DOS DIREITOS HUMANOS</w:t>
      </w:r>
    </w:p>
    <w:p w:rsidR="00BC4879" w:rsidRDefault="00BC4879" w:rsidP="00BC4879">
      <w:pPr>
        <w:pStyle w:val="Subttulo"/>
        <w:rPr>
          <w:rFonts w:ascii="Century Gothic" w:hAnsi="Century Gothic" w:cs="Arial"/>
          <w:bCs/>
          <w:color w:val="0070C0"/>
          <w:sz w:val="20"/>
          <w:szCs w:val="44"/>
        </w:rPr>
      </w:pPr>
    </w:p>
    <w:p w:rsidR="00BC4879" w:rsidRDefault="00BC4879" w:rsidP="00BC4879">
      <w:pPr>
        <w:pStyle w:val="Subttulo"/>
        <w:rPr>
          <w:rFonts w:ascii="Century Gothic" w:hAnsi="Century Gothic" w:cs="Arial"/>
          <w:bCs/>
          <w:color w:val="0070C0"/>
          <w:sz w:val="20"/>
          <w:szCs w:val="44"/>
        </w:rPr>
      </w:pPr>
    </w:p>
    <w:p w:rsidR="00BC4879" w:rsidRDefault="00BC4879" w:rsidP="00BC4879">
      <w:pPr>
        <w:pStyle w:val="Subttulo"/>
        <w:rPr>
          <w:rFonts w:ascii="Century Gothic" w:hAnsi="Century Gothic" w:cs="Arial"/>
          <w:bCs/>
          <w:color w:val="0070C0"/>
          <w:sz w:val="20"/>
          <w:szCs w:val="44"/>
        </w:rPr>
      </w:pPr>
    </w:p>
    <w:p w:rsidR="00BC4879" w:rsidRDefault="00BC4879" w:rsidP="00BC4879">
      <w:pPr>
        <w:pStyle w:val="Subttulo"/>
        <w:rPr>
          <w:rFonts w:ascii="Century Gothic" w:hAnsi="Century Gothic" w:cs="Arial"/>
          <w:bCs/>
          <w:color w:val="0070C0"/>
          <w:sz w:val="20"/>
          <w:szCs w:val="44"/>
        </w:rPr>
      </w:pPr>
    </w:p>
    <w:p w:rsidR="00BC4879" w:rsidRDefault="00BC4879" w:rsidP="00BC4879">
      <w:pPr>
        <w:pStyle w:val="Subttulo"/>
        <w:rPr>
          <w:rFonts w:ascii="Century Gothic" w:hAnsi="Century Gothic" w:cs="Arial"/>
          <w:bCs/>
          <w:color w:val="0070C0"/>
          <w:sz w:val="20"/>
          <w:szCs w:val="44"/>
        </w:rPr>
      </w:pPr>
    </w:p>
    <w:p w:rsidR="00BC4879" w:rsidRDefault="00BC4879" w:rsidP="00BC4879">
      <w:pPr>
        <w:pStyle w:val="Subttulo"/>
        <w:rPr>
          <w:rFonts w:ascii="Century Gothic" w:hAnsi="Century Gothic" w:cs="Arial"/>
          <w:bCs/>
          <w:color w:val="0070C0"/>
          <w:sz w:val="20"/>
          <w:szCs w:val="44"/>
        </w:rPr>
      </w:pPr>
    </w:p>
    <w:p w:rsidR="00BC4879" w:rsidRDefault="00BC4879" w:rsidP="00BC4879">
      <w:pPr>
        <w:pStyle w:val="Subttulo"/>
        <w:rPr>
          <w:rFonts w:ascii="Century Gothic" w:hAnsi="Century Gothic" w:cs="Arial"/>
          <w:bCs/>
          <w:color w:val="0070C0"/>
          <w:sz w:val="20"/>
          <w:szCs w:val="44"/>
        </w:rPr>
      </w:pPr>
    </w:p>
    <w:p w:rsidR="00BC4879" w:rsidRDefault="00BC4879" w:rsidP="00BC4879">
      <w:pPr>
        <w:pStyle w:val="Subttulo"/>
        <w:rPr>
          <w:rFonts w:ascii="Century Gothic" w:hAnsi="Century Gothic" w:cs="Arial"/>
          <w:bCs/>
          <w:color w:val="0070C0"/>
          <w:sz w:val="20"/>
          <w:szCs w:val="44"/>
        </w:rPr>
      </w:pPr>
    </w:p>
    <w:p w:rsidR="00BC4879" w:rsidRDefault="00BC4879" w:rsidP="00BC4879">
      <w:pPr>
        <w:pStyle w:val="Subttulo"/>
        <w:rPr>
          <w:rFonts w:ascii="Century Gothic" w:hAnsi="Century Gothic" w:cs="Arial"/>
          <w:bCs/>
          <w:color w:val="0070C0"/>
          <w:sz w:val="20"/>
          <w:szCs w:val="44"/>
        </w:rPr>
      </w:pPr>
    </w:p>
    <w:p w:rsidR="00BC4879" w:rsidRDefault="00BC4879" w:rsidP="00BC4879">
      <w:pPr>
        <w:pStyle w:val="Subttulo"/>
        <w:rPr>
          <w:rFonts w:ascii="Century Gothic" w:hAnsi="Century Gothic" w:cs="Arial"/>
          <w:bCs/>
          <w:color w:val="0070C0"/>
          <w:sz w:val="20"/>
          <w:szCs w:val="44"/>
        </w:rPr>
      </w:pPr>
    </w:p>
    <w:p w:rsidR="00BC4879" w:rsidRDefault="00BC4879" w:rsidP="00BC4879">
      <w:pPr>
        <w:pStyle w:val="Subttulo"/>
        <w:rPr>
          <w:rFonts w:ascii="Century Gothic" w:hAnsi="Century Gothic" w:cs="Arial"/>
          <w:bCs/>
          <w:color w:val="0070C0"/>
          <w:sz w:val="20"/>
          <w:szCs w:val="44"/>
        </w:rPr>
      </w:pPr>
    </w:p>
    <w:p w:rsidR="00BC4879" w:rsidRDefault="00BC4879" w:rsidP="00BC4879">
      <w:pPr>
        <w:pStyle w:val="Subttulo"/>
        <w:rPr>
          <w:rFonts w:ascii="Century Gothic" w:hAnsi="Century Gothic" w:cs="Arial"/>
          <w:bCs/>
          <w:color w:val="0070C0"/>
          <w:sz w:val="20"/>
          <w:szCs w:val="44"/>
        </w:rPr>
      </w:pPr>
    </w:p>
    <w:p w:rsidR="00BC4879" w:rsidRDefault="00BC4879" w:rsidP="00BC4879">
      <w:pPr>
        <w:pStyle w:val="Subttulo"/>
        <w:rPr>
          <w:rFonts w:ascii="Century Gothic" w:hAnsi="Century Gothic" w:cs="Arial"/>
          <w:bCs/>
          <w:color w:val="0070C0"/>
          <w:sz w:val="20"/>
          <w:szCs w:val="44"/>
        </w:rPr>
      </w:pPr>
    </w:p>
    <w:p w:rsidR="00BC4879" w:rsidRDefault="00BC4879" w:rsidP="00BC4879">
      <w:pPr>
        <w:pStyle w:val="Subttulo"/>
        <w:rPr>
          <w:rFonts w:ascii="Century Gothic" w:hAnsi="Century Gothic" w:cs="Arial"/>
          <w:bCs/>
          <w:color w:val="0070C0"/>
          <w:sz w:val="20"/>
          <w:szCs w:val="44"/>
        </w:rPr>
      </w:pPr>
    </w:p>
    <w:p w:rsidR="00BC4879" w:rsidRDefault="00BC4879" w:rsidP="00BC4879">
      <w:pPr>
        <w:pStyle w:val="Subttulo"/>
        <w:rPr>
          <w:rFonts w:ascii="Century Gothic" w:hAnsi="Century Gothic" w:cs="Arial"/>
          <w:bCs/>
          <w:color w:val="0070C0"/>
          <w:sz w:val="20"/>
          <w:szCs w:val="44"/>
        </w:rPr>
      </w:pPr>
    </w:p>
    <w:p w:rsidR="00BC4879" w:rsidRDefault="00BC4879" w:rsidP="00BC4879">
      <w:pPr>
        <w:pStyle w:val="Subttulo"/>
        <w:rPr>
          <w:rFonts w:ascii="Century Gothic" w:hAnsi="Century Gothic" w:cs="Arial"/>
          <w:bCs/>
          <w:color w:val="0070C0"/>
          <w:sz w:val="20"/>
          <w:szCs w:val="44"/>
        </w:rPr>
      </w:pPr>
    </w:p>
    <w:p w:rsidR="00BC4879" w:rsidRPr="009E0121" w:rsidRDefault="009E0121" w:rsidP="00BC4879">
      <w:pPr>
        <w:pStyle w:val="Subttulo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r w:rsidRPr="009E0121">
        <w:rPr>
          <w:rFonts w:ascii="Times New Roman" w:hAnsi="Times New Roman"/>
          <w:b/>
          <w:bCs/>
          <w:sz w:val="28"/>
          <w:szCs w:val="28"/>
        </w:rPr>
        <w:t>DRAFFT</w:t>
      </w:r>
    </w:p>
    <w:bookmarkEnd w:id="0"/>
    <w:p w:rsidR="00BC4879" w:rsidRPr="00BB0F6D" w:rsidRDefault="00BC4879" w:rsidP="00BC4879">
      <w:pPr>
        <w:pStyle w:val="Subttulo"/>
        <w:rPr>
          <w:rFonts w:ascii="Century Gothic" w:hAnsi="Century Gothic" w:cs="Arial"/>
          <w:bCs/>
          <w:color w:val="0070C0"/>
          <w:sz w:val="20"/>
          <w:szCs w:val="44"/>
        </w:rPr>
      </w:pPr>
    </w:p>
    <w:p w:rsidR="00BC4879" w:rsidRPr="00A40FF6" w:rsidRDefault="00BC4879" w:rsidP="00BC4879">
      <w:pPr>
        <w:jc w:val="center"/>
        <w:rPr>
          <w:rFonts w:ascii="Times New Roman" w:hAnsi="Times New Roman"/>
          <w:b/>
          <w:sz w:val="18"/>
          <w:szCs w:val="32"/>
        </w:rPr>
      </w:pPr>
    </w:p>
    <w:p w:rsidR="00CC59DF" w:rsidRDefault="000D1A65" w:rsidP="00CC59D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CC59DF">
        <w:rPr>
          <w:rFonts w:ascii="Times New Roman" w:hAnsi="Times New Roman" w:cs="Times New Roman"/>
          <w:b/>
          <w:sz w:val="28"/>
          <w:szCs w:val="32"/>
        </w:rPr>
        <w:t xml:space="preserve">DISCURSO DO DIRECTOR-GERAL DA POLÍTICA DE JUSTIÇA POR OCASIÃO DE </w:t>
      </w:r>
      <w:r w:rsidRPr="00CC59DF">
        <w:rPr>
          <w:rFonts w:ascii="Times New Roman" w:hAnsi="Times New Roman" w:cs="Times New Roman"/>
          <w:b/>
          <w:sz w:val="28"/>
        </w:rPr>
        <w:t xml:space="preserve">APRESENTAÇÃO DO RELATÓRIO SOBRE A IMPLEMENTAÇÃO DO PACTO INTERNACIONAL </w:t>
      </w:r>
    </w:p>
    <w:p w:rsidR="00BC4879" w:rsidRPr="00CC59DF" w:rsidRDefault="000D1A65" w:rsidP="00CC59D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CC59DF">
        <w:rPr>
          <w:rFonts w:ascii="Times New Roman" w:hAnsi="Times New Roman" w:cs="Times New Roman"/>
          <w:b/>
          <w:sz w:val="28"/>
        </w:rPr>
        <w:t>RELATIVO A DIREITOS CIVIS E POLÍTICOS</w:t>
      </w:r>
    </w:p>
    <w:p w:rsidR="00BC4879" w:rsidRPr="00EB36F7" w:rsidRDefault="00BC4879" w:rsidP="00BC4879">
      <w:pPr>
        <w:jc w:val="center"/>
        <w:rPr>
          <w:rFonts w:ascii="Times New Roman" w:hAnsi="Times New Roman"/>
          <w:b/>
          <w:sz w:val="32"/>
          <w:szCs w:val="32"/>
          <w:highlight w:val="yellow"/>
        </w:rPr>
      </w:pPr>
    </w:p>
    <w:p w:rsidR="00BC4879" w:rsidRPr="00EB36F7" w:rsidRDefault="00BC4879" w:rsidP="00BC4879">
      <w:pPr>
        <w:jc w:val="center"/>
        <w:rPr>
          <w:rFonts w:ascii="Times New Roman" w:hAnsi="Times New Roman"/>
          <w:b/>
          <w:sz w:val="32"/>
          <w:szCs w:val="32"/>
          <w:highlight w:val="yellow"/>
        </w:rPr>
      </w:pPr>
      <w:r w:rsidRPr="00EB36F7">
        <w:rPr>
          <w:rFonts w:ascii="Times New Roman" w:hAnsi="Times New Roman"/>
          <w:b/>
          <w:sz w:val="32"/>
          <w:szCs w:val="32"/>
          <w:highlight w:val="yellow"/>
        </w:rPr>
        <w:t xml:space="preserve"> </w:t>
      </w:r>
    </w:p>
    <w:p w:rsidR="00BC4879" w:rsidRPr="00EB36F7" w:rsidRDefault="00BC4879" w:rsidP="00BC4879">
      <w:pPr>
        <w:jc w:val="center"/>
        <w:rPr>
          <w:rFonts w:ascii="Times New Roman" w:hAnsi="Times New Roman"/>
          <w:b/>
          <w:sz w:val="32"/>
          <w:szCs w:val="32"/>
          <w:highlight w:val="yellow"/>
        </w:rPr>
      </w:pPr>
    </w:p>
    <w:p w:rsidR="00BC4879" w:rsidRPr="00EB36F7" w:rsidRDefault="00BC4879" w:rsidP="00BC4879">
      <w:pPr>
        <w:jc w:val="center"/>
        <w:rPr>
          <w:rFonts w:ascii="Times New Roman" w:hAnsi="Times New Roman"/>
          <w:b/>
          <w:sz w:val="32"/>
          <w:szCs w:val="32"/>
          <w:highlight w:val="yellow"/>
        </w:rPr>
      </w:pPr>
    </w:p>
    <w:p w:rsidR="00BC4879" w:rsidRPr="00EB36F7" w:rsidRDefault="00BC4879" w:rsidP="00BC4879">
      <w:pPr>
        <w:jc w:val="center"/>
        <w:rPr>
          <w:rFonts w:ascii="Times New Roman" w:hAnsi="Times New Roman"/>
          <w:b/>
          <w:sz w:val="32"/>
          <w:szCs w:val="32"/>
          <w:highlight w:val="yellow"/>
        </w:rPr>
      </w:pPr>
    </w:p>
    <w:p w:rsidR="00BC4879" w:rsidRDefault="00BC4879" w:rsidP="00BC4879">
      <w:pPr>
        <w:jc w:val="center"/>
        <w:rPr>
          <w:rFonts w:ascii="Times New Roman" w:hAnsi="Times New Roman"/>
          <w:b/>
          <w:sz w:val="32"/>
          <w:szCs w:val="32"/>
          <w:highlight w:val="yellow"/>
        </w:rPr>
      </w:pPr>
    </w:p>
    <w:p w:rsidR="00E14428" w:rsidRPr="00EB36F7" w:rsidRDefault="00E14428" w:rsidP="00BC4879">
      <w:pPr>
        <w:jc w:val="center"/>
        <w:rPr>
          <w:rFonts w:ascii="Times New Roman" w:hAnsi="Times New Roman"/>
          <w:b/>
          <w:sz w:val="32"/>
          <w:szCs w:val="32"/>
          <w:highlight w:val="yellow"/>
        </w:rPr>
      </w:pPr>
    </w:p>
    <w:p w:rsidR="00BC4879" w:rsidRPr="00CC59DF" w:rsidRDefault="000D1A65" w:rsidP="00BC4879">
      <w:pPr>
        <w:jc w:val="center"/>
        <w:rPr>
          <w:rFonts w:ascii="Times New Roman" w:hAnsi="Times New Roman"/>
          <w:b/>
          <w:sz w:val="32"/>
          <w:szCs w:val="32"/>
        </w:rPr>
      </w:pPr>
      <w:r w:rsidRPr="00CC59DF">
        <w:rPr>
          <w:rFonts w:ascii="Times New Roman" w:hAnsi="Times New Roman"/>
          <w:b/>
          <w:sz w:val="32"/>
          <w:szCs w:val="32"/>
        </w:rPr>
        <w:t>GENEBRA, 26 E 27 DE JUNHO DE 2025</w:t>
      </w:r>
    </w:p>
    <w:p w:rsidR="00CC59DF" w:rsidRDefault="00CC59DF" w:rsidP="00B3123A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FF0000"/>
          <w:spacing w:val="7"/>
          <w:sz w:val="32"/>
          <w:szCs w:val="23"/>
        </w:rPr>
      </w:pPr>
    </w:p>
    <w:p w:rsidR="00CC59DF" w:rsidRDefault="00CC59DF" w:rsidP="00B3123A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FF0000"/>
          <w:spacing w:val="7"/>
          <w:sz w:val="32"/>
          <w:szCs w:val="23"/>
        </w:rPr>
      </w:pPr>
    </w:p>
    <w:p w:rsidR="00E14428" w:rsidRPr="00E14428" w:rsidRDefault="00E14428" w:rsidP="00E14428">
      <w:pPr>
        <w:spacing w:after="0" w:line="360" w:lineRule="auto"/>
        <w:jc w:val="center"/>
        <w:rPr>
          <w:rFonts w:ascii="Times New Roman" w:hAnsi="Times New Roman" w:cs="Times New Roman"/>
          <w:b/>
          <w:sz w:val="32"/>
        </w:rPr>
      </w:pPr>
      <w:r w:rsidRPr="00E14428">
        <w:rPr>
          <w:rFonts w:ascii="Times New Roman" w:hAnsi="Times New Roman" w:cs="Times New Roman"/>
          <w:b/>
          <w:sz w:val="32"/>
        </w:rPr>
        <w:lastRenderedPageBreak/>
        <w:t>APRESENTAÇÃO DO RELATÓRIO SOBRE A IMPLEMENTAÇÃO DO PACTO</w:t>
      </w:r>
    </w:p>
    <w:p w:rsidR="00E14428" w:rsidRPr="00E14428" w:rsidRDefault="00E14428" w:rsidP="00E14428">
      <w:pPr>
        <w:spacing w:after="0" w:line="360" w:lineRule="auto"/>
        <w:jc w:val="center"/>
        <w:rPr>
          <w:rFonts w:ascii="Times New Roman" w:hAnsi="Times New Roman" w:cs="Times New Roman"/>
          <w:b/>
          <w:sz w:val="32"/>
        </w:rPr>
      </w:pPr>
      <w:r w:rsidRPr="00E14428">
        <w:rPr>
          <w:rFonts w:ascii="Times New Roman" w:hAnsi="Times New Roman" w:cs="Times New Roman"/>
          <w:b/>
          <w:sz w:val="32"/>
        </w:rPr>
        <w:t xml:space="preserve"> INTERNACIONAL </w:t>
      </w:r>
    </w:p>
    <w:p w:rsidR="00E14428" w:rsidRDefault="00E14428" w:rsidP="00E14428">
      <w:pPr>
        <w:pStyle w:val="NormalWeb"/>
        <w:shd w:val="clear" w:color="auto" w:fill="FFFFFF"/>
        <w:spacing w:before="0" w:beforeAutospacing="0" w:after="150" w:afterAutospacing="0"/>
        <w:ind w:left="426"/>
        <w:rPr>
          <w:spacing w:val="7"/>
          <w:sz w:val="32"/>
          <w:szCs w:val="23"/>
        </w:rPr>
      </w:pPr>
    </w:p>
    <w:p w:rsidR="00CC59DF" w:rsidRPr="00CC59DF" w:rsidRDefault="00CC59DF" w:rsidP="00CC59DF">
      <w:pPr>
        <w:pStyle w:val="NormalWeb"/>
        <w:numPr>
          <w:ilvl w:val="0"/>
          <w:numId w:val="46"/>
        </w:numPr>
        <w:shd w:val="clear" w:color="auto" w:fill="FFFFFF"/>
        <w:spacing w:before="0" w:beforeAutospacing="0" w:after="150" w:afterAutospacing="0"/>
        <w:ind w:left="426" w:hanging="426"/>
        <w:rPr>
          <w:spacing w:val="7"/>
          <w:sz w:val="32"/>
          <w:szCs w:val="23"/>
        </w:rPr>
      </w:pPr>
      <w:r w:rsidRPr="00CC59DF">
        <w:rPr>
          <w:spacing w:val="7"/>
          <w:sz w:val="32"/>
          <w:szCs w:val="23"/>
        </w:rPr>
        <w:t>Ex.ª Senhor Presidente;</w:t>
      </w:r>
    </w:p>
    <w:p w:rsidR="00CC59DF" w:rsidRPr="00CC59DF" w:rsidRDefault="00CC59DF" w:rsidP="00CC59DF">
      <w:pPr>
        <w:pStyle w:val="NormalWeb"/>
        <w:numPr>
          <w:ilvl w:val="0"/>
          <w:numId w:val="46"/>
        </w:numPr>
        <w:shd w:val="clear" w:color="auto" w:fill="FFFFFF"/>
        <w:spacing w:before="0" w:beforeAutospacing="0" w:after="150" w:afterAutospacing="0"/>
        <w:ind w:left="426" w:hanging="426"/>
        <w:rPr>
          <w:spacing w:val="7"/>
          <w:sz w:val="32"/>
          <w:szCs w:val="23"/>
        </w:rPr>
      </w:pPr>
      <w:r w:rsidRPr="00CC59DF">
        <w:rPr>
          <w:spacing w:val="7"/>
          <w:sz w:val="32"/>
          <w:szCs w:val="23"/>
        </w:rPr>
        <w:t>Exas Senhoras e Senhores Membros do Comité;</w:t>
      </w:r>
    </w:p>
    <w:p w:rsidR="00CC59DF" w:rsidRPr="00CC59DF" w:rsidRDefault="00CC59DF" w:rsidP="00CC59DF">
      <w:pPr>
        <w:pStyle w:val="NormalWeb"/>
        <w:numPr>
          <w:ilvl w:val="0"/>
          <w:numId w:val="46"/>
        </w:numPr>
        <w:shd w:val="clear" w:color="auto" w:fill="FFFFFF"/>
        <w:spacing w:before="0" w:beforeAutospacing="0" w:after="150" w:afterAutospacing="0"/>
        <w:ind w:left="426" w:hanging="426"/>
        <w:rPr>
          <w:spacing w:val="7"/>
          <w:sz w:val="32"/>
          <w:szCs w:val="23"/>
        </w:rPr>
      </w:pPr>
      <w:r w:rsidRPr="00CC59DF">
        <w:rPr>
          <w:spacing w:val="7"/>
          <w:sz w:val="32"/>
          <w:szCs w:val="23"/>
        </w:rPr>
        <w:t>Caros Convidados;</w:t>
      </w:r>
    </w:p>
    <w:p w:rsidR="00B3123A" w:rsidRPr="00CC59DF" w:rsidRDefault="00CC59DF" w:rsidP="00CC59DF">
      <w:pPr>
        <w:pStyle w:val="NormalWeb"/>
        <w:numPr>
          <w:ilvl w:val="0"/>
          <w:numId w:val="46"/>
        </w:numPr>
        <w:shd w:val="clear" w:color="auto" w:fill="FFFFFF"/>
        <w:spacing w:before="0" w:beforeAutospacing="0" w:after="150" w:afterAutospacing="0"/>
        <w:ind w:left="426" w:hanging="426"/>
        <w:rPr>
          <w:spacing w:val="7"/>
          <w:sz w:val="32"/>
          <w:szCs w:val="23"/>
        </w:rPr>
      </w:pPr>
      <w:r w:rsidRPr="00CC59DF">
        <w:rPr>
          <w:spacing w:val="7"/>
          <w:sz w:val="32"/>
          <w:szCs w:val="23"/>
        </w:rPr>
        <w:t>Minhas Senhoras e Meus Senhores;</w:t>
      </w:r>
    </w:p>
    <w:p w:rsidR="00B3123A" w:rsidRDefault="00B3123A" w:rsidP="00B3123A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pacing w:val="7"/>
          <w:sz w:val="23"/>
          <w:szCs w:val="23"/>
        </w:rPr>
      </w:pPr>
      <w:r>
        <w:rPr>
          <w:rFonts w:ascii="Helvetica" w:hAnsi="Helvetica" w:cs="Helvetica"/>
          <w:color w:val="333333"/>
          <w:spacing w:val="7"/>
          <w:sz w:val="23"/>
          <w:szCs w:val="23"/>
        </w:rPr>
        <w:t> </w:t>
      </w:r>
    </w:p>
    <w:p w:rsidR="00B3123A" w:rsidRPr="00A92A04" w:rsidRDefault="00B3123A" w:rsidP="00B3123A">
      <w:pPr>
        <w:pStyle w:val="NormalWeb"/>
        <w:shd w:val="clear" w:color="auto" w:fill="FFFFFF"/>
        <w:spacing w:before="0" w:beforeAutospacing="0" w:after="150" w:afterAutospacing="0"/>
        <w:rPr>
          <w:b/>
          <w:spacing w:val="7"/>
          <w:sz w:val="32"/>
          <w:szCs w:val="23"/>
        </w:rPr>
      </w:pPr>
      <w:r w:rsidRPr="00A92A04">
        <w:rPr>
          <w:b/>
          <w:spacing w:val="7"/>
          <w:sz w:val="32"/>
          <w:szCs w:val="23"/>
        </w:rPr>
        <w:t>Sr. Presidente,</w:t>
      </w:r>
    </w:p>
    <w:p w:rsidR="00B3123A" w:rsidRPr="00A92A04" w:rsidRDefault="00B3123A" w:rsidP="00B3123A">
      <w:pPr>
        <w:pStyle w:val="NormalWeb"/>
        <w:shd w:val="clear" w:color="auto" w:fill="FFFFFF"/>
        <w:spacing w:before="0" w:beforeAutospacing="0" w:after="150" w:afterAutospacing="0"/>
        <w:rPr>
          <w:b/>
          <w:spacing w:val="7"/>
          <w:sz w:val="32"/>
          <w:szCs w:val="23"/>
        </w:rPr>
      </w:pPr>
    </w:p>
    <w:p w:rsidR="00B3123A" w:rsidRPr="00A92A04" w:rsidRDefault="009A7D00" w:rsidP="00B3123A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rPr>
          <w:spacing w:val="7"/>
          <w:sz w:val="32"/>
          <w:szCs w:val="23"/>
        </w:rPr>
      </w:pPr>
      <w:r>
        <w:rPr>
          <w:spacing w:val="7"/>
          <w:sz w:val="32"/>
          <w:szCs w:val="23"/>
        </w:rPr>
        <w:t>Permita-me cumprimentar e dirigir</w:t>
      </w:r>
      <w:r w:rsidR="00B3123A" w:rsidRPr="00A92A04">
        <w:rPr>
          <w:spacing w:val="7"/>
          <w:sz w:val="32"/>
          <w:szCs w:val="23"/>
        </w:rPr>
        <w:t xml:space="preserve"> uma palavra de agradecimento a todos os membros do Comité e, em particular, aos membros relatores para </w:t>
      </w:r>
      <w:r w:rsidR="00A92A04">
        <w:rPr>
          <w:spacing w:val="7"/>
          <w:sz w:val="32"/>
          <w:szCs w:val="23"/>
        </w:rPr>
        <w:t>a Guiné-Bissau</w:t>
      </w:r>
      <w:r w:rsidR="00B3123A" w:rsidRPr="00A92A04">
        <w:rPr>
          <w:spacing w:val="7"/>
          <w:sz w:val="32"/>
          <w:szCs w:val="23"/>
        </w:rPr>
        <w:t>.</w:t>
      </w:r>
    </w:p>
    <w:p w:rsidR="000D1A65" w:rsidRPr="000D1A65" w:rsidRDefault="000D1A65" w:rsidP="000D1A6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pacing w:val="7"/>
          <w:sz w:val="12"/>
          <w:szCs w:val="23"/>
        </w:rPr>
      </w:pPr>
    </w:p>
    <w:p w:rsidR="00B3123A" w:rsidRPr="00A92A04" w:rsidRDefault="00B3123A" w:rsidP="00B3123A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rPr>
          <w:spacing w:val="7"/>
          <w:sz w:val="32"/>
          <w:szCs w:val="23"/>
        </w:rPr>
      </w:pPr>
      <w:r w:rsidRPr="00A92A04">
        <w:rPr>
          <w:spacing w:val="7"/>
          <w:sz w:val="32"/>
          <w:szCs w:val="23"/>
        </w:rPr>
        <w:t>A Delegação da Guiné-Bissau tem a honra de estar aqui presente para o diálogo com o Comité de Direitos Humanos relativo ao relatório inicial sobre a implementação do Pacto Internacional sobre os Direitos Civis e Políticos.</w:t>
      </w:r>
    </w:p>
    <w:p w:rsidR="000D1A65" w:rsidRPr="000D1A65" w:rsidRDefault="000D1A65" w:rsidP="00B3123A">
      <w:pPr>
        <w:spacing w:line="360" w:lineRule="auto"/>
        <w:jc w:val="both"/>
        <w:rPr>
          <w:rFonts w:ascii="Times New Roman" w:hAnsi="Times New Roman" w:cs="Times New Roman"/>
          <w:spacing w:val="7"/>
          <w:sz w:val="2"/>
          <w:szCs w:val="32"/>
          <w:shd w:val="clear" w:color="auto" w:fill="FFFFFF"/>
        </w:rPr>
      </w:pPr>
    </w:p>
    <w:p w:rsidR="00B3123A" w:rsidRPr="00A92A04" w:rsidRDefault="00B3123A" w:rsidP="00B3123A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A92A04">
        <w:rPr>
          <w:rFonts w:ascii="Times New Roman" w:hAnsi="Times New Roman" w:cs="Times New Roman"/>
          <w:spacing w:val="7"/>
          <w:sz w:val="32"/>
          <w:szCs w:val="32"/>
          <w:shd w:val="clear" w:color="auto" w:fill="FFFFFF"/>
        </w:rPr>
        <w:t xml:space="preserve">Estamos certos, de que esta sessão se traduzirá, mais uma vez, num </w:t>
      </w:r>
      <w:r w:rsidR="00CB1375" w:rsidRPr="00A92A04">
        <w:rPr>
          <w:rFonts w:ascii="Times New Roman" w:hAnsi="Times New Roman" w:cs="Times New Roman"/>
          <w:spacing w:val="7"/>
          <w:sz w:val="32"/>
          <w:szCs w:val="32"/>
          <w:shd w:val="clear" w:color="auto" w:fill="FFFFFF"/>
        </w:rPr>
        <w:t>diálogo frutífero e construtivo, na convicção de que</w:t>
      </w:r>
      <w:r w:rsidR="00A92A04">
        <w:rPr>
          <w:rFonts w:ascii="Times New Roman" w:hAnsi="Times New Roman" w:cs="Times New Roman"/>
          <w:spacing w:val="7"/>
          <w:sz w:val="32"/>
          <w:szCs w:val="32"/>
          <w:shd w:val="clear" w:color="auto" w:fill="FFFFFF"/>
        </w:rPr>
        <w:t xml:space="preserve">, </w:t>
      </w:r>
      <w:r w:rsidR="00CB1375" w:rsidRPr="00A92A04">
        <w:rPr>
          <w:rFonts w:ascii="Times New Roman" w:hAnsi="Times New Roman" w:cs="Times New Roman"/>
          <w:spacing w:val="7"/>
          <w:sz w:val="32"/>
          <w:szCs w:val="32"/>
          <w:shd w:val="clear" w:color="auto" w:fill="FFFFFF"/>
        </w:rPr>
        <w:t>contri</w:t>
      </w:r>
      <w:r w:rsidRPr="00A92A04">
        <w:rPr>
          <w:rFonts w:ascii="Times New Roman" w:hAnsi="Times New Roman" w:cs="Times New Roman"/>
          <w:spacing w:val="7"/>
          <w:sz w:val="32"/>
          <w:szCs w:val="32"/>
          <w:shd w:val="clear" w:color="auto" w:fill="FFFFFF"/>
        </w:rPr>
        <w:t xml:space="preserve">buirá para melhorar ainda mais </w:t>
      </w:r>
      <w:r w:rsidR="00A92A04">
        <w:rPr>
          <w:rFonts w:ascii="Times New Roman" w:hAnsi="Times New Roman" w:cs="Times New Roman"/>
          <w:spacing w:val="7"/>
          <w:sz w:val="32"/>
          <w:szCs w:val="32"/>
          <w:shd w:val="clear" w:color="auto" w:fill="FFFFFF"/>
        </w:rPr>
        <w:t>d</w:t>
      </w:r>
      <w:r w:rsidRPr="00A92A04">
        <w:rPr>
          <w:rFonts w:ascii="Times New Roman" w:hAnsi="Times New Roman" w:cs="Times New Roman"/>
          <w:spacing w:val="7"/>
          <w:sz w:val="32"/>
          <w:szCs w:val="32"/>
          <w:shd w:val="clear" w:color="auto" w:fill="FFFFFF"/>
        </w:rPr>
        <w:t xml:space="preserve">a situação dos direitos humanos </w:t>
      </w:r>
      <w:r w:rsidR="00CB1375" w:rsidRPr="00A92A04">
        <w:rPr>
          <w:rFonts w:ascii="Times New Roman" w:hAnsi="Times New Roman" w:cs="Times New Roman"/>
          <w:spacing w:val="7"/>
          <w:sz w:val="32"/>
          <w:szCs w:val="32"/>
          <w:shd w:val="clear" w:color="auto" w:fill="FFFFFF"/>
        </w:rPr>
        <w:t>na Guiné-Bissau</w:t>
      </w:r>
      <w:r w:rsidRPr="00A92A04">
        <w:rPr>
          <w:rFonts w:ascii="Times New Roman" w:hAnsi="Times New Roman" w:cs="Times New Roman"/>
          <w:spacing w:val="7"/>
          <w:sz w:val="32"/>
          <w:szCs w:val="32"/>
          <w:shd w:val="clear" w:color="auto" w:fill="FFFFFF"/>
        </w:rPr>
        <w:t>.</w:t>
      </w:r>
    </w:p>
    <w:p w:rsidR="00C83D5E" w:rsidRDefault="00C70029" w:rsidP="00C7002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32"/>
        </w:rPr>
      </w:pPr>
      <w:r w:rsidRPr="00A92A04">
        <w:rPr>
          <w:sz w:val="32"/>
        </w:rPr>
        <w:t xml:space="preserve">O presente relatório, </w:t>
      </w:r>
      <w:r w:rsidR="00A92A04">
        <w:rPr>
          <w:sz w:val="32"/>
        </w:rPr>
        <w:t xml:space="preserve">descreve </w:t>
      </w:r>
      <w:r w:rsidRPr="00A92A04">
        <w:rPr>
          <w:sz w:val="32"/>
        </w:rPr>
        <w:t>a nossa caminhada em busca d</w:t>
      </w:r>
      <w:r w:rsidR="00A92A04">
        <w:rPr>
          <w:sz w:val="32"/>
        </w:rPr>
        <w:t>a</w:t>
      </w:r>
      <w:r w:rsidRPr="00A92A04">
        <w:rPr>
          <w:sz w:val="32"/>
        </w:rPr>
        <w:t xml:space="preserve"> perfeição, </w:t>
      </w:r>
      <w:r w:rsidR="00A92A04">
        <w:rPr>
          <w:sz w:val="32"/>
        </w:rPr>
        <w:t xml:space="preserve">em busca da nossa identidade, dos nossos valores inalienáveis e </w:t>
      </w:r>
      <w:r w:rsidR="000D1A65">
        <w:rPr>
          <w:sz w:val="32"/>
        </w:rPr>
        <w:t xml:space="preserve">em </w:t>
      </w:r>
      <w:r w:rsidR="00A92A04">
        <w:rPr>
          <w:sz w:val="32"/>
        </w:rPr>
        <w:t xml:space="preserve">pela construção de uma sociedade </w:t>
      </w:r>
      <w:r w:rsidR="00C83D5E">
        <w:rPr>
          <w:sz w:val="32"/>
        </w:rPr>
        <w:t xml:space="preserve">cada vez </w:t>
      </w:r>
      <w:r w:rsidR="00A92A04">
        <w:rPr>
          <w:sz w:val="32"/>
        </w:rPr>
        <w:t>mais justa</w:t>
      </w:r>
      <w:r w:rsidR="00C83D5E">
        <w:rPr>
          <w:sz w:val="32"/>
        </w:rPr>
        <w:t>.</w:t>
      </w:r>
    </w:p>
    <w:p w:rsidR="00C83D5E" w:rsidRPr="00C83D5E" w:rsidRDefault="00C83D5E" w:rsidP="00C7002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16"/>
        </w:rPr>
      </w:pPr>
    </w:p>
    <w:p w:rsidR="00C83D5E" w:rsidRDefault="007A49FC" w:rsidP="00C7002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32"/>
        </w:rPr>
      </w:pPr>
      <w:r>
        <w:rPr>
          <w:sz w:val="32"/>
        </w:rPr>
        <w:lastRenderedPageBreak/>
        <w:t>Seria importante e nunca é</w:t>
      </w:r>
      <w:r w:rsidR="00C83D5E">
        <w:rPr>
          <w:sz w:val="32"/>
        </w:rPr>
        <w:t xml:space="preserve"> de mais recordar</w:t>
      </w:r>
      <w:r w:rsidR="000D1A65">
        <w:rPr>
          <w:sz w:val="32"/>
        </w:rPr>
        <w:t>,</w:t>
      </w:r>
      <w:r w:rsidR="00C83D5E">
        <w:rPr>
          <w:sz w:val="32"/>
        </w:rPr>
        <w:t xml:space="preserve"> que a</w:t>
      </w:r>
      <w:r w:rsidR="00C70029" w:rsidRPr="00A92A04">
        <w:rPr>
          <w:sz w:val="32"/>
        </w:rPr>
        <w:t xml:space="preserve">pós a independência em 1973, </w:t>
      </w:r>
      <w:r w:rsidR="00C83D5E">
        <w:rPr>
          <w:sz w:val="32"/>
        </w:rPr>
        <w:t xml:space="preserve">a Guiné-Bissau </w:t>
      </w:r>
      <w:r w:rsidR="00C70029" w:rsidRPr="00A92A04">
        <w:rPr>
          <w:sz w:val="32"/>
        </w:rPr>
        <w:t xml:space="preserve">conheceu períodos de partido único, vivenciamos períodos históricos marcados </w:t>
      </w:r>
      <w:r w:rsidR="00C83D5E">
        <w:rPr>
          <w:sz w:val="32"/>
        </w:rPr>
        <w:t>pela incerteza,</w:t>
      </w:r>
      <w:r w:rsidR="00C70029" w:rsidRPr="00A92A04">
        <w:rPr>
          <w:sz w:val="32"/>
        </w:rPr>
        <w:t xml:space="preserve"> avanços e recuos. </w:t>
      </w:r>
    </w:p>
    <w:p w:rsidR="00C83D5E" w:rsidRPr="00C83D5E" w:rsidRDefault="00C83D5E" w:rsidP="00C7002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14"/>
        </w:rPr>
      </w:pPr>
    </w:p>
    <w:p w:rsidR="00860F07" w:rsidRPr="00A92A04" w:rsidRDefault="00941CE3" w:rsidP="00C7002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32"/>
        </w:rPr>
      </w:pPr>
      <w:r>
        <w:rPr>
          <w:sz w:val="32"/>
        </w:rPr>
        <w:t>Com a</w:t>
      </w:r>
      <w:r w:rsidR="00C70029" w:rsidRPr="00A92A04">
        <w:rPr>
          <w:sz w:val="32"/>
        </w:rPr>
        <w:t>s reformas constitucionais de 1991, lançou</w:t>
      </w:r>
      <w:r>
        <w:rPr>
          <w:sz w:val="32"/>
        </w:rPr>
        <w:t>-se</w:t>
      </w:r>
      <w:r w:rsidR="00C83D5E">
        <w:rPr>
          <w:sz w:val="32"/>
        </w:rPr>
        <w:t xml:space="preserve"> as bases democráticas</w:t>
      </w:r>
      <w:r w:rsidR="00C70029" w:rsidRPr="00A92A04">
        <w:rPr>
          <w:sz w:val="32"/>
        </w:rPr>
        <w:t>, afastou</w:t>
      </w:r>
      <w:r w:rsidR="00FC225C">
        <w:rPr>
          <w:sz w:val="32"/>
        </w:rPr>
        <w:t>-se</w:t>
      </w:r>
      <w:r w:rsidR="00C70029" w:rsidRPr="00A92A04">
        <w:rPr>
          <w:sz w:val="32"/>
        </w:rPr>
        <w:t xml:space="preserve"> o monopartidarismo, consagrou</w:t>
      </w:r>
      <w:r w:rsidR="00FC225C">
        <w:rPr>
          <w:sz w:val="32"/>
        </w:rPr>
        <w:t>-se</w:t>
      </w:r>
      <w:r w:rsidR="00C70029" w:rsidRPr="00A92A04">
        <w:rPr>
          <w:sz w:val="32"/>
        </w:rPr>
        <w:t xml:space="preserve"> a liberalização político-económica, direitos fundamentais</w:t>
      </w:r>
      <w:r w:rsidR="00860F07" w:rsidRPr="00A92A04">
        <w:rPr>
          <w:sz w:val="32"/>
        </w:rPr>
        <w:t>, em que a dignidade da pessoa humana é vista como finalidade primária do Estado de Direito.</w:t>
      </w:r>
    </w:p>
    <w:p w:rsidR="00860F07" w:rsidRPr="00C83D5E" w:rsidRDefault="00860F07" w:rsidP="00C7002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16"/>
        </w:rPr>
      </w:pPr>
    </w:p>
    <w:p w:rsidR="00860F07" w:rsidRPr="00A92A04" w:rsidRDefault="00C70029" w:rsidP="00C7002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32"/>
        </w:rPr>
      </w:pPr>
      <w:r w:rsidRPr="00A92A04">
        <w:rPr>
          <w:sz w:val="32"/>
        </w:rPr>
        <w:t xml:space="preserve">O sistema eleitoral ganhou dignidade constitucional, </w:t>
      </w:r>
      <w:r w:rsidR="00860F07" w:rsidRPr="00A92A04">
        <w:rPr>
          <w:sz w:val="32"/>
        </w:rPr>
        <w:t>sendo relegado ao povo a função soberana de decidir o destino do país, através de eleições justas, livres e transparentes</w:t>
      </w:r>
      <w:r w:rsidR="00C83D5E">
        <w:rPr>
          <w:sz w:val="32"/>
        </w:rPr>
        <w:t>. Aos</w:t>
      </w:r>
      <w:r w:rsidR="00860F07" w:rsidRPr="00A92A04">
        <w:rPr>
          <w:sz w:val="32"/>
        </w:rPr>
        <w:t xml:space="preserve"> actores do processo, </w:t>
      </w:r>
      <w:r w:rsidR="00C83D5E">
        <w:rPr>
          <w:sz w:val="32"/>
        </w:rPr>
        <w:t xml:space="preserve">é garantido </w:t>
      </w:r>
      <w:r w:rsidR="00860F07" w:rsidRPr="00A92A04">
        <w:rPr>
          <w:sz w:val="32"/>
        </w:rPr>
        <w:t xml:space="preserve">o acesso as </w:t>
      </w:r>
      <w:r w:rsidR="00C83D5E" w:rsidRPr="00A92A04">
        <w:rPr>
          <w:sz w:val="32"/>
        </w:rPr>
        <w:t>instâncias</w:t>
      </w:r>
      <w:r w:rsidR="00860F07" w:rsidRPr="00A92A04">
        <w:rPr>
          <w:sz w:val="32"/>
        </w:rPr>
        <w:t xml:space="preserve"> eleitorais, bem como a impugnação de actos atentatórios a dignidade do processo.</w:t>
      </w:r>
    </w:p>
    <w:p w:rsidR="00860F07" w:rsidRPr="00A92A04" w:rsidRDefault="00860F07" w:rsidP="00C7002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16"/>
        </w:rPr>
      </w:pPr>
    </w:p>
    <w:p w:rsidR="00860F07" w:rsidRPr="00A92A04" w:rsidRDefault="00860F07" w:rsidP="00860F07">
      <w:pPr>
        <w:spacing w:line="360" w:lineRule="auto"/>
        <w:jc w:val="both"/>
        <w:rPr>
          <w:rFonts w:ascii="Times New Roman" w:hAnsi="Times New Roman" w:cs="Times New Roman"/>
          <w:sz w:val="32"/>
          <w:shd w:val="clear" w:color="auto" w:fill="FFFFFF"/>
        </w:rPr>
      </w:pPr>
      <w:r w:rsidRPr="00A92A04">
        <w:rPr>
          <w:rFonts w:ascii="Times New Roman" w:hAnsi="Times New Roman" w:cs="Times New Roman"/>
          <w:sz w:val="32"/>
          <w:shd w:val="clear" w:color="auto" w:fill="FFFFFF"/>
        </w:rPr>
        <w:t>Apesar de vicissitudes constitucionais, momentos menos bons da nossa história e do nosso processo democrático, nomeadamente os golpes de Estados,</w:t>
      </w:r>
      <w:r w:rsidR="00A92A04">
        <w:rPr>
          <w:rFonts w:ascii="Times New Roman" w:hAnsi="Times New Roman" w:cs="Times New Roman"/>
          <w:sz w:val="32"/>
          <w:shd w:val="clear" w:color="auto" w:fill="FFFFFF"/>
        </w:rPr>
        <w:t xml:space="preserve"> existe um compromisso inabalável do Estado e da Sociedade, em construir um Pacto Soci</w:t>
      </w:r>
      <w:r w:rsidR="00C83D5E">
        <w:rPr>
          <w:rFonts w:ascii="Times New Roman" w:hAnsi="Times New Roman" w:cs="Times New Roman"/>
          <w:sz w:val="32"/>
          <w:shd w:val="clear" w:color="auto" w:fill="FFFFFF"/>
        </w:rPr>
        <w:t>etário,</w:t>
      </w:r>
      <w:r w:rsidR="00A92A04">
        <w:rPr>
          <w:rFonts w:ascii="Times New Roman" w:hAnsi="Times New Roman" w:cs="Times New Roman"/>
          <w:sz w:val="32"/>
          <w:shd w:val="clear" w:color="auto" w:fill="FFFFFF"/>
        </w:rPr>
        <w:t xml:space="preserve"> baseado nos valores da </w:t>
      </w:r>
      <w:r w:rsidR="00C83D5E">
        <w:rPr>
          <w:rFonts w:ascii="Times New Roman" w:hAnsi="Times New Roman" w:cs="Times New Roman"/>
          <w:sz w:val="32"/>
          <w:shd w:val="clear" w:color="auto" w:fill="FFFFFF"/>
        </w:rPr>
        <w:t>dignidade e</w:t>
      </w:r>
      <w:r w:rsidR="00A92A04">
        <w:rPr>
          <w:rFonts w:ascii="Times New Roman" w:hAnsi="Times New Roman" w:cs="Times New Roman"/>
          <w:sz w:val="32"/>
          <w:shd w:val="clear" w:color="auto" w:fill="FFFFFF"/>
        </w:rPr>
        <w:t xml:space="preserve"> do Estado de Direito. </w:t>
      </w:r>
    </w:p>
    <w:p w:rsidR="00736015" w:rsidRDefault="00CB1375" w:rsidP="00860F07">
      <w:pPr>
        <w:spacing w:line="360" w:lineRule="auto"/>
        <w:jc w:val="both"/>
        <w:rPr>
          <w:rFonts w:ascii="Times New Roman" w:hAnsi="Times New Roman" w:cs="Times New Roman"/>
          <w:color w:val="222222"/>
          <w:sz w:val="32"/>
          <w:shd w:val="clear" w:color="auto" w:fill="FFFFFF"/>
        </w:rPr>
      </w:pPr>
      <w:r w:rsidRPr="00CB1375">
        <w:rPr>
          <w:rFonts w:ascii="Times New Roman" w:hAnsi="Times New Roman" w:cs="Times New Roman"/>
          <w:color w:val="222222"/>
          <w:sz w:val="32"/>
          <w:shd w:val="clear" w:color="auto" w:fill="FFFFFF"/>
        </w:rPr>
        <w:t>Este documento foi elaborado com o objectivo de apresentar as medidas ado</w:t>
      </w:r>
      <w:r w:rsidR="001C0B78">
        <w:rPr>
          <w:rFonts w:ascii="Times New Roman" w:hAnsi="Times New Roman" w:cs="Times New Roman"/>
          <w:color w:val="222222"/>
          <w:sz w:val="32"/>
          <w:shd w:val="clear" w:color="auto" w:fill="FFFFFF"/>
        </w:rPr>
        <w:t>p</w:t>
      </w:r>
      <w:r w:rsidRPr="00CB1375">
        <w:rPr>
          <w:rFonts w:ascii="Times New Roman" w:hAnsi="Times New Roman" w:cs="Times New Roman"/>
          <w:color w:val="222222"/>
          <w:sz w:val="32"/>
          <w:shd w:val="clear" w:color="auto" w:fill="FFFFFF"/>
        </w:rPr>
        <w:t>tadas acerca dos direitos consignados no Pacto e dos progressos para a sua efetivação. “São medidas que demonstram os esforços que vêm sendo empreendidos p</w:t>
      </w:r>
      <w:r w:rsidR="001C0B78">
        <w:rPr>
          <w:rFonts w:ascii="Times New Roman" w:hAnsi="Times New Roman" w:cs="Times New Roman"/>
          <w:color w:val="222222"/>
          <w:sz w:val="32"/>
          <w:shd w:val="clear" w:color="auto" w:fill="FFFFFF"/>
        </w:rPr>
        <w:t>ela Guiné-Bissau</w:t>
      </w:r>
      <w:r w:rsidRPr="00CB1375">
        <w:rPr>
          <w:rFonts w:ascii="Times New Roman" w:hAnsi="Times New Roman" w:cs="Times New Roman"/>
          <w:color w:val="222222"/>
          <w:sz w:val="32"/>
          <w:shd w:val="clear" w:color="auto" w:fill="FFFFFF"/>
        </w:rPr>
        <w:t>, ao longo dos anos, a fim de garantir a prote</w:t>
      </w:r>
      <w:r w:rsidR="001C0B78">
        <w:rPr>
          <w:rFonts w:ascii="Times New Roman" w:hAnsi="Times New Roman" w:cs="Times New Roman"/>
          <w:color w:val="222222"/>
          <w:sz w:val="32"/>
          <w:shd w:val="clear" w:color="auto" w:fill="FFFFFF"/>
        </w:rPr>
        <w:t>c</w:t>
      </w:r>
      <w:r w:rsidRPr="00CB1375">
        <w:rPr>
          <w:rFonts w:ascii="Times New Roman" w:hAnsi="Times New Roman" w:cs="Times New Roman"/>
          <w:color w:val="222222"/>
          <w:sz w:val="32"/>
          <w:shd w:val="clear" w:color="auto" w:fill="FFFFFF"/>
        </w:rPr>
        <w:t>ção e a salvaguarda de todos os direitos previstos no Pacto”.</w:t>
      </w:r>
    </w:p>
    <w:p w:rsidR="001C0B78" w:rsidRDefault="001C0B78" w:rsidP="001C0B78">
      <w:pPr>
        <w:spacing w:line="360" w:lineRule="auto"/>
        <w:jc w:val="both"/>
        <w:rPr>
          <w:rFonts w:ascii="Times New Roman" w:hAnsi="Times New Roman" w:cs="Times New Roman"/>
          <w:color w:val="222222"/>
          <w:sz w:val="32"/>
          <w:shd w:val="clear" w:color="auto" w:fill="FFFFFF"/>
        </w:rPr>
      </w:pPr>
      <w:r w:rsidRPr="001C0B78">
        <w:rPr>
          <w:rFonts w:ascii="Times New Roman" w:hAnsi="Times New Roman" w:cs="Times New Roman"/>
          <w:color w:val="222222"/>
          <w:sz w:val="32"/>
          <w:shd w:val="clear" w:color="auto" w:fill="FFFFFF"/>
        </w:rPr>
        <w:lastRenderedPageBreak/>
        <w:t>A Guiné-Bissau é parte do Pacto Internacional sobre os Direitos Civis e Polí</w:t>
      </w:r>
      <w:r w:rsidR="009B7563">
        <w:rPr>
          <w:rFonts w:ascii="Times New Roman" w:hAnsi="Times New Roman" w:cs="Times New Roman"/>
          <w:color w:val="222222"/>
          <w:sz w:val="32"/>
          <w:shd w:val="clear" w:color="auto" w:fill="FFFFFF"/>
        </w:rPr>
        <w:t>ticos (PIDCP)</w:t>
      </w:r>
      <w:r w:rsidRPr="001C0B78">
        <w:rPr>
          <w:rFonts w:ascii="Times New Roman" w:hAnsi="Times New Roman" w:cs="Times New Roman"/>
          <w:color w:val="222222"/>
          <w:sz w:val="32"/>
          <w:shd w:val="clear" w:color="auto" w:fill="FFFFFF"/>
        </w:rPr>
        <w:t xml:space="preserve">, </w:t>
      </w:r>
      <w:r w:rsidR="009B7563">
        <w:rPr>
          <w:rFonts w:ascii="Times New Roman" w:hAnsi="Times New Roman" w:cs="Times New Roman"/>
          <w:color w:val="222222"/>
          <w:sz w:val="32"/>
          <w:shd w:val="clear" w:color="auto" w:fill="FFFFFF"/>
        </w:rPr>
        <w:t>assinou e</w:t>
      </w:r>
      <w:r w:rsidRPr="001C0B78">
        <w:rPr>
          <w:rFonts w:ascii="Times New Roman" w:hAnsi="Times New Roman" w:cs="Times New Roman"/>
          <w:color w:val="222222"/>
          <w:sz w:val="32"/>
          <w:shd w:val="clear" w:color="auto" w:fill="FFFFFF"/>
        </w:rPr>
        <w:t xml:space="preserve"> depositou o instrumento de adesão junto ao Secretariado Geral das Nações Unidas</w:t>
      </w:r>
      <w:r w:rsidR="009B7563">
        <w:rPr>
          <w:rFonts w:ascii="Times New Roman" w:hAnsi="Times New Roman" w:cs="Times New Roman"/>
          <w:color w:val="222222"/>
          <w:sz w:val="32"/>
          <w:shd w:val="clear" w:color="auto" w:fill="FFFFFF"/>
        </w:rPr>
        <w:t>.</w:t>
      </w:r>
    </w:p>
    <w:p w:rsidR="001C0B78" w:rsidRPr="00A92A04" w:rsidRDefault="001C0B78" w:rsidP="001C0B78">
      <w:pPr>
        <w:pStyle w:val="NormalWeb"/>
        <w:shd w:val="clear" w:color="auto" w:fill="FFFFFF"/>
        <w:spacing w:before="0" w:beforeAutospacing="0" w:after="300" w:afterAutospacing="0" w:line="360" w:lineRule="auto"/>
        <w:jc w:val="both"/>
        <w:textAlignment w:val="baseline"/>
        <w:rPr>
          <w:sz w:val="32"/>
        </w:rPr>
      </w:pPr>
      <w:r w:rsidRPr="00A92A04">
        <w:rPr>
          <w:sz w:val="32"/>
        </w:rPr>
        <w:t>Ao aderir e ratificar este instrumento, a Guiné-Bissau</w:t>
      </w:r>
      <w:r w:rsidR="008A2F42" w:rsidRPr="00A92A04">
        <w:rPr>
          <w:sz w:val="32"/>
        </w:rPr>
        <w:t xml:space="preserve"> </w:t>
      </w:r>
      <w:r w:rsidRPr="00A92A04">
        <w:rPr>
          <w:sz w:val="32"/>
        </w:rPr>
        <w:t>assum</w:t>
      </w:r>
      <w:r w:rsidR="008A2F42" w:rsidRPr="00A92A04">
        <w:rPr>
          <w:sz w:val="32"/>
        </w:rPr>
        <w:t>iu</w:t>
      </w:r>
      <w:r w:rsidRPr="00A92A04">
        <w:rPr>
          <w:sz w:val="32"/>
        </w:rPr>
        <w:t xml:space="preserve"> o compromisso de respeitar e garantir a todos os indivíduos que se achem em seu território e que estejam sujeitos a sua jurisdição os direitos reconhecidos no Pacto, sem discriminação alguma por motivo de raça, cor, sexo, língua, religião, opinião política ou de outra natureza, origem nacional ou social, situação </w:t>
      </w:r>
      <w:r w:rsidR="008A2F42" w:rsidRPr="00A92A04">
        <w:rPr>
          <w:sz w:val="32"/>
        </w:rPr>
        <w:t>económica</w:t>
      </w:r>
      <w:r w:rsidRPr="00A92A04">
        <w:rPr>
          <w:sz w:val="32"/>
        </w:rPr>
        <w:t>, nascimento ou qualquer condição.</w:t>
      </w:r>
    </w:p>
    <w:p w:rsidR="008A2F42" w:rsidRPr="00A92A04" w:rsidRDefault="001C0B78" w:rsidP="001C0B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32"/>
        </w:rPr>
      </w:pPr>
      <w:r w:rsidRPr="00A92A04">
        <w:rPr>
          <w:sz w:val="32"/>
        </w:rPr>
        <w:t>O Pacto reconhece o direito à vida; a não ser submetido à tortura ou penas ou tratamento cruéis, desumanos ou degradantes; a não ser submetido à escravidão e ao tráfico de escravos; à liberdade e segurança pessoal; à livre circulação; à igualdade perante tribunais e cortes de justiça; à liberdade de pensamento, de consciência e de religião e de expressão; entre outros.</w:t>
      </w:r>
    </w:p>
    <w:p w:rsidR="008A2F42" w:rsidRPr="00A92A04" w:rsidRDefault="008A2F42" w:rsidP="001C0B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16"/>
        </w:rPr>
      </w:pPr>
    </w:p>
    <w:p w:rsidR="00EA0F7E" w:rsidRDefault="00EA0F7E" w:rsidP="00EA0F7E">
      <w:pPr>
        <w:spacing w:after="120"/>
        <w:jc w:val="both"/>
        <w:rPr>
          <w:rFonts w:ascii="Times New Roman" w:hAnsi="Times New Roman" w:cs="Times New Roman"/>
          <w:sz w:val="32"/>
          <w:szCs w:val="24"/>
        </w:rPr>
      </w:pPr>
      <w:r w:rsidRPr="00EA0F7E">
        <w:rPr>
          <w:rFonts w:ascii="Times New Roman" w:hAnsi="Times New Roman" w:cs="Times New Roman"/>
          <w:sz w:val="32"/>
          <w:szCs w:val="24"/>
        </w:rPr>
        <w:t>A Constituição da República da Guiné-Bissau reconhece</w:t>
      </w:r>
      <w:r>
        <w:rPr>
          <w:rFonts w:ascii="Times New Roman" w:hAnsi="Times New Roman" w:cs="Times New Roman"/>
          <w:sz w:val="32"/>
          <w:szCs w:val="24"/>
        </w:rPr>
        <w:t xml:space="preserve"> aos cidadãos, a</w:t>
      </w:r>
      <w:r w:rsidRPr="00EA0F7E">
        <w:rPr>
          <w:rFonts w:ascii="Times New Roman" w:hAnsi="Times New Roman" w:cs="Times New Roman"/>
          <w:sz w:val="32"/>
          <w:szCs w:val="24"/>
        </w:rPr>
        <w:t xml:space="preserve"> liberdade de associações, sindicatos</w:t>
      </w:r>
      <w:r>
        <w:rPr>
          <w:rFonts w:ascii="Times New Roman" w:hAnsi="Times New Roman" w:cs="Times New Roman"/>
          <w:sz w:val="32"/>
          <w:szCs w:val="24"/>
        </w:rPr>
        <w:t>, organizações religiosas, partidos políticos etc</w:t>
      </w:r>
      <w:r w:rsidRPr="00EA0F7E">
        <w:rPr>
          <w:rFonts w:ascii="Times New Roman" w:hAnsi="Times New Roman" w:cs="Times New Roman"/>
          <w:sz w:val="32"/>
          <w:szCs w:val="24"/>
        </w:rPr>
        <w:t xml:space="preserve">. </w:t>
      </w:r>
    </w:p>
    <w:p w:rsidR="00C147C1" w:rsidRPr="00C147C1" w:rsidRDefault="00C147C1" w:rsidP="00C147C1">
      <w:pPr>
        <w:spacing w:before="100" w:beforeAutospacing="1" w:after="12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147C1">
        <w:rPr>
          <w:rFonts w:ascii="Times New Roman" w:hAnsi="Times New Roman" w:cs="Times New Roman"/>
          <w:sz w:val="32"/>
          <w:szCs w:val="32"/>
        </w:rPr>
        <w:t>A formação de qualquer partido político não carece de autorização, dependendo apenas de inscrição no registo próprio existente no Supr</w:t>
      </w:r>
      <w:r>
        <w:rPr>
          <w:rFonts w:ascii="Times New Roman" w:hAnsi="Times New Roman" w:cs="Times New Roman"/>
          <w:sz w:val="32"/>
          <w:szCs w:val="32"/>
        </w:rPr>
        <w:t xml:space="preserve">emo Tribunal de Justiça, podendo ser extinto </w:t>
      </w:r>
      <w:r w:rsidRPr="00C147C1">
        <w:rPr>
          <w:rFonts w:ascii="Times New Roman" w:hAnsi="Times New Roman" w:cs="Times New Roman"/>
          <w:sz w:val="32"/>
          <w:szCs w:val="32"/>
        </w:rPr>
        <w:t xml:space="preserve">por </w:t>
      </w:r>
      <w:r>
        <w:rPr>
          <w:rFonts w:ascii="Times New Roman" w:hAnsi="Times New Roman" w:cs="Times New Roman"/>
          <w:sz w:val="32"/>
          <w:szCs w:val="32"/>
        </w:rPr>
        <w:t xml:space="preserve">deliberação dos seus órgãos </w:t>
      </w:r>
      <w:r w:rsidRPr="00C147C1">
        <w:rPr>
          <w:rFonts w:ascii="Times New Roman" w:hAnsi="Times New Roman" w:cs="Times New Roman"/>
          <w:sz w:val="32"/>
          <w:szCs w:val="32"/>
        </w:rPr>
        <w:t>estatutários competentes</w:t>
      </w:r>
      <w:r>
        <w:rPr>
          <w:rFonts w:ascii="Times New Roman" w:hAnsi="Times New Roman" w:cs="Times New Roman"/>
          <w:sz w:val="32"/>
          <w:szCs w:val="32"/>
        </w:rPr>
        <w:t xml:space="preserve"> ou pela decisão da justiça</w:t>
      </w:r>
      <w:r w:rsidRPr="00C147C1">
        <w:rPr>
          <w:rFonts w:ascii="Times New Roman" w:hAnsi="Times New Roman" w:cs="Times New Roman"/>
          <w:sz w:val="32"/>
          <w:szCs w:val="32"/>
        </w:rPr>
        <w:t>.</w:t>
      </w:r>
    </w:p>
    <w:p w:rsidR="00C9613C" w:rsidRDefault="008643DC" w:rsidP="00C9613C">
      <w:pPr>
        <w:spacing w:after="12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9613C">
        <w:rPr>
          <w:rFonts w:ascii="Times New Roman" w:hAnsi="Times New Roman" w:cs="Times New Roman"/>
          <w:sz w:val="32"/>
          <w:szCs w:val="32"/>
        </w:rPr>
        <w:t xml:space="preserve">No domínio </w:t>
      </w:r>
      <w:r w:rsidR="00C9613C" w:rsidRPr="00C9613C">
        <w:rPr>
          <w:rFonts w:ascii="Times New Roman" w:hAnsi="Times New Roman" w:cs="Times New Roman"/>
          <w:sz w:val="32"/>
          <w:szCs w:val="32"/>
        </w:rPr>
        <w:t xml:space="preserve">de prevenção e protecção dos Direitos Humanos, </w:t>
      </w:r>
      <w:r w:rsidRPr="00C9613C">
        <w:rPr>
          <w:rFonts w:ascii="Times New Roman" w:hAnsi="Times New Roman" w:cs="Times New Roman"/>
          <w:sz w:val="32"/>
          <w:szCs w:val="32"/>
        </w:rPr>
        <w:t xml:space="preserve">o quadro institucional é marcado pela existência de uma Comissão </w:t>
      </w:r>
      <w:r w:rsidRPr="00C9613C">
        <w:rPr>
          <w:rFonts w:ascii="Times New Roman" w:hAnsi="Times New Roman" w:cs="Times New Roman"/>
          <w:sz w:val="32"/>
          <w:szCs w:val="32"/>
        </w:rPr>
        <w:lastRenderedPageBreak/>
        <w:t>Nacional para Direitos Humanos e Cidadania, instituição nacional do país</w:t>
      </w:r>
      <w:r w:rsidR="00CC59DF">
        <w:rPr>
          <w:rFonts w:ascii="Times New Roman" w:hAnsi="Times New Roman" w:cs="Times New Roman"/>
          <w:sz w:val="32"/>
          <w:szCs w:val="32"/>
        </w:rPr>
        <w:t>,</w:t>
      </w:r>
      <w:r w:rsidRPr="00C9613C">
        <w:rPr>
          <w:rFonts w:ascii="Times New Roman" w:hAnsi="Times New Roman" w:cs="Times New Roman"/>
          <w:sz w:val="32"/>
          <w:szCs w:val="32"/>
        </w:rPr>
        <w:t xml:space="preserve"> criada em </w:t>
      </w:r>
      <w:r w:rsidR="00CC59DF">
        <w:rPr>
          <w:rFonts w:ascii="Times New Roman" w:hAnsi="Times New Roman" w:cs="Times New Roman"/>
          <w:sz w:val="32"/>
          <w:szCs w:val="32"/>
        </w:rPr>
        <w:t>2009</w:t>
      </w:r>
      <w:r w:rsidR="00C9613C">
        <w:rPr>
          <w:rFonts w:ascii="Times New Roman" w:hAnsi="Times New Roman" w:cs="Times New Roman"/>
          <w:sz w:val="32"/>
          <w:szCs w:val="32"/>
        </w:rPr>
        <w:t xml:space="preserve">, cuja missão </w:t>
      </w:r>
      <w:r w:rsidR="00C9613C" w:rsidRPr="00C9613C">
        <w:rPr>
          <w:rFonts w:ascii="Times New Roman" w:hAnsi="Times New Roman" w:cs="Times New Roman"/>
          <w:bCs/>
          <w:sz w:val="32"/>
          <w:szCs w:val="32"/>
          <w:lang w:val="pt-BR"/>
        </w:rPr>
        <w:t>é de c</w:t>
      </w:r>
      <w:r w:rsidR="00C9613C" w:rsidRPr="00C9613C">
        <w:rPr>
          <w:rFonts w:ascii="Times New Roman" w:hAnsi="Times New Roman" w:cs="Times New Roman"/>
          <w:sz w:val="32"/>
          <w:szCs w:val="32"/>
          <w:lang w:val="pt-BR"/>
        </w:rPr>
        <w:t xml:space="preserve">ontribuir para a </w:t>
      </w:r>
      <w:r w:rsidR="00C9613C">
        <w:rPr>
          <w:rFonts w:ascii="Times New Roman" w:hAnsi="Times New Roman" w:cs="Times New Roman"/>
          <w:sz w:val="32"/>
          <w:szCs w:val="32"/>
          <w:lang w:val="pt-BR"/>
        </w:rPr>
        <w:t xml:space="preserve">prevençao e </w:t>
      </w:r>
      <w:r w:rsidR="00C9613C" w:rsidRPr="00C9613C">
        <w:rPr>
          <w:rFonts w:ascii="Times New Roman" w:hAnsi="Times New Roman" w:cs="Times New Roman"/>
          <w:sz w:val="32"/>
          <w:szCs w:val="32"/>
          <w:lang w:val="pt-BR"/>
        </w:rPr>
        <w:t xml:space="preserve">promoção </w:t>
      </w:r>
      <w:r w:rsidR="00C9613C">
        <w:rPr>
          <w:rFonts w:ascii="Times New Roman" w:hAnsi="Times New Roman" w:cs="Times New Roman"/>
          <w:sz w:val="32"/>
          <w:szCs w:val="32"/>
          <w:lang w:val="pt-BR"/>
        </w:rPr>
        <w:t>dos</w:t>
      </w:r>
      <w:r w:rsidR="00C9613C" w:rsidRPr="00C9613C">
        <w:rPr>
          <w:rFonts w:ascii="Times New Roman" w:hAnsi="Times New Roman" w:cs="Times New Roman"/>
          <w:sz w:val="32"/>
          <w:szCs w:val="32"/>
          <w:lang w:val="pt-BR"/>
        </w:rPr>
        <w:t xml:space="preserve"> direitos humanos, devendo igualmente funcionar como uma instância de vigilância, alerta precoce, consultoria, monitoramento e investigação em matéria dos direitos humanos tais como</w:t>
      </w:r>
      <w:r w:rsidR="00C9613C" w:rsidRPr="00C9613C">
        <w:rPr>
          <w:rFonts w:ascii="Times New Roman" w:hAnsi="Times New Roman" w:cs="Times New Roman"/>
          <w:sz w:val="32"/>
          <w:szCs w:val="32"/>
        </w:rPr>
        <w:t xml:space="preserve">: </w:t>
      </w:r>
    </w:p>
    <w:p w:rsidR="00C9613C" w:rsidRDefault="00C9613C" w:rsidP="00C9613C">
      <w:pPr>
        <w:pStyle w:val="PargrafodaLista"/>
        <w:numPr>
          <w:ilvl w:val="0"/>
          <w:numId w:val="4"/>
        </w:numPr>
        <w:spacing w:after="12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</w:t>
      </w:r>
      <w:r w:rsidRPr="00C9613C">
        <w:rPr>
          <w:rFonts w:ascii="Times New Roman" w:hAnsi="Times New Roman" w:cs="Times New Roman"/>
          <w:sz w:val="32"/>
          <w:szCs w:val="32"/>
        </w:rPr>
        <w:t>romoção e educaçã</w:t>
      </w:r>
      <w:r>
        <w:rPr>
          <w:rFonts w:ascii="Times New Roman" w:hAnsi="Times New Roman" w:cs="Times New Roman"/>
          <w:sz w:val="32"/>
          <w:szCs w:val="32"/>
        </w:rPr>
        <w:t>o;</w:t>
      </w:r>
    </w:p>
    <w:p w:rsidR="00C9613C" w:rsidRDefault="00C9613C" w:rsidP="00C9613C">
      <w:pPr>
        <w:pStyle w:val="PargrafodaLista"/>
        <w:numPr>
          <w:ilvl w:val="0"/>
          <w:numId w:val="4"/>
        </w:numPr>
        <w:spacing w:after="12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</w:t>
      </w:r>
      <w:r w:rsidRPr="00C9613C">
        <w:rPr>
          <w:rFonts w:ascii="Times New Roman" w:hAnsi="Times New Roman" w:cs="Times New Roman"/>
          <w:sz w:val="32"/>
          <w:szCs w:val="32"/>
        </w:rPr>
        <w:t>articipação na definição da</w:t>
      </w:r>
      <w:r>
        <w:rPr>
          <w:rFonts w:ascii="Times New Roman" w:hAnsi="Times New Roman" w:cs="Times New Roman"/>
          <w:sz w:val="32"/>
          <w:szCs w:val="32"/>
        </w:rPr>
        <w:t xml:space="preserve"> execução de políticas públicas;</w:t>
      </w:r>
    </w:p>
    <w:p w:rsidR="00C9613C" w:rsidRDefault="00C9613C" w:rsidP="00C9613C">
      <w:pPr>
        <w:pStyle w:val="PargrafodaLista"/>
        <w:numPr>
          <w:ilvl w:val="0"/>
          <w:numId w:val="4"/>
        </w:numPr>
        <w:spacing w:after="120" w:line="360" w:lineRule="auto"/>
        <w:rPr>
          <w:rFonts w:ascii="Times New Roman" w:hAnsi="Times New Roman" w:cs="Times New Roman"/>
          <w:sz w:val="32"/>
          <w:szCs w:val="32"/>
        </w:rPr>
      </w:pPr>
      <w:r w:rsidRPr="00C9613C">
        <w:rPr>
          <w:rFonts w:ascii="Times New Roman" w:hAnsi="Times New Roman" w:cs="Times New Roman"/>
          <w:sz w:val="32"/>
          <w:szCs w:val="32"/>
        </w:rPr>
        <w:t>Formulação de recomendações respeitantes à legislação nacional e às políticas públicas;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C9613C" w:rsidRDefault="00C9613C" w:rsidP="00C9613C">
      <w:pPr>
        <w:pStyle w:val="PargrafodaLista"/>
        <w:numPr>
          <w:ilvl w:val="0"/>
          <w:numId w:val="4"/>
        </w:numPr>
        <w:spacing w:after="12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E</w:t>
      </w:r>
      <w:r w:rsidRPr="00C9613C">
        <w:rPr>
          <w:rFonts w:ascii="Times New Roman" w:hAnsi="Times New Roman" w:cs="Times New Roman"/>
          <w:sz w:val="32"/>
          <w:szCs w:val="32"/>
        </w:rPr>
        <w:t>laboração e submissão ao Governo de anteprojectos</w:t>
      </w:r>
      <w:r>
        <w:rPr>
          <w:rFonts w:ascii="Times New Roman" w:hAnsi="Times New Roman" w:cs="Times New Roman"/>
          <w:sz w:val="32"/>
          <w:szCs w:val="32"/>
        </w:rPr>
        <w:t xml:space="preserve"> de lei;</w:t>
      </w:r>
    </w:p>
    <w:p w:rsidR="00C9613C" w:rsidRDefault="00C9613C" w:rsidP="00C9613C">
      <w:pPr>
        <w:pStyle w:val="PargrafodaLista"/>
        <w:numPr>
          <w:ilvl w:val="0"/>
          <w:numId w:val="4"/>
        </w:numPr>
        <w:spacing w:after="12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Consultoria ao Governo;</w:t>
      </w:r>
    </w:p>
    <w:p w:rsidR="00C9613C" w:rsidRPr="00C9613C" w:rsidRDefault="00C9613C" w:rsidP="00C9613C">
      <w:pPr>
        <w:pStyle w:val="PargrafodaLista"/>
        <w:numPr>
          <w:ilvl w:val="0"/>
          <w:numId w:val="4"/>
        </w:numPr>
        <w:spacing w:after="12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I</w:t>
      </w:r>
      <w:r w:rsidRPr="00C9613C">
        <w:rPr>
          <w:rFonts w:ascii="Times New Roman" w:hAnsi="Times New Roman" w:cs="Times New Roman"/>
          <w:sz w:val="32"/>
          <w:szCs w:val="32"/>
        </w:rPr>
        <w:t>nvestigação de situações atentatórias aos Direitos Humanos e conexão entre o Direito Internacional e as normas internas.</w:t>
      </w:r>
    </w:p>
    <w:p w:rsidR="00C6224B" w:rsidRPr="00C9613C" w:rsidRDefault="00C9613C" w:rsidP="001C0B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18"/>
        </w:rPr>
      </w:pPr>
      <w:r w:rsidRPr="00CC59DF">
        <w:rPr>
          <w:sz w:val="32"/>
        </w:rPr>
        <w:t>E</w:t>
      </w:r>
      <w:r w:rsidR="00C6224B" w:rsidRPr="00CC59DF">
        <w:rPr>
          <w:sz w:val="32"/>
        </w:rPr>
        <w:t>m 20</w:t>
      </w:r>
      <w:r w:rsidR="00CC59DF">
        <w:rPr>
          <w:sz w:val="32"/>
        </w:rPr>
        <w:t>21,</w:t>
      </w:r>
      <w:r w:rsidR="00C6224B" w:rsidRPr="00A92A04">
        <w:rPr>
          <w:sz w:val="32"/>
        </w:rPr>
        <w:t xml:space="preserve"> o Governo abriu uma linha orçamental a favor da Comissão</w:t>
      </w:r>
      <w:r w:rsidR="00CC59DF">
        <w:rPr>
          <w:sz w:val="32"/>
        </w:rPr>
        <w:t xml:space="preserve"> Nacional para Direitos Humanos e Cidadania,</w:t>
      </w:r>
      <w:r w:rsidR="00C6224B" w:rsidRPr="00A92A04">
        <w:rPr>
          <w:sz w:val="32"/>
        </w:rPr>
        <w:t xml:space="preserve"> possibilitando-lhe desenvolver as suas actividades</w:t>
      </w:r>
      <w:r>
        <w:rPr>
          <w:sz w:val="32"/>
        </w:rPr>
        <w:t xml:space="preserve"> com maior autonomia e independência</w:t>
      </w:r>
      <w:r w:rsidR="00C6224B" w:rsidRPr="00A92A04">
        <w:rPr>
          <w:sz w:val="32"/>
        </w:rPr>
        <w:t>.</w:t>
      </w:r>
    </w:p>
    <w:p w:rsidR="00C6224B" w:rsidRPr="00A92A04" w:rsidRDefault="00C6224B" w:rsidP="001C0B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18"/>
        </w:rPr>
      </w:pPr>
    </w:p>
    <w:p w:rsidR="007B2C0F" w:rsidRPr="00A92A04" w:rsidRDefault="00C6224B" w:rsidP="001C0B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32"/>
        </w:rPr>
      </w:pPr>
      <w:r w:rsidRPr="00A92A04">
        <w:rPr>
          <w:sz w:val="32"/>
        </w:rPr>
        <w:t>Em 2022, o Governo adoptou a Estratégia Nacional para Direitos Humanos e Cidadania 2022-2026 e o seu respectivo Plano de Acção</w:t>
      </w:r>
      <w:r w:rsidR="003D1FDD" w:rsidRPr="00A92A04">
        <w:rPr>
          <w:sz w:val="32"/>
        </w:rPr>
        <w:t>, cujo</w:t>
      </w:r>
      <w:r w:rsidR="007B2C0F" w:rsidRPr="00A92A04">
        <w:rPr>
          <w:sz w:val="32"/>
        </w:rPr>
        <w:t>s</w:t>
      </w:r>
      <w:r w:rsidR="003D1FDD" w:rsidRPr="00A92A04">
        <w:rPr>
          <w:sz w:val="32"/>
        </w:rPr>
        <w:t xml:space="preserve"> eixos estratégicos assentam </w:t>
      </w:r>
      <w:r w:rsidR="007B2C0F" w:rsidRPr="00A92A04">
        <w:rPr>
          <w:sz w:val="32"/>
        </w:rPr>
        <w:t>no Sistema Nacional de Direitos Humanos; Promoção e Cultura de Direitos Humanos; Participação e Acesso à Justiça; Educação, Saúde e Nível de Vida; Igualdade, Não Discriminação, Diversidade e Inclusão e Combate ao Tráfico de Seres Humanos.</w:t>
      </w:r>
    </w:p>
    <w:p w:rsidR="007B2C0F" w:rsidRPr="00A92A04" w:rsidRDefault="007B2C0F" w:rsidP="001C0B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18"/>
        </w:rPr>
      </w:pPr>
    </w:p>
    <w:p w:rsidR="00CC59DF" w:rsidRDefault="00CC59DF" w:rsidP="001C0B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32"/>
        </w:rPr>
      </w:pPr>
      <w:r>
        <w:rPr>
          <w:sz w:val="32"/>
        </w:rPr>
        <w:lastRenderedPageBreak/>
        <w:t>Em Novembro de 2024, o Governo aprovou novos Estatutos para a Comissão Nacional para Direitos Humanos e Cidadania. O referido exercício, visa melhorar o quadro legal, aproximar as disposições aos Princípios de Paris.</w:t>
      </w:r>
    </w:p>
    <w:p w:rsidR="00CC59DF" w:rsidRPr="00CC59DF" w:rsidRDefault="00CC59DF" w:rsidP="001C0B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18"/>
        </w:rPr>
      </w:pPr>
    </w:p>
    <w:p w:rsidR="003D1FDD" w:rsidRPr="00A92A04" w:rsidRDefault="00152BC4" w:rsidP="001C0B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32"/>
        </w:rPr>
      </w:pPr>
      <w:r>
        <w:rPr>
          <w:sz w:val="32"/>
        </w:rPr>
        <w:t xml:space="preserve">A Estratégia, </w:t>
      </w:r>
      <w:r w:rsidR="007B2C0F" w:rsidRPr="00A92A04">
        <w:rPr>
          <w:sz w:val="32"/>
        </w:rPr>
        <w:t>elaborada através de um trabalho participativo e inclusivo</w:t>
      </w:r>
      <w:r>
        <w:rPr>
          <w:sz w:val="32"/>
        </w:rPr>
        <w:t>,</w:t>
      </w:r>
      <w:r w:rsidR="007B2C0F" w:rsidRPr="00A92A04">
        <w:rPr>
          <w:sz w:val="32"/>
        </w:rPr>
        <w:t xml:space="preserve"> tem</w:t>
      </w:r>
      <w:r w:rsidR="003D1FDD" w:rsidRPr="00A92A04">
        <w:rPr>
          <w:sz w:val="32"/>
        </w:rPr>
        <w:t xml:space="preserve"> sempre </w:t>
      </w:r>
      <w:r>
        <w:rPr>
          <w:sz w:val="32"/>
        </w:rPr>
        <w:t xml:space="preserve">como </w:t>
      </w:r>
      <w:r w:rsidR="003D1FDD" w:rsidRPr="00A92A04">
        <w:rPr>
          <w:sz w:val="32"/>
        </w:rPr>
        <w:t>presente, assegurar um investimento mais significativo, tornando com efeito</w:t>
      </w:r>
      <w:r>
        <w:rPr>
          <w:sz w:val="32"/>
        </w:rPr>
        <w:t>,</w:t>
      </w:r>
      <w:r w:rsidR="003D1FDD" w:rsidRPr="00A92A04">
        <w:rPr>
          <w:sz w:val="32"/>
        </w:rPr>
        <w:t xml:space="preserve"> os trabalhos dos defensores de direitos humanos acessível as populações.</w:t>
      </w:r>
    </w:p>
    <w:p w:rsidR="003D1FDD" w:rsidRPr="00A92A04" w:rsidRDefault="003D1FDD" w:rsidP="001C0B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16"/>
        </w:rPr>
      </w:pPr>
    </w:p>
    <w:p w:rsidR="003D1FDD" w:rsidRDefault="003D1FDD" w:rsidP="001C0B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32"/>
        </w:rPr>
      </w:pPr>
      <w:r w:rsidRPr="00A92A04">
        <w:rPr>
          <w:sz w:val="32"/>
        </w:rPr>
        <w:t>Em linha de implementação da Estratégia, está em curso para finalização do Projecto de Estatutos da Provedoria de Justiça. Estamos convencidos que a criação da figura do Provedor de Justiça</w:t>
      </w:r>
      <w:r w:rsidR="00152BC4">
        <w:rPr>
          <w:sz w:val="32"/>
        </w:rPr>
        <w:t>,</w:t>
      </w:r>
      <w:r w:rsidRPr="00A92A04">
        <w:rPr>
          <w:sz w:val="32"/>
        </w:rPr>
        <w:t xml:space="preserve"> é mais uma oportunidade para reforçar os mecanismos de prevenção e protecção</w:t>
      </w:r>
      <w:r w:rsidR="00152BC4">
        <w:rPr>
          <w:sz w:val="32"/>
        </w:rPr>
        <w:t xml:space="preserve"> dos direitos humanos</w:t>
      </w:r>
      <w:r w:rsidRPr="00A92A04">
        <w:rPr>
          <w:sz w:val="32"/>
        </w:rPr>
        <w:t>, to</w:t>
      </w:r>
      <w:r w:rsidR="00152BC4">
        <w:rPr>
          <w:sz w:val="32"/>
        </w:rPr>
        <w:t>rn</w:t>
      </w:r>
      <w:r w:rsidRPr="00A92A04">
        <w:rPr>
          <w:sz w:val="32"/>
        </w:rPr>
        <w:t>ar mais robusto o quadro instituciona</w:t>
      </w:r>
      <w:r w:rsidR="00152BC4">
        <w:rPr>
          <w:sz w:val="32"/>
        </w:rPr>
        <w:t>l</w:t>
      </w:r>
      <w:r w:rsidRPr="00A92A04">
        <w:rPr>
          <w:sz w:val="32"/>
        </w:rPr>
        <w:t xml:space="preserve"> e demonstrar o compromisso inequívoco com a causa de direitos humanos.</w:t>
      </w:r>
    </w:p>
    <w:p w:rsidR="00087DDC" w:rsidRPr="00087DDC" w:rsidRDefault="00087DDC" w:rsidP="001C0B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12"/>
        </w:rPr>
      </w:pPr>
    </w:p>
    <w:p w:rsidR="00087DDC" w:rsidRDefault="00087DDC" w:rsidP="001C0B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32"/>
        </w:rPr>
      </w:pPr>
      <w:r>
        <w:rPr>
          <w:sz w:val="32"/>
        </w:rPr>
        <w:t>No passado mês de Maio do ano em curso, o Governo realizou a semelhança dos anos anteriores, a Candonga da Justiça, uma iniciativa de valor acrescentado para os Direitos Humanos, pois, visa levar os serviços da justiça as populações. Durante a Candonga, são realizadas registo de nascimento, são realizadas as sessões de informação jurídica as populações, campanhas de sensibilização sobre a justiça formal entre outros.</w:t>
      </w:r>
    </w:p>
    <w:p w:rsidR="001F53F8" w:rsidRPr="001F53F8" w:rsidRDefault="001F53F8" w:rsidP="001C0B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18"/>
        </w:rPr>
      </w:pPr>
    </w:p>
    <w:p w:rsidR="001F53F8" w:rsidRPr="00A92A04" w:rsidRDefault="001F53F8" w:rsidP="001C0B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32"/>
        </w:rPr>
      </w:pPr>
      <w:r>
        <w:rPr>
          <w:sz w:val="32"/>
        </w:rPr>
        <w:t>O objectivo da Candonga é atingir o grupo vulnerável, mulheres, crianças e todas aqueles que de alguma forma sentem necessidade de aceder aos serviços da justiça.</w:t>
      </w:r>
    </w:p>
    <w:p w:rsidR="003D1FDD" w:rsidRPr="00A92A04" w:rsidRDefault="003D1FDD" w:rsidP="001C0B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18"/>
        </w:rPr>
      </w:pPr>
    </w:p>
    <w:p w:rsidR="00EB4A0E" w:rsidRPr="00087DDC" w:rsidRDefault="00EB4A0E" w:rsidP="00EB4A0E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32"/>
          <w:szCs w:val="24"/>
        </w:rPr>
      </w:pPr>
      <w:r w:rsidRPr="00EB4A0E">
        <w:rPr>
          <w:rFonts w:ascii="Times New Roman" w:hAnsi="Times New Roman" w:cs="Times New Roman"/>
          <w:sz w:val="32"/>
          <w:szCs w:val="24"/>
        </w:rPr>
        <w:lastRenderedPageBreak/>
        <w:t xml:space="preserve">No domínio de prevenção e combate ao crime foram elaborados e adoptado entre outros, o Plano Integrado Nacional de Combate ao Crime Organizado e Redução de Riscos; A Estratégia Nacional de Combate a Corrupção e o </w:t>
      </w:r>
      <w:r w:rsidRPr="00087DDC">
        <w:rPr>
          <w:rFonts w:ascii="Times New Roman" w:hAnsi="Times New Roman" w:cs="Times New Roman"/>
          <w:bCs/>
          <w:sz w:val="32"/>
          <w:szCs w:val="24"/>
        </w:rPr>
        <w:t>Plano Estratégico de Combate a Corrupção”</w:t>
      </w:r>
      <w:r w:rsidRPr="00087DDC">
        <w:rPr>
          <w:rFonts w:ascii="Times New Roman" w:hAnsi="Times New Roman" w:cs="Times New Roman"/>
          <w:sz w:val="32"/>
          <w:szCs w:val="24"/>
        </w:rPr>
        <w:t xml:space="preserve">, denominado </w:t>
      </w:r>
      <w:r w:rsidRPr="00087DDC">
        <w:rPr>
          <w:rFonts w:ascii="Times New Roman" w:eastAsia="Calibri" w:hAnsi="Times New Roman" w:cs="Times New Roman"/>
          <w:sz w:val="32"/>
          <w:szCs w:val="24"/>
        </w:rPr>
        <w:t>"</w:t>
      </w:r>
      <w:r w:rsidRPr="00087DDC">
        <w:rPr>
          <w:rFonts w:ascii="Times New Roman" w:eastAsia="Times New Roman" w:hAnsi="Times New Roman" w:cs="Times New Roman"/>
          <w:bCs/>
          <w:sz w:val="32"/>
          <w:szCs w:val="24"/>
        </w:rPr>
        <w:t>Ministério Público - Olho de Cidadão.</w:t>
      </w:r>
    </w:p>
    <w:p w:rsidR="00EB4A0E" w:rsidRPr="00EB4A0E" w:rsidRDefault="00EB4A0E" w:rsidP="00EB4A0E">
      <w:pPr>
        <w:spacing w:after="120" w:line="360" w:lineRule="auto"/>
        <w:jc w:val="both"/>
        <w:rPr>
          <w:rFonts w:ascii="Times New Roman" w:hAnsi="Times New Roman" w:cs="Times New Roman"/>
          <w:sz w:val="32"/>
          <w:szCs w:val="24"/>
        </w:rPr>
      </w:pPr>
      <w:r w:rsidRPr="00EB4A0E">
        <w:rPr>
          <w:rFonts w:ascii="Times New Roman" w:hAnsi="Times New Roman" w:cs="Times New Roman"/>
          <w:sz w:val="32"/>
          <w:szCs w:val="24"/>
        </w:rPr>
        <w:t>Não obstante a legislação penal censurar as condutas que comprometem a convivência social, está em fase de finalização as versões revistas do Código Penal, Código de Processo Penal, Código Civil e Código de Processo Civil.</w:t>
      </w:r>
    </w:p>
    <w:p w:rsidR="00394C44" w:rsidRPr="00394C44" w:rsidRDefault="00EB4A0E" w:rsidP="00394C44">
      <w:pPr>
        <w:spacing w:after="120" w:line="360" w:lineRule="auto"/>
        <w:jc w:val="both"/>
        <w:rPr>
          <w:rFonts w:ascii="Times New Roman" w:hAnsi="Times New Roman" w:cs="Times New Roman"/>
          <w:sz w:val="32"/>
          <w:szCs w:val="24"/>
        </w:rPr>
      </w:pPr>
      <w:r w:rsidRPr="00394C44">
        <w:rPr>
          <w:rFonts w:ascii="Times New Roman" w:hAnsi="Times New Roman" w:cs="Times New Roman"/>
          <w:sz w:val="32"/>
          <w:szCs w:val="24"/>
        </w:rPr>
        <w:t xml:space="preserve">O </w:t>
      </w:r>
      <w:r w:rsidR="00394C44" w:rsidRPr="00394C44">
        <w:rPr>
          <w:rFonts w:ascii="Times New Roman" w:hAnsi="Times New Roman" w:cs="Times New Roman"/>
          <w:sz w:val="32"/>
          <w:szCs w:val="24"/>
        </w:rPr>
        <w:t xml:space="preserve">quadro institucional de prevenção </w:t>
      </w:r>
      <w:r w:rsidR="00394C44">
        <w:rPr>
          <w:rFonts w:ascii="Times New Roman" w:hAnsi="Times New Roman" w:cs="Times New Roman"/>
          <w:sz w:val="32"/>
          <w:szCs w:val="24"/>
        </w:rPr>
        <w:t>e combate a</w:t>
      </w:r>
      <w:r w:rsidR="00394C44" w:rsidRPr="00394C44">
        <w:rPr>
          <w:rFonts w:ascii="Times New Roman" w:hAnsi="Times New Roman" w:cs="Times New Roman"/>
          <w:sz w:val="32"/>
          <w:szCs w:val="24"/>
        </w:rPr>
        <w:t xml:space="preserve"> corrupção é composta por diferentes instituições especializadas, nomeadamente, o Tribunal de Contas, a Célula Nacional de Tratamento de Informação Financeira, Autoridade de Regulação de Concurso Públicos, Policia Judiciária, Inspecção Superior contra Corrupção entre outros.</w:t>
      </w:r>
    </w:p>
    <w:p w:rsidR="00EB4A0E" w:rsidRDefault="00EB4A0E" w:rsidP="00394C44">
      <w:pPr>
        <w:spacing w:after="120"/>
        <w:jc w:val="both"/>
        <w:rPr>
          <w:rFonts w:ascii="Times New Roman" w:hAnsi="Times New Roman" w:cs="Times New Roman"/>
          <w:sz w:val="32"/>
          <w:szCs w:val="24"/>
        </w:rPr>
      </w:pPr>
      <w:r w:rsidRPr="00394C44">
        <w:rPr>
          <w:rFonts w:ascii="Times New Roman" w:hAnsi="Times New Roman" w:cs="Times New Roman"/>
          <w:sz w:val="32"/>
          <w:szCs w:val="24"/>
        </w:rPr>
        <w:t>Os titulares de cargos políticos respondem política, civil e criminalmente pelos a</w:t>
      </w:r>
      <w:r w:rsidR="00394C44" w:rsidRPr="00394C44">
        <w:rPr>
          <w:rFonts w:ascii="Times New Roman" w:hAnsi="Times New Roman" w:cs="Times New Roman"/>
          <w:sz w:val="32"/>
          <w:szCs w:val="24"/>
        </w:rPr>
        <w:t>c</w:t>
      </w:r>
      <w:r w:rsidRPr="00394C44">
        <w:rPr>
          <w:rFonts w:ascii="Times New Roman" w:hAnsi="Times New Roman" w:cs="Times New Roman"/>
          <w:sz w:val="32"/>
          <w:szCs w:val="24"/>
        </w:rPr>
        <w:t>tos e omissões que pratiquem no exercício das suas funções</w:t>
      </w:r>
      <w:r w:rsidR="00394C44">
        <w:rPr>
          <w:rFonts w:ascii="Times New Roman" w:hAnsi="Times New Roman" w:cs="Times New Roman"/>
          <w:sz w:val="32"/>
          <w:szCs w:val="24"/>
        </w:rPr>
        <w:t>.</w:t>
      </w:r>
    </w:p>
    <w:p w:rsidR="00394C44" w:rsidRPr="00394C44" w:rsidRDefault="00394C44" w:rsidP="00394C44">
      <w:pPr>
        <w:spacing w:after="120"/>
        <w:rPr>
          <w:rFonts w:ascii="Times New Roman" w:eastAsia="Times New Roman" w:hAnsi="Times New Roman" w:cs="Times New Roman"/>
          <w:sz w:val="8"/>
          <w:szCs w:val="24"/>
          <w:lang w:eastAsia="pt-PT"/>
        </w:rPr>
      </w:pPr>
    </w:p>
    <w:p w:rsidR="00394C44" w:rsidRDefault="00394C44" w:rsidP="00394C44">
      <w:pPr>
        <w:spacing w:after="120" w:line="36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t-PT"/>
        </w:rPr>
      </w:pPr>
      <w:r>
        <w:rPr>
          <w:rFonts w:ascii="Times New Roman" w:eastAsia="Times New Roman" w:hAnsi="Times New Roman" w:cs="Times New Roman"/>
          <w:sz w:val="32"/>
          <w:szCs w:val="24"/>
          <w:lang w:eastAsia="pt-PT"/>
        </w:rPr>
        <w:t>Assim, desejando combater a compensação do crime, foram criados o</w:t>
      </w:r>
      <w:r w:rsidRPr="00394C44">
        <w:rPr>
          <w:rFonts w:ascii="Times New Roman" w:eastAsia="Times New Roman" w:hAnsi="Times New Roman" w:cs="Times New Roman"/>
          <w:sz w:val="32"/>
          <w:szCs w:val="24"/>
          <w:lang w:eastAsia="pt-PT"/>
        </w:rPr>
        <w:t xml:space="preserve"> Gabinete de Recuperação de A</w:t>
      </w:r>
      <w:r>
        <w:rPr>
          <w:rFonts w:ascii="Times New Roman" w:eastAsia="Times New Roman" w:hAnsi="Times New Roman" w:cs="Times New Roman"/>
          <w:sz w:val="32"/>
          <w:szCs w:val="24"/>
          <w:lang w:eastAsia="pt-PT"/>
        </w:rPr>
        <w:t>c</w:t>
      </w:r>
      <w:r w:rsidRPr="00394C44">
        <w:rPr>
          <w:rFonts w:ascii="Times New Roman" w:eastAsia="Times New Roman" w:hAnsi="Times New Roman" w:cs="Times New Roman"/>
          <w:sz w:val="32"/>
          <w:szCs w:val="24"/>
          <w:lang w:eastAsia="pt-PT"/>
        </w:rPr>
        <w:t>tivos que visa promover a investigação financeira em paralelo à investigação criminal com vista a congelar, confiscar e recuperar os bens de proveniências ilícitas</w:t>
      </w:r>
      <w:r>
        <w:rPr>
          <w:rFonts w:ascii="Times New Roman" w:eastAsia="Times New Roman" w:hAnsi="Times New Roman" w:cs="Times New Roman"/>
          <w:sz w:val="32"/>
          <w:szCs w:val="24"/>
          <w:lang w:eastAsia="pt-PT"/>
        </w:rPr>
        <w:t xml:space="preserve"> e </w:t>
      </w:r>
      <w:r w:rsidRPr="00394C44">
        <w:rPr>
          <w:rFonts w:ascii="Times New Roman" w:eastAsia="Times New Roman" w:hAnsi="Times New Roman" w:cs="Times New Roman"/>
          <w:sz w:val="32"/>
          <w:szCs w:val="24"/>
          <w:lang w:eastAsia="pt-PT"/>
        </w:rPr>
        <w:t xml:space="preserve">o Gabinete de Administração de Bens, </w:t>
      </w:r>
      <w:r>
        <w:rPr>
          <w:rFonts w:ascii="Times New Roman" w:eastAsia="Times New Roman" w:hAnsi="Times New Roman" w:cs="Times New Roman"/>
          <w:sz w:val="32"/>
          <w:szCs w:val="24"/>
          <w:lang w:eastAsia="pt-PT"/>
        </w:rPr>
        <w:t>cuja função é</w:t>
      </w:r>
      <w:r w:rsidRPr="00394C44">
        <w:rPr>
          <w:rFonts w:ascii="Times New Roman" w:eastAsia="Times New Roman" w:hAnsi="Times New Roman" w:cs="Times New Roman"/>
          <w:sz w:val="32"/>
          <w:szCs w:val="24"/>
          <w:lang w:eastAsia="pt-PT"/>
        </w:rPr>
        <w:t xml:space="preserve"> administrar os patrimónios declarados perdidos a favor do Estado</w:t>
      </w:r>
      <w:r>
        <w:rPr>
          <w:rFonts w:ascii="Times New Roman" w:eastAsia="Times New Roman" w:hAnsi="Times New Roman" w:cs="Times New Roman"/>
          <w:sz w:val="32"/>
          <w:szCs w:val="24"/>
          <w:lang w:eastAsia="pt-PT"/>
        </w:rPr>
        <w:t>.</w:t>
      </w:r>
    </w:p>
    <w:p w:rsidR="00087DDC" w:rsidRPr="00087DDC" w:rsidRDefault="00087DDC" w:rsidP="009D71B9">
      <w:pPr>
        <w:spacing w:after="120" w:line="360" w:lineRule="auto"/>
        <w:jc w:val="both"/>
        <w:rPr>
          <w:rFonts w:ascii="Times New Roman" w:hAnsi="Times New Roman" w:cs="Times New Roman"/>
          <w:sz w:val="4"/>
          <w:szCs w:val="32"/>
        </w:rPr>
      </w:pPr>
    </w:p>
    <w:p w:rsidR="00087DDC" w:rsidRDefault="00087DDC" w:rsidP="009D71B9">
      <w:pPr>
        <w:spacing w:after="12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O Governo está a trabalhar no alargamento das estruturas judiciárias nomeadamente a construção da Casa de Justiça de </w:t>
      </w:r>
      <w:r>
        <w:rPr>
          <w:rFonts w:ascii="Times New Roman" w:hAnsi="Times New Roman" w:cs="Times New Roman"/>
          <w:sz w:val="32"/>
          <w:szCs w:val="32"/>
        </w:rPr>
        <w:lastRenderedPageBreak/>
        <w:t>Buba, a construção da Directoria Provincial da Policia Judiciária em Bafatá e Catió</w:t>
      </w:r>
      <w:r w:rsidR="001F53F8">
        <w:rPr>
          <w:rFonts w:ascii="Times New Roman" w:hAnsi="Times New Roman" w:cs="Times New Roman"/>
          <w:sz w:val="32"/>
          <w:szCs w:val="32"/>
        </w:rPr>
        <w:t>, a instalação do Tribunal Regional de Cacheu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EB4A0E" w:rsidRDefault="00EB4A0E" w:rsidP="009D71B9">
      <w:pPr>
        <w:spacing w:after="12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D25670">
        <w:rPr>
          <w:rFonts w:ascii="Times New Roman" w:hAnsi="Times New Roman" w:cs="Times New Roman"/>
          <w:sz w:val="32"/>
          <w:szCs w:val="32"/>
        </w:rPr>
        <w:t xml:space="preserve">A </w:t>
      </w:r>
      <w:r w:rsidR="009D71B9" w:rsidRPr="00D25670">
        <w:rPr>
          <w:rFonts w:ascii="Times New Roman" w:hAnsi="Times New Roman" w:cs="Times New Roman"/>
          <w:sz w:val="32"/>
          <w:szCs w:val="32"/>
        </w:rPr>
        <w:t>área de gestão d</w:t>
      </w:r>
      <w:r w:rsidRPr="00D25670">
        <w:rPr>
          <w:rFonts w:ascii="Times New Roman" w:hAnsi="Times New Roman" w:cs="Times New Roman"/>
          <w:sz w:val="32"/>
          <w:szCs w:val="32"/>
        </w:rPr>
        <w:t xml:space="preserve">o ambiente e dos recursos </w:t>
      </w:r>
      <w:r w:rsidR="009D71B9" w:rsidRPr="00D25670">
        <w:rPr>
          <w:rFonts w:ascii="Times New Roman" w:hAnsi="Times New Roman" w:cs="Times New Roman"/>
          <w:sz w:val="32"/>
          <w:szCs w:val="32"/>
        </w:rPr>
        <w:t xml:space="preserve">naturais, </w:t>
      </w:r>
      <w:r w:rsidR="004F3755">
        <w:rPr>
          <w:rFonts w:ascii="Times New Roman" w:hAnsi="Times New Roman" w:cs="Times New Roman"/>
          <w:sz w:val="32"/>
          <w:szCs w:val="32"/>
        </w:rPr>
        <w:t xml:space="preserve">sem prejuízo de documentos estratégicos sectoriais, </w:t>
      </w:r>
      <w:r w:rsidR="009D71B9" w:rsidRPr="00D25670">
        <w:rPr>
          <w:rFonts w:ascii="Times New Roman" w:hAnsi="Times New Roman" w:cs="Times New Roman"/>
          <w:sz w:val="32"/>
          <w:szCs w:val="32"/>
        </w:rPr>
        <w:t>encontram-se regulamentadas em legislações próprias</w:t>
      </w:r>
      <w:r w:rsidR="00D25670" w:rsidRPr="00D25670">
        <w:rPr>
          <w:rFonts w:ascii="Times New Roman" w:hAnsi="Times New Roman" w:cs="Times New Roman"/>
          <w:sz w:val="32"/>
          <w:szCs w:val="32"/>
        </w:rPr>
        <w:t xml:space="preserve">, nomeadamente, </w:t>
      </w:r>
      <w:r w:rsidR="004F3755">
        <w:rPr>
          <w:rFonts w:ascii="Times New Roman" w:hAnsi="Times New Roman" w:cs="Times New Roman"/>
          <w:sz w:val="32"/>
          <w:szCs w:val="32"/>
        </w:rPr>
        <w:t xml:space="preserve">a Lei Base do Ambiente, Lei-quadro das Áreas Protegidas, a Lei de Sacos Plásticos, </w:t>
      </w:r>
      <w:r w:rsidR="00D25670" w:rsidRPr="00D25670">
        <w:rPr>
          <w:rFonts w:ascii="Times New Roman" w:hAnsi="Times New Roman" w:cs="Times New Roman"/>
          <w:sz w:val="32"/>
          <w:szCs w:val="32"/>
        </w:rPr>
        <w:t xml:space="preserve">a Lei da Avaliação de Impacto Ambiental, </w:t>
      </w:r>
      <w:r w:rsidR="00D25670">
        <w:rPr>
          <w:rFonts w:ascii="Times New Roman" w:hAnsi="Times New Roman" w:cs="Times New Roman"/>
          <w:sz w:val="32"/>
          <w:szCs w:val="24"/>
        </w:rPr>
        <w:t>a</w:t>
      </w:r>
      <w:r w:rsidR="00D25670" w:rsidRPr="00D25670">
        <w:rPr>
          <w:rFonts w:ascii="Times New Roman" w:hAnsi="Times New Roman" w:cs="Times New Roman"/>
          <w:sz w:val="32"/>
          <w:szCs w:val="24"/>
        </w:rPr>
        <w:t xml:space="preserve"> Lei de Minas e Minerais</w:t>
      </w:r>
      <w:r w:rsidR="00D25670">
        <w:rPr>
          <w:rFonts w:ascii="Times New Roman" w:hAnsi="Times New Roman" w:cs="Times New Roman"/>
          <w:sz w:val="32"/>
          <w:szCs w:val="32"/>
        </w:rPr>
        <w:t>,</w:t>
      </w:r>
      <w:r w:rsidR="00D25670" w:rsidRPr="00D25670">
        <w:rPr>
          <w:rFonts w:ascii="Times New Roman" w:hAnsi="Times New Roman" w:cs="Times New Roman"/>
          <w:sz w:val="32"/>
          <w:szCs w:val="32"/>
        </w:rPr>
        <w:t xml:space="preserve"> a Lei da Terra, Lei Florestal, a Lei Geral das Pescas, o Regulamento de Inspec</w:t>
      </w:r>
      <w:r w:rsidR="004F3755">
        <w:rPr>
          <w:rFonts w:ascii="Times New Roman" w:hAnsi="Times New Roman" w:cs="Times New Roman"/>
          <w:sz w:val="32"/>
          <w:szCs w:val="32"/>
        </w:rPr>
        <w:t>ção do Pescado</w:t>
      </w:r>
      <w:r w:rsidR="00D25670" w:rsidRPr="00D25670">
        <w:rPr>
          <w:rFonts w:ascii="Times New Roman" w:hAnsi="Times New Roman" w:cs="Times New Roman"/>
          <w:sz w:val="32"/>
          <w:szCs w:val="32"/>
        </w:rPr>
        <w:t xml:space="preserve">; </w:t>
      </w:r>
      <w:r w:rsidR="004F3755">
        <w:rPr>
          <w:rFonts w:ascii="Times New Roman" w:hAnsi="Times New Roman" w:cs="Times New Roman"/>
          <w:sz w:val="32"/>
          <w:szCs w:val="32"/>
        </w:rPr>
        <w:t>Lei Geral das Pescas</w:t>
      </w:r>
      <w:r w:rsidR="00D25670" w:rsidRPr="00D25670">
        <w:rPr>
          <w:rFonts w:ascii="Times New Roman" w:hAnsi="Times New Roman" w:cs="Times New Roman"/>
          <w:sz w:val="32"/>
          <w:szCs w:val="32"/>
        </w:rPr>
        <w:t>; Regulamento da Pesc</w:t>
      </w:r>
      <w:r w:rsidR="004F3755">
        <w:rPr>
          <w:rFonts w:ascii="Times New Roman" w:hAnsi="Times New Roman" w:cs="Times New Roman"/>
          <w:sz w:val="32"/>
          <w:szCs w:val="32"/>
        </w:rPr>
        <w:t>a Artesanal entre outros</w:t>
      </w:r>
      <w:r w:rsidR="00D25670" w:rsidRPr="00D25670">
        <w:rPr>
          <w:rFonts w:ascii="Times New Roman" w:hAnsi="Times New Roman" w:cs="Times New Roman"/>
          <w:sz w:val="32"/>
          <w:szCs w:val="32"/>
        </w:rPr>
        <w:t>.</w:t>
      </w:r>
    </w:p>
    <w:p w:rsidR="004F3755" w:rsidRPr="00D25670" w:rsidRDefault="004F3755" w:rsidP="009D71B9">
      <w:pPr>
        <w:spacing w:after="12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Em relação ao princípio de igualdade, a Constituição da República assegura o direito a igualdade, e enquanto direito fundamental impõe a igualdade entre cidadãos e a igualdade entre o homem e a mulher.</w:t>
      </w:r>
    </w:p>
    <w:p w:rsidR="001C6CEE" w:rsidRPr="001C6CEE" w:rsidRDefault="001C6CEE" w:rsidP="001C6CEE">
      <w:pPr>
        <w:spacing w:after="120" w:line="360" w:lineRule="auto"/>
        <w:jc w:val="both"/>
        <w:rPr>
          <w:rFonts w:ascii="Times New Roman" w:hAnsi="Times New Roman" w:cs="Times New Roman"/>
          <w:color w:val="000000"/>
          <w:sz w:val="32"/>
          <w:szCs w:val="24"/>
        </w:rPr>
      </w:pPr>
      <w:r w:rsidRPr="001C6CEE">
        <w:rPr>
          <w:rFonts w:ascii="Times New Roman" w:eastAsia="Calibri" w:hAnsi="Times New Roman" w:cs="Times New Roman"/>
          <w:sz w:val="32"/>
          <w:szCs w:val="24"/>
        </w:rPr>
        <w:t>O princípio de igualdade e não discriminação constante no artigo 25.º da Constituição da República estabelece a igualdade entre</w:t>
      </w:r>
      <w:r w:rsidRPr="001C6CEE">
        <w:rPr>
          <w:rFonts w:ascii="Times New Roman" w:hAnsi="Times New Roman" w:cs="Times New Roman"/>
          <w:i/>
          <w:color w:val="000000" w:themeColor="text1"/>
          <w:sz w:val="32"/>
          <w:szCs w:val="24"/>
        </w:rPr>
        <w:t xml:space="preserve"> homens e as mulheres perante a lei e em todos os domínios da vida política, económica, social e cultural</w:t>
      </w:r>
      <w:r w:rsidRPr="001C6CEE">
        <w:rPr>
          <w:rFonts w:ascii="Times New Roman" w:hAnsi="Times New Roman" w:cs="Times New Roman"/>
          <w:color w:val="000000" w:themeColor="text1"/>
          <w:sz w:val="32"/>
          <w:szCs w:val="24"/>
        </w:rPr>
        <w:t xml:space="preserve">. </w:t>
      </w:r>
    </w:p>
    <w:p w:rsidR="001C6CEE" w:rsidRDefault="00A55F98" w:rsidP="00A55F98">
      <w:pPr>
        <w:spacing w:after="120" w:line="360" w:lineRule="auto"/>
        <w:jc w:val="both"/>
        <w:rPr>
          <w:rFonts w:ascii="Times New Roman" w:eastAsia="Calibri" w:hAnsi="Times New Roman" w:cs="Times New Roman"/>
          <w:sz w:val="32"/>
          <w:szCs w:val="24"/>
        </w:rPr>
      </w:pPr>
      <w:r w:rsidRPr="00A55F98">
        <w:rPr>
          <w:rFonts w:ascii="Times New Roman" w:hAnsi="Times New Roman" w:cs="Times New Roman"/>
          <w:color w:val="000000" w:themeColor="text1"/>
          <w:sz w:val="32"/>
          <w:szCs w:val="24"/>
        </w:rPr>
        <w:t>Porém</w:t>
      </w:r>
      <w:r>
        <w:rPr>
          <w:rFonts w:ascii="Times New Roman" w:hAnsi="Times New Roman" w:cs="Times New Roman"/>
          <w:color w:val="000000" w:themeColor="text1"/>
          <w:sz w:val="32"/>
          <w:szCs w:val="24"/>
        </w:rPr>
        <w:t>,</w:t>
      </w:r>
      <w:r w:rsidRPr="00A55F98">
        <w:rPr>
          <w:rFonts w:ascii="Times New Roman" w:hAnsi="Times New Roman" w:cs="Times New Roman"/>
          <w:color w:val="000000" w:themeColor="text1"/>
          <w:sz w:val="32"/>
          <w:szCs w:val="24"/>
        </w:rPr>
        <w:t xml:space="preserve"> vários instrumentos e </w:t>
      </w:r>
      <w:r w:rsidR="001C6CEE" w:rsidRPr="00A55F98">
        <w:rPr>
          <w:rFonts w:ascii="Times New Roman" w:hAnsi="Times New Roman" w:cs="Times New Roman"/>
          <w:color w:val="000000" w:themeColor="text1"/>
          <w:sz w:val="32"/>
          <w:szCs w:val="24"/>
        </w:rPr>
        <w:t>reformas</w:t>
      </w:r>
      <w:r w:rsidR="00284976">
        <w:rPr>
          <w:rFonts w:ascii="Times New Roman" w:hAnsi="Times New Roman" w:cs="Times New Roman"/>
          <w:color w:val="000000" w:themeColor="text1"/>
          <w:sz w:val="32"/>
          <w:szCs w:val="24"/>
        </w:rPr>
        <w:t xml:space="preserve"> que visam materializar</w:t>
      </w:r>
      <w:r w:rsidR="001C6CEE" w:rsidRPr="00A55F98">
        <w:rPr>
          <w:rFonts w:ascii="Times New Roman" w:hAnsi="Times New Roman" w:cs="Times New Roman"/>
          <w:color w:val="000000" w:themeColor="text1"/>
          <w:sz w:val="32"/>
          <w:szCs w:val="24"/>
        </w:rPr>
        <w:t xml:space="preserve"> </w:t>
      </w:r>
      <w:r w:rsidR="00284976" w:rsidRPr="00A55F98">
        <w:rPr>
          <w:rFonts w:ascii="Times New Roman" w:hAnsi="Times New Roman" w:cs="Times New Roman"/>
          <w:color w:val="000000" w:themeColor="text1"/>
          <w:sz w:val="32"/>
          <w:szCs w:val="24"/>
        </w:rPr>
        <w:t>a implementação da igualdade constitucional</w:t>
      </w:r>
      <w:r w:rsidR="00284976">
        <w:rPr>
          <w:rFonts w:ascii="Times New Roman" w:hAnsi="Times New Roman" w:cs="Times New Roman"/>
          <w:color w:val="000000" w:themeColor="text1"/>
          <w:sz w:val="32"/>
          <w:szCs w:val="24"/>
        </w:rPr>
        <w:t xml:space="preserve"> foram adoptadas e outros em curso,</w:t>
      </w:r>
      <w:r w:rsidR="00284976" w:rsidRPr="00A55F98">
        <w:rPr>
          <w:rFonts w:ascii="Times New Roman" w:hAnsi="Times New Roman" w:cs="Times New Roman"/>
          <w:color w:val="000000" w:themeColor="text1"/>
          <w:sz w:val="32"/>
          <w:szCs w:val="24"/>
        </w:rPr>
        <w:t xml:space="preserve"> </w:t>
      </w:r>
      <w:r w:rsidR="001C6CEE" w:rsidRPr="00A55F98">
        <w:rPr>
          <w:rFonts w:ascii="Times New Roman" w:hAnsi="Times New Roman" w:cs="Times New Roman"/>
          <w:color w:val="000000" w:themeColor="text1"/>
          <w:sz w:val="32"/>
          <w:szCs w:val="24"/>
        </w:rPr>
        <w:t>nomeadamente a Lei da Paridade, a</w:t>
      </w:r>
      <w:r w:rsidR="001C6CEE" w:rsidRPr="00A55F98">
        <w:rPr>
          <w:rFonts w:ascii="Times New Roman" w:hAnsi="Times New Roman" w:cs="Times New Roman"/>
          <w:sz w:val="32"/>
          <w:szCs w:val="24"/>
        </w:rPr>
        <w:t xml:space="preserve"> Política Nacional de Igualdade e Equidade de Género;</w:t>
      </w:r>
      <w:r w:rsidR="001C6CEE" w:rsidRPr="00A55F98">
        <w:rPr>
          <w:rFonts w:ascii="Times New Roman" w:hAnsi="Times New Roman" w:cs="Times New Roman"/>
          <w:color w:val="000000"/>
          <w:sz w:val="32"/>
          <w:szCs w:val="24"/>
        </w:rPr>
        <w:t xml:space="preserve"> a </w:t>
      </w:r>
      <w:r w:rsidR="001C6CEE" w:rsidRPr="00A55F98">
        <w:rPr>
          <w:rFonts w:ascii="Times New Roman" w:eastAsia="Calibri" w:hAnsi="Times New Roman" w:cs="Times New Roman"/>
          <w:sz w:val="32"/>
          <w:szCs w:val="24"/>
        </w:rPr>
        <w:t xml:space="preserve">Lei contra o Tráfico de Pessoas, </w:t>
      </w:r>
      <w:r w:rsidR="000C270B">
        <w:rPr>
          <w:rFonts w:ascii="Times New Roman" w:eastAsia="Calibri" w:hAnsi="Times New Roman" w:cs="Times New Roman"/>
          <w:sz w:val="32"/>
          <w:szCs w:val="24"/>
        </w:rPr>
        <w:t xml:space="preserve">a </w:t>
      </w:r>
      <w:r w:rsidR="001C6CEE" w:rsidRPr="00A55F98">
        <w:rPr>
          <w:rFonts w:ascii="Times New Roman" w:eastAsia="Calibri" w:hAnsi="Times New Roman" w:cs="Times New Roman"/>
          <w:sz w:val="32"/>
          <w:szCs w:val="24"/>
        </w:rPr>
        <w:t>Lei de Combate à Mutilação Genital Feminina; a Lei contra a violência doméstica</w:t>
      </w:r>
      <w:r>
        <w:rPr>
          <w:rFonts w:ascii="Times New Roman" w:eastAsia="Calibri" w:hAnsi="Times New Roman" w:cs="Times New Roman"/>
          <w:sz w:val="32"/>
          <w:szCs w:val="24"/>
        </w:rPr>
        <w:t>.</w:t>
      </w:r>
    </w:p>
    <w:p w:rsidR="00FA503F" w:rsidRDefault="00FA503F" w:rsidP="00A55F98">
      <w:pPr>
        <w:spacing w:after="120" w:line="360" w:lineRule="auto"/>
        <w:jc w:val="both"/>
        <w:rPr>
          <w:rFonts w:ascii="Times New Roman" w:eastAsia="Calibri" w:hAnsi="Times New Roman" w:cs="Times New Roman"/>
          <w:sz w:val="32"/>
          <w:szCs w:val="24"/>
        </w:rPr>
      </w:pPr>
      <w:r>
        <w:rPr>
          <w:rFonts w:ascii="Times New Roman" w:eastAsia="Calibri" w:hAnsi="Times New Roman" w:cs="Times New Roman"/>
          <w:sz w:val="32"/>
          <w:szCs w:val="24"/>
        </w:rPr>
        <w:t>Pensando em reforço da protecção das pessoas vulneráveis ao tráfico, o Governo</w:t>
      </w:r>
      <w:r w:rsidR="007A34AD">
        <w:rPr>
          <w:rFonts w:ascii="Times New Roman" w:eastAsia="Calibri" w:hAnsi="Times New Roman" w:cs="Times New Roman"/>
          <w:sz w:val="32"/>
          <w:szCs w:val="24"/>
        </w:rPr>
        <w:t xml:space="preserve"> ordenou a interdição de adopção internacional, </w:t>
      </w:r>
      <w:r w:rsidR="007A34AD">
        <w:rPr>
          <w:rFonts w:ascii="Times New Roman" w:eastAsia="Calibri" w:hAnsi="Times New Roman" w:cs="Times New Roman"/>
          <w:sz w:val="32"/>
          <w:szCs w:val="24"/>
        </w:rPr>
        <w:lastRenderedPageBreak/>
        <w:t xml:space="preserve">adoptou o Plano Nacional de Prevenção e Combate de Pessoas, tendo elaborado o Código de Protecção Integral da Criança, bem como a Legislação Transitória. </w:t>
      </w:r>
    </w:p>
    <w:p w:rsidR="007A34AD" w:rsidRDefault="007A34AD" w:rsidP="00A55F98">
      <w:pPr>
        <w:spacing w:after="120" w:line="360" w:lineRule="auto"/>
        <w:jc w:val="both"/>
        <w:rPr>
          <w:rFonts w:ascii="Times New Roman" w:eastAsia="Calibri" w:hAnsi="Times New Roman" w:cs="Times New Roman"/>
          <w:sz w:val="32"/>
          <w:szCs w:val="24"/>
        </w:rPr>
      </w:pPr>
      <w:r>
        <w:rPr>
          <w:rFonts w:ascii="Times New Roman" w:eastAsia="Calibri" w:hAnsi="Times New Roman" w:cs="Times New Roman"/>
          <w:sz w:val="32"/>
          <w:szCs w:val="24"/>
        </w:rPr>
        <w:t>A lei confere ao Poder Judicial a independência no exercício das suas funções e tomadas das suas decisões. Na administração da justiça só devem obedecer a lei e a sua consciência. Existe várias instâncias especializadas em função da matéria, tribunais de comércio, de família, menor e trabalho, administrativos etc. Funciona no sistema judicial uma espécie de auto-governo, sendo os Conselhos de Magistraturas órgãos encarregues de assegurar a gestão e disciplina dos magistrados.</w:t>
      </w:r>
    </w:p>
    <w:p w:rsidR="00CC59DF" w:rsidRDefault="00087DDC" w:rsidP="00A55F98">
      <w:pPr>
        <w:spacing w:after="120" w:line="360" w:lineRule="auto"/>
        <w:jc w:val="both"/>
        <w:rPr>
          <w:rFonts w:ascii="Times New Roman" w:eastAsia="Calibri" w:hAnsi="Times New Roman" w:cs="Times New Roman"/>
          <w:sz w:val="32"/>
          <w:szCs w:val="24"/>
        </w:rPr>
      </w:pPr>
      <w:r>
        <w:rPr>
          <w:rFonts w:ascii="Times New Roman" w:eastAsia="Calibri" w:hAnsi="Times New Roman" w:cs="Times New Roman"/>
          <w:sz w:val="32"/>
          <w:szCs w:val="24"/>
        </w:rPr>
        <w:t>Em Maio do ano em curso, foram realizadas eleições para o cargo de Presidente e Vice-Presidente do Supremo Tribunal de Justiça, órgão que desempenha a função essencial na administração da justiça, funcionando como Tribunal Constitucional na apreciação de contencioso eleitoral.</w:t>
      </w:r>
    </w:p>
    <w:p w:rsidR="007A34AD" w:rsidRDefault="007A34AD" w:rsidP="00A55F98">
      <w:pPr>
        <w:spacing w:after="120" w:line="360" w:lineRule="auto"/>
        <w:jc w:val="both"/>
        <w:rPr>
          <w:rFonts w:ascii="Times New Roman" w:eastAsia="Calibri" w:hAnsi="Times New Roman" w:cs="Times New Roman"/>
          <w:sz w:val="32"/>
          <w:szCs w:val="24"/>
        </w:rPr>
      </w:pPr>
      <w:r>
        <w:rPr>
          <w:rFonts w:ascii="Times New Roman" w:eastAsia="Calibri" w:hAnsi="Times New Roman" w:cs="Times New Roman"/>
          <w:sz w:val="32"/>
          <w:szCs w:val="24"/>
        </w:rPr>
        <w:t>Na vertente criminal vigora o regime acusatório, tanto em relação aos crimes comuns, assim como nos crimes económicos.</w:t>
      </w:r>
    </w:p>
    <w:p w:rsidR="007A34AD" w:rsidRDefault="007A34AD" w:rsidP="00A55F98">
      <w:pPr>
        <w:spacing w:after="120" w:line="360" w:lineRule="auto"/>
        <w:jc w:val="both"/>
        <w:rPr>
          <w:rFonts w:ascii="Times New Roman" w:eastAsia="Calibri" w:hAnsi="Times New Roman" w:cs="Times New Roman"/>
          <w:sz w:val="32"/>
          <w:szCs w:val="24"/>
        </w:rPr>
      </w:pPr>
      <w:r>
        <w:rPr>
          <w:rFonts w:ascii="Times New Roman" w:eastAsia="Calibri" w:hAnsi="Times New Roman" w:cs="Times New Roman"/>
          <w:sz w:val="32"/>
          <w:szCs w:val="24"/>
        </w:rPr>
        <w:t xml:space="preserve">Em relação aos refugiados, o Governo em parceria com o Alto Comissariado </w:t>
      </w:r>
      <w:r w:rsidR="005A4513">
        <w:rPr>
          <w:rFonts w:ascii="Times New Roman" w:eastAsia="Calibri" w:hAnsi="Times New Roman" w:cs="Times New Roman"/>
          <w:sz w:val="32"/>
          <w:szCs w:val="24"/>
        </w:rPr>
        <w:t>das Nações Unidas para Refugiados r</w:t>
      </w:r>
      <w:r>
        <w:rPr>
          <w:rFonts w:ascii="Times New Roman" w:eastAsia="Calibri" w:hAnsi="Times New Roman" w:cs="Times New Roman"/>
          <w:sz w:val="32"/>
          <w:szCs w:val="24"/>
        </w:rPr>
        <w:t xml:space="preserve">ealizou </w:t>
      </w:r>
      <w:r w:rsidR="005A4513">
        <w:rPr>
          <w:rFonts w:ascii="Times New Roman" w:eastAsia="Calibri" w:hAnsi="Times New Roman" w:cs="Times New Roman"/>
          <w:sz w:val="32"/>
          <w:szCs w:val="24"/>
        </w:rPr>
        <w:t>a integração de refugiados de longa duração concedendo-lhes o registo de nascimento e bilhete de identidade.</w:t>
      </w:r>
    </w:p>
    <w:p w:rsidR="001F53F8" w:rsidRDefault="005A4513" w:rsidP="00A55F98">
      <w:pPr>
        <w:spacing w:after="120" w:line="360" w:lineRule="auto"/>
        <w:jc w:val="both"/>
        <w:rPr>
          <w:rFonts w:ascii="Times New Roman" w:hAnsi="Times New Roman" w:cs="Times New Roman"/>
          <w:color w:val="000000"/>
          <w:sz w:val="32"/>
          <w:szCs w:val="24"/>
        </w:rPr>
      </w:pPr>
      <w:r>
        <w:rPr>
          <w:rFonts w:ascii="Times New Roman" w:eastAsia="Calibri" w:hAnsi="Times New Roman" w:cs="Times New Roman"/>
          <w:sz w:val="32"/>
          <w:szCs w:val="24"/>
        </w:rPr>
        <w:t xml:space="preserve">A Lei Fundamental e as legislações ordinárias reconhecem o exercício das liberdades fundamentais, nomeadamente de imprensa, de reunião, de expressão e de manifestação. No âmbito de exercício dos referidos direitos, quaisquer situações </w:t>
      </w:r>
      <w:r>
        <w:rPr>
          <w:rFonts w:ascii="Times New Roman" w:eastAsia="Calibri" w:hAnsi="Times New Roman" w:cs="Times New Roman"/>
          <w:sz w:val="32"/>
          <w:szCs w:val="24"/>
        </w:rPr>
        <w:lastRenderedPageBreak/>
        <w:t xml:space="preserve">decorrentes de exercício destes direitos que implique ofensa ou difamação a eventuais vitimas, estes devem recorrer ao poder judicial com vista a apurar a responsabilização dos autores. </w:t>
      </w:r>
    </w:p>
    <w:p w:rsidR="001F53F8" w:rsidRPr="00EC7268" w:rsidRDefault="001F53F8" w:rsidP="001F53F8">
      <w:pPr>
        <w:suppressAutoHyphens/>
        <w:autoSpaceDN w:val="0"/>
        <w:spacing w:before="240" w:line="360" w:lineRule="auto"/>
        <w:jc w:val="both"/>
        <w:textAlignment w:val="baseline"/>
        <w:rPr>
          <w:rFonts w:ascii="Times New Roman" w:hAnsi="Times New Roman"/>
          <w:sz w:val="32"/>
        </w:rPr>
      </w:pPr>
      <w:r w:rsidRPr="00EC7268">
        <w:rPr>
          <w:rFonts w:ascii="Times New Roman" w:hAnsi="Times New Roman"/>
          <w:sz w:val="32"/>
        </w:rPr>
        <w:t>No plano judicial para além</w:t>
      </w:r>
      <w:r>
        <w:rPr>
          <w:rFonts w:ascii="Times New Roman" w:hAnsi="Times New Roman"/>
          <w:sz w:val="32"/>
        </w:rPr>
        <w:t xml:space="preserve"> das reformas do quadro legal, </w:t>
      </w:r>
      <w:r w:rsidRPr="00EC7268">
        <w:rPr>
          <w:rFonts w:ascii="Times New Roman" w:hAnsi="Times New Roman"/>
          <w:sz w:val="32"/>
        </w:rPr>
        <w:t>está em curso trabalhos para reforçar as condições h</w:t>
      </w:r>
      <w:r>
        <w:rPr>
          <w:rFonts w:ascii="Times New Roman" w:hAnsi="Times New Roman"/>
          <w:sz w:val="32"/>
        </w:rPr>
        <w:t>u</w:t>
      </w:r>
      <w:r w:rsidRPr="00EC7268">
        <w:rPr>
          <w:rFonts w:ascii="Times New Roman" w:hAnsi="Times New Roman"/>
          <w:sz w:val="32"/>
        </w:rPr>
        <w:t>manas e materiais para os operadores da justiça, tem-se dada grande relevância as acções de reforço das competências humanas aos operadores do sistema da justiça, a reabilitação de infraestruturas judiciárias, alargamento da rede judiciária e reforço de mecanismos que visem assegurar a independência do poder judicial face ao poder político.</w:t>
      </w:r>
    </w:p>
    <w:p w:rsidR="001F53F8" w:rsidRDefault="001F53F8" w:rsidP="001F53F8">
      <w:pPr>
        <w:suppressAutoHyphens/>
        <w:autoSpaceDN w:val="0"/>
        <w:spacing w:line="360" w:lineRule="auto"/>
        <w:jc w:val="both"/>
        <w:textAlignment w:val="baseline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28"/>
        </w:rPr>
        <w:t xml:space="preserve">No entanto, esta é o resumo de destaques ao relatório, </w:t>
      </w:r>
      <w:r>
        <w:rPr>
          <w:rFonts w:ascii="Times New Roman" w:hAnsi="Times New Roman"/>
          <w:sz w:val="32"/>
          <w:szCs w:val="32"/>
        </w:rPr>
        <w:t>os desafios continuam ainda por vencer e continuaremos a trabalhar para a consolidação dos Direitos Humanos no país.</w:t>
      </w:r>
    </w:p>
    <w:p w:rsidR="001F53F8" w:rsidRDefault="001F53F8" w:rsidP="001F53F8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pacing w:val="7"/>
          <w:sz w:val="32"/>
          <w:szCs w:val="32"/>
        </w:rPr>
      </w:pPr>
      <w:r w:rsidRPr="001518DD">
        <w:rPr>
          <w:color w:val="333333"/>
          <w:spacing w:val="7"/>
          <w:sz w:val="32"/>
          <w:szCs w:val="32"/>
        </w:rPr>
        <w:t xml:space="preserve">Gostaria também de observar com satisfação o </w:t>
      </w:r>
      <w:r>
        <w:rPr>
          <w:color w:val="333333"/>
          <w:spacing w:val="7"/>
          <w:sz w:val="32"/>
          <w:szCs w:val="32"/>
        </w:rPr>
        <w:t>envolvimento e da contribuição das Nações Unidas para a elaboração dos Estatutos da</w:t>
      </w:r>
      <w:r w:rsidRPr="001518DD">
        <w:rPr>
          <w:color w:val="333333"/>
          <w:spacing w:val="7"/>
          <w:sz w:val="32"/>
          <w:szCs w:val="32"/>
        </w:rPr>
        <w:t xml:space="preserve"> Provedor</w:t>
      </w:r>
      <w:r>
        <w:rPr>
          <w:color w:val="333333"/>
          <w:spacing w:val="7"/>
          <w:sz w:val="32"/>
          <w:szCs w:val="32"/>
        </w:rPr>
        <w:t>ia</w:t>
      </w:r>
      <w:r w:rsidRPr="001518DD">
        <w:rPr>
          <w:color w:val="333333"/>
          <w:spacing w:val="7"/>
          <w:sz w:val="32"/>
          <w:szCs w:val="32"/>
        </w:rPr>
        <w:t xml:space="preserve"> d</w:t>
      </w:r>
      <w:r>
        <w:rPr>
          <w:color w:val="333333"/>
          <w:spacing w:val="7"/>
          <w:sz w:val="32"/>
          <w:szCs w:val="32"/>
        </w:rPr>
        <w:t>a Justiça, a elaboração sobre implementação das disposições de diferentes compromissos, nomeadamente, o presente relatório, o Relatório do Pacto Internacional dos Direitos Económicos, Sociais e Culturais, o Relatório da Convenção contra Tortura, Convenção contra Discriminação Racional e Relatório da Carta Africana dos Direitos Humanos e dos Povos.</w:t>
      </w:r>
    </w:p>
    <w:p w:rsidR="001F53F8" w:rsidRDefault="001F53F8" w:rsidP="001F53F8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pacing w:val="7"/>
          <w:sz w:val="32"/>
          <w:szCs w:val="32"/>
        </w:rPr>
      </w:pPr>
      <w:r w:rsidRPr="001518DD">
        <w:rPr>
          <w:color w:val="333333"/>
          <w:spacing w:val="7"/>
          <w:sz w:val="32"/>
          <w:szCs w:val="32"/>
        </w:rPr>
        <w:t>Sau</w:t>
      </w:r>
      <w:r>
        <w:rPr>
          <w:color w:val="333333"/>
          <w:spacing w:val="7"/>
          <w:sz w:val="32"/>
          <w:szCs w:val="32"/>
        </w:rPr>
        <w:t xml:space="preserve">damos </w:t>
      </w:r>
      <w:r w:rsidRPr="001518DD">
        <w:rPr>
          <w:color w:val="333333"/>
          <w:spacing w:val="7"/>
          <w:sz w:val="32"/>
          <w:szCs w:val="32"/>
        </w:rPr>
        <w:t xml:space="preserve">o envolvimento das ONGs e da sociedade civil – </w:t>
      </w:r>
      <w:r>
        <w:rPr>
          <w:color w:val="333333"/>
          <w:spacing w:val="7"/>
          <w:sz w:val="32"/>
          <w:szCs w:val="32"/>
        </w:rPr>
        <w:t xml:space="preserve">e </w:t>
      </w:r>
      <w:r w:rsidRPr="001518DD">
        <w:rPr>
          <w:color w:val="333333"/>
          <w:spacing w:val="7"/>
          <w:sz w:val="32"/>
          <w:szCs w:val="32"/>
        </w:rPr>
        <w:t xml:space="preserve">os </w:t>
      </w:r>
      <w:r>
        <w:rPr>
          <w:color w:val="333333"/>
          <w:spacing w:val="7"/>
          <w:sz w:val="32"/>
          <w:szCs w:val="32"/>
        </w:rPr>
        <w:t xml:space="preserve">valiosos contributos no processo de consultas. A </w:t>
      </w:r>
      <w:r>
        <w:rPr>
          <w:color w:val="333333"/>
          <w:spacing w:val="7"/>
          <w:sz w:val="32"/>
          <w:szCs w:val="32"/>
        </w:rPr>
        <w:lastRenderedPageBreak/>
        <w:t xml:space="preserve">contribuição deles representa </w:t>
      </w:r>
      <w:r w:rsidRPr="001518DD">
        <w:rPr>
          <w:color w:val="333333"/>
          <w:spacing w:val="7"/>
          <w:sz w:val="32"/>
          <w:szCs w:val="32"/>
        </w:rPr>
        <w:t xml:space="preserve">um importante valor acrescentado para este exercício. </w:t>
      </w:r>
    </w:p>
    <w:p w:rsidR="001F53F8" w:rsidRDefault="001F53F8" w:rsidP="001F53F8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rPr>
          <w:sz w:val="32"/>
          <w:szCs w:val="28"/>
        </w:rPr>
      </w:pPr>
      <w:r>
        <w:rPr>
          <w:sz w:val="32"/>
          <w:szCs w:val="28"/>
        </w:rPr>
        <w:t xml:space="preserve">Para terminar, gostaria em nome do Governo da Guiné-Bissau, agradecer ao Programa das </w:t>
      </w:r>
      <w:r w:rsidR="00B505CA">
        <w:rPr>
          <w:sz w:val="32"/>
          <w:szCs w:val="28"/>
        </w:rPr>
        <w:t>Nações</w:t>
      </w:r>
      <w:r>
        <w:rPr>
          <w:sz w:val="32"/>
          <w:szCs w:val="28"/>
        </w:rPr>
        <w:t xml:space="preserve"> Unidas para Desenvolvimento, o Alto Comissariado das Nações Unidas para Direitos Humanos pelos importantes consideráveis que tem vindo a dar ao país, graças aos quais permitiu a elaboração no passado e neste ano de vários relatórios nacionais aos órgãos de diferentes tratados.</w:t>
      </w:r>
    </w:p>
    <w:p w:rsidR="001F53F8" w:rsidRPr="00B505CA" w:rsidRDefault="001F53F8" w:rsidP="001F53F8">
      <w:pPr>
        <w:spacing w:line="360" w:lineRule="auto"/>
        <w:jc w:val="both"/>
        <w:rPr>
          <w:rFonts w:ascii="Times New Roman" w:hAnsi="Times New Roman"/>
          <w:sz w:val="2"/>
          <w:szCs w:val="28"/>
        </w:rPr>
      </w:pPr>
    </w:p>
    <w:p w:rsidR="001F53F8" w:rsidRDefault="001F53F8" w:rsidP="001F53F8">
      <w:pPr>
        <w:spacing w:line="360" w:lineRule="auto"/>
        <w:jc w:val="both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sz w:val="32"/>
          <w:szCs w:val="28"/>
        </w:rPr>
        <w:t xml:space="preserve">Reiteramos o nosso engajamento e o nosso compromisso de trabalhar de mãos dadas para a implementação de ideias comuns, em torno de reforço e consolidação do Estado de Direito e direitos humanos no País. </w:t>
      </w:r>
    </w:p>
    <w:p w:rsidR="001F53F8" w:rsidRPr="00E06DD0" w:rsidRDefault="001F53F8" w:rsidP="001F53F8">
      <w:pPr>
        <w:spacing w:line="360" w:lineRule="auto"/>
        <w:jc w:val="both"/>
        <w:rPr>
          <w:rFonts w:ascii="Times New Roman" w:hAnsi="Times New Roman"/>
          <w:sz w:val="10"/>
          <w:szCs w:val="28"/>
        </w:rPr>
      </w:pPr>
    </w:p>
    <w:p w:rsidR="001F53F8" w:rsidRPr="0062563C" w:rsidRDefault="001F53F8" w:rsidP="001F53F8">
      <w:pPr>
        <w:pStyle w:val="NormalWeb"/>
        <w:shd w:val="clear" w:color="auto" w:fill="FFFFFF"/>
        <w:spacing w:before="0" w:beforeAutospacing="0" w:after="0" w:afterAutospacing="0"/>
        <w:rPr>
          <w:rFonts w:ascii="Georgia" w:hAnsi="Georgia"/>
          <w:color w:val="212529"/>
          <w:sz w:val="2"/>
          <w:szCs w:val="30"/>
        </w:rPr>
      </w:pPr>
      <w:r>
        <w:rPr>
          <w:rFonts w:ascii="Georgia" w:hAnsi="Georgia"/>
          <w:color w:val="212529"/>
          <w:sz w:val="30"/>
          <w:szCs w:val="30"/>
        </w:rPr>
        <w:t xml:space="preserve"> </w:t>
      </w:r>
    </w:p>
    <w:p w:rsidR="005A4513" w:rsidRPr="001F53F8" w:rsidRDefault="001F53F8" w:rsidP="00B505CA">
      <w:pPr>
        <w:jc w:val="both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/>
          <w:b/>
          <w:sz w:val="32"/>
          <w:szCs w:val="28"/>
        </w:rPr>
        <w:t xml:space="preserve"> MUITO OBRIGADO!</w:t>
      </w:r>
    </w:p>
    <w:sectPr w:rsidR="005A4513" w:rsidRPr="001F53F8" w:rsidSect="00E14428">
      <w:headerReference w:type="default" r:id="rId9"/>
      <w:pgSz w:w="11906" w:h="16838"/>
      <w:pgMar w:top="851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5661" w:rsidRDefault="00665661" w:rsidP="00EA0F7E">
      <w:pPr>
        <w:spacing w:after="0" w:line="240" w:lineRule="auto"/>
      </w:pPr>
      <w:r>
        <w:separator/>
      </w:r>
    </w:p>
  </w:endnote>
  <w:endnote w:type="continuationSeparator" w:id="0">
    <w:p w:rsidR="00665661" w:rsidRDefault="00665661" w:rsidP="00EA0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5661" w:rsidRDefault="00665661" w:rsidP="00EA0F7E">
      <w:pPr>
        <w:spacing w:after="0" w:line="240" w:lineRule="auto"/>
      </w:pPr>
      <w:r>
        <w:separator/>
      </w:r>
    </w:p>
  </w:footnote>
  <w:footnote w:type="continuationSeparator" w:id="0">
    <w:p w:rsidR="00665661" w:rsidRDefault="00665661" w:rsidP="00EA0F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64099945"/>
      <w:docPartObj>
        <w:docPartGallery w:val="Page Numbers (Margins)"/>
        <w:docPartUnique/>
      </w:docPartObj>
    </w:sdtPr>
    <w:sdtEndPr/>
    <w:sdtContent>
      <w:p w:rsidR="00087DDC" w:rsidRDefault="00087DDC">
        <w:pPr>
          <w:pStyle w:val="Cabealho"/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  <w:lang w:eastAsia="pt-PT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0620E25C" wp14:editId="36989985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25000</wp14:pctPosVOffset>
                      </wp:positionV>
                    </mc:Choice>
                    <mc:Fallback>
                      <wp:positionV relativeFrom="page">
                        <wp:posOffset>2672715</wp:posOffset>
                      </wp:positionV>
                    </mc:Fallback>
                  </mc:AlternateContent>
                  <wp:extent cx="405113" cy="370390"/>
                  <wp:effectExtent l="0" t="0" r="0" b="0"/>
                  <wp:wrapNone/>
                  <wp:docPr id="555" name="Oval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05113" cy="370390"/>
                          </a:xfrm>
                          <a:prstGeom prst="ellipse">
                            <a:avLst/>
                          </a:prstGeom>
                          <a:solidFill>
                            <a:srgbClr val="9DBB61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87DDC" w:rsidRDefault="00087DDC">
                              <w:pPr>
                                <w:rPr>
                                  <w:rStyle w:val="Nmerodepgina"/>
                                  <w:color w:val="FFFFFF" w:themeColor="background1"/>
                                  <w:szCs w:val="24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9E0121" w:rsidRPr="009E0121">
                                <w:rPr>
                                  <w:rStyle w:val="Nmerodepgina"/>
                                  <w:b/>
                                  <w:bCs/>
                                  <w:noProof/>
                                  <w:color w:val="FFFFFF" w:themeColor="background1"/>
                                  <w:sz w:val="24"/>
                                  <w:szCs w:val="24"/>
                                </w:rPr>
                                <w:t>1</w:t>
                              </w:r>
                              <w:r>
                                <w:rPr>
                                  <w:rStyle w:val="Nmerodepgina"/>
                                  <w:b/>
                                  <w:bCs/>
                                  <w:color w:val="FFFFFF" w:themeColor="background1"/>
                                  <w:sz w:val="24"/>
                                  <w:szCs w:val="2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oval w14:anchorId="0620E25C" id="Oval 20" o:spid="_x0000_s1026" style="position:absolute;left:0;text-align:left;margin-left:0;margin-top:0;width:31.9pt;height:29.15pt;z-index:251659264;visibility:visible;mso-wrap-style:square;mso-width-percent:0;mso-height-percent:0;mso-top-percent:250;mso-wrap-distance-left:9pt;mso-wrap-distance-top:0;mso-wrap-distance-right:9pt;mso-wrap-distance-bottom:0;mso-position-horizontal:center;mso-position-horizontal-relative:right-margin-area;mso-position-vertical-relative:page;mso-width-percent:0;mso-height-percent:0;mso-top-percent:2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" o:allowincell="f" fillcolor="#9dbb61" stroked="f">
                  <v:textbox inset="0,,0">
                    <w:txbxContent>
                      <w:p w:rsidR="00087DDC" w:rsidRDefault="00087DDC">
                        <w:pPr>
                          <w:rPr>
                            <w:rStyle w:val="Nmerodepgina"/>
                            <w:color w:val="FFFFFF" w:themeColor="background1"/>
                            <w:szCs w:val="24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9E0121" w:rsidRPr="009E0121">
                          <w:rPr>
                            <w:rStyle w:val="Nmerodepgina"/>
                            <w:b/>
                            <w:bCs/>
                            <w:noProof/>
                            <w:color w:val="FFFFFF" w:themeColor="background1"/>
                            <w:sz w:val="24"/>
                            <w:szCs w:val="24"/>
                          </w:rPr>
                          <w:t>1</w:t>
                        </w:r>
                        <w:r>
                          <w:rPr>
                            <w:rStyle w:val="Nmerodepgina"/>
                            <w:b/>
                            <w:bCs/>
                            <w:color w:val="FFFFFF" w:themeColor="background1"/>
                            <w:sz w:val="24"/>
                            <w:szCs w:val="2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</v:oval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52969"/>
    <w:multiLevelType w:val="hybridMultilevel"/>
    <w:tmpl w:val="B5F03C0E"/>
    <w:lvl w:ilvl="0" w:tplc="560C86F0">
      <w:start w:val="1"/>
      <w:numFmt w:val="decimal"/>
      <w:lvlText w:val="%1"/>
      <w:lvlJc w:val="left"/>
      <w:pPr>
        <w:ind w:left="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4AF5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EE7A6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E6290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64339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8DA9D3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1BCB00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1269A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6B8018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1AC42B4"/>
    <w:multiLevelType w:val="hybridMultilevel"/>
    <w:tmpl w:val="8CC26E2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311C11"/>
    <w:multiLevelType w:val="hybridMultilevel"/>
    <w:tmpl w:val="9482C0FA"/>
    <w:lvl w:ilvl="0" w:tplc="14987BD8"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796" w:hanging="360"/>
      </w:pPr>
    </w:lvl>
    <w:lvl w:ilvl="2" w:tplc="0816001B" w:tentative="1">
      <w:start w:val="1"/>
      <w:numFmt w:val="lowerRoman"/>
      <w:lvlText w:val="%3."/>
      <w:lvlJc w:val="right"/>
      <w:pPr>
        <w:ind w:left="1516" w:hanging="180"/>
      </w:pPr>
    </w:lvl>
    <w:lvl w:ilvl="3" w:tplc="0816000F" w:tentative="1">
      <w:start w:val="1"/>
      <w:numFmt w:val="decimal"/>
      <w:lvlText w:val="%4."/>
      <w:lvlJc w:val="left"/>
      <w:pPr>
        <w:ind w:left="2236" w:hanging="360"/>
      </w:pPr>
    </w:lvl>
    <w:lvl w:ilvl="4" w:tplc="08160019" w:tentative="1">
      <w:start w:val="1"/>
      <w:numFmt w:val="lowerLetter"/>
      <w:lvlText w:val="%5."/>
      <w:lvlJc w:val="left"/>
      <w:pPr>
        <w:ind w:left="2956" w:hanging="360"/>
      </w:pPr>
    </w:lvl>
    <w:lvl w:ilvl="5" w:tplc="0816001B" w:tentative="1">
      <w:start w:val="1"/>
      <w:numFmt w:val="lowerRoman"/>
      <w:lvlText w:val="%6."/>
      <w:lvlJc w:val="right"/>
      <w:pPr>
        <w:ind w:left="3676" w:hanging="180"/>
      </w:pPr>
    </w:lvl>
    <w:lvl w:ilvl="6" w:tplc="0816000F" w:tentative="1">
      <w:start w:val="1"/>
      <w:numFmt w:val="decimal"/>
      <w:lvlText w:val="%7."/>
      <w:lvlJc w:val="left"/>
      <w:pPr>
        <w:ind w:left="4396" w:hanging="360"/>
      </w:pPr>
    </w:lvl>
    <w:lvl w:ilvl="7" w:tplc="08160019" w:tentative="1">
      <w:start w:val="1"/>
      <w:numFmt w:val="lowerLetter"/>
      <w:lvlText w:val="%8."/>
      <w:lvlJc w:val="left"/>
      <w:pPr>
        <w:ind w:left="5116" w:hanging="360"/>
      </w:pPr>
    </w:lvl>
    <w:lvl w:ilvl="8" w:tplc="08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10247992"/>
    <w:multiLevelType w:val="hybridMultilevel"/>
    <w:tmpl w:val="02666B2E"/>
    <w:lvl w:ilvl="0" w:tplc="0816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1B7428C"/>
    <w:multiLevelType w:val="hybridMultilevel"/>
    <w:tmpl w:val="6B9E1B9C"/>
    <w:lvl w:ilvl="0" w:tplc="79149200">
      <w:start w:val="1"/>
      <w:numFmt w:val="decimal"/>
      <w:lvlText w:val="%1"/>
      <w:lvlJc w:val="left"/>
      <w:pPr>
        <w:ind w:left="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77023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6ECC5F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53CB26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850C6B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325BE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58B07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B48B0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028455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1DA19A4"/>
    <w:multiLevelType w:val="hybridMultilevel"/>
    <w:tmpl w:val="96D85662"/>
    <w:lvl w:ilvl="0" w:tplc="B456BB7E">
      <w:start w:val="51"/>
      <w:numFmt w:val="decimal"/>
      <w:lvlText w:val="%1."/>
      <w:lvlJc w:val="left"/>
      <w:pPr>
        <w:ind w:left="11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91C4A"/>
    <w:multiLevelType w:val="hybridMultilevel"/>
    <w:tmpl w:val="F158618E"/>
    <w:lvl w:ilvl="0" w:tplc="1F86DFC8">
      <w:start w:val="1"/>
      <w:numFmt w:val="decimal"/>
      <w:lvlText w:val="%1"/>
      <w:lvlJc w:val="left"/>
      <w:pPr>
        <w:ind w:left="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C3E313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948793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850382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9D4ED5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24E55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A48E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0695F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F8645A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8E66225"/>
    <w:multiLevelType w:val="hybridMultilevel"/>
    <w:tmpl w:val="016025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C71F36"/>
    <w:multiLevelType w:val="hybridMultilevel"/>
    <w:tmpl w:val="9EE6754C"/>
    <w:lvl w:ilvl="0" w:tplc="0816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356406B"/>
    <w:multiLevelType w:val="hybridMultilevel"/>
    <w:tmpl w:val="71BCBBFC"/>
    <w:lvl w:ilvl="0" w:tplc="36329A16">
      <w:start w:val="1"/>
      <w:numFmt w:val="upperRoman"/>
      <w:lvlText w:val="%1."/>
      <w:lvlJc w:val="left"/>
      <w:pPr>
        <w:ind w:left="436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796" w:hanging="360"/>
      </w:pPr>
    </w:lvl>
    <w:lvl w:ilvl="2" w:tplc="0816001B" w:tentative="1">
      <w:start w:val="1"/>
      <w:numFmt w:val="lowerRoman"/>
      <w:lvlText w:val="%3."/>
      <w:lvlJc w:val="right"/>
      <w:pPr>
        <w:ind w:left="1516" w:hanging="180"/>
      </w:pPr>
    </w:lvl>
    <w:lvl w:ilvl="3" w:tplc="0816000F" w:tentative="1">
      <w:start w:val="1"/>
      <w:numFmt w:val="decimal"/>
      <w:lvlText w:val="%4."/>
      <w:lvlJc w:val="left"/>
      <w:pPr>
        <w:ind w:left="2236" w:hanging="360"/>
      </w:pPr>
    </w:lvl>
    <w:lvl w:ilvl="4" w:tplc="08160019" w:tentative="1">
      <w:start w:val="1"/>
      <w:numFmt w:val="lowerLetter"/>
      <w:lvlText w:val="%5."/>
      <w:lvlJc w:val="left"/>
      <w:pPr>
        <w:ind w:left="2956" w:hanging="360"/>
      </w:pPr>
    </w:lvl>
    <w:lvl w:ilvl="5" w:tplc="0816001B" w:tentative="1">
      <w:start w:val="1"/>
      <w:numFmt w:val="lowerRoman"/>
      <w:lvlText w:val="%6."/>
      <w:lvlJc w:val="right"/>
      <w:pPr>
        <w:ind w:left="3676" w:hanging="180"/>
      </w:pPr>
    </w:lvl>
    <w:lvl w:ilvl="6" w:tplc="0816000F" w:tentative="1">
      <w:start w:val="1"/>
      <w:numFmt w:val="decimal"/>
      <w:lvlText w:val="%7."/>
      <w:lvlJc w:val="left"/>
      <w:pPr>
        <w:ind w:left="4396" w:hanging="360"/>
      </w:pPr>
    </w:lvl>
    <w:lvl w:ilvl="7" w:tplc="08160019" w:tentative="1">
      <w:start w:val="1"/>
      <w:numFmt w:val="lowerLetter"/>
      <w:lvlText w:val="%8."/>
      <w:lvlJc w:val="left"/>
      <w:pPr>
        <w:ind w:left="5116" w:hanging="360"/>
      </w:pPr>
    </w:lvl>
    <w:lvl w:ilvl="8" w:tplc="08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 w15:restartNumberingAfterBreak="0">
    <w:nsid w:val="266E10D3"/>
    <w:multiLevelType w:val="hybridMultilevel"/>
    <w:tmpl w:val="2BDC0A56"/>
    <w:lvl w:ilvl="0" w:tplc="08160017">
      <w:start w:val="1"/>
      <w:numFmt w:val="lowerLetter"/>
      <w:lvlText w:val="%1)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733148D"/>
    <w:multiLevelType w:val="hybridMultilevel"/>
    <w:tmpl w:val="0F406D6A"/>
    <w:lvl w:ilvl="0" w:tplc="D9F4EB76">
      <w:start w:val="1"/>
      <w:numFmt w:val="decimal"/>
      <w:lvlText w:val="%1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7E891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E129F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DEA636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D543FB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8E0359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3A2FF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7E433B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C0D70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84D3B10"/>
    <w:multiLevelType w:val="hybridMultilevel"/>
    <w:tmpl w:val="395CF840"/>
    <w:lvl w:ilvl="0" w:tplc="65222C54">
      <w:start w:val="1"/>
      <w:numFmt w:val="decimal"/>
      <w:lvlText w:val="%1."/>
      <w:lvlJc w:val="left"/>
      <w:pPr>
        <w:ind w:left="1689" w:hanging="555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28F90AFC"/>
    <w:multiLevelType w:val="hybridMultilevel"/>
    <w:tmpl w:val="7D220DFC"/>
    <w:lvl w:ilvl="0" w:tplc="B9AC97AA">
      <w:start w:val="1"/>
      <w:numFmt w:val="lowerLetter"/>
      <w:lvlText w:val="%1."/>
      <w:lvlJc w:val="left"/>
      <w:pPr>
        <w:ind w:left="172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2444" w:hanging="360"/>
      </w:pPr>
    </w:lvl>
    <w:lvl w:ilvl="2" w:tplc="0816001B" w:tentative="1">
      <w:start w:val="1"/>
      <w:numFmt w:val="lowerRoman"/>
      <w:lvlText w:val="%3."/>
      <w:lvlJc w:val="right"/>
      <w:pPr>
        <w:ind w:left="3164" w:hanging="180"/>
      </w:pPr>
    </w:lvl>
    <w:lvl w:ilvl="3" w:tplc="0816000F" w:tentative="1">
      <w:start w:val="1"/>
      <w:numFmt w:val="decimal"/>
      <w:lvlText w:val="%4."/>
      <w:lvlJc w:val="left"/>
      <w:pPr>
        <w:ind w:left="3884" w:hanging="360"/>
      </w:pPr>
    </w:lvl>
    <w:lvl w:ilvl="4" w:tplc="08160019" w:tentative="1">
      <w:start w:val="1"/>
      <w:numFmt w:val="lowerLetter"/>
      <w:lvlText w:val="%5."/>
      <w:lvlJc w:val="left"/>
      <w:pPr>
        <w:ind w:left="4604" w:hanging="360"/>
      </w:pPr>
    </w:lvl>
    <w:lvl w:ilvl="5" w:tplc="0816001B" w:tentative="1">
      <w:start w:val="1"/>
      <w:numFmt w:val="lowerRoman"/>
      <w:lvlText w:val="%6."/>
      <w:lvlJc w:val="right"/>
      <w:pPr>
        <w:ind w:left="5324" w:hanging="180"/>
      </w:pPr>
    </w:lvl>
    <w:lvl w:ilvl="6" w:tplc="0816000F" w:tentative="1">
      <w:start w:val="1"/>
      <w:numFmt w:val="decimal"/>
      <w:lvlText w:val="%7."/>
      <w:lvlJc w:val="left"/>
      <w:pPr>
        <w:ind w:left="6044" w:hanging="360"/>
      </w:pPr>
    </w:lvl>
    <w:lvl w:ilvl="7" w:tplc="08160019" w:tentative="1">
      <w:start w:val="1"/>
      <w:numFmt w:val="lowerLetter"/>
      <w:lvlText w:val="%8."/>
      <w:lvlJc w:val="left"/>
      <w:pPr>
        <w:ind w:left="6764" w:hanging="360"/>
      </w:pPr>
    </w:lvl>
    <w:lvl w:ilvl="8" w:tplc="0816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14" w15:restartNumberingAfterBreak="0">
    <w:nsid w:val="29F43FC6"/>
    <w:multiLevelType w:val="hybridMultilevel"/>
    <w:tmpl w:val="84B82DAC"/>
    <w:lvl w:ilvl="0" w:tplc="86B2F066">
      <w:start w:val="1"/>
      <w:numFmt w:val="decimal"/>
      <w:lvlText w:val="%1"/>
      <w:lvlJc w:val="left"/>
      <w:pPr>
        <w:ind w:left="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ECDE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92CB2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E042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86E32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B861D5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18F97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CC50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6C054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A2A4B40"/>
    <w:multiLevelType w:val="hybridMultilevel"/>
    <w:tmpl w:val="F8D6F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625305"/>
    <w:multiLevelType w:val="hybridMultilevel"/>
    <w:tmpl w:val="783611B6"/>
    <w:lvl w:ilvl="0" w:tplc="C6AC66E8">
      <w:start w:val="1"/>
      <w:numFmt w:val="decimal"/>
      <w:lvlText w:val="%1"/>
      <w:lvlJc w:val="left"/>
      <w:pPr>
        <w:ind w:left="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94BE6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509A3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9655F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88ACD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8C6817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A876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28746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D28881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DB074DF"/>
    <w:multiLevelType w:val="hybridMultilevel"/>
    <w:tmpl w:val="0F56A6A6"/>
    <w:lvl w:ilvl="0" w:tplc="0816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2E4712BD"/>
    <w:multiLevelType w:val="hybridMultilevel"/>
    <w:tmpl w:val="0928B288"/>
    <w:lvl w:ilvl="0" w:tplc="A3A47252">
      <w:start w:val="1"/>
      <w:numFmt w:val="decimal"/>
      <w:lvlText w:val="%1"/>
      <w:lvlJc w:val="left"/>
      <w:pPr>
        <w:ind w:left="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31899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8868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7047B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D78360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6E9C8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72A38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38CF5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C40E55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1026771"/>
    <w:multiLevelType w:val="hybridMultilevel"/>
    <w:tmpl w:val="4B64D2A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FF0182"/>
    <w:multiLevelType w:val="hybridMultilevel"/>
    <w:tmpl w:val="6BA409C2"/>
    <w:lvl w:ilvl="0" w:tplc="7D606BA8">
      <w:start w:val="1"/>
      <w:numFmt w:val="upperRoman"/>
      <w:lvlText w:val="%1."/>
      <w:lvlJc w:val="left"/>
      <w:pPr>
        <w:ind w:left="1156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516" w:hanging="360"/>
      </w:pPr>
    </w:lvl>
    <w:lvl w:ilvl="2" w:tplc="0816001B" w:tentative="1">
      <w:start w:val="1"/>
      <w:numFmt w:val="lowerRoman"/>
      <w:lvlText w:val="%3."/>
      <w:lvlJc w:val="right"/>
      <w:pPr>
        <w:ind w:left="2236" w:hanging="180"/>
      </w:pPr>
    </w:lvl>
    <w:lvl w:ilvl="3" w:tplc="0816000F" w:tentative="1">
      <w:start w:val="1"/>
      <w:numFmt w:val="decimal"/>
      <w:lvlText w:val="%4."/>
      <w:lvlJc w:val="left"/>
      <w:pPr>
        <w:ind w:left="2956" w:hanging="360"/>
      </w:pPr>
    </w:lvl>
    <w:lvl w:ilvl="4" w:tplc="08160019" w:tentative="1">
      <w:start w:val="1"/>
      <w:numFmt w:val="lowerLetter"/>
      <w:lvlText w:val="%5."/>
      <w:lvlJc w:val="left"/>
      <w:pPr>
        <w:ind w:left="3676" w:hanging="360"/>
      </w:pPr>
    </w:lvl>
    <w:lvl w:ilvl="5" w:tplc="0816001B" w:tentative="1">
      <w:start w:val="1"/>
      <w:numFmt w:val="lowerRoman"/>
      <w:lvlText w:val="%6."/>
      <w:lvlJc w:val="right"/>
      <w:pPr>
        <w:ind w:left="4396" w:hanging="180"/>
      </w:pPr>
    </w:lvl>
    <w:lvl w:ilvl="6" w:tplc="0816000F" w:tentative="1">
      <w:start w:val="1"/>
      <w:numFmt w:val="decimal"/>
      <w:lvlText w:val="%7."/>
      <w:lvlJc w:val="left"/>
      <w:pPr>
        <w:ind w:left="5116" w:hanging="360"/>
      </w:pPr>
    </w:lvl>
    <w:lvl w:ilvl="7" w:tplc="08160019" w:tentative="1">
      <w:start w:val="1"/>
      <w:numFmt w:val="lowerLetter"/>
      <w:lvlText w:val="%8."/>
      <w:lvlJc w:val="left"/>
      <w:pPr>
        <w:ind w:left="5836" w:hanging="360"/>
      </w:pPr>
    </w:lvl>
    <w:lvl w:ilvl="8" w:tplc="0816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1" w15:restartNumberingAfterBreak="0">
    <w:nsid w:val="368965CB"/>
    <w:multiLevelType w:val="hybridMultilevel"/>
    <w:tmpl w:val="DA101E3E"/>
    <w:lvl w:ilvl="0" w:tplc="88802FC2">
      <w:start w:val="1"/>
      <w:numFmt w:val="decimal"/>
      <w:lvlText w:val="%1"/>
      <w:lvlJc w:val="left"/>
      <w:pPr>
        <w:ind w:left="2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5EC3A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18C720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9645F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44C4A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D0A845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62006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EDC762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2E985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36DB21FD"/>
    <w:multiLevelType w:val="hybridMultilevel"/>
    <w:tmpl w:val="3E20A3E0"/>
    <w:lvl w:ilvl="0" w:tplc="6E52AC68">
      <w:start w:val="1"/>
      <w:numFmt w:val="lowerLetter"/>
      <w:lvlText w:val="%1)"/>
      <w:lvlJc w:val="left"/>
      <w:pPr>
        <w:ind w:left="360" w:hanging="360"/>
      </w:pPr>
    </w:lvl>
    <w:lvl w:ilvl="1" w:tplc="08160017">
      <w:start w:val="1"/>
      <w:numFmt w:val="lowerLetter"/>
      <w:lvlText w:val="%2)"/>
      <w:lvlJc w:val="left"/>
      <w:pPr>
        <w:ind w:left="360" w:hanging="360"/>
      </w:pPr>
    </w:lvl>
    <w:lvl w:ilvl="2" w:tplc="211CA6A4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B00DD9"/>
    <w:multiLevelType w:val="hybridMultilevel"/>
    <w:tmpl w:val="C45EDB88"/>
    <w:lvl w:ilvl="0" w:tplc="08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FE02DF4"/>
    <w:multiLevelType w:val="hybridMultilevel"/>
    <w:tmpl w:val="2F564F78"/>
    <w:lvl w:ilvl="0" w:tplc="BCE4F5B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trike w:val="0"/>
        <w:color w:val="auto"/>
        <w:sz w:val="24"/>
      </w:rPr>
    </w:lvl>
    <w:lvl w:ilvl="1" w:tplc="9D5C715E">
      <w:start w:val="1"/>
      <w:numFmt w:val="lowerLetter"/>
      <w:lvlText w:val="%2)"/>
      <w:lvlJc w:val="left"/>
      <w:pPr>
        <w:ind w:left="513" w:hanging="360"/>
      </w:pPr>
      <w:rPr>
        <w:rFonts w:hint="default"/>
      </w:rPr>
    </w:lvl>
    <w:lvl w:ilvl="2" w:tplc="0816001B" w:tentative="1">
      <w:start w:val="1"/>
      <w:numFmt w:val="lowerRoman"/>
      <w:lvlText w:val="%3."/>
      <w:lvlJc w:val="right"/>
      <w:pPr>
        <w:ind w:left="1233" w:hanging="180"/>
      </w:pPr>
    </w:lvl>
    <w:lvl w:ilvl="3" w:tplc="0816000F" w:tentative="1">
      <w:start w:val="1"/>
      <w:numFmt w:val="decimal"/>
      <w:lvlText w:val="%4."/>
      <w:lvlJc w:val="left"/>
      <w:pPr>
        <w:ind w:left="1953" w:hanging="360"/>
      </w:pPr>
    </w:lvl>
    <w:lvl w:ilvl="4" w:tplc="08160019" w:tentative="1">
      <w:start w:val="1"/>
      <w:numFmt w:val="lowerLetter"/>
      <w:lvlText w:val="%5."/>
      <w:lvlJc w:val="left"/>
      <w:pPr>
        <w:ind w:left="2673" w:hanging="360"/>
      </w:pPr>
    </w:lvl>
    <w:lvl w:ilvl="5" w:tplc="0816001B" w:tentative="1">
      <w:start w:val="1"/>
      <w:numFmt w:val="lowerRoman"/>
      <w:lvlText w:val="%6."/>
      <w:lvlJc w:val="right"/>
      <w:pPr>
        <w:ind w:left="3393" w:hanging="180"/>
      </w:pPr>
    </w:lvl>
    <w:lvl w:ilvl="6" w:tplc="0816000F" w:tentative="1">
      <w:start w:val="1"/>
      <w:numFmt w:val="decimal"/>
      <w:lvlText w:val="%7."/>
      <w:lvlJc w:val="left"/>
      <w:pPr>
        <w:ind w:left="4113" w:hanging="360"/>
      </w:pPr>
    </w:lvl>
    <w:lvl w:ilvl="7" w:tplc="08160019" w:tentative="1">
      <w:start w:val="1"/>
      <w:numFmt w:val="lowerLetter"/>
      <w:lvlText w:val="%8."/>
      <w:lvlJc w:val="left"/>
      <w:pPr>
        <w:ind w:left="4833" w:hanging="360"/>
      </w:pPr>
    </w:lvl>
    <w:lvl w:ilvl="8" w:tplc="08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45F63501"/>
    <w:multiLevelType w:val="multilevel"/>
    <w:tmpl w:val="EE8E543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Cabealho4"/>
      <w:lvlText w:val="%1.%2.%3.%4"/>
      <w:lvlJc w:val="left"/>
      <w:pPr>
        <w:ind w:left="864" w:hanging="864"/>
      </w:pPr>
    </w:lvl>
    <w:lvl w:ilvl="4">
      <w:start w:val="1"/>
      <w:numFmt w:val="decimal"/>
      <w:pStyle w:val="Cabealho5"/>
      <w:lvlText w:val="%1.%2.%3.%4.%5"/>
      <w:lvlJc w:val="left"/>
      <w:pPr>
        <w:ind w:left="1008" w:hanging="1008"/>
      </w:pPr>
    </w:lvl>
    <w:lvl w:ilvl="5">
      <w:start w:val="1"/>
      <w:numFmt w:val="decimal"/>
      <w:pStyle w:val="Cabealho6"/>
      <w:lvlText w:val="%1.%2.%3.%4.%5.%6"/>
      <w:lvlJc w:val="left"/>
      <w:pPr>
        <w:ind w:left="1152" w:hanging="1152"/>
      </w:pPr>
    </w:lvl>
    <w:lvl w:ilvl="6">
      <w:start w:val="1"/>
      <w:numFmt w:val="decimal"/>
      <w:pStyle w:val="Cabealh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Cabealh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Cabealh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48B337DD"/>
    <w:multiLevelType w:val="hybridMultilevel"/>
    <w:tmpl w:val="3816F9F0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D963E1"/>
    <w:multiLevelType w:val="hybridMultilevel"/>
    <w:tmpl w:val="0ED2CE84"/>
    <w:lvl w:ilvl="0" w:tplc="1BB41A3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B0BC8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34F7D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C054D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96AA0C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ADE5FC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785ED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082C65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4821B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244EB8"/>
    <w:multiLevelType w:val="hybridMultilevel"/>
    <w:tmpl w:val="0E36686E"/>
    <w:lvl w:ilvl="0" w:tplc="BE5C633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032D3E"/>
    <w:multiLevelType w:val="hybridMultilevel"/>
    <w:tmpl w:val="D52A60E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2F4718"/>
    <w:multiLevelType w:val="hybridMultilevel"/>
    <w:tmpl w:val="6A3044A2"/>
    <w:lvl w:ilvl="0" w:tplc="6C28B7A4">
      <w:start w:val="1"/>
      <w:numFmt w:val="decimal"/>
      <w:lvlText w:val="%1"/>
      <w:lvlJc w:val="left"/>
      <w:pPr>
        <w:ind w:left="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E497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FA8E93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37EAE0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DAC7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E8D32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DF6E1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DC269E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5AF92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4940B60"/>
    <w:multiLevelType w:val="hybridMultilevel"/>
    <w:tmpl w:val="4970AAB8"/>
    <w:lvl w:ilvl="0" w:tplc="E2FEC012">
      <w:start w:val="1"/>
      <w:numFmt w:val="decimal"/>
      <w:lvlText w:val="%1"/>
      <w:lvlJc w:val="left"/>
      <w:pPr>
        <w:ind w:left="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94B9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1681DE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428DC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DCE13A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99E938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61A086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2D21A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1969BD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C0D2641"/>
    <w:multiLevelType w:val="hybridMultilevel"/>
    <w:tmpl w:val="A8E88080"/>
    <w:lvl w:ilvl="0" w:tplc="47141F72">
      <w:start w:val="1"/>
      <w:numFmt w:val="decimal"/>
      <w:lvlText w:val="%1"/>
      <w:lvlJc w:val="left"/>
      <w:pPr>
        <w:ind w:left="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42483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582919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04533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DA14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B0383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866522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BA408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8C4C27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E327E27"/>
    <w:multiLevelType w:val="hybridMultilevel"/>
    <w:tmpl w:val="D4C4E90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37007A"/>
    <w:multiLevelType w:val="hybridMultilevel"/>
    <w:tmpl w:val="F8A447A2"/>
    <w:lvl w:ilvl="0" w:tplc="8C04F942">
      <w:start w:val="1"/>
      <w:numFmt w:val="decimal"/>
      <w:lvlText w:val="%1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B4CB0C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134DE2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D4BBA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FCD25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B44C67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1AF4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660A6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4BEF20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0207385"/>
    <w:multiLevelType w:val="hybridMultilevel"/>
    <w:tmpl w:val="FE62A4E6"/>
    <w:lvl w:ilvl="0" w:tplc="B532F3BC">
      <w:start w:val="1"/>
      <w:numFmt w:val="decimal"/>
      <w:lvlText w:val="%1"/>
      <w:lvlJc w:val="left"/>
      <w:pPr>
        <w:ind w:left="2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E3E9C1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7FAC76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BEAA6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90547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A0937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7EAA6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28C5C3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9671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1066428"/>
    <w:multiLevelType w:val="hybridMultilevel"/>
    <w:tmpl w:val="39E2DF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3C5BB0"/>
    <w:multiLevelType w:val="hybridMultilevel"/>
    <w:tmpl w:val="91086DBC"/>
    <w:lvl w:ilvl="0" w:tplc="65721B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282A4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C54C33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CC29B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3FE715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34AE3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E264B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C69BD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7802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0C353F"/>
    <w:multiLevelType w:val="hybridMultilevel"/>
    <w:tmpl w:val="D4C8AE16"/>
    <w:lvl w:ilvl="0" w:tplc="F80EC61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12250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D6810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BE9DA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022ED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E885C1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D092A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0651F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A2672C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AE29F9"/>
    <w:multiLevelType w:val="hybridMultilevel"/>
    <w:tmpl w:val="3CB095EC"/>
    <w:lvl w:ilvl="0" w:tplc="0816000F">
      <w:start w:val="1"/>
      <w:numFmt w:val="decimal"/>
      <w:lvlText w:val="%1."/>
      <w:lvlJc w:val="left"/>
      <w:pPr>
        <w:ind w:left="360" w:hanging="360"/>
      </w:p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D1C1AF8"/>
    <w:multiLevelType w:val="hybridMultilevel"/>
    <w:tmpl w:val="ACCEE4B4"/>
    <w:lvl w:ilvl="0" w:tplc="8EA4D1A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9C4A3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5C4C0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56734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4EE6E1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3CC8C2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70B2E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5CE30B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3C0876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4267DE"/>
    <w:multiLevelType w:val="hybridMultilevel"/>
    <w:tmpl w:val="F350EA90"/>
    <w:lvl w:ilvl="0" w:tplc="4C56D91A">
      <w:start w:val="1"/>
      <w:numFmt w:val="lowerLetter"/>
      <w:lvlText w:val="%1)"/>
      <w:lvlJc w:val="left"/>
      <w:pPr>
        <w:ind w:left="1364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2084" w:hanging="360"/>
      </w:pPr>
    </w:lvl>
    <w:lvl w:ilvl="2" w:tplc="0816001B" w:tentative="1">
      <w:start w:val="1"/>
      <w:numFmt w:val="lowerRoman"/>
      <w:lvlText w:val="%3."/>
      <w:lvlJc w:val="right"/>
      <w:pPr>
        <w:ind w:left="2804" w:hanging="180"/>
      </w:pPr>
    </w:lvl>
    <w:lvl w:ilvl="3" w:tplc="0816000F" w:tentative="1">
      <w:start w:val="1"/>
      <w:numFmt w:val="decimal"/>
      <w:lvlText w:val="%4."/>
      <w:lvlJc w:val="left"/>
      <w:pPr>
        <w:ind w:left="3524" w:hanging="360"/>
      </w:pPr>
    </w:lvl>
    <w:lvl w:ilvl="4" w:tplc="08160019" w:tentative="1">
      <w:start w:val="1"/>
      <w:numFmt w:val="lowerLetter"/>
      <w:lvlText w:val="%5."/>
      <w:lvlJc w:val="left"/>
      <w:pPr>
        <w:ind w:left="4244" w:hanging="360"/>
      </w:pPr>
    </w:lvl>
    <w:lvl w:ilvl="5" w:tplc="0816001B" w:tentative="1">
      <w:start w:val="1"/>
      <w:numFmt w:val="lowerRoman"/>
      <w:lvlText w:val="%6."/>
      <w:lvlJc w:val="right"/>
      <w:pPr>
        <w:ind w:left="4964" w:hanging="180"/>
      </w:pPr>
    </w:lvl>
    <w:lvl w:ilvl="6" w:tplc="0816000F" w:tentative="1">
      <w:start w:val="1"/>
      <w:numFmt w:val="decimal"/>
      <w:lvlText w:val="%7."/>
      <w:lvlJc w:val="left"/>
      <w:pPr>
        <w:ind w:left="5684" w:hanging="360"/>
      </w:pPr>
    </w:lvl>
    <w:lvl w:ilvl="7" w:tplc="08160019" w:tentative="1">
      <w:start w:val="1"/>
      <w:numFmt w:val="lowerLetter"/>
      <w:lvlText w:val="%8."/>
      <w:lvlJc w:val="left"/>
      <w:pPr>
        <w:ind w:left="6404" w:hanging="360"/>
      </w:pPr>
    </w:lvl>
    <w:lvl w:ilvl="8" w:tplc="0816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2" w15:restartNumberingAfterBreak="0">
    <w:nsid w:val="74011D15"/>
    <w:multiLevelType w:val="hybridMultilevel"/>
    <w:tmpl w:val="AF5018A2"/>
    <w:lvl w:ilvl="0" w:tplc="0816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745D46"/>
    <w:multiLevelType w:val="hybridMultilevel"/>
    <w:tmpl w:val="395029CA"/>
    <w:lvl w:ilvl="0" w:tplc="08160017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 w15:restartNumberingAfterBreak="0">
    <w:nsid w:val="79BF5A05"/>
    <w:multiLevelType w:val="hybridMultilevel"/>
    <w:tmpl w:val="6C4E8A0A"/>
    <w:lvl w:ilvl="0" w:tplc="1054EC76">
      <w:start w:val="1"/>
      <w:numFmt w:val="decimal"/>
      <w:lvlText w:val="%1"/>
      <w:lvlJc w:val="left"/>
      <w:pPr>
        <w:ind w:left="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5A0E2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09497C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5CA89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2EED2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17CBD8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AB46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34E88A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BBAE8B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7A3D5AA5"/>
    <w:multiLevelType w:val="hybridMultilevel"/>
    <w:tmpl w:val="390864CE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2"/>
  </w:num>
  <w:num w:numId="3">
    <w:abstractNumId w:val="3"/>
  </w:num>
  <w:num w:numId="4">
    <w:abstractNumId w:val="26"/>
  </w:num>
  <w:num w:numId="5">
    <w:abstractNumId w:val="32"/>
  </w:num>
  <w:num w:numId="6">
    <w:abstractNumId w:val="14"/>
  </w:num>
  <w:num w:numId="7">
    <w:abstractNumId w:val="30"/>
  </w:num>
  <w:num w:numId="8">
    <w:abstractNumId w:val="35"/>
  </w:num>
  <w:num w:numId="9">
    <w:abstractNumId w:val="11"/>
  </w:num>
  <w:num w:numId="10">
    <w:abstractNumId w:val="6"/>
  </w:num>
  <w:num w:numId="11">
    <w:abstractNumId w:val="44"/>
  </w:num>
  <w:num w:numId="12">
    <w:abstractNumId w:val="0"/>
  </w:num>
  <w:num w:numId="13">
    <w:abstractNumId w:val="31"/>
  </w:num>
  <w:num w:numId="14">
    <w:abstractNumId w:val="34"/>
  </w:num>
  <w:num w:numId="15">
    <w:abstractNumId w:val="21"/>
  </w:num>
  <w:num w:numId="16">
    <w:abstractNumId w:val="4"/>
  </w:num>
  <w:num w:numId="17">
    <w:abstractNumId w:val="16"/>
  </w:num>
  <w:num w:numId="18">
    <w:abstractNumId w:val="18"/>
  </w:num>
  <w:num w:numId="19">
    <w:abstractNumId w:val="37"/>
  </w:num>
  <w:num w:numId="20">
    <w:abstractNumId w:val="38"/>
  </w:num>
  <w:num w:numId="21">
    <w:abstractNumId w:val="40"/>
  </w:num>
  <w:num w:numId="22">
    <w:abstractNumId w:val="27"/>
  </w:num>
  <w:num w:numId="23">
    <w:abstractNumId w:val="39"/>
  </w:num>
  <w:num w:numId="24">
    <w:abstractNumId w:val="13"/>
  </w:num>
  <w:num w:numId="25">
    <w:abstractNumId w:val="41"/>
  </w:num>
  <w:num w:numId="26">
    <w:abstractNumId w:val="5"/>
  </w:num>
  <w:num w:numId="27">
    <w:abstractNumId w:val="10"/>
  </w:num>
  <w:num w:numId="28">
    <w:abstractNumId w:val="12"/>
  </w:num>
  <w:num w:numId="29">
    <w:abstractNumId w:val="25"/>
  </w:num>
  <w:num w:numId="30">
    <w:abstractNumId w:val="7"/>
  </w:num>
  <w:num w:numId="31">
    <w:abstractNumId w:val="1"/>
  </w:num>
  <w:num w:numId="32">
    <w:abstractNumId w:val="15"/>
  </w:num>
  <w:num w:numId="33">
    <w:abstractNumId w:val="36"/>
  </w:num>
  <w:num w:numId="34">
    <w:abstractNumId w:val="42"/>
  </w:num>
  <w:num w:numId="35">
    <w:abstractNumId w:val="19"/>
  </w:num>
  <w:num w:numId="36">
    <w:abstractNumId w:val="9"/>
  </w:num>
  <w:num w:numId="37">
    <w:abstractNumId w:val="20"/>
  </w:num>
  <w:num w:numId="38">
    <w:abstractNumId w:val="2"/>
  </w:num>
  <w:num w:numId="39">
    <w:abstractNumId w:val="28"/>
  </w:num>
  <w:num w:numId="40">
    <w:abstractNumId w:val="29"/>
  </w:num>
  <w:num w:numId="41">
    <w:abstractNumId w:val="33"/>
  </w:num>
  <w:num w:numId="42">
    <w:abstractNumId w:val="17"/>
  </w:num>
  <w:num w:numId="43">
    <w:abstractNumId w:val="43"/>
  </w:num>
  <w:num w:numId="44">
    <w:abstractNumId w:val="23"/>
  </w:num>
  <w:num w:numId="45">
    <w:abstractNumId w:val="8"/>
  </w:num>
  <w:num w:numId="46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23A"/>
    <w:rsid w:val="00087DDC"/>
    <w:rsid w:val="000C270B"/>
    <w:rsid w:val="000D1A65"/>
    <w:rsid w:val="00152BC4"/>
    <w:rsid w:val="001C0B78"/>
    <w:rsid w:val="001C6CEE"/>
    <w:rsid w:val="001F53F8"/>
    <w:rsid w:val="00284976"/>
    <w:rsid w:val="002C4B74"/>
    <w:rsid w:val="00394C44"/>
    <w:rsid w:val="003D1FDD"/>
    <w:rsid w:val="004F3755"/>
    <w:rsid w:val="005A4513"/>
    <w:rsid w:val="00631229"/>
    <w:rsid w:val="00665661"/>
    <w:rsid w:val="00732E25"/>
    <w:rsid w:val="00736015"/>
    <w:rsid w:val="007A34AD"/>
    <w:rsid w:val="007A49FC"/>
    <w:rsid w:val="007B2C0F"/>
    <w:rsid w:val="00860F07"/>
    <w:rsid w:val="008643DC"/>
    <w:rsid w:val="008A2F42"/>
    <w:rsid w:val="00941CE3"/>
    <w:rsid w:val="009A7D00"/>
    <w:rsid w:val="009B7563"/>
    <w:rsid w:val="009D3B2A"/>
    <w:rsid w:val="009D71B9"/>
    <w:rsid w:val="009E0121"/>
    <w:rsid w:val="00A55F98"/>
    <w:rsid w:val="00A92A04"/>
    <w:rsid w:val="00B3123A"/>
    <w:rsid w:val="00B505CA"/>
    <w:rsid w:val="00BC4879"/>
    <w:rsid w:val="00C07878"/>
    <w:rsid w:val="00C147C1"/>
    <w:rsid w:val="00C6224B"/>
    <w:rsid w:val="00C70029"/>
    <w:rsid w:val="00C83D5E"/>
    <w:rsid w:val="00C9613C"/>
    <w:rsid w:val="00CB1375"/>
    <w:rsid w:val="00CC59DF"/>
    <w:rsid w:val="00D25670"/>
    <w:rsid w:val="00E14428"/>
    <w:rsid w:val="00E75A90"/>
    <w:rsid w:val="00EA0F7E"/>
    <w:rsid w:val="00EB4A0E"/>
    <w:rsid w:val="00EE6653"/>
    <w:rsid w:val="00EF59BB"/>
    <w:rsid w:val="00F14A4E"/>
    <w:rsid w:val="00F4394F"/>
    <w:rsid w:val="00FA503F"/>
    <w:rsid w:val="00FC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75E475-B876-4A0F-AC31-234C5F1D7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Cabealho1">
    <w:name w:val="heading 1"/>
    <w:basedOn w:val="Normal"/>
    <w:next w:val="Normal"/>
    <w:link w:val="Cabealho1Carter"/>
    <w:uiPriority w:val="9"/>
    <w:qFormat/>
    <w:rsid w:val="001C6CE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ter"/>
    <w:uiPriority w:val="9"/>
    <w:unhideWhenUsed/>
    <w:qFormat/>
    <w:rsid w:val="00EB4A0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3">
    <w:name w:val="heading 3"/>
    <w:basedOn w:val="PargrafodaLista"/>
    <w:next w:val="Normal"/>
    <w:link w:val="Cabealho3Carter"/>
    <w:uiPriority w:val="9"/>
    <w:unhideWhenUsed/>
    <w:qFormat/>
    <w:rsid w:val="00EA0F7E"/>
    <w:pPr>
      <w:spacing w:after="120" w:line="276" w:lineRule="auto"/>
      <w:ind w:left="360" w:firstLine="0"/>
      <w:outlineLvl w:val="2"/>
    </w:pPr>
    <w:rPr>
      <w:rFonts w:ascii="Times New Roman" w:hAnsi="Times New Roman" w:cs="Times New Roman"/>
      <w:b/>
      <w:sz w:val="24"/>
      <w:szCs w:val="24"/>
    </w:rPr>
  </w:style>
  <w:style w:type="paragraph" w:styleId="Cabealho4">
    <w:name w:val="heading 4"/>
    <w:basedOn w:val="Normal"/>
    <w:next w:val="Normal"/>
    <w:link w:val="Cabealho4Carter"/>
    <w:uiPriority w:val="9"/>
    <w:unhideWhenUsed/>
    <w:qFormat/>
    <w:rsid w:val="001C6CEE"/>
    <w:pPr>
      <w:keepNext/>
      <w:keepLines/>
      <w:numPr>
        <w:ilvl w:val="3"/>
        <w:numId w:val="29"/>
      </w:numPr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984806" w:themeColor="accent6" w:themeShade="80"/>
      <w:sz w:val="20"/>
      <w:szCs w:val="24"/>
      <w:u w:val="single"/>
      <w:lang w:val="en-GB"/>
    </w:rPr>
  </w:style>
  <w:style w:type="paragraph" w:styleId="Cabealho5">
    <w:name w:val="heading 5"/>
    <w:basedOn w:val="Normal"/>
    <w:next w:val="Normal"/>
    <w:link w:val="Cabealho5Carter"/>
    <w:uiPriority w:val="9"/>
    <w:semiHidden/>
    <w:unhideWhenUsed/>
    <w:qFormat/>
    <w:rsid w:val="001C6CEE"/>
    <w:pPr>
      <w:keepNext/>
      <w:keepLines/>
      <w:numPr>
        <w:ilvl w:val="4"/>
        <w:numId w:val="29"/>
      </w:numPr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0"/>
      <w:szCs w:val="24"/>
      <w:lang w:val="en-GB"/>
    </w:rPr>
  </w:style>
  <w:style w:type="paragraph" w:styleId="Cabealho6">
    <w:name w:val="heading 6"/>
    <w:basedOn w:val="Normal"/>
    <w:next w:val="Normal"/>
    <w:link w:val="Cabealho6Carter"/>
    <w:uiPriority w:val="9"/>
    <w:semiHidden/>
    <w:unhideWhenUsed/>
    <w:qFormat/>
    <w:rsid w:val="001C6CEE"/>
    <w:pPr>
      <w:keepNext/>
      <w:keepLines/>
      <w:numPr>
        <w:ilvl w:val="5"/>
        <w:numId w:val="29"/>
      </w:numPr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4"/>
      <w:lang w:val="en-GB"/>
    </w:rPr>
  </w:style>
  <w:style w:type="paragraph" w:styleId="Cabealho7">
    <w:name w:val="heading 7"/>
    <w:basedOn w:val="Normal"/>
    <w:next w:val="Normal"/>
    <w:link w:val="Cabealho7Carter"/>
    <w:uiPriority w:val="9"/>
    <w:semiHidden/>
    <w:unhideWhenUsed/>
    <w:qFormat/>
    <w:rsid w:val="001C6CEE"/>
    <w:pPr>
      <w:keepNext/>
      <w:keepLines/>
      <w:numPr>
        <w:ilvl w:val="6"/>
        <w:numId w:val="29"/>
      </w:numPr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4"/>
      <w:lang w:val="en-GB"/>
    </w:rPr>
  </w:style>
  <w:style w:type="paragraph" w:styleId="Cabealho8">
    <w:name w:val="heading 8"/>
    <w:basedOn w:val="Normal"/>
    <w:next w:val="Normal"/>
    <w:link w:val="Cabealho8Carter"/>
    <w:uiPriority w:val="9"/>
    <w:semiHidden/>
    <w:unhideWhenUsed/>
    <w:qFormat/>
    <w:rsid w:val="001C6CEE"/>
    <w:pPr>
      <w:keepNext/>
      <w:keepLines/>
      <w:numPr>
        <w:ilvl w:val="7"/>
        <w:numId w:val="29"/>
      </w:numPr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GB"/>
    </w:rPr>
  </w:style>
  <w:style w:type="paragraph" w:styleId="Cabealho9">
    <w:name w:val="heading 9"/>
    <w:basedOn w:val="Normal"/>
    <w:next w:val="Normal"/>
    <w:link w:val="Cabealho9Carter"/>
    <w:uiPriority w:val="9"/>
    <w:semiHidden/>
    <w:unhideWhenUsed/>
    <w:qFormat/>
    <w:rsid w:val="001C6CEE"/>
    <w:pPr>
      <w:keepNext/>
      <w:keepLines/>
      <w:numPr>
        <w:ilvl w:val="8"/>
        <w:numId w:val="29"/>
      </w:numPr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GB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basedOn w:val="Tipodeletrapredefinidodopargrafo"/>
    <w:link w:val="Cabealho1"/>
    <w:uiPriority w:val="9"/>
    <w:rsid w:val="001C6C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ter">
    <w:name w:val="Cabeçalho 2 Caráter"/>
    <w:basedOn w:val="Tipodeletrapredefinidodopargrafo"/>
    <w:link w:val="Cabealho2"/>
    <w:uiPriority w:val="9"/>
    <w:rsid w:val="00EB4A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argrafodaLista">
    <w:name w:val="List Paragraph"/>
    <w:aliases w:val="Bullets,List Paragraph (numbered (a)),Bioforce zListePuce,L_4,References,Numbered List Paragraph,ReferencesCxSpLast,Paragraphe de liste1,Paragraphe de liste11,Paragraphe de liste4,Glossaire,liste de tableaux,Paragraphe 2,Titre1,figur"/>
    <w:basedOn w:val="Normal"/>
    <w:link w:val="PargrafodaListaCarter"/>
    <w:uiPriority w:val="34"/>
    <w:qFormat/>
    <w:rsid w:val="00EA0F7E"/>
    <w:pPr>
      <w:spacing w:after="160" w:line="259" w:lineRule="auto"/>
      <w:ind w:left="720" w:hanging="567"/>
      <w:contextualSpacing/>
      <w:jc w:val="both"/>
    </w:pPr>
  </w:style>
  <w:style w:type="character" w:customStyle="1" w:styleId="PargrafodaListaCarter">
    <w:name w:val="Parágrafo da Lista Caráter"/>
    <w:aliases w:val="Bullets Caráter,List Paragraph (numbered (a)) Caráter,Bioforce zListePuce Caráter,L_4 Caráter,References Caráter,Numbered List Paragraph Caráter,ReferencesCxSpLast Caráter,Paragraphe de liste1 Caráter,Glossaire Caráter"/>
    <w:link w:val="PargrafodaLista"/>
    <w:uiPriority w:val="34"/>
    <w:qFormat/>
    <w:locked/>
    <w:rsid w:val="00EA0F7E"/>
  </w:style>
  <w:style w:type="character" w:customStyle="1" w:styleId="Cabealho3Carter">
    <w:name w:val="Cabeçalho 3 Caráter"/>
    <w:basedOn w:val="Tipodeletrapredefinidodopargrafo"/>
    <w:link w:val="Cabealho3"/>
    <w:uiPriority w:val="9"/>
    <w:rsid w:val="00EA0F7E"/>
    <w:rPr>
      <w:rFonts w:ascii="Times New Roman" w:hAnsi="Times New Roman" w:cs="Times New Roman"/>
      <w:b/>
      <w:sz w:val="24"/>
      <w:szCs w:val="24"/>
    </w:rPr>
  </w:style>
  <w:style w:type="character" w:customStyle="1" w:styleId="Cabealho4Carter">
    <w:name w:val="Cabeçalho 4 Caráter"/>
    <w:basedOn w:val="Tipodeletrapredefinidodopargrafo"/>
    <w:link w:val="Cabealho4"/>
    <w:uiPriority w:val="9"/>
    <w:rsid w:val="001C6CEE"/>
    <w:rPr>
      <w:rFonts w:asciiTheme="majorHAnsi" w:eastAsiaTheme="majorEastAsia" w:hAnsiTheme="majorHAnsi" w:cstheme="majorBidi"/>
      <w:b/>
      <w:bCs/>
      <w:iCs/>
      <w:color w:val="984806" w:themeColor="accent6" w:themeShade="80"/>
      <w:sz w:val="20"/>
      <w:szCs w:val="24"/>
      <w:u w:val="single"/>
      <w:lang w:val="en-GB"/>
    </w:rPr>
  </w:style>
  <w:style w:type="character" w:customStyle="1" w:styleId="Cabealho5Carter">
    <w:name w:val="Cabeçalho 5 Caráter"/>
    <w:basedOn w:val="Tipodeletrapredefinidodopargrafo"/>
    <w:link w:val="Cabealho5"/>
    <w:uiPriority w:val="9"/>
    <w:semiHidden/>
    <w:rsid w:val="001C6CEE"/>
    <w:rPr>
      <w:rFonts w:asciiTheme="majorHAnsi" w:eastAsiaTheme="majorEastAsia" w:hAnsiTheme="majorHAnsi" w:cstheme="majorBidi"/>
      <w:color w:val="243F60" w:themeColor="accent1" w:themeShade="7F"/>
      <w:sz w:val="20"/>
      <w:szCs w:val="24"/>
      <w:lang w:val="en-GB"/>
    </w:rPr>
  </w:style>
  <w:style w:type="character" w:customStyle="1" w:styleId="Cabealho6Carter">
    <w:name w:val="Cabeçalho 6 Caráter"/>
    <w:basedOn w:val="Tipodeletrapredefinidodopargrafo"/>
    <w:link w:val="Cabealho6"/>
    <w:uiPriority w:val="9"/>
    <w:semiHidden/>
    <w:rsid w:val="001C6CEE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4"/>
      <w:lang w:val="en-GB"/>
    </w:rPr>
  </w:style>
  <w:style w:type="character" w:customStyle="1" w:styleId="Cabealho7Carter">
    <w:name w:val="Cabeçalho 7 Caráter"/>
    <w:basedOn w:val="Tipodeletrapredefinidodopargrafo"/>
    <w:link w:val="Cabealho7"/>
    <w:uiPriority w:val="9"/>
    <w:semiHidden/>
    <w:rsid w:val="001C6CE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4"/>
      <w:lang w:val="en-GB"/>
    </w:rPr>
  </w:style>
  <w:style w:type="character" w:customStyle="1" w:styleId="Cabealho8Carter">
    <w:name w:val="Cabeçalho 8 Caráter"/>
    <w:basedOn w:val="Tipodeletrapredefinidodopargrafo"/>
    <w:link w:val="Cabealho8"/>
    <w:uiPriority w:val="9"/>
    <w:semiHidden/>
    <w:rsid w:val="001C6CEE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GB"/>
    </w:rPr>
  </w:style>
  <w:style w:type="character" w:customStyle="1" w:styleId="Cabealho9Carter">
    <w:name w:val="Cabeçalho 9 Caráter"/>
    <w:basedOn w:val="Tipodeletrapredefinidodopargrafo"/>
    <w:link w:val="Cabealho9"/>
    <w:uiPriority w:val="9"/>
    <w:semiHidden/>
    <w:rsid w:val="001C6CE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GB"/>
    </w:rPr>
  </w:style>
  <w:style w:type="paragraph" w:styleId="NormalWeb">
    <w:name w:val="Normal (Web)"/>
    <w:basedOn w:val="Normal"/>
    <w:uiPriority w:val="99"/>
    <w:unhideWhenUsed/>
    <w:rsid w:val="00B312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Textodenotaderodap">
    <w:name w:val="footnote text"/>
    <w:aliases w:val="5_G,single space,Fodnotetekst Tegn,FOOTNOTES,fn,Footnote Text Char1,Footnote Text Char2 Char,Footnote Text Char1 Char Char,Footnote Text Char2 Char Char Char,Footnote Text Char1 Char Char Char Char,ALTS FOOTNOTE,footnote text"/>
    <w:basedOn w:val="Normal"/>
    <w:link w:val="TextodenotaderodapCarter"/>
    <w:unhideWhenUsed/>
    <w:qFormat/>
    <w:rsid w:val="00EA0F7E"/>
    <w:pPr>
      <w:spacing w:after="0" w:line="240" w:lineRule="auto"/>
      <w:ind w:left="1134" w:hanging="567"/>
      <w:jc w:val="both"/>
    </w:pPr>
    <w:rPr>
      <w:sz w:val="20"/>
      <w:szCs w:val="20"/>
    </w:rPr>
  </w:style>
  <w:style w:type="character" w:customStyle="1" w:styleId="TextodenotaderodapCarter">
    <w:name w:val="Texto de nota de rodapé Caráter"/>
    <w:aliases w:val="5_G Caráter,single space Caráter,Fodnotetekst Tegn Caráter,FOOTNOTES Caráter,fn Caráter,Footnote Text Char1 Caráter,Footnote Text Char2 Char Caráter,Footnote Text Char1 Char Char Caráter,ALTS FOOTNOTE Caráter"/>
    <w:basedOn w:val="Tipodeletrapredefinidodopargrafo"/>
    <w:link w:val="Textodenotaderodap"/>
    <w:rsid w:val="00EA0F7E"/>
    <w:rPr>
      <w:sz w:val="20"/>
      <w:szCs w:val="20"/>
    </w:rPr>
  </w:style>
  <w:style w:type="character" w:styleId="Refdenotaderodap">
    <w:name w:val="footnote reference"/>
    <w:aliases w:val="4_G,16 Point,Superscript 6 Point,ftref"/>
    <w:basedOn w:val="Tipodeletrapredefinidodopargrafo"/>
    <w:unhideWhenUsed/>
    <w:qFormat/>
    <w:rsid w:val="00EA0F7E"/>
    <w:rPr>
      <w:vertAlign w:val="superscript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1C6CEE"/>
    <w:rPr>
      <w:rFonts w:ascii="Segoe UI" w:eastAsia="Times New Roman" w:hAnsi="Segoe UI" w:cs="Segoe UI"/>
      <w:color w:val="000000"/>
      <w:sz w:val="18"/>
      <w:szCs w:val="18"/>
      <w:lang w:eastAsia="pt-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1C6CEE"/>
    <w:pPr>
      <w:spacing w:after="0" w:line="240" w:lineRule="auto"/>
      <w:ind w:left="10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t-PT"/>
    </w:rPr>
  </w:style>
  <w:style w:type="paragraph" w:styleId="SemEspaamento">
    <w:name w:val="No Spacing"/>
    <w:uiPriority w:val="1"/>
    <w:qFormat/>
    <w:rsid w:val="001C6CEE"/>
    <w:pPr>
      <w:spacing w:after="0" w:line="240" w:lineRule="auto"/>
    </w:pPr>
  </w:style>
  <w:style w:type="table" w:styleId="Tabelacomgrelha">
    <w:name w:val="Table Grid"/>
    <w:basedOn w:val="Tabelanormal"/>
    <w:uiPriority w:val="59"/>
    <w:rsid w:val="001C6CEE"/>
    <w:pPr>
      <w:spacing w:after="0" w:line="240" w:lineRule="auto"/>
      <w:ind w:left="1134" w:hanging="567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arter"/>
    <w:uiPriority w:val="99"/>
    <w:unhideWhenUsed/>
    <w:rsid w:val="001C6CEE"/>
    <w:pPr>
      <w:spacing w:after="160" w:line="249" w:lineRule="auto"/>
      <w:jc w:val="both"/>
    </w:pPr>
    <w:rPr>
      <w:rFonts w:ascii="Times New Roman" w:eastAsia="Calibri" w:hAnsi="Times New Roman" w:cs="Times New Roman"/>
      <w:b/>
      <w:sz w:val="24"/>
    </w:rPr>
  </w:style>
  <w:style w:type="character" w:customStyle="1" w:styleId="CorpodetextoCarter">
    <w:name w:val="Corpo de texto Caráter"/>
    <w:basedOn w:val="Tipodeletrapredefinidodopargrafo"/>
    <w:link w:val="Corpodetexto"/>
    <w:uiPriority w:val="99"/>
    <w:rsid w:val="001C6CEE"/>
    <w:rPr>
      <w:rFonts w:ascii="Times New Roman" w:eastAsia="Calibri" w:hAnsi="Times New Roman" w:cs="Times New Roman"/>
      <w:b/>
      <w:sz w:val="24"/>
    </w:rPr>
  </w:style>
  <w:style w:type="paragraph" w:styleId="Corpodetexto2">
    <w:name w:val="Body Text 2"/>
    <w:basedOn w:val="Normal"/>
    <w:link w:val="Corpodetexto2Carter"/>
    <w:uiPriority w:val="99"/>
    <w:unhideWhenUsed/>
    <w:rsid w:val="001C6CEE"/>
    <w:pPr>
      <w:spacing w:after="160" w:line="249" w:lineRule="auto"/>
      <w:jc w:val="both"/>
    </w:pPr>
    <w:rPr>
      <w:rFonts w:ascii="Times New Roman" w:eastAsia="Calibri" w:hAnsi="Times New Roman" w:cs="Times New Roman"/>
      <w:sz w:val="24"/>
      <w:szCs w:val="24"/>
      <w:lang w:eastAsia="en-GB"/>
    </w:rPr>
  </w:style>
  <w:style w:type="character" w:customStyle="1" w:styleId="Corpodetexto2Carter">
    <w:name w:val="Corpo de texto 2 Caráter"/>
    <w:basedOn w:val="Tipodeletrapredefinidodopargrafo"/>
    <w:link w:val="Corpodetexto2"/>
    <w:uiPriority w:val="99"/>
    <w:rsid w:val="001C6CEE"/>
    <w:rPr>
      <w:rFonts w:ascii="Times New Roman" w:eastAsia="Calibri" w:hAnsi="Times New Roman" w:cs="Times New Roman"/>
      <w:sz w:val="24"/>
      <w:szCs w:val="24"/>
      <w:lang w:eastAsia="en-GB"/>
    </w:rPr>
  </w:style>
  <w:style w:type="character" w:customStyle="1" w:styleId="CabealhoCarter">
    <w:name w:val="Cabeçalho Caráter"/>
    <w:basedOn w:val="Tipodeletrapredefinidodopargrafo"/>
    <w:link w:val="Cabealho"/>
    <w:uiPriority w:val="99"/>
    <w:rsid w:val="001C6CEE"/>
  </w:style>
  <w:style w:type="paragraph" w:styleId="Cabealho">
    <w:name w:val="header"/>
    <w:basedOn w:val="Normal"/>
    <w:link w:val="CabealhoCarter"/>
    <w:uiPriority w:val="99"/>
    <w:unhideWhenUsed/>
    <w:rsid w:val="001C6CEE"/>
    <w:pPr>
      <w:tabs>
        <w:tab w:val="center" w:pos="4252"/>
        <w:tab w:val="right" w:pos="8504"/>
      </w:tabs>
      <w:spacing w:after="0" w:line="240" w:lineRule="auto"/>
      <w:ind w:left="1134" w:hanging="567"/>
      <w:jc w:val="both"/>
    </w:pPr>
  </w:style>
  <w:style w:type="paragraph" w:styleId="Rodap">
    <w:name w:val="footer"/>
    <w:basedOn w:val="Normal"/>
    <w:link w:val="RodapCarter"/>
    <w:uiPriority w:val="99"/>
    <w:unhideWhenUsed/>
    <w:rsid w:val="001C6CEE"/>
    <w:pPr>
      <w:tabs>
        <w:tab w:val="center" w:pos="4252"/>
        <w:tab w:val="right" w:pos="8504"/>
      </w:tabs>
      <w:spacing w:after="0" w:line="240" w:lineRule="auto"/>
      <w:ind w:left="1134" w:hanging="567"/>
      <w:jc w:val="both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1C6CEE"/>
  </w:style>
  <w:style w:type="paragraph" w:customStyle="1" w:styleId="SingleTxtG">
    <w:name w:val="_ Single Txt_G"/>
    <w:basedOn w:val="Normal"/>
    <w:link w:val="SingleTxtGChar"/>
    <w:rsid w:val="001C6CEE"/>
    <w:pPr>
      <w:suppressAutoHyphens/>
      <w:spacing w:after="120" w:line="240" w:lineRule="atLeast"/>
      <w:ind w:left="1134" w:right="1134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ingleTxtGChar">
    <w:name w:val="_ Single Txt_G Char"/>
    <w:link w:val="SingleTxtG"/>
    <w:locked/>
    <w:rsid w:val="001C6CEE"/>
    <w:rPr>
      <w:rFonts w:ascii="Times New Roman" w:eastAsia="Times New Roman" w:hAnsi="Times New Roman" w:cs="Times New Roman"/>
      <w:sz w:val="20"/>
      <w:szCs w:val="20"/>
    </w:rPr>
  </w:style>
  <w:style w:type="character" w:styleId="Hiperligao">
    <w:name w:val="Hyperlink"/>
    <w:basedOn w:val="Tipodeletrapredefinidodopargrafo"/>
    <w:uiPriority w:val="99"/>
    <w:rsid w:val="001C6CEE"/>
    <w:rPr>
      <w:color w:val="0000FF"/>
      <w:u w:val="single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1C6CEE"/>
    <w:rPr>
      <w:sz w:val="20"/>
      <w:szCs w:val="20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1C6CEE"/>
    <w:pPr>
      <w:spacing w:after="160" w:line="240" w:lineRule="auto"/>
      <w:ind w:left="1134" w:hanging="567"/>
      <w:jc w:val="both"/>
    </w:pPr>
    <w:rPr>
      <w:sz w:val="20"/>
      <w:szCs w:val="20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1C6CEE"/>
    <w:rPr>
      <w:b/>
      <w:bCs/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1C6CEE"/>
    <w:rPr>
      <w:b/>
      <w:bCs/>
    </w:rPr>
  </w:style>
  <w:style w:type="paragraph" w:styleId="ndice1">
    <w:name w:val="toc 1"/>
    <w:basedOn w:val="Normal"/>
    <w:next w:val="Normal"/>
    <w:autoRedefine/>
    <w:uiPriority w:val="39"/>
    <w:unhideWhenUsed/>
    <w:rsid w:val="001C6CEE"/>
    <w:pPr>
      <w:tabs>
        <w:tab w:val="right" w:leader="dot" w:pos="9062"/>
      </w:tabs>
      <w:spacing w:after="100" w:line="259" w:lineRule="auto"/>
      <w:ind w:left="-284"/>
      <w:jc w:val="both"/>
    </w:pPr>
  </w:style>
  <w:style w:type="paragraph" w:styleId="ndice2">
    <w:name w:val="toc 2"/>
    <w:basedOn w:val="Normal"/>
    <w:next w:val="Normal"/>
    <w:autoRedefine/>
    <w:uiPriority w:val="39"/>
    <w:unhideWhenUsed/>
    <w:rsid w:val="001C6CEE"/>
    <w:pPr>
      <w:spacing w:after="100" w:line="259" w:lineRule="auto"/>
      <w:ind w:left="220" w:hanging="567"/>
      <w:jc w:val="both"/>
    </w:pPr>
  </w:style>
  <w:style w:type="paragraph" w:styleId="ndice3">
    <w:name w:val="toc 3"/>
    <w:basedOn w:val="Normal"/>
    <w:next w:val="Normal"/>
    <w:autoRedefine/>
    <w:uiPriority w:val="39"/>
    <w:unhideWhenUsed/>
    <w:rsid w:val="001C6CEE"/>
    <w:pPr>
      <w:spacing w:after="100" w:line="259" w:lineRule="auto"/>
      <w:ind w:left="440" w:hanging="567"/>
      <w:jc w:val="both"/>
    </w:pPr>
  </w:style>
  <w:style w:type="paragraph" w:styleId="Subttulo">
    <w:name w:val="Subtitle"/>
    <w:basedOn w:val="Normal"/>
    <w:link w:val="SubttuloCarter"/>
    <w:qFormat/>
    <w:rsid w:val="00BC4879"/>
    <w:pPr>
      <w:spacing w:after="0" w:line="240" w:lineRule="auto"/>
      <w:jc w:val="center"/>
    </w:pPr>
    <w:rPr>
      <w:rFonts w:ascii="Monotype Corsiva" w:eastAsia="Times New Roman" w:hAnsi="Monotype Corsiva" w:cs="Times New Roman"/>
      <w:sz w:val="36"/>
      <w:szCs w:val="26"/>
      <w:lang w:eastAsia="pt-PT"/>
    </w:rPr>
  </w:style>
  <w:style w:type="character" w:customStyle="1" w:styleId="SubttuloCarter">
    <w:name w:val="Subtítulo Caráter"/>
    <w:basedOn w:val="Tipodeletrapredefinidodopargrafo"/>
    <w:link w:val="Subttulo"/>
    <w:rsid w:val="00BC4879"/>
    <w:rPr>
      <w:rFonts w:ascii="Monotype Corsiva" w:eastAsia="Times New Roman" w:hAnsi="Monotype Corsiva" w:cs="Times New Roman"/>
      <w:sz w:val="36"/>
      <w:szCs w:val="26"/>
      <w:lang w:eastAsia="pt-PT"/>
    </w:rPr>
  </w:style>
  <w:style w:type="character" w:styleId="Nmerodepgina">
    <w:name w:val="page number"/>
    <w:basedOn w:val="Tipodeletrapredefinidodopargrafo"/>
    <w:uiPriority w:val="99"/>
    <w:unhideWhenUsed/>
    <w:rsid w:val="00EE66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081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00868408537B4FA2A9FA4AC7F0070F" ma:contentTypeVersion="34" ma:contentTypeDescription="Create a new document." ma:contentTypeScope="" ma:versionID="19af097bc9aab964a8eb5c855e2798ed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b248d7e1-e1e1-4a8e-9310-749402edb8a9" targetNamespace="http://schemas.microsoft.com/office/2006/metadata/properties" ma:root="true" ma:fieldsID="f6dcbe3710b343357034373de8697f1c" ns3:_="" ns4:_="" ns5:_="">
    <xsd:import namespace="985ec44e-1bab-4c0b-9df0-6ba128686fc9"/>
    <xsd:import namespace="11a6fe0c-d8de-4390-afb3-d9c7c54181f0"/>
    <xsd:import namespace="b248d7e1-e1e1-4a8e-9310-749402edb8a9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ObjectDetectorVersions" minOccurs="0"/>
                <xsd:element ref="ns5:MediaServiceSearchPropertie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  <xsd:enumeration value="General Document"/>
        </xsd:restriction>
      </xsd:simpleType>
    </xsd:element>
    <xsd:element name="TaxCatchAll" ma:index="40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48d7e1-e1e1-4a8e-9310-749402edb8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3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3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2025-06-26T07:36:11+00:00</Document_x0020_Date>
    <Donor xmlns="11a6fe0c-d8de-4390-afb3-d9c7c54181f0" xsi:nil="true"/>
    <Report_x0020_Type xmlns="11a6fe0c-d8de-4390-afb3-d9c7c54181f0" xsi:nil="true"/>
    <lcf76f155ced4ddcb4097134ff3c332f xmlns="b248d7e1-e1e1-4a8e-9310-749402edb8a9">
      <Terms xmlns="http://schemas.microsoft.com/office/infopath/2007/PartnerControls"/>
    </lcf76f155ced4ddcb4097134ff3c332f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33AB1B93-A10F-41DA-8B9A-3374CBEA82E7}"/>
</file>

<file path=customXml/itemProps2.xml><?xml version="1.0" encoding="utf-8"?>
<ds:datastoreItem xmlns:ds="http://schemas.openxmlformats.org/officeDocument/2006/customXml" ds:itemID="{5000FAB3-F536-4579-B485-CD3A0E4EA91B}"/>
</file>

<file path=customXml/itemProps3.xml><?xml version="1.0" encoding="utf-8"?>
<ds:datastoreItem xmlns:ds="http://schemas.openxmlformats.org/officeDocument/2006/customXml" ds:itemID="{2EEBDB76-7173-4AC0-8596-98414CA8E4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2135</Words>
  <Characters>11529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Degol</dc:creator>
  <cp:lastModifiedBy>Conta Microsoft</cp:lastModifiedBy>
  <cp:revision>2</cp:revision>
  <dcterms:created xsi:type="dcterms:W3CDTF">2025-06-25T20:27:00Z</dcterms:created>
  <dcterms:modified xsi:type="dcterms:W3CDTF">2025-06-25T20:27:00Z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0x0101004100868408537B4FA2A9FA4AC7F0070F</vt:lpwstr>
  </property>
</Properties>
</file>