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442578702"/>
        <w:docPartObj>
          <w:docPartGallery w:val="Cover Pages"/>
          <w:docPartUnique/>
        </w:docPartObj>
      </w:sdtPr>
      <w:sdtEndPr>
        <w:rPr>
          <w:b/>
          <w:bCs/>
          <w:sz w:val="20"/>
          <w:szCs w:val="20"/>
        </w:rPr>
      </w:sdtEndPr>
      <w:sdtContent>
        <w:p w14:paraId="17399B9C" w14:textId="28A1310E" w:rsidR="008B3C66" w:rsidRPr="00015CDC" w:rsidRDefault="008B3C66" w:rsidP="00103B32">
          <w:pPr>
            <w:jc w:val="both"/>
            <w:rPr>
              <w:rFonts w:ascii="Times New Roman" w:hAnsi="Times New Roman" w:cs="Times New Roman"/>
            </w:rPr>
          </w:pPr>
          <w:r w:rsidRPr="00015CDC">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18137489" wp14:editId="3D6A5C7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0CF93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Pr="00015CDC">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46A6A58" wp14:editId="717E8A6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042F6" w14:textId="1044A47B" w:rsidR="008B3C66" w:rsidRDefault="008B3C6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6A6A58"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9B042F6" w14:textId="1044A47B" w:rsidR="008B3C66" w:rsidRDefault="008B3C66">
                          <w:pPr>
                            <w:pStyle w:val="NoSpacing"/>
                            <w:jc w:val="right"/>
                            <w:rPr>
                              <w:color w:val="595959" w:themeColor="text1" w:themeTint="A6"/>
                              <w:sz w:val="18"/>
                              <w:szCs w:val="18"/>
                            </w:rPr>
                          </w:pPr>
                        </w:p>
                      </w:txbxContent>
                    </v:textbox>
                    <w10:wrap type="square" anchorx="page" anchory="page"/>
                  </v:shape>
                </w:pict>
              </mc:Fallback>
            </mc:AlternateContent>
          </w:r>
          <w:r w:rsidRPr="00015CDC">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E8FB855" wp14:editId="0A9F498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6E2F0FF" w14:textId="469F22BB" w:rsidR="008B3C66" w:rsidRDefault="00D35BF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8FB855"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6E2F0FF" w14:textId="469F22BB" w:rsidR="008B3C66" w:rsidRDefault="00D35BF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6B079A3" w14:textId="4AE3A360" w:rsidR="008B3C66" w:rsidRPr="00015CDC" w:rsidRDefault="00D35BF0" w:rsidP="00103B32">
          <w:pPr>
            <w:jc w:val="both"/>
            <w:rPr>
              <w:rFonts w:ascii="Times New Roman" w:eastAsiaTheme="majorEastAsia" w:hAnsi="Times New Roman" w:cs="Times New Roman"/>
              <w:b/>
              <w:bCs/>
              <w:sz w:val="20"/>
              <w:szCs w:val="20"/>
            </w:rPr>
          </w:pPr>
          <w:r w:rsidRPr="00015CDC">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BD59AAA" wp14:editId="1407E946">
                    <wp:simplePos x="0" y="0"/>
                    <wp:positionH relativeFrom="page">
                      <wp:posOffset>227965</wp:posOffset>
                    </wp:positionH>
                    <wp:positionV relativeFrom="page">
                      <wp:posOffset>2430666</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8983C" w14:textId="6BC74D9F" w:rsidR="008B3C66" w:rsidRDefault="00201CDF" w:rsidP="00D35BF0">
                                <w:pPr>
                                  <w:rPr>
                                    <w:color w:val="156082" w:themeColor="accent1"/>
                                    <w:sz w:val="64"/>
                                    <w:szCs w:val="64"/>
                                  </w:rPr>
                                </w:pPr>
                                <w:sdt>
                                  <w:sdtPr>
                                    <w:rPr>
                                      <w:rFonts w:ascii="Times New Roman" w:hAnsi="Times New Roman" w:cs="Times New Roman"/>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63B4">
                                      <w:rPr>
                                        <w:rFonts w:ascii="Times New Roman" w:hAnsi="Times New Roman" w:cs="Times New Roman"/>
                                        <w:b/>
                                        <w:bCs/>
                                        <w:caps/>
                                        <w:color w:val="156082" w:themeColor="accent1"/>
                                        <w:sz w:val="64"/>
                                        <w:szCs w:val="64"/>
                                      </w:rPr>
                                      <w:t>Egale Canada</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D53420" w14:textId="7E42B235" w:rsidR="008B3C66" w:rsidRPr="00D35BF0" w:rsidRDefault="00D35BF0" w:rsidP="00D35BF0">
                                    <w:pPr>
                                      <w:rPr>
                                        <w:rFonts w:ascii="Times New Roman" w:hAnsi="Times New Roman" w:cs="Times New Roman"/>
                                        <w:smallCaps/>
                                        <w:color w:val="404040" w:themeColor="text1" w:themeTint="BF"/>
                                        <w:sz w:val="36"/>
                                        <w:szCs w:val="36"/>
                                      </w:rPr>
                                    </w:pPr>
                                    <w:r w:rsidRPr="00D35BF0">
                                      <w:rPr>
                                        <w:rFonts w:ascii="Times New Roman" w:hAnsi="Times New Roman" w:cs="Times New Roman"/>
                                        <w:color w:val="404040" w:themeColor="text1" w:themeTint="BF"/>
                                        <w:sz w:val="36"/>
                                        <w:szCs w:val="36"/>
                                      </w:rPr>
                                      <w:t>S</w:t>
                                    </w:r>
                                    <w:r w:rsidR="00176BB2">
                                      <w:rPr>
                                        <w:rFonts w:ascii="Times New Roman" w:hAnsi="Times New Roman" w:cs="Times New Roman"/>
                                        <w:color w:val="404040" w:themeColor="text1" w:themeTint="BF"/>
                                        <w:sz w:val="36"/>
                                        <w:szCs w:val="36"/>
                                      </w:rPr>
                                      <w:t>ubmission</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to the</w:t>
                                    </w:r>
                                    <w:r w:rsidRPr="00D35BF0">
                                      <w:rPr>
                                        <w:rFonts w:ascii="Times New Roman" w:hAnsi="Times New Roman" w:cs="Times New Roman"/>
                                        <w:color w:val="404040" w:themeColor="text1" w:themeTint="BF"/>
                                        <w:sz w:val="36"/>
                                        <w:szCs w:val="36"/>
                                      </w:rPr>
                                      <w:t xml:space="preserve"> UN </w:t>
                                    </w:r>
                                    <w:r w:rsidR="00176BB2">
                                      <w:rPr>
                                        <w:rFonts w:ascii="Times New Roman" w:hAnsi="Times New Roman" w:cs="Times New Roman"/>
                                        <w:color w:val="404040" w:themeColor="text1" w:themeTint="BF"/>
                                        <w:sz w:val="36"/>
                                        <w:szCs w:val="36"/>
                                      </w:rPr>
                                      <w:t>Human Rights</w:t>
                                    </w:r>
                                    <w:r w:rsidRPr="00D35BF0">
                                      <w:rPr>
                                        <w:rFonts w:ascii="Times New Roman" w:hAnsi="Times New Roman" w:cs="Times New Roman"/>
                                        <w:color w:val="404040" w:themeColor="text1" w:themeTint="BF"/>
                                        <w:sz w:val="36"/>
                                        <w:szCs w:val="36"/>
                                      </w:rPr>
                                      <w:t xml:space="preserve"> C</w:t>
                                    </w:r>
                                    <w:r w:rsidR="00176BB2">
                                      <w:rPr>
                                        <w:rFonts w:ascii="Times New Roman" w:hAnsi="Times New Roman" w:cs="Times New Roman"/>
                                        <w:color w:val="404040" w:themeColor="text1" w:themeTint="BF"/>
                                        <w:sz w:val="36"/>
                                        <w:szCs w:val="36"/>
                                      </w:rPr>
                                      <w:t xml:space="preserve">ommittee in </w:t>
                                    </w:r>
                                    <w:r w:rsidR="00176BB2" w:rsidRPr="00D35BF0">
                                      <w:rPr>
                                        <w:rFonts w:ascii="Times New Roman" w:hAnsi="Times New Roman" w:cs="Times New Roman"/>
                                        <w:color w:val="404040" w:themeColor="text1" w:themeTint="BF"/>
                                        <w:sz w:val="36"/>
                                        <w:szCs w:val="36"/>
                                      </w:rPr>
                                      <w:t>Advance</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of</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its</w:t>
                                    </w:r>
                                    <w:r w:rsidRPr="00D35BF0">
                                      <w:rPr>
                                        <w:rFonts w:ascii="Times New Roman" w:hAnsi="Times New Roman" w:cs="Times New Roman"/>
                                        <w:color w:val="404040" w:themeColor="text1" w:themeTint="BF"/>
                                        <w:sz w:val="36"/>
                                        <w:szCs w:val="36"/>
                                      </w:rPr>
                                      <w:t xml:space="preserve"> R</w:t>
                                    </w:r>
                                    <w:r w:rsidR="00176BB2">
                                      <w:rPr>
                                        <w:rFonts w:ascii="Times New Roman" w:hAnsi="Times New Roman" w:cs="Times New Roman"/>
                                        <w:color w:val="404040" w:themeColor="text1" w:themeTint="BF"/>
                                        <w:sz w:val="36"/>
                                        <w:szCs w:val="36"/>
                                      </w:rPr>
                                      <w:t>eview</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of</w:t>
                                    </w:r>
                                    <w:r w:rsidRPr="00D35BF0">
                                      <w:rPr>
                                        <w:rFonts w:ascii="Times New Roman" w:hAnsi="Times New Roman" w:cs="Times New Roman"/>
                                        <w:color w:val="404040" w:themeColor="text1" w:themeTint="BF"/>
                                        <w:sz w:val="36"/>
                                        <w:szCs w:val="36"/>
                                      </w:rPr>
                                      <w:t xml:space="preserve"> C</w:t>
                                    </w:r>
                                    <w:r w:rsidR="00176BB2">
                                      <w:rPr>
                                        <w:rFonts w:ascii="Times New Roman" w:hAnsi="Times New Roman" w:cs="Times New Roman"/>
                                        <w:color w:val="404040" w:themeColor="text1" w:themeTint="BF"/>
                                        <w:sz w:val="36"/>
                                        <w:szCs w:val="36"/>
                                      </w:rPr>
                                      <w:t>anada’s</w:t>
                                    </w:r>
                                    <w:r w:rsidRPr="00D35BF0">
                                      <w:rPr>
                                        <w:rFonts w:ascii="Times New Roman" w:hAnsi="Times New Roman" w:cs="Times New Roman"/>
                                        <w:color w:val="404040" w:themeColor="text1" w:themeTint="BF"/>
                                        <w:sz w:val="36"/>
                                        <w:szCs w:val="36"/>
                                      </w:rPr>
                                      <w:t xml:space="preserve"> 7</w:t>
                                    </w:r>
                                    <w:r w:rsidR="00176BB2">
                                      <w:rPr>
                                        <w:rFonts w:ascii="Times New Roman" w:hAnsi="Times New Roman" w:cs="Times New Roman"/>
                                        <w:color w:val="404040" w:themeColor="text1" w:themeTint="BF"/>
                                        <w:sz w:val="36"/>
                                        <w:szCs w:val="36"/>
                                      </w:rPr>
                                      <w:t>th</w:t>
                                    </w:r>
                                    <w:r w:rsidRPr="00D35BF0">
                                      <w:rPr>
                                        <w:rFonts w:ascii="Times New Roman" w:hAnsi="Times New Roman" w:cs="Times New Roman"/>
                                        <w:color w:val="404040" w:themeColor="text1" w:themeTint="BF"/>
                                        <w:sz w:val="36"/>
                                        <w:szCs w:val="36"/>
                                      </w:rPr>
                                      <w:t xml:space="preserve"> P</w:t>
                                    </w:r>
                                    <w:r w:rsidR="00176BB2">
                                      <w:rPr>
                                        <w:rFonts w:ascii="Times New Roman" w:hAnsi="Times New Roman" w:cs="Times New Roman"/>
                                        <w:color w:val="404040" w:themeColor="text1" w:themeTint="BF"/>
                                        <w:sz w:val="36"/>
                                        <w:szCs w:val="36"/>
                                      </w:rPr>
                                      <w:t>eriodic</w:t>
                                    </w:r>
                                    <w:r w:rsidRPr="00D35BF0">
                                      <w:rPr>
                                        <w:rFonts w:ascii="Times New Roman" w:hAnsi="Times New Roman" w:cs="Times New Roman"/>
                                        <w:color w:val="404040" w:themeColor="text1" w:themeTint="BF"/>
                                        <w:sz w:val="36"/>
                                        <w:szCs w:val="36"/>
                                      </w:rPr>
                                      <w:t xml:space="preserve"> R</w:t>
                                    </w:r>
                                    <w:r w:rsidR="00176BB2">
                                      <w:rPr>
                                        <w:rFonts w:ascii="Times New Roman" w:hAnsi="Times New Roman" w:cs="Times New Roman"/>
                                        <w:color w:val="404040" w:themeColor="text1" w:themeTint="BF"/>
                                        <w:sz w:val="36"/>
                                        <w:szCs w:val="36"/>
                                      </w:rPr>
                                      <w:t>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D59AAA" id="Text Box 163" o:spid="_x0000_s1028" type="#_x0000_t202" style="position:absolute;left:0;text-align:left;margin-left:17.95pt;margin-top:191.4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" filled="f" stroked="f" strokeweight=".5pt">
                    <v:textbox inset="126pt,0,54pt,0">
                      <w:txbxContent>
                        <w:p w14:paraId="6758983C" w14:textId="6BC74D9F" w:rsidR="008B3C66" w:rsidRDefault="00201CDF" w:rsidP="00D35BF0">
                          <w:pPr>
                            <w:rPr>
                              <w:color w:val="156082" w:themeColor="accent1"/>
                              <w:sz w:val="64"/>
                              <w:szCs w:val="64"/>
                            </w:rPr>
                          </w:pPr>
                          <w:sdt>
                            <w:sdtPr>
                              <w:rPr>
                                <w:rFonts w:ascii="Times New Roman" w:hAnsi="Times New Roman" w:cs="Times New Roman"/>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63B4">
                                <w:rPr>
                                  <w:rFonts w:ascii="Times New Roman" w:hAnsi="Times New Roman" w:cs="Times New Roman"/>
                                  <w:b/>
                                  <w:bCs/>
                                  <w:caps/>
                                  <w:color w:val="156082" w:themeColor="accent1"/>
                                  <w:sz w:val="64"/>
                                  <w:szCs w:val="64"/>
                                </w:rPr>
                                <w:t>Egale Canada</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D53420" w14:textId="7E42B235" w:rsidR="008B3C66" w:rsidRPr="00D35BF0" w:rsidRDefault="00D35BF0" w:rsidP="00D35BF0">
                              <w:pPr>
                                <w:rPr>
                                  <w:rFonts w:ascii="Times New Roman" w:hAnsi="Times New Roman" w:cs="Times New Roman"/>
                                  <w:smallCaps/>
                                  <w:color w:val="404040" w:themeColor="text1" w:themeTint="BF"/>
                                  <w:sz w:val="36"/>
                                  <w:szCs w:val="36"/>
                                </w:rPr>
                              </w:pPr>
                              <w:r w:rsidRPr="00D35BF0">
                                <w:rPr>
                                  <w:rFonts w:ascii="Times New Roman" w:hAnsi="Times New Roman" w:cs="Times New Roman"/>
                                  <w:color w:val="404040" w:themeColor="text1" w:themeTint="BF"/>
                                  <w:sz w:val="36"/>
                                  <w:szCs w:val="36"/>
                                </w:rPr>
                                <w:t>S</w:t>
                              </w:r>
                              <w:r w:rsidR="00176BB2">
                                <w:rPr>
                                  <w:rFonts w:ascii="Times New Roman" w:hAnsi="Times New Roman" w:cs="Times New Roman"/>
                                  <w:color w:val="404040" w:themeColor="text1" w:themeTint="BF"/>
                                  <w:sz w:val="36"/>
                                  <w:szCs w:val="36"/>
                                </w:rPr>
                                <w:t>ubmission</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to the</w:t>
                              </w:r>
                              <w:r w:rsidRPr="00D35BF0">
                                <w:rPr>
                                  <w:rFonts w:ascii="Times New Roman" w:hAnsi="Times New Roman" w:cs="Times New Roman"/>
                                  <w:color w:val="404040" w:themeColor="text1" w:themeTint="BF"/>
                                  <w:sz w:val="36"/>
                                  <w:szCs w:val="36"/>
                                </w:rPr>
                                <w:t xml:space="preserve"> UN </w:t>
                              </w:r>
                              <w:r w:rsidR="00176BB2">
                                <w:rPr>
                                  <w:rFonts w:ascii="Times New Roman" w:hAnsi="Times New Roman" w:cs="Times New Roman"/>
                                  <w:color w:val="404040" w:themeColor="text1" w:themeTint="BF"/>
                                  <w:sz w:val="36"/>
                                  <w:szCs w:val="36"/>
                                </w:rPr>
                                <w:t>Human Rights</w:t>
                              </w:r>
                              <w:r w:rsidRPr="00D35BF0">
                                <w:rPr>
                                  <w:rFonts w:ascii="Times New Roman" w:hAnsi="Times New Roman" w:cs="Times New Roman"/>
                                  <w:color w:val="404040" w:themeColor="text1" w:themeTint="BF"/>
                                  <w:sz w:val="36"/>
                                  <w:szCs w:val="36"/>
                                </w:rPr>
                                <w:t xml:space="preserve"> C</w:t>
                              </w:r>
                              <w:r w:rsidR="00176BB2">
                                <w:rPr>
                                  <w:rFonts w:ascii="Times New Roman" w:hAnsi="Times New Roman" w:cs="Times New Roman"/>
                                  <w:color w:val="404040" w:themeColor="text1" w:themeTint="BF"/>
                                  <w:sz w:val="36"/>
                                  <w:szCs w:val="36"/>
                                </w:rPr>
                                <w:t xml:space="preserve">ommittee in </w:t>
                              </w:r>
                              <w:r w:rsidR="00176BB2" w:rsidRPr="00D35BF0">
                                <w:rPr>
                                  <w:rFonts w:ascii="Times New Roman" w:hAnsi="Times New Roman" w:cs="Times New Roman"/>
                                  <w:color w:val="404040" w:themeColor="text1" w:themeTint="BF"/>
                                  <w:sz w:val="36"/>
                                  <w:szCs w:val="36"/>
                                </w:rPr>
                                <w:t>Advance</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of</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its</w:t>
                              </w:r>
                              <w:r w:rsidRPr="00D35BF0">
                                <w:rPr>
                                  <w:rFonts w:ascii="Times New Roman" w:hAnsi="Times New Roman" w:cs="Times New Roman"/>
                                  <w:color w:val="404040" w:themeColor="text1" w:themeTint="BF"/>
                                  <w:sz w:val="36"/>
                                  <w:szCs w:val="36"/>
                                </w:rPr>
                                <w:t xml:space="preserve"> R</w:t>
                              </w:r>
                              <w:r w:rsidR="00176BB2">
                                <w:rPr>
                                  <w:rFonts w:ascii="Times New Roman" w:hAnsi="Times New Roman" w:cs="Times New Roman"/>
                                  <w:color w:val="404040" w:themeColor="text1" w:themeTint="BF"/>
                                  <w:sz w:val="36"/>
                                  <w:szCs w:val="36"/>
                                </w:rPr>
                                <w:t>eview</w:t>
                              </w:r>
                              <w:r w:rsidRPr="00D35BF0">
                                <w:rPr>
                                  <w:rFonts w:ascii="Times New Roman" w:hAnsi="Times New Roman" w:cs="Times New Roman"/>
                                  <w:color w:val="404040" w:themeColor="text1" w:themeTint="BF"/>
                                  <w:sz w:val="36"/>
                                  <w:szCs w:val="36"/>
                                </w:rPr>
                                <w:t xml:space="preserve"> </w:t>
                              </w:r>
                              <w:r w:rsidR="00176BB2">
                                <w:rPr>
                                  <w:rFonts w:ascii="Times New Roman" w:hAnsi="Times New Roman" w:cs="Times New Roman"/>
                                  <w:color w:val="404040" w:themeColor="text1" w:themeTint="BF"/>
                                  <w:sz w:val="36"/>
                                  <w:szCs w:val="36"/>
                                </w:rPr>
                                <w:t>of</w:t>
                              </w:r>
                              <w:r w:rsidRPr="00D35BF0">
                                <w:rPr>
                                  <w:rFonts w:ascii="Times New Roman" w:hAnsi="Times New Roman" w:cs="Times New Roman"/>
                                  <w:color w:val="404040" w:themeColor="text1" w:themeTint="BF"/>
                                  <w:sz w:val="36"/>
                                  <w:szCs w:val="36"/>
                                </w:rPr>
                                <w:t xml:space="preserve"> C</w:t>
                              </w:r>
                              <w:r w:rsidR="00176BB2">
                                <w:rPr>
                                  <w:rFonts w:ascii="Times New Roman" w:hAnsi="Times New Roman" w:cs="Times New Roman"/>
                                  <w:color w:val="404040" w:themeColor="text1" w:themeTint="BF"/>
                                  <w:sz w:val="36"/>
                                  <w:szCs w:val="36"/>
                                </w:rPr>
                                <w:t>anada’s</w:t>
                              </w:r>
                              <w:r w:rsidRPr="00D35BF0">
                                <w:rPr>
                                  <w:rFonts w:ascii="Times New Roman" w:hAnsi="Times New Roman" w:cs="Times New Roman"/>
                                  <w:color w:val="404040" w:themeColor="text1" w:themeTint="BF"/>
                                  <w:sz w:val="36"/>
                                  <w:szCs w:val="36"/>
                                </w:rPr>
                                <w:t xml:space="preserve"> 7</w:t>
                              </w:r>
                              <w:r w:rsidR="00176BB2">
                                <w:rPr>
                                  <w:rFonts w:ascii="Times New Roman" w:hAnsi="Times New Roman" w:cs="Times New Roman"/>
                                  <w:color w:val="404040" w:themeColor="text1" w:themeTint="BF"/>
                                  <w:sz w:val="36"/>
                                  <w:szCs w:val="36"/>
                                </w:rPr>
                                <w:t>th</w:t>
                              </w:r>
                              <w:r w:rsidRPr="00D35BF0">
                                <w:rPr>
                                  <w:rFonts w:ascii="Times New Roman" w:hAnsi="Times New Roman" w:cs="Times New Roman"/>
                                  <w:color w:val="404040" w:themeColor="text1" w:themeTint="BF"/>
                                  <w:sz w:val="36"/>
                                  <w:szCs w:val="36"/>
                                </w:rPr>
                                <w:t xml:space="preserve"> P</w:t>
                              </w:r>
                              <w:r w:rsidR="00176BB2">
                                <w:rPr>
                                  <w:rFonts w:ascii="Times New Roman" w:hAnsi="Times New Roman" w:cs="Times New Roman"/>
                                  <w:color w:val="404040" w:themeColor="text1" w:themeTint="BF"/>
                                  <w:sz w:val="36"/>
                                  <w:szCs w:val="36"/>
                                </w:rPr>
                                <w:t>eriodic</w:t>
                              </w:r>
                              <w:r w:rsidRPr="00D35BF0">
                                <w:rPr>
                                  <w:rFonts w:ascii="Times New Roman" w:hAnsi="Times New Roman" w:cs="Times New Roman"/>
                                  <w:color w:val="404040" w:themeColor="text1" w:themeTint="BF"/>
                                  <w:sz w:val="36"/>
                                  <w:szCs w:val="36"/>
                                </w:rPr>
                                <w:t xml:space="preserve"> R</w:t>
                              </w:r>
                              <w:r w:rsidR="00176BB2">
                                <w:rPr>
                                  <w:rFonts w:ascii="Times New Roman" w:hAnsi="Times New Roman" w:cs="Times New Roman"/>
                                  <w:color w:val="404040" w:themeColor="text1" w:themeTint="BF"/>
                                  <w:sz w:val="36"/>
                                  <w:szCs w:val="36"/>
                                </w:rPr>
                                <w:t>eport</w:t>
                              </w:r>
                            </w:p>
                          </w:sdtContent>
                        </w:sdt>
                      </w:txbxContent>
                    </v:textbox>
                    <w10:wrap type="square" anchorx="page" anchory="page"/>
                  </v:shape>
                </w:pict>
              </mc:Fallback>
            </mc:AlternateContent>
          </w:r>
          <w:r w:rsidR="008B3C66" w:rsidRPr="00015CDC">
            <w:rPr>
              <w:rFonts w:ascii="Times New Roman" w:hAnsi="Times New Roman" w:cs="Times New Roman"/>
              <w:b/>
              <w:bCs/>
              <w:sz w:val="20"/>
              <w:szCs w:val="20"/>
            </w:rPr>
            <w:br w:type="page"/>
          </w:r>
        </w:p>
      </w:sdtContent>
    </w:sdt>
    <w:p w14:paraId="669DB9B5" w14:textId="4F494DB4" w:rsidR="008B3C66" w:rsidRPr="00015CDC" w:rsidRDefault="008B3C66" w:rsidP="00103B32">
      <w:pPr>
        <w:pStyle w:val="Heading1"/>
        <w:pBdr>
          <w:top w:val="single" w:sz="4" w:space="1" w:color="auto"/>
          <w:left w:val="single" w:sz="4" w:space="4" w:color="auto"/>
          <w:bottom w:val="single" w:sz="4" w:space="1" w:color="auto"/>
          <w:right w:val="single" w:sz="4" w:space="4" w:color="auto"/>
        </w:pBdr>
        <w:shd w:val="clear" w:color="auto" w:fill="CAEDFB" w:themeFill="accent4" w:themeFillTint="33"/>
        <w:jc w:val="both"/>
        <w:rPr>
          <w:rFonts w:ascii="Times New Roman" w:hAnsi="Times New Roman" w:cs="Times New Roman"/>
          <w:b/>
          <w:bCs/>
          <w:color w:val="auto"/>
          <w:sz w:val="24"/>
          <w:szCs w:val="24"/>
        </w:rPr>
      </w:pPr>
      <w:bookmarkStart w:id="0" w:name="_Toc205505742"/>
      <w:bookmarkStart w:id="1" w:name="_Toc205506691"/>
      <w:bookmarkStart w:id="2" w:name="_Toc205568539"/>
      <w:bookmarkStart w:id="3" w:name="_Toc205568727"/>
      <w:bookmarkStart w:id="4" w:name="_Toc205593981"/>
      <w:bookmarkStart w:id="5" w:name="_Toc205676335"/>
      <w:bookmarkStart w:id="6" w:name="_Toc207324145"/>
      <w:bookmarkStart w:id="7" w:name="_Toc216784354"/>
      <w:r w:rsidRPr="00015CDC">
        <w:rPr>
          <w:rFonts w:ascii="Times New Roman" w:hAnsi="Times New Roman" w:cs="Times New Roman"/>
          <w:b/>
          <w:bCs/>
          <w:color w:val="auto"/>
          <w:sz w:val="24"/>
          <w:szCs w:val="24"/>
        </w:rPr>
        <w:lastRenderedPageBreak/>
        <w:t>TABLE OF CONTENTS</w:t>
      </w:r>
      <w:bookmarkEnd w:id="0"/>
      <w:bookmarkEnd w:id="1"/>
      <w:bookmarkEnd w:id="2"/>
      <w:bookmarkEnd w:id="3"/>
      <w:bookmarkEnd w:id="4"/>
      <w:bookmarkEnd w:id="5"/>
      <w:bookmarkEnd w:id="6"/>
      <w:bookmarkEnd w:id="7"/>
    </w:p>
    <w:sdt>
      <w:sdtPr>
        <w:rPr>
          <w:rFonts w:ascii="Times New Roman" w:eastAsiaTheme="minorEastAsia" w:hAnsi="Times New Roman" w:cs="Times New Roman"/>
          <w:color w:val="auto"/>
          <w:kern w:val="2"/>
          <w:sz w:val="24"/>
          <w:szCs w:val="24"/>
          <w:lang w:val="en-CA" w:eastAsia="zh-CN"/>
          <w14:ligatures w14:val="standardContextual"/>
        </w:rPr>
        <w:id w:val="130213416"/>
        <w:docPartObj>
          <w:docPartGallery w:val="Table of Contents"/>
          <w:docPartUnique/>
        </w:docPartObj>
      </w:sdtPr>
      <w:sdtEndPr>
        <w:rPr>
          <w:b/>
          <w:bCs/>
          <w:noProof/>
        </w:rPr>
      </w:sdtEndPr>
      <w:sdtContent>
        <w:p w14:paraId="4139C928" w14:textId="77777777" w:rsidR="00AC7FDA" w:rsidRDefault="00A729A6" w:rsidP="00103B32">
          <w:pPr>
            <w:pStyle w:val="TOCHeading"/>
            <w:jc w:val="both"/>
            <w:rPr>
              <w:noProof/>
            </w:rPr>
          </w:pPr>
          <w:r w:rsidRPr="00015CDC">
            <w:rPr>
              <w:rFonts w:ascii="Times New Roman" w:hAnsi="Times New Roman" w:cs="Times New Roman"/>
              <w:color w:val="FFFFFF" w:themeColor="background1"/>
              <w:sz w:val="2"/>
              <w:szCs w:val="2"/>
            </w:rPr>
            <w:t>0</w:t>
          </w:r>
          <w:r w:rsidRPr="00015CDC">
            <w:rPr>
              <w:rFonts w:ascii="Times New Roman" w:hAnsi="Times New Roman" w:cs="Times New Roman"/>
              <w:b/>
              <w:bCs/>
              <w:color w:val="FFFFFF" w:themeColor="background1"/>
              <w:sz w:val="24"/>
              <w:szCs w:val="24"/>
            </w:rPr>
            <w:fldChar w:fldCharType="begin"/>
          </w:r>
          <w:r w:rsidRPr="00015CDC">
            <w:rPr>
              <w:rFonts w:ascii="Times New Roman" w:hAnsi="Times New Roman" w:cs="Times New Roman"/>
              <w:b/>
              <w:bCs/>
              <w:color w:val="FFFFFF" w:themeColor="background1"/>
              <w:sz w:val="24"/>
              <w:szCs w:val="24"/>
            </w:rPr>
            <w:instrText xml:space="preserve"> TOC \o "1-3" \h \z \u </w:instrText>
          </w:r>
          <w:r w:rsidRPr="00015CDC">
            <w:rPr>
              <w:rFonts w:ascii="Times New Roman" w:hAnsi="Times New Roman" w:cs="Times New Roman"/>
              <w:b/>
              <w:bCs/>
              <w:color w:val="FFFFFF" w:themeColor="background1"/>
              <w:sz w:val="24"/>
              <w:szCs w:val="24"/>
            </w:rPr>
            <w:fldChar w:fldCharType="separate"/>
          </w:r>
        </w:p>
        <w:p w14:paraId="60E6CCF6" w14:textId="2577B9F3" w:rsidR="00AC7FDA" w:rsidRDefault="00AC7FDA">
          <w:pPr>
            <w:pStyle w:val="TOC1"/>
            <w:tabs>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4" w:history="1">
            <w:r w:rsidRPr="00532B4B">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_Toc216784354 \h </w:instrText>
            </w:r>
            <w:r>
              <w:rPr>
                <w:noProof/>
                <w:webHidden/>
              </w:rPr>
            </w:r>
            <w:r>
              <w:rPr>
                <w:noProof/>
                <w:webHidden/>
              </w:rPr>
              <w:fldChar w:fldCharType="separate"/>
            </w:r>
            <w:r>
              <w:rPr>
                <w:noProof/>
                <w:webHidden/>
              </w:rPr>
              <w:t>1</w:t>
            </w:r>
            <w:r>
              <w:rPr>
                <w:noProof/>
                <w:webHidden/>
              </w:rPr>
              <w:fldChar w:fldCharType="end"/>
            </w:r>
          </w:hyperlink>
        </w:p>
        <w:p w14:paraId="1151D382" w14:textId="1F655F70"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5" w:history="1">
            <w:r w:rsidRPr="00532B4B">
              <w:rPr>
                <w:rStyle w:val="Hyperlink"/>
                <w:rFonts w:ascii="Times New Roman" w:hAnsi="Times New Roman" w:cs="Times New Roman"/>
                <w:noProof/>
              </w:rPr>
              <w:t>1.</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Egale Canada</w:t>
            </w:r>
            <w:r>
              <w:rPr>
                <w:noProof/>
                <w:webHidden/>
              </w:rPr>
              <w:tab/>
            </w:r>
            <w:r>
              <w:rPr>
                <w:noProof/>
                <w:webHidden/>
              </w:rPr>
              <w:fldChar w:fldCharType="begin"/>
            </w:r>
            <w:r>
              <w:rPr>
                <w:noProof/>
                <w:webHidden/>
              </w:rPr>
              <w:instrText xml:space="preserve"> PAGEREF _Toc216784355 \h </w:instrText>
            </w:r>
            <w:r>
              <w:rPr>
                <w:noProof/>
                <w:webHidden/>
              </w:rPr>
            </w:r>
            <w:r>
              <w:rPr>
                <w:noProof/>
                <w:webHidden/>
              </w:rPr>
              <w:fldChar w:fldCharType="separate"/>
            </w:r>
            <w:r>
              <w:rPr>
                <w:noProof/>
                <w:webHidden/>
              </w:rPr>
              <w:t>2</w:t>
            </w:r>
            <w:r>
              <w:rPr>
                <w:noProof/>
                <w:webHidden/>
              </w:rPr>
              <w:fldChar w:fldCharType="end"/>
            </w:r>
          </w:hyperlink>
        </w:p>
        <w:p w14:paraId="0B2BE969" w14:textId="36A92060"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6" w:history="1">
            <w:r w:rsidRPr="00532B4B">
              <w:rPr>
                <w:rStyle w:val="Hyperlink"/>
                <w:rFonts w:ascii="Times New Roman" w:hAnsi="Times New Roman" w:cs="Times New Roman"/>
                <w:noProof/>
              </w:rPr>
              <w:t>2.</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Submission Summary</w:t>
            </w:r>
            <w:r>
              <w:rPr>
                <w:noProof/>
                <w:webHidden/>
              </w:rPr>
              <w:tab/>
            </w:r>
            <w:r>
              <w:rPr>
                <w:noProof/>
                <w:webHidden/>
              </w:rPr>
              <w:fldChar w:fldCharType="begin"/>
            </w:r>
            <w:r>
              <w:rPr>
                <w:noProof/>
                <w:webHidden/>
              </w:rPr>
              <w:instrText xml:space="preserve"> PAGEREF _Toc216784356 \h </w:instrText>
            </w:r>
            <w:r>
              <w:rPr>
                <w:noProof/>
                <w:webHidden/>
              </w:rPr>
            </w:r>
            <w:r>
              <w:rPr>
                <w:noProof/>
                <w:webHidden/>
              </w:rPr>
              <w:fldChar w:fldCharType="separate"/>
            </w:r>
            <w:r>
              <w:rPr>
                <w:noProof/>
                <w:webHidden/>
              </w:rPr>
              <w:t>2</w:t>
            </w:r>
            <w:r>
              <w:rPr>
                <w:noProof/>
                <w:webHidden/>
              </w:rPr>
              <w:fldChar w:fldCharType="end"/>
            </w:r>
          </w:hyperlink>
        </w:p>
        <w:p w14:paraId="2EA62A0D" w14:textId="251778E6"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7" w:history="1">
            <w:r w:rsidRPr="00532B4B">
              <w:rPr>
                <w:rStyle w:val="Hyperlink"/>
                <w:rFonts w:ascii="Times New Roman" w:hAnsi="Times New Roman" w:cs="Times New Roman"/>
                <w:noProof/>
              </w:rPr>
              <w:t>3.</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Non-Discrimination of Transgender Individuals (Articles 2, 6, 17, 26)</w:t>
            </w:r>
            <w:r>
              <w:rPr>
                <w:noProof/>
                <w:webHidden/>
              </w:rPr>
              <w:tab/>
            </w:r>
            <w:r>
              <w:rPr>
                <w:noProof/>
                <w:webHidden/>
              </w:rPr>
              <w:fldChar w:fldCharType="begin"/>
            </w:r>
            <w:r>
              <w:rPr>
                <w:noProof/>
                <w:webHidden/>
              </w:rPr>
              <w:instrText xml:space="preserve"> PAGEREF _Toc216784357 \h </w:instrText>
            </w:r>
            <w:r>
              <w:rPr>
                <w:noProof/>
                <w:webHidden/>
              </w:rPr>
            </w:r>
            <w:r>
              <w:rPr>
                <w:noProof/>
                <w:webHidden/>
              </w:rPr>
              <w:fldChar w:fldCharType="separate"/>
            </w:r>
            <w:r>
              <w:rPr>
                <w:noProof/>
                <w:webHidden/>
              </w:rPr>
              <w:t>3</w:t>
            </w:r>
            <w:r>
              <w:rPr>
                <w:noProof/>
                <w:webHidden/>
              </w:rPr>
              <w:fldChar w:fldCharType="end"/>
            </w:r>
          </w:hyperlink>
        </w:p>
        <w:p w14:paraId="37A80472" w14:textId="77F0CC0E"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8" w:history="1">
            <w:r w:rsidRPr="00532B4B">
              <w:rPr>
                <w:rStyle w:val="Hyperlink"/>
                <w:rFonts w:ascii="Times New Roman" w:hAnsi="Times New Roman" w:cs="Times New Roman"/>
                <w:noProof/>
              </w:rPr>
              <w:t>4.</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Non-Discrimination of People with HIV (Articles 2, 6, 17, 26)</w:t>
            </w:r>
            <w:r>
              <w:rPr>
                <w:noProof/>
                <w:webHidden/>
              </w:rPr>
              <w:tab/>
            </w:r>
            <w:r>
              <w:rPr>
                <w:noProof/>
                <w:webHidden/>
              </w:rPr>
              <w:fldChar w:fldCharType="begin"/>
            </w:r>
            <w:r>
              <w:rPr>
                <w:noProof/>
                <w:webHidden/>
              </w:rPr>
              <w:instrText xml:space="preserve"> PAGEREF _Toc216784358 \h </w:instrText>
            </w:r>
            <w:r>
              <w:rPr>
                <w:noProof/>
                <w:webHidden/>
              </w:rPr>
            </w:r>
            <w:r>
              <w:rPr>
                <w:noProof/>
                <w:webHidden/>
              </w:rPr>
              <w:fldChar w:fldCharType="separate"/>
            </w:r>
            <w:r>
              <w:rPr>
                <w:noProof/>
                <w:webHidden/>
              </w:rPr>
              <w:t>7</w:t>
            </w:r>
            <w:r>
              <w:rPr>
                <w:noProof/>
                <w:webHidden/>
              </w:rPr>
              <w:fldChar w:fldCharType="end"/>
            </w:r>
          </w:hyperlink>
        </w:p>
        <w:p w14:paraId="43BF6D72" w14:textId="5485E32A"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59" w:history="1">
            <w:r w:rsidRPr="00532B4B">
              <w:rPr>
                <w:rStyle w:val="Hyperlink"/>
                <w:rFonts w:ascii="Times New Roman" w:hAnsi="Times New Roman" w:cs="Times New Roman"/>
                <w:noProof/>
              </w:rPr>
              <w:t>5.</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Non-Discrimination of Sex Workers (Articles 2, 6, 26)</w:t>
            </w:r>
            <w:r>
              <w:rPr>
                <w:noProof/>
                <w:webHidden/>
              </w:rPr>
              <w:tab/>
            </w:r>
            <w:r>
              <w:rPr>
                <w:noProof/>
                <w:webHidden/>
              </w:rPr>
              <w:fldChar w:fldCharType="begin"/>
            </w:r>
            <w:r>
              <w:rPr>
                <w:noProof/>
                <w:webHidden/>
              </w:rPr>
              <w:instrText xml:space="preserve"> PAGEREF _Toc216784359 \h </w:instrText>
            </w:r>
            <w:r>
              <w:rPr>
                <w:noProof/>
                <w:webHidden/>
              </w:rPr>
            </w:r>
            <w:r>
              <w:rPr>
                <w:noProof/>
                <w:webHidden/>
              </w:rPr>
              <w:fldChar w:fldCharType="separate"/>
            </w:r>
            <w:r>
              <w:rPr>
                <w:noProof/>
                <w:webHidden/>
              </w:rPr>
              <w:t>10</w:t>
            </w:r>
            <w:r>
              <w:rPr>
                <w:noProof/>
                <w:webHidden/>
              </w:rPr>
              <w:fldChar w:fldCharType="end"/>
            </w:r>
          </w:hyperlink>
        </w:p>
        <w:p w14:paraId="21D674B3" w14:textId="5A1409F2"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60" w:history="1">
            <w:r w:rsidRPr="00532B4B">
              <w:rPr>
                <w:rStyle w:val="Hyperlink"/>
                <w:rFonts w:ascii="Times New Roman" w:hAnsi="Times New Roman" w:cs="Times New Roman"/>
                <w:noProof/>
              </w:rPr>
              <w:t>6.</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Non-Discrimination in Labour and Employment (Articles 2, 6, 17, 26)</w:t>
            </w:r>
            <w:r>
              <w:rPr>
                <w:noProof/>
                <w:webHidden/>
              </w:rPr>
              <w:tab/>
            </w:r>
            <w:r>
              <w:rPr>
                <w:noProof/>
                <w:webHidden/>
              </w:rPr>
              <w:fldChar w:fldCharType="begin"/>
            </w:r>
            <w:r>
              <w:rPr>
                <w:noProof/>
                <w:webHidden/>
              </w:rPr>
              <w:instrText xml:space="preserve"> PAGEREF _Toc216784360 \h </w:instrText>
            </w:r>
            <w:r>
              <w:rPr>
                <w:noProof/>
                <w:webHidden/>
              </w:rPr>
            </w:r>
            <w:r>
              <w:rPr>
                <w:noProof/>
                <w:webHidden/>
              </w:rPr>
              <w:fldChar w:fldCharType="separate"/>
            </w:r>
            <w:r>
              <w:rPr>
                <w:noProof/>
                <w:webHidden/>
              </w:rPr>
              <w:t>13</w:t>
            </w:r>
            <w:r>
              <w:rPr>
                <w:noProof/>
                <w:webHidden/>
              </w:rPr>
              <w:fldChar w:fldCharType="end"/>
            </w:r>
          </w:hyperlink>
        </w:p>
        <w:p w14:paraId="3B47B90A" w14:textId="015EDB69"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61" w:history="1">
            <w:r w:rsidRPr="00532B4B">
              <w:rPr>
                <w:rStyle w:val="Hyperlink"/>
                <w:rFonts w:ascii="Times New Roman" w:hAnsi="Times New Roman" w:cs="Times New Roman"/>
                <w:noProof/>
              </w:rPr>
              <w:t>7.</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2SLGBTQI Hate and Violence (Articles 2, 6, 26)</w:t>
            </w:r>
            <w:r>
              <w:rPr>
                <w:noProof/>
                <w:webHidden/>
              </w:rPr>
              <w:tab/>
            </w:r>
            <w:r>
              <w:rPr>
                <w:noProof/>
                <w:webHidden/>
              </w:rPr>
              <w:fldChar w:fldCharType="begin"/>
            </w:r>
            <w:r>
              <w:rPr>
                <w:noProof/>
                <w:webHidden/>
              </w:rPr>
              <w:instrText xml:space="preserve"> PAGEREF _Toc216784361 \h </w:instrText>
            </w:r>
            <w:r>
              <w:rPr>
                <w:noProof/>
                <w:webHidden/>
              </w:rPr>
            </w:r>
            <w:r>
              <w:rPr>
                <w:noProof/>
                <w:webHidden/>
              </w:rPr>
              <w:fldChar w:fldCharType="separate"/>
            </w:r>
            <w:r>
              <w:rPr>
                <w:noProof/>
                <w:webHidden/>
              </w:rPr>
              <w:t>15</w:t>
            </w:r>
            <w:r>
              <w:rPr>
                <w:noProof/>
                <w:webHidden/>
              </w:rPr>
              <w:fldChar w:fldCharType="end"/>
            </w:r>
          </w:hyperlink>
        </w:p>
        <w:p w14:paraId="49928F72" w14:textId="2D162BB2"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62" w:history="1">
            <w:r w:rsidRPr="00532B4B">
              <w:rPr>
                <w:rStyle w:val="Hyperlink"/>
                <w:rFonts w:ascii="Times New Roman" w:hAnsi="Times New Roman" w:cs="Times New Roman"/>
                <w:noProof/>
              </w:rPr>
              <w:t>8.</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The Rights of Intersex Children (Articles 7, 9, 17, 24 and 26)</w:t>
            </w:r>
            <w:r>
              <w:rPr>
                <w:noProof/>
                <w:webHidden/>
              </w:rPr>
              <w:tab/>
            </w:r>
            <w:r>
              <w:rPr>
                <w:noProof/>
                <w:webHidden/>
              </w:rPr>
              <w:fldChar w:fldCharType="begin"/>
            </w:r>
            <w:r>
              <w:rPr>
                <w:noProof/>
                <w:webHidden/>
              </w:rPr>
              <w:instrText xml:space="preserve"> PAGEREF _Toc216784362 \h </w:instrText>
            </w:r>
            <w:r>
              <w:rPr>
                <w:noProof/>
                <w:webHidden/>
              </w:rPr>
            </w:r>
            <w:r>
              <w:rPr>
                <w:noProof/>
                <w:webHidden/>
              </w:rPr>
              <w:fldChar w:fldCharType="separate"/>
            </w:r>
            <w:r>
              <w:rPr>
                <w:noProof/>
                <w:webHidden/>
              </w:rPr>
              <w:t>16</w:t>
            </w:r>
            <w:r>
              <w:rPr>
                <w:noProof/>
                <w:webHidden/>
              </w:rPr>
              <w:fldChar w:fldCharType="end"/>
            </w:r>
          </w:hyperlink>
        </w:p>
        <w:p w14:paraId="1695E7F3" w14:textId="2CAB0873"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63" w:history="1">
            <w:r w:rsidRPr="00532B4B">
              <w:rPr>
                <w:rStyle w:val="Hyperlink"/>
                <w:rFonts w:ascii="Times New Roman" w:hAnsi="Times New Roman" w:cs="Times New Roman"/>
                <w:noProof/>
              </w:rPr>
              <w:t>9.</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 xml:space="preserve">Non-Refoulement and Amendments to the </w:t>
            </w:r>
            <w:r w:rsidRPr="00532B4B">
              <w:rPr>
                <w:rStyle w:val="Hyperlink"/>
                <w:rFonts w:ascii="Times New Roman" w:hAnsi="Times New Roman" w:cs="Times New Roman"/>
                <w:i/>
                <w:iCs/>
                <w:noProof/>
              </w:rPr>
              <w:t>Immigration and Refugee Protection Act</w:t>
            </w:r>
            <w:r w:rsidRPr="00532B4B">
              <w:rPr>
                <w:rStyle w:val="Hyperlink"/>
                <w:rFonts w:ascii="Times New Roman" w:hAnsi="Times New Roman" w:cs="Times New Roman"/>
                <w:noProof/>
              </w:rPr>
              <w:t xml:space="preserve"> (Articles 12, 13 and 24)</w:t>
            </w:r>
            <w:r>
              <w:rPr>
                <w:noProof/>
                <w:webHidden/>
              </w:rPr>
              <w:tab/>
            </w:r>
            <w:r>
              <w:rPr>
                <w:noProof/>
                <w:webHidden/>
              </w:rPr>
              <w:fldChar w:fldCharType="begin"/>
            </w:r>
            <w:r>
              <w:rPr>
                <w:noProof/>
                <w:webHidden/>
              </w:rPr>
              <w:instrText xml:space="preserve"> PAGEREF _Toc216784363 \h </w:instrText>
            </w:r>
            <w:r>
              <w:rPr>
                <w:noProof/>
                <w:webHidden/>
              </w:rPr>
            </w:r>
            <w:r>
              <w:rPr>
                <w:noProof/>
                <w:webHidden/>
              </w:rPr>
              <w:fldChar w:fldCharType="separate"/>
            </w:r>
            <w:r>
              <w:rPr>
                <w:noProof/>
                <w:webHidden/>
              </w:rPr>
              <w:t>18</w:t>
            </w:r>
            <w:r>
              <w:rPr>
                <w:noProof/>
                <w:webHidden/>
              </w:rPr>
              <w:fldChar w:fldCharType="end"/>
            </w:r>
          </w:hyperlink>
        </w:p>
        <w:p w14:paraId="0FF01F76" w14:textId="3A619395" w:rsidR="00AC7FDA" w:rsidRDefault="00AC7FDA">
          <w:pPr>
            <w:pStyle w:val="TOC1"/>
            <w:tabs>
              <w:tab w:val="left" w:pos="720"/>
              <w:tab w:val="right" w:leader="dot" w:pos="9350"/>
            </w:tabs>
            <w:rPr>
              <w:rFonts w:asciiTheme="minorHAnsi" w:eastAsiaTheme="minorEastAsia" w:hAnsiTheme="minorHAnsi" w:cstheme="minorBidi"/>
              <w:b w:val="0"/>
              <w:bCs w:val="0"/>
              <w:noProof/>
              <w:kern w:val="2"/>
              <w:sz w:val="24"/>
              <w:szCs w:val="24"/>
              <w:lang w:val="en-CA" w:eastAsia="en-CA"/>
              <w14:ligatures w14:val="standardContextual"/>
            </w:rPr>
          </w:pPr>
          <w:hyperlink w:anchor="_Toc216784364" w:history="1">
            <w:r w:rsidRPr="00532B4B">
              <w:rPr>
                <w:rStyle w:val="Hyperlink"/>
                <w:rFonts w:ascii="Times New Roman" w:hAnsi="Times New Roman" w:cs="Times New Roman"/>
                <w:noProof/>
              </w:rPr>
              <w:t>10.</w:t>
            </w:r>
            <w:r>
              <w:rPr>
                <w:rFonts w:asciiTheme="minorHAnsi" w:eastAsiaTheme="minorEastAsia" w:hAnsiTheme="minorHAnsi" w:cstheme="minorBidi"/>
                <w:b w:val="0"/>
                <w:bCs w:val="0"/>
                <w:noProof/>
                <w:kern w:val="2"/>
                <w:sz w:val="24"/>
                <w:szCs w:val="24"/>
                <w:lang w:val="en-CA" w:eastAsia="en-CA"/>
                <w14:ligatures w14:val="standardContextual"/>
              </w:rPr>
              <w:tab/>
            </w:r>
            <w:r w:rsidRPr="00532B4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_Toc216784364 \h </w:instrText>
            </w:r>
            <w:r>
              <w:rPr>
                <w:noProof/>
                <w:webHidden/>
              </w:rPr>
            </w:r>
            <w:r>
              <w:rPr>
                <w:noProof/>
                <w:webHidden/>
              </w:rPr>
              <w:fldChar w:fldCharType="separate"/>
            </w:r>
            <w:r>
              <w:rPr>
                <w:noProof/>
                <w:webHidden/>
              </w:rPr>
              <w:t>20</w:t>
            </w:r>
            <w:r>
              <w:rPr>
                <w:noProof/>
                <w:webHidden/>
              </w:rPr>
              <w:fldChar w:fldCharType="end"/>
            </w:r>
          </w:hyperlink>
        </w:p>
        <w:p w14:paraId="3AAD7436" w14:textId="2B043870" w:rsidR="00A729A6" w:rsidRPr="00015CDC" w:rsidRDefault="00A729A6" w:rsidP="00103B32">
          <w:pPr>
            <w:jc w:val="both"/>
            <w:rPr>
              <w:rFonts w:ascii="Times New Roman" w:hAnsi="Times New Roman" w:cs="Times New Roman"/>
              <w:b/>
              <w:bCs/>
            </w:rPr>
          </w:pPr>
          <w:r w:rsidRPr="00015CDC">
            <w:rPr>
              <w:rFonts w:ascii="Times New Roman" w:hAnsi="Times New Roman" w:cs="Times New Roman"/>
              <w:b/>
              <w:bCs/>
              <w:noProof/>
            </w:rPr>
            <w:fldChar w:fldCharType="end"/>
          </w:r>
        </w:p>
      </w:sdtContent>
    </w:sdt>
    <w:p w14:paraId="2951B388" w14:textId="77777777" w:rsidR="00492A12" w:rsidRPr="00015CDC" w:rsidRDefault="00492A12" w:rsidP="00103B32">
      <w:pPr>
        <w:jc w:val="both"/>
        <w:rPr>
          <w:rFonts w:ascii="Times New Roman" w:hAnsi="Times New Roman" w:cs="Times New Roman"/>
          <w:b/>
          <w:bCs/>
          <w:noProof/>
        </w:rPr>
      </w:pPr>
    </w:p>
    <w:p w14:paraId="3273F0DD" w14:textId="77777777" w:rsidR="00492A12" w:rsidRPr="00015CDC" w:rsidRDefault="00492A12" w:rsidP="00103B32">
      <w:pPr>
        <w:jc w:val="both"/>
        <w:rPr>
          <w:rFonts w:ascii="Times New Roman" w:hAnsi="Times New Roman" w:cs="Times New Roman"/>
          <w:b/>
          <w:bCs/>
          <w:noProof/>
          <w:sz w:val="18"/>
          <w:szCs w:val="18"/>
        </w:rPr>
      </w:pPr>
    </w:p>
    <w:p w14:paraId="11F48F00" w14:textId="712D190E" w:rsidR="00492A12" w:rsidRPr="00015CDC" w:rsidRDefault="00492A12" w:rsidP="00103B32">
      <w:pPr>
        <w:jc w:val="both"/>
        <w:rPr>
          <w:rFonts w:ascii="Times New Roman" w:hAnsi="Times New Roman" w:cs="Times New Roman"/>
          <w:b/>
          <w:bCs/>
          <w:noProof/>
          <w:sz w:val="18"/>
          <w:szCs w:val="18"/>
        </w:rPr>
      </w:pPr>
      <w:r w:rsidRPr="00015CDC">
        <w:rPr>
          <w:rFonts w:ascii="Times New Roman" w:hAnsi="Times New Roman" w:cs="Times New Roman"/>
          <w:b/>
          <w:bCs/>
          <w:noProof/>
          <w:sz w:val="18"/>
          <w:szCs w:val="18"/>
        </w:rPr>
        <w:br w:type="page"/>
      </w:r>
    </w:p>
    <w:p w14:paraId="6A272E5C" w14:textId="341CEFA6" w:rsidR="00492A12" w:rsidRPr="00015CDC" w:rsidRDefault="001434B6" w:rsidP="00163E9D">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8" w:name="_Toc216784355"/>
      <w:r w:rsidRPr="00015CDC">
        <w:rPr>
          <w:rFonts w:ascii="Times New Roman" w:hAnsi="Times New Roman" w:cs="Times New Roman"/>
          <w:b/>
          <w:bCs/>
          <w:color w:val="auto"/>
          <w:sz w:val="24"/>
          <w:szCs w:val="24"/>
        </w:rPr>
        <w:lastRenderedPageBreak/>
        <w:t>Egale Canada</w:t>
      </w:r>
      <w:bookmarkEnd w:id="8"/>
    </w:p>
    <w:p w14:paraId="75558A7C" w14:textId="5FD19C69" w:rsidR="00AA190C" w:rsidRDefault="00F2383E" w:rsidP="00103B32">
      <w:pPr>
        <w:spacing w:after="0"/>
        <w:jc w:val="both"/>
        <w:rPr>
          <w:rFonts w:ascii="Times New Roman" w:hAnsi="Times New Roman" w:cs="Times New Roman"/>
          <w:noProof/>
        </w:rPr>
      </w:pPr>
      <w:r w:rsidRPr="00015CDC">
        <w:rPr>
          <w:rFonts w:ascii="Times New Roman" w:hAnsi="Times New Roman" w:cs="Times New Roman"/>
          <w:noProof/>
        </w:rPr>
        <w:t xml:space="preserve">Egale Canada </w:t>
      </w:r>
      <w:r w:rsidR="00F939E4" w:rsidRPr="00015CDC">
        <w:rPr>
          <w:rFonts w:ascii="Times New Roman" w:hAnsi="Times New Roman" w:cs="Times New Roman"/>
          <w:noProof/>
        </w:rPr>
        <w:t>(</w:t>
      </w:r>
      <w:r w:rsidR="005755DF" w:rsidRPr="00015CDC">
        <w:rPr>
          <w:rFonts w:ascii="Times New Roman" w:hAnsi="Times New Roman" w:cs="Times New Roman"/>
          <w:noProof/>
        </w:rPr>
        <w:t>“</w:t>
      </w:r>
      <w:r w:rsidRPr="00015CDC">
        <w:rPr>
          <w:rFonts w:ascii="Times New Roman" w:hAnsi="Times New Roman" w:cs="Times New Roman"/>
          <w:noProof/>
        </w:rPr>
        <w:t>Egale</w:t>
      </w:r>
      <w:r w:rsidR="005755DF" w:rsidRPr="00015CDC">
        <w:rPr>
          <w:rFonts w:ascii="Times New Roman" w:hAnsi="Times New Roman" w:cs="Times New Roman"/>
          <w:noProof/>
        </w:rPr>
        <w:t>”</w:t>
      </w:r>
      <w:r w:rsidR="00F939E4" w:rsidRPr="00015CDC">
        <w:rPr>
          <w:rFonts w:ascii="Times New Roman" w:hAnsi="Times New Roman" w:cs="Times New Roman"/>
          <w:noProof/>
        </w:rPr>
        <w:t>)</w:t>
      </w:r>
      <w:r w:rsidRPr="00015CDC">
        <w:rPr>
          <w:rFonts w:ascii="Times New Roman" w:hAnsi="Times New Roman" w:cs="Times New Roman"/>
          <w:noProof/>
        </w:rPr>
        <w:t xml:space="preserve"> is </w:t>
      </w:r>
      <w:r w:rsidR="009776BC" w:rsidRPr="00015CDC">
        <w:rPr>
          <w:rFonts w:ascii="Times New Roman" w:hAnsi="Times New Roman" w:cs="Times New Roman"/>
          <w:noProof/>
        </w:rPr>
        <w:t xml:space="preserve">a </w:t>
      </w:r>
      <w:r w:rsidRPr="00015CDC">
        <w:rPr>
          <w:rFonts w:ascii="Times New Roman" w:hAnsi="Times New Roman" w:cs="Times New Roman"/>
          <w:noProof/>
        </w:rPr>
        <w:t>national organization</w:t>
      </w:r>
      <w:r w:rsidR="00D57A40" w:rsidRPr="00015CDC">
        <w:rPr>
          <w:rFonts w:ascii="Times New Roman" w:hAnsi="Times New Roman" w:cs="Times New Roman"/>
          <w:noProof/>
        </w:rPr>
        <w:t xml:space="preserve"> for </w:t>
      </w:r>
      <w:r w:rsidR="00D57A40" w:rsidRPr="00015CDC">
        <w:rPr>
          <w:rFonts w:ascii="Times New Roman" w:hAnsi="Times New Roman" w:cs="Times New Roman"/>
        </w:rPr>
        <w:t>two-spirit, lesbian, gay, bisexual, transgender, queer</w:t>
      </w:r>
      <w:r w:rsidR="00FE2800" w:rsidRPr="00015CDC">
        <w:rPr>
          <w:rFonts w:ascii="Times New Roman" w:hAnsi="Times New Roman" w:cs="Times New Roman"/>
        </w:rPr>
        <w:t>,</w:t>
      </w:r>
      <w:r w:rsidR="00D57A40" w:rsidRPr="00015CDC">
        <w:rPr>
          <w:rFonts w:ascii="Times New Roman" w:hAnsi="Times New Roman" w:cs="Times New Roman"/>
        </w:rPr>
        <w:t xml:space="preserve"> and intersex (“2SLGBTQI”) people</w:t>
      </w:r>
      <w:r w:rsidRPr="00015CDC">
        <w:rPr>
          <w:rFonts w:ascii="Times New Roman" w:hAnsi="Times New Roman" w:cs="Times New Roman"/>
          <w:noProof/>
        </w:rPr>
        <w:t xml:space="preserve">. </w:t>
      </w:r>
      <w:r w:rsidR="00BB0B0B" w:rsidRPr="00015CDC">
        <w:rPr>
          <w:rFonts w:ascii="Times New Roman" w:hAnsi="Times New Roman" w:cs="Times New Roman"/>
          <w:noProof/>
        </w:rPr>
        <w:t xml:space="preserve">Established in 1986, Egale works to improve the lives of 2SLGBTQI people in Canada and to enhance the global response to 2SLGBTQI issues. Egale achieves this by informing public policy, inspiring cultural change, and promoting human rights and inclusion through research, education, awareness, and legal advocacy. </w:t>
      </w:r>
      <w:r w:rsidR="000E2E17" w:rsidRPr="00015CDC">
        <w:rPr>
          <w:rFonts w:ascii="Times New Roman" w:hAnsi="Times New Roman" w:cs="Times New Roman"/>
          <w:noProof/>
        </w:rPr>
        <w:t>Egale</w:t>
      </w:r>
      <w:r w:rsidR="00BB0B0B" w:rsidRPr="00015CDC">
        <w:rPr>
          <w:rFonts w:ascii="Times New Roman" w:hAnsi="Times New Roman" w:cs="Times New Roman"/>
          <w:noProof/>
        </w:rPr>
        <w:t xml:space="preserve">’s </w:t>
      </w:r>
      <w:r w:rsidR="000E2E17" w:rsidRPr="00015CDC">
        <w:rPr>
          <w:rFonts w:ascii="Times New Roman" w:hAnsi="Times New Roman" w:cs="Times New Roman"/>
          <w:noProof/>
        </w:rPr>
        <w:t>vision is a Canada, and ultimately a world, without homophobia, biphobia, transphobia and all other forms of oppression so that every person can achieve their full potential, free from hatred and bias.</w:t>
      </w:r>
    </w:p>
    <w:p w14:paraId="15AF4B47" w14:textId="77777777" w:rsidR="0084745F" w:rsidRPr="00015CDC" w:rsidRDefault="0084745F" w:rsidP="00103B32">
      <w:pPr>
        <w:spacing w:after="0"/>
        <w:jc w:val="both"/>
        <w:rPr>
          <w:rFonts w:ascii="Times New Roman" w:hAnsi="Times New Roman" w:cs="Times New Roman"/>
          <w:noProof/>
        </w:rPr>
      </w:pPr>
    </w:p>
    <w:p w14:paraId="7F6C4E4F" w14:textId="110A31F4" w:rsidR="008149BD" w:rsidRPr="00015CDC" w:rsidRDefault="008149BD" w:rsidP="00103B32">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9" w:name="_Toc216784356"/>
      <w:r w:rsidRPr="00015CDC">
        <w:rPr>
          <w:rFonts w:ascii="Times New Roman" w:hAnsi="Times New Roman" w:cs="Times New Roman"/>
          <w:b/>
          <w:bCs/>
          <w:color w:val="auto"/>
          <w:sz w:val="24"/>
          <w:szCs w:val="24"/>
        </w:rPr>
        <w:t>Submission Summary</w:t>
      </w:r>
      <w:bookmarkEnd w:id="9"/>
    </w:p>
    <w:p w14:paraId="37731CA5" w14:textId="1A3F383B" w:rsidR="001D248F" w:rsidRPr="00015CDC" w:rsidRDefault="00614953" w:rsidP="005B4558">
      <w:pPr>
        <w:jc w:val="both"/>
        <w:rPr>
          <w:rFonts w:ascii="Times New Roman" w:hAnsi="Times New Roman" w:cs="Times New Roman"/>
          <w:noProof/>
        </w:rPr>
      </w:pPr>
      <w:r w:rsidRPr="00015CDC">
        <w:rPr>
          <w:rFonts w:ascii="Times New Roman" w:hAnsi="Times New Roman" w:cs="Times New Roman"/>
          <w:noProof/>
        </w:rPr>
        <w:t>Egale</w:t>
      </w:r>
      <w:r w:rsidR="00796584" w:rsidRPr="00015CDC">
        <w:rPr>
          <w:rFonts w:ascii="Times New Roman" w:hAnsi="Times New Roman" w:cs="Times New Roman"/>
          <w:noProof/>
        </w:rPr>
        <w:t xml:space="preserve"> commends</w:t>
      </w:r>
      <w:r w:rsidR="00056CCE">
        <w:rPr>
          <w:rFonts w:ascii="Times New Roman" w:hAnsi="Times New Roman" w:cs="Times New Roman"/>
          <w:noProof/>
        </w:rPr>
        <w:t xml:space="preserve"> the Government of</w:t>
      </w:r>
      <w:r w:rsidR="00796584" w:rsidRPr="00015CDC">
        <w:rPr>
          <w:rFonts w:ascii="Times New Roman" w:hAnsi="Times New Roman" w:cs="Times New Roman"/>
          <w:noProof/>
        </w:rPr>
        <w:t xml:space="preserve"> </w:t>
      </w:r>
      <w:r w:rsidR="008A5671" w:rsidRPr="00015CDC">
        <w:rPr>
          <w:rFonts w:ascii="Times New Roman" w:hAnsi="Times New Roman" w:cs="Times New Roman"/>
          <w:noProof/>
        </w:rPr>
        <w:t>Canada</w:t>
      </w:r>
      <w:r w:rsidR="00796584" w:rsidRPr="00015CDC">
        <w:rPr>
          <w:rFonts w:ascii="Times New Roman" w:hAnsi="Times New Roman" w:cs="Times New Roman"/>
          <w:noProof/>
        </w:rPr>
        <w:t xml:space="preserve"> for </w:t>
      </w:r>
      <w:r w:rsidRPr="00015CDC">
        <w:rPr>
          <w:rFonts w:ascii="Times New Roman" w:hAnsi="Times New Roman" w:cs="Times New Roman"/>
          <w:noProof/>
        </w:rPr>
        <w:t>the measures taken during the review period</w:t>
      </w:r>
      <w:r w:rsidR="00796584" w:rsidRPr="00015CDC">
        <w:rPr>
          <w:rFonts w:ascii="Times New Roman" w:hAnsi="Times New Roman" w:cs="Times New Roman"/>
          <w:noProof/>
        </w:rPr>
        <w:t xml:space="preserve"> to </w:t>
      </w:r>
      <w:r w:rsidR="003B658D">
        <w:rPr>
          <w:rFonts w:ascii="Times New Roman" w:hAnsi="Times New Roman" w:cs="Times New Roman"/>
          <w:noProof/>
        </w:rPr>
        <w:t>further compliance with</w:t>
      </w:r>
      <w:r w:rsidR="00796584" w:rsidRPr="00015CDC">
        <w:rPr>
          <w:rFonts w:ascii="Times New Roman" w:hAnsi="Times New Roman" w:cs="Times New Roman"/>
          <w:noProof/>
        </w:rPr>
        <w:t xml:space="preserve"> the </w:t>
      </w:r>
      <w:r w:rsidR="00DA13C5" w:rsidRPr="00015CDC">
        <w:rPr>
          <w:rFonts w:ascii="Times New Roman" w:hAnsi="Times New Roman" w:cs="Times New Roman"/>
          <w:i/>
          <w:iCs/>
          <w:noProof/>
        </w:rPr>
        <w:t xml:space="preserve">International Covenant on Civil and Political Rights </w:t>
      </w:r>
      <w:r w:rsidR="00DA13C5" w:rsidRPr="00015CDC">
        <w:rPr>
          <w:rFonts w:ascii="Times New Roman" w:hAnsi="Times New Roman" w:cs="Times New Roman"/>
          <w:noProof/>
        </w:rPr>
        <w:t>(</w:t>
      </w:r>
      <w:r w:rsidR="007F22E2" w:rsidRPr="00015CDC">
        <w:rPr>
          <w:rFonts w:ascii="Times New Roman" w:hAnsi="Times New Roman" w:cs="Times New Roman"/>
          <w:noProof/>
        </w:rPr>
        <w:t>“</w:t>
      </w:r>
      <w:r w:rsidR="00DA13C5" w:rsidRPr="00015CDC">
        <w:rPr>
          <w:rFonts w:ascii="Times New Roman" w:hAnsi="Times New Roman" w:cs="Times New Roman"/>
          <w:noProof/>
        </w:rPr>
        <w:t>ICCPR</w:t>
      </w:r>
      <w:r w:rsidR="007F22E2" w:rsidRPr="00015CDC">
        <w:rPr>
          <w:rFonts w:ascii="Times New Roman" w:hAnsi="Times New Roman" w:cs="Times New Roman"/>
          <w:noProof/>
        </w:rPr>
        <w:t>”</w:t>
      </w:r>
      <w:r w:rsidR="00DA13C5" w:rsidRPr="00015CDC">
        <w:rPr>
          <w:rFonts w:ascii="Times New Roman" w:hAnsi="Times New Roman" w:cs="Times New Roman"/>
          <w:noProof/>
        </w:rPr>
        <w:t xml:space="preserve">). </w:t>
      </w:r>
      <w:r w:rsidR="005A2C38" w:rsidRPr="00015CDC">
        <w:rPr>
          <w:rFonts w:ascii="Times New Roman" w:hAnsi="Times New Roman" w:cs="Times New Roman"/>
          <w:noProof/>
        </w:rPr>
        <w:t xml:space="preserve">Measures </w:t>
      </w:r>
      <w:r w:rsidR="005B4558" w:rsidRPr="00015CDC">
        <w:rPr>
          <w:rFonts w:ascii="Times New Roman" w:hAnsi="Times New Roman" w:cs="Times New Roman"/>
          <w:noProof/>
        </w:rPr>
        <w:t>include</w:t>
      </w:r>
      <w:r w:rsidR="005A2C38" w:rsidRPr="00015CDC">
        <w:rPr>
          <w:rFonts w:ascii="Times New Roman" w:hAnsi="Times New Roman" w:cs="Times New Roman"/>
          <w:noProof/>
        </w:rPr>
        <w:t xml:space="preserve"> the </w:t>
      </w:r>
      <w:r w:rsidR="005B4558" w:rsidRPr="00015CDC">
        <w:rPr>
          <w:rFonts w:ascii="Times New Roman" w:hAnsi="Times New Roman" w:cs="Times New Roman"/>
          <w:noProof/>
        </w:rPr>
        <w:t xml:space="preserve">addition of “gender identity” and “gender expression” </w:t>
      </w:r>
      <w:r w:rsidR="001123AD" w:rsidRPr="00015CDC">
        <w:rPr>
          <w:rFonts w:ascii="Times New Roman" w:hAnsi="Times New Roman" w:cs="Times New Roman"/>
          <w:noProof/>
        </w:rPr>
        <w:t xml:space="preserve">as </w:t>
      </w:r>
      <w:r w:rsidR="005B4558" w:rsidRPr="00015CDC">
        <w:rPr>
          <w:rFonts w:ascii="Times New Roman" w:hAnsi="Times New Roman" w:cs="Times New Roman"/>
          <w:noProof/>
        </w:rPr>
        <w:t>protected ground</w:t>
      </w:r>
      <w:r w:rsidR="001123AD" w:rsidRPr="00015CDC">
        <w:rPr>
          <w:rFonts w:ascii="Times New Roman" w:hAnsi="Times New Roman" w:cs="Times New Roman"/>
          <w:noProof/>
        </w:rPr>
        <w:t>s</w:t>
      </w:r>
      <w:r w:rsidR="005B4558" w:rsidRPr="00015CDC">
        <w:rPr>
          <w:rFonts w:ascii="Times New Roman" w:hAnsi="Times New Roman" w:cs="Times New Roman"/>
          <w:noProof/>
        </w:rPr>
        <w:t xml:space="preserve"> under the </w:t>
      </w:r>
      <w:r w:rsidR="005B4558" w:rsidRPr="00015CDC">
        <w:rPr>
          <w:rFonts w:ascii="Times New Roman" w:hAnsi="Times New Roman" w:cs="Times New Roman"/>
          <w:i/>
          <w:iCs/>
          <w:noProof/>
        </w:rPr>
        <w:t>Canadian Human Rights Act</w:t>
      </w:r>
      <w:r w:rsidR="005B4558" w:rsidRPr="00015CDC">
        <w:rPr>
          <w:rFonts w:ascii="Times New Roman" w:hAnsi="Times New Roman" w:cs="Times New Roman"/>
          <w:noProof/>
        </w:rPr>
        <w:t xml:space="preserve"> in 2017,</w:t>
      </w:r>
      <w:r w:rsidR="001123AD" w:rsidRPr="00015CDC">
        <w:rPr>
          <w:rStyle w:val="FootnoteReference"/>
          <w:rFonts w:ascii="Times New Roman" w:hAnsi="Times New Roman" w:cs="Times New Roman"/>
          <w:noProof/>
        </w:rPr>
        <w:footnoteReference w:id="1"/>
      </w:r>
      <w:r w:rsidR="005B4558" w:rsidRPr="00015CDC">
        <w:rPr>
          <w:rFonts w:ascii="Times New Roman" w:hAnsi="Times New Roman" w:cs="Times New Roman"/>
          <w:noProof/>
        </w:rPr>
        <w:t xml:space="preserve"> the release of the first federal 2SLGBTQI+ Action Plan in 2022,</w:t>
      </w:r>
      <w:r w:rsidR="005E44A3" w:rsidRPr="00015CDC">
        <w:rPr>
          <w:rStyle w:val="FootnoteReference"/>
          <w:rFonts w:ascii="Times New Roman" w:hAnsi="Times New Roman" w:cs="Times New Roman"/>
          <w:noProof/>
        </w:rPr>
        <w:footnoteReference w:id="2"/>
      </w:r>
      <w:r w:rsidR="005B4558" w:rsidRPr="00015CDC">
        <w:rPr>
          <w:rFonts w:ascii="Times New Roman" w:hAnsi="Times New Roman" w:cs="Times New Roman"/>
          <w:noProof/>
        </w:rPr>
        <w:t xml:space="preserve"> and a public apology by </w:t>
      </w:r>
      <w:r w:rsidR="003D1CF1" w:rsidRPr="00015CDC">
        <w:rPr>
          <w:rFonts w:ascii="Times New Roman" w:hAnsi="Times New Roman" w:cs="Times New Roman"/>
          <w:noProof/>
        </w:rPr>
        <w:t xml:space="preserve">former </w:t>
      </w:r>
      <w:r w:rsidR="005B4558" w:rsidRPr="00015CDC">
        <w:rPr>
          <w:rFonts w:ascii="Times New Roman" w:hAnsi="Times New Roman" w:cs="Times New Roman"/>
          <w:noProof/>
        </w:rPr>
        <w:t xml:space="preserve">Prime Minister Justin Trudeau to </w:t>
      </w:r>
      <w:r w:rsidR="00476562" w:rsidRPr="00015CDC">
        <w:rPr>
          <w:rFonts w:ascii="Times New Roman" w:hAnsi="Times New Roman" w:cs="Times New Roman"/>
          <w:noProof/>
        </w:rPr>
        <w:t>LGBTQ2</w:t>
      </w:r>
      <w:r w:rsidR="005B4558" w:rsidRPr="00015CDC">
        <w:rPr>
          <w:rFonts w:ascii="Times New Roman" w:hAnsi="Times New Roman" w:cs="Times New Roman"/>
          <w:noProof/>
        </w:rPr>
        <w:t xml:space="preserve"> people in Canada who had suffered under state-sanctioned discrimination, oppression, harassment, and violence.</w:t>
      </w:r>
      <w:r w:rsidR="006A59FF" w:rsidRPr="00015CDC">
        <w:rPr>
          <w:rStyle w:val="FootnoteReference"/>
          <w:rFonts w:ascii="Times New Roman" w:hAnsi="Times New Roman" w:cs="Times New Roman"/>
          <w:noProof/>
        </w:rPr>
        <w:footnoteReference w:id="3"/>
      </w:r>
    </w:p>
    <w:p w14:paraId="1CA9359A" w14:textId="1B30F560" w:rsidR="00796584" w:rsidRPr="00015CDC" w:rsidRDefault="005864CE" w:rsidP="00796584">
      <w:pPr>
        <w:jc w:val="both"/>
        <w:rPr>
          <w:rFonts w:ascii="Times New Roman" w:hAnsi="Times New Roman" w:cs="Times New Roman"/>
          <w:noProof/>
        </w:rPr>
      </w:pPr>
      <w:r w:rsidRPr="00015CDC">
        <w:rPr>
          <w:rFonts w:ascii="Times New Roman" w:hAnsi="Times New Roman" w:cs="Times New Roman"/>
          <w:noProof/>
        </w:rPr>
        <w:t xml:space="preserve">Despite the progress made during the review period, much work still needs to be done </w:t>
      </w:r>
      <w:r w:rsidR="007910C3">
        <w:rPr>
          <w:rFonts w:ascii="Times New Roman" w:hAnsi="Times New Roman" w:cs="Times New Roman"/>
          <w:noProof/>
        </w:rPr>
        <w:t xml:space="preserve">in order for Canada </w:t>
      </w:r>
      <w:r w:rsidRPr="00015CDC">
        <w:rPr>
          <w:rFonts w:ascii="Times New Roman" w:hAnsi="Times New Roman" w:cs="Times New Roman"/>
          <w:noProof/>
        </w:rPr>
        <w:t xml:space="preserve">to be compliant with the ICCPR. </w:t>
      </w:r>
      <w:r w:rsidR="00567CBA" w:rsidRPr="00015CDC">
        <w:rPr>
          <w:rFonts w:ascii="Times New Roman" w:hAnsi="Times New Roman" w:cs="Times New Roman"/>
          <w:noProof/>
        </w:rPr>
        <w:t>In response to</w:t>
      </w:r>
      <w:r w:rsidR="005C5AF9" w:rsidRPr="00015CDC">
        <w:rPr>
          <w:rFonts w:ascii="Times New Roman" w:hAnsi="Times New Roman" w:cs="Times New Roman"/>
          <w:noProof/>
        </w:rPr>
        <w:t xml:space="preserve"> the list of issues published by the</w:t>
      </w:r>
      <w:r w:rsidR="00796584" w:rsidRPr="00015CDC">
        <w:rPr>
          <w:rFonts w:ascii="Times New Roman" w:hAnsi="Times New Roman" w:cs="Times New Roman"/>
          <w:noProof/>
        </w:rPr>
        <w:t xml:space="preserve"> </w:t>
      </w:r>
      <w:r w:rsidR="007C41FF" w:rsidRPr="00015CDC">
        <w:rPr>
          <w:rFonts w:ascii="Times New Roman" w:hAnsi="Times New Roman" w:cs="Times New Roman"/>
          <w:noProof/>
        </w:rPr>
        <w:t>UN Hum</w:t>
      </w:r>
      <w:r w:rsidR="009C5988" w:rsidRPr="00015CDC">
        <w:rPr>
          <w:rFonts w:ascii="Times New Roman" w:hAnsi="Times New Roman" w:cs="Times New Roman"/>
          <w:noProof/>
        </w:rPr>
        <w:t>a</w:t>
      </w:r>
      <w:r w:rsidR="007C41FF" w:rsidRPr="00015CDC">
        <w:rPr>
          <w:rFonts w:ascii="Times New Roman" w:hAnsi="Times New Roman" w:cs="Times New Roman"/>
          <w:noProof/>
        </w:rPr>
        <w:t xml:space="preserve">n Rights </w:t>
      </w:r>
      <w:r w:rsidR="00796584" w:rsidRPr="00015CDC">
        <w:rPr>
          <w:rFonts w:ascii="Times New Roman" w:hAnsi="Times New Roman" w:cs="Times New Roman"/>
          <w:noProof/>
        </w:rPr>
        <w:t>Committee</w:t>
      </w:r>
      <w:r w:rsidR="00AC3948" w:rsidRPr="00015CDC">
        <w:rPr>
          <w:rFonts w:ascii="Times New Roman" w:hAnsi="Times New Roman" w:cs="Times New Roman"/>
          <w:noProof/>
        </w:rPr>
        <w:t xml:space="preserve"> (the </w:t>
      </w:r>
      <w:r w:rsidR="005159A2" w:rsidRPr="00015CDC">
        <w:rPr>
          <w:rFonts w:ascii="Times New Roman" w:hAnsi="Times New Roman" w:cs="Times New Roman"/>
          <w:noProof/>
        </w:rPr>
        <w:t>“</w:t>
      </w:r>
      <w:r w:rsidR="00AC3948" w:rsidRPr="00015CDC">
        <w:rPr>
          <w:rFonts w:ascii="Times New Roman" w:hAnsi="Times New Roman" w:cs="Times New Roman"/>
          <w:noProof/>
        </w:rPr>
        <w:t>Committee</w:t>
      </w:r>
      <w:r w:rsidR="005159A2" w:rsidRPr="00015CDC">
        <w:rPr>
          <w:rFonts w:ascii="Times New Roman" w:hAnsi="Times New Roman" w:cs="Times New Roman"/>
          <w:noProof/>
        </w:rPr>
        <w:t>”</w:t>
      </w:r>
      <w:r w:rsidR="00AC3948" w:rsidRPr="00015CDC">
        <w:rPr>
          <w:rFonts w:ascii="Times New Roman" w:hAnsi="Times New Roman" w:cs="Times New Roman"/>
          <w:noProof/>
        </w:rPr>
        <w:t>)</w:t>
      </w:r>
      <w:r w:rsidR="00796584" w:rsidRPr="00015CDC">
        <w:rPr>
          <w:rFonts w:ascii="Times New Roman" w:hAnsi="Times New Roman" w:cs="Times New Roman"/>
          <w:noProof/>
        </w:rPr>
        <w:t xml:space="preserve"> </w:t>
      </w:r>
      <w:r w:rsidR="005C5AF9" w:rsidRPr="00015CDC">
        <w:rPr>
          <w:rFonts w:ascii="Times New Roman" w:hAnsi="Times New Roman" w:cs="Times New Roman"/>
          <w:noProof/>
        </w:rPr>
        <w:t>(</w:t>
      </w:r>
      <w:r w:rsidR="009B592F" w:rsidRPr="00015CDC">
        <w:rPr>
          <w:rFonts w:ascii="Times New Roman" w:hAnsi="Times New Roman" w:cs="Times New Roman"/>
          <w:noProof/>
        </w:rPr>
        <w:t>CCPR/C/CAN/QPR/7) and the</w:t>
      </w:r>
      <w:r w:rsidR="00046BC4">
        <w:rPr>
          <w:rFonts w:ascii="Times New Roman" w:hAnsi="Times New Roman" w:cs="Times New Roman"/>
          <w:noProof/>
        </w:rPr>
        <w:t xml:space="preserve"> </w:t>
      </w:r>
      <w:r w:rsidR="00343A25" w:rsidRPr="00015CDC">
        <w:rPr>
          <w:rFonts w:ascii="Times New Roman" w:hAnsi="Times New Roman" w:cs="Times New Roman"/>
          <w:noProof/>
        </w:rPr>
        <w:t>seventh</w:t>
      </w:r>
      <w:r w:rsidR="00796584" w:rsidRPr="00015CDC">
        <w:rPr>
          <w:rFonts w:ascii="Times New Roman" w:hAnsi="Times New Roman" w:cs="Times New Roman"/>
          <w:noProof/>
        </w:rPr>
        <w:t xml:space="preserve"> periodic report </w:t>
      </w:r>
      <w:r w:rsidR="009B592F" w:rsidRPr="00015CDC">
        <w:rPr>
          <w:rFonts w:ascii="Times New Roman" w:hAnsi="Times New Roman" w:cs="Times New Roman"/>
          <w:noProof/>
        </w:rPr>
        <w:t>submitted by</w:t>
      </w:r>
      <w:r w:rsidR="00796584" w:rsidRPr="00015CDC">
        <w:rPr>
          <w:rFonts w:ascii="Times New Roman" w:hAnsi="Times New Roman" w:cs="Times New Roman"/>
          <w:noProof/>
        </w:rPr>
        <w:t xml:space="preserve"> Canada</w:t>
      </w:r>
      <w:r w:rsidR="009B592F" w:rsidRPr="00015CDC">
        <w:rPr>
          <w:rFonts w:ascii="Times New Roman" w:hAnsi="Times New Roman" w:cs="Times New Roman"/>
          <w:noProof/>
        </w:rPr>
        <w:t xml:space="preserve"> (CCPR/C/CAN/7)</w:t>
      </w:r>
      <w:r w:rsidR="00045DD4" w:rsidRPr="00015CDC">
        <w:rPr>
          <w:rFonts w:ascii="Times New Roman" w:hAnsi="Times New Roman" w:cs="Times New Roman"/>
          <w:noProof/>
        </w:rPr>
        <w:t xml:space="preserve">, </w:t>
      </w:r>
      <w:r w:rsidR="00CB61E2" w:rsidRPr="00015CDC">
        <w:rPr>
          <w:rFonts w:ascii="Times New Roman" w:hAnsi="Times New Roman" w:cs="Times New Roman"/>
          <w:noProof/>
        </w:rPr>
        <w:t xml:space="preserve"> this Shadow Report will </w:t>
      </w:r>
      <w:r w:rsidR="000949B2" w:rsidRPr="00015CDC">
        <w:rPr>
          <w:rFonts w:ascii="Times New Roman" w:hAnsi="Times New Roman" w:cs="Times New Roman"/>
          <w:noProof/>
        </w:rPr>
        <w:t>shed light</w:t>
      </w:r>
      <w:r w:rsidR="00CB61E2" w:rsidRPr="00015CDC">
        <w:rPr>
          <w:rFonts w:ascii="Times New Roman" w:hAnsi="Times New Roman" w:cs="Times New Roman"/>
          <w:noProof/>
        </w:rPr>
        <w:t xml:space="preserve"> on the following ongoing issues</w:t>
      </w:r>
      <w:r w:rsidR="00796584" w:rsidRPr="00015CDC">
        <w:rPr>
          <w:rFonts w:ascii="Times New Roman" w:hAnsi="Times New Roman" w:cs="Times New Roman"/>
          <w:noProof/>
        </w:rPr>
        <w:t xml:space="preserve">: </w:t>
      </w:r>
    </w:p>
    <w:p w14:paraId="6441F25A" w14:textId="71A39C2B" w:rsidR="001C38B5" w:rsidRPr="00015CDC" w:rsidRDefault="001C38B5" w:rsidP="0068025B">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Non-Discrimination of Transgender Individuals</w:t>
      </w:r>
      <w:r w:rsidR="001D248F" w:rsidRPr="00015CDC">
        <w:rPr>
          <w:rFonts w:ascii="Times New Roman" w:hAnsi="Times New Roman" w:cs="Times New Roman"/>
          <w:noProof/>
        </w:rPr>
        <w:t xml:space="preserve"> (Articles 2, </w:t>
      </w:r>
      <w:r w:rsidR="00014DCA" w:rsidRPr="00015CDC">
        <w:rPr>
          <w:rFonts w:ascii="Times New Roman" w:hAnsi="Times New Roman" w:cs="Times New Roman"/>
          <w:noProof/>
        </w:rPr>
        <w:t>6</w:t>
      </w:r>
      <w:r w:rsidR="001D248F" w:rsidRPr="00015CDC">
        <w:rPr>
          <w:rFonts w:ascii="Times New Roman" w:hAnsi="Times New Roman" w:cs="Times New Roman"/>
          <w:noProof/>
        </w:rPr>
        <w:t xml:space="preserve">, </w:t>
      </w:r>
      <w:r w:rsidR="00014DCA" w:rsidRPr="00015CDC">
        <w:rPr>
          <w:rFonts w:ascii="Times New Roman" w:hAnsi="Times New Roman" w:cs="Times New Roman"/>
          <w:noProof/>
        </w:rPr>
        <w:t xml:space="preserve">17, </w:t>
      </w:r>
      <w:r w:rsidR="001D248F" w:rsidRPr="00015CDC">
        <w:rPr>
          <w:rFonts w:ascii="Times New Roman" w:hAnsi="Times New Roman" w:cs="Times New Roman"/>
          <w:noProof/>
        </w:rPr>
        <w:t>26)</w:t>
      </w:r>
    </w:p>
    <w:p w14:paraId="5EB5B9DB" w14:textId="45687235" w:rsidR="001C38B5" w:rsidRPr="00015CDC" w:rsidRDefault="001C38B5" w:rsidP="00662FC2">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Non-Discrimination of People with HIV</w:t>
      </w:r>
      <w:r w:rsidR="00662FC2" w:rsidRPr="00015CDC">
        <w:rPr>
          <w:rFonts w:ascii="Times New Roman" w:hAnsi="Times New Roman" w:cs="Times New Roman"/>
          <w:noProof/>
        </w:rPr>
        <w:t xml:space="preserve"> (Articles 2, </w:t>
      </w:r>
      <w:r w:rsidR="00014DCA" w:rsidRPr="00015CDC">
        <w:rPr>
          <w:rFonts w:ascii="Times New Roman" w:hAnsi="Times New Roman" w:cs="Times New Roman"/>
          <w:noProof/>
        </w:rPr>
        <w:t>6</w:t>
      </w:r>
      <w:r w:rsidR="00662FC2" w:rsidRPr="00015CDC">
        <w:rPr>
          <w:rFonts w:ascii="Times New Roman" w:hAnsi="Times New Roman" w:cs="Times New Roman"/>
          <w:noProof/>
        </w:rPr>
        <w:t xml:space="preserve">, </w:t>
      </w:r>
      <w:r w:rsidR="00014DCA" w:rsidRPr="00015CDC">
        <w:rPr>
          <w:rFonts w:ascii="Times New Roman" w:hAnsi="Times New Roman" w:cs="Times New Roman"/>
          <w:noProof/>
        </w:rPr>
        <w:t xml:space="preserve">17, </w:t>
      </w:r>
      <w:r w:rsidR="00662FC2" w:rsidRPr="00015CDC">
        <w:rPr>
          <w:rFonts w:ascii="Times New Roman" w:hAnsi="Times New Roman" w:cs="Times New Roman"/>
          <w:noProof/>
        </w:rPr>
        <w:t>26)</w:t>
      </w:r>
    </w:p>
    <w:p w14:paraId="5D4E55E3" w14:textId="507C59D8" w:rsidR="001C38B5" w:rsidRPr="00015CDC" w:rsidRDefault="001C38B5" w:rsidP="00662FC2">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Non-Discrimination of Sex Workers</w:t>
      </w:r>
      <w:r w:rsidR="00662FC2" w:rsidRPr="00015CDC">
        <w:rPr>
          <w:rFonts w:ascii="Times New Roman" w:hAnsi="Times New Roman" w:cs="Times New Roman"/>
          <w:noProof/>
        </w:rPr>
        <w:t xml:space="preserve"> (Articles 2, </w:t>
      </w:r>
      <w:r w:rsidR="00014DCA" w:rsidRPr="00015CDC">
        <w:rPr>
          <w:rFonts w:ascii="Times New Roman" w:hAnsi="Times New Roman" w:cs="Times New Roman"/>
          <w:noProof/>
        </w:rPr>
        <w:t>6</w:t>
      </w:r>
      <w:r w:rsidR="00662FC2" w:rsidRPr="00015CDC">
        <w:rPr>
          <w:rFonts w:ascii="Times New Roman" w:hAnsi="Times New Roman" w:cs="Times New Roman"/>
          <w:noProof/>
        </w:rPr>
        <w:t>, 26)</w:t>
      </w:r>
    </w:p>
    <w:p w14:paraId="4E1ACFA7" w14:textId="1960F576" w:rsidR="00D51F64" w:rsidRPr="00015CDC" w:rsidRDefault="00D51F64" w:rsidP="0068025B">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2SLGBTQI Hate and Violence</w:t>
      </w:r>
      <w:r w:rsidR="009E36CB" w:rsidRPr="00015CDC">
        <w:rPr>
          <w:rFonts w:ascii="Times New Roman" w:hAnsi="Times New Roman" w:cs="Times New Roman"/>
          <w:noProof/>
        </w:rPr>
        <w:t xml:space="preserve"> </w:t>
      </w:r>
      <w:r w:rsidR="00CC71D5" w:rsidRPr="00015CDC">
        <w:rPr>
          <w:rFonts w:ascii="Times New Roman" w:hAnsi="Times New Roman" w:cs="Times New Roman"/>
          <w:noProof/>
        </w:rPr>
        <w:t xml:space="preserve">(Articles 2, </w:t>
      </w:r>
      <w:r w:rsidR="00014DCA" w:rsidRPr="00015CDC">
        <w:rPr>
          <w:rFonts w:ascii="Times New Roman" w:hAnsi="Times New Roman" w:cs="Times New Roman"/>
          <w:noProof/>
        </w:rPr>
        <w:t>6</w:t>
      </w:r>
      <w:r w:rsidR="00CC71D5" w:rsidRPr="00015CDC">
        <w:rPr>
          <w:rFonts w:ascii="Times New Roman" w:hAnsi="Times New Roman" w:cs="Times New Roman"/>
          <w:noProof/>
        </w:rPr>
        <w:t>, 26)</w:t>
      </w:r>
      <w:r w:rsidR="00CA5EC1" w:rsidRPr="00015CDC">
        <w:rPr>
          <w:rFonts w:ascii="Times New Roman" w:hAnsi="Times New Roman" w:cs="Times New Roman"/>
          <w:noProof/>
        </w:rPr>
        <w:t xml:space="preserve"> </w:t>
      </w:r>
    </w:p>
    <w:p w14:paraId="15B1B080" w14:textId="3ECFC7D5" w:rsidR="00970356" w:rsidRPr="00015CDC" w:rsidRDefault="00970356" w:rsidP="0068025B">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The Rights of Intersex Children</w:t>
      </w:r>
      <w:r w:rsidR="00D871FD" w:rsidRPr="00015CDC">
        <w:rPr>
          <w:rFonts w:ascii="Times New Roman" w:hAnsi="Times New Roman" w:cs="Times New Roman"/>
          <w:noProof/>
        </w:rPr>
        <w:t xml:space="preserve"> (Articles 7, 9, 17, 24 and 26)</w:t>
      </w:r>
    </w:p>
    <w:p w14:paraId="249A48C5" w14:textId="01015B97" w:rsidR="006B3B2B" w:rsidRPr="00C2113C" w:rsidRDefault="00796584" w:rsidP="003C5C19">
      <w:pPr>
        <w:pStyle w:val="ListParagraph"/>
        <w:numPr>
          <w:ilvl w:val="0"/>
          <w:numId w:val="14"/>
        </w:numPr>
        <w:ind w:left="709" w:hanging="425"/>
        <w:jc w:val="both"/>
        <w:rPr>
          <w:rFonts w:ascii="Times New Roman" w:hAnsi="Times New Roman" w:cs="Times New Roman"/>
          <w:noProof/>
        </w:rPr>
      </w:pPr>
      <w:r w:rsidRPr="00015CDC">
        <w:rPr>
          <w:rFonts w:ascii="Times New Roman" w:hAnsi="Times New Roman" w:cs="Times New Roman"/>
          <w:noProof/>
        </w:rPr>
        <w:t xml:space="preserve">Non-Refoulement and Amendments to the </w:t>
      </w:r>
      <w:r w:rsidRPr="00015CDC">
        <w:rPr>
          <w:rFonts w:ascii="Times New Roman" w:hAnsi="Times New Roman" w:cs="Times New Roman"/>
          <w:i/>
          <w:iCs/>
          <w:noProof/>
        </w:rPr>
        <w:t>Immigration and Refugee Protection Act</w:t>
      </w:r>
      <w:r w:rsidRPr="00015CDC">
        <w:rPr>
          <w:rFonts w:ascii="Times New Roman" w:hAnsi="Times New Roman" w:cs="Times New Roman"/>
          <w:noProof/>
        </w:rPr>
        <w:t xml:space="preserve"> </w:t>
      </w:r>
      <w:r w:rsidR="00DB6BAE" w:rsidRPr="00015CDC">
        <w:rPr>
          <w:rFonts w:ascii="Times New Roman" w:hAnsi="Times New Roman" w:cs="Times New Roman"/>
          <w:noProof/>
        </w:rPr>
        <w:t>(Articles 12, 13 and 24)</w:t>
      </w:r>
    </w:p>
    <w:p w14:paraId="760CDE20" w14:textId="77777777" w:rsidR="00C0516F" w:rsidRPr="00015CDC" w:rsidRDefault="00C0516F" w:rsidP="00C0516F">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0" w:name="_Toc216784357"/>
      <w:r w:rsidRPr="00015CDC">
        <w:rPr>
          <w:rFonts w:ascii="Times New Roman" w:hAnsi="Times New Roman" w:cs="Times New Roman"/>
          <w:b/>
          <w:bCs/>
          <w:color w:val="auto"/>
          <w:sz w:val="24"/>
          <w:szCs w:val="24"/>
        </w:rPr>
        <w:lastRenderedPageBreak/>
        <w:t>Non-Discrimination of Transgender Individuals (Articles 2, 6, 17, 26)</w:t>
      </w:r>
      <w:bookmarkEnd w:id="10"/>
    </w:p>
    <w:p w14:paraId="71B554A3" w14:textId="195F386E" w:rsidR="001F4CCE" w:rsidRPr="00C74862" w:rsidRDefault="00C74862" w:rsidP="00217A82">
      <w:pPr>
        <w:spacing w:after="0"/>
        <w:jc w:val="both"/>
        <w:rPr>
          <w:rFonts w:ascii="Times New Roman" w:eastAsia="Times New Roman" w:hAnsi="Times New Roman" w:cs="Times New Roman"/>
          <w:kern w:val="0"/>
          <w:lang w:eastAsia="en-US"/>
          <w14:ligatures w14:val="none"/>
        </w:rPr>
      </w:pPr>
      <w:r w:rsidRPr="00015CDC">
        <w:rPr>
          <w:rFonts w:ascii="Times New Roman" w:eastAsia="Times New Roman" w:hAnsi="Times New Roman" w:cs="Times New Roman"/>
          <w:kern w:val="0"/>
          <w:lang w:eastAsia="en-US"/>
          <w14:ligatures w14:val="none"/>
        </w:rPr>
        <w:t xml:space="preserve">The current legal landscape for trans </w:t>
      </w:r>
      <w:r>
        <w:rPr>
          <w:rFonts w:ascii="Times New Roman" w:eastAsia="Times New Roman" w:hAnsi="Times New Roman" w:cs="Times New Roman"/>
          <w:kern w:val="0"/>
          <w:lang w:eastAsia="en-US"/>
          <w14:ligatures w14:val="none"/>
        </w:rPr>
        <w:t>people</w:t>
      </w:r>
      <w:r w:rsidRPr="00015CDC">
        <w:rPr>
          <w:rFonts w:ascii="Times New Roman" w:eastAsia="Times New Roman" w:hAnsi="Times New Roman" w:cs="Times New Roman"/>
          <w:kern w:val="0"/>
          <w:lang w:eastAsia="en-US"/>
          <w14:ligatures w14:val="none"/>
        </w:rPr>
        <w:t xml:space="preserve"> in Canada is rapidly shifting and evolving, with disparate messages coming from the courts, federal, and provincial governments</w:t>
      </w:r>
      <w:r>
        <w:rPr>
          <w:rFonts w:ascii="Times New Roman" w:eastAsia="Times New Roman" w:hAnsi="Times New Roman" w:cs="Times New Roman"/>
          <w:kern w:val="0"/>
          <w:lang w:eastAsia="en-US"/>
          <w14:ligatures w14:val="none"/>
        </w:rPr>
        <w:t>.</w:t>
      </w:r>
      <w:r w:rsidRPr="00015CDC">
        <w:rPr>
          <w:rFonts w:ascii="Times New Roman" w:eastAsia="Times New Roman" w:hAnsi="Times New Roman" w:cs="Times New Roman"/>
          <w:kern w:val="0"/>
          <w:lang w:eastAsia="en-US"/>
          <w14:ligatures w14:val="none"/>
        </w:rPr>
        <w:t xml:space="preserve"> </w:t>
      </w:r>
      <w:r w:rsidR="007A41EF" w:rsidRPr="00015CDC">
        <w:rPr>
          <w:rFonts w:ascii="Times New Roman" w:eastAsia="Arial Unicode MS" w:hAnsi="Times New Roman" w:cs="Times New Roman"/>
        </w:rPr>
        <w:t xml:space="preserve">While the federal government remains supportive of 2SLGBTQI rights, there is not consistent support for </w:t>
      </w:r>
      <w:r w:rsidR="006975E2" w:rsidRPr="00015CDC">
        <w:rPr>
          <w:rFonts w:ascii="Times New Roman" w:eastAsia="Arial Unicode MS" w:hAnsi="Times New Roman" w:cs="Times New Roman"/>
        </w:rPr>
        <w:t xml:space="preserve">the 2SLGBTQI </w:t>
      </w:r>
      <w:r w:rsidR="005F0069">
        <w:rPr>
          <w:rFonts w:ascii="Times New Roman" w:eastAsia="Arial Unicode MS" w:hAnsi="Times New Roman" w:cs="Times New Roman"/>
        </w:rPr>
        <w:t xml:space="preserve">community </w:t>
      </w:r>
      <w:r w:rsidR="006975E2" w:rsidRPr="00015CDC">
        <w:rPr>
          <w:rFonts w:ascii="Times New Roman" w:eastAsia="Arial Unicode MS" w:hAnsi="Times New Roman" w:cs="Times New Roman"/>
        </w:rPr>
        <w:t xml:space="preserve">at the provincial level. In recent years, </w:t>
      </w:r>
      <w:r w:rsidR="00767E0B" w:rsidRPr="00015CDC">
        <w:rPr>
          <w:rFonts w:ascii="Times New Roman" w:eastAsia="Arial Unicode MS" w:hAnsi="Times New Roman" w:cs="Times New Roman"/>
        </w:rPr>
        <w:t>New Brunswick, Saskatchewan, and Alberta</w:t>
      </w:r>
      <w:r w:rsidR="006975E2" w:rsidRPr="00015CDC">
        <w:rPr>
          <w:rFonts w:ascii="Times New Roman" w:eastAsia="Arial Unicode MS" w:hAnsi="Times New Roman" w:cs="Times New Roman"/>
        </w:rPr>
        <w:t xml:space="preserve"> have all passed policies or legislation aimed at restricting the rights of gender diverse</w:t>
      </w:r>
      <w:r w:rsidR="00BA1874" w:rsidRPr="00015CDC">
        <w:rPr>
          <w:rFonts w:ascii="Times New Roman" w:eastAsia="Arial Unicode MS" w:hAnsi="Times New Roman" w:cs="Times New Roman"/>
        </w:rPr>
        <w:t xml:space="preserve"> people</w:t>
      </w:r>
      <w:r w:rsidR="00217A82" w:rsidRPr="00015CDC">
        <w:rPr>
          <w:rFonts w:ascii="Times New Roman" w:eastAsia="Arial Unicode MS" w:hAnsi="Times New Roman" w:cs="Times New Roman"/>
        </w:rPr>
        <w:t>.</w:t>
      </w:r>
    </w:p>
    <w:p w14:paraId="158D1AE6" w14:textId="77777777" w:rsidR="009104B0" w:rsidRPr="00015CDC" w:rsidRDefault="009104B0" w:rsidP="009104B0">
      <w:pPr>
        <w:spacing w:after="0"/>
        <w:jc w:val="both"/>
        <w:rPr>
          <w:rFonts w:ascii="Times New Roman" w:hAnsi="Times New Roman" w:cs="Times New Roman"/>
          <w:b/>
          <w:bCs/>
          <w:noProof/>
          <w:sz w:val="18"/>
          <w:szCs w:val="18"/>
        </w:rPr>
      </w:pPr>
    </w:p>
    <w:p w14:paraId="614D9C48" w14:textId="7AADE14D" w:rsidR="009104B0" w:rsidRPr="00015CDC" w:rsidRDefault="009104B0" w:rsidP="009104B0">
      <w:pPr>
        <w:spacing w:after="0"/>
        <w:jc w:val="both"/>
        <w:rPr>
          <w:rFonts w:ascii="Times New Roman" w:hAnsi="Times New Roman" w:cs="Times New Roman"/>
        </w:rPr>
      </w:pPr>
      <w:r w:rsidRPr="00015CDC">
        <w:rPr>
          <w:rFonts w:ascii="Times New Roman" w:hAnsi="Times New Roman" w:cs="Times New Roman"/>
        </w:rPr>
        <w:t xml:space="preserve">Canadian courts have generally set a good precedent in terms of protecting the rights of transgender people. In </w:t>
      </w:r>
      <w:r w:rsidRPr="00015CDC">
        <w:rPr>
          <w:rFonts w:ascii="Times New Roman" w:hAnsi="Times New Roman" w:cs="Times New Roman"/>
          <w:i/>
          <w:iCs/>
        </w:rPr>
        <w:t>Hansman v. Neufeld</w:t>
      </w:r>
      <w:r w:rsidRPr="00015CDC">
        <w:rPr>
          <w:rFonts w:ascii="Times New Roman" w:hAnsi="Times New Roman" w:cs="Times New Roman"/>
        </w:rPr>
        <w:t>, 2023 SCC 14, the Supreme Court of Canada (“SCC”) recognized the discrimination faced by transgender individuals.</w:t>
      </w:r>
      <w:r w:rsidRPr="00015CDC">
        <w:rPr>
          <w:rStyle w:val="FootnoteReference"/>
          <w:rFonts w:ascii="Times New Roman" w:hAnsi="Times New Roman" w:cs="Times New Roman"/>
        </w:rPr>
        <w:footnoteReference w:id="4"/>
      </w:r>
      <w:r w:rsidRPr="00015CDC">
        <w:rPr>
          <w:rFonts w:ascii="Times New Roman" w:hAnsi="Times New Roman" w:cs="Times New Roman"/>
        </w:rPr>
        <w:t xml:space="preserve"> </w:t>
      </w:r>
      <w:r w:rsidR="004E6EFB">
        <w:rPr>
          <w:rFonts w:ascii="Times New Roman" w:hAnsi="Times New Roman" w:cs="Times New Roman"/>
        </w:rPr>
        <w:t>In doing so,</w:t>
      </w:r>
      <w:r w:rsidRPr="00015CDC">
        <w:rPr>
          <w:rFonts w:ascii="Times New Roman" w:hAnsi="Times New Roman" w:cs="Times New Roman"/>
        </w:rPr>
        <w:t xml:space="preserve"> the </w:t>
      </w:r>
      <w:r w:rsidR="004E6EFB">
        <w:rPr>
          <w:rFonts w:ascii="Times New Roman" w:hAnsi="Times New Roman" w:cs="Times New Roman"/>
        </w:rPr>
        <w:t>SCC</w:t>
      </w:r>
      <w:r w:rsidRPr="00015CDC">
        <w:rPr>
          <w:rFonts w:ascii="Times New Roman" w:hAnsi="Times New Roman" w:cs="Times New Roman"/>
        </w:rPr>
        <w:t xml:space="preserve"> acknowledged that the discrimination experienced by trans people is undeniably true. This recognition by the SCC has already made it easier to defend the rights of transgender people in the court system.</w:t>
      </w:r>
      <w:r w:rsidRPr="00015CDC">
        <w:rPr>
          <w:rStyle w:val="FootnoteReference"/>
          <w:rFonts w:ascii="Times New Roman" w:hAnsi="Times New Roman" w:cs="Times New Roman"/>
        </w:rPr>
        <w:footnoteReference w:id="5"/>
      </w:r>
      <w:r w:rsidRPr="00015CDC">
        <w:rPr>
          <w:rFonts w:ascii="Times New Roman" w:hAnsi="Times New Roman" w:cs="Times New Roman"/>
        </w:rPr>
        <w:t xml:space="preserve"> In contrast to the approach taken by Canadian courts, the following provinces have passed legislation </w:t>
      </w:r>
      <w:r w:rsidR="00046BC4">
        <w:rPr>
          <w:rFonts w:ascii="Times New Roman" w:hAnsi="Times New Roman" w:cs="Times New Roman"/>
        </w:rPr>
        <w:t xml:space="preserve">or changed policy </w:t>
      </w:r>
      <w:r w:rsidRPr="00015CDC">
        <w:rPr>
          <w:rFonts w:ascii="Times New Roman" w:hAnsi="Times New Roman" w:cs="Times New Roman"/>
        </w:rPr>
        <w:t>that restricts the freedoms of trans and gender-diverse youth: New Brunswick, Saskatchewan and Alberta.</w:t>
      </w:r>
    </w:p>
    <w:p w14:paraId="79714EDE" w14:textId="77777777" w:rsidR="009104B0" w:rsidRPr="00015CDC" w:rsidRDefault="009104B0" w:rsidP="009104B0">
      <w:pPr>
        <w:spacing w:after="0"/>
        <w:jc w:val="both"/>
        <w:rPr>
          <w:rFonts w:ascii="Times New Roman" w:hAnsi="Times New Roman" w:cs="Times New Roman"/>
        </w:rPr>
      </w:pPr>
    </w:p>
    <w:p w14:paraId="0AEB9D41" w14:textId="5B0BF978" w:rsidR="009104B0" w:rsidRPr="00015CDC" w:rsidRDefault="009104B0" w:rsidP="009104B0">
      <w:pPr>
        <w:spacing w:after="0"/>
        <w:jc w:val="both"/>
        <w:rPr>
          <w:rFonts w:ascii="Times New Roman" w:hAnsi="Times New Roman" w:cs="Times New Roman"/>
        </w:rPr>
      </w:pPr>
      <w:r w:rsidRPr="00015CDC">
        <w:rPr>
          <w:rFonts w:ascii="Times New Roman" w:hAnsi="Times New Roman" w:cs="Times New Roman"/>
        </w:rPr>
        <w:t>In 2023, the New Brunswick government changed its policy on sexual orientation and gender identity, known as Policy 713.</w:t>
      </w:r>
      <w:r w:rsidR="000D5BBA">
        <w:rPr>
          <w:rStyle w:val="FootnoteReference"/>
          <w:rFonts w:ascii="Times New Roman" w:hAnsi="Times New Roman" w:cs="Times New Roman"/>
        </w:rPr>
        <w:footnoteReference w:id="6"/>
      </w:r>
      <w:r w:rsidRPr="00015CDC">
        <w:rPr>
          <w:rFonts w:ascii="Times New Roman" w:hAnsi="Times New Roman" w:cs="Times New Roman"/>
        </w:rPr>
        <w:t xml:space="preserve"> The change in policy required</w:t>
      </w:r>
      <w:r w:rsidR="00365207">
        <w:rPr>
          <w:rFonts w:ascii="Times New Roman" w:hAnsi="Times New Roman" w:cs="Times New Roman"/>
        </w:rPr>
        <w:t xml:space="preserve"> school personnel to obtain</w:t>
      </w:r>
      <w:r w:rsidRPr="00015CDC">
        <w:rPr>
          <w:rFonts w:ascii="Times New Roman" w:hAnsi="Times New Roman" w:cs="Times New Roman"/>
        </w:rPr>
        <w:t xml:space="preserve"> parental consent before </w:t>
      </w:r>
      <w:r w:rsidR="00365207">
        <w:rPr>
          <w:rFonts w:ascii="Times New Roman" w:hAnsi="Times New Roman" w:cs="Times New Roman"/>
        </w:rPr>
        <w:t xml:space="preserve">using </w:t>
      </w:r>
      <w:r w:rsidRPr="00015CDC">
        <w:rPr>
          <w:rFonts w:ascii="Times New Roman" w:hAnsi="Times New Roman" w:cs="Times New Roman"/>
        </w:rPr>
        <w:t xml:space="preserve">the chosen name or pronouns of a </w:t>
      </w:r>
      <w:r w:rsidR="0044505A">
        <w:rPr>
          <w:rFonts w:ascii="Times New Roman" w:hAnsi="Times New Roman" w:cs="Times New Roman"/>
        </w:rPr>
        <w:t xml:space="preserve">gender diverse student </w:t>
      </w:r>
      <w:r w:rsidRPr="00015CDC">
        <w:rPr>
          <w:rFonts w:ascii="Times New Roman" w:hAnsi="Times New Roman" w:cs="Times New Roman"/>
        </w:rPr>
        <w:t>under</w:t>
      </w:r>
      <w:r w:rsidR="0044505A">
        <w:rPr>
          <w:rFonts w:ascii="Times New Roman" w:hAnsi="Times New Roman" w:cs="Times New Roman"/>
        </w:rPr>
        <w:t xml:space="preserve"> the age of</w:t>
      </w:r>
      <w:r w:rsidRPr="00015CDC">
        <w:rPr>
          <w:rFonts w:ascii="Times New Roman" w:hAnsi="Times New Roman" w:cs="Times New Roman"/>
        </w:rPr>
        <w:t xml:space="preserve"> 16.  In requiring trans youth to obtain parental consent before using their preferred name at school, Policy 713 prevent</w:t>
      </w:r>
      <w:r w:rsidR="002620C0">
        <w:rPr>
          <w:rFonts w:ascii="Times New Roman" w:hAnsi="Times New Roman" w:cs="Times New Roman"/>
        </w:rPr>
        <w:t>ed</w:t>
      </w:r>
      <w:r w:rsidRPr="00015CDC">
        <w:rPr>
          <w:rFonts w:ascii="Times New Roman" w:hAnsi="Times New Roman" w:cs="Times New Roman"/>
        </w:rPr>
        <w:t xml:space="preserve"> youth </w:t>
      </w:r>
      <w:r w:rsidR="00365207">
        <w:rPr>
          <w:rFonts w:ascii="Times New Roman" w:hAnsi="Times New Roman" w:cs="Times New Roman"/>
        </w:rPr>
        <w:t>without</w:t>
      </w:r>
      <w:r w:rsidRPr="00015CDC">
        <w:rPr>
          <w:rFonts w:ascii="Times New Roman" w:hAnsi="Times New Roman" w:cs="Times New Roman"/>
        </w:rPr>
        <w:t xml:space="preserve"> supportive family from having their identity affirmed in a safe space while at school.</w:t>
      </w:r>
      <w:r w:rsidR="00E73942">
        <w:rPr>
          <w:rStyle w:val="FootnoteReference"/>
          <w:rFonts w:ascii="Times New Roman" w:hAnsi="Times New Roman" w:cs="Times New Roman"/>
        </w:rPr>
        <w:footnoteReference w:id="7"/>
      </w:r>
      <w:r w:rsidRPr="00015CDC">
        <w:rPr>
          <w:rFonts w:ascii="Times New Roman" w:hAnsi="Times New Roman" w:cs="Times New Roman"/>
        </w:rPr>
        <w:t xml:space="preserve"> Responsive to the legal and political advocacy efforts against the policy change, the successive Liberal government restored students’ rights to informally choose their own names and pronouns in December 2024.</w:t>
      </w:r>
      <w:r w:rsidR="00365207">
        <w:rPr>
          <w:rStyle w:val="FootnoteReference"/>
          <w:rFonts w:ascii="Times New Roman" w:hAnsi="Times New Roman" w:cs="Times New Roman"/>
        </w:rPr>
        <w:footnoteReference w:id="8"/>
      </w:r>
    </w:p>
    <w:p w14:paraId="0BFC6ACF" w14:textId="77777777" w:rsidR="009104B0" w:rsidRPr="00015CDC" w:rsidRDefault="009104B0" w:rsidP="009104B0">
      <w:pPr>
        <w:spacing w:after="0"/>
        <w:jc w:val="both"/>
        <w:rPr>
          <w:rFonts w:ascii="Times New Roman" w:hAnsi="Times New Roman" w:cs="Times New Roman"/>
        </w:rPr>
      </w:pPr>
    </w:p>
    <w:p w14:paraId="6D9A3068" w14:textId="2F2A3126" w:rsidR="009104B0" w:rsidRPr="00015CDC" w:rsidRDefault="009104B0" w:rsidP="009104B0">
      <w:pPr>
        <w:spacing w:after="0"/>
        <w:jc w:val="both"/>
        <w:rPr>
          <w:rFonts w:ascii="Times New Roman" w:hAnsi="Times New Roman" w:cs="Times New Roman"/>
        </w:rPr>
      </w:pPr>
      <w:r w:rsidRPr="00015CDC">
        <w:rPr>
          <w:rFonts w:ascii="Times New Roman" w:hAnsi="Times New Roman" w:cs="Times New Roman"/>
        </w:rPr>
        <w:t>Similarly, Saskatchewan adopted a pronoun policy in 2023, requiring teachers to seek parental consent when a student younger than 16 requests to use a different name or pronouns for reasons relating to their gender identity.</w:t>
      </w:r>
      <w:r w:rsidR="00E73942">
        <w:rPr>
          <w:rStyle w:val="FootnoteReference"/>
          <w:rFonts w:ascii="Times New Roman" w:hAnsi="Times New Roman" w:cs="Times New Roman"/>
        </w:rPr>
        <w:footnoteReference w:id="9"/>
      </w:r>
      <w:r w:rsidRPr="00015CDC">
        <w:rPr>
          <w:rFonts w:ascii="Times New Roman" w:hAnsi="Times New Roman" w:cs="Times New Roman"/>
        </w:rPr>
        <w:t xml:space="preserve"> </w:t>
      </w:r>
      <w:r w:rsidR="008F33B9">
        <w:rPr>
          <w:rFonts w:ascii="Times New Roman" w:hAnsi="Times New Roman" w:cs="Times New Roman"/>
        </w:rPr>
        <w:t>In response, t</w:t>
      </w:r>
      <w:r w:rsidR="00480999">
        <w:rPr>
          <w:rFonts w:ascii="Times New Roman" w:hAnsi="Times New Roman" w:cs="Times New Roman"/>
        </w:rPr>
        <w:t>he</w:t>
      </w:r>
      <w:r w:rsidRPr="00015CDC">
        <w:rPr>
          <w:rFonts w:ascii="Times New Roman" w:hAnsi="Times New Roman" w:cs="Times New Roman"/>
        </w:rPr>
        <w:t xml:space="preserve"> U</w:t>
      </w:r>
      <w:r w:rsidR="00480999">
        <w:rPr>
          <w:rFonts w:ascii="Times New Roman" w:hAnsi="Times New Roman" w:cs="Times New Roman"/>
        </w:rPr>
        <w:t xml:space="preserve">niversity of </w:t>
      </w:r>
      <w:r w:rsidRPr="00015CDC">
        <w:rPr>
          <w:rFonts w:ascii="Times New Roman" w:hAnsi="Times New Roman" w:cs="Times New Roman"/>
        </w:rPr>
        <w:t>R</w:t>
      </w:r>
      <w:r w:rsidR="00480999">
        <w:rPr>
          <w:rFonts w:ascii="Times New Roman" w:hAnsi="Times New Roman" w:cs="Times New Roman"/>
        </w:rPr>
        <w:t>egina</w:t>
      </w:r>
      <w:r w:rsidRPr="00015CDC">
        <w:rPr>
          <w:rFonts w:ascii="Times New Roman" w:hAnsi="Times New Roman" w:cs="Times New Roman"/>
        </w:rPr>
        <w:t xml:space="preserve"> Pride Centre for Sexuality </w:t>
      </w:r>
      <w:r w:rsidRPr="00015CDC">
        <w:rPr>
          <w:rFonts w:ascii="Times New Roman" w:hAnsi="Times New Roman" w:cs="Times New Roman"/>
        </w:rPr>
        <w:lastRenderedPageBreak/>
        <w:t>and Gender Diversity (“UR Pride”)</w:t>
      </w:r>
      <w:r w:rsidR="00480999">
        <w:rPr>
          <w:rFonts w:ascii="Times New Roman" w:hAnsi="Times New Roman" w:cs="Times New Roman"/>
        </w:rPr>
        <w:t xml:space="preserve"> initiated a legal challenge of the policy, alleging it</w:t>
      </w:r>
      <w:r w:rsidR="00D00C91">
        <w:rPr>
          <w:rFonts w:ascii="Times New Roman" w:hAnsi="Times New Roman" w:cs="Times New Roman"/>
        </w:rPr>
        <w:t xml:space="preserve"> </w:t>
      </w:r>
      <w:r w:rsidR="00480999">
        <w:rPr>
          <w:rFonts w:ascii="Times New Roman" w:hAnsi="Times New Roman" w:cs="Times New Roman"/>
        </w:rPr>
        <w:t>infringed</w:t>
      </w:r>
      <w:r w:rsidR="00D00C91">
        <w:rPr>
          <w:rFonts w:ascii="Times New Roman" w:hAnsi="Times New Roman" w:cs="Times New Roman"/>
        </w:rPr>
        <w:t xml:space="preserve"> the </w:t>
      </w:r>
      <w:r w:rsidR="00D00C91">
        <w:rPr>
          <w:rFonts w:ascii="Times New Roman" w:hAnsi="Times New Roman" w:cs="Times New Roman"/>
          <w:i/>
          <w:iCs/>
        </w:rPr>
        <w:t>Charter</w:t>
      </w:r>
      <w:r w:rsidR="004B1C67">
        <w:rPr>
          <w:rFonts w:ascii="Times New Roman" w:hAnsi="Times New Roman" w:cs="Times New Roman"/>
        </w:rPr>
        <w:t xml:space="preserve"> rights of gender diverse youth</w:t>
      </w:r>
      <w:r w:rsidR="00710F3D">
        <w:rPr>
          <w:rFonts w:ascii="Times New Roman" w:hAnsi="Times New Roman" w:cs="Times New Roman"/>
        </w:rPr>
        <w:t>.</w:t>
      </w:r>
      <w:r w:rsidR="004B1C67">
        <w:rPr>
          <w:rStyle w:val="FootnoteReference"/>
          <w:rFonts w:ascii="Times New Roman" w:hAnsi="Times New Roman" w:cs="Times New Roman"/>
        </w:rPr>
        <w:footnoteReference w:id="10"/>
      </w:r>
      <w:r w:rsidR="00710F3D">
        <w:rPr>
          <w:rFonts w:ascii="Times New Roman" w:hAnsi="Times New Roman" w:cs="Times New Roman"/>
        </w:rPr>
        <w:t xml:space="preserve"> T</w:t>
      </w:r>
      <w:r w:rsidRPr="00015CDC">
        <w:rPr>
          <w:rFonts w:ascii="Times New Roman" w:hAnsi="Times New Roman" w:cs="Times New Roman"/>
        </w:rPr>
        <w:t xml:space="preserve">he Court of King’s Bench for Saskatchewan granted an interlocutory injunction, blocking </w:t>
      </w:r>
      <w:r w:rsidR="00710F3D">
        <w:rPr>
          <w:rFonts w:ascii="Times New Roman" w:hAnsi="Times New Roman" w:cs="Times New Roman"/>
        </w:rPr>
        <w:t>the</w:t>
      </w:r>
      <w:r w:rsidRPr="00015CDC">
        <w:rPr>
          <w:rFonts w:ascii="Times New Roman" w:hAnsi="Times New Roman" w:cs="Times New Roman"/>
        </w:rPr>
        <w:t xml:space="preserve"> implementation and enforcement</w:t>
      </w:r>
      <w:r w:rsidR="00710F3D">
        <w:rPr>
          <w:rFonts w:ascii="Times New Roman" w:hAnsi="Times New Roman" w:cs="Times New Roman"/>
        </w:rPr>
        <w:t xml:space="preserve"> of the policy</w:t>
      </w:r>
      <w:r w:rsidRPr="00015CDC">
        <w:rPr>
          <w:rFonts w:ascii="Times New Roman" w:hAnsi="Times New Roman" w:cs="Times New Roman"/>
        </w:rPr>
        <w:t>.</w:t>
      </w:r>
      <w:r w:rsidRPr="00015CDC">
        <w:rPr>
          <w:rStyle w:val="FootnoteReference"/>
          <w:rFonts w:ascii="Times New Roman" w:hAnsi="Times New Roman" w:cs="Times New Roman"/>
        </w:rPr>
        <w:footnoteReference w:id="11"/>
      </w:r>
      <w:r w:rsidR="008F33B9">
        <w:rPr>
          <w:rFonts w:ascii="Times New Roman" w:hAnsi="Times New Roman" w:cs="Times New Roman"/>
        </w:rPr>
        <w:t xml:space="preserve"> </w:t>
      </w:r>
      <w:r w:rsidRPr="00015CDC">
        <w:rPr>
          <w:rFonts w:ascii="Times New Roman" w:hAnsi="Times New Roman" w:cs="Times New Roman"/>
        </w:rPr>
        <w:t>The Government of Saskatchewan then enact</w:t>
      </w:r>
      <w:r w:rsidR="008F33B9">
        <w:rPr>
          <w:rFonts w:ascii="Times New Roman" w:hAnsi="Times New Roman" w:cs="Times New Roman"/>
        </w:rPr>
        <w:t>ed</w:t>
      </w:r>
      <w:r w:rsidRPr="00015CDC">
        <w:rPr>
          <w:rFonts w:ascii="Times New Roman" w:hAnsi="Times New Roman" w:cs="Times New Roman"/>
        </w:rPr>
        <w:t xml:space="preserve"> their policy through legislation - “An Act to amend The Education Act, 1995 respecting parental rights.”</w:t>
      </w:r>
      <w:r w:rsidR="008F33B9">
        <w:rPr>
          <w:rStyle w:val="FootnoteReference"/>
          <w:rFonts w:ascii="Times New Roman" w:hAnsi="Times New Roman" w:cs="Times New Roman"/>
        </w:rPr>
        <w:footnoteReference w:id="12"/>
      </w:r>
      <w:r w:rsidRPr="00015CDC">
        <w:rPr>
          <w:rFonts w:ascii="Times New Roman" w:hAnsi="Times New Roman" w:cs="Times New Roman"/>
        </w:rPr>
        <w:t xml:space="preserve"> This Act invoked s. 33 of the </w:t>
      </w:r>
      <w:r w:rsidRPr="00015CDC">
        <w:rPr>
          <w:rFonts w:ascii="Times New Roman" w:hAnsi="Times New Roman" w:cs="Times New Roman"/>
          <w:i/>
          <w:iCs/>
        </w:rPr>
        <w:t>Canadian Charter of Rights and Freedoms (“Charter</w:t>
      </w:r>
      <w:r w:rsidRPr="00015CDC">
        <w:rPr>
          <w:rFonts w:ascii="Times New Roman" w:hAnsi="Times New Roman" w:cs="Times New Roman"/>
        </w:rPr>
        <w:t xml:space="preserve">”), known as the notwithstanding clause, allowing it to operate notwithstanding ss. 2, 7 and 15 of the </w:t>
      </w:r>
      <w:r w:rsidRPr="00015CDC">
        <w:rPr>
          <w:rFonts w:ascii="Times New Roman" w:hAnsi="Times New Roman" w:cs="Times New Roman"/>
          <w:i/>
          <w:iCs/>
        </w:rPr>
        <w:t>Charter</w:t>
      </w:r>
      <w:r w:rsidRPr="00015CDC">
        <w:rPr>
          <w:rFonts w:ascii="Times New Roman" w:hAnsi="Times New Roman" w:cs="Times New Roman"/>
        </w:rPr>
        <w:t>.</w:t>
      </w:r>
      <w:r w:rsidR="0010255F">
        <w:rPr>
          <w:rStyle w:val="FootnoteReference"/>
          <w:rFonts w:ascii="Times New Roman" w:hAnsi="Times New Roman" w:cs="Times New Roman"/>
        </w:rPr>
        <w:footnoteReference w:id="13"/>
      </w:r>
      <w:r w:rsidRPr="00015CDC">
        <w:rPr>
          <w:rFonts w:ascii="Times New Roman" w:hAnsi="Times New Roman" w:cs="Times New Roman"/>
        </w:rPr>
        <w:t xml:space="preserve"> The use of the notwithstanding clause</w:t>
      </w:r>
      <w:r w:rsidR="005A4F04">
        <w:rPr>
          <w:rFonts w:ascii="Times New Roman" w:hAnsi="Times New Roman" w:cs="Times New Roman"/>
        </w:rPr>
        <w:t xml:space="preserve"> </w:t>
      </w:r>
      <w:r w:rsidRPr="00015CDC">
        <w:rPr>
          <w:rFonts w:ascii="Times New Roman" w:hAnsi="Times New Roman" w:cs="Times New Roman"/>
        </w:rPr>
        <w:t xml:space="preserve">prevents a court from declaring </w:t>
      </w:r>
      <w:r w:rsidR="008C3141">
        <w:rPr>
          <w:rFonts w:ascii="Times New Roman" w:hAnsi="Times New Roman" w:cs="Times New Roman"/>
        </w:rPr>
        <w:t>a law</w:t>
      </w:r>
      <w:r w:rsidRPr="00015CDC">
        <w:rPr>
          <w:rFonts w:ascii="Times New Roman" w:hAnsi="Times New Roman" w:cs="Times New Roman"/>
        </w:rPr>
        <w:t xml:space="preserve"> of no force and effect</w:t>
      </w:r>
      <w:r w:rsidR="00B17037">
        <w:rPr>
          <w:rFonts w:ascii="Times New Roman" w:hAnsi="Times New Roman" w:cs="Times New Roman"/>
        </w:rPr>
        <w:t xml:space="preserve"> on the basis of the </w:t>
      </w:r>
      <w:r w:rsidR="00B17037">
        <w:rPr>
          <w:rFonts w:ascii="Times New Roman" w:hAnsi="Times New Roman" w:cs="Times New Roman"/>
          <w:i/>
          <w:iCs/>
        </w:rPr>
        <w:t>Charter</w:t>
      </w:r>
      <w:r w:rsidR="00B17037">
        <w:rPr>
          <w:rFonts w:ascii="Times New Roman" w:hAnsi="Times New Roman" w:cs="Times New Roman"/>
        </w:rPr>
        <w:t xml:space="preserve"> rights it operates notwithstanding</w:t>
      </w:r>
      <w:r w:rsidRPr="00015CDC">
        <w:rPr>
          <w:rFonts w:ascii="Times New Roman" w:hAnsi="Times New Roman" w:cs="Times New Roman"/>
        </w:rPr>
        <w:t xml:space="preserve">, even </w:t>
      </w:r>
      <w:r w:rsidR="005A4F04">
        <w:rPr>
          <w:rFonts w:ascii="Times New Roman" w:hAnsi="Times New Roman" w:cs="Times New Roman"/>
        </w:rPr>
        <w:t xml:space="preserve">where </w:t>
      </w:r>
      <w:r w:rsidR="00B17037">
        <w:rPr>
          <w:rFonts w:ascii="Times New Roman" w:hAnsi="Times New Roman" w:cs="Times New Roman"/>
        </w:rPr>
        <w:t>there is an</w:t>
      </w:r>
      <w:r w:rsidR="005A4F04">
        <w:rPr>
          <w:rFonts w:ascii="Times New Roman" w:hAnsi="Times New Roman" w:cs="Times New Roman"/>
        </w:rPr>
        <w:t xml:space="preserve"> </w:t>
      </w:r>
      <w:r w:rsidRPr="00015CDC">
        <w:rPr>
          <w:rFonts w:ascii="Times New Roman" w:hAnsi="Times New Roman" w:cs="Times New Roman"/>
        </w:rPr>
        <w:t>unjustifiab</w:t>
      </w:r>
      <w:r w:rsidR="00B17037">
        <w:rPr>
          <w:rFonts w:ascii="Times New Roman" w:hAnsi="Times New Roman" w:cs="Times New Roman"/>
        </w:rPr>
        <w:t>le</w:t>
      </w:r>
      <w:r w:rsidRPr="00015CDC">
        <w:rPr>
          <w:rFonts w:ascii="Times New Roman" w:hAnsi="Times New Roman" w:cs="Times New Roman"/>
        </w:rPr>
        <w:t xml:space="preserve"> violat</w:t>
      </w:r>
      <w:r w:rsidR="00B17037">
        <w:rPr>
          <w:rFonts w:ascii="Times New Roman" w:hAnsi="Times New Roman" w:cs="Times New Roman"/>
        </w:rPr>
        <w:t>ion</w:t>
      </w:r>
      <w:r w:rsidRPr="00015CDC">
        <w:rPr>
          <w:rFonts w:ascii="Times New Roman" w:hAnsi="Times New Roman" w:cs="Times New Roman"/>
        </w:rPr>
        <w:t xml:space="preserve">. In August 2025, the Saskatchewan Court of Appeal held that the invocation of the notwithstanding clause does not prevent courts from providing declaratory relief, which would allow </w:t>
      </w:r>
      <w:r w:rsidR="005A4F04">
        <w:rPr>
          <w:rFonts w:ascii="Times New Roman" w:hAnsi="Times New Roman" w:cs="Times New Roman"/>
        </w:rPr>
        <w:t>a court</w:t>
      </w:r>
      <w:r w:rsidRPr="00015CDC">
        <w:rPr>
          <w:rFonts w:ascii="Times New Roman" w:hAnsi="Times New Roman" w:cs="Times New Roman"/>
        </w:rPr>
        <w:t xml:space="preserve"> to make a finding regarding whether the legislature has violated a </w:t>
      </w:r>
      <w:r w:rsidRPr="00015CDC">
        <w:rPr>
          <w:rFonts w:ascii="Times New Roman" w:hAnsi="Times New Roman" w:cs="Times New Roman"/>
          <w:i/>
          <w:iCs/>
        </w:rPr>
        <w:t xml:space="preserve">Charter </w:t>
      </w:r>
      <w:r w:rsidRPr="00015CDC">
        <w:rPr>
          <w:rFonts w:ascii="Times New Roman" w:hAnsi="Times New Roman" w:cs="Times New Roman"/>
        </w:rPr>
        <w:t xml:space="preserve">right, </w:t>
      </w:r>
      <w:r w:rsidR="007D4221">
        <w:rPr>
          <w:rFonts w:ascii="Times New Roman" w:hAnsi="Times New Roman" w:cs="Times New Roman"/>
        </w:rPr>
        <w:t>despite lacking the</w:t>
      </w:r>
      <w:r w:rsidRPr="00015CDC">
        <w:rPr>
          <w:rFonts w:ascii="Times New Roman" w:hAnsi="Times New Roman" w:cs="Times New Roman"/>
        </w:rPr>
        <w:t xml:space="preserve"> power to declare the law of no force and effect.</w:t>
      </w:r>
      <w:r w:rsidRPr="00015CDC">
        <w:rPr>
          <w:rStyle w:val="FootnoteReference"/>
          <w:rFonts w:ascii="Times New Roman" w:hAnsi="Times New Roman" w:cs="Times New Roman"/>
        </w:rPr>
        <w:footnoteReference w:id="14"/>
      </w:r>
      <w:r w:rsidR="00FE40D6">
        <w:rPr>
          <w:rFonts w:ascii="Times New Roman" w:hAnsi="Times New Roman" w:cs="Times New Roman"/>
        </w:rPr>
        <w:t xml:space="preserve"> </w:t>
      </w:r>
      <w:r w:rsidR="00FD2BF2">
        <w:rPr>
          <w:rFonts w:ascii="Times New Roman" w:hAnsi="Times New Roman" w:cs="Times New Roman"/>
        </w:rPr>
        <w:t xml:space="preserve">In November 2025, the Supreme Court of </w:t>
      </w:r>
      <w:r w:rsidR="002745AF">
        <w:rPr>
          <w:rFonts w:ascii="Times New Roman" w:hAnsi="Times New Roman" w:cs="Times New Roman"/>
        </w:rPr>
        <w:t xml:space="preserve">Canada </w:t>
      </w:r>
      <w:r w:rsidR="007D4221">
        <w:rPr>
          <w:rFonts w:ascii="Times New Roman" w:hAnsi="Times New Roman" w:cs="Times New Roman"/>
        </w:rPr>
        <w:t xml:space="preserve">agreed to hear </w:t>
      </w:r>
      <w:r w:rsidR="006303EE">
        <w:rPr>
          <w:rFonts w:ascii="Times New Roman" w:hAnsi="Times New Roman" w:cs="Times New Roman"/>
        </w:rPr>
        <w:t>the case, with the appeal likely to occur in 2026</w:t>
      </w:r>
      <w:r w:rsidR="001462AF">
        <w:rPr>
          <w:rFonts w:ascii="Times New Roman" w:hAnsi="Times New Roman" w:cs="Times New Roman"/>
        </w:rPr>
        <w:t>.</w:t>
      </w:r>
      <w:r w:rsidR="001462AF">
        <w:rPr>
          <w:rStyle w:val="FootnoteReference"/>
          <w:rFonts w:ascii="Times New Roman" w:hAnsi="Times New Roman" w:cs="Times New Roman"/>
        </w:rPr>
        <w:footnoteReference w:id="15"/>
      </w:r>
    </w:p>
    <w:p w14:paraId="4F40023D" w14:textId="77777777" w:rsidR="009104B0" w:rsidRPr="00015CDC" w:rsidRDefault="009104B0" w:rsidP="009104B0">
      <w:pPr>
        <w:spacing w:after="0"/>
        <w:jc w:val="both"/>
        <w:rPr>
          <w:rFonts w:ascii="Times New Roman" w:hAnsi="Times New Roman" w:cs="Times New Roman"/>
        </w:rPr>
      </w:pPr>
    </w:p>
    <w:p w14:paraId="2CCA7D12" w14:textId="59CEEFCB" w:rsidR="009104B0" w:rsidRPr="00015CDC" w:rsidRDefault="009104B0" w:rsidP="009104B0">
      <w:pPr>
        <w:spacing w:after="0"/>
        <w:jc w:val="both"/>
        <w:rPr>
          <w:rFonts w:ascii="Times New Roman" w:hAnsi="Times New Roman" w:cs="Times New Roman"/>
        </w:rPr>
      </w:pPr>
      <w:r w:rsidRPr="00015CDC">
        <w:rPr>
          <w:rFonts w:ascii="Times New Roman" w:hAnsi="Times New Roman" w:cs="Times New Roman"/>
        </w:rPr>
        <w:t xml:space="preserve">In </w:t>
      </w:r>
      <w:r w:rsidR="005316B2">
        <w:rPr>
          <w:rFonts w:ascii="Times New Roman" w:hAnsi="Times New Roman" w:cs="Times New Roman"/>
        </w:rPr>
        <w:t xml:space="preserve">January </w:t>
      </w:r>
      <w:r w:rsidRPr="00015CDC">
        <w:rPr>
          <w:rFonts w:ascii="Times New Roman" w:hAnsi="Times New Roman" w:cs="Times New Roman"/>
        </w:rPr>
        <w:t xml:space="preserve">2024, the Premier of Alberta announced a series of legislative changes that amount to a sweeping attack on the rights, safety and freedoms of </w:t>
      </w:r>
      <w:r w:rsidR="00BE5A74">
        <w:rPr>
          <w:rFonts w:ascii="Times New Roman" w:hAnsi="Times New Roman" w:cs="Times New Roman"/>
        </w:rPr>
        <w:t>trans and gender diverse</w:t>
      </w:r>
      <w:r w:rsidRPr="00015CDC">
        <w:rPr>
          <w:rFonts w:ascii="Times New Roman" w:hAnsi="Times New Roman" w:cs="Times New Roman"/>
        </w:rPr>
        <w:t xml:space="preserve"> people in Alberta.</w:t>
      </w:r>
      <w:r w:rsidR="00BE5A74">
        <w:rPr>
          <w:rStyle w:val="FootnoteReference"/>
          <w:rFonts w:ascii="Times New Roman" w:hAnsi="Times New Roman" w:cs="Times New Roman"/>
        </w:rPr>
        <w:footnoteReference w:id="16"/>
      </w:r>
      <w:r w:rsidRPr="00015CDC">
        <w:rPr>
          <w:rFonts w:ascii="Times New Roman" w:hAnsi="Times New Roman" w:cs="Times New Roman"/>
        </w:rPr>
        <w:t xml:space="preserve"> Despite widespread condemnation of the</w:t>
      </w:r>
      <w:r w:rsidR="00566A7E">
        <w:rPr>
          <w:rFonts w:ascii="Times New Roman" w:hAnsi="Times New Roman" w:cs="Times New Roman"/>
        </w:rPr>
        <w:t xml:space="preserve"> proposed</w:t>
      </w:r>
      <w:r w:rsidRPr="00015CDC">
        <w:rPr>
          <w:rFonts w:ascii="Times New Roman" w:hAnsi="Times New Roman" w:cs="Times New Roman"/>
        </w:rPr>
        <w:t xml:space="preserve"> legislation from experts and Albertan families in the months that followed,</w:t>
      </w:r>
      <w:r w:rsidRPr="00015CDC">
        <w:rPr>
          <w:rStyle w:val="FootnoteReference"/>
          <w:rFonts w:ascii="Times New Roman" w:hAnsi="Times New Roman" w:cs="Times New Roman"/>
        </w:rPr>
        <w:footnoteReference w:id="17"/>
      </w:r>
      <w:r w:rsidRPr="00015CDC">
        <w:rPr>
          <w:rFonts w:ascii="Times New Roman" w:hAnsi="Times New Roman" w:cs="Times New Roman"/>
        </w:rPr>
        <w:t xml:space="preserve"> the Government of Alberta </w:t>
      </w:r>
      <w:r w:rsidR="00566A7E">
        <w:rPr>
          <w:rFonts w:ascii="Times New Roman" w:hAnsi="Times New Roman" w:cs="Times New Roman"/>
        </w:rPr>
        <w:t xml:space="preserve">introduced </w:t>
      </w:r>
      <w:r w:rsidRPr="00015CDC">
        <w:rPr>
          <w:rFonts w:ascii="Times New Roman" w:hAnsi="Times New Roman" w:cs="Times New Roman"/>
        </w:rPr>
        <w:t>Bills 26, 27 and 29</w:t>
      </w:r>
      <w:r w:rsidR="00566A7E">
        <w:rPr>
          <w:rFonts w:ascii="Times New Roman" w:hAnsi="Times New Roman" w:cs="Times New Roman"/>
        </w:rPr>
        <w:t xml:space="preserve"> </w:t>
      </w:r>
      <w:r w:rsidR="005316B2">
        <w:rPr>
          <w:rFonts w:ascii="Times New Roman" w:hAnsi="Times New Roman" w:cs="Times New Roman"/>
        </w:rPr>
        <w:t xml:space="preserve">in </w:t>
      </w:r>
      <w:r w:rsidR="004D4B3D">
        <w:rPr>
          <w:rFonts w:ascii="Times New Roman" w:hAnsi="Times New Roman" w:cs="Times New Roman"/>
        </w:rPr>
        <w:t>October 2024:</w:t>
      </w:r>
    </w:p>
    <w:p w14:paraId="6F2CF946" w14:textId="73F09B8D" w:rsidR="009104B0" w:rsidRPr="00015CDC" w:rsidRDefault="009104B0" w:rsidP="009104B0">
      <w:pPr>
        <w:pStyle w:val="ListParagraph"/>
        <w:numPr>
          <w:ilvl w:val="0"/>
          <w:numId w:val="16"/>
        </w:numPr>
        <w:spacing w:after="0"/>
        <w:jc w:val="both"/>
        <w:rPr>
          <w:rFonts w:ascii="Times New Roman" w:hAnsi="Times New Roman" w:cs="Times New Roman"/>
        </w:rPr>
      </w:pPr>
      <w:r w:rsidRPr="00015CDC">
        <w:rPr>
          <w:rFonts w:ascii="Times New Roman" w:hAnsi="Times New Roman" w:cs="Times New Roman"/>
        </w:rPr>
        <w:t>Bill 26</w:t>
      </w:r>
      <w:r w:rsidRPr="00015CDC">
        <w:rPr>
          <w:rFonts w:ascii="Times New Roman" w:hAnsi="Times New Roman" w:cs="Times New Roman"/>
          <w:i/>
          <w:iCs/>
        </w:rPr>
        <w:t xml:space="preserve"> (Health Statutes Amendment Act</w:t>
      </w:r>
      <w:r w:rsidRPr="00015CDC">
        <w:rPr>
          <w:rFonts w:ascii="Times New Roman" w:hAnsi="Times New Roman" w:cs="Times New Roman"/>
        </w:rPr>
        <w:t xml:space="preserve">, </w:t>
      </w:r>
      <w:r w:rsidRPr="00015CDC">
        <w:rPr>
          <w:rFonts w:ascii="Times New Roman" w:hAnsi="Times New Roman" w:cs="Times New Roman"/>
          <w:i/>
          <w:iCs/>
        </w:rPr>
        <w:t>2024</w:t>
      </w:r>
      <w:r w:rsidRPr="00015CDC">
        <w:rPr>
          <w:rFonts w:ascii="Times New Roman" w:hAnsi="Times New Roman" w:cs="Times New Roman"/>
        </w:rPr>
        <w:t>) restricts access to gender-affirming hormone therapy and surgeries for minors in the province</w:t>
      </w:r>
      <w:r w:rsidR="005B3D46">
        <w:rPr>
          <w:rFonts w:ascii="Times New Roman" w:hAnsi="Times New Roman" w:cs="Times New Roman"/>
        </w:rPr>
        <w:t>;</w:t>
      </w:r>
      <w:r w:rsidRPr="00015CDC">
        <w:rPr>
          <w:rStyle w:val="FootnoteReference"/>
          <w:rFonts w:ascii="Times New Roman" w:hAnsi="Times New Roman" w:cs="Times New Roman"/>
        </w:rPr>
        <w:footnoteReference w:id="18"/>
      </w:r>
    </w:p>
    <w:p w14:paraId="2B63D530" w14:textId="684E64F5" w:rsidR="009104B0" w:rsidRPr="009F650B" w:rsidRDefault="009104B0" w:rsidP="009F650B">
      <w:pPr>
        <w:pStyle w:val="ListParagraph"/>
        <w:numPr>
          <w:ilvl w:val="0"/>
          <w:numId w:val="16"/>
        </w:numPr>
        <w:spacing w:after="0"/>
        <w:jc w:val="both"/>
        <w:rPr>
          <w:rFonts w:ascii="Times New Roman" w:hAnsi="Times New Roman" w:cs="Times New Roman"/>
        </w:rPr>
      </w:pPr>
      <w:r w:rsidRPr="00015CDC">
        <w:rPr>
          <w:rFonts w:ascii="Times New Roman" w:hAnsi="Times New Roman" w:cs="Times New Roman"/>
        </w:rPr>
        <w:t>Bill 27 (</w:t>
      </w:r>
      <w:r w:rsidRPr="00015CDC">
        <w:rPr>
          <w:rFonts w:ascii="Times New Roman" w:hAnsi="Times New Roman" w:cs="Times New Roman"/>
          <w:i/>
          <w:iCs/>
        </w:rPr>
        <w:t>Education Amendment Act, 2024)</w:t>
      </w:r>
      <w:r w:rsidRPr="00015CDC">
        <w:rPr>
          <w:rFonts w:ascii="Times New Roman" w:hAnsi="Times New Roman" w:cs="Times New Roman"/>
        </w:rPr>
        <w:t xml:space="preserve"> introduc</w:t>
      </w:r>
      <w:r w:rsidR="00F82590">
        <w:rPr>
          <w:rFonts w:ascii="Times New Roman" w:hAnsi="Times New Roman" w:cs="Times New Roman"/>
        </w:rPr>
        <w:t>ed</w:t>
      </w:r>
      <w:r w:rsidRPr="00015CDC">
        <w:rPr>
          <w:rFonts w:ascii="Times New Roman" w:hAnsi="Times New Roman" w:cs="Times New Roman"/>
        </w:rPr>
        <w:t xml:space="preserve"> parental notification and consent requirements for students under 16 regarding their chosen names or pronouns</w:t>
      </w:r>
      <w:r w:rsidR="00D83209">
        <w:rPr>
          <w:rFonts w:ascii="Times New Roman" w:hAnsi="Times New Roman" w:cs="Times New Roman"/>
        </w:rPr>
        <w:t xml:space="preserve">, </w:t>
      </w:r>
      <w:r w:rsidR="008E7617">
        <w:rPr>
          <w:rFonts w:ascii="Times New Roman" w:hAnsi="Times New Roman" w:cs="Times New Roman"/>
        </w:rPr>
        <w:t xml:space="preserve">requires </w:t>
      </w:r>
      <w:r w:rsidR="009F650B">
        <w:rPr>
          <w:rFonts w:ascii="Times New Roman" w:hAnsi="Times New Roman" w:cs="Times New Roman"/>
        </w:rPr>
        <w:t>Ministerial</w:t>
      </w:r>
      <w:r w:rsidR="008E7617">
        <w:rPr>
          <w:rFonts w:ascii="Times New Roman" w:hAnsi="Times New Roman" w:cs="Times New Roman"/>
        </w:rPr>
        <w:t xml:space="preserve"> approval </w:t>
      </w:r>
      <w:r w:rsidR="009F650B">
        <w:rPr>
          <w:rFonts w:ascii="Times New Roman" w:hAnsi="Times New Roman" w:cs="Times New Roman"/>
        </w:rPr>
        <w:t>for educational</w:t>
      </w:r>
      <w:r w:rsidR="009F650B" w:rsidRPr="009F650B">
        <w:rPr>
          <w:rFonts w:ascii="Times New Roman" w:hAnsi="Times New Roman" w:cs="Times New Roman"/>
        </w:rPr>
        <w:t xml:space="preserve"> resources that deal primarily and explicitly</w:t>
      </w:r>
      <w:r w:rsidR="009F650B">
        <w:rPr>
          <w:rFonts w:ascii="Times New Roman" w:hAnsi="Times New Roman" w:cs="Times New Roman"/>
        </w:rPr>
        <w:t xml:space="preserve"> </w:t>
      </w:r>
      <w:r w:rsidR="009F650B" w:rsidRPr="009F650B">
        <w:rPr>
          <w:rFonts w:ascii="Times New Roman" w:hAnsi="Times New Roman" w:cs="Times New Roman"/>
        </w:rPr>
        <w:t xml:space="preserve">with </w:t>
      </w:r>
      <w:r w:rsidR="009F650B" w:rsidRPr="009F650B">
        <w:rPr>
          <w:rFonts w:ascii="Times New Roman" w:hAnsi="Times New Roman" w:cs="Times New Roman"/>
        </w:rPr>
        <w:lastRenderedPageBreak/>
        <w:t xml:space="preserve">gender identity, sexual orientation or human sexuality, and </w:t>
      </w:r>
      <w:r w:rsidR="00F82590">
        <w:rPr>
          <w:rFonts w:ascii="Times New Roman" w:hAnsi="Times New Roman" w:cs="Times New Roman"/>
        </w:rPr>
        <w:t>c</w:t>
      </w:r>
      <w:r w:rsidR="00504AD0">
        <w:rPr>
          <w:rFonts w:ascii="Times New Roman" w:hAnsi="Times New Roman" w:cs="Times New Roman"/>
        </w:rPr>
        <w:t>reates an opt-in scheme for students to be able to participate in sexual education classes</w:t>
      </w:r>
      <w:r w:rsidR="005B3D46" w:rsidRPr="009F650B">
        <w:rPr>
          <w:rFonts w:ascii="Times New Roman" w:hAnsi="Times New Roman" w:cs="Times New Roman"/>
        </w:rPr>
        <w:t>;</w:t>
      </w:r>
      <w:r w:rsidRPr="00015CDC">
        <w:rPr>
          <w:rStyle w:val="FootnoteReference"/>
          <w:rFonts w:ascii="Times New Roman" w:hAnsi="Times New Roman" w:cs="Times New Roman"/>
        </w:rPr>
        <w:footnoteReference w:id="19"/>
      </w:r>
    </w:p>
    <w:p w14:paraId="183AD8C8" w14:textId="21042BD8" w:rsidR="009104B0" w:rsidRPr="006303EE" w:rsidRDefault="009104B0" w:rsidP="009104B0">
      <w:pPr>
        <w:pStyle w:val="ListParagraph"/>
        <w:numPr>
          <w:ilvl w:val="0"/>
          <w:numId w:val="16"/>
        </w:numPr>
        <w:spacing w:after="0"/>
        <w:jc w:val="both"/>
        <w:rPr>
          <w:rFonts w:ascii="Times New Roman" w:hAnsi="Times New Roman" w:cs="Times New Roman"/>
        </w:rPr>
      </w:pPr>
      <w:r w:rsidRPr="00015CDC">
        <w:rPr>
          <w:rFonts w:ascii="Times New Roman" w:hAnsi="Times New Roman" w:cs="Times New Roman"/>
        </w:rPr>
        <w:t>Bill 29 (</w:t>
      </w:r>
      <w:r w:rsidRPr="00015CDC">
        <w:rPr>
          <w:rFonts w:ascii="Times New Roman" w:hAnsi="Times New Roman" w:cs="Times New Roman"/>
          <w:i/>
          <w:iCs/>
        </w:rPr>
        <w:t>Fairness and Safety in Sport Act, 2024</w:t>
      </w:r>
      <w:r w:rsidRPr="00015CDC">
        <w:rPr>
          <w:rFonts w:ascii="Times New Roman" w:hAnsi="Times New Roman" w:cs="Times New Roman"/>
        </w:rPr>
        <w:t>)</w:t>
      </w:r>
      <w:r w:rsidR="00F24375">
        <w:rPr>
          <w:rFonts w:ascii="Times New Roman" w:hAnsi="Times New Roman" w:cs="Times New Roman"/>
        </w:rPr>
        <w:t xml:space="preserve"> </w:t>
      </w:r>
      <w:r w:rsidR="00F24375" w:rsidRPr="00F24375">
        <w:rPr>
          <w:rFonts w:ascii="Times New Roman" w:hAnsi="Times New Roman" w:cs="Times New Roman"/>
        </w:rPr>
        <w:t>bans transgender women and girls from women’s sports</w:t>
      </w:r>
      <w:r w:rsidR="00F24375">
        <w:rPr>
          <w:rFonts w:ascii="Times New Roman" w:hAnsi="Times New Roman" w:cs="Times New Roman"/>
        </w:rPr>
        <w:t>,</w:t>
      </w:r>
      <w:r w:rsidR="00F24375" w:rsidRPr="00F24375">
        <w:rPr>
          <w:rFonts w:ascii="Times New Roman" w:hAnsi="Times New Roman" w:cs="Times New Roman"/>
        </w:rPr>
        <w:t xml:space="preserve"> and forces schools and sport organizations to collect sensitive information that risks outing trans and gender diverse youth.</w:t>
      </w:r>
      <w:r w:rsidRPr="00015CDC">
        <w:rPr>
          <w:rStyle w:val="FootnoteReference"/>
          <w:rFonts w:ascii="Times New Roman" w:hAnsi="Times New Roman" w:cs="Times New Roman"/>
        </w:rPr>
        <w:footnoteReference w:id="20"/>
      </w:r>
    </w:p>
    <w:p w14:paraId="249B3CDC" w14:textId="38A5043B" w:rsidR="009104B0" w:rsidRPr="00015CDC" w:rsidRDefault="00862DF3" w:rsidP="009104B0">
      <w:pPr>
        <w:spacing w:after="0"/>
        <w:jc w:val="both"/>
        <w:rPr>
          <w:rFonts w:ascii="Times New Roman" w:hAnsi="Times New Roman" w:cs="Times New Roman"/>
        </w:rPr>
      </w:pPr>
      <w:r>
        <w:rPr>
          <w:rFonts w:ascii="Times New Roman" w:hAnsi="Times New Roman" w:cs="Times New Roman"/>
        </w:rPr>
        <w:t>Though</w:t>
      </w:r>
      <w:r w:rsidR="009104B0" w:rsidRPr="00015CDC">
        <w:rPr>
          <w:rFonts w:ascii="Times New Roman" w:hAnsi="Times New Roman" w:cs="Times New Roman"/>
        </w:rPr>
        <w:t xml:space="preserve"> these changes </w:t>
      </w:r>
      <w:r w:rsidR="00F24375">
        <w:rPr>
          <w:rFonts w:ascii="Times New Roman" w:hAnsi="Times New Roman" w:cs="Times New Roman"/>
        </w:rPr>
        <w:t>were</w:t>
      </w:r>
      <w:r w:rsidR="009104B0" w:rsidRPr="00015CDC">
        <w:rPr>
          <w:rFonts w:ascii="Times New Roman" w:hAnsi="Times New Roman" w:cs="Times New Roman"/>
        </w:rPr>
        <w:t xml:space="preserve"> allegedly made “with the best interests of the child in mind,”</w:t>
      </w:r>
      <w:r w:rsidR="009104B0" w:rsidRPr="00015CDC">
        <w:rPr>
          <w:rStyle w:val="FootnoteReference"/>
          <w:rFonts w:ascii="Times New Roman" w:hAnsi="Times New Roman" w:cs="Times New Roman"/>
        </w:rPr>
        <w:footnoteReference w:id="21"/>
      </w:r>
      <w:r w:rsidR="009104B0" w:rsidRPr="00015CDC">
        <w:rPr>
          <w:rFonts w:ascii="Times New Roman" w:hAnsi="Times New Roman" w:cs="Times New Roman"/>
        </w:rPr>
        <w:t xml:space="preserve"> these bills are an unacceptable incursion into the autonomy of trans youth. Through these changes, the Albertan government is seeking to dictate what forms of care doctors can provide, how teachers must conduct their classrooms, and whether schools can be a safe space for youth who cannot come out to their families. </w:t>
      </w:r>
    </w:p>
    <w:p w14:paraId="1F37E165" w14:textId="3CD05DAD" w:rsidR="008915B4" w:rsidRPr="00015CDC" w:rsidRDefault="008915B4" w:rsidP="00163E9D">
      <w:pPr>
        <w:spacing w:after="0"/>
        <w:jc w:val="both"/>
        <w:rPr>
          <w:rFonts w:ascii="Times New Roman" w:hAnsi="Times New Roman" w:cs="Times New Roman"/>
        </w:rPr>
      </w:pPr>
    </w:p>
    <w:p w14:paraId="3D16C3D6" w14:textId="6D905C91" w:rsidR="00AF399D" w:rsidRDefault="00700BE7" w:rsidP="005F3542">
      <w:pPr>
        <w:spacing w:after="0"/>
        <w:jc w:val="both"/>
        <w:rPr>
          <w:rFonts w:ascii="Times New Roman" w:hAnsi="Times New Roman" w:cs="Times New Roman"/>
        </w:rPr>
      </w:pPr>
      <w:r w:rsidRPr="00015CDC">
        <w:rPr>
          <w:rFonts w:ascii="Times New Roman" w:hAnsi="Times New Roman" w:cs="Times New Roman"/>
        </w:rPr>
        <w:t>In December 2024, Egale Canada, Skipping Stone</w:t>
      </w:r>
      <w:r w:rsidR="00046BC4">
        <w:rPr>
          <w:rStyle w:val="FootnoteReference"/>
          <w:rFonts w:ascii="Times New Roman" w:hAnsi="Times New Roman" w:cs="Times New Roman"/>
        </w:rPr>
        <w:footnoteReference w:id="22"/>
      </w:r>
      <w:r w:rsidRPr="00015CDC">
        <w:rPr>
          <w:rFonts w:ascii="Times New Roman" w:hAnsi="Times New Roman" w:cs="Times New Roman"/>
        </w:rPr>
        <w:t xml:space="preserve"> and </w:t>
      </w:r>
      <w:r w:rsidR="006F67D3">
        <w:rPr>
          <w:rFonts w:ascii="Times New Roman" w:hAnsi="Times New Roman" w:cs="Times New Roman"/>
        </w:rPr>
        <w:t>five</w:t>
      </w:r>
      <w:r w:rsidRPr="00015CDC">
        <w:rPr>
          <w:rFonts w:ascii="Times New Roman" w:hAnsi="Times New Roman" w:cs="Times New Roman"/>
        </w:rPr>
        <w:t xml:space="preserve"> </w:t>
      </w:r>
      <w:r w:rsidR="008C07C7">
        <w:rPr>
          <w:rFonts w:ascii="Times New Roman" w:hAnsi="Times New Roman" w:cs="Times New Roman"/>
        </w:rPr>
        <w:t>gender diverse youth</w:t>
      </w:r>
      <w:r w:rsidRPr="00015CDC">
        <w:rPr>
          <w:rFonts w:ascii="Times New Roman" w:hAnsi="Times New Roman" w:cs="Times New Roman"/>
        </w:rPr>
        <w:t xml:space="preserve"> launched legal action against the Government of Alberta </w:t>
      </w:r>
      <w:r w:rsidR="006F67D3">
        <w:rPr>
          <w:rFonts w:ascii="Times New Roman" w:hAnsi="Times New Roman" w:cs="Times New Roman"/>
        </w:rPr>
        <w:t xml:space="preserve">alleging that Bill 26 violated the </w:t>
      </w:r>
      <w:r w:rsidR="001617D5">
        <w:rPr>
          <w:rFonts w:ascii="Times New Roman" w:hAnsi="Times New Roman" w:cs="Times New Roman"/>
          <w:i/>
          <w:iCs/>
        </w:rPr>
        <w:t xml:space="preserve">Charter </w:t>
      </w:r>
      <w:r w:rsidR="001617D5">
        <w:rPr>
          <w:rFonts w:ascii="Times New Roman" w:hAnsi="Times New Roman" w:cs="Times New Roman"/>
        </w:rPr>
        <w:t xml:space="preserve">rights of </w:t>
      </w:r>
      <w:r w:rsidR="008C07C7">
        <w:rPr>
          <w:rFonts w:ascii="Times New Roman" w:hAnsi="Times New Roman" w:cs="Times New Roman"/>
        </w:rPr>
        <w:t xml:space="preserve">trans and </w:t>
      </w:r>
      <w:r w:rsidR="001617D5">
        <w:rPr>
          <w:rFonts w:ascii="Times New Roman" w:hAnsi="Times New Roman" w:cs="Times New Roman"/>
        </w:rPr>
        <w:t>gender diverse youth</w:t>
      </w:r>
      <w:r w:rsidRPr="00015CDC">
        <w:rPr>
          <w:rFonts w:ascii="Times New Roman" w:hAnsi="Times New Roman" w:cs="Times New Roman"/>
        </w:rPr>
        <w:t>.</w:t>
      </w:r>
      <w:r w:rsidR="001617D5">
        <w:rPr>
          <w:rStyle w:val="FootnoteReference"/>
          <w:rFonts w:ascii="Times New Roman" w:hAnsi="Times New Roman" w:cs="Times New Roman"/>
        </w:rPr>
        <w:footnoteReference w:id="23"/>
      </w:r>
      <w:r w:rsidRPr="00015CDC">
        <w:rPr>
          <w:rFonts w:ascii="Times New Roman" w:hAnsi="Times New Roman" w:cs="Times New Roman"/>
        </w:rPr>
        <w:t xml:space="preserve"> </w:t>
      </w:r>
      <w:r w:rsidR="005F3542" w:rsidRPr="00015CDC">
        <w:rPr>
          <w:rFonts w:ascii="Times New Roman" w:hAnsi="Times New Roman" w:cs="Times New Roman"/>
        </w:rPr>
        <w:t xml:space="preserve">In June 2025, the Court of King’s Bench of Alberta granted </w:t>
      </w:r>
      <w:r w:rsidR="008C5202">
        <w:rPr>
          <w:rFonts w:ascii="Times New Roman" w:hAnsi="Times New Roman" w:cs="Times New Roman"/>
        </w:rPr>
        <w:t>an</w:t>
      </w:r>
      <w:r w:rsidR="009A6BC1" w:rsidRPr="00015CDC">
        <w:rPr>
          <w:rFonts w:ascii="Times New Roman" w:hAnsi="Times New Roman" w:cs="Times New Roman"/>
        </w:rPr>
        <w:t> </w:t>
      </w:r>
      <w:r w:rsidR="005F3542" w:rsidRPr="00015CDC">
        <w:rPr>
          <w:rFonts w:ascii="Times New Roman" w:hAnsi="Times New Roman" w:cs="Times New Roman"/>
        </w:rPr>
        <w:t xml:space="preserve">injunction to block the </w:t>
      </w:r>
      <w:r w:rsidR="007E793A">
        <w:rPr>
          <w:rFonts w:ascii="Times New Roman" w:hAnsi="Times New Roman" w:cs="Times New Roman"/>
        </w:rPr>
        <w:t xml:space="preserve">ban </w:t>
      </w:r>
      <w:r w:rsidR="001C7FE6">
        <w:rPr>
          <w:rFonts w:ascii="Times New Roman" w:hAnsi="Times New Roman" w:cs="Times New Roman"/>
        </w:rPr>
        <w:t>on access to</w:t>
      </w:r>
      <w:r w:rsidR="007E793A">
        <w:rPr>
          <w:rFonts w:ascii="Times New Roman" w:hAnsi="Times New Roman" w:cs="Times New Roman"/>
        </w:rPr>
        <w:t xml:space="preserve"> puberty blockers and </w:t>
      </w:r>
      <w:r w:rsidR="001C7FE6">
        <w:rPr>
          <w:rFonts w:ascii="Times New Roman" w:hAnsi="Times New Roman" w:cs="Times New Roman"/>
        </w:rPr>
        <w:t>gender</w:t>
      </w:r>
      <w:r w:rsidR="007E793A">
        <w:rPr>
          <w:rFonts w:ascii="Times New Roman" w:hAnsi="Times New Roman" w:cs="Times New Roman"/>
        </w:rPr>
        <w:t xml:space="preserve"> </w:t>
      </w:r>
      <w:r w:rsidR="001C7FE6">
        <w:rPr>
          <w:rFonts w:ascii="Times New Roman" w:hAnsi="Times New Roman" w:cs="Times New Roman"/>
        </w:rPr>
        <w:t>affirming hormones</w:t>
      </w:r>
      <w:r w:rsidR="005F3542" w:rsidRPr="00015CDC">
        <w:rPr>
          <w:rFonts w:ascii="Times New Roman" w:hAnsi="Times New Roman" w:cs="Times New Roman"/>
        </w:rPr>
        <w:t xml:space="preserve"> from coming into effect.</w:t>
      </w:r>
      <w:r w:rsidR="0010454B" w:rsidRPr="00015CDC">
        <w:rPr>
          <w:rStyle w:val="FootnoteReference"/>
          <w:rFonts w:ascii="Times New Roman" w:hAnsi="Times New Roman" w:cs="Times New Roman"/>
        </w:rPr>
        <w:footnoteReference w:id="24"/>
      </w:r>
      <w:r w:rsidR="009A6BC1" w:rsidRPr="00015CDC">
        <w:rPr>
          <w:rFonts w:ascii="Times New Roman" w:hAnsi="Times New Roman" w:cs="Times New Roman"/>
        </w:rPr>
        <w:t xml:space="preserve"> </w:t>
      </w:r>
      <w:r w:rsidR="001C7FE6">
        <w:rPr>
          <w:rFonts w:ascii="Times New Roman" w:hAnsi="Times New Roman" w:cs="Times New Roman"/>
        </w:rPr>
        <w:t>In so deciding</w:t>
      </w:r>
      <w:r w:rsidR="005F3542" w:rsidRPr="00015CDC">
        <w:rPr>
          <w:rFonts w:ascii="Times New Roman" w:hAnsi="Times New Roman" w:cs="Times New Roman"/>
        </w:rPr>
        <w:t xml:space="preserve">, the Court concluded that Bill 26 would </w:t>
      </w:r>
      <w:r w:rsidR="00D877E1">
        <w:rPr>
          <w:rFonts w:ascii="Times New Roman" w:hAnsi="Times New Roman" w:cs="Times New Roman"/>
        </w:rPr>
        <w:t xml:space="preserve">have the effect of </w:t>
      </w:r>
      <w:r w:rsidR="005F3542" w:rsidRPr="00015CDC">
        <w:rPr>
          <w:rFonts w:ascii="Times New Roman" w:hAnsi="Times New Roman" w:cs="Times New Roman"/>
        </w:rPr>
        <w:t>caus</w:t>
      </w:r>
      <w:r w:rsidR="00D877E1">
        <w:rPr>
          <w:rFonts w:ascii="Times New Roman" w:hAnsi="Times New Roman" w:cs="Times New Roman"/>
        </w:rPr>
        <w:t>ing</w:t>
      </w:r>
      <w:r w:rsidR="005F3542" w:rsidRPr="00015CDC">
        <w:rPr>
          <w:rFonts w:ascii="Times New Roman" w:hAnsi="Times New Roman" w:cs="Times New Roman"/>
        </w:rPr>
        <w:t xml:space="preserve"> irreparable harm to gender diverse young people in Alberta.</w:t>
      </w:r>
      <w:r w:rsidR="004419F6" w:rsidRPr="00015CDC">
        <w:rPr>
          <w:rStyle w:val="FootnoteReference"/>
          <w:rFonts w:ascii="Times New Roman" w:hAnsi="Times New Roman" w:cs="Times New Roman"/>
        </w:rPr>
        <w:footnoteReference w:id="25"/>
      </w:r>
      <w:r w:rsidR="009C5FFB">
        <w:rPr>
          <w:rFonts w:ascii="Times New Roman" w:hAnsi="Times New Roman" w:cs="Times New Roman"/>
        </w:rPr>
        <w:t xml:space="preserve"> </w:t>
      </w:r>
      <w:r w:rsidR="00583D0F">
        <w:rPr>
          <w:rFonts w:ascii="Times New Roman" w:hAnsi="Times New Roman" w:cs="Times New Roman"/>
        </w:rPr>
        <w:t xml:space="preserve">In </w:t>
      </w:r>
      <w:r w:rsidR="00583D0F" w:rsidRPr="00583D0F">
        <w:rPr>
          <w:rFonts w:ascii="Times New Roman" w:hAnsi="Times New Roman" w:cs="Times New Roman"/>
        </w:rPr>
        <w:t>September 2025, Egale and Skipping Stone</w:t>
      </w:r>
      <w:r w:rsidR="00583D0F">
        <w:rPr>
          <w:rFonts w:ascii="Times New Roman" w:hAnsi="Times New Roman" w:cs="Times New Roman"/>
        </w:rPr>
        <w:t xml:space="preserve"> initiated a legal challenge of Bill 27, arguing it infringes upon the </w:t>
      </w:r>
      <w:r w:rsidR="00583D0F">
        <w:rPr>
          <w:rFonts w:ascii="Times New Roman" w:hAnsi="Times New Roman" w:cs="Times New Roman"/>
          <w:i/>
          <w:iCs/>
        </w:rPr>
        <w:t xml:space="preserve">Charter </w:t>
      </w:r>
      <w:r w:rsidR="00583D0F">
        <w:rPr>
          <w:rFonts w:ascii="Times New Roman" w:hAnsi="Times New Roman" w:cs="Times New Roman"/>
        </w:rPr>
        <w:t xml:space="preserve">rights of gender diverse </w:t>
      </w:r>
      <w:r w:rsidR="009C5FFB">
        <w:rPr>
          <w:rFonts w:ascii="Times New Roman" w:hAnsi="Times New Roman" w:cs="Times New Roman"/>
        </w:rPr>
        <w:t xml:space="preserve">kids. </w:t>
      </w:r>
      <w:r w:rsidR="00583D0F">
        <w:rPr>
          <w:rFonts w:ascii="Times New Roman" w:hAnsi="Times New Roman" w:cs="Times New Roman"/>
        </w:rPr>
        <w:t xml:space="preserve">  </w:t>
      </w:r>
    </w:p>
    <w:p w14:paraId="6491BDCD" w14:textId="77777777" w:rsidR="00AF399D" w:rsidRDefault="00AF399D" w:rsidP="005F3542">
      <w:pPr>
        <w:spacing w:after="0"/>
        <w:jc w:val="both"/>
        <w:rPr>
          <w:rFonts w:ascii="Times New Roman" w:hAnsi="Times New Roman" w:cs="Times New Roman"/>
        </w:rPr>
      </w:pPr>
    </w:p>
    <w:p w14:paraId="24201C3E" w14:textId="0713E0DF" w:rsidR="00A4320E" w:rsidRDefault="00425E16" w:rsidP="005F3542">
      <w:pPr>
        <w:spacing w:after="0"/>
        <w:jc w:val="both"/>
        <w:rPr>
          <w:rFonts w:ascii="Times New Roman" w:hAnsi="Times New Roman" w:cs="Times New Roman"/>
        </w:rPr>
      </w:pPr>
      <w:r>
        <w:rPr>
          <w:rFonts w:ascii="Times New Roman" w:hAnsi="Times New Roman" w:cs="Times New Roman"/>
        </w:rPr>
        <w:t xml:space="preserve">In response to these challenges, the </w:t>
      </w:r>
      <w:r w:rsidR="00A4320E">
        <w:rPr>
          <w:rFonts w:ascii="Times New Roman" w:hAnsi="Times New Roman" w:cs="Times New Roman"/>
        </w:rPr>
        <w:t xml:space="preserve">Premier </w:t>
      </w:r>
      <w:r w:rsidR="005B69A8">
        <w:rPr>
          <w:rFonts w:ascii="Times New Roman" w:hAnsi="Times New Roman" w:cs="Times New Roman"/>
        </w:rPr>
        <w:t>publicly stated her intention</w:t>
      </w:r>
      <w:r w:rsidR="00A4320E">
        <w:rPr>
          <w:rFonts w:ascii="Times New Roman" w:hAnsi="Times New Roman" w:cs="Times New Roman"/>
        </w:rPr>
        <w:t xml:space="preserve"> “</w:t>
      </w:r>
      <w:r w:rsidR="00A4320E" w:rsidRPr="00A4320E">
        <w:rPr>
          <w:rFonts w:ascii="Times New Roman" w:hAnsi="Times New Roman" w:cs="Times New Roman"/>
        </w:rPr>
        <w:t>to battle this out, and the way you do that is you go to the higher levels of court. If we were to impose the notwithstanding clause, everything would stop. We actually</w:t>
      </w:r>
      <w:r w:rsidR="00C32477">
        <w:rPr>
          <w:rFonts w:ascii="Times New Roman" w:hAnsi="Times New Roman" w:cs="Times New Roman"/>
        </w:rPr>
        <w:t xml:space="preserve"> </w:t>
      </w:r>
      <w:r w:rsidR="00A4320E" w:rsidRPr="00A4320E">
        <w:rPr>
          <w:rFonts w:ascii="Times New Roman" w:hAnsi="Times New Roman" w:cs="Times New Roman"/>
        </w:rPr>
        <w:t>think that we've got a very solid case.</w:t>
      </w:r>
      <w:r w:rsidR="00A4320E">
        <w:rPr>
          <w:rFonts w:ascii="Times New Roman" w:hAnsi="Times New Roman" w:cs="Times New Roman"/>
        </w:rPr>
        <w:t>”</w:t>
      </w:r>
      <w:r w:rsidR="00D2583A">
        <w:rPr>
          <w:rStyle w:val="FootnoteReference"/>
          <w:rFonts w:ascii="Times New Roman" w:hAnsi="Times New Roman" w:cs="Times New Roman"/>
        </w:rPr>
        <w:footnoteReference w:id="26"/>
      </w:r>
      <w:r w:rsidR="00C32477">
        <w:rPr>
          <w:rFonts w:ascii="Times New Roman" w:hAnsi="Times New Roman" w:cs="Times New Roman"/>
        </w:rPr>
        <w:t xml:space="preserve"> In spite of these </w:t>
      </w:r>
      <w:r w:rsidR="00C27CFB">
        <w:rPr>
          <w:rFonts w:ascii="Times New Roman" w:hAnsi="Times New Roman" w:cs="Times New Roman"/>
        </w:rPr>
        <w:t>statements</w:t>
      </w:r>
      <w:r w:rsidR="00EB2469">
        <w:rPr>
          <w:rFonts w:ascii="Times New Roman" w:hAnsi="Times New Roman" w:cs="Times New Roman"/>
        </w:rPr>
        <w:t>,</w:t>
      </w:r>
      <w:r w:rsidR="001034B1">
        <w:rPr>
          <w:rFonts w:ascii="Times New Roman" w:hAnsi="Times New Roman" w:cs="Times New Roman"/>
        </w:rPr>
        <w:t xml:space="preserve"> in </w:t>
      </w:r>
      <w:r w:rsidR="009A260C">
        <w:rPr>
          <w:rFonts w:ascii="Times New Roman" w:hAnsi="Times New Roman" w:cs="Times New Roman"/>
        </w:rPr>
        <w:t>December</w:t>
      </w:r>
      <w:r w:rsidR="001034B1">
        <w:rPr>
          <w:rFonts w:ascii="Times New Roman" w:hAnsi="Times New Roman" w:cs="Times New Roman"/>
        </w:rPr>
        <w:t xml:space="preserve"> 2025</w:t>
      </w:r>
      <w:r w:rsidR="00EB2469">
        <w:rPr>
          <w:rFonts w:ascii="Times New Roman" w:hAnsi="Times New Roman" w:cs="Times New Roman"/>
        </w:rPr>
        <w:t xml:space="preserve"> the Government of Alberta </w:t>
      </w:r>
      <w:r w:rsidR="00662F4C">
        <w:rPr>
          <w:rFonts w:ascii="Times New Roman" w:hAnsi="Times New Roman" w:cs="Times New Roman"/>
        </w:rPr>
        <w:t>amended</w:t>
      </w:r>
      <w:r w:rsidR="00A5371F">
        <w:rPr>
          <w:rFonts w:ascii="Times New Roman" w:hAnsi="Times New Roman" w:cs="Times New Roman"/>
        </w:rPr>
        <w:t xml:space="preserve"> Bills 26, 27 and 29</w:t>
      </w:r>
      <w:r w:rsidR="00662F4C">
        <w:rPr>
          <w:rFonts w:ascii="Times New Roman" w:hAnsi="Times New Roman" w:cs="Times New Roman"/>
        </w:rPr>
        <w:t xml:space="preserve"> to invoke the notwithstanding clause</w:t>
      </w:r>
      <w:r w:rsidR="00A5371F">
        <w:rPr>
          <w:rFonts w:ascii="Times New Roman" w:hAnsi="Times New Roman" w:cs="Times New Roman"/>
        </w:rPr>
        <w:t xml:space="preserve"> </w:t>
      </w:r>
      <w:r w:rsidR="00662F4C">
        <w:rPr>
          <w:rFonts w:ascii="Times New Roman" w:hAnsi="Times New Roman" w:cs="Times New Roman"/>
        </w:rPr>
        <w:t xml:space="preserve">through </w:t>
      </w:r>
      <w:r w:rsidR="00AA6E7B">
        <w:rPr>
          <w:rFonts w:ascii="Times New Roman" w:hAnsi="Times New Roman" w:cs="Times New Roman"/>
        </w:rPr>
        <w:t xml:space="preserve">Bill 9, the </w:t>
      </w:r>
      <w:r w:rsidR="00AA6E7B">
        <w:rPr>
          <w:rFonts w:ascii="Times New Roman" w:hAnsi="Times New Roman" w:cs="Times New Roman"/>
          <w:i/>
          <w:iCs/>
        </w:rPr>
        <w:t>Protecting Alberta’s Children Statutes Amendment Act, 2025</w:t>
      </w:r>
      <w:r w:rsidR="00662F4C">
        <w:rPr>
          <w:rFonts w:ascii="Times New Roman" w:hAnsi="Times New Roman" w:cs="Times New Roman"/>
        </w:rPr>
        <w:t>.</w:t>
      </w:r>
      <w:r w:rsidR="00662F4C">
        <w:rPr>
          <w:rStyle w:val="FootnoteReference"/>
          <w:rFonts w:ascii="Times New Roman" w:hAnsi="Times New Roman" w:cs="Times New Roman"/>
        </w:rPr>
        <w:footnoteReference w:id="27"/>
      </w:r>
      <w:r w:rsidR="00290B18">
        <w:rPr>
          <w:rFonts w:ascii="Times New Roman" w:hAnsi="Times New Roman" w:cs="Times New Roman"/>
        </w:rPr>
        <w:t xml:space="preserve"> While </w:t>
      </w:r>
      <w:r w:rsidR="0074407B" w:rsidRPr="00015CDC">
        <w:rPr>
          <w:rFonts w:ascii="Times New Roman" w:hAnsi="Times New Roman" w:cs="Times New Roman"/>
        </w:rPr>
        <w:t>Egale Canada</w:t>
      </w:r>
      <w:r w:rsidR="0074407B">
        <w:rPr>
          <w:rFonts w:ascii="Times New Roman" w:hAnsi="Times New Roman" w:cs="Times New Roman"/>
        </w:rPr>
        <w:t xml:space="preserve"> and </w:t>
      </w:r>
      <w:r w:rsidR="0074407B" w:rsidRPr="00015CDC">
        <w:rPr>
          <w:rFonts w:ascii="Times New Roman" w:hAnsi="Times New Roman" w:cs="Times New Roman"/>
        </w:rPr>
        <w:t>Skipping Stone</w:t>
      </w:r>
      <w:r w:rsidR="0074407B">
        <w:rPr>
          <w:rFonts w:ascii="Times New Roman" w:hAnsi="Times New Roman" w:cs="Times New Roman"/>
        </w:rPr>
        <w:t xml:space="preserve"> have remained firm in their </w:t>
      </w:r>
      <w:r w:rsidR="0074407B">
        <w:rPr>
          <w:rFonts w:ascii="Times New Roman" w:hAnsi="Times New Roman" w:cs="Times New Roman"/>
        </w:rPr>
        <w:lastRenderedPageBreak/>
        <w:t xml:space="preserve">intention to continue their legal challenges, the invocation of the notwithstanding clause will limit the </w:t>
      </w:r>
      <w:r w:rsidR="00534900">
        <w:rPr>
          <w:rFonts w:ascii="Times New Roman" w:hAnsi="Times New Roman" w:cs="Times New Roman"/>
        </w:rPr>
        <w:t xml:space="preserve">bases on which the court is able to grant </w:t>
      </w:r>
      <w:r w:rsidR="00685E38">
        <w:rPr>
          <w:rFonts w:ascii="Times New Roman" w:hAnsi="Times New Roman" w:cs="Times New Roman"/>
        </w:rPr>
        <w:t>certain remedies</w:t>
      </w:r>
      <w:r w:rsidR="0074407B">
        <w:rPr>
          <w:rFonts w:ascii="Times New Roman" w:hAnsi="Times New Roman" w:cs="Times New Roman"/>
        </w:rPr>
        <w:t>.</w:t>
      </w:r>
      <w:r w:rsidR="0074407B">
        <w:rPr>
          <w:rStyle w:val="FootnoteReference"/>
          <w:rFonts w:ascii="Times New Roman" w:hAnsi="Times New Roman" w:cs="Times New Roman"/>
        </w:rPr>
        <w:footnoteReference w:id="28"/>
      </w:r>
    </w:p>
    <w:p w14:paraId="2F9EA0F9" w14:textId="77777777" w:rsidR="00D26406" w:rsidRDefault="00D26406" w:rsidP="005F3542">
      <w:pPr>
        <w:spacing w:after="0"/>
        <w:jc w:val="both"/>
        <w:rPr>
          <w:rFonts w:ascii="Times New Roman" w:hAnsi="Times New Roman" w:cs="Times New Roman"/>
        </w:rPr>
      </w:pPr>
    </w:p>
    <w:p w14:paraId="4AA140AA" w14:textId="35BAEF91" w:rsidR="00D26406" w:rsidRDefault="00D26406" w:rsidP="005F3542">
      <w:pPr>
        <w:spacing w:after="0"/>
        <w:jc w:val="both"/>
        <w:rPr>
          <w:rFonts w:ascii="Times New Roman" w:hAnsi="Times New Roman" w:cs="Times New Roman"/>
        </w:rPr>
      </w:pPr>
      <w:r>
        <w:rPr>
          <w:rFonts w:ascii="Times New Roman" w:hAnsi="Times New Roman" w:cs="Times New Roman"/>
        </w:rPr>
        <w:t>The Executive Director of the Canadian Civil Liberties Association</w:t>
      </w:r>
      <w:r w:rsidR="004060B3">
        <w:rPr>
          <w:rFonts w:ascii="Times New Roman" w:hAnsi="Times New Roman" w:cs="Times New Roman"/>
        </w:rPr>
        <w:t>, Howard Sapers,</w:t>
      </w:r>
      <w:r>
        <w:rPr>
          <w:rFonts w:ascii="Times New Roman" w:hAnsi="Times New Roman" w:cs="Times New Roman"/>
        </w:rPr>
        <w:t xml:space="preserve"> </w:t>
      </w:r>
      <w:r w:rsidR="00B076AC">
        <w:rPr>
          <w:rFonts w:ascii="Times New Roman" w:hAnsi="Times New Roman" w:cs="Times New Roman"/>
        </w:rPr>
        <w:t xml:space="preserve">aptly illuminated the broader harms that stem from the </w:t>
      </w:r>
      <w:r w:rsidR="00685E38">
        <w:rPr>
          <w:rFonts w:ascii="Times New Roman" w:hAnsi="Times New Roman" w:cs="Times New Roman"/>
        </w:rPr>
        <w:t xml:space="preserve">invocation of the notwithstanding clause to </w:t>
      </w:r>
      <w:r w:rsidR="00FA23BE">
        <w:rPr>
          <w:rFonts w:ascii="Times New Roman" w:hAnsi="Times New Roman" w:cs="Times New Roman"/>
        </w:rPr>
        <w:t>infringe upon the rights of gender-diverse Canadians</w:t>
      </w:r>
      <w:r w:rsidR="00B076AC">
        <w:rPr>
          <w:rFonts w:ascii="Times New Roman" w:hAnsi="Times New Roman" w:cs="Times New Roman"/>
        </w:rPr>
        <w:t xml:space="preserve">: </w:t>
      </w:r>
    </w:p>
    <w:p w14:paraId="01AF234B" w14:textId="29B1D3EA" w:rsidR="00B076AC" w:rsidRDefault="00B076AC" w:rsidP="00B076AC">
      <w:pPr>
        <w:spacing w:after="0"/>
        <w:ind w:left="720"/>
        <w:jc w:val="both"/>
        <w:rPr>
          <w:rFonts w:ascii="Times New Roman" w:hAnsi="Times New Roman" w:cs="Times New Roman"/>
        </w:rPr>
      </w:pPr>
      <w:r w:rsidRPr="00B076AC">
        <w:rPr>
          <w:rFonts w:ascii="Times New Roman" w:hAnsi="Times New Roman" w:cs="Times New Roman"/>
        </w:rPr>
        <w:t xml:space="preserve">The routine, pre-emptive use of the notwithstanding clause to suspend equality rights and basic freedoms, like access to healthcare, is deeply corrosive to constitutional </w:t>
      </w:r>
      <w:proofErr w:type="gramStart"/>
      <w:r w:rsidRPr="00B076AC">
        <w:rPr>
          <w:rFonts w:ascii="Times New Roman" w:hAnsi="Times New Roman" w:cs="Times New Roman"/>
        </w:rPr>
        <w:t>democracy</w:t>
      </w:r>
      <w:r>
        <w:rPr>
          <w:rFonts w:ascii="Times New Roman" w:hAnsi="Times New Roman" w:cs="Times New Roman"/>
        </w:rPr>
        <w:t>[</w:t>
      </w:r>
      <w:proofErr w:type="gramEnd"/>
      <w:r>
        <w:rPr>
          <w:rFonts w:ascii="Times New Roman" w:hAnsi="Times New Roman" w:cs="Times New Roman"/>
        </w:rPr>
        <w:t xml:space="preserve">…]. </w:t>
      </w:r>
      <w:r w:rsidRPr="00B076AC">
        <w:rPr>
          <w:rFonts w:ascii="Times New Roman" w:hAnsi="Times New Roman" w:cs="Times New Roman"/>
        </w:rPr>
        <w:t xml:space="preserve">It signals a government willing to place entire communities outside the protection of the </w:t>
      </w:r>
      <w:r w:rsidRPr="00FA23BE">
        <w:rPr>
          <w:rFonts w:ascii="Times New Roman" w:hAnsi="Times New Roman" w:cs="Times New Roman"/>
          <w:i/>
          <w:iCs/>
        </w:rPr>
        <w:t>Charter</w:t>
      </w:r>
      <w:r w:rsidRPr="00B076AC">
        <w:rPr>
          <w:rFonts w:ascii="Times New Roman" w:hAnsi="Times New Roman" w:cs="Times New Roman"/>
        </w:rPr>
        <w:t>.</w:t>
      </w:r>
      <w:r w:rsidR="00133A2E">
        <w:rPr>
          <w:rStyle w:val="FootnoteReference"/>
          <w:rFonts w:ascii="Times New Roman" w:hAnsi="Times New Roman" w:cs="Times New Roman"/>
        </w:rPr>
        <w:footnoteReference w:id="29"/>
      </w:r>
    </w:p>
    <w:p w14:paraId="2038F315" w14:textId="1DA2A035" w:rsidR="00B076AC" w:rsidRPr="00AA6E7B" w:rsidRDefault="00B076AC" w:rsidP="00B076AC">
      <w:pPr>
        <w:spacing w:after="0"/>
        <w:jc w:val="both"/>
        <w:rPr>
          <w:rFonts w:ascii="Times New Roman" w:hAnsi="Times New Roman" w:cs="Times New Roman"/>
        </w:rPr>
      </w:pPr>
      <w:r>
        <w:rPr>
          <w:rFonts w:ascii="Times New Roman" w:hAnsi="Times New Roman" w:cs="Times New Roman"/>
        </w:rPr>
        <w:t xml:space="preserve">It is therefore crucial to recognize that attacks on the trans community </w:t>
      </w:r>
      <w:r w:rsidR="00C2113C">
        <w:rPr>
          <w:rFonts w:ascii="Times New Roman" w:hAnsi="Times New Roman" w:cs="Times New Roman"/>
        </w:rPr>
        <w:t xml:space="preserve">are linked to broader efforts to undermine democratic institutions. </w:t>
      </w:r>
    </w:p>
    <w:p w14:paraId="14F1F5E3" w14:textId="77777777" w:rsidR="00700BE7" w:rsidRPr="00015CDC" w:rsidRDefault="00700BE7" w:rsidP="00163E9D">
      <w:pPr>
        <w:spacing w:after="0"/>
        <w:jc w:val="both"/>
        <w:rPr>
          <w:rFonts w:ascii="Times New Roman" w:hAnsi="Times New Roman" w:cs="Times New Roman"/>
          <w:color w:val="EE0000"/>
        </w:rPr>
      </w:pPr>
    </w:p>
    <w:p w14:paraId="452D6AEE" w14:textId="5E8229C9" w:rsidR="00084557" w:rsidRPr="00015CDC" w:rsidRDefault="000E0B38" w:rsidP="00163E9D">
      <w:pPr>
        <w:spacing w:after="0"/>
        <w:jc w:val="both"/>
        <w:rPr>
          <w:rFonts w:ascii="Times New Roman" w:eastAsia="Arial Unicode MS" w:hAnsi="Times New Roman" w:cs="Times New Roman"/>
          <w:b/>
          <w:bCs/>
        </w:rPr>
      </w:pPr>
      <w:r w:rsidRPr="00015CDC">
        <w:rPr>
          <w:rFonts w:ascii="Times New Roman" w:eastAsia="Arial Unicode MS" w:hAnsi="Times New Roman" w:cs="Times New Roman"/>
          <w:b/>
          <w:bCs/>
        </w:rPr>
        <w:t>Recommendation</w:t>
      </w:r>
      <w:r w:rsidR="0055687A" w:rsidRPr="00015CDC">
        <w:rPr>
          <w:rFonts w:ascii="Times New Roman" w:eastAsia="Arial Unicode MS" w:hAnsi="Times New Roman" w:cs="Times New Roman"/>
          <w:b/>
          <w:bCs/>
        </w:rPr>
        <w:t>s</w:t>
      </w:r>
      <w:r w:rsidRPr="00015CDC">
        <w:rPr>
          <w:rFonts w:ascii="Times New Roman" w:eastAsia="Arial Unicode MS" w:hAnsi="Times New Roman" w:cs="Times New Roman"/>
          <w:b/>
          <w:bCs/>
        </w:rPr>
        <w:t xml:space="preserve"> </w:t>
      </w:r>
    </w:p>
    <w:p w14:paraId="4204A510" w14:textId="261B7A79" w:rsidR="00FC1DF9" w:rsidRDefault="005A0537" w:rsidP="00FC1DF9">
      <w:pPr>
        <w:pStyle w:val="ListParagraph"/>
        <w:numPr>
          <w:ilvl w:val="0"/>
          <w:numId w:val="11"/>
        </w:numPr>
        <w:spacing w:after="0"/>
        <w:ind w:left="284" w:hanging="284"/>
        <w:jc w:val="both"/>
        <w:rPr>
          <w:rFonts w:ascii="Times New Roman" w:eastAsia="Arial Unicode MS" w:hAnsi="Times New Roman" w:cs="Times New Roman"/>
        </w:rPr>
      </w:pPr>
      <w:r w:rsidRPr="00015CDC">
        <w:rPr>
          <w:rFonts w:ascii="Times New Roman" w:eastAsia="Arial Unicode MS" w:hAnsi="Times New Roman" w:cs="Times New Roman"/>
        </w:rPr>
        <w:t>That Health Canada recogniz</w:t>
      </w:r>
      <w:r w:rsidR="00E21EA6">
        <w:rPr>
          <w:rFonts w:ascii="Times New Roman" w:eastAsia="Arial Unicode MS" w:hAnsi="Times New Roman" w:cs="Times New Roman"/>
        </w:rPr>
        <w:t xml:space="preserve">e </w:t>
      </w:r>
      <w:r w:rsidR="00084557" w:rsidRPr="00015CDC">
        <w:rPr>
          <w:rFonts w:ascii="Times New Roman" w:eastAsia="Arial Unicode MS" w:hAnsi="Times New Roman" w:cs="Times New Roman"/>
        </w:rPr>
        <w:t>that gender-diversity is a matter of diversity, not pathology</w:t>
      </w:r>
      <w:r w:rsidR="00CA2014">
        <w:rPr>
          <w:rFonts w:ascii="Times New Roman" w:eastAsia="Arial Unicode MS" w:hAnsi="Times New Roman" w:cs="Times New Roman"/>
        </w:rPr>
        <w:t>, and recommend that p</w:t>
      </w:r>
      <w:r w:rsidR="00084557" w:rsidRPr="00015CDC">
        <w:rPr>
          <w:rFonts w:ascii="Times New Roman" w:eastAsia="Arial Unicode MS" w:hAnsi="Times New Roman" w:cs="Times New Roman"/>
        </w:rPr>
        <w:t>ractitioners working with 2STNBGN+ patients root their practice in the informed consent model of car</w:t>
      </w:r>
      <w:r w:rsidR="009D7E9E" w:rsidRPr="00015CDC">
        <w:rPr>
          <w:rFonts w:ascii="Times New Roman" w:eastAsia="Arial Unicode MS" w:hAnsi="Times New Roman" w:cs="Times New Roman"/>
        </w:rPr>
        <w:t>e.</w:t>
      </w:r>
    </w:p>
    <w:p w14:paraId="5AF9D718" w14:textId="7B10B208" w:rsidR="00231BB9" w:rsidRPr="00FC1DF9" w:rsidRDefault="00E16012" w:rsidP="00FC1DF9">
      <w:pPr>
        <w:pStyle w:val="ListParagraph"/>
        <w:numPr>
          <w:ilvl w:val="0"/>
          <w:numId w:val="11"/>
        </w:numPr>
        <w:spacing w:after="0"/>
        <w:ind w:left="284" w:hanging="284"/>
        <w:jc w:val="both"/>
        <w:rPr>
          <w:rFonts w:ascii="Times New Roman" w:eastAsia="Arial Unicode MS" w:hAnsi="Times New Roman" w:cs="Times New Roman"/>
        </w:rPr>
      </w:pPr>
      <w:r w:rsidRPr="00FC1DF9">
        <w:rPr>
          <w:rFonts w:ascii="Times New Roman" w:eastAsia="Arial Unicode MS" w:hAnsi="Times New Roman" w:cs="Times New Roman"/>
        </w:rPr>
        <w:t xml:space="preserve">That the Government of Canada </w:t>
      </w:r>
      <w:r w:rsidR="00542B32" w:rsidRPr="00FC1DF9">
        <w:rPr>
          <w:rFonts w:ascii="Times New Roman" w:eastAsia="Arial Unicode MS" w:hAnsi="Times New Roman" w:cs="Times New Roman"/>
        </w:rPr>
        <w:t>condemn</w:t>
      </w:r>
      <w:r w:rsidR="00CA2014">
        <w:rPr>
          <w:rFonts w:ascii="Times New Roman" w:eastAsia="Arial Unicode MS" w:hAnsi="Times New Roman" w:cs="Times New Roman"/>
        </w:rPr>
        <w:t xml:space="preserve"> </w:t>
      </w:r>
      <w:r w:rsidR="00542B32" w:rsidRPr="00FC1DF9">
        <w:rPr>
          <w:rFonts w:ascii="Times New Roman" w:eastAsia="Arial Unicode MS" w:hAnsi="Times New Roman" w:cs="Times New Roman"/>
        </w:rPr>
        <w:t>the</w:t>
      </w:r>
      <w:r w:rsidRPr="00FC1DF9">
        <w:rPr>
          <w:rFonts w:ascii="Times New Roman" w:eastAsia="Arial Unicode MS" w:hAnsi="Times New Roman" w:cs="Times New Roman"/>
        </w:rPr>
        <w:t xml:space="preserve"> </w:t>
      </w:r>
      <w:r w:rsidR="00542B32" w:rsidRPr="00FC1DF9">
        <w:rPr>
          <w:rFonts w:ascii="Times New Roman" w:eastAsia="Arial Unicode MS" w:hAnsi="Times New Roman" w:cs="Times New Roman"/>
        </w:rPr>
        <w:t xml:space="preserve">provincial </w:t>
      </w:r>
      <w:r w:rsidR="00542B32" w:rsidRPr="00FC1DF9">
        <w:rPr>
          <w:rFonts w:ascii="Times New Roman" w:hAnsi="Times New Roman" w:cs="Times New Roman"/>
        </w:rPr>
        <w:t>use of the notwithstanding clause to pass controversial legislation that aims to restrict the rights and freedoms of the 2SLGBTQI community. Though the notwithstanding clause is a part of Canada’s constitutional fabric, it is currently being wielded in a way that threatens the rights of marginalized communities</w:t>
      </w:r>
      <w:r w:rsidR="00193B93">
        <w:rPr>
          <w:rFonts w:ascii="Times New Roman" w:hAnsi="Times New Roman" w:cs="Times New Roman"/>
        </w:rPr>
        <w:t xml:space="preserve">, as well as </w:t>
      </w:r>
      <w:r w:rsidR="00542B32" w:rsidRPr="00FC1DF9">
        <w:rPr>
          <w:rFonts w:ascii="Times New Roman" w:hAnsi="Times New Roman" w:cs="Times New Roman"/>
        </w:rPr>
        <w:t>undermin</w:t>
      </w:r>
      <w:r w:rsidR="00193B93">
        <w:rPr>
          <w:rFonts w:ascii="Times New Roman" w:hAnsi="Times New Roman" w:cs="Times New Roman"/>
        </w:rPr>
        <w:t>ing</w:t>
      </w:r>
      <w:r w:rsidR="00542B32" w:rsidRPr="00FC1DF9">
        <w:rPr>
          <w:rFonts w:ascii="Times New Roman" w:hAnsi="Times New Roman" w:cs="Times New Roman"/>
        </w:rPr>
        <w:t xml:space="preserve"> the checks and balances which maintain a Canadian healthy democracy.</w:t>
      </w:r>
    </w:p>
    <w:p w14:paraId="08821A15" w14:textId="3851DCBE" w:rsidR="00607DD0" w:rsidRPr="00015CDC" w:rsidRDefault="00874AF9" w:rsidP="00874AF9">
      <w:pPr>
        <w:rPr>
          <w:rFonts w:ascii="Times New Roman" w:hAnsi="Times New Roman" w:cs="Times New Roman"/>
          <w:color w:val="EE0000"/>
        </w:rPr>
      </w:pPr>
      <w:r>
        <w:rPr>
          <w:rFonts w:ascii="Times New Roman" w:hAnsi="Times New Roman" w:cs="Times New Roman"/>
          <w:color w:val="EE0000"/>
        </w:rPr>
        <w:br w:type="page"/>
      </w:r>
    </w:p>
    <w:p w14:paraId="71CDB2EB" w14:textId="77777777" w:rsidR="0030192C" w:rsidRPr="00015CDC" w:rsidRDefault="0030192C" w:rsidP="000D533E">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1" w:name="_Toc216784358"/>
      <w:r w:rsidRPr="00015CDC">
        <w:rPr>
          <w:rFonts w:ascii="Times New Roman" w:hAnsi="Times New Roman" w:cs="Times New Roman"/>
          <w:b/>
          <w:bCs/>
          <w:color w:val="auto"/>
          <w:sz w:val="24"/>
          <w:szCs w:val="24"/>
        </w:rPr>
        <w:lastRenderedPageBreak/>
        <w:t>Non-Discrimination of People with HIV (Articles 2, 6, 17, 26)</w:t>
      </w:r>
      <w:bookmarkEnd w:id="11"/>
    </w:p>
    <w:p w14:paraId="5FBA5494" w14:textId="1D113DE1" w:rsidR="0030192C" w:rsidRPr="00015CDC" w:rsidRDefault="0030192C" w:rsidP="0030192C">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Today, people living with HIV are unjustly prosecuted under Canada’s sexual assault laws, </w:t>
      </w:r>
      <w:r w:rsidR="00371D49" w:rsidRPr="00015CDC">
        <w:rPr>
          <w:rFonts w:ascii="Times New Roman" w:eastAsia="Arial Unicode MS" w:hAnsi="Times New Roman" w:cs="Times New Roman"/>
        </w:rPr>
        <w:t>despite</w:t>
      </w:r>
      <w:r w:rsidRPr="00015CDC">
        <w:rPr>
          <w:rFonts w:ascii="Times New Roman" w:eastAsia="Arial Unicode MS" w:hAnsi="Times New Roman" w:cs="Times New Roman"/>
        </w:rPr>
        <w:t xml:space="preserve"> evidence that such criminalization is discriminatory and harmful. Those who are HIV+ have been criminally prosecuted for knowingly failing to disclose their HIV status to their sexual partners, a situation referred to as HIV non-disclosure. </w:t>
      </w:r>
      <w:r w:rsidR="008B46FA">
        <w:rPr>
          <w:rFonts w:ascii="Times New Roman" w:eastAsia="Arial Unicode MS" w:hAnsi="Times New Roman" w:cs="Times New Roman"/>
        </w:rPr>
        <w:t>Though</w:t>
      </w:r>
      <w:r w:rsidRPr="00015CDC">
        <w:rPr>
          <w:rFonts w:ascii="Times New Roman" w:eastAsia="Arial Unicode MS" w:hAnsi="Times New Roman" w:cs="Times New Roman"/>
        </w:rPr>
        <w:t xml:space="preserve"> the intentional or reckless transmission of HIV is unconscionable, individuals undergoing</w:t>
      </w:r>
      <w:r w:rsidR="00303A7E" w:rsidRPr="00015CDC">
        <w:rPr>
          <w:rFonts w:ascii="Times New Roman" w:eastAsia="Arial Unicode MS" w:hAnsi="Times New Roman" w:cs="Times New Roman"/>
        </w:rPr>
        <w:t xml:space="preserve"> treatment in the form of </w:t>
      </w:r>
      <w:r w:rsidR="00303A7E" w:rsidRPr="00015CDC">
        <w:rPr>
          <w:rFonts w:ascii="Times New Roman" w:hAnsi="Times New Roman" w:cs="Times New Roman"/>
        </w:rPr>
        <w:t>antiretrovirals (ARVs)</w:t>
      </w:r>
      <w:r w:rsidRPr="00015CDC">
        <w:rPr>
          <w:rFonts w:ascii="Times New Roman" w:eastAsia="Arial Unicode MS" w:hAnsi="Times New Roman" w:cs="Times New Roman"/>
        </w:rPr>
        <w:t xml:space="preserve"> </w:t>
      </w:r>
      <w:r w:rsidR="00E67AAB">
        <w:rPr>
          <w:rFonts w:ascii="Times New Roman" w:eastAsia="Arial Unicode MS" w:hAnsi="Times New Roman" w:cs="Times New Roman"/>
        </w:rPr>
        <w:t>with</w:t>
      </w:r>
      <w:r w:rsidRPr="00015CDC">
        <w:rPr>
          <w:rFonts w:ascii="Times New Roman" w:eastAsia="Arial Unicode MS" w:hAnsi="Times New Roman" w:cs="Times New Roman"/>
        </w:rPr>
        <w:t xml:space="preserve"> an undetectable and untransmissible viral load may still be prosecuted. The ramifications of prosecution are grave, carrying lifelong consequences for the individual and heightening the stigma around HIV.</w:t>
      </w:r>
      <w:r w:rsidR="00BF5643" w:rsidRPr="00015CDC">
        <w:rPr>
          <w:rFonts w:ascii="Times New Roman" w:eastAsia="Arial Unicode MS" w:hAnsi="Times New Roman" w:cs="Times New Roman"/>
        </w:rPr>
        <w:t xml:space="preserve"> </w:t>
      </w:r>
      <w:r w:rsidR="004E2403" w:rsidRPr="00015CDC">
        <w:rPr>
          <w:rFonts w:ascii="Times New Roman" w:eastAsia="Arial Unicode MS" w:hAnsi="Times New Roman" w:cs="Times New Roman"/>
        </w:rPr>
        <w:t>The consequences are even greater for m</w:t>
      </w:r>
      <w:r w:rsidR="00BF5643" w:rsidRPr="00015CDC">
        <w:rPr>
          <w:rFonts w:ascii="Times New Roman" w:eastAsia="Arial Unicode MS" w:hAnsi="Times New Roman" w:cs="Times New Roman"/>
        </w:rPr>
        <w:t>igrants</w:t>
      </w:r>
      <w:r w:rsidR="004E2403" w:rsidRPr="00015CDC">
        <w:rPr>
          <w:rFonts w:ascii="Times New Roman" w:eastAsia="Arial Unicode MS" w:hAnsi="Times New Roman" w:cs="Times New Roman"/>
        </w:rPr>
        <w:t xml:space="preserve">, </w:t>
      </w:r>
      <w:r w:rsidR="00450E2E">
        <w:rPr>
          <w:rFonts w:ascii="Times New Roman" w:eastAsia="Arial Unicode MS" w:hAnsi="Times New Roman" w:cs="Times New Roman"/>
        </w:rPr>
        <w:t>who may</w:t>
      </w:r>
      <w:r w:rsidR="004E2403" w:rsidRPr="00015CDC">
        <w:rPr>
          <w:rFonts w:ascii="Times New Roman" w:eastAsia="Arial Unicode MS" w:hAnsi="Times New Roman" w:cs="Times New Roman"/>
        </w:rPr>
        <w:t xml:space="preserve"> </w:t>
      </w:r>
      <w:r w:rsidR="00BF5643" w:rsidRPr="00015CDC">
        <w:rPr>
          <w:rFonts w:ascii="Times New Roman" w:eastAsia="Arial Unicode MS" w:hAnsi="Times New Roman" w:cs="Times New Roman"/>
        </w:rPr>
        <w:t>face loss of status, detention and deportation</w:t>
      </w:r>
      <w:r w:rsidR="004E2403" w:rsidRPr="00015CDC">
        <w:rPr>
          <w:rFonts w:ascii="Times New Roman" w:eastAsia="Arial Unicode MS" w:hAnsi="Times New Roman" w:cs="Times New Roman"/>
        </w:rPr>
        <w:t xml:space="preserve"> </w:t>
      </w:r>
      <w:r w:rsidR="00450E2E">
        <w:rPr>
          <w:rFonts w:ascii="Times New Roman" w:eastAsia="Arial Unicode MS" w:hAnsi="Times New Roman" w:cs="Times New Roman"/>
        </w:rPr>
        <w:t>if</w:t>
      </w:r>
      <w:r w:rsidR="004E2403" w:rsidRPr="00015CDC">
        <w:rPr>
          <w:rFonts w:ascii="Times New Roman" w:eastAsia="Arial Unicode MS" w:hAnsi="Times New Roman" w:cs="Times New Roman"/>
        </w:rPr>
        <w:t xml:space="preserve"> arrested under these laws</w:t>
      </w:r>
      <w:r w:rsidR="00BF5643" w:rsidRPr="00015CDC">
        <w:rPr>
          <w:rFonts w:ascii="Times New Roman" w:eastAsia="Arial Unicode MS" w:hAnsi="Times New Roman" w:cs="Times New Roman"/>
        </w:rPr>
        <w:t>.</w:t>
      </w:r>
    </w:p>
    <w:p w14:paraId="0A4BA6E2" w14:textId="77777777" w:rsidR="0030192C" w:rsidRPr="00015CDC" w:rsidRDefault="0030192C" w:rsidP="0030192C">
      <w:pPr>
        <w:spacing w:after="0"/>
        <w:jc w:val="both"/>
        <w:rPr>
          <w:rFonts w:ascii="Times New Roman" w:eastAsia="Arial Unicode MS" w:hAnsi="Times New Roman" w:cs="Times New Roman"/>
        </w:rPr>
      </w:pPr>
    </w:p>
    <w:p w14:paraId="134DDBE9" w14:textId="72FAA4F7" w:rsidR="0030192C" w:rsidRPr="00015CDC" w:rsidRDefault="0030192C" w:rsidP="0030192C">
      <w:pPr>
        <w:spacing w:after="0"/>
        <w:jc w:val="both"/>
        <w:rPr>
          <w:rFonts w:ascii="Times New Roman" w:hAnsi="Times New Roman" w:cs="Times New Roman"/>
        </w:rPr>
      </w:pPr>
      <w:r w:rsidRPr="00015CDC">
        <w:rPr>
          <w:rFonts w:ascii="Times New Roman" w:eastAsia="Arial Unicode MS" w:hAnsi="Times New Roman" w:cs="Times New Roman"/>
        </w:rPr>
        <w:t xml:space="preserve">HIV non-disclosure itself is not an offence under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(R.S.C., 1985, c. C-46). </w:t>
      </w:r>
      <w:r w:rsidR="005F226A">
        <w:rPr>
          <w:rFonts w:ascii="Times New Roman" w:eastAsia="Arial Unicode MS" w:hAnsi="Times New Roman" w:cs="Times New Roman"/>
        </w:rPr>
        <w:t>Rather</w:t>
      </w:r>
      <w:r w:rsidRPr="00015CDC">
        <w:rPr>
          <w:rFonts w:ascii="Times New Roman" w:eastAsia="Arial Unicode MS" w:hAnsi="Times New Roman" w:cs="Times New Roman"/>
        </w:rPr>
        <w:t xml:space="preserve">, instances of HIV non-disclosure have been prosecuted under the following sections of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ss. </w:t>
      </w:r>
      <w:r w:rsidRPr="00015CDC">
        <w:rPr>
          <w:rFonts w:ascii="Times New Roman" w:hAnsi="Times New Roman" w:cs="Times New Roman"/>
        </w:rPr>
        <w:t>266-268</w:t>
      </w:r>
      <w:r w:rsidRPr="00015CDC">
        <w:rPr>
          <w:rFonts w:ascii="Times New Roman" w:eastAsia="Arial Unicode MS" w:hAnsi="Times New Roman" w:cs="Times New Roman"/>
        </w:rPr>
        <w:t xml:space="preserve"> (</w:t>
      </w:r>
      <w:r w:rsidRPr="00015CDC">
        <w:rPr>
          <w:rFonts w:ascii="Times New Roman" w:hAnsi="Times New Roman" w:cs="Times New Roman"/>
        </w:rPr>
        <w:t>assault), ss. 271-273 (sexual assault), s. 221 (criminal negligence causing bodily harm), and s. 180 (common nuisance).</w:t>
      </w:r>
      <w:r w:rsidRPr="00015CDC">
        <w:rPr>
          <w:rStyle w:val="FootnoteReference"/>
          <w:rFonts w:ascii="Times New Roman" w:hAnsi="Times New Roman" w:cs="Times New Roman"/>
        </w:rPr>
        <w:footnoteReference w:id="30"/>
      </w:r>
      <w:r w:rsidRPr="00015CDC">
        <w:rPr>
          <w:rFonts w:ascii="Times New Roman" w:hAnsi="Times New Roman" w:cs="Times New Roman"/>
        </w:rPr>
        <w:t xml:space="preserve"> While non-disclosure has been prosecuted under all of these provisions, “in the majority of cases, aggravated sexual assault is the offence charged.”</w:t>
      </w:r>
      <w:r w:rsidRPr="00015CDC">
        <w:rPr>
          <w:rStyle w:val="FootnoteReference"/>
          <w:rFonts w:ascii="Times New Roman" w:hAnsi="Times New Roman" w:cs="Times New Roman"/>
        </w:rPr>
        <w:footnoteReference w:id="31"/>
      </w:r>
      <w:r w:rsidRPr="00015CDC">
        <w:rPr>
          <w:rFonts w:ascii="Times New Roman" w:hAnsi="Times New Roman" w:cs="Times New Roman"/>
        </w:rPr>
        <w:t xml:space="preserve"> Being convicted of aggravated sexual assault carries grave consequences, including imprisonment and being registered on Canada’s Sex Offender Registry.</w:t>
      </w:r>
      <w:r w:rsidRPr="00015CDC">
        <w:rPr>
          <w:rStyle w:val="FootnoteReference"/>
          <w:rFonts w:ascii="Times New Roman" w:hAnsi="Times New Roman" w:cs="Times New Roman"/>
        </w:rPr>
        <w:footnoteReference w:id="32"/>
      </w:r>
      <w:r w:rsidRPr="00015CDC">
        <w:rPr>
          <w:rStyle w:val="FootnoteReference"/>
          <w:rFonts w:ascii="Times New Roman" w:hAnsi="Times New Roman" w:cs="Times New Roman"/>
        </w:rPr>
        <w:footnoteReference w:id="33"/>
      </w:r>
    </w:p>
    <w:p w14:paraId="7399D30A" w14:textId="77777777" w:rsidR="00D70678" w:rsidRPr="00015CDC" w:rsidRDefault="00D70678" w:rsidP="00D70678">
      <w:pPr>
        <w:spacing w:after="0"/>
        <w:jc w:val="both"/>
        <w:rPr>
          <w:rFonts w:ascii="Times New Roman" w:hAnsi="Times New Roman" w:cs="Times New Roman"/>
        </w:rPr>
      </w:pPr>
    </w:p>
    <w:p w14:paraId="44EDBBC7" w14:textId="1788AF9A" w:rsidR="00D70678" w:rsidRPr="00015CDC" w:rsidRDefault="00D70678" w:rsidP="00612019">
      <w:pPr>
        <w:jc w:val="both"/>
        <w:rPr>
          <w:rFonts w:ascii="Times New Roman" w:eastAsia="Arial Unicode MS" w:hAnsi="Times New Roman" w:cs="Times New Roman"/>
        </w:rPr>
      </w:pPr>
      <w:r w:rsidRPr="00015CDC">
        <w:rPr>
          <w:rFonts w:ascii="Times New Roman" w:eastAsia="Arial Unicode MS" w:hAnsi="Times New Roman" w:cs="Times New Roman"/>
        </w:rPr>
        <w:t xml:space="preserve">The leading cases on HIV non-disclosure are </w:t>
      </w:r>
      <w:r w:rsidRPr="00015CDC">
        <w:rPr>
          <w:rFonts w:ascii="Times New Roman" w:hAnsi="Times New Roman" w:cs="Times New Roman"/>
          <w:i/>
          <w:iCs/>
          <w:lang w:val="en-GB"/>
        </w:rPr>
        <w:t xml:space="preserve">R. v. </w:t>
      </w:r>
      <w:proofErr w:type="spellStart"/>
      <w:r w:rsidRPr="00015CDC">
        <w:rPr>
          <w:rFonts w:ascii="Times New Roman" w:hAnsi="Times New Roman" w:cs="Times New Roman"/>
          <w:i/>
          <w:iCs/>
          <w:lang w:val="en-GB"/>
        </w:rPr>
        <w:t>Cuerrier</w:t>
      </w:r>
      <w:bookmarkStart w:id="12" w:name="QuickMark"/>
      <w:bookmarkEnd w:id="12"/>
      <w:proofErr w:type="spellEnd"/>
      <w:r w:rsidRPr="00015CDC">
        <w:rPr>
          <w:rFonts w:ascii="Times New Roman" w:hAnsi="Times New Roman" w:cs="Times New Roman"/>
          <w:lang w:val="en-GB"/>
        </w:rPr>
        <w:t xml:space="preserve">, [1998] 2 SCR 371 and </w:t>
      </w:r>
      <w:r w:rsidRPr="00015CDC">
        <w:rPr>
          <w:rFonts w:ascii="Times New Roman" w:hAnsi="Times New Roman" w:cs="Times New Roman"/>
          <w:i/>
          <w:iCs/>
        </w:rPr>
        <w:t>R. v. Mabior</w:t>
      </w:r>
      <w:r w:rsidRPr="00015CDC">
        <w:rPr>
          <w:rFonts w:ascii="Times New Roman" w:hAnsi="Times New Roman" w:cs="Times New Roman"/>
        </w:rPr>
        <w:t xml:space="preserve">, </w:t>
      </w:r>
      <w:r w:rsidRPr="00015CDC">
        <w:rPr>
          <w:rFonts w:ascii="Times New Roman" w:hAnsi="Times New Roman" w:cs="Times New Roman"/>
          <w:smallCaps/>
        </w:rPr>
        <w:t>2012 SCC 47.</w:t>
      </w:r>
      <w:r w:rsidR="00A82DA7" w:rsidRPr="00015CDC">
        <w:rPr>
          <w:rStyle w:val="FootnoteReference"/>
          <w:rFonts w:ascii="Times New Roman" w:hAnsi="Times New Roman" w:cs="Times New Roman"/>
          <w:smallCaps/>
        </w:rPr>
        <w:footnoteReference w:id="34"/>
      </w:r>
      <w:r w:rsidRPr="00015CDC">
        <w:rPr>
          <w:rFonts w:ascii="Times New Roman" w:hAnsi="Times New Roman" w:cs="Times New Roman"/>
          <w:smallCaps/>
        </w:rPr>
        <w:t xml:space="preserve"> </w:t>
      </w:r>
      <w:proofErr w:type="spellStart"/>
      <w:r w:rsidRPr="00015CDC">
        <w:rPr>
          <w:rFonts w:ascii="Times New Roman" w:eastAsia="Arial Unicode MS" w:hAnsi="Times New Roman" w:cs="Times New Roman"/>
          <w:i/>
          <w:iCs/>
        </w:rPr>
        <w:t>Cu</w:t>
      </w:r>
      <w:r w:rsidR="00E44D9D" w:rsidRPr="00015CDC">
        <w:rPr>
          <w:rFonts w:ascii="Times New Roman" w:eastAsia="Arial Unicode MS" w:hAnsi="Times New Roman" w:cs="Times New Roman"/>
          <w:i/>
          <w:iCs/>
        </w:rPr>
        <w:t>e</w:t>
      </w:r>
      <w:r w:rsidRPr="00015CDC">
        <w:rPr>
          <w:rFonts w:ascii="Times New Roman" w:eastAsia="Arial Unicode MS" w:hAnsi="Times New Roman" w:cs="Times New Roman"/>
          <w:i/>
          <w:iCs/>
        </w:rPr>
        <w:t>rrier</w:t>
      </w:r>
      <w:proofErr w:type="spellEnd"/>
      <w:r w:rsidRPr="00015CDC">
        <w:rPr>
          <w:rFonts w:ascii="Times New Roman" w:eastAsia="Arial Unicode MS" w:hAnsi="Times New Roman" w:cs="Times New Roman"/>
        </w:rPr>
        <w:t xml:space="preserve"> “[</w:t>
      </w:r>
      <w:r w:rsidRPr="00015CDC">
        <w:rPr>
          <w:rFonts w:ascii="Times New Roman" w:hAnsi="Times New Roman" w:cs="Times New Roman"/>
        </w:rPr>
        <w:t>established] that failure to advise a partner of one’s HIV status may constitute fraud vitiating consent. Because HIV poses a risk of serious bodily harm, the operative offence is one of aggravated sexual assault, attracting a maximum sentence of life imprisonment […].</w:t>
      </w:r>
      <w:r w:rsidRPr="00015CDC">
        <w:rPr>
          <w:rFonts w:ascii="Times New Roman" w:eastAsia="Arial Unicode MS" w:hAnsi="Times New Roman" w:cs="Times New Roman"/>
        </w:rPr>
        <w:t>”</w:t>
      </w:r>
      <w:r w:rsidRPr="00015CDC">
        <w:rPr>
          <w:rStyle w:val="FootnoteReference"/>
          <w:rFonts w:ascii="Times New Roman" w:eastAsia="Arial Unicode MS" w:hAnsi="Times New Roman" w:cs="Times New Roman"/>
        </w:rPr>
        <w:footnoteReference w:id="35"/>
      </w:r>
      <w:r w:rsidRPr="00015CDC">
        <w:rPr>
          <w:rFonts w:ascii="Times New Roman" w:eastAsia="Arial Unicode MS" w:hAnsi="Times New Roman" w:cs="Times New Roman"/>
        </w:rPr>
        <w:t xml:space="preserve"> </w:t>
      </w:r>
      <w:r w:rsidRPr="00015CDC">
        <w:rPr>
          <w:rFonts w:ascii="Times New Roman" w:eastAsia="Arial Unicode MS" w:hAnsi="Times New Roman" w:cs="Times New Roman"/>
          <w:i/>
          <w:iCs/>
        </w:rPr>
        <w:t xml:space="preserve">Mabior </w:t>
      </w:r>
      <w:r w:rsidRPr="00015CDC">
        <w:rPr>
          <w:rFonts w:ascii="Times New Roman" w:eastAsia="Arial Unicode MS" w:hAnsi="Times New Roman" w:cs="Times New Roman"/>
        </w:rPr>
        <w:t>clarified when non-disclosure may vitiate consent:</w:t>
      </w:r>
    </w:p>
    <w:p w14:paraId="2CFA28C7" w14:textId="747EE5F9" w:rsidR="0030192C" w:rsidRPr="00015CDC" w:rsidRDefault="00D70678" w:rsidP="00612019">
      <w:pPr>
        <w:ind w:left="720"/>
        <w:jc w:val="both"/>
        <w:rPr>
          <w:rFonts w:ascii="Times New Roman" w:eastAsia="Arial Unicode MS" w:hAnsi="Times New Roman" w:cs="Times New Roman"/>
        </w:rPr>
      </w:pPr>
      <w:r w:rsidRPr="00015CDC">
        <w:rPr>
          <w:rFonts w:ascii="Times New Roman" w:eastAsia="Arial Unicode MS" w:hAnsi="Times New Roman" w:cs="Times New Roman"/>
        </w:rPr>
        <w:t xml:space="preserve">A person </w:t>
      </w:r>
      <w:r w:rsidRPr="00015CDC">
        <w:rPr>
          <w:rFonts w:ascii="Times New Roman" w:hAnsi="Times New Roman" w:cs="Times New Roman"/>
        </w:rPr>
        <w:t xml:space="preserve">may be found guilty of aggravated sexual assault </w:t>
      </w:r>
      <w:r w:rsidRPr="00015CDC">
        <w:rPr>
          <w:rFonts w:ascii="Times New Roman" w:hAnsi="Times New Roman" w:cs="Times New Roman"/>
          <w:color w:val="000000" w:themeColor="text1"/>
        </w:rPr>
        <w:t xml:space="preserve">under s. 273 </w:t>
      </w:r>
      <w:r w:rsidRPr="00015CDC">
        <w:rPr>
          <w:rFonts w:ascii="Times New Roman" w:hAnsi="Times New Roman" w:cs="Times New Roman"/>
        </w:rPr>
        <w:t xml:space="preserve">of the </w:t>
      </w:r>
      <w:r w:rsidRPr="00015CDC">
        <w:rPr>
          <w:rFonts w:ascii="Times New Roman" w:hAnsi="Times New Roman" w:cs="Times New Roman"/>
          <w:i/>
          <w:iCs/>
          <w:color w:val="000000" w:themeColor="text1"/>
        </w:rPr>
        <w:t xml:space="preserve">Criminal Code </w:t>
      </w:r>
      <w:r w:rsidRPr="00015CDC">
        <w:rPr>
          <w:rFonts w:ascii="Times New Roman" w:hAnsi="Times New Roman" w:cs="Times New Roman"/>
        </w:rPr>
        <w:t xml:space="preserve">if he fails to disclose HIV-positive status before intercourse and there is a realistic possibility that HIV will be transmitted. If the HIV-positive person has a low viral count </w:t>
      </w:r>
      <w:proofErr w:type="gramStart"/>
      <w:r w:rsidRPr="00015CDC">
        <w:rPr>
          <w:rFonts w:ascii="Times New Roman" w:hAnsi="Times New Roman" w:cs="Times New Roman"/>
        </w:rPr>
        <w:t>as a result of</w:t>
      </w:r>
      <w:proofErr w:type="gramEnd"/>
      <w:r w:rsidRPr="00015CDC">
        <w:rPr>
          <w:rFonts w:ascii="Times New Roman" w:hAnsi="Times New Roman" w:cs="Times New Roman"/>
        </w:rPr>
        <w:t xml:space="preserve"> treatment and there is condom protection, the threshold of a realistic possibility of transmission is not met […].</w:t>
      </w:r>
      <w:r w:rsidRPr="00015CDC">
        <w:rPr>
          <w:rStyle w:val="FootnoteReference"/>
          <w:rFonts w:ascii="Times New Roman" w:eastAsia="Arial Unicode MS" w:hAnsi="Times New Roman" w:cs="Times New Roman"/>
        </w:rPr>
        <w:footnoteReference w:id="36"/>
      </w:r>
    </w:p>
    <w:p w14:paraId="0F932973" w14:textId="32E70B3C" w:rsidR="0030192C" w:rsidRPr="00015CDC" w:rsidRDefault="0030192C" w:rsidP="0030192C">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Thus, Canadian criminal law imposes a duty to disclose HIV status before sexual intercourse where there is a realistic possibility of transmission. While the SCC recognized that risk of transmission </w:t>
      </w:r>
      <w:r w:rsidRPr="00015CDC">
        <w:rPr>
          <w:rFonts w:ascii="Times New Roman" w:eastAsia="Arial Unicode MS" w:hAnsi="Times New Roman" w:cs="Times New Roman"/>
        </w:rPr>
        <w:lastRenderedPageBreak/>
        <w:t>is mitigated where the person with HIV is undergoing ARV therapy, there is a gap between how medical science and the justice system classify a “realistic possibility of transmission.” There is widespread medical consensus, including by the Public Health Agency of Canada, that “HIV cannot be passed on through sex when a person living with HIV is on treatment and the amount of HIV in their blood remains very low.”</w:t>
      </w:r>
      <w:r w:rsidRPr="00015CDC">
        <w:rPr>
          <w:rStyle w:val="FootnoteReference"/>
          <w:rFonts w:ascii="Times New Roman" w:eastAsia="Arial Unicode MS" w:hAnsi="Times New Roman" w:cs="Times New Roman"/>
        </w:rPr>
        <w:footnoteReference w:id="37"/>
      </w:r>
      <w:r w:rsidRPr="00015CDC">
        <w:rPr>
          <w:rFonts w:ascii="Times New Roman" w:eastAsia="Arial Unicode MS" w:hAnsi="Times New Roman" w:cs="Times New Roman"/>
        </w:rPr>
        <w:t xml:space="preserve"> In spite of this evidence, in </w:t>
      </w:r>
      <w:r w:rsidRPr="00015CDC">
        <w:rPr>
          <w:rFonts w:ascii="Times New Roman" w:eastAsia="Arial Unicode MS" w:hAnsi="Times New Roman" w:cs="Times New Roman"/>
          <w:i/>
          <w:iCs/>
        </w:rPr>
        <w:t>Mabior</w:t>
      </w:r>
      <w:r w:rsidRPr="00015CDC">
        <w:rPr>
          <w:rFonts w:ascii="Times New Roman" w:eastAsia="Arial Unicode MS" w:hAnsi="Times New Roman" w:cs="Times New Roman"/>
        </w:rPr>
        <w:t xml:space="preserve"> the SCC held that there is no realistic possibility of transmission only where the person with HIV has a suppressed viral load </w:t>
      </w:r>
      <w:r w:rsidRPr="00015CDC">
        <w:rPr>
          <w:rFonts w:ascii="Times New Roman" w:eastAsia="Arial Unicode MS" w:hAnsi="Times New Roman" w:cs="Times New Roman"/>
          <w:i/>
          <w:iCs/>
        </w:rPr>
        <w:t>and</w:t>
      </w:r>
      <w:r w:rsidRPr="00015CDC">
        <w:rPr>
          <w:rFonts w:ascii="Times New Roman" w:eastAsia="Arial Unicode MS" w:hAnsi="Times New Roman" w:cs="Times New Roman"/>
        </w:rPr>
        <w:t xml:space="preserve"> they have used a condom. The requirement that a condom be used suggests that those on ART pose a risk of spreading HIV, which is not true. While taking precautions in sexual encounters is not inherently harmful, it is overly punitive to prosecute individuals </w:t>
      </w:r>
      <w:r w:rsidR="00960F40">
        <w:rPr>
          <w:rFonts w:ascii="Times New Roman" w:eastAsia="Arial Unicode MS" w:hAnsi="Times New Roman" w:cs="Times New Roman"/>
        </w:rPr>
        <w:t xml:space="preserve">with HIV </w:t>
      </w:r>
      <w:r w:rsidRPr="00015CDC">
        <w:rPr>
          <w:rFonts w:ascii="Times New Roman" w:eastAsia="Arial Unicode MS" w:hAnsi="Times New Roman" w:cs="Times New Roman"/>
        </w:rPr>
        <w:t xml:space="preserve">who do not pose a risk of </w:t>
      </w:r>
      <w:r w:rsidR="00960F40">
        <w:rPr>
          <w:rFonts w:ascii="Times New Roman" w:eastAsia="Arial Unicode MS" w:hAnsi="Times New Roman" w:cs="Times New Roman"/>
        </w:rPr>
        <w:t>transmission</w:t>
      </w:r>
      <w:r w:rsidRPr="00015CDC">
        <w:rPr>
          <w:rFonts w:ascii="Times New Roman" w:eastAsia="Arial Unicode MS" w:hAnsi="Times New Roman" w:cs="Times New Roman"/>
        </w:rPr>
        <w:t xml:space="preserve"> for failing to use a condom.</w:t>
      </w:r>
    </w:p>
    <w:p w14:paraId="47CC3164" w14:textId="77777777" w:rsidR="001D2900" w:rsidRPr="00015CDC" w:rsidRDefault="001D2900" w:rsidP="0030192C">
      <w:pPr>
        <w:spacing w:after="0"/>
        <w:jc w:val="both"/>
        <w:rPr>
          <w:rFonts w:ascii="Times New Roman" w:eastAsia="Arial Unicode MS" w:hAnsi="Times New Roman" w:cs="Times New Roman"/>
        </w:rPr>
      </w:pPr>
    </w:p>
    <w:p w14:paraId="5D015621" w14:textId="62EFFD3A" w:rsidR="0030192C" w:rsidRPr="00015CDC" w:rsidRDefault="0030192C" w:rsidP="0030192C">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In 2019, the Parliamentary Standing Committee on Justice and Human Rights published a report entitled </w:t>
      </w:r>
      <w:r w:rsidRPr="00015CDC">
        <w:rPr>
          <w:rFonts w:ascii="Times New Roman" w:eastAsia="Arial Unicode MS" w:hAnsi="Times New Roman" w:cs="Times New Roman"/>
          <w:i/>
          <w:iCs/>
        </w:rPr>
        <w:t>Criminalization of HIV Non-Disclosure in Canada</w:t>
      </w:r>
      <w:r w:rsidRPr="00015CDC">
        <w:rPr>
          <w:rFonts w:ascii="Times New Roman" w:eastAsia="Arial Unicode MS" w:hAnsi="Times New Roman" w:cs="Times New Roman"/>
        </w:rPr>
        <w:t>.</w:t>
      </w:r>
      <w:r w:rsidRPr="00015CDC">
        <w:rPr>
          <w:rStyle w:val="FootnoteReference"/>
          <w:rFonts w:ascii="Times New Roman" w:eastAsia="Arial Unicode MS" w:hAnsi="Times New Roman" w:cs="Times New Roman"/>
        </w:rPr>
        <w:footnoteReference w:id="38"/>
      </w:r>
      <w:r w:rsidRPr="00015CDC">
        <w:rPr>
          <w:rFonts w:ascii="Times New Roman" w:eastAsia="Arial Unicode MS" w:hAnsi="Times New Roman" w:cs="Times New Roman"/>
        </w:rPr>
        <w:t xml:space="preserve"> The report found that the prosecution of HIV non-disclosure under sexual assault laws are “overly punitive, [contribute] to the stigmatization and discrimination against people living with HIV, and [act] as a significant impediment to the attainment of our public health objectives”.</w:t>
      </w:r>
      <w:r w:rsidRPr="00015CDC">
        <w:rPr>
          <w:rStyle w:val="FootnoteReference"/>
          <w:rFonts w:ascii="Times New Roman" w:eastAsia="Arial Unicode MS" w:hAnsi="Times New Roman" w:cs="Times New Roman"/>
        </w:rPr>
        <w:footnoteReference w:id="39"/>
      </w:r>
      <w:r w:rsidR="002B26B0" w:rsidRPr="00015CDC">
        <w:rPr>
          <w:rFonts w:ascii="Times New Roman" w:eastAsia="Arial Unicode MS" w:hAnsi="Times New Roman" w:cs="Times New Roman"/>
        </w:rPr>
        <w:t xml:space="preserve"> </w:t>
      </w:r>
    </w:p>
    <w:p w14:paraId="59DA0F32" w14:textId="77777777" w:rsidR="0030192C" w:rsidRPr="00015CDC" w:rsidRDefault="0030192C" w:rsidP="0030192C">
      <w:pPr>
        <w:spacing w:after="0"/>
        <w:jc w:val="both"/>
        <w:rPr>
          <w:rFonts w:ascii="Times New Roman" w:hAnsi="Times New Roman" w:cs="Times New Roman"/>
        </w:rPr>
      </w:pPr>
    </w:p>
    <w:p w14:paraId="1D85C96F" w14:textId="77777777" w:rsidR="0030192C" w:rsidRPr="00015CDC" w:rsidRDefault="0030192C" w:rsidP="0030192C">
      <w:pPr>
        <w:spacing w:after="0"/>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39B8FDF5" w14:textId="0D864E0D" w:rsidR="0030192C" w:rsidRPr="00015CDC" w:rsidRDefault="0030192C" w:rsidP="0030192C">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The Canadian Coalition to Reform HIV Criminalization published </w:t>
      </w:r>
      <w:r w:rsidRPr="00015CDC">
        <w:rPr>
          <w:rFonts w:ascii="Times New Roman" w:eastAsia="Arial Unicode MS" w:hAnsi="Times New Roman" w:cs="Times New Roman"/>
          <w:i/>
          <w:iCs/>
        </w:rPr>
        <w:t>Change the Code: Reforming Canada’s Criminal Code to Limit HIV Criminalization: A Community Consensus Statement</w:t>
      </w:r>
      <w:r w:rsidRPr="00015CDC">
        <w:rPr>
          <w:rFonts w:ascii="Times New Roman" w:eastAsia="Arial Unicode MS" w:hAnsi="Times New Roman" w:cs="Times New Roman"/>
        </w:rPr>
        <w:t xml:space="preserve">, </w:t>
      </w:r>
      <w:r w:rsidR="009F4E43" w:rsidRPr="00015CDC">
        <w:rPr>
          <w:rFonts w:ascii="Times New Roman" w:eastAsia="Arial Unicode MS" w:hAnsi="Times New Roman" w:cs="Times New Roman"/>
        </w:rPr>
        <w:t xml:space="preserve">in July 2022, and has since </w:t>
      </w:r>
      <w:r w:rsidRPr="00015CDC">
        <w:rPr>
          <w:rFonts w:ascii="Times New Roman" w:eastAsia="Arial Unicode MS" w:hAnsi="Times New Roman" w:cs="Times New Roman"/>
        </w:rPr>
        <w:t xml:space="preserve">been endorsed by nearly 100 community organizations. </w:t>
      </w:r>
      <w:r w:rsidR="0099105A">
        <w:rPr>
          <w:rFonts w:ascii="Times New Roman" w:eastAsia="Arial Unicode MS" w:hAnsi="Times New Roman" w:cs="Times New Roman"/>
        </w:rPr>
        <w:t xml:space="preserve">Egale endorses </w:t>
      </w:r>
      <w:r w:rsidRPr="00015CDC">
        <w:rPr>
          <w:rFonts w:ascii="Times New Roman" w:eastAsia="Arial Unicode MS" w:hAnsi="Times New Roman" w:cs="Times New Roman"/>
        </w:rPr>
        <w:t>That consensus statement</w:t>
      </w:r>
      <w:r w:rsidRPr="00015CDC">
        <w:rPr>
          <w:rFonts w:ascii="Times New Roman" w:eastAsia="Arial Unicode MS" w:hAnsi="Times New Roman" w:cs="Times New Roman"/>
          <w:i/>
          <w:iCs/>
        </w:rPr>
        <w:t xml:space="preserve"> </w:t>
      </w:r>
      <w:r w:rsidRPr="00015CDC">
        <w:rPr>
          <w:rFonts w:ascii="Times New Roman" w:eastAsia="Arial Unicode MS" w:hAnsi="Times New Roman" w:cs="Times New Roman"/>
        </w:rPr>
        <w:t>identified four measures for reform for the Government of Canada</w:t>
      </w:r>
      <w:r w:rsidR="008C2204" w:rsidRPr="00015CDC">
        <w:rPr>
          <w:rFonts w:ascii="Times New Roman" w:eastAsia="Arial Unicode MS" w:hAnsi="Times New Roman" w:cs="Times New Roman"/>
        </w:rPr>
        <w:t>, which Egale endorses</w:t>
      </w:r>
      <w:r w:rsidRPr="00015CDC">
        <w:rPr>
          <w:rFonts w:ascii="Times New Roman" w:eastAsia="Arial Unicode MS" w:hAnsi="Times New Roman" w:cs="Times New Roman"/>
        </w:rPr>
        <w:t>:</w:t>
      </w:r>
    </w:p>
    <w:p w14:paraId="08F3665E" w14:textId="097ACA83" w:rsidR="0030192C" w:rsidRPr="00015CDC" w:rsidRDefault="00F8096A" w:rsidP="0030192C">
      <w:pPr>
        <w:pStyle w:val="ListParagraph"/>
        <w:numPr>
          <w:ilvl w:val="0"/>
          <w:numId w:val="10"/>
        </w:numPr>
        <w:spacing w:after="0"/>
        <w:jc w:val="both"/>
        <w:rPr>
          <w:rFonts w:ascii="Times New Roman" w:eastAsia="Arial Unicode MS" w:hAnsi="Times New Roman" w:cs="Times New Roman"/>
        </w:rPr>
      </w:pPr>
      <w:r w:rsidRPr="00015CDC">
        <w:rPr>
          <w:rFonts w:ascii="Times New Roman" w:eastAsia="Arial Unicode MS" w:hAnsi="Times New Roman" w:cs="Times New Roman"/>
        </w:rPr>
        <w:t>“</w:t>
      </w:r>
      <w:r w:rsidR="0030192C" w:rsidRPr="00015CDC">
        <w:rPr>
          <w:rFonts w:ascii="Times New Roman" w:eastAsia="Arial Unicode MS" w:hAnsi="Times New Roman" w:cs="Times New Roman"/>
        </w:rPr>
        <w:t xml:space="preserve">Remove non-disclosure, exposure, or transmission of HIV or other </w:t>
      </w:r>
      <w:r w:rsidR="0011400A" w:rsidRPr="00015CDC">
        <w:rPr>
          <w:rFonts w:ascii="Times New Roman" w:eastAsia="Arial Unicode MS" w:hAnsi="Times New Roman" w:cs="Times New Roman"/>
        </w:rPr>
        <w:t xml:space="preserve">sexually transmitted </w:t>
      </w:r>
      <w:r w:rsidR="0030192C" w:rsidRPr="00015CDC">
        <w:rPr>
          <w:rFonts w:ascii="Times New Roman" w:eastAsia="Arial Unicode MS" w:hAnsi="Times New Roman" w:cs="Times New Roman"/>
        </w:rPr>
        <w:t xml:space="preserve">and </w:t>
      </w:r>
      <w:r w:rsidR="0011400A" w:rsidRPr="00015CDC">
        <w:rPr>
          <w:rFonts w:ascii="Times New Roman" w:eastAsia="Arial Unicode MS" w:hAnsi="Times New Roman" w:cs="Times New Roman"/>
        </w:rPr>
        <w:t>blood borne infections (“STBBIs”)</w:t>
      </w:r>
      <w:r w:rsidR="0030192C" w:rsidRPr="00015CDC">
        <w:rPr>
          <w:rFonts w:ascii="Times New Roman" w:eastAsia="Arial Unicode MS" w:hAnsi="Times New Roman" w:cs="Times New Roman"/>
        </w:rPr>
        <w:t xml:space="preserve"> from the reach of sexual assault laws, including the current mandatory designation as a sex offender. Prohibit prosecutions for sexual assault where HIV non-disclosure takes place in the context of sex among otherwise consenting adults. </w:t>
      </w:r>
    </w:p>
    <w:p w14:paraId="7CAAC6C3" w14:textId="77777777" w:rsidR="0030192C" w:rsidRPr="00015CDC" w:rsidRDefault="0030192C" w:rsidP="0030192C">
      <w:pPr>
        <w:pStyle w:val="ListParagraph"/>
        <w:numPr>
          <w:ilvl w:val="0"/>
          <w:numId w:val="10"/>
        </w:num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Enact reforms to ensure that any other provisions in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are not used to further stigmatize and discriminate against people living with HIV and STBBIs. </w:t>
      </w:r>
      <w:r w:rsidRPr="00015CDC">
        <w:rPr>
          <w:rFonts w:ascii="Times New Roman" w:eastAsia="Arial Unicode MS" w:hAnsi="Times New Roman" w:cs="Times New Roman"/>
        </w:rPr>
        <w:lastRenderedPageBreak/>
        <w:t xml:space="preserve">Prosecution under any offence in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should be limited to cases of actual, intentional transmission.</w:t>
      </w:r>
    </w:p>
    <w:p w14:paraId="3E9823E5" w14:textId="77777777" w:rsidR="0030192C" w:rsidRPr="00015CDC" w:rsidRDefault="0030192C" w:rsidP="0030192C">
      <w:pPr>
        <w:pStyle w:val="ListParagraph"/>
        <w:numPr>
          <w:ilvl w:val="0"/>
          <w:numId w:val="10"/>
        </w:num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End the deportation of non-citizens following conviction. This policy and practice </w:t>
      </w:r>
      <w:proofErr w:type="gramStart"/>
      <w:r w:rsidRPr="00015CDC">
        <w:rPr>
          <w:rFonts w:ascii="Times New Roman" w:eastAsia="Arial Unicode MS" w:hAnsi="Times New Roman" w:cs="Times New Roman"/>
        </w:rPr>
        <w:t>is</w:t>
      </w:r>
      <w:proofErr w:type="gramEnd"/>
      <w:r w:rsidRPr="00015CDC">
        <w:rPr>
          <w:rFonts w:ascii="Times New Roman" w:eastAsia="Arial Unicode MS" w:hAnsi="Times New Roman" w:cs="Times New Roman"/>
        </w:rPr>
        <w:t xml:space="preserve"> racist in its effect. A criminal conviction based on HIV/STBBI non-disclosure must not affect immigration status.</w:t>
      </w:r>
    </w:p>
    <w:p w14:paraId="13DA8ADE" w14:textId="102ACA92" w:rsidR="002A7DA6" w:rsidRPr="00015CDC" w:rsidRDefault="0030192C" w:rsidP="002A7DA6">
      <w:pPr>
        <w:pStyle w:val="ListParagraph"/>
        <w:numPr>
          <w:ilvl w:val="0"/>
          <w:numId w:val="10"/>
        </w:numPr>
        <w:spacing w:after="0"/>
        <w:jc w:val="both"/>
        <w:rPr>
          <w:rFonts w:ascii="Times New Roman" w:eastAsia="Arial Unicode MS" w:hAnsi="Times New Roman" w:cs="Times New Roman"/>
        </w:rPr>
      </w:pPr>
      <w:r w:rsidRPr="00015CDC">
        <w:rPr>
          <w:rFonts w:ascii="Times New Roman" w:eastAsia="Arial Unicode MS" w:hAnsi="Times New Roman" w:cs="Times New Roman"/>
        </w:rPr>
        <w:t>Review past convictions. The law should create an opportunity for past convictions to be reviewed and for a conviction to be expunged if it does not fit within the new limitations on the scope of criminalization.</w:t>
      </w:r>
      <w:r w:rsidR="00F8096A" w:rsidRPr="00015CDC">
        <w:rPr>
          <w:rFonts w:ascii="Times New Roman" w:eastAsia="Arial Unicode MS" w:hAnsi="Times New Roman" w:cs="Times New Roman"/>
        </w:rPr>
        <w:t>”</w:t>
      </w:r>
      <w:r w:rsidRPr="00015CDC">
        <w:rPr>
          <w:rStyle w:val="FootnoteReference"/>
          <w:rFonts w:ascii="Times New Roman" w:eastAsia="Arial Unicode MS" w:hAnsi="Times New Roman" w:cs="Times New Roman"/>
        </w:rPr>
        <w:footnoteReference w:id="40"/>
      </w:r>
    </w:p>
    <w:p w14:paraId="48736756" w14:textId="338601C1" w:rsidR="00401BFD" w:rsidRPr="00015CDC" w:rsidRDefault="00401BFD" w:rsidP="00401BFD">
      <w:pPr>
        <w:rPr>
          <w:rFonts w:ascii="Times New Roman" w:eastAsia="Arial Unicode MS" w:hAnsi="Times New Roman" w:cs="Times New Roman"/>
        </w:rPr>
      </w:pPr>
      <w:r w:rsidRPr="00015CDC">
        <w:rPr>
          <w:rFonts w:ascii="Times New Roman" w:eastAsia="Arial Unicode MS" w:hAnsi="Times New Roman" w:cs="Times New Roman"/>
        </w:rPr>
        <w:br w:type="page"/>
      </w:r>
    </w:p>
    <w:p w14:paraId="09D67820" w14:textId="77777777" w:rsidR="00886E4D" w:rsidRPr="00015CDC" w:rsidRDefault="00886E4D" w:rsidP="00317198">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3" w:name="_Toc216784359"/>
      <w:r w:rsidRPr="00015CDC">
        <w:rPr>
          <w:rFonts w:ascii="Times New Roman" w:hAnsi="Times New Roman" w:cs="Times New Roman"/>
          <w:b/>
          <w:bCs/>
          <w:color w:val="auto"/>
          <w:sz w:val="24"/>
          <w:szCs w:val="24"/>
        </w:rPr>
        <w:lastRenderedPageBreak/>
        <w:t>Non-Discrimination of Sex Workers (Articles 2, 6, 26)</w:t>
      </w:r>
      <w:bookmarkEnd w:id="13"/>
    </w:p>
    <w:p w14:paraId="7935169D" w14:textId="77777777" w:rsidR="00CC2DEB" w:rsidRPr="00015CDC" w:rsidRDefault="00CC2DEB" w:rsidP="00CC2DEB">
      <w:pPr>
        <w:spacing w:after="0"/>
        <w:jc w:val="both"/>
        <w:rPr>
          <w:rStyle w:val="normaltextrun"/>
          <w:rFonts w:ascii="Times New Roman" w:eastAsia="Arial Unicode MS" w:hAnsi="Times New Roman" w:cs="Times New Roman"/>
          <w:sz w:val="10"/>
          <w:szCs w:val="10"/>
        </w:rPr>
      </w:pPr>
    </w:p>
    <w:p w14:paraId="04B176B5" w14:textId="6BE6E286" w:rsidR="00CC2DEB" w:rsidRPr="00015CDC" w:rsidRDefault="00CC2DEB" w:rsidP="00CC2DEB">
      <w:pPr>
        <w:spacing w:after="0"/>
        <w:jc w:val="both"/>
        <w:rPr>
          <w:rStyle w:val="normaltextrun"/>
          <w:rFonts w:ascii="Times New Roman" w:eastAsia="Arial Unicode MS" w:hAnsi="Times New Roman" w:cs="Times New Roman"/>
        </w:rPr>
      </w:pPr>
      <w:r w:rsidRPr="00015CDC">
        <w:rPr>
          <w:rStyle w:val="normaltextrun"/>
          <w:rFonts w:ascii="Times New Roman" w:eastAsia="Arial Unicode MS" w:hAnsi="Times New Roman" w:cs="Times New Roman"/>
        </w:rPr>
        <w:t xml:space="preserve">Following the </w:t>
      </w:r>
      <w:r w:rsidR="001F19F4">
        <w:rPr>
          <w:rStyle w:val="normaltextrun"/>
          <w:rFonts w:ascii="Times New Roman" w:eastAsia="Arial Unicode MS" w:hAnsi="Times New Roman" w:cs="Times New Roman"/>
        </w:rPr>
        <w:t xml:space="preserve">Supreme Cort of Canada’s </w:t>
      </w:r>
      <w:r w:rsidR="00F666F7">
        <w:rPr>
          <w:rStyle w:val="normaltextrun"/>
          <w:rFonts w:ascii="Times New Roman" w:eastAsia="Arial Unicode MS" w:hAnsi="Times New Roman" w:cs="Times New Roman"/>
        </w:rPr>
        <w:t>decision in</w:t>
      </w:r>
      <w:r w:rsidRPr="00015CDC">
        <w:rPr>
          <w:rStyle w:val="normaltextrun"/>
          <w:rFonts w:ascii="Times New Roman" w:eastAsia="Arial Unicode MS" w:hAnsi="Times New Roman" w:cs="Times New Roman"/>
        </w:rPr>
        <w:t xml:space="preserve"> </w:t>
      </w:r>
      <w:r w:rsidRPr="00015CDC">
        <w:rPr>
          <w:rFonts w:ascii="Times New Roman" w:hAnsi="Times New Roman" w:cs="Times New Roman"/>
          <w:i/>
          <w:iCs/>
        </w:rPr>
        <w:t>Canada (Attorney General) v. Bedford</w:t>
      </w:r>
      <w:r w:rsidRPr="00015CDC">
        <w:rPr>
          <w:rStyle w:val="normaltextrun"/>
          <w:rFonts w:ascii="Times New Roman" w:eastAsia="Arial Unicode MS" w:hAnsi="Times New Roman" w:cs="Times New Roman"/>
        </w:rPr>
        <w:t>,</w:t>
      </w:r>
      <w:r w:rsidR="003F7126" w:rsidRPr="00015CDC">
        <w:rPr>
          <w:rFonts w:ascii="Times New Roman" w:hAnsi="Times New Roman" w:cs="Times New Roman"/>
          <w:i/>
          <w:iCs/>
        </w:rPr>
        <w:t xml:space="preserve"> </w:t>
      </w:r>
      <w:r w:rsidR="003F7126" w:rsidRPr="00015CDC">
        <w:rPr>
          <w:rFonts w:ascii="Times New Roman" w:hAnsi="Times New Roman" w:cs="Times New Roman"/>
        </w:rPr>
        <w:t>2013 SCC 72</w:t>
      </w:r>
      <w:r w:rsidR="003F7126" w:rsidRPr="00015CDC">
        <w:rPr>
          <w:rFonts w:ascii="Times New Roman" w:hAnsi="Times New Roman" w:cs="Times New Roman"/>
          <w:i/>
          <w:iCs/>
        </w:rPr>
        <w:t>,</w:t>
      </w:r>
      <w:r w:rsidRPr="00015CDC">
        <w:rPr>
          <w:rStyle w:val="normaltextrun"/>
          <w:rFonts w:ascii="Times New Roman" w:eastAsia="Arial Unicode MS" w:hAnsi="Times New Roman" w:cs="Times New Roman"/>
        </w:rPr>
        <w:t xml:space="preserve"> the federal government passed the </w:t>
      </w:r>
      <w:r w:rsidRPr="00015CDC">
        <w:rPr>
          <w:rStyle w:val="normaltextrun"/>
          <w:rFonts w:ascii="Times New Roman" w:eastAsia="Arial Unicode MS" w:hAnsi="Times New Roman" w:cs="Times New Roman"/>
          <w:i/>
          <w:iCs/>
        </w:rPr>
        <w:t xml:space="preserve">Protection of Communities and Exploited Persons Act </w:t>
      </w:r>
      <w:r w:rsidR="00AC4CE6" w:rsidRPr="00015CDC">
        <w:rPr>
          <w:rStyle w:val="normaltextrun"/>
          <w:rFonts w:ascii="Times New Roman" w:eastAsia="Arial Unicode MS" w:hAnsi="Times New Roman" w:cs="Times New Roman"/>
        </w:rPr>
        <w:t>(“</w:t>
      </w:r>
      <w:r w:rsidRPr="00015CDC">
        <w:rPr>
          <w:rFonts w:ascii="Times New Roman" w:eastAsia="Arial Unicode MS" w:hAnsi="Times New Roman" w:cs="Times New Roman"/>
        </w:rPr>
        <w:t>PCEPA</w:t>
      </w:r>
      <w:r w:rsidR="00AC4CE6" w:rsidRPr="00015CDC">
        <w:rPr>
          <w:rStyle w:val="normaltextrun"/>
          <w:rFonts w:ascii="Times New Roman" w:eastAsia="Arial Unicode MS" w:hAnsi="Times New Roman" w:cs="Times New Roman"/>
        </w:rPr>
        <w:t>”)</w:t>
      </w:r>
      <w:r w:rsidRPr="00015CDC">
        <w:rPr>
          <w:rStyle w:val="normaltextrun"/>
          <w:rFonts w:ascii="Times New Roman" w:eastAsia="Arial Unicode MS" w:hAnsi="Times New Roman" w:cs="Times New Roman"/>
        </w:rPr>
        <w:t>, a</w:t>
      </w:r>
      <w:r w:rsidR="003F7126" w:rsidRPr="00015CDC">
        <w:rPr>
          <w:rStyle w:val="normaltextrun"/>
          <w:rFonts w:ascii="Times New Roman" w:eastAsia="Arial Unicode MS" w:hAnsi="Times New Roman" w:cs="Times New Roman"/>
        </w:rPr>
        <w:t xml:space="preserve"> 2014 </w:t>
      </w:r>
      <w:r w:rsidRPr="00015CDC">
        <w:rPr>
          <w:rStyle w:val="normaltextrun"/>
          <w:rFonts w:ascii="Times New Roman" w:eastAsia="Arial Unicode MS" w:hAnsi="Times New Roman" w:cs="Times New Roman"/>
        </w:rPr>
        <w:t xml:space="preserve">amendment to the </w:t>
      </w:r>
      <w:r w:rsidRPr="00015CDC">
        <w:rPr>
          <w:rStyle w:val="normaltextrun"/>
          <w:rFonts w:ascii="Times New Roman" w:eastAsia="Arial Unicode MS" w:hAnsi="Times New Roman" w:cs="Times New Roman"/>
          <w:i/>
          <w:iCs/>
        </w:rPr>
        <w:t>Criminal Code</w:t>
      </w:r>
      <w:r w:rsidRPr="00015CDC">
        <w:rPr>
          <w:rStyle w:val="normaltextrun"/>
          <w:rFonts w:ascii="Times New Roman" w:eastAsia="Arial Unicode MS" w:hAnsi="Times New Roman" w:cs="Times New Roman"/>
        </w:rPr>
        <w:t>.</w:t>
      </w:r>
      <w:r w:rsidR="003F7126" w:rsidRPr="00015CDC">
        <w:rPr>
          <w:rStyle w:val="FootnoteReference"/>
          <w:rFonts w:ascii="Times New Roman" w:eastAsia="Arial Unicode MS" w:hAnsi="Times New Roman" w:cs="Times New Roman"/>
        </w:rPr>
        <w:footnoteReference w:id="41"/>
      </w:r>
      <w:r w:rsidR="00F60F82">
        <w:rPr>
          <w:rStyle w:val="FootnoteReference"/>
          <w:rFonts w:ascii="Times New Roman" w:eastAsia="Arial Unicode MS" w:hAnsi="Times New Roman" w:cs="Times New Roman"/>
        </w:rPr>
        <w:footnoteReference w:id="42"/>
      </w:r>
      <w:r w:rsidRPr="00015CDC">
        <w:rPr>
          <w:rStyle w:val="normaltextrun"/>
          <w:rFonts w:ascii="Times New Roman" w:eastAsia="Arial Unicode MS" w:hAnsi="Times New Roman" w:cs="Times New Roman"/>
        </w:rPr>
        <w:t xml:space="preserve"> The Act criminalized the purchase, advertisement, and solicitation of sexual services, as well as the act of profiting off another’s prostitution.</w:t>
      </w:r>
      <w:r w:rsidR="002B22B1">
        <w:rPr>
          <w:rStyle w:val="FootnoteReference"/>
          <w:rFonts w:ascii="Times New Roman" w:eastAsia="Arial Unicode MS" w:hAnsi="Times New Roman" w:cs="Times New Roman"/>
        </w:rPr>
        <w:footnoteReference w:id="43"/>
      </w:r>
      <w:r w:rsidRPr="00015CDC">
        <w:rPr>
          <w:rStyle w:val="normaltextrun"/>
          <w:rFonts w:ascii="Times New Roman" w:eastAsia="Arial Unicode MS" w:hAnsi="Times New Roman" w:cs="Times New Roman"/>
        </w:rPr>
        <w:t xml:space="preserve"> The PCEPA granted immunity to those advertising and selling their own sexual services, as the Act intended to target those exploiting sex workers.</w:t>
      </w:r>
      <w:r w:rsidR="00896D97">
        <w:rPr>
          <w:rStyle w:val="FootnoteReference"/>
          <w:rFonts w:ascii="Times New Roman" w:eastAsia="Arial Unicode MS" w:hAnsi="Times New Roman" w:cs="Times New Roman"/>
        </w:rPr>
        <w:footnoteReference w:id="44"/>
      </w:r>
      <w:r w:rsidRPr="00015CDC">
        <w:rPr>
          <w:rStyle w:val="normaltextrun"/>
          <w:rFonts w:ascii="Times New Roman" w:eastAsia="Arial Unicode MS" w:hAnsi="Times New Roman" w:cs="Times New Roman"/>
        </w:rPr>
        <w:t xml:space="preserve"> Unfortunately, the PCEPA surrounded sex work with a harsher web of criminalization than what existed prior to </w:t>
      </w:r>
      <w:r w:rsidRPr="00015CDC">
        <w:rPr>
          <w:rStyle w:val="normaltextrun"/>
          <w:rFonts w:ascii="Times New Roman" w:eastAsia="Arial Unicode MS" w:hAnsi="Times New Roman" w:cs="Times New Roman"/>
          <w:i/>
          <w:iCs/>
        </w:rPr>
        <w:t>Bedford</w:t>
      </w:r>
      <w:r w:rsidRPr="00015CDC">
        <w:rPr>
          <w:rStyle w:val="normaltextrun"/>
          <w:rFonts w:ascii="Times New Roman" w:eastAsia="Arial Unicode MS" w:hAnsi="Times New Roman" w:cs="Times New Roman"/>
        </w:rPr>
        <w:t>.</w:t>
      </w:r>
    </w:p>
    <w:p w14:paraId="27239FFF" w14:textId="77777777" w:rsidR="00CC2DEB" w:rsidRPr="00015CDC" w:rsidRDefault="00CC2DEB" w:rsidP="00CC2DEB">
      <w:pPr>
        <w:spacing w:after="0"/>
        <w:jc w:val="both"/>
        <w:rPr>
          <w:rStyle w:val="normaltextrun"/>
          <w:rFonts w:ascii="Times New Roman" w:eastAsia="Arial Unicode MS" w:hAnsi="Times New Roman" w:cs="Times New Roman"/>
        </w:rPr>
      </w:pPr>
    </w:p>
    <w:p w14:paraId="1CBDD3DA" w14:textId="6531F6E3" w:rsidR="00CC2DEB" w:rsidRPr="00015CDC" w:rsidRDefault="00CC2DEB" w:rsidP="00CC2DEB">
      <w:pPr>
        <w:spacing w:after="0"/>
        <w:jc w:val="both"/>
        <w:rPr>
          <w:rStyle w:val="normaltextrun"/>
          <w:rFonts w:ascii="Times New Roman" w:eastAsia="Arial Unicode MS" w:hAnsi="Times New Roman" w:cs="Times New Roman"/>
        </w:rPr>
      </w:pPr>
      <w:r w:rsidRPr="00015CDC">
        <w:rPr>
          <w:rStyle w:val="normaltextrun"/>
          <w:rFonts w:ascii="Times New Roman" w:eastAsia="Arial Unicode MS" w:hAnsi="Times New Roman" w:cs="Times New Roman"/>
        </w:rPr>
        <w:t>The PCEPA has been widely criticized by those within the industry for making sex work less safe and attempting to coerce sex workers to leave the trade.</w:t>
      </w:r>
      <w:r w:rsidRPr="00015CDC">
        <w:rPr>
          <w:rStyle w:val="FootnoteReference"/>
          <w:rFonts w:ascii="Times New Roman" w:eastAsia="Arial Unicode MS" w:hAnsi="Times New Roman" w:cs="Times New Roman"/>
        </w:rPr>
        <w:footnoteReference w:id="45"/>
      </w:r>
      <w:r w:rsidRPr="00015CDC">
        <w:rPr>
          <w:rStyle w:val="normaltextrun"/>
          <w:rFonts w:ascii="Times New Roman" w:eastAsia="Arial Unicode MS" w:hAnsi="Times New Roman" w:cs="Times New Roman"/>
        </w:rPr>
        <w:t xml:space="preserve"> The </w:t>
      </w:r>
      <w:r w:rsidRPr="00015CDC">
        <w:rPr>
          <w:rFonts w:ascii="Times New Roman" w:eastAsia="Arial Unicode MS" w:hAnsi="Times New Roman" w:cs="Times New Roman"/>
        </w:rPr>
        <w:t xml:space="preserve">purchasing, communicating, and impeding traffic provisions </w:t>
      </w:r>
      <w:r w:rsidRPr="00015CDC">
        <w:rPr>
          <w:rStyle w:val="normaltextrun"/>
          <w:rFonts w:ascii="Times New Roman" w:eastAsia="Arial Unicode MS" w:hAnsi="Times New Roman" w:cs="Times New Roman"/>
        </w:rPr>
        <w:t xml:space="preserve">increase the risk of violence, as </w:t>
      </w:r>
      <w:r w:rsidR="00BA3FE6">
        <w:rPr>
          <w:rStyle w:val="normaltextrun"/>
          <w:rFonts w:ascii="Times New Roman" w:eastAsia="Arial Unicode MS" w:hAnsi="Times New Roman" w:cs="Times New Roman"/>
        </w:rPr>
        <w:t>they restrict</w:t>
      </w:r>
      <w:r w:rsidRPr="00015CDC">
        <w:rPr>
          <w:rStyle w:val="normaltextrun"/>
          <w:rFonts w:ascii="Times New Roman" w:eastAsia="Arial Unicode MS" w:hAnsi="Times New Roman" w:cs="Times New Roman"/>
        </w:rPr>
        <w:t xml:space="preserve"> the precautionary measures </w:t>
      </w:r>
      <w:r w:rsidR="00607B8F" w:rsidRPr="00015CDC">
        <w:rPr>
          <w:rStyle w:val="normaltextrun"/>
          <w:rFonts w:ascii="Times New Roman" w:eastAsia="Arial Unicode MS" w:hAnsi="Times New Roman" w:cs="Times New Roman"/>
        </w:rPr>
        <w:t>sex workers</w:t>
      </w:r>
      <w:r w:rsidRPr="00015CDC">
        <w:rPr>
          <w:rStyle w:val="normaltextrun"/>
          <w:rFonts w:ascii="Times New Roman" w:eastAsia="Arial Unicode MS" w:hAnsi="Times New Roman" w:cs="Times New Roman"/>
        </w:rPr>
        <w:t xml:space="preserve"> </w:t>
      </w:r>
      <w:r w:rsidR="00C21109">
        <w:rPr>
          <w:rStyle w:val="normaltextrun"/>
          <w:rFonts w:ascii="Times New Roman" w:eastAsia="Arial Unicode MS" w:hAnsi="Times New Roman" w:cs="Times New Roman"/>
        </w:rPr>
        <w:t>can</w:t>
      </w:r>
      <w:r w:rsidRPr="00015CDC">
        <w:rPr>
          <w:rStyle w:val="normaltextrun"/>
          <w:rFonts w:ascii="Times New Roman" w:eastAsia="Arial Unicode MS" w:hAnsi="Times New Roman" w:cs="Times New Roman"/>
        </w:rPr>
        <w:t xml:space="preserve"> take to mitigate potential harm. Further, criminalizing the act of profiting </w:t>
      </w:r>
      <w:r w:rsidR="00D92444" w:rsidRPr="00015CDC">
        <w:rPr>
          <w:rStyle w:val="normaltextrun"/>
          <w:rFonts w:ascii="Times New Roman" w:eastAsia="Arial Unicode MS" w:hAnsi="Times New Roman" w:cs="Times New Roman"/>
        </w:rPr>
        <w:t>from</w:t>
      </w:r>
      <w:r w:rsidRPr="00015CDC">
        <w:rPr>
          <w:rStyle w:val="normaltextrun"/>
          <w:rFonts w:ascii="Times New Roman" w:eastAsia="Arial Unicode MS" w:hAnsi="Times New Roman" w:cs="Times New Roman"/>
        </w:rPr>
        <w:t xml:space="preserve"> sex work prevents sex workers from hiring others to ensure their safety, such as security or drivers. These provisions have the effect of making sex workers more vulnerable.</w:t>
      </w:r>
    </w:p>
    <w:p w14:paraId="39752059" w14:textId="77777777" w:rsidR="00CC2DEB" w:rsidRPr="00015CDC" w:rsidRDefault="00CC2DEB" w:rsidP="00CC2DEB">
      <w:pPr>
        <w:spacing w:after="0"/>
        <w:jc w:val="both"/>
        <w:rPr>
          <w:rStyle w:val="normaltextrun"/>
          <w:rFonts w:ascii="Times New Roman" w:eastAsia="Arial Unicode MS" w:hAnsi="Times New Roman" w:cs="Times New Roman"/>
        </w:rPr>
      </w:pPr>
    </w:p>
    <w:p w14:paraId="5D66BB1D" w14:textId="2F6ECB87" w:rsidR="00CC2DEB" w:rsidRPr="00015CDC" w:rsidRDefault="003648D9" w:rsidP="00CC2DEB">
      <w:pPr>
        <w:spacing w:after="0"/>
        <w:jc w:val="both"/>
        <w:rPr>
          <w:rStyle w:val="eop"/>
          <w:rFonts w:ascii="Times New Roman" w:eastAsia="Arial Unicode MS" w:hAnsi="Times New Roman" w:cs="Times New Roman"/>
        </w:rPr>
      </w:pPr>
      <w:r w:rsidRPr="00015CDC">
        <w:rPr>
          <w:rFonts w:ascii="Times New Roman" w:eastAsia="Arial Unicode MS" w:hAnsi="Times New Roman" w:cs="Times New Roman"/>
        </w:rPr>
        <w:t xml:space="preserve">The enforcement of the PCEPA exacerbates existing forms of disadvantage and prejudice: </w:t>
      </w:r>
      <w:r w:rsidR="00CC2DEB" w:rsidRPr="00015CDC">
        <w:rPr>
          <w:rStyle w:val="eop"/>
          <w:rFonts w:ascii="Times New Roman" w:eastAsia="Arial Unicode MS" w:hAnsi="Times New Roman" w:cs="Times New Roman"/>
        </w:rPr>
        <w:t>“</w:t>
      </w:r>
      <w:r w:rsidR="00CC2DEB" w:rsidRPr="00015CDC">
        <w:rPr>
          <w:rFonts w:ascii="Times New Roman" w:hAnsi="Times New Roman" w:cs="Times New Roman"/>
        </w:rPr>
        <w:t>anti-trafficking and anti-prostitution laws are being enforced and publicized along racialized, gendered, and sensationalistic lines in a context of over-</w:t>
      </w:r>
      <w:proofErr w:type="spellStart"/>
      <w:r w:rsidR="00CC2DEB" w:rsidRPr="00015CDC">
        <w:rPr>
          <w:rFonts w:ascii="Times New Roman" w:hAnsi="Times New Roman" w:cs="Times New Roman"/>
        </w:rPr>
        <w:t>surveilling</w:t>
      </w:r>
      <w:proofErr w:type="spellEnd"/>
      <w:r w:rsidR="00CC2DEB" w:rsidRPr="00015CDC">
        <w:rPr>
          <w:rFonts w:ascii="Times New Roman" w:hAnsi="Times New Roman" w:cs="Times New Roman"/>
        </w:rPr>
        <w:t xml:space="preserve"> some populations while under-protecting other groups (particularly Indigenous, Black and other racialized persons, migrants, same-sex and gender non-binary sex workers).</w:t>
      </w:r>
      <w:r w:rsidR="00CC2DEB" w:rsidRPr="00015CDC">
        <w:rPr>
          <w:rStyle w:val="eop"/>
          <w:rFonts w:ascii="Times New Roman" w:eastAsia="Arial Unicode MS" w:hAnsi="Times New Roman" w:cs="Times New Roman"/>
        </w:rPr>
        <w:t>”</w:t>
      </w:r>
      <w:r w:rsidR="00CC2DEB" w:rsidRPr="00015CDC">
        <w:rPr>
          <w:rStyle w:val="FootnoteReference"/>
          <w:rFonts w:ascii="Times New Roman" w:eastAsia="Arial Unicode MS" w:hAnsi="Times New Roman" w:cs="Times New Roman"/>
        </w:rPr>
        <w:footnoteReference w:id="46"/>
      </w:r>
      <w:r w:rsidR="00CC2DEB" w:rsidRPr="00015CDC">
        <w:rPr>
          <w:rStyle w:val="eop"/>
          <w:rFonts w:ascii="Times New Roman" w:eastAsia="Arial Unicode MS" w:hAnsi="Times New Roman" w:cs="Times New Roman"/>
        </w:rPr>
        <w:t xml:space="preserve"> As such, it is important to consider the unique positionality of Indigenous, 2SLGBTQI, and immigrant sex workers.</w:t>
      </w:r>
    </w:p>
    <w:p w14:paraId="49253DFF" w14:textId="77777777" w:rsidR="00CC2DEB" w:rsidRPr="00015CDC" w:rsidRDefault="00CC2DEB" w:rsidP="00CC2DEB">
      <w:pPr>
        <w:spacing w:after="0"/>
        <w:jc w:val="both"/>
        <w:rPr>
          <w:rFonts w:ascii="Times New Roman" w:eastAsia="Arial Unicode MS" w:hAnsi="Times New Roman" w:cs="Times New Roman"/>
        </w:rPr>
      </w:pPr>
    </w:p>
    <w:p w14:paraId="71163CA4" w14:textId="0F699BE8" w:rsidR="00CC2DEB" w:rsidRPr="00015CDC" w:rsidRDefault="00CC2DEB" w:rsidP="00996E18">
      <w:pPr>
        <w:spacing w:after="0"/>
        <w:jc w:val="both"/>
        <w:rPr>
          <w:rFonts w:ascii="Times New Roman" w:eastAsia="Arial Unicode MS" w:hAnsi="Times New Roman" w:cs="Times New Roman"/>
        </w:rPr>
      </w:pPr>
      <w:r w:rsidRPr="00015CDC">
        <w:rPr>
          <w:rFonts w:ascii="Times New Roman" w:eastAsia="Arial Unicode MS" w:hAnsi="Times New Roman" w:cs="Times New Roman"/>
        </w:rPr>
        <w:t>An estimated 50% of street-based sex workers are Indigenous,</w:t>
      </w:r>
      <w:r w:rsidRPr="00015CDC">
        <w:rPr>
          <w:rStyle w:val="FootnoteReference"/>
          <w:rFonts w:ascii="Times New Roman" w:eastAsia="Arial Unicode MS" w:hAnsi="Times New Roman" w:cs="Times New Roman"/>
        </w:rPr>
        <w:footnoteReference w:id="47"/>
      </w:r>
      <w:r w:rsidRPr="00015CDC">
        <w:rPr>
          <w:rFonts w:ascii="Times New Roman" w:eastAsia="Arial Unicode MS" w:hAnsi="Times New Roman" w:cs="Times New Roman"/>
        </w:rPr>
        <w:t xml:space="preserve"> despite making up only about 5% of the population in Canada.</w:t>
      </w:r>
      <w:r w:rsidRPr="00015CDC">
        <w:rPr>
          <w:rStyle w:val="FootnoteReference"/>
          <w:rFonts w:ascii="Times New Roman" w:eastAsia="Arial Unicode MS" w:hAnsi="Times New Roman" w:cs="Times New Roman"/>
        </w:rPr>
        <w:footnoteReference w:id="48"/>
      </w:r>
      <w:r w:rsidRPr="00015CDC">
        <w:rPr>
          <w:rFonts w:ascii="Times New Roman" w:eastAsia="Arial Unicode MS" w:hAnsi="Times New Roman" w:cs="Times New Roman"/>
        </w:rPr>
        <w:t xml:space="preserve"> As a result of colonialism, racism, sexism, homophobia and stereotypes about sex work, Indigenous sex workers face staggering rates of violence – at the hands </w:t>
      </w:r>
      <w:r w:rsidRPr="00015CDC">
        <w:rPr>
          <w:rFonts w:ascii="Times New Roman" w:eastAsia="Arial Unicode MS" w:hAnsi="Times New Roman" w:cs="Times New Roman"/>
        </w:rPr>
        <w:lastRenderedPageBreak/>
        <w:t>of both clients and</w:t>
      </w:r>
      <w:r w:rsidR="001C1487">
        <w:rPr>
          <w:rFonts w:ascii="Times New Roman" w:eastAsia="Arial Unicode MS" w:hAnsi="Times New Roman" w:cs="Times New Roman"/>
        </w:rPr>
        <w:t xml:space="preserve"> the</w:t>
      </w:r>
      <w:r w:rsidRPr="00015CDC">
        <w:rPr>
          <w:rFonts w:ascii="Times New Roman" w:eastAsia="Arial Unicode MS" w:hAnsi="Times New Roman" w:cs="Times New Roman"/>
        </w:rPr>
        <w:t xml:space="preserve"> Canad</w:t>
      </w:r>
      <w:r w:rsidR="001C1487">
        <w:rPr>
          <w:rFonts w:ascii="Times New Roman" w:eastAsia="Arial Unicode MS" w:hAnsi="Times New Roman" w:cs="Times New Roman"/>
        </w:rPr>
        <w:t>ian</w:t>
      </w:r>
      <w:r w:rsidRPr="00015CDC">
        <w:rPr>
          <w:rFonts w:ascii="Times New Roman" w:eastAsia="Arial Unicode MS" w:hAnsi="Times New Roman" w:cs="Times New Roman"/>
        </w:rPr>
        <w:t xml:space="preserve"> justice system. The reality of this violence was explored at length in </w:t>
      </w:r>
      <w:r w:rsidRPr="00015CDC">
        <w:rPr>
          <w:rFonts w:ascii="Times New Roman" w:eastAsia="Arial Unicode MS" w:hAnsi="Times New Roman" w:cs="Times New Roman"/>
          <w:i/>
          <w:iCs/>
        </w:rPr>
        <w:t>Reclaiming Power and Place: The Final Report of the National Inquiry into Missing and Murdered Indigenous Women and Girls</w:t>
      </w:r>
      <w:r w:rsidRPr="00015CDC">
        <w:rPr>
          <w:rFonts w:ascii="Times New Roman" w:eastAsia="Arial Unicode MS" w:hAnsi="Times New Roman" w:cs="Times New Roman"/>
        </w:rPr>
        <w:t>.</w:t>
      </w:r>
      <w:r w:rsidR="00096939" w:rsidRPr="00015CDC">
        <w:rPr>
          <w:rStyle w:val="FootnoteReference"/>
          <w:rFonts w:ascii="Times New Roman" w:eastAsia="Arial Unicode MS" w:hAnsi="Times New Roman" w:cs="Times New Roman"/>
        </w:rPr>
        <w:footnoteReference w:id="49"/>
      </w:r>
      <w:r w:rsidRPr="00015CDC">
        <w:rPr>
          <w:rFonts w:ascii="Times New Roman" w:eastAsia="Arial Unicode MS" w:hAnsi="Times New Roman" w:cs="Times New Roman"/>
        </w:rPr>
        <w:t xml:space="preserve"> </w:t>
      </w:r>
    </w:p>
    <w:p w14:paraId="0F13AD27" w14:textId="77777777" w:rsidR="00096939" w:rsidRPr="00015CDC" w:rsidRDefault="00096939" w:rsidP="00996E18">
      <w:pPr>
        <w:spacing w:after="0"/>
        <w:jc w:val="both"/>
        <w:rPr>
          <w:rFonts w:ascii="Times New Roman" w:eastAsia="Arial Unicode MS" w:hAnsi="Times New Roman" w:cs="Times New Roman"/>
        </w:rPr>
      </w:pPr>
    </w:p>
    <w:p w14:paraId="7FE5113B" w14:textId="0E25EC57" w:rsidR="00CC2DEB" w:rsidRPr="00015CDC" w:rsidRDefault="00CC2DEB" w:rsidP="00CC2DEB">
      <w:pPr>
        <w:spacing w:after="0"/>
        <w:jc w:val="both"/>
        <w:rPr>
          <w:rStyle w:val="normaltextrun"/>
          <w:rFonts w:ascii="Times New Roman" w:eastAsia="Arial Unicode MS" w:hAnsi="Times New Roman" w:cs="Times New Roman"/>
        </w:rPr>
      </w:pPr>
      <w:r w:rsidRPr="00015CDC">
        <w:rPr>
          <w:rStyle w:val="normaltextrun"/>
          <w:rFonts w:ascii="Times New Roman" w:eastAsia="Arial Unicode MS" w:hAnsi="Times New Roman" w:cs="Times New Roman"/>
        </w:rPr>
        <w:t xml:space="preserve">The 2SLGBTQI community has also been disproportionately targeted by the laws regulating sex work, particularly men who have sex with men </w:t>
      </w:r>
      <w:r w:rsidR="0036643F" w:rsidRPr="00015CDC">
        <w:rPr>
          <w:rStyle w:val="normaltextrun"/>
          <w:rFonts w:ascii="Times New Roman" w:eastAsia="Arial Unicode MS" w:hAnsi="Times New Roman" w:cs="Times New Roman"/>
        </w:rPr>
        <w:t>(“</w:t>
      </w:r>
      <w:r w:rsidRPr="00015CDC">
        <w:rPr>
          <w:rStyle w:val="normaltextrun"/>
          <w:rFonts w:ascii="Times New Roman" w:eastAsia="Arial Unicode MS" w:hAnsi="Times New Roman" w:cs="Times New Roman"/>
        </w:rPr>
        <w:t>MSM</w:t>
      </w:r>
      <w:r w:rsidR="0036643F" w:rsidRPr="00015CDC">
        <w:rPr>
          <w:rStyle w:val="normaltextrun"/>
          <w:rFonts w:ascii="Times New Roman" w:eastAsia="Arial Unicode MS" w:hAnsi="Times New Roman" w:cs="Times New Roman"/>
        </w:rPr>
        <w:t>”)</w:t>
      </w:r>
      <w:r w:rsidRPr="00015CDC">
        <w:rPr>
          <w:rStyle w:val="normaltextrun"/>
          <w:rFonts w:ascii="Times New Roman" w:eastAsia="Arial Unicode MS" w:hAnsi="Times New Roman" w:cs="Times New Roman"/>
        </w:rPr>
        <w:t xml:space="preserve"> and transgender people. Due to the confluent forces of transphobia, misogyny, and homophobia, transgender and MSM sex workers are at particular risk of violence by their clients and the justice system. This is particularly troubling due to the fact that trans and non-binary people in Canada are more likely than their cisgender counterparts to engage in sex work.</w:t>
      </w:r>
      <w:r w:rsidRPr="00015CDC">
        <w:rPr>
          <w:rStyle w:val="FootnoteReference"/>
          <w:rFonts w:ascii="Times New Roman" w:eastAsia="Arial Unicode MS" w:hAnsi="Times New Roman" w:cs="Times New Roman"/>
        </w:rPr>
        <w:footnoteReference w:id="50"/>
      </w:r>
      <w:r w:rsidRPr="00015CDC">
        <w:rPr>
          <w:rStyle w:val="normaltextrun"/>
          <w:rFonts w:ascii="Times New Roman" w:eastAsia="Arial Unicode MS" w:hAnsi="Times New Roman" w:cs="Times New Roman"/>
        </w:rPr>
        <w:t xml:space="preserve"> “</w:t>
      </w:r>
      <w:r w:rsidRPr="00015CDC">
        <w:rPr>
          <w:rFonts w:ascii="Times New Roman" w:hAnsi="Times New Roman" w:cs="Times New Roman"/>
        </w:rPr>
        <w:t>Trans-specific reasons for doing sex work may include employment discrimination, housing insecurity, the need to fund gender-affirming care, and benefits including access to community and affirmation of gender identity.</w:t>
      </w:r>
      <w:r w:rsidRPr="00015CDC">
        <w:rPr>
          <w:rStyle w:val="normaltextrun"/>
          <w:rFonts w:ascii="Times New Roman" w:eastAsia="Arial Unicode MS" w:hAnsi="Times New Roman" w:cs="Times New Roman"/>
        </w:rPr>
        <w:t>”</w:t>
      </w:r>
      <w:r w:rsidRPr="00015CDC">
        <w:rPr>
          <w:rStyle w:val="FootnoteReference"/>
          <w:rFonts w:ascii="Times New Roman" w:eastAsia="Arial Unicode MS" w:hAnsi="Times New Roman" w:cs="Times New Roman"/>
        </w:rPr>
        <w:footnoteReference w:id="51"/>
      </w:r>
    </w:p>
    <w:p w14:paraId="11D30F94" w14:textId="77777777" w:rsidR="00CC2DEB" w:rsidRPr="00015CDC" w:rsidRDefault="00CC2DEB" w:rsidP="00CC2DEB">
      <w:pPr>
        <w:spacing w:after="0"/>
        <w:jc w:val="both"/>
        <w:rPr>
          <w:rStyle w:val="eop"/>
          <w:rFonts w:ascii="Times New Roman" w:eastAsia="Arial Unicode MS" w:hAnsi="Times New Roman" w:cs="Times New Roman"/>
        </w:rPr>
      </w:pPr>
    </w:p>
    <w:p w14:paraId="241DC59F" w14:textId="6E3B93CA" w:rsidR="00CC2DEB" w:rsidRPr="00015CDC" w:rsidRDefault="00CC2DEB" w:rsidP="00CC2DEB">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There are additional legal considerations which must be considered for sex workers who are also immigrants. </w:t>
      </w:r>
      <w:r w:rsidR="003948E0" w:rsidRPr="00015CDC">
        <w:rPr>
          <w:rFonts w:ascii="Times New Roman" w:eastAsia="Arial Unicode MS" w:hAnsi="Times New Roman" w:cs="Times New Roman"/>
        </w:rPr>
        <w:t>Current provisions of the</w:t>
      </w:r>
      <w:r w:rsidRPr="00015CDC">
        <w:rPr>
          <w:rFonts w:ascii="Times New Roman" w:eastAsia="Arial Unicode MS" w:hAnsi="Times New Roman" w:cs="Times New Roman"/>
        </w:rPr>
        <w:t xml:space="preserve"> </w:t>
      </w:r>
      <w:r w:rsidRPr="00015CDC">
        <w:rPr>
          <w:rFonts w:ascii="Times New Roman" w:hAnsi="Times New Roman" w:cs="Times New Roman"/>
          <w:i/>
          <w:iCs/>
        </w:rPr>
        <w:t>Immigration and Refugee Protection Regulations</w:t>
      </w:r>
      <w:r w:rsidRPr="00015CDC">
        <w:rPr>
          <w:rFonts w:ascii="Times New Roman" w:hAnsi="Times New Roman" w:cs="Times New Roman"/>
        </w:rPr>
        <w:t xml:space="preserve"> </w:t>
      </w:r>
      <w:r w:rsidR="00D826D1" w:rsidRPr="00015CDC">
        <w:rPr>
          <w:rFonts w:ascii="Times New Roman" w:hAnsi="Times New Roman" w:cs="Times New Roman"/>
        </w:rPr>
        <w:t>(“</w:t>
      </w:r>
      <w:r w:rsidRPr="00015CDC">
        <w:rPr>
          <w:rFonts w:ascii="Times New Roman" w:hAnsi="Times New Roman" w:cs="Times New Roman"/>
        </w:rPr>
        <w:t>IRPR</w:t>
      </w:r>
      <w:r w:rsidR="00D826D1" w:rsidRPr="00015CDC">
        <w:rPr>
          <w:rFonts w:ascii="Times New Roman" w:hAnsi="Times New Roman" w:cs="Times New Roman"/>
        </w:rPr>
        <w:t>”)</w:t>
      </w:r>
      <w:r w:rsidRPr="00015CDC">
        <w:rPr>
          <w:rFonts w:ascii="Times New Roman" w:hAnsi="Times New Roman" w:cs="Times New Roman"/>
        </w:rPr>
        <w:t xml:space="preserve"> </w:t>
      </w:r>
      <w:r w:rsidR="003948E0" w:rsidRPr="00015CDC">
        <w:rPr>
          <w:rFonts w:ascii="Times New Roman" w:eastAsia="Arial Unicode MS" w:hAnsi="Times New Roman" w:cs="Times New Roman"/>
        </w:rPr>
        <w:t>prohibi</w:t>
      </w:r>
      <w:r w:rsidR="00C57D52">
        <w:rPr>
          <w:rFonts w:ascii="Times New Roman" w:eastAsia="Arial Unicode MS" w:hAnsi="Times New Roman" w:cs="Times New Roman"/>
        </w:rPr>
        <w:t>t</w:t>
      </w:r>
      <w:r w:rsidR="003948E0" w:rsidRPr="00015CDC">
        <w:rPr>
          <w:rFonts w:ascii="Times New Roman" w:eastAsia="Arial Unicode MS" w:hAnsi="Times New Roman" w:cs="Times New Roman"/>
        </w:rPr>
        <w:t xml:space="preserve"> migrants in Canada from doing sex work. </w:t>
      </w:r>
      <w:r w:rsidR="002D1E44" w:rsidRPr="00015CDC">
        <w:rPr>
          <w:rFonts w:ascii="Times New Roman" w:eastAsia="Arial Unicode MS" w:hAnsi="Times New Roman" w:cs="Times New Roman"/>
        </w:rPr>
        <w:t>Following</w:t>
      </w:r>
      <w:r w:rsidRPr="00015CDC">
        <w:rPr>
          <w:rFonts w:ascii="Times New Roman" w:eastAsia="Arial Unicode MS" w:hAnsi="Times New Roman" w:cs="Times New Roman"/>
        </w:rPr>
        <w:t xml:space="preserve"> ministerial instructions issued in July 2012, all open work permits have explicitly stated, “Not valid for employment in businesses related to the sex trade such as strip clubs, massage parlours or escort services.”</w:t>
      </w:r>
      <w:r w:rsidRPr="00015CDC">
        <w:rPr>
          <w:rStyle w:val="FootnoteReference"/>
          <w:rFonts w:ascii="Times New Roman" w:eastAsia="Arial Unicode MS" w:hAnsi="Times New Roman" w:cs="Times New Roman"/>
        </w:rPr>
        <w:footnoteReference w:id="52"/>
      </w:r>
      <w:r w:rsidRPr="00015CDC">
        <w:rPr>
          <w:rFonts w:ascii="Times New Roman" w:eastAsia="Arial Unicode MS" w:hAnsi="Times New Roman" w:cs="Times New Roman"/>
        </w:rPr>
        <w:t xml:space="preserve"> Thus, those without Canadian citizenship or permanent resident status cannot openly perform any work in the sex industry, regardless of whether they have a work permit or if the job would otherwise be legal.</w:t>
      </w:r>
      <w:r w:rsidRPr="00015CDC">
        <w:rPr>
          <w:rStyle w:val="FootnoteReference"/>
          <w:rFonts w:ascii="Times New Roman" w:eastAsia="Arial Unicode MS" w:hAnsi="Times New Roman" w:cs="Times New Roman"/>
        </w:rPr>
        <w:footnoteReference w:id="53"/>
      </w:r>
      <w:r w:rsidRPr="00015CDC">
        <w:rPr>
          <w:rFonts w:ascii="Times New Roman" w:eastAsia="Arial Unicode MS" w:hAnsi="Times New Roman" w:cs="Times New Roman"/>
        </w:rPr>
        <w:t xml:space="preserve"> For those immigrants who are sex workers, accessing the justice system or other forms of support could jeopardize their immigration status. This problem is compounded for sex workers who are undocumented immigrants, as seeking government services could result in detention or deportation.</w:t>
      </w:r>
    </w:p>
    <w:p w14:paraId="75606A4E" w14:textId="77777777" w:rsidR="00C32477" w:rsidRDefault="00C32477" w:rsidP="00CC2DEB">
      <w:pPr>
        <w:spacing w:after="0"/>
        <w:jc w:val="both"/>
        <w:rPr>
          <w:rFonts w:ascii="Times New Roman" w:eastAsia="Arial Unicode MS" w:hAnsi="Times New Roman" w:cs="Times New Roman"/>
          <w:b/>
          <w:bCs/>
        </w:rPr>
      </w:pPr>
    </w:p>
    <w:p w14:paraId="3757CB91" w14:textId="51D841D6" w:rsidR="00D90A78" w:rsidRDefault="0014675F" w:rsidP="00CC2DEB">
      <w:pPr>
        <w:spacing w:after="0"/>
        <w:jc w:val="both"/>
        <w:rPr>
          <w:rFonts w:ascii="Times New Roman" w:hAnsi="Times New Roman" w:cs="Times New Roman"/>
          <w:noProof/>
        </w:rPr>
      </w:pPr>
      <w:r>
        <w:rPr>
          <w:rFonts w:ascii="Times New Roman" w:hAnsi="Times New Roman" w:cs="Times New Roman"/>
          <w:noProof/>
        </w:rPr>
        <w:t>I</w:t>
      </w:r>
      <w:r w:rsidRPr="00015CDC">
        <w:rPr>
          <w:rFonts w:ascii="Times New Roman" w:hAnsi="Times New Roman" w:cs="Times New Roman"/>
          <w:noProof/>
        </w:rPr>
        <w:t xml:space="preserve">n </w:t>
      </w:r>
      <w:r w:rsidRPr="00015CDC">
        <w:rPr>
          <w:rFonts w:ascii="Times New Roman" w:hAnsi="Times New Roman" w:cs="Times New Roman"/>
          <w:i/>
          <w:iCs/>
          <w:noProof/>
        </w:rPr>
        <w:t>R. v. Kloubakov</w:t>
      </w:r>
      <w:r w:rsidRPr="00015CDC">
        <w:rPr>
          <w:rFonts w:ascii="Times New Roman" w:hAnsi="Times New Roman" w:cs="Times New Roman"/>
          <w:noProof/>
        </w:rPr>
        <w:t xml:space="preserve">, </w:t>
      </w:r>
      <w:r w:rsidRPr="00015CDC">
        <w:rPr>
          <w:rFonts w:ascii="Times New Roman" w:hAnsi="Times New Roman" w:cs="Times New Roman"/>
        </w:rPr>
        <w:t>2025 SCC 25</w:t>
      </w:r>
      <w:r>
        <w:rPr>
          <w:rFonts w:ascii="Times New Roman" w:hAnsi="Times New Roman" w:cs="Times New Roman"/>
        </w:rPr>
        <w:t xml:space="preserve">, </w:t>
      </w:r>
      <w:r w:rsidR="00BD3578" w:rsidRPr="00015CDC">
        <w:rPr>
          <w:rFonts w:ascii="Times New Roman" w:hAnsi="Times New Roman" w:cs="Times New Roman"/>
          <w:noProof/>
        </w:rPr>
        <w:t xml:space="preserve">the </w:t>
      </w:r>
      <w:r>
        <w:rPr>
          <w:rFonts w:ascii="Times New Roman" w:hAnsi="Times New Roman" w:cs="Times New Roman"/>
          <w:noProof/>
        </w:rPr>
        <w:t>Supreme Court of Canada</w:t>
      </w:r>
      <w:r w:rsidR="00BD3578" w:rsidRPr="00015CDC">
        <w:rPr>
          <w:rFonts w:ascii="Times New Roman" w:hAnsi="Times New Roman" w:cs="Times New Roman"/>
          <w:noProof/>
        </w:rPr>
        <w:t xml:space="preserve"> confirmed the constitutionality of </w:t>
      </w:r>
      <w:r>
        <w:rPr>
          <w:rFonts w:ascii="Times New Roman" w:hAnsi="Times New Roman" w:cs="Times New Roman"/>
          <w:noProof/>
        </w:rPr>
        <w:t xml:space="preserve">the following </w:t>
      </w:r>
      <w:r w:rsidR="00BD3578" w:rsidRPr="00015CDC">
        <w:rPr>
          <w:rFonts w:ascii="Times New Roman" w:hAnsi="Times New Roman" w:cs="Times New Roman"/>
          <w:noProof/>
        </w:rPr>
        <w:t xml:space="preserve">two provisions of the </w:t>
      </w:r>
      <w:r w:rsidR="001F431D" w:rsidRPr="00015CDC">
        <w:rPr>
          <w:rFonts w:ascii="Times New Roman" w:hAnsi="Times New Roman" w:cs="Times New Roman"/>
          <w:noProof/>
        </w:rPr>
        <w:t>PCEP</w:t>
      </w:r>
      <w:r>
        <w:rPr>
          <w:rFonts w:ascii="Times New Roman" w:hAnsi="Times New Roman" w:cs="Times New Roman"/>
        </w:rPr>
        <w:t xml:space="preserve">: </w:t>
      </w:r>
      <w:r w:rsidR="001F431D" w:rsidRPr="00015CDC">
        <w:rPr>
          <w:rFonts w:ascii="Times New Roman" w:hAnsi="Times New Roman" w:cs="Times New Roman"/>
          <w:noProof/>
        </w:rPr>
        <w:t>receiving a material benefit from sex workers and procur</w:t>
      </w:r>
      <w:r>
        <w:rPr>
          <w:rFonts w:ascii="Times New Roman" w:hAnsi="Times New Roman" w:cs="Times New Roman"/>
          <w:noProof/>
        </w:rPr>
        <w:t>ement</w:t>
      </w:r>
      <w:r w:rsidR="001F431D" w:rsidRPr="00015CDC">
        <w:rPr>
          <w:rFonts w:ascii="Times New Roman" w:hAnsi="Times New Roman" w:cs="Times New Roman"/>
          <w:noProof/>
        </w:rPr>
        <w:t xml:space="preserve"> of sexual services.</w:t>
      </w:r>
      <w:r w:rsidR="00DA2327" w:rsidRPr="00015CDC">
        <w:rPr>
          <w:rStyle w:val="FootnoteReference"/>
          <w:rFonts w:ascii="Times New Roman" w:hAnsi="Times New Roman" w:cs="Times New Roman"/>
          <w:noProof/>
        </w:rPr>
        <w:footnoteReference w:id="54"/>
      </w:r>
      <w:r w:rsidR="00F23951" w:rsidRPr="00015CDC">
        <w:rPr>
          <w:rFonts w:ascii="Times New Roman" w:hAnsi="Times New Roman" w:cs="Times New Roman"/>
          <w:noProof/>
        </w:rPr>
        <w:t xml:space="preserve"> </w:t>
      </w:r>
      <w:r w:rsidR="00D90A78">
        <w:rPr>
          <w:rFonts w:ascii="Times New Roman" w:hAnsi="Times New Roman" w:cs="Times New Roman"/>
          <w:noProof/>
        </w:rPr>
        <w:t xml:space="preserve">The constitutionality of the </w:t>
      </w:r>
      <w:r w:rsidR="00B962EA">
        <w:rPr>
          <w:rFonts w:ascii="Times New Roman" w:hAnsi="Times New Roman" w:cs="Times New Roman"/>
          <w:noProof/>
        </w:rPr>
        <w:t xml:space="preserve">PCEPA is being further challenged </w:t>
      </w:r>
      <w:r w:rsidR="00B962EA">
        <w:rPr>
          <w:rFonts w:ascii="Times New Roman" w:hAnsi="Times New Roman" w:cs="Times New Roman"/>
          <w:noProof/>
        </w:rPr>
        <w:lastRenderedPageBreak/>
        <w:t>by the Canadian Alliance for Sex Work Law Reform</w:t>
      </w:r>
      <w:r w:rsidR="00CE10DA">
        <w:rPr>
          <w:rFonts w:ascii="Times New Roman" w:hAnsi="Times New Roman" w:cs="Times New Roman"/>
          <w:noProof/>
        </w:rPr>
        <w:t xml:space="preserve"> (“CASWLR”)</w:t>
      </w:r>
      <w:r w:rsidR="00542A83">
        <w:rPr>
          <w:rFonts w:ascii="Times New Roman" w:hAnsi="Times New Roman" w:cs="Times New Roman"/>
          <w:noProof/>
        </w:rPr>
        <w:t>: though their case was dismissed by the Ontario Superior Court</w:t>
      </w:r>
      <w:r w:rsidR="00A7102A">
        <w:rPr>
          <w:rFonts w:ascii="Times New Roman" w:hAnsi="Times New Roman" w:cs="Times New Roman"/>
          <w:noProof/>
        </w:rPr>
        <w:t xml:space="preserve"> in 2023</w:t>
      </w:r>
      <w:r w:rsidR="00542A83">
        <w:rPr>
          <w:rFonts w:ascii="Times New Roman" w:hAnsi="Times New Roman" w:cs="Times New Roman"/>
          <w:noProof/>
        </w:rPr>
        <w:t>,</w:t>
      </w:r>
      <w:r w:rsidR="00A7102A" w:rsidRPr="00A7102A">
        <w:rPr>
          <w:rStyle w:val="FootnoteReference"/>
          <w:rFonts w:ascii="Times New Roman" w:hAnsi="Times New Roman" w:cs="Times New Roman"/>
          <w:noProof/>
        </w:rPr>
        <w:t xml:space="preserve"> </w:t>
      </w:r>
      <w:r w:rsidR="00A7102A" w:rsidRPr="00015CDC">
        <w:rPr>
          <w:rStyle w:val="FootnoteReference"/>
          <w:rFonts w:ascii="Times New Roman" w:hAnsi="Times New Roman" w:cs="Times New Roman"/>
          <w:noProof/>
        </w:rPr>
        <w:footnoteReference w:id="55"/>
      </w:r>
      <w:r w:rsidR="00542A83">
        <w:rPr>
          <w:rFonts w:ascii="Times New Roman" w:hAnsi="Times New Roman" w:cs="Times New Roman"/>
          <w:noProof/>
        </w:rPr>
        <w:t xml:space="preserve"> </w:t>
      </w:r>
      <w:r w:rsidR="00CE10DA">
        <w:rPr>
          <w:rFonts w:ascii="Times New Roman" w:hAnsi="Times New Roman" w:cs="Times New Roman"/>
          <w:noProof/>
        </w:rPr>
        <w:t>CASWLR has st</w:t>
      </w:r>
      <w:r w:rsidR="00AD73E0">
        <w:rPr>
          <w:rFonts w:ascii="Times New Roman" w:hAnsi="Times New Roman" w:cs="Times New Roman"/>
          <w:noProof/>
        </w:rPr>
        <w:t xml:space="preserve">ated their intention </w:t>
      </w:r>
      <w:r w:rsidR="00A7102A">
        <w:rPr>
          <w:rFonts w:ascii="Times New Roman" w:hAnsi="Times New Roman" w:cs="Times New Roman"/>
          <w:noProof/>
        </w:rPr>
        <w:t>“</w:t>
      </w:r>
      <w:r w:rsidR="00A7102A" w:rsidRPr="00A7102A">
        <w:rPr>
          <w:rFonts w:ascii="Times New Roman" w:hAnsi="Times New Roman" w:cs="Times New Roman"/>
          <w:noProof/>
        </w:rPr>
        <w:t xml:space="preserve">to defend </w:t>
      </w:r>
      <w:r w:rsidR="00312D9A">
        <w:rPr>
          <w:rFonts w:ascii="Times New Roman" w:hAnsi="Times New Roman" w:cs="Times New Roman"/>
          <w:noProof/>
        </w:rPr>
        <w:t>[sex worker’s rights]</w:t>
      </w:r>
      <w:r w:rsidR="00A7102A" w:rsidRPr="00A7102A">
        <w:rPr>
          <w:rFonts w:ascii="Times New Roman" w:hAnsi="Times New Roman" w:cs="Times New Roman"/>
          <w:noProof/>
        </w:rPr>
        <w:t xml:space="preserve"> all the way to the Supreme Court of Canada.</w:t>
      </w:r>
      <w:r w:rsidR="00A7102A">
        <w:rPr>
          <w:rFonts w:ascii="Times New Roman" w:hAnsi="Times New Roman" w:cs="Times New Roman"/>
          <w:noProof/>
        </w:rPr>
        <w:t>”</w:t>
      </w:r>
      <w:r w:rsidR="00A7102A">
        <w:rPr>
          <w:rStyle w:val="FootnoteReference"/>
          <w:rFonts w:ascii="Times New Roman" w:hAnsi="Times New Roman" w:cs="Times New Roman"/>
          <w:noProof/>
        </w:rPr>
        <w:footnoteReference w:id="56"/>
      </w:r>
    </w:p>
    <w:p w14:paraId="5005C826" w14:textId="77777777" w:rsidR="00996E18" w:rsidRPr="00015CDC" w:rsidRDefault="00996E18" w:rsidP="00CC2DEB">
      <w:pPr>
        <w:spacing w:after="0"/>
        <w:jc w:val="both"/>
        <w:rPr>
          <w:rFonts w:ascii="Times New Roman" w:eastAsia="Arial Unicode MS" w:hAnsi="Times New Roman" w:cs="Times New Roman"/>
          <w:b/>
          <w:bCs/>
        </w:rPr>
      </w:pPr>
    </w:p>
    <w:p w14:paraId="54EEA13C" w14:textId="37ABAC82" w:rsidR="00CC2DEB" w:rsidRPr="00015CDC" w:rsidRDefault="00CC2DEB" w:rsidP="00CC2DEB">
      <w:pPr>
        <w:spacing w:after="0"/>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0D4B80F2" w14:textId="47543FA9" w:rsidR="00832352" w:rsidRPr="00821DCD" w:rsidRDefault="006C1AFB" w:rsidP="00832352">
      <w:pPr>
        <w:pStyle w:val="ListParagraph"/>
        <w:numPr>
          <w:ilvl w:val="0"/>
          <w:numId w:val="12"/>
        </w:numPr>
        <w:spacing w:after="0"/>
        <w:ind w:left="284" w:hanging="284"/>
        <w:jc w:val="both"/>
        <w:rPr>
          <w:rFonts w:ascii="Times New Roman" w:eastAsia="Arial Unicode MS" w:hAnsi="Times New Roman" w:cs="Times New Roman"/>
        </w:rPr>
      </w:pPr>
      <w:r w:rsidRPr="00015CDC">
        <w:rPr>
          <w:rFonts w:ascii="Times New Roman" w:eastAsia="Arial Unicode MS" w:hAnsi="Times New Roman" w:cs="Times New Roman"/>
        </w:rPr>
        <w:t>That the Government of Canada take a holistic approach in decriminalizing sex work by repealing the PCEPA and amending the IRPR regulations prohibiting sex work</w:t>
      </w:r>
      <w:r w:rsidR="00CC2DEB" w:rsidRPr="00015CDC">
        <w:rPr>
          <w:rFonts w:ascii="Times New Roman" w:eastAsia="Arial Unicode MS" w:hAnsi="Times New Roman" w:cs="Times New Roman"/>
        </w:rPr>
        <w:t xml:space="preserve">. </w:t>
      </w:r>
      <w:r w:rsidR="00832352" w:rsidRPr="00015CDC">
        <w:rPr>
          <w:rFonts w:ascii="Times New Roman" w:eastAsia="Arial Unicode MS" w:hAnsi="Times New Roman" w:cs="Times New Roman"/>
        </w:rPr>
        <w:t>Law reform must be rooted in respecting the autonomy of adults who choose to sell or trade sexual services.</w:t>
      </w:r>
      <w:r w:rsidR="00832352" w:rsidRPr="00015CDC">
        <w:rPr>
          <w:rStyle w:val="FootnoteReference"/>
          <w:rFonts w:ascii="Times New Roman" w:eastAsia="Arial Unicode MS" w:hAnsi="Times New Roman" w:cs="Times New Roman"/>
        </w:rPr>
        <w:footnoteReference w:id="57"/>
      </w:r>
      <w:r w:rsidR="00832352" w:rsidRPr="00015CDC">
        <w:rPr>
          <w:rFonts w:ascii="Times New Roman" w:eastAsia="Arial Unicode MS" w:hAnsi="Times New Roman" w:cs="Times New Roman"/>
        </w:rPr>
        <w:t xml:space="preserve"> Attempting to coerce all sex workers out of sex work, as the PCEPA attempts to do, ignores the agency of those who choose to work in the industry.</w:t>
      </w:r>
      <w:r w:rsidR="005B69F8" w:rsidRPr="00015CDC">
        <w:rPr>
          <w:rFonts w:ascii="Times New Roman" w:eastAsia="Arial Unicode MS" w:hAnsi="Times New Roman" w:cs="Times New Roman"/>
        </w:rPr>
        <w:t xml:space="preserve"> </w:t>
      </w:r>
      <w:r w:rsidR="008C4DE0" w:rsidRPr="00015CDC">
        <w:rPr>
          <w:rFonts w:ascii="Times New Roman" w:eastAsia="Arial Unicode MS" w:hAnsi="Times New Roman" w:cs="Times New Roman"/>
        </w:rPr>
        <w:t>As part of the holistic approach, there</w:t>
      </w:r>
      <w:r w:rsidR="005B69F8" w:rsidRPr="00015CDC">
        <w:rPr>
          <w:rFonts w:ascii="Times New Roman" w:eastAsia="Arial Unicode MS" w:hAnsi="Times New Roman" w:cs="Times New Roman"/>
        </w:rPr>
        <w:t xml:space="preserve"> should be extensive consultation and collaboration with sex workers, who understand the nuances of the industry more intimately than parliamentarians.</w:t>
      </w:r>
    </w:p>
    <w:p w14:paraId="15418970" w14:textId="31FB4F51" w:rsidR="00C66444" w:rsidRPr="00821DCD" w:rsidRDefault="00CC2DEB" w:rsidP="00821DCD">
      <w:pPr>
        <w:pStyle w:val="ListParagraph"/>
        <w:numPr>
          <w:ilvl w:val="0"/>
          <w:numId w:val="12"/>
        </w:numPr>
        <w:spacing w:after="0"/>
        <w:ind w:left="284" w:hanging="284"/>
        <w:jc w:val="both"/>
        <w:rPr>
          <w:rFonts w:ascii="Times New Roman" w:eastAsia="Arial Unicode MS" w:hAnsi="Times New Roman" w:cs="Times New Roman"/>
        </w:rPr>
      </w:pPr>
      <w:r w:rsidRPr="00015CDC">
        <w:rPr>
          <w:rFonts w:ascii="Times New Roman" w:eastAsia="Arial Unicode MS" w:hAnsi="Times New Roman" w:cs="Times New Roman"/>
        </w:rPr>
        <w:t xml:space="preserve">That the Government of Canada adopt greater labour protections under provincial/territorial legislative schemes. “In a legal context that criminalizes employers and commercial sexual enterprises, the employer-worker relationship is </w:t>
      </w:r>
      <w:r w:rsidRPr="00015CDC">
        <w:rPr>
          <w:rFonts w:ascii="Times New Roman" w:eastAsia="Arial Unicode MS" w:hAnsi="Times New Roman" w:cs="Times New Roman"/>
          <w:i/>
          <w:iCs/>
        </w:rPr>
        <w:t>de facto</w:t>
      </w:r>
      <w:r w:rsidRPr="00015CDC">
        <w:rPr>
          <w:rFonts w:ascii="Times New Roman" w:eastAsia="Arial Unicode MS" w:hAnsi="Times New Roman" w:cs="Times New Roman"/>
        </w:rPr>
        <w:t xml:space="preserve"> illegal and workers in the sex trade are deprived of basic labour and occupational health and safety protections.”</w:t>
      </w:r>
      <w:r w:rsidRPr="00015CDC">
        <w:rPr>
          <w:rStyle w:val="FootnoteReference"/>
          <w:rFonts w:ascii="Times New Roman" w:eastAsia="Arial Unicode MS" w:hAnsi="Times New Roman" w:cs="Times New Roman"/>
        </w:rPr>
        <w:footnoteReference w:id="58"/>
      </w:r>
      <w:r w:rsidRPr="00015CDC">
        <w:rPr>
          <w:rFonts w:ascii="Times New Roman" w:eastAsia="Arial Unicode MS" w:hAnsi="Times New Roman" w:cs="Times New Roman"/>
        </w:rPr>
        <w:t xml:space="preserve"> These protections include occupational health and safety laws, as well as employment standards.</w:t>
      </w:r>
      <w:r w:rsidR="002B3653" w:rsidRPr="00015CDC">
        <w:rPr>
          <w:rFonts w:ascii="Times New Roman" w:eastAsia="Arial Unicode MS" w:hAnsi="Times New Roman" w:cs="Times New Roman"/>
        </w:rPr>
        <w:t xml:space="preserve"> </w:t>
      </w:r>
    </w:p>
    <w:p w14:paraId="502F4231" w14:textId="57D90748" w:rsidR="001122CB" w:rsidRPr="0034046E" w:rsidRDefault="00C66444" w:rsidP="00E44370">
      <w:pPr>
        <w:pStyle w:val="ListParagraph"/>
        <w:numPr>
          <w:ilvl w:val="0"/>
          <w:numId w:val="12"/>
        </w:numPr>
        <w:ind w:left="284" w:hanging="284"/>
        <w:jc w:val="both"/>
        <w:rPr>
          <w:rFonts w:ascii="Times New Roman" w:eastAsia="Arial Unicode MS" w:hAnsi="Times New Roman" w:cs="Times New Roman"/>
        </w:rPr>
      </w:pPr>
      <w:r w:rsidRPr="00015CDC">
        <w:rPr>
          <w:rFonts w:ascii="Times New Roman" w:eastAsia="Arial Unicode MS" w:hAnsi="Times New Roman" w:cs="Times New Roman"/>
        </w:rPr>
        <w:t>Reform processes must also consider the unique positionality of immigrant sex workers. Jamie Liew, an immigration and refugee lawyer, stated that "[a]t a minimum, legal reform should investigate, interrogate and critique proposed changes to law by looking at the intersection many migrant and immigrant sex workers find themselves in: where criminal law and immigration law meet and where racialized persons or persons with precarious status intersect with criminal law."</w:t>
      </w:r>
      <w:r w:rsidR="00551D73">
        <w:rPr>
          <w:rStyle w:val="FootnoteReference"/>
          <w:rFonts w:ascii="Times New Roman" w:eastAsia="Arial Unicode MS" w:hAnsi="Times New Roman" w:cs="Times New Roman"/>
        </w:rPr>
        <w:footnoteReference w:id="59"/>
      </w:r>
      <w:r w:rsidRPr="00015CDC">
        <w:rPr>
          <w:rFonts w:ascii="Times New Roman" w:eastAsia="Arial Unicode MS" w:hAnsi="Times New Roman" w:cs="Times New Roman"/>
        </w:rPr>
        <w:t xml:space="preserve"> While it would be ideal to center the voices and lived experiences of immigrant sex workers, the </w:t>
      </w:r>
      <w:r w:rsidR="00D5483C">
        <w:rPr>
          <w:rFonts w:ascii="Times New Roman" w:eastAsia="Arial Unicode MS" w:hAnsi="Times New Roman" w:cs="Times New Roman"/>
        </w:rPr>
        <w:t>precariousness</w:t>
      </w:r>
      <w:r w:rsidRPr="00015CDC">
        <w:rPr>
          <w:rFonts w:ascii="Times New Roman" w:eastAsia="Arial Unicode MS" w:hAnsi="Times New Roman" w:cs="Times New Roman"/>
        </w:rPr>
        <w:t xml:space="preserve"> of their immigration status often prevents these individuals from testifying on their own behalf. However, this cannot be an excuse to ignore the experiences of immigrant sex workers, whose perspectives must be considered when advocating for reform.</w:t>
      </w:r>
    </w:p>
    <w:p w14:paraId="154817D5" w14:textId="34B8A225" w:rsidR="001122CB" w:rsidRPr="00015CDC" w:rsidRDefault="001122CB" w:rsidP="001122CB">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4" w:name="_Toc216784360"/>
      <w:r w:rsidRPr="00015CDC">
        <w:rPr>
          <w:rFonts w:ascii="Times New Roman" w:hAnsi="Times New Roman" w:cs="Times New Roman"/>
          <w:b/>
          <w:bCs/>
          <w:color w:val="auto"/>
          <w:sz w:val="24"/>
          <w:szCs w:val="24"/>
        </w:rPr>
        <w:lastRenderedPageBreak/>
        <w:t xml:space="preserve">Non-Discrimination </w:t>
      </w:r>
      <w:r w:rsidR="00A022D7" w:rsidRPr="00015CDC">
        <w:rPr>
          <w:rFonts w:ascii="Times New Roman" w:hAnsi="Times New Roman" w:cs="Times New Roman"/>
          <w:b/>
          <w:bCs/>
          <w:color w:val="auto"/>
          <w:sz w:val="24"/>
          <w:szCs w:val="24"/>
        </w:rPr>
        <w:t xml:space="preserve">in </w:t>
      </w:r>
      <w:r w:rsidR="00297469" w:rsidRPr="00015CDC">
        <w:rPr>
          <w:rFonts w:ascii="Times New Roman" w:hAnsi="Times New Roman" w:cs="Times New Roman"/>
          <w:b/>
          <w:bCs/>
          <w:color w:val="auto"/>
          <w:sz w:val="24"/>
          <w:szCs w:val="24"/>
        </w:rPr>
        <w:t>Labour</w:t>
      </w:r>
      <w:r w:rsidR="00A022D7" w:rsidRPr="00015CDC">
        <w:rPr>
          <w:rFonts w:ascii="Times New Roman" w:hAnsi="Times New Roman" w:cs="Times New Roman"/>
          <w:b/>
          <w:bCs/>
          <w:color w:val="auto"/>
          <w:sz w:val="24"/>
          <w:szCs w:val="24"/>
        </w:rPr>
        <w:t xml:space="preserve"> and Employment</w:t>
      </w:r>
      <w:r w:rsidRPr="00015CDC">
        <w:rPr>
          <w:rFonts w:ascii="Times New Roman" w:hAnsi="Times New Roman" w:cs="Times New Roman"/>
          <w:b/>
          <w:bCs/>
          <w:color w:val="auto"/>
          <w:sz w:val="24"/>
          <w:szCs w:val="24"/>
        </w:rPr>
        <w:t xml:space="preserve"> (Articles 2, 6, 17, 26)</w:t>
      </w:r>
      <w:bookmarkEnd w:id="14"/>
    </w:p>
    <w:p w14:paraId="08147E90" w14:textId="226AFE47" w:rsidR="001122CB" w:rsidRPr="00015CDC" w:rsidRDefault="00E730AC" w:rsidP="00B1688B">
      <w:pPr>
        <w:spacing w:after="0"/>
        <w:jc w:val="both"/>
        <w:rPr>
          <w:rFonts w:ascii="Times New Roman" w:eastAsia="Arial Unicode MS" w:hAnsi="Times New Roman" w:cs="Times New Roman"/>
        </w:rPr>
      </w:pPr>
      <w:r w:rsidRPr="00015CDC">
        <w:rPr>
          <w:rFonts w:ascii="Times New Roman" w:eastAsia="Arial Unicode MS" w:hAnsi="Times New Roman" w:cs="Times New Roman"/>
        </w:rPr>
        <w:t>2SLGBTQI individuals</w:t>
      </w:r>
      <w:r w:rsidR="00984026">
        <w:rPr>
          <w:rFonts w:ascii="Times New Roman" w:eastAsia="Arial Unicode MS" w:hAnsi="Times New Roman" w:cs="Times New Roman"/>
        </w:rPr>
        <w:t xml:space="preserve"> </w:t>
      </w:r>
      <w:r w:rsidRPr="00015CDC">
        <w:rPr>
          <w:rFonts w:ascii="Times New Roman" w:eastAsia="Arial Unicode MS" w:hAnsi="Times New Roman" w:cs="Times New Roman"/>
        </w:rPr>
        <w:t xml:space="preserve">experience high rates of discrimination and </w:t>
      </w:r>
      <w:r w:rsidR="006B14B8">
        <w:rPr>
          <w:rFonts w:ascii="Times New Roman" w:eastAsia="Arial Unicode MS" w:hAnsi="Times New Roman" w:cs="Times New Roman"/>
        </w:rPr>
        <w:t>harassment</w:t>
      </w:r>
      <w:r w:rsidRPr="00015CDC">
        <w:rPr>
          <w:rFonts w:ascii="Times New Roman" w:eastAsia="Arial Unicode MS" w:hAnsi="Times New Roman" w:cs="Times New Roman"/>
        </w:rPr>
        <w:t xml:space="preserve"> </w:t>
      </w:r>
      <w:r w:rsidR="006B14B8">
        <w:rPr>
          <w:rFonts w:ascii="Times New Roman" w:eastAsia="Arial Unicode MS" w:hAnsi="Times New Roman" w:cs="Times New Roman"/>
        </w:rPr>
        <w:t>in their places of wor</w:t>
      </w:r>
      <w:r w:rsidR="00821DCD">
        <w:rPr>
          <w:rFonts w:ascii="Times New Roman" w:eastAsia="Arial Unicode MS" w:hAnsi="Times New Roman" w:cs="Times New Roman"/>
        </w:rPr>
        <w:t>k.</w:t>
      </w:r>
      <w:r w:rsidR="00F030B4" w:rsidRPr="00015CDC">
        <w:rPr>
          <w:rStyle w:val="FootnoteReference"/>
          <w:rFonts w:ascii="Times New Roman" w:eastAsia="Arial Unicode MS" w:hAnsi="Times New Roman" w:cs="Times New Roman"/>
        </w:rPr>
        <w:footnoteReference w:id="60"/>
      </w:r>
      <w:r w:rsidRPr="00015CDC">
        <w:rPr>
          <w:rFonts w:ascii="Times New Roman" w:eastAsia="Arial Unicode MS" w:hAnsi="Times New Roman" w:cs="Times New Roman"/>
        </w:rPr>
        <w:t xml:space="preserve"> 2SLGBTQI individuals are also susceptible to hiring discrimination and are overrepresented in low-wage and precarious employmen</w:t>
      </w:r>
      <w:r w:rsidR="00157ABA" w:rsidRPr="00015CDC">
        <w:rPr>
          <w:rFonts w:ascii="Times New Roman" w:eastAsia="Arial Unicode MS" w:hAnsi="Times New Roman" w:cs="Times New Roman"/>
        </w:rPr>
        <w:t>t.</w:t>
      </w:r>
      <w:r w:rsidR="00F24C18" w:rsidRPr="00015CDC">
        <w:rPr>
          <w:rStyle w:val="FootnoteReference"/>
          <w:rFonts w:ascii="Times New Roman" w:eastAsia="Arial Unicode MS" w:hAnsi="Times New Roman" w:cs="Times New Roman"/>
        </w:rPr>
        <w:footnoteReference w:id="61"/>
      </w:r>
      <w:r w:rsidRPr="00015CDC">
        <w:rPr>
          <w:rFonts w:ascii="Times New Roman" w:eastAsia="Arial Unicode MS" w:hAnsi="Times New Roman" w:cs="Times New Roman"/>
        </w:rPr>
        <w:t xml:space="preserve"> Coupled with prevalent experiences of discrimination across the health and housing sectors, 2SLGBTQI are frequently pushed to the fringes of society where they have limited access to resources and support – effects magnified by unequal workplace settings and hiring processes.</w:t>
      </w:r>
      <w:r w:rsidR="002475B7" w:rsidRPr="00015CDC">
        <w:rPr>
          <w:rStyle w:val="FootnoteReference"/>
          <w:rFonts w:ascii="Times New Roman" w:eastAsia="Arial Unicode MS" w:hAnsi="Times New Roman" w:cs="Times New Roman"/>
        </w:rPr>
        <w:footnoteReference w:id="62"/>
      </w:r>
    </w:p>
    <w:p w14:paraId="4EB6B7B2" w14:textId="77777777" w:rsidR="009A199B" w:rsidRPr="00015CDC" w:rsidRDefault="009A199B" w:rsidP="009A199B">
      <w:pPr>
        <w:spacing w:after="0"/>
        <w:jc w:val="both"/>
        <w:rPr>
          <w:rFonts w:ascii="Times New Roman" w:eastAsia="Arial Unicode MS" w:hAnsi="Times New Roman" w:cs="Times New Roman"/>
        </w:rPr>
      </w:pPr>
    </w:p>
    <w:p w14:paraId="29686468" w14:textId="7144E5E4" w:rsidR="00E730AC" w:rsidRPr="00015CDC" w:rsidRDefault="00E730AC" w:rsidP="009A199B">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The impacts of workplace discrimination are even more pronounced for </w:t>
      </w:r>
      <w:r w:rsidR="007C32DA" w:rsidRPr="00015CDC">
        <w:rPr>
          <w:rFonts w:ascii="Times New Roman" w:eastAsia="Arial Unicode MS" w:hAnsi="Times New Roman" w:cs="Times New Roman"/>
        </w:rPr>
        <w:t>2STNBGN+</w:t>
      </w:r>
      <w:r w:rsidRPr="00015CDC">
        <w:rPr>
          <w:rFonts w:ascii="Times New Roman" w:eastAsia="Arial Unicode MS" w:hAnsi="Times New Roman" w:cs="Times New Roman"/>
        </w:rPr>
        <w:t xml:space="preserve"> individuals, with 49% of </w:t>
      </w:r>
      <w:r w:rsidR="007C32DA" w:rsidRPr="00015CDC">
        <w:rPr>
          <w:rFonts w:ascii="Times New Roman" w:eastAsia="Arial Unicode MS" w:hAnsi="Times New Roman" w:cs="Times New Roman"/>
        </w:rPr>
        <w:t>2STNBGN+</w:t>
      </w:r>
      <w:r w:rsidRPr="00015CDC">
        <w:rPr>
          <w:rFonts w:ascii="Times New Roman" w:eastAsia="Arial Unicode MS" w:hAnsi="Times New Roman" w:cs="Times New Roman"/>
        </w:rPr>
        <w:t xml:space="preserve"> individuals leaving their places of work due to not feeling accepted, 74% hiding or minimizing their identities when job-seeking, and 46% experiencing unemployment over the past 5 years.</w:t>
      </w:r>
      <w:r w:rsidR="00517305" w:rsidRPr="00015CDC">
        <w:rPr>
          <w:rStyle w:val="FootnoteReference"/>
          <w:rFonts w:ascii="Times New Roman" w:eastAsia="Arial Unicode MS" w:hAnsi="Times New Roman" w:cs="Times New Roman"/>
        </w:rPr>
        <w:footnoteReference w:id="63"/>
      </w:r>
      <w:r w:rsidR="00583F2E" w:rsidRPr="00015CDC">
        <w:rPr>
          <w:rFonts w:ascii="Times New Roman" w:hAnsi="Times New Roman" w:cs="Times New Roman"/>
        </w:rPr>
        <w:t xml:space="preserve"> As such, the legislative framework should recognize the systemic and structural barriers that 2SLGBTQI+ face when seeking and retaining employment</w:t>
      </w:r>
      <w:r w:rsidR="00B45975">
        <w:rPr>
          <w:rFonts w:ascii="Times New Roman" w:hAnsi="Times New Roman" w:cs="Times New Roman"/>
        </w:rPr>
        <w:t xml:space="preserve">: </w:t>
      </w:r>
      <w:r w:rsidR="00583F2E" w:rsidRPr="00015CDC">
        <w:rPr>
          <w:rFonts w:ascii="Times New Roman" w:hAnsi="Times New Roman" w:cs="Times New Roman"/>
        </w:rPr>
        <w:t>bias, stigma, and prejudice; unsafe and identity-invalidating work environments; and difficulty obtaining full-time employment as temporary work rises in Canada</w:t>
      </w:r>
      <w:r w:rsidR="00880AAE" w:rsidRPr="00015CDC">
        <w:rPr>
          <w:rFonts w:ascii="Times New Roman" w:hAnsi="Times New Roman" w:cs="Times New Roman"/>
        </w:rPr>
        <w:t>.</w:t>
      </w:r>
    </w:p>
    <w:p w14:paraId="01D3EE23" w14:textId="77777777" w:rsidR="00C32477" w:rsidRDefault="00C32477" w:rsidP="00FD7A8F">
      <w:pPr>
        <w:spacing w:after="0"/>
        <w:jc w:val="both"/>
        <w:rPr>
          <w:rFonts w:ascii="Times New Roman" w:eastAsia="Arial Unicode MS" w:hAnsi="Times New Roman" w:cs="Times New Roman"/>
          <w:b/>
          <w:bCs/>
        </w:rPr>
      </w:pPr>
    </w:p>
    <w:p w14:paraId="53B6AC07" w14:textId="1EC4BE62" w:rsidR="00FD7A8F" w:rsidRDefault="0078019D" w:rsidP="00FD7A8F">
      <w:pPr>
        <w:spacing w:after="0"/>
        <w:jc w:val="both"/>
        <w:rPr>
          <w:rFonts w:ascii="Times New Roman" w:eastAsia="Arial Unicode MS" w:hAnsi="Times New Roman" w:cs="Times New Roman"/>
        </w:rPr>
      </w:pPr>
      <w:r>
        <w:rPr>
          <w:rFonts w:ascii="Times New Roman" w:eastAsia="Arial Unicode MS" w:hAnsi="Times New Roman" w:cs="Times New Roman"/>
        </w:rPr>
        <w:t xml:space="preserve">In </w:t>
      </w:r>
      <w:r w:rsidR="000968E8">
        <w:rPr>
          <w:rFonts w:ascii="Times New Roman" w:eastAsia="Arial Unicode MS" w:hAnsi="Times New Roman" w:cs="Times New Roman"/>
        </w:rPr>
        <w:t>2023</w:t>
      </w:r>
      <w:r>
        <w:rPr>
          <w:rFonts w:ascii="Times New Roman" w:eastAsia="Arial Unicode MS" w:hAnsi="Times New Roman" w:cs="Times New Roman"/>
        </w:rPr>
        <w:t>, the</w:t>
      </w:r>
      <w:r w:rsidR="00FD7A8F">
        <w:rPr>
          <w:rFonts w:ascii="Times New Roman" w:eastAsia="Arial Unicode MS" w:hAnsi="Times New Roman" w:cs="Times New Roman"/>
        </w:rPr>
        <w:t xml:space="preserve"> </w:t>
      </w:r>
      <w:r w:rsidRPr="005044B6">
        <w:rPr>
          <w:rFonts w:ascii="Times New Roman" w:eastAsia="Arial Unicode MS" w:hAnsi="Times New Roman" w:cs="Times New Roman"/>
        </w:rPr>
        <w:t>Employment Equity Act Review Task Force</w:t>
      </w:r>
      <w:r>
        <w:rPr>
          <w:rFonts w:ascii="Times New Roman" w:eastAsia="Arial Unicode MS" w:hAnsi="Times New Roman" w:cs="Times New Roman"/>
        </w:rPr>
        <w:t xml:space="preserve"> released their final report</w:t>
      </w:r>
      <w:r w:rsidR="00B45975">
        <w:rPr>
          <w:rFonts w:ascii="Times New Roman" w:eastAsia="Arial Unicode MS" w:hAnsi="Times New Roman" w:cs="Times New Roman"/>
        </w:rPr>
        <w:t>,</w:t>
      </w:r>
      <w:r>
        <w:rPr>
          <w:rFonts w:ascii="Times New Roman" w:eastAsia="Arial Unicode MS" w:hAnsi="Times New Roman" w:cs="Times New Roman"/>
          <w:i/>
          <w:iCs/>
        </w:rPr>
        <w:t xml:space="preserve"> </w:t>
      </w:r>
      <w:r w:rsidR="00FD7A8F">
        <w:rPr>
          <w:rFonts w:ascii="Times New Roman" w:eastAsia="Arial Unicode MS" w:hAnsi="Times New Roman" w:cs="Times New Roman"/>
          <w:i/>
          <w:iCs/>
        </w:rPr>
        <w:t>A Transformative Framework to Achieve and Sustain Employment Equity</w:t>
      </w:r>
      <w:r>
        <w:rPr>
          <w:rFonts w:ascii="Times New Roman" w:eastAsia="Arial Unicode MS" w:hAnsi="Times New Roman" w:cs="Times New Roman"/>
        </w:rPr>
        <w:t xml:space="preserve">, </w:t>
      </w:r>
      <w:r w:rsidR="00504728">
        <w:rPr>
          <w:rFonts w:ascii="Times New Roman" w:eastAsia="Arial Unicode MS" w:hAnsi="Times New Roman" w:cs="Times New Roman"/>
        </w:rPr>
        <w:t>which explored</w:t>
      </w:r>
      <w:r w:rsidR="001A1D08">
        <w:rPr>
          <w:rFonts w:ascii="Times New Roman" w:eastAsia="Arial Unicode MS" w:hAnsi="Times New Roman" w:cs="Times New Roman"/>
        </w:rPr>
        <w:t xml:space="preserve"> “</w:t>
      </w:r>
      <w:r w:rsidR="001A1D08" w:rsidRPr="001A1D08">
        <w:rPr>
          <w:rFonts w:ascii="Times New Roman" w:eastAsia="Arial Unicode MS" w:hAnsi="Times New Roman" w:cs="Times New Roman"/>
        </w:rPr>
        <w:t xml:space="preserve">how to modernize and strengthen the federal </w:t>
      </w:r>
      <w:r w:rsidR="001A1D08" w:rsidRPr="00477F01">
        <w:rPr>
          <w:rFonts w:ascii="Times New Roman" w:eastAsia="Arial Unicode MS" w:hAnsi="Times New Roman" w:cs="Times New Roman"/>
          <w:i/>
          <w:iCs/>
        </w:rPr>
        <w:t>Employment Equity Act</w:t>
      </w:r>
      <w:r w:rsidR="001A1D08" w:rsidRPr="001A1D08">
        <w:rPr>
          <w:rFonts w:ascii="Times New Roman" w:eastAsia="Arial Unicode MS" w:hAnsi="Times New Roman" w:cs="Times New Roman"/>
        </w:rPr>
        <w:t xml:space="preserve"> framework.</w:t>
      </w:r>
      <w:r w:rsidR="001A1D08">
        <w:rPr>
          <w:rFonts w:ascii="Times New Roman" w:eastAsia="Arial Unicode MS" w:hAnsi="Times New Roman" w:cs="Times New Roman"/>
        </w:rPr>
        <w:t>”</w:t>
      </w:r>
      <w:r w:rsidR="00F26D59" w:rsidRPr="00015CDC">
        <w:rPr>
          <w:rStyle w:val="FootnoteReference"/>
          <w:rFonts w:ascii="Times New Roman" w:eastAsia="Arial Unicode MS" w:hAnsi="Times New Roman" w:cs="Times New Roman"/>
        </w:rPr>
        <w:footnoteReference w:id="64"/>
      </w:r>
      <w:r w:rsidR="00DD545C" w:rsidRPr="00015CDC">
        <w:rPr>
          <w:rFonts w:ascii="Times New Roman" w:eastAsia="Arial Unicode MS" w:hAnsi="Times New Roman" w:cs="Times New Roman"/>
        </w:rPr>
        <w:t xml:space="preserve"> </w:t>
      </w:r>
      <w:r w:rsidR="00960A69">
        <w:rPr>
          <w:rFonts w:ascii="Times New Roman" w:eastAsia="Arial Unicode MS" w:hAnsi="Times New Roman" w:cs="Times New Roman"/>
        </w:rPr>
        <w:t xml:space="preserve">Having found elevated rates of </w:t>
      </w:r>
      <w:r w:rsidR="000968E8">
        <w:rPr>
          <w:rFonts w:ascii="Times New Roman" w:eastAsia="Arial Unicode MS" w:hAnsi="Times New Roman" w:cs="Times New Roman"/>
        </w:rPr>
        <w:t xml:space="preserve">discrimination against the 2SLGBTQI community, the Task Force </w:t>
      </w:r>
      <w:r w:rsidR="00FD7A8F">
        <w:rPr>
          <w:rFonts w:ascii="Times New Roman" w:eastAsia="Arial Unicode MS" w:hAnsi="Times New Roman" w:cs="Times New Roman"/>
        </w:rPr>
        <w:t>recommended the following measures:</w:t>
      </w:r>
    </w:p>
    <w:p w14:paraId="56F762CE" w14:textId="32864B28" w:rsidR="00FD7A8F" w:rsidRPr="00FD7A8F" w:rsidRDefault="00FD7A8F" w:rsidP="00FD7A8F">
      <w:pPr>
        <w:spacing w:after="0"/>
        <w:ind w:left="720"/>
        <w:jc w:val="both"/>
        <w:rPr>
          <w:rFonts w:ascii="Times New Roman" w:eastAsia="Arial Unicode MS" w:hAnsi="Times New Roman" w:cs="Times New Roman"/>
        </w:rPr>
      </w:pPr>
      <w:r w:rsidRPr="00FD7A8F">
        <w:rPr>
          <w:rFonts w:ascii="Times New Roman" w:eastAsia="Arial Unicode MS" w:hAnsi="Times New Roman" w:cs="Times New Roman"/>
        </w:rPr>
        <w:t>Recommendation 3.18: 2SLGBTQI+ workers should comprise a new employment equity group</w:t>
      </w:r>
      <w:r>
        <w:rPr>
          <w:rFonts w:ascii="Times New Roman" w:eastAsia="Arial Unicode MS" w:hAnsi="Times New Roman" w:cs="Times New Roman"/>
        </w:rPr>
        <w:t xml:space="preserve"> </w:t>
      </w:r>
      <w:r w:rsidRPr="00FD7A8F">
        <w:rPr>
          <w:rFonts w:ascii="Times New Roman" w:eastAsia="Arial Unicode MS" w:hAnsi="Times New Roman" w:cs="Times New Roman"/>
        </w:rPr>
        <w:t>under the Employment Equity Act framework.</w:t>
      </w:r>
    </w:p>
    <w:p w14:paraId="55D206D8" w14:textId="0F406705" w:rsidR="000E1F1B" w:rsidRDefault="00FD7A8F" w:rsidP="00FD7A8F">
      <w:pPr>
        <w:spacing w:after="0"/>
        <w:ind w:left="720"/>
        <w:jc w:val="both"/>
        <w:rPr>
          <w:rFonts w:ascii="Times New Roman" w:eastAsia="Arial Unicode MS" w:hAnsi="Times New Roman" w:cs="Times New Roman"/>
        </w:rPr>
      </w:pPr>
      <w:r w:rsidRPr="00FD7A8F">
        <w:rPr>
          <w:rFonts w:ascii="Times New Roman" w:eastAsia="Arial Unicode MS" w:hAnsi="Times New Roman" w:cs="Times New Roman"/>
        </w:rPr>
        <w:t>Recommendation 3.19: The Employment Equity Act and accompanying regulations should provide</w:t>
      </w:r>
      <w:r>
        <w:rPr>
          <w:rFonts w:ascii="Times New Roman" w:eastAsia="Arial Unicode MS" w:hAnsi="Times New Roman" w:cs="Times New Roman"/>
        </w:rPr>
        <w:t xml:space="preserve"> </w:t>
      </w:r>
      <w:r w:rsidRPr="00FD7A8F">
        <w:rPr>
          <w:rFonts w:ascii="Times New Roman" w:eastAsia="Arial Unicode MS" w:hAnsi="Times New Roman" w:cs="Times New Roman"/>
        </w:rPr>
        <w:t>for the language of 2SLGBTQI+ to be updated as appropriate, in meaningful consultation with</w:t>
      </w:r>
      <w:r>
        <w:rPr>
          <w:rFonts w:ascii="Times New Roman" w:eastAsia="Arial Unicode MS" w:hAnsi="Times New Roman" w:cs="Times New Roman"/>
        </w:rPr>
        <w:t xml:space="preserve"> </w:t>
      </w:r>
      <w:r w:rsidRPr="00FD7A8F">
        <w:rPr>
          <w:rFonts w:ascii="Times New Roman" w:eastAsia="Arial Unicode MS" w:hAnsi="Times New Roman" w:cs="Times New Roman"/>
        </w:rPr>
        <w:t>2SLGBTQI+ communities concerned.</w:t>
      </w:r>
      <w:r w:rsidR="00D60D54">
        <w:rPr>
          <w:rStyle w:val="FootnoteReference"/>
          <w:rFonts w:ascii="Times New Roman" w:eastAsia="Arial Unicode MS" w:hAnsi="Times New Roman" w:cs="Times New Roman"/>
        </w:rPr>
        <w:footnoteReference w:id="65"/>
      </w:r>
    </w:p>
    <w:p w14:paraId="20012122" w14:textId="651A5ED5" w:rsidR="00DD545C" w:rsidRDefault="000A47DB" w:rsidP="009A199B">
      <w:pPr>
        <w:spacing w:after="0"/>
        <w:jc w:val="both"/>
        <w:rPr>
          <w:rFonts w:ascii="Times New Roman" w:eastAsia="Arial Unicode MS" w:hAnsi="Times New Roman" w:cs="Times New Roman"/>
        </w:rPr>
      </w:pPr>
      <w:r w:rsidRPr="00015CDC">
        <w:rPr>
          <w:rFonts w:ascii="Times New Roman" w:hAnsi="Times New Roman" w:cs="Times New Roman"/>
          <w:color w:val="000000"/>
          <w:spacing w:val="7"/>
          <w:shd w:val="clear" w:color="auto" w:fill="FFFFFF"/>
        </w:rPr>
        <w:t>W</w:t>
      </w:r>
      <w:r w:rsidRPr="00015CDC">
        <w:rPr>
          <w:rFonts w:ascii="Times New Roman" w:eastAsia="Arial Unicode MS" w:hAnsi="Times New Roman" w:cs="Times New Roman"/>
        </w:rPr>
        <w:t>ith the t</w:t>
      </w:r>
      <w:r w:rsidR="00495355">
        <w:rPr>
          <w:rFonts w:ascii="Times New Roman" w:eastAsia="Arial Unicode MS" w:hAnsi="Times New Roman" w:cs="Times New Roman"/>
        </w:rPr>
        <w:t>hree</w:t>
      </w:r>
      <w:r w:rsidRPr="00015CDC">
        <w:rPr>
          <w:rFonts w:ascii="Times New Roman" w:eastAsia="Arial Unicode MS" w:hAnsi="Times New Roman" w:cs="Times New Roman"/>
        </w:rPr>
        <w:t>-year anniversary of the Task Force’s report quickly approaching, the Government of Canada has failed to implement </w:t>
      </w:r>
      <w:proofErr w:type="gramStart"/>
      <w:r w:rsidRPr="00015CDC">
        <w:rPr>
          <w:rFonts w:ascii="Times New Roman" w:eastAsia="Arial Unicode MS" w:hAnsi="Times New Roman" w:cs="Times New Roman"/>
        </w:rPr>
        <w:t>the majority of</w:t>
      </w:r>
      <w:proofErr w:type="gramEnd"/>
      <w:r w:rsidRPr="00015CDC">
        <w:rPr>
          <w:rFonts w:ascii="Times New Roman" w:eastAsia="Arial Unicode MS" w:hAnsi="Times New Roman" w:cs="Times New Roman"/>
        </w:rPr>
        <w:t xml:space="preserve"> the </w:t>
      </w:r>
      <w:r w:rsidR="00F67F22">
        <w:rPr>
          <w:rFonts w:ascii="Times New Roman" w:eastAsia="Arial Unicode MS" w:hAnsi="Times New Roman" w:cs="Times New Roman"/>
        </w:rPr>
        <w:t xml:space="preserve">recommendations from the </w:t>
      </w:r>
      <w:r w:rsidR="00F67F22">
        <w:rPr>
          <w:rFonts w:ascii="Times New Roman" w:eastAsia="Arial Unicode MS" w:hAnsi="Times New Roman" w:cs="Times New Roman"/>
          <w:i/>
          <w:iCs/>
        </w:rPr>
        <w:t>Report of the Employment Equity Act Review Task Forc</w:t>
      </w:r>
      <w:r w:rsidR="00610993">
        <w:rPr>
          <w:rFonts w:ascii="Times New Roman" w:eastAsia="Arial Unicode MS" w:hAnsi="Times New Roman" w:cs="Times New Roman"/>
          <w:i/>
          <w:iCs/>
        </w:rPr>
        <w:t>e</w:t>
      </w:r>
      <w:r w:rsidRPr="00015CDC">
        <w:rPr>
          <w:rFonts w:ascii="Times New Roman" w:eastAsia="Arial Unicode MS" w:hAnsi="Times New Roman" w:cs="Times New Roman"/>
        </w:rPr>
        <w:t>.</w:t>
      </w:r>
    </w:p>
    <w:p w14:paraId="393B686F" w14:textId="77777777" w:rsidR="000219D6" w:rsidRPr="00015CDC" w:rsidRDefault="000219D6" w:rsidP="009A199B">
      <w:pPr>
        <w:spacing w:after="0"/>
        <w:jc w:val="both"/>
        <w:rPr>
          <w:rFonts w:ascii="Times New Roman" w:eastAsia="Arial Unicode MS" w:hAnsi="Times New Roman" w:cs="Times New Roman"/>
        </w:rPr>
      </w:pPr>
    </w:p>
    <w:p w14:paraId="73DBC3F6" w14:textId="77777777" w:rsidR="006719D8" w:rsidRPr="00015CDC" w:rsidRDefault="006719D8" w:rsidP="006719D8">
      <w:pPr>
        <w:spacing w:after="0"/>
        <w:contextualSpacing/>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7D83743A" w14:textId="41243FEB" w:rsidR="00857A9D" w:rsidRPr="00C02CA5" w:rsidRDefault="00861E6D" w:rsidP="0022462A">
      <w:pPr>
        <w:pStyle w:val="ListParagraph"/>
        <w:numPr>
          <w:ilvl w:val="0"/>
          <w:numId w:val="12"/>
        </w:numPr>
        <w:spacing w:after="0"/>
        <w:ind w:left="284" w:hanging="284"/>
        <w:jc w:val="both"/>
        <w:rPr>
          <w:rFonts w:ascii="Times New Roman" w:hAnsi="Times New Roman" w:cs="Times New Roman"/>
        </w:rPr>
      </w:pPr>
      <w:r w:rsidRPr="00015CDC">
        <w:rPr>
          <w:rFonts w:ascii="Times New Roman" w:hAnsi="Times New Roman" w:cs="Times New Roman"/>
        </w:rPr>
        <w:t xml:space="preserve">That the </w:t>
      </w:r>
      <w:r w:rsidR="00610993">
        <w:rPr>
          <w:rFonts w:ascii="Times New Roman" w:hAnsi="Times New Roman" w:cs="Times New Roman"/>
        </w:rPr>
        <w:t>G</w:t>
      </w:r>
      <w:r w:rsidRPr="00015CDC">
        <w:rPr>
          <w:rFonts w:ascii="Times New Roman" w:hAnsi="Times New Roman" w:cs="Times New Roman"/>
        </w:rPr>
        <w:t>overnment</w:t>
      </w:r>
      <w:r w:rsidR="00610993">
        <w:rPr>
          <w:rFonts w:ascii="Times New Roman" w:hAnsi="Times New Roman" w:cs="Times New Roman"/>
        </w:rPr>
        <w:t xml:space="preserve"> of Canada</w:t>
      </w:r>
      <w:r w:rsidRPr="00015CDC">
        <w:rPr>
          <w:rFonts w:ascii="Times New Roman" w:hAnsi="Times New Roman" w:cs="Times New Roman"/>
        </w:rPr>
        <w:t xml:space="preserve"> </w:t>
      </w:r>
      <w:r w:rsidR="00AF79DD">
        <w:rPr>
          <w:rFonts w:ascii="Times New Roman" w:hAnsi="Times New Roman" w:cs="Times New Roman"/>
        </w:rPr>
        <w:t>account for</w:t>
      </w:r>
      <w:r w:rsidRPr="00015CDC">
        <w:rPr>
          <w:rFonts w:ascii="Times New Roman" w:hAnsi="Times New Roman" w:cs="Times New Roman"/>
        </w:rPr>
        <w:t xml:space="preserve"> the progress</w:t>
      </w:r>
      <w:r w:rsidR="00AF79DD">
        <w:rPr>
          <w:rFonts w:ascii="Times New Roman" w:hAnsi="Times New Roman" w:cs="Times New Roman"/>
        </w:rPr>
        <w:t>, or lack thereof,</w:t>
      </w:r>
      <w:r w:rsidRPr="00015CDC">
        <w:rPr>
          <w:rFonts w:ascii="Times New Roman" w:hAnsi="Times New Roman" w:cs="Times New Roman"/>
        </w:rPr>
        <w:t xml:space="preserve"> on the Task Force’s recommendations</w:t>
      </w:r>
      <w:r w:rsidR="00AF79DD">
        <w:rPr>
          <w:rFonts w:ascii="Times New Roman" w:hAnsi="Times New Roman" w:cs="Times New Roman"/>
        </w:rPr>
        <w:t>,</w:t>
      </w:r>
      <w:r w:rsidRPr="00015CDC">
        <w:rPr>
          <w:rFonts w:ascii="Times New Roman" w:hAnsi="Times New Roman" w:cs="Times New Roman"/>
        </w:rPr>
        <w:t xml:space="preserve"> and </w:t>
      </w:r>
      <w:r w:rsidR="00AF79DD">
        <w:rPr>
          <w:rFonts w:ascii="Times New Roman" w:hAnsi="Times New Roman" w:cs="Times New Roman"/>
        </w:rPr>
        <w:t>outline a concrete</w:t>
      </w:r>
      <w:r w:rsidRPr="00015CDC">
        <w:rPr>
          <w:rFonts w:ascii="Times New Roman" w:hAnsi="Times New Roman" w:cs="Times New Roman"/>
        </w:rPr>
        <w:t xml:space="preserve"> plan for future implementation. </w:t>
      </w:r>
    </w:p>
    <w:p w14:paraId="4978C58B" w14:textId="1A0E02C2" w:rsidR="00857A9D" w:rsidRDefault="009F4A48" w:rsidP="00857A9D">
      <w:pPr>
        <w:pStyle w:val="ListParagraph"/>
        <w:numPr>
          <w:ilvl w:val="0"/>
          <w:numId w:val="12"/>
        </w:numPr>
        <w:spacing w:after="0"/>
        <w:ind w:left="284" w:hanging="284"/>
        <w:jc w:val="both"/>
        <w:rPr>
          <w:rFonts w:ascii="Times New Roman" w:hAnsi="Times New Roman" w:cs="Times New Roman"/>
        </w:rPr>
      </w:pPr>
      <w:r w:rsidRPr="00015CDC">
        <w:rPr>
          <w:rFonts w:ascii="Times New Roman" w:hAnsi="Times New Roman" w:cs="Times New Roman"/>
        </w:rPr>
        <w:t xml:space="preserve">That the Government of Canada amend the </w:t>
      </w:r>
      <w:r w:rsidRPr="00015CDC">
        <w:rPr>
          <w:rFonts w:ascii="Times New Roman" w:hAnsi="Times New Roman" w:cs="Times New Roman"/>
          <w:i/>
          <w:iCs/>
        </w:rPr>
        <w:t>Employment Equity Act</w:t>
      </w:r>
      <w:r w:rsidRPr="00015CDC">
        <w:rPr>
          <w:rFonts w:ascii="Times New Roman" w:hAnsi="Times New Roman" w:cs="Times New Roman"/>
        </w:rPr>
        <w:t xml:space="preserve"> to include</w:t>
      </w:r>
      <w:r w:rsidR="0022462A" w:rsidRPr="00015CDC">
        <w:rPr>
          <w:rFonts w:ascii="Times New Roman" w:hAnsi="Times New Roman" w:cs="Times New Roman"/>
        </w:rPr>
        <w:t xml:space="preserve"> </w:t>
      </w:r>
      <w:r w:rsidRPr="00015CDC">
        <w:rPr>
          <w:rFonts w:ascii="Times New Roman" w:hAnsi="Times New Roman" w:cs="Times New Roman"/>
        </w:rPr>
        <w:t>sexual orientation, gender identity, and gender expression.</w:t>
      </w:r>
      <w:r w:rsidR="00964D5D" w:rsidRPr="00015CDC">
        <w:rPr>
          <w:rFonts w:ascii="Times New Roman" w:hAnsi="Times New Roman" w:cs="Times New Roman"/>
        </w:rPr>
        <w:t xml:space="preserve"> In particular, “2SLGBTQI+ people” should be added as a new designated group within the </w:t>
      </w:r>
      <w:r w:rsidR="00964D5D" w:rsidRPr="00015CDC">
        <w:rPr>
          <w:rFonts w:ascii="Times New Roman" w:hAnsi="Times New Roman" w:cs="Times New Roman"/>
          <w:i/>
          <w:iCs/>
        </w:rPr>
        <w:t>Employment Equity Act</w:t>
      </w:r>
      <w:r w:rsidR="00964D5D" w:rsidRPr="00015CDC">
        <w:rPr>
          <w:rFonts w:ascii="Times New Roman" w:hAnsi="Times New Roman" w:cs="Times New Roman"/>
        </w:rPr>
        <w:t xml:space="preserve">. </w:t>
      </w:r>
    </w:p>
    <w:p w14:paraId="34435CBC" w14:textId="68953A73" w:rsidR="00C02CA5" w:rsidRPr="00C02CA5" w:rsidRDefault="00FA21EB" w:rsidP="00FA21EB">
      <w:pPr>
        <w:rPr>
          <w:rFonts w:ascii="Times New Roman" w:hAnsi="Times New Roman" w:cs="Times New Roman"/>
        </w:rPr>
      </w:pPr>
      <w:r>
        <w:rPr>
          <w:rFonts w:ascii="Times New Roman" w:hAnsi="Times New Roman" w:cs="Times New Roman"/>
        </w:rPr>
        <w:br w:type="page"/>
      </w:r>
    </w:p>
    <w:p w14:paraId="471FADF7" w14:textId="7AF80EE9" w:rsidR="00067A0C" w:rsidRPr="00015CDC" w:rsidRDefault="00067A0C" w:rsidP="00407D99">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5" w:name="_Toc216784361"/>
      <w:r w:rsidRPr="00015CDC">
        <w:rPr>
          <w:rFonts w:ascii="Times New Roman" w:hAnsi="Times New Roman" w:cs="Times New Roman"/>
          <w:b/>
          <w:bCs/>
          <w:color w:val="auto"/>
          <w:sz w:val="24"/>
          <w:szCs w:val="24"/>
        </w:rPr>
        <w:lastRenderedPageBreak/>
        <w:t>2SLGBTQI Hate and Violence (Articles 2, 6, 26)</w:t>
      </w:r>
      <w:bookmarkEnd w:id="15"/>
      <w:r w:rsidRPr="00015CDC">
        <w:rPr>
          <w:rFonts w:ascii="Times New Roman" w:hAnsi="Times New Roman" w:cs="Times New Roman"/>
          <w:b/>
          <w:bCs/>
          <w:color w:val="auto"/>
          <w:sz w:val="24"/>
          <w:szCs w:val="24"/>
        </w:rPr>
        <w:t xml:space="preserve"> </w:t>
      </w:r>
    </w:p>
    <w:p w14:paraId="48070590" w14:textId="77777777" w:rsidR="00BE2991" w:rsidRDefault="00F46DEB" w:rsidP="00F46DEB">
      <w:pPr>
        <w:spacing w:after="0"/>
        <w:contextualSpacing/>
        <w:jc w:val="both"/>
        <w:rPr>
          <w:rFonts w:ascii="Times New Roman" w:hAnsi="Times New Roman" w:cs="Times New Roman"/>
        </w:rPr>
      </w:pPr>
      <w:r w:rsidRPr="00015CDC">
        <w:rPr>
          <w:rFonts w:ascii="Times New Roman" w:hAnsi="Times New Roman" w:cs="Times New Roman"/>
        </w:rPr>
        <w:t>Statistics Canada has reported that in 2023, hate crimes targeting sexual orientation increased 69% from the previous year.</w:t>
      </w:r>
      <w:r w:rsidRPr="00015CDC">
        <w:rPr>
          <w:rStyle w:val="FootnoteReference"/>
          <w:rFonts w:ascii="Times New Roman" w:hAnsi="Times New Roman" w:cs="Times New Roman"/>
        </w:rPr>
        <w:footnoteReference w:id="66"/>
      </w:r>
      <w:r w:rsidRPr="00015CDC">
        <w:rPr>
          <w:rFonts w:ascii="Times New Roman" w:hAnsi="Times New Roman" w:cs="Times New Roman"/>
        </w:rPr>
        <w:t xml:space="preserve"> </w:t>
      </w:r>
      <w:r w:rsidR="004338A8" w:rsidRPr="00015CDC">
        <w:rPr>
          <w:rFonts w:ascii="Times New Roman" w:hAnsi="Times New Roman" w:cs="Times New Roman"/>
        </w:rPr>
        <w:t xml:space="preserve">Hate crimes targeting a gender identity or expression also increased </w:t>
      </w:r>
      <w:r w:rsidR="00EB7EF4" w:rsidRPr="00015CDC">
        <w:rPr>
          <w:rFonts w:ascii="Times New Roman" w:hAnsi="Times New Roman" w:cs="Times New Roman"/>
        </w:rPr>
        <w:t>43</w:t>
      </w:r>
      <w:r w:rsidR="004338A8" w:rsidRPr="00015CDC">
        <w:rPr>
          <w:rFonts w:ascii="Times New Roman" w:hAnsi="Times New Roman" w:cs="Times New Roman"/>
        </w:rPr>
        <w:t>% in 2023</w:t>
      </w:r>
      <w:r w:rsidR="00F80E66" w:rsidRPr="00015CDC">
        <w:rPr>
          <w:rFonts w:ascii="Times New Roman" w:hAnsi="Times New Roman" w:cs="Times New Roman"/>
        </w:rPr>
        <w:t xml:space="preserve"> and </w:t>
      </w:r>
      <w:r w:rsidR="005E45E2" w:rsidRPr="00015CDC">
        <w:rPr>
          <w:rFonts w:ascii="Times New Roman" w:hAnsi="Times New Roman" w:cs="Times New Roman"/>
        </w:rPr>
        <w:t>8</w:t>
      </w:r>
      <w:r w:rsidR="00F80E66" w:rsidRPr="00015CDC">
        <w:rPr>
          <w:rFonts w:ascii="Times New Roman" w:hAnsi="Times New Roman" w:cs="Times New Roman"/>
        </w:rPr>
        <w:t>% in 2024,</w:t>
      </w:r>
      <w:r w:rsidR="004338A8" w:rsidRPr="00015CDC">
        <w:rPr>
          <w:rFonts w:ascii="Times New Roman" w:hAnsi="Times New Roman" w:cs="Times New Roman"/>
        </w:rPr>
        <w:t xml:space="preserve"> compared to the previous year.</w:t>
      </w:r>
      <w:r w:rsidR="002E0DA2" w:rsidRPr="00015CDC">
        <w:rPr>
          <w:rStyle w:val="FootnoteReference"/>
          <w:rFonts w:ascii="Times New Roman" w:hAnsi="Times New Roman" w:cs="Times New Roman"/>
        </w:rPr>
        <w:footnoteReference w:id="67"/>
      </w:r>
      <w:r w:rsidR="00B90AF6">
        <w:rPr>
          <w:rFonts w:ascii="Times New Roman" w:hAnsi="Times New Roman" w:cs="Times New Roman"/>
        </w:rPr>
        <w:t xml:space="preserve"> </w:t>
      </w:r>
      <w:r w:rsidRPr="00015CDC">
        <w:rPr>
          <w:rFonts w:ascii="Times New Roman" w:hAnsi="Times New Roman" w:cs="Times New Roman"/>
        </w:rPr>
        <w:t>These numbers are alarming but unsurprising, as this trend has been ongoing for years.</w:t>
      </w:r>
    </w:p>
    <w:p w14:paraId="53B63DB1" w14:textId="77777777" w:rsidR="00F46DEB" w:rsidRPr="00015CDC" w:rsidRDefault="00F46DEB" w:rsidP="00F46DEB">
      <w:pPr>
        <w:spacing w:after="0"/>
        <w:contextualSpacing/>
        <w:jc w:val="both"/>
        <w:rPr>
          <w:rFonts w:ascii="Times New Roman" w:hAnsi="Times New Roman" w:cs="Times New Roman"/>
        </w:rPr>
      </w:pPr>
    </w:p>
    <w:p w14:paraId="5A44C012" w14:textId="33F54C40" w:rsidR="00187175" w:rsidRPr="00015CDC" w:rsidRDefault="00F46DEB" w:rsidP="00187175">
      <w:pPr>
        <w:spacing w:after="0"/>
        <w:contextualSpacing/>
        <w:jc w:val="both"/>
        <w:rPr>
          <w:rFonts w:ascii="Times New Roman" w:hAnsi="Times New Roman" w:cs="Times New Roman"/>
        </w:rPr>
      </w:pPr>
      <w:r w:rsidRPr="00015CDC">
        <w:rPr>
          <w:rFonts w:ascii="Times New Roman" w:hAnsi="Times New Roman" w:cs="Times New Roman"/>
        </w:rPr>
        <w:t xml:space="preserve">The Canadian Security Intelligence Service </w:t>
      </w:r>
      <w:r w:rsidR="00912297" w:rsidRPr="00015CDC">
        <w:rPr>
          <w:rFonts w:ascii="Times New Roman" w:hAnsi="Times New Roman" w:cs="Times New Roman"/>
        </w:rPr>
        <w:t>(</w:t>
      </w:r>
      <w:r w:rsidRPr="00015CDC">
        <w:rPr>
          <w:rFonts w:ascii="Times New Roman" w:hAnsi="Times New Roman" w:cs="Times New Roman"/>
        </w:rPr>
        <w:t>“CSIS”</w:t>
      </w:r>
      <w:r w:rsidR="00912297" w:rsidRPr="00015CDC">
        <w:rPr>
          <w:rFonts w:ascii="Times New Roman" w:hAnsi="Times New Roman" w:cs="Times New Roman"/>
        </w:rPr>
        <w:t>)</w:t>
      </w:r>
      <w:r w:rsidRPr="00015CDC">
        <w:rPr>
          <w:rFonts w:ascii="Times New Roman" w:hAnsi="Times New Roman" w:cs="Times New Roman"/>
        </w:rPr>
        <w:t xml:space="preserve"> warned in 2024 that serious violence against the 2SLGBTQI community will be an ongoing threat throughout the coming year, as exposure to groups and individuals espousing anti-gender extremist rhetoric could inspire and encourage serious violence against the 2SLGBTQI community.</w:t>
      </w:r>
      <w:r w:rsidR="008F3466">
        <w:rPr>
          <w:rStyle w:val="FootnoteReference"/>
          <w:rFonts w:ascii="Times New Roman" w:hAnsi="Times New Roman" w:cs="Times New Roman"/>
        </w:rPr>
        <w:footnoteReference w:id="68"/>
      </w:r>
      <w:r w:rsidR="001F705A">
        <w:rPr>
          <w:rFonts w:ascii="Times New Roman" w:hAnsi="Times New Roman" w:cs="Times New Roman"/>
        </w:rPr>
        <w:t xml:space="preserve"> </w:t>
      </w:r>
      <w:r w:rsidR="00187175">
        <w:rPr>
          <w:rFonts w:ascii="Times New Roman" w:hAnsi="Times New Roman" w:cs="Times New Roman"/>
        </w:rPr>
        <w:t>While</w:t>
      </w:r>
      <w:r w:rsidR="00187175" w:rsidRPr="00015CDC">
        <w:rPr>
          <w:rFonts w:ascii="Times New Roman" w:hAnsi="Times New Roman" w:cs="Times New Roman"/>
        </w:rPr>
        <w:t xml:space="preserve"> hate crimes target a person’s identity </w:t>
      </w:r>
      <w:r w:rsidR="00187175">
        <w:rPr>
          <w:rFonts w:ascii="Times New Roman" w:hAnsi="Times New Roman" w:cs="Times New Roman"/>
        </w:rPr>
        <w:t xml:space="preserve">– </w:t>
      </w:r>
      <w:r w:rsidR="00187175" w:rsidRPr="00015CDC">
        <w:rPr>
          <w:rFonts w:ascii="Times New Roman" w:hAnsi="Times New Roman" w:cs="Times New Roman"/>
        </w:rPr>
        <w:t>the</w:t>
      </w:r>
      <w:r w:rsidR="00187175">
        <w:rPr>
          <w:rFonts w:ascii="Times New Roman" w:hAnsi="Times New Roman" w:cs="Times New Roman"/>
        </w:rPr>
        <w:t xml:space="preserve">ir </w:t>
      </w:r>
      <w:r w:rsidR="00187175" w:rsidRPr="00015CDC">
        <w:rPr>
          <w:rFonts w:ascii="Times New Roman" w:hAnsi="Times New Roman" w:cs="Times New Roman"/>
        </w:rPr>
        <w:t>impact</w:t>
      </w:r>
      <w:r w:rsidR="00187175">
        <w:rPr>
          <w:rFonts w:ascii="Times New Roman" w:hAnsi="Times New Roman" w:cs="Times New Roman"/>
        </w:rPr>
        <w:t xml:space="preserve"> is felt</w:t>
      </w:r>
      <w:r w:rsidR="00187175" w:rsidRPr="00015CDC">
        <w:rPr>
          <w:rFonts w:ascii="Times New Roman" w:hAnsi="Times New Roman" w:cs="Times New Roman"/>
        </w:rPr>
        <w:t xml:space="preserve"> not only the individual, but </w:t>
      </w:r>
      <w:r w:rsidR="00187175">
        <w:rPr>
          <w:rFonts w:ascii="Times New Roman" w:hAnsi="Times New Roman" w:cs="Times New Roman"/>
        </w:rPr>
        <w:t xml:space="preserve">also by </w:t>
      </w:r>
      <w:r w:rsidR="00187175" w:rsidRPr="00015CDC">
        <w:rPr>
          <w:rFonts w:ascii="Times New Roman" w:hAnsi="Times New Roman" w:cs="Times New Roman"/>
        </w:rPr>
        <w:t xml:space="preserve">the wider community. </w:t>
      </w:r>
    </w:p>
    <w:p w14:paraId="73A44B6A" w14:textId="77777777" w:rsidR="00E44370" w:rsidRPr="00015CDC" w:rsidRDefault="00E44370" w:rsidP="00F46DEB">
      <w:pPr>
        <w:spacing w:after="0"/>
        <w:contextualSpacing/>
        <w:jc w:val="both"/>
        <w:rPr>
          <w:rFonts w:ascii="Times New Roman" w:hAnsi="Times New Roman" w:cs="Times New Roman"/>
        </w:rPr>
      </w:pPr>
    </w:p>
    <w:p w14:paraId="04DE2A89" w14:textId="77777777" w:rsidR="00F46DEB" w:rsidRPr="00015CDC" w:rsidRDefault="00F46DEB" w:rsidP="00F46DEB">
      <w:pPr>
        <w:spacing w:after="0"/>
        <w:contextualSpacing/>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12F6E494" w14:textId="3721ADE0" w:rsidR="00F46DEB" w:rsidRPr="001F705A" w:rsidRDefault="00F46DEB" w:rsidP="00F46DEB">
      <w:pPr>
        <w:pStyle w:val="ListParagraph"/>
        <w:numPr>
          <w:ilvl w:val="0"/>
          <w:numId w:val="12"/>
        </w:numPr>
        <w:spacing w:after="0"/>
        <w:ind w:left="284" w:hanging="284"/>
        <w:jc w:val="both"/>
        <w:rPr>
          <w:rFonts w:ascii="Times New Roman" w:hAnsi="Times New Roman" w:cs="Times New Roman"/>
        </w:rPr>
      </w:pPr>
      <w:r w:rsidRPr="00015CDC">
        <w:rPr>
          <w:rFonts w:ascii="Times New Roman" w:hAnsi="Times New Roman" w:cs="Times New Roman"/>
        </w:rPr>
        <w:t>That the Government of Canada acknowledge and take a clear stand in condemning this unacceptable reality of rising hate and take immediate action to address it.</w:t>
      </w:r>
    </w:p>
    <w:p w14:paraId="377BA1BC" w14:textId="2213E765" w:rsidR="00E44370" w:rsidRDefault="00F46DEB" w:rsidP="00E44370">
      <w:pPr>
        <w:pStyle w:val="ListParagraph"/>
        <w:numPr>
          <w:ilvl w:val="0"/>
          <w:numId w:val="12"/>
        </w:numPr>
        <w:spacing w:after="0"/>
        <w:ind w:left="284" w:hanging="284"/>
        <w:jc w:val="both"/>
        <w:rPr>
          <w:rFonts w:ascii="Times New Roman" w:hAnsi="Times New Roman" w:cs="Times New Roman"/>
        </w:rPr>
      </w:pPr>
      <w:r w:rsidRPr="00015CDC">
        <w:rPr>
          <w:rFonts w:ascii="Times New Roman" w:hAnsi="Times New Roman" w:cs="Times New Roman"/>
        </w:rPr>
        <w:t>That the Government of Canada work to prevent future hate crimes through better data collection and tracing of anti-</w:t>
      </w:r>
      <w:r w:rsidR="003548FD" w:rsidRPr="00015CDC">
        <w:rPr>
          <w:rFonts w:ascii="Times New Roman" w:hAnsi="Times New Roman" w:cs="Times New Roman"/>
        </w:rPr>
        <w:t xml:space="preserve">2SLGBTQIA+ </w:t>
      </w:r>
      <w:r w:rsidRPr="00015CDC">
        <w:rPr>
          <w:rFonts w:ascii="Times New Roman" w:hAnsi="Times New Roman" w:cs="Times New Roman"/>
        </w:rPr>
        <w:t>hate and violence to understand the full scope of the issues, as well as investing in education programs and campaigns to address them.</w:t>
      </w:r>
    </w:p>
    <w:p w14:paraId="4F198CF2" w14:textId="1FE22962" w:rsidR="00187175" w:rsidRPr="00187175" w:rsidRDefault="00187175" w:rsidP="00187175">
      <w:pPr>
        <w:rPr>
          <w:rFonts w:ascii="Times New Roman" w:hAnsi="Times New Roman" w:cs="Times New Roman"/>
        </w:rPr>
      </w:pPr>
      <w:r>
        <w:rPr>
          <w:rFonts w:ascii="Times New Roman" w:hAnsi="Times New Roman" w:cs="Times New Roman"/>
        </w:rPr>
        <w:br w:type="page"/>
      </w:r>
    </w:p>
    <w:p w14:paraId="482620FD" w14:textId="77777777" w:rsidR="00F85CFC" w:rsidRPr="00015CDC" w:rsidRDefault="00F85CFC" w:rsidP="0039066C">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6" w:name="_Toc216784362"/>
      <w:r w:rsidRPr="00015CDC">
        <w:rPr>
          <w:rFonts w:ascii="Times New Roman" w:hAnsi="Times New Roman" w:cs="Times New Roman"/>
          <w:b/>
          <w:bCs/>
          <w:color w:val="auto"/>
          <w:sz w:val="24"/>
          <w:szCs w:val="24"/>
        </w:rPr>
        <w:lastRenderedPageBreak/>
        <w:t>The Rights of Intersex Children (Articles 7, 9, 17, 24 and 26)</w:t>
      </w:r>
      <w:bookmarkEnd w:id="16"/>
    </w:p>
    <w:p w14:paraId="30B373A6" w14:textId="422DB992" w:rsidR="001A2546" w:rsidRPr="00015CDC" w:rsidRDefault="00E62413" w:rsidP="005B5D44">
      <w:pPr>
        <w:spacing w:after="0"/>
        <w:jc w:val="both"/>
        <w:rPr>
          <w:rFonts w:ascii="Times New Roman" w:hAnsi="Times New Roman" w:cs="Times New Roman"/>
        </w:rPr>
      </w:pPr>
      <w:r>
        <w:rPr>
          <w:rFonts w:ascii="Times New Roman" w:eastAsia="Arial Unicode MS" w:hAnsi="Times New Roman" w:cs="Times New Roman"/>
        </w:rPr>
        <w:t xml:space="preserve">As a result of the pathologization of </w:t>
      </w:r>
      <w:r w:rsidR="001A2546" w:rsidRPr="00015CDC">
        <w:rPr>
          <w:rFonts w:ascii="Times New Roman" w:eastAsia="Arial Unicode MS" w:hAnsi="Times New Roman" w:cs="Times New Roman"/>
        </w:rPr>
        <w:t>intersex people</w:t>
      </w:r>
      <w:r>
        <w:rPr>
          <w:rFonts w:ascii="Times New Roman" w:eastAsia="Arial Unicode MS" w:hAnsi="Times New Roman" w:cs="Times New Roman"/>
        </w:rPr>
        <w:t xml:space="preserve">, </w:t>
      </w:r>
      <w:r w:rsidR="00D134C0">
        <w:rPr>
          <w:rFonts w:ascii="Times New Roman" w:eastAsia="Arial Unicode MS" w:hAnsi="Times New Roman" w:cs="Times New Roman"/>
        </w:rPr>
        <w:t>intersex youth</w:t>
      </w:r>
      <w:r w:rsidR="001A2546" w:rsidRPr="00015CDC">
        <w:rPr>
          <w:rFonts w:ascii="Times New Roman" w:eastAsia="Arial Unicode MS" w:hAnsi="Times New Roman" w:cs="Times New Roman"/>
        </w:rPr>
        <w:t xml:space="preserve"> are extremely vulnerable to medical abuse. </w:t>
      </w:r>
      <w:r w:rsidR="00D134C0">
        <w:rPr>
          <w:rFonts w:ascii="Times New Roman" w:eastAsia="Arial Unicode MS" w:hAnsi="Times New Roman" w:cs="Times New Roman"/>
        </w:rPr>
        <w:t>This often</w:t>
      </w:r>
      <w:r w:rsidR="001A2546" w:rsidRPr="00015CDC">
        <w:rPr>
          <w:rFonts w:ascii="Times New Roman" w:eastAsia="Arial Unicode MS" w:hAnsi="Times New Roman" w:cs="Times New Roman"/>
        </w:rPr>
        <w:t xml:space="preserve"> entails subjecting intersex infants and children to unnecessary “normalizing surgeries” and hormone therapy </w:t>
      </w:r>
      <w:proofErr w:type="gramStart"/>
      <w:r w:rsidR="001A2546" w:rsidRPr="00015CDC">
        <w:rPr>
          <w:rFonts w:ascii="Times New Roman" w:eastAsia="Arial Unicode MS" w:hAnsi="Times New Roman" w:cs="Times New Roman"/>
        </w:rPr>
        <w:t>in order to</w:t>
      </w:r>
      <w:proofErr w:type="gramEnd"/>
      <w:r w:rsidR="001A2546" w:rsidRPr="00015CDC">
        <w:rPr>
          <w:rFonts w:ascii="Times New Roman" w:eastAsia="Arial Unicode MS" w:hAnsi="Times New Roman" w:cs="Times New Roman"/>
        </w:rPr>
        <w:t xml:space="preserve"> make the intersex person’s body conform to a stereotypical idea of what bodies should look like.</w:t>
      </w:r>
      <w:r w:rsidR="001A2546" w:rsidRPr="00015CDC">
        <w:rPr>
          <w:rStyle w:val="FootnoteReference"/>
          <w:rFonts w:ascii="Times New Roman" w:eastAsia="Arial Unicode MS" w:hAnsi="Times New Roman" w:cs="Times New Roman"/>
        </w:rPr>
        <w:footnoteReference w:id="69"/>
      </w:r>
      <w:r w:rsidR="001A2546" w:rsidRPr="00015CDC">
        <w:rPr>
          <w:rFonts w:ascii="Times New Roman" w:eastAsia="Arial Unicode MS" w:hAnsi="Times New Roman" w:cs="Times New Roman"/>
        </w:rPr>
        <w:t xml:space="preserve"> Physical effects of these surgeries may include </w:t>
      </w:r>
      <w:r w:rsidR="001A2546" w:rsidRPr="00015CDC">
        <w:rPr>
          <w:rFonts w:ascii="Times New Roman" w:hAnsi="Times New Roman" w:cs="Times New Roman"/>
        </w:rPr>
        <w:t>loss of sensitivity, painful sexual intimacy, incontinence, and lifelong hormone replacement therapy.</w:t>
      </w:r>
      <w:r w:rsidR="001A2546" w:rsidRPr="00015CDC">
        <w:rPr>
          <w:rStyle w:val="FootnoteReference"/>
          <w:rFonts w:ascii="Times New Roman" w:hAnsi="Times New Roman" w:cs="Times New Roman"/>
        </w:rPr>
        <w:footnoteReference w:id="70"/>
      </w:r>
    </w:p>
    <w:p w14:paraId="6431FA5B" w14:textId="77777777" w:rsidR="005B5D44" w:rsidRPr="00015CDC" w:rsidRDefault="005B5D44" w:rsidP="005B5D44">
      <w:pPr>
        <w:spacing w:after="0"/>
        <w:jc w:val="both"/>
        <w:rPr>
          <w:rFonts w:ascii="Times New Roman" w:hAnsi="Times New Roman" w:cs="Times New Roman"/>
        </w:rPr>
      </w:pPr>
    </w:p>
    <w:p w14:paraId="37F3DADB" w14:textId="300E78C8" w:rsidR="004007D3" w:rsidRPr="00015CDC" w:rsidRDefault="004007D3" w:rsidP="00035EEE">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Presently, ‘normalizing’ surgeries are legal under the Canadian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(R.S.C., 1985, c. C-46). The current scheme prosecutes various forms of non-consensual medical intervention under aggravated assault (s. 268</w:t>
      </w:r>
      <w:r w:rsidR="00271AE2" w:rsidRPr="00015CDC">
        <w:rPr>
          <w:rFonts w:ascii="Times New Roman" w:eastAsia="Arial Unicode MS" w:hAnsi="Times New Roman" w:cs="Times New Roman"/>
        </w:rPr>
        <w:t>) but</w:t>
      </w:r>
      <w:r w:rsidRPr="00015CDC">
        <w:rPr>
          <w:rFonts w:ascii="Times New Roman" w:eastAsia="Arial Unicode MS" w:hAnsi="Times New Roman" w:cs="Times New Roman"/>
        </w:rPr>
        <w:t xml:space="preserve"> explicitly excludes ‘normalizing’ surgeries from the reach of criminal law.</w:t>
      </w:r>
      <w:r w:rsidR="00A167F8">
        <w:rPr>
          <w:rStyle w:val="FootnoteReference"/>
          <w:rFonts w:ascii="Times New Roman" w:eastAsia="Arial Unicode MS" w:hAnsi="Times New Roman" w:cs="Times New Roman"/>
        </w:rPr>
        <w:footnoteReference w:id="71"/>
      </w:r>
      <w:r w:rsidRPr="00015CDC">
        <w:rPr>
          <w:rFonts w:ascii="Times New Roman" w:eastAsia="Arial Unicode MS" w:hAnsi="Times New Roman" w:cs="Times New Roman"/>
        </w:rPr>
        <w:t xml:space="preserve"> By virtue of this exception, intersex children are deprived the protection of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and subjected to unnecessary surgical interventions based on cis-normative assumptions about medically ‘correct’ or ‘normal’ bodies.</w:t>
      </w:r>
    </w:p>
    <w:p w14:paraId="0CEFC70E" w14:textId="77777777" w:rsidR="00920558" w:rsidRPr="00015CDC" w:rsidRDefault="00920558" w:rsidP="00035EEE">
      <w:pPr>
        <w:spacing w:after="0"/>
        <w:jc w:val="both"/>
        <w:rPr>
          <w:rFonts w:ascii="Times New Roman" w:eastAsia="Arial Unicode MS" w:hAnsi="Times New Roman" w:cs="Times New Roman"/>
        </w:rPr>
      </w:pPr>
    </w:p>
    <w:p w14:paraId="1326EA3B" w14:textId="517B31A3" w:rsidR="004007D3" w:rsidRPr="00015CDC" w:rsidRDefault="004007D3" w:rsidP="00035EEE">
      <w:pPr>
        <w:spacing w:after="0"/>
        <w:jc w:val="both"/>
        <w:rPr>
          <w:rFonts w:ascii="Times New Roman" w:eastAsia="Arial Unicode MS" w:hAnsi="Times New Roman" w:cs="Times New Roman"/>
        </w:rPr>
      </w:pPr>
      <w:r w:rsidRPr="00015CDC">
        <w:rPr>
          <w:rFonts w:ascii="Times New Roman" w:eastAsia="Arial Unicode MS" w:hAnsi="Times New Roman" w:cs="Times New Roman"/>
        </w:rPr>
        <w:t xml:space="preserve">In June 2021, a challenge to the </w:t>
      </w:r>
      <w:r w:rsidRPr="00015CDC">
        <w:rPr>
          <w:rFonts w:ascii="Times New Roman" w:eastAsia="Arial Unicode MS" w:hAnsi="Times New Roman" w:cs="Times New Roman"/>
          <w:i/>
          <w:iCs/>
        </w:rPr>
        <w:t>Criminal Code</w:t>
      </w:r>
      <w:r w:rsidRPr="00015CDC">
        <w:rPr>
          <w:rFonts w:ascii="Times New Roman" w:eastAsia="Arial Unicode MS" w:hAnsi="Times New Roman" w:cs="Times New Roman"/>
        </w:rPr>
        <w:t xml:space="preserve"> provisions condoning “normalizing surgery” was launched at the Ontario Superior Court by Morgan Holmes and Janik Bastien-Charlebois – two intersex scholars and activists – in partnership with Egale Canada.</w:t>
      </w:r>
      <w:r w:rsidRPr="00015CDC">
        <w:rPr>
          <w:rStyle w:val="FootnoteReference"/>
          <w:rFonts w:ascii="Times New Roman" w:eastAsia="Arial Unicode MS" w:hAnsi="Times New Roman" w:cs="Times New Roman"/>
        </w:rPr>
        <w:footnoteReference w:id="72"/>
      </w:r>
      <w:r w:rsidRPr="00015CDC">
        <w:rPr>
          <w:rFonts w:ascii="Times New Roman" w:eastAsia="Arial Unicode MS" w:hAnsi="Times New Roman" w:cs="Times New Roman"/>
        </w:rPr>
        <w:t xml:space="preserve"> The applicants alleged that the exemptions from criminal liability outlined in ss. 265 and 268 violate s. 7 of the </w:t>
      </w:r>
      <w:r w:rsidRPr="00015CDC">
        <w:rPr>
          <w:rFonts w:ascii="Times New Roman" w:eastAsia="Arial Unicode MS" w:hAnsi="Times New Roman" w:cs="Times New Roman"/>
          <w:i/>
          <w:iCs/>
        </w:rPr>
        <w:t>Charter</w:t>
      </w:r>
      <w:r w:rsidRPr="00015CDC">
        <w:rPr>
          <w:rFonts w:ascii="Times New Roman" w:eastAsia="Arial Unicode MS" w:hAnsi="Times New Roman" w:cs="Times New Roman"/>
        </w:rPr>
        <w:t>, as they “[deny] intersex people the right to make fundamental choices about their bodily integrity, medical care, and reproduction, as well as the ability of some intersex people to align such decisions with their gender identity.”</w:t>
      </w:r>
      <w:r w:rsidRPr="00015CDC">
        <w:rPr>
          <w:rStyle w:val="FootnoteReference"/>
          <w:rFonts w:ascii="Times New Roman" w:eastAsia="Arial Unicode MS" w:hAnsi="Times New Roman" w:cs="Times New Roman"/>
        </w:rPr>
        <w:footnoteReference w:id="73"/>
      </w:r>
      <w:r w:rsidRPr="00015CDC">
        <w:rPr>
          <w:rFonts w:ascii="Times New Roman" w:eastAsia="Arial Unicode MS" w:hAnsi="Times New Roman" w:cs="Times New Roman"/>
        </w:rPr>
        <w:t xml:space="preserve"> The exemptions also violate s. 12, because ‘normalizing’ aesthetic surgeries “are a form of abhorrent and intolerable treatment,” “the sole purpose of which is to impose the sex binary upon intersex persons.”</w:t>
      </w:r>
      <w:r w:rsidRPr="00015CDC">
        <w:rPr>
          <w:rStyle w:val="FootnoteReference"/>
          <w:rFonts w:ascii="Times New Roman" w:eastAsia="Arial Unicode MS" w:hAnsi="Times New Roman" w:cs="Times New Roman"/>
        </w:rPr>
        <w:footnoteReference w:id="74"/>
      </w:r>
      <w:r w:rsidRPr="00015CDC">
        <w:rPr>
          <w:rFonts w:ascii="Times New Roman" w:eastAsia="Arial Unicode MS" w:hAnsi="Times New Roman" w:cs="Times New Roman"/>
        </w:rPr>
        <w:t xml:space="preserve"> Lastly, the exemptions violate s. 15 “because they put intersex people in a worse position than other Canadians by depriving them of the protection of the criminal law against genital mutilation because they are intersex.”</w:t>
      </w:r>
      <w:r w:rsidRPr="00015CDC">
        <w:rPr>
          <w:rStyle w:val="FootnoteReference"/>
          <w:rFonts w:ascii="Times New Roman" w:eastAsia="Arial Unicode MS" w:hAnsi="Times New Roman" w:cs="Times New Roman"/>
        </w:rPr>
        <w:footnoteReference w:id="75"/>
      </w:r>
      <w:r w:rsidR="00474FC2" w:rsidRPr="00015CDC">
        <w:rPr>
          <w:rFonts w:ascii="Times New Roman" w:eastAsia="Arial Unicode MS" w:hAnsi="Times New Roman" w:cs="Times New Roman"/>
        </w:rPr>
        <w:t xml:space="preserve"> </w:t>
      </w:r>
      <w:r w:rsidRPr="00015CDC">
        <w:rPr>
          <w:rFonts w:ascii="Times New Roman" w:eastAsia="Arial Unicode MS" w:hAnsi="Times New Roman" w:cs="Times New Roman"/>
        </w:rPr>
        <w:t>As of summer 2024, this case has yet to have been heard by the Ontario Superior Court.</w:t>
      </w:r>
    </w:p>
    <w:p w14:paraId="61E9413D" w14:textId="77777777" w:rsidR="00D4222A" w:rsidRPr="00015CDC" w:rsidRDefault="00D4222A" w:rsidP="009D5E25">
      <w:pPr>
        <w:spacing w:after="0"/>
        <w:jc w:val="both"/>
        <w:rPr>
          <w:rFonts w:ascii="Times New Roman" w:eastAsia="Arial Unicode MS" w:hAnsi="Times New Roman" w:cs="Times New Roman"/>
          <w:b/>
          <w:bCs/>
        </w:rPr>
      </w:pPr>
    </w:p>
    <w:p w14:paraId="5A836B0C" w14:textId="574DE223" w:rsidR="009D5E25" w:rsidRPr="00015CDC" w:rsidRDefault="009D5E25" w:rsidP="009D5E25">
      <w:pPr>
        <w:spacing w:after="0"/>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79BEDCEB" w14:textId="720519D4" w:rsidR="009E3409" w:rsidRDefault="00581CA0" w:rsidP="009E3409">
      <w:pPr>
        <w:pStyle w:val="ListParagraph"/>
        <w:numPr>
          <w:ilvl w:val="0"/>
          <w:numId w:val="12"/>
        </w:numPr>
        <w:spacing w:after="0"/>
        <w:ind w:left="284" w:hanging="284"/>
        <w:jc w:val="both"/>
        <w:rPr>
          <w:rFonts w:ascii="Times New Roman" w:eastAsia="Arial Unicode MS" w:hAnsi="Times New Roman" w:cs="Times New Roman"/>
        </w:rPr>
      </w:pPr>
      <w:r w:rsidRPr="00015CDC">
        <w:rPr>
          <w:rFonts w:ascii="Times New Roman" w:eastAsia="Arial Unicode MS" w:hAnsi="Times New Roman" w:cs="Times New Roman"/>
        </w:rPr>
        <w:lastRenderedPageBreak/>
        <w:t xml:space="preserve">That the Government of Canada amend </w:t>
      </w:r>
      <w:r w:rsidR="009B05C1" w:rsidRPr="00015CDC">
        <w:rPr>
          <w:rFonts w:ascii="Times New Roman" w:eastAsia="Arial Unicode MS" w:hAnsi="Times New Roman" w:cs="Times New Roman"/>
        </w:rPr>
        <w:t xml:space="preserve">ss. </w:t>
      </w:r>
      <w:r w:rsidR="00646194" w:rsidRPr="00015CDC">
        <w:rPr>
          <w:rFonts w:ascii="Times New Roman" w:eastAsia="Arial Unicode MS" w:hAnsi="Times New Roman" w:cs="Times New Roman"/>
        </w:rPr>
        <w:t xml:space="preserve">265 and 268 </w:t>
      </w:r>
      <w:r w:rsidR="000F0AED" w:rsidRPr="00015CDC">
        <w:rPr>
          <w:rFonts w:ascii="Times New Roman" w:eastAsia="Arial Unicode MS" w:hAnsi="Times New Roman" w:cs="Times New Roman"/>
        </w:rPr>
        <w:t xml:space="preserve">of the </w:t>
      </w:r>
      <w:r w:rsidR="000F0AED" w:rsidRPr="00015CDC">
        <w:rPr>
          <w:rFonts w:ascii="Times New Roman" w:eastAsia="Arial Unicode MS" w:hAnsi="Times New Roman" w:cs="Times New Roman"/>
          <w:i/>
          <w:iCs/>
        </w:rPr>
        <w:t>Criminal Code</w:t>
      </w:r>
      <w:r w:rsidR="004007D3" w:rsidRPr="00015CDC">
        <w:rPr>
          <w:rFonts w:ascii="Times New Roman" w:eastAsia="Arial Unicode MS" w:hAnsi="Times New Roman" w:cs="Times New Roman"/>
        </w:rPr>
        <w:t xml:space="preserve">, </w:t>
      </w:r>
      <w:r w:rsidR="000F0AED" w:rsidRPr="00015CDC">
        <w:rPr>
          <w:rFonts w:ascii="Times New Roman" w:eastAsia="Arial Unicode MS" w:hAnsi="Times New Roman" w:cs="Times New Roman"/>
        </w:rPr>
        <w:t>which</w:t>
      </w:r>
      <w:r w:rsidR="004007D3" w:rsidRPr="00015CDC">
        <w:rPr>
          <w:rFonts w:ascii="Times New Roman" w:eastAsia="Arial Unicode MS" w:hAnsi="Times New Roman" w:cs="Times New Roman"/>
        </w:rPr>
        <w:t xml:space="preserve"> sanction </w:t>
      </w:r>
      <w:r w:rsidR="00677A9E" w:rsidRPr="00015CDC">
        <w:rPr>
          <w:rFonts w:ascii="Times New Roman" w:eastAsia="Arial Unicode MS" w:hAnsi="Times New Roman" w:cs="Times New Roman"/>
        </w:rPr>
        <w:t xml:space="preserve">discriminatory, harmful, and unnecessary </w:t>
      </w:r>
      <w:r w:rsidR="004007D3" w:rsidRPr="00015CDC">
        <w:rPr>
          <w:rFonts w:ascii="Times New Roman" w:eastAsia="Arial Unicode MS" w:hAnsi="Times New Roman" w:cs="Times New Roman"/>
        </w:rPr>
        <w:t xml:space="preserve">‘normalizing’ aesthetic surgeries </w:t>
      </w:r>
      <w:r w:rsidR="00677A9E" w:rsidRPr="00015CDC">
        <w:rPr>
          <w:rFonts w:ascii="Times New Roman" w:eastAsia="Arial Unicode MS" w:hAnsi="Times New Roman" w:cs="Times New Roman"/>
        </w:rPr>
        <w:t>to be</w:t>
      </w:r>
      <w:r w:rsidR="004007D3" w:rsidRPr="00015CDC">
        <w:rPr>
          <w:rFonts w:ascii="Times New Roman" w:eastAsia="Arial Unicode MS" w:hAnsi="Times New Roman" w:cs="Times New Roman"/>
        </w:rPr>
        <w:t xml:space="preserve"> performed on intersex children.</w:t>
      </w:r>
    </w:p>
    <w:p w14:paraId="5155E4EF" w14:textId="6E234655" w:rsidR="00A87FF0" w:rsidRDefault="00A87FF0">
      <w:pPr>
        <w:rPr>
          <w:rFonts w:ascii="Times New Roman" w:eastAsia="Arial Unicode MS" w:hAnsi="Times New Roman" w:cs="Times New Roman"/>
        </w:rPr>
      </w:pPr>
      <w:r>
        <w:rPr>
          <w:rFonts w:ascii="Times New Roman" w:eastAsia="Arial Unicode MS" w:hAnsi="Times New Roman" w:cs="Times New Roman"/>
        </w:rPr>
        <w:br w:type="page"/>
      </w:r>
    </w:p>
    <w:p w14:paraId="6FD9A92A" w14:textId="77777777" w:rsidR="00F07113" w:rsidRPr="00015CDC" w:rsidRDefault="00F07113" w:rsidP="009E3409">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7" w:name="_Toc216784363"/>
      <w:r w:rsidRPr="00015CDC">
        <w:rPr>
          <w:rFonts w:ascii="Times New Roman" w:hAnsi="Times New Roman" w:cs="Times New Roman"/>
          <w:b/>
          <w:bCs/>
          <w:color w:val="auto"/>
          <w:sz w:val="24"/>
          <w:szCs w:val="24"/>
        </w:rPr>
        <w:lastRenderedPageBreak/>
        <w:t xml:space="preserve">Non-Refoulement and Amendments to the </w:t>
      </w:r>
      <w:r w:rsidRPr="00015CDC">
        <w:rPr>
          <w:rFonts w:ascii="Times New Roman" w:hAnsi="Times New Roman" w:cs="Times New Roman"/>
          <w:b/>
          <w:bCs/>
          <w:i/>
          <w:iCs/>
          <w:color w:val="auto"/>
          <w:sz w:val="24"/>
          <w:szCs w:val="24"/>
        </w:rPr>
        <w:t>Immigration and Refugee Protection Act</w:t>
      </w:r>
      <w:r w:rsidRPr="00015CDC">
        <w:rPr>
          <w:rFonts w:ascii="Times New Roman" w:hAnsi="Times New Roman" w:cs="Times New Roman"/>
          <w:b/>
          <w:bCs/>
          <w:color w:val="auto"/>
          <w:sz w:val="24"/>
          <w:szCs w:val="24"/>
        </w:rPr>
        <w:t xml:space="preserve"> (Articles 12, 13 and 24)</w:t>
      </w:r>
      <w:bookmarkEnd w:id="17"/>
    </w:p>
    <w:p w14:paraId="7162FEC8" w14:textId="5D6B15E7" w:rsidR="00FF0469" w:rsidRPr="000C483F" w:rsidRDefault="006C68A4" w:rsidP="006B49CA">
      <w:pPr>
        <w:spacing w:after="0"/>
        <w:jc w:val="both"/>
        <w:rPr>
          <w:rFonts w:ascii="Times New Roman" w:hAnsi="Times New Roman" w:cs="Times New Roman"/>
          <w:noProof/>
        </w:rPr>
      </w:pPr>
      <w:r>
        <w:rPr>
          <w:rFonts w:ascii="Times New Roman" w:hAnsi="Times New Roman" w:cs="Times New Roman"/>
          <w:noProof/>
        </w:rPr>
        <w:t xml:space="preserve">In </w:t>
      </w:r>
      <w:r w:rsidR="0088264C">
        <w:rPr>
          <w:rFonts w:ascii="Times New Roman" w:hAnsi="Times New Roman" w:cs="Times New Roman"/>
          <w:noProof/>
        </w:rPr>
        <w:t>June</w:t>
      </w:r>
      <w:r>
        <w:rPr>
          <w:rFonts w:ascii="Times New Roman" w:hAnsi="Times New Roman" w:cs="Times New Roman"/>
          <w:noProof/>
        </w:rPr>
        <w:t xml:space="preserve"> 2025, the</w:t>
      </w:r>
      <w:r w:rsidR="00760490">
        <w:rPr>
          <w:rFonts w:ascii="Times New Roman" w:hAnsi="Times New Roman" w:cs="Times New Roman"/>
          <w:noProof/>
        </w:rPr>
        <w:t xml:space="preserve"> Federal</w:t>
      </w:r>
      <w:r>
        <w:rPr>
          <w:rFonts w:ascii="Times New Roman" w:hAnsi="Times New Roman" w:cs="Times New Roman"/>
          <w:noProof/>
        </w:rPr>
        <w:t xml:space="preserve"> Minister of </w:t>
      </w:r>
      <w:r w:rsidR="00760490">
        <w:rPr>
          <w:rFonts w:ascii="Times New Roman" w:hAnsi="Times New Roman" w:cs="Times New Roman"/>
          <w:noProof/>
        </w:rPr>
        <w:t xml:space="preserve">Public Safety introduced </w:t>
      </w:r>
      <w:r w:rsidR="00BF1F17" w:rsidRPr="00015CDC">
        <w:rPr>
          <w:rFonts w:ascii="Times New Roman" w:hAnsi="Times New Roman" w:cs="Times New Roman"/>
          <w:noProof/>
        </w:rPr>
        <w:t>Bill C-2</w:t>
      </w:r>
      <w:r w:rsidR="00760490">
        <w:rPr>
          <w:rFonts w:ascii="Times New Roman" w:hAnsi="Times New Roman" w:cs="Times New Roman"/>
          <w:noProof/>
        </w:rPr>
        <w:t>,</w:t>
      </w:r>
      <w:r w:rsidR="001D6C8A">
        <w:rPr>
          <w:rFonts w:ascii="Times New Roman" w:hAnsi="Times New Roman" w:cs="Times New Roman"/>
          <w:noProof/>
        </w:rPr>
        <w:t xml:space="preserve"> </w:t>
      </w:r>
      <w:r w:rsidR="001D6C8A" w:rsidRPr="00760490">
        <w:rPr>
          <w:rFonts w:ascii="Times New Roman" w:hAnsi="Times New Roman" w:cs="Times New Roman"/>
          <w:i/>
          <w:iCs/>
          <w:noProof/>
        </w:rPr>
        <w:t>An Act respecting certain measures relating to the security of the border between Canada and the United States and respecting other related security measures</w:t>
      </w:r>
      <w:r w:rsidR="00833277">
        <w:rPr>
          <w:rFonts w:ascii="Times New Roman" w:hAnsi="Times New Roman" w:cs="Times New Roman"/>
          <w:noProof/>
        </w:rPr>
        <w:t xml:space="preserve">¸also known as the </w:t>
      </w:r>
      <w:r w:rsidR="00833277">
        <w:rPr>
          <w:rFonts w:ascii="Times New Roman" w:hAnsi="Times New Roman" w:cs="Times New Roman"/>
          <w:i/>
          <w:iCs/>
          <w:noProof/>
        </w:rPr>
        <w:t>Strong Borders Act</w:t>
      </w:r>
      <w:r w:rsidR="00760490">
        <w:rPr>
          <w:rFonts w:ascii="Times New Roman" w:hAnsi="Times New Roman" w:cs="Times New Roman"/>
          <w:noProof/>
        </w:rPr>
        <w:t>.</w:t>
      </w:r>
      <w:r w:rsidR="00AC0878">
        <w:rPr>
          <w:rStyle w:val="FootnoteReference"/>
          <w:rFonts w:ascii="Times New Roman" w:hAnsi="Times New Roman" w:cs="Times New Roman"/>
          <w:noProof/>
        </w:rPr>
        <w:footnoteReference w:id="76"/>
      </w:r>
      <w:r w:rsidR="00FF0469">
        <w:rPr>
          <w:rFonts w:ascii="Times New Roman" w:hAnsi="Times New Roman" w:cs="Times New Roman"/>
          <w:noProof/>
        </w:rPr>
        <w:t xml:space="preserve"> In response, </w:t>
      </w:r>
      <w:r w:rsidR="00BF1F17" w:rsidRPr="00015CDC">
        <w:rPr>
          <w:rFonts w:ascii="Times New Roman" w:hAnsi="Times New Roman" w:cs="Times New Roman"/>
          <w:noProof/>
        </w:rPr>
        <w:t xml:space="preserve">a coalition of over 70 civil society organizations from across Canada sent an </w:t>
      </w:r>
      <w:r w:rsidR="00FF0469">
        <w:rPr>
          <w:rFonts w:ascii="Times New Roman" w:hAnsi="Times New Roman" w:cs="Times New Roman"/>
          <w:noProof/>
        </w:rPr>
        <w:t>o</w:t>
      </w:r>
      <w:r w:rsidR="00BF1F17" w:rsidRPr="00015CDC">
        <w:rPr>
          <w:rFonts w:ascii="Times New Roman" w:hAnsi="Times New Roman" w:cs="Times New Roman"/>
          <w:noProof/>
        </w:rPr>
        <w:t xml:space="preserve">pen </w:t>
      </w:r>
      <w:r w:rsidR="00FF0469">
        <w:rPr>
          <w:rFonts w:ascii="Times New Roman" w:hAnsi="Times New Roman" w:cs="Times New Roman"/>
          <w:noProof/>
        </w:rPr>
        <w:t>l</w:t>
      </w:r>
      <w:r w:rsidR="00BF1F17" w:rsidRPr="00015CDC">
        <w:rPr>
          <w:rFonts w:ascii="Times New Roman" w:hAnsi="Times New Roman" w:cs="Times New Roman"/>
          <w:noProof/>
        </w:rPr>
        <w:t xml:space="preserve">etter to </w:t>
      </w:r>
      <w:r w:rsidR="00EE2CAE" w:rsidRPr="00015CDC">
        <w:rPr>
          <w:rFonts w:ascii="Times New Roman" w:hAnsi="Times New Roman" w:cs="Times New Roman"/>
          <w:noProof/>
        </w:rPr>
        <w:t xml:space="preserve">the </w:t>
      </w:r>
      <w:r w:rsidR="001E3A8F" w:rsidRPr="00015CDC">
        <w:rPr>
          <w:rFonts w:ascii="Times New Roman" w:hAnsi="Times New Roman" w:cs="Times New Roman"/>
          <w:noProof/>
        </w:rPr>
        <w:t xml:space="preserve">Canadian </w:t>
      </w:r>
      <w:r w:rsidR="00FF0469">
        <w:rPr>
          <w:rFonts w:ascii="Times New Roman" w:hAnsi="Times New Roman" w:cs="Times New Roman"/>
          <w:noProof/>
        </w:rPr>
        <w:t>G</w:t>
      </w:r>
      <w:r w:rsidR="00EE2CAE" w:rsidRPr="00015CDC">
        <w:rPr>
          <w:rFonts w:ascii="Times New Roman" w:hAnsi="Times New Roman" w:cs="Times New Roman"/>
          <w:noProof/>
        </w:rPr>
        <w:t>overnment</w:t>
      </w:r>
      <w:r w:rsidR="00BF1F17" w:rsidRPr="00015CDC">
        <w:rPr>
          <w:rFonts w:ascii="Times New Roman" w:hAnsi="Times New Roman" w:cs="Times New Roman"/>
          <w:noProof/>
        </w:rPr>
        <w:t xml:space="preserve"> to express concern that the </w:t>
      </w:r>
      <w:r w:rsidR="00286C7F" w:rsidRPr="00015CDC">
        <w:rPr>
          <w:rFonts w:ascii="Times New Roman" w:hAnsi="Times New Roman" w:cs="Times New Roman"/>
          <w:noProof/>
        </w:rPr>
        <w:t>B</w:t>
      </w:r>
      <w:r w:rsidR="00BF1F17" w:rsidRPr="00015CDC">
        <w:rPr>
          <w:rFonts w:ascii="Times New Roman" w:hAnsi="Times New Roman" w:cs="Times New Roman"/>
          <w:noProof/>
        </w:rPr>
        <w:t>ill will put refugee claimants, immigrants and migrants at grave risk.</w:t>
      </w:r>
      <w:r w:rsidR="008448C7" w:rsidRPr="00015CDC">
        <w:rPr>
          <w:rStyle w:val="FootnoteReference"/>
          <w:rFonts w:ascii="Times New Roman" w:hAnsi="Times New Roman" w:cs="Times New Roman"/>
          <w:noProof/>
        </w:rPr>
        <w:footnoteReference w:id="77"/>
      </w:r>
      <w:r w:rsidR="00682C87">
        <w:rPr>
          <w:rFonts w:ascii="Times New Roman" w:hAnsi="Times New Roman" w:cs="Times New Roman"/>
          <w:noProof/>
        </w:rPr>
        <w:t xml:space="preserve"> </w:t>
      </w:r>
      <w:r w:rsidR="0062535B">
        <w:rPr>
          <w:rFonts w:ascii="Times New Roman" w:hAnsi="Times New Roman" w:cs="Times New Roman"/>
          <w:noProof/>
        </w:rPr>
        <w:t xml:space="preserve">While the legislation has yet to be passed, </w:t>
      </w:r>
      <w:r w:rsidR="000C483F">
        <w:rPr>
          <w:rFonts w:ascii="Times New Roman" w:hAnsi="Times New Roman" w:cs="Times New Roman"/>
          <w:noProof/>
        </w:rPr>
        <w:t xml:space="preserve">it is unclear whether the Government will continue their attempt to enact the </w:t>
      </w:r>
      <w:r w:rsidR="000C483F">
        <w:rPr>
          <w:rFonts w:ascii="Times New Roman" w:hAnsi="Times New Roman" w:cs="Times New Roman"/>
          <w:i/>
          <w:iCs/>
          <w:noProof/>
        </w:rPr>
        <w:t>Strong Borders Act</w:t>
      </w:r>
      <w:r w:rsidR="000C483F">
        <w:rPr>
          <w:rFonts w:ascii="Times New Roman" w:hAnsi="Times New Roman" w:cs="Times New Roman"/>
          <w:noProof/>
        </w:rPr>
        <w:t>.</w:t>
      </w:r>
      <w:r w:rsidR="000C483F">
        <w:rPr>
          <w:rStyle w:val="FootnoteReference"/>
          <w:rFonts w:ascii="Times New Roman" w:hAnsi="Times New Roman" w:cs="Times New Roman"/>
          <w:noProof/>
        </w:rPr>
        <w:footnoteReference w:id="78"/>
      </w:r>
    </w:p>
    <w:p w14:paraId="77E4FABC" w14:textId="77777777" w:rsidR="00FF0469" w:rsidRDefault="00FF0469" w:rsidP="006B49CA">
      <w:pPr>
        <w:spacing w:after="0"/>
        <w:jc w:val="both"/>
        <w:rPr>
          <w:rFonts w:ascii="Times New Roman" w:hAnsi="Times New Roman" w:cs="Times New Roman"/>
          <w:noProof/>
        </w:rPr>
      </w:pPr>
    </w:p>
    <w:p w14:paraId="43F531D6" w14:textId="028E8331" w:rsidR="00492A12" w:rsidRPr="00015CDC" w:rsidRDefault="00E74F91" w:rsidP="006B49CA">
      <w:pPr>
        <w:spacing w:after="0"/>
        <w:jc w:val="both"/>
        <w:rPr>
          <w:rFonts w:ascii="Times New Roman" w:hAnsi="Times New Roman" w:cs="Times New Roman"/>
          <w:noProof/>
        </w:rPr>
      </w:pPr>
      <w:r w:rsidRPr="00015CDC">
        <w:rPr>
          <w:rFonts w:ascii="Times New Roman" w:hAnsi="Times New Roman" w:cs="Times New Roman"/>
          <w:noProof/>
        </w:rPr>
        <w:t xml:space="preserve">Canada’s immigration and refugee system </w:t>
      </w:r>
      <w:r w:rsidR="004B7E6B" w:rsidRPr="00015CDC">
        <w:rPr>
          <w:rFonts w:ascii="Times New Roman" w:hAnsi="Times New Roman" w:cs="Times New Roman"/>
          <w:noProof/>
        </w:rPr>
        <w:t xml:space="preserve">already </w:t>
      </w:r>
      <w:r w:rsidRPr="00015CDC">
        <w:rPr>
          <w:rFonts w:ascii="Times New Roman" w:hAnsi="Times New Roman" w:cs="Times New Roman"/>
          <w:noProof/>
        </w:rPr>
        <w:t xml:space="preserve">presents systemic barriers that make it difficult </w:t>
      </w:r>
      <w:r w:rsidR="00A564CF" w:rsidRPr="00015CDC">
        <w:rPr>
          <w:rFonts w:ascii="Times New Roman" w:hAnsi="Times New Roman" w:cs="Times New Roman"/>
          <w:noProof/>
        </w:rPr>
        <w:t xml:space="preserve">for 2SLGBTQI people </w:t>
      </w:r>
      <w:r w:rsidR="00A564CF" w:rsidRPr="00015CDC">
        <w:rPr>
          <w:rFonts w:ascii="Times New Roman" w:hAnsi="Times New Roman" w:cs="Times New Roman"/>
        </w:rPr>
        <w:t>to</w:t>
      </w:r>
      <w:r w:rsidRPr="00015CDC">
        <w:rPr>
          <w:rFonts w:ascii="Times New Roman" w:hAnsi="Times New Roman" w:cs="Times New Roman"/>
          <w:noProof/>
        </w:rPr>
        <w:t xml:space="preserve"> gain refugee protection and legal resident status. </w:t>
      </w:r>
      <w:r w:rsidR="00A564CF" w:rsidRPr="00015CDC">
        <w:rPr>
          <w:rFonts w:ascii="Times New Roman" w:hAnsi="Times New Roman" w:cs="Times New Roman"/>
          <w:noProof/>
        </w:rPr>
        <w:t xml:space="preserve">While the </w:t>
      </w:r>
      <w:r w:rsidR="00185745" w:rsidRPr="00015CDC">
        <w:rPr>
          <w:rFonts w:ascii="Times New Roman" w:hAnsi="Times New Roman" w:cs="Times New Roman"/>
          <w:noProof/>
        </w:rPr>
        <w:t xml:space="preserve">passing and implementation of </w:t>
      </w:r>
      <w:r w:rsidR="00185745" w:rsidRPr="00015CDC">
        <w:rPr>
          <w:rFonts w:ascii="Times New Roman" w:hAnsi="Times New Roman" w:cs="Times New Roman"/>
          <w:i/>
          <w:iCs/>
        </w:rPr>
        <w:t>Guideline 9: Proceedings Before the IRB Involving Sexual Orientation, Gender Identity and Expression, and Sex Characteristics</w:t>
      </w:r>
      <w:r w:rsidR="008F0472" w:rsidRPr="00015CDC">
        <w:rPr>
          <w:rFonts w:ascii="Times New Roman" w:hAnsi="Times New Roman" w:cs="Times New Roman"/>
        </w:rPr>
        <w:t xml:space="preserve"> (“</w:t>
      </w:r>
      <w:r w:rsidR="00185745" w:rsidRPr="00015CDC">
        <w:rPr>
          <w:rFonts w:ascii="Times New Roman" w:hAnsi="Times New Roman" w:cs="Times New Roman"/>
          <w:i/>
          <w:iCs/>
        </w:rPr>
        <w:t>Guideline 9</w:t>
      </w:r>
      <w:r w:rsidR="008F0472" w:rsidRPr="00015CDC">
        <w:rPr>
          <w:rFonts w:ascii="Times New Roman" w:hAnsi="Times New Roman" w:cs="Times New Roman"/>
        </w:rPr>
        <w:t>”)</w:t>
      </w:r>
      <w:r w:rsidR="00913414" w:rsidRPr="00015CDC">
        <w:rPr>
          <w:rFonts w:ascii="Times New Roman" w:hAnsi="Times New Roman" w:cs="Times New Roman"/>
        </w:rPr>
        <w:t xml:space="preserve"> by the </w:t>
      </w:r>
      <w:r w:rsidR="0050026B" w:rsidRPr="00015CDC">
        <w:rPr>
          <w:rFonts w:ascii="Times New Roman" w:hAnsi="Times New Roman" w:cs="Times New Roman"/>
        </w:rPr>
        <w:t>Immigration and Refugee Board of Canada</w:t>
      </w:r>
      <w:r w:rsidR="008840F6" w:rsidRPr="00015CDC">
        <w:rPr>
          <w:rFonts w:ascii="Times New Roman" w:hAnsi="Times New Roman" w:cs="Times New Roman"/>
        </w:rPr>
        <w:t xml:space="preserve"> (“</w:t>
      </w:r>
      <w:r w:rsidR="0050026B" w:rsidRPr="00015CDC">
        <w:rPr>
          <w:rFonts w:ascii="Times New Roman" w:hAnsi="Times New Roman" w:cs="Times New Roman"/>
        </w:rPr>
        <w:t>IRB</w:t>
      </w:r>
      <w:r w:rsidR="008840F6" w:rsidRPr="00015CDC">
        <w:rPr>
          <w:rFonts w:ascii="Times New Roman" w:hAnsi="Times New Roman" w:cs="Times New Roman"/>
        </w:rPr>
        <w:t>”)</w:t>
      </w:r>
      <w:r w:rsidR="00104E21" w:rsidRPr="00015CDC">
        <w:rPr>
          <w:rFonts w:ascii="Times New Roman" w:hAnsi="Times New Roman" w:cs="Times New Roman"/>
        </w:rPr>
        <w:t xml:space="preserve"> </w:t>
      </w:r>
      <w:r w:rsidR="005240F6">
        <w:rPr>
          <w:rFonts w:ascii="Times New Roman" w:hAnsi="Times New Roman" w:cs="Times New Roman"/>
        </w:rPr>
        <w:t>in</w:t>
      </w:r>
      <w:r w:rsidR="00104E21" w:rsidRPr="00015CDC">
        <w:rPr>
          <w:rFonts w:ascii="Times New Roman" w:hAnsi="Times New Roman" w:cs="Times New Roman"/>
        </w:rPr>
        <w:t xml:space="preserve"> 2017 </w:t>
      </w:r>
      <w:r w:rsidR="00456AB1" w:rsidRPr="00015CDC">
        <w:rPr>
          <w:rFonts w:ascii="Times New Roman" w:hAnsi="Times New Roman" w:cs="Times New Roman"/>
        </w:rPr>
        <w:t xml:space="preserve">helped to </w:t>
      </w:r>
      <w:r w:rsidR="00BF1218" w:rsidRPr="00015CDC">
        <w:rPr>
          <w:rFonts w:ascii="Times New Roman" w:hAnsi="Times New Roman" w:cs="Times New Roman"/>
        </w:rPr>
        <w:t xml:space="preserve">address </w:t>
      </w:r>
      <w:r w:rsidR="00626F9C" w:rsidRPr="00015CDC">
        <w:rPr>
          <w:rFonts w:ascii="Times New Roman" w:hAnsi="Times New Roman" w:cs="Times New Roman"/>
        </w:rPr>
        <w:t>many of the challenges faced by queer and trans people seeking asylum</w:t>
      </w:r>
      <w:r w:rsidR="002D3994" w:rsidRPr="00015CDC">
        <w:rPr>
          <w:rFonts w:ascii="Times New Roman" w:hAnsi="Times New Roman" w:cs="Times New Roman"/>
        </w:rPr>
        <w:t xml:space="preserve"> in Canada,</w:t>
      </w:r>
      <w:r w:rsidR="0093714F" w:rsidRPr="00015CDC">
        <w:rPr>
          <w:rStyle w:val="FootnoteReference"/>
          <w:rFonts w:ascii="Times New Roman" w:hAnsi="Times New Roman" w:cs="Times New Roman"/>
        </w:rPr>
        <w:footnoteReference w:id="79"/>
      </w:r>
      <w:r w:rsidR="002D3994" w:rsidRPr="00015CDC">
        <w:rPr>
          <w:rFonts w:ascii="Times New Roman" w:hAnsi="Times New Roman" w:cs="Times New Roman"/>
        </w:rPr>
        <w:t xml:space="preserve"> </w:t>
      </w:r>
      <w:r w:rsidR="00477302" w:rsidRPr="00015CDC">
        <w:rPr>
          <w:rFonts w:ascii="Times New Roman" w:hAnsi="Times New Roman" w:cs="Times New Roman"/>
        </w:rPr>
        <w:t xml:space="preserve">the proposed ineligibility measures in </w:t>
      </w:r>
      <w:r w:rsidR="00CB1374" w:rsidRPr="00015CDC">
        <w:rPr>
          <w:rFonts w:ascii="Times New Roman" w:hAnsi="Times New Roman" w:cs="Times New Roman"/>
        </w:rPr>
        <w:t xml:space="preserve">Bill C-2 </w:t>
      </w:r>
      <w:r w:rsidR="009B7467" w:rsidRPr="00015CDC">
        <w:rPr>
          <w:rFonts w:ascii="Times New Roman" w:hAnsi="Times New Roman" w:cs="Times New Roman"/>
        </w:rPr>
        <w:t>raise several new concerns</w:t>
      </w:r>
      <w:r w:rsidR="00F341E8" w:rsidRPr="00015CDC">
        <w:rPr>
          <w:rFonts w:ascii="Times New Roman" w:hAnsi="Times New Roman" w:cs="Times New Roman"/>
        </w:rPr>
        <w:t xml:space="preserve">. </w:t>
      </w:r>
    </w:p>
    <w:p w14:paraId="28D3BF0F" w14:textId="77777777" w:rsidR="004A447C" w:rsidRPr="00015CDC" w:rsidRDefault="004A447C" w:rsidP="006B49CA">
      <w:pPr>
        <w:spacing w:after="0"/>
        <w:jc w:val="both"/>
        <w:rPr>
          <w:rFonts w:ascii="Times New Roman" w:hAnsi="Times New Roman" w:cs="Times New Roman"/>
        </w:rPr>
      </w:pPr>
    </w:p>
    <w:p w14:paraId="08F29FC2" w14:textId="49731741" w:rsidR="001407AF" w:rsidRPr="00015CDC" w:rsidRDefault="004A447C" w:rsidP="00CD1B4D">
      <w:pPr>
        <w:spacing w:after="0"/>
        <w:jc w:val="both"/>
        <w:rPr>
          <w:rFonts w:ascii="Times New Roman" w:hAnsi="Times New Roman" w:cs="Times New Roman"/>
          <w:noProof/>
        </w:rPr>
      </w:pPr>
      <w:r w:rsidRPr="00015CDC">
        <w:rPr>
          <w:rFonts w:ascii="Times New Roman" w:hAnsi="Times New Roman" w:cs="Times New Roman"/>
          <w:noProof/>
        </w:rPr>
        <w:t xml:space="preserve">First, </w:t>
      </w:r>
      <w:r w:rsidR="00CD1B4D" w:rsidRPr="00015CDC">
        <w:rPr>
          <w:rFonts w:ascii="Times New Roman" w:hAnsi="Times New Roman" w:cs="Times New Roman"/>
          <w:noProof/>
        </w:rPr>
        <w:t>Bill C-2 will make it harder for people who enter Canada via the US to have their claim for refugee protection fairly assessed by Canada.</w:t>
      </w:r>
      <w:r w:rsidR="009C72C4" w:rsidRPr="00015CDC">
        <w:rPr>
          <w:rFonts w:ascii="Times New Roman" w:hAnsi="Times New Roman" w:cs="Times New Roman"/>
          <w:noProof/>
        </w:rPr>
        <w:t xml:space="preserve"> Currently under the </w:t>
      </w:r>
      <w:r w:rsidR="009C72C4" w:rsidRPr="00015CDC">
        <w:rPr>
          <w:rFonts w:ascii="Times New Roman" w:hAnsi="Times New Roman" w:cs="Times New Roman"/>
          <w:i/>
          <w:iCs/>
          <w:noProof/>
        </w:rPr>
        <w:t xml:space="preserve">Safe Third Country Agreement </w:t>
      </w:r>
      <w:r w:rsidR="009C72C4" w:rsidRPr="00015CDC">
        <w:rPr>
          <w:rFonts w:ascii="Times New Roman" w:hAnsi="Times New Roman" w:cs="Times New Roman"/>
          <w:noProof/>
        </w:rPr>
        <w:t xml:space="preserve">(“STCA”), individuals who cross the border </w:t>
      </w:r>
      <w:r w:rsidR="005977B4" w:rsidRPr="00015CDC">
        <w:rPr>
          <w:rFonts w:ascii="Times New Roman" w:hAnsi="Times New Roman" w:cs="Times New Roman"/>
          <w:noProof/>
        </w:rPr>
        <w:t xml:space="preserve">from the US </w:t>
      </w:r>
      <w:r w:rsidR="009C72C4" w:rsidRPr="00015CDC">
        <w:rPr>
          <w:rFonts w:ascii="Times New Roman" w:hAnsi="Times New Roman" w:cs="Times New Roman"/>
          <w:noProof/>
        </w:rPr>
        <w:t>are ineligible to apply for asylum</w:t>
      </w:r>
      <w:r w:rsidR="004D21A3" w:rsidRPr="00015CDC">
        <w:rPr>
          <w:rFonts w:ascii="Times New Roman" w:hAnsi="Times New Roman" w:cs="Times New Roman"/>
          <w:noProof/>
        </w:rPr>
        <w:t xml:space="preserve"> in Canada</w:t>
      </w:r>
      <w:r w:rsidR="009C72C4" w:rsidRPr="00015CDC">
        <w:rPr>
          <w:rFonts w:ascii="Times New Roman" w:hAnsi="Times New Roman" w:cs="Times New Roman"/>
          <w:noProof/>
        </w:rPr>
        <w:t xml:space="preserve"> in the first 14 days after their arrival and may be returned to the US unless they qualify for an exception.</w:t>
      </w:r>
      <w:r w:rsidR="009C72C4" w:rsidRPr="00015CDC">
        <w:rPr>
          <w:rStyle w:val="FootnoteReference"/>
          <w:rFonts w:ascii="Times New Roman" w:hAnsi="Times New Roman" w:cs="Times New Roman"/>
          <w:noProof/>
        </w:rPr>
        <w:footnoteReference w:id="80"/>
      </w:r>
      <w:r w:rsidR="000A72C1" w:rsidRPr="00015CDC">
        <w:rPr>
          <w:rFonts w:ascii="Times New Roman" w:hAnsi="Times New Roman" w:cs="Times New Roman"/>
          <w:noProof/>
        </w:rPr>
        <w:t xml:space="preserve"> T</w:t>
      </w:r>
      <w:r w:rsidR="00ED03FA" w:rsidRPr="00015CDC">
        <w:rPr>
          <w:rFonts w:ascii="Times New Roman" w:hAnsi="Times New Roman" w:cs="Times New Roman"/>
          <w:noProof/>
        </w:rPr>
        <w:t>hus</w:t>
      </w:r>
      <w:r w:rsidR="000A72C1" w:rsidRPr="00015CDC">
        <w:rPr>
          <w:rFonts w:ascii="Times New Roman" w:hAnsi="Times New Roman" w:cs="Times New Roman"/>
          <w:noProof/>
        </w:rPr>
        <w:t>, asylum seekers must cross irregularly and avoid detection for 14 days in order to not be sent back to the US and have their claim heard by Canada.</w:t>
      </w:r>
      <w:r w:rsidR="00B57D7F" w:rsidRPr="00015CDC">
        <w:rPr>
          <w:rFonts w:ascii="Times New Roman" w:hAnsi="Times New Roman" w:cs="Times New Roman"/>
          <w:noProof/>
        </w:rPr>
        <w:t xml:space="preserve"> Bill C-2 </w:t>
      </w:r>
      <w:r w:rsidR="00AD1233">
        <w:rPr>
          <w:rFonts w:ascii="Times New Roman" w:hAnsi="Times New Roman" w:cs="Times New Roman"/>
          <w:noProof/>
        </w:rPr>
        <w:t>would</w:t>
      </w:r>
      <w:r w:rsidR="00B57D7F" w:rsidRPr="00015CDC">
        <w:rPr>
          <w:rFonts w:ascii="Times New Roman" w:hAnsi="Times New Roman" w:cs="Times New Roman"/>
          <w:noProof/>
        </w:rPr>
        <w:t xml:space="preserve"> </w:t>
      </w:r>
      <w:r w:rsidR="00AB36AD">
        <w:rPr>
          <w:rFonts w:ascii="Times New Roman" w:hAnsi="Times New Roman" w:cs="Times New Roman"/>
          <w:noProof/>
        </w:rPr>
        <w:t xml:space="preserve">amend </w:t>
      </w:r>
      <w:r w:rsidR="00B57D7F" w:rsidRPr="00015CDC">
        <w:rPr>
          <w:rFonts w:ascii="Times New Roman" w:hAnsi="Times New Roman" w:cs="Times New Roman"/>
          <w:noProof/>
        </w:rPr>
        <w:t xml:space="preserve">the </w:t>
      </w:r>
      <w:r w:rsidR="00B57D7F" w:rsidRPr="00015CDC">
        <w:rPr>
          <w:rFonts w:ascii="Times New Roman" w:hAnsi="Times New Roman" w:cs="Times New Roman"/>
          <w:i/>
          <w:iCs/>
          <w:noProof/>
        </w:rPr>
        <w:t>Immigration and Refugee Protection Act</w:t>
      </w:r>
      <w:r w:rsidR="00B57D7F" w:rsidRPr="00015CDC">
        <w:rPr>
          <w:rFonts w:ascii="Times New Roman" w:hAnsi="Times New Roman" w:cs="Times New Roman"/>
          <w:noProof/>
        </w:rPr>
        <w:t xml:space="preserve"> (“IRPA”)</w:t>
      </w:r>
      <w:r w:rsidR="008B138A" w:rsidRPr="00015CDC">
        <w:rPr>
          <w:rFonts w:ascii="Times New Roman" w:hAnsi="Times New Roman" w:cs="Times New Roman"/>
          <w:noProof/>
        </w:rPr>
        <w:t xml:space="preserve"> </w:t>
      </w:r>
      <w:r w:rsidR="00AB36AD">
        <w:rPr>
          <w:rFonts w:ascii="Times New Roman" w:hAnsi="Times New Roman" w:cs="Times New Roman"/>
          <w:noProof/>
        </w:rPr>
        <w:t xml:space="preserve">to deny those </w:t>
      </w:r>
      <w:r w:rsidR="008B138A" w:rsidRPr="00015CDC">
        <w:rPr>
          <w:rFonts w:ascii="Times New Roman" w:hAnsi="Times New Roman" w:cs="Times New Roman"/>
          <w:noProof/>
        </w:rPr>
        <w:t xml:space="preserve">who enter Canada from the </w:t>
      </w:r>
      <w:r w:rsidR="00AB36AD">
        <w:rPr>
          <w:rFonts w:ascii="Times New Roman" w:hAnsi="Times New Roman" w:cs="Times New Roman"/>
          <w:noProof/>
        </w:rPr>
        <w:t xml:space="preserve">US </w:t>
      </w:r>
      <w:r w:rsidR="00CD640B" w:rsidRPr="00015CDC">
        <w:rPr>
          <w:rFonts w:ascii="Times New Roman" w:hAnsi="Times New Roman" w:cs="Times New Roman"/>
          <w:noProof/>
        </w:rPr>
        <w:t>eligib</w:t>
      </w:r>
      <w:r w:rsidR="00AB36AD">
        <w:rPr>
          <w:rFonts w:ascii="Times New Roman" w:hAnsi="Times New Roman" w:cs="Times New Roman"/>
          <w:noProof/>
        </w:rPr>
        <w:t>ility</w:t>
      </w:r>
      <w:r w:rsidR="00CD640B" w:rsidRPr="00015CDC">
        <w:rPr>
          <w:rFonts w:ascii="Times New Roman" w:hAnsi="Times New Roman" w:cs="Times New Roman"/>
          <w:noProof/>
        </w:rPr>
        <w:t xml:space="preserve"> for</w:t>
      </w:r>
      <w:r w:rsidR="003E232A" w:rsidRPr="00015CDC">
        <w:rPr>
          <w:rFonts w:ascii="Times New Roman" w:hAnsi="Times New Roman" w:cs="Times New Roman"/>
          <w:noProof/>
        </w:rPr>
        <w:t xml:space="preserve"> refer</w:t>
      </w:r>
      <w:r w:rsidR="00CD640B" w:rsidRPr="00015CDC">
        <w:rPr>
          <w:rFonts w:ascii="Times New Roman" w:hAnsi="Times New Roman" w:cs="Times New Roman"/>
          <w:noProof/>
        </w:rPr>
        <w:t>al</w:t>
      </w:r>
      <w:r w:rsidR="003E232A" w:rsidRPr="00015CDC">
        <w:rPr>
          <w:rFonts w:ascii="Times New Roman" w:hAnsi="Times New Roman" w:cs="Times New Roman"/>
          <w:noProof/>
        </w:rPr>
        <w:t xml:space="preserve"> to the IRB</w:t>
      </w:r>
      <w:r w:rsidR="00D75D41">
        <w:rPr>
          <w:rFonts w:ascii="Times New Roman" w:hAnsi="Times New Roman" w:cs="Times New Roman"/>
          <w:noProof/>
        </w:rPr>
        <w:t>,</w:t>
      </w:r>
      <w:r w:rsidR="003E232A" w:rsidRPr="00015CDC">
        <w:rPr>
          <w:rFonts w:ascii="Times New Roman" w:hAnsi="Times New Roman" w:cs="Times New Roman"/>
          <w:noProof/>
        </w:rPr>
        <w:t xml:space="preserve"> even after </w:t>
      </w:r>
      <w:r w:rsidR="00086337" w:rsidRPr="00015CDC">
        <w:rPr>
          <w:rFonts w:ascii="Times New Roman" w:hAnsi="Times New Roman" w:cs="Times New Roman"/>
          <w:noProof/>
        </w:rPr>
        <w:t>the 14-day period</w:t>
      </w:r>
      <w:r w:rsidR="003E232A" w:rsidRPr="00015CDC">
        <w:rPr>
          <w:rFonts w:ascii="Times New Roman" w:hAnsi="Times New Roman" w:cs="Times New Roman"/>
          <w:noProof/>
        </w:rPr>
        <w:t>.</w:t>
      </w:r>
      <w:r w:rsidR="003E232A" w:rsidRPr="00015CDC">
        <w:rPr>
          <w:rStyle w:val="FootnoteReference"/>
          <w:rFonts w:ascii="Times New Roman" w:hAnsi="Times New Roman" w:cs="Times New Roman"/>
          <w:noProof/>
        </w:rPr>
        <w:footnoteReference w:id="81"/>
      </w:r>
      <w:r w:rsidR="009060C5" w:rsidRPr="00015CDC">
        <w:rPr>
          <w:rFonts w:ascii="Times New Roman" w:hAnsi="Times New Roman" w:cs="Times New Roman"/>
          <w:noProof/>
        </w:rPr>
        <w:t xml:space="preserve"> </w:t>
      </w:r>
      <w:r w:rsidR="00B27926" w:rsidRPr="00015CDC">
        <w:rPr>
          <w:rFonts w:ascii="Times New Roman" w:hAnsi="Times New Roman" w:cs="Times New Roman"/>
          <w:noProof/>
        </w:rPr>
        <w:t>This is concerning s</w:t>
      </w:r>
      <w:r w:rsidR="004315E6" w:rsidRPr="00015CDC">
        <w:rPr>
          <w:rFonts w:ascii="Times New Roman" w:hAnsi="Times New Roman" w:cs="Times New Roman"/>
          <w:noProof/>
        </w:rPr>
        <w:t xml:space="preserve">ince the </w:t>
      </w:r>
      <w:r w:rsidR="001407AF" w:rsidRPr="00015CDC">
        <w:rPr>
          <w:rFonts w:ascii="Times New Roman" w:hAnsi="Times New Roman" w:cs="Times New Roman"/>
          <w:noProof/>
        </w:rPr>
        <w:lastRenderedPageBreak/>
        <w:t xml:space="preserve">US is not a safe country for many 2SLGBTQI refugee claimants, particularly after </w:t>
      </w:r>
      <w:r w:rsidR="008D67DA" w:rsidRPr="00015CDC">
        <w:rPr>
          <w:rFonts w:ascii="Times New Roman" w:hAnsi="Times New Roman" w:cs="Times New Roman"/>
          <w:noProof/>
        </w:rPr>
        <w:t>a</w:t>
      </w:r>
      <w:r w:rsidR="001407AF" w:rsidRPr="00015CDC">
        <w:rPr>
          <w:rFonts w:ascii="Times New Roman" w:hAnsi="Times New Roman" w:cs="Times New Roman"/>
          <w:noProof/>
        </w:rPr>
        <w:t xml:space="preserve"> series of</w:t>
      </w:r>
      <w:r w:rsidR="00871E3B" w:rsidRPr="00015CDC">
        <w:rPr>
          <w:rFonts w:ascii="Times New Roman" w:hAnsi="Times New Roman" w:cs="Times New Roman"/>
          <w:noProof/>
        </w:rPr>
        <w:t xml:space="preserve"> anti-trans</w:t>
      </w:r>
      <w:r w:rsidR="001407AF" w:rsidRPr="00015CDC">
        <w:rPr>
          <w:rFonts w:ascii="Times New Roman" w:hAnsi="Times New Roman" w:cs="Times New Roman"/>
          <w:noProof/>
        </w:rPr>
        <w:t xml:space="preserve"> executive orders issued by President Trum</w:t>
      </w:r>
      <w:r w:rsidR="00904062">
        <w:rPr>
          <w:rFonts w:ascii="Times New Roman" w:hAnsi="Times New Roman" w:cs="Times New Roman"/>
          <w:noProof/>
        </w:rPr>
        <w:t>p.</w:t>
      </w:r>
      <w:r w:rsidR="006A0EB0" w:rsidRPr="00015CDC">
        <w:rPr>
          <w:rStyle w:val="FootnoteReference"/>
          <w:rFonts w:ascii="Times New Roman" w:hAnsi="Times New Roman" w:cs="Times New Roman"/>
          <w:noProof/>
        </w:rPr>
        <w:footnoteReference w:id="82"/>
      </w:r>
    </w:p>
    <w:p w14:paraId="4C8E79F1" w14:textId="77777777" w:rsidR="00A564CF" w:rsidRPr="00015CDC" w:rsidRDefault="00A564CF" w:rsidP="006B49CA">
      <w:pPr>
        <w:spacing w:after="0"/>
        <w:jc w:val="both"/>
        <w:rPr>
          <w:rFonts w:ascii="Times New Roman" w:hAnsi="Times New Roman" w:cs="Times New Roman"/>
          <w:noProof/>
        </w:rPr>
      </w:pPr>
    </w:p>
    <w:p w14:paraId="1FE0982C" w14:textId="6B5CA307" w:rsidR="00FA4B9A" w:rsidRPr="00015CDC" w:rsidRDefault="00FA4B9A" w:rsidP="00865B0E">
      <w:pPr>
        <w:spacing w:after="0"/>
        <w:jc w:val="both"/>
        <w:rPr>
          <w:rFonts w:ascii="Times New Roman" w:hAnsi="Times New Roman" w:cs="Times New Roman"/>
          <w:noProof/>
        </w:rPr>
      </w:pPr>
      <w:r w:rsidRPr="00015CDC">
        <w:rPr>
          <w:rFonts w:ascii="Times New Roman" w:hAnsi="Times New Roman" w:cs="Times New Roman"/>
          <w:noProof/>
        </w:rPr>
        <w:t xml:space="preserve">Secondly, </w:t>
      </w:r>
      <w:r w:rsidR="00865B0E" w:rsidRPr="00015CDC">
        <w:rPr>
          <w:rFonts w:ascii="Times New Roman" w:hAnsi="Times New Roman" w:cs="Times New Roman"/>
          <w:noProof/>
        </w:rPr>
        <w:t xml:space="preserve">Bill C-2 </w:t>
      </w:r>
      <w:r w:rsidR="00497059">
        <w:rPr>
          <w:rFonts w:ascii="Times New Roman" w:hAnsi="Times New Roman" w:cs="Times New Roman"/>
          <w:noProof/>
        </w:rPr>
        <w:t>would</w:t>
      </w:r>
      <w:r w:rsidR="00865B0E" w:rsidRPr="00015CDC">
        <w:rPr>
          <w:rFonts w:ascii="Times New Roman" w:hAnsi="Times New Roman" w:cs="Times New Roman"/>
          <w:noProof/>
        </w:rPr>
        <w:t xml:space="preserve"> not permit a refugee claim for the rest of one’s life if one year has passed since the person first arrived in Canada.</w:t>
      </w:r>
      <w:r w:rsidR="00F61A37" w:rsidRPr="00015CDC">
        <w:rPr>
          <w:rStyle w:val="FootnoteReference"/>
          <w:rFonts w:ascii="Times New Roman" w:hAnsi="Times New Roman" w:cs="Times New Roman"/>
          <w:noProof/>
        </w:rPr>
        <w:footnoteReference w:id="83"/>
      </w:r>
      <w:r w:rsidR="00865B0E" w:rsidRPr="00015CDC">
        <w:rPr>
          <w:rFonts w:ascii="Times New Roman" w:hAnsi="Times New Roman" w:cs="Times New Roman"/>
          <w:noProof/>
        </w:rPr>
        <w:t xml:space="preserve"> It is retroactive and </w:t>
      </w:r>
      <w:r w:rsidR="00682C87">
        <w:rPr>
          <w:rFonts w:ascii="Times New Roman" w:hAnsi="Times New Roman" w:cs="Times New Roman"/>
          <w:noProof/>
        </w:rPr>
        <w:t>would</w:t>
      </w:r>
      <w:r w:rsidR="00865B0E" w:rsidRPr="00015CDC">
        <w:rPr>
          <w:rFonts w:ascii="Times New Roman" w:hAnsi="Times New Roman" w:cs="Times New Roman"/>
          <w:noProof/>
        </w:rPr>
        <w:t xml:space="preserve"> apply to anyone who arrived in Canada after June 24, 2020.</w:t>
      </w:r>
      <w:r w:rsidR="00497059">
        <w:rPr>
          <w:rFonts w:ascii="Times New Roman" w:hAnsi="Times New Roman" w:cs="Times New Roman"/>
          <w:noProof/>
        </w:rPr>
        <w:t xml:space="preserve"> This </w:t>
      </w:r>
      <w:r w:rsidR="00C8568D">
        <w:rPr>
          <w:rFonts w:ascii="Times New Roman" w:hAnsi="Times New Roman" w:cs="Times New Roman"/>
          <w:noProof/>
        </w:rPr>
        <w:t xml:space="preserve">measure fails to account for </w:t>
      </w:r>
      <w:r w:rsidR="005E5194">
        <w:rPr>
          <w:rFonts w:ascii="Times New Roman" w:hAnsi="Times New Roman" w:cs="Times New Roman"/>
          <w:noProof/>
        </w:rPr>
        <w:t>the fact that</w:t>
      </w:r>
      <w:r w:rsidR="00C8568D">
        <w:rPr>
          <w:rFonts w:ascii="Times New Roman" w:hAnsi="Times New Roman" w:cs="Times New Roman"/>
          <w:noProof/>
        </w:rPr>
        <w:t xml:space="preserve"> </w:t>
      </w:r>
      <w:r w:rsidR="00D54DB5">
        <w:rPr>
          <w:rFonts w:ascii="Times New Roman" w:hAnsi="Times New Roman" w:cs="Times New Roman"/>
          <w:noProof/>
        </w:rPr>
        <w:t xml:space="preserve">a migrant may not have faced persecution in their country of origin upon first arriving in Canada, but </w:t>
      </w:r>
      <w:r w:rsidR="001E0F66">
        <w:rPr>
          <w:rFonts w:ascii="Times New Roman" w:hAnsi="Times New Roman" w:cs="Times New Roman"/>
          <w:noProof/>
        </w:rPr>
        <w:t>may face persecution if forced to return</w:t>
      </w:r>
      <w:r w:rsidR="00F2119A">
        <w:rPr>
          <w:rFonts w:ascii="Times New Roman" w:hAnsi="Times New Roman" w:cs="Times New Roman"/>
          <w:noProof/>
        </w:rPr>
        <w:t xml:space="preserve"> as a result of personal or socio-political developments.</w:t>
      </w:r>
    </w:p>
    <w:p w14:paraId="515A3864" w14:textId="77777777" w:rsidR="00AD7DBF" w:rsidRPr="00015CDC" w:rsidRDefault="00AD7DBF" w:rsidP="00865B0E">
      <w:pPr>
        <w:spacing w:after="0"/>
        <w:jc w:val="both"/>
        <w:rPr>
          <w:rFonts w:ascii="Times New Roman" w:hAnsi="Times New Roman" w:cs="Times New Roman"/>
          <w:noProof/>
        </w:rPr>
      </w:pPr>
    </w:p>
    <w:p w14:paraId="54045575" w14:textId="368A69CC" w:rsidR="007353E9" w:rsidRPr="00015CDC" w:rsidRDefault="00AD7DBF" w:rsidP="006B49CA">
      <w:pPr>
        <w:spacing w:after="0"/>
        <w:jc w:val="both"/>
        <w:rPr>
          <w:rFonts w:ascii="Times New Roman" w:hAnsi="Times New Roman" w:cs="Times New Roman"/>
          <w:noProof/>
        </w:rPr>
      </w:pPr>
      <w:r w:rsidRPr="00015CDC">
        <w:rPr>
          <w:rFonts w:ascii="Times New Roman" w:hAnsi="Times New Roman" w:cs="Times New Roman"/>
          <w:noProof/>
        </w:rPr>
        <w:t xml:space="preserve">Lastly, </w:t>
      </w:r>
      <w:r w:rsidR="00D95363" w:rsidRPr="00015CDC">
        <w:rPr>
          <w:rFonts w:ascii="Times New Roman" w:hAnsi="Times New Roman" w:cs="Times New Roman"/>
          <w:noProof/>
        </w:rPr>
        <w:t>although</w:t>
      </w:r>
      <w:r w:rsidRPr="00015CDC">
        <w:rPr>
          <w:rFonts w:ascii="Times New Roman" w:hAnsi="Times New Roman" w:cs="Times New Roman"/>
          <w:noProof/>
        </w:rPr>
        <w:t xml:space="preserve"> </w:t>
      </w:r>
      <w:r w:rsidR="007D43D9" w:rsidRPr="00015CDC">
        <w:rPr>
          <w:rFonts w:ascii="Times New Roman" w:hAnsi="Times New Roman" w:cs="Times New Roman"/>
          <w:noProof/>
        </w:rPr>
        <w:t>people</w:t>
      </w:r>
      <w:r w:rsidR="00A35A35">
        <w:rPr>
          <w:rFonts w:ascii="Times New Roman" w:hAnsi="Times New Roman" w:cs="Times New Roman"/>
          <w:noProof/>
        </w:rPr>
        <w:t xml:space="preserve"> who would be</w:t>
      </w:r>
      <w:r w:rsidR="007D43D9" w:rsidRPr="00015CDC">
        <w:rPr>
          <w:rFonts w:ascii="Times New Roman" w:hAnsi="Times New Roman" w:cs="Times New Roman"/>
          <w:noProof/>
        </w:rPr>
        <w:t xml:space="preserve"> affected by th</w:t>
      </w:r>
      <w:r w:rsidR="00A35A35">
        <w:rPr>
          <w:rFonts w:ascii="Times New Roman" w:hAnsi="Times New Roman" w:cs="Times New Roman"/>
          <w:noProof/>
        </w:rPr>
        <w:t>e</w:t>
      </w:r>
      <w:r w:rsidR="007D43D9" w:rsidRPr="00015CDC">
        <w:rPr>
          <w:rFonts w:ascii="Times New Roman" w:hAnsi="Times New Roman" w:cs="Times New Roman"/>
          <w:noProof/>
        </w:rPr>
        <w:t xml:space="preserve"> ineligiblity provisions contained in Bill C-2 </w:t>
      </w:r>
      <w:r w:rsidR="008C11D5">
        <w:rPr>
          <w:rFonts w:ascii="Times New Roman" w:hAnsi="Times New Roman" w:cs="Times New Roman"/>
          <w:noProof/>
        </w:rPr>
        <w:t>would still be able to</w:t>
      </w:r>
      <w:r w:rsidR="007B7660" w:rsidRPr="00015CDC">
        <w:rPr>
          <w:rFonts w:ascii="Times New Roman" w:hAnsi="Times New Roman" w:cs="Times New Roman"/>
          <w:noProof/>
        </w:rPr>
        <w:t xml:space="preserve"> apply for</w:t>
      </w:r>
      <w:r w:rsidRPr="00015CDC">
        <w:rPr>
          <w:rFonts w:ascii="Times New Roman" w:hAnsi="Times New Roman" w:cs="Times New Roman"/>
          <w:noProof/>
        </w:rPr>
        <w:t xml:space="preserve"> a Pre-Removal Risk Assessment</w:t>
      </w:r>
      <w:r w:rsidR="00253B3A" w:rsidRPr="00015CDC">
        <w:rPr>
          <w:rFonts w:ascii="Times New Roman" w:hAnsi="Times New Roman" w:cs="Times New Roman"/>
          <w:noProof/>
        </w:rPr>
        <w:t xml:space="preserve"> </w:t>
      </w:r>
      <w:r w:rsidRPr="00015CDC">
        <w:rPr>
          <w:rFonts w:ascii="Times New Roman" w:hAnsi="Times New Roman" w:cs="Times New Roman"/>
          <w:noProof/>
        </w:rPr>
        <w:t>(“PRRA”)</w:t>
      </w:r>
      <w:r w:rsidR="00490AD6" w:rsidRPr="00015CDC">
        <w:rPr>
          <w:rFonts w:ascii="Times New Roman" w:hAnsi="Times New Roman" w:cs="Times New Roman"/>
          <w:noProof/>
        </w:rPr>
        <w:t xml:space="preserve"> to prevent refoulement</w:t>
      </w:r>
      <w:r w:rsidR="00614DBA" w:rsidRPr="00015CDC">
        <w:rPr>
          <w:rFonts w:ascii="Times New Roman" w:hAnsi="Times New Roman" w:cs="Times New Roman"/>
          <w:noProof/>
        </w:rPr>
        <w:t xml:space="preserve">, </w:t>
      </w:r>
      <w:r w:rsidR="002D0A96" w:rsidRPr="00015CDC">
        <w:rPr>
          <w:rFonts w:ascii="Times New Roman" w:hAnsi="Times New Roman" w:cs="Times New Roman"/>
          <w:noProof/>
        </w:rPr>
        <w:t>the PRRA is often inadequate to protect the rights of refugees</w:t>
      </w:r>
      <w:r w:rsidR="003473E3" w:rsidRPr="00015CDC">
        <w:rPr>
          <w:rFonts w:ascii="Times New Roman" w:hAnsi="Times New Roman" w:cs="Times New Roman"/>
          <w:noProof/>
        </w:rPr>
        <w:t xml:space="preserve"> since</w:t>
      </w:r>
      <w:r w:rsidR="00016951" w:rsidRPr="00015CDC">
        <w:rPr>
          <w:rFonts w:ascii="Times New Roman" w:hAnsi="Times New Roman" w:cs="Times New Roman"/>
          <w:noProof/>
        </w:rPr>
        <w:t xml:space="preserve"> it lacks the procedural protections of a hearing at the IRB</w:t>
      </w:r>
      <w:r w:rsidRPr="00015CDC">
        <w:rPr>
          <w:rFonts w:ascii="Times New Roman" w:hAnsi="Times New Roman" w:cs="Times New Roman"/>
          <w:noProof/>
        </w:rPr>
        <w:t>.</w:t>
      </w:r>
      <w:r w:rsidR="00762A47" w:rsidRPr="00015CDC">
        <w:rPr>
          <w:rStyle w:val="FootnoteReference"/>
          <w:rFonts w:ascii="Times New Roman" w:hAnsi="Times New Roman" w:cs="Times New Roman"/>
          <w:noProof/>
        </w:rPr>
        <w:footnoteReference w:id="84"/>
      </w:r>
      <w:r w:rsidRPr="00015CDC">
        <w:rPr>
          <w:rFonts w:ascii="Times New Roman" w:hAnsi="Times New Roman" w:cs="Times New Roman"/>
          <w:noProof/>
        </w:rPr>
        <w:t xml:space="preserve"> </w:t>
      </w:r>
      <w:r w:rsidR="001C4043" w:rsidRPr="00015CDC">
        <w:rPr>
          <w:rFonts w:ascii="Times New Roman" w:hAnsi="Times New Roman" w:cs="Times New Roman"/>
          <w:noProof/>
        </w:rPr>
        <w:t xml:space="preserve">This is because the </w:t>
      </w:r>
      <w:r w:rsidR="00253B3A" w:rsidRPr="00015CDC">
        <w:rPr>
          <w:rFonts w:ascii="Times New Roman" w:hAnsi="Times New Roman" w:cs="Times New Roman"/>
          <w:noProof/>
        </w:rPr>
        <w:t>PRRA decision-makers do not have the independence nor the expert resources available at the IRB, a specialized quasi-judicial tribunal.</w:t>
      </w:r>
    </w:p>
    <w:p w14:paraId="0BEBA340" w14:textId="77777777" w:rsidR="007353E9" w:rsidRPr="00015CDC" w:rsidRDefault="007353E9" w:rsidP="006B49CA">
      <w:pPr>
        <w:spacing w:after="0"/>
        <w:jc w:val="both"/>
        <w:rPr>
          <w:rFonts w:ascii="Times New Roman" w:hAnsi="Times New Roman" w:cs="Times New Roman"/>
          <w:noProof/>
        </w:rPr>
      </w:pPr>
    </w:p>
    <w:p w14:paraId="6D95F857" w14:textId="77777777" w:rsidR="005B62C3" w:rsidRDefault="00B13120" w:rsidP="005B62C3">
      <w:pPr>
        <w:spacing w:after="0"/>
        <w:jc w:val="both"/>
        <w:rPr>
          <w:rFonts w:ascii="Times New Roman" w:eastAsia="Arial Unicode MS" w:hAnsi="Times New Roman" w:cs="Times New Roman"/>
          <w:b/>
          <w:bCs/>
        </w:rPr>
      </w:pPr>
      <w:r w:rsidRPr="00015CDC">
        <w:rPr>
          <w:rFonts w:ascii="Times New Roman" w:eastAsia="Arial Unicode MS" w:hAnsi="Times New Roman" w:cs="Times New Roman"/>
          <w:b/>
          <w:bCs/>
        </w:rPr>
        <w:t xml:space="preserve">Recommendations </w:t>
      </w:r>
    </w:p>
    <w:p w14:paraId="40770BD3" w14:textId="47F04D6D" w:rsidR="00FF6BDB" w:rsidRPr="00F77E55" w:rsidRDefault="008A0315" w:rsidP="005B62C3">
      <w:pPr>
        <w:pStyle w:val="ListParagraph"/>
        <w:numPr>
          <w:ilvl w:val="0"/>
          <w:numId w:val="18"/>
        </w:numPr>
        <w:spacing w:after="0"/>
        <w:jc w:val="both"/>
        <w:rPr>
          <w:rFonts w:ascii="Times New Roman" w:eastAsia="Arial Unicode MS" w:hAnsi="Times New Roman" w:cs="Times New Roman"/>
          <w:b/>
          <w:bCs/>
        </w:rPr>
      </w:pPr>
      <w:r w:rsidRPr="005B62C3">
        <w:rPr>
          <w:rFonts w:ascii="Times New Roman" w:eastAsia="Arial Unicode MS" w:hAnsi="Times New Roman" w:cs="Times New Roman"/>
        </w:rPr>
        <w:t xml:space="preserve">That </w:t>
      </w:r>
      <w:r w:rsidR="009321B4" w:rsidRPr="005B62C3">
        <w:rPr>
          <w:rFonts w:ascii="Times New Roman" w:eastAsia="Arial Unicode MS" w:hAnsi="Times New Roman" w:cs="Times New Roman"/>
        </w:rPr>
        <w:t xml:space="preserve">the </w:t>
      </w:r>
      <w:r w:rsidR="005B62C3" w:rsidRPr="005B62C3">
        <w:rPr>
          <w:rFonts w:ascii="Times New Roman" w:eastAsia="Arial Unicode MS" w:hAnsi="Times New Roman" w:cs="Times New Roman"/>
        </w:rPr>
        <w:t xml:space="preserve">Government of Canada </w:t>
      </w:r>
      <w:r w:rsidR="00375C68">
        <w:rPr>
          <w:rFonts w:ascii="Times New Roman" w:eastAsia="Arial Unicode MS" w:hAnsi="Times New Roman" w:cs="Times New Roman"/>
        </w:rPr>
        <w:t xml:space="preserve">abandon </w:t>
      </w:r>
      <w:r w:rsidR="008F70CD">
        <w:rPr>
          <w:rFonts w:ascii="Times New Roman" w:eastAsia="Arial Unicode MS" w:hAnsi="Times New Roman" w:cs="Times New Roman"/>
        </w:rPr>
        <w:t xml:space="preserve">the </w:t>
      </w:r>
      <w:r w:rsidR="008F70CD">
        <w:rPr>
          <w:rFonts w:ascii="Times New Roman" w:eastAsia="Arial Unicode MS" w:hAnsi="Times New Roman" w:cs="Times New Roman"/>
          <w:i/>
          <w:iCs/>
        </w:rPr>
        <w:t xml:space="preserve">Strong Borders </w:t>
      </w:r>
      <w:proofErr w:type="gramStart"/>
      <w:r w:rsidR="008F70CD">
        <w:rPr>
          <w:rFonts w:ascii="Times New Roman" w:eastAsia="Arial Unicode MS" w:hAnsi="Times New Roman" w:cs="Times New Roman"/>
          <w:i/>
          <w:iCs/>
        </w:rPr>
        <w:t>Act</w:t>
      </w:r>
      <w:r w:rsidR="00F77E55">
        <w:rPr>
          <w:rFonts w:ascii="Times New Roman" w:eastAsia="Arial Unicode MS" w:hAnsi="Times New Roman" w:cs="Times New Roman"/>
        </w:rPr>
        <w:t>;</w:t>
      </w:r>
      <w:proofErr w:type="gramEnd"/>
    </w:p>
    <w:p w14:paraId="1F1D9A8C" w14:textId="111742B0" w:rsidR="00F77E55" w:rsidRPr="00A7395E" w:rsidRDefault="00F77E55" w:rsidP="005B62C3">
      <w:pPr>
        <w:pStyle w:val="ListParagraph"/>
        <w:numPr>
          <w:ilvl w:val="0"/>
          <w:numId w:val="18"/>
        </w:numPr>
        <w:spacing w:after="0"/>
        <w:jc w:val="both"/>
        <w:rPr>
          <w:rFonts w:ascii="Times New Roman" w:eastAsia="Arial Unicode MS" w:hAnsi="Times New Roman" w:cs="Times New Roman"/>
          <w:b/>
          <w:bCs/>
        </w:rPr>
      </w:pPr>
      <w:r>
        <w:rPr>
          <w:rFonts w:ascii="Times New Roman" w:eastAsia="Arial Unicode MS" w:hAnsi="Times New Roman" w:cs="Times New Roman"/>
        </w:rPr>
        <w:t xml:space="preserve">That the Government of Canada review the </w:t>
      </w:r>
      <w:r w:rsidR="00A7395E">
        <w:rPr>
          <w:rFonts w:ascii="Times New Roman" w:eastAsia="Arial Unicode MS" w:hAnsi="Times New Roman" w:cs="Times New Roman"/>
        </w:rPr>
        <w:t xml:space="preserve">current barriers preventing 2SLGBTQI </w:t>
      </w:r>
      <w:r w:rsidR="005D1D07">
        <w:rPr>
          <w:rFonts w:ascii="Times New Roman" w:eastAsia="Arial Unicode MS" w:hAnsi="Times New Roman" w:cs="Times New Roman"/>
        </w:rPr>
        <w:t xml:space="preserve">migrants and refugees from coming to </w:t>
      </w:r>
      <w:proofErr w:type="gramStart"/>
      <w:r w:rsidR="005D1D07">
        <w:rPr>
          <w:rFonts w:ascii="Times New Roman" w:eastAsia="Arial Unicode MS" w:hAnsi="Times New Roman" w:cs="Times New Roman"/>
        </w:rPr>
        <w:t>Canada, and</w:t>
      </w:r>
      <w:proofErr w:type="gramEnd"/>
      <w:r w:rsidR="005D1D07">
        <w:rPr>
          <w:rFonts w:ascii="Times New Roman" w:eastAsia="Arial Unicode MS" w:hAnsi="Times New Roman" w:cs="Times New Roman"/>
        </w:rPr>
        <w:t xml:space="preserve"> take action to remove those impediments.</w:t>
      </w:r>
    </w:p>
    <w:p w14:paraId="72EB7B28" w14:textId="05BD9B0E" w:rsidR="00A7395E" w:rsidRPr="00A7395E" w:rsidRDefault="00A7395E" w:rsidP="00A7395E">
      <w:pPr>
        <w:rPr>
          <w:rFonts w:ascii="Times New Roman" w:eastAsia="Arial Unicode MS" w:hAnsi="Times New Roman" w:cs="Times New Roman"/>
          <w:b/>
          <w:bCs/>
        </w:rPr>
      </w:pPr>
      <w:r>
        <w:rPr>
          <w:rFonts w:ascii="Times New Roman" w:eastAsia="Arial Unicode MS" w:hAnsi="Times New Roman" w:cs="Times New Roman"/>
          <w:b/>
          <w:bCs/>
        </w:rPr>
        <w:br w:type="page"/>
      </w:r>
    </w:p>
    <w:p w14:paraId="20C51127" w14:textId="7ABA5F09" w:rsidR="00FA3CAF" w:rsidRPr="00015CDC" w:rsidRDefault="00380C57" w:rsidP="00103B32">
      <w:pPr>
        <w:pStyle w:val="Heading1"/>
        <w:numPr>
          <w:ilvl w:val="0"/>
          <w:numId w:val="7"/>
        </w:numPr>
        <w:pBdr>
          <w:top w:val="single" w:sz="4" w:space="1" w:color="auto"/>
          <w:left w:val="single" w:sz="4" w:space="4" w:color="auto"/>
          <w:bottom w:val="single" w:sz="4" w:space="1" w:color="auto"/>
          <w:right w:val="single" w:sz="4" w:space="4" w:color="auto"/>
        </w:pBdr>
        <w:shd w:val="clear" w:color="auto" w:fill="CAEDFB" w:themeFill="accent4" w:themeFillTint="33"/>
        <w:spacing w:after="200"/>
        <w:ind w:left="567" w:hanging="567"/>
        <w:jc w:val="both"/>
        <w:rPr>
          <w:rFonts w:ascii="Times New Roman" w:hAnsi="Times New Roman" w:cs="Times New Roman"/>
          <w:b/>
          <w:bCs/>
          <w:color w:val="auto"/>
          <w:sz w:val="24"/>
          <w:szCs w:val="24"/>
        </w:rPr>
      </w:pPr>
      <w:bookmarkStart w:id="18" w:name="_Toc216784364"/>
      <w:r w:rsidRPr="00015CDC">
        <w:rPr>
          <w:rFonts w:ascii="Times New Roman" w:hAnsi="Times New Roman" w:cs="Times New Roman"/>
          <w:b/>
          <w:bCs/>
          <w:color w:val="auto"/>
          <w:sz w:val="24"/>
          <w:szCs w:val="24"/>
        </w:rPr>
        <w:lastRenderedPageBreak/>
        <w:t>Conclusion</w:t>
      </w:r>
      <w:bookmarkEnd w:id="18"/>
    </w:p>
    <w:p w14:paraId="0A2F8055" w14:textId="28F95B26" w:rsidR="00875B3A" w:rsidRPr="00015CDC" w:rsidRDefault="005940AE" w:rsidP="00FA623B">
      <w:pPr>
        <w:spacing w:after="0"/>
        <w:jc w:val="both"/>
        <w:rPr>
          <w:rFonts w:ascii="Times New Roman" w:hAnsi="Times New Roman" w:cs="Times New Roman"/>
          <w:noProof/>
        </w:rPr>
      </w:pPr>
      <w:r w:rsidRPr="00015CDC">
        <w:rPr>
          <w:rFonts w:ascii="Times New Roman" w:hAnsi="Times New Roman" w:cs="Times New Roman"/>
          <w:noProof/>
        </w:rPr>
        <w:t xml:space="preserve">In this submission, Egale respectfully requests </w:t>
      </w:r>
      <w:r w:rsidR="00A04CE8">
        <w:rPr>
          <w:rFonts w:ascii="Times New Roman" w:hAnsi="Times New Roman" w:cs="Times New Roman"/>
          <w:noProof/>
        </w:rPr>
        <w:t xml:space="preserve">that </w:t>
      </w:r>
      <w:r w:rsidRPr="00015CDC">
        <w:rPr>
          <w:rFonts w:ascii="Times New Roman" w:hAnsi="Times New Roman" w:cs="Times New Roman"/>
          <w:noProof/>
        </w:rPr>
        <w:t xml:space="preserve">the </w:t>
      </w:r>
      <w:r w:rsidR="006817C6" w:rsidRPr="00015CDC">
        <w:rPr>
          <w:rFonts w:ascii="Times New Roman" w:hAnsi="Times New Roman" w:cs="Times New Roman"/>
          <w:noProof/>
        </w:rPr>
        <w:t xml:space="preserve">UN </w:t>
      </w:r>
      <w:r w:rsidR="00863E05" w:rsidRPr="00015CDC">
        <w:rPr>
          <w:rFonts w:ascii="Times New Roman" w:hAnsi="Times New Roman" w:cs="Times New Roman"/>
          <w:noProof/>
        </w:rPr>
        <w:t>Human Rights Commission</w:t>
      </w:r>
      <w:r w:rsidRPr="00015CDC">
        <w:rPr>
          <w:rFonts w:ascii="Times New Roman" w:hAnsi="Times New Roman" w:cs="Times New Roman"/>
          <w:noProof/>
        </w:rPr>
        <w:t xml:space="preserve"> raise the above cited issues with the Canadian government during the review of Canada’s </w:t>
      </w:r>
      <w:r w:rsidR="00E865CF" w:rsidRPr="00015CDC">
        <w:rPr>
          <w:rFonts w:ascii="Times New Roman" w:hAnsi="Times New Roman" w:cs="Times New Roman"/>
          <w:noProof/>
        </w:rPr>
        <w:t>seventh</w:t>
      </w:r>
      <w:r w:rsidRPr="00015CDC">
        <w:rPr>
          <w:rFonts w:ascii="Times New Roman" w:hAnsi="Times New Roman" w:cs="Times New Roman"/>
          <w:noProof/>
        </w:rPr>
        <w:t xml:space="preserve"> (</w:t>
      </w:r>
      <w:r w:rsidR="00F13535" w:rsidRPr="00015CDC">
        <w:rPr>
          <w:rFonts w:ascii="Times New Roman" w:hAnsi="Times New Roman" w:cs="Times New Roman"/>
          <w:noProof/>
        </w:rPr>
        <w:t>7</w:t>
      </w:r>
      <w:proofErr w:type="gramStart"/>
      <w:r w:rsidRPr="00015CDC">
        <w:rPr>
          <w:rFonts w:ascii="Times New Roman" w:hAnsi="Times New Roman" w:cs="Times New Roman"/>
          <w:noProof/>
          <w:vertAlign w:val="superscript"/>
        </w:rPr>
        <w:t>th</w:t>
      </w:r>
      <w:r w:rsidRPr="00015CDC">
        <w:rPr>
          <w:rFonts w:ascii="Times New Roman" w:hAnsi="Times New Roman" w:cs="Times New Roman"/>
          <w:noProof/>
        </w:rPr>
        <w:t xml:space="preserve">) </w:t>
      </w:r>
      <w:r w:rsidR="005A15A6" w:rsidRPr="00015CDC">
        <w:rPr>
          <w:rFonts w:ascii="Times New Roman" w:hAnsi="Times New Roman" w:cs="Times New Roman"/>
        </w:rPr>
        <w:t xml:space="preserve"> </w:t>
      </w:r>
      <w:r w:rsidR="005A15A6" w:rsidRPr="00015CDC">
        <w:rPr>
          <w:rFonts w:ascii="Times New Roman" w:hAnsi="Times New Roman" w:cs="Times New Roman"/>
          <w:noProof/>
        </w:rPr>
        <w:t>periodic</w:t>
      </w:r>
      <w:proofErr w:type="gramEnd"/>
      <w:r w:rsidR="005A15A6" w:rsidRPr="00015CDC">
        <w:rPr>
          <w:rFonts w:ascii="Times New Roman" w:hAnsi="Times New Roman" w:cs="Times New Roman"/>
          <w:noProof/>
        </w:rPr>
        <w:t xml:space="preserve"> </w:t>
      </w:r>
      <w:r w:rsidRPr="00015CDC">
        <w:rPr>
          <w:rFonts w:ascii="Times New Roman" w:hAnsi="Times New Roman" w:cs="Times New Roman"/>
          <w:noProof/>
        </w:rPr>
        <w:t xml:space="preserve">report in </w:t>
      </w:r>
      <w:r w:rsidR="009D12F1" w:rsidRPr="00015CDC">
        <w:rPr>
          <w:rFonts w:ascii="Times New Roman" w:hAnsi="Times New Roman" w:cs="Times New Roman"/>
          <w:noProof/>
        </w:rPr>
        <w:t>March 2026</w:t>
      </w:r>
      <w:r w:rsidR="001B0CC7" w:rsidRPr="00015CDC">
        <w:rPr>
          <w:rFonts w:ascii="Times New Roman" w:hAnsi="Times New Roman" w:cs="Times New Roman"/>
          <w:noProof/>
        </w:rPr>
        <w:t>,</w:t>
      </w:r>
      <w:r w:rsidRPr="00015CDC">
        <w:rPr>
          <w:rFonts w:ascii="Times New Roman" w:hAnsi="Times New Roman" w:cs="Times New Roman"/>
          <w:noProof/>
        </w:rPr>
        <w:t xml:space="preserve"> and to recommend changes </w:t>
      </w:r>
      <w:r w:rsidR="00B43C98">
        <w:rPr>
          <w:rFonts w:ascii="Times New Roman" w:hAnsi="Times New Roman" w:cs="Times New Roman"/>
          <w:noProof/>
        </w:rPr>
        <w:t>aimed at</w:t>
      </w:r>
      <w:r w:rsidR="00CC6879" w:rsidRPr="00015CDC">
        <w:rPr>
          <w:rFonts w:ascii="Times New Roman" w:hAnsi="Times New Roman" w:cs="Times New Roman"/>
          <w:noProof/>
        </w:rPr>
        <w:t xml:space="preserve"> better protect</w:t>
      </w:r>
      <w:r w:rsidR="00B43C98">
        <w:rPr>
          <w:rFonts w:ascii="Times New Roman" w:hAnsi="Times New Roman" w:cs="Times New Roman"/>
          <w:noProof/>
        </w:rPr>
        <w:t>ing</w:t>
      </w:r>
      <w:r w:rsidR="00CC6879" w:rsidRPr="00015CDC">
        <w:rPr>
          <w:rFonts w:ascii="Times New Roman" w:hAnsi="Times New Roman" w:cs="Times New Roman"/>
          <w:noProof/>
        </w:rPr>
        <w:t xml:space="preserve"> the rights of 2SLGBTQI peoples</w:t>
      </w:r>
      <w:r w:rsidRPr="00015CDC">
        <w:rPr>
          <w:rFonts w:ascii="Times New Roman" w:hAnsi="Times New Roman" w:cs="Times New Roman"/>
          <w:noProof/>
        </w:rPr>
        <w:t xml:space="preserve"> within the framework of the </w:t>
      </w:r>
      <w:r w:rsidR="009D12F1" w:rsidRPr="00C54F43">
        <w:rPr>
          <w:rFonts w:ascii="Times New Roman" w:hAnsi="Times New Roman" w:cs="Times New Roman"/>
          <w:i/>
          <w:iCs/>
          <w:noProof/>
        </w:rPr>
        <w:t>International Covenant on Civil and Political Rights</w:t>
      </w:r>
      <w:r w:rsidR="00E51342" w:rsidRPr="00015CDC">
        <w:rPr>
          <w:rFonts w:ascii="Times New Roman" w:hAnsi="Times New Roman" w:cs="Times New Roman"/>
          <w:noProof/>
        </w:rPr>
        <w:t>.</w:t>
      </w:r>
    </w:p>
    <w:sectPr w:rsidR="00875B3A" w:rsidRPr="00015CDC" w:rsidSect="008B3C66">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05EE0" w14:textId="77777777" w:rsidR="00CE2F52" w:rsidRDefault="00CE2F52" w:rsidP="00EC633A">
      <w:pPr>
        <w:spacing w:after="0" w:line="240" w:lineRule="auto"/>
      </w:pPr>
      <w:r>
        <w:separator/>
      </w:r>
    </w:p>
  </w:endnote>
  <w:endnote w:type="continuationSeparator" w:id="0">
    <w:p w14:paraId="1501B02F" w14:textId="77777777" w:rsidR="00CE2F52" w:rsidRDefault="00CE2F52" w:rsidP="00EC6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805987"/>
      <w:docPartObj>
        <w:docPartGallery w:val="Page Numbers (Bottom of Page)"/>
        <w:docPartUnique/>
      </w:docPartObj>
    </w:sdtPr>
    <w:sdtEndPr>
      <w:rPr>
        <w:rFonts w:ascii="Times New Roman" w:hAnsi="Times New Roman" w:cs="Times New Roman"/>
        <w:noProof/>
        <w:sz w:val="20"/>
        <w:szCs w:val="20"/>
      </w:rPr>
    </w:sdtEndPr>
    <w:sdtContent>
      <w:p w14:paraId="322B5A05" w14:textId="3B74301C" w:rsidR="00DC34F5" w:rsidRPr="00ED077C" w:rsidRDefault="00DC34F5">
        <w:pPr>
          <w:pStyle w:val="Footer"/>
          <w:jc w:val="right"/>
          <w:rPr>
            <w:rFonts w:ascii="Times New Roman" w:hAnsi="Times New Roman" w:cs="Times New Roman"/>
            <w:sz w:val="20"/>
            <w:szCs w:val="20"/>
          </w:rPr>
        </w:pPr>
        <w:r w:rsidRPr="00ED077C">
          <w:rPr>
            <w:rFonts w:ascii="Times New Roman" w:hAnsi="Times New Roman" w:cs="Times New Roman"/>
            <w:sz w:val="20"/>
            <w:szCs w:val="20"/>
          </w:rPr>
          <w:fldChar w:fldCharType="begin"/>
        </w:r>
        <w:r w:rsidRPr="00ED077C">
          <w:rPr>
            <w:rFonts w:ascii="Times New Roman" w:hAnsi="Times New Roman" w:cs="Times New Roman"/>
            <w:sz w:val="20"/>
            <w:szCs w:val="20"/>
          </w:rPr>
          <w:instrText xml:space="preserve"> PAGE   \* MERGEFORMAT </w:instrText>
        </w:r>
        <w:r w:rsidRPr="00ED077C">
          <w:rPr>
            <w:rFonts w:ascii="Times New Roman" w:hAnsi="Times New Roman" w:cs="Times New Roman"/>
            <w:sz w:val="20"/>
            <w:szCs w:val="20"/>
          </w:rPr>
          <w:fldChar w:fldCharType="separate"/>
        </w:r>
        <w:r w:rsidRPr="00ED077C">
          <w:rPr>
            <w:rFonts w:ascii="Times New Roman" w:hAnsi="Times New Roman" w:cs="Times New Roman"/>
            <w:noProof/>
            <w:sz w:val="20"/>
            <w:szCs w:val="20"/>
          </w:rPr>
          <w:t>2</w:t>
        </w:r>
        <w:r w:rsidRPr="00ED077C">
          <w:rPr>
            <w:rFonts w:ascii="Times New Roman" w:hAnsi="Times New Roman" w:cs="Times New Roman"/>
            <w:noProof/>
            <w:sz w:val="20"/>
            <w:szCs w:val="20"/>
          </w:rPr>
          <w:fldChar w:fldCharType="end"/>
        </w:r>
      </w:p>
    </w:sdtContent>
  </w:sdt>
  <w:p w14:paraId="6511A83C" w14:textId="77777777" w:rsidR="00DC34F5" w:rsidRDefault="00DC3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58E02" w14:textId="77777777" w:rsidR="00CE2F52" w:rsidRDefault="00CE2F52" w:rsidP="00EC633A">
      <w:pPr>
        <w:spacing w:after="0" w:line="240" w:lineRule="auto"/>
      </w:pPr>
      <w:r>
        <w:separator/>
      </w:r>
    </w:p>
  </w:footnote>
  <w:footnote w:type="continuationSeparator" w:id="0">
    <w:p w14:paraId="130C77DA" w14:textId="77777777" w:rsidR="00CE2F52" w:rsidRDefault="00CE2F52" w:rsidP="00EC633A">
      <w:pPr>
        <w:spacing w:after="0" w:line="240" w:lineRule="auto"/>
      </w:pPr>
      <w:r>
        <w:continuationSeparator/>
      </w:r>
    </w:p>
  </w:footnote>
  <w:footnote w:id="1">
    <w:p w14:paraId="30AB7DF2" w14:textId="6A6CE7E9" w:rsidR="001123AD" w:rsidRPr="001122FF" w:rsidRDefault="001123AD">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BF0ED5" w:rsidRPr="001122FF">
        <w:rPr>
          <w:rFonts w:ascii="Times New Roman" w:hAnsi="Times New Roman" w:cs="Times New Roman"/>
          <w:i/>
          <w:iCs/>
        </w:rPr>
        <w:t>An Act to amend the Canadian Human Rights Act and the Criminal Code</w:t>
      </w:r>
      <w:r w:rsidR="005E44A3" w:rsidRPr="001122FF">
        <w:rPr>
          <w:rFonts w:ascii="Times New Roman" w:hAnsi="Times New Roman" w:cs="Times New Roman"/>
        </w:rPr>
        <w:t>, S.C. 2017, c. 13</w:t>
      </w:r>
      <w:r w:rsidR="000678D0" w:rsidRPr="001122FF">
        <w:rPr>
          <w:rFonts w:ascii="Times New Roman" w:hAnsi="Times New Roman" w:cs="Times New Roman"/>
        </w:rPr>
        <w:t>, online: &lt;</w:t>
      </w:r>
      <w:r w:rsidR="009D7107" w:rsidRPr="001122FF">
        <w:rPr>
          <w:rFonts w:ascii="Times New Roman" w:hAnsi="Times New Roman" w:cs="Times New Roman"/>
        </w:rPr>
        <w:t xml:space="preserve"> </w:t>
      </w:r>
      <w:hyperlink r:id="rId1" w:history="1">
        <w:r w:rsidR="009D7107" w:rsidRPr="001122FF">
          <w:rPr>
            <w:rStyle w:val="Hyperlink"/>
            <w:rFonts w:ascii="Times New Roman" w:hAnsi="Times New Roman" w:cs="Times New Roman"/>
          </w:rPr>
          <w:t>https://laws-lois.justice.gc.ca/eng/annualstatutes/2017_13/FullText.html</w:t>
        </w:r>
      </w:hyperlink>
      <w:r w:rsidR="009D7107" w:rsidRPr="001122FF">
        <w:rPr>
          <w:rFonts w:ascii="Times New Roman" w:hAnsi="Times New Roman" w:cs="Times New Roman"/>
        </w:rPr>
        <w:t>&gt;</w:t>
      </w:r>
      <w:r w:rsidR="005E44A3" w:rsidRPr="001122FF">
        <w:rPr>
          <w:rFonts w:ascii="Times New Roman" w:hAnsi="Times New Roman" w:cs="Times New Roman"/>
        </w:rPr>
        <w:t>.</w:t>
      </w:r>
      <w:r w:rsidR="009D7107" w:rsidRPr="001122FF">
        <w:rPr>
          <w:rFonts w:ascii="Times New Roman" w:hAnsi="Times New Roman" w:cs="Times New Roman"/>
        </w:rPr>
        <w:t xml:space="preserve"> </w:t>
      </w:r>
    </w:p>
  </w:footnote>
  <w:footnote w:id="2">
    <w:p w14:paraId="33F0208B" w14:textId="395E5EAE" w:rsidR="005E44A3" w:rsidRPr="001122FF" w:rsidRDefault="005E44A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6A59FF" w:rsidRPr="001122FF">
        <w:rPr>
          <w:rFonts w:ascii="Times New Roman" w:hAnsi="Times New Roman" w:cs="Times New Roman"/>
        </w:rPr>
        <w:t xml:space="preserve">Government of Canada, Women and Gender Equality Canada, </w:t>
      </w:r>
      <w:r w:rsidR="006A59FF" w:rsidRPr="001122FF">
        <w:rPr>
          <w:rFonts w:ascii="Times New Roman" w:hAnsi="Times New Roman" w:cs="Times New Roman"/>
          <w:i/>
          <w:iCs/>
        </w:rPr>
        <w:t>Federal 2SLGBTQI+ Action Plan</w:t>
      </w:r>
      <w:r w:rsidR="006A59FF" w:rsidRPr="001122FF">
        <w:rPr>
          <w:rFonts w:ascii="Times New Roman" w:hAnsi="Times New Roman" w:cs="Times New Roman"/>
        </w:rPr>
        <w:t>, (Ottawa: Women and Gender Equality Canada, 2022), online: &lt;</w:t>
      </w:r>
      <w:hyperlink r:id="rId2" w:history="1">
        <w:r w:rsidR="006A59FF" w:rsidRPr="001122FF">
          <w:rPr>
            <w:rStyle w:val="Hyperlink"/>
            <w:rFonts w:ascii="Times New Roman" w:hAnsi="Times New Roman" w:cs="Times New Roman"/>
          </w:rPr>
          <w:t>https://www.canada.ca/en/women-gender-equality/free-to-be-me/federal-2slgbtqi-plus-action-plan/federal-2slgbtqi-plus-action-plan-2022.html</w:t>
        </w:r>
      </w:hyperlink>
      <w:r w:rsidR="006A59FF" w:rsidRPr="001122FF">
        <w:rPr>
          <w:rFonts w:ascii="Times New Roman" w:hAnsi="Times New Roman" w:cs="Times New Roman"/>
        </w:rPr>
        <w:t>&gt;.</w:t>
      </w:r>
    </w:p>
  </w:footnote>
  <w:footnote w:id="3">
    <w:p w14:paraId="16CD97AF" w14:textId="406AE073" w:rsidR="006A59FF" w:rsidRPr="001122FF" w:rsidRDefault="006A59FF">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743FEE" w:rsidRPr="001122FF">
        <w:rPr>
          <w:rFonts w:ascii="Times New Roman" w:hAnsi="Times New Roman" w:cs="Times New Roman"/>
        </w:rPr>
        <w:t>Prim</w:t>
      </w:r>
      <w:r w:rsidR="00922436" w:rsidRPr="001122FF">
        <w:rPr>
          <w:rFonts w:ascii="Times New Roman" w:hAnsi="Times New Roman" w:cs="Times New Roman"/>
        </w:rPr>
        <w:t xml:space="preserve">e Minister of Canada, </w:t>
      </w:r>
      <w:r w:rsidR="005C6049" w:rsidRPr="001122FF">
        <w:rPr>
          <w:rFonts w:ascii="Times New Roman" w:hAnsi="Times New Roman" w:cs="Times New Roman"/>
        </w:rPr>
        <w:t>“Remarks by Prime Minister Justin Trudeau to apologize to LGBTQ2 Canadians” (</w:t>
      </w:r>
      <w:r w:rsidR="000E7F87" w:rsidRPr="001122FF">
        <w:rPr>
          <w:rFonts w:ascii="Times New Roman" w:hAnsi="Times New Roman" w:cs="Times New Roman"/>
        </w:rPr>
        <w:t>28 November, 2017</w:t>
      </w:r>
      <w:r w:rsidR="005C6049" w:rsidRPr="001122FF">
        <w:rPr>
          <w:rFonts w:ascii="Times New Roman" w:hAnsi="Times New Roman" w:cs="Times New Roman"/>
        </w:rPr>
        <w:t>)</w:t>
      </w:r>
      <w:r w:rsidR="000E7F87" w:rsidRPr="001122FF">
        <w:rPr>
          <w:rFonts w:ascii="Times New Roman" w:hAnsi="Times New Roman" w:cs="Times New Roman"/>
        </w:rPr>
        <w:t xml:space="preserve">, online: &lt; </w:t>
      </w:r>
      <w:hyperlink r:id="rId3" w:history="1">
        <w:r w:rsidR="000E7F87" w:rsidRPr="001122FF">
          <w:rPr>
            <w:rStyle w:val="Hyperlink"/>
            <w:rFonts w:ascii="Times New Roman" w:hAnsi="Times New Roman" w:cs="Times New Roman"/>
          </w:rPr>
          <w:t>https://www.pm.gc.ca/en/news/speeches/2017/11/28/remarks-prime-minister-justin-trudeau-apologize-lgbtq2-canadians</w:t>
        </w:r>
      </w:hyperlink>
      <w:r w:rsidR="000E7F87" w:rsidRPr="001122FF">
        <w:rPr>
          <w:rFonts w:ascii="Times New Roman" w:hAnsi="Times New Roman" w:cs="Times New Roman"/>
        </w:rPr>
        <w:t xml:space="preserve">&gt;. </w:t>
      </w:r>
    </w:p>
  </w:footnote>
  <w:footnote w:id="4">
    <w:p w14:paraId="14F1AAC4"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 xml:space="preserve">Hansman v. Neufeld, </w:t>
      </w:r>
      <w:r w:rsidRPr="001122FF">
        <w:rPr>
          <w:rFonts w:ascii="Times New Roman" w:hAnsi="Times New Roman" w:cs="Times New Roman"/>
        </w:rPr>
        <w:t>2023 SCC 14,</w:t>
      </w:r>
      <w:r w:rsidRPr="001122FF">
        <w:rPr>
          <w:rFonts w:ascii="Times New Roman" w:hAnsi="Times New Roman" w:cs="Times New Roman"/>
          <w:i/>
          <w:iCs/>
        </w:rPr>
        <w:t xml:space="preserve"> &lt;</w:t>
      </w:r>
      <w:hyperlink r:id="rId4" w:history="1">
        <w:r w:rsidRPr="001122FF">
          <w:rPr>
            <w:rStyle w:val="Hyperlink"/>
            <w:rFonts w:ascii="Times New Roman" w:hAnsi="Times New Roman" w:cs="Times New Roman"/>
          </w:rPr>
          <w:t>https://canlii.ca/t/jx8k0</w:t>
        </w:r>
      </w:hyperlink>
      <w:r w:rsidRPr="001122FF">
        <w:rPr>
          <w:rFonts w:ascii="Times New Roman" w:hAnsi="Times New Roman" w:cs="Times New Roman"/>
          <w:i/>
          <w:iCs/>
        </w:rPr>
        <w:t>&gt;.</w:t>
      </w:r>
    </w:p>
  </w:footnote>
  <w:footnote w:id="5">
    <w:p w14:paraId="1630CEEA"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For example, in </w:t>
      </w:r>
      <w:r w:rsidRPr="001122FF">
        <w:rPr>
          <w:rFonts w:ascii="Times New Roman" w:hAnsi="Times New Roman" w:cs="Times New Roman"/>
          <w:i/>
          <w:iCs/>
        </w:rPr>
        <w:t>Rainbow Alliance Dryden et al. v. Webster</w:t>
      </w:r>
      <w:r w:rsidRPr="001122FF">
        <w:rPr>
          <w:rFonts w:ascii="Times New Roman" w:hAnsi="Times New Roman" w:cs="Times New Roman"/>
        </w:rPr>
        <w:t xml:space="preserve">, 2023 ONSC 7050, the Ontario Superior Court of Justice relied on </w:t>
      </w:r>
      <w:r w:rsidRPr="001122FF">
        <w:rPr>
          <w:rFonts w:ascii="Times New Roman" w:hAnsi="Times New Roman" w:cs="Times New Roman"/>
          <w:i/>
          <w:iCs/>
        </w:rPr>
        <w:t>Hansman v. Neufeld</w:t>
      </w:r>
      <w:r w:rsidRPr="001122FF">
        <w:rPr>
          <w:rFonts w:ascii="Times New Roman" w:hAnsi="Times New Roman" w:cs="Times New Roman"/>
        </w:rPr>
        <w:t xml:space="preserve"> to find that the term “groomer,” when applied to the 2SLGBTQI community, is a slur and is not protected under Ontario’s anti-SLAPP [Strategic Lawsuits Against Public Participation] laws.</w:t>
      </w:r>
    </w:p>
  </w:footnote>
  <w:footnote w:id="6">
    <w:p w14:paraId="01F68FEA" w14:textId="509C2444" w:rsidR="000D5BBA" w:rsidRPr="001122FF" w:rsidRDefault="000D5BBA">
      <w:pPr>
        <w:pStyle w:val="FootnoteText"/>
        <w:rPr>
          <w:rFonts w:ascii="Times New Roman" w:hAnsi="Times New Roman" w:cs="Times New Roman"/>
        </w:rPr>
      </w:pPr>
      <w:r w:rsidRPr="001122FF">
        <w:rPr>
          <w:rStyle w:val="FootnoteReference"/>
          <w:rFonts w:ascii="Times New Roman" w:hAnsi="Times New Roman" w:cs="Times New Roman"/>
        </w:rPr>
        <w:footnoteRef/>
      </w:r>
      <w:r w:rsidR="00026C09" w:rsidRPr="001122FF">
        <w:rPr>
          <w:rFonts w:ascii="Times New Roman" w:hAnsi="Times New Roman" w:cs="Times New Roman"/>
        </w:rPr>
        <w:t xml:space="preserve"> </w:t>
      </w:r>
      <w:r w:rsidR="000D4F61" w:rsidRPr="001122FF">
        <w:rPr>
          <w:rFonts w:ascii="Times New Roman" w:hAnsi="Times New Roman" w:cs="Times New Roman"/>
        </w:rPr>
        <w:t>Department of Education and Early Childhood Development, “</w:t>
      </w:r>
      <w:r w:rsidR="00FC11FB" w:rsidRPr="001122FF">
        <w:rPr>
          <w:rFonts w:ascii="Times New Roman" w:hAnsi="Times New Roman" w:cs="Times New Roman"/>
        </w:rPr>
        <w:t>REVISED / Policy 713 clarified after consultations, recognizes role of parents</w:t>
      </w:r>
      <w:r w:rsidR="000D4F61" w:rsidRPr="001122FF">
        <w:rPr>
          <w:rFonts w:ascii="Times New Roman" w:hAnsi="Times New Roman" w:cs="Times New Roman"/>
        </w:rPr>
        <w:t>”</w:t>
      </w:r>
      <w:r w:rsidR="00FC11FB" w:rsidRPr="001122FF">
        <w:rPr>
          <w:rFonts w:ascii="Times New Roman" w:hAnsi="Times New Roman" w:cs="Times New Roman"/>
        </w:rPr>
        <w:t xml:space="preserve"> (8 June 2023), online: </w:t>
      </w:r>
      <w:r w:rsidR="00026C09" w:rsidRPr="001122FF">
        <w:rPr>
          <w:rFonts w:ascii="Times New Roman" w:hAnsi="Times New Roman" w:cs="Times New Roman"/>
          <w:i/>
          <w:iCs/>
        </w:rPr>
        <w:t xml:space="preserve">Government of New Brunswick </w:t>
      </w:r>
      <w:r w:rsidR="00026C09" w:rsidRPr="001122FF">
        <w:rPr>
          <w:rFonts w:ascii="Times New Roman" w:hAnsi="Times New Roman" w:cs="Times New Roman"/>
        </w:rPr>
        <w:t>&lt;</w:t>
      </w:r>
      <w:hyperlink r:id="rId5" w:history="1">
        <w:r w:rsidR="00026C09" w:rsidRPr="001122FF">
          <w:rPr>
            <w:rStyle w:val="Hyperlink"/>
            <w:rFonts w:ascii="Times New Roman" w:hAnsi="Times New Roman" w:cs="Times New Roman"/>
          </w:rPr>
          <w:t>https://www2.gnb.ca/content/gnb/en/departments/education/news/news_release.2023.06.0297.html</w:t>
        </w:r>
      </w:hyperlink>
      <w:r w:rsidR="00026C09" w:rsidRPr="001122FF">
        <w:rPr>
          <w:rFonts w:ascii="Times New Roman" w:hAnsi="Times New Roman" w:cs="Times New Roman"/>
        </w:rPr>
        <w:t xml:space="preserve">&gt;. </w:t>
      </w:r>
    </w:p>
  </w:footnote>
  <w:footnote w:id="7">
    <w:p w14:paraId="756E5093" w14:textId="51FC3A14" w:rsidR="00E73942" w:rsidRPr="001122FF" w:rsidRDefault="00E73942">
      <w:pPr>
        <w:pStyle w:val="FootnoteText"/>
        <w:rPr>
          <w:rFonts w:ascii="Times New Roman" w:hAnsi="Times New Roman" w:cs="Times New Roman"/>
          <w:i/>
          <w:iCs/>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Ibid.</w:t>
      </w:r>
    </w:p>
  </w:footnote>
  <w:footnote w:id="8">
    <w:p w14:paraId="767ED7B1" w14:textId="50D213D7" w:rsidR="00365207" w:rsidRPr="001122FF" w:rsidRDefault="00365207">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D6266C" w:rsidRPr="001122FF">
        <w:rPr>
          <w:rFonts w:ascii="Times New Roman" w:hAnsi="Times New Roman" w:cs="Times New Roman"/>
        </w:rPr>
        <w:t>Cassidy McMackon, “N.B. government reverse changes to school gender identity policy”</w:t>
      </w:r>
      <w:r w:rsidR="00747E4B" w:rsidRPr="001122FF">
        <w:rPr>
          <w:rFonts w:ascii="Times New Roman" w:hAnsi="Times New Roman" w:cs="Times New Roman"/>
        </w:rPr>
        <w:t xml:space="preserve">, </w:t>
      </w:r>
      <w:proofErr w:type="spellStart"/>
      <w:r w:rsidR="00747E4B" w:rsidRPr="001122FF">
        <w:rPr>
          <w:rFonts w:ascii="Times New Roman" w:hAnsi="Times New Roman" w:cs="Times New Roman"/>
          <w:i/>
          <w:iCs/>
        </w:rPr>
        <w:t>GlobalNews</w:t>
      </w:r>
      <w:proofErr w:type="spellEnd"/>
      <w:r w:rsidR="00747E4B" w:rsidRPr="001122FF">
        <w:rPr>
          <w:rFonts w:ascii="Times New Roman" w:hAnsi="Times New Roman" w:cs="Times New Roman"/>
          <w:i/>
          <w:iCs/>
        </w:rPr>
        <w:t xml:space="preserve"> </w:t>
      </w:r>
      <w:r w:rsidR="00747E4B" w:rsidRPr="001122FF">
        <w:rPr>
          <w:rFonts w:ascii="Times New Roman" w:hAnsi="Times New Roman" w:cs="Times New Roman"/>
        </w:rPr>
        <w:t xml:space="preserve">(19 December 2024) </w:t>
      </w:r>
      <w:r w:rsidR="008408F3" w:rsidRPr="001122FF">
        <w:rPr>
          <w:rFonts w:ascii="Times New Roman" w:hAnsi="Times New Roman" w:cs="Times New Roman"/>
        </w:rPr>
        <w:t>online: &lt;</w:t>
      </w:r>
      <w:hyperlink r:id="rId6" w:history="1">
        <w:r w:rsidR="008408F3" w:rsidRPr="001122FF">
          <w:rPr>
            <w:rStyle w:val="Hyperlink"/>
            <w:rFonts w:ascii="Times New Roman" w:hAnsi="Times New Roman" w:cs="Times New Roman"/>
          </w:rPr>
          <w:t>https://globalnews.ca/news/10926212/new-brunswick-liberals-policy-713-revised/</w:t>
        </w:r>
      </w:hyperlink>
      <w:r w:rsidR="008408F3" w:rsidRPr="001122FF">
        <w:rPr>
          <w:rFonts w:ascii="Times New Roman" w:hAnsi="Times New Roman" w:cs="Times New Roman"/>
        </w:rPr>
        <w:t>&gt;.</w:t>
      </w:r>
    </w:p>
  </w:footnote>
  <w:footnote w:id="9">
    <w:p w14:paraId="245D4E12" w14:textId="5C108DD2" w:rsidR="00E73942" w:rsidRPr="001122FF" w:rsidRDefault="00E73942">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C760BD" w:rsidRPr="001122FF">
        <w:rPr>
          <w:rFonts w:ascii="Times New Roman" w:hAnsi="Times New Roman" w:cs="Times New Roman"/>
        </w:rPr>
        <w:t xml:space="preserve">“Education Minister Announces New Parental Inclusion and Consent Policies” (22 August 2023), online: </w:t>
      </w:r>
      <w:r w:rsidR="00C760BD" w:rsidRPr="001122FF">
        <w:rPr>
          <w:rFonts w:ascii="Times New Roman" w:hAnsi="Times New Roman" w:cs="Times New Roman"/>
          <w:i/>
          <w:iCs/>
        </w:rPr>
        <w:t xml:space="preserve">Government of Saskatchewan </w:t>
      </w:r>
      <w:r w:rsidR="00C760BD" w:rsidRPr="001122FF">
        <w:rPr>
          <w:rFonts w:ascii="Times New Roman" w:hAnsi="Times New Roman" w:cs="Times New Roman"/>
        </w:rPr>
        <w:t>&lt;</w:t>
      </w:r>
      <w:hyperlink r:id="rId7" w:history="1">
        <w:r w:rsidR="00C760BD" w:rsidRPr="001122FF">
          <w:rPr>
            <w:rStyle w:val="Hyperlink"/>
            <w:rFonts w:ascii="Times New Roman" w:hAnsi="Times New Roman" w:cs="Times New Roman"/>
          </w:rPr>
          <w:t>https://www.saskatchewan.ca/government/news-and-media/2023/august/22/education-minister-announces-new-parental-inclusion-and-consent-policies</w:t>
        </w:r>
      </w:hyperlink>
      <w:r w:rsidR="00C760BD" w:rsidRPr="001122FF">
        <w:rPr>
          <w:rFonts w:ascii="Times New Roman" w:hAnsi="Times New Roman" w:cs="Times New Roman"/>
        </w:rPr>
        <w:t xml:space="preserve">&gt;. </w:t>
      </w:r>
    </w:p>
  </w:footnote>
  <w:footnote w:id="10">
    <w:p w14:paraId="4FCC3430" w14:textId="6DA592CE" w:rsidR="004B1C67" w:rsidRPr="001122FF" w:rsidRDefault="004B1C67">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480999" w:rsidRPr="001122FF">
        <w:rPr>
          <w:rFonts w:ascii="Times New Roman" w:hAnsi="Times New Roman" w:cs="Times New Roman"/>
        </w:rPr>
        <w:t>“Statement from Egale regarding interlocutory injunction against the Saskatchewan government’s “Use of Preferred First Name and Pronouns by Students” policy” (</w:t>
      </w:r>
      <w:r w:rsidR="008E54FA" w:rsidRPr="001122FF">
        <w:rPr>
          <w:rFonts w:ascii="Times New Roman" w:hAnsi="Times New Roman" w:cs="Times New Roman"/>
        </w:rPr>
        <w:t>28 September 2023</w:t>
      </w:r>
      <w:r w:rsidR="00480999" w:rsidRPr="001122FF">
        <w:rPr>
          <w:rFonts w:ascii="Times New Roman" w:hAnsi="Times New Roman" w:cs="Times New Roman"/>
        </w:rPr>
        <w:t>)</w:t>
      </w:r>
      <w:r w:rsidR="008E54FA" w:rsidRPr="001122FF">
        <w:rPr>
          <w:rFonts w:ascii="Times New Roman" w:hAnsi="Times New Roman" w:cs="Times New Roman"/>
        </w:rPr>
        <w:t xml:space="preserve">, online: </w:t>
      </w:r>
      <w:r w:rsidR="008E54FA" w:rsidRPr="001122FF">
        <w:rPr>
          <w:rFonts w:ascii="Times New Roman" w:hAnsi="Times New Roman" w:cs="Times New Roman"/>
          <w:i/>
          <w:iCs/>
        </w:rPr>
        <w:t>Egale Canada</w:t>
      </w:r>
      <w:r w:rsidR="008E54FA" w:rsidRPr="001122FF">
        <w:rPr>
          <w:rFonts w:ascii="Times New Roman" w:hAnsi="Times New Roman" w:cs="Times New Roman"/>
        </w:rPr>
        <w:t xml:space="preserve"> &lt;</w:t>
      </w:r>
      <w:hyperlink r:id="rId8" w:history="1">
        <w:r w:rsidR="008F33B9" w:rsidRPr="001122FF">
          <w:rPr>
            <w:rStyle w:val="Hyperlink"/>
            <w:rFonts w:ascii="Times New Roman" w:hAnsi="Times New Roman" w:cs="Times New Roman"/>
          </w:rPr>
          <w:t>https://egale.ca/egale-in-action/statement-from-egale-regarding-interlocutory-injunction-against-the-saskatchewan-governments-use-of-preferred-first-name-and-pronouns-by-students-policy/</w:t>
        </w:r>
      </w:hyperlink>
      <w:r w:rsidR="008E54FA" w:rsidRPr="001122FF">
        <w:rPr>
          <w:rFonts w:ascii="Times New Roman" w:hAnsi="Times New Roman" w:cs="Times New Roman"/>
        </w:rPr>
        <w:t>&gt;.</w:t>
      </w:r>
    </w:p>
  </w:footnote>
  <w:footnote w:id="11">
    <w:p w14:paraId="697E92D7"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Egale, “UR Pride Centre for Sexuality and Gender Diversity v. Government of Saskatchewan et al.: Legal Action Updates” &lt;</w:t>
      </w:r>
      <w:hyperlink r:id="rId9" w:history="1">
        <w:r w:rsidRPr="001122FF">
          <w:rPr>
            <w:rStyle w:val="Hyperlink"/>
            <w:rFonts w:ascii="Times New Roman" w:hAnsi="Times New Roman" w:cs="Times New Roman"/>
          </w:rPr>
          <w:t>https://egale.ca/awareness/sask-legal-case/</w:t>
        </w:r>
      </w:hyperlink>
      <w:r w:rsidRPr="001122FF">
        <w:rPr>
          <w:rFonts w:ascii="Times New Roman" w:hAnsi="Times New Roman" w:cs="Times New Roman"/>
        </w:rPr>
        <w:t xml:space="preserve">&gt;. </w:t>
      </w:r>
    </w:p>
  </w:footnote>
  <w:footnote w:id="12">
    <w:p w14:paraId="4BB8791B" w14:textId="2ABAAE3A" w:rsidR="008F33B9" w:rsidRPr="001122FF" w:rsidRDefault="008F33B9">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EE778B" w:rsidRPr="001122FF">
        <w:rPr>
          <w:rFonts w:ascii="Times New Roman" w:hAnsi="Times New Roman" w:cs="Times New Roman"/>
        </w:rPr>
        <w:t>The Education (Parents' Bill of Rights) Amendment Act, SS 2023, c 46, &lt;</w:t>
      </w:r>
      <w:hyperlink r:id="rId10" w:history="1">
        <w:r w:rsidR="0010255F" w:rsidRPr="001122FF">
          <w:rPr>
            <w:rStyle w:val="Hyperlink"/>
            <w:rFonts w:ascii="Times New Roman" w:hAnsi="Times New Roman" w:cs="Times New Roman"/>
          </w:rPr>
          <w:t>https://canlii.ca/t/564f2</w:t>
        </w:r>
      </w:hyperlink>
      <w:r w:rsidR="00EE778B" w:rsidRPr="001122FF">
        <w:rPr>
          <w:rFonts w:ascii="Times New Roman" w:hAnsi="Times New Roman" w:cs="Times New Roman"/>
        </w:rPr>
        <w:t xml:space="preserve">&gt;. </w:t>
      </w:r>
    </w:p>
  </w:footnote>
  <w:footnote w:id="13">
    <w:p w14:paraId="1340F3F6" w14:textId="5E57CCB3" w:rsidR="0010255F" w:rsidRPr="001122FF" w:rsidRDefault="0010255F">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D110CA" w:rsidRPr="001122FF">
        <w:rPr>
          <w:rFonts w:ascii="Times New Roman" w:hAnsi="Times New Roman" w:cs="Times New Roman"/>
        </w:rPr>
        <w:t>The Education (Parents' Bill of Rights) Amendment Act, SS 2023, c 46, &lt;</w:t>
      </w:r>
      <w:hyperlink r:id="rId11" w:history="1">
        <w:r w:rsidR="00D110CA" w:rsidRPr="001122FF">
          <w:rPr>
            <w:rStyle w:val="Hyperlink"/>
            <w:rFonts w:ascii="Times New Roman" w:hAnsi="Times New Roman" w:cs="Times New Roman"/>
          </w:rPr>
          <w:t>https://canlii.ca/t/564f2</w:t>
        </w:r>
      </w:hyperlink>
      <w:r w:rsidR="00D110CA" w:rsidRPr="001122FF">
        <w:rPr>
          <w:rFonts w:ascii="Times New Roman" w:hAnsi="Times New Roman" w:cs="Times New Roman"/>
        </w:rPr>
        <w:t xml:space="preserve">&gt; at </w:t>
      </w:r>
      <w:r w:rsidR="008C3141" w:rsidRPr="001122FF">
        <w:rPr>
          <w:rFonts w:ascii="Times New Roman" w:hAnsi="Times New Roman" w:cs="Times New Roman"/>
        </w:rPr>
        <w:t>s. 194.4(4)</w:t>
      </w:r>
      <w:r w:rsidR="00D110CA" w:rsidRPr="001122FF">
        <w:rPr>
          <w:rFonts w:ascii="Times New Roman" w:hAnsi="Times New Roman" w:cs="Times New Roman"/>
        </w:rPr>
        <w:t>.</w:t>
      </w:r>
    </w:p>
  </w:footnote>
  <w:footnote w:id="14">
    <w:p w14:paraId="37D425E9" w14:textId="42162F5D"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Saskatchewan (Minister of Education) v UR Pride Centre for Sexuality and Gender Diversity</w:t>
      </w:r>
      <w:r w:rsidRPr="001122FF">
        <w:rPr>
          <w:rFonts w:ascii="Times New Roman" w:hAnsi="Times New Roman" w:cs="Times New Roman"/>
        </w:rPr>
        <w:t>, 2025 SKCA 74 &lt;</w:t>
      </w:r>
      <w:hyperlink r:id="rId12" w:history="1">
        <w:r w:rsidRPr="001122FF">
          <w:rPr>
            <w:rStyle w:val="Hyperlink"/>
            <w:rFonts w:ascii="Times New Roman" w:hAnsi="Times New Roman" w:cs="Times New Roman"/>
          </w:rPr>
          <w:t>https://canlii.ca/t/kdr05</w:t>
        </w:r>
      </w:hyperlink>
      <w:r w:rsidRPr="001122FF">
        <w:rPr>
          <w:rFonts w:ascii="Times New Roman" w:hAnsi="Times New Roman" w:cs="Times New Roman"/>
        </w:rPr>
        <w:t>&gt;</w:t>
      </w:r>
      <w:r w:rsidR="00C760BD" w:rsidRPr="001122FF">
        <w:rPr>
          <w:rFonts w:ascii="Times New Roman" w:hAnsi="Times New Roman" w:cs="Times New Roman"/>
        </w:rPr>
        <w:t xml:space="preserve"> at para 13</w:t>
      </w:r>
      <w:r w:rsidRPr="001122FF">
        <w:rPr>
          <w:rFonts w:ascii="Times New Roman" w:hAnsi="Times New Roman" w:cs="Times New Roman"/>
        </w:rPr>
        <w:t>.</w:t>
      </w:r>
    </w:p>
  </w:footnote>
  <w:footnote w:id="15">
    <w:p w14:paraId="0D05E338" w14:textId="0D69076C" w:rsidR="001462AF" w:rsidRPr="001122FF" w:rsidRDefault="001462AF" w:rsidP="001462AF">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“Case Information – 41979 Government of Saskatchewan as represented by the Minister of Education v. UR Pride Centre for Sexuality and Gender Diversity”</w:t>
      </w:r>
      <w:r w:rsidR="00705FEA" w:rsidRPr="001122FF">
        <w:rPr>
          <w:rFonts w:ascii="Times New Roman" w:hAnsi="Times New Roman" w:cs="Times New Roman"/>
        </w:rPr>
        <w:t xml:space="preserve">  (modified 11 December 2025), online: </w:t>
      </w:r>
      <w:r w:rsidR="00705FEA" w:rsidRPr="001122FF">
        <w:rPr>
          <w:rFonts w:ascii="Times New Roman" w:hAnsi="Times New Roman" w:cs="Times New Roman"/>
          <w:i/>
          <w:iCs/>
        </w:rPr>
        <w:t>Supreme Court of Canada</w:t>
      </w:r>
      <w:r w:rsidR="00705FEA" w:rsidRPr="001122FF">
        <w:rPr>
          <w:rFonts w:ascii="Times New Roman" w:hAnsi="Times New Roman" w:cs="Times New Roman"/>
        </w:rPr>
        <w:t xml:space="preserve"> &lt;</w:t>
      </w:r>
      <w:hyperlink r:id="rId13" w:history="1">
        <w:r w:rsidR="00705FEA" w:rsidRPr="001122FF">
          <w:rPr>
            <w:rStyle w:val="Hyperlink"/>
            <w:rFonts w:ascii="Times New Roman" w:hAnsi="Times New Roman" w:cs="Times New Roman"/>
          </w:rPr>
          <w:t>https://www.scc-csc.ca/cases-dossiers/search-recherche/41979/</w:t>
        </w:r>
      </w:hyperlink>
      <w:r w:rsidR="00705FEA" w:rsidRPr="001122FF">
        <w:rPr>
          <w:rFonts w:ascii="Times New Roman" w:hAnsi="Times New Roman" w:cs="Times New Roman"/>
        </w:rPr>
        <w:t xml:space="preserve">&gt;. </w:t>
      </w:r>
    </w:p>
  </w:footnote>
  <w:footnote w:id="16">
    <w:p w14:paraId="4F6B7CEF" w14:textId="048920BC" w:rsidR="00BE5A74" w:rsidRPr="001122FF" w:rsidRDefault="00BE5A74">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0E2652" w:rsidRPr="001122FF">
        <w:rPr>
          <w:rFonts w:ascii="Times New Roman" w:hAnsi="Times New Roman" w:cs="Times New Roman"/>
        </w:rPr>
        <w:t xml:space="preserve">Danielle Smith, </w:t>
      </w:r>
      <w:r w:rsidR="00E43D03" w:rsidRPr="001122FF">
        <w:rPr>
          <w:rFonts w:ascii="Times New Roman" w:hAnsi="Times New Roman" w:cs="Times New Roman"/>
        </w:rPr>
        <w:t>“Preserving Choice for Children and Youth” (</w:t>
      </w:r>
      <w:r w:rsidR="00853D7F" w:rsidRPr="001122FF">
        <w:rPr>
          <w:rFonts w:ascii="Times New Roman" w:hAnsi="Times New Roman" w:cs="Times New Roman"/>
        </w:rPr>
        <w:t>31 January 2024</w:t>
      </w:r>
      <w:r w:rsidR="00E43D03" w:rsidRPr="001122FF">
        <w:rPr>
          <w:rFonts w:ascii="Times New Roman" w:hAnsi="Times New Roman" w:cs="Times New Roman"/>
        </w:rPr>
        <w:t>)</w:t>
      </w:r>
      <w:r w:rsidR="00853D7F" w:rsidRPr="001122FF">
        <w:rPr>
          <w:rFonts w:ascii="Times New Roman" w:hAnsi="Times New Roman" w:cs="Times New Roman"/>
        </w:rPr>
        <w:t xml:space="preserve">, video, online: </w:t>
      </w:r>
      <w:r w:rsidR="00853D7F" w:rsidRPr="001122FF">
        <w:rPr>
          <w:rFonts w:ascii="Times New Roman" w:hAnsi="Times New Roman" w:cs="Times New Roman"/>
          <w:i/>
          <w:iCs/>
        </w:rPr>
        <w:t xml:space="preserve">X </w:t>
      </w:r>
      <w:r w:rsidR="00853D7F" w:rsidRPr="001122FF">
        <w:rPr>
          <w:rFonts w:ascii="Times New Roman" w:hAnsi="Times New Roman" w:cs="Times New Roman"/>
        </w:rPr>
        <w:t>&lt;</w:t>
      </w:r>
      <w:hyperlink r:id="rId14" w:history="1">
        <w:r w:rsidR="00D8251F" w:rsidRPr="001122FF">
          <w:rPr>
            <w:rStyle w:val="Hyperlink"/>
            <w:rFonts w:ascii="Times New Roman" w:hAnsi="Times New Roman" w:cs="Times New Roman"/>
          </w:rPr>
          <w:t>https://x.com/ABDanielleSmith/status/1752814944716734935?lang=en</w:t>
        </w:r>
      </w:hyperlink>
      <w:r w:rsidR="00853D7F" w:rsidRPr="001122FF">
        <w:rPr>
          <w:rFonts w:ascii="Times New Roman" w:hAnsi="Times New Roman" w:cs="Times New Roman"/>
        </w:rPr>
        <w:t xml:space="preserve">&gt;. </w:t>
      </w:r>
    </w:p>
  </w:footnote>
  <w:footnote w:id="17">
    <w:p w14:paraId="60BF3362"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Canadian Bar Association Alberta, “Response to Bills 26, 27 and 29” </w:t>
      </w:r>
      <w:hyperlink r:id="rId15" w:history="1">
        <w:r w:rsidRPr="001122FF">
          <w:rPr>
            <w:rStyle w:val="Hyperlink"/>
            <w:rFonts w:ascii="Times New Roman" w:hAnsi="Times New Roman" w:cs="Times New Roman"/>
          </w:rPr>
          <w:t>https://cba-alberta.org/our-impact/submissions/response-to-bills-26-27-and-29/</w:t>
        </w:r>
      </w:hyperlink>
      <w:r w:rsidRPr="001122FF">
        <w:rPr>
          <w:rFonts w:ascii="Times New Roman" w:hAnsi="Times New Roman" w:cs="Times New Roman"/>
        </w:rPr>
        <w:t>.</w:t>
      </w:r>
    </w:p>
  </w:footnote>
  <w:footnote w:id="18">
    <w:p w14:paraId="22232B58"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Government of Alberta, “Advancing policies to support the health care system”, online: </w:t>
      </w:r>
      <w:r w:rsidRPr="001122FF">
        <w:rPr>
          <w:rFonts w:ascii="Times New Roman" w:hAnsi="Times New Roman" w:cs="Times New Roman"/>
          <w:i/>
          <w:iCs/>
        </w:rPr>
        <w:t>Government of Alberta</w:t>
      </w:r>
      <w:r w:rsidRPr="001122FF">
        <w:rPr>
          <w:rFonts w:ascii="Times New Roman" w:hAnsi="Times New Roman" w:cs="Times New Roman"/>
        </w:rPr>
        <w:t xml:space="preserve"> &lt;</w:t>
      </w:r>
      <w:hyperlink r:id="rId16" w:history="1">
        <w:r w:rsidRPr="001122FF">
          <w:rPr>
            <w:rStyle w:val="Hyperlink"/>
            <w:rFonts w:ascii="Times New Roman" w:hAnsi="Times New Roman" w:cs="Times New Roman"/>
          </w:rPr>
          <w:t>https://www.alberta.ca/advancing-policies-to-support-the-health-care-system</w:t>
        </w:r>
      </w:hyperlink>
      <w:r w:rsidRPr="001122FF">
        <w:rPr>
          <w:rFonts w:ascii="Times New Roman" w:hAnsi="Times New Roman" w:cs="Times New Roman"/>
        </w:rPr>
        <w:t>&gt;.</w:t>
      </w:r>
    </w:p>
  </w:footnote>
  <w:footnote w:id="19">
    <w:p w14:paraId="3A42824C"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Government of Alberta, “Supporting Alberta students and families”</w:t>
      </w:r>
      <w:r w:rsidRPr="001122FF">
        <w:rPr>
          <w:rFonts w:ascii="Times New Roman" w:hAnsi="Times New Roman" w:cs="Times New Roman"/>
          <w:i/>
          <w:iCs/>
        </w:rPr>
        <w:t xml:space="preserve">, </w:t>
      </w:r>
      <w:r w:rsidRPr="001122FF">
        <w:rPr>
          <w:rFonts w:ascii="Times New Roman" w:hAnsi="Times New Roman" w:cs="Times New Roman"/>
        </w:rPr>
        <w:t xml:space="preserve">online: </w:t>
      </w:r>
      <w:r w:rsidRPr="001122FF">
        <w:rPr>
          <w:rFonts w:ascii="Times New Roman" w:hAnsi="Times New Roman" w:cs="Times New Roman"/>
          <w:i/>
          <w:iCs/>
        </w:rPr>
        <w:t>Government of Alberta</w:t>
      </w:r>
      <w:r w:rsidRPr="001122FF">
        <w:rPr>
          <w:rFonts w:ascii="Times New Roman" w:hAnsi="Times New Roman" w:cs="Times New Roman"/>
        </w:rPr>
        <w:t xml:space="preserve"> &lt;</w:t>
      </w:r>
      <w:hyperlink r:id="rId17" w:history="1">
        <w:r w:rsidRPr="001122FF">
          <w:rPr>
            <w:rStyle w:val="Hyperlink"/>
            <w:rFonts w:ascii="Times New Roman" w:hAnsi="Times New Roman" w:cs="Times New Roman"/>
          </w:rPr>
          <w:t>https://www.alberta.ca/supporting-alberta-students-and-families</w:t>
        </w:r>
      </w:hyperlink>
      <w:r w:rsidRPr="001122FF" w:rsidDel="006A32B4">
        <w:rPr>
          <w:rFonts w:ascii="Times New Roman" w:hAnsi="Times New Roman" w:cs="Times New Roman"/>
        </w:rPr>
        <w:t xml:space="preserve"> </w:t>
      </w:r>
      <w:r w:rsidRPr="001122FF">
        <w:rPr>
          <w:rFonts w:ascii="Times New Roman" w:hAnsi="Times New Roman" w:cs="Times New Roman"/>
        </w:rPr>
        <w:t>&gt;.</w:t>
      </w:r>
    </w:p>
  </w:footnote>
  <w:footnote w:id="20">
    <w:p w14:paraId="248D6159"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Government of Alberta, “Ensuring fairness and safety in sport”, online: </w:t>
      </w:r>
      <w:r w:rsidRPr="001122FF">
        <w:rPr>
          <w:rFonts w:ascii="Times New Roman" w:hAnsi="Times New Roman" w:cs="Times New Roman"/>
          <w:i/>
          <w:iCs/>
        </w:rPr>
        <w:t>Government of Alberta</w:t>
      </w:r>
      <w:r w:rsidRPr="001122FF">
        <w:rPr>
          <w:rFonts w:ascii="Times New Roman" w:hAnsi="Times New Roman" w:cs="Times New Roman"/>
        </w:rPr>
        <w:t xml:space="preserve"> &lt;</w:t>
      </w:r>
      <w:hyperlink r:id="rId18" w:history="1">
        <w:r w:rsidRPr="001122FF">
          <w:rPr>
            <w:rStyle w:val="Hyperlink"/>
            <w:rFonts w:ascii="Times New Roman" w:hAnsi="Times New Roman" w:cs="Times New Roman"/>
          </w:rPr>
          <w:t>https://www.alberta.ca/ensuring-fairness-safety-and-inclusivity-in-sport</w:t>
        </w:r>
      </w:hyperlink>
      <w:r w:rsidRPr="001122FF">
        <w:rPr>
          <w:rFonts w:ascii="Times New Roman" w:hAnsi="Times New Roman" w:cs="Times New Roman"/>
        </w:rPr>
        <w:t>&gt;.</w:t>
      </w:r>
    </w:p>
  </w:footnote>
  <w:footnote w:id="21">
    <w:p w14:paraId="5EDC4E99" w14:textId="77777777" w:rsidR="009104B0" w:rsidRPr="001122FF" w:rsidRDefault="009104B0" w:rsidP="009104B0">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Janet French, “Alberta premier says legislation on gender policies for children, youth coming this fall”, </w:t>
      </w:r>
      <w:r w:rsidRPr="001122FF">
        <w:rPr>
          <w:rFonts w:ascii="Times New Roman" w:hAnsi="Times New Roman" w:cs="Times New Roman"/>
          <w:i/>
          <w:iCs/>
        </w:rPr>
        <w:t>CBC News</w:t>
      </w:r>
      <w:r w:rsidRPr="001122FF">
        <w:rPr>
          <w:rFonts w:ascii="Times New Roman" w:hAnsi="Times New Roman" w:cs="Times New Roman"/>
        </w:rPr>
        <w:t xml:space="preserve"> (1 February 2024) &lt;</w:t>
      </w:r>
      <w:hyperlink r:id="rId19" w:history="1">
        <w:r w:rsidRPr="001122FF">
          <w:rPr>
            <w:rStyle w:val="Hyperlink"/>
            <w:rFonts w:ascii="Times New Roman" w:hAnsi="Times New Roman" w:cs="Times New Roman"/>
          </w:rPr>
          <w:t>https://www.cbc.ca/news/canada/edmonton/danielle-smith-1.7101595</w:t>
        </w:r>
      </w:hyperlink>
      <w:r w:rsidRPr="001122FF">
        <w:rPr>
          <w:rFonts w:ascii="Times New Roman" w:hAnsi="Times New Roman" w:cs="Times New Roman"/>
        </w:rPr>
        <w:t>&gt;.</w:t>
      </w:r>
    </w:p>
  </w:footnote>
  <w:footnote w:id="22">
    <w:p w14:paraId="563C26E1" w14:textId="07B003B5" w:rsidR="00046BC4" w:rsidRDefault="00046BC4">
      <w:pPr>
        <w:pStyle w:val="FootnoteText"/>
      </w:pPr>
      <w:r>
        <w:rPr>
          <w:rStyle w:val="FootnoteReference"/>
        </w:rPr>
        <w:footnoteRef/>
      </w:r>
      <w:r>
        <w:t xml:space="preserve"> </w:t>
      </w:r>
      <w:r w:rsidR="00495355">
        <w:rPr>
          <w:rFonts w:ascii="Times New Roman" w:hAnsi="Times New Roman" w:cs="Times New Roman"/>
        </w:rPr>
        <w:t>Skipping Stone is an Alberta-based charitable organization that connects trans and gender diverse youth, adults and families with comprehensive and low barrier access to the support they need and deserve.</w:t>
      </w:r>
    </w:p>
  </w:footnote>
  <w:footnote w:id="23">
    <w:p w14:paraId="46EABB0C" w14:textId="237737C8" w:rsidR="001617D5" w:rsidRPr="001122FF" w:rsidRDefault="001617D5">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A67454" w:rsidRPr="001122FF">
        <w:rPr>
          <w:rFonts w:ascii="Times New Roman" w:hAnsi="Times New Roman" w:cs="Times New Roman"/>
        </w:rPr>
        <w:t xml:space="preserve">Egale Canada, </w:t>
      </w:r>
      <w:r w:rsidR="00B112B2" w:rsidRPr="001122FF">
        <w:rPr>
          <w:rFonts w:ascii="Times New Roman" w:hAnsi="Times New Roman" w:cs="Times New Roman"/>
        </w:rPr>
        <w:t>“2SLGBTQI organizations and families take legal action against the Government of Alberta in response to anti-trans legislation” (7 December 2024)</w:t>
      </w:r>
      <w:r w:rsidR="008C5202" w:rsidRPr="001122FF">
        <w:rPr>
          <w:rFonts w:ascii="Times New Roman" w:hAnsi="Times New Roman" w:cs="Times New Roman"/>
        </w:rPr>
        <w:t xml:space="preserve">, online: </w:t>
      </w:r>
      <w:r w:rsidR="008C5202" w:rsidRPr="001122FF">
        <w:rPr>
          <w:rFonts w:ascii="Times New Roman" w:hAnsi="Times New Roman" w:cs="Times New Roman"/>
          <w:i/>
          <w:iCs/>
        </w:rPr>
        <w:t>Egale Canada</w:t>
      </w:r>
      <w:r w:rsidR="008C5202" w:rsidRPr="001122FF">
        <w:rPr>
          <w:rFonts w:ascii="Times New Roman" w:hAnsi="Times New Roman" w:cs="Times New Roman"/>
        </w:rPr>
        <w:t xml:space="preserve"> &lt;</w:t>
      </w:r>
      <w:hyperlink r:id="rId20" w:history="1">
        <w:r w:rsidR="008C5202" w:rsidRPr="001122FF">
          <w:rPr>
            <w:rStyle w:val="Hyperlink"/>
            <w:rFonts w:ascii="Times New Roman" w:hAnsi="Times New Roman" w:cs="Times New Roman"/>
          </w:rPr>
          <w:t>https://egale.ca/egale-in-action/ab-legal-action-dec7/</w:t>
        </w:r>
      </w:hyperlink>
      <w:r w:rsidR="008C5202" w:rsidRPr="001122FF">
        <w:rPr>
          <w:rFonts w:ascii="Times New Roman" w:hAnsi="Times New Roman" w:cs="Times New Roman"/>
        </w:rPr>
        <w:t xml:space="preserve">&gt;. </w:t>
      </w:r>
    </w:p>
  </w:footnote>
  <w:footnote w:id="24">
    <w:p w14:paraId="4321BF60" w14:textId="5DF01250" w:rsidR="0010454B" w:rsidRPr="001122FF" w:rsidRDefault="0010454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970E0E" w:rsidRPr="001122FF">
        <w:rPr>
          <w:rFonts w:ascii="Times New Roman" w:hAnsi="Times New Roman" w:cs="Times New Roman"/>
          <w:i/>
          <w:iCs/>
        </w:rPr>
        <w:t>Egale Canada v. Alberta</w:t>
      </w:r>
      <w:r w:rsidR="00970E0E" w:rsidRPr="001122FF">
        <w:rPr>
          <w:rFonts w:ascii="Times New Roman" w:hAnsi="Times New Roman" w:cs="Times New Roman"/>
        </w:rPr>
        <w:t>, 2025 ABKB 394 &lt;</w:t>
      </w:r>
      <w:hyperlink r:id="rId21" w:history="1">
        <w:r w:rsidR="004926AA" w:rsidRPr="001122FF">
          <w:rPr>
            <w:rStyle w:val="Hyperlink"/>
            <w:rFonts w:ascii="Times New Roman" w:hAnsi="Times New Roman" w:cs="Times New Roman"/>
          </w:rPr>
          <w:t>https://canlii.ca/t/kd537</w:t>
        </w:r>
      </w:hyperlink>
      <w:r w:rsidR="00970E0E" w:rsidRPr="001122FF">
        <w:rPr>
          <w:rFonts w:ascii="Times New Roman" w:hAnsi="Times New Roman" w:cs="Times New Roman"/>
        </w:rPr>
        <w:t>&gt;</w:t>
      </w:r>
      <w:r w:rsidR="00AE2945" w:rsidRPr="001122FF">
        <w:rPr>
          <w:rFonts w:ascii="Times New Roman" w:hAnsi="Times New Roman" w:cs="Times New Roman"/>
        </w:rPr>
        <w:t xml:space="preserve"> at para 3</w:t>
      </w:r>
      <w:r w:rsidR="00970E0E" w:rsidRPr="001122FF">
        <w:rPr>
          <w:rFonts w:ascii="Times New Roman" w:hAnsi="Times New Roman" w:cs="Times New Roman"/>
        </w:rPr>
        <w:t>.</w:t>
      </w:r>
    </w:p>
  </w:footnote>
  <w:footnote w:id="25">
    <w:p w14:paraId="5EF59457" w14:textId="52AAC6AA" w:rsidR="004419F6" w:rsidRPr="001122FF" w:rsidRDefault="004419F6">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 xml:space="preserve">Egale Canada v. Alberta, </w:t>
      </w:r>
      <w:r w:rsidRPr="001122FF">
        <w:rPr>
          <w:rFonts w:ascii="Times New Roman" w:hAnsi="Times New Roman" w:cs="Times New Roman"/>
        </w:rPr>
        <w:t xml:space="preserve">2025 ABKB 394 at para </w:t>
      </w:r>
      <w:r w:rsidR="004B5EC1" w:rsidRPr="001122FF">
        <w:rPr>
          <w:rFonts w:ascii="Times New Roman" w:hAnsi="Times New Roman" w:cs="Times New Roman"/>
        </w:rPr>
        <w:t>205-207.</w:t>
      </w:r>
    </w:p>
  </w:footnote>
  <w:footnote w:id="26">
    <w:p w14:paraId="03C897A2" w14:textId="364C0980" w:rsidR="00D2583A" w:rsidRPr="001122FF" w:rsidRDefault="00D2583A">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Jason Markusoff, “Danielle Smith’s notwithstanding clause triple play on trans youth rights”</w:t>
      </w:r>
      <w:r w:rsidR="0008345D" w:rsidRPr="001122FF">
        <w:rPr>
          <w:rFonts w:ascii="Times New Roman" w:hAnsi="Times New Roman" w:cs="Times New Roman"/>
        </w:rPr>
        <w:t xml:space="preserve"> (19 November 2025), online: </w:t>
      </w:r>
      <w:r w:rsidR="0008345D" w:rsidRPr="001122FF">
        <w:rPr>
          <w:rFonts w:ascii="Times New Roman" w:hAnsi="Times New Roman" w:cs="Times New Roman"/>
          <w:i/>
          <w:iCs/>
        </w:rPr>
        <w:t>CBC</w:t>
      </w:r>
      <w:r w:rsidR="0008345D" w:rsidRPr="001122FF">
        <w:rPr>
          <w:rFonts w:ascii="Times New Roman" w:hAnsi="Times New Roman" w:cs="Times New Roman"/>
        </w:rPr>
        <w:t xml:space="preserve"> &lt;</w:t>
      </w:r>
      <w:hyperlink r:id="rId22" w:history="1">
        <w:r w:rsidR="0008345D" w:rsidRPr="001122FF">
          <w:rPr>
            <w:rStyle w:val="Hyperlink"/>
            <w:rFonts w:ascii="Times New Roman" w:hAnsi="Times New Roman" w:cs="Times New Roman"/>
          </w:rPr>
          <w:t>https://www.cbc.ca/news/canada/calgary/danielle-smith-alberta-transgender-rights-notwithstanding-clause-9.6983899</w:t>
        </w:r>
      </w:hyperlink>
      <w:r w:rsidR="0008345D" w:rsidRPr="001122FF">
        <w:rPr>
          <w:rFonts w:ascii="Times New Roman" w:hAnsi="Times New Roman" w:cs="Times New Roman"/>
        </w:rPr>
        <w:t xml:space="preserve">&gt;. </w:t>
      </w:r>
    </w:p>
  </w:footnote>
  <w:footnote w:id="27">
    <w:p w14:paraId="4EC48598" w14:textId="2BB9C287" w:rsidR="00662F4C" w:rsidRPr="001122FF" w:rsidRDefault="00662F4C">
      <w:pPr>
        <w:pStyle w:val="FootnoteText"/>
        <w:rPr>
          <w:rFonts w:ascii="Times New Roman" w:hAnsi="Times New Roman" w:cs="Times New Roman"/>
        </w:rPr>
      </w:pPr>
      <w:r w:rsidRPr="001122FF">
        <w:rPr>
          <w:rStyle w:val="FootnoteReference"/>
          <w:rFonts w:ascii="Times New Roman" w:hAnsi="Times New Roman" w:cs="Times New Roman"/>
        </w:rPr>
        <w:footnoteRef/>
      </w:r>
      <w:r w:rsidR="00F26A65" w:rsidRPr="001122FF">
        <w:rPr>
          <w:rFonts w:ascii="Times New Roman" w:hAnsi="Times New Roman" w:cs="Times New Roman"/>
        </w:rPr>
        <w:t xml:space="preserve"> Bill 9,</w:t>
      </w:r>
      <w:r w:rsidRPr="001122FF">
        <w:rPr>
          <w:rFonts w:ascii="Times New Roman" w:hAnsi="Times New Roman" w:cs="Times New Roman"/>
        </w:rPr>
        <w:t xml:space="preserve"> </w:t>
      </w:r>
      <w:r w:rsidR="001034B1" w:rsidRPr="001122FF">
        <w:rPr>
          <w:rFonts w:ascii="Times New Roman" w:hAnsi="Times New Roman" w:cs="Times New Roman"/>
          <w:i/>
          <w:iCs/>
        </w:rPr>
        <w:t>Protecting Alberta’s Children Statutes Amendment Act, 2025</w:t>
      </w:r>
      <w:r w:rsidR="001034B1" w:rsidRPr="001122FF">
        <w:rPr>
          <w:rFonts w:ascii="Times New Roman" w:hAnsi="Times New Roman" w:cs="Times New Roman"/>
        </w:rPr>
        <w:t>,</w:t>
      </w:r>
      <w:r w:rsidR="00F81C5B" w:rsidRPr="001122FF">
        <w:rPr>
          <w:rFonts w:ascii="Times New Roman" w:hAnsi="Times New Roman" w:cs="Times New Roman"/>
        </w:rPr>
        <w:t xml:space="preserve"> </w:t>
      </w:r>
      <w:r w:rsidR="008C668B" w:rsidRPr="001122FF">
        <w:rPr>
          <w:rFonts w:ascii="Times New Roman" w:hAnsi="Times New Roman" w:cs="Times New Roman"/>
        </w:rPr>
        <w:t>2</w:t>
      </w:r>
      <w:r w:rsidR="00462536" w:rsidRPr="001122FF">
        <w:rPr>
          <w:rFonts w:ascii="Times New Roman" w:hAnsi="Times New Roman" w:cs="Times New Roman"/>
          <w:vertAlign w:val="superscript"/>
        </w:rPr>
        <w:t>nd</w:t>
      </w:r>
      <w:r w:rsidR="00462536" w:rsidRPr="001122FF">
        <w:rPr>
          <w:rFonts w:ascii="Times New Roman" w:hAnsi="Times New Roman" w:cs="Times New Roman"/>
        </w:rPr>
        <w:t xml:space="preserve"> </w:t>
      </w:r>
      <w:proofErr w:type="spellStart"/>
      <w:r w:rsidR="00462536" w:rsidRPr="001122FF">
        <w:rPr>
          <w:rFonts w:ascii="Times New Roman" w:hAnsi="Times New Roman" w:cs="Times New Roman"/>
        </w:rPr>
        <w:t>Sess</w:t>
      </w:r>
      <w:proofErr w:type="spellEnd"/>
      <w:r w:rsidR="00F81C5B" w:rsidRPr="001122FF">
        <w:rPr>
          <w:rFonts w:ascii="Times New Roman" w:hAnsi="Times New Roman" w:cs="Times New Roman"/>
        </w:rPr>
        <w:t>, 31</w:t>
      </w:r>
      <w:r w:rsidR="00F81C5B" w:rsidRPr="001122FF">
        <w:rPr>
          <w:rFonts w:ascii="Times New Roman" w:hAnsi="Times New Roman" w:cs="Times New Roman"/>
          <w:vertAlign w:val="superscript"/>
        </w:rPr>
        <w:t>st</w:t>
      </w:r>
      <w:r w:rsidR="00F81C5B" w:rsidRPr="001122FF">
        <w:rPr>
          <w:rFonts w:ascii="Times New Roman" w:hAnsi="Times New Roman" w:cs="Times New Roman"/>
        </w:rPr>
        <w:t xml:space="preserve"> Leg</w:t>
      </w:r>
      <w:r w:rsidR="00567601" w:rsidRPr="001122FF">
        <w:rPr>
          <w:rFonts w:ascii="Times New Roman" w:hAnsi="Times New Roman" w:cs="Times New Roman"/>
        </w:rPr>
        <w:t>, Alberta, 2025.</w:t>
      </w:r>
    </w:p>
  </w:footnote>
  <w:footnote w:id="28">
    <w:p w14:paraId="3554D1C5" w14:textId="701CCA76" w:rsidR="0074407B" w:rsidRPr="001122FF" w:rsidRDefault="0074407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Egale Canada, “The Fight Isn’t Over: Egale Canada and Skipping Stone Continue Case Against Alberta Government” (11 December 2025)</w:t>
      </w:r>
      <w:r w:rsidR="00A86952" w:rsidRPr="001122FF">
        <w:rPr>
          <w:rFonts w:ascii="Times New Roman" w:hAnsi="Times New Roman" w:cs="Times New Roman"/>
        </w:rPr>
        <w:t xml:space="preserve">, online: </w:t>
      </w:r>
      <w:r w:rsidR="00A86952" w:rsidRPr="001122FF">
        <w:rPr>
          <w:rFonts w:ascii="Times New Roman" w:hAnsi="Times New Roman" w:cs="Times New Roman"/>
          <w:i/>
          <w:iCs/>
        </w:rPr>
        <w:t>Egale Canada</w:t>
      </w:r>
      <w:r w:rsidR="00A86952" w:rsidRPr="001122FF">
        <w:rPr>
          <w:rFonts w:ascii="Times New Roman" w:hAnsi="Times New Roman" w:cs="Times New Roman"/>
        </w:rPr>
        <w:t xml:space="preserve"> &lt;</w:t>
      </w:r>
      <w:hyperlink r:id="rId23" w:history="1">
        <w:r w:rsidR="00A86952" w:rsidRPr="001122FF">
          <w:rPr>
            <w:rStyle w:val="Hyperlink"/>
            <w:rFonts w:ascii="Times New Roman" w:hAnsi="Times New Roman" w:cs="Times New Roman"/>
          </w:rPr>
          <w:t>https://egale.ca/egale-in-action/fight-isnt-over/</w:t>
        </w:r>
      </w:hyperlink>
      <w:r w:rsidR="00A86952" w:rsidRPr="001122FF">
        <w:rPr>
          <w:rFonts w:ascii="Times New Roman" w:hAnsi="Times New Roman" w:cs="Times New Roman"/>
        </w:rPr>
        <w:t xml:space="preserve">&gt;. </w:t>
      </w:r>
    </w:p>
  </w:footnote>
  <w:footnote w:id="29">
    <w:p w14:paraId="1B419657" w14:textId="484585CF" w:rsidR="00133A2E" w:rsidRPr="001122FF" w:rsidRDefault="00133A2E">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137CB5" w:rsidRPr="001122FF">
        <w:rPr>
          <w:rFonts w:ascii="Times New Roman" w:hAnsi="Times New Roman" w:cs="Times New Roman"/>
        </w:rPr>
        <w:t xml:space="preserve">Canadian Civil Liberties Association, “CCLA Sounds the Alarm as Alberta Government Entrenches Discrimination Into Law” (10 December 2025), online: </w:t>
      </w:r>
      <w:r w:rsidR="00137CB5" w:rsidRPr="001122FF">
        <w:rPr>
          <w:rFonts w:ascii="Times New Roman" w:hAnsi="Times New Roman" w:cs="Times New Roman"/>
          <w:i/>
          <w:iCs/>
        </w:rPr>
        <w:t>CCLA</w:t>
      </w:r>
      <w:r w:rsidR="00137CB5" w:rsidRPr="001122FF">
        <w:rPr>
          <w:rFonts w:ascii="Times New Roman" w:hAnsi="Times New Roman" w:cs="Times New Roman"/>
        </w:rPr>
        <w:t xml:space="preserve"> &lt;</w:t>
      </w:r>
      <w:hyperlink r:id="rId24" w:history="1">
        <w:r w:rsidR="00772B27" w:rsidRPr="001122FF">
          <w:rPr>
            <w:rStyle w:val="Hyperlink"/>
            <w:rFonts w:ascii="Times New Roman" w:hAnsi="Times New Roman" w:cs="Times New Roman"/>
          </w:rPr>
          <w:t>https://ccla.org/press-release/ccla-sounds-the-alarm-as-alberta-government-entrenches-discrimination-into-law/</w:t>
        </w:r>
      </w:hyperlink>
      <w:r w:rsidR="00137CB5" w:rsidRPr="001122FF">
        <w:rPr>
          <w:rFonts w:ascii="Times New Roman" w:hAnsi="Times New Roman" w:cs="Times New Roman"/>
        </w:rPr>
        <w:t xml:space="preserve">&gt;. </w:t>
      </w:r>
    </w:p>
  </w:footnote>
  <w:footnote w:id="30">
    <w:p w14:paraId="10C8D3FA"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Department of Justice, “HIV Non-Disclosure” (2022), online: </w:t>
      </w:r>
      <w:r w:rsidRPr="001122FF">
        <w:rPr>
          <w:rFonts w:ascii="Times New Roman" w:hAnsi="Times New Roman" w:cs="Times New Roman"/>
          <w:i/>
          <w:iCs/>
        </w:rPr>
        <w:t>Government of Canada</w:t>
      </w:r>
      <w:r w:rsidRPr="001122FF">
        <w:rPr>
          <w:rFonts w:ascii="Times New Roman" w:hAnsi="Times New Roman" w:cs="Times New Roman"/>
        </w:rPr>
        <w:t xml:space="preserve"> &lt;</w:t>
      </w:r>
      <w:hyperlink r:id="rId25" w:history="1">
        <w:r w:rsidRPr="001122FF">
          <w:rPr>
            <w:rStyle w:val="Hyperlink"/>
            <w:rFonts w:ascii="Times New Roman" w:hAnsi="Times New Roman" w:cs="Times New Roman"/>
          </w:rPr>
          <w:t>https://www.justice.gc.ca/eng/cons/hiv-vih/nd.html</w:t>
        </w:r>
      </w:hyperlink>
      <w:r w:rsidRPr="001122FF">
        <w:rPr>
          <w:rFonts w:ascii="Times New Roman" w:hAnsi="Times New Roman" w:cs="Times New Roman"/>
        </w:rPr>
        <w:t>&gt;. [Department of Justice, “HIV Non-Disclosure”].</w:t>
      </w:r>
    </w:p>
  </w:footnote>
  <w:footnote w:id="31">
    <w:p w14:paraId="0378D832"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Department of Justice, “HIV Non-Disclosure”.</w:t>
      </w:r>
    </w:p>
  </w:footnote>
  <w:footnote w:id="32">
    <w:p w14:paraId="4E0A9662" w14:textId="77777777" w:rsidR="0030192C" w:rsidRPr="003C7C62" w:rsidRDefault="0030192C" w:rsidP="0030192C">
      <w:pPr>
        <w:pStyle w:val="FootnoteText"/>
        <w:rPr>
          <w:rFonts w:ascii="Times New Roman" w:hAnsi="Times New Roman" w:cs="Times New Roman"/>
          <w:lang w:val="fr-FR"/>
        </w:rPr>
      </w:pPr>
      <w:r w:rsidRPr="001122FF">
        <w:rPr>
          <w:rStyle w:val="FootnoteReference"/>
          <w:rFonts w:ascii="Times New Roman" w:hAnsi="Times New Roman" w:cs="Times New Roman"/>
        </w:rPr>
        <w:footnoteRef/>
      </w:r>
      <w:r w:rsidRPr="003C7C62">
        <w:rPr>
          <w:rFonts w:ascii="Times New Roman" w:hAnsi="Times New Roman" w:cs="Times New Roman"/>
          <w:lang w:val="fr-FR"/>
        </w:rPr>
        <w:t xml:space="preserve"> </w:t>
      </w:r>
      <w:r w:rsidRPr="003C7C62">
        <w:rPr>
          <w:rFonts w:ascii="Times New Roman" w:eastAsia="Arial Unicode MS" w:hAnsi="Times New Roman" w:cs="Times New Roman"/>
          <w:i/>
          <w:iCs/>
          <w:lang w:val="fr-FR"/>
        </w:rPr>
        <w:t>Criminal Code</w:t>
      </w:r>
      <w:r w:rsidRPr="003C7C62">
        <w:rPr>
          <w:rFonts w:ascii="Times New Roman" w:eastAsia="Arial Unicode MS" w:hAnsi="Times New Roman" w:cs="Times New Roman"/>
          <w:lang w:val="fr-FR"/>
        </w:rPr>
        <w:t>, RSC 1985, c C-46,</w:t>
      </w:r>
      <w:r w:rsidRPr="003C7C62">
        <w:rPr>
          <w:rFonts w:ascii="Times New Roman" w:eastAsia="Arial Unicode MS" w:hAnsi="Times New Roman" w:cs="Times New Roman"/>
          <w:i/>
          <w:iCs/>
          <w:lang w:val="fr-FR"/>
        </w:rPr>
        <w:t xml:space="preserve"> </w:t>
      </w:r>
      <w:r w:rsidRPr="003C7C62">
        <w:rPr>
          <w:rFonts w:ascii="Times New Roman" w:eastAsia="Arial Unicode MS" w:hAnsi="Times New Roman" w:cs="Times New Roman"/>
          <w:lang w:val="fr-FR"/>
        </w:rPr>
        <w:t>s. 273(2).</w:t>
      </w:r>
    </w:p>
  </w:footnote>
  <w:footnote w:id="33">
    <w:p w14:paraId="07380B7E"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Department of Justice, “HIV Non-Disclosure”.</w:t>
      </w:r>
    </w:p>
  </w:footnote>
  <w:footnote w:id="34">
    <w:p w14:paraId="71C55CD1" w14:textId="65E05A69" w:rsidR="00A82DA7" w:rsidRPr="001122FF" w:rsidRDefault="00A82DA7">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lang w:val="en-GB"/>
        </w:rPr>
        <w:t xml:space="preserve">R. v. </w:t>
      </w:r>
      <w:proofErr w:type="spellStart"/>
      <w:r w:rsidRPr="001122FF">
        <w:rPr>
          <w:rFonts w:ascii="Times New Roman" w:hAnsi="Times New Roman" w:cs="Times New Roman"/>
          <w:i/>
          <w:iCs/>
          <w:lang w:val="en-GB"/>
        </w:rPr>
        <w:t>Cuerrier</w:t>
      </w:r>
      <w:proofErr w:type="spellEnd"/>
      <w:r w:rsidRPr="001122FF">
        <w:rPr>
          <w:rFonts w:ascii="Times New Roman" w:hAnsi="Times New Roman" w:cs="Times New Roman"/>
          <w:lang w:val="en-GB"/>
        </w:rPr>
        <w:t>, [1998] 2 SCR 371</w:t>
      </w:r>
      <w:r w:rsidR="006534AD" w:rsidRPr="001122FF">
        <w:rPr>
          <w:rFonts w:ascii="Times New Roman" w:hAnsi="Times New Roman" w:cs="Times New Roman"/>
          <w:lang w:val="en-GB"/>
        </w:rPr>
        <w:t xml:space="preserve"> </w:t>
      </w:r>
      <w:r w:rsidR="00BF211E" w:rsidRPr="001122FF">
        <w:rPr>
          <w:rFonts w:ascii="Times New Roman" w:hAnsi="Times New Roman" w:cs="Times New Roman"/>
        </w:rPr>
        <w:t>&lt;</w:t>
      </w:r>
      <w:hyperlink r:id="rId26" w:history="1">
        <w:r w:rsidR="00BF211E" w:rsidRPr="001122FF">
          <w:rPr>
            <w:rStyle w:val="Hyperlink"/>
            <w:rFonts w:ascii="Times New Roman" w:hAnsi="Times New Roman" w:cs="Times New Roman"/>
          </w:rPr>
          <w:t>https://canlii.ca/t/1fqr9</w:t>
        </w:r>
      </w:hyperlink>
      <w:r w:rsidR="00BF211E" w:rsidRPr="001122FF">
        <w:rPr>
          <w:rFonts w:ascii="Times New Roman" w:hAnsi="Times New Roman" w:cs="Times New Roman"/>
        </w:rPr>
        <w:t>&gt;</w:t>
      </w:r>
      <w:r w:rsidR="00BF211E" w:rsidRPr="001122FF">
        <w:rPr>
          <w:rFonts w:ascii="Times New Roman" w:hAnsi="Times New Roman" w:cs="Times New Roman"/>
          <w:lang w:val="en-GB"/>
        </w:rPr>
        <w:t xml:space="preserve"> </w:t>
      </w:r>
      <w:r w:rsidR="006534AD" w:rsidRPr="001122FF">
        <w:rPr>
          <w:rFonts w:ascii="Times New Roman" w:hAnsi="Times New Roman" w:cs="Times New Roman"/>
          <w:lang w:val="en-GB"/>
        </w:rPr>
        <w:t>[</w:t>
      </w:r>
      <w:proofErr w:type="spellStart"/>
      <w:r w:rsidR="006534AD" w:rsidRPr="001122FF">
        <w:rPr>
          <w:rFonts w:ascii="Times New Roman" w:hAnsi="Times New Roman" w:cs="Times New Roman"/>
          <w:i/>
          <w:iCs/>
          <w:lang w:val="en-GB"/>
        </w:rPr>
        <w:t>Cuerrier</w:t>
      </w:r>
      <w:proofErr w:type="spellEnd"/>
      <w:r w:rsidR="006534AD" w:rsidRPr="001122FF">
        <w:rPr>
          <w:rFonts w:ascii="Times New Roman" w:hAnsi="Times New Roman" w:cs="Times New Roman"/>
          <w:lang w:val="en-GB"/>
        </w:rPr>
        <w:t>]</w:t>
      </w:r>
      <w:r w:rsidR="0051792E" w:rsidRPr="001122FF">
        <w:rPr>
          <w:rFonts w:ascii="Times New Roman" w:hAnsi="Times New Roman" w:cs="Times New Roman"/>
          <w:lang w:val="en-GB"/>
        </w:rPr>
        <w:t xml:space="preserve">; </w:t>
      </w:r>
      <w:r w:rsidR="0051792E" w:rsidRPr="001122FF">
        <w:rPr>
          <w:rFonts w:ascii="Times New Roman" w:hAnsi="Times New Roman" w:cs="Times New Roman"/>
          <w:i/>
          <w:iCs/>
        </w:rPr>
        <w:t>R. v. Mabior</w:t>
      </w:r>
      <w:r w:rsidR="0051792E" w:rsidRPr="001122FF">
        <w:rPr>
          <w:rFonts w:ascii="Times New Roman" w:hAnsi="Times New Roman" w:cs="Times New Roman"/>
        </w:rPr>
        <w:t xml:space="preserve">, 2012 SCC 47 </w:t>
      </w:r>
      <w:r w:rsidR="001256D6" w:rsidRPr="001122FF">
        <w:rPr>
          <w:rFonts w:ascii="Times New Roman" w:hAnsi="Times New Roman" w:cs="Times New Roman"/>
        </w:rPr>
        <w:t>&lt;</w:t>
      </w:r>
      <w:hyperlink r:id="rId27" w:history="1">
        <w:r w:rsidR="00BE7E4A" w:rsidRPr="001122FF">
          <w:rPr>
            <w:rStyle w:val="Hyperlink"/>
            <w:rFonts w:ascii="Times New Roman" w:hAnsi="Times New Roman" w:cs="Times New Roman"/>
          </w:rPr>
          <w:t>https://canlii.ca/t/ft1pq</w:t>
        </w:r>
      </w:hyperlink>
      <w:r w:rsidR="001256D6" w:rsidRPr="001122FF">
        <w:rPr>
          <w:rFonts w:ascii="Times New Roman" w:hAnsi="Times New Roman" w:cs="Times New Roman"/>
        </w:rPr>
        <w:t>&gt;</w:t>
      </w:r>
      <w:r w:rsidR="001256D6" w:rsidRPr="001122FF">
        <w:rPr>
          <w:rFonts w:ascii="Times New Roman" w:hAnsi="Times New Roman" w:cs="Times New Roman"/>
          <w:lang w:val="en-GB"/>
        </w:rPr>
        <w:t xml:space="preserve"> </w:t>
      </w:r>
      <w:r w:rsidR="0051792E" w:rsidRPr="001122FF">
        <w:rPr>
          <w:rFonts w:ascii="Times New Roman" w:hAnsi="Times New Roman" w:cs="Times New Roman"/>
        </w:rPr>
        <w:t>[</w:t>
      </w:r>
      <w:r w:rsidR="0051792E" w:rsidRPr="001122FF">
        <w:rPr>
          <w:rFonts w:ascii="Times New Roman" w:hAnsi="Times New Roman" w:cs="Times New Roman"/>
          <w:i/>
          <w:iCs/>
        </w:rPr>
        <w:t>Mabior</w:t>
      </w:r>
      <w:r w:rsidR="0051792E" w:rsidRPr="001122FF">
        <w:rPr>
          <w:rFonts w:ascii="Times New Roman" w:hAnsi="Times New Roman" w:cs="Times New Roman"/>
        </w:rPr>
        <w:t>].</w:t>
      </w:r>
    </w:p>
  </w:footnote>
  <w:footnote w:id="35">
    <w:p w14:paraId="75C89969" w14:textId="7C5DA4DE" w:rsidR="00D70678" w:rsidRPr="001122FF" w:rsidRDefault="00D70678" w:rsidP="00D70678">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R. v. Mabior</w:t>
      </w:r>
      <w:r w:rsidR="006C221B" w:rsidRPr="001122FF">
        <w:rPr>
          <w:rFonts w:ascii="Times New Roman" w:hAnsi="Times New Roman" w:cs="Times New Roman"/>
          <w:i/>
          <w:iCs/>
        </w:rPr>
        <w:t xml:space="preserve"> </w:t>
      </w:r>
      <w:r w:rsidRPr="001122FF">
        <w:rPr>
          <w:rFonts w:ascii="Times New Roman" w:hAnsi="Times New Roman" w:cs="Times New Roman"/>
        </w:rPr>
        <w:t>at para 2</w:t>
      </w:r>
      <w:r w:rsidR="006C221B" w:rsidRPr="001122FF">
        <w:rPr>
          <w:rFonts w:ascii="Times New Roman" w:hAnsi="Times New Roman" w:cs="Times New Roman"/>
        </w:rPr>
        <w:t>.</w:t>
      </w:r>
    </w:p>
  </w:footnote>
  <w:footnote w:id="36">
    <w:p w14:paraId="2BB236F9" w14:textId="77777777" w:rsidR="00D70678" w:rsidRPr="001122FF" w:rsidRDefault="00D70678" w:rsidP="00D70678">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R. v. Mabior</w:t>
      </w:r>
      <w:r w:rsidRPr="001122FF">
        <w:rPr>
          <w:rFonts w:ascii="Times New Roman" w:hAnsi="Times New Roman" w:cs="Times New Roman"/>
        </w:rPr>
        <w:t xml:space="preserve"> at para 4.</w:t>
      </w:r>
    </w:p>
  </w:footnote>
  <w:footnote w:id="37">
    <w:p w14:paraId="0C1D84BE"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Public Health Agency of Canada, “Can’t Pass It On: IV Treatment Stops HIV Transmission” (2023), online (pdf): </w:t>
      </w:r>
      <w:r w:rsidRPr="001122FF">
        <w:rPr>
          <w:rFonts w:ascii="Times New Roman" w:hAnsi="Times New Roman" w:cs="Times New Roman"/>
          <w:i/>
          <w:iCs/>
        </w:rPr>
        <w:t>Government of Canada</w:t>
      </w:r>
      <w:r w:rsidRPr="001122FF">
        <w:rPr>
          <w:rFonts w:ascii="Times New Roman" w:hAnsi="Times New Roman" w:cs="Times New Roman"/>
        </w:rPr>
        <w:t xml:space="preserve"> &lt;</w:t>
      </w:r>
      <w:hyperlink r:id="rId28" w:history="1">
        <w:r w:rsidRPr="001122FF">
          <w:rPr>
            <w:rStyle w:val="Hyperlink"/>
            <w:rFonts w:ascii="Times New Roman" w:hAnsi="Times New Roman" w:cs="Times New Roman"/>
          </w:rPr>
          <w:t>https://www.canada.ca/content/dam/phac-aspc/documents/services/publications/diseases-conditions/cant-pass-it-on-hiv-treatment-prevents-hiv-transmission-fact-sheet/cant-pass-it-on-hiv-treatment-prevents-hiv-transmission-fact-sheet.pdf</w:t>
        </w:r>
      </w:hyperlink>
      <w:r w:rsidRPr="001122FF">
        <w:rPr>
          <w:rFonts w:ascii="Times New Roman" w:hAnsi="Times New Roman" w:cs="Times New Roman"/>
        </w:rPr>
        <w:t>&gt;.</w:t>
      </w:r>
    </w:p>
  </w:footnote>
  <w:footnote w:id="38">
    <w:p w14:paraId="637A27B1"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Canada, Standing Committee on Justice and Human Rights,</w:t>
      </w:r>
      <w:r w:rsidRPr="001122FF">
        <w:rPr>
          <w:rFonts w:ascii="Times New Roman" w:eastAsia="Arial Unicode MS" w:hAnsi="Times New Roman" w:cs="Times New Roman"/>
        </w:rPr>
        <w:t xml:space="preserve"> </w:t>
      </w:r>
      <w:r w:rsidRPr="001122FF">
        <w:rPr>
          <w:rFonts w:ascii="Times New Roman" w:eastAsia="Arial Unicode MS" w:hAnsi="Times New Roman" w:cs="Times New Roman"/>
          <w:i/>
          <w:iCs/>
        </w:rPr>
        <w:t>The Criminalization of HIV Non-Disclosure in Canada: Report of the Standing Committee on Justice and Human Rights</w:t>
      </w:r>
      <w:r w:rsidRPr="001122FF">
        <w:rPr>
          <w:rFonts w:ascii="Times New Roman" w:eastAsia="Arial Unicode MS" w:hAnsi="Times New Roman" w:cs="Times New Roman"/>
        </w:rPr>
        <w:t>, by Anthony Housefather (Report), (Ottawa: House of Commons, 2019) online: &lt;</w:t>
      </w:r>
      <w:hyperlink r:id="rId29" w:history="1">
        <w:r w:rsidRPr="001122FF">
          <w:rPr>
            <w:rStyle w:val="Hyperlink"/>
            <w:rFonts w:ascii="Times New Roman" w:eastAsia="Arial Unicode MS" w:hAnsi="Times New Roman" w:cs="Times New Roman"/>
          </w:rPr>
          <w:t>https://www.ourcommons.ca/Content/Committee/421/JUST/Reports/RP10568820/justrp28/justrp28-e.pdf</w:t>
        </w:r>
      </w:hyperlink>
      <w:r w:rsidRPr="001122FF">
        <w:rPr>
          <w:rFonts w:ascii="Times New Roman" w:eastAsia="Arial Unicode MS" w:hAnsi="Times New Roman" w:cs="Times New Roman"/>
        </w:rPr>
        <w:t>&gt;. [</w:t>
      </w:r>
      <w:r w:rsidRPr="001122FF">
        <w:rPr>
          <w:rFonts w:ascii="Times New Roman" w:eastAsia="Arial Unicode MS" w:hAnsi="Times New Roman" w:cs="Times New Roman"/>
          <w:i/>
          <w:iCs/>
        </w:rPr>
        <w:t>The Criminalization of HIV Non-Disclosure in Canada: Report of the Standing Committee on Justice and Human Rights</w:t>
      </w:r>
      <w:r w:rsidRPr="001122FF">
        <w:rPr>
          <w:rFonts w:ascii="Times New Roman" w:eastAsia="Arial Unicode MS" w:hAnsi="Times New Roman" w:cs="Times New Roman"/>
        </w:rPr>
        <w:t>].</w:t>
      </w:r>
    </w:p>
  </w:footnote>
  <w:footnote w:id="39">
    <w:p w14:paraId="3711F191"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eastAsia="Arial Unicode MS" w:hAnsi="Times New Roman" w:cs="Times New Roman"/>
          <w:i/>
          <w:iCs/>
        </w:rPr>
        <w:t xml:space="preserve">The Criminalization of HIV Non-Disclosure in Canada: Report of the Standing Committee on Justice and Human Rights </w:t>
      </w:r>
      <w:r w:rsidRPr="001122FF">
        <w:rPr>
          <w:rFonts w:ascii="Times New Roman" w:eastAsia="Arial Unicode MS" w:hAnsi="Times New Roman" w:cs="Times New Roman"/>
        </w:rPr>
        <w:t>at 23.</w:t>
      </w:r>
    </w:p>
  </w:footnote>
  <w:footnote w:id="40">
    <w:p w14:paraId="3A9F4420" w14:textId="77777777" w:rsidR="0030192C" w:rsidRPr="001122FF" w:rsidRDefault="0030192C" w:rsidP="0030192C">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Canadian Coalition to Reform HIV Criminalization, “Change the Code: Reforming Canada’s </w:t>
      </w:r>
      <w:r w:rsidRPr="001122FF">
        <w:rPr>
          <w:rFonts w:ascii="Times New Roman" w:hAnsi="Times New Roman" w:cs="Times New Roman"/>
          <w:i/>
          <w:iCs/>
        </w:rPr>
        <w:t xml:space="preserve">Criminal Code </w:t>
      </w:r>
      <w:r w:rsidRPr="001122FF">
        <w:rPr>
          <w:rFonts w:ascii="Times New Roman" w:hAnsi="Times New Roman" w:cs="Times New Roman"/>
        </w:rPr>
        <w:t xml:space="preserve">to Limit HIV Criminalization” (2022), online (pdf): </w:t>
      </w:r>
      <w:r w:rsidRPr="001122FF">
        <w:rPr>
          <w:rFonts w:ascii="Times New Roman" w:hAnsi="Times New Roman" w:cs="Times New Roman"/>
          <w:i/>
          <w:iCs/>
        </w:rPr>
        <w:t>Canadian Coalition to Reform HIV Criminalization</w:t>
      </w:r>
      <w:r w:rsidRPr="001122FF">
        <w:rPr>
          <w:rFonts w:ascii="Times New Roman" w:hAnsi="Times New Roman" w:cs="Times New Roman"/>
        </w:rPr>
        <w:t xml:space="preserve"> &lt;</w:t>
      </w:r>
      <w:hyperlink r:id="rId30" w:history="1">
        <w:r w:rsidRPr="001122FF">
          <w:rPr>
            <w:rStyle w:val="Hyperlink"/>
            <w:rFonts w:ascii="Times New Roman" w:hAnsi="Times New Roman" w:cs="Times New Roman"/>
          </w:rPr>
          <w:t>http://www.hivcriminalization.ca/reform-hiv-criminalization/wp-content/uploads/2022/08/3738_HIVLN_ConcensusStatement_EN-Digital.pdf</w:t>
        </w:r>
      </w:hyperlink>
      <w:r w:rsidRPr="001122FF">
        <w:rPr>
          <w:rFonts w:ascii="Times New Roman" w:hAnsi="Times New Roman" w:cs="Times New Roman"/>
        </w:rPr>
        <w:t>&gt; at 3.</w:t>
      </w:r>
    </w:p>
  </w:footnote>
  <w:footnote w:id="41">
    <w:p w14:paraId="4DC8D926" w14:textId="77777777" w:rsidR="003F7126" w:rsidRPr="001122FF" w:rsidRDefault="003F7126" w:rsidP="003F7126">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Canada (Attorney General) v. Bedford</w:t>
      </w:r>
      <w:r w:rsidRPr="001122FF">
        <w:rPr>
          <w:rFonts w:ascii="Times New Roman" w:eastAsiaTheme="minorEastAsia" w:hAnsi="Times New Roman" w:cs="Times New Roman"/>
          <w:i/>
          <w:iCs/>
          <w:lang w:eastAsia="zh-CN"/>
        </w:rPr>
        <w:t xml:space="preserve">, </w:t>
      </w:r>
      <w:r w:rsidRPr="001122FF">
        <w:rPr>
          <w:rFonts w:ascii="Times New Roman" w:hAnsi="Times New Roman" w:cs="Times New Roman"/>
        </w:rPr>
        <w:t>2013 SCC 72</w:t>
      </w:r>
      <w:r w:rsidRPr="001122FF">
        <w:rPr>
          <w:rFonts w:ascii="Times New Roman" w:hAnsi="Times New Roman" w:cs="Times New Roman"/>
          <w:i/>
          <w:iCs/>
        </w:rPr>
        <w:t xml:space="preserve"> </w:t>
      </w:r>
      <w:r w:rsidRPr="001122FF">
        <w:rPr>
          <w:rFonts w:ascii="Times New Roman" w:hAnsi="Times New Roman" w:cs="Times New Roman"/>
        </w:rPr>
        <w:t>[</w:t>
      </w:r>
      <w:r w:rsidRPr="001122FF">
        <w:rPr>
          <w:rFonts w:ascii="Times New Roman" w:hAnsi="Times New Roman" w:cs="Times New Roman"/>
          <w:i/>
          <w:iCs/>
        </w:rPr>
        <w:t>Bedford</w:t>
      </w:r>
      <w:r w:rsidRPr="001122FF">
        <w:rPr>
          <w:rFonts w:ascii="Times New Roman" w:hAnsi="Times New Roman" w:cs="Times New Roman"/>
        </w:rPr>
        <w:t>]</w:t>
      </w:r>
      <w:r w:rsidRPr="001122FF">
        <w:rPr>
          <w:rFonts w:ascii="Times New Roman" w:eastAsia="Microsoft YaHei" w:hAnsi="Times New Roman" w:cs="Times New Roman"/>
          <w:lang w:eastAsia="zh-CN"/>
        </w:rPr>
        <w:t>.</w:t>
      </w:r>
    </w:p>
  </w:footnote>
  <w:footnote w:id="42">
    <w:p w14:paraId="3DDC1096" w14:textId="03E1892C" w:rsidR="00F60F82" w:rsidRPr="001122FF" w:rsidRDefault="00F60F82">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097F50" w:rsidRPr="001122FF">
        <w:rPr>
          <w:rFonts w:ascii="Times New Roman" w:hAnsi="Times New Roman" w:cs="Times New Roman"/>
          <w:i/>
          <w:iCs/>
        </w:rPr>
        <w:t>Protection of Communities and Exploited Persons Act</w:t>
      </w:r>
      <w:r w:rsidR="00097F50" w:rsidRPr="001122FF">
        <w:rPr>
          <w:rFonts w:ascii="Times New Roman" w:hAnsi="Times New Roman" w:cs="Times New Roman"/>
        </w:rPr>
        <w:t xml:space="preserve">, </w:t>
      </w:r>
      <w:r w:rsidR="001E5CE4" w:rsidRPr="001122FF">
        <w:rPr>
          <w:rFonts w:ascii="Times New Roman" w:hAnsi="Times New Roman" w:cs="Times New Roman"/>
        </w:rPr>
        <w:t>SC 2014, c. 25.</w:t>
      </w:r>
    </w:p>
  </w:footnote>
  <w:footnote w:id="43">
    <w:p w14:paraId="565DA328" w14:textId="3FB3722E" w:rsidR="002B22B1" w:rsidRPr="001122FF" w:rsidRDefault="002B22B1">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3475A2" w:rsidRPr="001122FF">
        <w:rPr>
          <w:rFonts w:ascii="Times New Roman" w:hAnsi="Times New Roman" w:cs="Times New Roman"/>
        </w:rPr>
        <w:t>Department of Justice, “Protection of Communities and Exploited Persons Act”</w:t>
      </w:r>
      <w:r w:rsidR="008501D6" w:rsidRPr="001122FF">
        <w:rPr>
          <w:rFonts w:ascii="Times New Roman" w:hAnsi="Times New Roman" w:cs="Times New Roman"/>
        </w:rPr>
        <w:t xml:space="preserve">, online: </w:t>
      </w:r>
      <w:r w:rsidR="008501D6" w:rsidRPr="001122FF">
        <w:rPr>
          <w:rFonts w:ascii="Times New Roman" w:hAnsi="Times New Roman" w:cs="Times New Roman"/>
          <w:i/>
          <w:iCs/>
        </w:rPr>
        <w:t>Government of Canada</w:t>
      </w:r>
      <w:r w:rsidR="008501D6" w:rsidRPr="001122FF">
        <w:rPr>
          <w:rFonts w:ascii="Times New Roman" w:hAnsi="Times New Roman" w:cs="Times New Roman"/>
        </w:rPr>
        <w:t xml:space="preserve"> &lt;</w:t>
      </w:r>
      <w:hyperlink r:id="rId31" w:history="1">
        <w:r w:rsidR="00896D97" w:rsidRPr="001122FF">
          <w:rPr>
            <w:rStyle w:val="Hyperlink"/>
            <w:rFonts w:ascii="Times New Roman" w:hAnsi="Times New Roman" w:cs="Times New Roman"/>
          </w:rPr>
          <w:t>https://laws-lois.justice.gc.ca/eng/annualstatutes/2014_25/page-1.html</w:t>
        </w:r>
      </w:hyperlink>
      <w:r w:rsidR="008501D6" w:rsidRPr="001122FF">
        <w:rPr>
          <w:rFonts w:ascii="Times New Roman" w:hAnsi="Times New Roman" w:cs="Times New Roman"/>
        </w:rPr>
        <w:t xml:space="preserve">&gt;. </w:t>
      </w:r>
    </w:p>
  </w:footnote>
  <w:footnote w:id="44">
    <w:p w14:paraId="138D1509" w14:textId="770919A7" w:rsidR="00896D97" w:rsidRPr="001122FF" w:rsidRDefault="00896D97">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Ibid</w:t>
      </w:r>
      <w:r w:rsidRPr="001122FF">
        <w:rPr>
          <w:rFonts w:ascii="Times New Roman" w:hAnsi="Times New Roman" w:cs="Times New Roman"/>
        </w:rPr>
        <w:t>.</w:t>
      </w:r>
    </w:p>
  </w:footnote>
  <w:footnote w:id="45">
    <w:p w14:paraId="600805E0" w14:textId="77777777" w:rsidR="00CC2DEB" w:rsidRPr="001122FF" w:rsidRDefault="00CC2DEB" w:rsidP="00CC2DEB">
      <w:pPr>
        <w:pStyle w:val="FootnoteText"/>
        <w:rPr>
          <w:rFonts w:ascii="Times New Roman" w:hAnsi="Times New Roman" w:cs="Times New Roman"/>
          <w:iCs/>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Canadian Alliance for Sex Work Law Reform, “</w:t>
      </w:r>
      <w:r w:rsidRPr="001122FF">
        <w:rPr>
          <w:rFonts w:ascii="Times New Roman" w:eastAsia="Arial Unicode MS" w:hAnsi="Times New Roman" w:cs="Times New Roman"/>
          <w:iCs/>
        </w:rPr>
        <w:t xml:space="preserve">CASLWR v. Canada: Our Charter Challenge to Sex Work-Specific Criminal Offences” (2022), online: </w:t>
      </w:r>
      <w:r w:rsidRPr="001122FF">
        <w:rPr>
          <w:rFonts w:ascii="Times New Roman" w:eastAsia="Arial Unicode MS" w:hAnsi="Times New Roman" w:cs="Times New Roman"/>
          <w:i/>
        </w:rPr>
        <w:t xml:space="preserve">Canadian Alliance for Sex Work Law Reform </w:t>
      </w:r>
      <w:r w:rsidRPr="001122FF">
        <w:rPr>
          <w:rFonts w:ascii="Times New Roman" w:eastAsia="Arial Unicode MS" w:hAnsi="Times New Roman" w:cs="Times New Roman"/>
          <w:iCs/>
        </w:rPr>
        <w:t>&lt;</w:t>
      </w:r>
      <w:hyperlink r:id="rId32" w:history="1">
        <w:r w:rsidRPr="001122FF">
          <w:rPr>
            <w:rStyle w:val="Hyperlink"/>
            <w:rFonts w:ascii="Times New Roman" w:hAnsi="Times New Roman" w:cs="Times New Roman"/>
          </w:rPr>
          <w:t>http://sexworklawreform.com/wp-content/uploads/2022/09/Infosheet-ENG.pdf</w:t>
        </w:r>
      </w:hyperlink>
      <w:r w:rsidRPr="001122FF">
        <w:rPr>
          <w:rFonts w:ascii="Times New Roman" w:eastAsia="Arial Unicode MS" w:hAnsi="Times New Roman" w:cs="Times New Roman"/>
          <w:iCs/>
        </w:rPr>
        <w:t xml:space="preserve">&gt;. </w:t>
      </w:r>
    </w:p>
  </w:footnote>
  <w:footnote w:id="46">
    <w:p w14:paraId="3E12130E"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Hayli Millar &amp; Tamara O’Doherty, “Racialized, Gendered, and Sensationalized: An Examination of Canadian Anti-Trafficking Laws, Their Enforcement, and Their (Re)Presentation” (2020) 35:1 </w:t>
      </w:r>
      <w:r w:rsidRPr="001122FF">
        <w:rPr>
          <w:rFonts w:ascii="Times New Roman" w:hAnsi="Times New Roman" w:cs="Times New Roman"/>
          <w:i/>
          <w:iCs/>
        </w:rPr>
        <w:t>Canadian Journal of Law and Society / Revue Canadienne Droit et Société</w:t>
      </w:r>
      <w:r w:rsidRPr="001122FF">
        <w:rPr>
          <w:rFonts w:ascii="Times New Roman" w:hAnsi="Times New Roman" w:cs="Times New Roman"/>
        </w:rPr>
        <w:t xml:space="preserve"> 23 at 35. </w:t>
      </w:r>
    </w:p>
  </w:footnote>
  <w:footnote w:id="47">
    <w:p w14:paraId="5671CFBC" w14:textId="77777777" w:rsidR="00CC2DEB" w:rsidRPr="001122FF" w:rsidRDefault="00CC2DEB" w:rsidP="00CC2DEB">
      <w:pPr>
        <w:pStyle w:val="FootnoteText"/>
        <w:rPr>
          <w:rFonts w:ascii="Times New Roman" w:hAnsi="Times New Roman" w:cs="Times New Roman"/>
          <w:iCs/>
        </w:rPr>
      </w:pPr>
      <w:r w:rsidRPr="001122FF">
        <w:rPr>
          <w:rStyle w:val="FootnoteReference"/>
          <w:rFonts w:ascii="Times New Roman" w:hAnsi="Times New Roman" w:cs="Times New Roman"/>
        </w:rPr>
        <w:footnoteRef/>
      </w:r>
      <w:r w:rsidRPr="001122FF">
        <w:rPr>
          <w:rFonts w:ascii="Times New Roman" w:hAnsi="Times New Roman" w:cs="Times New Roman"/>
        </w:rPr>
        <w:t xml:space="preserve"> Sydney Narciso Wilson, “Decolonizing Sex Work in Canada: Assessing the Impact of Government Regulation on the Wellbeing of Indigenous Sex Workers” (2020), online: </w:t>
      </w:r>
      <w:r w:rsidRPr="001122FF">
        <w:rPr>
          <w:rFonts w:ascii="Times New Roman" w:eastAsia="Arial Unicode MS" w:hAnsi="Times New Roman" w:cs="Times New Roman"/>
          <w:i/>
        </w:rPr>
        <w:t>The Kiessling Papers, Munk School of Global Affairs &lt;</w:t>
      </w:r>
      <w:hyperlink r:id="rId33" w:history="1">
        <w:r w:rsidRPr="001122FF">
          <w:rPr>
            <w:rStyle w:val="Hyperlink"/>
            <w:rFonts w:ascii="Times New Roman" w:eastAsia="Arial Unicode MS" w:hAnsi="Times New Roman" w:cs="Times New Roman"/>
          </w:rPr>
          <w:t>https://tspace.library.utoronto.ca/bitstream/1807/101880/1/Wilson_Sydney_Kiessling_2020.pdf</w:t>
        </w:r>
      </w:hyperlink>
      <w:r w:rsidRPr="001122FF">
        <w:rPr>
          <w:rFonts w:ascii="Times New Roman" w:eastAsia="Arial Unicode MS" w:hAnsi="Times New Roman" w:cs="Times New Roman"/>
          <w:iCs/>
        </w:rPr>
        <w:t>&gt;.</w:t>
      </w:r>
    </w:p>
  </w:footnote>
  <w:footnote w:id="48">
    <w:p w14:paraId="673B3C5B"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eastAsia="Arial Unicode MS" w:hAnsi="Times New Roman" w:cs="Times New Roman"/>
        </w:rPr>
        <w:t xml:space="preserve">Statistics Canada, </w:t>
      </w:r>
      <w:r w:rsidRPr="001122FF">
        <w:rPr>
          <w:rFonts w:ascii="Times New Roman" w:eastAsia="Arial Unicode MS" w:hAnsi="Times New Roman" w:cs="Times New Roman"/>
          <w:i/>
          <w:iCs/>
        </w:rPr>
        <w:t>Indigenous population continues to grow and is much younger than the non-Indigenous population, although the pace of growth has slowed</w:t>
      </w:r>
      <w:r w:rsidRPr="001122FF">
        <w:rPr>
          <w:rFonts w:ascii="Times New Roman" w:eastAsia="Arial Unicode MS" w:hAnsi="Times New Roman" w:cs="Times New Roman"/>
        </w:rPr>
        <w:t xml:space="preserve"> (Ottawa: 2022) online: &lt;</w:t>
      </w:r>
      <w:hyperlink r:id="rId34" w:history="1">
        <w:r w:rsidRPr="001122FF">
          <w:rPr>
            <w:rStyle w:val="Hyperlink"/>
            <w:rFonts w:ascii="Times New Roman" w:eastAsia="Arial Unicode MS" w:hAnsi="Times New Roman" w:cs="Times New Roman"/>
          </w:rPr>
          <w:t>https://www150.statcan.gc.ca/n1/daily-quotidien/220921/dq220921a-eng.htm?indid=32990-1&amp;indgeo=0</w:t>
        </w:r>
      </w:hyperlink>
      <w:r w:rsidRPr="001122FF">
        <w:rPr>
          <w:rFonts w:ascii="Times New Roman" w:eastAsia="Arial Unicode MS" w:hAnsi="Times New Roman" w:cs="Times New Roman"/>
        </w:rPr>
        <w:t xml:space="preserve">&gt;. </w:t>
      </w:r>
    </w:p>
  </w:footnote>
  <w:footnote w:id="49">
    <w:p w14:paraId="25422112" w14:textId="00E671E9" w:rsidR="00096939" w:rsidRPr="001122FF" w:rsidRDefault="00096939">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Canada, National Inquiry into Missing and Murdered Indigenous Women and Girls, </w:t>
      </w:r>
      <w:r w:rsidRPr="001122FF">
        <w:rPr>
          <w:rFonts w:ascii="Times New Roman" w:hAnsi="Times New Roman" w:cs="Times New Roman"/>
          <w:i/>
          <w:iCs/>
        </w:rPr>
        <w:t>Reclaiming Power and Place: The Final Report of the National Inquiry into Missing and Murdered Indigenous Women and Girls, Volume 1a</w:t>
      </w:r>
      <w:r w:rsidRPr="001122FF">
        <w:rPr>
          <w:rFonts w:ascii="Times New Roman" w:hAnsi="Times New Roman" w:cs="Times New Roman"/>
        </w:rPr>
        <w:t>, (2019) online: &lt;</w:t>
      </w:r>
      <w:hyperlink r:id="rId35" w:history="1">
        <w:r w:rsidRPr="001122FF">
          <w:rPr>
            <w:rStyle w:val="Hyperlink"/>
            <w:rFonts w:ascii="Times New Roman" w:hAnsi="Times New Roman" w:cs="Times New Roman"/>
          </w:rPr>
          <w:t>https://www.mmiwg-ffada.ca/wp-content/uploads/2019/06/Final_Report_Vol_1a-1.pdf</w:t>
        </w:r>
      </w:hyperlink>
      <w:r w:rsidRPr="001122FF">
        <w:rPr>
          <w:rFonts w:ascii="Times New Roman" w:hAnsi="Times New Roman" w:cs="Times New Roman"/>
        </w:rPr>
        <w:t>&gt; at 663. [</w:t>
      </w:r>
      <w:r w:rsidRPr="001122FF">
        <w:rPr>
          <w:rFonts w:ascii="Times New Roman" w:hAnsi="Times New Roman" w:cs="Times New Roman"/>
          <w:i/>
          <w:iCs/>
        </w:rPr>
        <w:t>Reclaiming Power and Place: The Final Report of the National Inquiry into Missing and Murdered Indigenous Women and Girls</w:t>
      </w:r>
      <w:r w:rsidRPr="001122FF">
        <w:rPr>
          <w:rFonts w:ascii="Times New Roman" w:hAnsi="Times New Roman" w:cs="Times New Roman"/>
        </w:rPr>
        <w:t>].</w:t>
      </w:r>
    </w:p>
  </w:footnote>
  <w:footnote w:id="50">
    <w:p w14:paraId="568F3636"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Frédéric S.E. Arps et al, “Health and well-being among trans and non-binary people doing sex work” (30 March 2021) online (pdf): </w:t>
      </w:r>
      <w:proofErr w:type="spellStart"/>
      <w:r w:rsidRPr="001122FF">
        <w:rPr>
          <w:rFonts w:ascii="Times New Roman" w:hAnsi="Times New Roman" w:cs="Times New Roman"/>
          <w:i/>
          <w:iCs/>
        </w:rPr>
        <w:t>TransPulse</w:t>
      </w:r>
      <w:proofErr w:type="spellEnd"/>
      <w:r w:rsidRPr="001122FF">
        <w:rPr>
          <w:rFonts w:ascii="Times New Roman" w:hAnsi="Times New Roman" w:cs="Times New Roman"/>
          <w:i/>
          <w:iCs/>
        </w:rPr>
        <w:t xml:space="preserve"> Canada</w:t>
      </w:r>
      <w:r w:rsidRPr="001122FF">
        <w:rPr>
          <w:rFonts w:ascii="Times New Roman" w:hAnsi="Times New Roman" w:cs="Times New Roman"/>
        </w:rPr>
        <w:t xml:space="preserve"> &lt;</w:t>
      </w:r>
      <w:hyperlink r:id="rId36" w:history="1">
        <w:r w:rsidRPr="001122FF">
          <w:rPr>
            <w:rStyle w:val="Hyperlink"/>
            <w:rFonts w:ascii="Times New Roman" w:hAnsi="Times New Roman" w:cs="Times New Roman"/>
          </w:rPr>
          <w:t>https://transpulsecanada.ca/research-type/reports</w:t>
        </w:r>
      </w:hyperlink>
      <w:r w:rsidRPr="001122FF">
        <w:rPr>
          <w:rFonts w:ascii="Times New Roman" w:hAnsi="Times New Roman" w:cs="Times New Roman"/>
        </w:rPr>
        <w:t>&gt; at 1. [“Health and well-being among trans and non-binary people doing sex work”].</w:t>
      </w:r>
    </w:p>
  </w:footnote>
  <w:footnote w:id="51">
    <w:p w14:paraId="4F1FAB41"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“Health and well-being among trans and non-binary people doing sex work” at 1.</w:t>
      </w:r>
    </w:p>
  </w:footnote>
  <w:footnote w:id="52">
    <w:p w14:paraId="63DC062C"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Government of Canada, “Protecting workers from abuse and exploitation – Temporary Foreign Worker Program and International Mobility Program” (updated 2023), online: </w:t>
      </w:r>
      <w:r w:rsidRPr="001122FF">
        <w:rPr>
          <w:rFonts w:ascii="Times New Roman" w:hAnsi="Times New Roman" w:cs="Times New Roman"/>
          <w:i/>
          <w:iCs/>
        </w:rPr>
        <w:t xml:space="preserve">Immigration, Refugees and Citizenship Canada </w:t>
      </w:r>
      <w:r w:rsidRPr="001122FF">
        <w:rPr>
          <w:rFonts w:ascii="Times New Roman" w:hAnsi="Times New Roman" w:cs="Times New Roman"/>
        </w:rPr>
        <w:t>&lt;</w:t>
      </w:r>
      <w:hyperlink r:id="rId37" w:history="1">
        <w:r w:rsidRPr="001122FF">
          <w:rPr>
            <w:rStyle w:val="Hyperlink"/>
            <w:rFonts w:ascii="Times New Roman" w:hAnsi="Times New Roman" w:cs="Times New Roman"/>
          </w:rPr>
          <w:t>https://www.canada.ca/en/immigration-refugees-citizenship/corporate/publications-manuals/operational-bulletins-manuals/temporary-residents/foreign-workers/protecting-workers-abuse-exploitation.html</w:t>
        </w:r>
      </w:hyperlink>
      <w:r w:rsidRPr="001122FF">
        <w:rPr>
          <w:rFonts w:ascii="Times New Roman" w:hAnsi="Times New Roman" w:cs="Times New Roman"/>
        </w:rPr>
        <w:t>&gt;.</w:t>
      </w:r>
    </w:p>
  </w:footnote>
  <w:footnote w:id="53">
    <w:p w14:paraId="0AE5AC1D" w14:textId="26099110"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513F1A" w:rsidRPr="001122FF">
        <w:rPr>
          <w:rFonts w:ascii="Times New Roman" w:hAnsi="Times New Roman" w:cs="Times New Roman"/>
        </w:rPr>
        <w:t xml:space="preserve">Egale Canada, “Sex Work in Canada” (April 2021) at </w:t>
      </w:r>
      <w:r w:rsidR="00513F1A" w:rsidRPr="001122FF">
        <w:rPr>
          <w:rFonts w:ascii="Times New Roman" w:eastAsiaTheme="minorEastAsia" w:hAnsi="Times New Roman" w:cs="Times New Roman"/>
          <w:lang w:eastAsia="zh-CN"/>
        </w:rPr>
        <w:t>13-14</w:t>
      </w:r>
      <w:r w:rsidR="00513F1A" w:rsidRPr="001122FF">
        <w:rPr>
          <w:rFonts w:ascii="Times New Roman" w:hAnsi="Times New Roman" w:cs="Times New Roman"/>
        </w:rPr>
        <w:t xml:space="preserve">, online (pdf): </w:t>
      </w:r>
      <w:r w:rsidR="00513F1A" w:rsidRPr="001122FF">
        <w:rPr>
          <w:rFonts w:ascii="Times New Roman" w:hAnsi="Times New Roman" w:cs="Times New Roman"/>
          <w:i/>
          <w:iCs/>
        </w:rPr>
        <w:t>Egale Canada</w:t>
      </w:r>
      <w:r w:rsidR="00513F1A" w:rsidRPr="001122FF">
        <w:rPr>
          <w:rFonts w:ascii="Times New Roman" w:hAnsi="Times New Roman" w:cs="Times New Roman"/>
        </w:rPr>
        <w:t xml:space="preserve"> &lt;</w:t>
      </w:r>
      <w:hyperlink r:id="rId38" w:history="1">
        <w:r w:rsidR="00513F1A" w:rsidRPr="001122FF">
          <w:rPr>
            <w:rStyle w:val="Hyperlink"/>
            <w:rFonts w:ascii="Times New Roman" w:hAnsi="Times New Roman" w:cs="Times New Roman"/>
          </w:rPr>
          <w:t>https://indd.adobe.com/view/publication/b04e7320-d7b9-418f-b32b-14bdce281ca0/1/publication-web-resources/pdf/Sex_Work_Brief_Updated.pdf</w:t>
        </w:r>
      </w:hyperlink>
      <w:r w:rsidR="00513F1A" w:rsidRPr="001122FF">
        <w:rPr>
          <w:rFonts w:ascii="Times New Roman" w:hAnsi="Times New Roman" w:cs="Times New Roman"/>
        </w:rPr>
        <w:t xml:space="preserve">&gt;. </w:t>
      </w:r>
    </w:p>
  </w:footnote>
  <w:footnote w:id="54">
    <w:p w14:paraId="2C631EC3" w14:textId="6ABC3C8C" w:rsidR="00DA2327" w:rsidRPr="001122FF" w:rsidRDefault="00DA2327">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BF09CB" w:rsidRPr="001122FF">
        <w:rPr>
          <w:rFonts w:ascii="Times New Roman" w:hAnsi="Times New Roman" w:cs="Times New Roman"/>
          <w:i/>
          <w:iCs/>
        </w:rPr>
        <w:t>R. v. Kloubakov</w:t>
      </w:r>
      <w:r w:rsidR="00576ADB" w:rsidRPr="001122FF">
        <w:rPr>
          <w:rFonts w:ascii="Times New Roman" w:hAnsi="Times New Roman" w:cs="Times New Roman"/>
        </w:rPr>
        <w:t xml:space="preserve">, 2025 </w:t>
      </w:r>
      <w:r w:rsidR="00BF09CB" w:rsidRPr="001122FF">
        <w:rPr>
          <w:rFonts w:ascii="Times New Roman" w:hAnsi="Times New Roman" w:cs="Times New Roman"/>
        </w:rPr>
        <w:t>SCC</w:t>
      </w:r>
      <w:r w:rsidR="00576ADB" w:rsidRPr="001122FF">
        <w:rPr>
          <w:rFonts w:ascii="Times New Roman" w:hAnsi="Times New Roman" w:cs="Times New Roman"/>
        </w:rPr>
        <w:t xml:space="preserve"> </w:t>
      </w:r>
      <w:r w:rsidR="00BF09CB" w:rsidRPr="001122FF">
        <w:rPr>
          <w:rFonts w:ascii="Times New Roman" w:hAnsi="Times New Roman" w:cs="Times New Roman"/>
        </w:rPr>
        <w:t>25</w:t>
      </w:r>
      <w:r w:rsidR="00576ADB" w:rsidRPr="001122FF">
        <w:rPr>
          <w:rFonts w:ascii="Times New Roman" w:hAnsi="Times New Roman" w:cs="Times New Roman"/>
        </w:rPr>
        <w:t xml:space="preserve"> at para </w:t>
      </w:r>
      <w:r w:rsidR="0006732A" w:rsidRPr="001122FF">
        <w:rPr>
          <w:rFonts w:ascii="Times New Roman" w:hAnsi="Times New Roman" w:cs="Times New Roman"/>
        </w:rPr>
        <w:t>4</w:t>
      </w:r>
      <w:r w:rsidR="004A0545" w:rsidRPr="001122FF">
        <w:rPr>
          <w:rFonts w:ascii="Times New Roman" w:hAnsi="Times New Roman" w:cs="Times New Roman"/>
        </w:rPr>
        <w:t>, 24</w:t>
      </w:r>
      <w:r w:rsidR="00576ADB" w:rsidRPr="001122FF">
        <w:rPr>
          <w:rFonts w:ascii="Times New Roman" w:hAnsi="Times New Roman" w:cs="Times New Roman"/>
        </w:rPr>
        <w:t xml:space="preserve"> &lt;</w:t>
      </w:r>
      <w:r w:rsidR="00BF09CB" w:rsidRPr="001122FF">
        <w:rPr>
          <w:rFonts w:ascii="Times New Roman" w:eastAsiaTheme="minorEastAsia" w:hAnsi="Times New Roman" w:cs="Times New Roman"/>
          <w:kern w:val="2"/>
          <w:lang w:eastAsia="zh-CN"/>
          <w14:ligatures w14:val="standardContextual"/>
        </w:rPr>
        <w:t xml:space="preserve"> </w:t>
      </w:r>
      <w:hyperlink r:id="rId39" w:history="1">
        <w:r w:rsidR="00BF09CB" w:rsidRPr="001122FF">
          <w:rPr>
            <w:rStyle w:val="Hyperlink"/>
            <w:rFonts w:ascii="Times New Roman" w:hAnsi="Times New Roman" w:cs="Times New Roman"/>
          </w:rPr>
          <w:t>https://canlii.ca/t/kdds7</w:t>
        </w:r>
      </w:hyperlink>
      <w:r w:rsidR="00576ADB" w:rsidRPr="001122FF">
        <w:rPr>
          <w:rFonts w:ascii="Times New Roman" w:hAnsi="Times New Roman" w:cs="Times New Roman"/>
        </w:rPr>
        <w:t>&gt;.</w:t>
      </w:r>
    </w:p>
  </w:footnote>
  <w:footnote w:id="55">
    <w:p w14:paraId="14145662" w14:textId="77777777" w:rsidR="00A7102A" w:rsidRPr="001122FF" w:rsidRDefault="00A7102A" w:rsidP="00A7102A">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Canadian Alliance for Sex Work Law Reform v. Attorney General</w:t>
      </w:r>
      <w:r w:rsidRPr="001122FF">
        <w:rPr>
          <w:rFonts w:ascii="Times New Roman" w:hAnsi="Times New Roman" w:cs="Times New Roman"/>
        </w:rPr>
        <w:t>, 2023 ONSC 5197 &lt;</w:t>
      </w:r>
      <w:hyperlink r:id="rId40" w:history="1">
        <w:r w:rsidRPr="001122FF">
          <w:rPr>
            <w:rStyle w:val="Hyperlink"/>
            <w:rFonts w:ascii="Times New Roman" w:hAnsi="Times New Roman" w:cs="Times New Roman"/>
          </w:rPr>
          <w:t>https://canlii.ca/t/k07vk</w:t>
        </w:r>
      </w:hyperlink>
      <w:r w:rsidRPr="001122FF">
        <w:rPr>
          <w:rFonts w:ascii="Times New Roman" w:hAnsi="Times New Roman" w:cs="Times New Roman"/>
        </w:rPr>
        <w:t>&gt;.</w:t>
      </w:r>
    </w:p>
  </w:footnote>
  <w:footnote w:id="56">
    <w:p w14:paraId="3A7A5521" w14:textId="148A2CE1" w:rsidR="00A7102A" w:rsidRPr="001122FF" w:rsidRDefault="00A7102A">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22047E" w:rsidRPr="001122FF">
        <w:rPr>
          <w:rFonts w:ascii="Times New Roman" w:hAnsi="Times New Roman" w:cs="Times New Roman"/>
        </w:rPr>
        <w:t>Canadian Alliance for Sex Work Law Reform, “</w:t>
      </w:r>
      <w:r w:rsidR="00CD16D2" w:rsidRPr="001122FF">
        <w:rPr>
          <w:rFonts w:ascii="Times New Roman" w:hAnsi="Times New Roman" w:cs="Times New Roman"/>
        </w:rPr>
        <w:t>Media Release: Sex workers are deeply disappointed with the Ontario Superior Court decision dismissing systemic harms experienced</w:t>
      </w:r>
      <w:r w:rsidR="0022047E" w:rsidRPr="001122FF">
        <w:rPr>
          <w:rFonts w:ascii="Times New Roman" w:hAnsi="Times New Roman" w:cs="Times New Roman"/>
        </w:rPr>
        <w:t>”</w:t>
      </w:r>
      <w:r w:rsidR="00CD16D2" w:rsidRPr="001122FF">
        <w:rPr>
          <w:rFonts w:ascii="Times New Roman" w:hAnsi="Times New Roman" w:cs="Times New Roman"/>
        </w:rPr>
        <w:t xml:space="preserve"> (18 September 2023), online: &lt;</w:t>
      </w:r>
      <w:hyperlink r:id="rId41" w:history="1">
        <w:r w:rsidR="00CD16D2" w:rsidRPr="001122FF">
          <w:rPr>
            <w:rStyle w:val="Hyperlink"/>
            <w:rFonts w:ascii="Times New Roman" w:hAnsi="Times New Roman" w:cs="Times New Roman"/>
          </w:rPr>
          <w:t>https://sexworklawreform.com/media-release-sex-workers-are-deeply-disappointed-with-the-ontario-superior-court-decision-dismissing-systemic-harms-experienced/</w:t>
        </w:r>
      </w:hyperlink>
      <w:r w:rsidR="00CD16D2" w:rsidRPr="001122FF">
        <w:rPr>
          <w:rFonts w:ascii="Times New Roman" w:hAnsi="Times New Roman" w:cs="Times New Roman"/>
        </w:rPr>
        <w:t xml:space="preserve">&gt;. </w:t>
      </w:r>
    </w:p>
  </w:footnote>
  <w:footnote w:id="57">
    <w:p w14:paraId="3829F3DB" w14:textId="77777777" w:rsidR="00832352" w:rsidRPr="001122FF" w:rsidRDefault="00832352" w:rsidP="00832352">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Egale Canada, “Sex Work in Canada” at 5.</w:t>
      </w:r>
    </w:p>
  </w:footnote>
  <w:footnote w:id="58">
    <w:p w14:paraId="6DA6A69C" w14:textId="77777777" w:rsidR="00CC2DEB" w:rsidRPr="001122FF" w:rsidRDefault="00CC2DEB" w:rsidP="00CC2DEB">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Canadian Alliance for Sex Work Law Reform, “Safety, Dignity, Equality: Recommendations for Sex Work Law Reform in Canada” (2017) at 10, online: </w:t>
      </w:r>
      <w:r w:rsidRPr="001122FF">
        <w:rPr>
          <w:rFonts w:ascii="Times New Roman" w:hAnsi="Times New Roman" w:cs="Times New Roman"/>
          <w:i/>
          <w:iCs/>
        </w:rPr>
        <w:t>Canadian Alliance for Sex Work Law Reform</w:t>
      </w:r>
      <w:r w:rsidRPr="001122FF">
        <w:rPr>
          <w:rFonts w:ascii="Times New Roman" w:hAnsi="Times New Roman" w:cs="Times New Roman"/>
        </w:rPr>
        <w:t xml:space="preserve"> &lt;</w:t>
      </w:r>
      <w:hyperlink r:id="rId42" w:history="1">
        <w:r w:rsidRPr="001122FF">
          <w:rPr>
            <w:rStyle w:val="Hyperlink"/>
            <w:rFonts w:ascii="Times New Roman" w:hAnsi="Times New Roman" w:cs="Times New Roman"/>
          </w:rPr>
          <w:t>http://sexworklawreform.com/wp-content/uploads/2017/05/Executive-Summary.pdf</w:t>
        </w:r>
      </w:hyperlink>
      <w:r w:rsidRPr="001122FF">
        <w:rPr>
          <w:rFonts w:ascii="Times New Roman" w:hAnsi="Times New Roman" w:cs="Times New Roman"/>
        </w:rPr>
        <w:t>&gt;.</w:t>
      </w:r>
    </w:p>
  </w:footnote>
  <w:footnote w:id="59">
    <w:p w14:paraId="53D4D7F5" w14:textId="1A4E4902" w:rsidR="00551D73" w:rsidRPr="001122FF" w:rsidRDefault="00551D7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AB11F9" w:rsidRPr="001122FF">
        <w:rPr>
          <w:rFonts w:ascii="Times New Roman" w:hAnsi="Times New Roman" w:cs="Times New Roman"/>
        </w:rPr>
        <w:t>Jamie Chai Yun Liew</w:t>
      </w:r>
      <w:r w:rsidR="00835307" w:rsidRPr="001122FF">
        <w:rPr>
          <w:rFonts w:ascii="Times New Roman" w:hAnsi="Times New Roman" w:cs="Times New Roman"/>
        </w:rPr>
        <w:t xml:space="preserve">, </w:t>
      </w:r>
      <w:r w:rsidR="00AB11F9" w:rsidRPr="001122FF">
        <w:rPr>
          <w:rFonts w:ascii="Times New Roman" w:hAnsi="Times New Roman" w:cs="Times New Roman"/>
        </w:rPr>
        <w:t xml:space="preserve">“The Invisible Women: Migrant and Immigrant Sex Workers </w:t>
      </w:r>
      <w:r w:rsidR="00835307" w:rsidRPr="001122FF">
        <w:rPr>
          <w:rFonts w:ascii="Times New Roman" w:hAnsi="Times New Roman" w:cs="Times New Roman"/>
        </w:rPr>
        <w:t>and Law Reform in Canada</w:t>
      </w:r>
      <w:r w:rsidR="00AB11F9" w:rsidRPr="001122FF">
        <w:rPr>
          <w:rFonts w:ascii="Times New Roman" w:hAnsi="Times New Roman" w:cs="Times New Roman"/>
        </w:rPr>
        <w:t>”</w:t>
      </w:r>
      <w:r w:rsidR="00835307" w:rsidRPr="001122FF">
        <w:rPr>
          <w:rFonts w:ascii="Times New Roman" w:hAnsi="Times New Roman" w:cs="Times New Roman"/>
        </w:rPr>
        <w:t xml:space="preserve"> (2020) 14:21 Studies in Social Justice</w:t>
      </w:r>
      <w:r w:rsidR="00AB11F9" w:rsidRPr="001122FF">
        <w:rPr>
          <w:rFonts w:ascii="Times New Roman" w:hAnsi="Times New Roman" w:cs="Times New Roman"/>
        </w:rPr>
        <w:t xml:space="preserve"> </w:t>
      </w:r>
      <w:r w:rsidR="0034046E" w:rsidRPr="001122FF">
        <w:rPr>
          <w:rFonts w:ascii="Times New Roman" w:hAnsi="Times New Roman" w:cs="Times New Roman"/>
        </w:rPr>
        <w:t>a</w:t>
      </w:r>
      <w:r w:rsidR="00FF37C5" w:rsidRPr="001122FF">
        <w:rPr>
          <w:rFonts w:ascii="Times New Roman" w:hAnsi="Times New Roman" w:cs="Times New Roman"/>
        </w:rPr>
        <w:t>t 109.</w:t>
      </w:r>
    </w:p>
  </w:footnote>
  <w:footnote w:id="60">
    <w:p w14:paraId="324D999E" w14:textId="6CEFE895" w:rsidR="00F030B4" w:rsidRPr="001122FF" w:rsidRDefault="00F030B4">
      <w:pPr>
        <w:pStyle w:val="FootnoteText"/>
        <w:rPr>
          <w:rFonts w:ascii="Times New Roman" w:hAnsi="Times New Roman" w:cs="Times New Roman"/>
          <w:lang w:val="en-US"/>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D36581" w:rsidRPr="001122FF">
        <w:rPr>
          <w:rFonts w:ascii="Times New Roman" w:hAnsi="Times New Roman" w:cs="Times New Roman"/>
        </w:rPr>
        <w:t xml:space="preserve">Noah Rodomar et al., </w:t>
      </w:r>
      <w:r w:rsidR="005F563C" w:rsidRPr="001122FF">
        <w:rPr>
          <w:rFonts w:ascii="Times New Roman" w:hAnsi="Times New Roman" w:cs="Times New Roman"/>
        </w:rPr>
        <w:t>“</w:t>
      </w:r>
      <w:r w:rsidR="00D36581" w:rsidRPr="001122FF">
        <w:rPr>
          <w:rFonts w:ascii="Times New Roman" w:hAnsi="Times New Roman" w:cs="Times New Roman"/>
        </w:rPr>
        <w:t>Working for Change: Understanding the Employment Experiences of Two Spirit, Trans, and Nonbinary People in Canada</w:t>
      </w:r>
      <w:r w:rsidR="005F563C" w:rsidRPr="001122FF">
        <w:rPr>
          <w:rFonts w:ascii="Times New Roman" w:hAnsi="Times New Roman" w:cs="Times New Roman"/>
        </w:rPr>
        <w:t>”</w:t>
      </w:r>
      <w:r w:rsidR="00D36581" w:rsidRPr="001122FF">
        <w:rPr>
          <w:rFonts w:ascii="Times New Roman" w:hAnsi="Times New Roman" w:cs="Times New Roman"/>
        </w:rPr>
        <w:t xml:space="preserve"> (Toronto: Egale Canada, 2024), online: </w:t>
      </w:r>
      <w:r w:rsidR="007B422D" w:rsidRPr="001122FF">
        <w:rPr>
          <w:rFonts w:ascii="Times New Roman" w:hAnsi="Times New Roman" w:cs="Times New Roman"/>
        </w:rPr>
        <w:t>&lt;</w:t>
      </w:r>
      <w:hyperlink r:id="rId43" w:history="1">
        <w:r w:rsidR="00D36581" w:rsidRPr="001122FF">
          <w:rPr>
            <w:rStyle w:val="Hyperlink"/>
            <w:rFonts w:ascii="Times New Roman" w:hAnsi="Times New Roman" w:cs="Times New Roman"/>
          </w:rPr>
          <w:t>https://egale.ca/awareness/wfc</w:t>
        </w:r>
      </w:hyperlink>
      <w:r w:rsidR="007B422D" w:rsidRPr="001122FF">
        <w:rPr>
          <w:rFonts w:ascii="Times New Roman" w:hAnsi="Times New Roman" w:cs="Times New Roman"/>
        </w:rPr>
        <w:t>&gt;</w:t>
      </w:r>
      <w:r w:rsidR="00C02CA5" w:rsidRPr="001122FF">
        <w:rPr>
          <w:rFonts w:ascii="Times New Roman" w:hAnsi="Times New Roman" w:cs="Times New Roman"/>
        </w:rPr>
        <w:t xml:space="preserve"> at 4-6</w:t>
      </w:r>
      <w:r w:rsidR="00D36581" w:rsidRPr="001122FF">
        <w:rPr>
          <w:rFonts w:ascii="Times New Roman" w:hAnsi="Times New Roman" w:cs="Times New Roman"/>
        </w:rPr>
        <w:t>.</w:t>
      </w:r>
    </w:p>
  </w:footnote>
  <w:footnote w:id="61">
    <w:p w14:paraId="1814D749" w14:textId="520EE8F2" w:rsidR="00F24C18" w:rsidRPr="001122FF" w:rsidRDefault="00F24C18">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Rodomar et al., </w:t>
      </w:r>
      <w:r w:rsidR="00FA4C10" w:rsidRPr="001122FF">
        <w:rPr>
          <w:rFonts w:ascii="Times New Roman" w:hAnsi="Times New Roman" w:cs="Times New Roman"/>
        </w:rPr>
        <w:t>“</w:t>
      </w:r>
      <w:r w:rsidRPr="001122FF">
        <w:rPr>
          <w:rFonts w:ascii="Times New Roman" w:hAnsi="Times New Roman" w:cs="Times New Roman"/>
        </w:rPr>
        <w:t>Working for Change</w:t>
      </w:r>
      <w:r w:rsidR="00FA4C10" w:rsidRPr="001122FF">
        <w:rPr>
          <w:rFonts w:ascii="Times New Roman" w:hAnsi="Times New Roman" w:cs="Times New Roman"/>
        </w:rPr>
        <w:t>”</w:t>
      </w:r>
      <w:r w:rsidRPr="001122FF">
        <w:rPr>
          <w:rFonts w:ascii="Times New Roman" w:hAnsi="Times New Roman" w:cs="Times New Roman"/>
        </w:rPr>
        <w:t xml:space="preserve"> at </w:t>
      </w:r>
      <w:r w:rsidR="00010C81" w:rsidRPr="001122FF">
        <w:rPr>
          <w:rFonts w:ascii="Times New Roman" w:hAnsi="Times New Roman" w:cs="Times New Roman"/>
        </w:rPr>
        <w:t>5-8</w:t>
      </w:r>
      <w:r w:rsidRPr="001122FF">
        <w:rPr>
          <w:rFonts w:ascii="Times New Roman" w:hAnsi="Times New Roman" w:cs="Times New Roman"/>
        </w:rPr>
        <w:t>.</w:t>
      </w:r>
    </w:p>
  </w:footnote>
  <w:footnote w:id="62">
    <w:p w14:paraId="4EDC6BA3" w14:textId="765815B1" w:rsidR="002475B7" w:rsidRPr="001122FF" w:rsidRDefault="002475B7" w:rsidP="00167532">
      <w:pPr>
        <w:pStyle w:val="FootnoteText"/>
        <w:rPr>
          <w:rFonts w:ascii="Times New Roman" w:hAnsi="Times New Roman" w:cs="Times New Roman"/>
          <w:lang w:val="en-US"/>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167532" w:rsidRPr="001122FF">
        <w:rPr>
          <w:rFonts w:ascii="Times New Roman" w:hAnsi="Times New Roman" w:cs="Times New Roman"/>
        </w:rPr>
        <w:t>Kim Seida, “</w:t>
      </w:r>
      <w:r w:rsidR="00962A9E" w:rsidRPr="001122FF">
        <w:rPr>
          <w:rFonts w:ascii="Times New Roman" w:hAnsi="Times New Roman" w:cs="Times New Roman"/>
        </w:rPr>
        <w:t>Queering Mental Health Supports in Canada</w:t>
      </w:r>
      <w:r w:rsidR="00167532" w:rsidRPr="001122FF">
        <w:rPr>
          <w:rFonts w:ascii="Times New Roman" w:hAnsi="Times New Roman" w:cs="Times New Roman"/>
        </w:rPr>
        <w:t>” (Toronto: Egale Canada, 202</w:t>
      </w:r>
      <w:r w:rsidR="00962A9E" w:rsidRPr="001122FF">
        <w:rPr>
          <w:rFonts w:ascii="Times New Roman" w:hAnsi="Times New Roman" w:cs="Times New Roman"/>
        </w:rPr>
        <w:t>3</w:t>
      </w:r>
      <w:r w:rsidR="00167532" w:rsidRPr="001122FF">
        <w:rPr>
          <w:rFonts w:ascii="Times New Roman" w:hAnsi="Times New Roman" w:cs="Times New Roman"/>
        </w:rPr>
        <w:t>) , online: &lt;</w:t>
      </w:r>
      <w:hyperlink r:id="rId44" w:history="1">
        <w:r w:rsidR="00962A9E" w:rsidRPr="001122FF">
          <w:rPr>
            <w:rStyle w:val="Hyperlink"/>
            <w:rFonts w:ascii="Times New Roman" w:hAnsi="Times New Roman" w:cs="Times New Roman"/>
          </w:rPr>
          <w:t>https://egale.ca/awareness/qmh</w:t>
        </w:r>
      </w:hyperlink>
      <w:r w:rsidR="00167532" w:rsidRPr="001122FF">
        <w:rPr>
          <w:rFonts w:ascii="Times New Roman" w:hAnsi="Times New Roman" w:cs="Times New Roman"/>
        </w:rPr>
        <w:t>&gt;</w:t>
      </w:r>
      <w:r w:rsidR="00962A9E" w:rsidRPr="001122FF">
        <w:rPr>
          <w:rFonts w:ascii="Times New Roman" w:hAnsi="Times New Roman" w:cs="Times New Roman"/>
        </w:rPr>
        <w:t xml:space="preserve">; </w:t>
      </w:r>
      <w:r w:rsidR="000B2DFC" w:rsidRPr="001122FF">
        <w:rPr>
          <w:rFonts w:ascii="Times New Roman" w:hAnsi="Times New Roman" w:cs="Times New Roman"/>
        </w:rPr>
        <w:t>Andrea Sterling et al., “</w:t>
      </w:r>
      <w:r w:rsidR="003338A7" w:rsidRPr="001122FF">
        <w:rPr>
          <w:rFonts w:ascii="Times New Roman" w:hAnsi="Times New Roman" w:cs="Times New Roman"/>
        </w:rPr>
        <w:t>Housing Challenges, Barriers, and Realities Among 2SLGBTQI People in Canada” (Toronto: Egale Canada, 2024), online &lt;</w:t>
      </w:r>
      <w:hyperlink r:id="rId45" w:history="1">
        <w:r w:rsidR="00974FA0" w:rsidRPr="001122FF">
          <w:rPr>
            <w:rStyle w:val="Hyperlink"/>
            <w:rFonts w:ascii="Times New Roman" w:hAnsi="Times New Roman" w:cs="Times New Roman"/>
          </w:rPr>
          <w:t>https://egale.ca/awareness/housing-lit-review/</w:t>
        </w:r>
      </w:hyperlink>
      <w:r w:rsidR="00974FA0" w:rsidRPr="001122FF">
        <w:rPr>
          <w:rFonts w:ascii="Times New Roman" w:hAnsi="Times New Roman" w:cs="Times New Roman"/>
        </w:rPr>
        <w:t>&gt;.</w:t>
      </w:r>
    </w:p>
  </w:footnote>
  <w:footnote w:id="63">
    <w:p w14:paraId="127C38D1" w14:textId="3B543247" w:rsidR="00517305" w:rsidRPr="001122FF" w:rsidRDefault="00517305">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A55BA0" w:rsidRPr="001122FF">
        <w:rPr>
          <w:rFonts w:ascii="Times New Roman" w:hAnsi="Times New Roman" w:cs="Times New Roman"/>
        </w:rPr>
        <w:t>Rodomar et al., “Working for Change” at 26-35, 66, and 47.</w:t>
      </w:r>
    </w:p>
  </w:footnote>
  <w:footnote w:id="64">
    <w:p w14:paraId="2328FF32" w14:textId="59FFC188" w:rsidR="00F26D59" w:rsidRPr="001122FF" w:rsidRDefault="00F26D59">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4A0880" w:rsidRPr="001122FF">
        <w:rPr>
          <w:rFonts w:ascii="Times New Roman" w:hAnsi="Times New Roman" w:cs="Times New Roman"/>
        </w:rPr>
        <w:t xml:space="preserve">Government of Canada, </w:t>
      </w:r>
      <w:r w:rsidR="003615DC" w:rsidRPr="001122FF">
        <w:rPr>
          <w:rFonts w:ascii="Times New Roman" w:eastAsia="Arial Unicode MS" w:hAnsi="Times New Roman" w:cs="Times New Roman"/>
        </w:rPr>
        <w:t>Employment Equity Act Review Task Force</w:t>
      </w:r>
      <w:r w:rsidR="00243FE8" w:rsidRPr="001122FF">
        <w:rPr>
          <w:rFonts w:ascii="Times New Roman" w:eastAsia="Arial Unicode MS" w:hAnsi="Times New Roman" w:cs="Times New Roman"/>
        </w:rPr>
        <w:t xml:space="preserve">, </w:t>
      </w:r>
      <w:r w:rsidR="00243FE8" w:rsidRPr="001122FF">
        <w:rPr>
          <w:rFonts w:ascii="Times New Roman" w:eastAsia="Arial Unicode MS" w:hAnsi="Times New Roman" w:cs="Times New Roman"/>
          <w:i/>
          <w:iCs/>
        </w:rPr>
        <w:t>A Transformative Framework to Achieve and Sustain Employment Equity</w:t>
      </w:r>
      <w:r w:rsidR="004D7A66" w:rsidRPr="001122FF">
        <w:rPr>
          <w:rFonts w:ascii="Times New Roman" w:eastAsia="Arial Unicode MS" w:hAnsi="Times New Roman" w:cs="Times New Roman"/>
        </w:rPr>
        <w:t xml:space="preserve">, (Ottawa: </w:t>
      </w:r>
      <w:r w:rsidR="00C155C8" w:rsidRPr="001122FF">
        <w:rPr>
          <w:rFonts w:ascii="Times New Roman" w:eastAsia="Arial Unicode MS" w:hAnsi="Times New Roman" w:cs="Times New Roman"/>
        </w:rPr>
        <w:t>Economic and Social Development Canada</w:t>
      </w:r>
      <w:r w:rsidR="004D7A66" w:rsidRPr="001122FF">
        <w:rPr>
          <w:rFonts w:ascii="Times New Roman" w:eastAsia="Arial Unicode MS" w:hAnsi="Times New Roman" w:cs="Times New Roman"/>
        </w:rPr>
        <w:t>)</w:t>
      </w:r>
      <w:r w:rsidR="00026A37" w:rsidRPr="001122FF">
        <w:rPr>
          <w:rFonts w:ascii="Times New Roman" w:eastAsia="Arial Unicode MS" w:hAnsi="Times New Roman" w:cs="Times New Roman"/>
        </w:rPr>
        <w:t xml:space="preserve"> </w:t>
      </w:r>
      <w:r w:rsidR="00794484" w:rsidRPr="001122FF">
        <w:rPr>
          <w:rFonts w:ascii="Times New Roman" w:eastAsia="Arial Unicode MS" w:hAnsi="Times New Roman" w:cs="Times New Roman"/>
          <w:i/>
          <w:iCs/>
        </w:rPr>
        <w:t xml:space="preserve"> </w:t>
      </w:r>
      <w:r w:rsidR="004A0880" w:rsidRPr="001122FF">
        <w:rPr>
          <w:rFonts w:ascii="Times New Roman" w:eastAsia="Arial Unicode MS" w:hAnsi="Times New Roman" w:cs="Times New Roman"/>
        </w:rPr>
        <w:t>online</w:t>
      </w:r>
      <w:r w:rsidR="004A0880" w:rsidRPr="001122FF">
        <w:rPr>
          <w:rFonts w:ascii="Times New Roman" w:eastAsia="Arial Unicode MS" w:hAnsi="Times New Roman" w:cs="Times New Roman"/>
          <w:i/>
          <w:iCs/>
        </w:rPr>
        <w:t>:&lt;</w:t>
      </w:r>
      <w:hyperlink r:id="rId46" w:history="1">
        <w:r w:rsidR="00A83618" w:rsidRPr="001122FF">
          <w:rPr>
            <w:rStyle w:val="Hyperlink"/>
            <w:rFonts w:ascii="Times New Roman" w:eastAsia="Arial Unicode MS" w:hAnsi="Times New Roman" w:cs="Times New Roman"/>
          </w:rPr>
          <w:t>https://www.canada.ca/en/employment-social-development/corporate/portfolio/labour/programs/employment-equity/reports/act-review-task-force.html</w:t>
        </w:r>
      </w:hyperlink>
      <w:r w:rsidR="00A83618" w:rsidRPr="001122FF">
        <w:rPr>
          <w:rFonts w:ascii="Times New Roman" w:eastAsia="Arial Unicode MS" w:hAnsi="Times New Roman" w:cs="Times New Roman"/>
        </w:rPr>
        <w:t>&gt;</w:t>
      </w:r>
      <w:r w:rsidR="0062783D" w:rsidRPr="001122FF">
        <w:rPr>
          <w:rFonts w:ascii="Times New Roman" w:eastAsia="Arial Unicode MS" w:hAnsi="Times New Roman" w:cs="Times New Roman"/>
        </w:rPr>
        <w:t xml:space="preserve"> at 2</w:t>
      </w:r>
      <w:r w:rsidR="0044687B" w:rsidRPr="001122FF">
        <w:rPr>
          <w:rFonts w:ascii="Times New Roman" w:eastAsia="Arial Unicode MS" w:hAnsi="Times New Roman" w:cs="Times New Roman"/>
        </w:rPr>
        <w:t>.</w:t>
      </w:r>
    </w:p>
  </w:footnote>
  <w:footnote w:id="65">
    <w:p w14:paraId="34BCD8AC" w14:textId="4D2A6DA1" w:rsidR="00D60D54" w:rsidRPr="001122FF" w:rsidRDefault="00D60D54">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Government of Canada, “</w:t>
      </w:r>
      <w:r w:rsidRPr="001122FF">
        <w:rPr>
          <w:rFonts w:ascii="Times New Roman" w:eastAsia="Arial Unicode MS" w:hAnsi="Times New Roman" w:cs="Times New Roman"/>
        </w:rPr>
        <w:t>Report of the Employment Equity Act Review Task Force</w:t>
      </w:r>
      <w:r w:rsidRPr="001122FF">
        <w:rPr>
          <w:rFonts w:ascii="Times New Roman" w:eastAsia="Arial Unicode MS" w:hAnsi="Times New Roman" w:cs="Times New Roman"/>
          <w:i/>
          <w:iCs/>
        </w:rPr>
        <w:t>”</w:t>
      </w:r>
      <w:r w:rsidR="00C155C8" w:rsidRPr="001122FF">
        <w:rPr>
          <w:rFonts w:ascii="Times New Roman" w:eastAsia="Arial Unicode MS" w:hAnsi="Times New Roman" w:cs="Times New Roman"/>
        </w:rPr>
        <w:t xml:space="preserve"> </w:t>
      </w:r>
      <w:r w:rsidR="00C02CA5" w:rsidRPr="001122FF">
        <w:rPr>
          <w:rFonts w:ascii="Times New Roman" w:eastAsia="Arial Unicode MS" w:hAnsi="Times New Roman" w:cs="Times New Roman"/>
        </w:rPr>
        <w:t>at 155.</w:t>
      </w:r>
    </w:p>
  </w:footnote>
  <w:footnote w:id="66">
    <w:p w14:paraId="6B68D0C7" w14:textId="11B5383B" w:rsidR="00F46DEB" w:rsidRPr="001122FF" w:rsidRDefault="00F46DEB" w:rsidP="00F46DEB">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5F43F1" w:rsidRPr="001122FF">
        <w:rPr>
          <w:rFonts w:ascii="Times New Roman" w:eastAsiaTheme="minorEastAsia" w:hAnsi="Times New Roman" w:cs="Times New Roman"/>
          <w:lang w:eastAsia="zh-CN"/>
        </w:rPr>
        <w:t>Statistics Canada, “</w:t>
      </w:r>
      <w:r w:rsidR="00EE23E0" w:rsidRPr="001122FF">
        <w:rPr>
          <w:rFonts w:ascii="Times New Roman" w:eastAsiaTheme="minorEastAsia" w:hAnsi="Times New Roman" w:cs="Times New Roman"/>
          <w:lang w:eastAsia="zh-CN"/>
        </w:rPr>
        <w:t>Police-reported crime statistics in Canada, 2023”</w:t>
      </w:r>
      <w:r w:rsidR="00EE23E0" w:rsidRPr="001122FF">
        <w:rPr>
          <w:rFonts w:ascii="Times New Roman" w:hAnsi="Times New Roman" w:cs="Times New Roman"/>
        </w:rPr>
        <w:t xml:space="preserve"> (updated July 2024), online: </w:t>
      </w:r>
      <w:r w:rsidR="00207ED6" w:rsidRPr="001122FF">
        <w:rPr>
          <w:rFonts w:ascii="Times New Roman" w:hAnsi="Times New Roman" w:cs="Times New Roman"/>
          <w:i/>
          <w:iCs/>
        </w:rPr>
        <w:t>Statistics</w:t>
      </w:r>
      <w:r w:rsidR="00EE23E0" w:rsidRPr="001122FF">
        <w:rPr>
          <w:rFonts w:ascii="Times New Roman" w:hAnsi="Times New Roman" w:cs="Times New Roman"/>
          <w:i/>
          <w:iCs/>
        </w:rPr>
        <w:t xml:space="preserve"> Canada</w:t>
      </w:r>
      <w:r w:rsidRPr="001122FF">
        <w:rPr>
          <w:rFonts w:ascii="Times New Roman" w:eastAsiaTheme="minorEastAsia" w:hAnsi="Times New Roman" w:cs="Times New Roman"/>
          <w:lang w:eastAsia="zh-CN"/>
        </w:rPr>
        <w:t xml:space="preserve"> &lt;</w:t>
      </w:r>
      <w:hyperlink r:id="rId47" w:history="1">
        <w:r w:rsidRPr="001122FF">
          <w:rPr>
            <w:rStyle w:val="Hyperlink"/>
            <w:rFonts w:ascii="Times New Roman" w:hAnsi="Times New Roman" w:cs="Times New Roman"/>
          </w:rPr>
          <w:t>https://www150.statcan.gc.ca/n1/daily-quotidien/240725/dq240725b-eng.htm</w:t>
        </w:r>
      </w:hyperlink>
      <w:r w:rsidRPr="001122FF">
        <w:rPr>
          <w:rFonts w:ascii="Times New Roman" w:hAnsi="Times New Roman" w:cs="Times New Roman"/>
        </w:rPr>
        <w:t>&gt;</w:t>
      </w:r>
    </w:p>
  </w:footnote>
  <w:footnote w:id="67">
    <w:p w14:paraId="16EB5253" w14:textId="23E51541" w:rsidR="002E0DA2" w:rsidRPr="001122FF" w:rsidRDefault="002E0DA2">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Statistics Canada, “Police-reported hate crime, by type of motivation, selected regions and Canada (selected police services)” (released July 2025), online: </w:t>
      </w:r>
      <w:r w:rsidRPr="001122FF">
        <w:rPr>
          <w:rFonts w:ascii="Times New Roman" w:hAnsi="Times New Roman" w:cs="Times New Roman"/>
          <w:i/>
          <w:iCs/>
        </w:rPr>
        <w:t>Statistics Canada</w:t>
      </w:r>
      <w:r w:rsidRPr="001122FF">
        <w:rPr>
          <w:rFonts w:ascii="Times New Roman" w:eastAsiaTheme="minorEastAsia" w:hAnsi="Times New Roman" w:cs="Times New Roman"/>
          <w:lang w:eastAsia="zh-CN"/>
        </w:rPr>
        <w:t xml:space="preserve"> &lt;</w:t>
      </w:r>
      <w:hyperlink r:id="rId48" w:history="1">
        <w:r w:rsidRPr="001122FF">
          <w:rPr>
            <w:rStyle w:val="Hyperlink"/>
            <w:rFonts w:ascii="Times New Roman" w:hAnsi="Times New Roman" w:cs="Times New Roman"/>
          </w:rPr>
          <w:t>https://www150.statcan.gc.ca/t1/tbl1/en/tv.action?pid=3510006601</w:t>
        </w:r>
      </w:hyperlink>
      <w:r w:rsidRPr="001122FF">
        <w:rPr>
          <w:rFonts w:ascii="Times New Roman" w:hAnsi="Times New Roman" w:cs="Times New Roman"/>
        </w:rPr>
        <w:t>&gt;</w:t>
      </w:r>
    </w:p>
  </w:footnote>
  <w:footnote w:id="68">
    <w:p w14:paraId="6EA7DBF7" w14:textId="0EDB6F8F" w:rsidR="008F3466" w:rsidRPr="001122FF" w:rsidRDefault="008F3466">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Catharine Tunney, “CSIS warns that the ‘anti-gender movement’ poses a threat of ‘extreme violence’” </w:t>
      </w:r>
      <w:r w:rsidR="006F6626" w:rsidRPr="001122FF">
        <w:rPr>
          <w:rFonts w:ascii="Times New Roman" w:hAnsi="Times New Roman" w:cs="Times New Roman"/>
          <w:i/>
          <w:iCs/>
        </w:rPr>
        <w:t>CBC</w:t>
      </w:r>
      <w:r w:rsidR="006F6626" w:rsidRPr="001122FF">
        <w:rPr>
          <w:rFonts w:ascii="Times New Roman" w:hAnsi="Times New Roman" w:cs="Times New Roman"/>
        </w:rPr>
        <w:t xml:space="preserve"> (</w:t>
      </w:r>
      <w:r w:rsidR="00C74A50" w:rsidRPr="001122FF">
        <w:rPr>
          <w:rFonts w:ascii="Times New Roman" w:hAnsi="Times New Roman" w:cs="Times New Roman"/>
        </w:rPr>
        <w:t>15 February 2024</w:t>
      </w:r>
      <w:r w:rsidR="006F6626" w:rsidRPr="001122FF">
        <w:rPr>
          <w:rFonts w:ascii="Times New Roman" w:hAnsi="Times New Roman" w:cs="Times New Roman"/>
        </w:rPr>
        <w:t>)</w:t>
      </w:r>
      <w:r w:rsidR="00C74A50" w:rsidRPr="001122FF">
        <w:rPr>
          <w:rFonts w:ascii="Times New Roman" w:hAnsi="Times New Roman" w:cs="Times New Roman"/>
        </w:rPr>
        <w:t>, online: &lt;</w:t>
      </w:r>
      <w:hyperlink r:id="rId49" w:history="1">
        <w:r w:rsidR="00C74A50" w:rsidRPr="001122FF">
          <w:rPr>
            <w:rStyle w:val="Hyperlink"/>
            <w:rFonts w:ascii="Times New Roman" w:hAnsi="Times New Roman" w:cs="Times New Roman"/>
          </w:rPr>
          <w:t>https://www.cbc.ca/news/politics/csis-lgbtq-warning-violence-1.7114801</w:t>
        </w:r>
      </w:hyperlink>
      <w:r w:rsidR="00C74A50" w:rsidRPr="001122FF">
        <w:rPr>
          <w:rFonts w:ascii="Times New Roman" w:hAnsi="Times New Roman" w:cs="Times New Roman"/>
        </w:rPr>
        <w:t xml:space="preserve">&gt;. </w:t>
      </w:r>
    </w:p>
  </w:footnote>
  <w:footnote w:id="69">
    <w:p w14:paraId="1529D165" w14:textId="77777777" w:rsidR="001A2546" w:rsidRPr="001122FF" w:rsidRDefault="001A2546" w:rsidP="001A2546">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Egale Canada, “Fix Hearts, Not Parts – Intersex Awareness” (n.d.), online: </w:t>
      </w:r>
      <w:r w:rsidRPr="001122FF">
        <w:rPr>
          <w:rFonts w:ascii="Times New Roman" w:hAnsi="Times New Roman" w:cs="Times New Roman"/>
          <w:i/>
          <w:iCs/>
        </w:rPr>
        <w:t>Egale Canada</w:t>
      </w:r>
      <w:r w:rsidRPr="001122FF">
        <w:rPr>
          <w:rFonts w:ascii="Times New Roman" w:hAnsi="Times New Roman" w:cs="Times New Roman"/>
        </w:rPr>
        <w:t xml:space="preserve"> &lt;</w:t>
      </w:r>
      <w:hyperlink r:id="rId50" w:anchor="JoStory" w:history="1">
        <w:r w:rsidRPr="001122FF">
          <w:rPr>
            <w:rStyle w:val="Hyperlink"/>
            <w:rFonts w:ascii="Times New Roman" w:hAnsi="Times New Roman" w:cs="Times New Roman"/>
          </w:rPr>
          <w:t>https://egale.ca/egale-in-action/intersex-awareness-day/#JoStory</w:t>
        </w:r>
      </w:hyperlink>
      <w:r w:rsidRPr="001122FF">
        <w:rPr>
          <w:rFonts w:ascii="Times New Roman" w:hAnsi="Times New Roman" w:cs="Times New Roman"/>
        </w:rPr>
        <w:t>&gt;. [Egale Canada, “Fix Hearts, Not Parts – Intersex Awareness”].</w:t>
      </w:r>
    </w:p>
  </w:footnote>
  <w:footnote w:id="70">
    <w:p w14:paraId="03F90492" w14:textId="77777777" w:rsidR="001A2546" w:rsidRPr="001122FF" w:rsidRDefault="001A2546" w:rsidP="001A2546">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Egale Canada, “Fix Hearts, Not Parts – Intersex Awareness”.</w:t>
      </w:r>
    </w:p>
  </w:footnote>
  <w:footnote w:id="71">
    <w:p w14:paraId="363C572A" w14:textId="13C56567" w:rsidR="00A167F8" w:rsidRPr="001122FF" w:rsidRDefault="00A167F8">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9B0D1A" w:rsidRPr="001122FF">
        <w:rPr>
          <w:rFonts w:ascii="Times New Roman" w:hAnsi="Times New Roman" w:cs="Times New Roman"/>
          <w:i/>
          <w:iCs/>
        </w:rPr>
        <w:t>Criminal Code</w:t>
      </w:r>
      <w:r w:rsidR="009B0D1A" w:rsidRPr="001122FF">
        <w:rPr>
          <w:rFonts w:ascii="Times New Roman" w:hAnsi="Times New Roman" w:cs="Times New Roman"/>
        </w:rPr>
        <w:t xml:space="preserve"> (R.S.C., 1985, c. C-46) at </w:t>
      </w:r>
      <w:r w:rsidR="0064541B" w:rsidRPr="001122FF">
        <w:rPr>
          <w:rFonts w:ascii="Times New Roman" w:hAnsi="Times New Roman" w:cs="Times New Roman"/>
        </w:rPr>
        <w:t>s. 268.</w:t>
      </w:r>
    </w:p>
  </w:footnote>
  <w:footnote w:id="72">
    <w:p w14:paraId="249BDEB8" w14:textId="35BD6F83" w:rsidR="004007D3" w:rsidRPr="001122FF" w:rsidRDefault="004007D3" w:rsidP="004007D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Egale Canada, Morgan Holmes, and Janik Bastien-</w:t>
      </w:r>
      <w:proofErr w:type="spellStart"/>
      <w:r w:rsidRPr="001122FF">
        <w:rPr>
          <w:rFonts w:ascii="Times New Roman" w:hAnsi="Times New Roman" w:cs="Times New Roman"/>
          <w:i/>
          <w:iCs/>
        </w:rPr>
        <w:t>Charlesbois</w:t>
      </w:r>
      <w:proofErr w:type="spellEnd"/>
      <w:r w:rsidRPr="001122FF">
        <w:rPr>
          <w:rFonts w:ascii="Times New Roman" w:hAnsi="Times New Roman" w:cs="Times New Roman"/>
          <w:i/>
          <w:iCs/>
        </w:rPr>
        <w:t xml:space="preserve"> v. The Queen </w:t>
      </w:r>
      <w:r w:rsidRPr="001122FF">
        <w:rPr>
          <w:rFonts w:ascii="Times New Roman" w:hAnsi="Times New Roman" w:cs="Times New Roman"/>
        </w:rPr>
        <w:t>(2021), Ontario Court File No. CV-21-00086750-0000 (</w:t>
      </w:r>
      <w:proofErr w:type="spellStart"/>
      <w:r w:rsidRPr="001122FF">
        <w:rPr>
          <w:rFonts w:ascii="Times New Roman" w:hAnsi="Times New Roman" w:cs="Times New Roman"/>
        </w:rPr>
        <w:t>Ont</w:t>
      </w:r>
      <w:proofErr w:type="spellEnd"/>
      <w:r w:rsidRPr="001122FF">
        <w:rPr>
          <w:rFonts w:ascii="Times New Roman" w:hAnsi="Times New Roman" w:cs="Times New Roman"/>
        </w:rPr>
        <w:t xml:space="preserve"> Superior Court of Justice) online (pdf): &lt;</w:t>
      </w:r>
      <w:hyperlink r:id="rId51" w:history="1">
        <w:r w:rsidRPr="001122FF">
          <w:rPr>
            <w:rStyle w:val="Hyperlink"/>
            <w:rFonts w:ascii="Times New Roman" w:hAnsi="Times New Roman" w:cs="Times New Roman"/>
          </w:rPr>
          <w:t>https://egale.ca/wp-content/uploads/2021/06/EGALE-2021-06-15-FILED-Notice-of-Application.pdf</w:t>
        </w:r>
      </w:hyperlink>
      <w:r w:rsidRPr="001122FF">
        <w:rPr>
          <w:rFonts w:ascii="Times New Roman" w:hAnsi="Times New Roman" w:cs="Times New Roman"/>
        </w:rPr>
        <w:t xml:space="preserve">&gt;. </w:t>
      </w:r>
    </w:p>
  </w:footnote>
  <w:footnote w:id="73">
    <w:p w14:paraId="1B226213" w14:textId="77777777" w:rsidR="004007D3" w:rsidRPr="001122FF" w:rsidRDefault="004007D3" w:rsidP="004007D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Egale Canada, Morgan Holmes, and Janik Bastien-</w:t>
      </w:r>
      <w:proofErr w:type="spellStart"/>
      <w:r w:rsidRPr="001122FF">
        <w:rPr>
          <w:rFonts w:ascii="Times New Roman" w:hAnsi="Times New Roman" w:cs="Times New Roman"/>
          <w:i/>
          <w:iCs/>
        </w:rPr>
        <w:t>Charlesbois</w:t>
      </w:r>
      <w:proofErr w:type="spellEnd"/>
      <w:r w:rsidRPr="001122FF">
        <w:rPr>
          <w:rFonts w:ascii="Times New Roman" w:hAnsi="Times New Roman" w:cs="Times New Roman"/>
          <w:i/>
          <w:iCs/>
        </w:rPr>
        <w:t xml:space="preserve"> v. The Queen</w:t>
      </w:r>
      <w:r w:rsidRPr="001122FF">
        <w:rPr>
          <w:rFonts w:ascii="Times New Roman" w:hAnsi="Times New Roman" w:cs="Times New Roman"/>
        </w:rPr>
        <w:t xml:space="preserve"> at para 7.</w:t>
      </w:r>
    </w:p>
  </w:footnote>
  <w:footnote w:id="74">
    <w:p w14:paraId="11193A3D" w14:textId="77777777" w:rsidR="004007D3" w:rsidRPr="001122FF" w:rsidRDefault="004007D3" w:rsidP="004007D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Egale Canada, Morgan Holmes, and Janik Bastien-</w:t>
      </w:r>
      <w:proofErr w:type="spellStart"/>
      <w:r w:rsidRPr="001122FF">
        <w:rPr>
          <w:rFonts w:ascii="Times New Roman" w:hAnsi="Times New Roman" w:cs="Times New Roman"/>
          <w:i/>
          <w:iCs/>
        </w:rPr>
        <w:t>Charlesbois</w:t>
      </w:r>
      <w:proofErr w:type="spellEnd"/>
      <w:r w:rsidRPr="001122FF">
        <w:rPr>
          <w:rFonts w:ascii="Times New Roman" w:hAnsi="Times New Roman" w:cs="Times New Roman"/>
          <w:i/>
          <w:iCs/>
        </w:rPr>
        <w:t xml:space="preserve"> v. The Queen</w:t>
      </w:r>
      <w:r w:rsidRPr="001122FF">
        <w:rPr>
          <w:rFonts w:ascii="Times New Roman" w:hAnsi="Times New Roman" w:cs="Times New Roman"/>
        </w:rPr>
        <w:t xml:space="preserve"> at para 8.</w:t>
      </w:r>
    </w:p>
  </w:footnote>
  <w:footnote w:id="75">
    <w:p w14:paraId="0FDBE6A4" w14:textId="77777777" w:rsidR="004007D3" w:rsidRPr="001122FF" w:rsidRDefault="004007D3" w:rsidP="004007D3">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Pr="001122FF">
        <w:rPr>
          <w:rFonts w:ascii="Times New Roman" w:hAnsi="Times New Roman" w:cs="Times New Roman"/>
          <w:i/>
          <w:iCs/>
        </w:rPr>
        <w:t>Egale Canada, Morgan Holmes, and Janik Bastien-</w:t>
      </w:r>
      <w:proofErr w:type="spellStart"/>
      <w:r w:rsidRPr="001122FF">
        <w:rPr>
          <w:rFonts w:ascii="Times New Roman" w:hAnsi="Times New Roman" w:cs="Times New Roman"/>
          <w:i/>
          <w:iCs/>
        </w:rPr>
        <w:t>Charlesbois</w:t>
      </w:r>
      <w:proofErr w:type="spellEnd"/>
      <w:r w:rsidRPr="001122FF">
        <w:rPr>
          <w:rFonts w:ascii="Times New Roman" w:hAnsi="Times New Roman" w:cs="Times New Roman"/>
          <w:i/>
          <w:iCs/>
        </w:rPr>
        <w:t xml:space="preserve"> v. The Queen</w:t>
      </w:r>
      <w:r w:rsidRPr="001122FF">
        <w:rPr>
          <w:rFonts w:ascii="Times New Roman" w:hAnsi="Times New Roman" w:cs="Times New Roman"/>
        </w:rPr>
        <w:t xml:space="preserve"> at para 9.</w:t>
      </w:r>
    </w:p>
  </w:footnote>
  <w:footnote w:id="76">
    <w:p w14:paraId="436C1D39" w14:textId="3B89B28D" w:rsidR="00AC0878" w:rsidRPr="001122FF" w:rsidRDefault="00AC0878">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E17ACE" w:rsidRPr="001122FF">
        <w:rPr>
          <w:rFonts w:ascii="Times New Roman" w:hAnsi="Times New Roman" w:cs="Times New Roman"/>
        </w:rPr>
        <w:t>Parliament of Canada, “</w:t>
      </w:r>
      <w:r w:rsidR="00F12032" w:rsidRPr="001122FF">
        <w:rPr>
          <w:rFonts w:ascii="Times New Roman" w:hAnsi="Times New Roman" w:cs="Times New Roman"/>
        </w:rPr>
        <w:t>Bill C-2 An Act respecting certain measures relating to the security of the border between Canada and the United States and respecting other related security measures</w:t>
      </w:r>
      <w:r w:rsidR="00E17ACE" w:rsidRPr="001122FF">
        <w:rPr>
          <w:rFonts w:ascii="Times New Roman" w:hAnsi="Times New Roman" w:cs="Times New Roman"/>
        </w:rPr>
        <w:t>”</w:t>
      </w:r>
      <w:r w:rsidR="00C21560" w:rsidRPr="001122FF">
        <w:rPr>
          <w:rFonts w:ascii="Times New Roman" w:hAnsi="Times New Roman" w:cs="Times New Roman"/>
        </w:rPr>
        <w:t xml:space="preserve">, online: </w:t>
      </w:r>
      <w:proofErr w:type="spellStart"/>
      <w:r w:rsidR="00C21560" w:rsidRPr="001122FF">
        <w:rPr>
          <w:rFonts w:ascii="Times New Roman" w:hAnsi="Times New Roman" w:cs="Times New Roman"/>
          <w:i/>
          <w:iCs/>
        </w:rPr>
        <w:t>LEGISinfo</w:t>
      </w:r>
      <w:proofErr w:type="spellEnd"/>
      <w:r w:rsidR="00C21560" w:rsidRPr="001122FF">
        <w:rPr>
          <w:rFonts w:ascii="Times New Roman" w:hAnsi="Times New Roman" w:cs="Times New Roman"/>
        </w:rPr>
        <w:t xml:space="preserve"> &lt;</w:t>
      </w:r>
      <w:hyperlink r:id="rId52" w:history="1">
        <w:r w:rsidR="00C21560" w:rsidRPr="001122FF">
          <w:rPr>
            <w:rStyle w:val="Hyperlink"/>
            <w:rFonts w:ascii="Times New Roman" w:hAnsi="Times New Roman" w:cs="Times New Roman"/>
          </w:rPr>
          <w:t>https://www.parl.ca/legisinfo/en/bill/45-1/c-2</w:t>
        </w:r>
      </w:hyperlink>
      <w:r w:rsidR="00C21560" w:rsidRPr="001122FF">
        <w:rPr>
          <w:rFonts w:ascii="Times New Roman" w:hAnsi="Times New Roman" w:cs="Times New Roman"/>
        </w:rPr>
        <w:t>&gt;.</w:t>
      </w:r>
    </w:p>
  </w:footnote>
  <w:footnote w:id="77">
    <w:p w14:paraId="5A216967" w14:textId="504808CA" w:rsidR="008448C7" w:rsidRPr="001122FF" w:rsidRDefault="008448C7">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AE277E" w:rsidRPr="001122FF">
        <w:rPr>
          <w:rFonts w:ascii="Times New Roman" w:eastAsiaTheme="minorEastAsia" w:hAnsi="Times New Roman" w:cs="Times New Roman"/>
          <w:lang w:eastAsia="zh-CN"/>
        </w:rPr>
        <w:t>Ontario Council of Agencies Serving Immigrants</w:t>
      </w:r>
      <w:r w:rsidR="00802F99" w:rsidRPr="001122FF">
        <w:rPr>
          <w:rFonts w:ascii="Times New Roman" w:eastAsiaTheme="minorEastAsia" w:hAnsi="Times New Roman" w:cs="Times New Roman"/>
          <w:lang w:eastAsia="zh-CN"/>
        </w:rPr>
        <w:t>, “</w:t>
      </w:r>
      <w:r w:rsidR="001A7C8B" w:rsidRPr="001122FF">
        <w:rPr>
          <w:rFonts w:ascii="Times New Roman" w:eastAsiaTheme="minorEastAsia" w:hAnsi="Times New Roman" w:cs="Times New Roman"/>
          <w:lang w:eastAsia="zh-CN"/>
        </w:rPr>
        <w:t>Open Letter: Canada’s Bill C-2 puts Refugee Claimants at Risk</w:t>
      </w:r>
      <w:r w:rsidR="00802F99" w:rsidRPr="001122FF">
        <w:rPr>
          <w:rFonts w:ascii="Times New Roman" w:eastAsiaTheme="minorEastAsia" w:hAnsi="Times New Roman" w:cs="Times New Roman"/>
          <w:lang w:eastAsia="zh-CN"/>
        </w:rPr>
        <w:t>”</w:t>
      </w:r>
      <w:r w:rsidR="00802F99" w:rsidRPr="001122FF">
        <w:rPr>
          <w:rFonts w:ascii="Times New Roman" w:hAnsi="Times New Roman" w:cs="Times New Roman"/>
        </w:rPr>
        <w:t xml:space="preserve"> (updated </w:t>
      </w:r>
      <w:r w:rsidR="001A7C8B" w:rsidRPr="001122FF">
        <w:rPr>
          <w:rFonts w:ascii="Times New Roman" w:hAnsi="Times New Roman" w:cs="Times New Roman"/>
        </w:rPr>
        <w:t>June 2025</w:t>
      </w:r>
      <w:r w:rsidR="00802F99" w:rsidRPr="001122FF">
        <w:rPr>
          <w:rFonts w:ascii="Times New Roman" w:hAnsi="Times New Roman" w:cs="Times New Roman"/>
        </w:rPr>
        <w:t>)</w:t>
      </w:r>
      <w:r w:rsidR="00432E4D" w:rsidRPr="001122FF">
        <w:rPr>
          <w:rFonts w:ascii="Times New Roman" w:hAnsi="Times New Roman" w:cs="Times New Roman"/>
        </w:rPr>
        <w:t xml:space="preserve">, online: </w:t>
      </w:r>
      <w:r w:rsidR="00432E4D" w:rsidRPr="001122FF">
        <w:rPr>
          <w:rFonts w:ascii="Times New Roman" w:eastAsiaTheme="minorEastAsia" w:hAnsi="Times New Roman" w:cs="Times New Roman"/>
          <w:i/>
          <w:iCs/>
          <w:lang w:eastAsia="zh-CN"/>
        </w:rPr>
        <w:t>Ontario Council of Agencies Serving Immigrants</w:t>
      </w:r>
      <w:r w:rsidR="00432E4D" w:rsidRPr="001122FF">
        <w:rPr>
          <w:rFonts w:ascii="Times New Roman" w:eastAsiaTheme="minorEastAsia" w:hAnsi="Times New Roman" w:cs="Times New Roman"/>
          <w:lang w:eastAsia="zh-CN"/>
        </w:rPr>
        <w:t xml:space="preserve"> </w:t>
      </w:r>
      <w:r w:rsidR="00802F99" w:rsidRPr="001122FF">
        <w:rPr>
          <w:rFonts w:ascii="Times New Roman" w:eastAsiaTheme="minorEastAsia" w:hAnsi="Times New Roman" w:cs="Times New Roman"/>
          <w:lang w:eastAsia="zh-CN"/>
        </w:rPr>
        <w:t>&lt;</w:t>
      </w:r>
      <w:r w:rsidR="002834ED" w:rsidRPr="001122FF">
        <w:rPr>
          <w:rFonts w:ascii="Times New Roman" w:hAnsi="Times New Roman" w:cs="Times New Roman"/>
        </w:rPr>
        <w:t xml:space="preserve"> </w:t>
      </w:r>
      <w:hyperlink r:id="rId53" w:history="1">
        <w:r w:rsidR="002834ED" w:rsidRPr="001122FF">
          <w:rPr>
            <w:rStyle w:val="Hyperlink"/>
            <w:rFonts w:ascii="Times New Roman" w:hAnsi="Times New Roman" w:cs="Times New Roman"/>
          </w:rPr>
          <w:t>https://ocasi.org/media-release-open-letter-canada%E2%80%99s-bill-c-2-puts-refugee-claimants-risk</w:t>
        </w:r>
      </w:hyperlink>
      <w:r w:rsidR="00802F99" w:rsidRPr="001122FF">
        <w:rPr>
          <w:rFonts w:ascii="Times New Roman" w:hAnsi="Times New Roman" w:cs="Times New Roman"/>
        </w:rPr>
        <w:t>&gt;</w:t>
      </w:r>
      <w:r w:rsidR="00CD5A9F" w:rsidRPr="001122FF">
        <w:rPr>
          <w:rFonts w:ascii="Times New Roman" w:eastAsiaTheme="minorEastAsia" w:hAnsi="Times New Roman" w:cs="Times New Roman"/>
          <w:lang w:eastAsia="zh-CN"/>
        </w:rPr>
        <w:t>.</w:t>
      </w:r>
    </w:p>
  </w:footnote>
  <w:footnote w:id="78">
    <w:p w14:paraId="7034256B" w14:textId="1705CDE3" w:rsidR="000C483F" w:rsidRPr="001122FF" w:rsidRDefault="000C483F">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1122FF" w:rsidRPr="001122FF">
        <w:rPr>
          <w:rFonts w:ascii="Times New Roman" w:hAnsi="Times New Roman" w:cs="Times New Roman"/>
        </w:rPr>
        <w:t xml:space="preserve">Parliament of Canada, “Bill C-2 An Act respecting certain measures relating to the security of the border between Canada and the United States and respecting other related security measures”, online: </w:t>
      </w:r>
      <w:proofErr w:type="spellStart"/>
      <w:r w:rsidR="001122FF" w:rsidRPr="001122FF">
        <w:rPr>
          <w:rFonts w:ascii="Times New Roman" w:hAnsi="Times New Roman" w:cs="Times New Roman"/>
          <w:i/>
          <w:iCs/>
        </w:rPr>
        <w:t>LEGISinfo</w:t>
      </w:r>
      <w:proofErr w:type="spellEnd"/>
      <w:r w:rsidR="001122FF" w:rsidRPr="001122FF">
        <w:rPr>
          <w:rFonts w:ascii="Times New Roman" w:hAnsi="Times New Roman" w:cs="Times New Roman"/>
        </w:rPr>
        <w:t xml:space="preserve"> &lt;</w:t>
      </w:r>
      <w:hyperlink r:id="rId54" w:history="1">
        <w:r w:rsidR="001122FF" w:rsidRPr="001122FF">
          <w:rPr>
            <w:rStyle w:val="Hyperlink"/>
            <w:rFonts w:ascii="Times New Roman" w:hAnsi="Times New Roman" w:cs="Times New Roman"/>
          </w:rPr>
          <w:t>https://www.parl.ca/legisinfo/en/bill/45-1/c-2</w:t>
        </w:r>
      </w:hyperlink>
      <w:r w:rsidR="001122FF" w:rsidRPr="001122FF">
        <w:rPr>
          <w:rFonts w:ascii="Times New Roman" w:hAnsi="Times New Roman" w:cs="Times New Roman"/>
        </w:rPr>
        <w:t>&gt;.</w:t>
      </w:r>
    </w:p>
  </w:footnote>
  <w:footnote w:id="79">
    <w:p w14:paraId="0A5EA18C" w14:textId="52929889" w:rsidR="0093714F" w:rsidRPr="001122FF" w:rsidRDefault="0093714F">
      <w:pPr>
        <w:pStyle w:val="FootnoteText"/>
        <w:rPr>
          <w:rFonts w:ascii="Times New Roman" w:hAnsi="Times New Roman" w:cs="Times New Roma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08168D" w:rsidRPr="001122FF">
        <w:rPr>
          <w:rFonts w:ascii="Times New Roman" w:hAnsi="Times New Roman" w:cs="Times New Roman"/>
        </w:rPr>
        <w:t>Immigration and Refugee Board of Canada, “Guideline 9: Proceedings Before the IRB Involving Sexual Orientation, Gender Identity and Expression, and Sex Characteristics” (effective May 2027), &lt;</w:t>
      </w:r>
      <w:hyperlink r:id="rId55" w:history="1">
        <w:r w:rsidR="004F54D9" w:rsidRPr="001122FF">
          <w:rPr>
            <w:rStyle w:val="Hyperlink"/>
            <w:rFonts w:ascii="Times New Roman" w:hAnsi="Times New Roman" w:cs="Times New Roman"/>
          </w:rPr>
          <w:t>https://www.irb-cisr.gc.ca/en/legal-policy/policies/Pages/GuideDir09.aspx</w:t>
        </w:r>
      </w:hyperlink>
      <w:r w:rsidR="004F54D9" w:rsidRPr="001122FF">
        <w:rPr>
          <w:rFonts w:ascii="Times New Roman" w:hAnsi="Times New Roman" w:cs="Times New Roman"/>
        </w:rPr>
        <w:t>&gt;.</w:t>
      </w:r>
    </w:p>
  </w:footnote>
  <w:footnote w:id="80">
    <w:p w14:paraId="5C969D96" w14:textId="35C9CA1B" w:rsidR="009C72C4" w:rsidRPr="001122FF" w:rsidRDefault="009C72C4">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B33E41" w:rsidRPr="001122FF">
        <w:rPr>
          <w:rFonts w:ascii="Times New Roman" w:eastAsiaTheme="minorEastAsia" w:hAnsi="Times New Roman" w:cs="Times New Roman"/>
          <w:lang w:eastAsia="zh-CN"/>
        </w:rPr>
        <w:t xml:space="preserve">Parliament of Canada, </w:t>
      </w:r>
      <w:r w:rsidR="00FB70CF" w:rsidRPr="001122FF">
        <w:rPr>
          <w:rFonts w:ascii="Times New Roman" w:eastAsiaTheme="minorEastAsia" w:hAnsi="Times New Roman" w:cs="Times New Roman"/>
          <w:lang w:eastAsia="zh-CN"/>
        </w:rPr>
        <w:t xml:space="preserve">“Overview of the Canada–United States Safe Third Country Agreement”, </w:t>
      </w:r>
      <w:r w:rsidRPr="001122FF">
        <w:rPr>
          <w:rFonts w:ascii="Times New Roman" w:eastAsiaTheme="minorEastAsia" w:hAnsi="Times New Roman" w:cs="Times New Roman"/>
          <w:lang w:eastAsia="zh-CN"/>
        </w:rPr>
        <w:t>&lt;</w:t>
      </w:r>
      <w:hyperlink r:id="rId56" w:history="1">
        <w:r w:rsidRPr="001122FF">
          <w:rPr>
            <w:rStyle w:val="Hyperlink"/>
            <w:rFonts w:ascii="Times New Roman" w:hAnsi="Times New Roman" w:cs="Times New Roman"/>
          </w:rPr>
          <w:t>https://lop.parl.ca/sites/PublicWebsite/default/en_CA/ResearchPublications/202070E</w:t>
        </w:r>
      </w:hyperlink>
      <w:r w:rsidRPr="001122FF">
        <w:rPr>
          <w:rFonts w:ascii="Times New Roman" w:eastAsiaTheme="minorEastAsia" w:hAnsi="Times New Roman" w:cs="Times New Roman"/>
          <w:lang w:eastAsia="zh-CN"/>
        </w:rPr>
        <w:t>&gt;</w:t>
      </w:r>
    </w:p>
  </w:footnote>
  <w:footnote w:id="81">
    <w:p w14:paraId="115BA01D" w14:textId="3FE8A7E2" w:rsidR="003E232A" w:rsidRPr="001122FF" w:rsidRDefault="003E232A">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2B5F7E" w:rsidRPr="001122FF">
        <w:rPr>
          <w:rFonts w:ascii="Times New Roman" w:eastAsiaTheme="minorEastAsia" w:hAnsi="Times New Roman" w:cs="Times New Roman"/>
          <w:lang w:eastAsia="zh-CN"/>
        </w:rPr>
        <w:t>Government of Canada, “The Strong Borders Act - Government of Canada strengthens border security”, &lt;</w:t>
      </w:r>
      <w:hyperlink r:id="rId57" w:history="1">
        <w:r w:rsidR="002B5F7E" w:rsidRPr="001122FF">
          <w:rPr>
            <w:rStyle w:val="Hyperlink"/>
            <w:rFonts w:ascii="Times New Roman" w:eastAsiaTheme="minorEastAsia" w:hAnsi="Times New Roman" w:cs="Times New Roman"/>
            <w:lang w:eastAsia="zh-CN"/>
          </w:rPr>
          <w:t>https://www.canada.ca/en/public-safety-canada/news/2025/06/the-strong-borders-act---government-of-canada-strengthens-border-security.html</w:t>
        </w:r>
      </w:hyperlink>
      <w:r w:rsidR="002B5F7E" w:rsidRPr="001122FF">
        <w:rPr>
          <w:rFonts w:ascii="Times New Roman" w:eastAsiaTheme="minorEastAsia" w:hAnsi="Times New Roman" w:cs="Times New Roman"/>
          <w:lang w:eastAsia="zh-CN"/>
        </w:rPr>
        <w:t>&gt;</w:t>
      </w:r>
    </w:p>
  </w:footnote>
  <w:footnote w:id="82">
    <w:p w14:paraId="4C841277" w14:textId="045F39B9" w:rsidR="006A0EB0" w:rsidRPr="001122FF" w:rsidRDefault="006A0EB0">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443C93" w:rsidRPr="001122FF">
        <w:rPr>
          <w:rFonts w:ascii="Times New Roman" w:eastAsiaTheme="minorEastAsia" w:hAnsi="Times New Roman" w:cs="Times New Roman"/>
          <w:lang w:eastAsia="zh-CN"/>
        </w:rPr>
        <w:t>The White House, “</w:t>
      </w:r>
      <w:r w:rsidR="006B7A14" w:rsidRPr="001122FF">
        <w:rPr>
          <w:rFonts w:ascii="Times New Roman" w:eastAsiaTheme="minorEastAsia" w:hAnsi="Times New Roman" w:cs="Times New Roman"/>
          <w:lang w:eastAsia="zh-CN"/>
        </w:rPr>
        <w:t>Defending Women From Gender Ideology Extremism and Restoring Biological Truth to the Federal Government”</w:t>
      </w:r>
      <w:r w:rsidR="001A0BE7" w:rsidRPr="001122FF">
        <w:rPr>
          <w:rFonts w:ascii="Times New Roman" w:eastAsiaTheme="minorEastAsia" w:hAnsi="Times New Roman" w:cs="Times New Roman"/>
          <w:lang w:eastAsia="zh-CN"/>
        </w:rPr>
        <w:t>,</w:t>
      </w:r>
      <w:r w:rsidR="00197B28" w:rsidRPr="001122FF">
        <w:rPr>
          <w:rFonts w:ascii="Times New Roman" w:eastAsiaTheme="minorEastAsia" w:hAnsi="Times New Roman" w:cs="Times New Roman"/>
          <w:lang w:eastAsia="zh-CN"/>
        </w:rPr>
        <w:t xml:space="preserve"> &lt;</w:t>
      </w:r>
      <w:hyperlink r:id="rId58" w:history="1">
        <w:r w:rsidR="001A0BE7" w:rsidRPr="001122FF">
          <w:rPr>
            <w:rStyle w:val="Hyperlink"/>
            <w:rFonts w:ascii="Times New Roman" w:eastAsiaTheme="minorEastAsia" w:hAnsi="Times New Roman" w:cs="Times New Roman"/>
            <w:lang w:eastAsia="zh-CN"/>
          </w:rPr>
          <w:t>https://www.whitehouse.gov/presidential-actions/2025/01/defending-women-from-gender-ideology-extremism-and-restoring-biological-truth-to-the-federal-government</w:t>
        </w:r>
      </w:hyperlink>
      <w:r w:rsidR="001A0BE7" w:rsidRPr="001122FF">
        <w:rPr>
          <w:rFonts w:ascii="Times New Roman" w:eastAsiaTheme="minorEastAsia" w:hAnsi="Times New Roman" w:cs="Times New Roman"/>
          <w:lang w:eastAsia="zh-CN"/>
        </w:rPr>
        <w:t xml:space="preserve">&gt;; </w:t>
      </w:r>
      <w:r w:rsidR="007A4513" w:rsidRPr="001122FF">
        <w:rPr>
          <w:rFonts w:ascii="Times New Roman" w:eastAsiaTheme="minorEastAsia" w:hAnsi="Times New Roman" w:cs="Times New Roman"/>
          <w:lang w:eastAsia="zh-CN"/>
        </w:rPr>
        <w:t>“Protecting Children From Chemical and Surgical Mutilation”, &lt;</w:t>
      </w:r>
      <w:hyperlink r:id="rId59" w:history="1">
        <w:r w:rsidR="00556A35" w:rsidRPr="001122FF">
          <w:rPr>
            <w:rStyle w:val="Hyperlink"/>
            <w:rFonts w:ascii="Times New Roman" w:eastAsiaTheme="minorEastAsia" w:hAnsi="Times New Roman" w:cs="Times New Roman"/>
            <w:lang w:eastAsia="zh-CN"/>
          </w:rPr>
          <w:t>https://www.whitehouse.gov/presidential-actions/2025/01/protecting-children-from-chemical-and-surgical-mutilation</w:t>
        </w:r>
      </w:hyperlink>
      <w:r w:rsidR="007A4513" w:rsidRPr="001122FF">
        <w:rPr>
          <w:rFonts w:ascii="Times New Roman" w:eastAsiaTheme="minorEastAsia" w:hAnsi="Times New Roman" w:cs="Times New Roman"/>
          <w:lang w:eastAsia="zh-CN"/>
        </w:rPr>
        <w:t>&gt;</w:t>
      </w:r>
      <w:r w:rsidR="00556A35" w:rsidRPr="001122FF">
        <w:rPr>
          <w:rFonts w:ascii="Times New Roman" w:eastAsiaTheme="minorEastAsia" w:hAnsi="Times New Roman" w:cs="Times New Roman"/>
          <w:lang w:eastAsia="zh-CN"/>
        </w:rPr>
        <w:t xml:space="preserve">; </w:t>
      </w:r>
      <w:r w:rsidR="00131C15" w:rsidRPr="001122FF">
        <w:rPr>
          <w:rFonts w:ascii="Times New Roman" w:eastAsiaTheme="minorEastAsia" w:hAnsi="Times New Roman" w:cs="Times New Roman"/>
          <w:lang w:eastAsia="zh-CN"/>
        </w:rPr>
        <w:t>“</w:t>
      </w:r>
      <w:r w:rsidR="000370D4" w:rsidRPr="001122FF">
        <w:rPr>
          <w:rFonts w:ascii="Times New Roman" w:eastAsiaTheme="minorEastAsia" w:hAnsi="Times New Roman" w:cs="Times New Roman"/>
          <w:lang w:eastAsia="zh-CN"/>
        </w:rPr>
        <w:t>Keeping Men Out of Women’s Sports</w:t>
      </w:r>
      <w:r w:rsidR="00131C15" w:rsidRPr="001122FF">
        <w:rPr>
          <w:rFonts w:ascii="Times New Roman" w:eastAsiaTheme="minorEastAsia" w:hAnsi="Times New Roman" w:cs="Times New Roman"/>
          <w:lang w:eastAsia="zh-CN"/>
        </w:rPr>
        <w:t>”,</w:t>
      </w:r>
      <w:r w:rsidR="000370D4" w:rsidRPr="001122FF">
        <w:rPr>
          <w:rFonts w:ascii="Times New Roman" w:eastAsiaTheme="minorEastAsia" w:hAnsi="Times New Roman" w:cs="Times New Roman"/>
          <w:lang w:eastAsia="zh-CN"/>
        </w:rPr>
        <w:t xml:space="preserve"> &lt;</w:t>
      </w:r>
      <w:hyperlink r:id="rId60" w:history="1">
        <w:r w:rsidR="00F55697" w:rsidRPr="001122FF">
          <w:rPr>
            <w:rStyle w:val="Hyperlink"/>
            <w:rFonts w:ascii="Times New Roman" w:eastAsiaTheme="minorEastAsia" w:hAnsi="Times New Roman" w:cs="Times New Roman"/>
            <w:lang w:eastAsia="zh-CN"/>
          </w:rPr>
          <w:t>https://www.whitehouse.gov/presidential-actions/2025/02/keeping-men-out-of-womens-sports</w:t>
        </w:r>
      </w:hyperlink>
      <w:r w:rsidR="00F55697" w:rsidRPr="001122FF">
        <w:rPr>
          <w:rFonts w:ascii="Times New Roman" w:eastAsiaTheme="minorEastAsia" w:hAnsi="Times New Roman" w:cs="Times New Roman"/>
          <w:lang w:eastAsia="zh-CN"/>
        </w:rPr>
        <w:t xml:space="preserve">&gt;; “Prioritizing Military Excellence and Readiness”, </w:t>
      </w:r>
      <w:r w:rsidR="00915D23" w:rsidRPr="001122FF">
        <w:rPr>
          <w:rFonts w:ascii="Times New Roman" w:eastAsiaTheme="minorEastAsia" w:hAnsi="Times New Roman" w:cs="Times New Roman"/>
          <w:lang w:eastAsia="zh-CN"/>
        </w:rPr>
        <w:t>&lt;</w:t>
      </w:r>
      <w:hyperlink r:id="rId61" w:history="1">
        <w:r w:rsidR="00FF53D2" w:rsidRPr="001122FF">
          <w:rPr>
            <w:rStyle w:val="Hyperlink"/>
            <w:rFonts w:ascii="Times New Roman" w:eastAsiaTheme="minorEastAsia" w:hAnsi="Times New Roman" w:cs="Times New Roman"/>
            <w:lang w:eastAsia="zh-CN"/>
          </w:rPr>
          <w:t>https://www.whitehouse.gov/presidential-actions/2025/01/prioritizing-military-excellence-and-readiness</w:t>
        </w:r>
      </w:hyperlink>
      <w:r w:rsidR="00FF53D2" w:rsidRPr="001122FF">
        <w:rPr>
          <w:rFonts w:ascii="Times New Roman" w:eastAsiaTheme="minorEastAsia" w:hAnsi="Times New Roman" w:cs="Times New Roman"/>
          <w:lang w:eastAsia="zh-CN"/>
        </w:rPr>
        <w:t>&gt;</w:t>
      </w:r>
      <w:r w:rsidR="00F55697" w:rsidRPr="001122FF">
        <w:rPr>
          <w:rFonts w:ascii="Times New Roman" w:eastAsiaTheme="minorEastAsia" w:hAnsi="Times New Roman" w:cs="Times New Roman"/>
          <w:lang w:eastAsia="zh-CN"/>
        </w:rPr>
        <w:t>.</w:t>
      </w:r>
    </w:p>
  </w:footnote>
  <w:footnote w:id="83">
    <w:p w14:paraId="4B559DA0" w14:textId="07F02722" w:rsidR="00F61A37" w:rsidRPr="001122FF" w:rsidRDefault="00F61A37">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0A33BC" w:rsidRPr="001122FF">
        <w:rPr>
          <w:rFonts w:ascii="Times New Roman" w:eastAsiaTheme="minorEastAsia" w:hAnsi="Times New Roman" w:cs="Times New Roman"/>
          <w:lang w:eastAsia="zh-CN"/>
        </w:rPr>
        <w:t>Government of Canada, “The Strong Borders Act - Government of Canada strengthens border security”.</w:t>
      </w:r>
    </w:p>
  </w:footnote>
  <w:footnote w:id="84">
    <w:p w14:paraId="2E9B7C2D" w14:textId="52B45687" w:rsidR="00762A47" w:rsidRPr="001122FF" w:rsidRDefault="00762A47">
      <w:pPr>
        <w:pStyle w:val="FootnoteText"/>
        <w:rPr>
          <w:rFonts w:ascii="Times New Roman" w:eastAsiaTheme="minorEastAsia" w:hAnsi="Times New Roman" w:cs="Times New Roman"/>
          <w:lang w:eastAsia="zh-CN"/>
        </w:rPr>
      </w:pPr>
      <w:r w:rsidRPr="001122FF">
        <w:rPr>
          <w:rStyle w:val="FootnoteReference"/>
          <w:rFonts w:ascii="Times New Roman" w:hAnsi="Times New Roman" w:cs="Times New Roman"/>
        </w:rPr>
        <w:footnoteRef/>
      </w:r>
      <w:r w:rsidRPr="001122FF">
        <w:rPr>
          <w:rFonts w:ascii="Times New Roman" w:hAnsi="Times New Roman" w:cs="Times New Roman"/>
        </w:rPr>
        <w:t xml:space="preserve"> </w:t>
      </w:r>
      <w:r w:rsidR="00F408FC" w:rsidRPr="001122FF">
        <w:rPr>
          <w:rFonts w:ascii="Times New Roman" w:eastAsiaTheme="minorEastAsia" w:hAnsi="Times New Roman" w:cs="Times New Roman"/>
          <w:lang w:eastAsia="zh-CN"/>
        </w:rPr>
        <w:t>Government of Canada, “The Strong Borders Act - Government of Canada strengthens border security”.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482E"/>
    <w:multiLevelType w:val="hybridMultilevel"/>
    <w:tmpl w:val="DFC8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A53E8"/>
    <w:multiLevelType w:val="hybridMultilevel"/>
    <w:tmpl w:val="701AF576"/>
    <w:lvl w:ilvl="0" w:tplc="7514E0D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72FD7"/>
    <w:multiLevelType w:val="hybridMultilevel"/>
    <w:tmpl w:val="1E589A88"/>
    <w:lvl w:ilvl="0" w:tplc="7C509E62">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36E07"/>
    <w:multiLevelType w:val="hybridMultilevel"/>
    <w:tmpl w:val="95C42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9736E6"/>
    <w:multiLevelType w:val="hybridMultilevel"/>
    <w:tmpl w:val="E4AAF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C872099"/>
    <w:multiLevelType w:val="multilevel"/>
    <w:tmpl w:val="3398D9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9F6C98"/>
    <w:multiLevelType w:val="hybridMultilevel"/>
    <w:tmpl w:val="DDF81AE6"/>
    <w:lvl w:ilvl="0" w:tplc="FE9A2384">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7BD347B"/>
    <w:multiLevelType w:val="hybridMultilevel"/>
    <w:tmpl w:val="41E2F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C880F30"/>
    <w:multiLevelType w:val="hybridMultilevel"/>
    <w:tmpl w:val="BC2670E4"/>
    <w:lvl w:ilvl="0" w:tplc="FE9A2384">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EA05939"/>
    <w:multiLevelType w:val="hybridMultilevel"/>
    <w:tmpl w:val="56B28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5FC4709"/>
    <w:multiLevelType w:val="hybridMultilevel"/>
    <w:tmpl w:val="1728E1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876DC9"/>
    <w:multiLevelType w:val="hybridMultilevel"/>
    <w:tmpl w:val="1DC45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83B7A32"/>
    <w:multiLevelType w:val="multilevel"/>
    <w:tmpl w:val="56B82E06"/>
    <w:lvl w:ilvl="0">
      <w:start w:val="1"/>
      <w:numFmt w:val="decimal"/>
      <w:lvlText w:val="%1."/>
      <w:lvlJc w:val="left"/>
      <w:pPr>
        <w:tabs>
          <w:tab w:val="num" w:pos="720"/>
        </w:tabs>
        <w:ind w:left="720" w:hanging="360"/>
      </w:pPr>
      <w:rPr>
        <w:rFonts w:ascii="Times New Roman" w:eastAsia="Arial Unicode MS"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693D7E"/>
    <w:multiLevelType w:val="multilevel"/>
    <w:tmpl w:val="3398D9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2293324"/>
    <w:multiLevelType w:val="hybridMultilevel"/>
    <w:tmpl w:val="319ED25E"/>
    <w:lvl w:ilvl="0" w:tplc="4F46C8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588941B5"/>
    <w:multiLevelType w:val="hybridMultilevel"/>
    <w:tmpl w:val="D8B4ECEA"/>
    <w:lvl w:ilvl="0" w:tplc="FE9A2384">
      <w:start w:val="1"/>
      <w:numFmt w:val="bullet"/>
      <w:lvlText w:val=""/>
      <w:lvlJc w:val="left"/>
      <w:pPr>
        <w:ind w:left="1440" w:hanging="360"/>
      </w:pPr>
      <w:rPr>
        <w:rFonts w:ascii="Symbol" w:hAnsi="Symbol"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75A64273"/>
    <w:multiLevelType w:val="hybridMultilevel"/>
    <w:tmpl w:val="E5C4261A"/>
    <w:lvl w:ilvl="0" w:tplc="D0865D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8FC2F26"/>
    <w:multiLevelType w:val="hybridMultilevel"/>
    <w:tmpl w:val="130ACC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131581200">
    <w:abstractNumId w:val="17"/>
  </w:num>
  <w:num w:numId="2" w16cid:durableId="2079664287">
    <w:abstractNumId w:val="13"/>
  </w:num>
  <w:num w:numId="3" w16cid:durableId="851845012">
    <w:abstractNumId w:val="11"/>
  </w:num>
  <w:num w:numId="4" w16cid:durableId="2026898705">
    <w:abstractNumId w:val="10"/>
  </w:num>
  <w:num w:numId="5" w16cid:durableId="341665927">
    <w:abstractNumId w:val="2"/>
  </w:num>
  <w:num w:numId="6" w16cid:durableId="1865166558">
    <w:abstractNumId w:val="0"/>
  </w:num>
  <w:num w:numId="7" w16cid:durableId="1017847972">
    <w:abstractNumId w:val="5"/>
  </w:num>
  <w:num w:numId="8" w16cid:durableId="1422529438">
    <w:abstractNumId w:val="16"/>
  </w:num>
  <w:num w:numId="9" w16cid:durableId="234437824">
    <w:abstractNumId w:val="12"/>
  </w:num>
  <w:num w:numId="10" w16cid:durableId="1068069509">
    <w:abstractNumId w:val="1"/>
  </w:num>
  <w:num w:numId="11" w16cid:durableId="32078793">
    <w:abstractNumId w:val="4"/>
  </w:num>
  <w:num w:numId="12" w16cid:durableId="610822531">
    <w:abstractNumId w:val="6"/>
  </w:num>
  <w:num w:numId="13" w16cid:durableId="571235274">
    <w:abstractNumId w:val="8"/>
  </w:num>
  <w:num w:numId="14" w16cid:durableId="1186871928">
    <w:abstractNumId w:val="15"/>
  </w:num>
  <w:num w:numId="15" w16cid:durableId="590897012">
    <w:abstractNumId w:val="14"/>
  </w:num>
  <w:num w:numId="16" w16cid:durableId="458456760">
    <w:abstractNumId w:val="9"/>
  </w:num>
  <w:num w:numId="17" w16cid:durableId="785932391">
    <w:abstractNumId w:val="3"/>
  </w:num>
  <w:num w:numId="18" w16cid:durableId="1672026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C3"/>
    <w:rsid w:val="0000157F"/>
    <w:rsid w:val="0000209B"/>
    <w:rsid w:val="00004A58"/>
    <w:rsid w:val="00010483"/>
    <w:rsid w:val="00010C28"/>
    <w:rsid w:val="00010C81"/>
    <w:rsid w:val="000116EE"/>
    <w:rsid w:val="000133F1"/>
    <w:rsid w:val="000137C9"/>
    <w:rsid w:val="000138E6"/>
    <w:rsid w:val="00013FE3"/>
    <w:rsid w:val="00014DCA"/>
    <w:rsid w:val="00015CDC"/>
    <w:rsid w:val="000162FF"/>
    <w:rsid w:val="0001671F"/>
    <w:rsid w:val="00016951"/>
    <w:rsid w:val="00020994"/>
    <w:rsid w:val="00020C14"/>
    <w:rsid w:val="000219D6"/>
    <w:rsid w:val="000220DD"/>
    <w:rsid w:val="00023087"/>
    <w:rsid w:val="00023A6C"/>
    <w:rsid w:val="00023DC2"/>
    <w:rsid w:val="00024B29"/>
    <w:rsid w:val="0002598D"/>
    <w:rsid w:val="00026A37"/>
    <w:rsid w:val="00026C09"/>
    <w:rsid w:val="0002751B"/>
    <w:rsid w:val="00031570"/>
    <w:rsid w:val="00033678"/>
    <w:rsid w:val="00033F41"/>
    <w:rsid w:val="00035EEE"/>
    <w:rsid w:val="000370D4"/>
    <w:rsid w:val="0004035A"/>
    <w:rsid w:val="00040A39"/>
    <w:rsid w:val="00044C5A"/>
    <w:rsid w:val="00045DD4"/>
    <w:rsid w:val="000461F7"/>
    <w:rsid w:val="00046BC4"/>
    <w:rsid w:val="0004793E"/>
    <w:rsid w:val="000512A3"/>
    <w:rsid w:val="0005595E"/>
    <w:rsid w:val="00056198"/>
    <w:rsid w:val="00056AA3"/>
    <w:rsid w:val="00056CCE"/>
    <w:rsid w:val="00057D37"/>
    <w:rsid w:val="00060E49"/>
    <w:rsid w:val="00062605"/>
    <w:rsid w:val="000632F3"/>
    <w:rsid w:val="0006732A"/>
    <w:rsid w:val="000676B7"/>
    <w:rsid w:val="000678D0"/>
    <w:rsid w:val="00067A0C"/>
    <w:rsid w:val="00070B00"/>
    <w:rsid w:val="000718E7"/>
    <w:rsid w:val="00071D7C"/>
    <w:rsid w:val="00072E6E"/>
    <w:rsid w:val="00073978"/>
    <w:rsid w:val="0007445E"/>
    <w:rsid w:val="00080595"/>
    <w:rsid w:val="0008168D"/>
    <w:rsid w:val="0008345D"/>
    <w:rsid w:val="00084557"/>
    <w:rsid w:val="000860E7"/>
    <w:rsid w:val="00086337"/>
    <w:rsid w:val="000866DE"/>
    <w:rsid w:val="00087DB2"/>
    <w:rsid w:val="00090EF6"/>
    <w:rsid w:val="0009229F"/>
    <w:rsid w:val="00092514"/>
    <w:rsid w:val="00093AB2"/>
    <w:rsid w:val="00094982"/>
    <w:rsid w:val="000949B2"/>
    <w:rsid w:val="00094B2C"/>
    <w:rsid w:val="0009568E"/>
    <w:rsid w:val="000968E8"/>
    <w:rsid w:val="00096939"/>
    <w:rsid w:val="00097F50"/>
    <w:rsid w:val="000A004C"/>
    <w:rsid w:val="000A1735"/>
    <w:rsid w:val="000A1F9D"/>
    <w:rsid w:val="000A2ABF"/>
    <w:rsid w:val="000A33BC"/>
    <w:rsid w:val="000A47DB"/>
    <w:rsid w:val="000A6D4F"/>
    <w:rsid w:val="000A72C1"/>
    <w:rsid w:val="000B0D29"/>
    <w:rsid w:val="000B2D87"/>
    <w:rsid w:val="000B2DFC"/>
    <w:rsid w:val="000B3691"/>
    <w:rsid w:val="000B498E"/>
    <w:rsid w:val="000C0484"/>
    <w:rsid w:val="000C483F"/>
    <w:rsid w:val="000C4EAE"/>
    <w:rsid w:val="000C7A0D"/>
    <w:rsid w:val="000D05B9"/>
    <w:rsid w:val="000D1DA0"/>
    <w:rsid w:val="000D471C"/>
    <w:rsid w:val="000D4F61"/>
    <w:rsid w:val="000D533E"/>
    <w:rsid w:val="000D5BBA"/>
    <w:rsid w:val="000D5D38"/>
    <w:rsid w:val="000D65A2"/>
    <w:rsid w:val="000D7A3A"/>
    <w:rsid w:val="000E0B38"/>
    <w:rsid w:val="000E1F1B"/>
    <w:rsid w:val="000E2652"/>
    <w:rsid w:val="000E2B05"/>
    <w:rsid w:val="000E2E17"/>
    <w:rsid w:val="000E7613"/>
    <w:rsid w:val="000E7F87"/>
    <w:rsid w:val="000F0AED"/>
    <w:rsid w:val="000F1295"/>
    <w:rsid w:val="000F3118"/>
    <w:rsid w:val="000F3D77"/>
    <w:rsid w:val="000F5DDF"/>
    <w:rsid w:val="001006D9"/>
    <w:rsid w:val="0010255F"/>
    <w:rsid w:val="001034B1"/>
    <w:rsid w:val="00103786"/>
    <w:rsid w:val="00103B32"/>
    <w:rsid w:val="0010454B"/>
    <w:rsid w:val="0010472E"/>
    <w:rsid w:val="00104E21"/>
    <w:rsid w:val="0010550B"/>
    <w:rsid w:val="00110314"/>
    <w:rsid w:val="00110826"/>
    <w:rsid w:val="0011196A"/>
    <w:rsid w:val="001119BD"/>
    <w:rsid w:val="001122CB"/>
    <w:rsid w:val="001122FF"/>
    <w:rsid w:val="001123AD"/>
    <w:rsid w:val="00113122"/>
    <w:rsid w:val="00113533"/>
    <w:rsid w:val="0011400A"/>
    <w:rsid w:val="00116247"/>
    <w:rsid w:val="001166BA"/>
    <w:rsid w:val="00120249"/>
    <w:rsid w:val="00120AA6"/>
    <w:rsid w:val="00122590"/>
    <w:rsid w:val="00122CC1"/>
    <w:rsid w:val="00125675"/>
    <w:rsid w:val="001256D6"/>
    <w:rsid w:val="00131C15"/>
    <w:rsid w:val="00133A2E"/>
    <w:rsid w:val="00133D2C"/>
    <w:rsid w:val="00134CA8"/>
    <w:rsid w:val="00136F05"/>
    <w:rsid w:val="00137CB5"/>
    <w:rsid w:val="001407AF"/>
    <w:rsid w:val="001422AD"/>
    <w:rsid w:val="001434B6"/>
    <w:rsid w:val="00143A6F"/>
    <w:rsid w:val="00143E3E"/>
    <w:rsid w:val="0014511D"/>
    <w:rsid w:val="00145D38"/>
    <w:rsid w:val="001462AF"/>
    <w:rsid w:val="0014675F"/>
    <w:rsid w:val="00146C61"/>
    <w:rsid w:val="001475C8"/>
    <w:rsid w:val="001523B3"/>
    <w:rsid w:val="00152F83"/>
    <w:rsid w:val="00153C50"/>
    <w:rsid w:val="00157ABA"/>
    <w:rsid w:val="001617D5"/>
    <w:rsid w:val="00162C0B"/>
    <w:rsid w:val="00163160"/>
    <w:rsid w:val="00163D51"/>
    <w:rsid w:val="00163E9D"/>
    <w:rsid w:val="00167532"/>
    <w:rsid w:val="00176199"/>
    <w:rsid w:val="00176BB2"/>
    <w:rsid w:val="001775B4"/>
    <w:rsid w:val="00180309"/>
    <w:rsid w:val="00180CAF"/>
    <w:rsid w:val="001838E2"/>
    <w:rsid w:val="0018443F"/>
    <w:rsid w:val="00184ADC"/>
    <w:rsid w:val="00185745"/>
    <w:rsid w:val="001860A5"/>
    <w:rsid w:val="00187175"/>
    <w:rsid w:val="0018796E"/>
    <w:rsid w:val="00190A76"/>
    <w:rsid w:val="00191877"/>
    <w:rsid w:val="00192759"/>
    <w:rsid w:val="00193B93"/>
    <w:rsid w:val="00195FE5"/>
    <w:rsid w:val="0019631E"/>
    <w:rsid w:val="001965C2"/>
    <w:rsid w:val="001966CE"/>
    <w:rsid w:val="0019725D"/>
    <w:rsid w:val="00197B28"/>
    <w:rsid w:val="00197E89"/>
    <w:rsid w:val="001A0BE7"/>
    <w:rsid w:val="001A1D08"/>
    <w:rsid w:val="001A2546"/>
    <w:rsid w:val="001A5B04"/>
    <w:rsid w:val="001A7C8B"/>
    <w:rsid w:val="001B0AB4"/>
    <w:rsid w:val="001B0AB6"/>
    <w:rsid w:val="001B0CC7"/>
    <w:rsid w:val="001B26B1"/>
    <w:rsid w:val="001B5AA6"/>
    <w:rsid w:val="001C0734"/>
    <w:rsid w:val="001C0ED6"/>
    <w:rsid w:val="001C1487"/>
    <w:rsid w:val="001C32A6"/>
    <w:rsid w:val="001C37DD"/>
    <w:rsid w:val="001C38B5"/>
    <w:rsid w:val="001C4043"/>
    <w:rsid w:val="001C4F0B"/>
    <w:rsid w:val="001C57D8"/>
    <w:rsid w:val="001C609E"/>
    <w:rsid w:val="001C6A97"/>
    <w:rsid w:val="001C71C6"/>
    <w:rsid w:val="001C7FE6"/>
    <w:rsid w:val="001D248F"/>
    <w:rsid w:val="001D2900"/>
    <w:rsid w:val="001D4A69"/>
    <w:rsid w:val="001D516B"/>
    <w:rsid w:val="001D6814"/>
    <w:rsid w:val="001D683C"/>
    <w:rsid w:val="001D6BC1"/>
    <w:rsid w:val="001D6C8A"/>
    <w:rsid w:val="001D74F5"/>
    <w:rsid w:val="001D7888"/>
    <w:rsid w:val="001E0F66"/>
    <w:rsid w:val="001E28E7"/>
    <w:rsid w:val="001E2DFC"/>
    <w:rsid w:val="001E2E7B"/>
    <w:rsid w:val="001E3A8F"/>
    <w:rsid w:val="001E517B"/>
    <w:rsid w:val="001E5CE4"/>
    <w:rsid w:val="001E61C8"/>
    <w:rsid w:val="001F19F4"/>
    <w:rsid w:val="001F281A"/>
    <w:rsid w:val="001F431D"/>
    <w:rsid w:val="001F4CCE"/>
    <w:rsid w:val="001F512A"/>
    <w:rsid w:val="001F5F59"/>
    <w:rsid w:val="001F5FD7"/>
    <w:rsid w:val="001F705A"/>
    <w:rsid w:val="001F7F3C"/>
    <w:rsid w:val="00200B1A"/>
    <w:rsid w:val="00201CDF"/>
    <w:rsid w:val="00202F8A"/>
    <w:rsid w:val="00204CC4"/>
    <w:rsid w:val="00205EEE"/>
    <w:rsid w:val="00207ED6"/>
    <w:rsid w:val="00210294"/>
    <w:rsid w:val="00212CF2"/>
    <w:rsid w:val="002137AF"/>
    <w:rsid w:val="00216AF2"/>
    <w:rsid w:val="00217A82"/>
    <w:rsid w:val="0022047E"/>
    <w:rsid w:val="0022089D"/>
    <w:rsid w:val="002216C1"/>
    <w:rsid w:val="0022353F"/>
    <w:rsid w:val="0022462A"/>
    <w:rsid w:val="0022488D"/>
    <w:rsid w:val="002255B1"/>
    <w:rsid w:val="002265B8"/>
    <w:rsid w:val="0023002E"/>
    <w:rsid w:val="00231BB9"/>
    <w:rsid w:val="002322DE"/>
    <w:rsid w:val="0023336D"/>
    <w:rsid w:val="00240677"/>
    <w:rsid w:val="00240C0F"/>
    <w:rsid w:val="00241EEA"/>
    <w:rsid w:val="00241FF5"/>
    <w:rsid w:val="00243FE8"/>
    <w:rsid w:val="002475B7"/>
    <w:rsid w:val="002479A2"/>
    <w:rsid w:val="00250039"/>
    <w:rsid w:val="00250B29"/>
    <w:rsid w:val="00250F0F"/>
    <w:rsid w:val="00252B81"/>
    <w:rsid w:val="002530F2"/>
    <w:rsid w:val="00253B3A"/>
    <w:rsid w:val="00254A13"/>
    <w:rsid w:val="00260742"/>
    <w:rsid w:val="002609BA"/>
    <w:rsid w:val="002620C0"/>
    <w:rsid w:val="0026258E"/>
    <w:rsid w:val="00267297"/>
    <w:rsid w:val="00267877"/>
    <w:rsid w:val="00271AE2"/>
    <w:rsid w:val="00272CED"/>
    <w:rsid w:val="0027357F"/>
    <w:rsid w:val="002745AF"/>
    <w:rsid w:val="002777C0"/>
    <w:rsid w:val="002834ED"/>
    <w:rsid w:val="0028476C"/>
    <w:rsid w:val="00286C7F"/>
    <w:rsid w:val="00286F9E"/>
    <w:rsid w:val="00290B18"/>
    <w:rsid w:val="00293A16"/>
    <w:rsid w:val="00293B1E"/>
    <w:rsid w:val="0029508F"/>
    <w:rsid w:val="002964A9"/>
    <w:rsid w:val="00297469"/>
    <w:rsid w:val="00297969"/>
    <w:rsid w:val="002A17BC"/>
    <w:rsid w:val="002A7DA6"/>
    <w:rsid w:val="002B1D29"/>
    <w:rsid w:val="002B1DD4"/>
    <w:rsid w:val="002B22B1"/>
    <w:rsid w:val="002B26B0"/>
    <w:rsid w:val="002B3653"/>
    <w:rsid w:val="002B3F5E"/>
    <w:rsid w:val="002B5F7E"/>
    <w:rsid w:val="002B65C3"/>
    <w:rsid w:val="002B7114"/>
    <w:rsid w:val="002C04C1"/>
    <w:rsid w:val="002C55C3"/>
    <w:rsid w:val="002C59C5"/>
    <w:rsid w:val="002C6F0A"/>
    <w:rsid w:val="002C7BEF"/>
    <w:rsid w:val="002C7D1F"/>
    <w:rsid w:val="002D0A96"/>
    <w:rsid w:val="002D1E44"/>
    <w:rsid w:val="002D2A36"/>
    <w:rsid w:val="002D3994"/>
    <w:rsid w:val="002D5FE4"/>
    <w:rsid w:val="002D6A3D"/>
    <w:rsid w:val="002D7CEE"/>
    <w:rsid w:val="002E0DA2"/>
    <w:rsid w:val="002E4CE1"/>
    <w:rsid w:val="002F1036"/>
    <w:rsid w:val="002F2611"/>
    <w:rsid w:val="002F3C38"/>
    <w:rsid w:val="002F4483"/>
    <w:rsid w:val="002F4BF6"/>
    <w:rsid w:val="003012E6"/>
    <w:rsid w:val="0030192C"/>
    <w:rsid w:val="0030251B"/>
    <w:rsid w:val="00302C60"/>
    <w:rsid w:val="00302C75"/>
    <w:rsid w:val="00303A7E"/>
    <w:rsid w:val="00303B68"/>
    <w:rsid w:val="003077E4"/>
    <w:rsid w:val="00312421"/>
    <w:rsid w:val="00312D9A"/>
    <w:rsid w:val="00315343"/>
    <w:rsid w:val="00315525"/>
    <w:rsid w:val="003155D4"/>
    <w:rsid w:val="00317198"/>
    <w:rsid w:val="00320339"/>
    <w:rsid w:val="003304A8"/>
    <w:rsid w:val="00332F0A"/>
    <w:rsid w:val="003338A7"/>
    <w:rsid w:val="00334B88"/>
    <w:rsid w:val="003365B2"/>
    <w:rsid w:val="003365BD"/>
    <w:rsid w:val="0034046E"/>
    <w:rsid w:val="003406CC"/>
    <w:rsid w:val="00340D1D"/>
    <w:rsid w:val="003419EE"/>
    <w:rsid w:val="00342D9C"/>
    <w:rsid w:val="00343A25"/>
    <w:rsid w:val="00345C7C"/>
    <w:rsid w:val="00345ECD"/>
    <w:rsid w:val="003469EF"/>
    <w:rsid w:val="00346DCC"/>
    <w:rsid w:val="003473E3"/>
    <w:rsid w:val="003475A2"/>
    <w:rsid w:val="00350D74"/>
    <w:rsid w:val="0035225A"/>
    <w:rsid w:val="003545E2"/>
    <w:rsid w:val="003548FD"/>
    <w:rsid w:val="003551B5"/>
    <w:rsid w:val="00356D40"/>
    <w:rsid w:val="003615DC"/>
    <w:rsid w:val="00363431"/>
    <w:rsid w:val="0036347A"/>
    <w:rsid w:val="003648D9"/>
    <w:rsid w:val="00364E8B"/>
    <w:rsid w:val="00365207"/>
    <w:rsid w:val="0036643F"/>
    <w:rsid w:val="0036756B"/>
    <w:rsid w:val="00367884"/>
    <w:rsid w:val="00371D49"/>
    <w:rsid w:val="00373AA0"/>
    <w:rsid w:val="00374288"/>
    <w:rsid w:val="00374C53"/>
    <w:rsid w:val="003752D5"/>
    <w:rsid w:val="00375C68"/>
    <w:rsid w:val="00380C57"/>
    <w:rsid w:val="00380DD4"/>
    <w:rsid w:val="003838E0"/>
    <w:rsid w:val="00383BB2"/>
    <w:rsid w:val="003843B4"/>
    <w:rsid w:val="00385629"/>
    <w:rsid w:val="00386D65"/>
    <w:rsid w:val="0039066C"/>
    <w:rsid w:val="00390CE2"/>
    <w:rsid w:val="003948E0"/>
    <w:rsid w:val="00396931"/>
    <w:rsid w:val="00396FD4"/>
    <w:rsid w:val="003A2238"/>
    <w:rsid w:val="003A27C3"/>
    <w:rsid w:val="003B1DEB"/>
    <w:rsid w:val="003B5122"/>
    <w:rsid w:val="003B658D"/>
    <w:rsid w:val="003B723B"/>
    <w:rsid w:val="003C0DF4"/>
    <w:rsid w:val="003C3611"/>
    <w:rsid w:val="003C3C38"/>
    <w:rsid w:val="003C47DF"/>
    <w:rsid w:val="003C48CA"/>
    <w:rsid w:val="003C4A34"/>
    <w:rsid w:val="003C5C19"/>
    <w:rsid w:val="003C69E3"/>
    <w:rsid w:val="003C7C62"/>
    <w:rsid w:val="003D1CF1"/>
    <w:rsid w:val="003D4B30"/>
    <w:rsid w:val="003D60FE"/>
    <w:rsid w:val="003E1695"/>
    <w:rsid w:val="003E18CB"/>
    <w:rsid w:val="003E232A"/>
    <w:rsid w:val="003E3389"/>
    <w:rsid w:val="003E4842"/>
    <w:rsid w:val="003E6C25"/>
    <w:rsid w:val="003F7126"/>
    <w:rsid w:val="004007D3"/>
    <w:rsid w:val="00400F0A"/>
    <w:rsid w:val="00401BFD"/>
    <w:rsid w:val="00403024"/>
    <w:rsid w:val="004060B3"/>
    <w:rsid w:val="0040743B"/>
    <w:rsid w:val="00407D99"/>
    <w:rsid w:val="00414DEA"/>
    <w:rsid w:val="00420A07"/>
    <w:rsid w:val="00421E6E"/>
    <w:rsid w:val="0042319F"/>
    <w:rsid w:val="00423634"/>
    <w:rsid w:val="00425E16"/>
    <w:rsid w:val="00425FA7"/>
    <w:rsid w:val="00430843"/>
    <w:rsid w:val="004315E6"/>
    <w:rsid w:val="00431F19"/>
    <w:rsid w:val="00432E4D"/>
    <w:rsid w:val="00433671"/>
    <w:rsid w:val="004337E8"/>
    <w:rsid w:val="004338A8"/>
    <w:rsid w:val="00436FFF"/>
    <w:rsid w:val="004419F6"/>
    <w:rsid w:val="00442235"/>
    <w:rsid w:val="00443C93"/>
    <w:rsid w:val="00444DDB"/>
    <w:rsid w:val="0044505A"/>
    <w:rsid w:val="0044687B"/>
    <w:rsid w:val="00447A5A"/>
    <w:rsid w:val="0045084F"/>
    <w:rsid w:val="00450E2E"/>
    <w:rsid w:val="004516FF"/>
    <w:rsid w:val="00452BBA"/>
    <w:rsid w:val="00453884"/>
    <w:rsid w:val="00456AB1"/>
    <w:rsid w:val="00456AE1"/>
    <w:rsid w:val="00462536"/>
    <w:rsid w:val="0046527F"/>
    <w:rsid w:val="004658DA"/>
    <w:rsid w:val="00470285"/>
    <w:rsid w:val="00474BC7"/>
    <w:rsid w:val="00474FC2"/>
    <w:rsid w:val="00476562"/>
    <w:rsid w:val="00477302"/>
    <w:rsid w:val="00477F01"/>
    <w:rsid w:val="00480999"/>
    <w:rsid w:val="004830CB"/>
    <w:rsid w:val="004833DA"/>
    <w:rsid w:val="00490AD6"/>
    <w:rsid w:val="00491C1F"/>
    <w:rsid w:val="00492629"/>
    <w:rsid w:val="004926AA"/>
    <w:rsid w:val="00492A12"/>
    <w:rsid w:val="00493035"/>
    <w:rsid w:val="0049357B"/>
    <w:rsid w:val="004936C6"/>
    <w:rsid w:val="00495355"/>
    <w:rsid w:val="00496D01"/>
    <w:rsid w:val="00497059"/>
    <w:rsid w:val="004A0545"/>
    <w:rsid w:val="004A0880"/>
    <w:rsid w:val="004A1806"/>
    <w:rsid w:val="004A374A"/>
    <w:rsid w:val="004A447C"/>
    <w:rsid w:val="004A4AB3"/>
    <w:rsid w:val="004A68F2"/>
    <w:rsid w:val="004A699E"/>
    <w:rsid w:val="004A752C"/>
    <w:rsid w:val="004B1C67"/>
    <w:rsid w:val="004B48B9"/>
    <w:rsid w:val="004B5EC1"/>
    <w:rsid w:val="004B6C16"/>
    <w:rsid w:val="004B709C"/>
    <w:rsid w:val="004B7120"/>
    <w:rsid w:val="004B7E6B"/>
    <w:rsid w:val="004C0F56"/>
    <w:rsid w:val="004C2145"/>
    <w:rsid w:val="004C3337"/>
    <w:rsid w:val="004C5148"/>
    <w:rsid w:val="004C6B0A"/>
    <w:rsid w:val="004D21A3"/>
    <w:rsid w:val="004D460C"/>
    <w:rsid w:val="004D4B3D"/>
    <w:rsid w:val="004D7A66"/>
    <w:rsid w:val="004E0873"/>
    <w:rsid w:val="004E0B6B"/>
    <w:rsid w:val="004E2403"/>
    <w:rsid w:val="004E2766"/>
    <w:rsid w:val="004E28B9"/>
    <w:rsid w:val="004E6968"/>
    <w:rsid w:val="004E6EFB"/>
    <w:rsid w:val="004E72C2"/>
    <w:rsid w:val="004F374A"/>
    <w:rsid w:val="004F54D9"/>
    <w:rsid w:val="0050026B"/>
    <w:rsid w:val="00500277"/>
    <w:rsid w:val="00500D0A"/>
    <w:rsid w:val="00501C25"/>
    <w:rsid w:val="00501DDD"/>
    <w:rsid w:val="00501FD9"/>
    <w:rsid w:val="00502958"/>
    <w:rsid w:val="005036B3"/>
    <w:rsid w:val="005037F1"/>
    <w:rsid w:val="005044B6"/>
    <w:rsid w:val="00504728"/>
    <w:rsid w:val="00504AD0"/>
    <w:rsid w:val="0051152E"/>
    <w:rsid w:val="00513AB5"/>
    <w:rsid w:val="00513F1A"/>
    <w:rsid w:val="00514335"/>
    <w:rsid w:val="005158F1"/>
    <w:rsid w:val="005159A2"/>
    <w:rsid w:val="00515EB1"/>
    <w:rsid w:val="005170D9"/>
    <w:rsid w:val="00517305"/>
    <w:rsid w:val="0051792E"/>
    <w:rsid w:val="00520435"/>
    <w:rsid w:val="00520709"/>
    <w:rsid w:val="00520F2E"/>
    <w:rsid w:val="005237C8"/>
    <w:rsid w:val="005238E1"/>
    <w:rsid w:val="005240F6"/>
    <w:rsid w:val="00524241"/>
    <w:rsid w:val="005255D4"/>
    <w:rsid w:val="00527640"/>
    <w:rsid w:val="0053061E"/>
    <w:rsid w:val="005310F9"/>
    <w:rsid w:val="005312F8"/>
    <w:rsid w:val="005316B2"/>
    <w:rsid w:val="00533EC3"/>
    <w:rsid w:val="0053485A"/>
    <w:rsid w:val="00534900"/>
    <w:rsid w:val="00535D11"/>
    <w:rsid w:val="0054127D"/>
    <w:rsid w:val="00542344"/>
    <w:rsid w:val="00542A83"/>
    <w:rsid w:val="00542B32"/>
    <w:rsid w:val="0054793A"/>
    <w:rsid w:val="00550EC9"/>
    <w:rsid w:val="00551D73"/>
    <w:rsid w:val="00552814"/>
    <w:rsid w:val="00552DE0"/>
    <w:rsid w:val="005530E9"/>
    <w:rsid w:val="005549FF"/>
    <w:rsid w:val="0055687A"/>
    <w:rsid w:val="00556A35"/>
    <w:rsid w:val="005574F6"/>
    <w:rsid w:val="00557BD8"/>
    <w:rsid w:val="0056125F"/>
    <w:rsid w:val="00562E93"/>
    <w:rsid w:val="00563E34"/>
    <w:rsid w:val="00566A7E"/>
    <w:rsid w:val="00567601"/>
    <w:rsid w:val="00567CBA"/>
    <w:rsid w:val="00570B4A"/>
    <w:rsid w:val="0057144E"/>
    <w:rsid w:val="00571588"/>
    <w:rsid w:val="005723D1"/>
    <w:rsid w:val="00572D78"/>
    <w:rsid w:val="005755DF"/>
    <w:rsid w:val="005758A8"/>
    <w:rsid w:val="00575AEF"/>
    <w:rsid w:val="00575F8B"/>
    <w:rsid w:val="00576ADB"/>
    <w:rsid w:val="005801D4"/>
    <w:rsid w:val="00580865"/>
    <w:rsid w:val="00581CA0"/>
    <w:rsid w:val="005833B6"/>
    <w:rsid w:val="005839AF"/>
    <w:rsid w:val="00583BAF"/>
    <w:rsid w:val="00583D0F"/>
    <w:rsid w:val="00583F2E"/>
    <w:rsid w:val="005864CE"/>
    <w:rsid w:val="00587C87"/>
    <w:rsid w:val="005902EC"/>
    <w:rsid w:val="00593103"/>
    <w:rsid w:val="00593581"/>
    <w:rsid w:val="005940AE"/>
    <w:rsid w:val="005947F3"/>
    <w:rsid w:val="00596AD9"/>
    <w:rsid w:val="005977A8"/>
    <w:rsid w:val="005977B4"/>
    <w:rsid w:val="005979A9"/>
    <w:rsid w:val="005A0094"/>
    <w:rsid w:val="005A0537"/>
    <w:rsid w:val="005A15A6"/>
    <w:rsid w:val="005A1BFC"/>
    <w:rsid w:val="005A2C38"/>
    <w:rsid w:val="005A3B59"/>
    <w:rsid w:val="005A3BCB"/>
    <w:rsid w:val="005A4F04"/>
    <w:rsid w:val="005B11EB"/>
    <w:rsid w:val="005B3164"/>
    <w:rsid w:val="005B3A07"/>
    <w:rsid w:val="005B3D46"/>
    <w:rsid w:val="005B4558"/>
    <w:rsid w:val="005B5D44"/>
    <w:rsid w:val="005B62C3"/>
    <w:rsid w:val="005B69A8"/>
    <w:rsid w:val="005B69F8"/>
    <w:rsid w:val="005C01AB"/>
    <w:rsid w:val="005C2975"/>
    <w:rsid w:val="005C4881"/>
    <w:rsid w:val="005C5AF9"/>
    <w:rsid w:val="005C5F41"/>
    <w:rsid w:val="005C6049"/>
    <w:rsid w:val="005D0787"/>
    <w:rsid w:val="005D1299"/>
    <w:rsid w:val="005D1D07"/>
    <w:rsid w:val="005D1D84"/>
    <w:rsid w:val="005D3B0D"/>
    <w:rsid w:val="005D65DF"/>
    <w:rsid w:val="005D727C"/>
    <w:rsid w:val="005D7EBC"/>
    <w:rsid w:val="005E06D3"/>
    <w:rsid w:val="005E1465"/>
    <w:rsid w:val="005E151E"/>
    <w:rsid w:val="005E36CC"/>
    <w:rsid w:val="005E44A3"/>
    <w:rsid w:val="005E45E2"/>
    <w:rsid w:val="005E5194"/>
    <w:rsid w:val="005F0005"/>
    <w:rsid w:val="005F0069"/>
    <w:rsid w:val="005F0162"/>
    <w:rsid w:val="005F226A"/>
    <w:rsid w:val="005F315A"/>
    <w:rsid w:val="005F3542"/>
    <w:rsid w:val="005F43F1"/>
    <w:rsid w:val="005F563C"/>
    <w:rsid w:val="005F77AA"/>
    <w:rsid w:val="0060165E"/>
    <w:rsid w:val="0060247A"/>
    <w:rsid w:val="0060265A"/>
    <w:rsid w:val="0060310E"/>
    <w:rsid w:val="006031E4"/>
    <w:rsid w:val="00605922"/>
    <w:rsid w:val="00607B8F"/>
    <w:rsid w:val="00607DD0"/>
    <w:rsid w:val="00607E6F"/>
    <w:rsid w:val="00610993"/>
    <w:rsid w:val="006119DF"/>
    <w:rsid w:val="00612019"/>
    <w:rsid w:val="00614953"/>
    <w:rsid w:val="00614DBA"/>
    <w:rsid w:val="00616065"/>
    <w:rsid w:val="0062053C"/>
    <w:rsid w:val="00620CA5"/>
    <w:rsid w:val="00623E2E"/>
    <w:rsid w:val="00623FAC"/>
    <w:rsid w:val="0062535B"/>
    <w:rsid w:val="0062581F"/>
    <w:rsid w:val="00625B8C"/>
    <w:rsid w:val="00626F9C"/>
    <w:rsid w:val="0062783D"/>
    <w:rsid w:val="006303EE"/>
    <w:rsid w:val="0063410C"/>
    <w:rsid w:val="00634197"/>
    <w:rsid w:val="00635E5F"/>
    <w:rsid w:val="00636CE0"/>
    <w:rsid w:val="00637866"/>
    <w:rsid w:val="006435E0"/>
    <w:rsid w:val="0064495E"/>
    <w:rsid w:val="0064541B"/>
    <w:rsid w:val="00646194"/>
    <w:rsid w:val="00646CED"/>
    <w:rsid w:val="00650480"/>
    <w:rsid w:val="00650511"/>
    <w:rsid w:val="00652A37"/>
    <w:rsid w:val="006534AD"/>
    <w:rsid w:val="006559DD"/>
    <w:rsid w:val="0066018A"/>
    <w:rsid w:val="00661116"/>
    <w:rsid w:val="00661C40"/>
    <w:rsid w:val="00661FC8"/>
    <w:rsid w:val="00662F4C"/>
    <w:rsid w:val="00662FC2"/>
    <w:rsid w:val="0066302A"/>
    <w:rsid w:val="0066333C"/>
    <w:rsid w:val="0066567A"/>
    <w:rsid w:val="006719D8"/>
    <w:rsid w:val="006736F9"/>
    <w:rsid w:val="00675896"/>
    <w:rsid w:val="00676F4E"/>
    <w:rsid w:val="00677A9E"/>
    <w:rsid w:val="0068025B"/>
    <w:rsid w:val="006817C6"/>
    <w:rsid w:val="00682C87"/>
    <w:rsid w:val="0068460E"/>
    <w:rsid w:val="006856CD"/>
    <w:rsid w:val="00685E38"/>
    <w:rsid w:val="00686C71"/>
    <w:rsid w:val="00686F16"/>
    <w:rsid w:val="00687F4F"/>
    <w:rsid w:val="00690C6F"/>
    <w:rsid w:val="0069107D"/>
    <w:rsid w:val="00691C4E"/>
    <w:rsid w:val="00692964"/>
    <w:rsid w:val="00696E76"/>
    <w:rsid w:val="0069745E"/>
    <w:rsid w:val="006975E2"/>
    <w:rsid w:val="006978C0"/>
    <w:rsid w:val="006A0EB0"/>
    <w:rsid w:val="006A1187"/>
    <w:rsid w:val="006A1766"/>
    <w:rsid w:val="006A283E"/>
    <w:rsid w:val="006A32B4"/>
    <w:rsid w:val="006A37A9"/>
    <w:rsid w:val="006A59FF"/>
    <w:rsid w:val="006A7A28"/>
    <w:rsid w:val="006B14B8"/>
    <w:rsid w:val="006B1A90"/>
    <w:rsid w:val="006B363E"/>
    <w:rsid w:val="006B3B2B"/>
    <w:rsid w:val="006B49CA"/>
    <w:rsid w:val="006B5EFF"/>
    <w:rsid w:val="006B702F"/>
    <w:rsid w:val="006B7A14"/>
    <w:rsid w:val="006C16CC"/>
    <w:rsid w:val="006C1AFB"/>
    <w:rsid w:val="006C221B"/>
    <w:rsid w:val="006C4688"/>
    <w:rsid w:val="006C4E3C"/>
    <w:rsid w:val="006C56E5"/>
    <w:rsid w:val="006C6286"/>
    <w:rsid w:val="006C68A4"/>
    <w:rsid w:val="006C749D"/>
    <w:rsid w:val="006D12C6"/>
    <w:rsid w:val="006D1B5B"/>
    <w:rsid w:val="006D1CBB"/>
    <w:rsid w:val="006D32F8"/>
    <w:rsid w:val="006D3E3D"/>
    <w:rsid w:val="006D6ADA"/>
    <w:rsid w:val="006E1AFA"/>
    <w:rsid w:val="006E3BCF"/>
    <w:rsid w:val="006E5343"/>
    <w:rsid w:val="006F1BD8"/>
    <w:rsid w:val="006F30C3"/>
    <w:rsid w:val="006F4DAF"/>
    <w:rsid w:val="006F6626"/>
    <w:rsid w:val="006F67D3"/>
    <w:rsid w:val="006F75C8"/>
    <w:rsid w:val="006F7B37"/>
    <w:rsid w:val="006F7C3B"/>
    <w:rsid w:val="00700BE7"/>
    <w:rsid w:val="00700EBF"/>
    <w:rsid w:val="00705FEA"/>
    <w:rsid w:val="00710F3D"/>
    <w:rsid w:val="00711D8B"/>
    <w:rsid w:val="0071418D"/>
    <w:rsid w:val="007146EF"/>
    <w:rsid w:val="00716F27"/>
    <w:rsid w:val="00716FC0"/>
    <w:rsid w:val="007174FE"/>
    <w:rsid w:val="00721D53"/>
    <w:rsid w:val="00727145"/>
    <w:rsid w:val="0073180B"/>
    <w:rsid w:val="007353E9"/>
    <w:rsid w:val="007355D3"/>
    <w:rsid w:val="007362FD"/>
    <w:rsid w:val="00736F07"/>
    <w:rsid w:val="00743DF4"/>
    <w:rsid w:val="00743FEE"/>
    <w:rsid w:val="0074407B"/>
    <w:rsid w:val="00744FAD"/>
    <w:rsid w:val="00746A77"/>
    <w:rsid w:val="0074772B"/>
    <w:rsid w:val="00747E4B"/>
    <w:rsid w:val="0075137A"/>
    <w:rsid w:val="00753543"/>
    <w:rsid w:val="007545F4"/>
    <w:rsid w:val="0075543B"/>
    <w:rsid w:val="00756113"/>
    <w:rsid w:val="00760490"/>
    <w:rsid w:val="00760DE5"/>
    <w:rsid w:val="007617AB"/>
    <w:rsid w:val="0076200D"/>
    <w:rsid w:val="00762A47"/>
    <w:rsid w:val="00766AF6"/>
    <w:rsid w:val="00767E0B"/>
    <w:rsid w:val="007722C3"/>
    <w:rsid w:val="007722F4"/>
    <w:rsid w:val="00772B27"/>
    <w:rsid w:val="00772BCB"/>
    <w:rsid w:val="00772E6A"/>
    <w:rsid w:val="007740DD"/>
    <w:rsid w:val="00777480"/>
    <w:rsid w:val="007776BB"/>
    <w:rsid w:val="0078019D"/>
    <w:rsid w:val="007819A5"/>
    <w:rsid w:val="007830E4"/>
    <w:rsid w:val="00783CD3"/>
    <w:rsid w:val="0078497E"/>
    <w:rsid w:val="00790F80"/>
    <w:rsid w:val="007910C3"/>
    <w:rsid w:val="00791AFD"/>
    <w:rsid w:val="007928FA"/>
    <w:rsid w:val="00792FE5"/>
    <w:rsid w:val="00794484"/>
    <w:rsid w:val="0079623F"/>
    <w:rsid w:val="00796584"/>
    <w:rsid w:val="00797C16"/>
    <w:rsid w:val="007A30CF"/>
    <w:rsid w:val="007A41EF"/>
    <w:rsid w:val="007A4513"/>
    <w:rsid w:val="007A4AC0"/>
    <w:rsid w:val="007A4D34"/>
    <w:rsid w:val="007A702A"/>
    <w:rsid w:val="007A7237"/>
    <w:rsid w:val="007A7572"/>
    <w:rsid w:val="007B2538"/>
    <w:rsid w:val="007B2FE2"/>
    <w:rsid w:val="007B39A8"/>
    <w:rsid w:val="007B422D"/>
    <w:rsid w:val="007B5BD3"/>
    <w:rsid w:val="007B65A1"/>
    <w:rsid w:val="007B7660"/>
    <w:rsid w:val="007B79DC"/>
    <w:rsid w:val="007C0E20"/>
    <w:rsid w:val="007C32DA"/>
    <w:rsid w:val="007C41FF"/>
    <w:rsid w:val="007D213B"/>
    <w:rsid w:val="007D4221"/>
    <w:rsid w:val="007D43D9"/>
    <w:rsid w:val="007D45FF"/>
    <w:rsid w:val="007E23EB"/>
    <w:rsid w:val="007E2E6C"/>
    <w:rsid w:val="007E793A"/>
    <w:rsid w:val="007F22E2"/>
    <w:rsid w:val="007F3AE9"/>
    <w:rsid w:val="007F5C37"/>
    <w:rsid w:val="007F6829"/>
    <w:rsid w:val="008005AC"/>
    <w:rsid w:val="00800926"/>
    <w:rsid w:val="00802F99"/>
    <w:rsid w:val="00805AE4"/>
    <w:rsid w:val="00805F93"/>
    <w:rsid w:val="00807032"/>
    <w:rsid w:val="0081236C"/>
    <w:rsid w:val="008139D0"/>
    <w:rsid w:val="0081483A"/>
    <w:rsid w:val="008149BD"/>
    <w:rsid w:val="008149CA"/>
    <w:rsid w:val="00821DCD"/>
    <w:rsid w:val="00824D3A"/>
    <w:rsid w:val="008255F5"/>
    <w:rsid w:val="00826884"/>
    <w:rsid w:val="00832352"/>
    <w:rsid w:val="00833277"/>
    <w:rsid w:val="00835307"/>
    <w:rsid w:val="00836B20"/>
    <w:rsid w:val="008408F3"/>
    <w:rsid w:val="008435BC"/>
    <w:rsid w:val="008437EE"/>
    <w:rsid w:val="00844726"/>
    <w:rsid w:val="008448C7"/>
    <w:rsid w:val="00844B50"/>
    <w:rsid w:val="00846472"/>
    <w:rsid w:val="0084745F"/>
    <w:rsid w:val="008501D6"/>
    <w:rsid w:val="00850801"/>
    <w:rsid w:val="008523F2"/>
    <w:rsid w:val="00853B04"/>
    <w:rsid w:val="00853D7F"/>
    <w:rsid w:val="00853FD6"/>
    <w:rsid w:val="00854049"/>
    <w:rsid w:val="00854923"/>
    <w:rsid w:val="00856DDB"/>
    <w:rsid w:val="00857A9D"/>
    <w:rsid w:val="00857B60"/>
    <w:rsid w:val="00861E6D"/>
    <w:rsid w:val="00862DF3"/>
    <w:rsid w:val="00863CE9"/>
    <w:rsid w:val="00863E05"/>
    <w:rsid w:val="008646FA"/>
    <w:rsid w:val="00865B0E"/>
    <w:rsid w:val="00865B40"/>
    <w:rsid w:val="00871C62"/>
    <w:rsid w:val="00871E3B"/>
    <w:rsid w:val="00872347"/>
    <w:rsid w:val="00873054"/>
    <w:rsid w:val="0087350A"/>
    <w:rsid w:val="00874AF9"/>
    <w:rsid w:val="00874BF3"/>
    <w:rsid w:val="00874F3C"/>
    <w:rsid w:val="00875B3A"/>
    <w:rsid w:val="00877A42"/>
    <w:rsid w:val="00880AAE"/>
    <w:rsid w:val="00882495"/>
    <w:rsid w:val="0088264C"/>
    <w:rsid w:val="008840F6"/>
    <w:rsid w:val="00885E1E"/>
    <w:rsid w:val="00886E4D"/>
    <w:rsid w:val="00891514"/>
    <w:rsid w:val="008915B4"/>
    <w:rsid w:val="008917D3"/>
    <w:rsid w:val="008924E0"/>
    <w:rsid w:val="00893037"/>
    <w:rsid w:val="0089606C"/>
    <w:rsid w:val="00896D97"/>
    <w:rsid w:val="008A0315"/>
    <w:rsid w:val="008A28DC"/>
    <w:rsid w:val="008A3524"/>
    <w:rsid w:val="008A5671"/>
    <w:rsid w:val="008A616C"/>
    <w:rsid w:val="008A6C4E"/>
    <w:rsid w:val="008B138A"/>
    <w:rsid w:val="008B1C30"/>
    <w:rsid w:val="008B1F60"/>
    <w:rsid w:val="008B1FB7"/>
    <w:rsid w:val="008B3C66"/>
    <w:rsid w:val="008B3F17"/>
    <w:rsid w:val="008B46FA"/>
    <w:rsid w:val="008B6667"/>
    <w:rsid w:val="008B758C"/>
    <w:rsid w:val="008C07C7"/>
    <w:rsid w:val="008C11D5"/>
    <w:rsid w:val="008C15B7"/>
    <w:rsid w:val="008C2204"/>
    <w:rsid w:val="008C3141"/>
    <w:rsid w:val="008C4DE0"/>
    <w:rsid w:val="008C5202"/>
    <w:rsid w:val="008C5FCC"/>
    <w:rsid w:val="008C668B"/>
    <w:rsid w:val="008D1765"/>
    <w:rsid w:val="008D67DA"/>
    <w:rsid w:val="008D6D3F"/>
    <w:rsid w:val="008E0966"/>
    <w:rsid w:val="008E0C75"/>
    <w:rsid w:val="008E1A59"/>
    <w:rsid w:val="008E338C"/>
    <w:rsid w:val="008E36B9"/>
    <w:rsid w:val="008E4534"/>
    <w:rsid w:val="008E50DF"/>
    <w:rsid w:val="008E54FA"/>
    <w:rsid w:val="008E553B"/>
    <w:rsid w:val="008E637F"/>
    <w:rsid w:val="008E7617"/>
    <w:rsid w:val="008E76F4"/>
    <w:rsid w:val="008F0472"/>
    <w:rsid w:val="008F117C"/>
    <w:rsid w:val="008F33B9"/>
    <w:rsid w:val="008F3466"/>
    <w:rsid w:val="008F4666"/>
    <w:rsid w:val="008F48EC"/>
    <w:rsid w:val="008F70CD"/>
    <w:rsid w:val="008F739B"/>
    <w:rsid w:val="008F7F3C"/>
    <w:rsid w:val="00900541"/>
    <w:rsid w:val="00902B70"/>
    <w:rsid w:val="00904062"/>
    <w:rsid w:val="009045BA"/>
    <w:rsid w:val="00904770"/>
    <w:rsid w:val="00904EB5"/>
    <w:rsid w:val="009060C5"/>
    <w:rsid w:val="009069CB"/>
    <w:rsid w:val="00906B0C"/>
    <w:rsid w:val="009104B0"/>
    <w:rsid w:val="0091067E"/>
    <w:rsid w:val="00911E1E"/>
    <w:rsid w:val="00912297"/>
    <w:rsid w:val="009128E7"/>
    <w:rsid w:val="00913414"/>
    <w:rsid w:val="0091464C"/>
    <w:rsid w:val="00914F61"/>
    <w:rsid w:val="00915D23"/>
    <w:rsid w:val="0091679C"/>
    <w:rsid w:val="00917534"/>
    <w:rsid w:val="00920558"/>
    <w:rsid w:val="00922436"/>
    <w:rsid w:val="00923764"/>
    <w:rsid w:val="009259D2"/>
    <w:rsid w:val="00931384"/>
    <w:rsid w:val="009321B4"/>
    <w:rsid w:val="0093451A"/>
    <w:rsid w:val="00935167"/>
    <w:rsid w:val="0093680E"/>
    <w:rsid w:val="0093714F"/>
    <w:rsid w:val="009410DB"/>
    <w:rsid w:val="0094591E"/>
    <w:rsid w:val="00947225"/>
    <w:rsid w:val="00952F01"/>
    <w:rsid w:val="009534C0"/>
    <w:rsid w:val="009545E2"/>
    <w:rsid w:val="00954DDB"/>
    <w:rsid w:val="00954F00"/>
    <w:rsid w:val="0095715C"/>
    <w:rsid w:val="00960A69"/>
    <w:rsid w:val="00960F40"/>
    <w:rsid w:val="00962A9E"/>
    <w:rsid w:val="00962C28"/>
    <w:rsid w:val="00964D5D"/>
    <w:rsid w:val="009672F8"/>
    <w:rsid w:val="00970356"/>
    <w:rsid w:val="00970E0E"/>
    <w:rsid w:val="00972EF5"/>
    <w:rsid w:val="009731BA"/>
    <w:rsid w:val="00974E57"/>
    <w:rsid w:val="00974FA0"/>
    <w:rsid w:val="00975D53"/>
    <w:rsid w:val="00976C2D"/>
    <w:rsid w:val="009776BC"/>
    <w:rsid w:val="009837C4"/>
    <w:rsid w:val="00983F44"/>
    <w:rsid w:val="00984026"/>
    <w:rsid w:val="009841D0"/>
    <w:rsid w:val="00984552"/>
    <w:rsid w:val="00984BF7"/>
    <w:rsid w:val="00985242"/>
    <w:rsid w:val="00990067"/>
    <w:rsid w:val="0099035F"/>
    <w:rsid w:val="0099105A"/>
    <w:rsid w:val="00993A07"/>
    <w:rsid w:val="00996E18"/>
    <w:rsid w:val="009A0447"/>
    <w:rsid w:val="009A06B6"/>
    <w:rsid w:val="009A199B"/>
    <w:rsid w:val="009A260C"/>
    <w:rsid w:val="009A66DD"/>
    <w:rsid w:val="009A6BC1"/>
    <w:rsid w:val="009B0370"/>
    <w:rsid w:val="009B05C1"/>
    <w:rsid w:val="009B0D1A"/>
    <w:rsid w:val="009B12F9"/>
    <w:rsid w:val="009B3D13"/>
    <w:rsid w:val="009B4F11"/>
    <w:rsid w:val="009B5391"/>
    <w:rsid w:val="009B592F"/>
    <w:rsid w:val="009B7467"/>
    <w:rsid w:val="009C217E"/>
    <w:rsid w:val="009C2790"/>
    <w:rsid w:val="009C42A3"/>
    <w:rsid w:val="009C4A60"/>
    <w:rsid w:val="009C5988"/>
    <w:rsid w:val="009C5C11"/>
    <w:rsid w:val="009C5FFB"/>
    <w:rsid w:val="009C72C4"/>
    <w:rsid w:val="009D12F1"/>
    <w:rsid w:val="009D3540"/>
    <w:rsid w:val="009D5E25"/>
    <w:rsid w:val="009D7107"/>
    <w:rsid w:val="009D7E9E"/>
    <w:rsid w:val="009E0999"/>
    <w:rsid w:val="009E3409"/>
    <w:rsid w:val="009E36CB"/>
    <w:rsid w:val="009E5491"/>
    <w:rsid w:val="009E5705"/>
    <w:rsid w:val="009E6000"/>
    <w:rsid w:val="009E7538"/>
    <w:rsid w:val="009F0EB8"/>
    <w:rsid w:val="009F4A48"/>
    <w:rsid w:val="009F4E02"/>
    <w:rsid w:val="009F4E43"/>
    <w:rsid w:val="009F5E33"/>
    <w:rsid w:val="009F650B"/>
    <w:rsid w:val="009F7798"/>
    <w:rsid w:val="00A022D7"/>
    <w:rsid w:val="00A0262D"/>
    <w:rsid w:val="00A04CE8"/>
    <w:rsid w:val="00A053FE"/>
    <w:rsid w:val="00A05C1D"/>
    <w:rsid w:val="00A05F51"/>
    <w:rsid w:val="00A077E1"/>
    <w:rsid w:val="00A1069E"/>
    <w:rsid w:val="00A11545"/>
    <w:rsid w:val="00A167F8"/>
    <w:rsid w:val="00A168D9"/>
    <w:rsid w:val="00A226EB"/>
    <w:rsid w:val="00A22937"/>
    <w:rsid w:val="00A239A9"/>
    <w:rsid w:val="00A254E0"/>
    <w:rsid w:val="00A26F97"/>
    <w:rsid w:val="00A311FA"/>
    <w:rsid w:val="00A335BF"/>
    <w:rsid w:val="00A33A1D"/>
    <w:rsid w:val="00A3479E"/>
    <w:rsid w:val="00A35A35"/>
    <w:rsid w:val="00A42913"/>
    <w:rsid w:val="00A4320E"/>
    <w:rsid w:val="00A45EE9"/>
    <w:rsid w:val="00A4698C"/>
    <w:rsid w:val="00A46B41"/>
    <w:rsid w:val="00A47A6E"/>
    <w:rsid w:val="00A47C91"/>
    <w:rsid w:val="00A50013"/>
    <w:rsid w:val="00A521A9"/>
    <w:rsid w:val="00A5371F"/>
    <w:rsid w:val="00A537D3"/>
    <w:rsid w:val="00A55BA0"/>
    <w:rsid w:val="00A564CF"/>
    <w:rsid w:val="00A567C3"/>
    <w:rsid w:val="00A608A3"/>
    <w:rsid w:val="00A612D3"/>
    <w:rsid w:val="00A62739"/>
    <w:rsid w:val="00A64249"/>
    <w:rsid w:val="00A672C3"/>
    <w:rsid w:val="00A67454"/>
    <w:rsid w:val="00A7102A"/>
    <w:rsid w:val="00A7184F"/>
    <w:rsid w:val="00A729A6"/>
    <w:rsid w:val="00A736B1"/>
    <w:rsid w:val="00A7395E"/>
    <w:rsid w:val="00A73A86"/>
    <w:rsid w:val="00A745A2"/>
    <w:rsid w:val="00A7625E"/>
    <w:rsid w:val="00A82B3C"/>
    <w:rsid w:val="00A82DA7"/>
    <w:rsid w:val="00A83618"/>
    <w:rsid w:val="00A8472B"/>
    <w:rsid w:val="00A86058"/>
    <w:rsid w:val="00A86952"/>
    <w:rsid w:val="00A87FF0"/>
    <w:rsid w:val="00A91376"/>
    <w:rsid w:val="00A9198F"/>
    <w:rsid w:val="00A92644"/>
    <w:rsid w:val="00A92935"/>
    <w:rsid w:val="00A95012"/>
    <w:rsid w:val="00AA030C"/>
    <w:rsid w:val="00AA1776"/>
    <w:rsid w:val="00AA190C"/>
    <w:rsid w:val="00AA3A1F"/>
    <w:rsid w:val="00AA5AAC"/>
    <w:rsid w:val="00AA6E7B"/>
    <w:rsid w:val="00AB0662"/>
    <w:rsid w:val="00AB0880"/>
    <w:rsid w:val="00AB11F9"/>
    <w:rsid w:val="00AB36AD"/>
    <w:rsid w:val="00AB5216"/>
    <w:rsid w:val="00AB70D0"/>
    <w:rsid w:val="00AC0878"/>
    <w:rsid w:val="00AC08CB"/>
    <w:rsid w:val="00AC3948"/>
    <w:rsid w:val="00AC4293"/>
    <w:rsid w:val="00AC4CE6"/>
    <w:rsid w:val="00AC59AB"/>
    <w:rsid w:val="00AC7101"/>
    <w:rsid w:val="00AC7FDA"/>
    <w:rsid w:val="00AD1233"/>
    <w:rsid w:val="00AD22FC"/>
    <w:rsid w:val="00AD295A"/>
    <w:rsid w:val="00AD29BC"/>
    <w:rsid w:val="00AD3FB6"/>
    <w:rsid w:val="00AD49B3"/>
    <w:rsid w:val="00AD73E0"/>
    <w:rsid w:val="00AD7DBF"/>
    <w:rsid w:val="00AE0BCD"/>
    <w:rsid w:val="00AE19E9"/>
    <w:rsid w:val="00AE277E"/>
    <w:rsid w:val="00AE2945"/>
    <w:rsid w:val="00AF0AF7"/>
    <w:rsid w:val="00AF17BE"/>
    <w:rsid w:val="00AF222E"/>
    <w:rsid w:val="00AF399D"/>
    <w:rsid w:val="00AF4F5E"/>
    <w:rsid w:val="00AF5697"/>
    <w:rsid w:val="00AF63BE"/>
    <w:rsid w:val="00AF7236"/>
    <w:rsid w:val="00AF79DD"/>
    <w:rsid w:val="00AF7B72"/>
    <w:rsid w:val="00B00483"/>
    <w:rsid w:val="00B064D7"/>
    <w:rsid w:val="00B076AC"/>
    <w:rsid w:val="00B112B2"/>
    <w:rsid w:val="00B13120"/>
    <w:rsid w:val="00B142E9"/>
    <w:rsid w:val="00B1437D"/>
    <w:rsid w:val="00B1688B"/>
    <w:rsid w:val="00B16FEB"/>
    <w:rsid w:val="00B17037"/>
    <w:rsid w:val="00B21641"/>
    <w:rsid w:val="00B23582"/>
    <w:rsid w:val="00B24697"/>
    <w:rsid w:val="00B27926"/>
    <w:rsid w:val="00B3045A"/>
    <w:rsid w:val="00B31558"/>
    <w:rsid w:val="00B322B5"/>
    <w:rsid w:val="00B33E41"/>
    <w:rsid w:val="00B404CA"/>
    <w:rsid w:val="00B421EE"/>
    <w:rsid w:val="00B43C98"/>
    <w:rsid w:val="00B45975"/>
    <w:rsid w:val="00B47893"/>
    <w:rsid w:val="00B50423"/>
    <w:rsid w:val="00B5067D"/>
    <w:rsid w:val="00B51456"/>
    <w:rsid w:val="00B52B71"/>
    <w:rsid w:val="00B52FCD"/>
    <w:rsid w:val="00B53CF6"/>
    <w:rsid w:val="00B543A3"/>
    <w:rsid w:val="00B550F4"/>
    <w:rsid w:val="00B571B3"/>
    <w:rsid w:val="00B57D7F"/>
    <w:rsid w:val="00B60A8E"/>
    <w:rsid w:val="00B64AE2"/>
    <w:rsid w:val="00B65E96"/>
    <w:rsid w:val="00B67F23"/>
    <w:rsid w:val="00B749AD"/>
    <w:rsid w:val="00B776B0"/>
    <w:rsid w:val="00B8070B"/>
    <w:rsid w:val="00B84E8D"/>
    <w:rsid w:val="00B873BB"/>
    <w:rsid w:val="00B90AF6"/>
    <w:rsid w:val="00B90E9E"/>
    <w:rsid w:val="00B91157"/>
    <w:rsid w:val="00B93A5E"/>
    <w:rsid w:val="00B94477"/>
    <w:rsid w:val="00B95A45"/>
    <w:rsid w:val="00B9627B"/>
    <w:rsid w:val="00B962EA"/>
    <w:rsid w:val="00B964AD"/>
    <w:rsid w:val="00B97594"/>
    <w:rsid w:val="00B97F21"/>
    <w:rsid w:val="00BA014A"/>
    <w:rsid w:val="00BA0B41"/>
    <w:rsid w:val="00BA0E50"/>
    <w:rsid w:val="00BA17A4"/>
    <w:rsid w:val="00BA1874"/>
    <w:rsid w:val="00BA261D"/>
    <w:rsid w:val="00BA3FE6"/>
    <w:rsid w:val="00BA66A8"/>
    <w:rsid w:val="00BA7DCE"/>
    <w:rsid w:val="00BB0B0B"/>
    <w:rsid w:val="00BB195A"/>
    <w:rsid w:val="00BB1B9E"/>
    <w:rsid w:val="00BB3B03"/>
    <w:rsid w:val="00BB4942"/>
    <w:rsid w:val="00BB4BBA"/>
    <w:rsid w:val="00BB6EF1"/>
    <w:rsid w:val="00BB7288"/>
    <w:rsid w:val="00BC23E3"/>
    <w:rsid w:val="00BC30E7"/>
    <w:rsid w:val="00BD29F1"/>
    <w:rsid w:val="00BD3578"/>
    <w:rsid w:val="00BD611D"/>
    <w:rsid w:val="00BE2991"/>
    <w:rsid w:val="00BE5A74"/>
    <w:rsid w:val="00BE7E4A"/>
    <w:rsid w:val="00BE7FF7"/>
    <w:rsid w:val="00BF02A6"/>
    <w:rsid w:val="00BF09CB"/>
    <w:rsid w:val="00BF0ED5"/>
    <w:rsid w:val="00BF1218"/>
    <w:rsid w:val="00BF1F17"/>
    <w:rsid w:val="00BF211E"/>
    <w:rsid w:val="00BF39CC"/>
    <w:rsid w:val="00BF4AC8"/>
    <w:rsid w:val="00BF5643"/>
    <w:rsid w:val="00BF7426"/>
    <w:rsid w:val="00BF7B9E"/>
    <w:rsid w:val="00C004F6"/>
    <w:rsid w:val="00C01B9E"/>
    <w:rsid w:val="00C02CA5"/>
    <w:rsid w:val="00C0425D"/>
    <w:rsid w:val="00C0516F"/>
    <w:rsid w:val="00C0545F"/>
    <w:rsid w:val="00C07F49"/>
    <w:rsid w:val="00C11D5D"/>
    <w:rsid w:val="00C1423D"/>
    <w:rsid w:val="00C155C8"/>
    <w:rsid w:val="00C16C28"/>
    <w:rsid w:val="00C20398"/>
    <w:rsid w:val="00C21109"/>
    <w:rsid w:val="00C2113C"/>
    <w:rsid w:val="00C21560"/>
    <w:rsid w:val="00C22742"/>
    <w:rsid w:val="00C26682"/>
    <w:rsid w:val="00C27C2C"/>
    <w:rsid w:val="00C27CFB"/>
    <w:rsid w:val="00C31509"/>
    <w:rsid w:val="00C32477"/>
    <w:rsid w:val="00C33B08"/>
    <w:rsid w:val="00C345AA"/>
    <w:rsid w:val="00C35972"/>
    <w:rsid w:val="00C35C08"/>
    <w:rsid w:val="00C37423"/>
    <w:rsid w:val="00C43252"/>
    <w:rsid w:val="00C44862"/>
    <w:rsid w:val="00C4707E"/>
    <w:rsid w:val="00C53448"/>
    <w:rsid w:val="00C54F43"/>
    <w:rsid w:val="00C55B63"/>
    <w:rsid w:val="00C57D52"/>
    <w:rsid w:val="00C62278"/>
    <w:rsid w:val="00C62317"/>
    <w:rsid w:val="00C631B5"/>
    <w:rsid w:val="00C63ACD"/>
    <w:rsid w:val="00C6532C"/>
    <w:rsid w:val="00C66444"/>
    <w:rsid w:val="00C7016B"/>
    <w:rsid w:val="00C715C1"/>
    <w:rsid w:val="00C716B6"/>
    <w:rsid w:val="00C718EF"/>
    <w:rsid w:val="00C7217B"/>
    <w:rsid w:val="00C7258D"/>
    <w:rsid w:val="00C727BF"/>
    <w:rsid w:val="00C74862"/>
    <w:rsid w:val="00C74A50"/>
    <w:rsid w:val="00C760BD"/>
    <w:rsid w:val="00C77B76"/>
    <w:rsid w:val="00C81D63"/>
    <w:rsid w:val="00C82435"/>
    <w:rsid w:val="00C83383"/>
    <w:rsid w:val="00C84EF0"/>
    <w:rsid w:val="00C84F95"/>
    <w:rsid w:val="00C8568D"/>
    <w:rsid w:val="00C90384"/>
    <w:rsid w:val="00C939D3"/>
    <w:rsid w:val="00C95183"/>
    <w:rsid w:val="00C97250"/>
    <w:rsid w:val="00CA0656"/>
    <w:rsid w:val="00CA2014"/>
    <w:rsid w:val="00CA2178"/>
    <w:rsid w:val="00CA3775"/>
    <w:rsid w:val="00CA5B3C"/>
    <w:rsid w:val="00CA5EC1"/>
    <w:rsid w:val="00CA654F"/>
    <w:rsid w:val="00CB1374"/>
    <w:rsid w:val="00CB1385"/>
    <w:rsid w:val="00CB23A2"/>
    <w:rsid w:val="00CB23EA"/>
    <w:rsid w:val="00CB2CF1"/>
    <w:rsid w:val="00CB5AC3"/>
    <w:rsid w:val="00CB60CA"/>
    <w:rsid w:val="00CB61E2"/>
    <w:rsid w:val="00CB63B4"/>
    <w:rsid w:val="00CC1497"/>
    <w:rsid w:val="00CC165B"/>
    <w:rsid w:val="00CC2DEB"/>
    <w:rsid w:val="00CC4BB4"/>
    <w:rsid w:val="00CC6879"/>
    <w:rsid w:val="00CC71D5"/>
    <w:rsid w:val="00CD0D66"/>
    <w:rsid w:val="00CD16D2"/>
    <w:rsid w:val="00CD1B4D"/>
    <w:rsid w:val="00CD296C"/>
    <w:rsid w:val="00CD40B5"/>
    <w:rsid w:val="00CD5A9F"/>
    <w:rsid w:val="00CD640B"/>
    <w:rsid w:val="00CE0F82"/>
    <w:rsid w:val="00CE10DA"/>
    <w:rsid w:val="00CE2D4A"/>
    <w:rsid w:val="00CE2F52"/>
    <w:rsid w:val="00CE41CF"/>
    <w:rsid w:val="00CE4FCE"/>
    <w:rsid w:val="00CE7C35"/>
    <w:rsid w:val="00CE7ECF"/>
    <w:rsid w:val="00CF3285"/>
    <w:rsid w:val="00CF402C"/>
    <w:rsid w:val="00CF4885"/>
    <w:rsid w:val="00CF68B7"/>
    <w:rsid w:val="00D00C91"/>
    <w:rsid w:val="00D04555"/>
    <w:rsid w:val="00D0631F"/>
    <w:rsid w:val="00D0736B"/>
    <w:rsid w:val="00D1052D"/>
    <w:rsid w:val="00D10BB2"/>
    <w:rsid w:val="00D110CA"/>
    <w:rsid w:val="00D11D5D"/>
    <w:rsid w:val="00D134C0"/>
    <w:rsid w:val="00D135BE"/>
    <w:rsid w:val="00D13C7A"/>
    <w:rsid w:val="00D15222"/>
    <w:rsid w:val="00D16332"/>
    <w:rsid w:val="00D256FD"/>
    <w:rsid w:val="00D2583A"/>
    <w:rsid w:val="00D26406"/>
    <w:rsid w:val="00D32E93"/>
    <w:rsid w:val="00D33DD6"/>
    <w:rsid w:val="00D3497A"/>
    <w:rsid w:val="00D35BF0"/>
    <w:rsid w:val="00D36581"/>
    <w:rsid w:val="00D402D8"/>
    <w:rsid w:val="00D406E8"/>
    <w:rsid w:val="00D4090C"/>
    <w:rsid w:val="00D4222A"/>
    <w:rsid w:val="00D4483C"/>
    <w:rsid w:val="00D45FD3"/>
    <w:rsid w:val="00D46209"/>
    <w:rsid w:val="00D465C1"/>
    <w:rsid w:val="00D46BB6"/>
    <w:rsid w:val="00D5046B"/>
    <w:rsid w:val="00D50DF1"/>
    <w:rsid w:val="00D51F64"/>
    <w:rsid w:val="00D5483C"/>
    <w:rsid w:val="00D54DB5"/>
    <w:rsid w:val="00D57A40"/>
    <w:rsid w:val="00D60D54"/>
    <w:rsid w:val="00D6266C"/>
    <w:rsid w:val="00D627EB"/>
    <w:rsid w:val="00D63454"/>
    <w:rsid w:val="00D63D0C"/>
    <w:rsid w:val="00D64853"/>
    <w:rsid w:val="00D64F90"/>
    <w:rsid w:val="00D70678"/>
    <w:rsid w:val="00D72019"/>
    <w:rsid w:val="00D7450D"/>
    <w:rsid w:val="00D75D41"/>
    <w:rsid w:val="00D75DBB"/>
    <w:rsid w:val="00D77059"/>
    <w:rsid w:val="00D77706"/>
    <w:rsid w:val="00D8129A"/>
    <w:rsid w:val="00D81736"/>
    <w:rsid w:val="00D81AEB"/>
    <w:rsid w:val="00D82271"/>
    <w:rsid w:val="00D8251F"/>
    <w:rsid w:val="00D826D1"/>
    <w:rsid w:val="00D83209"/>
    <w:rsid w:val="00D83EA1"/>
    <w:rsid w:val="00D84904"/>
    <w:rsid w:val="00D84D59"/>
    <w:rsid w:val="00D87173"/>
    <w:rsid w:val="00D871FD"/>
    <w:rsid w:val="00D877E1"/>
    <w:rsid w:val="00D903A8"/>
    <w:rsid w:val="00D90A78"/>
    <w:rsid w:val="00D91D7C"/>
    <w:rsid w:val="00D92444"/>
    <w:rsid w:val="00D93347"/>
    <w:rsid w:val="00D952DB"/>
    <w:rsid w:val="00D95363"/>
    <w:rsid w:val="00D95680"/>
    <w:rsid w:val="00D97D6A"/>
    <w:rsid w:val="00DA09D4"/>
    <w:rsid w:val="00DA13C5"/>
    <w:rsid w:val="00DA2327"/>
    <w:rsid w:val="00DA3A6E"/>
    <w:rsid w:val="00DA4A10"/>
    <w:rsid w:val="00DA4CF7"/>
    <w:rsid w:val="00DA5136"/>
    <w:rsid w:val="00DB2BD4"/>
    <w:rsid w:val="00DB49C7"/>
    <w:rsid w:val="00DB4BB0"/>
    <w:rsid w:val="00DB6BAE"/>
    <w:rsid w:val="00DC0351"/>
    <w:rsid w:val="00DC34F5"/>
    <w:rsid w:val="00DC7944"/>
    <w:rsid w:val="00DD18D3"/>
    <w:rsid w:val="00DD19BF"/>
    <w:rsid w:val="00DD27F5"/>
    <w:rsid w:val="00DD3801"/>
    <w:rsid w:val="00DD47D5"/>
    <w:rsid w:val="00DD545C"/>
    <w:rsid w:val="00DD7ABF"/>
    <w:rsid w:val="00DE36FF"/>
    <w:rsid w:val="00DE4CE6"/>
    <w:rsid w:val="00DE4E9A"/>
    <w:rsid w:val="00DE50C9"/>
    <w:rsid w:val="00DF2468"/>
    <w:rsid w:val="00DF2A5F"/>
    <w:rsid w:val="00DF4906"/>
    <w:rsid w:val="00DF4908"/>
    <w:rsid w:val="00DF5DE2"/>
    <w:rsid w:val="00E00394"/>
    <w:rsid w:val="00E01AB9"/>
    <w:rsid w:val="00E06107"/>
    <w:rsid w:val="00E0716C"/>
    <w:rsid w:val="00E10E9F"/>
    <w:rsid w:val="00E13761"/>
    <w:rsid w:val="00E16012"/>
    <w:rsid w:val="00E17ACE"/>
    <w:rsid w:val="00E17DC2"/>
    <w:rsid w:val="00E2168C"/>
    <w:rsid w:val="00E21EA6"/>
    <w:rsid w:val="00E231EF"/>
    <w:rsid w:val="00E24940"/>
    <w:rsid w:val="00E2538E"/>
    <w:rsid w:val="00E25D82"/>
    <w:rsid w:val="00E30299"/>
    <w:rsid w:val="00E320AC"/>
    <w:rsid w:val="00E41252"/>
    <w:rsid w:val="00E41A74"/>
    <w:rsid w:val="00E43D03"/>
    <w:rsid w:val="00E44370"/>
    <w:rsid w:val="00E44D9D"/>
    <w:rsid w:val="00E46F6D"/>
    <w:rsid w:val="00E473C0"/>
    <w:rsid w:val="00E47AB9"/>
    <w:rsid w:val="00E47E9C"/>
    <w:rsid w:val="00E51342"/>
    <w:rsid w:val="00E52811"/>
    <w:rsid w:val="00E575BC"/>
    <w:rsid w:val="00E57990"/>
    <w:rsid w:val="00E622FB"/>
    <w:rsid w:val="00E62413"/>
    <w:rsid w:val="00E65FA1"/>
    <w:rsid w:val="00E6613B"/>
    <w:rsid w:val="00E66C0A"/>
    <w:rsid w:val="00E6772F"/>
    <w:rsid w:val="00E67AAB"/>
    <w:rsid w:val="00E70CD3"/>
    <w:rsid w:val="00E70F35"/>
    <w:rsid w:val="00E730AC"/>
    <w:rsid w:val="00E73838"/>
    <w:rsid w:val="00E73942"/>
    <w:rsid w:val="00E74083"/>
    <w:rsid w:val="00E74F91"/>
    <w:rsid w:val="00E758E3"/>
    <w:rsid w:val="00E80B6D"/>
    <w:rsid w:val="00E81127"/>
    <w:rsid w:val="00E81DE3"/>
    <w:rsid w:val="00E83F9F"/>
    <w:rsid w:val="00E865CF"/>
    <w:rsid w:val="00E87BBF"/>
    <w:rsid w:val="00E920F0"/>
    <w:rsid w:val="00E926DF"/>
    <w:rsid w:val="00E92B27"/>
    <w:rsid w:val="00E92F5B"/>
    <w:rsid w:val="00E959F4"/>
    <w:rsid w:val="00E95D50"/>
    <w:rsid w:val="00EA1770"/>
    <w:rsid w:val="00EA1878"/>
    <w:rsid w:val="00EA21E5"/>
    <w:rsid w:val="00EA23EB"/>
    <w:rsid w:val="00EA449A"/>
    <w:rsid w:val="00EA5291"/>
    <w:rsid w:val="00EB0845"/>
    <w:rsid w:val="00EB2469"/>
    <w:rsid w:val="00EB2658"/>
    <w:rsid w:val="00EB4E22"/>
    <w:rsid w:val="00EB5860"/>
    <w:rsid w:val="00EB5F6E"/>
    <w:rsid w:val="00EB6444"/>
    <w:rsid w:val="00EB75D0"/>
    <w:rsid w:val="00EB7EF4"/>
    <w:rsid w:val="00EC0E17"/>
    <w:rsid w:val="00EC15D5"/>
    <w:rsid w:val="00EC16F1"/>
    <w:rsid w:val="00EC2FAF"/>
    <w:rsid w:val="00EC401C"/>
    <w:rsid w:val="00EC4C39"/>
    <w:rsid w:val="00EC5194"/>
    <w:rsid w:val="00EC633A"/>
    <w:rsid w:val="00ED03FA"/>
    <w:rsid w:val="00ED077C"/>
    <w:rsid w:val="00ED29D8"/>
    <w:rsid w:val="00ED313D"/>
    <w:rsid w:val="00ED5286"/>
    <w:rsid w:val="00ED7B3B"/>
    <w:rsid w:val="00EE048D"/>
    <w:rsid w:val="00EE23E0"/>
    <w:rsid w:val="00EE2CAE"/>
    <w:rsid w:val="00EE57AB"/>
    <w:rsid w:val="00EE64AC"/>
    <w:rsid w:val="00EE778B"/>
    <w:rsid w:val="00EE7890"/>
    <w:rsid w:val="00EE7A9B"/>
    <w:rsid w:val="00F030B4"/>
    <w:rsid w:val="00F07113"/>
    <w:rsid w:val="00F102F2"/>
    <w:rsid w:val="00F12032"/>
    <w:rsid w:val="00F12E3A"/>
    <w:rsid w:val="00F13535"/>
    <w:rsid w:val="00F16184"/>
    <w:rsid w:val="00F1769D"/>
    <w:rsid w:val="00F2036F"/>
    <w:rsid w:val="00F2119A"/>
    <w:rsid w:val="00F2164F"/>
    <w:rsid w:val="00F2383E"/>
    <w:rsid w:val="00F23951"/>
    <w:rsid w:val="00F24375"/>
    <w:rsid w:val="00F24C18"/>
    <w:rsid w:val="00F26A65"/>
    <w:rsid w:val="00F26D59"/>
    <w:rsid w:val="00F2745B"/>
    <w:rsid w:val="00F310EA"/>
    <w:rsid w:val="00F341E8"/>
    <w:rsid w:val="00F342D2"/>
    <w:rsid w:val="00F342EF"/>
    <w:rsid w:val="00F34BDA"/>
    <w:rsid w:val="00F375FB"/>
    <w:rsid w:val="00F37AEF"/>
    <w:rsid w:val="00F4025F"/>
    <w:rsid w:val="00F408FC"/>
    <w:rsid w:val="00F43E99"/>
    <w:rsid w:val="00F44C64"/>
    <w:rsid w:val="00F454C2"/>
    <w:rsid w:val="00F46C90"/>
    <w:rsid w:val="00F46DEB"/>
    <w:rsid w:val="00F50E4F"/>
    <w:rsid w:val="00F52613"/>
    <w:rsid w:val="00F53574"/>
    <w:rsid w:val="00F54025"/>
    <w:rsid w:val="00F548EE"/>
    <w:rsid w:val="00F55697"/>
    <w:rsid w:val="00F56346"/>
    <w:rsid w:val="00F60F82"/>
    <w:rsid w:val="00F61A37"/>
    <w:rsid w:val="00F65D96"/>
    <w:rsid w:val="00F666F7"/>
    <w:rsid w:val="00F67B46"/>
    <w:rsid w:val="00F67F22"/>
    <w:rsid w:val="00F67FED"/>
    <w:rsid w:val="00F703EE"/>
    <w:rsid w:val="00F70573"/>
    <w:rsid w:val="00F71993"/>
    <w:rsid w:val="00F72AA8"/>
    <w:rsid w:val="00F75354"/>
    <w:rsid w:val="00F7542B"/>
    <w:rsid w:val="00F7682A"/>
    <w:rsid w:val="00F76F95"/>
    <w:rsid w:val="00F77E55"/>
    <w:rsid w:val="00F8096A"/>
    <w:rsid w:val="00F80E66"/>
    <w:rsid w:val="00F81C5B"/>
    <w:rsid w:val="00F81CF5"/>
    <w:rsid w:val="00F82590"/>
    <w:rsid w:val="00F845AE"/>
    <w:rsid w:val="00F85CFC"/>
    <w:rsid w:val="00F87F82"/>
    <w:rsid w:val="00F9046C"/>
    <w:rsid w:val="00F9318C"/>
    <w:rsid w:val="00F939E4"/>
    <w:rsid w:val="00F94BE8"/>
    <w:rsid w:val="00F960F5"/>
    <w:rsid w:val="00F96E18"/>
    <w:rsid w:val="00F96FF9"/>
    <w:rsid w:val="00FA1AAB"/>
    <w:rsid w:val="00FA21EB"/>
    <w:rsid w:val="00FA23BE"/>
    <w:rsid w:val="00FA2885"/>
    <w:rsid w:val="00FA329F"/>
    <w:rsid w:val="00FA3CAF"/>
    <w:rsid w:val="00FA4B9A"/>
    <w:rsid w:val="00FA4C10"/>
    <w:rsid w:val="00FA623B"/>
    <w:rsid w:val="00FA7544"/>
    <w:rsid w:val="00FB0110"/>
    <w:rsid w:val="00FB1511"/>
    <w:rsid w:val="00FB3D6B"/>
    <w:rsid w:val="00FB400A"/>
    <w:rsid w:val="00FB42C1"/>
    <w:rsid w:val="00FB5CBD"/>
    <w:rsid w:val="00FB70CF"/>
    <w:rsid w:val="00FB7213"/>
    <w:rsid w:val="00FC088B"/>
    <w:rsid w:val="00FC11FB"/>
    <w:rsid w:val="00FC171B"/>
    <w:rsid w:val="00FC1DF9"/>
    <w:rsid w:val="00FC33B5"/>
    <w:rsid w:val="00FC44F1"/>
    <w:rsid w:val="00FC52B5"/>
    <w:rsid w:val="00FC6B54"/>
    <w:rsid w:val="00FC73D2"/>
    <w:rsid w:val="00FD1212"/>
    <w:rsid w:val="00FD1F9B"/>
    <w:rsid w:val="00FD2BF2"/>
    <w:rsid w:val="00FD387D"/>
    <w:rsid w:val="00FD413E"/>
    <w:rsid w:val="00FD4E4C"/>
    <w:rsid w:val="00FD4FB7"/>
    <w:rsid w:val="00FD7A8F"/>
    <w:rsid w:val="00FE0ECD"/>
    <w:rsid w:val="00FE25A8"/>
    <w:rsid w:val="00FE2800"/>
    <w:rsid w:val="00FE2E2D"/>
    <w:rsid w:val="00FE40D6"/>
    <w:rsid w:val="00FE4292"/>
    <w:rsid w:val="00FE4FBC"/>
    <w:rsid w:val="00FE5D76"/>
    <w:rsid w:val="00FF0469"/>
    <w:rsid w:val="00FF0FE1"/>
    <w:rsid w:val="00FF37C5"/>
    <w:rsid w:val="00FF53D2"/>
    <w:rsid w:val="00FF5C0B"/>
    <w:rsid w:val="00FF6BD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E9BF0"/>
  <w15:chartTrackingRefBased/>
  <w15:docId w15:val="{87D32718-0FD2-495D-8C5C-BE08729F5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9D8"/>
  </w:style>
  <w:style w:type="paragraph" w:styleId="Heading1">
    <w:name w:val="heading 1"/>
    <w:basedOn w:val="Normal"/>
    <w:next w:val="Normal"/>
    <w:link w:val="Heading1Char"/>
    <w:uiPriority w:val="9"/>
    <w:qFormat/>
    <w:rsid w:val="00CB5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5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5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AC3"/>
    <w:rPr>
      <w:rFonts w:eastAsiaTheme="majorEastAsia" w:cstheme="majorBidi"/>
      <w:color w:val="272727" w:themeColor="text1" w:themeTint="D8"/>
    </w:rPr>
  </w:style>
  <w:style w:type="paragraph" w:styleId="Title">
    <w:name w:val="Title"/>
    <w:basedOn w:val="Normal"/>
    <w:next w:val="Normal"/>
    <w:link w:val="TitleChar"/>
    <w:uiPriority w:val="10"/>
    <w:qFormat/>
    <w:rsid w:val="00CB5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AC3"/>
    <w:pPr>
      <w:spacing w:before="160"/>
      <w:jc w:val="center"/>
    </w:pPr>
    <w:rPr>
      <w:i/>
      <w:iCs/>
      <w:color w:val="404040" w:themeColor="text1" w:themeTint="BF"/>
    </w:rPr>
  </w:style>
  <w:style w:type="character" w:customStyle="1" w:styleId="QuoteChar">
    <w:name w:val="Quote Char"/>
    <w:basedOn w:val="DefaultParagraphFont"/>
    <w:link w:val="Quote"/>
    <w:uiPriority w:val="29"/>
    <w:rsid w:val="00CB5AC3"/>
    <w:rPr>
      <w:i/>
      <w:iCs/>
      <w:color w:val="404040" w:themeColor="text1" w:themeTint="BF"/>
    </w:rPr>
  </w:style>
  <w:style w:type="paragraph" w:styleId="ListParagraph">
    <w:name w:val="List Paragraph"/>
    <w:basedOn w:val="Normal"/>
    <w:uiPriority w:val="34"/>
    <w:qFormat/>
    <w:rsid w:val="00CB5AC3"/>
    <w:pPr>
      <w:ind w:left="720"/>
      <w:contextualSpacing/>
    </w:pPr>
  </w:style>
  <w:style w:type="character" w:styleId="IntenseEmphasis">
    <w:name w:val="Intense Emphasis"/>
    <w:basedOn w:val="DefaultParagraphFont"/>
    <w:uiPriority w:val="21"/>
    <w:qFormat/>
    <w:rsid w:val="00CB5AC3"/>
    <w:rPr>
      <w:i/>
      <w:iCs/>
      <w:color w:val="0F4761" w:themeColor="accent1" w:themeShade="BF"/>
    </w:rPr>
  </w:style>
  <w:style w:type="paragraph" w:styleId="IntenseQuote">
    <w:name w:val="Intense Quote"/>
    <w:basedOn w:val="Normal"/>
    <w:next w:val="Normal"/>
    <w:link w:val="IntenseQuoteChar"/>
    <w:uiPriority w:val="30"/>
    <w:qFormat/>
    <w:rsid w:val="00CB5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AC3"/>
    <w:rPr>
      <w:i/>
      <w:iCs/>
      <w:color w:val="0F4761" w:themeColor="accent1" w:themeShade="BF"/>
    </w:rPr>
  </w:style>
  <w:style w:type="character" w:styleId="IntenseReference">
    <w:name w:val="Intense Reference"/>
    <w:basedOn w:val="DefaultParagraphFont"/>
    <w:uiPriority w:val="32"/>
    <w:qFormat/>
    <w:rsid w:val="00CB5AC3"/>
    <w:rPr>
      <w:b/>
      <w:bCs/>
      <w:smallCaps/>
      <w:color w:val="0F4761" w:themeColor="accent1" w:themeShade="BF"/>
      <w:spacing w:val="5"/>
    </w:rPr>
  </w:style>
  <w:style w:type="character" w:styleId="Hyperlink">
    <w:name w:val="Hyperlink"/>
    <w:basedOn w:val="DefaultParagraphFont"/>
    <w:uiPriority w:val="99"/>
    <w:unhideWhenUsed/>
    <w:rsid w:val="00C84EF0"/>
    <w:rPr>
      <w:color w:val="467886" w:themeColor="hyperlink"/>
      <w:u w:val="single"/>
    </w:rPr>
  </w:style>
  <w:style w:type="paragraph" w:styleId="TOC1">
    <w:name w:val="toc 1"/>
    <w:basedOn w:val="Normal"/>
    <w:uiPriority w:val="39"/>
    <w:qFormat/>
    <w:rsid w:val="00C84EF0"/>
    <w:pPr>
      <w:widowControl w:val="0"/>
      <w:autoSpaceDE w:val="0"/>
      <w:autoSpaceDN w:val="0"/>
      <w:spacing w:before="200" w:after="0" w:line="240" w:lineRule="auto"/>
      <w:ind w:left="100"/>
    </w:pPr>
    <w:rPr>
      <w:rFonts w:ascii="Arial" w:eastAsia="Arial" w:hAnsi="Arial" w:cs="Arial"/>
      <w:b/>
      <w:bCs/>
      <w:kern w:val="0"/>
      <w:sz w:val="18"/>
      <w:szCs w:val="18"/>
      <w:lang w:val="en-US" w:eastAsia="en-US"/>
      <w14:ligatures w14:val="none"/>
    </w:rPr>
  </w:style>
  <w:style w:type="paragraph" w:styleId="TOC2">
    <w:name w:val="toc 2"/>
    <w:basedOn w:val="Normal"/>
    <w:uiPriority w:val="39"/>
    <w:qFormat/>
    <w:rsid w:val="00C84EF0"/>
    <w:pPr>
      <w:widowControl w:val="0"/>
      <w:autoSpaceDE w:val="0"/>
      <w:autoSpaceDN w:val="0"/>
      <w:spacing w:before="60" w:after="0" w:line="240" w:lineRule="auto"/>
      <w:ind w:left="460"/>
    </w:pPr>
    <w:rPr>
      <w:rFonts w:ascii="Arial" w:eastAsia="Arial" w:hAnsi="Arial" w:cs="Arial"/>
      <w:kern w:val="0"/>
      <w:sz w:val="18"/>
      <w:szCs w:val="18"/>
      <w:lang w:val="en-US" w:eastAsia="en-US"/>
      <w14:ligatures w14:val="none"/>
    </w:rPr>
  </w:style>
  <w:style w:type="paragraph" w:styleId="TOC3">
    <w:name w:val="toc 3"/>
    <w:basedOn w:val="Normal"/>
    <w:uiPriority w:val="39"/>
    <w:qFormat/>
    <w:rsid w:val="00C84EF0"/>
    <w:pPr>
      <w:widowControl w:val="0"/>
      <w:autoSpaceDE w:val="0"/>
      <w:autoSpaceDN w:val="0"/>
      <w:spacing w:before="60" w:after="0" w:line="240" w:lineRule="auto"/>
      <w:ind w:left="460"/>
    </w:pPr>
    <w:rPr>
      <w:rFonts w:ascii="Arial" w:eastAsia="Arial" w:hAnsi="Arial" w:cs="Arial"/>
      <w:kern w:val="0"/>
      <w:sz w:val="18"/>
      <w:szCs w:val="18"/>
      <w:lang w:val="en-US" w:eastAsia="en-US"/>
      <w14:ligatures w14:val="none"/>
    </w:rPr>
  </w:style>
  <w:style w:type="paragraph" w:styleId="TOCHeading">
    <w:name w:val="TOC Heading"/>
    <w:basedOn w:val="Heading1"/>
    <w:next w:val="Normal"/>
    <w:uiPriority w:val="39"/>
    <w:unhideWhenUsed/>
    <w:qFormat/>
    <w:rsid w:val="00C84EF0"/>
    <w:pPr>
      <w:spacing w:before="240" w:after="0" w:line="259" w:lineRule="auto"/>
      <w:outlineLvl w:val="9"/>
    </w:pPr>
    <w:rPr>
      <w:kern w:val="0"/>
      <w:sz w:val="32"/>
      <w:szCs w:val="32"/>
      <w:lang w:val="en-US" w:eastAsia="en-US"/>
      <w14:ligatures w14:val="none"/>
    </w:rPr>
  </w:style>
  <w:style w:type="paragraph" w:styleId="NoSpacing">
    <w:name w:val="No Spacing"/>
    <w:link w:val="NoSpacingChar"/>
    <w:uiPriority w:val="1"/>
    <w:qFormat/>
    <w:rsid w:val="008B3C66"/>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B3C66"/>
    <w:rPr>
      <w:kern w:val="0"/>
      <w:sz w:val="22"/>
      <w:szCs w:val="22"/>
      <w:lang w:val="en-US" w:eastAsia="en-US"/>
      <w14:ligatures w14:val="none"/>
    </w:rPr>
  </w:style>
  <w:style w:type="paragraph" w:styleId="FootnoteText">
    <w:name w:val="footnote text"/>
    <w:basedOn w:val="Normal"/>
    <w:link w:val="FootnoteTextChar"/>
    <w:uiPriority w:val="99"/>
    <w:unhideWhenUsed/>
    <w:rsid w:val="00EC633A"/>
    <w:pPr>
      <w:spacing w:after="0" w:line="240" w:lineRule="auto"/>
    </w:pPr>
    <w:rPr>
      <w:rFonts w:eastAsiaTheme="minorHAnsi"/>
      <w:kern w:val="0"/>
      <w:sz w:val="20"/>
      <w:szCs w:val="20"/>
      <w:lang w:eastAsia="en-US"/>
      <w14:ligatures w14:val="none"/>
    </w:rPr>
  </w:style>
  <w:style w:type="character" w:customStyle="1" w:styleId="FootnoteTextChar">
    <w:name w:val="Footnote Text Char"/>
    <w:basedOn w:val="DefaultParagraphFont"/>
    <w:link w:val="FootnoteText"/>
    <w:uiPriority w:val="99"/>
    <w:rsid w:val="00EC633A"/>
    <w:rPr>
      <w:rFonts w:eastAsiaTheme="minorHAnsi"/>
      <w:kern w:val="0"/>
      <w:sz w:val="20"/>
      <w:szCs w:val="20"/>
      <w:lang w:eastAsia="en-US"/>
      <w14:ligatures w14:val="none"/>
    </w:rPr>
  </w:style>
  <w:style w:type="character" w:styleId="FootnoteReference">
    <w:name w:val="footnote reference"/>
    <w:basedOn w:val="DefaultParagraphFont"/>
    <w:uiPriority w:val="99"/>
    <w:semiHidden/>
    <w:unhideWhenUsed/>
    <w:rsid w:val="00EC633A"/>
    <w:rPr>
      <w:vertAlign w:val="superscript"/>
    </w:rPr>
  </w:style>
  <w:style w:type="character" w:customStyle="1" w:styleId="highwire-cite-metadata-doi">
    <w:name w:val="highwire-cite-metadata-doi"/>
    <w:basedOn w:val="DefaultParagraphFont"/>
    <w:rsid w:val="00935167"/>
  </w:style>
  <w:style w:type="character" w:styleId="CommentReference">
    <w:name w:val="annotation reference"/>
    <w:basedOn w:val="DefaultParagraphFont"/>
    <w:uiPriority w:val="99"/>
    <w:semiHidden/>
    <w:unhideWhenUsed/>
    <w:rsid w:val="00084557"/>
    <w:rPr>
      <w:sz w:val="16"/>
      <w:szCs w:val="16"/>
    </w:rPr>
  </w:style>
  <w:style w:type="character" w:customStyle="1" w:styleId="normaltextrun">
    <w:name w:val="normaltextrun"/>
    <w:basedOn w:val="DefaultParagraphFont"/>
    <w:rsid w:val="00873054"/>
  </w:style>
  <w:style w:type="character" w:customStyle="1" w:styleId="eop">
    <w:name w:val="eop"/>
    <w:basedOn w:val="DefaultParagraphFont"/>
    <w:rsid w:val="00873054"/>
  </w:style>
  <w:style w:type="character" w:styleId="FollowedHyperlink">
    <w:name w:val="FollowedHyperlink"/>
    <w:basedOn w:val="DefaultParagraphFont"/>
    <w:uiPriority w:val="99"/>
    <w:semiHidden/>
    <w:unhideWhenUsed/>
    <w:rsid w:val="00904EB5"/>
    <w:rPr>
      <w:color w:val="96607D" w:themeColor="followedHyperlink"/>
      <w:u w:val="single"/>
    </w:rPr>
  </w:style>
  <w:style w:type="paragraph" w:styleId="Header">
    <w:name w:val="header"/>
    <w:basedOn w:val="Normal"/>
    <w:link w:val="HeaderChar"/>
    <w:uiPriority w:val="99"/>
    <w:unhideWhenUsed/>
    <w:rsid w:val="00DC34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4F5"/>
  </w:style>
  <w:style w:type="paragraph" w:styleId="Footer">
    <w:name w:val="footer"/>
    <w:basedOn w:val="Normal"/>
    <w:link w:val="FooterChar"/>
    <w:uiPriority w:val="99"/>
    <w:unhideWhenUsed/>
    <w:rsid w:val="00DC34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4F5"/>
  </w:style>
  <w:style w:type="paragraph" w:styleId="CommentText">
    <w:name w:val="annotation text"/>
    <w:basedOn w:val="Normal"/>
    <w:link w:val="CommentTextChar"/>
    <w:uiPriority w:val="99"/>
    <w:unhideWhenUsed/>
    <w:rsid w:val="00120AA6"/>
    <w:pPr>
      <w:spacing w:line="240" w:lineRule="auto"/>
    </w:pPr>
    <w:rPr>
      <w:sz w:val="20"/>
      <w:szCs w:val="20"/>
    </w:rPr>
  </w:style>
  <w:style w:type="character" w:customStyle="1" w:styleId="CommentTextChar">
    <w:name w:val="Comment Text Char"/>
    <w:basedOn w:val="DefaultParagraphFont"/>
    <w:link w:val="CommentText"/>
    <w:uiPriority w:val="99"/>
    <w:rsid w:val="00120AA6"/>
    <w:rPr>
      <w:sz w:val="20"/>
      <w:szCs w:val="20"/>
    </w:rPr>
  </w:style>
  <w:style w:type="paragraph" w:styleId="CommentSubject">
    <w:name w:val="annotation subject"/>
    <w:basedOn w:val="CommentText"/>
    <w:next w:val="CommentText"/>
    <w:link w:val="CommentSubjectChar"/>
    <w:uiPriority w:val="99"/>
    <w:semiHidden/>
    <w:unhideWhenUsed/>
    <w:rsid w:val="00120AA6"/>
    <w:rPr>
      <w:b/>
      <w:bCs/>
    </w:rPr>
  </w:style>
  <w:style w:type="character" w:customStyle="1" w:styleId="CommentSubjectChar">
    <w:name w:val="Comment Subject Char"/>
    <w:basedOn w:val="CommentTextChar"/>
    <w:link w:val="CommentSubject"/>
    <w:uiPriority w:val="99"/>
    <w:semiHidden/>
    <w:rsid w:val="00120AA6"/>
    <w:rPr>
      <w:b/>
      <w:bCs/>
      <w:sz w:val="20"/>
      <w:szCs w:val="20"/>
    </w:rPr>
  </w:style>
  <w:style w:type="paragraph" w:styleId="NormalWeb">
    <w:name w:val="Normal (Web)"/>
    <w:basedOn w:val="Normal"/>
    <w:uiPriority w:val="99"/>
    <w:semiHidden/>
    <w:unhideWhenUsed/>
    <w:rsid w:val="005F3542"/>
    <w:rPr>
      <w:rFonts w:ascii="Times New Roman" w:hAnsi="Times New Roman" w:cs="Times New Roman"/>
    </w:rPr>
  </w:style>
  <w:style w:type="character" w:styleId="UnresolvedMention">
    <w:name w:val="Unresolved Mention"/>
    <w:basedOn w:val="DefaultParagraphFont"/>
    <w:uiPriority w:val="99"/>
    <w:semiHidden/>
    <w:unhideWhenUsed/>
    <w:rsid w:val="005F3542"/>
    <w:rPr>
      <w:color w:val="605E5C"/>
      <w:shd w:val="clear" w:color="auto" w:fill="E1DFDD"/>
    </w:rPr>
  </w:style>
  <w:style w:type="paragraph" w:styleId="Revision">
    <w:name w:val="Revision"/>
    <w:hidden/>
    <w:uiPriority w:val="99"/>
    <w:semiHidden/>
    <w:rsid w:val="009776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cc-csc.ca/cases-dossiers/search-recherche/41979/" TargetMode="External"/><Relationship Id="rId18" Type="http://schemas.openxmlformats.org/officeDocument/2006/relationships/hyperlink" Target="https://www.alberta.ca/ensuring-fairness-safety-and-inclusivity-in-sport%3e." TargetMode="External"/><Relationship Id="rId26" Type="http://schemas.openxmlformats.org/officeDocument/2006/relationships/hyperlink" Target="https://canlii.ca/t/1fqr9" TargetMode="External"/><Relationship Id="rId39" Type="http://schemas.openxmlformats.org/officeDocument/2006/relationships/hyperlink" Target="https://canlii.ca/t/kdds7" TargetMode="External"/><Relationship Id="rId21" Type="http://schemas.openxmlformats.org/officeDocument/2006/relationships/hyperlink" Target="https://canlii.ca/t/kd537" TargetMode="External"/><Relationship Id="rId34" Type="http://schemas.openxmlformats.org/officeDocument/2006/relationships/hyperlink" Target="https://www150.statcan.gc.ca/n1/daily-quotidien/220921/dq220921a-eng.htm?indid=32990-1&amp;indgeo=0" TargetMode="External"/><Relationship Id="rId42" Type="http://schemas.openxmlformats.org/officeDocument/2006/relationships/hyperlink" Target="http://sexworklawreform.com/wp-content/uploads/2017/05/Executive-Summary.pdf" TargetMode="External"/><Relationship Id="rId47" Type="http://schemas.openxmlformats.org/officeDocument/2006/relationships/hyperlink" Target="https://www150.statcan.gc.ca/n1/daily-quotidien/240725/dq240725b-eng.htm" TargetMode="External"/><Relationship Id="rId50" Type="http://schemas.openxmlformats.org/officeDocument/2006/relationships/hyperlink" Target="https://egale.ca/egale-in-action/intersex-awareness-day/" TargetMode="External"/><Relationship Id="rId55" Type="http://schemas.openxmlformats.org/officeDocument/2006/relationships/hyperlink" Target="https://www.irb-cisr.gc.ca/en/legal-policy/policies/Pages/GuideDir09.aspx" TargetMode="External"/><Relationship Id="rId7" Type="http://schemas.openxmlformats.org/officeDocument/2006/relationships/hyperlink" Target="https://www.saskatchewan.ca/government/news-and-media/2023/august/22/education-minister-announces-new-parental-inclusion-and-consent-policies" TargetMode="External"/><Relationship Id="rId2" Type="http://schemas.openxmlformats.org/officeDocument/2006/relationships/hyperlink" Target="https://www.canada.ca/en/women-gender-equality/free-to-be-me/federal-2slgbtqi-plus-action-plan/federal-2slgbtqi-plus-action-plan-2022.html" TargetMode="External"/><Relationship Id="rId16" Type="http://schemas.openxmlformats.org/officeDocument/2006/relationships/hyperlink" Target="https://www.alberta.ca/advancing-policies-to-support-the-health-care-system" TargetMode="External"/><Relationship Id="rId29" Type="http://schemas.openxmlformats.org/officeDocument/2006/relationships/hyperlink" Target="https://www.ourcommons.ca/Content/Committee/421/JUST/Reports/RP10568820/justrp28/justrp28-e.pdf" TargetMode="External"/><Relationship Id="rId11" Type="http://schemas.openxmlformats.org/officeDocument/2006/relationships/hyperlink" Target="https://canlii.ca/t/564f2" TargetMode="External"/><Relationship Id="rId24" Type="http://schemas.openxmlformats.org/officeDocument/2006/relationships/hyperlink" Target="https://ccla.org/press-release/ccla-sounds-the-alarm-as-alberta-government-entrenches-discrimination-into-law/" TargetMode="External"/><Relationship Id="rId32" Type="http://schemas.openxmlformats.org/officeDocument/2006/relationships/hyperlink" Target="http://sexworklawreform.com/wp-content/uploads/2022/09/Infosheet-ENG.pdf" TargetMode="External"/><Relationship Id="rId37" Type="http://schemas.openxmlformats.org/officeDocument/2006/relationships/hyperlink" Target="https://www.canada.ca/en/immigration-refugees-citizenship/corporate/publications-manuals/operational-bulletins-manuals/temporary-residents/foreign-workers/protecting-workers-abuse-exploitation.html" TargetMode="External"/><Relationship Id="rId40" Type="http://schemas.openxmlformats.org/officeDocument/2006/relationships/hyperlink" Target="https://canlii.ca/t/k07vk" TargetMode="External"/><Relationship Id="rId45" Type="http://schemas.openxmlformats.org/officeDocument/2006/relationships/hyperlink" Target="https://egale.ca/awareness/housing-lit-review/" TargetMode="External"/><Relationship Id="rId53" Type="http://schemas.openxmlformats.org/officeDocument/2006/relationships/hyperlink" Target="https://ocasi.org/media-release-open-letter-canada%E2%80%99s-bill-c-2-puts-refugee-claimants-risk" TargetMode="External"/><Relationship Id="rId58" Type="http://schemas.openxmlformats.org/officeDocument/2006/relationships/hyperlink" Target="https://www.whitehouse.gov/presidential-actions/2025/01/defending-women-from-gender-ideology-extremism-and-restoring-biological-truth-to-the-federal-government" TargetMode="External"/><Relationship Id="rId5" Type="http://schemas.openxmlformats.org/officeDocument/2006/relationships/hyperlink" Target="https://www2.gnb.ca/content/gnb/en/departments/education/news/news_release.2023.06.0297.html" TargetMode="External"/><Relationship Id="rId61" Type="http://schemas.openxmlformats.org/officeDocument/2006/relationships/hyperlink" Target="https://www.whitehouse.gov/presidential-actions/2025/01/prioritizing-military-excellence-and-readiness" TargetMode="External"/><Relationship Id="rId19" Type="http://schemas.openxmlformats.org/officeDocument/2006/relationships/hyperlink" Target="https://www.cbc.ca/news/canada/edmonton/danielle-smith-1.7101595" TargetMode="External"/><Relationship Id="rId14" Type="http://schemas.openxmlformats.org/officeDocument/2006/relationships/hyperlink" Target="https://x.com/ABDanielleSmith/status/1752814944716734935?lang=en" TargetMode="External"/><Relationship Id="rId22" Type="http://schemas.openxmlformats.org/officeDocument/2006/relationships/hyperlink" Target="https://www.cbc.ca/news/canada/calgary/danielle-smith-alberta-transgender-rights-notwithstanding-clause-9.6983899" TargetMode="External"/><Relationship Id="rId27" Type="http://schemas.openxmlformats.org/officeDocument/2006/relationships/hyperlink" Target="https://canlii.ca/t/ft1pq" TargetMode="External"/><Relationship Id="rId30" Type="http://schemas.openxmlformats.org/officeDocument/2006/relationships/hyperlink" Target="http://www.hivcriminalization.ca/reform-hiv-criminalization/wp-content/uploads/2022/08/3738_HIVLN_ConcensusStatement_EN-Digital.pdf" TargetMode="External"/><Relationship Id="rId35" Type="http://schemas.openxmlformats.org/officeDocument/2006/relationships/hyperlink" Target="https://www.mmiwg-ffada.ca/wp-content/uploads/2019/06/Final_Report_Vol_1a-1.pdf" TargetMode="External"/><Relationship Id="rId43" Type="http://schemas.openxmlformats.org/officeDocument/2006/relationships/hyperlink" Target="https://egale.ca/awareness/wfc" TargetMode="External"/><Relationship Id="rId48" Type="http://schemas.openxmlformats.org/officeDocument/2006/relationships/hyperlink" Target="https://www150.statcan.gc.ca/t1/tbl1/en/tv.action?pid=3510006601" TargetMode="External"/><Relationship Id="rId56" Type="http://schemas.openxmlformats.org/officeDocument/2006/relationships/hyperlink" Target="https://lop.parl.ca/sites/PublicWebsite/default/en_CA/ResearchPublications/202070E" TargetMode="External"/><Relationship Id="rId8" Type="http://schemas.openxmlformats.org/officeDocument/2006/relationships/hyperlink" Target="https://egale.ca/egale-in-action/statement-from-egale-regarding-interlocutory-injunction-against-the-saskatchewan-governments-use-of-preferred-first-name-and-pronouns-by-students-policy/" TargetMode="External"/><Relationship Id="rId51" Type="http://schemas.openxmlformats.org/officeDocument/2006/relationships/hyperlink" Target="https://egale.ca/wp-content/uploads/2021/06/EGALE-2021-06-15-FILED-Notice-of-Application.pdf" TargetMode="External"/><Relationship Id="rId3" Type="http://schemas.openxmlformats.org/officeDocument/2006/relationships/hyperlink" Target="https://www.pm.gc.ca/en/news/speeches/2017/11/28/remarks-prime-minister-justin-trudeau-apologize-lgbtq2-canadians" TargetMode="External"/><Relationship Id="rId12" Type="http://schemas.openxmlformats.org/officeDocument/2006/relationships/hyperlink" Target="https://canlii.ca/t/kdr05" TargetMode="External"/><Relationship Id="rId17" Type="http://schemas.openxmlformats.org/officeDocument/2006/relationships/hyperlink" Target="https://www.alberta.ca/supporting-alberta-students-and-families" TargetMode="External"/><Relationship Id="rId25" Type="http://schemas.openxmlformats.org/officeDocument/2006/relationships/hyperlink" Target="https://www.justice.gc.ca/eng/cons/hiv-vih/nd.html" TargetMode="External"/><Relationship Id="rId33" Type="http://schemas.openxmlformats.org/officeDocument/2006/relationships/hyperlink" Target="https://tspace.library.utoronto.ca/bitstream/1807/101880/1/Wilson_Sydney_Kiessling_2020.pdf" TargetMode="External"/><Relationship Id="rId38" Type="http://schemas.openxmlformats.org/officeDocument/2006/relationships/hyperlink" Target="https://indd.adobe.com/view/publication/b04e7320-d7b9-418f-b32b-14bdce281ca0/1/publication-web-resources/pdf/Sex_Work_Brief_Updated.pdf" TargetMode="External"/><Relationship Id="rId46" Type="http://schemas.openxmlformats.org/officeDocument/2006/relationships/hyperlink" Target="https://www.canada.ca/en/employment-social-development/corporate/portfolio/labour/programs/employment-equity/reports/act-review-task-force.html" TargetMode="External"/><Relationship Id="rId59" Type="http://schemas.openxmlformats.org/officeDocument/2006/relationships/hyperlink" Target="https://www.whitehouse.gov/presidential-actions/2025/01/protecting-children-from-chemical-and-surgical-mutilation" TargetMode="External"/><Relationship Id="rId20" Type="http://schemas.openxmlformats.org/officeDocument/2006/relationships/hyperlink" Target="https://egale.ca/egale-in-action/ab-legal-action-dec7/" TargetMode="External"/><Relationship Id="rId41" Type="http://schemas.openxmlformats.org/officeDocument/2006/relationships/hyperlink" Target="https://sexworklawreform.com/media-release-sex-workers-are-deeply-disappointed-with-the-ontario-superior-court-decision-dismissing-systemic-harms-experienced/" TargetMode="External"/><Relationship Id="rId54" Type="http://schemas.openxmlformats.org/officeDocument/2006/relationships/hyperlink" Target="https://www.parl.ca/legisinfo/en/bill/45-1/c-2" TargetMode="External"/><Relationship Id="rId1" Type="http://schemas.openxmlformats.org/officeDocument/2006/relationships/hyperlink" Target="https://laws-lois.justice.gc.ca/eng/annualstatutes/2017_13/FullText.html" TargetMode="External"/><Relationship Id="rId6" Type="http://schemas.openxmlformats.org/officeDocument/2006/relationships/hyperlink" Target="https://globalnews.ca/news/10926212/new-brunswick-liberals-policy-713-revised/" TargetMode="External"/><Relationship Id="rId15" Type="http://schemas.openxmlformats.org/officeDocument/2006/relationships/hyperlink" Target="https://cba-alberta.org/our-impact/submissions/response-to-bills-26-27-and-29/" TargetMode="External"/><Relationship Id="rId23" Type="http://schemas.openxmlformats.org/officeDocument/2006/relationships/hyperlink" Target="https://egale.ca/egale-in-action/fight-isnt-over/" TargetMode="External"/><Relationship Id="rId28" Type="http://schemas.openxmlformats.org/officeDocument/2006/relationships/hyperlink" Target="https://www.canada.ca/content/dam/phac-aspc/documents/services/publications/diseases-conditions/cant-pass-it-on-hiv-treatment-prevents-hiv-transmission-fact-sheet/cant-pass-it-on-hiv-treatment-prevents-hiv-transmission-fact-sheet.pdf" TargetMode="External"/><Relationship Id="rId36" Type="http://schemas.openxmlformats.org/officeDocument/2006/relationships/hyperlink" Target="https://transpulsecanada.ca/research-type/reports" TargetMode="External"/><Relationship Id="rId49" Type="http://schemas.openxmlformats.org/officeDocument/2006/relationships/hyperlink" Target="https://www.cbc.ca/news/politics/csis-lgbtq-warning-violence-1.7114801" TargetMode="External"/><Relationship Id="rId57" Type="http://schemas.openxmlformats.org/officeDocument/2006/relationships/hyperlink" Target="https://www.canada.ca/en/public-safety-canada/news/2025/06/the-strong-borders-act---government-of-canada-strengthens-border-security.html" TargetMode="External"/><Relationship Id="rId10" Type="http://schemas.openxmlformats.org/officeDocument/2006/relationships/hyperlink" Target="https://canlii.ca/t/564f2" TargetMode="External"/><Relationship Id="rId31" Type="http://schemas.openxmlformats.org/officeDocument/2006/relationships/hyperlink" Target="https://laws-lois.justice.gc.ca/eng/annualstatutes/2014_25/page-1.html" TargetMode="External"/><Relationship Id="rId44" Type="http://schemas.openxmlformats.org/officeDocument/2006/relationships/hyperlink" Target="https://egale.ca/awareness/qmh" TargetMode="External"/><Relationship Id="rId52" Type="http://schemas.openxmlformats.org/officeDocument/2006/relationships/hyperlink" Target="https://www.parl.ca/legisinfo/en/bill/45-1/c-2" TargetMode="External"/><Relationship Id="rId60" Type="http://schemas.openxmlformats.org/officeDocument/2006/relationships/hyperlink" Target="https://www.whitehouse.gov/presidential-actions/2025/02/keeping-men-out-of-womens-sports" TargetMode="External"/><Relationship Id="rId4" Type="http://schemas.openxmlformats.org/officeDocument/2006/relationships/hyperlink" Target="https://canlii.ca/t/jx8k0" TargetMode="External"/><Relationship Id="rId9" Type="http://schemas.openxmlformats.org/officeDocument/2006/relationships/hyperlink" Target="https://egale.ca/awareness/sask-legal-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6D5FC-1918-4529-9072-141B5625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4983</Words>
  <Characters>28406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Egale Canada</vt:lpstr>
    </vt:vector>
  </TitlesOfParts>
  <Company/>
  <LinksUpToDate>false</LinksUpToDate>
  <CharactersWithSpaces>33323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Egale Canada</dc:title>
  <dc:subject>Submission to the UN Human Rights Committee in Advance of its Review of Canada’s 7th Periodic Report</dc:subject>
  <dc:creator>Lynn Hu</dc:creator>
  <cp:keywords/>
  <dc:description/>
  <cp:lastModifiedBy>Kim Vance-Mubanga</cp:lastModifiedBy>
  <cp:revision>2</cp:revision>
  <dcterms:created xsi:type="dcterms:W3CDTF">2026-02-02T13:21:00Z</dcterms:created>
  <dcterms:modified xsi:type="dcterms:W3CDTF">2026-02-02T13:21:00Z</dcterms:modified>
</cp:coreProperties>
</file>