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829D" w14:textId="206953AC" w:rsidR="00BD1713" w:rsidRPr="003C31E3" w:rsidRDefault="0024548A" w:rsidP="00BD1713">
      <w:pPr>
        <w:pStyle w:val="Encabezado"/>
        <w:rPr>
          <w:lang w:val="es-BO"/>
        </w:rPr>
      </w:pP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665408" behindDoc="1" locked="0" layoutInCell="1" allowOverlap="1" wp14:anchorId="585CA50F" wp14:editId="7F9FE573">
            <wp:simplePos x="0" y="0"/>
            <wp:positionH relativeFrom="margin">
              <wp:posOffset>2319020</wp:posOffset>
            </wp:positionH>
            <wp:positionV relativeFrom="paragraph">
              <wp:posOffset>5080</wp:posOffset>
            </wp:positionV>
            <wp:extent cx="1010285" cy="552450"/>
            <wp:effectExtent l="0" t="0" r="0" b="0"/>
            <wp:wrapThrough wrapText="bothSides">
              <wp:wrapPolygon edited="0">
                <wp:start x="0" y="0"/>
                <wp:lineTo x="0" y="20855"/>
                <wp:lineTo x="21179" y="20855"/>
                <wp:lineTo x="21179" y="0"/>
                <wp:lineTo x="0" y="0"/>
              </wp:wrapPolygon>
            </wp:wrapThrough>
            <wp:docPr id="12490900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3C8">
        <w:rPr>
          <w:noProof/>
          <w:lang w:val="es-BO" w:eastAsia="es-BO"/>
        </w:rPr>
        <w:drawing>
          <wp:anchor distT="0" distB="0" distL="114300" distR="114300" simplePos="0" relativeHeight="251664384" behindDoc="0" locked="0" layoutInCell="1" allowOverlap="1" wp14:anchorId="13ACEFFB" wp14:editId="62299214">
            <wp:simplePos x="0" y="0"/>
            <wp:positionH relativeFrom="column">
              <wp:posOffset>4272915</wp:posOffset>
            </wp:positionH>
            <wp:positionV relativeFrom="paragraph">
              <wp:posOffset>0</wp:posOffset>
            </wp:positionV>
            <wp:extent cx="1035050" cy="583565"/>
            <wp:effectExtent l="0" t="0" r="0" b="6985"/>
            <wp:wrapSquare wrapText="bothSides"/>
            <wp:docPr id="8" name="Imagen 8" descr="C:\Users\Usuario\Pictures\logo comunidad ulti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Pictures\logo comunidad ultim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713" w:rsidRPr="009D7DB0">
        <w:rPr>
          <w:noProof/>
          <w:lang w:val="es-BO" w:eastAsia="es-BO"/>
        </w:rPr>
        <w:drawing>
          <wp:anchor distT="0" distB="0" distL="114300" distR="114300" simplePos="0" relativeHeight="251661312" behindDoc="0" locked="0" layoutInCell="1" allowOverlap="1" wp14:anchorId="7C079926" wp14:editId="25C60A27">
            <wp:simplePos x="0" y="0"/>
            <wp:positionH relativeFrom="column">
              <wp:posOffset>320040</wp:posOffset>
            </wp:positionH>
            <wp:positionV relativeFrom="paragraph">
              <wp:posOffset>0</wp:posOffset>
            </wp:positionV>
            <wp:extent cx="1022350" cy="650875"/>
            <wp:effectExtent l="0" t="0" r="6350" b="0"/>
            <wp:wrapSquare wrapText="bothSides"/>
            <wp:docPr id="2" name="Imagen 2" descr="C:\Users\Usuario\Pictures\Colectivo TLGB Boli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Pictures\Colectivo TLGB Boliv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713">
        <w:rPr>
          <w:noProof/>
          <w:lang w:val="es-BO" w:eastAsia="es-BO"/>
        </w:rPr>
        <mc:AlternateContent>
          <mc:Choice Requires="wps">
            <w:drawing>
              <wp:inline distT="0" distB="0" distL="0" distR="0" wp14:anchorId="75553119" wp14:editId="19D5C76F">
                <wp:extent cx="304800" cy="304800"/>
                <wp:effectExtent l="0" t="0" r="0" b="0"/>
                <wp:docPr id="3" name="AutoShape 4" descr="https://apis.mail.yahoo.com/ws/v3/mailboxes/@.id==VjN-0wF2YouHeNx9kIuKOE8xvOEmUWBUbRpCLv4tezHIxc4XU1015M5J_cUFZE1KTKkD6F676llwJijNHGM9Rx73ng/messages/@.id==AOWSeuhhMqj7X00Dpwv6aFZl4fo/content/parts/@.id==2/thumbnail?appId=YMailNorr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rect w14:anchorId="4085AFA7" id="AutoShape 4" o:spid="_x0000_s1026" alt="https://apis.mail.yahoo.com/ws/v3/mailboxes/@.id==VjN-0wF2YouHeNx9kIuKOE8xvOEmUWBUbRpCLv4tezHIxc4XU1015M5J_cUFZE1KTKkD6F676llwJijNHGM9Rx73ng/messages/@.id==AOWSeuhhMqj7X00Dpwv6aFZl4fo/content/parts/@.id==2/thumbnail?appId=YMailNorri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BD1713" w:rsidRPr="009813C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FB45B53" w14:textId="77777777" w:rsidR="00BD1713" w:rsidRDefault="00F43B29" w:rsidP="00F43B29">
      <w:pPr>
        <w:pStyle w:val="yiv1421930274gmail-msolistparagraph"/>
        <w:shd w:val="clear" w:color="auto" w:fill="FFFFFF"/>
        <w:spacing w:before="0" w:beforeAutospacing="0" w:after="0" w:afterAutospacing="0" w:line="235" w:lineRule="atLeast"/>
        <w:ind w:left="720"/>
        <w:jc w:val="center"/>
        <w:rPr>
          <w:rFonts w:asciiTheme="minorHAnsi" w:hAnsiTheme="minorHAnsi" w:cstheme="minorHAnsi"/>
          <w:b/>
          <w:bCs/>
        </w:rPr>
      </w:pPr>
      <w:r>
        <w:rPr>
          <w:rFonts w:ascii="Calibri" w:hAnsi="Calibri" w:cs="Calibri"/>
          <w:color w:val="000000"/>
          <w:sz w:val="22"/>
          <w:szCs w:val="22"/>
        </w:rPr>
        <w:br/>
      </w:r>
    </w:p>
    <w:p w14:paraId="442863C6" w14:textId="77777777" w:rsidR="00BD1713" w:rsidRDefault="00BD1713" w:rsidP="00F43B29">
      <w:pPr>
        <w:pStyle w:val="yiv1421930274gmail-msolistparagraph"/>
        <w:shd w:val="clear" w:color="auto" w:fill="FFFFFF"/>
        <w:spacing w:before="0" w:beforeAutospacing="0" w:after="0" w:afterAutospacing="0" w:line="235" w:lineRule="atLeast"/>
        <w:ind w:left="720"/>
        <w:jc w:val="center"/>
        <w:rPr>
          <w:rFonts w:asciiTheme="minorHAnsi" w:hAnsiTheme="minorHAnsi" w:cstheme="minorHAnsi"/>
          <w:b/>
          <w:bCs/>
        </w:rPr>
      </w:pPr>
    </w:p>
    <w:p w14:paraId="4007DF65" w14:textId="77777777" w:rsidR="00BD1713" w:rsidRDefault="00BD1713" w:rsidP="00F43B29">
      <w:pPr>
        <w:pStyle w:val="yiv1421930274gmail-msolistparagraph"/>
        <w:shd w:val="clear" w:color="auto" w:fill="FFFFFF"/>
        <w:spacing w:before="0" w:beforeAutospacing="0" w:after="0" w:afterAutospacing="0" w:line="235" w:lineRule="atLeast"/>
        <w:ind w:left="720"/>
        <w:jc w:val="center"/>
        <w:rPr>
          <w:rFonts w:asciiTheme="minorHAnsi" w:hAnsiTheme="minorHAnsi" w:cstheme="minorHAnsi"/>
          <w:b/>
          <w:bCs/>
        </w:rPr>
      </w:pPr>
    </w:p>
    <w:p w14:paraId="513A0652" w14:textId="77777777" w:rsidR="005C2A45" w:rsidRDefault="00F43B29" w:rsidP="00F43B29">
      <w:pPr>
        <w:pStyle w:val="yiv1421930274gmail-msolistparagraph"/>
        <w:shd w:val="clear" w:color="auto" w:fill="FFFFFF"/>
        <w:spacing w:before="0" w:beforeAutospacing="0" w:after="0" w:afterAutospacing="0" w:line="235" w:lineRule="atLeast"/>
        <w:ind w:left="720"/>
        <w:jc w:val="center"/>
        <w:rPr>
          <w:rFonts w:asciiTheme="minorHAnsi" w:hAnsiTheme="minorHAnsi" w:cstheme="minorHAnsi"/>
          <w:b/>
          <w:bCs/>
        </w:rPr>
      </w:pPr>
      <w:r w:rsidRPr="00BD1713">
        <w:rPr>
          <w:rFonts w:asciiTheme="minorHAnsi" w:hAnsiTheme="minorHAnsi" w:cstheme="minorHAnsi"/>
          <w:b/>
          <w:bCs/>
        </w:rPr>
        <w:t xml:space="preserve">PROPUESTA DE LISTA DE TEMAS RELATIVA A LOS INFORMES PERIÓDICOS </w:t>
      </w:r>
    </w:p>
    <w:p w14:paraId="204E1311" w14:textId="4EA9554B" w:rsidR="00F43B29" w:rsidRPr="00BD1713" w:rsidRDefault="00F43B29" w:rsidP="00F43B29">
      <w:pPr>
        <w:pStyle w:val="yiv1421930274gmail-msolistparagraph"/>
        <w:shd w:val="clear" w:color="auto" w:fill="FFFFFF"/>
        <w:spacing w:before="0" w:beforeAutospacing="0" w:after="0" w:afterAutospacing="0" w:line="235" w:lineRule="atLeast"/>
        <w:ind w:left="72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BD1713">
        <w:rPr>
          <w:rFonts w:asciiTheme="minorHAnsi" w:hAnsiTheme="minorHAnsi" w:cstheme="minorHAnsi"/>
          <w:b/>
          <w:bCs/>
        </w:rPr>
        <w:t>21ᵒ A 24ᵒ COMBINADOS DEL ESTADO PLURINACIONAL DE BOLIVIA</w:t>
      </w:r>
    </w:p>
    <w:p w14:paraId="7C8DA780" w14:textId="77777777" w:rsidR="00415107" w:rsidRPr="00415107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left="360"/>
        <w:rPr>
          <w:rFonts w:asciiTheme="minorHAnsi" w:hAnsiTheme="minorHAnsi" w:cstheme="minorHAnsi"/>
        </w:rPr>
      </w:pPr>
    </w:p>
    <w:p w14:paraId="592B4614" w14:textId="559DC7C2" w:rsidR="00415107" w:rsidRPr="00415107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left="360"/>
        <w:rPr>
          <w:rFonts w:asciiTheme="minorHAnsi" w:hAnsiTheme="minorHAnsi" w:cstheme="minorHAnsi"/>
          <w:b/>
          <w:bCs/>
        </w:rPr>
      </w:pPr>
      <w:r w:rsidRPr="00415107">
        <w:rPr>
          <w:rFonts w:asciiTheme="minorHAnsi" w:hAnsiTheme="minorHAnsi" w:cstheme="minorHAnsi"/>
          <w:b/>
          <w:bCs/>
        </w:rPr>
        <w:t>Marco legal, institucional y políticas públicas contra la discriminación racial (arts. 1, 2, 4)</w:t>
      </w:r>
    </w:p>
    <w:p w14:paraId="21053AD7" w14:textId="77777777" w:rsidR="00415107" w:rsidRPr="00415107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left="360"/>
        <w:rPr>
          <w:rFonts w:asciiTheme="minorHAnsi" w:hAnsiTheme="minorHAnsi" w:cstheme="minorHAnsi"/>
          <w:color w:val="000000"/>
        </w:rPr>
      </w:pPr>
    </w:p>
    <w:p w14:paraId="6EF08125" w14:textId="77777777" w:rsidR="00415107" w:rsidRPr="003C31E3" w:rsidRDefault="00F43B29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>Marco legal aplicable y datos estadísticos acerca de los crímenes de odio que hayan sido cometidos sobre la base del origen étnico, la orientación sexual, identidad y expresión de género de las víctimas.</w:t>
      </w:r>
    </w:p>
    <w:p w14:paraId="1874998C" w14:textId="77777777" w:rsidR="00415107" w:rsidRPr="003C31E3" w:rsidRDefault="00F43B29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 xml:space="preserve">Medidas </w:t>
      </w:r>
      <w:r w:rsidR="00415107" w:rsidRPr="003C31E3">
        <w:rPr>
          <w:rFonts w:asciiTheme="minorHAnsi" w:hAnsiTheme="minorHAnsi" w:cstheme="minorHAnsi"/>
          <w:color w:val="000000"/>
        </w:rPr>
        <w:t xml:space="preserve">legales, administrativas, judiciales y otras para garantizar </w:t>
      </w:r>
      <w:r w:rsidRPr="003C31E3">
        <w:rPr>
          <w:rFonts w:asciiTheme="minorHAnsi" w:hAnsiTheme="minorHAnsi" w:cstheme="minorHAnsi"/>
          <w:color w:val="000000"/>
        </w:rPr>
        <w:t xml:space="preserve">en áreas rurales, comunidades indígenas y afrodescendientes, el acceso a </w:t>
      </w:r>
      <w:r w:rsidR="00415107" w:rsidRPr="003C31E3">
        <w:rPr>
          <w:rFonts w:asciiTheme="minorHAnsi" w:hAnsiTheme="minorHAnsi" w:cstheme="minorHAnsi"/>
          <w:color w:val="000000"/>
        </w:rPr>
        <w:t xml:space="preserve">las </w:t>
      </w:r>
      <w:r w:rsidRPr="003C31E3">
        <w:rPr>
          <w:rFonts w:asciiTheme="minorHAnsi" w:hAnsiTheme="minorHAnsi" w:cstheme="minorHAnsi"/>
          <w:color w:val="000000"/>
        </w:rPr>
        <w:t xml:space="preserve">instituciones sociales </w:t>
      </w:r>
      <w:r w:rsidR="00415107" w:rsidRPr="003C31E3">
        <w:rPr>
          <w:rFonts w:asciiTheme="minorHAnsi" w:hAnsiTheme="minorHAnsi" w:cstheme="minorHAnsi"/>
          <w:color w:val="000000"/>
        </w:rPr>
        <w:t>de l</w:t>
      </w:r>
      <w:r w:rsidRPr="003C31E3">
        <w:rPr>
          <w:rFonts w:asciiTheme="minorHAnsi" w:hAnsiTheme="minorHAnsi" w:cstheme="minorHAnsi"/>
          <w:color w:val="000000"/>
        </w:rPr>
        <w:t xml:space="preserve">a unión libre </w:t>
      </w:r>
      <w:r w:rsidR="00415107" w:rsidRPr="003C31E3">
        <w:rPr>
          <w:rFonts w:asciiTheme="minorHAnsi" w:hAnsiTheme="minorHAnsi" w:cstheme="minorHAnsi"/>
          <w:color w:val="000000"/>
        </w:rPr>
        <w:t xml:space="preserve">y el matrimonio civil </w:t>
      </w:r>
      <w:r w:rsidRPr="003C31E3">
        <w:rPr>
          <w:rFonts w:asciiTheme="minorHAnsi" w:hAnsiTheme="minorHAnsi" w:cstheme="minorHAnsi"/>
          <w:color w:val="000000"/>
        </w:rPr>
        <w:t>de parejas del mismo sexo y derechos que emanan de ese vínculo jurídico</w:t>
      </w:r>
      <w:r w:rsidR="00415107" w:rsidRPr="003C31E3">
        <w:rPr>
          <w:rFonts w:asciiTheme="minorHAnsi" w:hAnsiTheme="minorHAnsi" w:cstheme="minorHAnsi"/>
          <w:color w:val="000000"/>
        </w:rPr>
        <w:t>.</w:t>
      </w:r>
    </w:p>
    <w:p w14:paraId="345A0650" w14:textId="18A79034" w:rsidR="00415107" w:rsidRPr="003C31E3" w:rsidRDefault="00415107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>Medidas para garantizar el acceso al</w:t>
      </w:r>
      <w:r w:rsidR="00F43B29" w:rsidRPr="003C31E3">
        <w:rPr>
          <w:rFonts w:asciiTheme="minorHAnsi" w:hAnsiTheme="minorHAnsi" w:cstheme="minorHAnsi"/>
          <w:color w:val="000000"/>
        </w:rPr>
        <w:t xml:space="preserve"> cambio de nombre de personas trans</w:t>
      </w:r>
      <w:r w:rsidR="00261B86" w:rsidRPr="003C31E3">
        <w:rPr>
          <w:rFonts w:asciiTheme="minorHAnsi" w:hAnsiTheme="minorHAnsi" w:cstheme="minorHAnsi"/>
          <w:color w:val="000000"/>
        </w:rPr>
        <w:t xml:space="preserve"> en áreas rurales, comunidades indígenas y afrodescendientes</w:t>
      </w:r>
      <w:r w:rsidR="00F43B29" w:rsidRPr="003C31E3">
        <w:rPr>
          <w:rFonts w:asciiTheme="minorHAnsi" w:hAnsiTheme="minorHAnsi" w:cstheme="minorHAnsi"/>
          <w:color w:val="000000"/>
        </w:rPr>
        <w:t xml:space="preserve"> y otros derechos</w:t>
      </w:r>
      <w:r w:rsidR="00093E5E" w:rsidRPr="003C31E3">
        <w:rPr>
          <w:rFonts w:asciiTheme="minorHAnsi" w:hAnsiTheme="minorHAnsi" w:cstheme="minorHAnsi"/>
          <w:color w:val="000000"/>
        </w:rPr>
        <w:t xml:space="preserve"> </w:t>
      </w:r>
      <w:r w:rsidRPr="003C31E3">
        <w:rPr>
          <w:rFonts w:asciiTheme="minorHAnsi" w:hAnsiTheme="minorHAnsi" w:cstheme="minorHAnsi"/>
          <w:color w:val="000000"/>
        </w:rPr>
        <w:t>relativos a la participación política, el matrimonio, la adopción y la confidencialidad.</w:t>
      </w:r>
    </w:p>
    <w:p w14:paraId="5B075724" w14:textId="77777777" w:rsidR="00415107" w:rsidRPr="003C31E3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left="720"/>
        <w:rPr>
          <w:rFonts w:asciiTheme="minorHAnsi" w:hAnsiTheme="minorHAnsi" w:cstheme="minorHAnsi"/>
          <w:color w:val="000000"/>
        </w:rPr>
      </w:pPr>
    </w:p>
    <w:p w14:paraId="7F242BEE" w14:textId="24187673" w:rsidR="00415107" w:rsidRPr="003C31E3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b/>
          <w:bCs/>
          <w:color w:val="000000"/>
        </w:rPr>
      </w:pPr>
      <w:r w:rsidRPr="003C31E3">
        <w:rPr>
          <w:rFonts w:asciiTheme="minorHAnsi" w:hAnsiTheme="minorHAnsi" w:cstheme="minorHAnsi"/>
          <w:b/>
          <w:bCs/>
        </w:rPr>
        <w:t xml:space="preserve">Situación de pueblos indígenas y </w:t>
      </w:r>
      <w:proofErr w:type="spellStart"/>
      <w:r w:rsidRPr="003C31E3">
        <w:rPr>
          <w:rFonts w:asciiTheme="minorHAnsi" w:hAnsiTheme="minorHAnsi" w:cstheme="minorHAnsi"/>
          <w:b/>
          <w:bCs/>
        </w:rPr>
        <w:t>afrobolivianos</w:t>
      </w:r>
      <w:proofErr w:type="spellEnd"/>
      <w:r w:rsidRPr="003C31E3">
        <w:rPr>
          <w:rFonts w:asciiTheme="minorHAnsi" w:hAnsiTheme="minorHAnsi" w:cstheme="minorHAnsi"/>
          <w:b/>
          <w:bCs/>
        </w:rPr>
        <w:t xml:space="preserve"> (art. 2 y 5)</w:t>
      </w:r>
    </w:p>
    <w:p w14:paraId="64316287" w14:textId="77777777" w:rsidR="00415107" w:rsidRPr="003C31E3" w:rsidRDefault="00F43B29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>Medidas adoptadas para la difusión de información relativa a diversidades sexuales y de género, derechos sexuales y derechos reproductivos de personas LGBTIQ+ en establecimientos educativos de comunidades rurales e indígenas.</w:t>
      </w:r>
    </w:p>
    <w:p w14:paraId="1C3616DE" w14:textId="031374F2" w:rsidR="00415107" w:rsidRPr="003C31E3" w:rsidRDefault="00F43B29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>Medidas efectivas para erradicar la discriminación racial y su impacto diferenciado en las personas LGBTIQ+, en especial de personas afrodescendientes e indígenas.</w:t>
      </w:r>
    </w:p>
    <w:p w14:paraId="0CAC74CB" w14:textId="77777777" w:rsidR="00BD1713" w:rsidRPr="003C31E3" w:rsidRDefault="00BD1713" w:rsidP="00BD1713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>Situación de personas LGBTIQ+ racializadas e investigaciones realizadas al respecto.</w:t>
      </w:r>
    </w:p>
    <w:p w14:paraId="30D88337" w14:textId="77777777" w:rsidR="00415107" w:rsidRPr="003C31E3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left="720"/>
        <w:rPr>
          <w:rFonts w:asciiTheme="minorHAnsi" w:hAnsiTheme="minorHAnsi" w:cstheme="minorHAnsi"/>
          <w:color w:val="000000"/>
        </w:rPr>
      </w:pPr>
    </w:p>
    <w:p w14:paraId="60A6E533" w14:textId="31DC68AD" w:rsidR="00415107" w:rsidRPr="003C31E3" w:rsidRDefault="00415107" w:rsidP="00415107">
      <w:pPr>
        <w:pStyle w:val="yiv1421930274gmail-msolistparagraph"/>
        <w:shd w:val="clear" w:color="auto" w:fill="FFFFFF"/>
        <w:spacing w:before="0" w:beforeAutospacing="0" w:after="0" w:afterAutospacing="0" w:line="276" w:lineRule="auto"/>
        <w:ind w:left="360"/>
        <w:rPr>
          <w:rFonts w:asciiTheme="minorHAnsi" w:hAnsiTheme="minorHAnsi" w:cstheme="minorHAnsi"/>
          <w:b/>
          <w:bCs/>
          <w:color w:val="000000"/>
        </w:rPr>
      </w:pPr>
      <w:r w:rsidRPr="003C31E3">
        <w:rPr>
          <w:rFonts w:asciiTheme="minorHAnsi" w:hAnsiTheme="minorHAnsi" w:cstheme="minorHAnsi"/>
          <w:b/>
          <w:bCs/>
        </w:rPr>
        <w:t>Acceso a la justicia (art. 6)</w:t>
      </w:r>
    </w:p>
    <w:p w14:paraId="65F2BA62" w14:textId="50AAF17A" w:rsidR="00415107" w:rsidRPr="003C31E3" w:rsidRDefault="00415107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 xml:space="preserve">Número de casos y sentencias emitidas sobre denuncias por racismo y discriminación contra personas LGBTIQ+ desde la promulgación de la Ley </w:t>
      </w:r>
      <w:proofErr w:type="spellStart"/>
      <w:r w:rsidRPr="003C31E3">
        <w:rPr>
          <w:rFonts w:asciiTheme="minorHAnsi" w:hAnsiTheme="minorHAnsi" w:cstheme="minorHAnsi"/>
          <w:color w:val="000000"/>
        </w:rPr>
        <w:t>N°</w:t>
      </w:r>
      <w:proofErr w:type="spellEnd"/>
      <w:r w:rsidRPr="003C31E3">
        <w:rPr>
          <w:rFonts w:asciiTheme="minorHAnsi" w:hAnsiTheme="minorHAnsi" w:cstheme="minorHAnsi"/>
          <w:color w:val="000000"/>
        </w:rPr>
        <w:t xml:space="preserve"> 045, Ley Contra el Racismo y Toda Forma de Discriminación, y </w:t>
      </w:r>
      <w:r w:rsidR="0075779E">
        <w:rPr>
          <w:rFonts w:asciiTheme="minorHAnsi" w:hAnsiTheme="minorHAnsi" w:cstheme="minorHAnsi"/>
          <w:color w:val="000000"/>
        </w:rPr>
        <w:t xml:space="preserve">las </w:t>
      </w:r>
      <w:r w:rsidRPr="003C31E3">
        <w:rPr>
          <w:rFonts w:asciiTheme="minorHAnsi" w:hAnsiTheme="minorHAnsi" w:cstheme="minorHAnsi"/>
          <w:color w:val="000000"/>
        </w:rPr>
        <w:t xml:space="preserve">medidas </w:t>
      </w:r>
      <w:r w:rsidR="0075779E">
        <w:rPr>
          <w:rFonts w:asciiTheme="minorHAnsi" w:hAnsiTheme="minorHAnsi" w:cstheme="minorHAnsi"/>
          <w:color w:val="000000"/>
        </w:rPr>
        <w:t xml:space="preserve">de </w:t>
      </w:r>
      <w:r w:rsidRPr="003C31E3">
        <w:rPr>
          <w:rFonts w:asciiTheme="minorHAnsi" w:hAnsiTheme="minorHAnsi" w:cstheme="minorHAnsi"/>
          <w:color w:val="000000"/>
        </w:rPr>
        <w:t xml:space="preserve">reparación y </w:t>
      </w:r>
      <w:proofErr w:type="gramStart"/>
      <w:r w:rsidRPr="003C31E3">
        <w:rPr>
          <w:rFonts w:asciiTheme="minorHAnsi" w:hAnsiTheme="minorHAnsi" w:cstheme="minorHAnsi"/>
          <w:color w:val="000000"/>
        </w:rPr>
        <w:t xml:space="preserve">no repetición </w:t>
      </w:r>
      <w:r w:rsidR="0075779E">
        <w:rPr>
          <w:rFonts w:asciiTheme="minorHAnsi" w:hAnsiTheme="minorHAnsi" w:cstheme="minorHAnsi"/>
          <w:color w:val="000000"/>
        </w:rPr>
        <w:t>dispuestas</w:t>
      </w:r>
      <w:proofErr w:type="gramEnd"/>
      <w:r w:rsidRPr="003C31E3">
        <w:rPr>
          <w:rFonts w:asciiTheme="minorHAnsi" w:hAnsiTheme="minorHAnsi" w:cstheme="minorHAnsi"/>
          <w:color w:val="000000"/>
        </w:rPr>
        <w:t>, de conformidad con el Art. 6 de la Convención.</w:t>
      </w:r>
    </w:p>
    <w:p w14:paraId="008C9D83" w14:textId="34817859" w:rsidR="00415107" w:rsidRPr="003C31E3" w:rsidRDefault="00415107" w:rsidP="00415107">
      <w:pPr>
        <w:pStyle w:val="yiv1421930274gmail-msolist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3C31E3">
        <w:rPr>
          <w:rFonts w:asciiTheme="minorHAnsi" w:hAnsiTheme="minorHAnsi" w:cstheme="minorHAnsi"/>
          <w:color w:val="000000"/>
        </w:rPr>
        <w:t xml:space="preserve">Medidas concretas adoptadas para investigar, prevenir y sancionar los crímenes de odio e incitación a la discriminación racial en contra de pueblos indígenas y </w:t>
      </w:r>
      <w:proofErr w:type="spellStart"/>
      <w:r w:rsidRPr="003C31E3">
        <w:rPr>
          <w:rFonts w:asciiTheme="minorHAnsi" w:hAnsiTheme="minorHAnsi" w:cstheme="minorHAnsi"/>
          <w:color w:val="000000"/>
        </w:rPr>
        <w:t>afrobolivianos</w:t>
      </w:r>
      <w:proofErr w:type="spellEnd"/>
      <w:r w:rsidRPr="003C31E3">
        <w:rPr>
          <w:rFonts w:asciiTheme="minorHAnsi" w:hAnsiTheme="minorHAnsi" w:cstheme="minorHAnsi"/>
          <w:color w:val="000000"/>
        </w:rPr>
        <w:t xml:space="preserve">, personas migrantes, solicitantes de asilo y </w:t>
      </w:r>
      <w:r w:rsidRPr="003C31E3">
        <w:rPr>
          <w:rFonts w:asciiTheme="minorHAnsi" w:hAnsiTheme="minorHAnsi" w:cstheme="minorHAnsi"/>
          <w:color w:val="000000"/>
        </w:rPr>
        <w:lastRenderedPageBreak/>
        <w:t>refugiados, personas LGBTIQ+ e incluso aquellos cometidos o instigados por autoridades públicas y por agentes del orden.</w:t>
      </w:r>
    </w:p>
    <w:p w14:paraId="2A0D4DEE" w14:textId="77777777" w:rsidR="00415107" w:rsidRDefault="00415107" w:rsidP="00F43B29">
      <w:pPr>
        <w:pStyle w:val="yiv1421930274gmail-msolistparagraph"/>
        <w:shd w:val="clear" w:color="auto" w:fill="FFFFFF"/>
        <w:spacing w:before="0" w:beforeAutospacing="0" w:after="160" w:afterAutospacing="0" w:line="235" w:lineRule="atLeast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CF9869A" w14:textId="77777777" w:rsidR="00DC048D" w:rsidRDefault="00DC048D"/>
    <w:sectPr w:rsidR="00DC04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71901"/>
    <w:multiLevelType w:val="hybridMultilevel"/>
    <w:tmpl w:val="FAB0CB1A"/>
    <w:lvl w:ilvl="0" w:tplc="2E5287B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800" w:hanging="360"/>
      </w:pPr>
    </w:lvl>
    <w:lvl w:ilvl="2" w:tplc="400A001B" w:tentative="1">
      <w:start w:val="1"/>
      <w:numFmt w:val="lowerRoman"/>
      <w:lvlText w:val="%3."/>
      <w:lvlJc w:val="right"/>
      <w:pPr>
        <w:ind w:left="2520" w:hanging="180"/>
      </w:pPr>
    </w:lvl>
    <w:lvl w:ilvl="3" w:tplc="400A000F" w:tentative="1">
      <w:start w:val="1"/>
      <w:numFmt w:val="decimal"/>
      <w:lvlText w:val="%4."/>
      <w:lvlJc w:val="left"/>
      <w:pPr>
        <w:ind w:left="3240" w:hanging="360"/>
      </w:pPr>
    </w:lvl>
    <w:lvl w:ilvl="4" w:tplc="400A0019" w:tentative="1">
      <w:start w:val="1"/>
      <w:numFmt w:val="lowerLetter"/>
      <w:lvlText w:val="%5."/>
      <w:lvlJc w:val="left"/>
      <w:pPr>
        <w:ind w:left="3960" w:hanging="360"/>
      </w:pPr>
    </w:lvl>
    <w:lvl w:ilvl="5" w:tplc="400A001B" w:tentative="1">
      <w:start w:val="1"/>
      <w:numFmt w:val="lowerRoman"/>
      <w:lvlText w:val="%6."/>
      <w:lvlJc w:val="right"/>
      <w:pPr>
        <w:ind w:left="4680" w:hanging="180"/>
      </w:pPr>
    </w:lvl>
    <w:lvl w:ilvl="6" w:tplc="400A000F" w:tentative="1">
      <w:start w:val="1"/>
      <w:numFmt w:val="decimal"/>
      <w:lvlText w:val="%7."/>
      <w:lvlJc w:val="left"/>
      <w:pPr>
        <w:ind w:left="5400" w:hanging="360"/>
      </w:pPr>
    </w:lvl>
    <w:lvl w:ilvl="7" w:tplc="400A0019" w:tentative="1">
      <w:start w:val="1"/>
      <w:numFmt w:val="lowerLetter"/>
      <w:lvlText w:val="%8."/>
      <w:lvlJc w:val="left"/>
      <w:pPr>
        <w:ind w:left="6120" w:hanging="360"/>
      </w:pPr>
    </w:lvl>
    <w:lvl w:ilvl="8" w:tplc="4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8B2AF1"/>
    <w:multiLevelType w:val="hybridMultilevel"/>
    <w:tmpl w:val="2AD4933A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303CD"/>
    <w:multiLevelType w:val="hybridMultilevel"/>
    <w:tmpl w:val="19EA67CC"/>
    <w:lvl w:ilvl="0" w:tplc="4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29"/>
    <w:rsid w:val="00093E5E"/>
    <w:rsid w:val="001B18B4"/>
    <w:rsid w:val="0024548A"/>
    <w:rsid w:val="00261B86"/>
    <w:rsid w:val="003C31E3"/>
    <w:rsid w:val="00415107"/>
    <w:rsid w:val="005C2A45"/>
    <w:rsid w:val="0075779E"/>
    <w:rsid w:val="00870FB1"/>
    <w:rsid w:val="00BD1713"/>
    <w:rsid w:val="00DC048D"/>
    <w:rsid w:val="00F4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A1A86"/>
  <w15:chartTrackingRefBased/>
  <w15:docId w15:val="{A10548A1-FFB2-4936-B31C-2130C078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yiv1421930274gmail-msolistparagraph">
    <w:name w:val="yiv1421930274gmail-msolistparagraph"/>
    <w:basedOn w:val="Normal"/>
    <w:rsid w:val="00F43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BO"/>
    </w:rPr>
  </w:style>
  <w:style w:type="paragraph" w:styleId="Encabezado">
    <w:name w:val="header"/>
    <w:basedOn w:val="Normal"/>
    <w:link w:val="EncabezadoCar"/>
    <w:uiPriority w:val="99"/>
    <w:unhideWhenUsed/>
    <w:rsid w:val="00BD1713"/>
    <w:pPr>
      <w:tabs>
        <w:tab w:val="center" w:pos="4252"/>
        <w:tab w:val="right" w:pos="8504"/>
      </w:tabs>
      <w:spacing w:after="0" w:line="240" w:lineRule="auto"/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D171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BAYÁ</dc:creator>
  <cp:keywords/>
  <dc:description/>
  <cp:lastModifiedBy>MONICA BAYÁ</cp:lastModifiedBy>
  <cp:revision>5</cp:revision>
  <dcterms:created xsi:type="dcterms:W3CDTF">2023-05-30T01:29:00Z</dcterms:created>
  <dcterms:modified xsi:type="dcterms:W3CDTF">2023-05-30T02:56:00Z</dcterms:modified>
</cp:coreProperties>
</file>