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14E53" w14:textId="77777777" w:rsidR="00E73C72" w:rsidRPr="00E525A5" w:rsidRDefault="00E73C72" w:rsidP="00E73C72"/>
    <w:p w14:paraId="3E568C23" w14:textId="77777777" w:rsidR="00E73C72" w:rsidRPr="00E73C72" w:rsidRDefault="00E73C72" w:rsidP="00E73C72">
      <w:pPr>
        <w:pStyle w:val="Heading1"/>
        <w:ind w:left="2880" w:firstLine="720"/>
        <w:rPr>
          <w:rFonts w:ascii="Times New Roman" w:hAnsi="Times New Roman"/>
          <w:sz w:val="24"/>
          <w:szCs w:val="24"/>
          <w:lang w:val="en-GB"/>
        </w:rPr>
      </w:pPr>
      <w:r w:rsidRPr="00E73C72">
        <w:rPr>
          <w:rFonts w:ascii="Times New Roman" w:hAnsi="Times New Roman"/>
          <w:sz w:val="24"/>
          <w:szCs w:val="24"/>
          <w:lang w:val="en-GB"/>
        </w:rPr>
        <w:t>FOREWORD</w:t>
      </w:r>
    </w:p>
    <w:p w14:paraId="194AE738" w14:textId="77777777" w:rsidR="00E73C72" w:rsidRPr="00E73C72" w:rsidRDefault="00E73C72" w:rsidP="00E73C72">
      <w:pPr>
        <w:spacing w:after="0" w:line="360" w:lineRule="auto"/>
        <w:jc w:val="both"/>
        <w:rPr>
          <w:rFonts w:ascii="Times New Roman" w:hAnsi="Times New Roman"/>
          <w:sz w:val="24"/>
          <w:szCs w:val="24"/>
          <w:lang w:val="en-GB"/>
        </w:rPr>
      </w:pPr>
    </w:p>
    <w:p w14:paraId="69951447" w14:textId="77777777" w:rsidR="00E73C72" w:rsidRPr="00E73C72" w:rsidRDefault="00E73C72" w:rsidP="00E73C72">
      <w:pPr>
        <w:spacing w:after="0" w:line="360" w:lineRule="auto"/>
        <w:jc w:val="both"/>
        <w:rPr>
          <w:rFonts w:ascii="Times New Roman" w:hAnsi="Times New Roman"/>
          <w:sz w:val="24"/>
          <w:szCs w:val="24"/>
          <w:lang w:val="en-GB"/>
        </w:rPr>
      </w:pPr>
      <w:r w:rsidRPr="00E73C72">
        <w:rPr>
          <w:rFonts w:ascii="Times New Roman" w:hAnsi="Times New Roman"/>
          <w:sz w:val="24"/>
          <w:szCs w:val="24"/>
          <w:lang w:val="en-GB"/>
        </w:rPr>
        <w:t>The Government of the Republic of Zambia has the honour to submit to the Committee on Economic, Social and Cultural Rights, in conformity with Article 16 of the International Covenant on Economic, Social and Cultural Rights “ICESCR”, its combined 2</w:t>
      </w:r>
      <w:r w:rsidRPr="00E73C72">
        <w:rPr>
          <w:rFonts w:ascii="Times New Roman" w:hAnsi="Times New Roman"/>
          <w:sz w:val="24"/>
          <w:szCs w:val="24"/>
          <w:vertAlign w:val="superscript"/>
          <w:lang w:val="en-GB"/>
        </w:rPr>
        <w:t>nd</w:t>
      </w:r>
      <w:r w:rsidRPr="00E73C72">
        <w:rPr>
          <w:rFonts w:ascii="Times New Roman" w:hAnsi="Times New Roman"/>
          <w:sz w:val="24"/>
          <w:szCs w:val="24"/>
          <w:lang w:val="en-GB"/>
        </w:rPr>
        <w:t>, 3</w:t>
      </w:r>
      <w:r w:rsidRPr="00E73C72">
        <w:rPr>
          <w:rFonts w:ascii="Times New Roman" w:hAnsi="Times New Roman"/>
          <w:sz w:val="24"/>
          <w:szCs w:val="24"/>
          <w:vertAlign w:val="superscript"/>
          <w:lang w:val="en-GB"/>
        </w:rPr>
        <w:t>rd</w:t>
      </w:r>
      <w:r w:rsidRPr="00E73C72">
        <w:rPr>
          <w:rFonts w:ascii="Times New Roman" w:hAnsi="Times New Roman"/>
          <w:sz w:val="24"/>
          <w:szCs w:val="24"/>
          <w:lang w:val="en-GB"/>
        </w:rPr>
        <w:t>, 4</w:t>
      </w:r>
      <w:r w:rsidRPr="00E73C72">
        <w:rPr>
          <w:rFonts w:ascii="Times New Roman" w:hAnsi="Times New Roman"/>
          <w:sz w:val="24"/>
          <w:szCs w:val="24"/>
          <w:vertAlign w:val="superscript"/>
          <w:lang w:val="en-GB"/>
        </w:rPr>
        <w:t>th</w:t>
      </w:r>
      <w:r w:rsidRPr="00E73C72">
        <w:rPr>
          <w:rFonts w:ascii="Times New Roman" w:hAnsi="Times New Roman"/>
          <w:sz w:val="24"/>
          <w:szCs w:val="24"/>
          <w:lang w:val="en-GB"/>
        </w:rPr>
        <w:t xml:space="preserve"> and 5</w:t>
      </w:r>
      <w:r w:rsidRPr="00E73C72">
        <w:rPr>
          <w:rFonts w:ascii="Times New Roman" w:hAnsi="Times New Roman"/>
          <w:sz w:val="24"/>
          <w:szCs w:val="24"/>
          <w:vertAlign w:val="superscript"/>
          <w:lang w:val="en-GB"/>
        </w:rPr>
        <w:t>th</w:t>
      </w:r>
      <w:r w:rsidRPr="00E73C72">
        <w:rPr>
          <w:rFonts w:ascii="Times New Roman" w:hAnsi="Times New Roman"/>
          <w:sz w:val="24"/>
          <w:szCs w:val="24"/>
          <w:lang w:val="en-GB"/>
        </w:rPr>
        <w:t xml:space="preserve"> State party Report on the implementation of the Covenant.</w:t>
      </w:r>
    </w:p>
    <w:p w14:paraId="1737C5D5" w14:textId="77777777" w:rsidR="00E73C72" w:rsidRPr="00E73C72" w:rsidRDefault="00E73C72" w:rsidP="00E73C72">
      <w:pPr>
        <w:spacing w:after="0" w:line="360" w:lineRule="auto"/>
        <w:jc w:val="both"/>
        <w:rPr>
          <w:rFonts w:ascii="Times New Roman" w:hAnsi="Times New Roman"/>
          <w:sz w:val="24"/>
          <w:szCs w:val="24"/>
          <w:lang w:val="en-GB"/>
        </w:rPr>
      </w:pPr>
    </w:p>
    <w:p w14:paraId="51AD2E48" w14:textId="77777777" w:rsidR="00E73C72" w:rsidRPr="00E73C72" w:rsidRDefault="00E73C72" w:rsidP="00E73C72">
      <w:pPr>
        <w:spacing w:after="0" w:line="360" w:lineRule="auto"/>
        <w:jc w:val="both"/>
        <w:rPr>
          <w:rFonts w:ascii="Times New Roman" w:hAnsi="Times New Roman"/>
          <w:sz w:val="24"/>
          <w:szCs w:val="24"/>
          <w:lang w:val="en-GB"/>
        </w:rPr>
      </w:pPr>
      <w:r w:rsidRPr="00E73C72">
        <w:rPr>
          <w:rFonts w:ascii="Times New Roman" w:hAnsi="Times New Roman"/>
          <w:sz w:val="24"/>
          <w:szCs w:val="24"/>
          <w:lang w:val="en-GB"/>
        </w:rPr>
        <w:t>I wish to state that Government is committed to the promotion and protection of economic, social and cultural rights in order to ensure that all persons can have full and equal enjoyment of the rights stipulated in the Covenant.</w:t>
      </w:r>
    </w:p>
    <w:p w14:paraId="7BD558F1" w14:textId="77777777" w:rsidR="00E73C72" w:rsidRPr="00E73C72" w:rsidRDefault="00E73C72" w:rsidP="00E73C72">
      <w:pPr>
        <w:spacing w:after="0" w:line="360" w:lineRule="auto"/>
        <w:jc w:val="both"/>
        <w:rPr>
          <w:rFonts w:ascii="Times New Roman" w:hAnsi="Times New Roman"/>
          <w:sz w:val="24"/>
          <w:szCs w:val="24"/>
          <w:lang w:val="en-GB"/>
        </w:rPr>
      </w:pPr>
    </w:p>
    <w:p w14:paraId="42C21F1F" w14:textId="77777777" w:rsidR="00E73C72" w:rsidRPr="00E73C72" w:rsidRDefault="00E73C72" w:rsidP="00E73C72">
      <w:pPr>
        <w:spacing w:after="0" w:line="360" w:lineRule="auto"/>
        <w:jc w:val="both"/>
        <w:rPr>
          <w:rFonts w:ascii="Times New Roman" w:hAnsi="Times New Roman"/>
          <w:sz w:val="24"/>
          <w:szCs w:val="24"/>
          <w:lang w:val="en-GB"/>
        </w:rPr>
      </w:pPr>
      <w:r w:rsidRPr="00E73C72">
        <w:rPr>
          <w:rFonts w:ascii="Times New Roman" w:hAnsi="Times New Roman"/>
          <w:sz w:val="24"/>
          <w:szCs w:val="24"/>
          <w:lang w:val="en-GB"/>
        </w:rPr>
        <w:t>This Report was compiled from input received from various Government Ministries and Civil Society Organisations that work in economic, social and cultural field. The submissions were received by the Ministry of Justice and compiled into a draft report. The preparation of this Report is appreciated as it presented to the Government the opportunity to review some of its legislative, judicial and administrative measures of implementation of the Covenant.</w:t>
      </w:r>
    </w:p>
    <w:p w14:paraId="2C30AE9F" w14:textId="77777777" w:rsidR="00E73C72" w:rsidRPr="00E73C72" w:rsidRDefault="00E73C72" w:rsidP="00E73C72">
      <w:pPr>
        <w:spacing w:after="0" w:line="360" w:lineRule="auto"/>
        <w:jc w:val="both"/>
        <w:rPr>
          <w:rFonts w:ascii="Times New Roman" w:hAnsi="Times New Roman"/>
          <w:sz w:val="24"/>
          <w:szCs w:val="24"/>
          <w:lang w:val="en-GB"/>
        </w:rPr>
      </w:pPr>
    </w:p>
    <w:p w14:paraId="62A7D2BD" w14:textId="69C6344E" w:rsidR="00E73C72" w:rsidRPr="00E73C72" w:rsidRDefault="00E73C72" w:rsidP="00E73C72">
      <w:pPr>
        <w:spacing w:line="360" w:lineRule="auto"/>
        <w:jc w:val="both"/>
        <w:rPr>
          <w:rFonts w:ascii="Times New Roman" w:hAnsi="Times New Roman"/>
          <w:sz w:val="24"/>
          <w:szCs w:val="24"/>
          <w:lang w:val="en-GB"/>
        </w:rPr>
      </w:pPr>
      <w:r>
        <w:rPr>
          <w:noProof/>
        </w:rPr>
        <w:drawing>
          <wp:anchor distT="0" distB="0" distL="114300" distR="114300" simplePos="0" relativeHeight="251659264" behindDoc="1" locked="0" layoutInCell="1" allowOverlap="1" wp14:anchorId="0D9FB50C" wp14:editId="73D189F8">
            <wp:simplePos x="0" y="0"/>
            <wp:positionH relativeFrom="column">
              <wp:posOffset>0</wp:posOffset>
            </wp:positionH>
            <wp:positionV relativeFrom="paragraph">
              <wp:posOffset>475615</wp:posOffset>
            </wp:positionV>
            <wp:extent cx="1351280" cy="462915"/>
            <wp:effectExtent l="0" t="0" r="1270" b="0"/>
            <wp:wrapTight wrapText="bothSides">
              <wp:wrapPolygon edited="0">
                <wp:start x="0" y="0"/>
                <wp:lineTo x="0" y="20444"/>
                <wp:lineTo x="21316" y="20444"/>
                <wp:lineTo x="21316" y="0"/>
                <wp:lineTo x="0" y="0"/>
              </wp:wrapPolygon>
            </wp:wrapTight>
            <wp:docPr id="11537734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73478" name="Picture 1"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l="30078" t="67647" r="56418" b="23936"/>
                    <a:stretch>
                      <a:fillRect/>
                    </a:stretch>
                  </pic:blipFill>
                  <pic:spPr bwMode="auto">
                    <a:xfrm>
                      <a:off x="0" y="0"/>
                      <a:ext cx="135128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3C72">
        <w:rPr>
          <w:rFonts w:ascii="Times New Roman" w:hAnsi="Times New Roman"/>
          <w:sz w:val="24"/>
          <w:szCs w:val="24"/>
          <w:lang w:val="en-GB"/>
        </w:rPr>
        <w:t>I would like to take this opportunity to applaud the effort and hard work of all those who participated in the process of drafting the Report.</w:t>
      </w:r>
    </w:p>
    <w:p w14:paraId="5B4C99B7" w14:textId="77777777" w:rsidR="00E73C72" w:rsidRPr="00E73C72" w:rsidRDefault="00E73C72" w:rsidP="00E73C72">
      <w:pPr>
        <w:spacing w:line="360" w:lineRule="auto"/>
        <w:jc w:val="both"/>
        <w:rPr>
          <w:rFonts w:ascii="Times New Roman" w:hAnsi="Times New Roman"/>
          <w:sz w:val="24"/>
          <w:szCs w:val="24"/>
          <w:lang w:val="en-GB"/>
        </w:rPr>
      </w:pPr>
    </w:p>
    <w:p w14:paraId="24B1E164" w14:textId="77777777" w:rsidR="00E73C72" w:rsidRPr="00E73C72" w:rsidRDefault="00E73C72" w:rsidP="00E73C72">
      <w:pPr>
        <w:spacing w:after="0" w:line="240" w:lineRule="auto"/>
        <w:jc w:val="both"/>
        <w:rPr>
          <w:rFonts w:ascii="Times New Roman" w:hAnsi="Times New Roman"/>
          <w:sz w:val="24"/>
          <w:szCs w:val="24"/>
          <w:lang w:val="en-GB"/>
        </w:rPr>
      </w:pPr>
      <w:r w:rsidRPr="00E73C72">
        <w:rPr>
          <w:rFonts w:ascii="Times New Roman" w:hAnsi="Times New Roman"/>
          <w:sz w:val="24"/>
          <w:szCs w:val="24"/>
          <w:lang w:val="en-GB"/>
        </w:rPr>
        <w:t xml:space="preserve">Hon. Princess </w:t>
      </w:r>
      <w:proofErr w:type="spellStart"/>
      <w:r w:rsidRPr="00E73C72">
        <w:rPr>
          <w:rFonts w:ascii="Times New Roman" w:hAnsi="Times New Roman"/>
          <w:sz w:val="24"/>
          <w:szCs w:val="24"/>
          <w:lang w:val="en-GB"/>
        </w:rPr>
        <w:t>Kasune</w:t>
      </w:r>
      <w:proofErr w:type="spellEnd"/>
      <w:r w:rsidRPr="00E73C72">
        <w:rPr>
          <w:rFonts w:ascii="Times New Roman" w:hAnsi="Times New Roman"/>
          <w:sz w:val="24"/>
          <w:szCs w:val="24"/>
          <w:lang w:val="en-GB"/>
        </w:rPr>
        <w:t>, MP</w:t>
      </w:r>
    </w:p>
    <w:p w14:paraId="57207FFC" w14:textId="77777777" w:rsidR="00E73C72" w:rsidRPr="00E73C72" w:rsidRDefault="00E73C72" w:rsidP="00E73C72">
      <w:pPr>
        <w:spacing w:line="240" w:lineRule="auto"/>
        <w:jc w:val="both"/>
        <w:rPr>
          <w:rFonts w:ascii="Times New Roman" w:hAnsi="Times New Roman"/>
          <w:b/>
          <w:sz w:val="24"/>
          <w:szCs w:val="24"/>
          <w:u w:val="single"/>
          <w:lang w:val="en-GB"/>
        </w:rPr>
      </w:pPr>
      <w:r w:rsidRPr="00E73C72">
        <w:rPr>
          <w:rFonts w:ascii="Times New Roman" w:hAnsi="Times New Roman"/>
          <w:b/>
          <w:sz w:val="24"/>
          <w:szCs w:val="24"/>
          <w:u w:val="single"/>
          <w:lang w:val="en-GB"/>
        </w:rPr>
        <w:t>MINISTER OF JUSTICE</w:t>
      </w:r>
    </w:p>
    <w:p w14:paraId="14DACB67" w14:textId="77777777" w:rsidR="00E73C72" w:rsidRPr="00E73C72" w:rsidRDefault="00E73C72" w:rsidP="00E73C72">
      <w:pPr>
        <w:pStyle w:val="Heading1"/>
        <w:jc w:val="both"/>
        <w:rPr>
          <w:rFonts w:ascii="Times New Roman" w:hAnsi="Times New Roman"/>
          <w:sz w:val="24"/>
          <w:szCs w:val="24"/>
          <w:lang w:val="en-GB"/>
        </w:rPr>
      </w:pPr>
    </w:p>
    <w:p w14:paraId="28B9F4A1" w14:textId="77777777" w:rsidR="00E73C72" w:rsidRPr="00E73C72" w:rsidRDefault="00E73C72" w:rsidP="00E73C72">
      <w:pPr>
        <w:rPr>
          <w:lang w:val="en-GB"/>
        </w:rPr>
      </w:pPr>
    </w:p>
    <w:p w14:paraId="00EA7F89" w14:textId="77777777" w:rsidR="00E73C72" w:rsidRPr="00E73C72" w:rsidRDefault="00E73C72" w:rsidP="00E73C72">
      <w:pPr>
        <w:rPr>
          <w:lang w:val="en-GB"/>
        </w:rPr>
      </w:pPr>
    </w:p>
    <w:p w14:paraId="3F2B6357" w14:textId="77777777" w:rsidR="00E73C72" w:rsidRPr="00E73C72" w:rsidRDefault="00E73C72" w:rsidP="00E73C72">
      <w:pPr>
        <w:rPr>
          <w:lang w:val="en-GB"/>
        </w:rPr>
      </w:pPr>
    </w:p>
    <w:p w14:paraId="7E8EDFC3" w14:textId="77777777" w:rsidR="00E73C72" w:rsidRPr="00E73C72" w:rsidRDefault="00E73C72" w:rsidP="00E73C72">
      <w:pPr>
        <w:rPr>
          <w:lang w:val="en-GB"/>
        </w:rPr>
      </w:pPr>
    </w:p>
    <w:p w14:paraId="4A2B3B5E" w14:textId="77777777" w:rsidR="00E73C72" w:rsidRPr="00E73C72" w:rsidRDefault="00E73C72" w:rsidP="00E73C72">
      <w:pPr>
        <w:pStyle w:val="Heading1"/>
        <w:jc w:val="both"/>
        <w:rPr>
          <w:lang w:val="en-GB"/>
        </w:rPr>
      </w:pPr>
    </w:p>
    <w:p w14:paraId="3C5D96FC" w14:textId="7BAA5948" w:rsidR="00E73C72" w:rsidRPr="00E73C72" w:rsidRDefault="00E73C72" w:rsidP="00E73C72">
      <w:pPr>
        <w:pStyle w:val="Heading1"/>
        <w:jc w:val="both"/>
        <w:rPr>
          <w:rFonts w:ascii="Times New Roman" w:hAnsi="Times New Roman"/>
          <w:sz w:val="24"/>
          <w:szCs w:val="24"/>
          <w:lang w:val="en-GB"/>
        </w:rPr>
      </w:pPr>
      <w:r w:rsidRPr="00E73C72">
        <w:rPr>
          <w:lang w:val="en-GB"/>
        </w:rPr>
        <w:br w:type="page"/>
      </w:r>
    </w:p>
    <w:p w14:paraId="6686FC53" w14:textId="0DD155A2" w:rsidR="00E73C72" w:rsidRPr="00E73C72" w:rsidRDefault="00E73C72" w:rsidP="00E73C72">
      <w:pPr>
        <w:pStyle w:val="Heading1"/>
        <w:jc w:val="both"/>
        <w:rPr>
          <w:rFonts w:ascii="Times New Roman" w:hAnsi="Times New Roman"/>
          <w:sz w:val="24"/>
          <w:szCs w:val="24"/>
          <w:lang w:val="en-GB"/>
        </w:rPr>
      </w:pPr>
      <w:r w:rsidRPr="00E73C72">
        <w:rPr>
          <w:rFonts w:ascii="Times New Roman" w:hAnsi="Times New Roman"/>
          <w:sz w:val="24"/>
          <w:szCs w:val="24"/>
          <w:lang w:val="en-GB"/>
        </w:rPr>
        <w:lastRenderedPageBreak/>
        <w:t>EXECUTIVE SUMMARY</w:t>
      </w:r>
    </w:p>
    <w:p w14:paraId="638AF190" w14:textId="77777777" w:rsidR="00E73C72" w:rsidRPr="00A32929" w:rsidRDefault="00E73C72" w:rsidP="00E73C72">
      <w:pPr>
        <w:pStyle w:val="TOCHeading"/>
        <w:spacing w:before="0"/>
        <w:jc w:val="both"/>
        <w:rPr>
          <w:rFonts w:ascii="Times New Roman" w:hAnsi="Times New Roman"/>
          <w:b w:val="0"/>
          <w:color w:val="auto"/>
          <w:sz w:val="24"/>
          <w:szCs w:val="24"/>
        </w:rPr>
      </w:pPr>
    </w:p>
    <w:p w14:paraId="6462135A" w14:textId="77777777" w:rsidR="00E73C72" w:rsidRPr="00A32929" w:rsidRDefault="00E73C72" w:rsidP="00E73C72">
      <w:pPr>
        <w:pStyle w:val="TOCHeading"/>
        <w:spacing w:before="0"/>
        <w:jc w:val="both"/>
        <w:rPr>
          <w:rFonts w:ascii="Times New Roman" w:hAnsi="Times New Roman"/>
          <w:b w:val="0"/>
          <w:color w:val="auto"/>
          <w:sz w:val="24"/>
          <w:szCs w:val="24"/>
        </w:rPr>
      </w:pPr>
      <w:r w:rsidRPr="00A32929">
        <w:rPr>
          <w:rFonts w:ascii="Times New Roman" w:hAnsi="Times New Roman"/>
          <w:b w:val="0"/>
          <w:color w:val="auto"/>
          <w:sz w:val="24"/>
          <w:szCs w:val="24"/>
        </w:rPr>
        <w:t xml:space="preserve">Zambia has significantly improved its promotion and protection of human rights in general since the previous Report submitted and specifically in the aspect of economic, social and cultural rights. Considerable strides have been made to streamline the recognition of economic, social and cultural rights.  </w:t>
      </w:r>
    </w:p>
    <w:p w14:paraId="218D4F12" w14:textId="77777777" w:rsidR="00E73C72" w:rsidRPr="00A32929" w:rsidRDefault="00E73C72" w:rsidP="00E73C72">
      <w:pPr>
        <w:pStyle w:val="TOCHeading"/>
        <w:spacing w:before="0"/>
        <w:jc w:val="both"/>
        <w:rPr>
          <w:rFonts w:ascii="Times New Roman" w:hAnsi="Times New Roman"/>
          <w:b w:val="0"/>
          <w:color w:val="auto"/>
          <w:sz w:val="24"/>
          <w:szCs w:val="24"/>
        </w:rPr>
      </w:pPr>
    </w:p>
    <w:p w14:paraId="451F242E" w14:textId="77777777" w:rsidR="00E73C72" w:rsidRPr="00A32929" w:rsidRDefault="00E73C72" w:rsidP="00E73C72">
      <w:pPr>
        <w:pStyle w:val="TOCHeading"/>
        <w:spacing w:before="0"/>
        <w:jc w:val="both"/>
        <w:rPr>
          <w:rFonts w:ascii="Times New Roman" w:hAnsi="Times New Roman"/>
          <w:b w:val="0"/>
          <w:color w:val="auto"/>
          <w:sz w:val="24"/>
          <w:szCs w:val="24"/>
        </w:rPr>
      </w:pPr>
      <w:r w:rsidRPr="00A32929">
        <w:rPr>
          <w:rFonts w:ascii="Times New Roman" w:hAnsi="Times New Roman"/>
          <w:b w:val="0"/>
          <w:color w:val="auto"/>
          <w:sz w:val="24"/>
          <w:szCs w:val="24"/>
        </w:rPr>
        <w:t>The drafting of this Report is based on objective and reliable information on Zambia’s fulfilment and implementation of the Covenant on Economic, Social and Cultural Rights. It gives an account of the normative framework in which the economic, social and cultural rights are protected in Zambia.</w:t>
      </w:r>
    </w:p>
    <w:p w14:paraId="56BBCCDB" w14:textId="77777777" w:rsidR="00E73C72" w:rsidRPr="00A32929" w:rsidRDefault="00E73C72" w:rsidP="00E73C72">
      <w:pPr>
        <w:pStyle w:val="TOCHeading"/>
        <w:spacing w:before="0"/>
        <w:jc w:val="both"/>
        <w:rPr>
          <w:rFonts w:ascii="Times New Roman" w:hAnsi="Times New Roman"/>
          <w:b w:val="0"/>
          <w:color w:val="auto"/>
          <w:sz w:val="24"/>
          <w:szCs w:val="24"/>
        </w:rPr>
      </w:pPr>
    </w:p>
    <w:p w14:paraId="7DAEC6B8" w14:textId="77777777" w:rsidR="00E73C72" w:rsidRPr="00A32929" w:rsidRDefault="00E73C72" w:rsidP="00E73C72">
      <w:pPr>
        <w:pStyle w:val="TOCHeading"/>
        <w:spacing w:before="0"/>
        <w:jc w:val="both"/>
        <w:rPr>
          <w:rFonts w:ascii="Times New Roman" w:hAnsi="Times New Roman"/>
          <w:b w:val="0"/>
          <w:color w:val="auto"/>
          <w:sz w:val="24"/>
          <w:szCs w:val="24"/>
        </w:rPr>
      </w:pPr>
      <w:r w:rsidRPr="00A32929">
        <w:rPr>
          <w:rFonts w:ascii="Times New Roman" w:hAnsi="Times New Roman"/>
          <w:b w:val="0"/>
          <w:color w:val="auto"/>
          <w:sz w:val="24"/>
          <w:szCs w:val="24"/>
        </w:rPr>
        <w:t>During the State party’s presentation of its Initial Periodic Report to the Committee, the Committee gave recommendations on some of the matters reported. This Report addresses the recommendations made and provides details on matters requested of the State party. In accordance with the reporting guidelines, Zambia has outlined the legislative, administrative, judicial and other measures in place for the implementation of the rights espoused in the Covenant.</w:t>
      </w:r>
    </w:p>
    <w:p w14:paraId="350A86E4" w14:textId="77777777" w:rsidR="00E73C72" w:rsidRPr="00A32929" w:rsidRDefault="00E73C72" w:rsidP="00E73C72">
      <w:pPr>
        <w:pStyle w:val="TOCHeading"/>
        <w:spacing w:before="0"/>
        <w:jc w:val="both"/>
        <w:rPr>
          <w:rFonts w:ascii="Times New Roman" w:hAnsi="Times New Roman"/>
          <w:b w:val="0"/>
          <w:color w:val="auto"/>
          <w:sz w:val="24"/>
          <w:szCs w:val="24"/>
        </w:rPr>
      </w:pPr>
    </w:p>
    <w:p w14:paraId="6FE5B104" w14:textId="77777777" w:rsidR="00E73C72" w:rsidRPr="00A32929" w:rsidRDefault="00E73C72" w:rsidP="00E73C72">
      <w:pPr>
        <w:pStyle w:val="TOCHeading"/>
        <w:spacing w:before="0"/>
        <w:jc w:val="both"/>
        <w:rPr>
          <w:rFonts w:ascii="Times New Roman" w:hAnsi="Times New Roman"/>
          <w:b w:val="0"/>
          <w:color w:val="auto"/>
          <w:sz w:val="24"/>
          <w:szCs w:val="24"/>
        </w:rPr>
      </w:pPr>
      <w:r w:rsidRPr="00A32929">
        <w:rPr>
          <w:rFonts w:ascii="Times New Roman" w:hAnsi="Times New Roman"/>
          <w:b w:val="0"/>
          <w:color w:val="auto"/>
          <w:sz w:val="24"/>
          <w:szCs w:val="24"/>
        </w:rPr>
        <w:t xml:space="preserve">In compiling this Report, the State party </w:t>
      </w:r>
      <w:r w:rsidRPr="00A32929">
        <w:rPr>
          <w:rFonts w:ascii="Times New Roman" w:hAnsi="Times New Roman"/>
          <w:b w:val="0"/>
          <w:color w:val="auto"/>
          <w:sz w:val="24"/>
          <w:szCs w:val="24"/>
          <w:lang w:val="en-GB"/>
        </w:rPr>
        <w:t xml:space="preserve">input received submissions from various Government Ministries and Civil Society Organisations that work in economic, social and cultural field. The submissions were received by the Ministry of Justice who then compiled a draft report which was circulated to the aforesaid stakeholders for perusal. Thereafter, the Ministry of Justice </w:t>
      </w:r>
      <w:r w:rsidRPr="00A32929">
        <w:rPr>
          <w:rFonts w:ascii="Times New Roman" w:hAnsi="Times New Roman"/>
          <w:b w:val="0"/>
          <w:color w:val="auto"/>
          <w:sz w:val="24"/>
          <w:szCs w:val="24"/>
        </w:rPr>
        <w:t xml:space="preserve">conducted a consultative workshop to consider the content of the draft report and provide further clarification and detail where need arose. </w:t>
      </w:r>
    </w:p>
    <w:p w14:paraId="59C4DEA3" w14:textId="77777777" w:rsidR="00E73C72" w:rsidRPr="00A32929" w:rsidRDefault="00E73C72" w:rsidP="00E73C72">
      <w:pPr>
        <w:pStyle w:val="TOCHeading"/>
        <w:spacing w:before="0"/>
        <w:jc w:val="both"/>
        <w:rPr>
          <w:rFonts w:ascii="Times New Roman" w:hAnsi="Times New Roman"/>
          <w:b w:val="0"/>
          <w:color w:val="auto"/>
          <w:sz w:val="24"/>
          <w:szCs w:val="24"/>
        </w:rPr>
      </w:pPr>
    </w:p>
    <w:p w14:paraId="709DFA8A" w14:textId="77777777" w:rsidR="00E73C72" w:rsidRPr="00A32929" w:rsidRDefault="00E73C72" w:rsidP="00E73C72">
      <w:pPr>
        <w:pStyle w:val="TOCHeading"/>
        <w:spacing w:before="0"/>
        <w:jc w:val="both"/>
        <w:rPr>
          <w:rFonts w:ascii="Times New Roman" w:hAnsi="Times New Roman"/>
          <w:b w:val="0"/>
          <w:color w:val="auto"/>
          <w:sz w:val="24"/>
          <w:szCs w:val="24"/>
        </w:rPr>
      </w:pPr>
      <w:r w:rsidRPr="00A32929">
        <w:rPr>
          <w:rFonts w:ascii="Times New Roman" w:hAnsi="Times New Roman"/>
          <w:b w:val="0"/>
          <w:color w:val="auto"/>
          <w:sz w:val="24"/>
          <w:szCs w:val="24"/>
        </w:rPr>
        <w:t>This Report is divided into two parts: firstly, it responds to the recommendations of the Committee on the Initial Report submitted and secondly, it details information relating to the rights of the relevant articles of the Covenant.</w:t>
      </w:r>
    </w:p>
    <w:p w14:paraId="47A72073" w14:textId="77A16C7A" w:rsidR="00446FE5" w:rsidRPr="00E73C72" w:rsidRDefault="00E73C72" w:rsidP="00E73C72">
      <w:pPr>
        <w:rPr>
          <w:lang w:val="en-GB"/>
        </w:rPr>
      </w:pPr>
      <w:r w:rsidRPr="00E73C72">
        <w:rPr>
          <w:rFonts w:ascii="Times New Roman" w:hAnsi="Times New Roman"/>
          <w:sz w:val="24"/>
          <w:szCs w:val="24"/>
          <w:lang w:val="en-GB"/>
        </w:rPr>
        <w:br w:type="page"/>
      </w:r>
    </w:p>
    <w:sectPr w:rsidR="00446FE5" w:rsidRPr="00E73C72" w:rsidSect="00FD19DF">
      <w:endnotePr>
        <w:numFmt w:val="decimal"/>
      </w:endnotePr>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8F55B" w14:textId="77777777" w:rsidR="00E73C72" w:rsidRDefault="00E73C72" w:rsidP="00F95C08"/>
  </w:endnote>
  <w:endnote w:type="continuationSeparator" w:id="0">
    <w:p w14:paraId="6E7B988A" w14:textId="77777777" w:rsidR="00E73C72" w:rsidRPr="00AC3823" w:rsidRDefault="00E73C72" w:rsidP="00AC3823">
      <w:pPr>
        <w:pStyle w:val="Footer"/>
      </w:pPr>
    </w:p>
  </w:endnote>
  <w:endnote w:type="continuationNotice" w:id="1">
    <w:p w14:paraId="5BA8CBC8" w14:textId="77777777" w:rsidR="00E73C72" w:rsidRDefault="00E73C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17704" w14:textId="77777777" w:rsidR="00E73C72" w:rsidRPr="00AC3823" w:rsidRDefault="00E73C72" w:rsidP="00AC3823">
      <w:pPr>
        <w:pStyle w:val="Footer"/>
        <w:tabs>
          <w:tab w:val="right" w:pos="2155"/>
        </w:tabs>
        <w:spacing w:after="80" w:line="240" w:lineRule="atLeast"/>
        <w:ind w:left="680"/>
        <w:rPr>
          <w:u w:val="single"/>
        </w:rPr>
      </w:pPr>
      <w:r>
        <w:rPr>
          <w:u w:val="single"/>
        </w:rPr>
        <w:tab/>
      </w:r>
    </w:p>
  </w:footnote>
  <w:footnote w:type="continuationSeparator" w:id="0">
    <w:p w14:paraId="3C1025F5" w14:textId="77777777" w:rsidR="00E73C72" w:rsidRPr="00AC3823" w:rsidRDefault="00E73C72" w:rsidP="00AC3823">
      <w:pPr>
        <w:pStyle w:val="Footer"/>
        <w:tabs>
          <w:tab w:val="right" w:pos="2155"/>
        </w:tabs>
        <w:spacing w:after="80" w:line="240" w:lineRule="atLeast"/>
        <w:ind w:left="680"/>
        <w:rPr>
          <w:u w:val="single"/>
        </w:rPr>
      </w:pPr>
      <w:r>
        <w:rPr>
          <w:u w:val="single"/>
        </w:rPr>
        <w:tab/>
      </w:r>
    </w:p>
  </w:footnote>
  <w:footnote w:type="continuationNotice" w:id="1">
    <w:p w14:paraId="0308D5A0" w14:textId="77777777" w:rsidR="00E73C72" w:rsidRPr="00AC3823" w:rsidRDefault="00E73C72">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84930349">
    <w:abstractNumId w:val="13"/>
  </w:num>
  <w:num w:numId="2" w16cid:durableId="1653751170">
    <w:abstractNumId w:val="11"/>
  </w:num>
  <w:num w:numId="3" w16cid:durableId="378474119">
    <w:abstractNumId w:val="10"/>
  </w:num>
  <w:num w:numId="4" w16cid:durableId="1364478463">
    <w:abstractNumId w:val="8"/>
  </w:num>
  <w:num w:numId="5" w16cid:durableId="1162892588">
    <w:abstractNumId w:val="3"/>
  </w:num>
  <w:num w:numId="6" w16cid:durableId="997265343">
    <w:abstractNumId w:val="2"/>
  </w:num>
  <w:num w:numId="7" w16cid:durableId="1108431745">
    <w:abstractNumId w:val="1"/>
  </w:num>
  <w:num w:numId="8" w16cid:durableId="2090615950">
    <w:abstractNumId w:val="0"/>
  </w:num>
  <w:num w:numId="9" w16cid:durableId="1735082820">
    <w:abstractNumId w:val="9"/>
  </w:num>
  <w:num w:numId="10" w16cid:durableId="522792473">
    <w:abstractNumId w:val="7"/>
  </w:num>
  <w:num w:numId="11" w16cid:durableId="1898197839">
    <w:abstractNumId w:val="6"/>
  </w:num>
  <w:num w:numId="12" w16cid:durableId="1495220614">
    <w:abstractNumId w:val="5"/>
  </w:num>
  <w:num w:numId="13" w16cid:durableId="2065912507">
    <w:abstractNumId w:val="4"/>
  </w:num>
  <w:num w:numId="14" w16cid:durableId="393820812">
    <w:abstractNumId w:val="12"/>
  </w:num>
  <w:num w:numId="15" w16cid:durableId="14921335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08"/>
  <w:hyphenationZone w:val="425"/>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C72"/>
    <w:rsid w:val="00017F94"/>
    <w:rsid w:val="00023842"/>
    <w:rsid w:val="000334F9"/>
    <w:rsid w:val="0007796D"/>
    <w:rsid w:val="000B7790"/>
    <w:rsid w:val="000C390E"/>
    <w:rsid w:val="00111F2F"/>
    <w:rsid w:val="0014365E"/>
    <w:rsid w:val="0014660A"/>
    <w:rsid w:val="00150DB2"/>
    <w:rsid w:val="00176178"/>
    <w:rsid w:val="001F525A"/>
    <w:rsid w:val="00223272"/>
    <w:rsid w:val="002412E2"/>
    <w:rsid w:val="0024779E"/>
    <w:rsid w:val="00291F1D"/>
    <w:rsid w:val="00292AF3"/>
    <w:rsid w:val="0029407C"/>
    <w:rsid w:val="002E4C48"/>
    <w:rsid w:val="00350987"/>
    <w:rsid w:val="00353ED5"/>
    <w:rsid w:val="00382A1F"/>
    <w:rsid w:val="00390178"/>
    <w:rsid w:val="003D1AD0"/>
    <w:rsid w:val="00446FE5"/>
    <w:rsid w:val="00452396"/>
    <w:rsid w:val="004D1CEB"/>
    <w:rsid w:val="005505B7"/>
    <w:rsid w:val="005706C8"/>
    <w:rsid w:val="00573BE5"/>
    <w:rsid w:val="0057764A"/>
    <w:rsid w:val="00586ED3"/>
    <w:rsid w:val="00596AA9"/>
    <w:rsid w:val="005C7353"/>
    <w:rsid w:val="005D2148"/>
    <w:rsid w:val="006122C4"/>
    <w:rsid w:val="006E2C9B"/>
    <w:rsid w:val="0071601D"/>
    <w:rsid w:val="0076624F"/>
    <w:rsid w:val="00766CEC"/>
    <w:rsid w:val="00770252"/>
    <w:rsid w:val="00795A05"/>
    <w:rsid w:val="007A62E6"/>
    <w:rsid w:val="0080684C"/>
    <w:rsid w:val="00815502"/>
    <w:rsid w:val="00845D2D"/>
    <w:rsid w:val="00871C75"/>
    <w:rsid w:val="008776DC"/>
    <w:rsid w:val="0088432F"/>
    <w:rsid w:val="008F2A1D"/>
    <w:rsid w:val="00926A54"/>
    <w:rsid w:val="00941448"/>
    <w:rsid w:val="00957790"/>
    <w:rsid w:val="009705C8"/>
    <w:rsid w:val="00A12AB5"/>
    <w:rsid w:val="00AC3823"/>
    <w:rsid w:val="00AE323C"/>
    <w:rsid w:val="00AE7D9F"/>
    <w:rsid w:val="00B00181"/>
    <w:rsid w:val="00B43C66"/>
    <w:rsid w:val="00B55090"/>
    <w:rsid w:val="00B765F7"/>
    <w:rsid w:val="00B77864"/>
    <w:rsid w:val="00BA0CA9"/>
    <w:rsid w:val="00BB3E59"/>
    <w:rsid w:val="00BE1F4C"/>
    <w:rsid w:val="00BE4745"/>
    <w:rsid w:val="00BF0DF8"/>
    <w:rsid w:val="00BF3C2C"/>
    <w:rsid w:val="00C02897"/>
    <w:rsid w:val="00CA426B"/>
    <w:rsid w:val="00CB088F"/>
    <w:rsid w:val="00CF3AE1"/>
    <w:rsid w:val="00D3439C"/>
    <w:rsid w:val="00D40AEB"/>
    <w:rsid w:val="00DA22F4"/>
    <w:rsid w:val="00DB1831"/>
    <w:rsid w:val="00DD3BFD"/>
    <w:rsid w:val="00DF6678"/>
    <w:rsid w:val="00E12026"/>
    <w:rsid w:val="00E22CF2"/>
    <w:rsid w:val="00E33F14"/>
    <w:rsid w:val="00E44A12"/>
    <w:rsid w:val="00E52D9F"/>
    <w:rsid w:val="00E6755F"/>
    <w:rsid w:val="00E73C72"/>
    <w:rsid w:val="00F12269"/>
    <w:rsid w:val="00F164B0"/>
    <w:rsid w:val="00F660DF"/>
    <w:rsid w:val="00F80094"/>
    <w:rsid w:val="00F95C08"/>
    <w:rsid w:val="00FD19DF"/>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114C3A"/>
  <w15:chartTrackingRefBased/>
  <w15:docId w15:val="{797F8F8F-F1EB-403E-A792-7C06F0E3F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15"/>
      </w:numPr>
      <w:tabs>
        <w:tab w:val="left" w:pos="1701"/>
      </w:tabs>
    </w:pPr>
    <w:rPr>
      <w:rFonts w:eastAsia="Times New Roman"/>
    </w:rPr>
  </w:style>
  <w:style w:type="paragraph" w:styleId="Title">
    <w:name w:val="Title"/>
    <w:basedOn w:val="Normal"/>
    <w:next w:val="Normal"/>
    <w:link w:val="TitleChar"/>
    <w:uiPriority w:val="10"/>
    <w:qFormat/>
    <w:rsid w:val="00E73C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C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C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C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C72"/>
    <w:pPr>
      <w:spacing w:before="160"/>
      <w:jc w:val="center"/>
    </w:pPr>
    <w:rPr>
      <w:i/>
      <w:iCs/>
      <w:color w:val="404040" w:themeColor="text1" w:themeTint="BF"/>
    </w:rPr>
  </w:style>
  <w:style w:type="character" w:customStyle="1" w:styleId="QuoteChar">
    <w:name w:val="Quote Char"/>
    <w:basedOn w:val="DefaultParagraphFont"/>
    <w:link w:val="Quote"/>
    <w:uiPriority w:val="29"/>
    <w:rsid w:val="00E73C72"/>
    <w:rPr>
      <w:i/>
      <w:iCs/>
      <w:color w:val="404040" w:themeColor="text1" w:themeTint="BF"/>
    </w:rPr>
  </w:style>
  <w:style w:type="paragraph" w:styleId="ListParagraph">
    <w:name w:val="List Paragraph"/>
    <w:basedOn w:val="Normal"/>
    <w:uiPriority w:val="34"/>
    <w:qFormat/>
    <w:rsid w:val="00E73C72"/>
    <w:pPr>
      <w:ind w:left="720"/>
      <w:contextualSpacing/>
    </w:pPr>
  </w:style>
  <w:style w:type="character" w:styleId="IntenseEmphasis">
    <w:name w:val="Intense Emphasis"/>
    <w:basedOn w:val="DefaultParagraphFont"/>
    <w:uiPriority w:val="21"/>
    <w:qFormat/>
    <w:rsid w:val="00E73C72"/>
    <w:rPr>
      <w:i/>
      <w:iCs/>
      <w:color w:val="365F91" w:themeColor="accent1" w:themeShade="BF"/>
    </w:rPr>
  </w:style>
  <w:style w:type="paragraph" w:styleId="IntenseQuote">
    <w:name w:val="Intense Quote"/>
    <w:basedOn w:val="Normal"/>
    <w:next w:val="Normal"/>
    <w:link w:val="IntenseQuoteChar"/>
    <w:uiPriority w:val="30"/>
    <w:qFormat/>
    <w:rsid w:val="00E73C7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73C72"/>
    <w:rPr>
      <w:i/>
      <w:iCs/>
      <w:color w:val="365F91" w:themeColor="accent1" w:themeShade="BF"/>
    </w:rPr>
  </w:style>
  <w:style w:type="character" w:styleId="IntenseReference">
    <w:name w:val="Intense Reference"/>
    <w:basedOn w:val="DefaultParagraphFont"/>
    <w:uiPriority w:val="32"/>
    <w:semiHidden/>
    <w:qFormat/>
    <w:rsid w:val="00E73C72"/>
    <w:rPr>
      <w:b/>
      <w:bCs/>
      <w:smallCaps/>
      <w:color w:val="365F91" w:themeColor="accent1" w:themeShade="BF"/>
      <w:spacing w:val="5"/>
    </w:rPr>
  </w:style>
  <w:style w:type="paragraph" w:styleId="TOCHeading">
    <w:name w:val="TOC Heading"/>
    <w:basedOn w:val="Heading1"/>
    <w:next w:val="Normal"/>
    <w:uiPriority w:val="39"/>
    <w:semiHidden/>
    <w:unhideWhenUsed/>
    <w:qFormat/>
    <w:rsid w:val="00E73C72"/>
    <w:pPr>
      <w:tabs>
        <w:tab w:val="clear" w:pos="1701"/>
        <w:tab w:val="clear" w:pos="2268"/>
        <w:tab w:val="clear" w:pos="2835"/>
      </w:tabs>
      <w:kinsoku/>
      <w:overflowPunct/>
      <w:autoSpaceDE/>
      <w:autoSpaceDN/>
      <w:adjustRightInd/>
      <w:snapToGrid/>
      <w:spacing w:before="480" w:line="276" w:lineRule="auto"/>
      <w:ind w:left="0"/>
      <w:outlineLvl w:val="9"/>
    </w:pPr>
    <w:rPr>
      <w:rFonts w:ascii="Cambria" w:eastAsia="MS Gothic" w:hAnsi="Cambria" w:cs="Times New Roman"/>
      <w:b/>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2024-12-20T15:45:35+00:00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9FF80458-A4FC-4C4F-BE64-E8A5780BD2A5}"/>
</file>

<file path=docProps/app.xml><?xml version="1.0" encoding="utf-8"?>
<Properties xmlns="http://schemas.openxmlformats.org/officeDocument/2006/extended-properties" xmlns:vt="http://schemas.openxmlformats.org/officeDocument/2006/docPropsVTypes">
  <Template>Normal.dotm</Template>
  <TotalTime>2</TotalTime>
  <Pages>3</Pages>
  <Words>471</Words>
  <Characters>2595</Characters>
  <Application>Microsoft Office Word</Application>
  <DocSecurity>0</DocSecurity>
  <Lines>21</Lines>
  <Paragraphs>6</Paragraphs>
  <ScaleCrop>false</ScaleCrop>
  <Company>OHCHR</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Reynaud</dc:creator>
  <cp:keywords/>
  <dc:description/>
  <cp:lastModifiedBy>Celine Reynaud</cp:lastModifiedBy>
  <cp:revision>1</cp:revision>
  <cp:lastPrinted>2014-05-14T10:59:00Z</cp:lastPrinted>
  <dcterms:created xsi:type="dcterms:W3CDTF">2024-12-20T15:36:00Z</dcterms:created>
  <dcterms:modified xsi:type="dcterms:W3CDTF">2024-12-20T15:45:00Z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