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E0E" w:rsidRDefault="006731D2">
      <w:pPr>
        <w:rPr>
          <w:sz w:val="22"/>
          <w:szCs w:val="22"/>
        </w:rPr>
      </w:pPr>
      <w:r>
        <w:rPr>
          <w:noProof/>
          <w:lang w:val="en-US" w:eastAsia="en-US" w:bidi="ar-SA"/>
        </w:rPr>
        <w:drawing>
          <wp:inline distT="0" distB="0" distL="0" distR="0">
            <wp:extent cx="1295400" cy="952500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044" t="12293" r="4676" b="8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E0E" w:rsidRPr="00A804F0" w:rsidRDefault="006731D2">
      <w:pPr>
        <w:pStyle w:val="Footer"/>
        <w:tabs>
          <w:tab w:val="right" w:pos="9612"/>
        </w:tabs>
        <w:rPr>
          <w:lang w:val="en-US"/>
        </w:rPr>
      </w:pPr>
      <w:hyperlink r:id="rId9">
        <w:r>
          <w:rPr>
            <w:rStyle w:val="Hyperlink0"/>
            <w:color w:val="000000"/>
            <w:sz w:val="22"/>
            <w:szCs w:val="22"/>
            <w:lang w:val="fr-FR"/>
          </w:rPr>
          <w:t>www.adcmemorial.org</w:t>
        </w:r>
      </w:hyperlink>
    </w:p>
    <w:p w:rsidR="00715E0E" w:rsidRPr="00A804F0" w:rsidRDefault="006731D2">
      <w:pPr>
        <w:pStyle w:val="Footer"/>
        <w:tabs>
          <w:tab w:val="right" w:pos="9612"/>
        </w:tabs>
        <w:rPr>
          <w:lang w:val="en-US"/>
        </w:rPr>
      </w:pPr>
      <w:r>
        <w:rPr>
          <w:rStyle w:val="a5"/>
          <w:rFonts w:eastAsia="Warnockpro" w:cs="Warnockpro"/>
          <w:color w:val="000000"/>
          <w:sz w:val="22"/>
          <w:szCs w:val="22"/>
          <w:lang w:val="fr-FR"/>
        </w:rPr>
        <w:t xml:space="preserve">Rue d’Edimbourg, 26, </w:t>
      </w:r>
    </w:p>
    <w:p w:rsidR="00715E0E" w:rsidRDefault="006731D2">
      <w:pPr>
        <w:pStyle w:val="Footer"/>
        <w:tabs>
          <w:tab w:val="right" w:pos="9612"/>
        </w:tabs>
      </w:pPr>
      <w:r>
        <w:rPr>
          <w:rStyle w:val="a5"/>
          <w:rFonts w:eastAsia="Warnockpro" w:cs="Warnockpro"/>
          <w:color w:val="000000"/>
          <w:sz w:val="22"/>
          <w:szCs w:val="22"/>
        </w:rPr>
        <w:t>1050 Brussels</w:t>
      </w:r>
    </w:p>
    <w:p w:rsidR="00715E0E" w:rsidRPr="00A804F0" w:rsidRDefault="00715E0E">
      <w:pPr>
        <w:pStyle w:val="Footer"/>
        <w:tabs>
          <w:tab w:val="right" w:pos="9612"/>
        </w:tabs>
        <w:rPr>
          <w:rFonts w:cs="Times New Roman"/>
          <w:color w:val="000000"/>
          <w:sz w:val="22"/>
          <w:szCs w:val="22"/>
        </w:rPr>
      </w:pPr>
    </w:p>
    <w:p w:rsidR="00715E0E" w:rsidRPr="00A804F0" w:rsidRDefault="00715E0E">
      <w:pPr>
        <w:pStyle w:val="Footer"/>
        <w:tabs>
          <w:tab w:val="right" w:pos="9612"/>
        </w:tabs>
        <w:rPr>
          <w:rFonts w:cs="Times New Roman"/>
          <w:color w:val="000000"/>
          <w:sz w:val="22"/>
          <w:szCs w:val="22"/>
        </w:rPr>
      </w:pPr>
    </w:p>
    <w:p w:rsidR="00715E0E" w:rsidRPr="00A804F0" w:rsidRDefault="00715E0E">
      <w:pPr>
        <w:pStyle w:val="Footer"/>
        <w:tabs>
          <w:tab w:val="right" w:pos="9612"/>
        </w:tabs>
        <w:rPr>
          <w:rFonts w:cs="Times New Roman"/>
          <w:color w:val="000000"/>
          <w:sz w:val="22"/>
          <w:szCs w:val="22"/>
        </w:rPr>
      </w:pPr>
    </w:p>
    <w:p w:rsidR="00715E0E" w:rsidRPr="00A804F0" w:rsidRDefault="00715E0E">
      <w:pPr>
        <w:pStyle w:val="Footer"/>
        <w:tabs>
          <w:tab w:val="right" w:pos="9612"/>
        </w:tabs>
        <w:rPr>
          <w:rFonts w:cs="Times New Roman"/>
          <w:color w:val="000000"/>
          <w:sz w:val="22"/>
          <w:szCs w:val="22"/>
        </w:rPr>
      </w:pPr>
    </w:p>
    <w:p w:rsidR="00715E0E" w:rsidRPr="00A804F0" w:rsidRDefault="00715E0E">
      <w:pPr>
        <w:pStyle w:val="LO-normal"/>
        <w:jc w:val="center"/>
        <w:rPr>
          <w:rFonts w:ascii="Liberation Serif" w:eastAsia="Times New Roman" w:hAnsi="Liberation Serif" w:cs="Times New Roman"/>
          <w:i/>
          <w:lang w:val="ru-RU"/>
        </w:rPr>
      </w:pPr>
    </w:p>
    <w:p w:rsidR="00715E0E" w:rsidRPr="00A804F0" w:rsidRDefault="00715E0E">
      <w:pPr>
        <w:pStyle w:val="LO-normal"/>
        <w:rPr>
          <w:rFonts w:ascii="Liberation Serif" w:eastAsia="Times New Roman" w:hAnsi="Liberation Serif" w:cs="Times New Roman"/>
          <w:b/>
          <w:i/>
          <w:lang w:val="ru-RU"/>
        </w:rPr>
      </w:pPr>
    </w:p>
    <w:p w:rsidR="00715E0E" w:rsidRDefault="006731D2">
      <w:pPr>
        <w:jc w:val="center"/>
      </w:pPr>
      <w:r>
        <w:rPr>
          <w:rStyle w:val="a"/>
          <w:rFonts w:eastAsia="SimSun" w:cs="Times New Roman"/>
          <w:color w:val="000000"/>
          <w:sz w:val="22"/>
          <w:szCs w:val="22"/>
        </w:rPr>
        <w:t>Альтернативная информация</w:t>
      </w:r>
      <w:r>
        <w:rPr>
          <w:rStyle w:val="a"/>
          <w:rFonts w:eastAsia="SimSun" w:cs="Times New Roman"/>
          <w:color w:val="000000"/>
          <w:sz w:val="22"/>
          <w:szCs w:val="22"/>
        </w:rPr>
        <w:br/>
        <w:t xml:space="preserve">для рассмотрения КЭСКП ООН выполнения Азербайджаном Международного пакта об экономических, социальных и культурных </w:t>
      </w:r>
      <w:r>
        <w:rPr>
          <w:rStyle w:val="a"/>
          <w:rFonts w:eastAsia="SimSun" w:cs="Times New Roman"/>
          <w:color w:val="000000"/>
          <w:sz w:val="22"/>
          <w:szCs w:val="22"/>
        </w:rPr>
        <w:t>правах</w:t>
      </w:r>
    </w:p>
    <w:p w:rsidR="00715E0E" w:rsidRPr="00A804F0" w:rsidRDefault="00715E0E">
      <w:pPr>
        <w:jc w:val="center"/>
        <w:rPr>
          <w:rStyle w:val="a"/>
          <w:rFonts w:eastAsia="SimSun" w:cs="Times New Roman" w:hint="eastAsia"/>
          <w:color w:val="000000"/>
          <w:sz w:val="22"/>
          <w:szCs w:val="22"/>
        </w:rPr>
      </w:pPr>
    </w:p>
    <w:p w:rsidR="00715E0E" w:rsidRPr="00A804F0" w:rsidRDefault="00715E0E">
      <w:pPr>
        <w:jc w:val="center"/>
        <w:rPr>
          <w:rFonts w:cs="Arial"/>
          <w:b/>
          <w:color w:val="000000"/>
          <w:sz w:val="22"/>
          <w:szCs w:val="22"/>
        </w:rPr>
      </w:pPr>
    </w:p>
    <w:p w:rsidR="00715E0E" w:rsidRDefault="006731D2">
      <w:pPr>
        <w:jc w:val="center"/>
        <w:rPr>
          <w:sz w:val="22"/>
          <w:szCs w:val="22"/>
        </w:rPr>
      </w:pPr>
      <w:r w:rsidRPr="00A804F0">
        <w:rPr>
          <w:rFonts w:cs="Arial"/>
          <w:color w:val="000000"/>
          <w:sz w:val="22"/>
          <w:szCs w:val="22"/>
        </w:rPr>
        <w:t>Для 65</w:t>
      </w:r>
      <w:proofErr w:type="spellStart"/>
      <w:r>
        <w:rPr>
          <w:rFonts w:cs="Arial"/>
          <w:color w:val="000000"/>
          <w:sz w:val="22"/>
          <w:szCs w:val="22"/>
          <w:vertAlign w:val="superscript"/>
          <w:lang w:val="en-US"/>
        </w:rPr>
        <w:t>th</w:t>
      </w:r>
      <w:proofErr w:type="spellEnd"/>
      <w:r w:rsidRPr="00A804F0">
        <w:rPr>
          <w:rFonts w:cs="Arial"/>
          <w:color w:val="000000"/>
          <w:sz w:val="22"/>
          <w:szCs w:val="22"/>
        </w:rPr>
        <w:t xml:space="preserve"> пре-сессионной рабочей группы КЭСКП ООН</w:t>
      </w:r>
    </w:p>
    <w:p w:rsidR="00715E0E" w:rsidRDefault="006731D2">
      <w:pPr>
        <w:jc w:val="center"/>
        <w:rPr>
          <w:sz w:val="22"/>
          <w:szCs w:val="22"/>
        </w:rPr>
      </w:pPr>
      <w:r>
        <w:rPr>
          <w:rFonts w:cs="Arial"/>
          <w:color w:val="000000"/>
          <w:sz w:val="22"/>
          <w:szCs w:val="22"/>
          <w:lang w:val="en-US"/>
        </w:rPr>
        <w:t xml:space="preserve">21 - 25 </w:t>
      </w:r>
      <w:proofErr w:type="spellStart"/>
      <w:r>
        <w:rPr>
          <w:rFonts w:cs="Arial"/>
          <w:color w:val="000000"/>
          <w:sz w:val="22"/>
          <w:szCs w:val="22"/>
          <w:lang w:val="en-US"/>
        </w:rPr>
        <w:t>октября</w:t>
      </w:r>
      <w:proofErr w:type="spellEnd"/>
      <w:r>
        <w:rPr>
          <w:rFonts w:cs="Arial"/>
          <w:color w:val="000000"/>
          <w:sz w:val="22"/>
          <w:szCs w:val="22"/>
          <w:lang w:val="en-US"/>
        </w:rPr>
        <w:t xml:space="preserve"> 2019</w:t>
      </w: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b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b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b/>
          <w:bCs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Default="00715E0E">
      <w:pPr>
        <w:jc w:val="center"/>
        <w:rPr>
          <w:rFonts w:cs="Arial"/>
          <w:color w:val="000000"/>
          <w:sz w:val="22"/>
          <w:szCs w:val="22"/>
          <w:lang w:val="en-US"/>
        </w:rPr>
      </w:pPr>
    </w:p>
    <w:p w:rsidR="00715E0E" w:rsidRPr="00A804F0" w:rsidRDefault="006731D2" w:rsidP="00A804F0">
      <w:pPr>
        <w:jc w:val="center"/>
        <w:rPr>
          <w:sz w:val="22"/>
          <w:szCs w:val="22"/>
        </w:rPr>
      </w:pPr>
      <w:proofErr w:type="spellStart"/>
      <w:r>
        <w:rPr>
          <w:rFonts w:cs="Arial"/>
          <w:b/>
          <w:bCs/>
          <w:color w:val="000000"/>
          <w:sz w:val="22"/>
          <w:szCs w:val="22"/>
          <w:lang w:val="en-US"/>
        </w:rPr>
        <w:t>Август</w:t>
      </w:r>
      <w:proofErr w:type="spellEnd"/>
      <w:r>
        <w:rPr>
          <w:rFonts w:cs="Arial"/>
          <w:b/>
          <w:bCs/>
          <w:color w:val="000000"/>
          <w:sz w:val="22"/>
          <w:szCs w:val="22"/>
          <w:lang w:val="en-US"/>
        </w:rPr>
        <w:t xml:space="preserve"> 2019</w:t>
      </w:r>
    </w:p>
    <w:p w:rsidR="00715E0E" w:rsidRDefault="006731D2">
      <w:pPr>
        <w:pStyle w:val="Heading1"/>
        <w:rPr>
          <w:rFonts w:ascii="Liberation Serif" w:hAnsi="Liberation Serif"/>
          <w:b/>
          <w:bCs/>
          <w:color w:val="000000"/>
        </w:rPr>
      </w:pPr>
      <w:r>
        <w:rPr>
          <w:rFonts w:ascii="Liberation Serif" w:hAnsi="Liberation Serif"/>
          <w:b/>
          <w:bCs/>
          <w:color w:val="000000"/>
        </w:rPr>
        <w:lastRenderedPageBreak/>
        <w:t>1. Миграция</w:t>
      </w:r>
    </w:p>
    <w:p w:rsidR="00715E0E" w:rsidRDefault="00715E0E"/>
    <w:p w:rsidR="00715E0E" w:rsidRDefault="006731D2">
      <w:pPr>
        <w:jc w:val="center"/>
      </w:pPr>
      <w:r>
        <w:rPr>
          <w:rFonts w:cs="Arial"/>
          <w:b/>
          <w:bCs/>
          <w:color w:val="000000"/>
          <w:sz w:val="22"/>
          <w:szCs w:val="22"/>
        </w:rPr>
        <w:t>Нарушение права на образование несовершеннолетних Азербайджанцев в России</w:t>
      </w:r>
    </w:p>
    <w:p w:rsidR="00715E0E" w:rsidRDefault="00715E0E">
      <w:pPr>
        <w:jc w:val="both"/>
        <w:rPr>
          <w:rStyle w:val="a"/>
          <w:sz w:val="22"/>
          <w:szCs w:val="22"/>
        </w:rPr>
      </w:pPr>
    </w:p>
    <w:p w:rsidR="00715E0E" w:rsidRPr="00A804F0" w:rsidRDefault="006731D2">
      <w:pPr>
        <w:jc w:val="both"/>
      </w:pP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ab/>
      </w: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>Многие азербайджанские семьи делают свой</w:t>
      </w: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 xml:space="preserve"> выбор в пользу миграции, в поисках лучшей экономической ситуации:</w:t>
      </w: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 xml:space="preserve"> </w:t>
      </w:r>
      <w:r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>уезжают в поисках</w:t>
      </w:r>
      <w:r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 xml:space="preserve"> </w:t>
      </w:r>
      <w:r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>качественного образования, медицинских услуги и стабильной социальной среды</w:t>
      </w: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>.</w:t>
      </w: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 xml:space="preserve"> Более половины азербайджанцев выбирают для миграции Россию</w:t>
      </w:r>
      <w:r w:rsidRPr="00A804F0">
        <w:rPr>
          <w:rStyle w:val="FootnoteAnchor"/>
          <w:rFonts w:eastAsia="Times New Roman" w:cs="Times New Roman"/>
          <w:color w:val="000000"/>
          <w:sz w:val="22"/>
          <w:szCs w:val="22"/>
        </w:rPr>
        <w:footnoteReference w:id="1"/>
      </w: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 xml:space="preserve">. </w:t>
      </w:r>
    </w:p>
    <w:p w:rsidR="00715E0E" w:rsidRPr="00A804F0" w:rsidRDefault="006731D2">
      <w:pPr>
        <w:jc w:val="both"/>
      </w:pP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>По разным оценкам, число граждан</w:t>
      </w: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 xml:space="preserve"> Азербайджана в России колеблется от 500 до 750 тысяч человек</w:t>
      </w:r>
      <w:r w:rsidRPr="00A804F0">
        <w:rPr>
          <w:rStyle w:val="FootnoteAnchor"/>
          <w:rFonts w:eastAsia="Times New Roman" w:cs="Times New Roman"/>
          <w:color w:val="000000"/>
          <w:sz w:val="22"/>
          <w:szCs w:val="22"/>
        </w:rPr>
        <w:footnoteReference w:id="2"/>
      </w: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>, в то время как в течение 2014–2016 годов наблюдалась тенденция снижения миграционных потоков из-за ухудшения экономической ситуации в России. Некоторые азербайджанцы уже получили российское гр</w:t>
      </w: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>ажданство и официально не считаются мигрантами, но они все еще могут испытывать некоторые трудности как представители азербайджанской этнической принадлежности. По разным оценкам, общая численность этнических азербайджанцев в России может достигать 2,5 млн</w:t>
      </w:r>
      <w:r w:rsidRPr="00A804F0">
        <w:rPr>
          <w:rStyle w:val="a"/>
          <w:rFonts w:eastAsia="Times New Roman" w:cs="Times New Roman"/>
          <w:b w:val="0"/>
          <w:bCs w:val="0"/>
          <w:color w:val="000000"/>
          <w:sz w:val="22"/>
          <w:szCs w:val="22"/>
        </w:rPr>
        <w:t>. человек.</w:t>
      </w:r>
      <w:r w:rsidRPr="00A804F0">
        <w:rPr>
          <w:rStyle w:val="FootnoteAnchor"/>
          <w:rFonts w:eastAsia="Times New Roman" w:cs="Times New Roman"/>
          <w:color w:val="000000"/>
          <w:sz w:val="22"/>
          <w:szCs w:val="22"/>
        </w:rPr>
        <w:footnoteReference w:id="3"/>
      </w:r>
    </w:p>
    <w:p w:rsidR="00715E0E" w:rsidRPr="00A804F0" w:rsidRDefault="006731D2">
      <w:pPr>
        <w:ind w:firstLine="708"/>
        <w:jc w:val="both"/>
        <w:rPr>
          <w:sz w:val="22"/>
          <w:szCs w:val="22"/>
        </w:rPr>
      </w:pPr>
      <w:r w:rsidRPr="00A804F0">
        <w:rPr>
          <w:rFonts w:eastAsia="Times New Roman" w:cs="Times New Roman"/>
          <w:color w:val="000000"/>
          <w:sz w:val="22"/>
          <w:szCs w:val="22"/>
        </w:rPr>
        <w:t>Дети азербайджанских мигрантов сталкиваются с дискриминацией при реализации права на образование: отказ в зачислении в школу без регистрации по месту жительства, сегрегация, отсутствие школ, предлагающих специальные программы для детей не говор</w:t>
      </w:r>
      <w:r w:rsidRPr="00A804F0">
        <w:rPr>
          <w:rFonts w:eastAsia="Times New Roman" w:cs="Times New Roman"/>
          <w:color w:val="000000"/>
          <w:sz w:val="22"/>
          <w:szCs w:val="22"/>
        </w:rPr>
        <w:t>ящих на русском языке, и требования посещать занятия по православной религии.</w:t>
      </w:r>
    </w:p>
    <w:p w:rsidR="00715E0E" w:rsidRPr="00A804F0" w:rsidRDefault="006731D2">
      <w:pPr>
        <w:ind w:firstLine="708"/>
        <w:jc w:val="both"/>
        <w:rPr>
          <w:sz w:val="22"/>
          <w:szCs w:val="22"/>
        </w:rPr>
      </w:pPr>
      <w:r w:rsidRPr="00A804F0">
        <w:rPr>
          <w:rFonts w:eastAsia="WenQuanYi Micro Hei" w:cs="Lohit Devanagari"/>
          <w:sz w:val="22"/>
          <w:szCs w:val="22"/>
        </w:rPr>
        <w:t>Школы нередко отказываются принимать детей, не имеющих регистрации по месту пребывания либо документов, доказывающих их право на нахождение в РФ, хотя это противоречит российскому законодательству (ст. 43 Конституции РФ гарантирует каждому право на образов</w:t>
      </w:r>
      <w:r w:rsidRPr="00A804F0">
        <w:rPr>
          <w:rFonts w:eastAsia="WenQuanYi Micro Hei" w:cs="Lohit Devanagari"/>
          <w:sz w:val="22"/>
          <w:szCs w:val="22"/>
        </w:rPr>
        <w:t>ание; п.2 ст.78 ФЗ «Об образовании в Российской Федерации» дает право всем детям обучаться в школе на общедоступной и бесплатной основе; п.4 ст. 67 «Об образовании в Российской Федерации» предусматривает отказ в зачислении только по причине отсутствия в шк</w:t>
      </w:r>
      <w:r w:rsidRPr="00A804F0">
        <w:rPr>
          <w:rFonts w:eastAsia="WenQuanYi Micro Hei" w:cs="Lohit Devanagari"/>
          <w:sz w:val="22"/>
          <w:szCs w:val="22"/>
        </w:rPr>
        <w:t xml:space="preserve">оле свободных мест). </w:t>
      </w:r>
    </w:p>
    <w:p w:rsidR="00715E0E" w:rsidRPr="00A804F0" w:rsidRDefault="006731D2">
      <w:pPr>
        <w:ind w:firstLine="708"/>
        <w:jc w:val="both"/>
        <w:rPr>
          <w:sz w:val="22"/>
          <w:szCs w:val="22"/>
        </w:rPr>
      </w:pPr>
      <w:r w:rsidRPr="00A804F0">
        <w:rPr>
          <w:rFonts w:eastAsia="WenQuanYi Micro Hei" w:cs="Lohit Devanagari"/>
          <w:sz w:val="22"/>
          <w:szCs w:val="22"/>
        </w:rPr>
        <w:t>Дети, не имеющие доступа к образованию, остаются дома и вынуждены самостоятельно искать альтернативы школьному обучению. Иногда дети занимаются с волонтерами общественных организаций, принимающими детей без документов и без возрастных</w:t>
      </w:r>
      <w:r w:rsidRPr="00A804F0">
        <w:rPr>
          <w:rFonts w:eastAsia="WenQuanYi Micro Hei" w:cs="Lohit Devanagari"/>
          <w:sz w:val="22"/>
          <w:szCs w:val="22"/>
        </w:rPr>
        <w:t xml:space="preserve"> ограничений. Однако такие занятия проходят нерегулярно и не могут в полной мере заменить школьную программу. Часто родители, занятые на работе, не имеют возможности возить ребенка на такие занятия.</w:t>
      </w:r>
    </w:p>
    <w:p w:rsidR="00715E0E" w:rsidRPr="00A804F0" w:rsidRDefault="006731D2">
      <w:pPr>
        <w:ind w:left="420" w:firstLine="708"/>
        <w:jc w:val="both"/>
        <w:rPr>
          <w:sz w:val="22"/>
          <w:szCs w:val="22"/>
        </w:rPr>
      </w:pPr>
      <w:r w:rsidRPr="00A804F0">
        <w:rPr>
          <w:rFonts w:eastAsia="WenQuanYi Micro Hei" w:cs="Lohit Devanagari"/>
          <w:i/>
          <w:iCs/>
          <w:sz w:val="22"/>
          <w:szCs w:val="22"/>
        </w:rPr>
        <w:t>В августе 2017 года десятилетней азербайджанке М. было от</w:t>
      </w:r>
      <w:r w:rsidRPr="00A804F0">
        <w:rPr>
          <w:rFonts w:eastAsia="WenQuanYi Micro Hei" w:cs="Lohit Devanagari"/>
          <w:i/>
          <w:iCs/>
          <w:sz w:val="22"/>
          <w:szCs w:val="22"/>
        </w:rPr>
        <w:t xml:space="preserve">казано в поступлении в одну из школ Фрунзенского района Санкт-Петербурга по причине отсутствия у нее и ее родителей регистрации в Санкт-Петербурге. Уже год М. не ходит в школу и только раз в неделю ходит на курсы русского языка в образовательный центр для </w:t>
      </w:r>
      <w:r w:rsidRPr="00A804F0">
        <w:rPr>
          <w:rFonts w:eastAsia="WenQuanYi Micro Hei" w:cs="Lohit Devanagari"/>
          <w:i/>
          <w:iCs/>
          <w:sz w:val="22"/>
          <w:szCs w:val="22"/>
        </w:rPr>
        <w:t>детей мигрантов</w:t>
      </w:r>
      <w:r w:rsidRPr="00A804F0">
        <w:rPr>
          <w:rStyle w:val="FootnoteAnchor"/>
          <w:rFonts w:eastAsia="WenQuanYi Micro Hei" w:cs="Lohit Devanagari"/>
          <w:i/>
          <w:iCs/>
          <w:sz w:val="22"/>
          <w:szCs w:val="22"/>
        </w:rPr>
        <w:footnoteReference w:id="4"/>
      </w:r>
      <w:r w:rsidRPr="00A804F0">
        <w:rPr>
          <w:rFonts w:eastAsia="WenQuanYi Micro Hei" w:cs="Lohit Devanagari"/>
          <w:i/>
          <w:iCs/>
          <w:sz w:val="22"/>
          <w:szCs w:val="22"/>
        </w:rPr>
        <w:t>.</w:t>
      </w:r>
    </w:p>
    <w:p w:rsidR="00715E0E" w:rsidRPr="00A804F0" w:rsidRDefault="006731D2">
      <w:pPr>
        <w:ind w:firstLine="708"/>
        <w:jc w:val="both"/>
        <w:rPr>
          <w:sz w:val="22"/>
          <w:szCs w:val="22"/>
        </w:rPr>
      </w:pPr>
      <w:r w:rsidRPr="00A804F0">
        <w:rPr>
          <w:rFonts w:eastAsia="WenQuanYi Micro Hei" w:cs="Lohit Devanagari"/>
          <w:sz w:val="22"/>
          <w:szCs w:val="22"/>
        </w:rPr>
        <w:t>Администрация школ использует и законные причины для отказа азербайджанским детям в приеме: нередко набор детей мигрантов в начальные классы происходит лишь после зачисления граждан РФ, а дети трудовых мигрантов могут поступить в школу то</w:t>
      </w:r>
      <w:r w:rsidRPr="00A804F0">
        <w:rPr>
          <w:rFonts w:eastAsia="WenQuanYi Micro Hei" w:cs="Lohit Devanagari"/>
          <w:sz w:val="22"/>
          <w:szCs w:val="22"/>
        </w:rPr>
        <w:t>лько в том случае, если в ней остаются места</w:t>
      </w:r>
      <w:r w:rsidRPr="00A804F0">
        <w:rPr>
          <w:rFonts w:eastAsia="WenQuanYi Micro Hei" w:cs="Lohit Devanagari"/>
          <w:i/>
          <w:iCs/>
          <w:sz w:val="22"/>
          <w:szCs w:val="22"/>
        </w:rPr>
        <w:t>.</w:t>
      </w:r>
    </w:p>
    <w:p w:rsidR="00715E0E" w:rsidRPr="00A804F0" w:rsidRDefault="006731D2">
      <w:pPr>
        <w:ind w:left="420" w:firstLine="420"/>
        <w:jc w:val="both"/>
        <w:rPr>
          <w:sz w:val="22"/>
          <w:szCs w:val="22"/>
        </w:rPr>
      </w:pPr>
      <w:r w:rsidRPr="00A804F0">
        <w:rPr>
          <w:rFonts w:eastAsia="WenQuanYi Micro Hei" w:cs="Lohit Devanagari"/>
          <w:i/>
          <w:iCs/>
          <w:sz w:val="22"/>
          <w:szCs w:val="22"/>
        </w:rPr>
        <w:t>В 2017 года семья А., приехав из Азербайджана в Россию, попыталась в начале лета устроить свою дочь в 3 класс в одну из школ Московского района Санкт-Петербурга, однако директор школы попросил прийти их во втор</w:t>
      </w:r>
      <w:r w:rsidRPr="00A804F0">
        <w:rPr>
          <w:rFonts w:eastAsia="WenQuanYi Micro Hei" w:cs="Lohit Devanagari"/>
          <w:i/>
          <w:iCs/>
          <w:sz w:val="22"/>
          <w:szCs w:val="22"/>
        </w:rPr>
        <w:t>ой половине августа, после того, как классы будут укомплектованы и будет известно, останется ли в них место</w:t>
      </w:r>
      <w:r w:rsidRPr="00A804F0">
        <w:rPr>
          <w:rStyle w:val="FootnoteAnchor"/>
          <w:rFonts w:eastAsia="WenQuanYi Micro Hei" w:cs="Lohit Devanagari"/>
          <w:i/>
          <w:iCs/>
          <w:sz w:val="22"/>
          <w:szCs w:val="22"/>
        </w:rPr>
        <w:footnoteReference w:id="5"/>
      </w:r>
      <w:r w:rsidRPr="00A804F0">
        <w:rPr>
          <w:rFonts w:eastAsia="WenQuanYi Micro Hei" w:cs="Lohit Devanagari"/>
          <w:i/>
          <w:iCs/>
          <w:sz w:val="22"/>
          <w:szCs w:val="22"/>
        </w:rPr>
        <w:t>.</w:t>
      </w:r>
    </w:p>
    <w:p w:rsidR="00715E0E" w:rsidRPr="00A804F0" w:rsidRDefault="00715E0E">
      <w:pPr>
        <w:ind w:firstLine="708"/>
        <w:jc w:val="both"/>
        <w:rPr>
          <w:rFonts w:eastAsia="WenQuanYi Micro Hei" w:cs="Lohit Devanagari"/>
          <w:sz w:val="22"/>
          <w:szCs w:val="22"/>
        </w:rPr>
      </w:pPr>
    </w:p>
    <w:p w:rsidR="00715E0E" w:rsidRPr="00A804F0" w:rsidRDefault="006731D2">
      <w:pPr>
        <w:ind w:firstLine="708"/>
        <w:jc w:val="both"/>
        <w:rPr>
          <w:sz w:val="22"/>
          <w:szCs w:val="22"/>
        </w:rPr>
      </w:pPr>
      <w:r w:rsidRPr="00A804F0">
        <w:rPr>
          <w:rFonts w:eastAsia="Times New Roman" w:cs="Times New Roman"/>
          <w:sz w:val="22"/>
          <w:szCs w:val="22"/>
        </w:rPr>
        <w:lastRenderedPageBreak/>
        <w:t>Одним из рисков для реализации права на образование становится запрет на ношение религиозной одежды в школах. В феврале 2015 года Верховный суд Р</w:t>
      </w:r>
      <w:r w:rsidRPr="00A804F0">
        <w:rPr>
          <w:rFonts w:eastAsia="Times New Roman" w:cs="Times New Roman"/>
          <w:sz w:val="22"/>
          <w:szCs w:val="22"/>
        </w:rPr>
        <w:t>Ф издал постановление</w:t>
      </w:r>
      <w:r w:rsidRPr="00A804F0">
        <w:rPr>
          <w:rStyle w:val="FootnoteAnchor"/>
          <w:rFonts w:eastAsia="Times New Roman" w:cs="Times New Roman"/>
          <w:sz w:val="22"/>
          <w:szCs w:val="22"/>
        </w:rPr>
        <w:footnoteReference w:id="6"/>
      </w:r>
      <w:r w:rsidRPr="00A804F0">
        <w:rPr>
          <w:rFonts w:eastAsia="Times New Roman" w:cs="Times New Roman"/>
          <w:sz w:val="22"/>
          <w:szCs w:val="22"/>
        </w:rPr>
        <w:t>, признающее  легетимным запрет на использование головных уборов (в том числе религиозных) в школах, в целях соблюдения санитарных норм; однако право на свободу вероисповедания закреплено в Конституции РФ.</w:t>
      </w:r>
    </w:p>
    <w:p w:rsidR="00715E0E" w:rsidRDefault="006731D2">
      <w:pPr>
        <w:ind w:firstLine="708"/>
        <w:jc w:val="both"/>
        <w:rPr>
          <w:sz w:val="22"/>
          <w:szCs w:val="22"/>
        </w:rPr>
      </w:pPr>
      <w:r w:rsidRPr="00A804F0">
        <w:rPr>
          <w:rFonts w:eastAsia="Times New Roman" w:cs="Times New Roman"/>
          <w:color w:val="000000"/>
          <w:sz w:val="22"/>
          <w:szCs w:val="22"/>
        </w:rPr>
        <w:t>Азербайджанские дети, которы</w:t>
      </w:r>
      <w:r w:rsidRPr="00A804F0">
        <w:rPr>
          <w:rFonts w:eastAsia="Times New Roman" w:cs="Times New Roman"/>
          <w:color w:val="000000"/>
          <w:sz w:val="22"/>
          <w:szCs w:val="22"/>
        </w:rPr>
        <w:t>м, в конечном счете, все же удается устроиться в общеобразовательное учреждение, иногда сталкиваются с практикой сегрегации в русских школах. Например, есть данные о существовании специальных классов для азербайджанских детей и</w:t>
      </w:r>
      <w:r w:rsidRPr="00A804F0">
        <w:rPr>
          <w:rFonts w:eastAsia="Times New Roman" w:cs="Times New Roman"/>
          <w:color w:val="000000"/>
          <w:sz w:val="22"/>
          <w:szCs w:val="22"/>
        </w:rPr>
        <w:t xml:space="preserve"> </w:t>
      </w:r>
      <w:r w:rsidRPr="00A804F0">
        <w:rPr>
          <w:rFonts w:eastAsia="Times New Roman" w:cs="Times New Roman"/>
          <w:color w:val="000000"/>
          <w:sz w:val="22"/>
          <w:szCs w:val="22"/>
        </w:rPr>
        <w:t>отдельных этажей для ученико</w:t>
      </w:r>
      <w:r w:rsidRPr="00A804F0">
        <w:rPr>
          <w:rFonts w:eastAsia="Times New Roman" w:cs="Times New Roman"/>
          <w:color w:val="000000"/>
          <w:sz w:val="22"/>
          <w:szCs w:val="22"/>
        </w:rPr>
        <w:t>в-мусульман по крайней мере в одной школе в Санкт-Петербурге. Пострадавшие от такой практики сообщают, что сегрегация практикуется для того, чтобы «не создавать неудобств российским детям»</w:t>
      </w:r>
      <w:r w:rsidRPr="00A804F0">
        <w:rPr>
          <w:rStyle w:val="FootnoteAnchor"/>
          <w:rFonts w:eastAsia="Times New Roman" w:cs="Times New Roman"/>
          <w:color w:val="000000"/>
          <w:sz w:val="22"/>
          <w:szCs w:val="22"/>
        </w:rPr>
        <w:footnoteReference w:id="7"/>
      </w:r>
    </w:p>
    <w:p w:rsidR="00715E0E" w:rsidRDefault="006731D2">
      <w:pPr>
        <w:jc w:val="both"/>
        <w:rPr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ab/>
        <w:t>Большое проблемой является недостаток российских школ, предоставл</w:t>
      </w:r>
      <w:r>
        <w:rPr>
          <w:rFonts w:eastAsia="Times New Roman" w:cs="Times New Roman"/>
          <w:color w:val="000000"/>
          <w:sz w:val="22"/>
          <w:szCs w:val="22"/>
        </w:rPr>
        <w:t>яющих возможности для изучения азербайджанского языка и культуры. До 2017 года только две школы с азербайджанским и грузинским</w:t>
      </w:r>
      <w:r>
        <w:rPr>
          <w:rStyle w:val="FootnoteAnchor"/>
          <w:rFonts w:eastAsia="Times New Roman" w:cs="Times New Roman"/>
          <w:color w:val="000000"/>
          <w:sz w:val="22"/>
          <w:szCs w:val="22"/>
        </w:rPr>
        <w:footnoteReference w:id="8"/>
      </w:r>
      <w:r>
        <w:rPr>
          <w:rFonts w:eastAsia="Times New Roman" w:cs="Times New Roman"/>
          <w:color w:val="000000"/>
          <w:sz w:val="22"/>
          <w:szCs w:val="22"/>
        </w:rPr>
        <w:t xml:space="preserve"> этнокультурными компонентами (№157 и №1331 соответственно) были расположены в Москве</w:t>
      </w:r>
      <w:r>
        <w:rPr>
          <w:rStyle w:val="FootnoteAnchor"/>
          <w:rFonts w:eastAsia="Times New Roman" w:cs="Times New Roman"/>
          <w:color w:val="000000"/>
          <w:sz w:val="22"/>
          <w:szCs w:val="22"/>
        </w:rPr>
        <w:footnoteReference w:id="9"/>
      </w:r>
      <w:r>
        <w:rPr>
          <w:rFonts w:eastAsia="Times New Roman" w:cs="Times New Roman"/>
          <w:color w:val="000000"/>
          <w:sz w:val="22"/>
          <w:szCs w:val="22"/>
        </w:rPr>
        <w:t xml:space="preserve">, но после многих лет работы они были </w:t>
      </w:r>
      <w:r>
        <w:rPr>
          <w:rFonts w:eastAsia="Times New Roman" w:cs="Times New Roman"/>
          <w:color w:val="000000"/>
          <w:sz w:val="22"/>
          <w:szCs w:val="22"/>
        </w:rPr>
        <w:t>поглощены более крупными учебными заведениями и фактически утратили большую часть своего этнокультурного компонента.</w:t>
      </w:r>
      <w:r>
        <w:rPr>
          <w:rStyle w:val="FootnoteAnchor"/>
          <w:rFonts w:eastAsia="Times New Roman" w:cs="Times New Roman"/>
          <w:color w:val="000000"/>
          <w:sz w:val="22"/>
          <w:szCs w:val="22"/>
        </w:rPr>
        <w:footnoteReference w:id="10"/>
      </w:r>
    </w:p>
    <w:p w:rsidR="00715E0E" w:rsidRDefault="006731D2">
      <w:pPr>
        <w:jc w:val="both"/>
        <w:rPr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ab/>
        <w:t>В результате в школе №1583 имени К. Керимова в Москве, остался лишь интернациональный клуб который едва ли может заменить необходимое обр</w:t>
      </w:r>
      <w:r>
        <w:rPr>
          <w:rFonts w:eastAsia="Times New Roman" w:cs="Times New Roman"/>
          <w:color w:val="000000"/>
          <w:sz w:val="22"/>
          <w:szCs w:val="22"/>
        </w:rPr>
        <w:t>азование, а группы по изучению азербайджанского языка были существенно сокращены.</w:t>
      </w:r>
      <w:r>
        <w:rPr>
          <w:rStyle w:val="FootnoteAnchor"/>
          <w:rFonts w:eastAsia="Times New Roman" w:cs="Times New Roman"/>
          <w:color w:val="000000"/>
          <w:sz w:val="22"/>
          <w:szCs w:val="22"/>
        </w:rPr>
        <w:footnoteReference w:id="11"/>
      </w:r>
    </w:p>
    <w:p w:rsidR="00715E0E" w:rsidRDefault="006731D2">
      <w:pPr>
        <w:pStyle w:val="BodyText"/>
        <w:spacing w:after="0" w:line="240" w:lineRule="auto"/>
        <w:jc w:val="both"/>
      </w:pPr>
      <w:r>
        <w:rPr>
          <w:rFonts w:eastAsia="NSimSun" w:cs="Times New Roman"/>
          <w:color w:val="000000"/>
          <w:sz w:val="22"/>
          <w:szCs w:val="22"/>
        </w:rPr>
        <w:tab/>
        <w:t>Осенью 2017 года около 70 школ Дагестана были вынуждены массово прекратить обучение детей, преимущественно граждан России, на азербайджанском языке как родном, после решени</w:t>
      </w:r>
      <w:r>
        <w:rPr>
          <w:rFonts w:eastAsia="NSimSun" w:cs="Times New Roman"/>
          <w:color w:val="000000"/>
          <w:sz w:val="22"/>
          <w:szCs w:val="22"/>
        </w:rPr>
        <w:t>я министра образования республики о прекращении использования старых учебников, не отвечающих «современным требованиям и стандартам российской системы образования».</w:t>
      </w:r>
      <w:r>
        <w:rPr>
          <w:rStyle w:val="FootnoteAnchor"/>
          <w:rFonts w:eastAsia="NSimSun" w:cs="Times New Roman"/>
          <w:color w:val="000000"/>
          <w:sz w:val="22"/>
          <w:szCs w:val="22"/>
        </w:rPr>
        <w:footnoteReference w:id="12"/>
      </w:r>
      <w:r>
        <w:rPr>
          <w:rStyle w:val="a1"/>
          <w:rFonts w:eastAsia="Times New Roman" w:cs="Times New Roman"/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Напротив, в Азербайджане функционируют более 300 школ с преподаванием русского языка  20 </w:t>
      </w:r>
      <w:r>
        <w:rPr>
          <w:color w:val="000000"/>
          <w:sz w:val="22"/>
          <w:szCs w:val="22"/>
        </w:rPr>
        <w:t>из которых полностью с обучением на русском языке, большинство высших учебных заведений имеет русское отделение.</w:t>
      </w:r>
      <w:r>
        <w:rPr>
          <w:rStyle w:val="FootnoteAnchor"/>
          <w:color w:val="000000"/>
          <w:sz w:val="22"/>
          <w:szCs w:val="22"/>
        </w:rPr>
        <w:footnoteReference w:id="13"/>
      </w:r>
    </w:p>
    <w:p w:rsidR="00715E0E" w:rsidRDefault="006731D2">
      <w:pPr>
        <w:pStyle w:val="BodyText"/>
        <w:spacing w:after="0" w:line="240" w:lineRule="auto"/>
        <w:jc w:val="both"/>
      </w:pPr>
      <w:r>
        <w:rPr>
          <w:rStyle w:val="a1"/>
          <w:rFonts w:eastAsia="Times New Roman" w:cs="Times New Roman"/>
          <w:color w:val="000000"/>
          <w:sz w:val="22"/>
          <w:szCs w:val="22"/>
          <w:vertAlign w:val="baseline"/>
        </w:rPr>
        <w:tab/>
      </w:r>
      <w:r>
        <w:rPr>
          <w:rFonts w:eastAsia="WenQuanYi Micro Hei" w:cs="Lohit Devanagari"/>
          <w:color w:val="000000"/>
          <w:sz w:val="22"/>
          <w:szCs w:val="22"/>
        </w:rPr>
        <w:t>Сложившаяся ситуация свидетельствует о нарушении статьи 3  Соглашения между Министерствами образования Российской Федерации и Азербайджанской</w:t>
      </w:r>
      <w:r>
        <w:rPr>
          <w:rFonts w:eastAsia="WenQuanYi Micro Hei" w:cs="Lohit Devanagari"/>
          <w:color w:val="000000"/>
          <w:sz w:val="22"/>
          <w:szCs w:val="22"/>
        </w:rPr>
        <w:t xml:space="preserve"> Республики «О сотрудничестве в области образования» от 1 февраля 1995 года</w:t>
      </w:r>
      <w:r>
        <w:rPr>
          <w:rStyle w:val="FootnoteAnchor"/>
          <w:rFonts w:eastAsia="WenQuanYi Micro Hei" w:cs="Lohit Devanagari"/>
          <w:color w:val="000000"/>
          <w:sz w:val="22"/>
          <w:szCs w:val="22"/>
          <w:vertAlign w:val="baseline"/>
        </w:rPr>
        <w:footnoteReference w:id="14"/>
      </w:r>
      <w:r>
        <w:rPr>
          <w:rFonts w:eastAsia="WenQuanYi Micro Hei" w:cs="Lohit Devanagari"/>
          <w:color w:val="000000"/>
          <w:sz w:val="22"/>
          <w:szCs w:val="22"/>
        </w:rPr>
        <w:t>, в частности обязательства России и Азерба</w:t>
      </w:r>
      <w:r>
        <w:rPr>
          <w:rFonts w:eastAsia="NSimSun" w:cs="Arial"/>
          <w:bCs/>
          <w:color w:val="000000"/>
          <w:sz w:val="22"/>
          <w:szCs w:val="22"/>
        </w:rPr>
        <w:t>йджана «создавать благоприятные условия детям азербайджанского национального меньшинства, проживающего в России, и детям русского и други</w:t>
      </w:r>
      <w:r>
        <w:rPr>
          <w:rFonts w:eastAsia="NSimSun" w:cs="Arial"/>
          <w:bCs/>
          <w:color w:val="000000"/>
          <w:sz w:val="22"/>
          <w:szCs w:val="22"/>
        </w:rPr>
        <w:t xml:space="preserve">х национальных меньшинств этнических россиян, проживающих в Азербайджане, для обучения на родном языке (или его изучения), ознакомления с культурой, историей и традициями своего народа».  </w:t>
      </w:r>
    </w:p>
    <w:p w:rsidR="00715E0E" w:rsidRDefault="006731D2">
      <w:pPr>
        <w:pStyle w:val="Heading5"/>
        <w:numPr>
          <w:ilvl w:val="4"/>
          <w:numId w:val="2"/>
        </w:numPr>
        <w:shd w:val="clear" w:color="auto" w:fill="FFFFFF"/>
        <w:spacing w:before="0" w:after="0"/>
        <w:ind w:firstLine="708"/>
        <w:contextualSpacing/>
        <w:jc w:val="both"/>
        <w:rPr>
          <w:sz w:val="22"/>
          <w:szCs w:val="22"/>
        </w:rPr>
      </w:pPr>
      <w:r>
        <w:rPr>
          <w:rFonts w:eastAsia="WenQuanYi Micro Hei" w:cs="Lohit Devanagari"/>
          <w:b w:val="0"/>
          <w:color w:val="000000"/>
          <w:sz w:val="22"/>
          <w:szCs w:val="22"/>
        </w:rPr>
        <w:lastRenderedPageBreak/>
        <w:t>Миграционные процессы приводят к образованию новых регионов компакт</w:t>
      </w:r>
      <w:r>
        <w:rPr>
          <w:rFonts w:eastAsia="WenQuanYi Micro Hei" w:cs="Lohit Devanagari"/>
          <w:b w:val="0"/>
          <w:color w:val="000000"/>
          <w:sz w:val="22"/>
          <w:szCs w:val="22"/>
        </w:rPr>
        <w:t>ного проживания этнических азербайджанцев в России, лишь увеличивая потребность обучения на азербайджанском языке как родном.</w:t>
      </w:r>
      <w:r>
        <w:rPr>
          <w:rStyle w:val="FootnoteAnchor"/>
          <w:rFonts w:eastAsia="WenQuanYi Micro Hei" w:cs="Lohit Devanagari"/>
          <w:b w:val="0"/>
          <w:color w:val="000000"/>
          <w:sz w:val="22"/>
          <w:szCs w:val="22"/>
          <w:vertAlign w:val="baseline"/>
        </w:rPr>
        <w:footnoteReference w:id="15"/>
      </w:r>
    </w:p>
    <w:p w:rsidR="00715E0E" w:rsidRDefault="006731D2">
      <w:pPr>
        <w:pStyle w:val="BodyText"/>
        <w:spacing w:after="0" w:line="240" w:lineRule="auto"/>
        <w:jc w:val="both"/>
      </w:pPr>
      <w:r>
        <w:rPr>
          <w:rStyle w:val="a1"/>
          <w:rFonts w:eastAsia="WenQuanYi Micro Hei" w:cs="Lohit Devanagari"/>
          <w:color w:val="000000"/>
          <w:sz w:val="22"/>
          <w:szCs w:val="22"/>
          <w:vertAlign w:val="baseline"/>
        </w:rPr>
        <w:tab/>
        <w:t>По мнению представителей Центра азербайджанской культуры и языка в РФ обеспечение преподавания «азербайджанского языка в системе</w:t>
      </w:r>
      <w:r>
        <w:rPr>
          <w:rStyle w:val="a1"/>
          <w:rFonts w:eastAsia="WenQuanYi Micro Hei" w:cs="Lohit Devanagari"/>
          <w:color w:val="000000"/>
          <w:sz w:val="22"/>
          <w:szCs w:val="22"/>
          <w:vertAlign w:val="baseline"/>
        </w:rPr>
        <w:t xml:space="preserve"> образования России</w:t>
      </w:r>
      <w:r>
        <w:rPr>
          <w:rStyle w:val="a1"/>
          <w:rFonts w:eastAsia="NSimSun" w:cs="Arial"/>
          <w:bCs/>
          <w:color w:val="000000"/>
          <w:sz w:val="22"/>
          <w:szCs w:val="22"/>
          <w:vertAlign w:val="baseline"/>
        </w:rPr>
        <w:t xml:space="preserve">» </w:t>
      </w:r>
      <w:r>
        <w:rPr>
          <w:rStyle w:val="a1"/>
          <w:rFonts w:eastAsia="WenQuanYi Micro Hei" w:cs="Lohit Devanagari"/>
          <w:bCs/>
          <w:color w:val="000000"/>
          <w:sz w:val="22"/>
          <w:szCs w:val="22"/>
          <w:vertAlign w:val="baseline"/>
        </w:rPr>
        <w:t>стало о</w:t>
      </w:r>
      <w:r>
        <w:rPr>
          <w:rStyle w:val="a1"/>
          <w:rFonts w:eastAsia="WenQuanYi Micro Hei" w:cs="Lohit Devanagari"/>
          <w:color w:val="000000"/>
          <w:sz w:val="22"/>
          <w:szCs w:val="22"/>
          <w:vertAlign w:val="baseline"/>
        </w:rPr>
        <w:t>дной из самых важных проблем общины</w:t>
      </w:r>
      <w:bookmarkStart w:id="0" w:name="__DdeLink__1142_3978514009"/>
      <w:bookmarkEnd w:id="0"/>
      <w:r>
        <w:rPr>
          <w:rStyle w:val="FootnoteAnchor"/>
          <w:rFonts w:eastAsia="WenQuanYi Micro Hei" w:cs="Lohit Devanagari"/>
          <w:color w:val="000000"/>
          <w:sz w:val="22"/>
          <w:szCs w:val="22"/>
          <w:vertAlign w:val="baseline"/>
        </w:rPr>
        <w:footnoteReference w:id="16"/>
      </w:r>
      <w:r>
        <w:rPr>
          <w:rStyle w:val="a1"/>
          <w:rFonts w:eastAsia="WenQuanYi Micro Hei" w:cs="Lohit Devanagari"/>
          <w:color w:val="000000"/>
          <w:sz w:val="22"/>
          <w:szCs w:val="22"/>
          <w:vertAlign w:val="baseline"/>
        </w:rPr>
        <w:t>, общественные организации которой, к сожалению, практически не работают над этим вопросом</w:t>
      </w:r>
      <w:r>
        <w:rPr>
          <w:rStyle w:val="a1"/>
          <w:rFonts w:eastAsia="NSimSun" w:cs="Times New Roman"/>
          <w:color w:val="000000"/>
          <w:sz w:val="22"/>
          <w:szCs w:val="22"/>
          <w:vertAlign w:val="baseline"/>
        </w:rPr>
        <w:t>.</w:t>
      </w:r>
      <w:r>
        <w:rPr>
          <w:rStyle w:val="FootnoteAnchor"/>
          <w:rFonts w:eastAsia="NSimSun" w:cs="Times New Roman"/>
          <w:color w:val="000000"/>
          <w:sz w:val="22"/>
          <w:szCs w:val="22"/>
          <w:vertAlign w:val="baseline"/>
        </w:rPr>
        <w:footnoteReference w:id="17"/>
      </w:r>
      <w:r>
        <w:rPr>
          <w:rStyle w:val="a1"/>
          <w:rFonts w:eastAsia="WenQuanYi Micro Hei" w:cs="Lohit Devanagari"/>
          <w:color w:val="000000"/>
          <w:sz w:val="22"/>
          <w:szCs w:val="22"/>
          <w:vertAlign w:val="baseline"/>
        </w:rPr>
        <w:t xml:space="preserve"> В 2018 году представители</w:t>
      </w:r>
      <w:r>
        <w:rPr>
          <w:rStyle w:val="a1"/>
          <w:rFonts w:eastAsia="NSimSun" w:cs="Times New Roman"/>
          <w:sz w:val="22"/>
          <w:szCs w:val="22"/>
          <w:vertAlign w:val="baseline"/>
        </w:rPr>
        <w:t xml:space="preserve"> указанного </w:t>
      </w:r>
      <w:r>
        <w:rPr>
          <w:rStyle w:val="a7"/>
          <w:rFonts w:eastAsia="NSimSun" w:cs="Times New Roman"/>
          <w:i w:val="0"/>
          <w:iCs w:val="0"/>
          <w:sz w:val="22"/>
          <w:szCs w:val="22"/>
        </w:rPr>
        <w:t xml:space="preserve">Центра обращались с проблемой сокращения обучения на азербайджанском языке к </w:t>
      </w:r>
      <w:r>
        <w:rPr>
          <w:rStyle w:val="a7"/>
          <w:rFonts w:eastAsia="WenQuanYi Micro Hei" w:cs="Lohit Devanagari"/>
          <w:i w:val="0"/>
          <w:iCs w:val="0"/>
          <w:color w:val="000000"/>
          <w:sz w:val="22"/>
          <w:szCs w:val="22"/>
        </w:rPr>
        <w:t xml:space="preserve">Министерствам образования </w:t>
      </w:r>
      <w:r>
        <w:rPr>
          <w:rStyle w:val="a7"/>
          <w:rFonts w:eastAsia="NSimSun" w:cs="Times New Roman"/>
          <w:i w:val="0"/>
          <w:iCs w:val="0"/>
          <w:color w:val="000000"/>
          <w:sz w:val="22"/>
          <w:szCs w:val="22"/>
        </w:rPr>
        <w:t xml:space="preserve">Азербайджана и России, </w:t>
      </w:r>
      <w:r>
        <w:rPr>
          <w:rStyle w:val="a7"/>
          <w:rFonts w:eastAsia="WenQuanYi Micro Hei" w:cs="Lohit Devanagari"/>
          <w:i w:val="0"/>
          <w:iCs w:val="0"/>
          <w:color w:val="000000"/>
          <w:sz w:val="22"/>
          <w:szCs w:val="22"/>
        </w:rPr>
        <w:t xml:space="preserve">Госкомитету по работе с диаспорой </w:t>
      </w:r>
      <w:r>
        <w:rPr>
          <w:rStyle w:val="a7"/>
          <w:rFonts w:eastAsia="NSimSun" w:cs="Times New Roman"/>
          <w:i w:val="0"/>
          <w:iCs w:val="0"/>
          <w:color w:val="000000"/>
          <w:sz w:val="22"/>
          <w:szCs w:val="22"/>
        </w:rPr>
        <w:t>Азербайджана, однако не получили ответы ни от одного из государств.</w:t>
      </w:r>
      <w:r>
        <w:rPr>
          <w:rStyle w:val="FootnoteAnchor"/>
          <w:rFonts w:eastAsia="NSimSun" w:cs="Times New Roman"/>
          <w:color w:val="000000"/>
          <w:sz w:val="22"/>
          <w:szCs w:val="22"/>
        </w:rPr>
        <w:footnoteReference w:id="18"/>
      </w:r>
    </w:p>
    <w:p w:rsidR="00715E0E" w:rsidRDefault="006731D2">
      <w:pPr>
        <w:pStyle w:val="BodyText"/>
        <w:spacing w:after="0" w:line="240" w:lineRule="auto"/>
        <w:jc w:val="both"/>
        <w:rPr>
          <w:sz w:val="22"/>
          <w:szCs w:val="22"/>
        </w:rPr>
      </w:pPr>
      <w:r>
        <w:rPr>
          <w:rFonts w:eastAsia="NSimSun" w:cs="Times New Roman"/>
          <w:sz w:val="22"/>
          <w:szCs w:val="22"/>
        </w:rPr>
        <w:tab/>
        <w:t>В ходе Девятого межрегиона</w:t>
      </w:r>
      <w:r>
        <w:rPr>
          <w:rFonts w:eastAsia="NSimSun" w:cs="Times New Roman"/>
          <w:sz w:val="22"/>
          <w:szCs w:val="22"/>
        </w:rPr>
        <w:t>льного форума в Баку главы государств Азербайджана и России подчёркивали значимость взаимосвязи двух стран, говорили о государственной поддержке широкого использования русского языка, о школах в Азербайджане с обучением на русском языке, но вопрос критичес</w:t>
      </w:r>
      <w:r>
        <w:rPr>
          <w:rFonts w:eastAsia="NSimSun" w:cs="Times New Roman"/>
          <w:sz w:val="22"/>
          <w:szCs w:val="22"/>
        </w:rPr>
        <w:t>кого недостатка обучения на азербайджанском языке в России, к сожалению, не поднимался.</w:t>
      </w:r>
      <w:r>
        <w:rPr>
          <w:rStyle w:val="FootnoteAnchor"/>
          <w:rFonts w:eastAsia="NSimSun" w:cs="Times New Roman"/>
          <w:sz w:val="22"/>
          <w:szCs w:val="22"/>
        </w:rPr>
        <w:footnoteReference w:id="19"/>
      </w:r>
    </w:p>
    <w:p w:rsidR="00715E0E" w:rsidRDefault="00715E0E">
      <w:pPr>
        <w:pStyle w:val="BodyText"/>
        <w:spacing w:after="0" w:line="240" w:lineRule="auto"/>
        <w:jc w:val="both"/>
        <w:rPr>
          <w:rStyle w:val="a1"/>
          <w:sz w:val="22"/>
          <w:szCs w:val="22"/>
        </w:rPr>
      </w:pPr>
    </w:p>
    <w:p w:rsidR="00715E0E" w:rsidRPr="00A804F0" w:rsidRDefault="006731D2">
      <w:pPr>
        <w:ind w:firstLine="708"/>
        <w:jc w:val="both"/>
        <w:rPr>
          <w:sz w:val="22"/>
          <w:szCs w:val="22"/>
        </w:rPr>
      </w:pPr>
      <w:r w:rsidRPr="00A804F0">
        <w:rPr>
          <w:rFonts w:eastAsia="WenQuanYi Micro Hei" w:cs="Lohit Devanagari"/>
          <w:sz w:val="22"/>
          <w:szCs w:val="22"/>
        </w:rPr>
        <w:t>Нерешенной до сих пор остается проблема отсутствия в большинстве общеобразовательных школ программ, направленных на обучение детей-инофонов: учителя не владеют навыками работы с детьми, для которых русский язык не является родным, что часто приводит к плох</w:t>
      </w:r>
      <w:r w:rsidRPr="00A804F0">
        <w:rPr>
          <w:rFonts w:eastAsia="WenQuanYi Micro Hei" w:cs="Lohit Devanagari"/>
          <w:sz w:val="22"/>
          <w:szCs w:val="22"/>
        </w:rPr>
        <w:t xml:space="preserve">ой успеваемости детей, их конфликтам со сверстниками, психологической изоляции. </w:t>
      </w:r>
    </w:p>
    <w:p w:rsidR="00715E0E" w:rsidRPr="00A804F0" w:rsidRDefault="00715E0E">
      <w:pPr>
        <w:ind w:firstLine="708"/>
        <w:jc w:val="both"/>
        <w:rPr>
          <w:rFonts w:eastAsia="WenQuanYi Micro Hei" w:cs="Lohit Devanagari"/>
          <w:i/>
          <w:iCs/>
          <w:sz w:val="22"/>
          <w:szCs w:val="22"/>
        </w:rPr>
      </w:pPr>
    </w:p>
    <w:p w:rsidR="00715E0E" w:rsidRPr="00A804F0" w:rsidRDefault="006731D2">
      <w:pPr>
        <w:ind w:left="708" w:firstLine="708"/>
        <w:jc w:val="both"/>
        <w:rPr>
          <w:sz w:val="22"/>
          <w:szCs w:val="22"/>
        </w:rPr>
      </w:pPr>
      <w:r w:rsidRPr="00A804F0">
        <w:rPr>
          <w:rFonts w:eastAsia="WenQuanYi Micro Hei" w:cs="Lohit Devanagari"/>
          <w:i/>
          <w:iCs/>
          <w:sz w:val="22"/>
          <w:szCs w:val="22"/>
        </w:rPr>
        <w:t xml:space="preserve">Учителя одной из школ Красногвардейского района Санкт-Петербурга, где учится большое количество детей мигрантов, рассказали, что на протяжении нескольких лет сталкиваются с </w:t>
      </w:r>
      <w:r w:rsidRPr="00A804F0">
        <w:rPr>
          <w:rFonts w:eastAsia="WenQuanYi Micro Hei" w:cs="Lohit Devanagari"/>
          <w:i/>
          <w:iCs/>
          <w:sz w:val="22"/>
          <w:szCs w:val="22"/>
        </w:rPr>
        <w:t>трудностями в работе с детьми трудовых мигрантов, так как не имеют необходимых навыков, не знают нюансов культуры той или иной нации, не научены обучать детей, плохо владеющих русским языком, что приводит к их низкой успеваемости, и, в крайних случаях, отч</w:t>
      </w:r>
      <w:r w:rsidRPr="00A804F0">
        <w:rPr>
          <w:rFonts w:eastAsia="WenQuanYi Micro Hei" w:cs="Lohit Devanagari"/>
          <w:i/>
          <w:iCs/>
          <w:sz w:val="22"/>
          <w:szCs w:val="22"/>
        </w:rPr>
        <w:t>ислению из школы</w:t>
      </w:r>
      <w:r w:rsidRPr="00A804F0">
        <w:rPr>
          <w:rStyle w:val="FootnoteAnchor"/>
          <w:rFonts w:eastAsia="WenQuanYi Micro Hei" w:cs="Lohit Devanagari"/>
          <w:i/>
          <w:iCs/>
          <w:sz w:val="22"/>
          <w:szCs w:val="22"/>
        </w:rPr>
        <w:footnoteReference w:id="20"/>
      </w:r>
      <w:r w:rsidRPr="00A804F0">
        <w:rPr>
          <w:rFonts w:eastAsia="WenQuanYi Micro Hei" w:cs="Lohit Devanagari"/>
          <w:i/>
          <w:iCs/>
          <w:sz w:val="22"/>
          <w:szCs w:val="22"/>
        </w:rPr>
        <w:t>.</w:t>
      </w:r>
    </w:p>
    <w:p w:rsidR="00715E0E" w:rsidRPr="00A804F0" w:rsidRDefault="00715E0E">
      <w:pPr>
        <w:ind w:firstLine="708"/>
        <w:jc w:val="both"/>
        <w:rPr>
          <w:rFonts w:eastAsia="WenQuanYi Micro Hei" w:cs="Lohit Devanagari"/>
          <w:i/>
          <w:iCs/>
          <w:sz w:val="22"/>
          <w:szCs w:val="22"/>
        </w:rPr>
      </w:pPr>
    </w:p>
    <w:p w:rsidR="00715E0E" w:rsidRDefault="006731D2">
      <w:pPr>
        <w:ind w:firstLine="708"/>
        <w:jc w:val="both"/>
        <w:rPr>
          <w:sz w:val="22"/>
          <w:szCs w:val="22"/>
        </w:rPr>
      </w:pPr>
      <w:r w:rsidRPr="00A804F0">
        <w:rPr>
          <w:rFonts w:eastAsia="WenQuanYi Micro Hei" w:cs="Lohit Devanagari"/>
          <w:sz w:val="22"/>
          <w:szCs w:val="22"/>
        </w:rPr>
        <w:t>В 2012 году в о</w:t>
      </w:r>
      <w:r w:rsidRPr="00A804F0">
        <w:rPr>
          <w:rFonts w:eastAsia="Times New Roman" w:cs="Times New Roman"/>
          <w:sz w:val="22"/>
          <w:szCs w:val="22"/>
        </w:rPr>
        <w:t xml:space="preserve">бразовательные программы </w:t>
      </w:r>
      <w:r w:rsidRPr="00A804F0">
        <w:rPr>
          <w:rFonts w:eastAsia="WenQuanYi Micro Hei" w:cs="Lohit Devanagari"/>
          <w:sz w:val="22"/>
          <w:szCs w:val="22"/>
        </w:rPr>
        <w:t>российских школ был введен предмет «Основы религиозной культуры и светской этики», который предусматривает возможность выбора ознакомления с той или иной религией либо светскими этическими нормами</w:t>
      </w:r>
      <w:r w:rsidRPr="00A804F0">
        <w:rPr>
          <w:rFonts w:eastAsia="WenQuanYi Micro Hei" w:cs="Lohit Devanagari"/>
          <w:sz w:val="22"/>
          <w:szCs w:val="22"/>
        </w:rPr>
        <w:t>. В реальности нередко родителям навязывают выбор изучения основ православия, а в некоторых школах как обязательный введен предмет «Основы православной культуры», от которого дети, включая детей-мусульман, не имеют возможности отказаться</w:t>
      </w:r>
      <w:r w:rsidRPr="00A804F0">
        <w:rPr>
          <w:rFonts w:eastAsia="WenQuanYi Micro Hei" w:cs="Lohit Devanagari"/>
          <w:i/>
          <w:iCs/>
          <w:sz w:val="22"/>
          <w:szCs w:val="22"/>
        </w:rPr>
        <w:t>.</w:t>
      </w:r>
    </w:p>
    <w:p w:rsidR="00715E0E" w:rsidRPr="00A804F0" w:rsidRDefault="00715E0E">
      <w:pPr>
        <w:ind w:firstLine="708"/>
        <w:jc w:val="both"/>
        <w:rPr>
          <w:rFonts w:eastAsia="WenQuanYi Micro Hei" w:cs="Lohit Devanagari"/>
          <w:color w:val="000000"/>
        </w:rPr>
      </w:pPr>
    </w:p>
    <w:p w:rsidR="00715E0E" w:rsidRPr="00A804F0" w:rsidRDefault="00715E0E">
      <w:pPr>
        <w:ind w:firstLine="708"/>
        <w:contextualSpacing/>
        <w:jc w:val="both"/>
        <w:rPr>
          <w:rFonts w:eastAsia="WenQuanYi Micro Hei" w:cs="Lohit Devanagari"/>
          <w:color w:val="000000"/>
          <w:sz w:val="22"/>
          <w:szCs w:val="22"/>
        </w:rPr>
      </w:pPr>
    </w:p>
    <w:p w:rsidR="00715E0E" w:rsidRDefault="006731D2">
      <w:pPr>
        <w:pStyle w:val="BodyText"/>
        <w:spacing w:after="0" w:line="240" w:lineRule="auto"/>
        <w:jc w:val="both"/>
      </w:pPr>
      <w:r>
        <w:rPr>
          <w:rStyle w:val="a1"/>
          <w:rFonts w:eastAsia="NSimSun" w:cs="Times New Roman"/>
          <w:i/>
          <w:iCs/>
          <w:color w:val="000000"/>
          <w:sz w:val="22"/>
          <w:szCs w:val="22"/>
          <w:u w:val="single"/>
          <w:vertAlign w:val="baseline"/>
        </w:rPr>
        <w:t>Рекомендации:</w:t>
      </w:r>
      <w:r>
        <w:rPr>
          <w:rStyle w:val="a1"/>
          <w:rFonts w:eastAsia="NSimSun" w:cs="Times New Roman"/>
          <w:i/>
          <w:iCs/>
          <w:color w:val="000000"/>
          <w:sz w:val="22"/>
          <w:szCs w:val="22"/>
          <w:vertAlign w:val="baseline"/>
        </w:rPr>
        <w:t xml:space="preserve"> </w:t>
      </w:r>
    </w:p>
    <w:p w:rsidR="00715E0E" w:rsidRDefault="006731D2">
      <w:pPr>
        <w:pStyle w:val="BodyText"/>
        <w:spacing w:after="0" w:line="240" w:lineRule="auto"/>
        <w:jc w:val="both"/>
      </w:pPr>
      <w:r>
        <w:rPr>
          <w:rFonts w:eastAsia="NSimSun" w:cs="Times New Roman"/>
          <w:i/>
          <w:iCs/>
          <w:color w:val="000000"/>
          <w:sz w:val="22"/>
          <w:szCs w:val="22"/>
        </w:rPr>
        <w:t>- Содействовать созданию и использованию учебников азербайджанского языка необходимого уровня и в достаточном количестве в России</w:t>
      </w:r>
    </w:p>
    <w:p w:rsidR="00715E0E" w:rsidRDefault="006731D2">
      <w:pPr>
        <w:pStyle w:val="BodyText"/>
        <w:spacing w:after="0" w:line="240" w:lineRule="auto"/>
        <w:jc w:val="both"/>
      </w:pPr>
      <w:r>
        <w:rPr>
          <w:rFonts w:eastAsia="NSimSun" w:cs="Times New Roman"/>
          <w:bCs/>
          <w:i/>
          <w:iCs/>
          <w:color w:val="000000"/>
          <w:sz w:val="22"/>
          <w:szCs w:val="22"/>
        </w:rPr>
        <w:t>- Усилить сотрудничество ВУЗов Азербайджана и России в процессе изучения и выработки программ обучения азербайджанскому языку</w:t>
      </w:r>
    </w:p>
    <w:p w:rsidR="00715E0E" w:rsidRDefault="006731D2">
      <w:pPr>
        <w:pStyle w:val="BodyText"/>
        <w:spacing w:after="0" w:line="240" w:lineRule="auto"/>
        <w:jc w:val="both"/>
      </w:pPr>
      <w:r>
        <w:rPr>
          <w:rFonts w:eastAsia="NSimSun" w:cs="Times New Roman"/>
          <w:bCs/>
          <w:i/>
          <w:iCs/>
          <w:color w:val="000000"/>
          <w:sz w:val="22"/>
          <w:szCs w:val="22"/>
        </w:rPr>
        <w:t>- Содействовать подготовке преподавателей для обучения детей азербайджанскому языку в России</w:t>
      </w:r>
    </w:p>
    <w:p w:rsidR="00715E0E" w:rsidRDefault="006731D2">
      <w:pPr>
        <w:pStyle w:val="BodyText"/>
        <w:spacing w:after="0" w:line="240" w:lineRule="auto"/>
        <w:jc w:val="both"/>
      </w:pPr>
      <w:r>
        <w:rPr>
          <w:rFonts w:eastAsia="NSimSun" w:cs="Times New Roman"/>
          <w:bCs/>
          <w:i/>
          <w:iCs/>
          <w:color w:val="000000"/>
          <w:sz w:val="22"/>
          <w:szCs w:val="22"/>
        </w:rPr>
        <w:lastRenderedPageBreak/>
        <w:t xml:space="preserve">- Содействовать исполнению </w:t>
      </w:r>
      <w:r>
        <w:rPr>
          <w:rFonts w:eastAsia="NSimSun" w:cs="Times New Roman"/>
          <w:bCs/>
          <w:i/>
          <w:iCs/>
          <w:color w:val="000000"/>
          <w:sz w:val="22"/>
          <w:szCs w:val="22"/>
        </w:rPr>
        <w:t>Соглашения между Министерствами образования Российской Федерации и Азербайджанской Республики «О сотрудничестве в области образования» о</w:t>
      </w:r>
      <w:r>
        <w:rPr>
          <w:rFonts w:eastAsia="NSimSun" w:cs="Times New Roman"/>
          <w:bCs/>
          <w:i/>
          <w:iCs/>
          <w:color w:val="000000"/>
          <w:sz w:val="22"/>
          <w:szCs w:val="22"/>
        </w:rPr>
        <w:t>т 1 февраля 1995 года в части создания условий обучения азербайджанского национального меньшинства, проживающего в России, на родном языке</w:t>
      </w:r>
    </w:p>
    <w:p w:rsidR="00715E0E" w:rsidRDefault="006731D2">
      <w:pPr>
        <w:pStyle w:val="BodyText"/>
        <w:spacing w:after="0" w:line="240" w:lineRule="auto"/>
        <w:jc w:val="both"/>
      </w:pPr>
      <w:r>
        <w:rPr>
          <w:rFonts w:eastAsia="NSimSun" w:cs="Times New Roman"/>
          <w:bCs/>
          <w:i/>
          <w:iCs/>
          <w:color w:val="000000"/>
          <w:sz w:val="22"/>
          <w:szCs w:val="22"/>
        </w:rPr>
        <w:t>- Поднимать проблему недостатка школ с обучением на азербайджанском языке в России в ходе межгосударственной коммуник</w:t>
      </w:r>
      <w:r>
        <w:rPr>
          <w:rFonts w:eastAsia="NSimSun" w:cs="Times New Roman"/>
          <w:bCs/>
          <w:i/>
          <w:iCs/>
          <w:color w:val="000000"/>
          <w:sz w:val="22"/>
          <w:szCs w:val="22"/>
        </w:rPr>
        <w:t>ации</w:t>
      </w:r>
    </w:p>
    <w:p w:rsidR="00715E0E" w:rsidRDefault="006731D2">
      <w:pPr>
        <w:pStyle w:val="Heading5"/>
        <w:numPr>
          <w:ilvl w:val="4"/>
          <w:numId w:val="3"/>
        </w:numPr>
        <w:shd w:val="clear" w:color="auto" w:fill="FFFFFF"/>
        <w:spacing w:before="0" w:after="0"/>
        <w:contextualSpacing/>
        <w:jc w:val="both"/>
      </w:pPr>
      <w:r>
        <w:rPr>
          <w:rFonts w:cs="Times New Roman"/>
          <w:b w:val="0"/>
          <w:i/>
          <w:iCs/>
          <w:color w:val="000000"/>
          <w:sz w:val="22"/>
          <w:szCs w:val="22"/>
        </w:rPr>
        <w:t>- Принимать меры для обеспечения гарантий по получению качественного образования этнических азербайджанцев в России</w:t>
      </w:r>
    </w:p>
    <w:p w:rsidR="00715E0E" w:rsidRDefault="00715E0E">
      <w:pPr>
        <w:pStyle w:val="Heading5"/>
        <w:numPr>
          <w:ilvl w:val="4"/>
          <w:numId w:val="3"/>
        </w:numPr>
        <w:shd w:val="clear" w:color="auto" w:fill="FFFFFF"/>
        <w:spacing w:before="0" w:after="0"/>
        <w:contextualSpacing/>
        <w:jc w:val="both"/>
        <w:rPr>
          <w:rFonts w:cs="Times New Roman"/>
          <w:b w:val="0"/>
          <w:i/>
          <w:iCs/>
          <w:color w:val="000000"/>
          <w:sz w:val="22"/>
          <w:szCs w:val="22"/>
        </w:rPr>
      </w:pPr>
    </w:p>
    <w:p w:rsidR="00715E0E" w:rsidRPr="00A804F0" w:rsidRDefault="00715E0E">
      <w:pPr>
        <w:jc w:val="center"/>
        <w:rPr>
          <w:rFonts w:cs="Arial"/>
          <w:b/>
          <w:bCs/>
          <w:color w:val="000000"/>
          <w:sz w:val="22"/>
          <w:szCs w:val="22"/>
          <w:highlight w:val="red"/>
        </w:rPr>
      </w:pPr>
    </w:p>
    <w:p w:rsidR="00715E0E" w:rsidRPr="00A804F0" w:rsidRDefault="00715E0E">
      <w:pPr>
        <w:jc w:val="center"/>
        <w:rPr>
          <w:rFonts w:cs="Arial"/>
          <w:b/>
          <w:bCs/>
          <w:color w:val="000000"/>
          <w:sz w:val="22"/>
          <w:szCs w:val="22"/>
          <w:highlight w:val="red"/>
        </w:rPr>
      </w:pPr>
    </w:p>
    <w:p w:rsidR="00715E0E" w:rsidRDefault="006731D2">
      <w:pPr>
        <w:pStyle w:val="Heading1"/>
        <w:rPr>
          <w:rFonts w:ascii="Liberation Serif" w:hAnsi="Liberation Serif"/>
          <w:b/>
          <w:bCs/>
          <w:color w:val="000000"/>
        </w:rPr>
      </w:pPr>
      <w:r>
        <w:rPr>
          <w:rFonts w:ascii="Liberation Serif" w:hAnsi="Liberation Serif"/>
          <w:b/>
          <w:bCs/>
          <w:color w:val="000000"/>
        </w:rPr>
        <w:t>2. Гендерные неравенство в вопросах трудоустройства</w:t>
      </w:r>
    </w:p>
    <w:p w:rsidR="00715E0E" w:rsidRPr="00A804F0" w:rsidRDefault="00715E0E">
      <w:pPr>
        <w:jc w:val="center"/>
        <w:rPr>
          <w:rFonts w:cs="Arial"/>
          <w:b/>
          <w:bCs/>
          <w:color w:val="000000"/>
          <w:sz w:val="22"/>
          <w:szCs w:val="22"/>
          <w:highlight w:val="red"/>
        </w:rPr>
      </w:pPr>
    </w:p>
    <w:p w:rsidR="00715E0E" w:rsidRPr="00A804F0" w:rsidRDefault="00715E0E">
      <w:pPr>
        <w:jc w:val="center"/>
        <w:rPr>
          <w:rFonts w:cs="Arial"/>
          <w:b/>
          <w:bCs/>
          <w:color w:val="000000"/>
          <w:sz w:val="22"/>
          <w:szCs w:val="22"/>
          <w:highlight w:val="red"/>
        </w:rPr>
      </w:pPr>
    </w:p>
    <w:p w:rsidR="00715E0E" w:rsidRPr="00A804F0" w:rsidRDefault="006731D2">
      <w:pPr>
        <w:jc w:val="center"/>
      </w:pPr>
      <w:r w:rsidRPr="00A804F0">
        <w:rPr>
          <w:rFonts w:cs="Arial"/>
          <w:b/>
          <w:bCs/>
          <w:color w:val="000000"/>
          <w:sz w:val="22"/>
          <w:szCs w:val="22"/>
        </w:rPr>
        <w:t>Дискриминационные законы и подходы в сфере труда</w:t>
      </w:r>
    </w:p>
    <w:p w:rsidR="00715E0E" w:rsidRPr="00A804F0" w:rsidRDefault="00715E0E">
      <w:pPr>
        <w:jc w:val="center"/>
        <w:rPr>
          <w:rFonts w:cs="Arial"/>
          <w:b/>
          <w:bCs/>
          <w:sz w:val="22"/>
          <w:szCs w:val="22"/>
        </w:rPr>
      </w:pPr>
    </w:p>
    <w:p w:rsidR="00715E0E" w:rsidRDefault="006731D2">
      <w:pPr>
        <w:pStyle w:val="BodyText"/>
        <w:spacing w:line="240" w:lineRule="auto"/>
        <w:jc w:val="both"/>
      </w:pPr>
      <w:r>
        <w:rPr>
          <w:color w:val="000000"/>
          <w:sz w:val="22"/>
          <w:szCs w:val="22"/>
        </w:rPr>
        <w:tab/>
        <w:t xml:space="preserve">Укоренившиеся гендерные </w:t>
      </w:r>
      <w:r>
        <w:rPr>
          <w:color w:val="000000"/>
          <w:sz w:val="22"/>
          <w:szCs w:val="22"/>
        </w:rPr>
        <w:t>стереотипы, продолжающие иметь сильное влияние в Азербайджане, негативно сказываются на положении женщин, нарушая реализацию их социально-экономических прав, в частности, в сфере занятости.</w:t>
      </w:r>
    </w:p>
    <w:p w:rsidR="00715E0E" w:rsidRPr="00A804F0" w:rsidRDefault="006731D2">
      <w:pPr>
        <w:pStyle w:val="BodyText"/>
        <w:spacing w:line="240" w:lineRule="auto"/>
        <w:jc w:val="both"/>
      </w:pPr>
      <w:r>
        <w:rPr>
          <w:color w:val="000000"/>
          <w:sz w:val="22"/>
          <w:szCs w:val="22"/>
        </w:rPr>
        <w:tab/>
        <w:t xml:space="preserve">К сожалению, альтернативных источников информации, располагающих </w:t>
      </w:r>
      <w:r>
        <w:rPr>
          <w:color w:val="000000"/>
          <w:sz w:val="22"/>
          <w:szCs w:val="22"/>
        </w:rPr>
        <w:t xml:space="preserve">статистическими данными и имеющих критическую позицию по занятости и уровню безработицы в Азербайджане почти </w:t>
      </w:r>
      <w:r w:rsidRPr="00A804F0">
        <w:rPr>
          <w:color w:val="000000"/>
          <w:sz w:val="22"/>
          <w:szCs w:val="22"/>
        </w:rPr>
        <w:t>нет. Публикации в СМИ зачастую дублируют государственные данные.</w:t>
      </w:r>
      <w:r w:rsidRPr="00A804F0">
        <w:rPr>
          <w:rStyle w:val="FootnoteAnchor"/>
          <w:color w:val="000000"/>
          <w:sz w:val="22"/>
          <w:szCs w:val="22"/>
        </w:rPr>
        <w:footnoteReference w:id="21"/>
      </w:r>
      <w:r w:rsidRPr="00A804F0">
        <w:rPr>
          <w:color w:val="000000"/>
          <w:sz w:val="22"/>
          <w:szCs w:val="22"/>
        </w:rPr>
        <w:t xml:space="preserve"> </w:t>
      </w:r>
    </w:p>
    <w:p w:rsidR="00715E0E" w:rsidRDefault="006731D2">
      <w:pPr>
        <w:pStyle w:val="BodyText"/>
        <w:spacing w:line="240" w:lineRule="auto"/>
        <w:jc w:val="both"/>
      </w:pPr>
      <w:r w:rsidRPr="00A804F0">
        <w:rPr>
          <w:color w:val="000000"/>
          <w:sz w:val="22"/>
          <w:szCs w:val="22"/>
        </w:rPr>
        <w:tab/>
      </w:r>
      <w:r w:rsidRPr="00A804F0">
        <w:rPr>
          <w:color w:val="000000"/>
          <w:sz w:val="22"/>
          <w:szCs w:val="22"/>
        </w:rPr>
        <w:t>Согласно доступной статистике в начале 2018 года 50,1% населения Азербайджана с</w:t>
      </w:r>
      <w:r w:rsidRPr="00A804F0">
        <w:rPr>
          <w:color w:val="000000"/>
          <w:sz w:val="22"/>
          <w:szCs w:val="22"/>
        </w:rPr>
        <w:t>оставляли женщины, из которых</w:t>
      </w:r>
      <w:r>
        <w:rPr>
          <w:color w:val="000000"/>
          <w:sz w:val="22"/>
          <w:szCs w:val="22"/>
        </w:rPr>
        <w:t xml:space="preserve"> 48,6% были признаны экономически активными. Количество безработных в Азербайджане выросло с 2014 по 2016 годы (237,8 и 252,8 тысяч человек соответственно).</w:t>
      </w:r>
      <w:r>
        <w:rPr>
          <w:rStyle w:val="FootnoteAnchor"/>
          <w:color w:val="000000"/>
          <w:sz w:val="22"/>
          <w:szCs w:val="22"/>
        </w:rPr>
        <w:footnoteReference w:id="22"/>
      </w:r>
      <w:r>
        <w:rPr>
          <w:color w:val="000000"/>
          <w:sz w:val="22"/>
          <w:szCs w:val="22"/>
        </w:rPr>
        <w:t xml:space="preserve"> Официальная статистика безработицы на 2018 год, в соответствии с инфо</w:t>
      </w:r>
      <w:r>
        <w:rPr>
          <w:color w:val="000000"/>
          <w:sz w:val="22"/>
          <w:szCs w:val="22"/>
        </w:rPr>
        <w:t>рмацией предоставленной властями, составляла 4.2% среди мужчин и 6% - среди женщин.</w:t>
      </w:r>
      <w:r>
        <w:rPr>
          <w:rStyle w:val="FootnoteAnchor"/>
          <w:color w:val="000000"/>
          <w:sz w:val="22"/>
          <w:szCs w:val="22"/>
        </w:rPr>
        <w:footnoteReference w:id="23"/>
      </w:r>
      <w:r>
        <w:rPr>
          <w:color w:val="000000"/>
          <w:sz w:val="22"/>
          <w:szCs w:val="22"/>
        </w:rPr>
        <w:t xml:space="preserve"> На 1 августа 2018 году  статус безработных имели примерно две трети мужчин и лишь одна треть женщин</w:t>
      </w:r>
      <w:r>
        <w:rPr>
          <w:rStyle w:val="FootnoteAnchor"/>
          <w:color w:val="000000"/>
          <w:sz w:val="22"/>
          <w:szCs w:val="22"/>
        </w:rPr>
        <w:footnoteReference w:id="24"/>
      </w:r>
      <w:r>
        <w:rPr>
          <w:color w:val="000000"/>
          <w:sz w:val="22"/>
          <w:szCs w:val="22"/>
        </w:rPr>
        <w:t>. В то время как государство отчитывается о достижениях в борьбе с безр</w:t>
      </w:r>
      <w:r>
        <w:rPr>
          <w:color w:val="000000"/>
          <w:sz w:val="22"/>
          <w:szCs w:val="22"/>
        </w:rPr>
        <w:t>аботицей</w:t>
      </w:r>
      <w:r>
        <w:rPr>
          <w:rStyle w:val="FootnoteAnchor"/>
          <w:color w:val="000000"/>
          <w:sz w:val="22"/>
          <w:szCs w:val="22"/>
        </w:rPr>
        <w:footnoteReference w:id="25"/>
      </w:r>
      <w:r>
        <w:rPr>
          <w:color w:val="000000"/>
          <w:sz w:val="22"/>
          <w:szCs w:val="22"/>
        </w:rPr>
        <w:t xml:space="preserve"> независимые эксперты оценивают реальное количество нетрудоустроенных жителей Азербайджана на уровне 20% и выше</w:t>
      </w:r>
      <w:r>
        <w:rPr>
          <w:rStyle w:val="FootnoteAnchor"/>
          <w:color w:val="000000"/>
          <w:sz w:val="22"/>
          <w:szCs w:val="22"/>
        </w:rPr>
        <w:footnoteReference w:id="26"/>
      </w:r>
      <w:r>
        <w:rPr>
          <w:color w:val="000000"/>
          <w:sz w:val="22"/>
          <w:szCs w:val="22"/>
        </w:rPr>
        <w:t>.  КЛДЖ ООН в 2015 году отмечал, что несмотря на низкий уровень безработицы, озабоченность вызывает горизонтальная и вертикальная сегре</w:t>
      </w:r>
      <w:r>
        <w:rPr>
          <w:color w:val="000000"/>
          <w:sz w:val="22"/>
          <w:szCs w:val="22"/>
        </w:rPr>
        <w:t xml:space="preserve">гация «на рынке труда, в результате которой женщины работают главным образом на низкооплачиваемых должностях и заняты в неформальном секторе», а </w:t>
      </w:r>
      <w:r>
        <w:rPr>
          <w:color w:val="000000"/>
          <w:sz w:val="22"/>
          <w:szCs w:val="22"/>
        </w:rPr>
        <w:lastRenderedPageBreak/>
        <w:t>также «значительный разрыв в оплате труда по признаку пола»</w:t>
      </w:r>
      <w:r>
        <w:rPr>
          <w:rStyle w:val="FootnoteAnchor"/>
          <w:color w:val="000000"/>
          <w:sz w:val="22"/>
          <w:szCs w:val="22"/>
        </w:rPr>
        <w:footnoteReference w:id="27"/>
      </w:r>
      <w:r>
        <w:rPr>
          <w:color w:val="000000"/>
          <w:sz w:val="22"/>
          <w:szCs w:val="22"/>
        </w:rPr>
        <w:t>. Всего пятая часть женщин страны работает предприн</w:t>
      </w:r>
      <w:r>
        <w:rPr>
          <w:color w:val="000000"/>
          <w:sz w:val="22"/>
          <w:szCs w:val="22"/>
        </w:rPr>
        <w:t>имательницами</w:t>
      </w:r>
      <w:r>
        <w:rPr>
          <w:rStyle w:val="FootnoteAnchor"/>
          <w:color w:val="000000"/>
          <w:sz w:val="22"/>
          <w:szCs w:val="22"/>
        </w:rPr>
        <w:footnoteReference w:id="28"/>
      </w:r>
      <w:r>
        <w:rPr>
          <w:color w:val="000000"/>
          <w:sz w:val="22"/>
          <w:szCs w:val="22"/>
        </w:rPr>
        <w:t xml:space="preserve">. </w:t>
      </w:r>
    </w:p>
    <w:p w:rsidR="00715E0E" w:rsidRDefault="006731D2">
      <w:pPr>
        <w:jc w:val="both"/>
      </w:pPr>
      <w:r>
        <w:rPr>
          <w:color w:val="000000"/>
          <w:sz w:val="22"/>
          <w:szCs w:val="22"/>
        </w:rPr>
        <w:tab/>
        <w:t>Женщины Азербайджана преимущественно заняты в малооплачиваемых областях: образование (68.5%), медицинские и социальные услуги (73.1%), досуг, развлечения и искусство (59.9%). Имеет место</w:t>
      </w:r>
      <w:r>
        <w:rPr>
          <w:rFonts w:eastAsia="Times New Roman"/>
          <w:color w:val="000000"/>
          <w:sz w:val="22"/>
          <w:szCs w:val="22"/>
        </w:rPr>
        <w:t xml:space="preserve"> неравенство в оплате труда мужчин и женщин</w:t>
      </w:r>
      <w:r>
        <w:rPr>
          <w:rStyle w:val="FootnoteAnchor"/>
          <w:rFonts w:eastAsia="Times New Roman"/>
          <w:color w:val="000000"/>
          <w:sz w:val="22"/>
          <w:szCs w:val="22"/>
        </w:rPr>
        <w:footnoteReference w:id="29"/>
      </w:r>
      <w:r>
        <w:rPr>
          <w:rFonts w:eastAsia="Times New Roman"/>
          <w:color w:val="000000"/>
          <w:sz w:val="22"/>
          <w:szCs w:val="22"/>
        </w:rPr>
        <w:t>, связан</w:t>
      </w:r>
      <w:r>
        <w:rPr>
          <w:rFonts w:eastAsia="Times New Roman"/>
          <w:color w:val="000000"/>
          <w:sz w:val="22"/>
          <w:szCs w:val="22"/>
        </w:rPr>
        <w:t>ное с низкооплачиваемыми должностями и недостаточной представленностью женщин на руководящих должностях. Так,</w:t>
      </w:r>
      <w:r>
        <w:rPr>
          <w:color w:val="000000"/>
          <w:sz w:val="22"/>
          <w:szCs w:val="22"/>
        </w:rPr>
        <w:t xml:space="preserve"> даже в сфере образования женщины преобладают в заведениях низших уровней: 79,8% женщин учителей в общеобразовательных учреждениях, 77,9 % - в сред</w:t>
      </w:r>
      <w:r>
        <w:rPr>
          <w:color w:val="000000"/>
          <w:sz w:val="22"/>
          <w:szCs w:val="22"/>
        </w:rPr>
        <w:t>них специальных учебных заведениях, 51,9 % - в высших учебных заведениях</w:t>
      </w:r>
      <w:r>
        <w:rPr>
          <w:rStyle w:val="FootnoteAnchor"/>
          <w:color w:val="000000"/>
          <w:sz w:val="22"/>
          <w:szCs w:val="22"/>
        </w:rPr>
        <w:footnoteReference w:id="30"/>
      </w:r>
      <w:r>
        <w:rPr>
          <w:color w:val="000000"/>
          <w:sz w:val="22"/>
          <w:szCs w:val="22"/>
        </w:rPr>
        <w:t>.  При этом количество женщин руководительниц  существенно меньше, чем мужчин, но женщин заместительниц руководителей традиционно больше примерно в два раза: 6  ректоров (13%) и 37 пр</w:t>
      </w:r>
      <w:r>
        <w:rPr>
          <w:color w:val="000000"/>
          <w:sz w:val="22"/>
          <w:szCs w:val="22"/>
        </w:rPr>
        <w:t>оректоров (21%), 15 директоров колледжей (28%) и 36 заместителей (31%), 11 директоров школ профессионального образования (13%) и 40 заместителей  (45%), 1244 директора средних школ (33%) и 3965 заместителей (54%).</w:t>
      </w:r>
      <w:r>
        <w:rPr>
          <w:rStyle w:val="FootnoteAnchor"/>
          <w:color w:val="000000"/>
          <w:sz w:val="22"/>
          <w:szCs w:val="22"/>
        </w:rPr>
        <w:footnoteReference w:id="31"/>
      </w:r>
      <w:r>
        <w:rPr>
          <w:color w:val="000000"/>
          <w:sz w:val="22"/>
          <w:szCs w:val="22"/>
        </w:rPr>
        <w:t xml:space="preserve">  </w:t>
      </w:r>
    </w:p>
    <w:p w:rsidR="00715E0E" w:rsidRDefault="00715E0E">
      <w:pPr>
        <w:jc w:val="both"/>
        <w:rPr>
          <w:rFonts w:eastAsia="Times New Roman"/>
          <w:sz w:val="22"/>
          <w:szCs w:val="22"/>
        </w:rPr>
      </w:pPr>
    </w:p>
    <w:p w:rsidR="00715E0E" w:rsidRDefault="006731D2">
      <w:pPr>
        <w:jc w:val="both"/>
      </w:pPr>
      <w:r>
        <w:rPr>
          <w:color w:val="000000"/>
          <w:sz w:val="22"/>
          <w:szCs w:val="22"/>
        </w:rPr>
        <w:tab/>
        <w:t>Количество учащихся девочек в общеобр</w:t>
      </w:r>
      <w:r>
        <w:rPr>
          <w:color w:val="000000"/>
          <w:sz w:val="22"/>
          <w:szCs w:val="22"/>
        </w:rPr>
        <w:t>азовательных учреждениях все ещё не достигло гендерного  баланса (46,2%). После школы девочки отдают предпочтение средним специальным учебным заведениям, а не высшим (65,3% против 48,2%)</w:t>
      </w:r>
      <w:r>
        <w:rPr>
          <w:rStyle w:val="FootnoteAnchor"/>
          <w:color w:val="000000"/>
          <w:sz w:val="22"/>
          <w:szCs w:val="22"/>
        </w:rPr>
        <w:footnoteReference w:id="32"/>
      </w:r>
      <w:r>
        <w:rPr>
          <w:color w:val="000000"/>
          <w:sz w:val="22"/>
          <w:szCs w:val="22"/>
        </w:rPr>
        <w:t>. Как отмечали эксперты КЭСКП ООН в своих рекомендациях,  сохраняющее</w:t>
      </w:r>
      <w:r>
        <w:rPr>
          <w:color w:val="000000"/>
          <w:sz w:val="22"/>
          <w:szCs w:val="22"/>
        </w:rPr>
        <w:t>ся гендерное неравенство в сфере образования, приводит к неравным возможностям трудоустройства</w:t>
      </w:r>
      <w:r>
        <w:rPr>
          <w:rStyle w:val="FootnoteAnchor"/>
          <w:color w:val="000000"/>
          <w:sz w:val="22"/>
          <w:szCs w:val="22"/>
        </w:rPr>
        <w:footnoteReference w:id="33"/>
      </w:r>
      <w:r>
        <w:rPr>
          <w:color w:val="000000"/>
          <w:sz w:val="22"/>
          <w:szCs w:val="22"/>
        </w:rPr>
        <w:t xml:space="preserve">. Важно подчеркнуть, что несмотря на отсутствие государственной статистики по сферам обучения девочек и женщин, данные по трудоустройству свидетельствуют о том, </w:t>
      </w:r>
      <w:r>
        <w:rPr>
          <w:color w:val="000000"/>
          <w:sz w:val="22"/>
          <w:szCs w:val="22"/>
        </w:rPr>
        <w:t>что женщины достаточно редко получают профессию в «мужских», технических, как правило высоко оплачиваемых, специальностях, в то время как доход Азербайджана в промышленной сфере составляет примерно две трети.</w:t>
      </w:r>
    </w:p>
    <w:p w:rsidR="00715E0E" w:rsidRDefault="00715E0E">
      <w:pPr>
        <w:jc w:val="both"/>
        <w:rPr>
          <w:sz w:val="22"/>
          <w:szCs w:val="22"/>
        </w:rPr>
      </w:pPr>
    </w:p>
    <w:p w:rsidR="00715E0E" w:rsidRDefault="006731D2">
      <w:pPr>
        <w:jc w:val="both"/>
      </w:pPr>
      <w:r>
        <w:rPr>
          <w:color w:val="000000"/>
          <w:sz w:val="22"/>
          <w:szCs w:val="22"/>
        </w:rPr>
        <w:tab/>
        <w:t>Статья 241 Трудового Кодекса Азербайджана</w:t>
      </w:r>
      <w:r>
        <w:rPr>
          <w:rStyle w:val="FootnoteAnchor"/>
          <w:color w:val="000000"/>
          <w:sz w:val="22"/>
          <w:szCs w:val="22"/>
        </w:rPr>
        <w:footnoteReference w:id="34"/>
      </w:r>
      <w:r>
        <w:rPr>
          <w:color w:val="000000"/>
          <w:sz w:val="22"/>
          <w:szCs w:val="22"/>
        </w:rPr>
        <w:t xml:space="preserve"> и </w:t>
      </w:r>
      <w:r>
        <w:rPr>
          <w:color w:val="000000"/>
          <w:sz w:val="22"/>
          <w:szCs w:val="22"/>
        </w:rPr>
        <w:t xml:space="preserve">Постановление кабинета министров Азербайджанской Республики № 170 от  20 октября 1999 года “Об утверждении Списка производств, профессий (должностей), а также подземных работ с тяжелыми и вредными условиями 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lastRenderedPageBreak/>
        <w:t>труда, на которых запрещается применение труда ж</w:t>
      </w:r>
      <w:r>
        <w:rPr>
          <w:color w:val="000000"/>
          <w:sz w:val="22"/>
          <w:szCs w:val="22"/>
        </w:rPr>
        <w:t>енщин»</w:t>
      </w:r>
      <w:r>
        <w:rPr>
          <w:rStyle w:val="FootnoteAnchor"/>
          <w:color w:val="000000"/>
          <w:sz w:val="22"/>
          <w:szCs w:val="22"/>
        </w:rPr>
        <w:footnoteReference w:id="35"/>
      </w:r>
      <w:r>
        <w:rPr>
          <w:color w:val="000000"/>
          <w:sz w:val="22"/>
          <w:szCs w:val="22"/>
        </w:rPr>
        <w:t xml:space="preserve"> ограничивают занятость женщин на более чем 400 профессиях </w:t>
      </w:r>
      <w:r>
        <w:rPr>
          <w:color w:val="000000"/>
          <w:sz w:val="22"/>
          <w:szCs w:val="22"/>
        </w:rPr>
        <w:t>в 27 отраслях, включая востребованные и хорошо оплачиваемые в Азербайджане, и на 34 должностях, общих для всех отраслей народного хозяйства. В стране, где преобладают нефтегазодобывающая, то</w:t>
      </w:r>
      <w:r>
        <w:rPr>
          <w:color w:val="000000"/>
          <w:sz w:val="22"/>
          <w:szCs w:val="22"/>
        </w:rPr>
        <w:t>пливно-энергетическая, химическая, продовольственная промышленность,  металлургия, машиностроение и судостроение запреты на работу женщин по ряду профессий в этих сферах, лишают их доступа к большому количеству работ, и, как следствие, усложняют путь к эко</w:t>
      </w:r>
      <w:r>
        <w:rPr>
          <w:color w:val="000000"/>
          <w:sz w:val="22"/>
          <w:szCs w:val="22"/>
        </w:rPr>
        <w:t>номической самостоятельности. Железные дороги, являющиеся одним из основных видов транспорта страны, также не доступны для работы женщин. Содержание и структура перечня схожи со списком запрещённых профессий России, который был рекомендован рядом Комитатов</w:t>
      </w:r>
      <w:r>
        <w:rPr>
          <w:color w:val="000000"/>
          <w:sz w:val="22"/>
          <w:szCs w:val="22"/>
        </w:rPr>
        <w:t xml:space="preserve"> ООН к отмене и будет сокращён в 2021 году.</w:t>
      </w:r>
      <w:r>
        <w:rPr>
          <w:rStyle w:val="FootnoteAnchor"/>
          <w:color w:val="000000"/>
          <w:sz w:val="22"/>
          <w:szCs w:val="22"/>
        </w:rPr>
        <w:footnoteReference w:id="36"/>
      </w:r>
    </w:p>
    <w:p w:rsidR="00715E0E" w:rsidRDefault="00715E0E">
      <w:pPr>
        <w:jc w:val="both"/>
        <w:rPr>
          <w:sz w:val="22"/>
          <w:szCs w:val="22"/>
        </w:rPr>
      </w:pPr>
    </w:p>
    <w:p w:rsidR="00715E0E" w:rsidRDefault="006731D2">
      <w:pPr>
        <w:jc w:val="both"/>
      </w:pPr>
      <w:r>
        <w:rPr>
          <w:color w:val="000000"/>
          <w:sz w:val="22"/>
          <w:szCs w:val="22"/>
        </w:rPr>
        <w:tab/>
        <w:t>Несмотря на принцип равенства в сфере труда вне зависимости от пола, законодательство Азербайджана содержит дискриминационные нормы. В</w:t>
      </w:r>
      <w:r>
        <w:rPr>
          <w:color w:val="000000"/>
          <w:sz w:val="22"/>
          <w:szCs w:val="22"/>
        </w:rPr>
        <w:t xml:space="preserve"> докладе Уполномоченного по правам человека Азербайджана, занимающегося в б</w:t>
      </w:r>
      <w:r>
        <w:rPr>
          <w:color w:val="000000"/>
          <w:sz w:val="22"/>
          <w:szCs w:val="22"/>
        </w:rPr>
        <w:t>ольшой степени вопросами труда и занятостью и имеющего специального советника по защите прав женщин, проблема списка запрещённых профессий, нарушающего права женщин, не поднималась.</w:t>
      </w:r>
      <w:r>
        <w:rPr>
          <w:rStyle w:val="FootnoteAnchor"/>
          <w:color w:val="000000"/>
          <w:sz w:val="22"/>
          <w:szCs w:val="22"/>
        </w:rPr>
        <w:footnoteReference w:id="37"/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Как правило, государства объясняют необходимость профессиональных запрето</w:t>
      </w:r>
      <w:r>
        <w:rPr>
          <w:color w:val="000000"/>
          <w:sz w:val="22"/>
          <w:szCs w:val="22"/>
        </w:rPr>
        <w:t>в заботой о женском репродуктивном здоровье, однако КЛДЖ ООН в решении по индивидуальной жалобе</w:t>
      </w:r>
      <w:r>
        <w:rPr>
          <w:rStyle w:val="FootnoteAnchor"/>
          <w:color w:val="000000"/>
          <w:sz w:val="22"/>
          <w:szCs w:val="22"/>
        </w:rPr>
        <w:footnoteReference w:id="38"/>
      </w:r>
      <w:r>
        <w:rPr>
          <w:color w:val="000000"/>
          <w:sz w:val="22"/>
          <w:szCs w:val="22"/>
        </w:rPr>
        <w:t xml:space="preserve"> указывал на необходимость предотвращения излишне широкой трактовки защитных мер, фактически ограничивающих право женщин на труд и призывал применять «список ог</w:t>
      </w:r>
      <w:r>
        <w:rPr>
          <w:color w:val="000000"/>
          <w:sz w:val="22"/>
          <w:szCs w:val="22"/>
        </w:rPr>
        <w:t>раниченных или запрещённых профессий и отраслей ... строго для охраны материнства».</w:t>
      </w:r>
    </w:p>
    <w:p w:rsidR="00715E0E" w:rsidRPr="00A804F0" w:rsidRDefault="00715E0E">
      <w:pPr>
        <w:jc w:val="both"/>
        <w:rPr>
          <w:color w:val="000000"/>
        </w:rPr>
      </w:pPr>
    </w:p>
    <w:p w:rsidR="00715E0E" w:rsidRPr="00A804F0" w:rsidRDefault="006731D2">
      <w:pPr>
        <w:jc w:val="both"/>
      </w:pPr>
      <w:r w:rsidRPr="00A804F0">
        <w:rPr>
          <w:rFonts w:eastAsia="NSimSun" w:cs="Arial"/>
          <w:color w:val="000000"/>
          <w:sz w:val="22"/>
          <w:szCs w:val="22"/>
        </w:rPr>
        <w:tab/>
        <w:t>Определённые условия труда должны быть признаны вредными как для мужчин, так и для женщин, а репродуктивная функция - охраняться независимо от пола. Поскольку не существу</w:t>
      </w:r>
      <w:r w:rsidRPr="00A804F0">
        <w:rPr>
          <w:rFonts w:eastAsia="NSimSun" w:cs="Arial"/>
          <w:color w:val="000000"/>
          <w:sz w:val="22"/>
          <w:szCs w:val="22"/>
        </w:rPr>
        <w:t>ет аналогичных «защитных» мер для защиты репродуктивного здоровья мужчин, список запрещённых профессий для женщин носит дискриминационный характер. Более того, запреты распространяются на всех женщин независимо от их возможности и желания иметь детей, либо</w:t>
      </w:r>
      <w:r w:rsidRPr="00A804F0">
        <w:rPr>
          <w:rFonts w:eastAsia="NSimSun" w:cs="Arial"/>
          <w:color w:val="000000"/>
          <w:sz w:val="22"/>
          <w:szCs w:val="22"/>
        </w:rPr>
        <w:t xml:space="preserve"> их наличия.</w:t>
      </w:r>
    </w:p>
    <w:p w:rsidR="00715E0E" w:rsidRDefault="00715E0E">
      <w:pPr>
        <w:jc w:val="both"/>
        <w:rPr>
          <w:sz w:val="22"/>
          <w:szCs w:val="22"/>
          <w:highlight w:val="red"/>
        </w:rPr>
      </w:pPr>
    </w:p>
    <w:p w:rsidR="00715E0E" w:rsidRDefault="006731D2">
      <w:pPr>
        <w:jc w:val="both"/>
      </w:pPr>
      <w:r>
        <w:rPr>
          <w:color w:val="000000"/>
          <w:sz w:val="22"/>
          <w:szCs w:val="22"/>
        </w:rPr>
        <w:tab/>
        <w:t xml:space="preserve">Однако, не стоит преуменьшать значительное отрицательное влияние гендерно определённых ролей как со стороны общества, так и властей Азербайджана. Государство по-прежнему считает, что женщины не могут работать в «мужских» сферах. Так, говоря </w:t>
      </w:r>
      <w:r>
        <w:rPr>
          <w:color w:val="000000"/>
          <w:sz w:val="22"/>
          <w:szCs w:val="22"/>
        </w:rPr>
        <w:t>о малой доле женщин, работающих в МВД (10%), авторы доклада поясняют: «очевидно, что количество женщин меньше, чем количество мужчин», обосновывая это родом работы, в котором, по мнению властей, женщины не могут быть успешны: выявление и задержание преступ</w:t>
      </w:r>
      <w:r>
        <w:rPr>
          <w:color w:val="000000"/>
          <w:sz w:val="22"/>
          <w:szCs w:val="22"/>
        </w:rPr>
        <w:t>ников, предупреждение и раскрытие преступлений, защита правопорядка</w:t>
      </w:r>
      <w:r>
        <w:rPr>
          <w:rStyle w:val="FootnoteAnchor"/>
          <w:color w:val="000000"/>
          <w:sz w:val="22"/>
          <w:szCs w:val="22"/>
        </w:rPr>
        <w:footnoteReference w:id="39"/>
      </w:r>
      <w:r>
        <w:rPr>
          <w:color w:val="000000"/>
          <w:sz w:val="22"/>
          <w:szCs w:val="22"/>
        </w:rPr>
        <w:t xml:space="preserve">. Трагически выглядит ситуация, в которой к 2017 году всего 6,7% женщин </w:t>
      </w:r>
      <w:r>
        <w:rPr>
          <w:color w:val="000000"/>
          <w:sz w:val="22"/>
          <w:szCs w:val="22"/>
        </w:rPr>
        <w:lastRenderedPageBreak/>
        <w:t>Азербайджана получили водительские права, в то время как за 9 лет этот показатель увеличился лишь на 2,1%</w:t>
      </w:r>
      <w:r>
        <w:rPr>
          <w:rStyle w:val="FootnoteAnchor"/>
          <w:color w:val="000000"/>
          <w:sz w:val="22"/>
          <w:szCs w:val="22"/>
        </w:rPr>
        <w:footnoteReference w:id="40"/>
      </w:r>
      <w:r>
        <w:rPr>
          <w:color w:val="000000"/>
          <w:sz w:val="22"/>
          <w:szCs w:val="22"/>
        </w:rPr>
        <w:t xml:space="preserve">. </w:t>
      </w:r>
    </w:p>
    <w:p w:rsidR="00715E0E" w:rsidRDefault="00715E0E">
      <w:pPr>
        <w:jc w:val="both"/>
        <w:rPr>
          <w:sz w:val="22"/>
          <w:szCs w:val="22"/>
        </w:rPr>
      </w:pPr>
    </w:p>
    <w:p w:rsidR="00715E0E" w:rsidRDefault="006731D2">
      <w:pPr>
        <w:jc w:val="both"/>
      </w:pPr>
      <w:r>
        <w:rPr>
          <w:rFonts w:eastAsia="NSimSun" w:cs="Arial"/>
          <w:color w:val="000000"/>
          <w:sz w:val="22"/>
          <w:szCs w:val="22"/>
        </w:rPr>
        <w:tab/>
        <w:t xml:space="preserve">Хотя </w:t>
      </w:r>
      <w:r>
        <w:rPr>
          <w:rFonts w:eastAsia="NSimSun" w:cs="Arial"/>
          <w:color w:val="000000"/>
          <w:sz w:val="22"/>
          <w:szCs w:val="22"/>
        </w:rPr>
        <w:t xml:space="preserve">власти сообщают о специально принятых мерах по снижению безработицы среди женщин и улучшения их экономического положения, очевидно, что снятие запретов на трудоустройство на нескольких сотнях профессий может значительно изменить ситуацию. </w:t>
      </w:r>
      <w:r w:rsidRPr="00A804F0">
        <w:rPr>
          <w:rFonts w:eastAsia="NSimSun" w:cs="Arial"/>
          <w:color w:val="000000"/>
          <w:sz w:val="22"/>
          <w:szCs w:val="22"/>
        </w:rPr>
        <w:t xml:space="preserve">Таким образом, </w:t>
      </w:r>
      <w:r w:rsidRPr="00A804F0">
        <w:rPr>
          <w:rFonts w:eastAsia="NSimSun" w:cs="Arial"/>
          <w:color w:val="000000"/>
          <w:sz w:val="22"/>
          <w:szCs w:val="22"/>
        </w:rPr>
        <w:t>продолжая использовать список запрещенных профессий, правительство запрещает женщинам выбирать более высокооплачиваемые профессии и фактически принимает решение, что женщины в целом должны зарабатывать меньше, чем мужчины. Профессиональные запреты приводят</w:t>
      </w:r>
      <w:r w:rsidRPr="00A804F0">
        <w:rPr>
          <w:rFonts w:eastAsia="NSimSun" w:cs="Arial"/>
          <w:color w:val="000000"/>
          <w:sz w:val="22"/>
          <w:szCs w:val="22"/>
        </w:rPr>
        <w:t xml:space="preserve"> к дискриминационным и ограничительным подходам в отношении возможностей и достижений женщин в социально-экономической сфере, их профессиональной реализации и даже их личной жизни, ограничивая способность делать свой собственный выбор.</w:t>
      </w:r>
    </w:p>
    <w:p w:rsidR="00715E0E" w:rsidRPr="00A804F0" w:rsidRDefault="00715E0E">
      <w:pPr>
        <w:jc w:val="both"/>
        <w:rPr>
          <w:rFonts w:eastAsia="NSimSun" w:cs="Arial"/>
          <w:color w:val="000000"/>
          <w:sz w:val="22"/>
          <w:szCs w:val="22"/>
        </w:rPr>
      </w:pPr>
    </w:p>
    <w:p w:rsidR="00715E0E" w:rsidRPr="00A804F0" w:rsidRDefault="006731D2">
      <w:pPr>
        <w:jc w:val="both"/>
      </w:pPr>
      <w:r w:rsidRPr="00A804F0">
        <w:rPr>
          <w:rFonts w:eastAsia="NSimSun" w:cs="Times New Roman"/>
          <w:i/>
          <w:iCs/>
          <w:color w:val="000000"/>
          <w:sz w:val="22"/>
          <w:szCs w:val="22"/>
        </w:rPr>
        <w:t>Рекомендации:</w:t>
      </w:r>
      <w:r w:rsidRPr="00A804F0">
        <w:rPr>
          <w:rFonts w:eastAsia="NSimSun" w:cs="Times New Roman"/>
          <w:i/>
          <w:iCs/>
          <w:color w:val="000000"/>
          <w:sz w:val="22"/>
          <w:szCs w:val="22"/>
        </w:rPr>
        <w:br/>
        <w:t>- Отм</w:t>
      </w:r>
      <w:r w:rsidRPr="00A804F0">
        <w:rPr>
          <w:rFonts w:eastAsia="NSimSun" w:cs="Times New Roman"/>
          <w:i/>
          <w:iCs/>
          <w:color w:val="000000"/>
          <w:sz w:val="22"/>
          <w:szCs w:val="22"/>
        </w:rPr>
        <w:t>енить список профессий, запрещенных для женщин.</w:t>
      </w:r>
      <w:r w:rsidRPr="00A804F0">
        <w:rPr>
          <w:rFonts w:eastAsia="NSimSun" w:cs="Times New Roman"/>
          <w:i/>
          <w:iCs/>
          <w:color w:val="000000"/>
          <w:sz w:val="22"/>
          <w:szCs w:val="22"/>
        </w:rPr>
        <w:br/>
        <w:t>- Содействовать и поощрять трудоустройство женщин на ранее ограниченные или запрещенные рабочие места путем улучшения условий труда и принятия соответствующих временных специальных мер для поддержки найма.</w:t>
      </w:r>
      <w:r w:rsidRPr="00A804F0">
        <w:rPr>
          <w:rFonts w:eastAsia="NSimSun" w:cs="Times New Roman"/>
          <w:i/>
          <w:iCs/>
          <w:color w:val="000000"/>
          <w:sz w:val="22"/>
          <w:szCs w:val="22"/>
        </w:rPr>
        <w:br/>
        <w:t xml:space="preserve">- </w:t>
      </w:r>
      <w:r w:rsidRPr="00A804F0">
        <w:rPr>
          <w:rFonts w:eastAsia="NSimSun" w:cs="Times New Roman"/>
          <w:i/>
          <w:iCs/>
          <w:color w:val="000000"/>
          <w:sz w:val="22"/>
          <w:szCs w:val="22"/>
        </w:rPr>
        <w:t>Гарантировать реальный доступа ко всем профессиям для женщин.</w:t>
      </w:r>
    </w:p>
    <w:p w:rsidR="00715E0E" w:rsidRDefault="006731D2">
      <w:pPr>
        <w:pStyle w:val="BodyText"/>
        <w:spacing w:after="0" w:line="240" w:lineRule="auto"/>
        <w:jc w:val="both"/>
      </w:pPr>
      <w:r>
        <w:rPr>
          <w:rFonts w:eastAsia="NSimSun" w:cs="Times New Roman"/>
          <w:i/>
          <w:iCs/>
          <w:color w:val="000000"/>
          <w:sz w:val="22"/>
          <w:szCs w:val="22"/>
        </w:rPr>
        <w:t>- Принять меры по преодолению негативных гендерных стереотипов как со стороны общества, так и представителей государственной власти</w:t>
      </w:r>
    </w:p>
    <w:p w:rsidR="00715E0E" w:rsidRDefault="006731D2">
      <w:pPr>
        <w:pStyle w:val="BodyText"/>
        <w:spacing w:after="0" w:line="240" w:lineRule="auto"/>
        <w:jc w:val="both"/>
      </w:pPr>
      <w:r>
        <w:rPr>
          <w:rFonts w:eastAsia="NSimSun" w:cs="Arial"/>
          <w:i/>
          <w:iCs/>
          <w:color w:val="000000"/>
          <w:sz w:val="22"/>
          <w:szCs w:val="22"/>
        </w:rPr>
        <w:t>- Продвигать образование женщин в ранее непопулярны</w:t>
      </w:r>
      <w:bookmarkStart w:id="1" w:name="_GoBack"/>
      <w:bookmarkEnd w:id="1"/>
      <w:r>
        <w:rPr>
          <w:rFonts w:eastAsia="NSimSun" w:cs="Arial"/>
          <w:i/>
          <w:iCs/>
          <w:color w:val="000000"/>
          <w:sz w:val="22"/>
          <w:szCs w:val="22"/>
        </w:rPr>
        <w:t>х для них с</w:t>
      </w:r>
      <w:r>
        <w:rPr>
          <w:rFonts w:eastAsia="NSimSun" w:cs="Arial"/>
          <w:i/>
          <w:iCs/>
          <w:color w:val="000000"/>
          <w:sz w:val="22"/>
          <w:szCs w:val="22"/>
        </w:rPr>
        <w:t>фера и областях</w:t>
      </w:r>
    </w:p>
    <w:sectPr w:rsidR="00715E0E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1D2" w:rsidRDefault="006731D2">
      <w:r>
        <w:separator/>
      </w:r>
    </w:p>
  </w:endnote>
  <w:endnote w:type="continuationSeparator" w:id="0">
    <w:p w:rsidR="006731D2" w:rsidRDefault="0067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nockpro">
    <w:altName w:val="Times New Roman"/>
    <w:charset w:val="00"/>
    <w:family w:val="roman"/>
    <w:pitch w:val="variable"/>
  </w:font>
  <w:font w:name="Roboto Slab;serif">
    <w:panose1 w:val="00000000000000000000"/>
    <w:charset w:val="00"/>
    <w:family w:val="roman"/>
    <w:notTrueType/>
    <w:pitch w:val="default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rif">
    <w:altName w:val="Times New Roman"/>
    <w:charset w:val="00"/>
    <w:family w:val="roman"/>
    <w:pitch w:val="variable"/>
  </w:font>
  <w:font w:name="Times New Roman Cyr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1D2" w:rsidRDefault="006731D2">
      <w:r>
        <w:separator/>
      </w:r>
    </w:p>
  </w:footnote>
  <w:footnote w:type="continuationSeparator" w:id="0">
    <w:p w:rsidR="006731D2" w:rsidRDefault="006731D2">
      <w:r>
        <w:continuationSeparator/>
      </w:r>
    </w:p>
  </w:footnote>
  <w:footnote w:id="1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  <w:t>Интернет СМИ «</w:t>
      </w:r>
      <w:r w:rsidRPr="00A804F0">
        <w:t>Газета.</w:t>
      </w:r>
      <w:proofErr w:type="spellStart"/>
      <w:r>
        <w:rPr>
          <w:lang w:val="en-US"/>
        </w:rPr>
        <w:t>ru</w:t>
      </w:r>
      <w:proofErr w:type="spellEnd"/>
      <w:r w:rsidRPr="00A804F0">
        <w:t xml:space="preserve">» </w:t>
      </w:r>
      <w:r>
        <w:t>статья «Не в нефти счастье: почему азербайджанцы бегут в Россию» м</w:t>
      </w:r>
      <w:r w:rsidRPr="00A804F0">
        <w:t>арт</w:t>
      </w:r>
      <w:r>
        <w:t xml:space="preserve"> 2019 года </w:t>
      </w:r>
      <w:r>
        <w:fldChar w:fldCharType="begin"/>
      </w:r>
      <w:r>
        <w:instrText xml:space="preserve"> HYPERLINK "https://www.gazeta.ru/business/2019/02/21/12198475.shtml?updated" \h </w:instrText>
      </w:r>
      <w:r>
        <w:fldChar w:fldCharType="separate"/>
      </w:r>
      <w:r>
        <w:rPr>
          <w:rStyle w:val="-"/>
        </w:rPr>
        <w:t>https://www.gazeta.ru/business/2019/02/21/12198475.shtml?updated</w:t>
      </w:r>
      <w:r>
        <w:rPr>
          <w:rStyle w:val="-"/>
        </w:rPr>
        <w:fldChar w:fldCharType="end"/>
      </w:r>
      <w:r>
        <w:t xml:space="preserve"> </w:t>
      </w:r>
    </w:p>
  </w:footnote>
  <w:footnote w:id="2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rPr>
          <w:rStyle w:val="a"/>
          <w:rFonts w:ascii="Times New Roman" w:eastAsia="Times New Roman" w:hAnsi="Times New Roman" w:cs="Times New Roman"/>
          <w:b w:val="0"/>
          <w:bCs w:val="0"/>
          <w:lang w:val="en-US"/>
        </w:rPr>
        <w:tab/>
        <w:t xml:space="preserve">On January 2016, according to Federal Migration Service of Russia, there were 522 757 (338 662 </w:t>
      </w:r>
      <w:proofErr w:type="gramStart"/>
      <w:r>
        <w:rPr>
          <w:rStyle w:val="a"/>
          <w:rFonts w:ascii="Times New Roman" w:eastAsia="Times New Roman" w:hAnsi="Times New Roman" w:cs="Times New Roman"/>
          <w:b w:val="0"/>
          <w:bCs w:val="0"/>
          <w:lang w:val="en-US"/>
        </w:rPr>
        <w:t>male</w:t>
      </w:r>
      <w:proofErr w:type="gramEnd"/>
      <w:r>
        <w:rPr>
          <w:rStyle w:val="a"/>
          <w:rFonts w:ascii="Times New Roman" w:eastAsia="Times New Roman" w:hAnsi="Times New Roman" w:cs="Times New Roman"/>
          <w:b w:val="0"/>
          <w:bCs w:val="0"/>
          <w:lang w:val="en-US"/>
        </w:rPr>
        <w:t xml:space="preserve"> and 18</w:t>
      </w:r>
      <w:r>
        <w:rPr>
          <w:rStyle w:val="a"/>
          <w:rFonts w:ascii="Times New Roman" w:eastAsia="Times New Roman" w:hAnsi="Times New Roman" w:cs="Times New Roman"/>
          <w:b w:val="0"/>
          <w:bCs w:val="0"/>
          <w:lang w:val="en-US"/>
        </w:rPr>
        <w:t xml:space="preserve">4 095 female) citizens of Azerbaijan in Russia. </w:t>
      </w:r>
      <w:r>
        <w:rPr>
          <w:rStyle w:val="a"/>
          <w:rFonts w:ascii="Times New Roman" w:eastAsia="Times New Roman" w:hAnsi="Times New Roman" w:cs="Times New Roman"/>
          <w:b w:val="0"/>
          <w:bCs w:val="0"/>
        </w:rPr>
        <w:t xml:space="preserve">Интернет СМИ </w:t>
      </w:r>
      <w:r>
        <w:rPr>
          <w:rStyle w:val="a"/>
          <w:rFonts w:ascii="Times New Roman" w:eastAsia="Times New Roman" w:hAnsi="Times New Roman" w:cs="Times New Roman"/>
          <w:b w:val="0"/>
          <w:bCs w:val="0"/>
          <w:color w:val="333333"/>
        </w:rPr>
        <w:t>Haqqin.az</w:t>
      </w:r>
      <w:r>
        <w:rPr>
          <w:rStyle w:val="a"/>
          <w:rFonts w:ascii="Times New Roman" w:eastAsia="Times New Roman" w:hAnsi="Times New Roman" w:cs="Times New Roman"/>
          <w:b w:val="0"/>
          <w:bCs w:val="0"/>
          <w:color w:val="333333"/>
        </w:rPr>
        <w:t> </w:t>
      </w:r>
      <w:r>
        <w:rPr>
          <w:rStyle w:val="a"/>
          <w:rFonts w:ascii="Times New Roman" w:eastAsia="Times New Roman" w:hAnsi="Times New Roman" w:cs="Times New Roman"/>
          <w:b w:val="0"/>
          <w:bCs w:val="0"/>
        </w:rPr>
        <w:t xml:space="preserve">  Статья «В России подсчитали каждого гражданина Азербайджана», январь 2016 года</w:t>
      </w:r>
      <w:r w:rsidRPr="00A804F0">
        <w:rPr>
          <w:rStyle w:val="a"/>
          <w:rFonts w:ascii="Times New Roman" w:eastAsia="Times New Roman" w:hAnsi="Times New Roman" w:cs="Times New Roman"/>
          <w:b w:val="0"/>
          <w:bCs w:val="0"/>
        </w:rPr>
        <w:t xml:space="preserve"> </w:t>
      </w:r>
      <w:hyperlink r:id="rId1">
        <w:r>
          <w:rPr>
            <w:rStyle w:val="-"/>
            <w:rFonts w:ascii="Times New Roman" w:hAnsi="Times New Roman"/>
            <w:lang w:val="en-US"/>
          </w:rPr>
          <w:t>https</w:t>
        </w:r>
        <w:r w:rsidRPr="00A804F0">
          <w:rPr>
            <w:rStyle w:val="-"/>
            <w:rFonts w:ascii="Times New Roman" w:hAnsi="Times New Roman"/>
          </w:rPr>
          <w:t>://</w:t>
        </w:r>
        <w:r>
          <w:rPr>
            <w:rStyle w:val="-"/>
            <w:rFonts w:ascii="Times New Roman" w:hAnsi="Times New Roman"/>
            <w:lang w:val="en-US"/>
          </w:rPr>
          <w:t>haqqin</w:t>
        </w:r>
        <w:r w:rsidRPr="00A804F0">
          <w:rPr>
            <w:rStyle w:val="-"/>
            <w:rFonts w:ascii="Times New Roman" w:hAnsi="Times New Roman"/>
          </w:rPr>
          <w:t>.</w:t>
        </w:r>
        <w:r>
          <w:rPr>
            <w:rStyle w:val="-"/>
            <w:rFonts w:ascii="Times New Roman" w:hAnsi="Times New Roman"/>
            <w:lang w:val="en-US"/>
          </w:rPr>
          <w:t>az</w:t>
        </w:r>
        <w:r w:rsidRPr="00A804F0">
          <w:rPr>
            <w:rStyle w:val="-"/>
            <w:rFonts w:ascii="Times New Roman" w:hAnsi="Times New Roman"/>
          </w:rPr>
          <w:t>/</w:t>
        </w:r>
        <w:r>
          <w:rPr>
            <w:rStyle w:val="-"/>
            <w:rFonts w:ascii="Times New Roman" w:hAnsi="Times New Roman"/>
            <w:lang w:val="en-US"/>
          </w:rPr>
          <w:t>news</w:t>
        </w:r>
        <w:r w:rsidRPr="00A804F0">
          <w:rPr>
            <w:rStyle w:val="-"/>
            <w:rFonts w:ascii="Times New Roman" w:hAnsi="Times New Roman"/>
          </w:rPr>
          <w:t>/61225</w:t>
        </w:r>
      </w:hyperlink>
      <w:r w:rsidRPr="00A804F0">
        <w:rPr>
          <w:rFonts w:ascii="Times New Roman" w:hAnsi="Times New Roman"/>
        </w:rPr>
        <w:t xml:space="preserve"> ; </w:t>
      </w:r>
      <w:r>
        <w:rPr>
          <w:rFonts w:ascii="Times New Roman" w:hAnsi="Times New Roman"/>
        </w:rPr>
        <w:t xml:space="preserve">Интернет СМИ русская служба </w:t>
      </w:r>
      <w:r>
        <w:rPr>
          <w:rFonts w:ascii="Times New Roman" w:hAnsi="Times New Roman"/>
          <w:lang w:val="en-US"/>
        </w:rPr>
        <w:t>BBC</w:t>
      </w:r>
      <w:r w:rsidRPr="00A804F0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C</w:t>
      </w:r>
      <w:r w:rsidRPr="00A804F0">
        <w:rPr>
          <w:rFonts w:ascii="Times New Roman" w:hAnsi="Times New Roman"/>
        </w:rPr>
        <w:t>татья “</w:t>
      </w:r>
      <w:r w:rsidRPr="00A804F0">
        <w:rPr>
          <w:rFonts w:ascii="Times New Roman" w:hAnsi="Times New Roman"/>
          <w:color w:val="1E1E1E"/>
        </w:rPr>
        <w:t>"Семья не защищена": почему и куда уезжают из Азербайджана</w:t>
      </w:r>
      <w:r w:rsidRPr="00A804F0">
        <w:rPr>
          <w:rFonts w:ascii="Times New Roman" w:hAnsi="Times New Roman"/>
        </w:rPr>
        <w:t xml:space="preserve">”, </w:t>
      </w:r>
      <w:r>
        <w:rPr>
          <w:rFonts w:ascii="Times New Roman" w:hAnsi="Times New Roman"/>
        </w:rPr>
        <w:t xml:space="preserve">октябрь 2017 года </w:t>
      </w:r>
      <w:r w:rsidRPr="00A804F0">
        <w:rPr>
          <w:rFonts w:ascii="Times New Roman" w:hAnsi="Times New Roman"/>
        </w:rPr>
        <w:t xml:space="preserve"> </w:t>
      </w:r>
      <w:hyperlink r:id="rId2">
        <w:r>
          <w:rPr>
            <w:rStyle w:val="a"/>
            <w:rFonts w:ascii="Times New Roman" w:eastAsia="Times New Roman" w:hAnsi="Times New Roman" w:cs="Times New Roman"/>
            <w:b w:val="0"/>
            <w:bCs w:val="0"/>
          </w:rPr>
          <w:t>https://www.bbc.com/russian/features-40683693</w:t>
        </w:r>
      </w:hyperlink>
      <w:r w:rsidRPr="00A804F0">
        <w:rPr>
          <w:rStyle w:val="a"/>
          <w:rFonts w:ascii="Times New Roman" w:eastAsia="Times New Roman" w:hAnsi="Times New Roman" w:cs="Times New Roman"/>
          <w:b w:val="0"/>
          <w:bCs w:val="0"/>
        </w:rPr>
        <w:t xml:space="preserve">, </w:t>
      </w:r>
      <w:r>
        <w:rPr>
          <w:rStyle w:val="a"/>
          <w:rFonts w:ascii="Times New Roman" w:eastAsia="Times New Roman" w:hAnsi="Times New Roman" w:cs="Times New Roman"/>
          <w:b w:val="0"/>
          <w:bCs w:val="0"/>
        </w:rPr>
        <w:t>Интернет СМИ «Кавказский</w:t>
      </w:r>
      <w:r>
        <w:rPr>
          <w:rStyle w:val="a"/>
          <w:rFonts w:ascii="Times New Roman" w:eastAsia="Times New Roman" w:hAnsi="Times New Roman" w:cs="Times New Roman"/>
          <w:b w:val="0"/>
          <w:bCs w:val="0"/>
        </w:rPr>
        <w:t xml:space="preserve"> узел» статья «</w:t>
      </w:r>
      <w:r>
        <w:rPr>
          <w:rStyle w:val="a"/>
          <w:rFonts w:ascii="Times New Roman" w:eastAsia="Times New Roman" w:hAnsi="Times New Roman" w:cs="Times New Roman"/>
          <w:b w:val="0"/>
          <w:bCs w:val="0"/>
          <w:color w:val="333333"/>
        </w:rPr>
        <w:t>3 млн азербайджанцев в России - слишком завышенная цифра</w:t>
      </w:r>
      <w:r>
        <w:rPr>
          <w:rStyle w:val="a"/>
          <w:rFonts w:ascii="Times New Roman" w:eastAsia="Times New Roman" w:hAnsi="Times New Roman" w:cs="Times New Roman"/>
          <w:b w:val="0"/>
          <w:bCs w:val="0"/>
        </w:rPr>
        <w:t>»</w:t>
      </w:r>
      <w:r w:rsidRPr="00A804F0">
        <w:rPr>
          <w:rStyle w:val="a"/>
          <w:rFonts w:ascii="Times New Roman" w:eastAsia="Times New Roman" w:hAnsi="Times New Roman" w:cs="Times New Roman"/>
          <w:b w:val="0"/>
          <w:bCs w:val="0"/>
        </w:rPr>
        <w:t xml:space="preserve"> , октябрь 2017 года </w:t>
      </w:r>
      <w:r>
        <w:fldChar w:fldCharType="begin"/>
      </w:r>
      <w:r>
        <w:instrText xml:space="preserve"> HYPERLINK "http://www.kavkaz-uzel.eu/blogs/83772/posts/30438" \h </w:instrText>
      </w:r>
      <w:r>
        <w:fldChar w:fldCharType="separate"/>
      </w:r>
      <w:r>
        <w:rPr>
          <w:rStyle w:val="a"/>
          <w:rFonts w:ascii="Times New Roman" w:eastAsia="Times New Roman" w:hAnsi="Times New Roman" w:cs="Times New Roman"/>
          <w:b w:val="0"/>
          <w:bCs w:val="0"/>
        </w:rPr>
        <w:t>http://www.kavkaz-uzel.eu/blogs/83772/posts/30438</w:t>
      </w:r>
      <w:r>
        <w:rPr>
          <w:rStyle w:val="a"/>
          <w:rFonts w:ascii="Times New Roman" w:eastAsia="Times New Roman" w:hAnsi="Times New Roman" w:cs="Times New Roman"/>
          <w:b w:val="0"/>
          <w:bCs w:val="0"/>
        </w:rPr>
        <w:fldChar w:fldCharType="end"/>
      </w:r>
      <w:r>
        <w:rPr>
          <w:rStyle w:val="a"/>
          <w:rFonts w:ascii="Times New Roman" w:eastAsia="Times New Roman" w:hAnsi="Times New Roman" w:cs="Times New Roman"/>
          <w:b w:val="0"/>
          <w:bCs w:val="0"/>
        </w:rPr>
        <w:t xml:space="preserve"> ;</w:t>
      </w:r>
      <w:r w:rsidRPr="00A804F0">
        <w:rPr>
          <w:rStyle w:val="a"/>
          <w:rFonts w:ascii="Times New Roman" w:eastAsia="Times New Roman" w:hAnsi="Times New Roman" w:cs="Times New Roman"/>
          <w:b w:val="0"/>
          <w:bCs w:val="0"/>
        </w:rPr>
        <w:t xml:space="preserve">  </w:t>
      </w:r>
      <w:r>
        <w:rPr>
          <w:rStyle w:val="a"/>
          <w:rFonts w:ascii="Times New Roman" w:eastAsia="Times New Roman" w:hAnsi="Times New Roman" w:cs="Times New Roman"/>
          <w:b w:val="0"/>
          <w:bCs w:val="0"/>
        </w:rPr>
        <w:t>Интернет Сми «Зеркало», статья «</w:t>
      </w:r>
      <w:r>
        <w:rPr>
          <w:rStyle w:val="a"/>
          <w:rFonts w:ascii="Times New Roman" w:eastAsia="Times New Roman" w:hAnsi="Times New Roman" w:cs="Times New Roman"/>
          <w:b w:val="0"/>
          <w:bCs w:val="0"/>
          <w:color w:val="333333"/>
        </w:rPr>
        <w:t>Азербайдж</w:t>
      </w:r>
      <w:r>
        <w:rPr>
          <w:rStyle w:val="a"/>
          <w:rFonts w:ascii="Times New Roman" w:eastAsia="Times New Roman" w:hAnsi="Times New Roman" w:cs="Times New Roman"/>
          <w:b w:val="0"/>
          <w:bCs w:val="0"/>
          <w:color w:val="333333"/>
        </w:rPr>
        <w:t>анских мигрантов в России стало больше</w:t>
      </w:r>
      <w:r>
        <w:rPr>
          <w:rStyle w:val="a"/>
          <w:rFonts w:ascii="Times New Roman" w:eastAsia="Times New Roman" w:hAnsi="Times New Roman" w:cs="Times New Roman"/>
          <w:b w:val="0"/>
          <w:bCs w:val="0"/>
        </w:rPr>
        <w:t>»</w:t>
      </w:r>
      <w:r w:rsidRPr="00A804F0">
        <w:rPr>
          <w:rStyle w:val="a"/>
          <w:rFonts w:ascii="Times New Roman" w:eastAsia="Times New Roman" w:hAnsi="Times New Roman" w:cs="Times New Roman"/>
          <w:b w:val="0"/>
          <w:bCs w:val="0"/>
        </w:rPr>
        <w:t xml:space="preserve">, </w:t>
      </w:r>
      <w:r>
        <w:rPr>
          <w:rStyle w:val="a"/>
          <w:rFonts w:ascii="Times New Roman" w:eastAsia="Times New Roman" w:hAnsi="Times New Roman" w:cs="Times New Roman"/>
          <w:b w:val="0"/>
          <w:bCs w:val="0"/>
        </w:rPr>
        <w:t xml:space="preserve">март 2019 года </w:t>
      </w:r>
      <w:r w:rsidRPr="00A804F0">
        <w:rPr>
          <w:rStyle w:val="a"/>
          <w:rFonts w:ascii="Times New Roman" w:eastAsia="Times New Roman" w:hAnsi="Times New Roman" w:cs="Times New Roman"/>
          <w:b w:val="0"/>
          <w:bCs w:val="0"/>
        </w:rPr>
        <w:t xml:space="preserve"> </w:t>
      </w:r>
      <w:hyperlink r:id="rId3">
        <w:r>
          <w:rPr>
            <w:rStyle w:val="a"/>
            <w:rFonts w:ascii="Times New Roman" w:eastAsia="Times New Roman" w:hAnsi="Times New Roman" w:cs="Times New Roman"/>
            <w:b w:val="0"/>
            <w:bCs w:val="0"/>
            <w:lang w:val="en-US"/>
          </w:rPr>
          <w:t>http</w:t>
        </w:r>
        <w:r w:rsidRPr="00A804F0">
          <w:rPr>
            <w:rStyle w:val="a"/>
            <w:rFonts w:ascii="Times New Roman" w:eastAsia="Times New Roman" w:hAnsi="Times New Roman" w:cs="Times New Roman"/>
            <w:b w:val="0"/>
            <w:bCs w:val="0"/>
          </w:rPr>
          <w:t>://</w:t>
        </w:r>
        <w:proofErr w:type="spellStart"/>
        <w:r>
          <w:rPr>
            <w:rStyle w:val="a"/>
            <w:rFonts w:ascii="Times New Roman" w:eastAsia="Times New Roman" w:hAnsi="Times New Roman" w:cs="Times New Roman"/>
            <w:b w:val="0"/>
            <w:bCs w:val="0"/>
            <w:lang w:val="en-US"/>
          </w:rPr>
          <w:t>zerkalo</w:t>
        </w:r>
        <w:proofErr w:type="spellEnd"/>
        <w:r w:rsidRPr="00A804F0">
          <w:rPr>
            <w:rStyle w:val="a"/>
            <w:rFonts w:ascii="Times New Roman" w:eastAsia="Times New Roman" w:hAnsi="Times New Roman" w:cs="Times New Roman"/>
            <w:b w:val="0"/>
            <w:bCs w:val="0"/>
          </w:rPr>
          <w:t>.</w:t>
        </w:r>
        <w:proofErr w:type="spellStart"/>
        <w:r>
          <w:rPr>
            <w:rStyle w:val="a"/>
            <w:rFonts w:ascii="Times New Roman" w:eastAsia="Times New Roman" w:hAnsi="Times New Roman" w:cs="Times New Roman"/>
            <w:b w:val="0"/>
            <w:bCs w:val="0"/>
            <w:lang w:val="en-US"/>
          </w:rPr>
          <w:t>az</w:t>
        </w:r>
        <w:proofErr w:type="spellEnd"/>
        <w:r w:rsidRPr="00A804F0">
          <w:rPr>
            <w:rStyle w:val="a"/>
            <w:rFonts w:ascii="Times New Roman" w:eastAsia="Times New Roman" w:hAnsi="Times New Roman" w:cs="Times New Roman"/>
            <w:b w:val="0"/>
            <w:bCs w:val="0"/>
          </w:rPr>
          <w:t>/</w:t>
        </w:r>
        <w:proofErr w:type="spellStart"/>
        <w:r>
          <w:rPr>
            <w:rStyle w:val="a"/>
            <w:rFonts w:ascii="Times New Roman" w:eastAsia="Times New Roman" w:hAnsi="Times New Roman" w:cs="Times New Roman"/>
            <w:b w:val="0"/>
            <w:bCs w:val="0"/>
            <w:lang w:val="en-US"/>
          </w:rPr>
          <w:t>azerbajdzhanskih</w:t>
        </w:r>
        <w:proofErr w:type="spellEnd"/>
        <w:r w:rsidRPr="00A804F0">
          <w:rPr>
            <w:rStyle w:val="a"/>
            <w:rFonts w:ascii="Times New Roman" w:eastAsia="Times New Roman" w:hAnsi="Times New Roman" w:cs="Times New Roman"/>
            <w:b w:val="0"/>
            <w:bCs w:val="0"/>
          </w:rPr>
          <w:t>-</w:t>
        </w:r>
        <w:proofErr w:type="spellStart"/>
        <w:r>
          <w:rPr>
            <w:rStyle w:val="a"/>
            <w:rFonts w:ascii="Times New Roman" w:eastAsia="Times New Roman" w:hAnsi="Times New Roman" w:cs="Times New Roman"/>
            <w:b w:val="0"/>
            <w:bCs w:val="0"/>
            <w:lang w:val="en-US"/>
          </w:rPr>
          <w:t>migrantov</w:t>
        </w:r>
        <w:proofErr w:type="spellEnd"/>
        <w:r w:rsidRPr="00A804F0">
          <w:rPr>
            <w:rStyle w:val="a"/>
            <w:rFonts w:ascii="Times New Roman" w:eastAsia="Times New Roman" w:hAnsi="Times New Roman" w:cs="Times New Roman"/>
            <w:b w:val="0"/>
            <w:bCs w:val="0"/>
          </w:rPr>
          <w:t>-</w:t>
        </w:r>
        <w:r>
          <w:rPr>
            <w:rStyle w:val="a"/>
            <w:rFonts w:ascii="Times New Roman" w:eastAsia="Times New Roman" w:hAnsi="Times New Roman" w:cs="Times New Roman"/>
            <w:b w:val="0"/>
            <w:bCs w:val="0"/>
            <w:lang w:val="en-US"/>
          </w:rPr>
          <w:t>v</w:t>
        </w:r>
        <w:r w:rsidRPr="00A804F0">
          <w:rPr>
            <w:rStyle w:val="a"/>
            <w:rFonts w:ascii="Times New Roman" w:eastAsia="Times New Roman" w:hAnsi="Times New Roman" w:cs="Times New Roman"/>
            <w:b w:val="0"/>
            <w:bCs w:val="0"/>
          </w:rPr>
          <w:t>-</w:t>
        </w:r>
        <w:proofErr w:type="spellStart"/>
        <w:r>
          <w:rPr>
            <w:rStyle w:val="a"/>
            <w:rFonts w:ascii="Times New Roman" w:eastAsia="Times New Roman" w:hAnsi="Times New Roman" w:cs="Times New Roman"/>
            <w:b w:val="0"/>
            <w:bCs w:val="0"/>
            <w:lang w:val="en-US"/>
          </w:rPr>
          <w:t>rossii</w:t>
        </w:r>
        <w:proofErr w:type="spellEnd"/>
        <w:r w:rsidRPr="00A804F0">
          <w:rPr>
            <w:rStyle w:val="a"/>
            <w:rFonts w:ascii="Times New Roman" w:eastAsia="Times New Roman" w:hAnsi="Times New Roman" w:cs="Times New Roman"/>
            <w:b w:val="0"/>
            <w:bCs w:val="0"/>
          </w:rPr>
          <w:t>-</w:t>
        </w:r>
        <w:proofErr w:type="spellStart"/>
        <w:r>
          <w:rPr>
            <w:rStyle w:val="a"/>
            <w:rFonts w:ascii="Times New Roman" w:eastAsia="Times New Roman" w:hAnsi="Times New Roman" w:cs="Times New Roman"/>
            <w:b w:val="0"/>
            <w:bCs w:val="0"/>
            <w:lang w:val="en-US"/>
          </w:rPr>
          <w:t>stalo</w:t>
        </w:r>
        <w:proofErr w:type="spellEnd"/>
        <w:r w:rsidRPr="00A804F0">
          <w:rPr>
            <w:rStyle w:val="a"/>
            <w:rFonts w:ascii="Times New Roman" w:eastAsia="Times New Roman" w:hAnsi="Times New Roman" w:cs="Times New Roman"/>
            <w:b w:val="0"/>
            <w:bCs w:val="0"/>
          </w:rPr>
          <w:t>-</w:t>
        </w:r>
        <w:proofErr w:type="spellStart"/>
        <w:r>
          <w:rPr>
            <w:rStyle w:val="a"/>
            <w:rFonts w:ascii="Times New Roman" w:eastAsia="Times New Roman" w:hAnsi="Times New Roman" w:cs="Times New Roman"/>
            <w:b w:val="0"/>
            <w:bCs w:val="0"/>
            <w:lang w:val="en-US"/>
          </w:rPr>
          <w:t>bolshe</w:t>
        </w:r>
        <w:proofErr w:type="spellEnd"/>
        <w:r w:rsidRPr="00A804F0">
          <w:rPr>
            <w:rStyle w:val="a"/>
            <w:rFonts w:ascii="Times New Roman" w:eastAsia="Times New Roman" w:hAnsi="Times New Roman" w:cs="Times New Roman"/>
            <w:b w:val="0"/>
            <w:bCs w:val="0"/>
          </w:rPr>
          <w:t>/</w:t>
        </w:r>
      </w:hyperlink>
    </w:p>
  </w:footnote>
  <w:footnote w:id="3">
    <w:p w:rsidR="00715E0E" w:rsidRDefault="006731D2">
      <w:pPr>
        <w:pStyle w:val="FootnoteText"/>
      </w:pPr>
      <w:r>
        <w:rPr>
          <w:rStyle w:val="FootnoteCharacters"/>
        </w:rPr>
        <w:footnoteRef/>
      </w:r>
      <w:hyperlink r:id="rId4">
        <w:r w:rsidRPr="00A804F0">
          <w:rPr>
            <w:rStyle w:val="-"/>
          </w:rPr>
          <w:tab/>
        </w:r>
        <w:r>
          <w:rPr>
            <w:rStyle w:val="-"/>
            <w:lang w:val="en-US"/>
          </w:rPr>
          <w:t>http</w:t>
        </w:r>
        <w:r w:rsidRPr="00A804F0">
          <w:rPr>
            <w:rStyle w:val="-"/>
          </w:rPr>
          <w:t>://</w:t>
        </w:r>
        <w:proofErr w:type="spellStart"/>
        <w:r>
          <w:rPr>
            <w:rStyle w:val="-"/>
            <w:lang w:val="en-US"/>
          </w:rPr>
          <w:t>diaspor</w:t>
        </w:r>
        <w:proofErr w:type="spellEnd"/>
        <w:r w:rsidRPr="00A804F0">
          <w:rPr>
            <w:rStyle w:val="-"/>
          </w:rPr>
          <w:t>.</w:t>
        </w:r>
        <w:proofErr w:type="spellStart"/>
        <w:r>
          <w:rPr>
            <w:rStyle w:val="-"/>
            <w:lang w:val="en-US"/>
          </w:rPr>
          <w:t>gov</w:t>
        </w:r>
        <w:proofErr w:type="spellEnd"/>
        <w:r w:rsidRPr="00A804F0">
          <w:rPr>
            <w:rStyle w:val="-"/>
          </w:rPr>
          <w:t>.</w:t>
        </w:r>
        <w:proofErr w:type="spellStart"/>
        <w:r>
          <w:rPr>
            <w:rStyle w:val="-"/>
            <w:lang w:val="en-US"/>
          </w:rPr>
          <w:t>az</w:t>
        </w:r>
        <w:proofErr w:type="spellEnd"/>
        <w:r w:rsidRPr="00A804F0">
          <w:rPr>
            <w:rStyle w:val="-"/>
          </w:rPr>
          <w:t>/</w:t>
        </w:r>
        <w:proofErr w:type="spellStart"/>
        <w:r>
          <w:rPr>
            <w:rStyle w:val="-"/>
            <w:lang w:val="en-US"/>
          </w:rPr>
          <w:t>en</w:t>
        </w:r>
        <w:proofErr w:type="spellEnd"/>
        <w:r w:rsidRPr="00A804F0">
          <w:rPr>
            <w:rStyle w:val="-"/>
          </w:rPr>
          <w:t>/</w:t>
        </w:r>
        <w:proofErr w:type="spellStart"/>
        <w:r>
          <w:rPr>
            <w:rStyle w:val="-"/>
            <w:lang w:val="en-US"/>
          </w:rPr>
          <w:t>azerbaijan</w:t>
        </w:r>
        <w:proofErr w:type="spellEnd"/>
        <w:r w:rsidRPr="00A804F0">
          <w:rPr>
            <w:rStyle w:val="-"/>
          </w:rPr>
          <w:t>/</w:t>
        </w:r>
        <w:proofErr w:type="spellStart"/>
        <w:r>
          <w:rPr>
            <w:rStyle w:val="-"/>
            <w:lang w:val="en-US"/>
          </w:rPr>
          <w:t>diaspor</w:t>
        </w:r>
        <w:proofErr w:type="spellEnd"/>
        <w:r w:rsidRPr="00A804F0">
          <w:rPr>
            <w:rStyle w:val="-"/>
          </w:rPr>
          <w:t>2.</w:t>
        </w:r>
        <w:proofErr w:type="spellStart"/>
        <w:r>
          <w:rPr>
            <w:rStyle w:val="-"/>
            <w:lang w:val="en-US"/>
          </w:rPr>
          <w:t>php</w:t>
        </w:r>
        <w:proofErr w:type="spellEnd"/>
      </w:hyperlink>
      <w:r w:rsidRPr="00A804F0">
        <w:t xml:space="preserve"> </w:t>
      </w:r>
    </w:p>
  </w:footnote>
  <w:footnote w:id="4">
    <w:p w:rsidR="00715E0E" w:rsidRPr="00A804F0" w:rsidRDefault="006731D2">
      <w:pPr>
        <w:pStyle w:val="LO-normal"/>
        <w:jc w:val="both"/>
        <w:rPr>
          <w:lang w:val="ru-RU"/>
        </w:rPr>
      </w:pPr>
      <w:r>
        <w:rPr>
          <w:rStyle w:val="FootnoteCharacters"/>
        </w:rPr>
        <w:footnoteRef/>
      </w:r>
      <w:r w:rsidRPr="00A804F0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ab/>
      </w:r>
      <w:r w:rsidRPr="00A804F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  <w:r w:rsidRPr="00A804F0">
        <w:rPr>
          <w:rFonts w:ascii="Times New Roman" w:eastAsia="Times New Roman" w:hAnsi="Times New Roman" w:cs="Times New Roman"/>
          <w:sz w:val="20"/>
          <w:szCs w:val="20"/>
          <w:lang w:val="ru-RU"/>
        </w:rPr>
        <w:t>По информации, собранной АДЦ “Мемориал”, 2018 год.</w:t>
      </w:r>
    </w:p>
  </w:footnote>
  <w:footnote w:id="5">
    <w:p w:rsidR="00715E0E" w:rsidRPr="00A804F0" w:rsidRDefault="006731D2">
      <w:pPr>
        <w:pStyle w:val="LO-normal"/>
        <w:jc w:val="both"/>
        <w:rPr>
          <w:lang w:val="ru-RU"/>
        </w:rPr>
      </w:pPr>
      <w:r>
        <w:rPr>
          <w:rStyle w:val="FootnoteCharacters"/>
        </w:rPr>
        <w:footnoteRef/>
      </w:r>
      <w:r w:rsidRPr="00A804F0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ab/>
      </w:r>
      <w:r w:rsidRPr="00A804F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  <w:r w:rsidRPr="00A804F0">
        <w:rPr>
          <w:rFonts w:ascii="Times New Roman" w:eastAsia="Times New Roman" w:hAnsi="Times New Roman" w:cs="Times New Roman"/>
          <w:sz w:val="20"/>
          <w:szCs w:val="20"/>
          <w:lang w:val="ru-RU"/>
        </w:rPr>
        <w:t>По информации, собранной АДЦ “Мемориал”, 2018 год.</w:t>
      </w:r>
    </w:p>
  </w:footnote>
  <w:footnote w:id="6">
    <w:p w:rsidR="00715E0E" w:rsidRPr="00A804F0" w:rsidRDefault="006731D2">
      <w:pPr>
        <w:pStyle w:val="FootnoteText"/>
        <w:rPr>
          <w:lang w:val="en-US"/>
        </w:rPr>
      </w:pPr>
      <w:r>
        <w:rPr>
          <w:rStyle w:val="FootnoteCharacters"/>
        </w:rPr>
        <w:footnoteRef/>
      </w:r>
      <w:r>
        <w:rPr>
          <w:lang w:val="en-GB"/>
        </w:rPr>
        <w:tab/>
        <w:t xml:space="preserve">Ruling of </w:t>
      </w:r>
      <w:r>
        <w:rPr>
          <w:rStyle w:val="a"/>
          <w:rFonts w:ascii="Times New Roman" w:eastAsia="Times New Roman" w:hAnsi="Times New Roman" w:cs="Times New Roman"/>
          <w:b w:val="0"/>
          <w:bCs w:val="0"/>
          <w:lang w:val="en-US"/>
        </w:rPr>
        <w:t>the Supreme Court</w:t>
      </w:r>
      <w:r>
        <w:rPr>
          <w:rStyle w:val="a"/>
          <w:rFonts w:ascii="Times New Roman" w:eastAsia="Times New Roman" w:hAnsi="Times New Roman" w:cs="Times New Roman"/>
          <w:b w:val="0"/>
          <w:bCs w:val="0"/>
          <w:lang w:val="en-US"/>
        </w:rPr>
        <w:t xml:space="preserve"> of the Russian Federation</w:t>
      </w:r>
      <w:r>
        <w:rPr>
          <w:lang w:val="en-GB"/>
        </w:rPr>
        <w:t>№ 15-</w:t>
      </w:r>
      <w:r>
        <w:rPr>
          <w:lang w:val="en-US"/>
        </w:rPr>
        <w:t>APG</w:t>
      </w:r>
      <w:r>
        <w:rPr>
          <w:lang w:val="en-GB"/>
        </w:rPr>
        <w:t xml:space="preserve">14-11 of 11 </w:t>
      </w:r>
      <w:r>
        <w:rPr>
          <w:rStyle w:val="a"/>
          <w:rFonts w:ascii="Times New Roman" w:eastAsia="Times New Roman" w:hAnsi="Times New Roman" w:cs="Times New Roman"/>
          <w:b w:val="0"/>
          <w:bCs w:val="0"/>
          <w:lang w:val="en-US"/>
        </w:rPr>
        <w:t xml:space="preserve">February 2015 </w:t>
      </w:r>
      <w:hyperlink r:id="rId5" w:anchor="04595045764354735" w:history="1">
        <w:r>
          <w:rPr>
            <w:rStyle w:val="-"/>
            <w:lang w:val="en-GB"/>
          </w:rPr>
          <w:t>http://www.consultant.ru/cons/cgi/online.cgi?req=doc&amp;ts=100443122908787624341808302&amp;cacheid=AA60083A32596D41CE2DE86952AD3AF8&amp;mode=splus&amp;base=ARB002&amp;n=421772&amp;rnd=0.06796033988774086#04595045764354735</w:t>
        </w:r>
      </w:hyperlink>
      <w:r>
        <w:rPr>
          <w:lang w:val="en-GB"/>
        </w:rPr>
        <w:t xml:space="preserve"> </w:t>
      </w:r>
    </w:p>
  </w:footnote>
  <w:footnote w:id="7">
    <w:p w:rsidR="00715E0E" w:rsidRPr="00A804F0" w:rsidRDefault="006731D2">
      <w:pPr>
        <w:pStyle w:val="LO-normal"/>
        <w:jc w:val="both"/>
        <w:rPr>
          <w:lang w:val="ru-RU"/>
        </w:rPr>
      </w:pPr>
      <w:r>
        <w:rPr>
          <w:rStyle w:val="FootnoteCharacters"/>
        </w:rPr>
        <w:footnoteRef/>
      </w:r>
      <w:r w:rsidRPr="00A804F0">
        <w:rPr>
          <w:rStyle w:val="a0"/>
          <w:lang w:val="ru-RU"/>
        </w:rPr>
        <w:tab/>
      </w:r>
      <w:r w:rsidRPr="00A804F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A804F0">
        <w:rPr>
          <w:rFonts w:ascii="Times New Roman" w:eastAsia="Times New Roman" w:hAnsi="Times New Roman" w:cs="Times New Roman"/>
          <w:sz w:val="20"/>
          <w:szCs w:val="20"/>
          <w:lang w:val="ru-RU"/>
        </w:rPr>
        <w:t>Интервью с преподавателями и ад</w:t>
      </w:r>
      <w:r w:rsidRPr="00A804F0">
        <w:rPr>
          <w:rFonts w:ascii="Times New Roman" w:eastAsia="Times New Roman" w:hAnsi="Times New Roman" w:cs="Times New Roman"/>
          <w:sz w:val="20"/>
          <w:szCs w:val="20"/>
          <w:lang w:val="ru-RU"/>
        </w:rPr>
        <w:t>министраторами школы в центер г. Санкт-Петербурга, АДЦ “Мемориал” 2018</w:t>
      </w:r>
    </w:p>
  </w:footnote>
  <w:footnote w:id="8">
    <w:p w:rsidR="00715E0E" w:rsidRDefault="006731D2">
      <w:pPr>
        <w:jc w:val="both"/>
      </w:pPr>
      <w:r>
        <w:rPr>
          <w:rStyle w:val="FootnoteCharacters"/>
        </w:rPr>
        <w:footnoteRef/>
      </w:r>
      <w:r w:rsidRPr="00A804F0">
        <w:rPr>
          <w:rFonts w:eastAsia="Times New Roman" w:cs="Times New Roman"/>
          <w:color w:val="000000"/>
          <w:sz w:val="22"/>
          <w:szCs w:val="22"/>
        </w:rPr>
        <w:tab/>
        <w:t xml:space="preserve"> с факультативом азербайджанского языка</w:t>
      </w:r>
    </w:p>
  </w:footnote>
  <w:footnote w:id="9">
    <w:p w:rsidR="00715E0E" w:rsidRDefault="006731D2">
      <w:pPr>
        <w:pStyle w:val="FootnoteText"/>
      </w:pPr>
      <w:r>
        <w:rPr>
          <w:rStyle w:val="FootnoteCharacters"/>
        </w:rPr>
        <w:footnoteRef/>
      </w:r>
      <w:hyperlink w:anchor=" Московская средняя общеобразовательная школа №157 с этнокультурным азербайджанским компонентом [Moscow High School No. 157 has an Azerbaijani ethnocultural component] https://azj.rus4all.ru/directory_msk/20120927/723334648.html">
        <w:r>
          <w:rPr>
            <w:rStyle w:val="-"/>
            <w:rFonts w:ascii="Times New Roman" w:hAnsi="Times New Roman" w:cs="Times New Roman"/>
            <w:bCs/>
          </w:rPr>
          <w:tab/>
        </w:r>
        <w:r>
          <w:rPr>
            <w:rStyle w:val="-"/>
            <w:rFonts w:ascii="Times New Roman" w:hAnsi="Times New Roman" w:cs="Times New Roman"/>
            <w:bCs/>
          </w:rPr>
          <w:t>Москов</w:t>
        </w:r>
        <w:r>
          <w:rPr>
            <w:rStyle w:val="-"/>
            <w:rFonts w:ascii="Times New Roman" w:hAnsi="Times New Roman" w:cs="Times New Roman"/>
            <w:bCs/>
          </w:rPr>
          <w:t>ская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</w:rPr>
          <w:t>средняя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</w:rPr>
          <w:t>общеобразовательная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</w:rPr>
          <w:t>школа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№157 </w:t>
        </w:r>
        <w:r>
          <w:rPr>
            <w:rStyle w:val="-"/>
            <w:rFonts w:ascii="Times New Roman" w:hAnsi="Times New Roman" w:cs="Times New Roman"/>
            <w:bCs/>
          </w:rPr>
          <w:t>с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</w:rPr>
          <w:t>этнокультурным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</w:rPr>
          <w:t>азербайджанским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</w:rPr>
          <w:t>компонентом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[</w:t>
        </w:r>
        <w:r>
          <w:rPr>
            <w:rStyle w:val="-"/>
            <w:rFonts w:ascii="Times New Roman" w:hAnsi="Times New Roman" w:cs="Times New Roman"/>
            <w:bCs/>
            <w:lang w:val="en-US"/>
          </w:rPr>
          <w:t>Moscow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  <w:lang w:val="en-US"/>
          </w:rPr>
          <w:t>High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  <w:lang w:val="en-US"/>
          </w:rPr>
          <w:t>School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  <w:lang w:val="en-US"/>
          </w:rPr>
          <w:t>No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. 157 </w:t>
        </w:r>
        <w:r>
          <w:rPr>
            <w:rStyle w:val="-"/>
            <w:rFonts w:ascii="Times New Roman" w:hAnsi="Times New Roman" w:cs="Times New Roman"/>
            <w:bCs/>
            <w:lang w:val="en-US"/>
          </w:rPr>
          <w:t>has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  <w:lang w:val="en-US"/>
          </w:rPr>
          <w:t>an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  <w:lang w:val="en-US"/>
          </w:rPr>
          <w:t>Azerbaijani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  <w:lang w:val="en-US"/>
          </w:rPr>
          <w:t>ethnocultural</w:t>
        </w:r>
        <w:r w:rsidRPr="00A804F0">
          <w:rPr>
            <w:rStyle w:val="-"/>
            <w:rFonts w:ascii="Times New Roman" w:hAnsi="Times New Roman" w:cs="Times New Roman"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bCs/>
            <w:lang w:val="en-US"/>
          </w:rPr>
          <w:t>component</w:t>
        </w:r>
        <w:r w:rsidRPr="00A804F0">
          <w:rPr>
            <w:rStyle w:val="-"/>
            <w:rFonts w:ascii="Times New Roman" w:hAnsi="Times New Roman" w:cs="Times New Roman"/>
            <w:bCs/>
          </w:rPr>
          <w:t>]</w:t>
        </w:r>
        <w:r w:rsidRPr="00A804F0">
          <w:rPr>
            <w:rStyle w:val="-"/>
            <w:rFonts w:ascii="Times New Roman" w:hAnsi="Times New Roman" w:cs="Times New Roman"/>
            <w:b/>
            <w:bCs/>
          </w:rPr>
          <w:t xml:space="preserve"> </w:t>
        </w:r>
        <w:r>
          <w:rPr>
            <w:rStyle w:val="-"/>
            <w:rFonts w:ascii="Times New Roman" w:hAnsi="Times New Roman" w:cs="Times New Roman"/>
            <w:lang w:val="en-US"/>
          </w:rPr>
          <w:t>https</w:t>
        </w:r>
        <w:r w:rsidRPr="00A804F0">
          <w:rPr>
            <w:rStyle w:val="-"/>
            <w:rFonts w:ascii="Times New Roman" w:hAnsi="Times New Roman" w:cs="Times New Roman"/>
          </w:rPr>
          <w:t>://</w:t>
        </w:r>
        <w:r>
          <w:rPr>
            <w:rStyle w:val="-"/>
            <w:rFonts w:ascii="Times New Roman" w:hAnsi="Times New Roman" w:cs="Times New Roman"/>
            <w:lang w:val="en-US"/>
          </w:rPr>
          <w:t>azj</w:t>
        </w:r>
        <w:r w:rsidRPr="00A804F0">
          <w:rPr>
            <w:rStyle w:val="-"/>
            <w:rFonts w:ascii="Times New Roman" w:hAnsi="Times New Roman" w:cs="Times New Roman"/>
          </w:rPr>
          <w:t>.</w:t>
        </w:r>
        <w:r>
          <w:rPr>
            <w:rStyle w:val="-"/>
            <w:rFonts w:ascii="Times New Roman" w:hAnsi="Times New Roman" w:cs="Times New Roman"/>
            <w:lang w:val="en-US"/>
          </w:rPr>
          <w:t>rus</w:t>
        </w:r>
        <w:r w:rsidRPr="00A804F0">
          <w:rPr>
            <w:rStyle w:val="-"/>
            <w:rFonts w:ascii="Times New Roman" w:hAnsi="Times New Roman" w:cs="Times New Roman"/>
          </w:rPr>
          <w:t>4</w:t>
        </w:r>
        <w:r>
          <w:rPr>
            <w:rStyle w:val="-"/>
            <w:rFonts w:ascii="Times New Roman" w:hAnsi="Times New Roman" w:cs="Times New Roman"/>
            <w:lang w:val="en-US"/>
          </w:rPr>
          <w:t>all</w:t>
        </w:r>
        <w:r w:rsidRPr="00A804F0">
          <w:rPr>
            <w:rStyle w:val="-"/>
            <w:rFonts w:ascii="Times New Roman" w:hAnsi="Times New Roman" w:cs="Times New Roman"/>
          </w:rPr>
          <w:t>.</w:t>
        </w:r>
        <w:r>
          <w:rPr>
            <w:rStyle w:val="-"/>
            <w:rFonts w:ascii="Times New Roman" w:hAnsi="Times New Roman" w:cs="Times New Roman"/>
            <w:lang w:val="en-US"/>
          </w:rPr>
          <w:t>ru</w:t>
        </w:r>
        <w:r w:rsidRPr="00A804F0">
          <w:rPr>
            <w:rStyle w:val="-"/>
            <w:rFonts w:ascii="Times New Roman" w:hAnsi="Times New Roman" w:cs="Times New Roman"/>
          </w:rPr>
          <w:t>/</w:t>
        </w:r>
        <w:r>
          <w:rPr>
            <w:rStyle w:val="-"/>
            <w:rFonts w:ascii="Times New Roman" w:hAnsi="Times New Roman" w:cs="Times New Roman"/>
            <w:lang w:val="en-US"/>
          </w:rPr>
          <w:t>directory</w:t>
        </w:r>
        <w:r w:rsidRPr="00A804F0">
          <w:rPr>
            <w:rStyle w:val="-"/>
            <w:rFonts w:ascii="Times New Roman" w:hAnsi="Times New Roman" w:cs="Times New Roman"/>
          </w:rPr>
          <w:t>_</w:t>
        </w:r>
        <w:r>
          <w:rPr>
            <w:rStyle w:val="-"/>
            <w:rFonts w:ascii="Times New Roman" w:hAnsi="Times New Roman" w:cs="Times New Roman"/>
            <w:lang w:val="en-US"/>
          </w:rPr>
          <w:t>msk</w:t>
        </w:r>
        <w:r w:rsidRPr="00A804F0">
          <w:rPr>
            <w:rStyle w:val="-"/>
            <w:rFonts w:ascii="Times New Roman" w:hAnsi="Times New Roman" w:cs="Times New Roman"/>
          </w:rPr>
          <w:t>/20120927/723334648.</w:t>
        </w:r>
        <w:r>
          <w:rPr>
            <w:rStyle w:val="-"/>
            <w:rFonts w:ascii="Times New Roman" w:hAnsi="Times New Roman" w:cs="Times New Roman"/>
            <w:lang w:val="en-US"/>
          </w:rPr>
          <w:t>html</w:t>
        </w:r>
      </w:hyperlink>
      <w:r w:rsidRPr="00A804F0">
        <w:rPr>
          <w:rFonts w:ascii="Times New Roman" w:hAnsi="Times New Roman" w:cs="Times New Roman"/>
        </w:rPr>
        <w:t xml:space="preserve"> </w:t>
      </w:r>
    </w:p>
  </w:footnote>
  <w:footnote w:id="10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>Сайт школы № 1583 имени К. А. К</w:t>
      </w:r>
      <w:r>
        <w:t>еримова (этнокультурный компонент отсутствует)</w:t>
      </w:r>
      <w:r>
        <w:fldChar w:fldCharType="begin"/>
      </w:r>
      <w:r>
        <w:instrText xml:space="preserve"> HYPERLINK "https://gym1583s-new.mskobr.ru/info_edu/basics/" \h </w:instrText>
      </w:r>
      <w:r>
        <w:fldChar w:fldCharType="separate"/>
      </w:r>
      <w:r>
        <w:rPr>
          <w:rStyle w:val="-"/>
        </w:rPr>
        <w:t>https://gym1583s-new.mskobr.ru/info_edu/basics/</w:t>
      </w:r>
      <w:r>
        <w:rPr>
          <w:rStyle w:val="-"/>
        </w:rPr>
        <w:fldChar w:fldCharType="end"/>
      </w:r>
      <w:r>
        <w:t xml:space="preserve"> </w:t>
      </w:r>
    </w:p>
  </w:footnote>
  <w:footnote w:id="11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>Просветительское интернет издание «</w:t>
      </w:r>
      <w:proofErr w:type="spellStart"/>
      <w:r>
        <w:rPr>
          <w:lang w:val="en-US"/>
        </w:rPr>
        <w:t>Atalar</w:t>
      </w:r>
      <w:proofErr w:type="spellEnd"/>
      <w:r w:rsidRPr="00A804F0">
        <w:t xml:space="preserve">» </w:t>
      </w:r>
      <w:r>
        <w:t>с</w:t>
      </w:r>
      <w:r>
        <w:t>татья ««О современном статусе азербайджанского я</w:t>
      </w:r>
      <w:r>
        <w:t xml:space="preserve">зыка в Российской Федерации и необходимости его повышения», </w:t>
      </w:r>
      <w:r>
        <w:t>январь</w:t>
      </w:r>
      <w:r>
        <w:t xml:space="preserve"> 2019 года </w:t>
      </w:r>
      <w:r>
        <w:fldChar w:fldCharType="begin"/>
      </w:r>
      <w:r>
        <w:instrText xml:space="preserve"> HYPERLINK "https://atalar.ru/o-sovremennom-statuse-azerbajdzhanskogo-yazyka-v-rossijskoj-federatsii-i-neobhodimosti-ego-povysheniya.html" \h </w:instrText>
      </w:r>
      <w:r>
        <w:fldChar w:fldCharType="separate"/>
      </w:r>
      <w:r>
        <w:rPr>
          <w:rStyle w:val="-"/>
        </w:rPr>
        <w:t>https://atalar.ru/o-sovremennom-st</w:t>
      </w:r>
      <w:r>
        <w:rPr>
          <w:rStyle w:val="-"/>
        </w:rPr>
        <w:t>atuse-azerbajdzhanskogo-yazyka-v-rossijskoj-federatsii-i-neobhodimosti-ego-povysheniya.html</w:t>
      </w:r>
      <w:r>
        <w:rPr>
          <w:rStyle w:val="-"/>
        </w:rPr>
        <w:fldChar w:fldCharType="end"/>
      </w:r>
      <w:r>
        <w:t xml:space="preserve"> </w:t>
      </w:r>
    </w:p>
  </w:footnote>
  <w:footnote w:id="12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 xml:space="preserve">Просветительское </w:t>
      </w:r>
      <w:r>
        <w:t>интернет издание «</w:t>
      </w:r>
      <w:proofErr w:type="spellStart"/>
      <w:r>
        <w:rPr>
          <w:lang w:val="en-US"/>
        </w:rPr>
        <w:t>Atalar</w:t>
      </w:r>
      <w:proofErr w:type="spellEnd"/>
      <w:r w:rsidRPr="00A804F0">
        <w:t xml:space="preserve">» </w:t>
      </w:r>
      <w:r>
        <w:t>с</w:t>
      </w:r>
      <w:r>
        <w:t>татья «В Москве объявили о создании исследовательского образовательного центра азербайджанской культуры и языка», дек</w:t>
      </w:r>
      <w:r>
        <w:t xml:space="preserve">абрь 2017 года </w:t>
      </w:r>
      <w:r>
        <w:fldChar w:fldCharType="begin"/>
      </w:r>
      <w:r>
        <w:instrText xml:space="preserve"> HYPERLINK "https://atalar.ru/v-moskve-obyavili-o-sozdanii-issledovatelskogo-obrazovatelnogo-tsentra-azerbajdzhanskoj-kultury-i-yazyka.html" \h </w:instrText>
      </w:r>
      <w:r>
        <w:fldChar w:fldCharType="separate"/>
      </w:r>
      <w:r>
        <w:rPr>
          <w:rStyle w:val="-"/>
        </w:rPr>
        <w:t>https://atalar.ru/v-moskve-obyavili-o-sozdanii-issledovatelskogo-obrazovatelnogo-tsentra-azerb</w:t>
      </w:r>
      <w:r>
        <w:rPr>
          <w:rStyle w:val="-"/>
        </w:rPr>
        <w:t>ajdzhanskoj-kultury-i-yazyka.html</w:t>
      </w:r>
      <w:r>
        <w:rPr>
          <w:rStyle w:val="-"/>
        </w:rPr>
        <w:fldChar w:fldCharType="end"/>
      </w:r>
      <w:r>
        <w:t xml:space="preserve"> </w:t>
      </w:r>
    </w:p>
  </w:footnote>
  <w:footnote w:id="13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 xml:space="preserve">Просветительское </w:t>
      </w:r>
      <w:r>
        <w:t>интернет издание «</w:t>
      </w:r>
      <w:proofErr w:type="spellStart"/>
      <w:r>
        <w:rPr>
          <w:lang w:val="en-US"/>
        </w:rPr>
        <w:t>Atalar</w:t>
      </w:r>
      <w:proofErr w:type="spellEnd"/>
      <w:r w:rsidRPr="00A804F0">
        <w:t xml:space="preserve">» </w:t>
      </w:r>
      <w:r>
        <w:t>с</w:t>
      </w:r>
      <w:r>
        <w:t xml:space="preserve">татья ««О современном статусе азербайджанского языка в Российской Федерации и необходимости его повышения», </w:t>
      </w:r>
      <w:r>
        <w:t>январь</w:t>
      </w:r>
      <w:r>
        <w:t xml:space="preserve"> 2019 года </w:t>
      </w:r>
      <w:r>
        <w:fldChar w:fldCharType="begin"/>
      </w:r>
      <w:r>
        <w:instrText xml:space="preserve"> HYPERLINK "https://atalar.ru/o-sovremennom-statuse-azerbajdzhanskogo-yazyka-v-rossijskoj-federatsii-i-neobhodimosti-ego-povysheniya.html" \h </w:instrText>
      </w:r>
      <w:r>
        <w:fldChar w:fldCharType="separate"/>
      </w:r>
      <w:r>
        <w:rPr>
          <w:rStyle w:val="-"/>
        </w:rPr>
        <w:t>https://atalar.ru/o-sovremennom-statuse-azerbajdzhanskogo-yazyka-v-rossijskoj-federatsii-i-neobhodimosti-ego-povy</w:t>
      </w:r>
      <w:r>
        <w:rPr>
          <w:rStyle w:val="-"/>
        </w:rPr>
        <w:t>sheniya.html</w:t>
      </w:r>
      <w:r>
        <w:rPr>
          <w:rStyle w:val="-"/>
        </w:rPr>
        <w:fldChar w:fldCharType="end"/>
      </w:r>
      <w:r>
        <w:t xml:space="preserve"> </w:t>
      </w:r>
    </w:p>
  </w:footnote>
  <w:footnote w:id="14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 xml:space="preserve">Соглашение </w:t>
      </w:r>
      <w:r>
        <w:t xml:space="preserve">между Министерством образования Российской Федерации и Министерством образования Азербайджанской Республики о сотрудничестве в области образования от 1 февраля 1995 года </w:t>
      </w:r>
      <w:r>
        <w:tab/>
      </w:r>
      <w:r>
        <w:fldChar w:fldCharType="begin"/>
      </w:r>
      <w:r>
        <w:instrText xml:space="preserve"> HYPERLINK "https://nic.gov.ru/ru/docs/foreign/collabora</w:instrText>
      </w:r>
      <w:r>
        <w:instrText xml:space="preserve">tion/agreem_coop_Azerb_1995" \h </w:instrText>
      </w:r>
      <w:r>
        <w:fldChar w:fldCharType="separate"/>
      </w:r>
      <w:r>
        <w:rPr>
          <w:rStyle w:val="-"/>
        </w:rPr>
        <w:t>https://nic.gov.ru/ru/docs/foreign/collaboration/agreem_coop_Azerb_1995</w:t>
      </w:r>
      <w:r>
        <w:rPr>
          <w:rStyle w:val="-"/>
        </w:rPr>
        <w:fldChar w:fldCharType="end"/>
      </w:r>
      <w:r>
        <w:t xml:space="preserve"> </w:t>
      </w:r>
    </w:p>
  </w:footnote>
  <w:footnote w:id="15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 xml:space="preserve">Просветительское </w:t>
      </w:r>
      <w:r>
        <w:t>интернет издание «</w:t>
      </w:r>
      <w:proofErr w:type="spellStart"/>
      <w:r>
        <w:rPr>
          <w:lang w:val="en-US"/>
        </w:rPr>
        <w:t>Atalar</w:t>
      </w:r>
      <w:proofErr w:type="spellEnd"/>
      <w:r w:rsidRPr="00A804F0">
        <w:t xml:space="preserve">» </w:t>
      </w:r>
      <w:r>
        <w:t>с</w:t>
      </w:r>
      <w:r>
        <w:t>татья ««О современном статусе азербайджанского языка в Российской Федерации и необходимости его повышени</w:t>
      </w:r>
      <w:r>
        <w:t xml:space="preserve">я», </w:t>
      </w:r>
      <w:r>
        <w:t>январь</w:t>
      </w:r>
      <w:r>
        <w:t xml:space="preserve"> 2019 года </w:t>
      </w:r>
      <w:r>
        <w:fldChar w:fldCharType="begin"/>
      </w:r>
      <w:r>
        <w:instrText xml:space="preserve"> HYPERLINK "https://atalar.ru/o-sovremennom-statuse-azerbajdzhanskogo-yazyka-v-rossijskoj-federatsii-i-neobhodimosti-ego-povysheniya.html" \h </w:instrText>
      </w:r>
      <w:r>
        <w:fldChar w:fldCharType="separate"/>
      </w:r>
      <w:r>
        <w:rPr>
          <w:rStyle w:val="-"/>
        </w:rPr>
        <w:t>https://atalar.ru/o-sovremennom-statuse-azerbajdzhanskogo-yazyka-v-rossijskoj-federatsii-i</w:t>
      </w:r>
      <w:r>
        <w:rPr>
          <w:rStyle w:val="-"/>
        </w:rPr>
        <w:t>-neobhodimosti-ego-povysheniya.html</w:t>
      </w:r>
      <w:r>
        <w:rPr>
          <w:rStyle w:val="-"/>
        </w:rPr>
        <w:fldChar w:fldCharType="end"/>
      </w:r>
      <w:r>
        <w:t xml:space="preserve"> </w:t>
      </w:r>
    </w:p>
  </w:footnote>
  <w:footnote w:id="16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 xml:space="preserve">Просветительское </w:t>
      </w:r>
      <w:r>
        <w:t>интернет издание «</w:t>
      </w:r>
      <w:proofErr w:type="spellStart"/>
      <w:r>
        <w:rPr>
          <w:lang w:val="en-US"/>
        </w:rPr>
        <w:t>Atalar</w:t>
      </w:r>
      <w:proofErr w:type="spellEnd"/>
      <w:r w:rsidRPr="00A804F0">
        <w:t xml:space="preserve">» </w:t>
      </w:r>
      <w:r>
        <w:t>с</w:t>
      </w:r>
      <w:r>
        <w:t xml:space="preserve">татья «Открытое письмо руководителям министерств и ведомств России и Азербайджана о ситуации с азербайджанским языком», </w:t>
      </w:r>
      <w:r>
        <w:t>ноябрь</w:t>
      </w:r>
      <w:r>
        <w:t xml:space="preserve"> 2018 года </w:t>
      </w:r>
      <w:r>
        <w:fldChar w:fldCharType="begin"/>
      </w:r>
      <w:r>
        <w:instrText xml:space="preserve"> HYPERLINK "https://atalar.ru/otkr</w:instrText>
      </w:r>
      <w:r>
        <w:instrText xml:space="preserve">ytoe-pismo-rukovoditelyam-ministerstv-i-vedomstv-rossii-i-azerbajdzhana.html" \h </w:instrText>
      </w:r>
      <w:r>
        <w:fldChar w:fldCharType="separate"/>
      </w:r>
      <w:r>
        <w:rPr>
          <w:rStyle w:val="-"/>
        </w:rPr>
        <w:t>https://atalar.ru/otkrytoe-pismo-rukovoditelyam-ministerstv-i-vedomstv-rossii-i-azerbajdzhana.html</w:t>
      </w:r>
      <w:r>
        <w:rPr>
          <w:rStyle w:val="-"/>
        </w:rPr>
        <w:fldChar w:fldCharType="end"/>
      </w:r>
      <w:r>
        <w:t xml:space="preserve"> </w:t>
      </w:r>
    </w:p>
  </w:footnote>
  <w:footnote w:id="17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 xml:space="preserve">Просветительское </w:t>
      </w:r>
      <w:r>
        <w:t>интернет издание «</w:t>
      </w:r>
      <w:proofErr w:type="spellStart"/>
      <w:r>
        <w:rPr>
          <w:lang w:val="en-US"/>
        </w:rPr>
        <w:t>Atalar</w:t>
      </w:r>
      <w:proofErr w:type="spellEnd"/>
      <w:r w:rsidRPr="00A804F0">
        <w:t xml:space="preserve">» </w:t>
      </w:r>
      <w:r>
        <w:t>с</w:t>
      </w:r>
      <w:r>
        <w:t>татья «В Москве объявили о с</w:t>
      </w:r>
      <w:r>
        <w:t xml:space="preserve">оздании исследовательского образовательного центра азербайджанской культуры и языка», декабрь 2017 года </w:t>
      </w:r>
      <w:r>
        <w:fldChar w:fldCharType="begin"/>
      </w:r>
      <w:r>
        <w:instrText xml:space="preserve"> HYPERLINK "https://atalar.ru/v-moskve-obyavili-o-sozdanii-issledovatelskogo-obrazovatelnogo-tsentra-azerbajdzhanskoj-kultury-i-yazyka.html" \h </w:instrText>
      </w:r>
      <w:r>
        <w:fldChar w:fldCharType="separate"/>
      </w:r>
      <w:r>
        <w:rPr>
          <w:rStyle w:val="-"/>
        </w:rPr>
        <w:t>https</w:t>
      </w:r>
      <w:r>
        <w:rPr>
          <w:rStyle w:val="-"/>
        </w:rPr>
        <w:t>://atalar.ru/v-moskve-obyavili-o-sozdanii-issledovatelskogo-obrazovatelnogo-tsentra-azerbajdzhanskoj-kultury-i-yazyka.html</w:t>
      </w:r>
      <w:r>
        <w:rPr>
          <w:rStyle w:val="-"/>
        </w:rPr>
        <w:fldChar w:fldCharType="end"/>
      </w:r>
      <w:r>
        <w:t xml:space="preserve"> </w:t>
      </w:r>
    </w:p>
  </w:footnote>
  <w:footnote w:id="18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 xml:space="preserve">Просветительское </w:t>
      </w:r>
      <w:r>
        <w:t>интернет издание «</w:t>
      </w:r>
      <w:proofErr w:type="spellStart"/>
      <w:r>
        <w:rPr>
          <w:lang w:val="en-US"/>
        </w:rPr>
        <w:t>Atalar</w:t>
      </w:r>
      <w:proofErr w:type="spellEnd"/>
      <w:r w:rsidRPr="00A804F0">
        <w:t xml:space="preserve">» </w:t>
      </w:r>
      <w:r>
        <w:t>с</w:t>
      </w:r>
      <w:r>
        <w:t>татья «Открытое письмо руководителям министерств и ведомств России и Азербайджана о си</w:t>
      </w:r>
      <w:r>
        <w:t xml:space="preserve">туации с азербайджанским языком», </w:t>
      </w:r>
      <w:r>
        <w:t>ноябрь</w:t>
      </w:r>
      <w:r>
        <w:t xml:space="preserve"> 2018 года </w:t>
      </w:r>
      <w:r>
        <w:fldChar w:fldCharType="begin"/>
      </w:r>
      <w:r>
        <w:instrText xml:space="preserve"> HYPERLINK "https://atalar.ru/otkrytoe-pismo-rukovoditelyam-ministerstv-i-vedomstv-rossii-i-azerbajdzhana.html" \h </w:instrText>
      </w:r>
      <w:r>
        <w:fldChar w:fldCharType="separate"/>
      </w:r>
      <w:r>
        <w:rPr>
          <w:rStyle w:val="-"/>
        </w:rPr>
        <w:t>https://atalar.ru/otkrytoe-pismo-rukovoditelyam-ministerstv-i-vedomstv-rossii-i-azerbaj</w:t>
      </w:r>
      <w:r>
        <w:rPr>
          <w:rStyle w:val="-"/>
        </w:rPr>
        <w:t>dzhana.html</w:t>
      </w:r>
      <w:r>
        <w:rPr>
          <w:rStyle w:val="-"/>
        </w:rPr>
        <w:fldChar w:fldCharType="end"/>
      </w:r>
      <w:r>
        <w:t xml:space="preserve"> </w:t>
      </w:r>
    </w:p>
  </w:footnote>
  <w:footnote w:id="19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 xml:space="preserve">Сайт </w:t>
      </w:r>
      <w:r>
        <w:t xml:space="preserve">Администрации президента «Российско-азербайджанский межрегиональный форум», сентябрь 2018 года </w:t>
      </w:r>
      <w:r>
        <w:fldChar w:fldCharType="begin"/>
      </w:r>
      <w:r>
        <w:instrText xml:space="preserve"> HYPERLINK "http://kremlin.ru/events/president/news/58637" \h </w:instrText>
      </w:r>
      <w:r>
        <w:fldChar w:fldCharType="separate"/>
      </w:r>
      <w:r>
        <w:rPr>
          <w:rStyle w:val="-"/>
        </w:rPr>
        <w:t>http://kremlin.ru/events/president/news/58637</w:t>
      </w:r>
      <w:r>
        <w:rPr>
          <w:rStyle w:val="-"/>
        </w:rPr>
        <w:fldChar w:fldCharType="end"/>
      </w:r>
      <w:r>
        <w:t xml:space="preserve"> </w:t>
      </w:r>
    </w:p>
  </w:footnote>
  <w:footnote w:id="20">
    <w:p w:rsidR="00715E0E" w:rsidRPr="00A804F0" w:rsidRDefault="006731D2">
      <w:pPr>
        <w:pStyle w:val="LO-normal"/>
        <w:jc w:val="both"/>
        <w:rPr>
          <w:lang w:val="ru-RU"/>
        </w:rPr>
      </w:pPr>
      <w:r>
        <w:rPr>
          <w:rStyle w:val="FootnoteCharacters"/>
        </w:rPr>
        <w:footnoteRef/>
      </w:r>
      <w:r w:rsidRPr="00A804F0">
        <w:rPr>
          <w:vertAlign w:val="superscript"/>
          <w:lang w:val="ru-RU"/>
        </w:rPr>
        <w:tab/>
      </w:r>
      <w:r w:rsidRPr="00A804F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  <w:r w:rsidRPr="00A804F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 информации, собранной </w:t>
      </w:r>
      <w:r w:rsidRPr="00A804F0">
        <w:rPr>
          <w:rFonts w:ascii="Times New Roman" w:eastAsia="Times New Roman" w:hAnsi="Times New Roman" w:cs="Times New Roman"/>
          <w:sz w:val="20"/>
          <w:szCs w:val="20"/>
          <w:lang w:val="ru-RU"/>
        </w:rPr>
        <w:t>АДЦ “Мемориал”, 2018 год.</w:t>
      </w:r>
    </w:p>
  </w:footnote>
  <w:footnote w:id="21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  <w:t>Интернет СМИ «</w:t>
      </w:r>
      <w:r w:rsidRPr="00A804F0">
        <w:t>Газета.</w:t>
      </w:r>
      <w:proofErr w:type="spellStart"/>
      <w:r>
        <w:rPr>
          <w:lang w:val="en-US"/>
        </w:rPr>
        <w:t>ru</w:t>
      </w:r>
      <w:proofErr w:type="spellEnd"/>
      <w:r w:rsidRPr="00A804F0">
        <w:t xml:space="preserve">» </w:t>
      </w:r>
      <w:r>
        <w:t>статья «Не в нефти счастье: почему азербайджанцы бегут в Россию» м</w:t>
      </w:r>
      <w:r w:rsidRPr="00A804F0">
        <w:t>арт</w:t>
      </w:r>
      <w:r>
        <w:t xml:space="preserve"> 2019 года </w:t>
      </w:r>
      <w:r>
        <w:fldChar w:fldCharType="begin"/>
      </w:r>
      <w:r>
        <w:instrText xml:space="preserve"> HYPERLINK "https://www.gazeta.ru/business/2019/02/21/12198475.shtml?updated" \h </w:instrText>
      </w:r>
      <w:r>
        <w:fldChar w:fldCharType="separate"/>
      </w:r>
      <w:r>
        <w:rPr>
          <w:rStyle w:val="-"/>
        </w:rPr>
        <w:t>https://www.gazeta.ru/business/2019/02/</w:t>
      </w:r>
      <w:r>
        <w:rPr>
          <w:rStyle w:val="-"/>
        </w:rPr>
        <w:t>21/12198475.shtml?updated</w:t>
      </w:r>
      <w:r>
        <w:rPr>
          <w:rStyle w:val="-"/>
        </w:rPr>
        <w:fldChar w:fldCharType="end"/>
      </w:r>
      <w:r>
        <w:t xml:space="preserve"> </w:t>
      </w:r>
    </w:p>
  </w:footnote>
  <w:footnote w:id="22">
    <w:p w:rsidR="00715E0E" w:rsidRDefault="006731D2">
      <w:pPr>
        <w:pStyle w:val="FootnoteText"/>
      </w:pPr>
      <w:r>
        <w:rPr>
          <w:rStyle w:val="FootnoteCharacters"/>
        </w:rPr>
        <w:footnoteRef/>
      </w:r>
      <w:r w:rsidRPr="00A804F0">
        <w:rPr>
          <w:rStyle w:val="a0"/>
        </w:rPr>
        <w:tab/>
      </w:r>
      <w:r w:rsidRPr="00A804F0">
        <w:rPr>
          <w:rStyle w:val="a0"/>
        </w:rPr>
        <w:t xml:space="preserve">Четвёртый периодический отчет Азербайджана в КЭСКП ООН, декабрь 2018 года </w:t>
      </w:r>
      <w:r w:rsidRPr="00A804F0">
        <w:rPr>
          <w:rStyle w:val="-"/>
          <w:color w:val="000000"/>
          <w:u w:val="none"/>
        </w:rPr>
        <w:t xml:space="preserve"> </w:t>
      </w:r>
      <w:hyperlink r:id="rId6">
        <w:r>
          <w:rPr>
            <w:rStyle w:val="-"/>
            <w:lang w:val="en-US"/>
          </w:rPr>
          <w:t>http</w:t>
        </w:r>
        <w:r w:rsidRPr="00A804F0">
          <w:rPr>
            <w:rStyle w:val="-"/>
          </w:rPr>
          <w:t>://</w:t>
        </w:r>
        <w:proofErr w:type="spellStart"/>
        <w:r>
          <w:rPr>
            <w:rStyle w:val="-"/>
            <w:lang w:val="en-US"/>
          </w:rPr>
          <w:t>docstore</w:t>
        </w:r>
        <w:proofErr w:type="spellEnd"/>
        <w:r w:rsidRPr="00A804F0">
          <w:rPr>
            <w:rStyle w:val="-"/>
          </w:rPr>
          <w:t>.</w:t>
        </w:r>
        <w:proofErr w:type="spellStart"/>
        <w:r>
          <w:rPr>
            <w:rStyle w:val="-"/>
            <w:lang w:val="en-US"/>
          </w:rPr>
          <w:t>ohchr</w:t>
        </w:r>
        <w:proofErr w:type="spellEnd"/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org</w:t>
        </w:r>
        <w:r w:rsidRPr="00A804F0">
          <w:rPr>
            <w:rStyle w:val="-"/>
          </w:rPr>
          <w:t>/</w:t>
        </w:r>
        <w:proofErr w:type="spellStart"/>
        <w:r>
          <w:rPr>
            <w:rStyle w:val="-"/>
            <w:lang w:val="en-US"/>
          </w:rPr>
          <w:t>SelfServices</w:t>
        </w:r>
        <w:proofErr w:type="spellEnd"/>
        <w:r w:rsidRPr="00A804F0">
          <w:rPr>
            <w:rStyle w:val="-"/>
          </w:rPr>
          <w:t>/</w:t>
        </w:r>
        <w:proofErr w:type="spellStart"/>
        <w:r>
          <w:rPr>
            <w:rStyle w:val="-"/>
            <w:lang w:val="en-US"/>
          </w:rPr>
          <w:t>FilesHandler</w:t>
        </w:r>
        <w:proofErr w:type="spellEnd"/>
        <w:r w:rsidRPr="00A804F0">
          <w:rPr>
            <w:rStyle w:val="-"/>
          </w:rPr>
          <w:t>.</w:t>
        </w:r>
        <w:proofErr w:type="spellStart"/>
        <w:r>
          <w:rPr>
            <w:rStyle w:val="-"/>
            <w:lang w:val="en-US"/>
          </w:rPr>
          <w:t>ashx</w:t>
        </w:r>
        <w:proofErr w:type="spellEnd"/>
        <w:r w:rsidRPr="00A804F0">
          <w:rPr>
            <w:rStyle w:val="-"/>
          </w:rPr>
          <w:t>?</w:t>
        </w:r>
        <w:proofErr w:type="spellStart"/>
        <w:r>
          <w:rPr>
            <w:rStyle w:val="-"/>
            <w:lang w:val="en-US"/>
          </w:rPr>
          <w:t>enc</w:t>
        </w:r>
        <w:proofErr w:type="spellEnd"/>
        <w:r w:rsidRPr="00A804F0">
          <w:rPr>
            <w:rStyle w:val="-"/>
          </w:rPr>
          <w:t>=4</w:t>
        </w:r>
        <w:proofErr w:type="spellStart"/>
        <w:r>
          <w:rPr>
            <w:rStyle w:val="-"/>
            <w:lang w:val="en-US"/>
          </w:rPr>
          <w:t>slQ</w:t>
        </w:r>
        <w:proofErr w:type="spellEnd"/>
        <w:r w:rsidRPr="00A804F0">
          <w:rPr>
            <w:rStyle w:val="-"/>
          </w:rPr>
          <w:t>6</w:t>
        </w:r>
        <w:proofErr w:type="spellStart"/>
        <w:r>
          <w:rPr>
            <w:rStyle w:val="-"/>
            <w:lang w:val="en-US"/>
          </w:rPr>
          <w:t>QSmlBEDzFEovLCuW</w:t>
        </w:r>
        <w:proofErr w:type="spellEnd"/>
        <w:r w:rsidRPr="00A804F0">
          <w:rPr>
            <w:rStyle w:val="-"/>
          </w:rPr>
          <w:t>6</w:t>
        </w:r>
        <w:proofErr w:type="spellStart"/>
        <w:r>
          <w:rPr>
            <w:rStyle w:val="-"/>
            <w:lang w:val="en-US"/>
          </w:rPr>
          <w:t>MBygnIgQsj</w:t>
        </w:r>
        <w:proofErr w:type="spellEnd"/>
        <w:r w:rsidRPr="00A804F0">
          <w:rPr>
            <w:rStyle w:val="-"/>
          </w:rPr>
          <w:t>%2</w:t>
        </w:r>
        <w:proofErr w:type="spellStart"/>
        <w:r>
          <w:rPr>
            <w:rStyle w:val="-"/>
            <w:lang w:val="en-US"/>
          </w:rPr>
          <w:t>bYCoTNmRieBWRKmewhjUUeqGvdNIZ</w:t>
        </w:r>
        <w:proofErr w:type="spellEnd"/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EZ</w:t>
        </w:r>
        <w:r w:rsidRPr="00A804F0">
          <w:rPr>
            <w:rStyle w:val="-"/>
          </w:rPr>
          <w:t>7</w:t>
        </w:r>
        <w:proofErr w:type="spellStart"/>
        <w:r>
          <w:rPr>
            <w:rStyle w:val="-"/>
            <w:lang w:val="en-US"/>
          </w:rPr>
          <w:t>FafUBYk</w:t>
        </w:r>
        <w:proofErr w:type="spellEnd"/>
        <w:r w:rsidRPr="00A804F0">
          <w:rPr>
            <w:rStyle w:val="-"/>
          </w:rPr>
          <w:t>1</w:t>
        </w:r>
        <w:proofErr w:type="spellStart"/>
        <w:r>
          <w:rPr>
            <w:rStyle w:val="-"/>
            <w:lang w:val="en-US"/>
          </w:rPr>
          <w:t>ECnz</w:t>
        </w:r>
        <w:proofErr w:type="spellEnd"/>
        <w:r w:rsidRPr="00A804F0">
          <w:rPr>
            <w:rStyle w:val="-"/>
          </w:rPr>
          <w:t>%2</w:t>
        </w:r>
        <w:proofErr w:type="spellStart"/>
        <w:r>
          <w:rPr>
            <w:rStyle w:val="-"/>
            <w:lang w:val="en-US"/>
          </w:rPr>
          <w:t>fC</w:t>
        </w:r>
        <w:proofErr w:type="spellEnd"/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mv</w:t>
        </w:r>
        <w:r w:rsidRPr="00A804F0">
          <w:rPr>
            <w:rStyle w:val="-"/>
          </w:rPr>
          <w:t>%2</w:t>
        </w:r>
        <w:proofErr w:type="spellStart"/>
        <w:r>
          <w:rPr>
            <w:rStyle w:val="-"/>
            <w:lang w:val="en-US"/>
          </w:rPr>
          <w:t>bWU</w:t>
        </w:r>
        <w:proofErr w:type="spellEnd"/>
        <w:r w:rsidRPr="00A804F0">
          <w:rPr>
            <w:rStyle w:val="-"/>
          </w:rPr>
          <w:t>2</w:t>
        </w:r>
        <w:proofErr w:type="spellStart"/>
        <w:r>
          <w:rPr>
            <w:rStyle w:val="-"/>
            <w:lang w:val="en-US"/>
          </w:rPr>
          <w:t>i</w:t>
        </w:r>
        <w:proofErr w:type="spellEnd"/>
        <w:r w:rsidRPr="00A804F0">
          <w:rPr>
            <w:rStyle w:val="-"/>
          </w:rPr>
          <w:t>%2</w:t>
        </w:r>
        <w:proofErr w:type="spellStart"/>
        <w:r>
          <w:rPr>
            <w:rStyle w:val="-"/>
            <w:lang w:val="en-US"/>
          </w:rPr>
          <w:t>bLmSk</w:t>
        </w:r>
        <w:proofErr w:type="spellEnd"/>
        <w:r w:rsidRPr="00A804F0">
          <w:rPr>
            <w:rStyle w:val="-"/>
          </w:rPr>
          <w:t>4</w:t>
        </w:r>
        <w:proofErr w:type="spellStart"/>
        <w:r>
          <w:rPr>
            <w:rStyle w:val="-"/>
            <w:lang w:val="en-US"/>
          </w:rPr>
          <w:t>EvIu</w:t>
        </w:r>
        <w:proofErr w:type="spellEnd"/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3</w:t>
        </w:r>
        <w:proofErr w:type="spellStart"/>
        <w:r>
          <w:rPr>
            <w:rStyle w:val="-"/>
            <w:lang w:val="en-US"/>
          </w:rPr>
          <w:t>BnJdsnQEqiuJSYiYOplALSpY</w:t>
        </w:r>
        <w:proofErr w:type="spellEnd"/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0</w:t>
        </w:r>
        <w:r>
          <w:rPr>
            <w:rStyle w:val="-"/>
            <w:lang w:val="en-US"/>
          </w:rPr>
          <w:t>q</w:t>
        </w:r>
        <w:r w:rsidRPr="00A804F0">
          <w:rPr>
            <w:rStyle w:val="-"/>
          </w:rPr>
          <w:t>0</w:t>
        </w:r>
      </w:hyperlink>
      <w:r w:rsidRPr="00A804F0">
        <w:rPr>
          <w:rStyle w:val="-"/>
        </w:rPr>
        <w:t xml:space="preserve"> </w:t>
      </w:r>
    </w:p>
  </w:footnote>
  <w:footnote w:id="23">
    <w:p w:rsidR="00715E0E" w:rsidRDefault="006731D2">
      <w:pPr>
        <w:pStyle w:val="FootnoteText"/>
      </w:pPr>
      <w:r>
        <w:rPr>
          <w:rStyle w:val="FootnoteCharacters"/>
        </w:rPr>
        <w:footnoteRef/>
      </w:r>
      <w:r w:rsidRPr="00A804F0">
        <w:rPr>
          <w:rStyle w:val="a0"/>
        </w:rPr>
        <w:tab/>
      </w:r>
      <w:r w:rsidRPr="00A804F0">
        <w:rPr>
          <w:rStyle w:val="a0"/>
        </w:rPr>
        <w:t xml:space="preserve">Четвёртый периодический отчет Азербайджана в КЭСКП ООН, декабрь 2018 года </w:t>
      </w:r>
      <w:r w:rsidRPr="00A804F0">
        <w:rPr>
          <w:rStyle w:val="-"/>
          <w:color w:val="000000"/>
          <w:u w:val="none"/>
        </w:rPr>
        <w:t xml:space="preserve"> </w:t>
      </w:r>
      <w:hyperlink r:id="rId7">
        <w:r>
          <w:rPr>
            <w:rStyle w:val="-"/>
            <w:lang w:val="en-US"/>
          </w:rPr>
          <w:t>http</w:t>
        </w:r>
        <w:r w:rsidRPr="00A804F0">
          <w:rPr>
            <w:rStyle w:val="-"/>
          </w:rPr>
          <w:t>://</w:t>
        </w:r>
        <w:proofErr w:type="spellStart"/>
        <w:r>
          <w:rPr>
            <w:rStyle w:val="-"/>
            <w:lang w:val="en-US"/>
          </w:rPr>
          <w:t>docstore</w:t>
        </w:r>
        <w:proofErr w:type="spellEnd"/>
        <w:r w:rsidRPr="00A804F0">
          <w:rPr>
            <w:rStyle w:val="-"/>
          </w:rPr>
          <w:t>.</w:t>
        </w:r>
        <w:proofErr w:type="spellStart"/>
        <w:r>
          <w:rPr>
            <w:rStyle w:val="-"/>
            <w:lang w:val="en-US"/>
          </w:rPr>
          <w:t>ohchr</w:t>
        </w:r>
        <w:proofErr w:type="spellEnd"/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org</w:t>
        </w:r>
        <w:r w:rsidRPr="00A804F0">
          <w:rPr>
            <w:rStyle w:val="-"/>
          </w:rPr>
          <w:t>/</w:t>
        </w:r>
        <w:proofErr w:type="spellStart"/>
        <w:r>
          <w:rPr>
            <w:rStyle w:val="-"/>
            <w:lang w:val="en-US"/>
          </w:rPr>
          <w:t>SelfServices</w:t>
        </w:r>
        <w:proofErr w:type="spellEnd"/>
        <w:r w:rsidRPr="00A804F0">
          <w:rPr>
            <w:rStyle w:val="-"/>
          </w:rPr>
          <w:t>/</w:t>
        </w:r>
        <w:proofErr w:type="spellStart"/>
        <w:r>
          <w:rPr>
            <w:rStyle w:val="-"/>
            <w:lang w:val="en-US"/>
          </w:rPr>
          <w:t>FilesHandler</w:t>
        </w:r>
        <w:proofErr w:type="spellEnd"/>
        <w:r w:rsidRPr="00A804F0">
          <w:rPr>
            <w:rStyle w:val="-"/>
          </w:rPr>
          <w:t>.</w:t>
        </w:r>
        <w:proofErr w:type="spellStart"/>
        <w:r>
          <w:rPr>
            <w:rStyle w:val="-"/>
            <w:lang w:val="en-US"/>
          </w:rPr>
          <w:t>as</w:t>
        </w:r>
        <w:r>
          <w:rPr>
            <w:rStyle w:val="-"/>
            <w:lang w:val="en-US"/>
          </w:rPr>
          <w:t>hx</w:t>
        </w:r>
        <w:proofErr w:type="spellEnd"/>
        <w:r w:rsidRPr="00A804F0">
          <w:rPr>
            <w:rStyle w:val="-"/>
          </w:rPr>
          <w:t>?</w:t>
        </w:r>
        <w:proofErr w:type="spellStart"/>
        <w:r>
          <w:rPr>
            <w:rStyle w:val="-"/>
            <w:lang w:val="en-US"/>
          </w:rPr>
          <w:t>enc</w:t>
        </w:r>
        <w:proofErr w:type="spellEnd"/>
        <w:r w:rsidRPr="00A804F0">
          <w:rPr>
            <w:rStyle w:val="-"/>
          </w:rPr>
          <w:t>=4</w:t>
        </w:r>
        <w:proofErr w:type="spellStart"/>
        <w:r>
          <w:rPr>
            <w:rStyle w:val="-"/>
            <w:lang w:val="en-US"/>
          </w:rPr>
          <w:t>slQ</w:t>
        </w:r>
        <w:proofErr w:type="spellEnd"/>
        <w:r w:rsidRPr="00A804F0">
          <w:rPr>
            <w:rStyle w:val="-"/>
          </w:rPr>
          <w:t>6</w:t>
        </w:r>
        <w:proofErr w:type="spellStart"/>
        <w:r>
          <w:rPr>
            <w:rStyle w:val="-"/>
            <w:lang w:val="en-US"/>
          </w:rPr>
          <w:t>QSmlBEDzFEovLCuW</w:t>
        </w:r>
        <w:proofErr w:type="spellEnd"/>
        <w:r w:rsidRPr="00A804F0">
          <w:rPr>
            <w:rStyle w:val="-"/>
          </w:rPr>
          <w:t>6</w:t>
        </w:r>
        <w:proofErr w:type="spellStart"/>
        <w:r>
          <w:rPr>
            <w:rStyle w:val="-"/>
            <w:lang w:val="en-US"/>
          </w:rPr>
          <w:t>MBygnIgQsj</w:t>
        </w:r>
        <w:proofErr w:type="spellEnd"/>
        <w:r w:rsidRPr="00A804F0">
          <w:rPr>
            <w:rStyle w:val="-"/>
          </w:rPr>
          <w:t>%2</w:t>
        </w:r>
        <w:proofErr w:type="spellStart"/>
        <w:r>
          <w:rPr>
            <w:rStyle w:val="-"/>
            <w:lang w:val="en-US"/>
          </w:rPr>
          <w:t>bYCoTNmRieBWRKmewhjUUeqGvdNIZ</w:t>
        </w:r>
        <w:proofErr w:type="spellEnd"/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EZ</w:t>
        </w:r>
        <w:r w:rsidRPr="00A804F0">
          <w:rPr>
            <w:rStyle w:val="-"/>
          </w:rPr>
          <w:t>7</w:t>
        </w:r>
        <w:proofErr w:type="spellStart"/>
        <w:r>
          <w:rPr>
            <w:rStyle w:val="-"/>
            <w:lang w:val="en-US"/>
          </w:rPr>
          <w:t>FafUBYk</w:t>
        </w:r>
        <w:proofErr w:type="spellEnd"/>
        <w:r w:rsidRPr="00A804F0">
          <w:rPr>
            <w:rStyle w:val="-"/>
          </w:rPr>
          <w:t>1</w:t>
        </w:r>
        <w:proofErr w:type="spellStart"/>
        <w:r>
          <w:rPr>
            <w:rStyle w:val="-"/>
            <w:lang w:val="en-US"/>
          </w:rPr>
          <w:t>ECnz</w:t>
        </w:r>
        <w:proofErr w:type="spellEnd"/>
        <w:r w:rsidRPr="00A804F0">
          <w:rPr>
            <w:rStyle w:val="-"/>
          </w:rPr>
          <w:t>%2</w:t>
        </w:r>
        <w:proofErr w:type="spellStart"/>
        <w:r>
          <w:rPr>
            <w:rStyle w:val="-"/>
            <w:lang w:val="en-US"/>
          </w:rPr>
          <w:t>fC</w:t>
        </w:r>
        <w:proofErr w:type="spellEnd"/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mv</w:t>
        </w:r>
        <w:r w:rsidRPr="00A804F0">
          <w:rPr>
            <w:rStyle w:val="-"/>
          </w:rPr>
          <w:t>%2</w:t>
        </w:r>
        <w:proofErr w:type="spellStart"/>
        <w:r>
          <w:rPr>
            <w:rStyle w:val="-"/>
            <w:lang w:val="en-US"/>
          </w:rPr>
          <w:t>bWU</w:t>
        </w:r>
        <w:proofErr w:type="spellEnd"/>
        <w:r w:rsidRPr="00A804F0">
          <w:rPr>
            <w:rStyle w:val="-"/>
          </w:rPr>
          <w:t>2</w:t>
        </w:r>
        <w:proofErr w:type="spellStart"/>
        <w:r>
          <w:rPr>
            <w:rStyle w:val="-"/>
            <w:lang w:val="en-US"/>
          </w:rPr>
          <w:t>i</w:t>
        </w:r>
        <w:proofErr w:type="spellEnd"/>
        <w:r w:rsidRPr="00A804F0">
          <w:rPr>
            <w:rStyle w:val="-"/>
          </w:rPr>
          <w:t>%2</w:t>
        </w:r>
        <w:proofErr w:type="spellStart"/>
        <w:r>
          <w:rPr>
            <w:rStyle w:val="-"/>
            <w:lang w:val="en-US"/>
          </w:rPr>
          <w:t>bLmSk</w:t>
        </w:r>
        <w:proofErr w:type="spellEnd"/>
        <w:r w:rsidRPr="00A804F0">
          <w:rPr>
            <w:rStyle w:val="-"/>
          </w:rPr>
          <w:t>4</w:t>
        </w:r>
        <w:proofErr w:type="spellStart"/>
        <w:r>
          <w:rPr>
            <w:rStyle w:val="-"/>
            <w:lang w:val="en-US"/>
          </w:rPr>
          <w:t>EvIu</w:t>
        </w:r>
        <w:proofErr w:type="spellEnd"/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3</w:t>
        </w:r>
        <w:proofErr w:type="spellStart"/>
        <w:r>
          <w:rPr>
            <w:rStyle w:val="-"/>
            <w:lang w:val="en-US"/>
          </w:rPr>
          <w:t>BnJdsnQEqiuJSYiYOplALSpY</w:t>
        </w:r>
        <w:proofErr w:type="spellEnd"/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0</w:t>
        </w:r>
        <w:r>
          <w:rPr>
            <w:rStyle w:val="-"/>
            <w:lang w:val="en-US"/>
          </w:rPr>
          <w:t>q</w:t>
        </w:r>
        <w:r w:rsidRPr="00A804F0">
          <w:rPr>
            <w:rStyle w:val="-"/>
          </w:rPr>
          <w:t>0</w:t>
        </w:r>
      </w:hyperlink>
      <w:r w:rsidRPr="00A804F0">
        <w:rPr>
          <w:rStyle w:val="-"/>
        </w:rPr>
        <w:t xml:space="preserve"> </w:t>
      </w:r>
    </w:p>
  </w:footnote>
  <w:footnote w:id="24">
    <w:p w:rsidR="00715E0E" w:rsidRDefault="006731D2">
      <w:pPr>
        <w:pStyle w:val="FootnoteText"/>
      </w:pPr>
      <w:r>
        <w:rPr>
          <w:rStyle w:val="FootnoteCharacters"/>
        </w:rPr>
        <w:footnoteRef/>
      </w:r>
      <w:r w:rsidRPr="00A804F0">
        <w:rPr>
          <w:rStyle w:val="-"/>
          <w:color w:val="000000"/>
          <w:u w:val="none"/>
        </w:rPr>
        <w:tab/>
      </w:r>
      <w:r w:rsidRPr="00A804F0">
        <w:rPr>
          <w:rStyle w:val="-"/>
          <w:color w:val="000000"/>
          <w:u w:val="none"/>
        </w:rPr>
        <w:t>Информационное агентство “</w:t>
      </w:r>
      <w:r>
        <w:rPr>
          <w:rStyle w:val="-"/>
          <w:color w:val="000000"/>
          <w:u w:val="none"/>
          <w:lang w:val="en-US"/>
        </w:rPr>
        <w:t>Report</w:t>
      </w:r>
      <w:r w:rsidRPr="00A804F0">
        <w:rPr>
          <w:rStyle w:val="-"/>
          <w:color w:val="000000"/>
          <w:u w:val="none"/>
        </w:rPr>
        <w:t xml:space="preserve">” </w:t>
      </w:r>
      <w:r>
        <w:rPr>
          <w:rStyle w:val="-"/>
          <w:color w:val="000000"/>
          <w:u w:val="none"/>
        </w:rPr>
        <w:t xml:space="preserve">статья «Обнародована численность занятых и безработных в Азербайджане» </w:t>
      </w:r>
      <w:r>
        <w:rPr>
          <w:rStyle w:val="-"/>
          <w:color w:val="000000"/>
          <w:u w:val="none"/>
        </w:rPr>
        <w:t>август</w:t>
      </w:r>
      <w:r w:rsidRPr="00A804F0">
        <w:rPr>
          <w:rStyle w:val="-"/>
          <w:color w:val="000000"/>
          <w:u w:val="none"/>
        </w:rPr>
        <w:t xml:space="preserve"> 2018 года</w:t>
      </w:r>
      <w:r w:rsidRPr="00A804F0">
        <w:rPr>
          <w:rStyle w:val="-"/>
        </w:rPr>
        <w:t xml:space="preserve">  </w:t>
      </w:r>
      <w:hyperlink r:id="rId8">
        <w:r>
          <w:rPr>
            <w:rStyle w:val="-"/>
            <w:lang w:val="en-US"/>
          </w:rPr>
          <w:t>https</w:t>
        </w:r>
        <w:r w:rsidRPr="00A804F0">
          <w:rPr>
            <w:rStyle w:val="-"/>
          </w:rPr>
          <w:t>://</w:t>
        </w:r>
        <w:r>
          <w:rPr>
            <w:rStyle w:val="-"/>
            <w:lang w:val="en-US"/>
          </w:rPr>
          <w:t>report</w:t>
        </w:r>
        <w:r w:rsidRPr="00A804F0">
          <w:rPr>
            <w:rStyle w:val="-"/>
          </w:rPr>
          <w:t>.</w:t>
        </w:r>
        <w:proofErr w:type="spellStart"/>
        <w:r>
          <w:rPr>
            <w:rStyle w:val="-"/>
            <w:lang w:val="en-US"/>
          </w:rPr>
          <w:t>az</w:t>
        </w:r>
        <w:proofErr w:type="spellEnd"/>
        <w:r w:rsidRPr="00A804F0">
          <w:rPr>
            <w:rStyle w:val="-"/>
          </w:rPr>
          <w:t>/</w:t>
        </w:r>
        <w:proofErr w:type="spellStart"/>
        <w:r>
          <w:rPr>
            <w:rStyle w:val="-"/>
            <w:lang w:val="en-US"/>
          </w:rPr>
          <w:t>ru</w:t>
        </w:r>
        <w:proofErr w:type="spellEnd"/>
        <w:r w:rsidRPr="00A804F0">
          <w:rPr>
            <w:rStyle w:val="-"/>
          </w:rPr>
          <w:t>/</w:t>
        </w:r>
        <w:proofErr w:type="spellStart"/>
        <w:r>
          <w:rPr>
            <w:rStyle w:val="-"/>
            <w:lang w:val="en-US"/>
          </w:rPr>
          <w:t>socialnaya</w:t>
        </w:r>
        <w:proofErr w:type="spellEnd"/>
        <w:r w:rsidRPr="00A804F0">
          <w:rPr>
            <w:rStyle w:val="-"/>
          </w:rPr>
          <w:t>-</w:t>
        </w:r>
        <w:proofErr w:type="spellStart"/>
        <w:r>
          <w:rPr>
            <w:rStyle w:val="-"/>
            <w:lang w:val="en-US"/>
          </w:rPr>
          <w:t>zashhita</w:t>
        </w:r>
        <w:proofErr w:type="spellEnd"/>
        <w:r w:rsidRPr="00A804F0">
          <w:rPr>
            <w:rStyle w:val="-"/>
          </w:rPr>
          <w:t>/</w:t>
        </w:r>
        <w:proofErr w:type="spellStart"/>
        <w:r>
          <w:rPr>
            <w:rStyle w:val="-"/>
            <w:lang w:val="en-US"/>
          </w:rPr>
          <w:t>obnarodovana</w:t>
        </w:r>
        <w:proofErr w:type="spellEnd"/>
        <w:r w:rsidRPr="00A804F0">
          <w:rPr>
            <w:rStyle w:val="-"/>
          </w:rPr>
          <w:t>-</w:t>
        </w:r>
        <w:proofErr w:type="spellStart"/>
        <w:r>
          <w:rPr>
            <w:rStyle w:val="-"/>
            <w:lang w:val="en-US"/>
          </w:rPr>
          <w:t>chislennost</w:t>
        </w:r>
        <w:proofErr w:type="spellEnd"/>
        <w:r w:rsidRPr="00A804F0">
          <w:rPr>
            <w:rStyle w:val="-"/>
          </w:rPr>
          <w:t>-</w:t>
        </w:r>
        <w:proofErr w:type="spellStart"/>
        <w:r>
          <w:rPr>
            <w:rStyle w:val="-"/>
            <w:lang w:val="en-US"/>
          </w:rPr>
          <w:t>zanyatyh</w:t>
        </w:r>
        <w:proofErr w:type="spellEnd"/>
        <w:r w:rsidRPr="00A804F0">
          <w:rPr>
            <w:rStyle w:val="-"/>
          </w:rPr>
          <w:t>-</w:t>
        </w:r>
        <w:proofErr w:type="spellStart"/>
        <w:r>
          <w:rPr>
            <w:rStyle w:val="-"/>
            <w:lang w:val="en-US"/>
          </w:rPr>
          <w:t>i</w:t>
        </w:r>
        <w:proofErr w:type="spellEnd"/>
        <w:r w:rsidRPr="00A804F0">
          <w:rPr>
            <w:rStyle w:val="-"/>
          </w:rPr>
          <w:t>-</w:t>
        </w:r>
        <w:proofErr w:type="spellStart"/>
        <w:r>
          <w:rPr>
            <w:rStyle w:val="-"/>
            <w:lang w:val="en-US"/>
          </w:rPr>
          <w:t>bezrabotnyh</w:t>
        </w:r>
        <w:proofErr w:type="spellEnd"/>
        <w:r w:rsidRPr="00A804F0">
          <w:rPr>
            <w:rStyle w:val="-"/>
          </w:rPr>
          <w:t>-</w:t>
        </w:r>
        <w:r>
          <w:rPr>
            <w:rStyle w:val="-"/>
            <w:lang w:val="en-US"/>
          </w:rPr>
          <w:t>v</w:t>
        </w:r>
        <w:r w:rsidRPr="00A804F0">
          <w:rPr>
            <w:rStyle w:val="-"/>
          </w:rPr>
          <w:t>-</w:t>
        </w:r>
        <w:proofErr w:type="spellStart"/>
        <w:r>
          <w:rPr>
            <w:rStyle w:val="-"/>
            <w:lang w:val="en-US"/>
          </w:rPr>
          <w:t>azerbajdzhane</w:t>
        </w:r>
        <w:proofErr w:type="spellEnd"/>
        <w:r w:rsidRPr="00A804F0">
          <w:rPr>
            <w:rStyle w:val="-"/>
          </w:rPr>
          <w:t>/</w:t>
        </w:r>
      </w:hyperlink>
      <w:r w:rsidRPr="00A804F0">
        <w:rPr>
          <w:rStyle w:val="-"/>
        </w:rPr>
        <w:t xml:space="preserve"> </w:t>
      </w:r>
    </w:p>
  </w:footnote>
  <w:footnote w:id="25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>Инте</w:t>
      </w:r>
      <w:r>
        <w:t xml:space="preserve">рнет </w:t>
      </w:r>
      <w:r>
        <w:t>СМИ «Спутник Азербайджан</w:t>
      </w:r>
      <w:r w:rsidRPr="00A804F0">
        <w:t xml:space="preserve">» </w:t>
      </w:r>
      <w:r>
        <w:t>статья «</w:t>
      </w:r>
      <w:r>
        <w:t xml:space="preserve">На программы трудоустройства в Азербайджане будет выделено больше средств», ноябрь 2018 года </w:t>
      </w:r>
      <w:r>
        <w:fldChar w:fldCharType="begin"/>
      </w:r>
      <w:r>
        <w:instrText xml:space="preserve"> HYPERLINK "https://az.sputniknews.ru/life/20181101/417682342/bezrabotica-sokrashhenie-strategija-zanjatosti-azerbaijan.ht</w:instrText>
      </w:r>
      <w:r>
        <w:instrText xml:space="preserve">ml" \h </w:instrText>
      </w:r>
      <w:r>
        <w:fldChar w:fldCharType="separate"/>
      </w:r>
      <w:r>
        <w:rPr>
          <w:rStyle w:val="-"/>
        </w:rPr>
        <w:t>https://az.sputniknews.ru/life/20181101/417682342/bezrabotica-sokrashhenie-strategija-zanjatosti-azerbaijan.html</w:t>
      </w:r>
      <w:r>
        <w:rPr>
          <w:rStyle w:val="-"/>
        </w:rPr>
        <w:fldChar w:fldCharType="end"/>
      </w:r>
      <w:r>
        <w:t xml:space="preserve"> </w:t>
      </w:r>
    </w:p>
  </w:footnote>
  <w:footnote w:id="26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 xml:space="preserve">Интернет </w:t>
      </w:r>
      <w:r>
        <w:t>СМИ «</w:t>
      </w:r>
      <w:r w:rsidRPr="00A804F0">
        <w:t>Газета.</w:t>
      </w:r>
      <w:proofErr w:type="spellStart"/>
      <w:r>
        <w:rPr>
          <w:lang w:val="en-US"/>
        </w:rPr>
        <w:t>ru</w:t>
      </w:r>
      <w:proofErr w:type="spellEnd"/>
      <w:r w:rsidRPr="00A804F0">
        <w:t xml:space="preserve">» </w:t>
      </w:r>
      <w:r>
        <w:t>статья «Не в нефти счастье: почему азербайджанцы бегут в Россию» м</w:t>
      </w:r>
      <w:r w:rsidRPr="00A804F0">
        <w:t>арт</w:t>
      </w:r>
      <w:r>
        <w:t xml:space="preserve"> 2019 года </w:t>
      </w:r>
      <w:hyperlink r:id="rId9">
        <w:r>
          <w:rPr>
            <w:rStyle w:val="-"/>
          </w:rPr>
          <w:t>https://www.gazeta.ru/business/2019/02/21/12198475.shtml?updated</w:t>
        </w:r>
      </w:hyperlink>
      <w:r>
        <w:t xml:space="preserve"> </w:t>
      </w:r>
    </w:p>
    <w:p w:rsidR="00715E0E" w:rsidRDefault="006731D2">
      <w:pPr>
        <w:pStyle w:val="FootnoteText"/>
      </w:pPr>
      <w:r>
        <w:tab/>
        <w:t>Интернет пресс клуб «Содружество</w:t>
      </w:r>
      <w:r w:rsidRPr="00A804F0">
        <w:t xml:space="preserve">» </w:t>
      </w:r>
      <w:r>
        <w:t>статья  «</w:t>
      </w:r>
      <w:r>
        <w:t xml:space="preserve">Азербайджан-2018: Блеск и нищета» июль 2018 года </w:t>
      </w:r>
      <w:hyperlink r:id="rId10">
        <w:r>
          <w:rPr>
            <w:rStyle w:val="-"/>
          </w:rPr>
          <w:t>http://press-unity.com/analitika-stati/11378.html</w:t>
        </w:r>
      </w:hyperlink>
      <w:r>
        <w:t xml:space="preserve"> </w:t>
      </w:r>
    </w:p>
  </w:footnote>
  <w:footnote w:id="27">
    <w:p w:rsidR="00715E0E" w:rsidRDefault="006731D2">
      <w:pPr>
        <w:jc w:val="both"/>
      </w:pPr>
      <w:r>
        <w:rPr>
          <w:rStyle w:val="FootnoteCharacters"/>
        </w:rPr>
        <w:footnoteRef/>
      </w:r>
      <w:r>
        <w:rPr>
          <w:rStyle w:val="a0"/>
        </w:rPr>
        <w:tab/>
        <w:t xml:space="preserve"> </w:t>
      </w:r>
      <w:r>
        <w:rPr>
          <w:rStyle w:val="a0"/>
        </w:rPr>
        <w:t>З</w:t>
      </w:r>
      <w:r>
        <w:rPr>
          <w:sz w:val="20"/>
          <w:szCs w:val="20"/>
        </w:rPr>
        <w:t xml:space="preserve">аключительные замечания КЛДЖ ООН по результатам рассмотрения 5-го периодического доклада Азербайджана, 2015 год </w:t>
      </w:r>
      <w:hyperlink r:id="rId11">
        <w:r>
          <w:rPr>
            <w:rStyle w:val="-"/>
            <w:sz w:val="20"/>
            <w:szCs w:val="20"/>
          </w:rPr>
          <w:t>http://tbinternet.ohchr.org/_layouts/treatybodyexternal/Download.aspx?symbolno=CEDAW%2fC%2fAZE%2fCO%2f5&amp;Lang=en</w:t>
        </w:r>
      </w:hyperlink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 xml:space="preserve"> </w:t>
      </w:r>
    </w:p>
  </w:footnote>
  <w:footnote w:id="28">
    <w:p w:rsidR="00715E0E" w:rsidRDefault="006731D2">
      <w:pPr>
        <w:pStyle w:val="FootnoteText"/>
      </w:pPr>
      <w:r>
        <w:rPr>
          <w:rStyle w:val="FootnoteCharacters"/>
        </w:rPr>
        <w:footnoteRef/>
      </w:r>
      <w:r w:rsidRPr="00A804F0">
        <w:rPr>
          <w:rStyle w:val="a0"/>
        </w:rPr>
        <w:tab/>
      </w:r>
      <w:r w:rsidRPr="00A804F0">
        <w:rPr>
          <w:rStyle w:val="a0"/>
        </w:rPr>
        <w:t xml:space="preserve">Четвёртый </w:t>
      </w:r>
      <w:r w:rsidRPr="00A804F0">
        <w:rPr>
          <w:rStyle w:val="a0"/>
        </w:rPr>
        <w:t xml:space="preserve">периодический отчет Азербайджана в КЭСКП ООН, декабрь 2018 года </w:t>
      </w:r>
      <w:r w:rsidRPr="00A804F0">
        <w:rPr>
          <w:rStyle w:val="-"/>
          <w:color w:val="000000"/>
          <w:u w:val="none"/>
        </w:rPr>
        <w:t xml:space="preserve"> </w:t>
      </w:r>
      <w:hyperlink r:id="rId12">
        <w:r>
          <w:rPr>
            <w:rStyle w:val="-"/>
            <w:lang w:val="en-US"/>
          </w:rPr>
          <w:t>http</w:t>
        </w:r>
        <w:r w:rsidRPr="00A804F0">
          <w:rPr>
            <w:rStyle w:val="-"/>
          </w:rPr>
          <w:t>://</w:t>
        </w:r>
        <w:r>
          <w:rPr>
            <w:rStyle w:val="-"/>
            <w:lang w:val="en-US"/>
          </w:rPr>
          <w:t>docstore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ohchr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org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SelfServices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FilesHandler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ashx</w:t>
        </w:r>
        <w:r w:rsidRPr="00A804F0">
          <w:rPr>
            <w:rStyle w:val="-"/>
          </w:rPr>
          <w:t>?</w:t>
        </w:r>
        <w:r>
          <w:rPr>
            <w:rStyle w:val="-"/>
            <w:lang w:val="en-US"/>
          </w:rPr>
          <w:t>enc</w:t>
        </w:r>
        <w:r w:rsidRPr="00A804F0">
          <w:rPr>
            <w:rStyle w:val="-"/>
          </w:rPr>
          <w:t>=4</w:t>
        </w:r>
        <w:r>
          <w:rPr>
            <w:rStyle w:val="-"/>
            <w:lang w:val="en-US"/>
          </w:rPr>
          <w:t>slQ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QSmlBEDzFEovLCuW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MBygnIgQsj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bYCoTNmRieBWRKmewhjUUeqGvdNIZ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EZ</w:t>
        </w:r>
        <w:r w:rsidRPr="00A804F0">
          <w:rPr>
            <w:rStyle w:val="-"/>
          </w:rPr>
          <w:t>7</w:t>
        </w:r>
        <w:r>
          <w:rPr>
            <w:rStyle w:val="-"/>
            <w:lang w:val="en-US"/>
          </w:rPr>
          <w:t>FafUBYk</w:t>
        </w:r>
        <w:r w:rsidRPr="00A804F0">
          <w:rPr>
            <w:rStyle w:val="-"/>
          </w:rPr>
          <w:t>1</w:t>
        </w:r>
        <w:r>
          <w:rPr>
            <w:rStyle w:val="-"/>
            <w:lang w:val="en-US"/>
          </w:rPr>
          <w:t>ECnz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fC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mv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bWU</w:t>
        </w:r>
        <w:r w:rsidRPr="00A804F0">
          <w:rPr>
            <w:rStyle w:val="-"/>
          </w:rPr>
          <w:t>2</w:t>
        </w:r>
        <w:r>
          <w:rPr>
            <w:rStyle w:val="-"/>
            <w:lang w:val="en-US"/>
          </w:rPr>
          <w:t>i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bLmSk</w:t>
        </w:r>
        <w:r w:rsidRPr="00A804F0">
          <w:rPr>
            <w:rStyle w:val="-"/>
          </w:rPr>
          <w:t>4</w:t>
        </w:r>
        <w:r>
          <w:rPr>
            <w:rStyle w:val="-"/>
            <w:lang w:val="en-US"/>
          </w:rPr>
          <w:t>EvIu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BnJdsnQEqiuJSYiYOplALSpY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0</w:t>
        </w:r>
        <w:r>
          <w:rPr>
            <w:rStyle w:val="-"/>
            <w:lang w:val="en-US"/>
          </w:rPr>
          <w:t>q</w:t>
        </w:r>
        <w:r w:rsidRPr="00A804F0">
          <w:rPr>
            <w:rStyle w:val="-"/>
          </w:rPr>
          <w:t>0</w:t>
        </w:r>
      </w:hyperlink>
      <w:r w:rsidRPr="00A804F0">
        <w:rPr>
          <w:rStyle w:val="-"/>
        </w:rPr>
        <w:t xml:space="preserve"> </w:t>
      </w:r>
    </w:p>
  </w:footnote>
  <w:footnote w:id="29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>Интернет пресс клуб «Содр</w:t>
      </w:r>
      <w:r>
        <w:t>ужество</w:t>
      </w:r>
      <w:r w:rsidRPr="00A804F0">
        <w:t xml:space="preserve">» </w:t>
      </w:r>
      <w:r>
        <w:t>статья «В Азербайджане женщины очень сильные, очень стойкие и выносливые</w:t>
      </w:r>
      <w:r>
        <w:t xml:space="preserve">» июнь 2019 года </w:t>
      </w:r>
      <w:hyperlink r:id="rId13">
        <w:r>
          <w:rPr>
            <w:rStyle w:val="-"/>
          </w:rPr>
          <w:t>http://press-unity.com/analitika-stati/11975.html</w:t>
        </w:r>
      </w:hyperlink>
      <w:r>
        <w:t xml:space="preserve"> </w:t>
      </w:r>
    </w:p>
  </w:footnote>
  <w:footnote w:id="30">
    <w:p w:rsidR="00715E0E" w:rsidRDefault="006731D2">
      <w:pPr>
        <w:pStyle w:val="FootnoteText"/>
      </w:pPr>
      <w:r>
        <w:rPr>
          <w:rStyle w:val="FootnoteCharacters"/>
        </w:rPr>
        <w:footnoteRef/>
      </w:r>
      <w:r w:rsidRPr="00A804F0">
        <w:rPr>
          <w:rStyle w:val="a0"/>
        </w:rPr>
        <w:tab/>
      </w:r>
      <w:r w:rsidRPr="00A804F0">
        <w:rPr>
          <w:rStyle w:val="a0"/>
        </w:rPr>
        <w:t>Четвёртый периодический отчет Азерба</w:t>
      </w:r>
      <w:r w:rsidRPr="00A804F0">
        <w:rPr>
          <w:rStyle w:val="a0"/>
        </w:rPr>
        <w:t xml:space="preserve">йджана в КЭСКП ООН, декабрь 2018 года </w:t>
      </w:r>
      <w:r w:rsidRPr="00A804F0">
        <w:rPr>
          <w:rStyle w:val="-"/>
          <w:color w:val="000000"/>
          <w:u w:val="none"/>
        </w:rPr>
        <w:t xml:space="preserve"> </w:t>
      </w:r>
      <w:hyperlink r:id="rId14">
        <w:r>
          <w:rPr>
            <w:rStyle w:val="-"/>
            <w:lang w:val="en-US"/>
          </w:rPr>
          <w:t>http</w:t>
        </w:r>
        <w:r w:rsidRPr="00A804F0">
          <w:rPr>
            <w:rStyle w:val="-"/>
          </w:rPr>
          <w:t>://</w:t>
        </w:r>
        <w:r>
          <w:rPr>
            <w:rStyle w:val="-"/>
            <w:lang w:val="en-US"/>
          </w:rPr>
          <w:t>docstore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ohchr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org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SelfServices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FilesHandler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ashx</w:t>
        </w:r>
        <w:r w:rsidRPr="00A804F0">
          <w:rPr>
            <w:rStyle w:val="-"/>
          </w:rPr>
          <w:t>?</w:t>
        </w:r>
        <w:r>
          <w:rPr>
            <w:rStyle w:val="-"/>
            <w:lang w:val="en-US"/>
          </w:rPr>
          <w:t>enc</w:t>
        </w:r>
        <w:r w:rsidRPr="00A804F0">
          <w:rPr>
            <w:rStyle w:val="-"/>
          </w:rPr>
          <w:t>=4</w:t>
        </w:r>
        <w:r>
          <w:rPr>
            <w:rStyle w:val="-"/>
            <w:lang w:val="en-US"/>
          </w:rPr>
          <w:t>slQ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QSmlBEDzFEovLCuW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MBygnIgQsj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bYCoTNmRieBWRKmewhjUUeqGvdNIZ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EZ</w:t>
        </w:r>
        <w:r w:rsidRPr="00A804F0">
          <w:rPr>
            <w:rStyle w:val="-"/>
          </w:rPr>
          <w:t>7</w:t>
        </w:r>
        <w:r>
          <w:rPr>
            <w:rStyle w:val="-"/>
            <w:lang w:val="en-US"/>
          </w:rPr>
          <w:t>FafUBYk</w:t>
        </w:r>
        <w:r w:rsidRPr="00A804F0">
          <w:rPr>
            <w:rStyle w:val="-"/>
          </w:rPr>
          <w:t>1</w:t>
        </w:r>
        <w:r>
          <w:rPr>
            <w:rStyle w:val="-"/>
            <w:lang w:val="en-US"/>
          </w:rPr>
          <w:t>ECnz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fC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mv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bWU</w:t>
        </w:r>
        <w:r w:rsidRPr="00A804F0">
          <w:rPr>
            <w:rStyle w:val="-"/>
          </w:rPr>
          <w:t>2</w:t>
        </w:r>
        <w:r>
          <w:rPr>
            <w:rStyle w:val="-"/>
            <w:lang w:val="en-US"/>
          </w:rPr>
          <w:t>i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bLmSk</w:t>
        </w:r>
        <w:r w:rsidRPr="00A804F0">
          <w:rPr>
            <w:rStyle w:val="-"/>
          </w:rPr>
          <w:t>4</w:t>
        </w:r>
        <w:r>
          <w:rPr>
            <w:rStyle w:val="-"/>
            <w:lang w:val="en-US"/>
          </w:rPr>
          <w:t>EvIu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BnJdsnQEqiuJSYiYOplALSpY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0</w:t>
        </w:r>
        <w:r>
          <w:rPr>
            <w:rStyle w:val="-"/>
            <w:lang w:val="en-US"/>
          </w:rPr>
          <w:t>q</w:t>
        </w:r>
        <w:r w:rsidRPr="00A804F0">
          <w:rPr>
            <w:rStyle w:val="-"/>
          </w:rPr>
          <w:t>0</w:t>
        </w:r>
      </w:hyperlink>
      <w:r w:rsidRPr="00A804F0">
        <w:rPr>
          <w:rStyle w:val="-"/>
        </w:rPr>
        <w:t xml:space="preserve"> </w:t>
      </w:r>
    </w:p>
  </w:footnote>
  <w:footnote w:id="31">
    <w:p w:rsidR="00715E0E" w:rsidRDefault="006731D2">
      <w:pPr>
        <w:pStyle w:val="FootnoteText"/>
      </w:pPr>
      <w:r>
        <w:rPr>
          <w:rStyle w:val="FootnoteCharacters"/>
        </w:rPr>
        <w:footnoteRef/>
      </w:r>
      <w:r w:rsidRPr="00A804F0">
        <w:rPr>
          <w:rStyle w:val="a0"/>
        </w:rPr>
        <w:tab/>
      </w:r>
      <w:r w:rsidRPr="00A804F0">
        <w:rPr>
          <w:rStyle w:val="a0"/>
        </w:rPr>
        <w:t xml:space="preserve">Четвёртый периодический отчет Азербайджана в КЭСКП </w:t>
      </w:r>
      <w:r w:rsidRPr="00A804F0">
        <w:rPr>
          <w:rStyle w:val="a0"/>
        </w:rPr>
        <w:t xml:space="preserve">ООН, декабрь 2018 года </w:t>
      </w:r>
      <w:r w:rsidRPr="00A804F0">
        <w:rPr>
          <w:rStyle w:val="-"/>
          <w:color w:val="000000"/>
          <w:u w:val="none"/>
        </w:rPr>
        <w:t xml:space="preserve"> </w:t>
      </w:r>
      <w:hyperlink r:id="rId15">
        <w:r>
          <w:rPr>
            <w:rStyle w:val="-"/>
            <w:lang w:val="en-US"/>
          </w:rPr>
          <w:t>http</w:t>
        </w:r>
        <w:r w:rsidRPr="00A804F0">
          <w:rPr>
            <w:rStyle w:val="-"/>
          </w:rPr>
          <w:t>://</w:t>
        </w:r>
        <w:r>
          <w:rPr>
            <w:rStyle w:val="-"/>
            <w:lang w:val="en-US"/>
          </w:rPr>
          <w:t>docsto</w:t>
        </w:r>
        <w:r>
          <w:rPr>
            <w:rStyle w:val="-"/>
            <w:lang w:val="en-US"/>
          </w:rPr>
          <w:t>re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ohchr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org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SelfServices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FilesHandler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ashx</w:t>
        </w:r>
        <w:r w:rsidRPr="00A804F0">
          <w:rPr>
            <w:rStyle w:val="-"/>
          </w:rPr>
          <w:t>?</w:t>
        </w:r>
        <w:r>
          <w:rPr>
            <w:rStyle w:val="-"/>
            <w:lang w:val="en-US"/>
          </w:rPr>
          <w:t>enc</w:t>
        </w:r>
        <w:r w:rsidRPr="00A804F0">
          <w:rPr>
            <w:rStyle w:val="-"/>
          </w:rPr>
          <w:t>=4</w:t>
        </w:r>
        <w:r>
          <w:rPr>
            <w:rStyle w:val="-"/>
            <w:lang w:val="en-US"/>
          </w:rPr>
          <w:t>slQ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QSmlBEDzFEovLCuW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MBygnIgQsj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bYCoTNmRieBWRKmewhjUUeqGvdNIZ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EZ</w:t>
        </w:r>
        <w:r w:rsidRPr="00A804F0">
          <w:rPr>
            <w:rStyle w:val="-"/>
          </w:rPr>
          <w:t>7</w:t>
        </w:r>
        <w:r>
          <w:rPr>
            <w:rStyle w:val="-"/>
            <w:lang w:val="en-US"/>
          </w:rPr>
          <w:t>FafUBYk</w:t>
        </w:r>
        <w:r w:rsidRPr="00A804F0">
          <w:rPr>
            <w:rStyle w:val="-"/>
          </w:rPr>
          <w:t>1</w:t>
        </w:r>
        <w:r>
          <w:rPr>
            <w:rStyle w:val="-"/>
            <w:lang w:val="en-US"/>
          </w:rPr>
          <w:t>ECnz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fC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mv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bWU</w:t>
        </w:r>
        <w:r w:rsidRPr="00A804F0">
          <w:rPr>
            <w:rStyle w:val="-"/>
          </w:rPr>
          <w:t>2</w:t>
        </w:r>
        <w:r>
          <w:rPr>
            <w:rStyle w:val="-"/>
            <w:lang w:val="en-US"/>
          </w:rPr>
          <w:t>i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bLmSk</w:t>
        </w:r>
        <w:r w:rsidRPr="00A804F0">
          <w:rPr>
            <w:rStyle w:val="-"/>
          </w:rPr>
          <w:t>4</w:t>
        </w:r>
        <w:r>
          <w:rPr>
            <w:rStyle w:val="-"/>
            <w:lang w:val="en-US"/>
          </w:rPr>
          <w:t>EvIu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BnJdsnQEqiuJSYiYOplALSpY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0</w:t>
        </w:r>
        <w:r>
          <w:rPr>
            <w:rStyle w:val="-"/>
            <w:lang w:val="en-US"/>
          </w:rPr>
          <w:t>q</w:t>
        </w:r>
        <w:r w:rsidRPr="00A804F0">
          <w:rPr>
            <w:rStyle w:val="-"/>
          </w:rPr>
          <w:t>0</w:t>
        </w:r>
      </w:hyperlink>
      <w:r w:rsidRPr="00A804F0">
        <w:rPr>
          <w:rStyle w:val="-"/>
        </w:rPr>
        <w:t xml:space="preserve"> </w:t>
      </w:r>
    </w:p>
  </w:footnote>
  <w:footnote w:id="32">
    <w:p w:rsidR="00715E0E" w:rsidRDefault="006731D2">
      <w:pPr>
        <w:pStyle w:val="FootnoteText"/>
      </w:pPr>
      <w:r>
        <w:rPr>
          <w:rStyle w:val="FootnoteCharacters"/>
        </w:rPr>
        <w:footnoteRef/>
      </w:r>
      <w:r w:rsidRPr="00A804F0">
        <w:rPr>
          <w:rStyle w:val="a0"/>
        </w:rPr>
        <w:tab/>
      </w:r>
      <w:r w:rsidRPr="00A804F0">
        <w:rPr>
          <w:rStyle w:val="a0"/>
        </w:rPr>
        <w:t>Четвёртый периодический отчет Азербайджана в КЭСКП ООН, декабрь 20</w:t>
      </w:r>
      <w:r w:rsidRPr="00A804F0">
        <w:rPr>
          <w:rStyle w:val="a0"/>
        </w:rPr>
        <w:t xml:space="preserve">18 года </w:t>
      </w:r>
      <w:r w:rsidRPr="00A804F0">
        <w:rPr>
          <w:rStyle w:val="-"/>
          <w:color w:val="000000"/>
          <w:u w:val="none"/>
        </w:rPr>
        <w:t xml:space="preserve"> </w:t>
      </w:r>
      <w:hyperlink r:id="rId16">
        <w:r>
          <w:rPr>
            <w:rStyle w:val="-"/>
            <w:lang w:val="en-US"/>
          </w:rPr>
          <w:t>http</w:t>
        </w:r>
        <w:r w:rsidRPr="00A804F0">
          <w:rPr>
            <w:rStyle w:val="-"/>
          </w:rPr>
          <w:t>://</w:t>
        </w:r>
        <w:r>
          <w:rPr>
            <w:rStyle w:val="-"/>
            <w:lang w:val="en-US"/>
          </w:rPr>
          <w:t>docstore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ohchr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org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Se</w:t>
        </w:r>
        <w:r>
          <w:rPr>
            <w:rStyle w:val="-"/>
            <w:lang w:val="en-US"/>
          </w:rPr>
          <w:t>lfServices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FilesHandler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ashx</w:t>
        </w:r>
        <w:r w:rsidRPr="00A804F0">
          <w:rPr>
            <w:rStyle w:val="-"/>
          </w:rPr>
          <w:t>?</w:t>
        </w:r>
        <w:r>
          <w:rPr>
            <w:rStyle w:val="-"/>
            <w:lang w:val="en-US"/>
          </w:rPr>
          <w:t>enc</w:t>
        </w:r>
        <w:r w:rsidRPr="00A804F0">
          <w:rPr>
            <w:rStyle w:val="-"/>
          </w:rPr>
          <w:t>=4</w:t>
        </w:r>
        <w:r>
          <w:rPr>
            <w:rStyle w:val="-"/>
            <w:lang w:val="en-US"/>
          </w:rPr>
          <w:t>slQ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QSmlBEDzFEovLCuW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MBygnIgQsj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bYCoTNmRieBWRKmewhjUUeqGvdNIZ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EZ</w:t>
        </w:r>
        <w:r w:rsidRPr="00A804F0">
          <w:rPr>
            <w:rStyle w:val="-"/>
          </w:rPr>
          <w:t>7</w:t>
        </w:r>
        <w:r>
          <w:rPr>
            <w:rStyle w:val="-"/>
            <w:lang w:val="en-US"/>
          </w:rPr>
          <w:t>FafUBYk</w:t>
        </w:r>
        <w:r w:rsidRPr="00A804F0">
          <w:rPr>
            <w:rStyle w:val="-"/>
          </w:rPr>
          <w:t>1</w:t>
        </w:r>
        <w:r>
          <w:rPr>
            <w:rStyle w:val="-"/>
            <w:lang w:val="en-US"/>
          </w:rPr>
          <w:t>ECnz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fC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mv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bWU</w:t>
        </w:r>
        <w:r w:rsidRPr="00A804F0">
          <w:rPr>
            <w:rStyle w:val="-"/>
          </w:rPr>
          <w:t>2</w:t>
        </w:r>
        <w:r>
          <w:rPr>
            <w:rStyle w:val="-"/>
            <w:lang w:val="en-US"/>
          </w:rPr>
          <w:t>i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bLmSk</w:t>
        </w:r>
        <w:r w:rsidRPr="00A804F0">
          <w:rPr>
            <w:rStyle w:val="-"/>
          </w:rPr>
          <w:t>4</w:t>
        </w:r>
        <w:r>
          <w:rPr>
            <w:rStyle w:val="-"/>
            <w:lang w:val="en-US"/>
          </w:rPr>
          <w:t>EvIu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BnJdsnQEqiuJSYiYOplALSpY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0</w:t>
        </w:r>
        <w:r>
          <w:rPr>
            <w:rStyle w:val="-"/>
            <w:lang w:val="en-US"/>
          </w:rPr>
          <w:t>q</w:t>
        </w:r>
        <w:r w:rsidRPr="00A804F0">
          <w:rPr>
            <w:rStyle w:val="-"/>
          </w:rPr>
          <w:t>0</w:t>
        </w:r>
      </w:hyperlink>
      <w:r w:rsidRPr="00A804F0">
        <w:rPr>
          <w:rStyle w:val="-"/>
        </w:rPr>
        <w:t xml:space="preserve"> </w:t>
      </w:r>
    </w:p>
  </w:footnote>
  <w:footnote w:id="33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rPr>
          <w:rStyle w:val="a0"/>
          <w:color w:val="000000"/>
        </w:rPr>
        <w:tab/>
      </w:r>
      <w:r>
        <w:rPr>
          <w:rStyle w:val="a0"/>
          <w:color w:val="000000"/>
        </w:rPr>
        <w:t>Заключительные замечания  КЭСКП ООН по третьему периодическому докладу Азербайджа</w:t>
      </w:r>
      <w:r>
        <w:rPr>
          <w:rStyle w:val="a0"/>
          <w:color w:val="000000"/>
        </w:rPr>
        <w:t xml:space="preserve">на,  </w:t>
      </w:r>
      <w:r>
        <w:rPr>
          <w:rStyle w:val="a0"/>
          <w:color w:val="000000"/>
          <w:lang w:val="en-US"/>
        </w:rPr>
        <w:t>J</w:t>
      </w:r>
      <w:r>
        <w:rPr>
          <w:rStyle w:val="a0"/>
          <w:color w:val="000000"/>
        </w:rPr>
        <w:t>une 2013</w:t>
      </w:r>
      <w:r>
        <w:rPr>
          <w:rStyle w:val="a0"/>
          <w:color w:val="000000"/>
        </w:rPr>
        <w:t xml:space="preserve"> </w:t>
      </w:r>
      <w:r>
        <w:rPr>
          <w:rStyle w:val="a0"/>
          <w:rFonts w:ascii="serif" w:hAnsi="serif"/>
          <w:color w:val="000000"/>
        </w:rPr>
        <w:t xml:space="preserve"> </w:t>
      </w:r>
      <w:hyperlink r:id="rId17">
        <w:r>
          <w:rPr>
            <w:rStyle w:val="-"/>
          </w:rPr>
          <w:t>http://docstore.ohchr.org/SelfServices/FilesHandler.ashx?enc=4slQ6QSmlBEDzFEovLCuW6MBygnIgQsj%2bYCoTNmRieAaxIs28IKp7PcwGpVelyq521gzYM1nINwqid75TA9wuUXVid3jst%2fmN60C50oqIHzwiI6v61MwGO5J%2bXpKMKLW</w:t>
        </w:r>
      </w:hyperlink>
      <w:r>
        <w:t xml:space="preserve"> </w:t>
      </w:r>
      <w:r>
        <w:tab/>
        <w:t xml:space="preserve"> </w:t>
      </w:r>
    </w:p>
  </w:footnote>
  <w:footnote w:id="34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 xml:space="preserve">Трудовой </w:t>
      </w:r>
      <w:r>
        <w:t xml:space="preserve">кодекс Азербайджанской Республики  </w:t>
      </w:r>
      <w:hyperlink r:id="rId18">
        <w:r>
          <w:rPr>
            <w:rStyle w:val="-"/>
          </w:rPr>
          <w:t>https://www.google.co</w:t>
        </w:r>
        <w:r>
          <w:rPr>
            <w:rStyle w:val="-"/>
          </w:rPr>
          <w:t>m/url?sa=t&amp;rct=j&amp;q=&amp;esrc=s&amp;source=web&amp;cd=13&amp;cad=rja&amp;uact=8&amp;ved=2ahUKEwiN763smJTkAhWNLVAKHbmIAiUQFjAMegQIAhAC&amp;url=http%3A%2F%2Fwww.ilo.org%2Fdyn%2Ftravail%2Fdocs%2F112%2Fi43&amp;usg=AOvVaw0ztyP87OtzZFtBw_v91dk-</w:t>
        </w:r>
      </w:hyperlink>
      <w:r>
        <w:t xml:space="preserve"> </w:t>
      </w:r>
    </w:p>
  </w:footnote>
  <w:footnote w:id="35">
    <w:p w:rsidR="00715E0E" w:rsidRDefault="006731D2">
      <w:pPr>
        <w:pStyle w:val="FootnoteText"/>
        <w:jc w:val="both"/>
      </w:pPr>
      <w:r>
        <w:rPr>
          <w:rStyle w:val="FootnoteCharacters"/>
        </w:rPr>
        <w:footnoteRef/>
      </w:r>
      <w:hyperlink r:id="rId19">
        <w:r>
          <w:rPr>
            <w:rStyle w:val="-"/>
            <w:color w:val="000000"/>
            <w:sz w:val="22"/>
            <w:szCs w:val="22"/>
          </w:rPr>
          <w:tab/>
        </w:r>
        <w:r>
          <w:rPr>
            <w:rStyle w:val="-"/>
            <w:color w:val="000000"/>
            <w:sz w:val="22"/>
            <w:szCs w:val="22"/>
          </w:rPr>
          <w:t xml:space="preserve">Постановление </w:t>
        </w:r>
        <w:r>
          <w:rPr>
            <w:rStyle w:val="-"/>
            <w:color w:val="000000"/>
            <w:sz w:val="22"/>
            <w:szCs w:val="22"/>
          </w:rPr>
          <w:t>кабинета министров Азербайджанской Республики № 170 от</w:t>
        </w:r>
        <w:r>
          <w:rPr>
            <w:rStyle w:val="-"/>
            <w:color w:val="000000"/>
            <w:sz w:val="22"/>
            <w:szCs w:val="22"/>
          </w:rPr>
          <w:t xml:space="preserve">  20 октября 1999 года “Об утверждении Списка производств, профессий (должностей), а также подземных работ с тяжелыми и вредными условиями </w:t>
        </w:r>
        <w:r>
          <w:rPr>
            <w:rStyle w:val="-"/>
            <w:color w:val="000000"/>
            <w:sz w:val="22"/>
            <w:szCs w:val="22"/>
          </w:rPr>
          <w:br/>
          <w:t xml:space="preserve">труда, на которых запрещается применение труда женщин» </w:t>
        </w:r>
        <w:r>
          <w:rPr>
            <w:rStyle w:val="-"/>
          </w:rPr>
          <w:t>https://www.google.com/url?sa=t&amp;rct=j&amp;q=&amp;esrc=s&amp;source=web&amp;cd</w:t>
        </w:r>
        <w:r>
          <w:rPr>
            <w:rStyle w:val="-"/>
          </w:rPr>
          <w:t>=3&amp;ved=2ahUKEwjeg8Pz-pPkAhVSsaQKHSWmCDUQFjACegQIAxAC&amp;url=http%3A%2F%2Fscfwca.gov.az%2Fstore%2Fmedia%2FNewFolder%2F170.doc&amp;usg=AOvVaw1yq6E473KywvvMgr9FWJFG</w:t>
        </w:r>
      </w:hyperlink>
      <w:r>
        <w:t xml:space="preserve">  </w:t>
      </w:r>
      <w:r w:rsidRPr="00A804F0">
        <w:rPr>
          <w:sz w:val="22"/>
          <w:szCs w:val="22"/>
        </w:rPr>
        <w:t xml:space="preserve">Постановление кабинета министров Азербайджанской Республики № 170 от  </w:t>
      </w:r>
      <w:r w:rsidRPr="00A804F0">
        <w:rPr>
          <w:rFonts w:ascii="Times New Roman Cyr" w:hAnsi="Times New Roman Cyr"/>
          <w:sz w:val="22"/>
          <w:szCs w:val="22"/>
        </w:rPr>
        <w:t>20 октября 1999 года</w:t>
      </w:r>
      <w:r w:rsidRPr="00A804F0">
        <w:rPr>
          <w:sz w:val="22"/>
          <w:szCs w:val="22"/>
        </w:rPr>
        <w:t xml:space="preserve"> “</w:t>
      </w:r>
      <w:r>
        <w:t>Об утвер</w:t>
      </w:r>
      <w:r>
        <w:t xml:space="preserve">ждении Списка производств, профессий (должностей), а также подземных работ с тяжелыми и вредными условиями </w:t>
      </w:r>
      <w:r>
        <w:br/>
        <w:t>труда, на которых запрещается применение труда женщин»</w:t>
      </w:r>
    </w:p>
  </w:footnote>
  <w:footnote w:id="36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tab/>
      </w:r>
      <w:r>
        <w:t xml:space="preserve">Приказ </w:t>
      </w:r>
      <w:r>
        <w:t>Министерства труда и социальной защиты Российской Федерации от 18.07.2019 № 512н "Об</w:t>
      </w:r>
      <w:r>
        <w:t xml:space="preserve"> утверждении перечня производств, работ и должностей с вредными и (или) опасными условиями труда, на которых ограничивается применение труда женщин"   </w:t>
      </w:r>
      <w:hyperlink r:id="rId20">
        <w:r>
          <w:rPr>
            <w:rStyle w:val="-"/>
            <w:sz w:val="22"/>
            <w:szCs w:val="22"/>
            <w:lang w:val="en-US"/>
          </w:rPr>
          <w:t>htt</w:t>
        </w:r>
        <w:r>
          <w:rPr>
            <w:rStyle w:val="-"/>
            <w:sz w:val="22"/>
            <w:szCs w:val="22"/>
            <w:lang w:val="en-US"/>
          </w:rPr>
          <w:t>p</w:t>
        </w:r>
        <w:r w:rsidRPr="00A804F0">
          <w:rPr>
            <w:rStyle w:val="-"/>
            <w:sz w:val="22"/>
            <w:szCs w:val="22"/>
          </w:rPr>
          <w:t>://</w:t>
        </w:r>
        <w:r>
          <w:rPr>
            <w:rStyle w:val="-"/>
            <w:sz w:val="22"/>
            <w:szCs w:val="22"/>
            <w:lang w:val="en-US"/>
          </w:rPr>
          <w:t>publication</w:t>
        </w:r>
        <w:r w:rsidRPr="00A804F0">
          <w:rPr>
            <w:rStyle w:val="-"/>
            <w:sz w:val="22"/>
            <w:szCs w:val="22"/>
          </w:rPr>
          <w:t>.</w:t>
        </w:r>
        <w:r>
          <w:rPr>
            <w:rStyle w:val="-"/>
            <w:sz w:val="22"/>
            <w:szCs w:val="22"/>
            <w:lang w:val="en-US"/>
          </w:rPr>
          <w:t>pravo</w:t>
        </w:r>
        <w:r w:rsidRPr="00A804F0">
          <w:rPr>
            <w:rStyle w:val="-"/>
            <w:sz w:val="22"/>
            <w:szCs w:val="22"/>
          </w:rPr>
          <w:t>.</w:t>
        </w:r>
        <w:r>
          <w:rPr>
            <w:rStyle w:val="-"/>
            <w:sz w:val="22"/>
            <w:szCs w:val="22"/>
            <w:lang w:val="en-US"/>
          </w:rPr>
          <w:t>gov</w:t>
        </w:r>
        <w:r w:rsidRPr="00A804F0">
          <w:rPr>
            <w:rStyle w:val="-"/>
            <w:sz w:val="22"/>
            <w:szCs w:val="22"/>
          </w:rPr>
          <w:t>.</w:t>
        </w:r>
        <w:r>
          <w:rPr>
            <w:rStyle w:val="-"/>
            <w:sz w:val="22"/>
            <w:szCs w:val="22"/>
            <w:lang w:val="en-US"/>
          </w:rPr>
          <w:t>ru</w:t>
        </w:r>
        <w:r w:rsidRPr="00A804F0">
          <w:rPr>
            <w:rStyle w:val="-"/>
            <w:sz w:val="22"/>
            <w:szCs w:val="22"/>
          </w:rPr>
          <w:t>/</w:t>
        </w:r>
        <w:r>
          <w:rPr>
            <w:rStyle w:val="-"/>
            <w:sz w:val="22"/>
            <w:szCs w:val="22"/>
            <w:lang w:val="en-US"/>
          </w:rPr>
          <w:t>Document</w:t>
        </w:r>
        <w:r w:rsidRPr="00A804F0">
          <w:rPr>
            <w:rStyle w:val="-"/>
            <w:sz w:val="22"/>
            <w:szCs w:val="22"/>
          </w:rPr>
          <w:t>/</w:t>
        </w:r>
        <w:r>
          <w:rPr>
            <w:rStyle w:val="-"/>
            <w:sz w:val="22"/>
            <w:szCs w:val="22"/>
            <w:lang w:val="en-US"/>
          </w:rPr>
          <w:t>View</w:t>
        </w:r>
        <w:r w:rsidRPr="00A804F0">
          <w:rPr>
            <w:rStyle w:val="-"/>
            <w:sz w:val="22"/>
            <w:szCs w:val="22"/>
          </w:rPr>
          <w:t>/0001201908150010?</w:t>
        </w:r>
        <w:r>
          <w:rPr>
            <w:rStyle w:val="-"/>
            <w:sz w:val="22"/>
            <w:szCs w:val="22"/>
            <w:lang w:val="en-US"/>
          </w:rPr>
          <w:t>index</w:t>
        </w:r>
        <w:r w:rsidRPr="00A804F0">
          <w:rPr>
            <w:rStyle w:val="-"/>
            <w:sz w:val="22"/>
            <w:szCs w:val="22"/>
          </w:rPr>
          <w:t>=0&amp;</w:t>
        </w:r>
        <w:r>
          <w:rPr>
            <w:rStyle w:val="-"/>
            <w:sz w:val="22"/>
            <w:szCs w:val="22"/>
            <w:lang w:val="en-US"/>
          </w:rPr>
          <w:t>rangeSize</w:t>
        </w:r>
        <w:r w:rsidRPr="00A804F0">
          <w:rPr>
            <w:rStyle w:val="-"/>
            <w:sz w:val="22"/>
            <w:szCs w:val="22"/>
          </w:rPr>
          <w:t>=1</w:t>
        </w:r>
      </w:hyperlink>
      <w:r w:rsidRPr="00A804F0">
        <w:rPr>
          <w:sz w:val="22"/>
          <w:szCs w:val="22"/>
        </w:rPr>
        <w:t xml:space="preserve"> </w:t>
      </w:r>
    </w:p>
  </w:footnote>
  <w:footnote w:id="37">
    <w:p w:rsidR="00715E0E" w:rsidRDefault="006731D2">
      <w:pPr>
        <w:pStyle w:val="FootnoteText"/>
      </w:pPr>
      <w:r>
        <w:rPr>
          <w:rStyle w:val="FootnoteCharacters"/>
        </w:rPr>
        <w:footnoteRef/>
      </w:r>
      <w:r>
        <w:rPr>
          <w:rStyle w:val="a0"/>
        </w:rPr>
        <w:tab/>
      </w:r>
      <w:r>
        <w:rPr>
          <w:rStyle w:val="a0"/>
        </w:rPr>
        <w:t>Отчет УПЧ Азербайджана в КЭСКП ООН</w:t>
      </w:r>
      <w:r w:rsidRPr="00A804F0">
        <w:rPr>
          <w:rStyle w:val="a0"/>
          <w:rFonts w:ascii="Times New Roman" w:hAnsi="Times New Roman" w:cs="Times New Roman"/>
        </w:rPr>
        <w:t xml:space="preserve">, 2019 </w:t>
      </w:r>
      <w:hyperlink r:id="rId21">
        <w:r>
          <w:rPr>
            <w:rStyle w:val="-"/>
          </w:rPr>
          <w:t>https://tbinternet.ohchr.org/_layouts/15/treatybodyexternal/Download.aspx?symbolno=INT%2fCESCR%2fIFL%2fAZE%2f35579&amp;L</w:t>
        </w:r>
        <w:r>
          <w:rPr>
            <w:rStyle w:val="-"/>
          </w:rPr>
          <w:t>ang=en</w:t>
        </w:r>
      </w:hyperlink>
      <w:r>
        <w:t xml:space="preserve"> </w:t>
      </w:r>
    </w:p>
  </w:footnote>
  <w:footnote w:id="38">
    <w:p w:rsidR="00715E0E" w:rsidRDefault="006731D2">
      <w:pPr>
        <w:pStyle w:val="FootnoteText"/>
        <w:jc w:val="both"/>
      </w:pPr>
      <w:r>
        <w:rPr>
          <w:rStyle w:val="FootnoteCharacters"/>
        </w:rPr>
        <w:footnoteRef/>
      </w:r>
      <w:r>
        <w:rPr>
          <w:rStyle w:val="a0"/>
        </w:rPr>
        <w:tab/>
      </w:r>
      <w:r>
        <w:rPr>
          <w:rStyle w:val="a0"/>
        </w:rPr>
        <w:t>Рекомендации</w:t>
      </w:r>
      <w:r>
        <w:rPr>
          <w:rStyle w:val="a0"/>
        </w:rPr>
        <w:t xml:space="preserve"> КЛДЖ ООН властям Азербайджана, 2013 год  </w:t>
      </w:r>
      <w:r w:rsidRPr="00A804F0">
        <w:t xml:space="preserve"> </w:t>
      </w:r>
      <w:r w:rsidRPr="00A804F0">
        <w:rPr>
          <w:rStyle w:val="a0"/>
        </w:rPr>
        <w:t xml:space="preserve"> </w:t>
      </w:r>
      <w:hyperlink r:id="rId22">
        <w:r>
          <w:rPr>
            <w:rStyle w:val="-"/>
          </w:rPr>
          <w:t>http://tbinternet.ohchr.org/_layouts/treatybodyexternal/Downloa</w:t>
        </w:r>
        <w:r>
          <w:rPr>
            <w:rStyle w:val="-"/>
          </w:rPr>
          <w:t>d.aspx?symbolno=CEDAW/C/63/D/60/2013&amp;Lang=en</w:t>
        </w:r>
      </w:hyperlink>
      <w:r w:rsidRPr="00A804F0">
        <w:t xml:space="preserve"> </w:t>
      </w:r>
    </w:p>
  </w:footnote>
  <w:footnote w:id="39">
    <w:p w:rsidR="00715E0E" w:rsidRDefault="006731D2">
      <w:pPr>
        <w:pStyle w:val="FootnoteText"/>
      </w:pPr>
      <w:r>
        <w:rPr>
          <w:rStyle w:val="FootnoteCharacters"/>
        </w:rPr>
        <w:footnoteRef/>
      </w:r>
      <w:r w:rsidRPr="00A804F0">
        <w:rPr>
          <w:rStyle w:val="a0"/>
        </w:rPr>
        <w:tab/>
      </w:r>
      <w:r w:rsidRPr="00A804F0">
        <w:rPr>
          <w:rStyle w:val="a0"/>
        </w:rPr>
        <w:t xml:space="preserve">Четвёртый периодический отчет Азербайджана в КЭСКП ООН, декабрь 2018 года </w:t>
      </w:r>
      <w:r w:rsidRPr="00A804F0">
        <w:rPr>
          <w:rStyle w:val="-"/>
          <w:color w:val="000000"/>
          <w:u w:val="none"/>
        </w:rPr>
        <w:t xml:space="preserve"> </w:t>
      </w:r>
      <w:hyperlink r:id="rId23">
        <w:r>
          <w:rPr>
            <w:rStyle w:val="-"/>
            <w:lang w:val="en-US"/>
          </w:rPr>
          <w:t>http</w:t>
        </w:r>
        <w:r w:rsidRPr="00A804F0">
          <w:rPr>
            <w:rStyle w:val="-"/>
          </w:rPr>
          <w:t>://</w:t>
        </w:r>
        <w:r>
          <w:rPr>
            <w:rStyle w:val="-"/>
            <w:lang w:val="en-US"/>
          </w:rPr>
          <w:t>docstore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ohchr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org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SelfServices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FilesHandler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ashx</w:t>
        </w:r>
        <w:r w:rsidRPr="00A804F0">
          <w:rPr>
            <w:rStyle w:val="-"/>
          </w:rPr>
          <w:t>?</w:t>
        </w:r>
        <w:r>
          <w:rPr>
            <w:rStyle w:val="-"/>
            <w:lang w:val="en-US"/>
          </w:rPr>
          <w:t>enc</w:t>
        </w:r>
        <w:r w:rsidRPr="00A804F0">
          <w:rPr>
            <w:rStyle w:val="-"/>
          </w:rPr>
          <w:t>=4</w:t>
        </w:r>
        <w:r>
          <w:rPr>
            <w:rStyle w:val="-"/>
            <w:lang w:val="en-US"/>
          </w:rPr>
          <w:t>slQ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QSmlBEDzFEovLCuW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MBygnIgQsj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bYCoTNmRieBWRKmewhjUUeqGvdNIZ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EZ</w:t>
        </w:r>
        <w:r w:rsidRPr="00A804F0">
          <w:rPr>
            <w:rStyle w:val="-"/>
          </w:rPr>
          <w:t>7</w:t>
        </w:r>
        <w:r>
          <w:rPr>
            <w:rStyle w:val="-"/>
            <w:lang w:val="en-US"/>
          </w:rPr>
          <w:t>FafUBYk</w:t>
        </w:r>
        <w:r w:rsidRPr="00A804F0">
          <w:rPr>
            <w:rStyle w:val="-"/>
          </w:rPr>
          <w:t>1</w:t>
        </w:r>
        <w:r>
          <w:rPr>
            <w:rStyle w:val="-"/>
            <w:lang w:val="en-US"/>
          </w:rPr>
          <w:t>ECnz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fC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mv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bWU</w:t>
        </w:r>
        <w:r w:rsidRPr="00A804F0">
          <w:rPr>
            <w:rStyle w:val="-"/>
          </w:rPr>
          <w:t>2</w:t>
        </w:r>
        <w:r>
          <w:rPr>
            <w:rStyle w:val="-"/>
            <w:lang w:val="en-US"/>
          </w:rPr>
          <w:t>i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bLmSk</w:t>
        </w:r>
        <w:r w:rsidRPr="00A804F0">
          <w:rPr>
            <w:rStyle w:val="-"/>
          </w:rPr>
          <w:t>4</w:t>
        </w:r>
        <w:r>
          <w:rPr>
            <w:rStyle w:val="-"/>
            <w:lang w:val="en-US"/>
          </w:rPr>
          <w:t>EvIu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BnJdsnQEqiuJSYiYOplALSpY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0</w:t>
        </w:r>
        <w:r>
          <w:rPr>
            <w:rStyle w:val="-"/>
            <w:lang w:val="en-US"/>
          </w:rPr>
          <w:t>q</w:t>
        </w:r>
        <w:r w:rsidRPr="00A804F0">
          <w:rPr>
            <w:rStyle w:val="-"/>
          </w:rPr>
          <w:t>0</w:t>
        </w:r>
      </w:hyperlink>
      <w:r w:rsidRPr="00A804F0">
        <w:rPr>
          <w:rStyle w:val="-"/>
        </w:rPr>
        <w:t xml:space="preserve"> </w:t>
      </w:r>
    </w:p>
  </w:footnote>
  <w:footnote w:id="40">
    <w:p w:rsidR="00715E0E" w:rsidRDefault="006731D2">
      <w:pPr>
        <w:pStyle w:val="FootnoteText"/>
      </w:pPr>
      <w:r>
        <w:rPr>
          <w:rStyle w:val="FootnoteCharacters"/>
        </w:rPr>
        <w:footnoteRef/>
      </w:r>
      <w:r w:rsidRPr="00A804F0">
        <w:rPr>
          <w:rStyle w:val="a0"/>
        </w:rPr>
        <w:tab/>
      </w:r>
      <w:r w:rsidRPr="00A804F0">
        <w:rPr>
          <w:rStyle w:val="a0"/>
        </w:rPr>
        <w:t xml:space="preserve">Четвёртый периодический отчет Азербайджана в КЭСКП ООН, декабрь 2018 года </w:t>
      </w:r>
      <w:r w:rsidRPr="00A804F0">
        <w:rPr>
          <w:rStyle w:val="-"/>
          <w:color w:val="000000"/>
          <w:u w:val="none"/>
        </w:rPr>
        <w:t xml:space="preserve"> </w:t>
      </w:r>
      <w:hyperlink r:id="rId24">
        <w:r>
          <w:rPr>
            <w:rStyle w:val="-"/>
            <w:lang w:val="en-US"/>
          </w:rPr>
          <w:t>http</w:t>
        </w:r>
        <w:r w:rsidRPr="00A804F0">
          <w:rPr>
            <w:rStyle w:val="-"/>
          </w:rPr>
          <w:t>://</w:t>
        </w:r>
        <w:r>
          <w:rPr>
            <w:rStyle w:val="-"/>
            <w:lang w:val="en-US"/>
          </w:rPr>
          <w:t>docstore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ohchr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org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SelfServices</w:t>
        </w:r>
        <w:r w:rsidRPr="00A804F0">
          <w:rPr>
            <w:rStyle w:val="-"/>
          </w:rPr>
          <w:t>/</w:t>
        </w:r>
        <w:r>
          <w:rPr>
            <w:rStyle w:val="-"/>
            <w:lang w:val="en-US"/>
          </w:rPr>
          <w:t>FilesHandler</w:t>
        </w:r>
        <w:r w:rsidRPr="00A804F0">
          <w:rPr>
            <w:rStyle w:val="-"/>
          </w:rPr>
          <w:t>.</w:t>
        </w:r>
        <w:r>
          <w:rPr>
            <w:rStyle w:val="-"/>
            <w:lang w:val="en-US"/>
          </w:rPr>
          <w:t>ashx</w:t>
        </w:r>
        <w:r w:rsidRPr="00A804F0">
          <w:rPr>
            <w:rStyle w:val="-"/>
          </w:rPr>
          <w:t>?</w:t>
        </w:r>
        <w:r>
          <w:rPr>
            <w:rStyle w:val="-"/>
            <w:lang w:val="en-US"/>
          </w:rPr>
          <w:t>enc</w:t>
        </w:r>
        <w:r w:rsidRPr="00A804F0">
          <w:rPr>
            <w:rStyle w:val="-"/>
          </w:rPr>
          <w:t>=4</w:t>
        </w:r>
        <w:r>
          <w:rPr>
            <w:rStyle w:val="-"/>
            <w:lang w:val="en-US"/>
          </w:rPr>
          <w:t>slQ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QSmlBEDzFEovLCuW</w:t>
        </w:r>
        <w:r w:rsidRPr="00A804F0">
          <w:rPr>
            <w:rStyle w:val="-"/>
          </w:rPr>
          <w:t>6</w:t>
        </w:r>
        <w:r>
          <w:rPr>
            <w:rStyle w:val="-"/>
            <w:lang w:val="en-US"/>
          </w:rPr>
          <w:t>MBygnIgQsj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bYCoTNmRieBWRKmewhjUUeqGvdNIZ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EZ</w:t>
        </w:r>
        <w:r w:rsidRPr="00A804F0">
          <w:rPr>
            <w:rStyle w:val="-"/>
          </w:rPr>
          <w:t>7</w:t>
        </w:r>
        <w:r>
          <w:rPr>
            <w:rStyle w:val="-"/>
            <w:lang w:val="en-US"/>
          </w:rPr>
          <w:t>FafUBYk</w:t>
        </w:r>
        <w:r w:rsidRPr="00A804F0">
          <w:rPr>
            <w:rStyle w:val="-"/>
          </w:rPr>
          <w:t>1</w:t>
        </w:r>
        <w:r>
          <w:rPr>
            <w:rStyle w:val="-"/>
            <w:lang w:val="en-US"/>
          </w:rPr>
          <w:t>ECnz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fC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mv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bWU</w:t>
        </w:r>
        <w:r w:rsidRPr="00A804F0">
          <w:rPr>
            <w:rStyle w:val="-"/>
          </w:rPr>
          <w:t>2</w:t>
        </w:r>
        <w:r>
          <w:rPr>
            <w:rStyle w:val="-"/>
            <w:lang w:val="en-US"/>
          </w:rPr>
          <w:t>i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bLmSk</w:t>
        </w:r>
        <w:r w:rsidRPr="00A804F0">
          <w:rPr>
            <w:rStyle w:val="-"/>
          </w:rPr>
          <w:t>4</w:t>
        </w:r>
        <w:r>
          <w:rPr>
            <w:rStyle w:val="-"/>
            <w:lang w:val="en-US"/>
          </w:rPr>
          <w:t>EvIu</w:t>
        </w:r>
        <w:r w:rsidRPr="00A804F0">
          <w:rPr>
            <w:rStyle w:val="-"/>
          </w:rPr>
          <w:t>%2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3</w:t>
        </w:r>
        <w:r>
          <w:rPr>
            <w:rStyle w:val="-"/>
            <w:lang w:val="en-US"/>
          </w:rPr>
          <w:t>BnJdsnQEqiuJSYi</w:t>
        </w:r>
        <w:r>
          <w:rPr>
            <w:rStyle w:val="-"/>
            <w:lang w:val="en-US"/>
          </w:rPr>
          <w:t>YOplALSpY</w:t>
        </w:r>
        <w:r w:rsidRPr="00A804F0">
          <w:rPr>
            <w:rStyle w:val="-"/>
          </w:rPr>
          <w:t>9</w:t>
        </w:r>
        <w:r>
          <w:rPr>
            <w:rStyle w:val="-"/>
            <w:lang w:val="en-US"/>
          </w:rPr>
          <w:t>B</w:t>
        </w:r>
        <w:r w:rsidRPr="00A804F0">
          <w:rPr>
            <w:rStyle w:val="-"/>
          </w:rPr>
          <w:t>0</w:t>
        </w:r>
        <w:r>
          <w:rPr>
            <w:rStyle w:val="-"/>
            <w:lang w:val="en-US"/>
          </w:rPr>
          <w:t>q</w:t>
        </w:r>
        <w:r w:rsidRPr="00A804F0">
          <w:rPr>
            <w:rStyle w:val="-"/>
          </w:rPr>
          <w:t>0</w:t>
        </w:r>
      </w:hyperlink>
      <w:r w:rsidRPr="00A804F0">
        <w:rPr>
          <w:rStyle w:val="-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146A5"/>
    <w:multiLevelType w:val="multilevel"/>
    <w:tmpl w:val="D2EEB0C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E5D076F"/>
    <w:multiLevelType w:val="multilevel"/>
    <w:tmpl w:val="BB2E45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3303A19"/>
    <w:multiLevelType w:val="multilevel"/>
    <w:tmpl w:val="3D3A25B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5E0E"/>
    <w:rsid w:val="006731D2"/>
    <w:rsid w:val="00715E0E"/>
    <w:rsid w:val="00A8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A6BB"/>
  <w15:docId w15:val="{C862FF47-56F7-4854-9BBE-A655E290A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FreeSans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15B4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Heading2">
    <w:name w:val="heading 2"/>
    <w:qFormat/>
    <w:pPr>
      <w:spacing w:before="200" w:after="120"/>
      <w:outlineLvl w:val="1"/>
    </w:pPr>
    <w:rPr>
      <w:rFonts w:eastAsia="NSimSun" w:cs="Arial"/>
      <w:b/>
      <w:bCs/>
      <w:sz w:val="36"/>
      <w:szCs w:val="36"/>
    </w:rPr>
  </w:style>
  <w:style w:type="paragraph" w:styleId="Heading5">
    <w:name w:val="heading 5"/>
    <w:qFormat/>
    <w:pPr>
      <w:numPr>
        <w:ilvl w:val="4"/>
        <w:numId w:val="1"/>
      </w:numPr>
      <w:spacing w:before="120" w:after="60"/>
      <w:outlineLvl w:val="4"/>
    </w:pPr>
    <w:rPr>
      <w:rFonts w:eastAsia="NSimSun" w:cs="Arial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-">
    <w:name w:val="Интернет-ссылка"/>
    <w:basedOn w:val="DefaultParagraphFont"/>
    <w:uiPriority w:val="99"/>
    <w:unhideWhenUsed/>
    <w:qFormat/>
    <w:rsid w:val="00D315B4"/>
    <w:rPr>
      <w:color w:val="0563C1" w:themeColor="hyperlink"/>
      <w:u w:val="single"/>
    </w:rPr>
  </w:style>
  <w:style w:type="character" w:customStyle="1" w:styleId="a">
    <w:name w:val="Выделение жирным"/>
    <w:qFormat/>
    <w:rsid w:val="005C6AB7"/>
    <w:rPr>
      <w:b/>
      <w:bCs/>
    </w:rPr>
  </w:style>
  <w:style w:type="character" w:customStyle="1" w:styleId="a0">
    <w:name w:val="Символ сноски"/>
    <w:qFormat/>
  </w:style>
  <w:style w:type="character" w:customStyle="1" w:styleId="a1">
    <w:name w:val="Привязка сноски"/>
    <w:qFormat/>
    <w:rPr>
      <w:vertAlign w:val="superscript"/>
    </w:rPr>
  </w:style>
  <w:style w:type="character" w:customStyle="1" w:styleId="a2">
    <w:name w:val="Привязка концевой сноски"/>
    <w:qFormat/>
    <w:rPr>
      <w:vertAlign w:val="superscript"/>
    </w:rPr>
  </w:style>
  <w:style w:type="character" w:customStyle="1" w:styleId="a3">
    <w:name w:val="Символы концевой сноски"/>
    <w:qFormat/>
  </w:style>
  <w:style w:type="character" w:customStyle="1" w:styleId="a4">
    <w:name w:val="Посещённая гиперссылка"/>
    <w:qFormat/>
    <w:rPr>
      <w:color w:val="800000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315B4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customStyle="1" w:styleId="FootnoteCharacters">
    <w:name w:val="Footnote Characters"/>
    <w:basedOn w:val="DefaultParagraphFont"/>
    <w:qFormat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unhideWhenUsed/>
    <w:qFormat/>
    <w:rsid w:val="00BC1406"/>
    <w:rPr>
      <w:color w:val="605E5C"/>
      <w:shd w:val="clear" w:color="auto" w:fill="E1DFDD"/>
    </w:rPr>
  </w:style>
  <w:style w:type="character" w:customStyle="1" w:styleId="a5">
    <w:name w:val="Немає"/>
    <w:qFormat/>
  </w:style>
  <w:style w:type="character" w:customStyle="1" w:styleId="Hyperlink0">
    <w:name w:val="Hyperlink.0"/>
    <w:basedOn w:val="a5"/>
    <w:qFormat/>
    <w:rPr>
      <w:rFonts w:ascii="Warnockpro" w:eastAsia="Warnockpro" w:hAnsi="Warnockpro" w:cs="Warnockpro"/>
      <w:color w:val="0563C1"/>
      <w:sz w:val="18"/>
      <w:szCs w:val="18"/>
      <w:u w:val="single" w:color="0563C1"/>
    </w:rPr>
  </w:style>
  <w:style w:type="character" w:customStyle="1" w:styleId="ListLabel1">
    <w:name w:val="ListLabel 1"/>
    <w:qFormat/>
    <w:rPr>
      <w:lang w:val="fr-FR"/>
    </w:rPr>
  </w:style>
  <w:style w:type="character" w:customStyle="1" w:styleId="ListLabel2">
    <w:name w:val="ListLabel 2"/>
    <w:qFormat/>
    <w:rPr>
      <w:rFonts w:ascii="Warnockpro" w:hAnsi="Warnockpro"/>
      <w:sz w:val="22"/>
      <w:szCs w:val="22"/>
      <w:lang w:val="en-US"/>
    </w:rPr>
  </w:style>
  <w:style w:type="character" w:customStyle="1" w:styleId="a6">
    <w:name w:val="Символ концевой сноски"/>
    <w:qFormat/>
  </w:style>
  <w:style w:type="character" w:customStyle="1" w:styleId="a7">
    <w:name w:val="Выделение"/>
    <w:qFormat/>
    <w:rPr>
      <w:i/>
      <w:iCs/>
    </w:rPr>
  </w:style>
  <w:style w:type="character" w:customStyle="1" w:styleId="ListLabel3">
    <w:name w:val="ListLabel 3"/>
    <w:qFormat/>
    <w:rPr>
      <w:lang w:val="fr-FR"/>
    </w:rPr>
  </w:style>
  <w:style w:type="character" w:customStyle="1" w:styleId="ListLabel4">
    <w:name w:val="ListLabel 4"/>
    <w:qFormat/>
    <w:rPr>
      <w:rFonts w:ascii="Times New Roman" w:eastAsia="Times New Roman" w:hAnsi="Times New Roman" w:cs="Times New Roman"/>
      <w:color w:val="00000A"/>
      <w:sz w:val="24"/>
      <w:szCs w:val="24"/>
      <w:lang w:val="en-US" w:eastAsia="zh-CN" w:bidi="hi-IN"/>
    </w:rPr>
  </w:style>
  <w:style w:type="character" w:customStyle="1" w:styleId="ListLabel5">
    <w:name w:val="ListLabel 5"/>
    <w:qFormat/>
    <w:rPr>
      <w:rFonts w:ascii="Warnockpro" w:hAnsi="Warnockpro"/>
      <w:sz w:val="22"/>
      <w:szCs w:val="22"/>
      <w:lang w:val="en-US"/>
    </w:rPr>
  </w:style>
  <w:style w:type="character" w:customStyle="1" w:styleId="ListLabel6">
    <w:name w:val="ListLabel 6"/>
    <w:qFormat/>
    <w:rPr>
      <w:rFonts w:ascii="Times New Roman" w:eastAsia="Times New Roman" w:hAnsi="Times New Roman" w:cs="Times New Roman"/>
      <w:b w:val="0"/>
      <w:bCs w:val="0"/>
      <w:i w:val="0"/>
      <w:caps w:val="0"/>
      <w:smallCaps w:val="0"/>
      <w:strike w:val="0"/>
      <w:dstrike w:val="0"/>
      <w:color w:val="00000A"/>
      <w:spacing w:val="0"/>
      <w:sz w:val="24"/>
      <w:szCs w:val="24"/>
      <w:u w:val="none"/>
      <w:effect w:val="none"/>
      <w:bdr w:val="single" w:sz="2" w:space="1" w:color="BA3030"/>
      <w:lang w:val="en-US" w:eastAsia="zh-CN" w:bidi="hi-IN"/>
    </w:rPr>
  </w:style>
  <w:style w:type="character" w:customStyle="1" w:styleId="ListLabel7">
    <w:name w:val="ListLabel 7"/>
    <w:qFormat/>
    <w:rPr>
      <w:sz w:val="20"/>
      <w:lang w:val="ru-RU"/>
    </w:rPr>
  </w:style>
  <w:style w:type="character" w:customStyle="1" w:styleId="ListLabel8">
    <w:name w:val="ListLabel 8"/>
    <w:qFormat/>
    <w:rPr>
      <w:sz w:val="20"/>
      <w:lang w:val="ru-RU"/>
    </w:rPr>
  </w:style>
  <w:style w:type="character" w:customStyle="1" w:styleId="ListLabel9">
    <w:name w:val="ListLabel 9"/>
    <w:qFormat/>
    <w:rPr>
      <w:rFonts w:ascii="Roboto Slab;serif" w:hAnsi="Roboto Slab;serif"/>
      <w:b w:val="0"/>
      <w:i w:val="0"/>
      <w:caps w:val="0"/>
      <w:smallCaps w:val="0"/>
      <w:strike w:val="0"/>
      <w:dstrike w:val="0"/>
      <w:color w:val="C9332E"/>
      <w:spacing w:val="0"/>
      <w:sz w:val="19"/>
      <w:highlight w:val="white"/>
      <w:u w:val="none"/>
      <w:effect w:val="none"/>
      <w:lang w:val="ru-RU"/>
    </w:rPr>
  </w:style>
  <w:style w:type="character" w:customStyle="1" w:styleId="a8">
    <w:name w:val="Символ нумерации"/>
    <w:qFormat/>
  </w:style>
  <w:style w:type="character" w:customStyle="1" w:styleId="ListLabel10">
    <w:name w:val="ListLabel 10"/>
    <w:qFormat/>
    <w:rPr>
      <w:lang w:val="fr-FR"/>
    </w:rPr>
  </w:style>
  <w:style w:type="character" w:customStyle="1" w:styleId="ListLabel11">
    <w:name w:val="ListLabel 11"/>
    <w:qFormat/>
    <w:rPr>
      <w:rFonts w:ascii="Roboto Slab;serif" w:hAnsi="Roboto Slab;serif"/>
      <w:b w:val="0"/>
      <w:i w:val="0"/>
      <w:caps w:val="0"/>
      <w:smallCaps w:val="0"/>
      <w:strike w:val="0"/>
      <w:dstrike w:val="0"/>
      <w:color w:val="C9332E"/>
      <w:spacing w:val="0"/>
      <w:sz w:val="19"/>
      <w:highlight w:val="white"/>
      <w:u w:val="none"/>
      <w:effect w:val="none"/>
    </w:rPr>
  </w:style>
  <w:style w:type="character" w:customStyle="1" w:styleId="ListLabel12">
    <w:name w:val="ListLabel 12"/>
    <w:qFormat/>
    <w:rPr>
      <w:rFonts w:ascii="Times New Roman" w:eastAsia="Times New Roman" w:hAnsi="Times New Roman" w:cs="Times New Roman"/>
      <w:color w:val="00000A"/>
      <w:sz w:val="24"/>
      <w:szCs w:val="24"/>
      <w:lang w:val="en-US" w:eastAsia="zh-CN" w:bidi="hi-IN"/>
    </w:rPr>
  </w:style>
  <w:style w:type="character" w:customStyle="1" w:styleId="ListLabel13">
    <w:name w:val="ListLabel 13"/>
    <w:qFormat/>
    <w:rPr>
      <w:rFonts w:ascii="Warnockpro" w:hAnsi="Warnockpro"/>
      <w:sz w:val="22"/>
      <w:szCs w:val="22"/>
      <w:lang w:val="en-US"/>
    </w:rPr>
  </w:style>
  <w:style w:type="character" w:customStyle="1" w:styleId="ListLabel14">
    <w:name w:val="ListLabel 14"/>
    <w:qFormat/>
    <w:rPr>
      <w:rFonts w:ascii="Times New Roman" w:eastAsia="Times New Roman" w:hAnsi="Times New Roman" w:cs="Times New Roman"/>
      <w:b w:val="0"/>
      <w:bCs w:val="0"/>
      <w:i w:val="0"/>
      <w:caps w:val="0"/>
      <w:smallCaps w:val="0"/>
      <w:strike w:val="0"/>
      <w:dstrike w:val="0"/>
      <w:color w:val="00000A"/>
      <w:spacing w:val="0"/>
      <w:sz w:val="24"/>
      <w:szCs w:val="24"/>
      <w:u w:val="none"/>
      <w:effect w:val="none"/>
      <w:bdr w:val="single" w:sz="2" w:space="1" w:color="BA3030"/>
      <w:lang w:val="en-US" w:eastAsia="zh-CN" w:bidi="hi-IN"/>
    </w:rPr>
  </w:style>
  <w:style w:type="character" w:customStyle="1" w:styleId="ListLabel15">
    <w:name w:val="ListLabel 15"/>
    <w:qFormat/>
    <w:rPr>
      <w:sz w:val="20"/>
      <w:lang w:val="ru-RU"/>
    </w:rPr>
  </w:style>
  <w:style w:type="character" w:customStyle="1" w:styleId="ListLabel16">
    <w:name w:val="ListLabel 16"/>
    <w:qFormat/>
    <w:rPr>
      <w:rFonts w:ascii="Roboto Slab;serif" w:hAnsi="Roboto Slab;serif"/>
      <w:b w:val="0"/>
      <w:i w:val="0"/>
      <w:caps w:val="0"/>
      <w:smallCaps w:val="0"/>
      <w:strike w:val="0"/>
      <w:dstrike w:val="0"/>
      <w:color w:val="C9332E"/>
      <w:spacing w:val="0"/>
      <w:sz w:val="19"/>
      <w:highlight w:val="white"/>
      <w:u w:val="none"/>
      <w:effect w:val="none"/>
      <w:lang w:val="ru-RU"/>
    </w:rPr>
  </w:style>
  <w:style w:type="character" w:customStyle="1" w:styleId="ListLabel17">
    <w:name w:val="ListLabel 17"/>
    <w:qFormat/>
    <w:rPr>
      <w:rFonts w:ascii="Liberation Serif" w:hAnsi="Liberation Serif"/>
      <w:color w:val="000000"/>
      <w:sz w:val="22"/>
      <w:szCs w:val="22"/>
      <w:lang w:val="fr-FR"/>
    </w:rPr>
  </w:style>
  <w:style w:type="character" w:customStyle="1" w:styleId="a9">
    <w:name w:val="Маркеры списка"/>
    <w:qFormat/>
    <w:rPr>
      <w:rFonts w:ascii="OpenSymbol" w:eastAsia="OpenSymbol" w:hAnsi="OpenSymbol" w:cs="OpenSymbol"/>
    </w:rPr>
  </w:style>
  <w:style w:type="character" w:customStyle="1" w:styleId="ListLabel18">
    <w:name w:val="ListLabel 18"/>
    <w:qFormat/>
    <w:rPr>
      <w:color w:val="000000"/>
      <w:sz w:val="22"/>
      <w:szCs w:val="22"/>
      <w:lang w:val="fr-FR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character" w:customStyle="1" w:styleId="ListLabel19">
    <w:name w:val="ListLabel 19"/>
    <w:qFormat/>
    <w:rPr>
      <w:color w:val="000000"/>
      <w:sz w:val="22"/>
      <w:szCs w:val="22"/>
      <w:lang w:val="fr-FR"/>
    </w:rPr>
  </w:style>
  <w:style w:type="character" w:customStyle="1" w:styleId="ListLabel20">
    <w:name w:val="ListLabel 20"/>
    <w:qFormat/>
    <w:rPr>
      <w:color w:val="000000"/>
      <w:sz w:val="22"/>
      <w:szCs w:val="22"/>
      <w:lang w:val="fr-FR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aa">
    <w:name w:val="Заголовок"/>
    <w:basedOn w:val="Normal"/>
    <w:next w:val="Body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ab">
    <w:name w:val="Указатель"/>
    <w:basedOn w:val="Normal"/>
    <w:qFormat/>
    <w:pPr>
      <w:suppressLineNumbers/>
    </w:pPr>
  </w:style>
  <w:style w:type="paragraph" w:styleId="Footer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LO-normal">
    <w:name w:val="LO-normal"/>
    <w:qFormat/>
    <w:rPr>
      <w:rFonts w:ascii="Calibri" w:eastAsia="Calibri" w:hAnsi="Calibri" w:cs="Calibri"/>
      <w:color w:val="000000"/>
      <w:sz w:val="22"/>
      <w:szCs w:val="22"/>
      <w:highlight w:val="white"/>
      <w:lang w:val="en-US" w:eastAsia="en-US" w:bidi="ar-SA"/>
    </w:rPr>
  </w:style>
  <w:style w:type="paragraph" w:styleId="FootnoteText">
    <w:name w:val="footnote text"/>
    <w:basedOn w:val="Normal"/>
    <w:qFormat/>
    <w:pPr>
      <w:suppressLineNumbers/>
      <w:ind w:left="339" w:hanging="339"/>
    </w:pPr>
    <w:rPr>
      <w:sz w:val="20"/>
      <w:szCs w:val="20"/>
    </w:rPr>
  </w:style>
  <w:style w:type="paragraph" w:customStyle="1" w:styleId="ac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Standard">
    <w:name w:val="Standard"/>
    <w:qFormat/>
    <w:rsid w:val="005C6AB7"/>
    <w:pPr>
      <w:suppressAutoHyphens/>
      <w:textAlignment w:val="baseline"/>
    </w:pPr>
    <w:rPr>
      <w:rFonts w:eastAsia="WenQuanYi Micro Hei" w:cs="Lohit Devanagari"/>
      <w:color w:val="00000A"/>
      <w:sz w:val="24"/>
    </w:rPr>
  </w:style>
  <w:style w:type="paragraph" w:customStyle="1" w:styleId="Default">
    <w:name w:val="Default"/>
    <w:qFormat/>
    <w:pPr>
      <w:widowControl w:val="0"/>
    </w:pPr>
    <w:rPr>
      <w:rFonts w:ascii="Times New Roman" w:hAnsi="Times New Roman"/>
      <w:color w:val="000000"/>
      <w:sz w:val="24"/>
    </w:rPr>
  </w:style>
  <w:style w:type="paragraph" w:styleId="ListParagraph">
    <w:name w:val="List Paragraph"/>
    <w:basedOn w:val="Normal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dcmemorial.org/" TargetMode="External"/><Relationship Id="rId14" Type="http://schemas.openxmlformats.org/officeDocument/2006/relationships/customXml" Target="../customXml/item4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report.az/ru/socialnaya-zashhita/obnarodovana-chislennost-zanyatyh-i-bezrabotnyh-v-azerbajdzhane/" TargetMode="External"/><Relationship Id="rId13" Type="http://schemas.openxmlformats.org/officeDocument/2006/relationships/hyperlink" Target="http://press-unity.com/analitika-stati/11975.html" TargetMode="External"/><Relationship Id="rId18" Type="http://schemas.openxmlformats.org/officeDocument/2006/relationships/hyperlink" Target="https://www.google.com/url?sa=t&amp;rct=j&amp;q=&amp;esrc=s&amp;source=web&amp;cd=13&amp;cad=rja&amp;uact=8&amp;ved=2ahUKEwiN763smJTkAhWNLVAKHbmIAiUQFjAMegQIAhAC&amp;url=http%3A%2F%2Fwww.ilo.org%2Fdyn%2Ftravail%2Fdocs%2F112%2Fi43&amp;usg=AOvVaw0ztyP87OtzZFtBw_v91dk-" TargetMode="External"/><Relationship Id="rId3" Type="http://schemas.openxmlformats.org/officeDocument/2006/relationships/hyperlink" Target="http://zerkalo.az/azerbajdzhanskih-migrantov-v-rossii-stalo-bolshe/" TargetMode="External"/><Relationship Id="rId21" Type="http://schemas.openxmlformats.org/officeDocument/2006/relationships/hyperlink" Target="https://tbinternet.ohchr.org/_layouts/15/treatybodyexternal/Download.aspx?symbolno=INT%2FCESCR%2FIFL%2FAZE%2F35579&amp;Lang=en" TargetMode="External"/><Relationship Id="rId7" Type="http://schemas.openxmlformats.org/officeDocument/2006/relationships/hyperlink" Target="http://docstore.ohchr.org/SelfServices/FilesHandler.ashx?enc=4slQ6QSmlBEDzFEovLCuW6MBygnIgQsj%2BYCoTNmRieBWRKmewhjUUeqGvdNIZ3EZ7FafUBYk1ECnz%2FC9mv%2BWU2i%2BLmSk4EvIu%2B3BnJdsnQEqiuJSYiYOplALSpY9B0q0" TargetMode="External"/><Relationship Id="rId12" Type="http://schemas.openxmlformats.org/officeDocument/2006/relationships/hyperlink" Target="http://docstore.ohchr.org/SelfServices/FilesHandler.ashx?enc=4slQ6QSmlBEDzFEovLCuW6MBygnIgQsj%2BYCoTNmRieBWRKmewhjUUeqGvdNIZ3EZ7FafUBYk1ECnz%2FC9mv%2BWU2i%2BLmSk4EvIu%2B3BnJdsnQEqiuJSYiYOplALSpY9B0q0" TargetMode="External"/><Relationship Id="rId17" Type="http://schemas.openxmlformats.org/officeDocument/2006/relationships/hyperlink" Target="http://docstore.ohchr.org/SelfServices/FilesHandler.ashx?enc=4slQ6QSmlBEDzFEovLCuW6MBygnIgQsj%2BYCoTNmRieAaxIs28IKp7PcwGpVelyq521gzYM1nINwqid75TA9wuUXVid3jst%2FmN60C50oqIHzwiI6v61MwGO5J%2BXpKMKLW" TargetMode="External"/><Relationship Id="rId2" Type="http://schemas.openxmlformats.org/officeDocument/2006/relationships/hyperlink" Target="https://www.bbc.com/russian/features-40683693" TargetMode="External"/><Relationship Id="rId16" Type="http://schemas.openxmlformats.org/officeDocument/2006/relationships/hyperlink" Target="http://docstore.ohchr.org/SelfServices/FilesHandler.ashx?enc=4slQ6QSmlBEDzFEovLCuW6MBygnIgQsj%2BYCoTNmRieBWRKmewhjUUeqGvdNIZ3EZ7FafUBYk1ECnz%2FC9mv%2BWU2i%2BLmSk4EvIu%2B3BnJdsnQEqiuJSYiYOplALSpY9B0q0" TargetMode="External"/><Relationship Id="rId20" Type="http://schemas.openxmlformats.org/officeDocument/2006/relationships/hyperlink" Target="http://publication.pravo.gov.ru/Document/View/0001201908150010?index=0&amp;rangeSize=1" TargetMode="External"/><Relationship Id="rId1" Type="http://schemas.openxmlformats.org/officeDocument/2006/relationships/hyperlink" Target="https://haqqin.az/news/61225" TargetMode="External"/><Relationship Id="rId6" Type="http://schemas.openxmlformats.org/officeDocument/2006/relationships/hyperlink" Target="http://docstore.ohchr.org/SelfServices/FilesHandler.ashx?enc=4slQ6QSmlBEDzFEovLCuW6MBygnIgQsj%2BYCoTNmRieBWRKmewhjUUeqGvdNIZ3EZ7FafUBYk1ECnz%2FC9mv%2BWU2i%2BLmSk4EvIu%2B3BnJdsnQEqiuJSYiYOplALSpY9B0q0" TargetMode="External"/><Relationship Id="rId11" Type="http://schemas.openxmlformats.org/officeDocument/2006/relationships/hyperlink" Target="http://tbinternet.ohchr.org/_layouts/treatybodyexternal/Download.aspx?symbolno=CEDAW%2FC%2FAZE%2FCO%2F5&amp;Lang=en" TargetMode="External"/><Relationship Id="rId24" Type="http://schemas.openxmlformats.org/officeDocument/2006/relationships/hyperlink" Target="http://docstore.ohchr.org/SelfServices/FilesHandler.ashx?enc=4slQ6QSmlBEDzFEovLCuW6MBygnIgQsj%2BYCoTNmRieBWRKmewhjUUeqGvdNIZ3EZ7FafUBYk1ECnz%2FC9mv%2BWU2i%2BLmSk4EvIu%2B3BnJdsnQEqiuJSYiYOplALSpY9B0q0" TargetMode="External"/><Relationship Id="rId5" Type="http://schemas.openxmlformats.org/officeDocument/2006/relationships/hyperlink" Target="http://www.consultant.ru/cons/cgi/online.cgi?req=doc&amp;ts=100443122908787624341808302&amp;cacheid=AA60083A32596D41CE2DE86952AD3AF8&amp;mode=splus&amp;base=ARB002&amp;n=421772&amp;rnd=0.06796033988774086" TargetMode="External"/><Relationship Id="rId15" Type="http://schemas.openxmlformats.org/officeDocument/2006/relationships/hyperlink" Target="http://docstore.ohchr.org/SelfServices/FilesHandler.ashx?enc=4slQ6QSmlBEDzFEovLCuW6MBygnIgQsj%2BYCoTNmRieBWRKmewhjUUeqGvdNIZ3EZ7FafUBYk1ECnz%2FC9mv%2BWU2i%2BLmSk4EvIu%2B3BnJdsnQEqiuJSYiYOplALSpY9B0q0" TargetMode="External"/><Relationship Id="rId23" Type="http://schemas.openxmlformats.org/officeDocument/2006/relationships/hyperlink" Target="http://docstore.ohchr.org/SelfServices/FilesHandler.ashx?enc=4slQ6QSmlBEDzFEovLCuW6MBygnIgQsj%2BYCoTNmRieBWRKmewhjUUeqGvdNIZ3EZ7FafUBYk1ECnz%2FC9mv%2BWU2i%2BLmSk4EvIu%2B3BnJdsnQEqiuJSYiYOplALSpY9B0q0" TargetMode="External"/><Relationship Id="rId10" Type="http://schemas.openxmlformats.org/officeDocument/2006/relationships/hyperlink" Target="http://press-unity.com/analitika-stati/11378.html" TargetMode="External"/><Relationship Id="rId19" Type="http://schemas.openxmlformats.org/officeDocument/2006/relationships/hyperlink" Target="https://www.google.com/url?sa=t&amp;rct=j&amp;q=&amp;esrc=s&amp;source=web&amp;cd=3&amp;ved=2ahUKEwjeg8Pz-pPkAhVSsaQKHSWmCDUQFjACegQIAxAC&amp;url=http%3A%2F%2Fscfwca.gov.az%2Fstore%2Fmedia%2FNewFolder%2F170.doc&amp;usg=AOvVaw1yq6E473KywvvMgr9FWJFG" TargetMode="External"/><Relationship Id="rId4" Type="http://schemas.openxmlformats.org/officeDocument/2006/relationships/hyperlink" Target="http://diaspor.gov.az/en/azerbaijan/diaspor2.php" TargetMode="External"/><Relationship Id="rId9" Type="http://schemas.openxmlformats.org/officeDocument/2006/relationships/hyperlink" Target="https://www.gazeta.ru/business/2019/02/21/12198475.shtml?updated" TargetMode="External"/><Relationship Id="rId14" Type="http://schemas.openxmlformats.org/officeDocument/2006/relationships/hyperlink" Target="http://docstore.ohchr.org/SelfServices/FilesHandler.ashx?enc=4slQ6QSmlBEDzFEovLCuW6MBygnIgQsj%2BYCoTNmRieBWRKmewhjUUeqGvdNIZ3EZ7FafUBYk1ECnz%2FC9mv%2BWU2i%2BLmSk4EvIu%2B3BnJdsnQEqiuJSYiYOplALSpY9B0q0" TargetMode="External"/><Relationship Id="rId22" Type="http://schemas.openxmlformats.org/officeDocument/2006/relationships/hyperlink" Target="http://tbinternet.ohchr.org/_layouts/treatybodyexternal/Download.aspx?symbolno=CEDAW/C/63/D/60/2013&amp;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362F88-FAC9-48F1-B167-59F5CDCD06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D97E3C-438B-4AC5-B378-93E763C52EB1}"/>
</file>

<file path=customXml/itemProps3.xml><?xml version="1.0" encoding="utf-8"?>
<ds:datastoreItem xmlns:ds="http://schemas.openxmlformats.org/officeDocument/2006/customXml" ds:itemID="{82EE8062-2F7A-4A18-8A4E-BA84B4FAD897}"/>
</file>

<file path=customXml/itemProps4.xml><?xml version="1.0" encoding="utf-8"?>
<ds:datastoreItem xmlns:ds="http://schemas.openxmlformats.org/officeDocument/2006/customXml" ds:itemID="{ABE8339F-A7E5-48F6-85B2-ADCA0676EE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1959</TotalTime>
  <Pages>8</Pages>
  <Words>2575</Words>
  <Characters>14682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Damrchi</dc:creator>
  <dc:description/>
  <cp:lastModifiedBy>patrycja@adcmemorial.org</cp:lastModifiedBy>
  <cp:revision>239</cp:revision>
  <dcterms:created xsi:type="dcterms:W3CDTF">2019-01-29T07:54:00Z</dcterms:created>
  <dcterms:modified xsi:type="dcterms:W3CDTF">2019-08-26T07:29:00Z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0x010100FAE5DBF0ADA998469064B64F53A76F3C</vt:lpwstr>
  </property>
</Properties>
</file>