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BA6F65" w14:textId="458B659E" w:rsidR="00AB7F9B" w:rsidRPr="00D24BC3" w:rsidRDefault="00AB7F9B" w:rsidP="00D24BC3">
      <w:pPr>
        <w:pBdr>
          <w:top w:val="single" w:sz="4" w:space="1" w:color="auto"/>
          <w:left w:val="single" w:sz="4" w:space="1" w:color="auto"/>
          <w:bottom w:val="single" w:sz="4" w:space="1" w:color="auto"/>
          <w:right w:val="single" w:sz="4"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b/>
          <w:kern w:val="0"/>
          <w:sz w:val="28"/>
          <w:szCs w:val="28"/>
          <w:lang w:val="es-ES_tradnl"/>
        </w:rPr>
      </w:pPr>
      <w:r w:rsidRPr="00D24BC3">
        <w:rPr>
          <w:rFonts w:hAnsi="Times New Roman" w:cs="Times New Roman"/>
          <w:b/>
          <w:kern w:val="0"/>
          <w:sz w:val="28"/>
          <w:szCs w:val="28"/>
          <w:lang w:val="es-ES_tradnl"/>
        </w:rPr>
        <w:t>COMIT</w:t>
      </w:r>
      <w:r w:rsidR="00EA235D" w:rsidRPr="00D24BC3">
        <w:rPr>
          <w:rFonts w:hAnsi="Times New Roman" w:cs="Times New Roman"/>
          <w:b/>
          <w:kern w:val="0"/>
          <w:sz w:val="28"/>
          <w:szCs w:val="28"/>
          <w:lang w:val="es-ES_tradnl"/>
        </w:rPr>
        <w:t>É</w:t>
      </w:r>
      <w:r w:rsidRPr="00D24BC3">
        <w:rPr>
          <w:rFonts w:hAnsi="Times New Roman" w:cs="Times New Roman"/>
          <w:b/>
          <w:kern w:val="0"/>
          <w:sz w:val="28"/>
          <w:szCs w:val="28"/>
          <w:lang w:val="es-ES_tradnl"/>
        </w:rPr>
        <w:t xml:space="preserve"> PARA LA ELIMINACI</w:t>
      </w:r>
      <w:r w:rsidR="00EA235D" w:rsidRPr="00D24BC3">
        <w:rPr>
          <w:rFonts w:hAnsi="Times New Roman" w:cs="Times New Roman"/>
          <w:b/>
          <w:kern w:val="0"/>
          <w:sz w:val="28"/>
          <w:szCs w:val="28"/>
          <w:lang w:val="es-ES_tradnl"/>
        </w:rPr>
        <w:t>Ó</w:t>
      </w:r>
      <w:r w:rsidRPr="00D24BC3">
        <w:rPr>
          <w:rFonts w:hAnsi="Times New Roman" w:cs="Times New Roman"/>
          <w:b/>
          <w:kern w:val="0"/>
          <w:sz w:val="28"/>
          <w:szCs w:val="28"/>
          <w:lang w:val="es-ES_tradnl"/>
        </w:rPr>
        <w:t>N DE LA DISCRIMINACI</w:t>
      </w:r>
      <w:r w:rsidR="00EA235D" w:rsidRPr="00D24BC3">
        <w:rPr>
          <w:rFonts w:hAnsi="Times New Roman" w:cs="Times New Roman"/>
          <w:b/>
          <w:kern w:val="0"/>
          <w:sz w:val="28"/>
          <w:szCs w:val="28"/>
          <w:lang w:val="es-ES_tradnl"/>
        </w:rPr>
        <w:t>Ó</w:t>
      </w:r>
      <w:r w:rsidRPr="00D24BC3">
        <w:rPr>
          <w:rFonts w:hAnsi="Times New Roman" w:cs="Times New Roman"/>
          <w:b/>
          <w:kern w:val="0"/>
          <w:sz w:val="28"/>
          <w:szCs w:val="28"/>
          <w:lang w:val="es-ES_tradnl"/>
        </w:rPr>
        <w:t>N</w:t>
      </w:r>
      <w:r w:rsidRPr="00D24BC3">
        <w:rPr>
          <w:rFonts w:eastAsia="Times New Roman Bold" w:hAnsi="Times New Roman" w:cs="Times New Roman"/>
          <w:b/>
          <w:kern w:val="0"/>
          <w:sz w:val="28"/>
          <w:szCs w:val="28"/>
          <w:lang w:val="es-ES_tradnl"/>
        </w:rPr>
        <w:br/>
      </w:r>
      <w:r w:rsidRPr="00D24BC3">
        <w:rPr>
          <w:rFonts w:hAnsi="Times New Roman" w:cs="Times New Roman"/>
          <w:b/>
          <w:kern w:val="0"/>
          <w:sz w:val="28"/>
          <w:szCs w:val="28"/>
          <w:lang w:val="es-ES_tradnl"/>
        </w:rPr>
        <w:t>CONTRA LA MUJER (CEDAW)</w:t>
      </w:r>
    </w:p>
    <w:p w14:paraId="1E50403F" w14:textId="77777777" w:rsidR="00AB7F9B" w:rsidRPr="00D24BC3" w:rsidRDefault="00AB7F9B" w:rsidP="00D24BC3">
      <w:pPr>
        <w:pBdr>
          <w:top w:val="single" w:sz="4" w:space="1" w:color="auto"/>
          <w:left w:val="single" w:sz="4" w:space="1" w:color="auto"/>
          <w:bottom w:val="single" w:sz="4" w:space="1" w:color="auto"/>
          <w:right w:val="single" w:sz="4"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b/>
          <w:kern w:val="0"/>
          <w:sz w:val="22"/>
          <w:szCs w:val="22"/>
          <w:lang w:val="es-ES_tradnl"/>
        </w:rPr>
      </w:pPr>
    </w:p>
    <w:p w14:paraId="07BD8077" w14:textId="472055E6" w:rsidR="00AB7F9B" w:rsidRPr="00D24BC3" w:rsidRDefault="00AB7F9B" w:rsidP="00D24BC3">
      <w:pPr>
        <w:pBdr>
          <w:top w:val="single" w:sz="4" w:space="1" w:color="auto"/>
          <w:left w:val="single" w:sz="4" w:space="1" w:color="auto"/>
          <w:bottom w:val="single" w:sz="4" w:space="1" w:color="auto"/>
          <w:right w:val="single" w:sz="4"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b/>
          <w:kern w:val="0"/>
          <w:lang w:val="es-ES_tradnl"/>
        </w:rPr>
      </w:pPr>
      <w:r w:rsidRPr="00D24BC3">
        <w:rPr>
          <w:rFonts w:hAnsi="Times New Roman" w:cs="Times New Roman"/>
          <w:b/>
          <w:kern w:val="0"/>
          <w:lang w:val="es-ES_tradnl"/>
        </w:rPr>
        <w:t xml:space="preserve">Participación de </w:t>
      </w:r>
      <w:r w:rsidR="00EA235D" w:rsidRPr="00D24BC3">
        <w:rPr>
          <w:rFonts w:hAnsi="Times New Roman" w:cs="Times New Roman"/>
          <w:b/>
          <w:kern w:val="0"/>
          <w:lang w:val="es-ES_tradnl"/>
        </w:rPr>
        <w:t xml:space="preserve">Instituciones Nacionales </w:t>
      </w:r>
      <w:r w:rsidRPr="00D24BC3">
        <w:rPr>
          <w:rFonts w:hAnsi="Times New Roman" w:cs="Times New Roman"/>
          <w:b/>
          <w:kern w:val="0"/>
          <w:lang w:val="es-ES_tradnl"/>
        </w:rPr>
        <w:t xml:space="preserve">de </w:t>
      </w:r>
      <w:r w:rsidR="00EA235D" w:rsidRPr="00D24BC3">
        <w:rPr>
          <w:rFonts w:hAnsi="Times New Roman" w:cs="Times New Roman"/>
          <w:b/>
          <w:kern w:val="0"/>
          <w:lang w:val="es-ES_tradnl"/>
        </w:rPr>
        <w:t>D</w:t>
      </w:r>
      <w:r w:rsidRPr="00D24BC3">
        <w:rPr>
          <w:rFonts w:hAnsi="Times New Roman" w:cs="Times New Roman"/>
          <w:b/>
          <w:kern w:val="0"/>
          <w:lang w:val="es-ES_tradnl"/>
        </w:rPr>
        <w:t xml:space="preserve">erechos </w:t>
      </w:r>
      <w:r w:rsidR="00EA235D" w:rsidRPr="00D24BC3">
        <w:rPr>
          <w:rFonts w:hAnsi="Times New Roman" w:cs="Times New Roman"/>
          <w:b/>
          <w:kern w:val="0"/>
          <w:lang w:val="es-ES_tradnl"/>
        </w:rPr>
        <w:t>H</w:t>
      </w:r>
      <w:r w:rsidRPr="00D24BC3">
        <w:rPr>
          <w:rFonts w:hAnsi="Times New Roman" w:cs="Times New Roman"/>
          <w:b/>
          <w:kern w:val="0"/>
          <w:lang w:val="es-ES_tradnl"/>
        </w:rPr>
        <w:t>umanos</w:t>
      </w:r>
      <w:r w:rsidR="008B58B9" w:rsidRPr="00D24BC3">
        <w:rPr>
          <w:rFonts w:hAnsi="Times New Roman" w:cs="Times New Roman"/>
          <w:b/>
          <w:kern w:val="0"/>
          <w:lang w:val="es-ES_tradnl"/>
        </w:rPr>
        <w:t xml:space="preserve"> (INDH)</w:t>
      </w:r>
    </w:p>
    <w:p w14:paraId="0BF604F7" w14:textId="77777777" w:rsidR="00AB7F9B" w:rsidRPr="00D24BC3" w:rsidRDefault="00AB7F9B" w:rsidP="00AB7F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kern w:val="0"/>
          <w:lang w:val="es-ES_tradnl"/>
        </w:rPr>
      </w:pPr>
    </w:p>
    <w:p w14:paraId="7F6B0CE2" w14:textId="22C16613" w:rsidR="00AB7F9B" w:rsidRPr="00D24BC3" w:rsidRDefault="00770D84" w:rsidP="00D24BC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b/>
          <w:kern w:val="0"/>
          <w:lang w:val="es-ES_tradnl"/>
        </w:rPr>
      </w:pPr>
      <w:r w:rsidRPr="00D24BC3">
        <w:rPr>
          <w:rFonts w:hAnsi="Times New Roman" w:cs="Times New Roman"/>
          <w:b/>
          <w:kern w:val="0"/>
          <w:lang w:val="es-ES_tradnl"/>
        </w:rPr>
        <w:t>75</w:t>
      </w:r>
      <w:r w:rsidR="00D24BC3" w:rsidRPr="00D24BC3">
        <w:rPr>
          <w:rFonts w:hAnsi="Times New Roman" w:cs="Times New Roman"/>
          <w:b/>
          <w:kern w:val="0"/>
          <w:lang w:val="es-ES_tradnl"/>
        </w:rPr>
        <w:t>° período</w:t>
      </w:r>
      <w:r w:rsidRPr="00D24BC3">
        <w:rPr>
          <w:rFonts w:hAnsi="Times New Roman" w:cs="Times New Roman"/>
          <w:b/>
          <w:kern w:val="0"/>
          <w:lang w:val="es-ES_tradnl"/>
        </w:rPr>
        <w:t xml:space="preserve"> </w:t>
      </w:r>
      <w:r w:rsidR="00AB7F9B" w:rsidRPr="00D24BC3">
        <w:rPr>
          <w:rFonts w:hAnsi="Times New Roman" w:cs="Times New Roman"/>
          <w:b/>
          <w:kern w:val="0"/>
          <w:lang w:val="es-ES_tradnl"/>
        </w:rPr>
        <w:t>de sesiones (</w:t>
      </w:r>
      <w:r w:rsidRPr="00D24BC3">
        <w:rPr>
          <w:rFonts w:hAnsi="Times New Roman" w:cs="Times New Roman"/>
          <w:b/>
          <w:kern w:val="0"/>
          <w:lang w:val="es-ES_tradnl"/>
        </w:rPr>
        <w:t>10 – 28 de febrero de 2020</w:t>
      </w:r>
      <w:r w:rsidR="00AB7F9B" w:rsidRPr="00D24BC3">
        <w:rPr>
          <w:rFonts w:hAnsi="Times New Roman" w:cs="Times New Roman"/>
          <w:b/>
          <w:kern w:val="0"/>
          <w:lang w:val="es-ES_tradnl"/>
        </w:rPr>
        <w:t xml:space="preserve">) y </w:t>
      </w:r>
      <w:r w:rsidR="008B58B9" w:rsidRPr="00D24BC3">
        <w:rPr>
          <w:rFonts w:hAnsi="Times New Roman" w:cs="Times New Roman"/>
          <w:b/>
          <w:kern w:val="0"/>
          <w:lang w:val="es-ES_tradnl"/>
        </w:rPr>
        <w:t>g</w:t>
      </w:r>
      <w:r w:rsidR="00AB7F9B" w:rsidRPr="00D24BC3">
        <w:rPr>
          <w:rFonts w:hAnsi="Times New Roman" w:cs="Times New Roman"/>
          <w:b/>
          <w:kern w:val="0"/>
          <w:lang w:val="es-ES_tradnl"/>
        </w:rPr>
        <w:t xml:space="preserve">rupo de trabajo anterior </w:t>
      </w:r>
      <w:r w:rsidR="00D24BC3" w:rsidRPr="00D24BC3">
        <w:rPr>
          <w:rFonts w:hAnsi="Times New Roman" w:cs="Times New Roman"/>
          <w:b/>
          <w:kern w:val="0"/>
          <w:lang w:val="es-ES_tradnl"/>
        </w:rPr>
        <w:t>al 77</w:t>
      </w:r>
      <w:r w:rsidRPr="00D24BC3">
        <w:rPr>
          <w:rFonts w:hAnsi="Times New Roman" w:cs="Times New Roman"/>
          <w:b/>
          <w:kern w:val="0"/>
          <w:lang w:val="es-ES_tradnl"/>
        </w:rPr>
        <w:t xml:space="preserve">° </w:t>
      </w:r>
      <w:r w:rsidR="00AB7F9B" w:rsidRPr="00D24BC3">
        <w:rPr>
          <w:rFonts w:hAnsi="Times New Roman" w:cs="Times New Roman"/>
          <w:b/>
          <w:kern w:val="0"/>
          <w:lang w:val="es-ES_tradnl"/>
        </w:rPr>
        <w:t xml:space="preserve">período de </w:t>
      </w:r>
      <w:r w:rsidR="00D24BC3" w:rsidRPr="00D24BC3">
        <w:rPr>
          <w:rFonts w:hAnsi="Times New Roman" w:cs="Times New Roman"/>
          <w:b/>
          <w:kern w:val="0"/>
          <w:lang w:val="es-ES_tradnl"/>
        </w:rPr>
        <w:t>sesiones (</w:t>
      </w:r>
      <w:r w:rsidRPr="00D24BC3">
        <w:rPr>
          <w:rFonts w:hAnsi="Times New Roman" w:cs="Times New Roman"/>
          <w:b/>
          <w:kern w:val="0"/>
          <w:lang w:val="es-ES_tradnl"/>
        </w:rPr>
        <w:t>2 – 6 de marzo 2020</w:t>
      </w:r>
      <w:r w:rsidR="00AB7F9B" w:rsidRPr="00D24BC3">
        <w:rPr>
          <w:rFonts w:hAnsi="Times New Roman" w:cs="Times New Roman"/>
          <w:b/>
          <w:kern w:val="0"/>
          <w:lang w:val="es-ES_tradnl"/>
        </w:rPr>
        <w:t>)</w:t>
      </w:r>
      <w:r w:rsidR="00D24BC3" w:rsidRPr="00D24BC3">
        <w:rPr>
          <w:rFonts w:eastAsia="Times New Roman Bold" w:hAnsi="Times New Roman" w:cs="Times New Roman"/>
          <w:b/>
          <w:kern w:val="0"/>
          <w:lang w:val="es-ES_tradnl"/>
        </w:rPr>
        <w:t xml:space="preserve">, </w:t>
      </w:r>
      <w:r w:rsidR="00AB7F9B" w:rsidRPr="00D24BC3">
        <w:rPr>
          <w:rFonts w:hAnsi="Times New Roman" w:cs="Times New Roman"/>
          <w:b/>
          <w:kern w:val="0"/>
          <w:lang w:val="es-ES"/>
        </w:rPr>
        <w:t>Ginebra, Palacio de las Naciones, Sala XVI</w:t>
      </w:r>
      <w:r w:rsidR="003A6DC9" w:rsidRPr="00D24BC3">
        <w:rPr>
          <w:rFonts w:hAnsi="Times New Roman" w:cs="Times New Roman"/>
          <w:b/>
          <w:kern w:val="0"/>
          <w:lang w:val="es-ES"/>
        </w:rPr>
        <w:tab/>
      </w:r>
    </w:p>
    <w:p w14:paraId="48DA4924" w14:textId="77777777" w:rsidR="00AB7F9B" w:rsidRPr="00D24BC3" w:rsidRDefault="00AB7F9B" w:rsidP="00AB7F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hAnsi="Times New Roman" w:cs="Times New Roman"/>
          <w:b/>
          <w:kern w:val="0"/>
          <w:lang w:val="es-ES"/>
        </w:rPr>
      </w:pPr>
    </w:p>
    <w:p w14:paraId="7934BA79" w14:textId="77777777" w:rsidR="00AB7F9B" w:rsidRPr="00D24BC3" w:rsidRDefault="00AB7F9B" w:rsidP="00AB7F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hAnsi="Times New Roman" w:cs="Times New Roman"/>
          <w:b/>
          <w:kern w:val="0"/>
          <w:lang w:val="es-ES"/>
        </w:rPr>
      </w:pPr>
    </w:p>
    <w:p w14:paraId="76E2B056" w14:textId="4D0615A9" w:rsidR="00AB7F9B" w:rsidRPr="00D24BC3" w:rsidRDefault="00AB7F9B" w:rsidP="00D24BC3">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Times New Roman Bold" w:hAnsi="Times New Roman" w:cs="Times New Roman"/>
          <w:b/>
          <w:kern w:val="0"/>
          <w:lang w:val="es-ES_tradnl"/>
        </w:rPr>
      </w:pPr>
      <w:r w:rsidRPr="00D24BC3">
        <w:rPr>
          <w:rFonts w:eastAsia="Calibri" w:hAnsi="Times New Roman" w:cs="Times New Roman"/>
          <w:b/>
          <w:bCs/>
          <w:noProof/>
          <w:color w:val="0000CC"/>
          <w:kern w:val="0"/>
          <w:lang w:val="en-US"/>
        </w:rPr>
        <w:t>I.</w:t>
      </w:r>
      <w:r w:rsidRPr="00D24BC3">
        <w:rPr>
          <w:rFonts w:eastAsia="Calibri" w:hAnsi="Times New Roman" w:cs="Times New Roman"/>
          <w:b/>
          <w:bCs/>
          <w:noProof/>
          <w:color w:val="0000CC"/>
          <w:kern w:val="0"/>
          <w:lang w:val="en-US"/>
        </w:rPr>
        <w:tab/>
        <w:t xml:space="preserve">Consideración de informes por los </w:t>
      </w:r>
      <w:r w:rsidR="00107510" w:rsidRPr="00D24BC3">
        <w:rPr>
          <w:rFonts w:eastAsia="Calibri" w:hAnsi="Times New Roman" w:cs="Times New Roman"/>
          <w:b/>
          <w:bCs/>
          <w:noProof/>
          <w:color w:val="0000CC"/>
          <w:kern w:val="0"/>
          <w:lang w:val="en-US"/>
        </w:rPr>
        <w:t>Estados partes</w:t>
      </w:r>
      <w:r w:rsidRPr="00D24BC3">
        <w:rPr>
          <w:rFonts w:eastAsia="Calibri" w:hAnsi="Times New Roman" w:cs="Times New Roman"/>
          <w:b/>
          <w:bCs/>
          <w:noProof/>
          <w:color w:val="0000CC"/>
          <w:kern w:val="0"/>
          <w:lang w:val="en-US"/>
        </w:rPr>
        <w:t xml:space="preserve"> </w:t>
      </w:r>
    </w:p>
    <w:p w14:paraId="7193C129" w14:textId="77777777" w:rsidR="00AB7F9B" w:rsidRPr="00D24BC3" w:rsidRDefault="00AB7F9B" w:rsidP="00AB7F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4C662DB7" w14:textId="7131577A" w:rsidR="00AB7F9B" w:rsidRPr="00D24BC3" w:rsidRDefault="00AB7F9B" w:rsidP="00AB7F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b/>
          <w:kern w:val="0"/>
          <w:lang w:val="es-ES_tradnl"/>
        </w:rPr>
      </w:pPr>
      <w:r w:rsidRPr="00D24BC3">
        <w:rPr>
          <w:rFonts w:hAnsi="Times New Roman" w:cs="Times New Roman"/>
          <w:kern w:val="0"/>
          <w:lang w:val="es-ES_tradnl"/>
        </w:rPr>
        <w:tab/>
        <w:t xml:space="preserve">Durante su </w:t>
      </w:r>
      <w:r w:rsidR="006B163C" w:rsidRPr="00D24BC3">
        <w:rPr>
          <w:rFonts w:hAnsi="Times New Roman" w:cs="Times New Roman"/>
          <w:kern w:val="0"/>
          <w:lang w:val="es-ES_tradnl"/>
        </w:rPr>
        <w:t>75°</w:t>
      </w:r>
      <w:r w:rsidRPr="00D24BC3">
        <w:rPr>
          <w:rFonts w:hAnsi="Times New Roman" w:cs="Times New Roman"/>
          <w:kern w:val="0"/>
          <w:lang w:val="es-ES_tradnl"/>
        </w:rPr>
        <w:t xml:space="preserve"> período de sesiones, el Comité considerará los informes de los siguientes </w:t>
      </w:r>
      <w:r w:rsidR="00107510" w:rsidRPr="00D24BC3">
        <w:rPr>
          <w:rFonts w:hAnsi="Times New Roman" w:cs="Times New Roman"/>
          <w:kern w:val="0"/>
          <w:lang w:val="es-ES_tradnl"/>
        </w:rPr>
        <w:t>Estados partes</w:t>
      </w:r>
      <w:r w:rsidRPr="00D24BC3">
        <w:rPr>
          <w:rFonts w:hAnsi="Times New Roman" w:cs="Times New Roman"/>
          <w:kern w:val="0"/>
          <w:lang w:val="es-ES_tradnl"/>
        </w:rPr>
        <w:t xml:space="preserve">: </w:t>
      </w:r>
      <w:r w:rsidR="006B163C" w:rsidRPr="00D24BC3">
        <w:rPr>
          <w:rFonts w:hAnsi="Times New Roman" w:cs="Times New Roman"/>
          <w:b/>
          <w:bCs/>
          <w:color w:val="030303"/>
          <w:lang w:val="es-ES"/>
        </w:rPr>
        <w:t xml:space="preserve">Afganistán, Bulgaria, Eritrea, Kiribati, Letonia, Pakistán, República de Moldavia y </w:t>
      </w:r>
      <w:r w:rsidR="00553757" w:rsidRPr="00D24BC3">
        <w:rPr>
          <w:rFonts w:hAnsi="Times New Roman" w:cs="Times New Roman"/>
          <w:b/>
          <w:bCs/>
          <w:color w:val="030303"/>
          <w:lang w:val="es-ES"/>
        </w:rPr>
        <w:t>Zimbabue.</w:t>
      </w:r>
    </w:p>
    <w:p w14:paraId="06F4AE02" w14:textId="77777777" w:rsidR="00AB7F9B" w:rsidRPr="00D24BC3" w:rsidRDefault="00AB7F9B" w:rsidP="00AB7F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hAnsi="Times New Roman" w:cs="Times New Roman"/>
          <w:b/>
          <w:kern w:val="0"/>
          <w:lang w:val="es-ES_tradnl"/>
        </w:rPr>
      </w:pPr>
    </w:p>
    <w:p w14:paraId="73C4451C" w14:textId="77777777" w:rsidR="00AB7F9B" w:rsidRPr="00D24BC3" w:rsidRDefault="00AB7F9B" w:rsidP="00D24BC3">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n-US"/>
        </w:rPr>
      </w:pPr>
      <w:r w:rsidRPr="00D24BC3">
        <w:rPr>
          <w:rFonts w:eastAsia="Calibri" w:hAnsi="Times New Roman" w:cs="Times New Roman"/>
          <w:b/>
          <w:bCs/>
          <w:noProof/>
          <w:color w:val="0000CC"/>
          <w:kern w:val="0"/>
          <w:lang w:val="en-US"/>
        </w:rPr>
        <w:t xml:space="preserve">II. </w:t>
      </w:r>
      <w:r w:rsidRPr="00D24BC3">
        <w:rPr>
          <w:rFonts w:eastAsia="Calibri" w:hAnsi="Times New Roman" w:cs="Times New Roman"/>
          <w:b/>
          <w:bCs/>
          <w:noProof/>
          <w:color w:val="0000CC"/>
          <w:kern w:val="0"/>
          <w:lang w:val="en-US"/>
        </w:rPr>
        <w:tab/>
        <w:t xml:space="preserve">Documentación </w:t>
      </w:r>
    </w:p>
    <w:p w14:paraId="4B9C40D4" w14:textId="77777777" w:rsidR="00AB7F9B" w:rsidRPr="00D24BC3" w:rsidRDefault="00AB7F9B" w:rsidP="00AB7F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446FD005" w14:textId="7181E121" w:rsidR="00AB7F9B" w:rsidRPr="00D24BC3" w:rsidRDefault="00AB7F9B" w:rsidP="00AB7F9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
        </w:rPr>
      </w:pPr>
      <w:r w:rsidRPr="00D24BC3">
        <w:rPr>
          <w:rFonts w:hAnsi="Times New Roman" w:cs="Times New Roman"/>
          <w:kern w:val="0"/>
          <w:lang w:val="es-ES_tradnl"/>
        </w:rPr>
        <w:tab/>
        <w:t xml:space="preserve">Los informes de los </w:t>
      </w:r>
      <w:r w:rsidR="00107510" w:rsidRPr="00D24BC3">
        <w:rPr>
          <w:rFonts w:hAnsi="Times New Roman" w:cs="Times New Roman"/>
          <w:kern w:val="0"/>
          <w:lang w:val="es-ES_tradnl"/>
        </w:rPr>
        <w:t>Estados partes</w:t>
      </w:r>
      <w:r w:rsidRPr="00D24BC3">
        <w:rPr>
          <w:rFonts w:hAnsi="Times New Roman" w:cs="Times New Roman"/>
          <w:kern w:val="0"/>
          <w:lang w:val="es-ES_tradnl"/>
        </w:rPr>
        <w:t xml:space="preserve"> que serán considerados durante el </w:t>
      </w:r>
      <w:r w:rsidR="005D4830" w:rsidRPr="00D24BC3">
        <w:rPr>
          <w:rFonts w:hAnsi="Times New Roman" w:cs="Times New Roman"/>
          <w:kern w:val="0"/>
          <w:lang w:val="es-ES_tradnl"/>
        </w:rPr>
        <w:t>75° período</w:t>
      </w:r>
      <w:r w:rsidRPr="00D24BC3">
        <w:rPr>
          <w:rFonts w:hAnsi="Times New Roman" w:cs="Times New Roman"/>
          <w:kern w:val="0"/>
          <w:lang w:val="es-ES_tradnl"/>
        </w:rPr>
        <w:t xml:space="preserve"> de sesiones, así como la agenda provisional (CEDAW/C/</w:t>
      </w:r>
      <w:r w:rsidR="005D4830" w:rsidRPr="00D24BC3">
        <w:rPr>
          <w:rFonts w:hAnsi="Times New Roman" w:cs="Times New Roman"/>
          <w:kern w:val="0"/>
          <w:lang w:val="es-ES_tradnl"/>
        </w:rPr>
        <w:t>75</w:t>
      </w:r>
      <w:r w:rsidRPr="00D24BC3">
        <w:rPr>
          <w:rFonts w:hAnsi="Times New Roman" w:cs="Times New Roman"/>
          <w:kern w:val="0"/>
          <w:lang w:val="es-ES_tradnl"/>
        </w:rPr>
        <w:t>/1) y otros documentos relacionados con el período de sesiones están disponibles en el siguiente enlace:</w:t>
      </w:r>
      <w:r w:rsidRPr="00D24BC3">
        <w:rPr>
          <w:rFonts w:eastAsiaTheme="minorEastAsia" w:hAnsi="Times New Roman" w:cs="Times New Roman"/>
          <w:noProof/>
          <w:color w:val="0000CC"/>
          <w:u w:val="single"/>
          <w:lang w:val="es-ES" w:eastAsia="en-GB"/>
        </w:rPr>
        <w:t xml:space="preserve"> </w:t>
      </w:r>
      <w:hyperlink r:id="rId7" w:history="1">
        <w:r w:rsidR="005D4830" w:rsidRPr="00D24BC3">
          <w:rPr>
            <w:rStyle w:val="Hyperlink"/>
            <w:rFonts w:eastAsia="Calibri" w:hAnsi="Times New Roman" w:cs="Times New Roman"/>
            <w:bCs/>
            <w:noProof/>
            <w:color w:val="0000CC"/>
            <w:lang w:val="es-ES"/>
          </w:rPr>
          <w:t>https://bit.ly/2P8Pes4</w:t>
        </w:r>
      </w:hyperlink>
      <w:r w:rsidRPr="00D24BC3">
        <w:rPr>
          <w:rFonts w:eastAsiaTheme="minorEastAsia" w:hAnsi="Times New Roman" w:cs="Times New Roman"/>
          <w:noProof/>
          <w:color w:val="0000CC"/>
          <w:u w:val="single"/>
          <w:lang w:val="es-ES" w:eastAsia="en-GB"/>
        </w:rPr>
        <w:t>.</w:t>
      </w:r>
    </w:p>
    <w:p w14:paraId="108C22D7" w14:textId="77777777" w:rsidR="00AB7F9B" w:rsidRPr="00D24BC3" w:rsidRDefault="00AB7F9B" w:rsidP="00AB7F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hAnsi="Times New Roman" w:cs="Times New Roman"/>
          <w:color w:val="0000C0"/>
          <w:kern w:val="0"/>
          <w:u w:val="single" w:color="0000C0"/>
          <w:lang w:val="es-ES_tradnl"/>
        </w:rPr>
      </w:pPr>
    </w:p>
    <w:p w14:paraId="6B214F78" w14:textId="77777777" w:rsidR="00AB7F9B" w:rsidRPr="00D24BC3" w:rsidRDefault="00AB7F9B" w:rsidP="00D24BC3">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n-US"/>
        </w:rPr>
      </w:pPr>
      <w:r w:rsidRPr="00D24BC3">
        <w:rPr>
          <w:rFonts w:eastAsia="Calibri" w:hAnsi="Times New Roman" w:cs="Times New Roman"/>
          <w:b/>
          <w:bCs/>
          <w:noProof/>
          <w:color w:val="0000CC"/>
          <w:kern w:val="0"/>
          <w:lang w:val="en-US"/>
        </w:rPr>
        <w:t>III.</w:t>
      </w:r>
      <w:r w:rsidRPr="00D24BC3">
        <w:rPr>
          <w:rFonts w:eastAsia="Calibri" w:hAnsi="Times New Roman" w:cs="Times New Roman"/>
          <w:b/>
          <w:bCs/>
          <w:noProof/>
          <w:color w:val="0000CC"/>
          <w:kern w:val="0"/>
          <w:lang w:val="en-US"/>
        </w:rPr>
        <w:tab/>
        <w:t xml:space="preserve">Sede </w:t>
      </w:r>
    </w:p>
    <w:p w14:paraId="77F2A5BA" w14:textId="77777777" w:rsidR="00AB7F9B" w:rsidRPr="00D24BC3" w:rsidRDefault="00AB7F9B" w:rsidP="00AB7F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3993C29B" w14:textId="11232C5A" w:rsidR="005D4830" w:rsidRPr="00D24BC3" w:rsidRDefault="00AB7F9B" w:rsidP="00AB7F9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sidRPr="00D24BC3">
        <w:rPr>
          <w:rFonts w:hAnsi="Times New Roman" w:cs="Times New Roman"/>
          <w:kern w:val="0"/>
          <w:lang w:val="es-ES_tradnl"/>
        </w:rPr>
        <w:tab/>
      </w:r>
      <w:r w:rsidR="006D7C56" w:rsidRPr="00D24BC3">
        <w:rPr>
          <w:rFonts w:hAnsi="Times New Roman" w:cs="Times New Roman"/>
          <w:kern w:val="0"/>
          <w:lang w:val="es-ES_tradnl"/>
        </w:rPr>
        <w:t>El</w:t>
      </w:r>
      <w:r w:rsidR="005D4830" w:rsidRPr="00D24BC3">
        <w:rPr>
          <w:rFonts w:hAnsi="Times New Roman" w:cs="Times New Roman"/>
          <w:kern w:val="0"/>
          <w:lang w:val="es-ES_tradnl"/>
        </w:rPr>
        <w:t xml:space="preserve"> 75</w:t>
      </w:r>
      <w:r w:rsidR="006D7C56" w:rsidRPr="00D24BC3">
        <w:rPr>
          <w:rFonts w:hAnsi="Times New Roman" w:cs="Times New Roman"/>
          <w:kern w:val="0"/>
          <w:lang w:val="es-ES_tradnl"/>
        </w:rPr>
        <w:t>°</w:t>
      </w:r>
      <w:r w:rsidR="005D4830" w:rsidRPr="00D24BC3">
        <w:rPr>
          <w:rFonts w:hAnsi="Times New Roman" w:cs="Times New Roman"/>
          <w:kern w:val="0"/>
          <w:lang w:val="es-ES_tradnl"/>
        </w:rPr>
        <w:t xml:space="preserve"> </w:t>
      </w:r>
      <w:r w:rsidR="006D7C56" w:rsidRPr="00D24BC3">
        <w:rPr>
          <w:rFonts w:hAnsi="Times New Roman" w:cs="Times New Roman"/>
          <w:kern w:val="0"/>
          <w:lang w:val="es-ES_tradnl"/>
        </w:rPr>
        <w:t>perí</w:t>
      </w:r>
      <w:r w:rsidR="008E3257" w:rsidRPr="00D24BC3">
        <w:rPr>
          <w:rFonts w:hAnsi="Times New Roman" w:cs="Times New Roman"/>
          <w:kern w:val="0"/>
          <w:lang w:val="es-ES_tradnl"/>
        </w:rPr>
        <w:t>o</w:t>
      </w:r>
      <w:r w:rsidR="006D7C56" w:rsidRPr="00D24BC3">
        <w:rPr>
          <w:rFonts w:hAnsi="Times New Roman" w:cs="Times New Roman"/>
          <w:kern w:val="0"/>
          <w:lang w:val="es-ES_tradnl"/>
        </w:rPr>
        <w:t xml:space="preserve">do de </w:t>
      </w:r>
      <w:r w:rsidR="005D4830" w:rsidRPr="00D24BC3">
        <w:rPr>
          <w:rFonts w:hAnsi="Times New Roman" w:cs="Times New Roman"/>
          <w:kern w:val="0"/>
          <w:lang w:val="es-ES_tradnl"/>
        </w:rPr>
        <w:t>sesi</w:t>
      </w:r>
      <w:r w:rsidR="006D7C56" w:rsidRPr="00D24BC3">
        <w:rPr>
          <w:rFonts w:hAnsi="Times New Roman" w:cs="Times New Roman"/>
          <w:kern w:val="0"/>
          <w:lang w:val="es-ES_tradnl"/>
        </w:rPr>
        <w:t>o</w:t>
      </w:r>
      <w:r w:rsidR="005D4830" w:rsidRPr="00D24BC3">
        <w:rPr>
          <w:rFonts w:hAnsi="Times New Roman" w:cs="Times New Roman"/>
          <w:kern w:val="0"/>
          <w:lang w:val="es-ES_tradnl"/>
        </w:rPr>
        <w:t>n</w:t>
      </w:r>
      <w:r w:rsidR="006D7C56" w:rsidRPr="00D24BC3">
        <w:rPr>
          <w:rFonts w:hAnsi="Times New Roman" w:cs="Times New Roman"/>
          <w:kern w:val="0"/>
          <w:lang w:val="es-ES_tradnl"/>
        </w:rPr>
        <w:t>es</w:t>
      </w:r>
      <w:r w:rsidR="005D4830" w:rsidRPr="00D24BC3">
        <w:rPr>
          <w:rFonts w:hAnsi="Times New Roman" w:cs="Times New Roman"/>
          <w:kern w:val="0"/>
          <w:lang w:val="es-ES_tradnl"/>
        </w:rPr>
        <w:t xml:space="preserve"> del Comité tendrá lugar en Ginebra, en el </w:t>
      </w:r>
      <w:r w:rsidR="005D4830" w:rsidRPr="00D24BC3">
        <w:rPr>
          <w:rFonts w:hAnsi="Times New Roman" w:cs="Times New Roman"/>
          <w:b/>
          <w:kern w:val="0"/>
          <w:lang w:val="es-ES_tradnl"/>
        </w:rPr>
        <w:t>Palacio de las Naciones</w:t>
      </w:r>
      <w:r w:rsidR="005D4830" w:rsidRPr="00D24BC3">
        <w:rPr>
          <w:rFonts w:hAnsi="Times New Roman" w:cs="Times New Roman"/>
          <w:kern w:val="0"/>
          <w:lang w:val="es-ES_tradnl"/>
        </w:rPr>
        <w:t xml:space="preserve">, en la </w:t>
      </w:r>
      <w:r w:rsidR="005D4830" w:rsidRPr="00D24BC3">
        <w:rPr>
          <w:rFonts w:hAnsi="Times New Roman" w:cs="Times New Roman"/>
          <w:b/>
          <w:kern w:val="0"/>
          <w:lang w:val="es-ES_tradnl"/>
        </w:rPr>
        <w:t>Sala de conferencias XVI</w:t>
      </w:r>
      <w:r w:rsidR="005D4830" w:rsidRPr="00D24BC3">
        <w:rPr>
          <w:rFonts w:hAnsi="Times New Roman" w:cs="Times New Roman"/>
          <w:kern w:val="0"/>
          <w:lang w:val="es-ES_tradnl"/>
        </w:rPr>
        <w:t xml:space="preserve">. El </w:t>
      </w:r>
      <w:r w:rsidR="008B58B9" w:rsidRPr="00D24BC3">
        <w:rPr>
          <w:rFonts w:hAnsi="Times New Roman" w:cs="Times New Roman"/>
          <w:kern w:val="0"/>
          <w:lang w:val="es-ES_tradnl"/>
        </w:rPr>
        <w:t>g</w:t>
      </w:r>
      <w:r w:rsidR="005D4830" w:rsidRPr="00D24BC3">
        <w:rPr>
          <w:rFonts w:hAnsi="Times New Roman" w:cs="Times New Roman"/>
          <w:kern w:val="0"/>
          <w:lang w:val="es-ES_tradnl"/>
        </w:rPr>
        <w:t>rupo de trabajo anteri</w:t>
      </w:r>
      <w:r w:rsidR="00FC0998" w:rsidRPr="00D24BC3">
        <w:rPr>
          <w:rFonts w:hAnsi="Times New Roman" w:cs="Times New Roman"/>
          <w:kern w:val="0"/>
          <w:lang w:val="es-ES_tradnl"/>
        </w:rPr>
        <w:t>or al período de sesiones para el</w:t>
      </w:r>
      <w:r w:rsidR="005D4830" w:rsidRPr="00D24BC3">
        <w:rPr>
          <w:rFonts w:hAnsi="Times New Roman" w:cs="Times New Roman"/>
          <w:kern w:val="0"/>
          <w:lang w:val="es-ES_tradnl"/>
        </w:rPr>
        <w:t xml:space="preserve"> 7</w:t>
      </w:r>
      <w:r w:rsidR="00FC0998" w:rsidRPr="00D24BC3">
        <w:rPr>
          <w:rFonts w:hAnsi="Times New Roman" w:cs="Times New Roman"/>
          <w:kern w:val="0"/>
          <w:lang w:val="es-ES_tradnl"/>
        </w:rPr>
        <w:t>7</w:t>
      </w:r>
      <w:r w:rsidR="006D7C56" w:rsidRPr="00D24BC3">
        <w:rPr>
          <w:rFonts w:hAnsi="Times New Roman" w:cs="Times New Roman"/>
          <w:kern w:val="0"/>
          <w:lang w:val="es-ES_tradnl"/>
        </w:rPr>
        <w:t>°</w:t>
      </w:r>
      <w:r w:rsidR="005D4830" w:rsidRPr="00D24BC3">
        <w:rPr>
          <w:rFonts w:hAnsi="Times New Roman" w:cs="Times New Roman"/>
          <w:kern w:val="0"/>
          <w:lang w:val="es-ES_tradnl"/>
        </w:rPr>
        <w:t xml:space="preserve"> </w:t>
      </w:r>
      <w:r w:rsidR="00FC0998" w:rsidRPr="00D24BC3">
        <w:rPr>
          <w:rFonts w:hAnsi="Times New Roman" w:cs="Times New Roman"/>
          <w:kern w:val="0"/>
          <w:lang w:val="es-ES_tradnl"/>
        </w:rPr>
        <w:t>p</w:t>
      </w:r>
      <w:r w:rsidR="006D7C56" w:rsidRPr="00D24BC3">
        <w:rPr>
          <w:rFonts w:hAnsi="Times New Roman" w:cs="Times New Roman"/>
          <w:kern w:val="0"/>
          <w:lang w:val="es-ES_tradnl"/>
        </w:rPr>
        <w:t xml:space="preserve">eríodo de </w:t>
      </w:r>
      <w:r w:rsidR="005D4830" w:rsidRPr="00D24BC3">
        <w:rPr>
          <w:rFonts w:hAnsi="Times New Roman" w:cs="Times New Roman"/>
          <w:kern w:val="0"/>
          <w:lang w:val="es-ES_tradnl"/>
        </w:rPr>
        <w:t>sesi</w:t>
      </w:r>
      <w:r w:rsidR="006D7C56" w:rsidRPr="00D24BC3">
        <w:rPr>
          <w:rFonts w:hAnsi="Times New Roman" w:cs="Times New Roman"/>
          <w:kern w:val="0"/>
          <w:lang w:val="es-ES_tradnl"/>
        </w:rPr>
        <w:t>o</w:t>
      </w:r>
      <w:r w:rsidR="005D4830" w:rsidRPr="00D24BC3">
        <w:rPr>
          <w:rFonts w:hAnsi="Times New Roman" w:cs="Times New Roman"/>
          <w:kern w:val="0"/>
          <w:lang w:val="es-ES_tradnl"/>
        </w:rPr>
        <w:t>n</w:t>
      </w:r>
      <w:r w:rsidR="006D7C56" w:rsidRPr="00D24BC3">
        <w:rPr>
          <w:rFonts w:hAnsi="Times New Roman" w:cs="Times New Roman"/>
          <w:kern w:val="0"/>
          <w:lang w:val="es-ES_tradnl"/>
        </w:rPr>
        <w:t>es</w:t>
      </w:r>
      <w:r w:rsidR="005D4830" w:rsidRPr="00D24BC3">
        <w:rPr>
          <w:rFonts w:hAnsi="Times New Roman" w:cs="Times New Roman"/>
          <w:kern w:val="0"/>
          <w:lang w:val="es-ES_tradnl"/>
        </w:rPr>
        <w:t xml:space="preserve"> también tendrá lugar en el Palacio de las Naciones en la </w:t>
      </w:r>
      <w:r w:rsidR="005D4830" w:rsidRPr="00D24BC3">
        <w:rPr>
          <w:rFonts w:hAnsi="Times New Roman" w:cs="Times New Roman"/>
          <w:b/>
          <w:kern w:val="0"/>
          <w:lang w:val="es-ES_tradnl"/>
        </w:rPr>
        <w:t>Sala de conferencias XVI</w:t>
      </w:r>
      <w:r w:rsidR="005D4830" w:rsidRPr="00D24BC3">
        <w:rPr>
          <w:rFonts w:hAnsi="Times New Roman" w:cs="Times New Roman"/>
          <w:kern w:val="0"/>
          <w:lang w:val="es-ES_tradnl"/>
        </w:rPr>
        <w:t>.</w:t>
      </w:r>
    </w:p>
    <w:p w14:paraId="755E1A17" w14:textId="7075BC8B" w:rsidR="00AB7F9B" w:rsidRPr="00D24BC3" w:rsidRDefault="00AB7F9B" w:rsidP="00AB7F9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Times New Roman Bold" w:hAnsi="Times New Roman" w:cs="Times New Roman"/>
          <w:kern w:val="0"/>
          <w:lang w:val="es-ES_tradnl"/>
        </w:rPr>
      </w:pPr>
    </w:p>
    <w:p w14:paraId="361BD0B4" w14:textId="2A8B87E4" w:rsidR="00AB7F9B" w:rsidRPr="00D24BC3" w:rsidRDefault="00AB7F9B" w:rsidP="00D24BC3">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n-US"/>
        </w:rPr>
      </w:pPr>
      <w:r w:rsidRPr="00D24BC3">
        <w:rPr>
          <w:rFonts w:eastAsia="Calibri" w:hAnsi="Times New Roman" w:cs="Times New Roman"/>
          <w:b/>
          <w:bCs/>
          <w:noProof/>
          <w:color w:val="0000CC"/>
          <w:kern w:val="0"/>
          <w:lang w:val="en-US"/>
        </w:rPr>
        <w:t>IV.</w:t>
      </w:r>
      <w:r w:rsidRPr="00D24BC3">
        <w:rPr>
          <w:rFonts w:eastAsia="Calibri" w:hAnsi="Times New Roman" w:cs="Times New Roman"/>
          <w:b/>
          <w:bCs/>
          <w:noProof/>
          <w:color w:val="0000CC"/>
          <w:kern w:val="0"/>
          <w:lang w:val="en-US"/>
        </w:rPr>
        <w:tab/>
        <w:t xml:space="preserve">Participación de las </w:t>
      </w:r>
      <w:r w:rsidR="008B58B9" w:rsidRPr="00D24BC3">
        <w:rPr>
          <w:rFonts w:eastAsia="Calibri" w:hAnsi="Times New Roman" w:cs="Times New Roman"/>
          <w:b/>
          <w:bCs/>
          <w:noProof/>
          <w:color w:val="0000CC"/>
          <w:kern w:val="0"/>
          <w:lang w:val="en-US"/>
        </w:rPr>
        <w:t>INDH</w:t>
      </w:r>
      <w:r w:rsidRPr="00D24BC3">
        <w:rPr>
          <w:rFonts w:eastAsia="Calibri" w:hAnsi="Times New Roman" w:cs="Times New Roman"/>
          <w:b/>
          <w:bCs/>
          <w:noProof/>
          <w:color w:val="0000CC"/>
          <w:kern w:val="0"/>
          <w:lang w:val="en-US"/>
        </w:rPr>
        <w:t xml:space="preserve"> </w:t>
      </w:r>
    </w:p>
    <w:p w14:paraId="6422560A" w14:textId="77777777" w:rsidR="00AB7F9B" w:rsidRPr="00D24BC3" w:rsidRDefault="00AB7F9B" w:rsidP="00AB7F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360"/>
        <w:rPr>
          <w:rFonts w:eastAsia="Times New Roman Bold" w:hAnsi="Times New Roman" w:cs="Times New Roman"/>
          <w:kern w:val="0"/>
          <w:lang w:val="es-ES_tradnl"/>
        </w:rPr>
      </w:pPr>
    </w:p>
    <w:p w14:paraId="144BB6DF" w14:textId="58D2F377" w:rsidR="00AB7F9B" w:rsidRPr="00D24BC3" w:rsidRDefault="00AB7F9B" w:rsidP="00AB7F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t xml:space="preserve">El Comité ha destacado la importancia que otorga a la cooperación con las instituciones nacionales de derechos humanos en su </w:t>
      </w:r>
      <w:r w:rsidRPr="00D24BC3">
        <w:rPr>
          <w:rFonts w:hAnsi="Times New Roman" w:cs="Times New Roman"/>
          <w:b/>
          <w:kern w:val="0"/>
          <w:lang w:val="es-ES_tradnl"/>
        </w:rPr>
        <w:t>Declaración sobre las Instituciones Nacionales de Derechos Humanos</w:t>
      </w:r>
      <w:r w:rsidRPr="00D24BC3">
        <w:rPr>
          <w:rFonts w:hAnsi="Times New Roman" w:cs="Times New Roman"/>
          <w:kern w:val="0"/>
          <w:lang w:val="es-ES_tradnl"/>
        </w:rPr>
        <w:t>, que fue adoptada en el 2008 (</w:t>
      </w:r>
      <w:r w:rsidRPr="00D24BC3">
        <w:rPr>
          <w:rFonts w:hAnsi="Times New Roman" w:cs="Times New Roman"/>
          <w:color w:val="0000CC"/>
          <w:u w:val="single"/>
          <w:lang w:val="es-ES"/>
        </w:rPr>
        <w:t>goo.gl/96eYm7</w:t>
      </w:r>
      <w:r w:rsidRPr="00D24BC3">
        <w:rPr>
          <w:rFonts w:hAnsi="Times New Roman" w:cs="Times New Roman"/>
          <w:kern w:val="0"/>
          <w:lang w:val="es-ES_tradnl"/>
        </w:rPr>
        <w:t>)</w:t>
      </w:r>
      <w:r w:rsidR="005D4830" w:rsidRPr="00D24BC3">
        <w:rPr>
          <w:rFonts w:hAnsi="Times New Roman" w:cs="Times New Roman"/>
          <w:kern w:val="0"/>
          <w:lang w:val="es-ES_tradnl"/>
        </w:rPr>
        <w:t>.</w:t>
      </w:r>
      <w:r w:rsidR="005D4830" w:rsidRPr="00D24BC3">
        <w:rPr>
          <w:rFonts w:hAnsi="Times New Roman" w:cs="Times New Roman"/>
          <w:lang w:val="es-ES"/>
        </w:rPr>
        <w:t xml:space="preserve"> </w:t>
      </w:r>
      <w:r w:rsidR="005D4830" w:rsidRPr="00D24BC3">
        <w:rPr>
          <w:rFonts w:hAnsi="Times New Roman" w:cs="Times New Roman"/>
          <w:kern w:val="0"/>
          <w:lang w:val="es-ES_tradnl"/>
        </w:rPr>
        <w:t>En 2019, adoptó un documento sobre la cooperación entre el Comité y las INDH (</w:t>
      </w:r>
      <w:hyperlink r:id="rId8" w:history="1">
        <w:r w:rsidR="00301625" w:rsidRPr="00D24BC3">
          <w:rPr>
            <w:rFonts w:eastAsia="Calibri" w:hAnsi="Times New Roman" w:cs="Times New Roman"/>
            <w:bCs/>
            <w:noProof/>
            <w:color w:val="0000CC"/>
            <w:lang w:val="es-ES"/>
          </w:rPr>
          <w:t>https://bit.ly/2teZHtA</w:t>
        </w:r>
      </w:hyperlink>
      <w:r w:rsidR="005D4830" w:rsidRPr="00D24BC3">
        <w:rPr>
          <w:rFonts w:hAnsi="Times New Roman" w:cs="Times New Roman"/>
          <w:kern w:val="0"/>
          <w:lang w:val="es-ES_tradnl"/>
        </w:rPr>
        <w:t>), que tiene en cuenta los procedimientos y prácticas recientes desarrollados por otros órganos creados en virtud de tratados de derechos humanos. El Comité</w:t>
      </w:r>
      <w:r w:rsidRPr="00D24BC3">
        <w:rPr>
          <w:rFonts w:hAnsi="Times New Roman" w:cs="Times New Roman"/>
          <w:kern w:val="0"/>
          <w:lang w:val="es-ES_tradnl"/>
        </w:rPr>
        <w:t xml:space="preserve"> invita a las instituciones nacionales de derechos humanos a proporcionar información sobre temas relativos a la implementación de la Convención por los </w:t>
      </w:r>
      <w:r w:rsidR="00107510" w:rsidRPr="00D24BC3">
        <w:rPr>
          <w:rFonts w:hAnsi="Times New Roman" w:cs="Times New Roman"/>
          <w:kern w:val="0"/>
          <w:lang w:val="es-ES_tradnl"/>
        </w:rPr>
        <w:t>Estados partes</w:t>
      </w:r>
      <w:r w:rsidRPr="00D24BC3">
        <w:rPr>
          <w:rFonts w:hAnsi="Times New Roman" w:cs="Times New Roman"/>
          <w:kern w:val="0"/>
          <w:lang w:val="es-ES_tradnl"/>
        </w:rPr>
        <w:t xml:space="preserve"> que serán examinados durante el </w:t>
      </w:r>
      <w:r w:rsidR="005D4830" w:rsidRPr="00D24BC3">
        <w:rPr>
          <w:rFonts w:hAnsi="Times New Roman" w:cs="Times New Roman"/>
          <w:kern w:val="0"/>
          <w:lang w:val="es-ES_tradnl"/>
        </w:rPr>
        <w:t>75° período</w:t>
      </w:r>
      <w:r w:rsidRPr="00D24BC3">
        <w:rPr>
          <w:rFonts w:hAnsi="Times New Roman" w:cs="Times New Roman"/>
          <w:kern w:val="0"/>
          <w:lang w:val="es-ES_tradnl"/>
        </w:rPr>
        <w:t xml:space="preserve"> de sesiones. Dicha información puede ser transmitida oralmente y/o por escrito. Debido al volumen de documentación recibida, </w:t>
      </w:r>
      <w:r w:rsidRPr="00D24BC3">
        <w:rPr>
          <w:rFonts w:hAnsi="Times New Roman" w:cs="Times New Roman"/>
          <w:b/>
          <w:kern w:val="0"/>
          <w:lang w:val="es-ES_tradnl"/>
        </w:rPr>
        <w:t xml:space="preserve">los informes no deberán exceder las 3.300 palabras. </w:t>
      </w:r>
      <w:r w:rsidRPr="00D24BC3">
        <w:rPr>
          <w:rFonts w:hAnsi="Times New Roman" w:cs="Times New Roman"/>
          <w:kern w:val="0"/>
          <w:lang w:val="es-ES_tradnl"/>
        </w:rPr>
        <w:t xml:space="preserve">No es necesario </w:t>
      </w:r>
      <w:r w:rsidRPr="00D24BC3">
        <w:rPr>
          <w:rFonts w:hAnsi="Times New Roman" w:cs="Times New Roman"/>
          <w:kern w:val="0"/>
          <w:lang w:val="es-ES_tradnl"/>
        </w:rPr>
        <w:lastRenderedPageBreak/>
        <w:t xml:space="preserve">seguir ningún modelo o estructura específica y puede ser organizados temáticamente o artículo por artículo. </w:t>
      </w:r>
    </w:p>
    <w:p w14:paraId="37B33871" w14:textId="77777777" w:rsidR="00AB7F9B" w:rsidRPr="00D24BC3" w:rsidRDefault="00AB7F9B" w:rsidP="00AB7F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71892010" w14:textId="49962EA1" w:rsidR="00AB7F9B" w:rsidRPr="00D24BC3" w:rsidRDefault="00AB7F9B" w:rsidP="00D24BC3">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n-US"/>
        </w:rPr>
      </w:pPr>
      <w:r w:rsidRPr="00D24BC3">
        <w:rPr>
          <w:rFonts w:eastAsia="Calibri" w:hAnsi="Times New Roman" w:cs="Times New Roman"/>
          <w:b/>
          <w:bCs/>
          <w:noProof/>
          <w:color w:val="0000CC"/>
          <w:kern w:val="0"/>
          <w:lang w:val="en-US"/>
        </w:rPr>
        <w:t>V.</w:t>
      </w:r>
      <w:r w:rsidRPr="00D24BC3">
        <w:rPr>
          <w:rFonts w:eastAsia="Calibri" w:hAnsi="Times New Roman" w:cs="Times New Roman"/>
          <w:b/>
          <w:bCs/>
          <w:noProof/>
          <w:color w:val="0000CC"/>
          <w:kern w:val="0"/>
          <w:lang w:val="en-US"/>
        </w:rPr>
        <w:tab/>
        <w:t xml:space="preserve">Presentación de informes para el </w:t>
      </w:r>
      <w:r w:rsidR="00A51EC9" w:rsidRPr="00D24BC3">
        <w:rPr>
          <w:rFonts w:eastAsia="Calibri" w:hAnsi="Times New Roman" w:cs="Times New Roman"/>
          <w:b/>
          <w:bCs/>
          <w:noProof/>
          <w:color w:val="0000CC"/>
          <w:kern w:val="0"/>
          <w:lang w:val="en-US"/>
        </w:rPr>
        <w:t>75°</w:t>
      </w:r>
      <w:r w:rsidRPr="00D24BC3">
        <w:rPr>
          <w:rFonts w:eastAsia="Calibri" w:hAnsi="Times New Roman" w:cs="Times New Roman"/>
          <w:b/>
          <w:bCs/>
          <w:noProof/>
          <w:color w:val="0000CC"/>
          <w:kern w:val="0"/>
          <w:lang w:val="en-US"/>
        </w:rPr>
        <w:t xml:space="preserve"> período de sesiones </w:t>
      </w:r>
      <w:r w:rsidR="00A51EC9" w:rsidRPr="00D24BC3">
        <w:rPr>
          <w:rFonts w:eastAsia="Calibri" w:hAnsi="Times New Roman" w:cs="Times New Roman"/>
          <w:b/>
          <w:bCs/>
          <w:noProof/>
          <w:color w:val="0000CC"/>
          <w:kern w:val="0"/>
          <w:lang w:val="en-US"/>
        </w:rPr>
        <w:t xml:space="preserve">(10-28 </w:t>
      </w:r>
      <w:r w:rsidR="003058D8" w:rsidRPr="00D24BC3">
        <w:rPr>
          <w:rFonts w:eastAsia="Calibri" w:hAnsi="Times New Roman" w:cs="Times New Roman"/>
          <w:b/>
          <w:bCs/>
          <w:noProof/>
          <w:color w:val="0000CC"/>
          <w:kern w:val="0"/>
          <w:lang w:val="en-US"/>
        </w:rPr>
        <w:t>de f</w:t>
      </w:r>
      <w:r w:rsidR="00A51EC9" w:rsidRPr="00D24BC3">
        <w:rPr>
          <w:rFonts w:eastAsia="Calibri" w:hAnsi="Times New Roman" w:cs="Times New Roman"/>
          <w:b/>
          <w:bCs/>
          <w:noProof/>
          <w:color w:val="0000CC"/>
          <w:kern w:val="0"/>
          <w:lang w:val="en-US"/>
        </w:rPr>
        <w:t>ebrero</w:t>
      </w:r>
      <w:r w:rsidR="003058D8" w:rsidRPr="00D24BC3">
        <w:rPr>
          <w:rFonts w:eastAsia="Calibri" w:hAnsi="Times New Roman" w:cs="Times New Roman"/>
          <w:b/>
          <w:bCs/>
          <w:noProof/>
          <w:color w:val="0000CC"/>
          <w:kern w:val="0"/>
          <w:lang w:val="en-US"/>
        </w:rPr>
        <w:t xml:space="preserve"> de</w:t>
      </w:r>
      <w:r w:rsidR="00A51EC9" w:rsidRPr="00D24BC3">
        <w:rPr>
          <w:rFonts w:eastAsia="Calibri" w:hAnsi="Times New Roman" w:cs="Times New Roman"/>
          <w:b/>
          <w:bCs/>
          <w:noProof/>
          <w:color w:val="0000CC"/>
          <w:kern w:val="0"/>
          <w:lang w:val="en-US"/>
        </w:rPr>
        <w:t xml:space="preserve"> 2020) </w:t>
      </w:r>
    </w:p>
    <w:p w14:paraId="349FFDEC" w14:textId="77777777" w:rsidR="00AB7F9B" w:rsidRPr="00D24BC3" w:rsidRDefault="00AB7F9B" w:rsidP="00D24BC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eastAsia="Times New Roman Bold" w:hAnsi="Times New Roman" w:cs="Times New Roman"/>
          <w:kern w:val="0"/>
          <w:lang w:val="es-ES_tradnl"/>
        </w:rPr>
      </w:pPr>
    </w:p>
    <w:p w14:paraId="42E6A5EC" w14:textId="555C6EEA" w:rsidR="003058D8" w:rsidRPr="00D24BC3" w:rsidRDefault="003A6DC9" w:rsidP="00D24BC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r>
      <w:r w:rsidR="003058D8" w:rsidRPr="00D24BC3">
        <w:rPr>
          <w:rFonts w:hAnsi="Times New Roman" w:cs="Times New Roman"/>
          <w:kern w:val="0"/>
          <w:lang w:val="es-ES_tradnl"/>
        </w:rPr>
        <w:t>Se alienta a las INDH a hacer presentaciones por escrito que contengan:</w:t>
      </w:r>
    </w:p>
    <w:p w14:paraId="132787F5" w14:textId="77777777" w:rsidR="00D46990" w:rsidRPr="00D24BC3" w:rsidRDefault="00D46990" w:rsidP="00D24BC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2578335D" w14:textId="6D4BB12E" w:rsidR="003058D8" w:rsidRPr="00D24BC3" w:rsidRDefault="003058D8" w:rsidP="00D24BC3">
      <w:pPr>
        <w:tabs>
          <w:tab w:val="left" w:pos="851"/>
          <w:tab w:val="left" w:pos="1120"/>
          <w:tab w:val="left" w:pos="1680"/>
          <w:tab w:val="left" w:pos="2240"/>
          <w:tab w:val="left" w:pos="2800"/>
          <w:tab w:val="left" w:pos="3360"/>
          <w:tab w:val="left" w:pos="3920"/>
          <w:tab w:val="left" w:pos="4480"/>
          <w:tab w:val="left" w:pos="5040"/>
          <w:tab w:val="left" w:pos="5600"/>
          <w:tab w:val="left" w:pos="6160"/>
          <w:tab w:val="left" w:pos="6720"/>
        </w:tabs>
        <w:ind w:left="567" w:firstLine="7"/>
        <w:jc w:val="both"/>
        <w:rPr>
          <w:rFonts w:hAnsi="Times New Roman" w:cs="Times New Roman"/>
          <w:kern w:val="0"/>
          <w:lang w:val="es-ES_tradnl"/>
        </w:rPr>
      </w:pPr>
      <w:r w:rsidRPr="00D24BC3">
        <w:rPr>
          <w:rFonts w:hAnsi="Times New Roman" w:cs="Times New Roman"/>
          <w:kern w:val="0"/>
          <w:lang w:val="es-ES_tradnl"/>
        </w:rPr>
        <w:t xml:space="preserve">• Información sobre la implementación de algunos o todos los artículos sustantivos (artículos 1 a </w:t>
      </w:r>
      <w:r w:rsidR="00D24BC3">
        <w:rPr>
          <w:rFonts w:hAnsi="Times New Roman" w:cs="Times New Roman"/>
          <w:kern w:val="0"/>
          <w:lang w:val="es-ES_tradnl"/>
        </w:rPr>
        <w:t xml:space="preserve">     </w:t>
      </w:r>
      <w:r w:rsidRPr="00D24BC3">
        <w:rPr>
          <w:rFonts w:hAnsi="Times New Roman" w:cs="Times New Roman"/>
          <w:kern w:val="0"/>
          <w:lang w:val="es-ES_tradnl"/>
        </w:rPr>
        <w:t>16) de la Convención;</w:t>
      </w:r>
    </w:p>
    <w:p w14:paraId="0F574E74" w14:textId="77777777" w:rsidR="003058D8" w:rsidRPr="00D24BC3" w:rsidRDefault="003058D8" w:rsidP="00D24BC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0"/>
        <w:jc w:val="both"/>
        <w:rPr>
          <w:rFonts w:hAnsi="Times New Roman" w:cs="Times New Roman"/>
          <w:kern w:val="0"/>
          <w:lang w:val="es-ES_tradnl"/>
        </w:rPr>
      </w:pPr>
      <w:r w:rsidRPr="00D24BC3">
        <w:rPr>
          <w:rFonts w:hAnsi="Times New Roman" w:cs="Times New Roman"/>
          <w:kern w:val="0"/>
          <w:lang w:val="es-ES_tradnl"/>
        </w:rPr>
        <w:t>• Comentarios sobre el informe del Estado parte y sus respuestas escritas a la lista de cuestiones; y</w:t>
      </w:r>
    </w:p>
    <w:p w14:paraId="0F9098D7" w14:textId="2187C16A" w:rsidR="00FC0998" w:rsidRPr="00D24BC3" w:rsidRDefault="003058D8" w:rsidP="00D24BC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0"/>
        <w:jc w:val="both"/>
        <w:rPr>
          <w:rFonts w:hAnsi="Times New Roman" w:cs="Times New Roman"/>
          <w:kern w:val="0"/>
          <w:lang w:val="es-ES_tradnl"/>
        </w:rPr>
      </w:pPr>
      <w:r w:rsidRPr="00D24BC3">
        <w:rPr>
          <w:rFonts w:hAnsi="Times New Roman" w:cs="Times New Roman"/>
          <w:kern w:val="0"/>
          <w:lang w:val="es-ES_tradnl"/>
        </w:rPr>
        <w:t>• Información sobre la aplicación por el Estado parte de las observaciones finales anteriores del Comité</w:t>
      </w:r>
      <w:r w:rsidR="00A01B87" w:rsidRPr="00D24BC3">
        <w:rPr>
          <w:rFonts w:hAnsi="Times New Roman" w:cs="Times New Roman"/>
          <w:kern w:val="0"/>
          <w:lang w:val="es-ES_tradnl"/>
        </w:rPr>
        <w:t>;</w:t>
      </w:r>
    </w:p>
    <w:p w14:paraId="22D075AE" w14:textId="38C27CD9" w:rsidR="00A01B87" w:rsidRPr="00D24BC3" w:rsidRDefault="00A01B87" w:rsidP="00D24BC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0"/>
        <w:jc w:val="both"/>
        <w:rPr>
          <w:rFonts w:hAnsi="Times New Roman" w:cs="Times New Roman"/>
          <w:kern w:val="0"/>
          <w:lang w:val="es-ES_tradnl"/>
        </w:rPr>
      </w:pPr>
      <w:r w:rsidRPr="00D24BC3">
        <w:rPr>
          <w:rFonts w:hAnsi="Times New Roman" w:cs="Times New Roman"/>
          <w:kern w:val="0"/>
          <w:lang w:val="es-ES_tradnl"/>
        </w:rPr>
        <w:t>• Información que destaque las cuestiones prioritarias y sugiera recomendaciones específicas de cada país para facilitar el trabajo del Comité.</w:t>
      </w:r>
    </w:p>
    <w:p w14:paraId="134A1EFE" w14:textId="0BD931D8" w:rsidR="003058D8" w:rsidRPr="00D24BC3" w:rsidRDefault="003058D8" w:rsidP="00D24BC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78DD272A" w14:textId="7013BAB3" w:rsidR="00AB7F9B" w:rsidRPr="00D24BC3" w:rsidRDefault="003058D8" w:rsidP="00D24BC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r>
      <w:r w:rsidR="00AB7F9B" w:rsidRPr="00D24BC3">
        <w:rPr>
          <w:rFonts w:hAnsi="Times New Roman" w:cs="Times New Roman"/>
          <w:kern w:val="0"/>
          <w:lang w:val="es-ES_tradnl"/>
        </w:rPr>
        <w:t xml:space="preserve">Las </w:t>
      </w:r>
      <w:r w:rsidR="008B432A" w:rsidRPr="00D24BC3">
        <w:rPr>
          <w:rFonts w:hAnsi="Times New Roman" w:cs="Times New Roman"/>
          <w:kern w:val="0"/>
          <w:lang w:val="es-ES_tradnl"/>
        </w:rPr>
        <w:t xml:space="preserve"> INDH</w:t>
      </w:r>
      <w:r w:rsidR="00AB7F9B" w:rsidRPr="00D24BC3">
        <w:rPr>
          <w:rFonts w:hAnsi="Times New Roman" w:cs="Times New Roman"/>
          <w:kern w:val="0"/>
          <w:lang w:val="es-ES_tradnl"/>
        </w:rPr>
        <w:t xml:space="preserve"> que deseen presentar informes al Comité deben seguir las siguientes directrices:</w:t>
      </w:r>
    </w:p>
    <w:p w14:paraId="57346DB1" w14:textId="77777777" w:rsidR="00AB7F9B" w:rsidRPr="00D24BC3" w:rsidRDefault="00AB7F9B" w:rsidP="00D24BC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11610DD3" w14:textId="77777777" w:rsidR="00AB7F9B" w:rsidRPr="00D24BC3" w:rsidRDefault="00AB7F9B" w:rsidP="00D24BC3">
      <w:pPr>
        <w:pStyle w:val="ListParagraph"/>
        <w:numPr>
          <w:ilvl w:val="0"/>
          <w:numId w:val="2"/>
        </w:numPr>
        <w:tabs>
          <w:tab w:val="left" w:pos="1080"/>
        </w:tabs>
        <w:jc w:val="both"/>
        <w:rPr>
          <w:rFonts w:hAnsi="Times New Roman" w:cs="Times New Roman"/>
          <w:kern w:val="0"/>
          <w:lang w:val="es-ES_tradnl"/>
        </w:rPr>
      </w:pPr>
      <w:r w:rsidRPr="00D24BC3">
        <w:rPr>
          <w:rFonts w:hAnsi="Times New Roman" w:cs="Times New Roman"/>
          <w:kern w:val="0"/>
          <w:lang w:val="es-ES_tradnl"/>
        </w:rPr>
        <w:t>Indicar el nombre completo de la institución;</w:t>
      </w:r>
    </w:p>
    <w:p w14:paraId="535C080E" w14:textId="77777777" w:rsidR="00AB7F9B" w:rsidRPr="00D24BC3" w:rsidRDefault="00AB7F9B" w:rsidP="00D24BC3">
      <w:pPr>
        <w:pStyle w:val="ListParagraph"/>
        <w:numPr>
          <w:ilvl w:val="0"/>
          <w:numId w:val="2"/>
        </w:numPr>
        <w:tabs>
          <w:tab w:val="left" w:pos="1080"/>
        </w:tabs>
        <w:jc w:val="both"/>
        <w:rPr>
          <w:rFonts w:hAnsi="Times New Roman" w:cs="Times New Roman"/>
          <w:kern w:val="0"/>
          <w:u w:val="single"/>
          <w:lang w:val="es-ES_tradnl"/>
        </w:rPr>
      </w:pPr>
      <w:r w:rsidRPr="00D24BC3">
        <w:rPr>
          <w:rFonts w:hAnsi="Times New Roman" w:cs="Times New Roman"/>
          <w:kern w:val="0"/>
          <w:lang w:val="es-ES_tradnl"/>
        </w:rPr>
        <w:t xml:space="preserve">Indicar el nombre del Estado Parte al cual se relaciona la información proporcionada; </w:t>
      </w:r>
    </w:p>
    <w:p w14:paraId="0CADE7F7" w14:textId="77777777" w:rsidR="00AB7F9B" w:rsidRPr="00D24BC3" w:rsidRDefault="00AB7F9B" w:rsidP="00D24BC3">
      <w:pPr>
        <w:pStyle w:val="ListParagraph"/>
        <w:numPr>
          <w:ilvl w:val="0"/>
          <w:numId w:val="2"/>
        </w:numPr>
        <w:tabs>
          <w:tab w:val="left" w:pos="1080"/>
        </w:tabs>
        <w:jc w:val="both"/>
        <w:rPr>
          <w:rFonts w:hAnsi="Times New Roman" w:cs="Times New Roman"/>
          <w:kern w:val="0"/>
          <w:u w:val="single"/>
          <w:lang w:val="es-ES_tradnl"/>
        </w:rPr>
      </w:pPr>
      <w:r w:rsidRPr="00D24BC3">
        <w:rPr>
          <w:rFonts w:hAnsi="Times New Roman" w:cs="Times New Roman"/>
          <w:kern w:val="0"/>
          <w:u w:val="single"/>
          <w:lang w:val="es-ES_tradnl"/>
        </w:rPr>
        <w:t xml:space="preserve">Indicar </w:t>
      </w:r>
      <w:r w:rsidRPr="00D24BC3">
        <w:rPr>
          <w:rFonts w:hAnsi="Times New Roman" w:cs="Times New Roman"/>
          <w:b/>
          <w:kern w:val="0"/>
          <w:u w:val="single"/>
          <w:lang w:val="es-ES_tradnl"/>
        </w:rPr>
        <w:t>si el documento es confidencial o si puede ser publicado</w:t>
      </w:r>
      <w:r w:rsidRPr="00D24BC3">
        <w:rPr>
          <w:rFonts w:hAnsi="Times New Roman" w:cs="Times New Roman"/>
          <w:kern w:val="0"/>
          <w:u w:val="single"/>
          <w:lang w:val="es-ES_tradnl"/>
        </w:rPr>
        <w:t xml:space="preserve"> en la página web del Comité;</w:t>
      </w:r>
    </w:p>
    <w:p w14:paraId="06A8B145" w14:textId="4B80936E" w:rsidR="00AB7F9B" w:rsidRPr="00D24BC3" w:rsidRDefault="00AB7F9B" w:rsidP="00C07B22">
      <w:pPr>
        <w:pStyle w:val="ListParagraph"/>
        <w:numPr>
          <w:ilvl w:val="0"/>
          <w:numId w:val="2"/>
        </w:numPr>
        <w:tabs>
          <w:tab w:val="left" w:pos="1080"/>
        </w:tabs>
        <w:jc w:val="both"/>
        <w:rPr>
          <w:rFonts w:hAnsi="Times New Roman" w:cs="Times New Roman"/>
          <w:kern w:val="0"/>
          <w:lang w:val="es-ES_tradnl"/>
        </w:rPr>
      </w:pPr>
      <w:r w:rsidRPr="00D24BC3">
        <w:rPr>
          <w:rFonts w:hAnsi="Times New Roman" w:cs="Times New Roman"/>
          <w:kern w:val="0"/>
          <w:lang w:val="es-ES_tradnl"/>
        </w:rPr>
        <w:t>Asegurarse de que testigos o víctimas sean mencionados en el informe únicamente por sus iniciales</w:t>
      </w:r>
      <w:r w:rsidR="009B5404" w:rsidRPr="00D24BC3">
        <w:rPr>
          <w:rFonts w:hAnsi="Times New Roman" w:cs="Times New Roman"/>
          <w:lang w:val="es-ES"/>
        </w:rPr>
        <w:t xml:space="preserve"> </w:t>
      </w:r>
      <w:r w:rsidR="009B5404" w:rsidRPr="00D24BC3">
        <w:rPr>
          <w:rFonts w:hAnsi="Times New Roman" w:cs="Times New Roman"/>
          <w:kern w:val="0"/>
          <w:lang w:val="es-ES_tradnl"/>
        </w:rPr>
        <w:t>y que no se incluyen fotografías de testigos, víctimas o presuntos autores</w:t>
      </w:r>
      <w:r w:rsidRPr="00D24BC3">
        <w:rPr>
          <w:rFonts w:hAnsi="Times New Roman" w:cs="Times New Roman"/>
          <w:kern w:val="0"/>
          <w:lang w:val="es-ES_tradnl"/>
        </w:rPr>
        <w:t>, a menos que se haya obtenido una autorización por escrito de estas personas;</w:t>
      </w:r>
    </w:p>
    <w:p w14:paraId="10A562EF" w14:textId="77777777" w:rsidR="00AB7F9B" w:rsidRPr="00D24BC3" w:rsidRDefault="00AB7F9B" w:rsidP="00D24BC3">
      <w:pPr>
        <w:pStyle w:val="ListParagraph"/>
        <w:numPr>
          <w:ilvl w:val="0"/>
          <w:numId w:val="2"/>
        </w:numPr>
        <w:tabs>
          <w:tab w:val="left" w:pos="1080"/>
        </w:tabs>
        <w:jc w:val="both"/>
        <w:rPr>
          <w:rFonts w:hAnsi="Times New Roman" w:cs="Times New Roman"/>
          <w:kern w:val="0"/>
          <w:lang w:val="es-ES_tradnl"/>
        </w:rPr>
      </w:pPr>
      <w:r w:rsidRPr="00D24BC3">
        <w:rPr>
          <w:rFonts w:hAnsi="Times New Roman" w:cs="Times New Roman"/>
          <w:kern w:val="0"/>
          <w:lang w:val="es-ES_tradnl"/>
        </w:rPr>
        <w:t xml:space="preserve">La información no deberá exceder las 3.300 palabras. </w:t>
      </w:r>
    </w:p>
    <w:p w14:paraId="33D12D83" w14:textId="77777777" w:rsidR="00AB7F9B" w:rsidRPr="00D24BC3" w:rsidRDefault="00AB7F9B" w:rsidP="00AB7F9B">
      <w:pPr>
        <w:tabs>
          <w:tab w:val="left" w:pos="1080"/>
        </w:tabs>
        <w:rPr>
          <w:rFonts w:hAnsi="Times New Roman" w:cs="Times New Roman"/>
          <w:kern w:val="0"/>
          <w:lang w:val="es-ES_tradnl"/>
        </w:rPr>
      </w:pPr>
    </w:p>
    <w:p w14:paraId="1BA35B16" w14:textId="13CFBF48" w:rsidR="00553757" w:rsidRPr="00D24BC3" w:rsidRDefault="00AB7F9B" w:rsidP="00D24BC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color w:val="0000CC"/>
          <w:lang w:val="es-ES_tradnl"/>
        </w:rPr>
      </w:pPr>
      <w:r w:rsidRPr="00D24BC3">
        <w:rPr>
          <w:rFonts w:hAnsi="Times New Roman" w:cs="Times New Roman"/>
          <w:kern w:val="0"/>
          <w:lang w:val="es-ES_tradnl"/>
        </w:rPr>
        <w:tab/>
        <w:t xml:space="preserve">Todos los informes deberán ser enviados </w:t>
      </w:r>
      <w:r w:rsidR="009B5404" w:rsidRPr="00D24BC3">
        <w:rPr>
          <w:rFonts w:hAnsi="Times New Roman" w:cs="Times New Roman"/>
          <w:kern w:val="0"/>
          <w:lang w:val="es-ES_tradnl"/>
        </w:rPr>
        <w:t xml:space="preserve">cuatro </w:t>
      </w:r>
      <w:r w:rsidRPr="00D24BC3">
        <w:rPr>
          <w:rFonts w:hAnsi="Times New Roman" w:cs="Times New Roman"/>
          <w:kern w:val="0"/>
          <w:lang w:val="es-ES_tradnl"/>
        </w:rPr>
        <w:t xml:space="preserve">semanas antes del inicio de la sesión por la Secretaría del Comité, a más tardar </w:t>
      </w:r>
      <w:r w:rsidRPr="00D24BC3">
        <w:rPr>
          <w:rFonts w:hAnsi="Times New Roman" w:cs="Times New Roman"/>
          <w:b/>
          <w:kern w:val="0"/>
          <w:lang w:val="es-ES_tradnl"/>
        </w:rPr>
        <w:t xml:space="preserve">el </w:t>
      </w:r>
      <w:r w:rsidR="009B5404" w:rsidRPr="00D24BC3">
        <w:rPr>
          <w:rFonts w:hAnsi="Times New Roman" w:cs="Times New Roman"/>
          <w:b/>
          <w:kern w:val="0"/>
          <w:lang w:val="es-ES_tradnl"/>
        </w:rPr>
        <w:t xml:space="preserve">13 </w:t>
      </w:r>
      <w:r w:rsidRPr="00D24BC3">
        <w:rPr>
          <w:rFonts w:hAnsi="Times New Roman" w:cs="Times New Roman"/>
          <w:b/>
          <w:kern w:val="0"/>
          <w:lang w:val="es-ES_tradnl"/>
        </w:rPr>
        <w:t xml:space="preserve">de enero de </w:t>
      </w:r>
      <w:r w:rsidR="009B5404" w:rsidRPr="00D24BC3">
        <w:rPr>
          <w:rFonts w:hAnsi="Times New Roman" w:cs="Times New Roman"/>
          <w:b/>
          <w:kern w:val="0"/>
          <w:lang w:val="es-ES_tradnl"/>
        </w:rPr>
        <w:t>2020</w:t>
      </w:r>
      <w:r w:rsidRPr="00D24BC3">
        <w:rPr>
          <w:rFonts w:hAnsi="Times New Roman" w:cs="Times New Roman"/>
          <w:kern w:val="0"/>
          <w:lang w:val="es-ES_tradnl"/>
        </w:rPr>
        <w:t xml:space="preserve">. Los informes deberán ser enviados en formato Word al correo electrónico </w:t>
      </w:r>
      <w:hyperlink r:id="rId9" w:history="1">
        <w:r w:rsidRPr="00D24BC3">
          <w:rPr>
            <w:rFonts w:hAnsi="Times New Roman" w:cs="Times New Roman"/>
            <w:color w:val="0000CC"/>
            <w:u w:val="single"/>
            <w:lang w:val="es-ES_tradnl"/>
          </w:rPr>
          <w:t>cedaw@ohchr.org</w:t>
        </w:r>
      </w:hyperlink>
      <w:r w:rsidRPr="00D24BC3">
        <w:rPr>
          <w:rFonts w:hAnsi="Times New Roman" w:cs="Times New Roman"/>
          <w:color w:val="0000CC"/>
          <w:lang w:val="es-ES_tradnl"/>
        </w:rPr>
        <w:t xml:space="preserve">. </w:t>
      </w:r>
      <w:r w:rsidR="009B5404" w:rsidRPr="00D24BC3">
        <w:rPr>
          <w:rFonts w:hAnsi="Times New Roman" w:cs="Times New Roman"/>
          <w:color w:val="auto"/>
          <w:lang w:val="es-ES_tradnl"/>
        </w:rPr>
        <w:t xml:space="preserve">Indique en el asunto del correo electrónico: "envío" y el "nombre del país" (por ejemplo, "Envío Senegal"). </w:t>
      </w:r>
    </w:p>
    <w:p w14:paraId="6BD44C44" w14:textId="77777777" w:rsidR="00553757" w:rsidRPr="00D24BC3" w:rsidRDefault="00553757" w:rsidP="00D24BC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color w:val="0000CC"/>
          <w:lang w:val="es-ES_tradnl"/>
        </w:rPr>
      </w:pPr>
    </w:p>
    <w:p w14:paraId="14F52627" w14:textId="298A38EC" w:rsidR="00AB7F9B" w:rsidRPr="00D24BC3" w:rsidRDefault="00553757" w:rsidP="00D24BC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t>En línea con la política ecológica de la ONU, ya no son necesarias copias impresas de los envíos.</w:t>
      </w:r>
    </w:p>
    <w:p w14:paraId="1BC57525" w14:textId="77777777" w:rsidR="00AB7F9B" w:rsidRPr="00D24BC3" w:rsidRDefault="00AB7F9B" w:rsidP="00AB7F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012BD128" w14:textId="14670650" w:rsidR="00AB7F9B" w:rsidRPr="00D24BC3" w:rsidRDefault="00AB7F9B" w:rsidP="00D24BC3">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n-US"/>
        </w:rPr>
      </w:pPr>
      <w:r w:rsidRPr="00D24BC3">
        <w:rPr>
          <w:rFonts w:eastAsia="Calibri" w:hAnsi="Times New Roman" w:cs="Times New Roman"/>
          <w:b/>
          <w:bCs/>
          <w:noProof/>
          <w:color w:val="0000CC"/>
          <w:kern w:val="0"/>
          <w:lang w:val="en-US"/>
        </w:rPr>
        <w:t>VI.</w:t>
      </w:r>
      <w:r w:rsidRPr="00D24BC3">
        <w:rPr>
          <w:rFonts w:eastAsia="Calibri" w:hAnsi="Times New Roman" w:cs="Times New Roman"/>
          <w:b/>
          <w:bCs/>
          <w:noProof/>
          <w:color w:val="0000CC"/>
          <w:kern w:val="0"/>
          <w:lang w:val="en-US"/>
        </w:rPr>
        <w:tab/>
        <w:t xml:space="preserve">Presentación de informes para </w:t>
      </w:r>
      <w:r w:rsidR="008B58B9" w:rsidRPr="00D24BC3">
        <w:rPr>
          <w:rFonts w:eastAsia="Calibri" w:hAnsi="Times New Roman" w:cs="Times New Roman"/>
          <w:b/>
          <w:bCs/>
          <w:noProof/>
          <w:color w:val="0000CC"/>
          <w:kern w:val="0"/>
          <w:lang w:val="en-US"/>
        </w:rPr>
        <w:t>el g</w:t>
      </w:r>
      <w:r w:rsidRPr="00D24BC3">
        <w:rPr>
          <w:rFonts w:eastAsia="Calibri" w:hAnsi="Times New Roman" w:cs="Times New Roman"/>
          <w:b/>
          <w:bCs/>
          <w:noProof/>
          <w:color w:val="0000CC"/>
          <w:kern w:val="0"/>
          <w:lang w:val="en-US"/>
        </w:rPr>
        <w:t>rupo de trabajo anterior al período de sesiones (</w:t>
      </w:r>
      <w:r w:rsidR="00836F9B" w:rsidRPr="00D24BC3">
        <w:rPr>
          <w:rFonts w:eastAsia="Calibri" w:hAnsi="Times New Roman" w:cs="Times New Roman"/>
          <w:b/>
          <w:bCs/>
          <w:noProof/>
          <w:color w:val="0000CC"/>
          <w:kern w:val="0"/>
          <w:lang w:val="en-US"/>
        </w:rPr>
        <w:t>2-6</w:t>
      </w:r>
      <w:r w:rsidRPr="00D24BC3">
        <w:rPr>
          <w:rFonts w:eastAsia="Calibri" w:hAnsi="Times New Roman" w:cs="Times New Roman"/>
          <w:b/>
          <w:bCs/>
          <w:noProof/>
          <w:color w:val="0000CC"/>
          <w:kern w:val="0"/>
          <w:lang w:val="en-US"/>
        </w:rPr>
        <w:t xml:space="preserve"> de marzo de </w:t>
      </w:r>
      <w:r w:rsidR="00836F9B" w:rsidRPr="00D24BC3">
        <w:rPr>
          <w:rFonts w:eastAsia="Calibri" w:hAnsi="Times New Roman" w:cs="Times New Roman"/>
          <w:b/>
          <w:bCs/>
          <w:noProof/>
          <w:color w:val="0000CC"/>
          <w:kern w:val="0"/>
          <w:lang w:val="en-US"/>
        </w:rPr>
        <w:t>2020</w:t>
      </w:r>
      <w:r w:rsidRPr="00D24BC3">
        <w:rPr>
          <w:rFonts w:eastAsia="Calibri" w:hAnsi="Times New Roman" w:cs="Times New Roman"/>
          <w:b/>
          <w:bCs/>
          <w:noProof/>
          <w:color w:val="0000CC"/>
          <w:kern w:val="0"/>
          <w:lang w:val="en-US"/>
        </w:rPr>
        <w:t>)</w:t>
      </w:r>
    </w:p>
    <w:p w14:paraId="09038E4D" w14:textId="77777777" w:rsidR="00AB7F9B" w:rsidRPr="00D24BC3" w:rsidRDefault="00AB7F9B" w:rsidP="00AB7F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6876DE3D" w14:textId="357615A6" w:rsidR="00AB7F9B" w:rsidRPr="00D24BC3" w:rsidRDefault="00AB7F9B" w:rsidP="00AB7F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t xml:space="preserve">El </w:t>
      </w:r>
      <w:r w:rsidR="008B58B9" w:rsidRPr="00D24BC3">
        <w:rPr>
          <w:rFonts w:hAnsi="Times New Roman" w:cs="Times New Roman"/>
          <w:kern w:val="0"/>
          <w:lang w:val="es-ES_tradnl"/>
        </w:rPr>
        <w:t>g</w:t>
      </w:r>
      <w:r w:rsidRPr="00D24BC3">
        <w:rPr>
          <w:rFonts w:hAnsi="Times New Roman" w:cs="Times New Roman"/>
          <w:kern w:val="0"/>
          <w:lang w:val="es-ES_tradnl"/>
        </w:rPr>
        <w:t xml:space="preserve">rupo de trabajo se reunirá en privado y preparará </w:t>
      </w:r>
      <w:r w:rsidRPr="00D24BC3">
        <w:rPr>
          <w:rFonts w:hAnsi="Times New Roman" w:cs="Times New Roman"/>
          <w:kern w:val="0"/>
          <w:lang w:val="es-ES_tradnl"/>
        </w:rPr>
        <w:lastRenderedPageBreak/>
        <w:t xml:space="preserve">listas de cuestiones para los </w:t>
      </w:r>
      <w:r w:rsidR="00107510" w:rsidRPr="00D24BC3">
        <w:rPr>
          <w:rFonts w:hAnsi="Times New Roman" w:cs="Times New Roman"/>
          <w:kern w:val="0"/>
          <w:lang w:val="es-ES_tradnl"/>
        </w:rPr>
        <w:t>Estados partes</w:t>
      </w:r>
      <w:r w:rsidRPr="00D24BC3">
        <w:rPr>
          <w:rFonts w:hAnsi="Times New Roman" w:cs="Times New Roman"/>
          <w:kern w:val="0"/>
          <w:lang w:val="es-ES_tradnl"/>
        </w:rPr>
        <w:t xml:space="preserve"> que están previstos para ser considerados durante el </w:t>
      </w:r>
      <w:r w:rsidR="00836F9B" w:rsidRPr="00D24BC3">
        <w:rPr>
          <w:rFonts w:hAnsi="Times New Roman" w:cs="Times New Roman"/>
          <w:kern w:val="0"/>
          <w:lang w:val="es-ES_tradnl"/>
        </w:rPr>
        <w:t>77°</w:t>
      </w:r>
      <w:r w:rsidRPr="00D24BC3">
        <w:rPr>
          <w:rFonts w:hAnsi="Times New Roman" w:cs="Times New Roman"/>
          <w:kern w:val="0"/>
          <w:lang w:val="es-ES_tradnl"/>
        </w:rPr>
        <w:t xml:space="preserve"> período de </w:t>
      </w:r>
      <w:r w:rsidR="00D24BC3" w:rsidRPr="00D24BC3">
        <w:rPr>
          <w:rFonts w:hAnsi="Times New Roman" w:cs="Times New Roman"/>
          <w:kern w:val="0"/>
          <w:lang w:val="es-ES_tradnl"/>
        </w:rPr>
        <w:t>sesiones:</w:t>
      </w:r>
      <w:r w:rsidRPr="00D24BC3">
        <w:rPr>
          <w:rFonts w:hAnsi="Times New Roman" w:cs="Times New Roman"/>
          <w:b/>
          <w:kern w:val="0"/>
          <w:lang w:val="es-ES_tradnl"/>
        </w:rPr>
        <w:t xml:space="preserve"> </w:t>
      </w:r>
      <w:r w:rsidR="00836F9B" w:rsidRPr="00D24BC3">
        <w:rPr>
          <w:rFonts w:hAnsi="Times New Roman" w:cs="Times New Roman"/>
          <w:b/>
          <w:kern w:val="0"/>
          <w:lang w:val="es-ES_tradnl"/>
        </w:rPr>
        <w:t>Azerbaiyán, Nicaragua, Senegal, Sudáfrica y Yemen.</w:t>
      </w:r>
      <w:r w:rsidRPr="00D24BC3">
        <w:rPr>
          <w:rFonts w:hAnsi="Times New Roman" w:cs="Times New Roman"/>
          <w:kern w:val="0"/>
          <w:lang w:val="es-ES_tradnl"/>
        </w:rPr>
        <w:t xml:space="preserve"> Además, </w:t>
      </w:r>
      <w:r w:rsidRPr="00D24BC3">
        <w:rPr>
          <w:rFonts w:eastAsia="TimesNewRomanPSMT" w:hAnsi="Times New Roman" w:cs="Times New Roman"/>
          <w:kern w:val="0"/>
          <w:lang w:val="es-ES"/>
        </w:rPr>
        <w:t>preparará listas de cuestiones previas a la presentación de informes</w:t>
      </w:r>
      <w:r w:rsidRPr="00D24BC3">
        <w:rPr>
          <w:rFonts w:hAnsi="Times New Roman" w:cs="Times New Roman"/>
          <w:kern w:val="0"/>
          <w:lang w:val="es-ES_tradnl"/>
        </w:rPr>
        <w:t xml:space="preserve"> para</w:t>
      </w:r>
      <w:r w:rsidRPr="00D24BC3">
        <w:rPr>
          <w:rFonts w:hAnsi="Times New Roman" w:cs="Times New Roman"/>
          <w:b/>
          <w:kern w:val="0"/>
          <w:lang w:val="es-ES_tradnl"/>
        </w:rPr>
        <w:t xml:space="preserve"> </w:t>
      </w:r>
      <w:r w:rsidR="00836F9B" w:rsidRPr="00D24BC3">
        <w:rPr>
          <w:rFonts w:hAnsi="Times New Roman" w:cs="Times New Roman"/>
          <w:b/>
          <w:kern w:val="0"/>
          <w:lang w:val="es-ES_tradnl"/>
        </w:rPr>
        <w:t>Alemania, Japón y Ucrania</w:t>
      </w:r>
      <w:r w:rsidRPr="00D24BC3" w:rsidDel="00024BE3">
        <w:rPr>
          <w:rFonts w:hAnsi="Times New Roman" w:cs="Times New Roman"/>
          <w:b/>
          <w:kern w:val="0"/>
          <w:lang w:val="es-ES_tradnl"/>
        </w:rPr>
        <w:t xml:space="preserve"> </w:t>
      </w:r>
      <w:r w:rsidRPr="00D24BC3">
        <w:rPr>
          <w:rFonts w:hAnsi="Times New Roman" w:cs="Times New Roman"/>
          <w:kern w:val="0"/>
          <w:lang w:val="es-ES_tradnl"/>
        </w:rPr>
        <w:t>de conformidad con el procedimiento simplificado de presentación de informes.</w:t>
      </w:r>
      <w:r w:rsidRPr="00D24BC3">
        <w:rPr>
          <w:rFonts w:hAnsi="Times New Roman" w:cs="Times New Roman"/>
          <w:b/>
          <w:kern w:val="0"/>
          <w:lang w:val="es-ES_tradnl"/>
        </w:rPr>
        <w:t xml:space="preserve"> </w:t>
      </w:r>
      <w:r w:rsidRPr="00D24BC3">
        <w:rPr>
          <w:rFonts w:hAnsi="Times New Roman" w:cs="Times New Roman"/>
          <w:kern w:val="0"/>
          <w:lang w:val="es-ES_tradnl"/>
        </w:rPr>
        <w:t xml:space="preserve">El grupo de trabajo anterior al período de sesiones preparará listas de cuestiones y preguntas para los </w:t>
      </w:r>
      <w:r w:rsidR="00107510" w:rsidRPr="00D24BC3">
        <w:rPr>
          <w:rFonts w:hAnsi="Times New Roman" w:cs="Times New Roman"/>
          <w:kern w:val="0"/>
          <w:lang w:val="es-ES_tradnl"/>
        </w:rPr>
        <w:t>Estados partes</w:t>
      </w:r>
      <w:r w:rsidRPr="00D24BC3">
        <w:rPr>
          <w:rFonts w:hAnsi="Times New Roman" w:cs="Times New Roman"/>
          <w:kern w:val="0"/>
          <w:lang w:val="es-ES_tradnl"/>
        </w:rPr>
        <w:t xml:space="preserve"> que serán considerados dos períodos de sesiones después</w:t>
      </w:r>
      <w:r w:rsidR="006D7C56" w:rsidRPr="00D24BC3">
        <w:rPr>
          <w:rFonts w:hAnsi="Times New Roman" w:cs="Times New Roman"/>
          <w:kern w:val="0"/>
          <w:lang w:val="es-ES_tradnl"/>
        </w:rPr>
        <w:t xml:space="preserve"> (no se aplica a las listas de cuestiones previas a la presentación de informes)</w:t>
      </w:r>
      <w:r w:rsidR="00C21281" w:rsidRPr="00D24BC3">
        <w:rPr>
          <w:rFonts w:hAnsi="Times New Roman" w:cs="Times New Roman"/>
          <w:kern w:val="0"/>
          <w:lang w:val="es-ES_tradnl"/>
        </w:rPr>
        <w:t>.</w:t>
      </w:r>
    </w:p>
    <w:p w14:paraId="3338AD54" w14:textId="77777777" w:rsidR="00AB7F9B" w:rsidRPr="00D24BC3" w:rsidRDefault="00AB7F9B" w:rsidP="00AB7F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0BC6DA42" w14:textId="71FE6E77" w:rsidR="00AB7F9B" w:rsidRPr="00D24BC3" w:rsidRDefault="00AB7F9B" w:rsidP="00D24BC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r>
      <w:r w:rsidR="00AC7E3F" w:rsidRPr="00D24BC3">
        <w:rPr>
          <w:rFonts w:hAnsi="Times New Roman" w:cs="Times New Roman"/>
          <w:kern w:val="0"/>
          <w:lang w:val="es-ES_tradnl"/>
        </w:rPr>
        <w:t xml:space="preserve">Recibir información de las INDH en una etapa temprana del proceso de presentación de informes </w:t>
      </w:r>
      <w:r w:rsidR="00C21281" w:rsidRPr="00D24BC3">
        <w:rPr>
          <w:rFonts w:hAnsi="Times New Roman" w:cs="Times New Roman"/>
          <w:kern w:val="0"/>
          <w:lang w:val="es-ES_tradnl"/>
        </w:rPr>
        <w:t xml:space="preserve">es </w:t>
      </w:r>
      <w:r w:rsidR="00AC7E3F" w:rsidRPr="00D24BC3">
        <w:rPr>
          <w:rFonts w:hAnsi="Times New Roman" w:cs="Times New Roman"/>
          <w:kern w:val="0"/>
          <w:lang w:val="es-ES_tradnl"/>
        </w:rPr>
        <w:t>de importancia crítica. Por lo tanto, se alienta a las INDH a que presenten contribuciones escritas para el desarrol</w:t>
      </w:r>
      <w:r w:rsidR="007A661E" w:rsidRPr="00D24BC3">
        <w:rPr>
          <w:rFonts w:hAnsi="Times New Roman" w:cs="Times New Roman"/>
          <w:kern w:val="0"/>
          <w:lang w:val="es-ES_tradnl"/>
        </w:rPr>
        <w:t>lo de las listas de cuestiones</w:t>
      </w:r>
      <w:r w:rsidR="00AC7E3F" w:rsidRPr="00D24BC3">
        <w:rPr>
          <w:rFonts w:hAnsi="Times New Roman" w:cs="Times New Roman"/>
          <w:kern w:val="0"/>
          <w:lang w:val="es-ES_tradnl"/>
        </w:rPr>
        <w:t xml:space="preserve"> </w:t>
      </w:r>
      <w:r w:rsidR="00C21281" w:rsidRPr="00D24BC3">
        <w:rPr>
          <w:rFonts w:hAnsi="Times New Roman" w:cs="Times New Roman"/>
          <w:kern w:val="0"/>
          <w:lang w:val="es-ES_tradnl"/>
        </w:rPr>
        <w:t>y listas de cuestiones previas a la presentación de informes por</w:t>
      </w:r>
      <w:r w:rsidR="00AC7E3F" w:rsidRPr="00D24BC3">
        <w:rPr>
          <w:rFonts w:hAnsi="Times New Roman" w:cs="Times New Roman"/>
          <w:kern w:val="0"/>
          <w:lang w:val="es-ES_tradnl"/>
        </w:rPr>
        <w:t xml:space="preserve"> el grupo de trabajo </w:t>
      </w:r>
      <w:r w:rsidR="00C21281" w:rsidRPr="00D24BC3">
        <w:rPr>
          <w:rFonts w:hAnsi="Times New Roman" w:cs="Times New Roman"/>
          <w:kern w:val="0"/>
          <w:lang w:val="es-ES_tradnl"/>
        </w:rPr>
        <w:t>anterior</w:t>
      </w:r>
      <w:r w:rsidR="00AC7E3F" w:rsidRPr="00D24BC3">
        <w:rPr>
          <w:rFonts w:hAnsi="Times New Roman" w:cs="Times New Roman"/>
          <w:kern w:val="0"/>
          <w:lang w:val="es-ES_tradnl"/>
        </w:rPr>
        <w:t xml:space="preserve"> al período de sesiones. Las INDH que deseen enviar información por escrito al grupo de trabajo anterior al período de sesiones deben seguir el mismo procedimiento que para el envío de información por escrito para la sesión (ver arriba). Las presentaciones escritas de las INDH no deben exceder las 3.300 palabras y deben enviarse antes del </w:t>
      </w:r>
      <w:r w:rsidR="00AC7E3F" w:rsidRPr="00D24BC3">
        <w:rPr>
          <w:rFonts w:hAnsi="Times New Roman" w:cs="Times New Roman"/>
          <w:b/>
          <w:kern w:val="0"/>
          <w:lang w:val="es-ES_tradnl"/>
        </w:rPr>
        <w:t>3 de febrero de 2020</w:t>
      </w:r>
      <w:r w:rsidR="00AC7E3F" w:rsidRPr="00D24BC3">
        <w:rPr>
          <w:rFonts w:hAnsi="Times New Roman" w:cs="Times New Roman"/>
          <w:kern w:val="0"/>
          <w:lang w:val="es-ES_tradnl"/>
        </w:rPr>
        <w:t xml:space="preserve"> electrónicamente en formato Word a la siguiente dirección de correo electrónico: </w:t>
      </w:r>
      <w:hyperlink r:id="rId10" w:history="1">
        <w:r w:rsidR="00AC7E3F" w:rsidRPr="00D24BC3">
          <w:rPr>
            <w:rStyle w:val="Hyperlink"/>
            <w:rFonts w:hAnsi="Times New Roman" w:cs="Times New Roman"/>
            <w:kern w:val="0"/>
            <w:lang w:val="es-ES_tradnl"/>
          </w:rPr>
          <w:t>cedaw@ohchr.org</w:t>
        </w:r>
      </w:hyperlink>
      <w:r w:rsidR="00AC7E3F" w:rsidRPr="00D24BC3">
        <w:rPr>
          <w:rFonts w:hAnsi="Times New Roman" w:cs="Times New Roman"/>
          <w:kern w:val="0"/>
          <w:lang w:val="es-ES_tradnl"/>
        </w:rPr>
        <w:t>.</w:t>
      </w:r>
    </w:p>
    <w:p w14:paraId="41B41C5F" w14:textId="35B133E4" w:rsidR="00522A2B" w:rsidRPr="00D24BC3" w:rsidRDefault="00522A2B" w:rsidP="00D24BC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b/>
          <w:lang w:val="es-ES"/>
        </w:rPr>
      </w:pPr>
    </w:p>
    <w:p w14:paraId="24F12DC4" w14:textId="1E59DE87" w:rsidR="00522A2B" w:rsidRPr="00D24BC3" w:rsidRDefault="00522A2B" w:rsidP="00D24BC3">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n-US"/>
        </w:rPr>
      </w:pPr>
      <w:r w:rsidRPr="00D24BC3">
        <w:rPr>
          <w:rFonts w:eastAsia="Calibri" w:hAnsi="Times New Roman" w:cs="Times New Roman"/>
          <w:b/>
          <w:bCs/>
          <w:noProof/>
          <w:color w:val="0000CC"/>
          <w:kern w:val="0"/>
          <w:lang w:val="en-US"/>
        </w:rPr>
        <w:t xml:space="preserve">VII. </w:t>
      </w:r>
      <w:r w:rsidR="00C07B22" w:rsidRPr="00D24BC3">
        <w:rPr>
          <w:rFonts w:eastAsia="Calibri" w:hAnsi="Times New Roman" w:cs="Times New Roman"/>
          <w:b/>
          <w:bCs/>
          <w:noProof/>
          <w:color w:val="0000CC"/>
          <w:kern w:val="0"/>
          <w:lang w:val="en-US"/>
        </w:rPr>
        <w:t>Presentación de informes bajo el seguimiento del procedimiento de observaciones finales</w:t>
      </w:r>
    </w:p>
    <w:p w14:paraId="53758813" w14:textId="77777777" w:rsidR="00522A2B" w:rsidRPr="00D24BC3" w:rsidRDefault="00522A2B" w:rsidP="00522A2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p>
    <w:p w14:paraId="5EF232DE" w14:textId="0A9BE57B" w:rsidR="00522A2B" w:rsidRPr="00D24BC3" w:rsidRDefault="00E00BEB" w:rsidP="00522A2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r w:rsidRPr="00D24BC3">
        <w:rPr>
          <w:rFonts w:hAnsi="Times New Roman" w:cs="Times New Roman"/>
          <w:kern w:val="0"/>
          <w:lang w:val="es-ES"/>
        </w:rPr>
        <w:tab/>
      </w:r>
      <w:r w:rsidR="00522A2B" w:rsidRPr="00D24BC3">
        <w:rPr>
          <w:rFonts w:hAnsi="Times New Roman" w:cs="Times New Roman"/>
          <w:kern w:val="0"/>
          <w:lang w:val="es-ES"/>
        </w:rPr>
        <w:t xml:space="preserve">En sus observaciones finales adoptadas al final de la consideración de un informe del Estado parte, el Comité </w:t>
      </w:r>
      <w:r w:rsidRPr="00D24BC3">
        <w:rPr>
          <w:rFonts w:hAnsi="Times New Roman" w:cs="Times New Roman"/>
          <w:kern w:val="0"/>
          <w:lang w:val="es-ES"/>
        </w:rPr>
        <w:t xml:space="preserve">señala </w:t>
      </w:r>
      <w:r w:rsidR="00522A2B" w:rsidRPr="00D24BC3">
        <w:rPr>
          <w:rFonts w:hAnsi="Times New Roman" w:cs="Times New Roman"/>
          <w:kern w:val="0"/>
          <w:lang w:val="es-ES"/>
        </w:rPr>
        <w:t xml:space="preserve">hasta cuatro subpárrafos, </w:t>
      </w:r>
      <w:r w:rsidRPr="00D24BC3">
        <w:rPr>
          <w:rFonts w:hAnsi="Times New Roman" w:cs="Times New Roman"/>
          <w:kern w:val="0"/>
          <w:lang w:val="es-ES"/>
        </w:rPr>
        <w:t>y pide</w:t>
      </w:r>
      <w:r w:rsidR="00522A2B" w:rsidRPr="00D24BC3">
        <w:rPr>
          <w:rFonts w:hAnsi="Times New Roman" w:cs="Times New Roman"/>
          <w:kern w:val="0"/>
          <w:lang w:val="es-ES"/>
        </w:rPr>
        <w:t xml:space="preserve"> </w:t>
      </w:r>
      <w:r w:rsidRPr="00D24BC3">
        <w:rPr>
          <w:rFonts w:hAnsi="Times New Roman" w:cs="Times New Roman"/>
          <w:kern w:val="0"/>
          <w:lang w:val="es-ES"/>
        </w:rPr>
        <w:t>al</w:t>
      </w:r>
      <w:r w:rsidR="00522A2B" w:rsidRPr="00D24BC3">
        <w:rPr>
          <w:rFonts w:hAnsi="Times New Roman" w:cs="Times New Roman"/>
          <w:kern w:val="0"/>
          <w:lang w:val="es-ES"/>
        </w:rPr>
        <w:t xml:space="preserve"> Estado parte interesado </w:t>
      </w:r>
      <w:r w:rsidRPr="00D24BC3">
        <w:rPr>
          <w:rFonts w:hAnsi="Times New Roman" w:cs="Times New Roman"/>
          <w:kern w:val="0"/>
          <w:lang w:val="es-ES"/>
        </w:rPr>
        <w:t xml:space="preserve">que </w:t>
      </w:r>
      <w:r w:rsidR="00522A2B" w:rsidRPr="00D24BC3">
        <w:rPr>
          <w:rFonts w:hAnsi="Times New Roman" w:cs="Times New Roman"/>
          <w:kern w:val="0"/>
          <w:lang w:val="es-ES"/>
        </w:rPr>
        <w:t xml:space="preserve">presente </w:t>
      </w:r>
      <w:r w:rsidR="00522A2B" w:rsidRPr="00D24BC3">
        <w:rPr>
          <w:rFonts w:hAnsi="Times New Roman" w:cs="Times New Roman"/>
          <w:b/>
          <w:kern w:val="0"/>
          <w:lang w:val="es-ES"/>
        </w:rPr>
        <w:t>información de seguimiento</w:t>
      </w:r>
      <w:r w:rsidR="00522A2B" w:rsidRPr="00D24BC3">
        <w:rPr>
          <w:rFonts w:hAnsi="Times New Roman" w:cs="Times New Roman"/>
          <w:kern w:val="0"/>
          <w:lang w:val="es-ES"/>
        </w:rPr>
        <w:t xml:space="preserve"> en relación con estos subpárra</w:t>
      </w:r>
      <w:r w:rsidRPr="00D24BC3">
        <w:rPr>
          <w:rFonts w:hAnsi="Times New Roman" w:cs="Times New Roman"/>
          <w:kern w:val="0"/>
          <w:lang w:val="es-ES"/>
        </w:rPr>
        <w:t>fos dentro de uno o dos años.</w:t>
      </w:r>
    </w:p>
    <w:p w14:paraId="0C96530E" w14:textId="77777777" w:rsidR="00522A2B" w:rsidRPr="00D24BC3" w:rsidRDefault="00522A2B" w:rsidP="00522A2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p>
    <w:p w14:paraId="7DFD02D8" w14:textId="3CA0A549" w:rsidR="00522A2B" w:rsidRPr="00D24BC3" w:rsidRDefault="00E00BEB" w:rsidP="00522A2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r w:rsidRPr="00D24BC3">
        <w:rPr>
          <w:rFonts w:hAnsi="Times New Roman" w:cs="Times New Roman"/>
          <w:kern w:val="0"/>
          <w:lang w:val="es-ES"/>
        </w:rPr>
        <w:tab/>
      </w:r>
      <w:r w:rsidR="00522A2B" w:rsidRPr="00D24BC3">
        <w:rPr>
          <w:rFonts w:hAnsi="Times New Roman" w:cs="Times New Roman"/>
          <w:kern w:val="0"/>
          <w:lang w:val="es-ES"/>
        </w:rPr>
        <w:t xml:space="preserve">El procedimiento de seguimiento permite </w:t>
      </w:r>
      <w:r w:rsidRPr="00D24BC3">
        <w:rPr>
          <w:rFonts w:hAnsi="Times New Roman" w:cs="Times New Roman"/>
          <w:kern w:val="0"/>
          <w:lang w:val="es-ES"/>
        </w:rPr>
        <w:t xml:space="preserve">que se considere </w:t>
      </w:r>
      <w:r w:rsidR="00522A2B" w:rsidRPr="00D24BC3">
        <w:rPr>
          <w:rFonts w:hAnsi="Times New Roman" w:cs="Times New Roman"/>
          <w:kern w:val="0"/>
          <w:lang w:val="es-ES"/>
        </w:rPr>
        <w:t xml:space="preserve">la información recibida de las INDH. Las </w:t>
      </w:r>
      <w:r w:rsidR="00172262" w:rsidRPr="00D24BC3">
        <w:rPr>
          <w:rFonts w:hAnsi="Times New Roman" w:cs="Times New Roman"/>
          <w:b/>
          <w:kern w:val="0"/>
          <w:lang w:val="es-ES"/>
        </w:rPr>
        <w:t>contribuciones</w:t>
      </w:r>
      <w:r w:rsidR="00522A2B" w:rsidRPr="00D24BC3">
        <w:rPr>
          <w:rFonts w:hAnsi="Times New Roman" w:cs="Times New Roman"/>
          <w:b/>
          <w:kern w:val="0"/>
          <w:lang w:val="es-ES"/>
        </w:rPr>
        <w:t xml:space="preserve"> de las INDH</w:t>
      </w:r>
      <w:r w:rsidR="00522A2B" w:rsidRPr="00D24BC3">
        <w:rPr>
          <w:rFonts w:hAnsi="Times New Roman" w:cs="Times New Roman"/>
          <w:kern w:val="0"/>
          <w:lang w:val="es-ES"/>
        </w:rPr>
        <w:t xml:space="preserve"> deben ser lo más concisas</w:t>
      </w:r>
      <w:r w:rsidRPr="00D24BC3">
        <w:rPr>
          <w:rFonts w:hAnsi="Times New Roman" w:cs="Times New Roman"/>
          <w:kern w:val="0"/>
          <w:lang w:val="es-ES"/>
        </w:rPr>
        <w:t xml:space="preserve"> posible, </w:t>
      </w:r>
      <w:r w:rsidRPr="00D24BC3">
        <w:rPr>
          <w:rFonts w:hAnsi="Times New Roman" w:cs="Times New Roman"/>
          <w:b/>
          <w:kern w:val="0"/>
          <w:lang w:val="es-ES"/>
        </w:rPr>
        <w:t>no deben exceder las 3.</w:t>
      </w:r>
      <w:r w:rsidR="00522A2B" w:rsidRPr="00D24BC3">
        <w:rPr>
          <w:rFonts w:hAnsi="Times New Roman" w:cs="Times New Roman"/>
          <w:b/>
          <w:kern w:val="0"/>
          <w:lang w:val="es-ES"/>
        </w:rPr>
        <w:t>500 palabras</w:t>
      </w:r>
      <w:r w:rsidR="00522A2B" w:rsidRPr="00D24BC3">
        <w:rPr>
          <w:rFonts w:hAnsi="Times New Roman" w:cs="Times New Roman"/>
          <w:kern w:val="0"/>
          <w:lang w:val="es-ES"/>
        </w:rPr>
        <w:t xml:space="preserve"> y deben enviarse </w:t>
      </w:r>
      <w:r w:rsidRPr="00D24BC3">
        <w:rPr>
          <w:rFonts w:hAnsi="Times New Roman" w:cs="Times New Roman"/>
          <w:kern w:val="0"/>
          <w:lang w:val="es-ES"/>
        </w:rPr>
        <w:t>por correo electrónico</w:t>
      </w:r>
      <w:r w:rsidR="00522A2B" w:rsidRPr="00D24BC3">
        <w:rPr>
          <w:rFonts w:hAnsi="Times New Roman" w:cs="Times New Roman"/>
          <w:kern w:val="0"/>
          <w:lang w:val="es-ES"/>
        </w:rPr>
        <w:t xml:space="preserve"> en formato Word a cedaw@ohchr.org. La fecha límite para la presentación de información por escrito por las INDH es un mes antes del comienzo de la sesión en la que está programad</w:t>
      </w:r>
      <w:r w:rsidRPr="00D24BC3">
        <w:rPr>
          <w:rFonts w:hAnsi="Times New Roman" w:cs="Times New Roman"/>
          <w:kern w:val="0"/>
          <w:lang w:val="es-ES"/>
        </w:rPr>
        <w:t>a</w:t>
      </w:r>
      <w:r w:rsidR="00522A2B" w:rsidRPr="00D24BC3">
        <w:rPr>
          <w:rFonts w:hAnsi="Times New Roman" w:cs="Times New Roman"/>
          <w:kern w:val="0"/>
          <w:lang w:val="es-ES"/>
        </w:rPr>
        <w:t xml:space="preserve"> la evaluación del informe de seguimiento del Estado parte.</w:t>
      </w:r>
    </w:p>
    <w:p w14:paraId="6E631299" w14:textId="77777777" w:rsidR="00522A2B" w:rsidRPr="00D24BC3" w:rsidRDefault="00522A2B" w:rsidP="00522A2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p>
    <w:p w14:paraId="6A208153" w14:textId="3589D5C3" w:rsidR="00522A2B" w:rsidRPr="00D24BC3" w:rsidRDefault="00E00BEB" w:rsidP="00D24BC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r w:rsidRPr="00D24BC3">
        <w:rPr>
          <w:rFonts w:hAnsi="Times New Roman" w:cs="Times New Roman"/>
          <w:kern w:val="0"/>
          <w:lang w:val="es-ES"/>
        </w:rPr>
        <w:tab/>
      </w:r>
      <w:r w:rsidR="00522A2B" w:rsidRPr="00D24BC3">
        <w:rPr>
          <w:rFonts w:hAnsi="Times New Roman" w:cs="Times New Roman"/>
          <w:kern w:val="0"/>
          <w:lang w:val="es-ES"/>
        </w:rPr>
        <w:t>Para obtener más información sobre</w:t>
      </w:r>
      <w:r w:rsidR="00C07B22" w:rsidRPr="00D24BC3">
        <w:rPr>
          <w:rFonts w:hAnsi="Times New Roman" w:cs="Times New Roman"/>
          <w:kern w:val="0"/>
          <w:lang w:val="es-ES"/>
        </w:rPr>
        <w:t xml:space="preserve"> el</w:t>
      </w:r>
      <w:r w:rsidR="00522A2B" w:rsidRPr="00D24BC3">
        <w:rPr>
          <w:rFonts w:hAnsi="Times New Roman" w:cs="Times New Roman"/>
          <w:kern w:val="0"/>
          <w:lang w:val="es-ES"/>
        </w:rPr>
        <w:t xml:space="preserve"> </w:t>
      </w:r>
      <w:r w:rsidR="00C07B22" w:rsidRPr="00D24BC3">
        <w:rPr>
          <w:rFonts w:hAnsi="Times New Roman" w:cs="Times New Roman"/>
          <w:kern w:val="0"/>
          <w:lang w:val="es-ES"/>
        </w:rPr>
        <w:t>seguimiento del procedimiento de observaciones finales</w:t>
      </w:r>
      <w:r w:rsidR="00522A2B" w:rsidRPr="00D24BC3">
        <w:rPr>
          <w:rFonts w:hAnsi="Times New Roman" w:cs="Times New Roman"/>
          <w:kern w:val="0"/>
          <w:lang w:val="es-ES"/>
        </w:rPr>
        <w:t>, consulte: https://bit.ly/34og440</w:t>
      </w:r>
      <w:r w:rsidRPr="00D24BC3">
        <w:rPr>
          <w:rFonts w:hAnsi="Times New Roman" w:cs="Times New Roman"/>
          <w:kern w:val="0"/>
          <w:lang w:val="es-ES"/>
        </w:rPr>
        <w:t>.</w:t>
      </w:r>
    </w:p>
    <w:p w14:paraId="66AFD3CA" w14:textId="77777777" w:rsidR="00AB7F9B" w:rsidRPr="00D24BC3" w:rsidRDefault="00AB7F9B" w:rsidP="00AB7F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720"/>
        <w:jc w:val="both"/>
        <w:rPr>
          <w:rFonts w:hAnsi="Times New Roman" w:cs="Times New Roman"/>
          <w:kern w:val="0"/>
          <w:lang w:val="es-ES"/>
        </w:rPr>
      </w:pPr>
    </w:p>
    <w:p w14:paraId="025CE6F8" w14:textId="2FA88E05" w:rsidR="00AB7F9B" w:rsidRPr="00D24BC3" w:rsidRDefault="00AB7F9B" w:rsidP="00D24BC3">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n-US"/>
        </w:rPr>
      </w:pPr>
      <w:r w:rsidRPr="00D24BC3">
        <w:rPr>
          <w:rFonts w:eastAsia="Calibri" w:hAnsi="Times New Roman" w:cs="Times New Roman"/>
          <w:b/>
          <w:bCs/>
          <w:noProof/>
          <w:color w:val="0000CC"/>
          <w:kern w:val="0"/>
          <w:lang w:val="en-US"/>
        </w:rPr>
        <w:t>VII</w:t>
      </w:r>
      <w:r w:rsidR="00631132" w:rsidRPr="00D24BC3">
        <w:rPr>
          <w:rFonts w:eastAsia="Calibri" w:hAnsi="Times New Roman" w:cs="Times New Roman"/>
          <w:b/>
          <w:bCs/>
          <w:noProof/>
          <w:color w:val="0000CC"/>
          <w:kern w:val="0"/>
          <w:lang w:val="en-US"/>
        </w:rPr>
        <w:t>I</w:t>
      </w:r>
      <w:r w:rsidRPr="00D24BC3">
        <w:rPr>
          <w:rFonts w:eastAsia="Calibri" w:hAnsi="Times New Roman" w:cs="Times New Roman"/>
          <w:b/>
          <w:bCs/>
          <w:noProof/>
          <w:color w:val="0000CC"/>
          <w:kern w:val="0"/>
          <w:lang w:val="en-US"/>
        </w:rPr>
        <w:t>.</w:t>
      </w:r>
      <w:r w:rsidRPr="00D24BC3">
        <w:rPr>
          <w:rFonts w:eastAsia="Calibri" w:hAnsi="Times New Roman" w:cs="Times New Roman"/>
          <w:b/>
          <w:bCs/>
          <w:noProof/>
          <w:color w:val="0000CC"/>
          <w:kern w:val="0"/>
          <w:lang w:val="en-US"/>
        </w:rPr>
        <w:tab/>
        <w:t xml:space="preserve">Reuniones con las </w:t>
      </w:r>
      <w:r w:rsidR="007207B4" w:rsidRPr="00D24BC3">
        <w:rPr>
          <w:rFonts w:eastAsia="Calibri" w:hAnsi="Times New Roman" w:cs="Times New Roman"/>
          <w:b/>
          <w:bCs/>
          <w:noProof/>
          <w:color w:val="0000CC"/>
          <w:kern w:val="0"/>
          <w:lang w:val="en-US"/>
        </w:rPr>
        <w:t xml:space="preserve">INDH durante </w:t>
      </w:r>
      <w:r w:rsidR="00C21281" w:rsidRPr="00D24BC3">
        <w:rPr>
          <w:rFonts w:eastAsia="Calibri" w:hAnsi="Times New Roman" w:cs="Times New Roman"/>
          <w:b/>
          <w:bCs/>
          <w:noProof/>
          <w:color w:val="0000CC"/>
          <w:kern w:val="0"/>
          <w:lang w:val="en-US"/>
        </w:rPr>
        <w:t xml:space="preserve">el 75° </w:t>
      </w:r>
      <w:r w:rsidR="00C21281" w:rsidRPr="00D24BC3">
        <w:rPr>
          <w:rFonts w:eastAsia="Calibri" w:hAnsi="Times New Roman" w:cs="Times New Roman"/>
          <w:b/>
          <w:bCs/>
          <w:noProof/>
          <w:color w:val="0000CC"/>
          <w:kern w:val="0"/>
          <w:lang w:val="en-US"/>
        </w:rPr>
        <w:lastRenderedPageBreak/>
        <w:t>período de sesiones</w:t>
      </w:r>
    </w:p>
    <w:p w14:paraId="411571DD" w14:textId="77777777" w:rsidR="00AB7F9B" w:rsidRPr="00D24BC3" w:rsidRDefault="00AB7F9B" w:rsidP="00AB7F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495C847A" w14:textId="23CD4E59" w:rsidR="006172D9" w:rsidRPr="00D24BC3" w:rsidRDefault="00AB7F9B" w:rsidP="006172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r>
      <w:r w:rsidR="00246B2D" w:rsidRPr="00D24BC3">
        <w:rPr>
          <w:rFonts w:hAnsi="Times New Roman" w:cs="Times New Roman"/>
          <w:kern w:val="0"/>
          <w:lang w:val="es-ES_tradnl"/>
        </w:rPr>
        <w:t>Las INDH tienen la posibilidad de informar al Comité en su conjunto en reuniones públicas formales con interpretación a los idiomas de trabajo del Comité (inglés, francés y español; excepcionalmente árabe, chino y ruso), así como en reuniones privadas informales a solicitud de la INDH y muy de cerca el diálogo</w:t>
      </w:r>
      <w:r w:rsidR="006172D9" w:rsidRPr="00D24BC3">
        <w:rPr>
          <w:rFonts w:hAnsi="Times New Roman" w:cs="Times New Roman"/>
          <w:kern w:val="0"/>
          <w:lang w:val="es-ES_tradnl"/>
        </w:rPr>
        <w:t>.</w:t>
      </w:r>
    </w:p>
    <w:p w14:paraId="164361AF" w14:textId="77777777" w:rsidR="006172D9" w:rsidRPr="00D24BC3" w:rsidRDefault="006172D9" w:rsidP="006172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7C3E7692" w14:textId="3FAFAC16" w:rsidR="006172D9" w:rsidRPr="00D24BC3" w:rsidRDefault="006172D9" w:rsidP="006172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t>El Comité ha reservado tiempo en su 75</w:t>
      </w:r>
      <w:r w:rsidR="00321B2F" w:rsidRPr="00D24BC3">
        <w:rPr>
          <w:rFonts w:hAnsi="Times New Roman" w:cs="Times New Roman"/>
          <w:kern w:val="0"/>
          <w:lang w:val="es-ES_tradnl"/>
        </w:rPr>
        <w:t>°</w:t>
      </w:r>
      <w:r w:rsidRPr="00D24BC3">
        <w:rPr>
          <w:rFonts w:hAnsi="Times New Roman" w:cs="Times New Roman"/>
          <w:kern w:val="0"/>
          <w:lang w:val="es-ES_tradnl"/>
        </w:rPr>
        <w:t xml:space="preserve"> </w:t>
      </w:r>
      <w:r w:rsidR="00321B2F" w:rsidRPr="00D24BC3">
        <w:rPr>
          <w:rFonts w:hAnsi="Times New Roman" w:cs="Times New Roman"/>
          <w:kern w:val="0"/>
          <w:lang w:val="es-ES_tradnl"/>
        </w:rPr>
        <w:t xml:space="preserve">período de </w:t>
      </w:r>
      <w:r w:rsidRPr="00D24BC3">
        <w:rPr>
          <w:rFonts w:hAnsi="Times New Roman" w:cs="Times New Roman"/>
          <w:kern w:val="0"/>
          <w:lang w:val="es-ES_tradnl"/>
        </w:rPr>
        <w:t>sesi</w:t>
      </w:r>
      <w:r w:rsidR="00321B2F" w:rsidRPr="00D24BC3">
        <w:rPr>
          <w:rFonts w:hAnsi="Times New Roman" w:cs="Times New Roman"/>
          <w:kern w:val="0"/>
          <w:lang w:val="es-ES_tradnl"/>
        </w:rPr>
        <w:t>ones</w:t>
      </w:r>
      <w:r w:rsidRPr="00D24BC3">
        <w:rPr>
          <w:rFonts w:hAnsi="Times New Roman" w:cs="Times New Roman"/>
          <w:kern w:val="0"/>
          <w:lang w:val="es-ES_tradnl"/>
        </w:rPr>
        <w:t xml:space="preserve"> para que las INDH brinden información oral específica del país con respecto a los </w:t>
      </w:r>
      <w:r w:rsidR="00107510" w:rsidRPr="00D24BC3">
        <w:rPr>
          <w:rFonts w:hAnsi="Times New Roman" w:cs="Times New Roman"/>
          <w:kern w:val="0"/>
          <w:lang w:val="es-ES_tradnl"/>
        </w:rPr>
        <w:t>Estados partes</w:t>
      </w:r>
      <w:r w:rsidRPr="00D24BC3">
        <w:rPr>
          <w:rFonts w:hAnsi="Times New Roman" w:cs="Times New Roman"/>
          <w:kern w:val="0"/>
          <w:lang w:val="es-ES_tradnl"/>
        </w:rPr>
        <w:t xml:space="preserve"> que han sido programados para su consideración durante la sesión.</w:t>
      </w:r>
    </w:p>
    <w:p w14:paraId="0357B08F" w14:textId="77777777" w:rsidR="006172D9" w:rsidRPr="00D24BC3" w:rsidRDefault="006172D9" w:rsidP="006172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37843F26" w14:textId="5BE84042" w:rsidR="006C1EF3" w:rsidRPr="00D24BC3" w:rsidRDefault="006757F6" w:rsidP="006172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r>
      <w:r w:rsidR="006172D9" w:rsidRPr="00D24BC3">
        <w:rPr>
          <w:rFonts w:hAnsi="Times New Roman" w:cs="Times New Roman"/>
          <w:kern w:val="0"/>
          <w:lang w:val="es-ES_tradnl"/>
        </w:rPr>
        <w:t xml:space="preserve">Estas reuniones públicas informales están programadas para el </w:t>
      </w:r>
      <w:r w:rsidR="006172D9" w:rsidRPr="00D24BC3">
        <w:rPr>
          <w:rFonts w:hAnsi="Times New Roman" w:cs="Times New Roman"/>
          <w:b/>
          <w:kern w:val="0"/>
          <w:lang w:val="es-ES_tradnl"/>
        </w:rPr>
        <w:t>lunes 10 de febrero de 2020</w:t>
      </w:r>
      <w:r w:rsidR="006172D9" w:rsidRPr="00D24BC3">
        <w:rPr>
          <w:rFonts w:hAnsi="Times New Roman" w:cs="Times New Roman"/>
          <w:kern w:val="0"/>
          <w:lang w:val="es-ES_tradnl"/>
        </w:rPr>
        <w:t xml:space="preserve"> de </w:t>
      </w:r>
      <w:r w:rsidR="006172D9" w:rsidRPr="00D24BC3">
        <w:rPr>
          <w:rFonts w:hAnsi="Times New Roman" w:cs="Times New Roman"/>
          <w:b/>
          <w:kern w:val="0"/>
          <w:lang w:val="es-ES_tradnl"/>
        </w:rPr>
        <w:t>16:30 a 17:00</w:t>
      </w:r>
      <w:r w:rsidR="006172D9" w:rsidRPr="00D24BC3">
        <w:rPr>
          <w:rFonts w:hAnsi="Times New Roman" w:cs="Times New Roman"/>
          <w:kern w:val="0"/>
          <w:lang w:val="es-ES_tradnl"/>
        </w:rPr>
        <w:t xml:space="preserve"> para los países que se considerarán durante la primera semana (</w:t>
      </w:r>
      <w:r w:rsidR="006172D9" w:rsidRPr="00D24BC3">
        <w:rPr>
          <w:rFonts w:hAnsi="Times New Roman" w:cs="Times New Roman"/>
          <w:b/>
          <w:kern w:val="0"/>
          <w:lang w:val="es-ES_tradnl"/>
        </w:rPr>
        <w:t>Letonia, Pakistán, Zimbab</w:t>
      </w:r>
      <w:r w:rsidR="004A1E82" w:rsidRPr="00D24BC3">
        <w:rPr>
          <w:rFonts w:hAnsi="Times New Roman" w:cs="Times New Roman"/>
          <w:b/>
          <w:kern w:val="0"/>
          <w:lang w:val="es-ES_tradnl"/>
        </w:rPr>
        <w:t>u</w:t>
      </w:r>
      <w:r w:rsidR="006172D9" w:rsidRPr="00D24BC3">
        <w:rPr>
          <w:rFonts w:hAnsi="Times New Roman" w:cs="Times New Roman"/>
          <w:b/>
          <w:kern w:val="0"/>
          <w:lang w:val="es-ES_tradnl"/>
        </w:rPr>
        <w:t>e y Eritrea</w:t>
      </w:r>
      <w:r w:rsidR="006172D9" w:rsidRPr="00D24BC3">
        <w:rPr>
          <w:rFonts w:hAnsi="Times New Roman" w:cs="Times New Roman"/>
          <w:kern w:val="0"/>
          <w:lang w:val="es-ES_tradnl"/>
        </w:rPr>
        <w:t xml:space="preserve">) y </w:t>
      </w:r>
      <w:r w:rsidR="006172D9" w:rsidRPr="00D24BC3">
        <w:rPr>
          <w:rFonts w:hAnsi="Times New Roman" w:cs="Times New Roman"/>
          <w:b/>
          <w:kern w:val="0"/>
          <w:lang w:val="es-ES_tradnl"/>
        </w:rPr>
        <w:t xml:space="preserve">el lunes 17 de </w:t>
      </w:r>
      <w:r w:rsidR="004A1E82" w:rsidRPr="00D24BC3">
        <w:rPr>
          <w:rFonts w:hAnsi="Times New Roman" w:cs="Times New Roman"/>
          <w:b/>
          <w:kern w:val="0"/>
          <w:lang w:val="es-ES_tradnl"/>
        </w:rPr>
        <w:t>febrero de 2020 de 17:</w:t>
      </w:r>
      <w:r w:rsidR="006172D9" w:rsidRPr="00D24BC3">
        <w:rPr>
          <w:rFonts w:hAnsi="Times New Roman" w:cs="Times New Roman"/>
          <w:b/>
          <w:kern w:val="0"/>
          <w:lang w:val="es-ES_tradnl"/>
        </w:rPr>
        <w:t>00 a 17:30</w:t>
      </w:r>
      <w:r w:rsidR="006172D9" w:rsidRPr="00D24BC3">
        <w:rPr>
          <w:rFonts w:hAnsi="Times New Roman" w:cs="Times New Roman"/>
          <w:kern w:val="0"/>
          <w:lang w:val="es-ES_tradnl"/>
        </w:rPr>
        <w:t>, para los países que se considerarán durante la segunda semana</w:t>
      </w:r>
      <w:r w:rsidR="009967A8" w:rsidRPr="00D24BC3">
        <w:rPr>
          <w:rFonts w:hAnsi="Times New Roman" w:cs="Times New Roman"/>
          <w:kern w:val="0"/>
          <w:lang w:val="es-ES_tradnl"/>
        </w:rPr>
        <w:t xml:space="preserve"> de la 75ª sesión</w:t>
      </w:r>
      <w:r w:rsidR="006172D9" w:rsidRPr="00D24BC3">
        <w:rPr>
          <w:rFonts w:hAnsi="Times New Roman" w:cs="Times New Roman"/>
          <w:kern w:val="0"/>
          <w:lang w:val="es-ES_tradnl"/>
        </w:rPr>
        <w:t xml:space="preserve"> (</w:t>
      </w:r>
      <w:r w:rsidR="006172D9" w:rsidRPr="00D24BC3">
        <w:rPr>
          <w:rFonts w:hAnsi="Times New Roman" w:cs="Times New Roman"/>
          <w:b/>
          <w:kern w:val="0"/>
          <w:lang w:val="es-ES_tradnl"/>
        </w:rPr>
        <w:t>Afganistán, Bulgaria, República de Moldavia y Kiribati</w:t>
      </w:r>
      <w:r w:rsidR="006172D9" w:rsidRPr="00D24BC3">
        <w:rPr>
          <w:rFonts w:hAnsi="Times New Roman" w:cs="Times New Roman"/>
          <w:kern w:val="0"/>
          <w:lang w:val="es-ES_tradnl"/>
        </w:rPr>
        <w:t xml:space="preserve">). Las reuniones tendrán lugar en la </w:t>
      </w:r>
      <w:r w:rsidR="006172D9" w:rsidRPr="00D24BC3">
        <w:rPr>
          <w:rFonts w:hAnsi="Times New Roman" w:cs="Times New Roman"/>
          <w:b/>
          <w:kern w:val="0"/>
          <w:lang w:val="es-ES_tradnl"/>
        </w:rPr>
        <w:t>Sala de conferencias XVI</w:t>
      </w:r>
      <w:r w:rsidR="006172D9" w:rsidRPr="00D24BC3">
        <w:rPr>
          <w:rFonts w:hAnsi="Times New Roman" w:cs="Times New Roman"/>
          <w:kern w:val="0"/>
          <w:lang w:val="es-ES_tradnl"/>
        </w:rPr>
        <w:t xml:space="preserve"> en el Palacio de las Naciones en Ginebra y están abiertas al público. Si se puede garantizar una calidad de sonido suficiente, las INDH también tienen la posibilidad de solicitar la participación remota por videoconferencia (no por Skype) en la reunión pública informal.</w:t>
      </w:r>
    </w:p>
    <w:p w14:paraId="5968BEF9" w14:textId="77777777" w:rsidR="007F6489" w:rsidRPr="00D24BC3" w:rsidRDefault="007F6489" w:rsidP="006C1EF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13F3380F" w14:textId="4AB8B13E" w:rsidR="006C1EF3" w:rsidRPr="00D24BC3" w:rsidRDefault="006C1EF3" w:rsidP="006C1EF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t xml:space="preserve">Para conocer el calendario de consideración de los informes de los </w:t>
      </w:r>
      <w:r w:rsidR="00107510" w:rsidRPr="00D24BC3">
        <w:rPr>
          <w:rFonts w:hAnsi="Times New Roman" w:cs="Times New Roman"/>
          <w:kern w:val="0"/>
          <w:lang w:val="es-ES_tradnl"/>
        </w:rPr>
        <w:t>Estados partes</w:t>
      </w:r>
      <w:r w:rsidRPr="00D24BC3">
        <w:rPr>
          <w:rFonts w:hAnsi="Times New Roman" w:cs="Times New Roman"/>
          <w:kern w:val="0"/>
          <w:lang w:val="es-ES_tradnl"/>
        </w:rPr>
        <w:t>, consulte el</w:t>
      </w:r>
      <w:r w:rsidR="0084651A" w:rsidRPr="00D24BC3">
        <w:rPr>
          <w:rFonts w:hAnsi="Times New Roman" w:cs="Times New Roman"/>
          <w:kern w:val="0"/>
          <w:lang w:val="es-ES_tradnl"/>
        </w:rPr>
        <w:t xml:space="preserve"> sitio web del Comité para la 75ª sesión:</w:t>
      </w:r>
      <w:r w:rsidRPr="00D24BC3">
        <w:rPr>
          <w:rFonts w:hAnsi="Times New Roman" w:cs="Times New Roman"/>
          <w:kern w:val="0"/>
          <w:lang w:val="es-ES_tradnl"/>
        </w:rPr>
        <w:t xml:space="preserve"> </w:t>
      </w:r>
      <w:hyperlink r:id="rId11" w:history="1">
        <w:r w:rsidR="007F6489" w:rsidRPr="00D24BC3">
          <w:rPr>
            <w:rStyle w:val="Hyperlink"/>
            <w:rFonts w:eastAsia="Calibri" w:hAnsi="Times New Roman" w:cs="Times New Roman"/>
            <w:bCs/>
            <w:noProof/>
            <w:color w:val="0000CC"/>
            <w:lang w:val="es-ES"/>
          </w:rPr>
          <w:t>https://bit.ly/2P8Pes4</w:t>
        </w:r>
      </w:hyperlink>
      <w:r w:rsidRPr="00D24BC3">
        <w:rPr>
          <w:rFonts w:hAnsi="Times New Roman" w:cs="Times New Roman"/>
          <w:kern w:val="0"/>
          <w:lang w:val="es-ES_tradnl"/>
        </w:rPr>
        <w:t>.</w:t>
      </w:r>
    </w:p>
    <w:p w14:paraId="2D686EC6" w14:textId="77777777" w:rsidR="006C1EF3" w:rsidRPr="00D24BC3" w:rsidRDefault="006C1EF3" w:rsidP="006C1EF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761416D5" w14:textId="478A22F4" w:rsidR="00EF166A" w:rsidRPr="00D24BC3" w:rsidRDefault="006C1EF3" w:rsidP="006C1EF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t xml:space="preserve">Las intervenciones orales de las INDH deben ser concisas. Se asigna un máximo de 10 minutos para las INDH por país. Las INDH que realizan </w:t>
      </w:r>
      <w:r w:rsidRPr="00D24BC3">
        <w:rPr>
          <w:rFonts w:hAnsi="Times New Roman" w:cs="Times New Roman"/>
          <w:b/>
          <w:kern w:val="0"/>
          <w:lang w:val="es-ES_tradnl"/>
        </w:rPr>
        <w:t>intervenciones orales</w:t>
      </w:r>
      <w:r w:rsidRPr="00D24BC3">
        <w:rPr>
          <w:rFonts w:hAnsi="Times New Roman" w:cs="Times New Roman"/>
          <w:kern w:val="0"/>
          <w:lang w:val="es-ES_tradnl"/>
        </w:rPr>
        <w:t xml:space="preserve"> deben asegurarse de que traigan </w:t>
      </w:r>
      <w:r w:rsidRPr="00D24BC3">
        <w:rPr>
          <w:rFonts w:hAnsi="Times New Roman" w:cs="Times New Roman"/>
          <w:b/>
          <w:kern w:val="0"/>
          <w:lang w:val="es-ES_tradnl"/>
        </w:rPr>
        <w:t>25 copias de su declaración oral al menos 1 hora</w:t>
      </w:r>
      <w:r w:rsidRPr="00D24BC3">
        <w:rPr>
          <w:rFonts w:hAnsi="Times New Roman" w:cs="Times New Roman"/>
          <w:kern w:val="0"/>
          <w:lang w:val="es-ES_tradnl"/>
        </w:rPr>
        <w:t xml:space="preserve"> antes de la reunión para su distribución al Comité y </w:t>
      </w:r>
      <w:r w:rsidR="00D7184B" w:rsidRPr="00D24BC3">
        <w:rPr>
          <w:rFonts w:hAnsi="Times New Roman" w:cs="Times New Roman"/>
          <w:kern w:val="0"/>
          <w:lang w:val="es-ES_tradnl"/>
        </w:rPr>
        <w:t>a los intérpretes</w:t>
      </w:r>
      <w:r w:rsidRPr="00D24BC3">
        <w:rPr>
          <w:rFonts w:hAnsi="Times New Roman" w:cs="Times New Roman"/>
          <w:kern w:val="0"/>
          <w:lang w:val="es-ES_tradnl"/>
        </w:rPr>
        <w:t xml:space="preserve">. Antes de la presentación, se solicita a las INDH que envíen una versión electrónica de su declaración en formato Word a </w:t>
      </w:r>
      <w:hyperlink r:id="rId12" w:history="1">
        <w:r w:rsidR="00EF166A" w:rsidRPr="00D24BC3">
          <w:rPr>
            <w:rStyle w:val="Hyperlink"/>
            <w:rFonts w:hAnsi="Times New Roman" w:cs="Times New Roman"/>
            <w:kern w:val="0"/>
            <w:lang w:val="es-ES_tradnl"/>
          </w:rPr>
          <w:t>cedaw@ohchr.org</w:t>
        </w:r>
      </w:hyperlink>
      <w:r w:rsidR="00EF166A" w:rsidRPr="00D24BC3">
        <w:rPr>
          <w:rFonts w:hAnsi="Times New Roman" w:cs="Times New Roman"/>
          <w:kern w:val="0"/>
          <w:lang w:val="es-ES_tradnl"/>
        </w:rPr>
        <w:t>.</w:t>
      </w:r>
    </w:p>
    <w:p w14:paraId="5F4A7C6A" w14:textId="77777777" w:rsidR="00EF166A" w:rsidRPr="00D24BC3" w:rsidRDefault="00EF166A" w:rsidP="006C1EF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color w:val="auto"/>
          <w:kern w:val="0"/>
          <w:lang w:val="es-ES_tradnl"/>
        </w:rPr>
      </w:pPr>
    </w:p>
    <w:p w14:paraId="75477A65" w14:textId="25CBFD68" w:rsidR="00402475" w:rsidRPr="00D24BC3" w:rsidRDefault="00631132" w:rsidP="00D24BC3">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Style w:val="Hyperlink1"/>
          <w:rFonts w:hAnsi="Times New Roman" w:cs="Times New Roman"/>
          <w:b/>
          <w:color w:val="auto"/>
          <w:kern w:val="0"/>
          <w:u w:val="none"/>
          <w:lang w:val="es-ES"/>
        </w:rPr>
      </w:pPr>
      <w:r w:rsidRPr="00D24BC3">
        <w:rPr>
          <w:rFonts w:eastAsia="Calibri" w:hAnsi="Times New Roman" w:cs="Times New Roman"/>
          <w:b/>
          <w:bCs/>
          <w:noProof/>
          <w:color w:val="0000CC"/>
          <w:lang w:val="en-US"/>
        </w:rPr>
        <w:t>IX</w:t>
      </w:r>
      <w:r w:rsidR="000B16C7" w:rsidRPr="00D24BC3">
        <w:rPr>
          <w:rFonts w:eastAsia="Calibri" w:hAnsi="Times New Roman" w:cs="Times New Roman"/>
          <w:b/>
          <w:bCs/>
          <w:noProof/>
          <w:color w:val="0000CC"/>
          <w:lang w:val="en-US"/>
        </w:rPr>
        <w:t>.</w:t>
      </w:r>
      <w:r w:rsidR="00402475" w:rsidRPr="00D24BC3">
        <w:rPr>
          <w:rFonts w:eastAsia="Calibri" w:hAnsi="Times New Roman" w:cs="Times New Roman"/>
          <w:b/>
          <w:bCs/>
          <w:noProof/>
          <w:color w:val="0000CC"/>
          <w:lang w:val="en-US"/>
        </w:rPr>
        <w:t xml:space="preserve"> Contribuciones durante</w:t>
      </w:r>
      <w:r w:rsidR="00595C14" w:rsidRPr="00D24BC3">
        <w:rPr>
          <w:rFonts w:eastAsia="Calibri" w:hAnsi="Times New Roman" w:cs="Times New Roman"/>
          <w:b/>
          <w:bCs/>
          <w:noProof/>
          <w:color w:val="0000CC"/>
          <w:lang w:val="en-US"/>
        </w:rPr>
        <w:t xml:space="preserve"> el diálogo constructivo</w:t>
      </w:r>
    </w:p>
    <w:p w14:paraId="522F6947" w14:textId="77777777" w:rsidR="00402475" w:rsidRPr="00D24BC3" w:rsidRDefault="00402475" w:rsidP="004024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p>
    <w:p w14:paraId="7FE6BAE8" w14:textId="1FC6FF97" w:rsidR="00402475" w:rsidRPr="00D24BC3" w:rsidRDefault="00595C14" w:rsidP="004024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sidRPr="00D24BC3">
        <w:rPr>
          <w:rStyle w:val="Hyperlink1"/>
          <w:rFonts w:hAnsi="Times New Roman" w:cs="Times New Roman"/>
          <w:color w:val="auto"/>
          <w:kern w:val="0"/>
          <w:u w:val="none"/>
          <w:lang w:val="es-ES"/>
        </w:rPr>
        <w:tab/>
      </w:r>
      <w:r w:rsidR="00402475" w:rsidRPr="00D24BC3">
        <w:rPr>
          <w:rStyle w:val="Hyperlink1"/>
          <w:rFonts w:hAnsi="Times New Roman" w:cs="Times New Roman"/>
          <w:color w:val="auto"/>
          <w:kern w:val="0"/>
          <w:u w:val="none"/>
          <w:lang w:val="es-ES"/>
        </w:rPr>
        <w:t xml:space="preserve">Además, el Comité ofrecerá a las INDH que han sido acreditadas con el estatus A por el Comité Coordinador de la Alianza Global de Instituciones Nacionales de Derechos Humanos (GANHRI), a solicitud de éstas, una oportunidad para presentar durante un período definido una declaración de apertura durante el diálogo </w:t>
      </w:r>
      <w:r w:rsidR="00F24F52" w:rsidRPr="00D24BC3">
        <w:rPr>
          <w:rStyle w:val="Hyperlink1"/>
          <w:rFonts w:hAnsi="Times New Roman" w:cs="Times New Roman"/>
          <w:color w:val="auto"/>
          <w:kern w:val="0"/>
          <w:u w:val="none"/>
          <w:lang w:val="es-ES"/>
        </w:rPr>
        <w:t xml:space="preserve">del Comité </w:t>
      </w:r>
      <w:r w:rsidR="00402475" w:rsidRPr="00D24BC3">
        <w:rPr>
          <w:rStyle w:val="Hyperlink1"/>
          <w:rFonts w:hAnsi="Times New Roman" w:cs="Times New Roman"/>
          <w:color w:val="auto"/>
          <w:kern w:val="0"/>
          <w:u w:val="none"/>
          <w:lang w:val="es-ES"/>
        </w:rPr>
        <w:t>con el Estado parte interesado.</w:t>
      </w:r>
    </w:p>
    <w:p w14:paraId="519D489F" w14:textId="77777777" w:rsidR="00402475" w:rsidRPr="00D24BC3" w:rsidRDefault="00402475" w:rsidP="004024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p>
    <w:p w14:paraId="19F7DCCC" w14:textId="06991A2B" w:rsidR="00402475" w:rsidRPr="00D24BC3" w:rsidRDefault="00595C14" w:rsidP="004024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b/>
          <w:color w:val="auto"/>
          <w:kern w:val="0"/>
          <w:u w:val="none"/>
          <w:lang w:val="es-ES"/>
        </w:rPr>
      </w:pPr>
      <w:r w:rsidRPr="00D24BC3">
        <w:rPr>
          <w:rStyle w:val="Hyperlink1"/>
          <w:rFonts w:hAnsi="Times New Roman" w:cs="Times New Roman"/>
          <w:color w:val="auto"/>
          <w:kern w:val="0"/>
          <w:u w:val="none"/>
          <w:lang w:val="es-ES"/>
        </w:rPr>
        <w:tab/>
      </w:r>
      <w:r w:rsidR="00402475" w:rsidRPr="00D24BC3">
        <w:rPr>
          <w:rStyle w:val="Hyperlink1"/>
          <w:rFonts w:hAnsi="Times New Roman" w:cs="Times New Roman"/>
          <w:b/>
          <w:color w:val="auto"/>
          <w:kern w:val="0"/>
          <w:u w:val="none"/>
          <w:lang w:val="es-ES"/>
        </w:rPr>
        <w:t>Tenga en cuenta que todas las reuniones públicas del Comité, incluidas las sesiones informativas públicas informales de las INDH los lunes 10 y 17 de febrero de 2020, se transmitirán públicamente por Internet en el siguiente sitio web: http://webtv.un.org/meetings-events/</w:t>
      </w:r>
      <w:r w:rsidR="00291014" w:rsidRPr="00D24BC3">
        <w:rPr>
          <w:rStyle w:val="Hyperlink1"/>
          <w:rFonts w:hAnsi="Times New Roman" w:cs="Times New Roman"/>
          <w:b/>
          <w:color w:val="auto"/>
          <w:kern w:val="0"/>
          <w:u w:val="none"/>
          <w:lang w:val="es-ES"/>
        </w:rPr>
        <w:t>.</w:t>
      </w:r>
    </w:p>
    <w:p w14:paraId="54DE3A33" w14:textId="77777777" w:rsidR="00402475" w:rsidRPr="00D24BC3" w:rsidRDefault="00402475" w:rsidP="004024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p>
    <w:p w14:paraId="6C6BAA4A" w14:textId="30481468" w:rsidR="00402475" w:rsidRPr="00D24BC3" w:rsidRDefault="00402475" w:rsidP="00D24BC3">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bCs/>
          <w:noProof/>
          <w:color w:val="0000CC"/>
          <w:lang w:val="en-US"/>
        </w:rPr>
      </w:pPr>
      <w:r w:rsidRPr="00D24BC3">
        <w:rPr>
          <w:rFonts w:eastAsia="Calibri"/>
          <w:bCs/>
          <w:noProof/>
          <w:color w:val="0000CC"/>
          <w:lang w:val="en-US"/>
        </w:rPr>
        <w:t>X</w:t>
      </w:r>
      <w:r w:rsidRPr="00D24BC3">
        <w:rPr>
          <w:rFonts w:eastAsia="Calibri" w:hAnsi="Times New Roman" w:cs="Times New Roman"/>
          <w:b/>
          <w:bCs/>
          <w:noProof/>
          <w:color w:val="0000CC"/>
          <w:lang w:val="en-US"/>
        </w:rPr>
        <w:t xml:space="preserve">. Reuniones con las INDH durante el Grupo de trabajo </w:t>
      </w:r>
      <w:r w:rsidR="00F24F52" w:rsidRPr="00D24BC3">
        <w:rPr>
          <w:rFonts w:eastAsia="Calibri" w:hAnsi="Times New Roman" w:cs="Times New Roman"/>
          <w:b/>
          <w:bCs/>
          <w:noProof/>
          <w:color w:val="0000CC"/>
          <w:lang w:val="en-US"/>
        </w:rPr>
        <w:t>anterior</w:t>
      </w:r>
      <w:r w:rsidRPr="00D24BC3">
        <w:rPr>
          <w:rFonts w:eastAsia="Calibri" w:hAnsi="Times New Roman" w:cs="Times New Roman"/>
          <w:b/>
          <w:bCs/>
          <w:noProof/>
          <w:color w:val="0000CC"/>
          <w:lang w:val="en-US"/>
        </w:rPr>
        <w:t xml:space="preserve"> al período de sesiones</w:t>
      </w:r>
    </w:p>
    <w:p w14:paraId="7970CB12" w14:textId="77777777" w:rsidR="00402475" w:rsidRPr="00D24BC3" w:rsidRDefault="00402475" w:rsidP="004024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p>
    <w:p w14:paraId="0E533F2E" w14:textId="54A7A031" w:rsidR="00402475" w:rsidRPr="00D24BC3" w:rsidRDefault="003A6DC9" w:rsidP="004024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sidRPr="00D24BC3">
        <w:rPr>
          <w:rStyle w:val="Hyperlink1"/>
          <w:rFonts w:hAnsi="Times New Roman" w:cs="Times New Roman"/>
          <w:color w:val="auto"/>
          <w:kern w:val="0"/>
          <w:u w:val="none"/>
          <w:lang w:val="es-ES"/>
        </w:rPr>
        <w:tab/>
      </w:r>
      <w:r w:rsidR="00402475" w:rsidRPr="00D24BC3">
        <w:rPr>
          <w:rStyle w:val="Hyperlink1"/>
          <w:rFonts w:hAnsi="Times New Roman" w:cs="Times New Roman"/>
          <w:color w:val="auto"/>
          <w:kern w:val="0"/>
          <w:u w:val="none"/>
          <w:lang w:val="es-ES"/>
        </w:rPr>
        <w:t xml:space="preserve">El grupo de trabajo anterior al período de sesiones también invita a las INDH a realizar intervenciones orales para proporcionar información específica de cada país sobre los </w:t>
      </w:r>
      <w:r w:rsidR="00107510" w:rsidRPr="00D24BC3">
        <w:rPr>
          <w:rStyle w:val="Hyperlink1"/>
          <w:rFonts w:hAnsi="Times New Roman" w:cs="Times New Roman"/>
          <w:color w:val="auto"/>
          <w:kern w:val="0"/>
          <w:u w:val="none"/>
          <w:lang w:val="es-ES"/>
        </w:rPr>
        <w:t>Estados partes</w:t>
      </w:r>
      <w:r w:rsidR="00402475" w:rsidRPr="00D24BC3">
        <w:rPr>
          <w:rStyle w:val="Hyperlink1"/>
          <w:rFonts w:hAnsi="Times New Roman" w:cs="Times New Roman"/>
          <w:color w:val="auto"/>
          <w:kern w:val="0"/>
          <w:u w:val="none"/>
          <w:lang w:val="es-ES"/>
        </w:rPr>
        <w:t xml:space="preserve"> programados para su consideración en la 77ª sesión. Esta reunión privada informal tendrá lugar el </w:t>
      </w:r>
      <w:r w:rsidR="00402475" w:rsidRPr="00D24BC3">
        <w:rPr>
          <w:rStyle w:val="Hyperlink1"/>
          <w:rFonts w:hAnsi="Times New Roman" w:cs="Times New Roman"/>
          <w:b/>
          <w:color w:val="auto"/>
          <w:kern w:val="0"/>
          <w:u w:val="none"/>
          <w:lang w:val="es-ES"/>
        </w:rPr>
        <w:t>lunes 2 de marzo de 2020</w:t>
      </w:r>
      <w:r w:rsidR="00402475" w:rsidRPr="00D24BC3">
        <w:rPr>
          <w:rStyle w:val="Hyperlink1"/>
          <w:rFonts w:hAnsi="Times New Roman" w:cs="Times New Roman"/>
          <w:color w:val="auto"/>
          <w:kern w:val="0"/>
          <w:u w:val="none"/>
          <w:lang w:val="es-ES"/>
        </w:rPr>
        <w:t xml:space="preserve">, </w:t>
      </w:r>
      <w:r w:rsidR="00402475" w:rsidRPr="00D24BC3">
        <w:rPr>
          <w:rStyle w:val="Hyperlink1"/>
          <w:rFonts w:hAnsi="Times New Roman" w:cs="Times New Roman"/>
          <w:b/>
          <w:color w:val="auto"/>
          <w:kern w:val="0"/>
          <w:u w:val="none"/>
          <w:lang w:val="es-ES"/>
        </w:rPr>
        <w:t>de 12:30 a 13:00, en la Sala de conferencias XVI en el Palacio de las Naciones</w:t>
      </w:r>
      <w:r w:rsidR="00402475" w:rsidRPr="00D24BC3">
        <w:rPr>
          <w:rStyle w:val="Hyperlink1"/>
          <w:rFonts w:hAnsi="Times New Roman" w:cs="Times New Roman"/>
          <w:color w:val="auto"/>
          <w:kern w:val="0"/>
          <w:u w:val="none"/>
          <w:lang w:val="es-ES"/>
        </w:rPr>
        <w:t xml:space="preserve">. El párrafo anterior relacionado con las intervenciones orales de las INDH también se aplica al grupo de trabajo anterior al período de sesiones, excepto que la reunión está cerrada y que las INDH deben traer solo </w:t>
      </w:r>
      <w:r w:rsidR="00402475" w:rsidRPr="00D24BC3">
        <w:rPr>
          <w:rStyle w:val="Hyperlink1"/>
          <w:rFonts w:hAnsi="Times New Roman" w:cs="Times New Roman"/>
          <w:b/>
          <w:color w:val="auto"/>
          <w:kern w:val="0"/>
          <w:u w:val="none"/>
          <w:lang w:val="es-ES"/>
        </w:rPr>
        <w:t>7 copias de su declaración oral</w:t>
      </w:r>
      <w:r w:rsidR="00402475" w:rsidRPr="00D24BC3">
        <w:rPr>
          <w:rStyle w:val="Hyperlink1"/>
          <w:rFonts w:hAnsi="Times New Roman" w:cs="Times New Roman"/>
          <w:color w:val="auto"/>
          <w:kern w:val="0"/>
          <w:u w:val="none"/>
          <w:lang w:val="es-ES"/>
        </w:rPr>
        <w:t xml:space="preserve"> antes de la reunión para su distribución a</w:t>
      </w:r>
      <w:r w:rsidR="00D24BC3" w:rsidRPr="00D24BC3">
        <w:rPr>
          <w:rStyle w:val="Hyperlink1"/>
          <w:rFonts w:hAnsi="Times New Roman" w:cs="Times New Roman"/>
          <w:color w:val="auto"/>
          <w:kern w:val="0"/>
          <w:u w:val="none"/>
          <w:lang w:val="es-ES"/>
        </w:rPr>
        <w:t>l</w:t>
      </w:r>
      <w:r w:rsidR="00402475" w:rsidRPr="00D24BC3">
        <w:rPr>
          <w:rStyle w:val="Hyperlink1"/>
          <w:rFonts w:hAnsi="Times New Roman" w:cs="Times New Roman"/>
          <w:color w:val="auto"/>
          <w:kern w:val="0"/>
          <w:u w:val="none"/>
          <w:lang w:val="es-ES"/>
        </w:rPr>
        <w:t xml:space="preserve"> grupo de trabajo y </w:t>
      </w:r>
      <w:r w:rsidR="00D7184B" w:rsidRPr="00D24BC3">
        <w:rPr>
          <w:rStyle w:val="Hyperlink1"/>
          <w:rFonts w:hAnsi="Times New Roman" w:cs="Times New Roman"/>
          <w:color w:val="auto"/>
          <w:kern w:val="0"/>
          <w:u w:val="none"/>
          <w:lang w:val="es-ES"/>
        </w:rPr>
        <w:t>a los intérpretes</w:t>
      </w:r>
      <w:r w:rsidR="00402475" w:rsidRPr="00D24BC3">
        <w:rPr>
          <w:rStyle w:val="Hyperlink1"/>
          <w:rFonts w:hAnsi="Times New Roman" w:cs="Times New Roman"/>
          <w:color w:val="auto"/>
          <w:kern w:val="0"/>
          <w:u w:val="none"/>
          <w:lang w:val="es-ES"/>
        </w:rPr>
        <w:t xml:space="preserve">. Antes de la presentación, se solicita a las INDH que envíen una versión electrónica de sus declaraciones en </w:t>
      </w:r>
      <w:r w:rsidR="00402475" w:rsidRPr="00D24BC3">
        <w:rPr>
          <w:rStyle w:val="Hyperlink1"/>
          <w:rFonts w:hAnsi="Times New Roman" w:cs="Times New Roman"/>
          <w:b/>
          <w:color w:val="auto"/>
          <w:kern w:val="0"/>
          <w:u w:val="none"/>
          <w:lang w:val="es-ES"/>
        </w:rPr>
        <w:t>formato Word</w:t>
      </w:r>
      <w:r w:rsidR="00402475" w:rsidRPr="00D24BC3">
        <w:rPr>
          <w:rStyle w:val="Hyperlink1"/>
          <w:rFonts w:hAnsi="Times New Roman" w:cs="Times New Roman"/>
          <w:color w:val="auto"/>
          <w:kern w:val="0"/>
          <w:u w:val="none"/>
          <w:lang w:val="es-ES"/>
        </w:rPr>
        <w:t xml:space="preserve"> a cedaw@ohchr.org</w:t>
      </w:r>
      <w:r w:rsidR="00291014" w:rsidRPr="00D24BC3">
        <w:rPr>
          <w:rStyle w:val="Hyperlink1"/>
          <w:rFonts w:hAnsi="Times New Roman" w:cs="Times New Roman"/>
          <w:color w:val="auto"/>
          <w:kern w:val="0"/>
          <w:u w:val="none"/>
          <w:lang w:val="es-ES"/>
        </w:rPr>
        <w:t>.</w:t>
      </w:r>
    </w:p>
    <w:p w14:paraId="585F09A8" w14:textId="732C81E7" w:rsidR="00402475" w:rsidRPr="00D24BC3" w:rsidRDefault="00402475" w:rsidP="006C1EF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p>
    <w:p w14:paraId="79AFCC20" w14:textId="3DEB5AE4" w:rsidR="00EB4935" w:rsidRPr="00D24BC3" w:rsidRDefault="00EB4935" w:rsidP="00D24BC3">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lang w:val="es-ES"/>
        </w:rPr>
      </w:pPr>
      <w:r w:rsidRPr="00D24BC3">
        <w:rPr>
          <w:rFonts w:eastAsia="Calibri" w:hAnsi="Times New Roman" w:cs="Times New Roman"/>
          <w:b/>
          <w:bCs/>
          <w:noProof/>
          <w:color w:val="0000CC"/>
          <w:lang w:val="es-ES"/>
        </w:rPr>
        <w:t>X</w:t>
      </w:r>
      <w:r w:rsidR="00631132" w:rsidRPr="00D24BC3">
        <w:rPr>
          <w:rFonts w:eastAsia="Calibri" w:hAnsi="Times New Roman" w:cs="Times New Roman"/>
          <w:b/>
          <w:bCs/>
          <w:noProof/>
          <w:color w:val="0000CC"/>
          <w:lang w:val="es-ES"/>
        </w:rPr>
        <w:t>I</w:t>
      </w:r>
      <w:r w:rsidRPr="00D24BC3">
        <w:rPr>
          <w:rFonts w:eastAsia="Calibri" w:hAnsi="Times New Roman" w:cs="Times New Roman"/>
          <w:b/>
          <w:bCs/>
          <w:noProof/>
          <w:color w:val="0000CC"/>
          <w:lang w:val="es-ES"/>
        </w:rPr>
        <w:t>. Representantes de otras instituciones nacionales</w:t>
      </w:r>
    </w:p>
    <w:p w14:paraId="6836D817" w14:textId="77777777" w:rsidR="00EB4935" w:rsidRPr="00D24BC3" w:rsidRDefault="00EB4935" w:rsidP="00EB493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p>
    <w:p w14:paraId="624D62DA" w14:textId="5843975F" w:rsidR="00402475" w:rsidRPr="00D24BC3" w:rsidRDefault="001021A6" w:rsidP="00EB493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sidRPr="00D24BC3">
        <w:rPr>
          <w:rStyle w:val="Hyperlink1"/>
          <w:rFonts w:hAnsi="Times New Roman" w:cs="Times New Roman"/>
          <w:color w:val="auto"/>
          <w:kern w:val="0"/>
          <w:u w:val="none"/>
          <w:lang w:val="es-ES"/>
        </w:rPr>
        <w:tab/>
      </w:r>
      <w:r w:rsidR="00EB4935" w:rsidRPr="00D24BC3">
        <w:rPr>
          <w:rStyle w:val="Hyperlink1"/>
          <w:rFonts w:hAnsi="Times New Roman" w:cs="Times New Roman"/>
          <w:color w:val="auto"/>
          <w:kern w:val="0"/>
          <w:u w:val="none"/>
          <w:lang w:val="es-ES"/>
        </w:rPr>
        <w:t xml:space="preserve">Las instituciones nacionales distintas de las INDH, que tienen un </w:t>
      </w:r>
      <w:r w:rsidR="00EB4935" w:rsidRPr="00D24BC3">
        <w:rPr>
          <w:rStyle w:val="Hyperlink1"/>
          <w:rFonts w:hAnsi="Times New Roman" w:cs="Times New Roman"/>
          <w:b/>
          <w:color w:val="auto"/>
          <w:kern w:val="0"/>
          <w:u w:val="none"/>
          <w:lang w:val="es-ES"/>
        </w:rPr>
        <w:t>mandato específico</w:t>
      </w:r>
      <w:r w:rsidR="00EB4935" w:rsidRPr="00D24BC3">
        <w:rPr>
          <w:rStyle w:val="Hyperlink1"/>
          <w:rFonts w:hAnsi="Times New Roman" w:cs="Times New Roman"/>
          <w:color w:val="auto"/>
          <w:kern w:val="0"/>
          <w:u w:val="none"/>
          <w:lang w:val="es-ES"/>
        </w:rPr>
        <w:t xml:space="preserve"> para promover y proteger los derechos de las mujeres y la igualdad de género, como las Comisiones de Igualdad de Oportunidades o Defensores del Pueblo para las mujeres, también están invitadas a proporcionar al Comité información escrita y dirigirse direct</w:t>
      </w:r>
      <w:r w:rsidR="009D34E3" w:rsidRPr="00D24BC3">
        <w:rPr>
          <w:rStyle w:val="Hyperlink1"/>
          <w:rFonts w:hAnsi="Times New Roman" w:cs="Times New Roman"/>
          <w:color w:val="auto"/>
          <w:kern w:val="0"/>
          <w:u w:val="none"/>
          <w:lang w:val="es-ES"/>
        </w:rPr>
        <w:t>amente al Comité en su conjunto</w:t>
      </w:r>
      <w:r w:rsidR="00EB4935" w:rsidRPr="00D24BC3">
        <w:rPr>
          <w:rStyle w:val="Hyperlink1"/>
          <w:rFonts w:hAnsi="Times New Roman" w:cs="Times New Roman"/>
          <w:color w:val="auto"/>
          <w:kern w:val="0"/>
          <w:u w:val="none"/>
          <w:lang w:val="es-ES"/>
        </w:rPr>
        <w:t xml:space="preserve"> después de la reunión pública informal con las INDH. La información </w:t>
      </w:r>
      <w:r w:rsidR="008E3257" w:rsidRPr="00D24BC3">
        <w:rPr>
          <w:rStyle w:val="Hyperlink1"/>
          <w:rFonts w:hAnsi="Times New Roman" w:cs="Times New Roman"/>
          <w:color w:val="auto"/>
          <w:kern w:val="0"/>
          <w:u w:val="none"/>
          <w:lang w:val="es-ES"/>
        </w:rPr>
        <w:t>arriba</w:t>
      </w:r>
      <w:r w:rsidR="00EB4935" w:rsidRPr="00D24BC3">
        <w:rPr>
          <w:rStyle w:val="Hyperlink1"/>
          <w:rFonts w:hAnsi="Times New Roman" w:cs="Times New Roman"/>
          <w:color w:val="auto"/>
          <w:kern w:val="0"/>
          <w:u w:val="none"/>
          <w:lang w:val="es-ES"/>
        </w:rPr>
        <w:t xml:space="preserve"> en relación con las presentaciones escritas y las reuniones públicas informales se aplica también a tales instituciones, con la diferencia de que sus presentaciones escritas están etiquetadas como "información de otras partes interesadas", que </w:t>
      </w:r>
      <w:r w:rsidR="00EB4935" w:rsidRPr="00D24BC3">
        <w:rPr>
          <w:rStyle w:val="Hyperlink1"/>
          <w:rFonts w:hAnsi="Times New Roman" w:cs="Times New Roman"/>
          <w:b/>
          <w:color w:val="auto"/>
          <w:kern w:val="0"/>
          <w:u w:val="none"/>
          <w:lang w:val="es-ES"/>
        </w:rPr>
        <w:t>sus intervenciones orales se limitan a 5 minutos</w:t>
      </w:r>
      <w:r w:rsidR="00EB4935" w:rsidRPr="00D24BC3">
        <w:rPr>
          <w:rStyle w:val="Hyperlink1"/>
          <w:rFonts w:hAnsi="Times New Roman" w:cs="Times New Roman"/>
          <w:color w:val="auto"/>
          <w:kern w:val="0"/>
          <w:u w:val="none"/>
          <w:lang w:val="es-ES"/>
        </w:rPr>
        <w:t xml:space="preserve"> y que </w:t>
      </w:r>
      <w:r w:rsidR="00EB4935" w:rsidRPr="00D24BC3">
        <w:rPr>
          <w:rStyle w:val="Hyperlink1"/>
          <w:rFonts w:hAnsi="Times New Roman" w:cs="Times New Roman"/>
          <w:b/>
          <w:color w:val="auto"/>
          <w:kern w:val="0"/>
          <w:u w:val="none"/>
          <w:lang w:val="es-ES"/>
        </w:rPr>
        <w:t>no pueden participar de forma remota</w:t>
      </w:r>
      <w:r w:rsidR="00EB4935" w:rsidRPr="00D24BC3">
        <w:rPr>
          <w:rStyle w:val="Hyperlink1"/>
          <w:rFonts w:hAnsi="Times New Roman" w:cs="Times New Roman"/>
          <w:color w:val="auto"/>
          <w:kern w:val="0"/>
          <w:u w:val="none"/>
          <w:lang w:val="es-ES"/>
        </w:rPr>
        <w:t xml:space="preserve"> a través de videoconferencia debido a los limitados recursos humanos, técnicos y financieros. Las instituciones nacionales distintas de las INDH </w:t>
      </w:r>
      <w:r w:rsidR="00EB4935" w:rsidRPr="00D24BC3">
        <w:rPr>
          <w:rStyle w:val="Hyperlink1"/>
          <w:rFonts w:hAnsi="Times New Roman" w:cs="Times New Roman"/>
          <w:b/>
          <w:color w:val="auto"/>
          <w:kern w:val="0"/>
          <w:u w:val="none"/>
          <w:lang w:val="es-ES"/>
        </w:rPr>
        <w:t>no pueden presentar una declaración de apertura durante el diálogo</w:t>
      </w:r>
      <w:r w:rsidR="00EB4935" w:rsidRPr="00D24BC3">
        <w:rPr>
          <w:rStyle w:val="Hyperlink1"/>
          <w:rFonts w:hAnsi="Times New Roman" w:cs="Times New Roman"/>
          <w:color w:val="auto"/>
          <w:kern w:val="0"/>
          <w:u w:val="none"/>
          <w:lang w:val="es-ES"/>
        </w:rPr>
        <w:t xml:space="preserve"> formal del Comité con el Estado parte interesado.</w:t>
      </w:r>
    </w:p>
    <w:p w14:paraId="4C781AB0" w14:textId="0D806B64" w:rsidR="001A10EE" w:rsidRPr="00D24BC3" w:rsidRDefault="001A10EE" w:rsidP="006C1EF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FF"/>
          <w:kern w:val="0"/>
          <w:lang w:val="es-ES"/>
        </w:rPr>
      </w:pPr>
      <w:bookmarkStart w:id="0" w:name="_GoBack"/>
      <w:bookmarkEnd w:id="0"/>
      <w:permStart w:id="1182605849" w:edGrp="everyone"/>
      <w:permEnd w:id="1182605849"/>
    </w:p>
    <w:p w14:paraId="338BB7E0" w14:textId="3412FD31" w:rsidR="00AB7F9B" w:rsidRPr="00D24BC3" w:rsidRDefault="00092FC7" w:rsidP="00D24BC3">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n-US"/>
        </w:rPr>
      </w:pPr>
      <w:r w:rsidRPr="00D24BC3">
        <w:rPr>
          <w:rFonts w:eastAsia="Calibri" w:hAnsi="Times New Roman" w:cs="Times New Roman"/>
          <w:b/>
          <w:bCs/>
          <w:noProof/>
          <w:color w:val="0000CC"/>
          <w:kern w:val="0"/>
          <w:lang w:val="en-US"/>
        </w:rPr>
        <w:t>XI</w:t>
      </w:r>
      <w:r w:rsidR="00631132" w:rsidRPr="00D24BC3">
        <w:rPr>
          <w:rFonts w:eastAsia="Calibri" w:hAnsi="Times New Roman" w:cs="Times New Roman"/>
          <w:b/>
          <w:bCs/>
          <w:noProof/>
          <w:color w:val="0000CC"/>
          <w:kern w:val="0"/>
          <w:lang w:val="en-US"/>
        </w:rPr>
        <w:t>I</w:t>
      </w:r>
      <w:r w:rsidR="00AB7F9B" w:rsidRPr="00D24BC3">
        <w:rPr>
          <w:rFonts w:eastAsia="Calibri" w:hAnsi="Times New Roman" w:cs="Times New Roman"/>
          <w:b/>
          <w:bCs/>
          <w:noProof/>
          <w:color w:val="0000CC"/>
          <w:kern w:val="0"/>
          <w:lang w:val="en-US"/>
        </w:rPr>
        <w:t>.</w:t>
      </w:r>
      <w:r w:rsidR="00AB7F9B" w:rsidRPr="00D24BC3">
        <w:rPr>
          <w:rFonts w:eastAsia="Calibri" w:hAnsi="Times New Roman" w:cs="Times New Roman"/>
          <w:b/>
          <w:bCs/>
          <w:noProof/>
          <w:color w:val="0000CC"/>
          <w:kern w:val="0"/>
          <w:lang w:val="en-US"/>
        </w:rPr>
        <w:tab/>
        <w:t>Acreditación</w:t>
      </w:r>
    </w:p>
    <w:p w14:paraId="1219CA92" w14:textId="77777777" w:rsidR="00AB7F9B" w:rsidRPr="00D24BC3" w:rsidRDefault="00AB7F9B" w:rsidP="00AB7F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0101C2B9" w14:textId="77777777" w:rsidR="00D24BC3" w:rsidRPr="00D24BC3" w:rsidRDefault="00AB7F9B" w:rsidP="00D24BC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t xml:space="preserve">Los representantes de las instituciones nacionales de derechos humanos que deseen participar a una de las sesiones del Comité o a la sesión de su grupo de trabajo anterior al período de sesiones deberán registrarse en línea a través de los siguientes enlaces: </w:t>
      </w:r>
    </w:p>
    <w:p w14:paraId="4D2BFCBD" w14:textId="77777777" w:rsidR="00D24BC3" w:rsidRPr="00D24BC3" w:rsidRDefault="00D24BC3" w:rsidP="00D24BC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4AF607BE" w14:textId="3B97E4A9" w:rsidR="0083303C" w:rsidRPr="00D24BC3" w:rsidRDefault="0083303C" w:rsidP="00D24BC3">
      <w:pPr>
        <w:pStyle w:val="ListParagraph"/>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00"/>
          <w:kern w:val="0"/>
          <w:u w:val="none" w:color="000000"/>
          <w:lang w:val="es-ES_tradnl"/>
        </w:rPr>
      </w:pPr>
      <w:r w:rsidRPr="00D24BC3">
        <w:rPr>
          <w:rStyle w:val="Hyperlink1"/>
          <w:rFonts w:hAnsi="Times New Roman" w:cs="Times New Roman"/>
          <w:color w:val="auto"/>
          <w:u w:val="none"/>
          <w:lang w:val="es-ES"/>
        </w:rPr>
        <w:t xml:space="preserve">Para la 75ª segunda sesión plenaria: </w:t>
      </w:r>
      <w:hyperlink r:id="rId13" w:history="1">
        <w:r w:rsidR="007F6489" w:rsidRPr="00D24BC3">
          <w:rPr>
            <w:rStyle w:val="Hyperlink"/>
            <w:rFonts w:hAnsi="Times New Roman" w:cs="Times New Roman"/>
            <w:lang w:val="es-ES"/>
          </w:rPr>
          <w:t>https://indico.un.org/event/20187/</w:t>
        </w:r>
      </w:hyperlink>
    </w:p>
    <w:p w14:paraId="730C1732" w14:textId="32FED310" w:rsidR="007F6489" w:rsidRPr="00D24BC3" w:rsidRDefault="0083303C" w:rsidP="00D24BC3">
      <w:pPr>
        <w:pStyle w:val="ListParagraph"/>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u w:val="none"/>
          <w:lang w:val="es-ES"/>
        </w:rPr>
      </w:pPr>
      <w:r w:rsidRPr="00D24BC3">
        <w:rPr>
          <w:rStyle w:val="Hyperlink1"/>
          <w:rFonts w:hAnsi="Times New Roman" w:cs="Times New Roman"/>
          <w:color w:val="auto"/>
          <w:u w:val="none"/>
          <w:lang w:val="es-ES"/>
        </w:rPr>
        <w:t xml:space="preserve">Para el grupo de trabajo anterior </w:t>
      </w:r>
      <w:r w:rsidR="007F6489" w:rsidRPr="00D24BC3">
        <w:rPr>
          <w:rStyle w:val="Hyperlink1"/>
          <w:rFonts w:hAnsi="Times New Roman" w:cs="Times New Roman"/>
          <w:color w:val="auto"/>
          <w:u w:val="none"/>
          <w:lang w:val="es-ES"/>
        </w:rPr>
        <w:t>al período de sesiones de la 77</w:t>
      </w:r>
      <w:r w:rsidRPr="00D24BC3">
        <w:rPr>
          <w:rStyle w:val="Hyperlink1"/>
          <w:rFonts w:hAnsi="Times New Roman" w:cs="Times New Roman"/>
          <w:color w:val="auto"/>
          <w:u w:val="none"/>
          <w:lang w:val="es-ES"/>
        </w:rPr>
        <w:t xml:space="preserve">ª sesión: </w:t>
      </w:r>
      <w:hyperlink r:id="rId14" w:history="1">
        <w:r w:rsidR="007F6489" w:rsidRPr="00D24BC3">
          <w:rPr>
            <w:rStyle w:val="Hyperlink"/>
            <w:rFonts w:hAnsi="Times New Roman" w:cs="Times New Roman"/>
            <w:lang w:val="es-ES"/>
          </w:rPr>
          <w:t>https://indico.un.org/event/20157/</w:t>
        </w:r>
      </w:hyperlink>
    </w:p>
    <w:p w14:paraId="3CD481D2" w14:textId="77777777" w:rsidR="00AB7F9B" w:rsidRPr="00D24BC3" w:rsidRDefault="00AB7F9B" w:rsidP="00AB7F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p>
    <w:p w14:paraId="4609B6F1" w14:textId="77777777" w:rsidR="00781340" w:rsidRPr="00D24BC3" w:rsidRDefault="00AB7F9B" w:rsidP="00AB7F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t xml:space="preserve">Les rogamos tener en cuenta que el ACNUDH </w:t>
      </w:r>
      <w:r w:rsidRPr="00D24BC3">
        <w:rPr>
          <w:rFonts w:hAnsi="Times New Roman" w:cs="Times New Roman"/>
          <w:b/>
          <w:kern w:val="0"/>
          <w:lang w:val="es-ES_tradnl"/>
        </w:rPr>
        <w:t>no proporciona cartas de invitación a representantes de las instituciones nacionales de derechos humanos</w:t>
      </w:r>
      <w:r w:rsidRPr="00D24BC3">
        <w:rPr>
          <w:rFonts w:hAnsi="Times New Roman" w:cs="Times New Roman"/>
          <w:kern w:val="0"/>
          <w:lang w:val="es-ES_tradnl"/>
        </w:rPr>
        <w:t xml:space="preserve"> que deseen participar a las sesiones del Comité CEDAW para fines de obtener un visado. Sin embargo, previa solicitud, la Secretaría puede proporcionar una carta "a quien corresponda" confirmando que un representante ha solicitado y ha obtenido acreditación para participar en una sesión del Comité. Les rogamos además tener en cuenta que el ACNUDH no está en capacidad de </w:t>
      </w:r>
      <w:r w:rsidRPr="00D24BC3">
        <w:rPr>
          <w:rFonts w:hAnsi="Times New Roman" w:cs="Times New Roman"/>
          <w:b/>
          <w:kern w:val="0"/>
          <w:lang w:val="es-ES_tradnl"/>
        </w:rPr>
        <w:t>otorgar ningún tipo de ayuda económica destinada a pagar viáticos o alojamiento</w:t>
      </w:r>
      <w:r w:rsidRPr="00D24BC3">
        <w:rPr>
          <w:rFonts w:hAnsi="Times New Roman" w:cs="Times New Roman"/>
          <w:kern w:val="0"/>
          <w:lang w:val="es-ES_tradnl"/>
        </w:rPr>
        <w:t xml:space="preserve">. </w:t>
      </w:r>
    </w:p>
    <w:p w14:paraId="3493033B" w14:textId="77777777" w:rsidR="00781340" w:rsidRPr="00D24BC3" w:rsidRDefault="00781340" w:rsidP="00AB7F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0665DA70" w14:textId="77777777" w:rsidR="00781340" w:rsidRPr="00D24BC3" w:rsidRDefault="00781340" w:rsidP="0078134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t xml:space="preserve">Cabe señalar que todos los participantes son responsables de la organización de su viaje y alojamiento, así como de la obtención de visados para ingresar a Suiza. La Secretaría del Comité no tiene la capacidad de brindar asistencia a este respecto. Se recomienda a los representantes que requieran un visado para ingresar a Suiza que apliquen lo antes posible, </w:t>
      </w:r>
      <w:r w:rsidRPr="00D24BC3">
        <w:rPr>
          <w:rFonts w:hAnsi="Times New Roman" w:cs="Times New Roman"/>
          <w:kern w:val="0"/>
          <w:lang w:val="es-ES"/>
        </w:rPr>
        <w:t>en caso de que las autoridades suizas tarden demasiado en conceder un visado, y así asegurarse de que el visado es recibido a tiempo para el viaje</w:t>
      </w:r>
      <w:r w:rsidRPr="00D24BC3">
        <w:rPr>
          <w:rFonts w:hAnsi="Times New Roman" w:cs="Times New Roman"/>
          <w:kern w:val="0"/>
          <w:lang w:val="es-ES_tradnl"/>
        </w:rPr>
        <w:t>. De acuerdo con experiencias anteriores, al solicitar una visa suiza es recomendable llevar a la cita con el Consulado o la Embajada de Suiza una copia de la confirmación de registro, así como una carta preparada por la respectiva ONG.</w:t>
      </w:r>
    </w:p>
    <w:p w14:paraId="5B82BDE6" w14:textId="77777777" w:rsidR="00AB7F9B" w:rsidRPr="00D24BC3" w:rsidRDefault="00AB7F9B" w:rsidP="0078134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41BC1332" w14:textId="31C98496" w:rsidR="00AB7F9B" w:rsidRPr="00D24BC3" w:rsidRDefault="009B5870" w:rsidP="00AB7F9B">
      <w:pPr>
        <w:widowContro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n-US"/>
        </w:rPr>
      </w:pPr>
      <w:r w:rsidRPr="00D24BC3">
        <w:rPr>
          <w:rFonts w:eastAsia="Calibri" w:hAnsi="Times New Roman" w:cs="Times New Roman"/>
          <w:b/>
          <w:bCs/>
          <w:noProof/>
          <w:color w:val="0000CC"/>
          <w:kern w:val="0"/>
          <w:lang w:val="en-US"/>
        </w:rPr>
        <w:t>XII</w:t>
      </w:r>
      <w:r w:rsidR="00631132" w:rsidRPr="00D24BC3">
        <w:rPr>
          <w:rFonts w:eastAsia="Calibri" w:hAnsi="Times New Roman" w:cs="Times New Roman"/>
          <w:b/>
          <w:bCs/>
          <w:noProof/>
          <w:color w:val="0000CC"/>
          <w:kern w:val="0"/>
          <w:lang w:val="en-US"/>
        </w:rPr>
        <w:t>I</w:t>
      </w:r>
      <w:r w:rsidR="00AB7F9B" w:rsidRPr="00D24BC3">
        <w:rPr>
          <w:rFonts w:eastAsia="Calibri" w:hAnsi="Times New Roman" w:cs="Times New Roman"/>
          <w:b/>
          <w:bCs/>
          <w:noProof/>
          <w:color w:val="0000CC"/>
          <w:kern w:val="0"/>
          <w:lang w:val="en-US"/>
        </w:rPr>
        <w:t>.</w:t>
      </w:r>
      <w:r w:rsidR="00AB7F9B" w:rsidRPr="00D24BC3">
        <w:rPr>
          <w:rFonts w:eastAsia="Calibri" w:hAnsi="Times New Roman" w:cs="Times New Roman"/>
          <w:b/>
          <w:bCs/>
          <w:noProof/>
          <w:color w:val="0000CC"/>
          <w:kern w:val="0"/>
          <w:lang w:val="en-US"/>
        </w:rPr>
        <w:tab/>
        <w:t>Obtención de la tarjeta de identificación</w:t>
      </w:r>
    </w:p>
    <w:p w14:paraId="67393B8E" w14:textId="77777777" w:rsidR="00AB7F9B" w:rsidRPr="00D24BC3" w:rsidRDefault="00AB7F9B" w:rsidP="00AB7F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 xml:space="preserve"> </w:t>
      </w:r>
    </w:p>
    <w:p w14:paraId="19AEA0FD" w14:textId="77777777" w:rsidR="00AB7F9B" w:rsidRPr="00D24BC3" w:rsidRDefault="00AB7F9B" w:rsidP="00AB7F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lang w:val="es-ES"/>
        </w:rPr>
      </w:pPr>
      <w:r w:rsidRPr="00D24BC3">
        <w:rPr>
          <w:rFonts w:hAnsi="Times New Roman" w:cs="Times New Roman"/>
          <w:kern w:val="0"/>
          <w:lang w:val="es-ES_tradnl"/>
        </w:rPr>
        <w:tab/>
        <w:t>Para la obtención de la tarjeta de identificación, es necesario presentar la confirmación de acreditación, la misma que será enviada por correo electrónico luego de que su registro en línea haya sido aprobado</w:t>
      </w:r>
      <w:r w:rsidRPr="00D24BC3">
        <w:rPr>
          <w:rFonts w:hAnsi="Times New Roman" w:cs="Times New Roman"/>
          <w:lang w:val="es-ES"/>
        </w:rPr>
        <w:t xml:space="preserve">, junto con </w:t>
      </w:r>
      <w:r w:rsidRPr="00D24BC3">
        <w:rPr>
          <w:rFonts w:hAnsi="Times New Roman" w:cs="Times New Roman"/>
          <w:color w:val="222222"/>
          <w:lang w:val="es-ES"/>
        </w:rPr>
        <w:t xml:space="preserve">un pasaporte nacional válido </w:t>
      </w:r>
      <w:r w:rsidRPr="00D24BC3">
        <w:rPr>
          <w:rFonts w:hAnsi="Times New Roman" w:cs="Times New Roman"/>
          <w:kern w:val="0"/>
          <w:lang w:val="es-ES_tradnl"/>
        </w:rPr>
        <w:t>(o identificación oficial con fotografía)</w:t>
      </w:r>
      <w:r w:rsidRPr="00D24BC3">
        <w:rPr>
          <w:rFonts w:hAnsi="Times New Roman" w:cs="Times New Roman"/>
          <w:color w:val="222222"/>
          <w:lang w:val="es-ES"/>
        </w:rPr>
        <w:t xml:space="preserve">, y presentarse en persona en la Unidad de Identificación de las Naciones Unidas, Pregny Gate, Oficina de las Naciones Unidas en Ginebra, Avenue de la Paix 8-14, Ginebra, Suiza. El horario de atención es de 8:00 a 17:00, de lunes a viernes. Les rogamos tener en cuenta que es necesario presentar su pasaporte nacional (o identificación con foto emitida por el gobierno), junto con </w:t>
      </w:r>
      <w:r w:rsidRPr="00D24BC3">
        <w:rPr>
          <w:rFonts w:hAnsi="Times New Roman" w:cs="Times New Roman"/>
          <w:kern w:val="0"/>
          <w:lang w:val="es-ES_tradnl"/>
        </w:rPr>
        <w:t>su tarjeta de identificación cada vez que deseen ingresar a las instalaciones de las Naciones Unidas.</w:t>
      </w:r>
    </w:p>
    <w:p w14:paraId="5B62BAB0" w14:textId="77777777" w:rsidR="00AB7F9B" w:rsidRPr="00D24BC3" w:rsidRDefault="00AB7F9B" w:rsidP="00AB7F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eastAsia="Times New Roman Bold" w:hAnsi="Times New Roman" w:cs="Times New Roman"/>
          <w:b/>
          <w:kern w:val="0"/>
          <w:lang w:val="es-ES_tradnl"/>
        </w:rPr>
      </w:pPr>
    </w:p>
    <w:p w14:paraId="75A0D54A" w14:textId="0B18D46B" w:rsidR="00AB7F9B" w:rsidRPr="00D24BC3" w:rsidRDefault="00AB7F9B" w:rsidP="00D24BC3">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n-US"/>
        </w:rPr>
      </w:pPr>
      <w:r w:rsidRPr="00D24BC3">
        <w:rPr>
          <w:rFonts w:eastAsia="Calibri" w:hAnsi="Times New Roman" w:cs="Times New Roman"/>
          <w:b/>
          <w:bCs/>
          <w:noProof/>
          <w:color w:val="0000CC"/>
          <w:kern w:val="0"/>
          <w:lang w:val="en-US"/>
        </w:rPr>
        <w:t>X</w:t>
      </w:r>
      <w:r w:rsidR="009B5870" w:rsidRPr="00D24BC3">
        <w:rPr>
          <w:rFonts w:eastAsia="Calibri" w:hAnsi="Times New Roman" w:cs="Times New Roman"/>
          <w:b/>
          <w:bCs/>
          <w:noProof/>
          <w:color w:val="0000CC"/>
          <w:kern w:val="0"/>
          <w:lang w:val="en-US"/>
        </w:rPr>
        <w:t>I</w:t>
      </w:r>
      <w:r w:rsidR="00631132" w:rsidRPr="00D24BC3">
        <w:rPr>
          <w:rFonts w:eastAsia="Calibri" w:hAnsi="Times New Roman" w:cs="Times New Roman"/>
          <w:b/>
          <w:bCs/>
          <w:noProof/>
          <w:color w:val="0000CC"/>
          <w:kern w:val="0"/>
          <w:lang w:val="en-US"/>
        </w:rPr>
        <w:t>V</w:t>
      </w:r>
      <w:r w:rsidRPr="00D24BC3">
        <w:rPr>
          <w:rFonts w:eastAsia="Calibri" w:hAnsi="Times New Roman" w:cs="Times New Roman"/>
          <w:b/>
          <w:bCs/>
          <w:noProof/>
          <w:color w:val="0000CC"/>
          <w:kern w:val="0"/>
          <w:lang w:val="en-US"/>
        </w:rPr>
        <w:t>.</w:t>
      </w:r>
      <w:r w:rsidRPr="00D24BC3">
        <w:rPr>
          <w:rFonts w:eastAsia="Calibri" w:hAnsi="Times New Roman" w:cs="Times New Roman"/>
          <w:b/>
          <w:bCs/>
          <w:noProof/>
          <w:color w:val="0000CC"/>
          <w:kern w:val="0"/>
          <w:lang w:val="en-US"/>
        </w:rPr>
        <w:tab/>
        <w:t>Información adicional</w:t>
      </w:r>
    </w:p>
    <w:p w14:paraId="3623728B" w14:textId="77777777" w:rsidR="00AB7F9B" w:rsidRPr="00D24BC3" w:rsidRDefault="00AB7F9B" w:rsidP="00AB7F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08EDFF50" w14:textId="77777777" w:rsidR="00AB7F9B" w:rsidRPr="00D24BC3" w:rsidRDefault="00AB7F9B" w:rsidP="00AB7F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t>Para obtener más información sobre los órganos de tratados en general o información específica sobre el Comité CEDAW, o sobre la participación y el papel de las instituciones nacionales de derechos humanos en el procedimiento de presentación de informes, consulte los siguientes enlaces:</w:t>
      </w:r>
    </w:p>
    <w:p w14:paraId="2D68581C" w14:textId="77777777" w:rsidR="00AB7F9B" w:rsidRPr="003D7902" w:rsidRDefault="00AB7F9B" w:rsidP="00AB7F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0DFD9B39" w14:textId="77777777" w:rsidR="0014120A" w:rsidRPr="00D24BC3" w:rsidRDefault="0014120A" w:rsidP="0014120A">
      <w:pPr>
        <w:widowControl/>
        <w:numPr>
          <w:ilvl w:val="0"/>
          <w:numId w:val="5"/>
        </w:numPr>
        <w:suppressAutoHyphens w:val="0"/>
        <w:ind w:left="720" w:hanging="360"/>
        <w:rPr>
          <w:lang w:val="es-ES_tradnl"/>
        </w:rPr>
      </w:pPr>
      <w:r w:rsidRPr="00D24BC3">
        <w:rPr>
          <w:lang w:val="es-ES_tradnl"/>
        </w:rPr>
        <w:t>https://tbinternet.ohchr.org/_layouts/15/treatybodyexternal/Download.aspx?symbolno=INT/CEDAW/BAP/8997&amp;Lang=en</w:t>
      </w:r>
    </w:p>
    <w:p w14:paraId="553891C1" w14:textId="77777777" w:rsidR="0014120A" w:rsidRPr="00D24BC3" w:rsidRDefault="0014120A" w:rsidP="0014120A">
      <w:pPr>
        <w:widowControl/>
        <w:numPr>
          <w:ilvl w:val="0"/>
          <w:numId w:val="5"/>
        </w:numPr>
        <w:suppressAutoHyphens w:val="0"/>
        <w:ind w:left="720" w:hanging="360"/>
        <w:rPr>
          <w:lang w:val="es-ES_tradnl"/>
        </w:rPr>
      </w:pPr>
      <w:hyperlink r:id="rId15" w:history="1">
        <w:r w:rsidRPr="00D24BC3">
          <w:rPr>
            <w:rStyle w:val="Hyperlink0"/>
            <w:lang w:val="es-ES_tradnl"/>
          </w:rPr>
          <w:t>http://www.ohchr.org/en/hrbodies/cedaw/pages/cedawindex.aspx</w:t>
        </w:r>
      </w:hyperlink>
      <w:r w:rsidRPr="00D24BC3">
        <w:rPr>
          <w:lang w:val="es-ES_tradnl"/>
        </w:rPr>
        <w:t>;</w:t>
      </w:r>
    </w:p>
    <w:p w14:paraId="763C6DDB" w14:textId="77777777" w:rsidR="0014120A" w:rsidRPr="00D24BC3" w:rsidRDefault="0014120A" w:rsidP="0014120A">
      <w:pPr>
        <w:widowControl/>
        <w:numPr>
          <w:ilvl w:val="0"/>
          <w:numId w:val="5"/>
        </w:numPr>
        <w:suppressAutoHyphens w:val="0"/>
        <w:ind w:left="720" w:hanging="360"/>
        <w:rPr>
          <w:color w:val="0000CC"/>
          <w:u w:val="single" w:color="0000CC"/>
          <w:lang w:val="es-ES_tradnl"/>
        </w:rPr>
      </w:pPr>
      <w:hyperlink r:id="rId16" w:history="1">
        <w:r w:rsidRPr="00D24BC3">
          <w:rPr>
            <w:rStyle w:val="Hyperlink"/>
            <w:color w:val="0000CC"/>
            <w:lang w:val="es-ES_tradnl"/>
          </w:rPr>
          <w:t>http://www.ohchr.org/EN/Countries/NHRI/Pages/NHRIMain.aspx</w:t>
        </w:r>
      </w:hyperlink>
      <w:r w:rsidRPr="00D24BC3">
        <w:rPr>
          <w:color w:val="0000CC"/>
          <w:lang w:val="es-ES_tradnl"/>
        </w:rPr>
        <w:t>;</w:t>
      </w:r>
    </w:p>
    <w:p w14:paraId="074F551C" w14:textId="77777777" w:rsidR="0014120A" w:rsidRPr="00D24BC3" w:rsidRDefault="0014120A" w:rsidP="0014120A">
      <w:pPr>
        <w:widowControl/>
        <w:numPr>
          <w:ilvl w:val="0"/>
          <w:numId w:val="5"/>
        </w:numPr>
        <w:suppressAutoHyphens w:val="0"/>
        <w:ind w:left="720" w:hanging="360"/>
        <w:rPr>
          <w:rStyle w:val="Hyperlink0"/>
          <w:lang w:val="es-ES_tradnl"/>
        </w:rPr>
      </w:pPr>
      <w:r w:rsidRPr="00D24BC3">
        <w:rPr>
          <w:color w:val="0000CC"/>
          <w:u w:val="single"/>
          <w:lang w:val="es-ES_tradnl"/>
        </w:rPr>
        <w:t>https://nhri.ohchr.org/EN/Pages/default.aspx</w:t>
      </w:r>
    </w:p>
    <w:p w14:paraId="66B059DE" w14:textId="77777777" w:rsidR="00AB7F9B" w:rsidRPr="000B27C7" w:rsidRDefault="00AB7F9B" w:rsidP="00AB7F9B">
      <w:pPr>
        <w:widowControl/>
        <w:spacing w:before="240" w:line="240" w:lineRule="atLeast"/>
        <w:ind w:left="1134" w:right="1134"/>
        <w:jc w:val="center"/>
        <w:rPr>
          <w:rFonts w:hAnsi="Times New Roman" w:cs="Times New Roman"/>
          <w:u w:val="single"/>
          <w:lang w:val="es-ES_tradnl"/>
        </w:rPr>
      </w:pPr>
      <w:r w:rsidRPr="000B27C7">
        <w:rPr>
          <w:rFonts w:hAnsi="Times New Roman" w:cs="Times New Roman"/>
          <w:u w:val="single"/>
          <w:lang w:val="es-ES_tradnl"/>
        </w:rPr>
        <w:tab/>
      </w:r>
      <w:r w:rsidRPr="000B27C7">
        <w:rPr>
          <w:rFonts w:hAnsi="Times New Roman" w:cs="Times New Roman"/>
          <w:u w:val="single"/>
          <w:lang w:val="es-ES_tradnl"/>
        </w:rPr>
        <w:tab/>
      </w:r>
      <w:r w:rsidRPr="000B27C7">
        <w:rPr>
          <w:rFonts w:hAnsi="Times New Roman" w:cs="Times New Roman"/>
          <w:u w:val="single"/>
          <w:lang w:val="es-ES_tradnl"/>
        </w:rPr>
        <w:tab/>
      </w:r>
    </w:p>
    <w:p w14:paraId="1674950F" w14:textId="77777777" w:rsidR="00F05EE0" w:rsidRPr="00AB7F9B" w:rsidRDefault="00F05EE0">
      <w:pPr>
        <w:rPr>
          <w:lang w:val="es-ES_tradnl"/>
        </w:rPr>
      </w:pPr>
    </w:p>
    <w:sectPr w:rsidR="00F05EE0" w:rsidRPr="00AB7F9B">
      <w:pgSz w:w="12240" w:h="15840"/>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C00377" w14:textId="77777777" w:rsidR="001F0FDF" w:rsidRDefault="00EA235D">
      <w:r>
        <w:separator/>
      </w:r>
    </w:p>
  </w:endnote>
  <w:endnote w:type="continuationSeparator" w:id="0">
    <w:p w14:paraId="231A12DC" w14:textId="77777777" w:rsidR="001F0FDF" w:rsidRDefault="00EA23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panose1 w:val="02020803070505020304"/>
    <w:charset w:val="00"/>
    <w:family w:val="auto"/>
    <w:pitch w:val="variable"/>
    <w:sig w:usb0="E0002AEF" w:usb1="C0007841" w:usb2="00000009" w:usb3="00000000" w:csb0="000001FF" w:csb1="00000000"/>
  </w:font>
  <w:font w:name="TimesNewRomanPSMT">
    <w:altName w:val="MS PMincho"/>
    <w:charset w:val="8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6C80F" w14:textId="77777777" w:rsidR="001F0FDF" w:rsidRDefault="00EA235D">
      <w:r>
        <w:separator/>
      </w:r>
    </w:p>
  </w:footnote>
  <w:footnote w:type="continuationSeparator" w:id="0">
    <w:p w14:paraId="7B4924A5" w14:textId="77777777" w:rsidR="001F0FDF" w:rsidRDefault="00EA23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127886"/>
    <w:multiLevelType w:val="hybridMultilevel"/>
    <w:tmpl w:val="31D62906"/>
    <w:lvl w:ilvl="0" w:tplc="7ACED230">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00521A"/>
    <w:multiLevelType w:val="hybridMultilevel"/>
    <w:tmpl w:val="55949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3" w15:restartNumberingAfterBreak="0">
    <w:nsid w:val="1D0616EA"/>
    <w:multiLevelType w:val="multilevel"/>
    <w:tmpl w:val="E54C1F22"/>
    <w:styleLink w:val="List0"/>
    <w:lvl w:ilvl="0">
      <w:numFmt w:val="bullet"/>
      <w:lvlText w:val="•"/>
      <w:lvlJc w:val="left"/>
      <w:rPr>
        <w:color w:val="0000CC"/>
        <w:position w:val="0"/>
        <w:u w:color="0000CC"/>
        <w:rtl w:val="0"/>
      </w:rPr>
    </w:lvl>
    <w:lvl w:ilvl="1">
      <w:start w:val="1"/>
      <w:numFmt w:val="bullet"/>
      <w:lvlText w:val="o"/>
      <w:lvlJc w:val="left"/>
      <w:rPr>
        <w:color w:val="0000CC"/>
        <w:position w:val="0"/>
        <w:u w:color="0000CC"/>
        <w:rtl w:val="0"/>
      </w:rPr>
    </w:lvl>
    <w:lvl w:ilvl="2">
      <w:start w:val="1"/>
      <w:numFmt w:val="bullet"/>
      <w:lvlText w:val="▪"/>
      <w:lvlJc w:val="left"/>
      <w:rPr>
        <w:color w:val="0000CC"/>
        <w:position w:val="0"/>
        <w:u w:color="0000CC"/>
        <w:rtl w:val="0"/>
      </w:rPr>
    </w:lvl>
    <w:lvl w:ilvl="3">
      <w:start w:val="1"/>
      <w:numFmt w:val="bullet"/>
      <w:lvlText w:val="•"/>
      <w:lvlJc w:val="left"/>
      <w:rPr>
        <w:color w:val="0000CC"/>
        <w:position w:val="0"/>
        <w:u w:color="0000CC"/>
        <w:rtl w:val="0"/>
      </w:rPr>
    </w:lvl>
    <w:lvl w:ilvl="4">
      <w:start w:val="1"/>
      <w:numFmt w:val="bullet"/>
      <w:lvlText w:val="o"/>
      <w:lvlJc w:val="left"/>
      <w:rPr>
        <w:color w:val="0000CC"/>
        <w:position w:val="0"/>
        <w:u w:color="0000CC"/>
        <w:rtl w:val="0"/>
      </w:rPr>
    </w:lvl>
    <w:lvl w:ilvl="5">
      <w:start w:val="1"/>
      <w:numFmt w:val="bullet"/>
      <w:lvlText w:val="▪"/>
      <w:lvlJc w:val="left"/>
      <w:rPr>
        <w:color w:val="0000CC"/>
        <w:position w:val="0"/>
        <w:u w:color="0000CC"/>
        <w:rtl w:val="0"/>
      </w:rPr>
    </w:lvl>
    <w:lvl w:ilvl="6">
      <w:start w:val="1"/>
      <w:numFmt w:val="bullet"/>
      <w:lvlText w:val="•"/>
      <w:lvlJc w:val="left"/>
      <w:rPr>
        <w:color w:val="0000CC"/>
        <w:position w:val="0"/>
        <w:u w:color="0000CC"/>
        <w:rtl w:val="0"/>
      </w:rPr>
    </w:lvl>
    <w:lvl w:ilvl="7">
      <w:start w:val="1"/>
      <w:numFmt w:val="bullet"/>
      <w:lvlText w:val="o"/>
      <w:lvlJc w:val="left"/>
      <w:rPr>
        <w:color w:val="0000CC"/>
        <w:position w:val="0"/>
        <w:u w:color="0000CC"/>
        <w:rtl w:val="0"/>
      </w:rPr>
    </w:lvl>
    <w:lvl w:ilvl="8">
      <w:start w:val="1"/>
      <w:numFmt w:val="bullet"/>
      <w:lvlText w:val="▪"/>
      <w:lvlJc w:val="left"/>
      <w:rPr>
        <w:color w:val="0000CC"/>
        <w:position w:val="0"/>
        <w:u w:color="0000CC"/>
        <w:rtl w:val="0"/>
      </w:rPr>
    </w:lvl>
  </w:abstractNum>
  <w:abstractNum w:abstractNumId="4" w15:restartNumberingAfterBreak="0">
    <w:nsid w:val="23216BAD"/>
    <w:multiLevelType w:val="hybridMultilevel"/>
    <w:tmpl w:val="36C0F616"/>
    <w:lvl w:ilvl="0" w:tplc="08090001">
      <w:start w:val="1"/>
      <w:numFmt w:val="bullet"/>
      <w:lvlText w:val=""/>
      <w:lvlJc w:val="left"/>
      <w:pPr>
        <w:ind w:left="920" w:hanging="360"/>
      </w:pPr>
      <w:rPr>
        <w:rFonts w:ascii="Symbol" w:hAnsi="Symbol" w:hint="default"/>
      </w:rPr>
    </w:lvl>
    <w:lvl w:ilvl="1" w:tplc="08090003" w:tentative="1">
      <w:start w:val="1"/>
      <w:numFmt w:val="bullet"/>
      <w:lvlText w:val="o"/>
      <w:lvlJc w:val="left"/>
      <w:pPr>
        <w:ind w:left="1640" w:hanging="360"/>
      </w:pPr>
      <w:rPr>
        <w:rFonts w:ascii="Courier New" w:hAnsi="Courier New" w:cs="Courier New" w:hint="default"/>
      </w:rPr>
    </w:lvl>
    <w:lvl w:ilvl="2" w:tplc="08090005" w:tentative="1">
      <w:start w:val="1"/>
      <w:numFmt w:val="bullet"/>
      <w:lvlText w:val=""/>
      <w:lvlJc w:val="left"/>
      <w:pPr>
        <w:ind w:left="2360" w:hanging="360"/>
      </w:pPr>
      <w:rPr>
        <w:rFonts w:ascii="Wingdings" w:hAnsi="Wingdings" w:hint="default"/>
      </w:rPr>
    </w:lvl>
    <w:lvl w:ilvl="3" w:tplc="08090001" w:tentative="1">
      <w:start w:val="1"/>
      <w:numFmt w:val="bullet"/>
      <w:lvlText w:val=""/>
      <w:lvlJc w:val="left"/>
      <w:pPr>
        <w:ind w:left="3080" w:hanging="360"/>
      </w:pPr>
      <w:rPr>
        <w:rFonts w:ascii="Symbol" w:hAnsi="Symbol" w:hint="default"/>
      </w:rPr>
    </w:lvl>
    <w:lvl w:ilvl="4" w:tplc="08090003" w:tentative="1">
      <w:start w:val="1"/>
      <w:numFmt w:val="bullet"/>
      <w:lvlText w:val="o"/>
      <w:lvlJc w:val="left"/>
      <w:pPr>
        <w:ind w:left="3800" w:hanging="360"/>
      </w:pPr>
      <w:rPr>
        <w:rFonts w:ascii="Courier New" w:hAnsi="Courier New" w:cs="Courier New" w:hint="default"/>
      </w:rPr>
    </w:lvl>
    <w:lvl w:ilvl="5" w:tplc="08090005" w:tentative="1">
      <w:start w:val="1"/>
      <w:numFmt w:val="bullet"/>
      <w:lvlText w:val=""/>
      <w:lvlJc w:val="left"/>
      <w:pPr>
        <w:ind w:left="4520" w:hanging="360"/>
      </w:pPr>
      <w:rPr>
        <w:rFonts w:ascii="Wingdings" w:hAnsi="Wingdings" w:hint="default"/>
      </w:rPr>
    </w:lvl>
    <w:lvl w:ilvl="6" w:tplc="08090001" w:tentative="1">
      <w:start w:val="1"/>
      <w:numFmt w:val="bullet"/>
      <w:lvlText w:val=""/>
      <w:lvlJc w:val="left"/>
      <w:pPr>
        <w:ind w:left="5240" w:hanging="360"/>
      </w:pPr>
      <w:rPr>
        <w:rFonts w:ascii="Symbol" w:hAnsi="Symbol" w:hint="default"/>
      </w:rPr>
    </w:lvl>
    <w:lvl w:ilvl="7" w:tplc="08090003" w:tentative="1">
      <w:start w:val="1"/>
      <w:numFmt w:val="bullet"/>
      <w:lvlText w:val="o"/>
      <w:lvlJc w:val="left"/>
      <w:pPr>
        <w:ind w:left="5960" w:hanging="360"/>
      </w:pPr>
      <w:rPr>
        <w:rFonts w:ascii="Courier New" w:hAnsi="Courier New" w:cs="Courier New" w:hint="default"/>
      </w:rPr>
    </w:lvl>
    <w:lvl w:ilvl="8" w:tplc="08090005" w:tentative="1">
      <w:start w:val="1"/>
      <w:numFmt w:val="bullet"/>
      <w:lvlText w:val=""/>
      <w:lvlJc w:val="left"/>
      <w:pPr>
        <w:ind w:left="6680" w:hanging="360"/>
      </w:pPr>
      <w:rPr>
        <w:rFonts w:ascii="Wingdings" w:hAnsi="Wingdings" w:hint="default"/>
      </w:rPr>
    </w:lvl>
  </w:abstractNum>
  <w:abstractNum w:abstractNumId="5" w15:restartNumberingAfterBreak="0">
    <w:nsid w:val="2B8B2B45"/>
    <w:multiLevelType w:val="hybridMultilevel"/>
    <w:tmpl w:val="5F4C4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A02E69"/>
    <w:multiLevelType w:val="hybridMultilevel"/>
    <w:tmpl w:val="F668ABDC"/>
    <w:lvl w:ilvl="0" w:tplc="479204B6">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8B24E3"/>
    <w:multiLevelType w:val="hybridMultilevel"/>
    <w:tmpl w:val="88046522"/>
    <w:lvl w:ilvl="0" w:tplc="08090001">
      <w:start w:val="1"/>
      <w:numFmt w:val="bullet"/>
      <w:lvlText w:val=""/>
      <w:lvlJc w:val="left"/>
      <w:pPr>
        <w:ind w:left="920" w:hanging="360"/>
      </w:pPr>
      <w:rPr>
        <w:rFonts w:ascii="Symbol" w:hAnsi="Symbol" w:hint="default"/>
      </w:rPr>
    </w:lvl>
    <w:lvl w:ilvl="1" w:tplc="08090003" w:tentative="1">
      <w:start w:val="1"/>
      <w:numFmt w:val="bullet"/>
      <w:lvlText w:val="o"/>
      <w:lvlJc w:val="left"/>
      <w:pPr>
        <w:ind w:left="1640" w:hanging="360"/>
      </w:pPr>
      <w:rPr>
        <w:rFonts w:ascii="Courier New" w:hAnsi="Courier New" w:cs="Courier New" w:hint="default"/>
      </w:rPr>
    </w:lvl>
    <w:lvl w:ilvl="2" w:tplc="08090005" w:tentative="1">
      <w:start w:val="1"/>
      <w:numFmt w:val="bullet"/>
      <w:lvlText w:val=""/>
      <w:lvlJc w:val="left"/>
      <w:pPr>
        <w:ind w:left="2360" w:hanging="360"/>
      </w:pPr>
      <w:rPr>
        <w:rFonts w:ascii="Wingdings" w:hAnsi="Wingdings" w:hint="default"/>
      </w:rPr>
    </w:lvl>
    <w:lvl w:ilvl="3" w:tplc="08090001" w:tentative="1">
      <w:start w:val="1"/>
      <w:numFmt w:val="bullet"/>
      <w:lvlText w:val=""/>
      <w:lvlJc w:val="left"/>
      <w:pPr>
        <w:ind w:left="3080" w:hanging="360"/>
      </w:pPr>
      <w:rPr>
        <w:rFonts w:ascii="Symbol" w:hAnsi="Symbol" w:hint="default"/>
      </w:rPr>
    </w:lvl>
    <w:lvl w:ilvl="4" w:tplc="08090003" w:tentative="1">
      <w:start w:val="1"/>
      <w:numFmt w:val="bullet"/>
      <w:lvlText w:val="o"/>
      <w:lvlJc w:val="left"/>
      <w:pPr>
        <w:ind w:left="3800" w:hanging="360"/>
      </w:pPr>
      <w:rPr>
        <w:rFonts w:ascii="Courier New" w:hAnsi="Courier New" w:cs="Courier New" w:hint="default"/>
      </w:rPr>
    </w:lvl>
    <w:lvl w:ilvl="5" w:tplc="08090005" w:tentative="1">
      <w:start w:val="1"/>
      <w:numFmt w:val="bullet"/>
      <w:lvlText w:val=""/>
      <w:lvlJc w:val="left"/>
      <w:pPr>
        <w:ind w:left="4520" w:hanging="360"/>
      </w:pPr>
      <w:rPr>
        <w:rFonts w:ascii="Wingdings" w:hAnsi="Wingdings" w:hint="default"/>
      </w:rPr>
    </w:lvl>
    <w:lvl w:ilvl="6" w:tplc="08090001" w:tentative="1">
      <w:start w:val="1"/>
      <w:numFmt w:val="bullet"/>
      <w:lvlText w:val=""/>
      <w:lvlJc w:val="left"/>
      <w:pPr>
        <w:ind w:left="5240" w:hanging="360"/>
      </w:pPr>
      <w:rPr>
        <w:rFonts w:ascii="Symbol" w:hAnsi="Symbol" w:hint="default"/>
      </w:rPr>
    </w:lvl>
    <w:lvl w:ilvl="7" w:tplc="08090003" w:tentative="1">
      <w:start w:val="1"/>
      <w:numFmt w:val="bullet"/>
      <w:lvlText w:val="o"/>
      <w:lvlJc w:val="left"/>
      <w:pPr>
        <w:ind w:left="5960" w:hanging="360"/>
      </w:pPr>
      <w:rPr>
        <w:rFonts w:ascii="Courier New" w:hAnsi="Courier New" w:cs="Courier New" w:hint="default"/>
      </w:rPr>
    </w:lvl>
    <w:lvl w:ilvl="8" w:tplc="08090005" w:tentative="1">
      <w:start w:val="1"/>
      <w:numFmt w:val="bullet"/>
      <w:lvlText w:val=""/>
      <w:lvlJc w:val="left"/>
      <w:pPr>
        <w:ind w:left="6680" w:hanging="360"/>
      </w:pPr>
      <w:rPr>
        <w:rFonts w:ascii="Wingdings" w:hAnsi="Wingdings" w:hint="default"/>
      </w:rPr>
    </w:lvl>
  </w:abstractNum>
  <w:num w:numId="1">
    <w:abstractNumId w:val="3"/>
    <w:lvlOverride w:ilvl="0">
      <w:lvl w:ilvl="0">
        <w:numFmt w:val="bullet"/>
        <w:lvlText w:val="•"/>
        <w:lvlJc w:val="left"/>
        <w:rPr>
          <w:color w:val="auto"/>
          <w:position w:val="0"/>
          <w:u w:color="0000CC"/>
          <w:rtl w:val="0"/>
        </w:rPr>
      </w:lvl>
    </w:lvlOverride>
  </w:num>
  <w:num w:numId="2">
    <w:abstractNumId w:val="1"/>
  </w:num>
  <w:num w:numId="3">
    <w:abstractNumId w:val="0"/>
  </w:num>
  <w:num w:numId="4">
    <w:abstractNumId w:val="3"/>
  </w:num>
  <w:num w:numId="5">
    <w:abstractNumId w:val="2"/>
    <w:lvlOverride w:ilvl="0">
      <w:lvl w:ilvl="0">
        <w:numFmt w:val="bullet"/>
        <w:lvlText w:val="•"/>
        <w:lvlJc w:val="left"/>
        <w:rPr>
          <w:color w:val="auto"/>
          <w:position w:val="0"/>
          <w:u w:val="none"/>
          <w:rtl w:val="0"/>
        </w:rPr>
      </w:lvl>
    </w:lvlOverride>
  </w:num>
  <w:num w:numId="6">
    <w:abstractNumId w:val="2"/>
  </w:num>
  <w:num w:numId="7">
    <w:abstractNumId w:val="7"/>
  </w:num>
  <w:num w:numId="8">
    <w:abstractNumId w:val="4"/>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formatting="1" w:enforcement="1" w:cryptProviderType="rsaAES" w:cryptAlgorithmClass="hash" w:cryptAlgorithmType="typeAny" w:cryptAlgorithmSid="14" w:cryptSpinCount="100000" w:hash="O7g74yNgrpaN/mjXo+RRzvU+J0Xeh9dV3RGvjXe4tbxMtU9fYR+rLYVETVwQRSf0vQAZQAaVQLBreUVxXmhOwg==" w:salt="y8pez7P7gZfkaYsGP9AqWQ=="/>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7F9B"/>
    <w:rsid w:val="00092FC7"/>
    <w:rsid w:val="000B16C7"/>
    <w:rsid w:val="001021A6"/>
    <w:rsid w:val="00107510"/>
    <w:rsid w:val="0014120A"/>
    <w:rsid w:val="00172262"/>
    <w:rsid w:val="001A10EE"/>
    <w:rsid w:val="001F0FDF"/>
    <w:rsid w:val="00246B2D"/>
    <w:rsid w:val="00265929"/>
    <w:rsid w:val="00291014"/>
    <w:rsid w:val="00301625"/>
    <w:rsid w:val="003058D8"/>
    <w:rsid w:val="00321B2F"/>
    <w:rsid w:val="003A6DC9"/>
    <w:rsid w:val="003E636C"/>
    <w:rsid w:val="00402475"/>
    <w:rsid w:val="004809BC"/>
    <w:rsid w:val="004A1E82"/>
    <w:rsid w:val="00522A2B"/>
    <w:rsid w:val="00553757"/>
    <w:rsid w:val="00595C14"/>
    <w:rsid w:val="005D4830"/>
    <w:rsid w:val="006172D9"/>
    <w:rsid w:val="00631132"/>
    <w:rsid w:val="006757F6"/>
    <w:rsid w:val="006B163C"/>
    <w:rsid w:val="006C1EF3"/>
    <w:rsid w:val="006D7C56"/>
    <w:rsid w:val="007207B4"/>
    <w:rsid w:val="00770D84"/>
    <w:rsid w:val="00781340"/>
    <w:rsid w:val="007A661E"/>
    <w:rsid w:val="007F6489"/>
    <w:rsid w:val="0083303C"/>
    <w:rsid w:val="00836F9B"/>
    <w:rsid w:val="0084651A"/>
    <w:rsid w:val="0084666E"/>
    <w:rsid w:val="00880337"/>
    <w:rsid w:val="008B432A"/>
    <w:rsid w:val="008B58B9"/>
    <w:rsid w:val="008E3257"/>
    <w:rsid w:val="009967A8"/>
    <w:rsid w:val="009B3A94"/>
    <w:rsid w:val="009B5404"/>
    <w:rsid w:val="009B5870"/>
    <w:rsid w:val="009B74A7"/>
    <w:rsid w:val="009C4DEB"/>
    <w:rsid w:val="009D34E3"/>
    <w:rsid w:val="00A01B87"/>
    <w:rsid w:val="00A51EC9"/>
    <w:rsid w:val="00AB7F9B"/>
    <w:rsid w:val="00AC7E3F"/>
    <w:rsid w:val="00BC490E"/>
    <w:rsid w:val="00C07B22"/>
    <w:rsid w:val="00C21281"/>
    <w:rsid w:val="00D17B96"/>
    <w:rsid w:val="00D24BC3"/>
    <w:rsid w:val="00D46990"/>
    <w:rsid w:val="00D7184B"/>
    <w:rsid w:val="00E00BEB"/>
    <w:rsid w:val="00EA235D"/>
    <w:rsid w:val="00EA7906"/>
    <w:rsid w:val="00EB4935"/>
    <w:rsid w:val="00EC0375"/>
    <w:rsid w:val="00EF166A"/>
    <w:rsid w:val="00F04D7B"/>
    <w:rsid w:val="00F05EE0"/>
    <w:rsid w:val="00F24F52"/>
    <w:rsid w:val="00FC0998"/>
    <w:rsid w:val="00FE03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8525B"/>
  <w15:chartTrackingRefBased/>
  <w15:docId w15:val="{AD98074A-04E8-45C6-B24F-A6032BB5A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B7F9B"/>
    <w:pPr>
      <w:widowControl w:val="0"/>
      <w:pBdr>
        <w:top w:val="nil"/>
        <w:left w:val="nil"/>
        <w:bottom w:val="nil"/>
        <w:right w:val="nil"/>
        <w:between w:val="nil"/>
        <w:bar w:val="nil"/>
      </w:pBdr>
      <w:suppressAutoHyphens/>
      <w:spacing w:after="0" w:line="240" w:lineRule="auto"/>
    </w:pPr>
    <w:rPr>
      <w:rFonts w:ascii="Times New Roman" w:eastAsia="Arial Unicode MS" w:hAnsi="Arial Unicode MS" w:cs="Arial Unicode MS"/>
      <w:color w:val="000000"/>
      <w:kern w:val="1"/>
      <w:sz w:val="24"/>
      <w:szCs w:val="24"/>
      <w:u w:color="000000"/>
      <w:bdr w:val="nil"/>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AB7F9B"/>
    <w:rPr>
      <w:u w:val="single"/>
    </w:rPr>
  </w:style>
  <w:style w:type="paragraph" w:customStyle="1" w:styleId="En-tte">
    <w:name w:val="En-tête"/>
    <w:rsid w:val="00AB7F9B"/>
    <w:pPr>
      <w:pBdr>
        <w:top w:val="nil"/>
        <w:left w:val="nil"/>
        <w:bottom w:val="nil"/>
        <w:right w:val="nil"/>
        <w:between w:val="nil"/>
        <w:bar w:val="nil"/>
      </w:pBdr>
      <w:tabs>
        <w:tab w:val="right" w:pos="9020"/>
      </w:tabs>
      <w:spacing w:after="0" w:line="240" w:lineRule="auto"/>
    </w:pPr>
    <w:rPr>
      <w:rFonts w:ascii="Helvetica" w:eastAsia="Arial Unicode MS" w:hAnsi="Arial Unicode MS" w:cs="Arial Unicode MS"/>
      <w:color w:val="000000"/>
      <w:sz w:val="24"/>
      <w:szCs w:val="24"/>
      <w:bdr w:val="nil"/>
      <w:lang w:eastAsia="en-GB"/>
    </w:rPr>
  </w:style>
  <w:style w:type="character" w:customStyle="1" w:styleId="Hyperlink1">
    <w:name w:val="Hyperlink.1"/>
    <w:basedOn w:val="DefaultParagraphFont"/>
    <w:rsid w:val="00AB7F9B"/>
    <w:rPr>
      <w:color w:val="000080"/>
      <w:u w:val="single" w:color="000080"/>
    </w:rPr>
  </w:style>
  <w:style w:type="character" w:customStyle="1" w:styleId="Hyperlink3">
    <w:name w:val="Hyperlink.3"/>
    <w:basedOn w:val="DefaultParagraphFont"/>
    <w:rsid w:val="00AB7F9B"/>
    <w:rPr>
      <w:color w:val="0000CC"/>
      <w:u w:val="single" w:color="0000CC"/>
    </w:rPr>
  </w:style>
  <w:style w:type="numbering" w:customStyle="1" w:styleId="List0">
    <w:name w:val="List 0"/>
    <w:basedOn w:val="NoList"/>
    <w:rsid w:val="00AB7F9B"/>
    <w:pPr>
      <w:numPr>
        <w:numId w:val="4"/>
      </w:numPr>
    </w:pPr>
  </w:style>
  <w:style w:type="character" w:customStyle="1" w:styleId="Hyperlink4">
    <w:name w:val="Hyperlink.4"/>
    <w:basedOn w:val="DefaultParagraphFont"/>
    <w:rsid w:val="00AB7F9B"/>
    <w:rPr>
      <w:color w:val="0000CC"/>
      <w:u w:val="single" w:color="0000CC"/>
    </w:rPr>
  </w:style>
  <w:style w:type="paragraph" w:styleId="ListParagraph">
    <w:name w:val="List Paragraph"/>
    <w:basedOn w:val="Normal"/>
    <w:uiPriority w:val="34"/>
    <w:qFormat/>
    <w:rsid w:val="00AB7F9B"/>
    <w:pPr>
      <w:ind w:left="720"/>
      <w:contextualSpacing/>
    </w:pPr>
  </w:style>
  <w:style w:type="paragraph" w:styleId="BalloonText">
    <w:name w:val="Balloon Text"/>
    <w:basedOn w:val="Normal"/>
    <w:link w:val="BalloonTextChar"/>
    <w:uiPriority w:val="99"/>
    <w:semiHidden/>
    <w:unhideWhenUsed/>
    <w:rsid w:val="00770D8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0D84"/>
    <w:rPr>
      <w:rFonts w:ascii="Segoe UI" w:eastAsia="Arial Unicode MS" w:hAnsi="Segoe UI" w:cs="Segoe UI"/>
      <w:color w:val="000000"/>
      <w:kern w:val="1"/>
      <w:sz w:val="18"/>
      <w:szCs w:val="18"/>
      <w:u w:color="000000"/>
      <w:bdr w:val="nil"/>
      <w:lang w:val="fr-FR"/>
    </w:rPr>
  </w:style>
  <w:style w:type="character" w:styleId="CommentReference">
    <w:name w:val="annotation reference"/>
    <w:basedOn w:val="DefaultParagraphFont"/>
    <w:uiPriority w:val="99"/>
    <w:semiHidden/>
    <w:unhideWhenUsed/>
    <w:rsid w:val="00770D84"/>
    <w:rPr>
      <w:sz w:val="16"/>
      <w:szCs w:val="16"/>
    </w:rPr>
  </w:style>
  <w:style w:type="paragraph" w:styleId="CommentText">
    <w:name w:val="annotation text"/>
    <w:basedOn w:val="Normal"/>
    <w:link w:val="CommentTextChar"/>
    <w:uiPriority w:val="99"/>
    <w:semiHidden/>
    <w:unhideWhenUsed/>
    <w:rsid w:val="00770D84"/>
    <w:rPr>
      <w:sz w:val="20"/>
      <w:szCs w:val="20"/>
    </w:rPr>
  </w:style>
  <w:style w:type="character" w:customStyle="1" w:styleId="CommentTextChar">
    <w:name w:val="Comment Text Char"/>
    <w:basedOn w:val="DefaultParagraphFont"/>
    <w:link w:val="CommentText"/>
    <w:uiPriority w:val="99"/>
    <w:semiHidden/>
    <w:rsid w:val="00770D84"/>
    <w:rPr>
      <w:rFonts w:ascii="Times New Roman" w:eastAsia="Arial Unicode MS" w:hAnsi="Arial Unicode MS" w:cs="Arial Unicode MS"/>
      <w:color w:val="000000"/>
      <w:kern w:val="1"/>
      <w:sz w:val="20"/>
      <w:szCs w:val="20"/>
      <w:u w:color="000000"/>
      <w:bdr w:val="nil"/>
      <w:lang w:val="fr-FR"/>
    </w:rPr>
  </w:style>
  <w:style w:type="paragraph" w:styleId="CommentSubject">
    <w:name w:val="annotation subject"/>
    <w:basedOn w:val="CommentText"/>
    <w:next w:val="CommentText"/>
    <w:link w:val="CommentSubjectChar"/>
    <w:uiPriority w:val="99"/>
    <w:semiHidden/>
    <w:unhideWhenUsed/>
    <w:rsid w:val="00770D84"/>
    <w:rPr>
      <w:b/>
      <w:bCs/>
    </w:rPr>
  </w:style>
  <w:style w:type="character" w:customStyle="1" w:styleId="CommentSubjectChar">
    <w:name w:val="Comment Subject Char"/>
    <w:basedOn w:val="CommentTextChar"/>
    <w:link w:val="CommentSubject"/>
    <w:uiPriority w:val="99"/>
    <w:semiHidden/>
    <w:rsid w:val="00770D84"/>
    <w:rPr>
      <w:rFonts w:ascii="Times New Roman" w:eastAsia="Arial Unicode MS" w:hAnsi="Arial Unicode MS" w:cs="Arial Unicode MS"/>
      <w:b/>
      <w:bCs/>
      <w:color w:val="000000"/>
      <w:kern w:val="1"/>
      <w:sz w:val="20"/>
      <w:szCs w:val="20"/>
      <w:u w:color="000000"/>
      <w:bdr w:val="nil"/>
      <w:lang w:val="fr-FR"/>
    </w:rPr>
  </w:style>
  <w:style w:type="numbering" w:customStyle="1" w:styleId="List21">
    <w:name w:val="List 21"/>
    <w:basedOn w:val="NoList"/>
    <w:rsid w:val="009B5870"/>
    <w:pPr>
      <w:numPr>
        <w:numId w:val="6"/>
      </w:numPr>
    </w:pPr>
  </w:style>
  <w:style w:type="character" w:customStyle="1" w:styleId="Hyperlink0">
    <w:name w:val="Hyperlink.0"/>
    <w:basedOn w:val="DefaultParagraphFont"/>
    <w:rsid w:val="0014120A"/>
    <w:rPr>
      <w:color w:val="0000CC"/>
      <w:u w:val="single" w:color="0000CC"/>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t.ly/2teZHtA" TargetMode="External"/><Relationship Id="rId13" Type="http://schemas.openxmlformats.org/officeDocument/2006/relationships/hyperlink" Target="https://indico.un.org/event/20187/" TargetMode="External"/><Relationship Id="rId18"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ustomXml" Target="../customXml/item3.xml"/><Relationship Id="rId7" Type="http://schemas.openxmlformats.org/officeDocument/2006/relationships/hyperlink" Target="https://bit.ly/2P8Pes4" TargetMode="External"/><Relationship Id="rId12" Type="http://schemas.openxmlformats.org/officeDocument/2006/relationships/hyperlink" Target="mailto:cedaw@ohchr.org"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ohchr.org/EN/Countries/NHRI/Pages/NHRIMain.aspx" TargetMode="External"/><Relationship Id="rId2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it.ly/2P8Pes4" TargetMode="External"/><Relationship Id="rId5" Type="http://schemas.openxmlformats.org/officeDocument/2006/relationships/footnotes" Target="footnotes.xml"/><Relationship Id="rId15" Type="http://schemas.openxmlformats.org/officeDocument/2006/relationships/hyperlink" Target="http://www.ohchr.org/en/hrbodies/cedaw/pages/cedawindex.aspx" TargetMode="External"/><Relationship Id="rId10" Type="http://schemas.openxmlformats.org/officeDocument/2006/relationships/hyperlink" Target="mailto:cedaw@ohchr.org" TargetMode="External"/><Relationship Id="rId19"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hyperlink" Target="mailto:cedaw@ohchr.org" TargetMode="External"/><Relationship Id="rId14" Type="http://schemas.openxmlformats.org/officeDocument/2006/relationships/hyperlink" Target="https://indico.un.org/event/201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321EDCB-06F7-427D-B966-C7422BD88908}"/>
</file>

<file path=customXml/itemProps2.xml><?xml version="1.0" encoding="utf-8"?>
<ds:datastoreItem xmlns:ds="http://schemas.openxmlformats.org/officeDocument/2006/customXml" ds:itemID="{E50B7E82-EAE1-4D90-A019-2982573BE87D}"/>
</file>

<file path=customXml/itemProps3.xml><?xml version="1.0" encoding="utf-8"?>
<ds:datastoreItem xmlns:ds="http://schemas.openxmlformats.org/officeDocument/2006/customXml" ds:itemID="{8E0729A4-60AE-4B1B-A7FF-9F7BE1054D52}"/>
</file>

<file path=docProps/app.xml><?xml version="1.0" encoding="utf-8"?>
<Properties xmlns="http://schemas.openxmlformats.org/officeDocument/2006/extended-properties" xmlns:vt="http://schemas.openxmlformats.org/officeDocument/2006/docPropsVTypes">
  <Template>Normal.dotm</Template>
  <TotalTime>6</TotalTime>
  <Pages>5</Pages>
  <Words>2224</Words>
  <Characters>12681</Characters>
  <Application>Microsoft Office Word</Application>
  <DocSecurity>8</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14876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Fleche Isabelle</dc:creator>
  <cp:keywords/>
  <dc:description/>
  <cp:lastModifiedBy>Fleche Isabelle</cp:lastModifiedBy>
  <cp:revision>4</cp:revision>
  <dcterms:created xsi:type="dcterms:W3CDTF">2019-12-19T18:32:00Z</dcterms:created>
  <dcterms:modified xsi:type="dcterms:W3CDTF">2019-12-19T18:37:00Z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