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C70F2" w14:textId="77777777" w:rsidR="009D489C" w:rsidRPr="00EE1CE3" w:rsidRDefault="009D489C" w:rsidP="005A5E31">
      <w:pPr>
        <w:pStyle w:val="Title"/>
        <w:pBdr>
          <w:bottom w:val="single" w:sz="8" w:space="18" w:color="4F81BD"/>
        </w:pBdr>
        <w:spacing w:after="0"/>
        <w:ind w:left="0" w:hanging="2"/>
        <w:jc w:val="center"/>
        <w:rPr>
          <w:rFonts w:ascii="Times New Roman" w:hAnsi="Times New Roman" w:cs="Times New Roman"/>
          <w:color w:val="000000"/>
          <w:sz w:val="24"/>
          <w:szCs w:val="24"/>
          <w:highlight w:val="yellow"/>
        </w:rPr>
      </w:pPr>
      <w:bookmarkStart w:id="0" w:name="_GoBack"/>
      <w:bookmarkEnd w:id="0"/>
      <w:r w:rsidRPr="00EE1CE3">
        <w:rPr>
          <w:rFonts w:ascii="Times New Roman" w:hAnsi="Times New Roman" w:cs="Times New Roman"/>
          <w:noProof/>
          <w:sz w:val="24"/>
          <w:szCs w:val="24"/>
        </w:rPr>
        <w:drawing>
          <wp:inline distT="114300" distB="114300" distL="114300" distR="114300" wp14:anchorId="0FCED0E9" wp14:editId="0C313DB5">
            <wp:extent cx="2364794" cy="890588"/>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2364794" cy="890588"/>
                    </a:xfrm>
                    <a:prstGeom prst="rect">
                      <a:avLst/>
                    </a:prstGeom>
                    <a:ln/>
                  </pic:spPr>
                </pic:pic>
              </a:graphicData>
            </a:graphic>
          </wp:inline>
        </w:drawing>
      </w:r>
      <w:r w:rsidRPr="00EE1CE3">
        <w:rPr>
          <w:rFonts w:ascii="Times New Roman" w:hAnsi="Times New Roman" w:cs="Times New Roman"/>
          <w:noProof/>
          <w:sz w:val="24"/>
          <w:szCs w:val="24"/>
        </w:rPr>
        <w:t xml:space="preserve">   </w:t>
      </w:r>
      <w:r w:rsidRPr="00EE1CE3">
        <w:rPr>
          <w:rFonts w:ascii="Times New Roman" w:hAnsi="Times New Roman" w:cs="Times New Roman"/>
          <w:noProof/>
          <w:sz w:val="24"/>
          <w:szCs w:val="24"/>
        </w:rPr>
        <w:drawing>
          <wp:inline distT="114300" distB="114300" distL="114300" distR="114300" wp14:anchorId="58191208" wp14:editId="54D5AF78">
            <wp:extent cx="900113" cy="90011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900113" cy="900113"/>
                    </a:xfrm>
                    <a:prstGeom prst="rect">
                      <a:avLst/>
                    </a:prstGeom>
                    <a:ln/>
                  </pic:spPr>
                </pic:pic>
              </a:graphicData>
            </a:graphic>
          </wp:inline>
        </w:drawing>
      </w:r>
      <w:r w:rsidRPr="00EE1CE3">
        <w:rPr>
          <w:rFonts w:ascii="Times New Roman" w:hAnsi="Times New Roman" w:cs="Times New Roman"/>
          <w:noProof/>
          <w:sz w:val="24"/>
          <w:szCs w:val="24"/>
        </w:rPr>
        <w:t xml:space="preserve">   </w:t>
      </w:r>
      <w:r w:rsidRPr="00EE1CE3">
        <w:rPr>
          <w:rFonts w:ascii="Times New Roman" w:hAnsi="Times New Roman" w:cs="Times New Roman"/>
          <w:noProof/>
          <w:sz w:val="24"/>
          <w:szCs w:val="24"/>
        </w:rPr>
        <w:drawing>
          <wp:inline distT="114300" distB="114300" distL="114300" distR="114300" wp14:anchorId="24B98462" wp14:editId="7C186BC1">
            <wp:extent cx="909638" cy="90963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909638" cy="909638"/>
                    </a:xfrm>
                    <a:prstGeom prst="rect">
                      <a:avLst/>
                    </a:prstGeom>
                    <a:ln/>
                  </pic:spPr>
                </pic:pic>
              </a:graphicData>
            </a:graphic>
          </wp:inline>
        </w:drawing>
      </w:r>
    </w:p>
    <w:p w14:paraId="0D35D985" w14:textId="77777777" w:rsidR="009D489C" w:rsidRPr="00EE1CE3" w:rsidRDefault="009D489C" w:rsidP="005A5E31">
      <w:pPr>
        <w:pStyle w:val="Title"/>
        <w:pBdr>
          <w:bottom w:val="single" w:sz="8" w:space="18" w:color="4F81BD"/>
        </w:pBdr>
        <w:spacing w:after="0"/>
        <w:ind w:left="0" w:hanging="2"/>
        <w:jc w:val="center"/>
        <w:rPr>
          <w:rFonts w:ascii="Times New Roman" w:hAnsi="Times New Roman" w:cs="Times New Roman"/>
          <w:color w:val="000000"/>
          <w:sz w:val="24"/>
          <w:szCs w:val="24"/>
          <w:highlight w:val="yellow"/>
        </w:rPr>
      </w:pPr>
    </w:p>
    <w:p w14:paraId="65E6827B" w14:textId="77777777" w:rsidR="009D489C" w:rsidRPr="00EE1CE3" w:rsidRDefault="009D489C" w:rsidP="005A5E31">
      <w:pPr>
        <w:pStyle w:val="Title"/>
        <w:pBdr>
          <w:bottom w:val="single" w:sz="8" w:space="18" w:color="4F81BD"/>
        </w:pBdr>
        <w:spacing w:after="0"/>
        <w:ind w:left="0" w:hanging="2"/>
        <w:jc w:val="center"/>
        <w:rPr>
          <w:rFonts w:ascii="Times New Roman" w:hAnsi="Times New Roman" w:cs="Times New Roman"/>
          <w:color w:val="000000"/>
          <w:sz w:val="24"/>
          <w:szCs w:val="24"/>
          <w:highlight w:val="yellow"/>
        </w:rPr>
      </w:pPr>
      <w:r w:rsidRPr="00EE1CE3">
        <w:rPr>
          <w:rFonts w:ascii="Times New Roman" w:hAnsi="Times New Roman" w:cs="Times New Roman"/>
          <w:noProof/>
          <w:sz w:val="24"/>
          <w:szCs w:val="24"/>
        </w:rPr>
        <w:drawing>
          <wp:inline distT="114300" distB="114300" distL="114300" distR="114300" wp14:anchorId="4FEAC83E" wp14:editId="7D10D98C">
            <wp:extent cx="2474089" cy="8143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74089" cy="814388"/>
                    </a:xfrm>
                    <a:prstGeom prst="rect">
                      <a:avLst/>
                    </a:prstGeom>
                    <a:ln/>
                  </pic:spPr>
                </pic:pic>
              </a:graphicData>
            </a:graphic>
          </wp:inline>
        </w:drawing>
      </w:r>
      <w:r w:rsidRPr="00EE1CE3">
        <w:rPr>
          <w:rFonts w:ascii="Times New Roman" w:hAnsi="Times New Roman" w:cs="Times New Roman"/>
          <w:color w:val="000000"/>
          <w:sz w:val="24"/>
          <w:szCs w:val="24"/>
        </w:rPr>
        <w:t xml:space="preserve">   </w:t>
      </w:r>
      <w:r w:rsidRPr="00EE1CE3">
        <w:rPr>
          <w:rFonts w:ascii="Times New Roman" w:hAnsi="Times New Roman" w:cs="Times New Roman"/>
          <w:noProof/>
          <w:sz w:val="24"/>
          <w:szCs w:val="24"/>
        </w:rPr>
        <w:drawing>
          <wp:inline distT="114300" distB="114300" distL="114300" distR="114300" wp14:anchorId="0A76C6B3" wp14:editId="09B177CE">
            <wp:extent cx="2014538" cy="794726"/>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2014538" cy="794726"/>
                    </a:xfrm>
                    <a:prstGeom prst="rect">
                      <a:avLst/>
                    </a:prstGeom>
                    <a:ln/>
                  </pic:spPr>
                </pic:pic>
              </a:graphicData>
            </a:graphic>
          </wp:inline>
        </w:drawing>
      </w:r>
    </w:p>
    <w:p w14:paraId="5728873E" w14:textId="77777777" w:rsidR="009D489C" w:rsidRPr="00EE1CE3" w:rsidRDefault="009D489C" w:rsidP="005A5E31">
      <w:pPr>
        <w:pStyle w:val="Title"/>
        <w:pBdr>
          <w:bottom w:val="single" w:sz="8" w:space="18" w:color="4F81BD"/>
        </w:pBdr>
        <w:spacing w:after="0"/>
        <w:ind w:left="0" w:hanging="2"/>
        <w:jc w:val="center"/>
        <w:rPr>
          <w:rFonts w:ascii="Times New Roman" w:hAnsi="Times New Roman" w:cs="Times New Roman"/>
          <w:noProof/>
          <w:color w:val="000000"/>
          <w:sz w:val="24"/>
          <w:szCs w:val="24"/>
        </w:rPr>
      </w:pPr>
      <w:r w:rsidRPr="00EE1CE3">
        <w:rPr>
          <w:rFonts w:ascii="Times New Roman" w:hAnsi="Times New Roman" w:cs="Times New Roman"/>
          <w:noProof/>
          <w:sz w:val="24"/>
          <w:szCs w:val="24"/>
        </w:rPr>
        <w:drawing>
          <wp:inline distT="114300" distB="114300" distL="114300" distR="114300" wp14:anchorId="784DC4D7" wp14:editId="5A857659">
            <wp:extent cx="1488631" cy="928688"/>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1488631" cy="928688"/>
                    </a:xfrm>
                    <a:prstGeom prst="rect">
                      <a:avLst/>
                    </a:prstGeom>
                    <a:ln/>
                  </pic:spPr>
                </pic:pic>
              </a:graphicData>
            </a:graphic>
          </wp:inline>
        </w:drawing>
      </w:r>
      <w:r w:rsidRPr="00EE1CE3">
        <w:rPr>
          <w:rFonts w:ascii="Times New Roman" w:hAnsi="Times New Roman" w:cs="Times New Roman"/>
          <w:noProof/>
          <w:color w:val="000000"/>
          <w:sz w:val="24"/>
          <w:szCs w:val="24"/>
        </w:rPr>
        <w:t xml:space="preserve">   </w:t>
      </w:r>
      <w:r w:rsidRPr="00EE1CE3">
        <w:rPr>
          <w:rFonts w:ascii="Times New Roman" w:hAnsi="Times New Roman" w:cs="Times New Roman"/>
          <w:noProof/>
          <w:color w:val="000000"/>
          <w:sz w:val="24"/>
          <w:szCs w:val="24"/>
        </w:rPr>
        <w:drawing>
          <wp:inline distT="0" distB="0" distL="114300" distR="114300" wp14:anchorId="4D1A131E" wp14:editId="7C5C371E">
            <wp:extent cx="1309688" cy="961066"/>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l="-621" t="-334" r="80546" b="334"/>
                    <a:stretch>
                      <a:fillRect/>
                    </a:stretch>
                  </pic:blipFill>
                  <pic:spPr>
                    <a:xfrm>
                      <a:off x="0" y="0"/>
                      <a:ext cx="1309688" cy="961066"/>
                    </a:xfrm>
                    <a:prstGeom prst="rect">
                      <a:avLst/>
                    </a:prstGeom>
                    <a:ln/>
                  </pic:spPr>
                </pic:pic>
              </a:graphicData>
            </a:graphic>
          </wp:inline>
        </w:drawing>
      </w:r>
      <w:r w:rsidRPr="00EE1CE3">
        <w:rPr>
          <w:rFonts w:ascii="Times New Roman" w:hAnsi="Times New Roman" w:cs="Times New Roman"/>
          <w:noProof/>
          <w:color w:val="000000"/>
          <w:sz w:val="24"/>
          <w:szCs w:val="24"/>
        </w:rPr>
        <w:t xml:space="preserve">   </w:t>
      </w:r>
      <w:r w:rsidRPr="00EE1CE3">
        <w:rPr>
          <w:rFonts w:ascii="Times New Roman" w:hAnsi="Times New Roman" w:cs="Times New Roman"/>
          <w:noProof/>
          <w:color w:val="000000"/>
          <w:sz w:val="24"/>
          <w:szCs w:val="24"/>
        </w:rPr>
        <w:drawing>
          <wp:inline distT="0" distB="0" distL="0" distR="0" wp14:anchorId="78BB7634" wp14:editId="4AB28FEB">
            <wp:extent cx="1630018" cy="984266"/>
            <wp:effectExtent l="0" t="0" r="889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1.0_logoEN_OMCT2013[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60596" cy="1002730"/>
                    </a:xfrm>
                    <a:prstGeom prst="rect">
                      <a:avLst/>
                    </a:prstGeom>
                  </pic:spPr>
                </pic:pic>
              </a:graphicData>
            </a:graphic>
          </wp:inline>
        </w:drawing>
      </w:r>
    </w:p>
    <w:p w14:paraId="48D93834" w14:textId="77777777" w:rsidR="009D489C" w:rsidRPr="00EE1CE3" w:rsidRDefault="009D489C" w:rsidP="005A5E31">
      <w:pPr>
        <w:spacing w:after="0" w:line="240" w:lineRule="auto"/>
        <w:jc w:val="center"/>
        <w:rPr>
          <w:b/>
          <w:bCs/>
          <w:color w:val="17365D"/>
          <w:lang w:val="en-GB"/>
        </w:rPr>
      </w:pPr>
    </w:p>
    <w:p w14:paraId="5E17FFB4" w14:textId="77777777" w:rsidR="005A5E31" w:rsidRDefault="00E067D4" w:rsidP="005A5E31">
      <w:pPr>
        <w:pStyle w:val="Title"/>
        <w:pBdr>
          <w:bottom w:val="single" w:sz="8" w:space="18" w:color="4F81BD"/>
        </w:pBdr>
        <w:spacing w:after="0"/>
        <w:ind w:left="1" w:hanging="3"/>
        <w:jc w:val="center"/>
        <w:rPr>
          <w:rFonts w:ascii="Times New Roman" w:hAnsi="Times New Roman" w:cs="Times New Roman"/>
          <w:b/>
          <w:bCs/>
          <w:sz w:val="28"/>
          <w:szCs w:val="28"/>
        </w:rPr>
      </w:pPr>
      <w:r w:rsidRPr="00EE1CE3">
        <w:rPr>
          <w:rFonts w:ascii="Times New Roman" w:hAnsi="Times New Roman" w:cs="Times New Roman"/>
          <w:b/>
          <w:bCs/>
          <w:sz w:val="28"/>
          <w:szCs w:val="28"/>
        </w:rPr>
        <w:t xml:space="preserve">Civil Society Joint Alternative Follow-up Report </w:t>
      </w:r>
      <w:r w:rsidR="009D489C" w:rsidRPr="00EE1CE3">
        <w:rPr>
          <w:rFonts w:ascii="Times New Roman" w:hAnsi="Times New Roman" w:cs="Times New Roman"/>
          <w:b/>
          <w:bCs/>
          <w:sz w:val="28"/>
          <w:szCs w:val="28"/>
        </w:rPr>
        <w:t xml:space="preserve">on Key Recommendations Submitted </w:t>
      </w:r>
      <w:r w:rsidRPr="00EE1CE3">
        <w:rPr>
          <w:rFonts w:ascii="Times New Roman" w:hAnsi="Times New Roman" w:cs="Times New Roman"/>
          <w:b/>
          <w:bCs/>
          <w:sz w:val="28"/>
          <w:szCs w:val="28"/>
        </w:rPr>
        <w:t xml:space="preserve">one year after the UN Committee against Torture’s </w:t>
      </w:r>
    </w:p>
    <w:p w14:paraId="504E0532" w14:textId="24F82108" w:rsidR="009D489C" w:rsidRPr="00EE1CE3" w:rsidRDefault="00E067D4" w:rsidP="005A5E31">
      <w:pPr>
        <w:pStyle w:val="Title"/>
        <w:pBdr>
          <w:bottom w:val="single" w:sz="8" w:space="18" w:color="4F81BD"/>
        </w:pBdr>
        <w:spacing w:after="0"/>
        <w:ind w:left="1" w:hanging="3"/>
        <w:jc w:val="center"/>
        <w:rPr>
          <w:rFonts w:ascii="Times New Roman" w:hAnsi="Times New Roman" w:cs="Times New Roman"/>
          <w:sz w:val="28"/>
          <w:szCs w:val="28"/>
        </w:rPr>
      </w:pPr>
      <w:r w:rsidRPr="00EE1CE3">
        <w:rPr>
          <w:rFonts w:ascii="Times New Roman" w:hAnsi="Times New Roman" w:cs="Times New Roman"/>
          <w:b/>
          <w:bCs/>
          <w:sz w:val="28"/>
          <w:szCs w:val="28"/>
        </w:rPr>
        <w:t xml:space="preserve">Concluding Observations on the initial report of </w:t>
      </w:r>
      <w:r w:rsidR="009D489C" w:rsidRPr="00EE1CE3">
        <w:rPr>
          <w:rFonts w:ascii="Times New Roman" w:hAnsi="Times New Roman" w:cs="Times New Roman"/>
          <w:b/>
          <w:sz w:val="28"/>
          <w:szCs w:val="28"/>
        </w:rPr>
        <w:t>Bangladesh</w:t>
      </w:r>
    </w:p>
    <w:p w14:paraId="5C2A34FD" w14:textId="77777777" w:rsidR="009D489C" w:rsidRPr="00EE1CE3" w:rsidRDefault="009D489C" w:rsidP="005A5E31">
      <w:pPr>
        <w:spacing w:after="0" w:line="240" w:lineRule="auto"/>
        <w:ind w:hanging="2"/>
        <w:jc w:val="center"/>
        <w:rPr>
          <w:rFonts w:ascii="Times New Roman" w:eastAsia="Times New Roman" w:hAnsi="Times New Roman" w:cs="Times New Roman"/>
          <w:b/>
          <w:sz w:val="24"/>
          <w:szCs w:val="24"/>
          <w:lang w:val="en-GB"/>
        </w:rPr>
      </w:pPr>
    </w:p>
    <w:p w14:paraId="5A3FC857" w14:textId="77777777" w:rsidR="009D489C" w:rsidRPr="00EE1CE3" w:rsidRDefault="009D489C" w:rsidP="005A5E31">
      <w:pPr>
        <w:spacing w:after="0" w:line="240" w:lineRule="auto"/>
        <w:ind w:hanging="2"/>
        <w:jc w:val="center"/>
        <w:rPr>
          <w:rFonts w:ascii="Times New Roman" w:eastAsia="Times New Roman" w:hAnsi="Times New Roman" w:cs="Times New Roman"/>
          <w:b/>
          <w:sz w:val="24"/>
          <w:szCs w:val="24"/>
          <w:lang w:val="en-GB"/>
        </w:rPr>
      </w:pPr>
    </w:p>
    <w:p w14:paraId="5BF5AA2A" w14:textId="77777777" w:rsidR="009D489C" w:rsidRPr="00EE1CE3" w:rsidRDefault="009D489C" w:rsidP="005A5E31">
      <w:pPr>
        <w:spacing w:after="0" w:line="240" w:lineRule="auto"/>
        <w:ind w:hanging="2"/>
        <w:jc w:val="center"/>
        <w:rPr>
          <w:rFonts w:ascii="Times New Roman" w:eastAsia="Times New Roman" w:hAnsi="Times New Roman" w:cs="Times New Roman"/>
          <w:b/>
          <w:sz w:val="24"/>
          <w:szCs w:val="24"/>
          <w:lang w:val="en-GB"/>
        </w:rPr>
      </w:pPr>
    </w:p>
    <w:p w14:paraId="7A8DF10F" w14:textId="77777777" w:rsidR="00E067D4" w:rsidRPr="00EE1CE3" w:rsidRDefault="00E067D4" w:rsidP="005A5E31">
      <w:pPr>
        <w:spacing w:after="0" w:line="240" w:lineRule="auto"/>
        <w:jc w:val="center"/>
        <w:rPr>
          <w:lang w:val="en-GB"/>
        </w:rPr>
      </w:pPr>
    </w:p>
    <w:p w14:paraId="3265CA8E" w14:textId="77777777" w:rsidR="009D489C" w:rsidRPr="00EE1CE3" w:rsidRDefault="009D489C" w:rsidP="005A5E31">
      <w:pPr>
        <w:spacing w:after="0" w:line="240" w:lineRule="auto"/>
        <w:jc w:val="center"/>
        <w:rPr>
          <w:lang w:val="en-GB"/>
        </w:rPr>
      </w:pPr>
    </w:p>
    <w:p w14:paraId="0618780A" w14:textId="3D951AA1" w:rsidR="00E067D4" w:rsidRPr="00EE1CE3" w:rsidRDefault="00B2121A" w:rsidP="005A5E31">
      <w:pPr>
        <w:spacing w:after="0" w:line="240" w:lineRule="auto"/>
        <w:jc w:val="center"/>
        <w:rPr>
          <w:rFonts w:ascii="Times New Roman" w:hAnsi="Times New Roman" w:cs="Times New Roman"/>
          <w:b/>
          <w:bCs/>
          <w:color w:val="000000"/>
          <w:sz w:val="24"/>
          <w:szCs w:val="24"/>
          <w:lang w:val="en-GB"/>
        </w:rPr>
      </w:pPr>
      <w:r w:rsidRPr="00B2121A">
        <w:rPr>
          <w:rFonts w:ascii="Times New Roman" w:hAnsi="Times New Roman" w:cs="Times New Roman"/>
          <w:b/>
          <w:bCs/>
          <w:color w:val="000000"/>
          <w:sz w:val="24"/>
          <w:szCs w:val="24"/>
          <w:lang w:val="en-GB"/>
        </w:rPr>
        <w:t>2</w:t>
      </w:r>
      <w:r>
        <w:rPr>
          <w:rFonts w:ascii="Times New Roman" w:hAnsi="Times New Roman" w:cs="Times New Roman"/>
          <w:b/>
          <w:bCs/>
          <w:color w:val="000000"/>
          <w:sz w:val="24"/>
          <w:szCs w:val="24"/>
          <w:lang w:val="en-GB"/>
        </w:rPr>
        <w:t>5</w:t>
      </w:r>
      <w:r w:rsidR="005A5E31" w:rsidRPr="00B2121A">
        <w:rPr>
          <w:rFonts w:ascii="Times New Roman" w:hAnsi="Times New Roman" w:cs="Times New Roman"/>
          <w:b/>
          <w:bCs/>
          <w:color w:val="000000"/>
          <w:sz w:val="24"/>
          <w:szCs w:val="24"/>
          <w:lang w:val="en-GB"/>
        </w:rPr>
        <w:t xml:space="preserve"> </w:t>
      </w:r>
      <w:r w:rsidR="00E067D4" w:rsidRPr="00B2121A">
        <w:rPr>
          <w:rFonts w:ascii="Times New Roman" w:hAnsi="Times New Roman" w:cs="Times New Roman"/>
          <w:b/>
          <w:bCs/>
          <w:color w:val="000000"/>
          <w:sz w:val="24"/>
          <w:szCs w:val="24"/>
          <w:lang w:val="en-GB"/>
        </w:rPr>
        <w:t>August</w:t>
      </w:r>
      <w:r w:rsidR="00E067D4" w:rsidRPr="00EE1CE3">
        <w:rPr>
          <w:rFonts w:ascii="Times New Roman" w:hAnsi="Times New Roman" w:cs="Times New Roman"/>
          <w:b/>
          <w:bCs/>
          <w:color w:val="000000"/>
          <w:sz w:val="24"/>
          <w:szCs w:val="24"/>
          <w:lang w:val="en-GB"/>
        </w:rPr>
        <w:t xml:space="preserve"> 2020</w:t>
      </w:r>
    </w:p>
    <w:p w14:paraId="73C1D1ED" w14:textId="77777777" w:rsidR="00E067D4" w:rsidRPr="00EE1CE3" w:rsidRDefault="00E067D4" w:rsidP="005A5E31">
      <w:pPr>
        <w:spacing w:after="0" w:line="240" w:lineRule="auto"/>
        <w:jc w:val="center"/>
        <w:rPr>
          <w:rFonts w:ascii="Times New Roman" w:hAnsi="Times New Roman" w:cs="Times New Roman"/>
          <w:sz w:val="24"/>
          <w:szCs w:val="24"/>
          <w:lang w:val="en-GB"/>
        </w:rPr>
      </w:pPr>
    </w:p>
    <w:p w14:paraId="6D9F5713" w14:textId="77777777" w:rsidR="009D489C" w:rsidRPr="00EE1CE3" w:rsidRDefault="009D489C" w:rsidP="005A5E31">
      <w:pPr>
        <w:spacing w:after="0" w:line="240" w:lineRule="auto"/>
        <w:jc w:val="center"/>
        <w:rPr>
          <w:rFonts w:ascii="Times New Roman" w:hAnsi="Times New Roman" w:cs="Times New Roman"/>
          <w:sz w:val="24"/>
          <w:szCs w:val="24"/>
          <w:lang w:val="en-GB"/>
        </w:rPr>
      </w:pPr>
    </w:p>
    <w:p w14:paraId="14DC55FD" w14:textId="77777777" w:rsidR="009D489C" w:rsidRPr="00EE1CE3" w:rsidRDefault="009D489C" w:rsidP="005A5E31">
      <w:pPr>
        <w:spacing w:after="0" w:line="240" w:lineRule="auto"/>
        <w:jc w:val="center"/>
        <w:rPr>
          <w:rFonts w:ascii="Times New Roman" w:hAnsi="Times New Roman" w:cs="Times New Roman"/>
          <w:sz w:val="24"/>
          <w:szCs w:val="24"/>
          <w:lang w:val="en-GB"/>
        </w:rPr>
      </w:pPr>
    </w:p>
    <w:p w14:paraId="63DB758B" w14:textId="77777777" w:rsidR="009D489C" w:rsidRPr="00EE1CE3" w:rsidRDefault="009D489C" w:rsidP="005A5E31">
      <w:pPr>
        <w:spacing w:after="0" w:line="240" w:lineRule="auto"/>
        <w:jc w:val="center"/>
        <w:rPr>
          <w:rFonts w:ascii="Times New Roman" w:hAnsi="Times New Roman" w:cs="Times New Roman"/>
          <w:sz w:val="24"/>
          <w:szCs w:val="24"/>
          <w:lang w:val="en-GB"/>
        </w:rPr>
      </w:pPr>
    </w:p>
    <w:p w14:paraId="75393CE5" w14:textId="77777777" w:rsidR="00E067D4" w:rsidRPr="00EE1CE3" w:rsidRDefault="00E067D4">
      <w:pPr>
        <w:pStyle w:val="NormalWeb"/>
        <w:spacing w:before="0" w:beforeAutospacing="0" w:after="0" w:afterAutospacing="0"/>
        <w:jc w:val="center"/>
        <w:rPr>
          <w:lang w:val="en-GB"/>
        </w:rPr>
      </w:pPr>
      <w:r w:rsidRPr="00EE1CE3">
        <w:rPr>
          <w:b/>
          <w:bCs/>
          <w:color w:val="000000"/>
          <w:lang w:val="en-GB"/>
        </w:rPr>
        <w:t>Joint submission by:</w:t>
      </w:r>
    </w:p>
    <w:p w14:paraId="2FE21082" w14:textId="77777777" w:rsidR="00E067D4" w:rsidRPr="00EE1CE3" w:rsidRDefault="009D489C">
      <w:pPr>
        <w:pStyle w:val="NormalWeb"/>
        <w:spacing w:before="0" w:beforeAutospacing="0" w:after="0" w:afterAutospacing="0"/>
        <w:jc w:val="center"/>
        <w:rPr>
          <w:lang w:val="en-GB"/>
        </w:rPr>
      </w:pPr>
      <w:r w:rsidRPr="00EE1CE3">
        <w:rPr>
          <w:b/>
          <w:bCs/>
          <w:color w:val="000000"/>
          <w:lang w:val="en-GB"/>
        </w:rPr>
        <w:t xml:space="preserve">Advocates for Human Rights; </w:t>
      </w:r>
      <w:r w:rsidR="00E067D4" w:rsidRPr="00EE1CE3">
        <w:rPr>
          <w:b/>
          <w:bCs/>
          <w:color w:val="000000"/>
          <w:lang w:val="en-GB"/>
        </w:rPr>
        <w:t>Anti-Death Penalty Asia Network (ADPAN); Asian Federation Against Involuntary Disappearances (AFAD); Asian Legal Resource Centre (ALRC); International Federation for Human Rights (FIDH); Odhikar; Robert F. Kennedy Human Rights; and World Organisation Against Torture (OMCT)</w:t>
      </w:r>
    </w:p>
    <w:p w14:paraId="0EA013B0" w14:textId="5843AB6B" w:rsidR="00E067D4" w:rsidRDefault="00E067D4" w:rsidP="00EE1CE3">
      <w:pPr>
        <w:spacing w:after="0" w:line="240" w:lineRule="auto"/>
        <w:jc w:val="center"/>
        <w:rPr>
          <w:sz w:val="24"/>
          <w:szCs w:val="24"/>
          <w:lang w:val="en-GB"/>
        </w:rPr>
      </w:pPr>
    </w:p>
    <w:p w14:paraId="37140768" w14:textId="166CF66D" w:rsidR="00EE1CE3" w:rsidRDefault="00EE1CE3" w:rsidP="00EE1CE3">
      <w:pPr>
        <w:spacing w:after="0" w:line="240" w:lineRule="auto"/>
        <w:jc w:val="center"/>
        <w:rPr>
          <w:sz w:val="24"/>
          <w:szCs w:val="24"/>
          <w:lang w:val="en-GB"/>
        </w:rPr>
      </w:pPr>
    </w:p>
    <w:p w14:paraId="6D367EAC" w14:textId="5EA68CD6" w:rsidR="00EE1CE3" w:rsidRDefault="00EE1CE3" w:rsidP="00EE1CE3">
      <w:pPr>
        <w:spacing w:after="0" w:line="240" w:lineRule="auto"/>
        <w:jc w:val="center"/>
        <w:rPr>
          <w:sz w:val="24"/>
          <w:szCs w:val="24"/>
          <w:lang w:val="en-GB"/>
        </w:rPr>
      </w:pPr>
    </w:p>
    <w:p w14:paraId="3675CD6D" w14:textId="6056A6B6" w:rsidR="00EE1CE3" w:rsidRDefault="00EE1CE3" w:rsidP="00EE1CE3">
      <w:pPr>
        <w:spacing w:after="0" w:line="240" w:lineRule="auto"/>
        <w:jc w:val="center"/>
        <w:rPr>
          <w:sz w:val="24"/>
          <w:szCs w:val="24"/>
          <w:lang w:val="en-GB"/>
        </w:rPr>
      </w:pPr>
    </w:p>
    <w:p w14:paraId="77468555" w14:textId="6775F953" w:rsidR="00EE1CE3" w:rsidRDefault="00EE1CE3" w:rsidP="00EE1CE3">
      <w:pPr>
        <w:spacing w:after="0" w:line="240" w:lineRule="auto"/>
        <w:jc w:val="center"/>
        <w:rPr>
          <w:sz w:val="24"/>
          <w:szCs w:val="24"/>
          <w:lang w:val="en-GB"/>
        </w:rPr>
      </w:pPr>
    </w:p>
    <w:p w14:paraId="33EAD146" w14:textId="526B4864" w:rsidR="00EE1CE3" w:rsidRDefault="00EE1CE3" w:rsidP="00EE1CE3">
      <w:pPr>
        <w:spacing w:after="0" w:line="240" w:lineRule="auto"/>
        <w:jc w:val="center"/>
        <w:rPr>
          <w:sz w:val="24"/>
          <w:szCs w:val="24"/>
          <w:lang w:val="en-GB"/>
        </w:rPr>
      </w:pPr>
    </w:p>
    <w:p w14:paraId="78C4F59F" w14:textId="77777777" w:rsidR="00EE1CE3" w:rsidRPr="00EE1CE3" w:rsidRDefault="00EE1CE3" w:rsidP="005A5E31">
      <w:pPr>
        <w:spacing w:after="0" w:line="240" w:lineRule="auto"/>
        <w:jc w:val="center"/>
        <w:rPr>
          <w:sz w:val="24"/>
          <w:szCs w:val="24"/>
          <w:lang w:val="en-GB"/>
        </w:rPr>
      </w:pPr>
    </w:p>
    <w:p w14:paraId="1ECF7B24" w14:textId="77777777" w:rsidR="00C33434" w:rsidRDefault="00C33434">
      <w:pPr>
        <w:rPr>
          <w:rFonts w:ascii="Times New Roman" w:eastAsia="Times New Roman" w:hAnsi="Times New Roman" w:cs="Times New Roman"/>
          <w:b/>
          <w:bCs/>
          <w:color w:val="000000"/>
          <w:sz w:val="24"/>
          <w:szCs w:val="24"/>
          <w:lang w:val="en-GB"/>
        </w:rPr>
      </w:pPr>
      <w:r>
        <w:rPr>
          <w:rFonts w:ascii="Times New Roman" w:eastAsia="Times New Roman" w:hAnsi="Times New Roman" w:cs="Times New Roman"/>
          <w:b/>
          <w:bCs/>
          <w:color w:val="000000"/>
          <w:sz w:val="24"/>
          <w:szCs w:val="24"/>
          <w:lang w:val="en-GB"/>
        </w:rPr>
        <w:br w:type="page"/>
      </w:r>
    </w:p>
    <w:p w14:paraId="2E1FECDA" w14:textId="12B0AC52" w:rsidR="00E067D4" w:rsidRPr="00EE1CE3" w:rsidRDefault="00E067D4">
      <w:pPr>
        <w:pStyle w:val="ListParagraph"/>
        <w:numPr>
          <w:ilvl w:val="0"/>
          <w:numId w:val="2"/>
        </w:numPr>
        <w:spacing w:after="0" w:line="240" w:lineRule="auto"/>
        <w:jc w:val="both"/>
        <w:textAlignment w:val="baseline"/>
        <w:rPr>
          <w:rFonts w:ascii="Times New Roman" w:eastAsia="Times New Roman" w:hAnsi="Times New Roman" w:cs="Times New Roman"/>
          <w:color w:val="000000"/>
          <w:sz w:val="24"/>
          <w:szCs w:val="24"/>
          <w:lang w:val="en-GB"/>
        </w:rPr>
      </w:pPr>
      <w:r w:rsidRPr="00EE1CE3">
        <w:rPr>
          <w:rFonts w:ascii="Times New Roman" w:eastAsia="Times New Roman" w:hAnsi="Times New Roman" w:cs="Times New Roman"/>
          <w:b/>
          <w:bCs/>
          <w:color w:val="000000"/>
          <w:sz w:val="24"/>
          <w:szCs w:val="24"/>
          <w:lang w:val="en-GB"/>
        </w:rPr>
        <w:lastRenderedPageBreak/>
        <w:t>Introduction </w:t>
      </w:r>
    </w:p>
    <w:p w14:paraId="19CE3D97" w14:textId="77777777" w:rsidR="00E067D4" w:rsidRPr="00EE1CE3" w:rsidRDefault="00E067D4">
      <w:pPr>
        <w:spacing w:after="0" w:line="240" w:lineRule="auto"/>
        <w:rPr>
          <w:rFonts w:ascii="Times New Roman" w:eastAsia="Times New Roman" w:hAnsi="Times New Roman" w:cs="Times New Roman"/>
          <w:sz w:val="24"/>
          <w:szCs w:val="24"/>
          <w:lang w:val="en-GB"/>
        </w:rPr>
      </w:pPr>
    </w:p>
    <w:p w14:paraId="181D8DE5" w14:textId="60D07A87" w:rsidR="00427975" w:rsidRPr="00240243" w:rsidRDefault="00E067D4" w:rsidP="00240243">
      <w:pPr>
        <w:pStyle w:val="ListParagraph"/>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n-GB"/>
        </w:rPr>
      </w:pPr>
      <w:r w:rsidRPr="00240243">
        <w:rPr>
          <w:rFonts w:ascii="Times New Roman" w:hAnsi="Times New Roman" w:cs="Times New Roman"/>
          <w:color w:val="000000"/>
          <w:sz w:val="24"/>
          <w:szCs w:val="24"/>
          <w:lang w:val="en-GB"/>
        </w:rPr>
        <w:t xml:space="preserve">This Alternative Report is submitted to the United Nations (UN) Committee against Torture (CAT) one year following its adoption of the Concluding </w:t>
      </w:r>
      <w:r w:rsidR="009D489C" w:rsidRPr="00240243">
        <w:rPr>
          <w:rFonts w:ascii="Times New Roman" w:hAnsi="Times New Roman" w:cs="Times New Roman"/>
          <w:color w:val="000000"/>
          <w:sz w:val="24"/>
          <w:szCs w:val="24"/>
          <w:lang w:val="en-GB"/>
        </w:rPr>
        <w:t>O</w:t>
      </w:r>
      <w:r w:rsidRPr="00240243">
        <w:rPr>
          <w:rFonts w:ascii="Times New Roman" w:hAnsi="Times New Roman" w:cs="Times New Roman"/>
          <w:color w:val="000000"/>
          <w:sz w:val="24"/>
          <w:szCs w:val="24"/>
          <w:lang w:val="en-GB"/>
        </w:rPr>
        <w:t xml:space="preserve">bservations on the initial report of Bangladesh </w:t>
      </w:r>
      <w:r w:rsidR="009D489C" w:rsidRPr="00240243">
        <w:rPr>
          <w:rFonts w:ascii="Times New Roman" w:eastAsia="Times New Roman" w:hAnsi="Times New Roman" w:cs="Times New Roman"/>
          <w:color w:val="000000"/>
          <w:sz w:val="24"/>
          <w:szCs w:val="24"/>
          <w:lang w:val="en-GB"/>
        </w:rPr>
        <w:t xml:space="preserve">at its </w:t>
      </w:r>
      <w:r w:rsidR="009D489C" w:rsidRPr="00240243">
        <w:rPr>
          <w:rFonts w:ascii="Times New Roman" w:eastAsia="Times New Roman" w:hAnsi="Times New Roman" w:cs="Times New Roman"/>
          <w:sz w:val="24"/>
          <w:szCs w:val="24"/>
          <w:lang w:val="en-GB"/>
        </w:rPr>
        <w:t>67th</w:t>
      </w:r>
      <w:r w:rsidR="009D489C" w:rsidRPr="00240243">
        <w:rPr>
          <w:rFonts w:ascii="Times New Roman" w:eastAsia="Times New Roman" w:hAnsi="Times New Roman" w:cs="Times New Roman"/>
          <w:color w:val="000000"/>
          <w:sz w:val="24"/>
          <w:szCs w:val="24"/>
          <w:lang w:val="en-GB"/>
        </w:rPr>
        <w:t xml:space="preserve"> session on 8 August 2019.</w:t>
      </w:r>
      <w:r w:rsidR="009D489C" w:rsidRPr="00EE1CE3">
        <w:rPr>
          <w:rFonts w:eastAsia="Times New Roman"/>
          <w:vertAlign w:val="superscript"/>
          <w:lang w:val="en-GB"/>
        </w:rPr>
        <w:footnoteReference w:id="1"/>
      </w:r>
      <w:r w:rsidR="009D489C" w:rsidRPr="00240243">
        <w:rPr>
          <w:rFonts w:ascii="Times New Roman" w:eastAsia="Times New Roman" w:hAnsi="Times New Roman" w:cs="Times New Roman"/>
          <w:color w:val="000000"/>
          <w:sz w:val="24"/>
          <w:szCs w:val="24"/>
          <w:lang w:val="en-GB"/>
        </w:rPr>
        <w:t xml:space="preserve"> At that time, the CAT requested the Bangladesh </w:t>
      </w:r>
      <w:r w:rsidR="009D489C" w:rsidRPr="00240243">
        <w:rPr>
          <w:rFonts w:ascii="Times New Roman" w:eastAsia="Times New Roman" w:hAnsi="Times New Roman" w:cs="Times New Roman"/>
          <w:sz w:val="24"/>
          <w:szCs w:val="24"/>
          <w:lang w:val="en-GB"/>
        </w:rPr>
        <w:t>G</w:t>
      </w:r>
      <w:r w:rsidR="009D489C" w:rsidRPr="00240243">
        <w:rPr>
          <w:rFonts w:ascii="Times New Roman" w:eastAsia="Times New Roman" w:hAnsi="Times New Roman" w:cs="Times New Roman"/>
          <w:color w:val="000000"/>
          <w:sz w:val="24"/>
          <w:szCs w:val="24"/>
          <w:lang w:val="en-GB"/>
        </w:rPr>
        <w:t>overnment to submit a follow-up report by 9 August 2020 on measures it had taken to implement the Committee’s recommendations.</w:t>
      </w:r>
      <w:r w:rsidR="009D489C" w:rsidRPr="00EE1CE3">
        <w:rPr>
          <w:rFonts w:eastAsia="Times New Roman"/>
          <w:vertAlign w:val="superscript"/>
          <w:lang w:val="en-GB"/>
        </w:rPr>
        <w:footnoteReference w:id="2"/>
      </w:r>
      <w:r w:rsidR="00427975" w:rsidRPr="00240243">
        <w:rPr>
          <w:rFonts w:ascii="Times New Roman" w:eastAsia="Times New Roman" w:hAnsi="Times New Roman" w:cs="Times New Roman"/>
          <w:color w:val="000000"/>
          <w:sz w:val="24"/>
          <w:szCs w:val="24"/>
          <w:lang w:val="en-GB"/>
        </w:rPr>
        <w:t xml:space="preserve"> We note that as of this submission, the Government of Bangladesh has not yet submitted its follow-up report. </w:t>
      </w:r>
    </w:p>
    <w:p w14:paraId="40D93AF8" w14:textId="77777777" w:rsidR="00427975" w:rsidRPr="00EE1CE3" w:rsidRDefault="00427975" w:rsidP="005A5E31">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4"/>
          <w:szCs w:val="24"/>
          <w:lang w:val="en-GB"/>
        </w:rPr>
      </w:pPr>
    </w:p>
    <w:p w14:paraId="68B81F72" w14:textId="3C8FD851" w:rsidR="009D489C" w:rsidRPr="00240243" w:rsidRDefault="009D489C" w:rsidP="00240243">
      <w:pPr>
        <w:pStyle w:val="ListParagraph"/>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lang w:val="en-GB"/>
        </w:rPr>
      </w:pPr>
      <w:r w:rsidRPr="00240243">
        <w:rPr>
          <w:rFonts w:ascii="Times New Roman" w:eastAsia="Times New Roman" w:hAnsi="Times New Roman" w:cs="Times New Roman"/>
          <w:color w:val="000000"/>
          <w:sz w:val="24"/>
          <w:szCs w:val="24"/>
          <w:lang w:val="en-GB"/>
        </w:rPr>
        <w:t>The C</w:t>
      </w:r>
      <w:r w:rsidRPr="00240243">
        <w:rPr>
          <w:rFonts w:ascii="Times New Roman" w:eastAsia="Times New Roman" w:hAnsi="Times New Roman" w:cs="Times New Roman"/>
          <w:sz w:val="24"/>
          <w:szCs w:val="24"/>
          <w:lang w:val="en-GB"/>
        </w:rPr>
        <w:t>AT specifically requested Bangladesh to report on progress made toward the following key recommendations on:</w:t>
      </w:r>
    </w:p>
    <w:p w14:paraId="7A9B5312" w14:textId="77777777" w:rsidR="009D489C" w:rsidRPr="00EE1CE3" w:rsidRDefault="009D489C" w:rsidP="005A5E31">
      <w:pPr>
        <w:pBdr>
          <w:top w:val="nil"/>
          <w:left w:val="nil"/>
          <w:bottom w:val="nil"/>
          <w:right w:val="nil"/>
          <w:between w:val="nil"/>
        </w:pBdr>
        <w:spacing w:after="0" w:line="240" w:lineRule="auto"/>
        <w:ind w:hanging="2"/>
        <w:jc w:val="both"/>
        <w:rPr>
          <w:rFonts w:ascii="Times New Roman" w:eastAsia="Times New Roman" w:hAnsi="Times New Roman" w:cs="Times New Roman"/>
          <w:sz w:val="24"/>
          <w:szCs w:val="24"/>
          <w:lang w:val="en-GB"/>
        </w:rPr>
      </w:pPr>
    </w:p>
    <w:p w14:paraId="33CEC0A4" w14:textId="77777777" w:rsidR="009D489C" w:rsidRPr="00EE1CE3" w:rsidRDefault="009D489C" w:rsidP="005A5E31">
      <w:pPr>
        <w:pStyle w:val="ListParagraph"/>
        <w:numPr>
          <w:ilvl w:val="0"/>
          <w:numId w:val="16"/>
        </w:numPr>
        <w:pBdr>
          <w:top w:val="nil"/>
          <w:left w:val="nil"/>
          <w:bottom w:val="nil"/>
          <w:right w:val="nil"/>
          <w:between w:val="nil"/>
        </w:pBdr>
        <w:suppressAutoHyphens/>
        <w:spacing w:after="0" w:line="240" w:lineRule="auto"/>
        <w:contextualSpacing w:val="0"/>
        <w:jc w:val="both"/>
        <w:textDirection w:val="btLr"/>
        <w:textAlignment w:val="top"/>
        <w:outlineLvl w:val="0"/>
        <w:rPr>
          <w:rFonts w:ascii="Times New Roman" w:eastAsia="Times New Roman" w:hAnsi="Times New Roman" w:cs="Times New Roman"/>
          <w:sz w:val="24"/>
          <w:szCs w:val="24"/>
          <w:lang w:val="en-GB"/>
        </w:rPr>
      </w:pPr>
      <w:r w:rsidRPr="00EE1CE3">
        <w:rPr>
          <w:rFonts w:ascii="Times New Roman" w:eastAsia="Times New Roman" w:hAnsi="Times New Roman" w:cs="Times New Roman"/>
          <w:sz w:val="24"/>
          <w:szCs w:val="24"/>
          <w:lang w:val="en-GB"/>
        </w:rPr>
        <w:t>Ensuring the full implementation by law enforcement authorities and magistrates of the directives issued by the High Court;</w:t>
      </w:r>
    </w:p>
    <w:p w14:paraId="1DC12B06" w14:textId="77777777" w:rsidR="009D489C" w:rsidRPr="00EE1CE3" w:rsidRDefault="009D489C" w:rsidP="005A5E31">
      <w:pPr>
        <w:pStyle w:val="ListParagraph"/>
        <w:numPr>
          <w:ilvl w:val="0"/>
          <w:numId w:val="16"/>
        </w:numPr>
        <w:pBdr>
          <w:top w:val="nil"/>
          <w:left w:val="nil"/>
          <w:bottom w:val="nil"/>
          <w:right w:val="nil"/>
          <w:between w:val="nil"/>
        </w:pBdr>
        <w:suppressAutoHyphens/>
        <w:spacing w:after="0" w:line="240" w:lineRule="auto"/>
        <w:contextualSpacing w:val="0"/>
        <w:jc w:val="both"/>
        <w:textDirection w:val="btLr"/>
        <w:textAlignment w:val="top"/>
        <w:outlineLvl w:val="0"/>
        <w:rPr>
          <w:rFonts w:ascii="Times New Roman" w:eastAsia="Times New Roman" w:hAnsi="Times New Roman" w:cs="Times New Roman"/>
          <w:sz w:val="24"/>
          <w:szCs w:val="24"/>
          <w:lang w:val="en-GB"/>
        </w:rPr>
      </w:pPr>
      <w:r w:rsidRPr="00EE1CE3">
        <w:rPr>
          <w:rFonts w:ascii="Times New Roman" w:eastAsia="Times New Roman" w:hAnsi="Times New Roman" w:cs="Times New Roman"/>
          <w:sz w:val="24"/>
          <w:szCs w:val="24"/>
          <w:lang w:val="en-GB"/>
        </w:rPr>
        <w:t>Monitoring all places of deprivation of liberty by an independent authority and representatives of NGOs;</w:t>
      </w:r>
    </w:p>
    <w:p w14:paraId="169C37AF" w14:textId="77777777" w:rsidR="009D489C" w:rsidRPr="00EE1CE3" w:rsidRDefault="009D489C" w:rsidP="005A5E31">
      <w:pPr>
        <w:pStyle w:val="ListParagraph"/>
        <w:numPr>
          <w:ilvl w:val="0"/>
          <w:numId w:val="16"/>
        </w:numPr>
        <w:pBdr>
          <w:top w:val="nil"/>
          <w:left w:val="nil"/>
          <w:bottom w:val="nil"/>
          <w:right w:val="nil"/>
          <w:between w:val="nil"/>
        </w:pBdr>
        <w:suppressAutoHyphens/>
        <w:spacing w:after="0" w:line="240" w:lineRule="auto"/>
        <w:contextualSpacing w:val="0"/>
        <w:jc w:val="both"/>
        <w:textDirection w:val="btLr"/>
        <w:textAlignment w:val="top"/>
        <w:outlineLvl w:val="0"/>
        <w:rPr>
          <w:rFonts w:ascii="Times New Roman" w:eastAsia="Times New Roman" w:hAnsi="Times New Roman" w:cs="Times New Roman"/>
          <w:sz w:val="24"/>
          <w:szCs w:val="24"/>
          <w:lang w:val="en-GB"/>
        </w:rPr>
      </w:pPr>
      <w:r w:rsidRPr="00EE1CE3">
        <w:rPr>
          <w:rFonts w:ascii="Times New Roman" w:eastAsia="Times New Roman" w:hAnsi="Times New Roman" w:cs="Times New Roman"/>
          <w:sz w:val="24"/>
          <w:szCs w:val="24"/>
          <w:lang w:val="en-GB"/>
        </w:rPr>
        <w:t xml:space="preserve">Establishing a complaints mechanism for persons detained arbitrarily; and </w:t>
      </w:r>
    </w:p>
    <w:p w14:paraId="0210F863" w14:textId="77777777" w:rsidR="009D489C" w:rsidRPr="00EE1CE3" w:rsidRDefault="009D489C" w:rsidP="005A5E31">
      <w:pPr>
        <w:pStyle w:val="ListParagraph"/>
        <w:numPr>
          <w:ilvl w:val="0"/>
          <w:numId w:val="16"/>
        </w:numPr>
        <w:pBdr>
          <w:top w:val="nil"/>
          <w:left w:val="nil"/>
          <w:bottom w:val="nil"/>
          <w:right w:val="nil"/>
          <w:between w:val="nil"/>
        </w:pBdr>
        <w:suppressAutoHyphens/>
        <w:spacing w:after="0" w:line="240" w:lineRule="auto"/>
        <w:contextualSpacing w:val="0"/>
        <w:jc w:val="both"/>
        <w:textDirection w:val="btLr"/>
        <w:textAlignment w:val="top"/>
        <w:outlineLvl w:val="0"/>
        <w:rPr>
          <w:rFonts w:ascii="Times New Roman" w:eastAsia="Times New Roman" w:hAnsi="Times New Roman" w:cs="Times New Roman"/>
          <w:sz w:val="24"/>
          <w:szCs w:val="24"/>
          <w:lang w:val="en-GB"/>
        </w:rPr>
      </w:pPr>
      <w:r w:rsidRPr="00EE1CE3">
        <w:rPr>
          <w:rFonts w:ascii="Times New Roman" w:eastAsia="Times New Roman" w:hAnsi="Times New Roman" w:cs="Times New Roman"/>
          <w:sz w:val="24"/>
          <w:szCs w:val="24"/>
          <w:lang w:val="en-GB"/>
        </w:rPr>
        <w:t>Ensuring that members of civil society organizations who have cooperated with the Committee in the context of the consideration of the State party’s initial report are protected from any reprisals or harassment.</w:t>
      </w:r>
    </w:p>
    <w:p w14:paraId="6015B033" w14:textId="77777777" w:rsidR="009D489C" w:rsidRPr="00EE1CE3" w:rsidRDefault="009D489C" w:rsidP="005A5E31">
      <w:pPr>
        <w:pBdr>
          <w:top w:val="nil"/>
          <w:left w:val="nil"/>
          <w:bottom w:val="nil"/>
          <w:right w:val="nil"/>
          <w:between w:val="nil"/>
        </w:pBdr>
        <w:spacing w:after="0" w:line="240" w:lineRule="auto"/>
        <w:ind w:hanging="2"/>
        <w:jc w:val="both"/>
        <w:rPr>
          <w:rFonts w:ascii="Times New Roman" w:eastAsia="Times New Roman" w:hAnsi="Times New Roman" w:cs="Times New Roman"/>
          <w:sz w:val="24"/>
          <w:szCs w:val="24"/>
          <w:lang w:val="en-GB"/>
        </w:rPr>
      </w:pPr>
    </w:p>
    <w:p w14:paraId="3B158440" w14:textId="33143CE0" w:rsidR="00E067D4" w:rsidRPr="00240243" w:rsidRDefault="009D489C" w:rsidP="00240243">
      <w:pPr>
        <w:pStyle w:val="ListParagraph"/>
        <w:numPr>
          <w:ilvl w:val="0"/>
          <w:numId w:val="19"/>
        </w:numPr>
        <w:pBdr>
          <w:top w:val="nil"/>
          <w:left w:val="nil"/>
          <w:bottom w:val="nil"/>
          <w:right w:val="nil"/>
          <w:between w:val="nil"/>
        </w:pBdr>
        <w:spacing w:after="0" w:line="240" w:lineRule="auto"/>
        <w:jc w:val="both"/>
        <w:rPr>
          <w:rFonts w:ascii="Times New Roman" w:hAnsi="Times New Roman" w:cs="Times New Roman"/>
          <w:color w:val="000000"/>
          <w:sz w:val="24"/>
          <w:szCs w:val="24"/>
          <w:lang w:val="en-GB"/>
        </w:rPr>
      </w:pPr>
      <w:r w:rsidRPr="00240243">
        <w:rPr>
          <w:rFonts w:ascii="Times New Roman" w:eastAsia="Times New Roman" w:hAnsi="Times New Roman" w:cs="Times New Roman"/>
          <w:sz w:val="24"/>
          <w:szCs w:val="24"/>
          <w:lang w:val="en-GB"/>
        </w:rPr>
        <w:t>More generally, the Bangladesh Government was also invited to provide information on its plans to implement the remaining recommendations</w:t>
      </w:r>
      <w:r w:rsidR="00C33434" w:rsidRPr="00240243">
        <w:rPr>
          <w:rFonts w:ascii="Times New Roman" w:eastAsia="Times New Roman" w:hAnsi="Times New Roman" w:cs="Times New Roman"/>
          <w:sz w:val="24"/>
          <w:szCs w:val="24"/>
          <w:lang w:val="en-GB"/>
        </w:rPr>
        <w:t xml:space="preserve"> made by the CAT in its</w:t>
      </w:r>
      <w:r w:rsidRPr="00240243">
        <w:rPr>
          <w:rFonts w:ascii="Times New Roman" w:eastAsia="Times New Roman" w:hAnsi="Times New Roman" w:cs="Times New Roman"/>
          <w:sz w:val="24"/>
          <w:szCs w:val="24"/>
          <w:lang w:val="en-GB"/>
        </w:rPr>
        <w:t xml:space="preserve"> Concluding Observations</w:t>
      </w:r>
      <w:r w:rsidR="00B2121A" w:rsidRPr="00240243">
        <w:rPr>
          <w:rFonts w:ascii="Times New Roman" w:eastAsia="Times New Roman" w:hAnsi="Times New Roman" w:cs="Times New Roman"/>
          <w:sz w:val="24"/>
          <w:szCs w:val="24"/>
          <w:lang w:val="en-GB"/>
        </w:rPr>
        <w:t>, in response to</w:t>
      </w:r>
      <w:r w:rsidR="00AE22BE" w:rsidRPr="00240243">
        <w:rPr>
          <w:rFonts w:ascii="Times New Roman" w:eastAsia="Times New Roman" w:hAnsi="Times New Roman" w:cs="Times New Roman"/>
          <w:sz w:val="24"/>
          <w:szCs w:val="24"/>
          <w:lang w:val="en-GB"/>
        </w:rPr>
        <w:t xml:space="preserve"> reports of serious human rights abuses, including torture, enforced disappearances, the use of the death penalty, and extrajudicial killings</w:t>
      </w:r>
      <w:r w:rsidRPr="00240243">
        <w:rPr>
          <w:rFonts w:ascii="Times New Roman" w:eastAsia="Times New Roman" w:hAnsi="Times New Roman" w:cs="Times New Roman"/>
          <w:sz w:val="24"/>
          <w:szCs w:val="24"/>
          <w:lang w:val="en-GB"/>
        </w:rPr>
        <w:t xml:space="preserve">. </w:t>
      </w:r>
      <w:r w:rsidR="00E067D4" w:rsidRPr="00240243">
        <w:rPr>
          <w:rFonts w:ascii="Times New Roman" w:hAnsi="Times New Roman" w:cs="Times New Roman"/>
          <w:color w:val="000000"/>
          <w:sz w:val="24"/>
          <w:szCs w:val="24"/>
          <w:lang w:val="en-GB"/>
        </w:rPr>
        <w:t xml:space="preserve">This </w:t>
      </w:r>
      <w:r w:rsidR="000922A0" w:rsidRPr="00240243">
        <w:rPr>
          <w:rFonts w:ascii="Times New Roman" w:hAnsi="Times New Roman" w:cs="Times New Roman"/>
          <w:color w:val="000000"/>
          <w:sz w:val="24"/>
          <w:szCs w:val="24"/>
          <w:lang w:val="en-GB"/>
        </w:rPr>
        <w:t xml:space="preserve">abbreviated </w:t>
      </w:r>
      <w:r w:rsidR="00E067D4" w:rsidRPr="00240243">
        <w:rPr>
          <w:rFonts w:ascii="Times New Roman" w:hAnsi="Times New Roman" w:cs="Times New Roman"/>
          <w:color w:val="000000"/>
          <w:sz w:val="24"/>
          <w:szCs w:val="24"/>
          <w:lang w:val="en-GB"/>
        </w:rPr>
        <w:t xml:space="preserve">Alternative Report provides </w:t>
      </w:r>
      <w:r w:rsidRPr="00240243">
        <w:rPr>
          <w:rFonts w:ascii="Times New Roman" w:hAnsi="Times New Roman" w:cs="Times New Roman"/>
          <w:color w:val="000000"/>
          <w:sz w:val="24"/>
          <w:szCs w:val="24"/>
          <w:lang w:val="en-GB"/>
        </w:rPr>
        <w:t xml:space="preserve">inputs from </w:t>
      </w:r>
      <w:r w:rsidR="00E067D4" w:rsidRPr="00240243">
        <w:rPr>
          <w:rFonts w:ascii="Times New Roman" w:hAnsi="Times New Roman" w:cs="Times New Roman"/>
          <w:color w:val="000000"/>
          <w:sz w:val="24"/>
          <w:szCs w:val="24"/>
          <w:lang w:val="en-GB"/>
        </w:rPr>
        <w:t>civil society organisations regarding</w:t>
      </w:r>
      <w:r w:rsidRPr="00240243">
        <w:rPr>
          <w:rFonts w:ascii="Times New Roman" w:hAnsi="Times New Roman" w:cs="Times New Roman"/>
          <w:color w:val="000000"/>
          <w:sz w:val="24"/>
          <w:szCs w:val="24"/>
          <w:lang w:val="en-GB"/>
        </w:rPr>
        <w:t xml:space="preserve"> the</w:t>
      </w:r>
      <w:r w:rsidR="00E067D4" w:rsidRPr="00240243">
        <w:rPr>
          <w:rFonts w:ascii="Times New Roman" w:hAnsi="Times New Roman" w:cs="Times New Roman"/>
          <w:color w:val="000000"/>
          <w:sz w:val="24"/>
          <w:szCs w:val="24"/>
          <w:lang w:val="en-GB"/>
        </w:rPr>
        <w:t xml:space="preserve"> Bangladesh</w:t>
      </w:r>
      <w:r w:rsidRPr="00240243">
        <w:rPr>
          <w:rFonts w:ascii="Times New Roman" w:hAnsi="Times New Roman" w:cs="Times New Roman"/>
          <w:color w:val="000000"/>
          <w:sz w:val="24"/>
          <w:szCs w:val="24"/>
          <w:lang w:val="en-GB"/>
        </w:rPr>
        <w:t xml:space="preserve"> Government’s</w:t>
      </w:r>
      <w:r w:rsidR="00E067D4" w:rsidRPr="00240243">
        <w:rPr>
          <w:rFonts w:ascii="Times New Roman" w:hAnsi="Times New Roman" w:cs="Times New Roman"/>
          <w:color w:val="000000"/>
          <w:sz w:val="24"/>
          <w:szCs w:val="24"/>
          <w:lang w:val="en-GB"/>
        </w:rPr>
        <w:t xml:space="preserve"> </w:t>
      </w:r>
      <w:r w:rsidR="000922A0" w:rsidRPr="00240243">
        <w:rPr>
          <w:rFonts w:ascii="Times New Roman" w:hAnsi="Times New Roman" w:cs="Times New Roman"/>
          <w:color w:val="000000"/>
          <w:sz w:val="24"/>
          <w:szCs w:val="24"/>
          <w:lang w:val="en-GB"/>
        </w:rPr>
        <w:t>implementation of</w:t>
      </w:r>
      <w:r w:rsidR="00E067D4" w:rsidRPr="00240243">
        <w:rPr>
          <w:rFonts w:ascii="Times New Roman" w:hAnsi="Times New Roman" w:cs="Times New Roman"/>
          <w:color w:val="000000"/>
          <w:sz w:val="24"/>
          <w:szCs w:val="24"/>
          <w:lang w:val="en-GB"/>
        </w:rPr>
        <w:t xml:space="preserve"> the CAT’s </w:t>
      </w:r>
      <w:r w:rsidR="000922A0" w:rsidRPr="00240243">
        <w:rPr>
          <w:rFonts w:ascii="Times New Roman" w:hAnsi="Times New Roman" w:cs="Times New Roman"/>
          <w:color w:val="000000"/>
          <w:sz w:val="24"/>
          <w:szCs w:val="24"/>
          <w:lang w:val="en-GB"/>
        </w:rPr>
        <w:t xml:space="preserve">four </w:t>
      </w:r>
      <w:r w:rsidR="00E067D4" w:rsidRPr="00240243">
        <w:rPr>
          <w:rFonts w:ascii="Times New Roman" w:hAnsi="Times New Roman" w:cs="Times New Roman"/>
          <w:color w:val="000000"/>
          <w:sz w:val="24"/>
          <w:szCs w:val="24"/>
          <w:lang w:val="en-GB"/>
        </w:rPr>
        <w:t xml:space="preserve">recommendations </w:t>
      </w:r>
      <w:r w:rsidR="000922A0" w:rsidRPr="00240243">
        <w:rPr>
          <w:rFonts w:ascii="Times New Roman" w:hAnsi="Times New Roman" w:cs="Times New Roman"/>
          <w:color w:val="000000"/>
          <w:sz w:val="24"/>
          <w:szCs w:val="24"/>
          <w:lang w:val="en-GB"/>
        </w:rPr>
        <w:t xml:space="preserve">for follow-up </w:t>
      </w:r>
      <w:r w:rsidR="00E067D4" w:rsidRPr="00240243">
        <w:rPr>
          <w:rFonts w:ascii="Times New Roman" w:hAnsi="Times New Roman" w:cs="Times New Roman"/>
          <w:color w:val="000000"/>
          <w:sz w:val="24"/>
          <w:szCs w:val="24"/>
          <w:lang w:val="en-GB"/>
        </w:rPr>
        <w:t xml:space="preserve">made in the Concluding </w:t>
      </w:r>
      <w:r w:rsidRPr="00240243">
        <w:rPr>
          <w:rFonts w:ascii="Times New Roman" w:hAnsi="Times New Roman" w:cs="Times New Roman"/>
          <w:color w:val="000000"/>
          <w:sz w:val="24"/>
          <w:szCs w:val="24"/>
          <w:lang w:val="en-GB"/>
        </w:rPr>
        <w:t>O</w:t>
      </w:r>
      <w:r w:rsidR="00E067D4" w:rsidRPr="00240243">
        <w:rPr>
          <w:rFonts w:ascii="Times New Roman" w:hAnsi="Times New Roman" w:cs="Times New Roman"/>
          <w:color w:val="000000"/>
          <w:sz w:val="24"/>
          <w:szCs w:val="24"/>
          <w:lang w:val="en-GB"/>
        </w:rPr>
        <w:t>bservations. </w:t>
      </w:r>
      <w:r w:rsidR="000922A0" w:rsidRPr="00240243">
        <w:rPr>
          <w:rFonts w:ascii="Times New Roman" w:hAnsi="Times New Roman" w:cs="Times New Roman"/>
          <w:color w:val="000000"/>
          <w:sz w:val="24"/>
          <w:szCs w:val="24"/>
          <w:lang w:val="en-GB"/>
        </w:rPr>
        <w:t xml:space="preserve">The full Alternative Report on implementation of all the recommendations made by the Committee in the Concluding </w:t>
      </w:r>
      <w:r w:rsidRPr="00240243">
        <w:rPr>
          <w:rFonts w:ascii="Times New Roman" w:hAnsi="Times New Roman" w:cs="Times New Roman"/>
          <w:color w:val="000000"/>
          <w:sz w:val="24"/>
          <w:szCs w:val="24"/>
          <w:lang w:val="en-GB"/>
        </w:rPr>
        <w:t>O</w:t>
      </w:r>
      <w:r w:rsidR="000922A0" w:rsidRPr="00240243">
        <w:rPr>
          <w:rFonts w:ascii="Times New Roman" w:hAnsi="Times New Roman" w:cs="Times New Roman"/>
          <w:color w:val="000000"/>
          <w:sz w:val="24"/>
          <w:szCs w:val="24"/>
          <w:lang w:val="en-GB"/>
        </w:rPr>
        <w:t xml:space="preserve">bservations is </w:t>
      </w:r>
      <w:r w:rsidR="00707A86" w:rsidRPr="00240243">
        <w:rPr>
          <w:rFonts w:ascii="Times New Roman" w:hAnsi="Times New Roman" w:cs="Times New Roman"/>
          <w:color w:val="000000"/>
          <w:sz w:val="24"/>
          <w:szCs w:val="24"/>
          <w:lang w:val="en-GB"/>
        </w:rPr>
        <w:t xml:space="preserve">included as an annex to this report, and is </w:t>
      </w:r>
      <w:r w:rsidR="000922A0" w:rsidRPr="00240243">
        <w:rPr>
          <w:rFonts w:ascii="Times New Roman" w:hAnsi="Times New Roman" w:cs="Times New Roman"/>
          <w:color w:val="000000"/>
          <w:sz w:val="24"/>
          <w:szCs w:val="24"/>
          <w:lang w:val="en-GB"/>
        </w:rPr>
        <w:t xml:space="preserve">available here: </w:t>
      </w:r>
      <w:hyperlink r:id="rId16" w:history="1">
        <w:r w:rsidRPr="00240243">
          <w:rPr>
            <w:rStyle w:val="Hyperlink"/>
            <w:rFonts w:ascii="Times New Roman" w:hAnsi="Times New Roman" w:cs="Times New Roman"/>
            <w:sz w:val="24"/>
            <w:szCs w:val="24"/>
            <w:lang w:val="en-GB"/>
          </w:rPr>
          <w:t>https://rfkhumanrights.org/news/civil-society-joint-alternative-follow-up-report</w:t>
        </w:r>
      </w:hyperlink>
      <w:r w:rsidR="000922A0" w:rsidRPr="00240243">
        <w:rPr>
          <w:rFonts w:ascii="Times New Roman" w:hAnsi="Times New Roman" w:cs="Times New Roman"/>
          <w:color w:val="000000"/>
          <w:sz w:val="24"/>
          <w:szCs w:val="24"/>
          <w:lang w:val="en-GB"/>
        </w:rPr>
        <w:t>.</w:t>
      </w:r>
    </w:p>
    <w:p w14:paraId="437F4F0F" w14:textId="77777777" w:rsidR="00E067D4" w:rsidRPr="00EE1CE3" w:rsidRDefault="00E067D4">
      <w:pPr>
        <w:pStyle w:val="NormalWeb"/>
        <w:spacing w:before="0" w:beforeAutospacing="0" w:after="0" w:afterAutospacing="0"/>
        <w:jc w:val="both"/>
        <w:rPr>
          <w:lang w:val="en-GB"/>
        </w:rPr>
      </w:pPr>
    </w:p>
    <w:p w14:paraId="6B264F72" w14:textId="181673DF" w:rsidR="005A5E31" w:rsidRPr="00240243" w:rsidRDefault="00E067D4" w:rsidP="00240243">
      <w:pPr>
        <w:pStyle w:val="NormalWeb"/>
        <w:numPr>
          <w:ilvl w:val="0"/>
          <w:numId w:val="19"/>
        </w:numPr>
        <w:spacing w:before="0" w:beforeAutospacing="0" w:after="0" w:afterAutospacing="0"/>
        <w:jc w:val="both"/>
        <w:rPr>
          <w:color w:val="000000"/>
          <w:lang w:val="en-GB"/>
        </w:rPr>
      </w:pPr>
      <w:r w:rsidRPr="00EE1CE3">
        <w:rPr>
          <w:color w:val="000000"/>
          <w:lang w:val="en-GB"/>
        </w:rPr>
        <w:t>At the time of Bangladesh’s initial review in 2019, many of the civil society organisations contributing to this Alternative Report submitted a Civil Society Joint Alternative Report on Bangladesh to raise serious concerns regarding Bangladesh’s failure to implement the Convention against Torture and other Cruel, Inhuman or Degrading Treatment or Punishment (</w:t>
      </w:r>
      <w:r w:rsidR="00C33434">
        <w:rPr>
          <w:color w:val="000000"/>
          <w:lang w:val="en-GB"/>
        </w:rPr>
        <w:t xml:space="preserve">“the </w:t>
      </w:r>
      <w:r w:rsidR="00427975" w:rsidRPr="00EE1CE3">
        <w:rPr>
          <w:color w:val="000000"/>
          <w:lang w:val="en-GB"/>
        </w:rPr>
        <w:t>Convention</w:t>
      </w:r>
      <w:r w:rsidR="00C33434">
        <w:rPr>
          <w:color w:val="000000"/>
          <w:lang w:val="en-GB"/>
        </w:rPr>
        <w:t>”</w:t>
      </w:r>
      <w:r w:rsidR="00427975" w:rsidRPr="00EE1CE3">
        <w:rPr>
          <w:color w:val="000000"/>
          <w:lang w:val="en-GB"/>
        </w:rPr>
        <w:t>).</w:t>
      </w:r>
      <w:r w:rsidR="00427975" w:rsidRPr="00EE1CE3">
        <w:rPr>
          <w:color w:val="000000"/>
          <w:vertAlign w:val="superscript"/>
          <w:lang w:val="en-GB"/>
        </w:rPr>
        <w:footnoteReference w:id="3"/>
      </w:r>
      <w:r w:rsidR="00427975" w:rsidRPr="00EE1CE3">
        <w:rPr>
          <w:color w:val="000000"/>
          <w:lang w:val="en-GB"/>
        </w:rPr>
        <w:t xml:space="preserve"> </w:t>
      </w:r>
      <w:r w:rsidRPr="00EE1CE3">
        <w:rPr>
          <w:color w:val="000000"/>
          <w:lang w:val="en-GB"/>
        </w:rPr>
        <w:t>The information in this report follows from this prior participation in the CAT review process, and reflects the collective efforts of these organisations to continue to monitor, document, and report on human rights abuses in Bangladesh, including those that violate the Convention.</w:t>
      </w:r>
      <w:r w:rsidR="005A5E31" w:rsidRPr="00240243">
        <w:rPr>
          <w:b/>
          <w:lang w:val="en-GB"/>
        </w:rPr>
        <w:br w:type="page"/>
      </w:r>
    </w:p>
    <w:p w14:paraId="4AF51170" w14:textId="248DB35A" w:rsidR="00E067D4" w:rsidRPr="00EE1CE3" w:rsidRDefault="00E067D4">
      <w:pPr>
        <w:pStyle w:val="NormalWeb"/>
        <w:numPr>
          <w:ilvl w:val="0"/>
          <w:numId w:val="2"/>
        </w:numPr>
        <w:spacing w:before="0" w:beforeAutospacing="0" w:after="0" w:afterAutospacing="0"/>
        <w:jc w:val="both"/>
        <w:rPr>
          <w:b/>
          <w:lang w:val="en-GB"/>
        </w:rPr>
      </w:pPr>
      <w:r w:rsidRPr="00EE1CE3">
        <w:rPr>
          <w:b/>
          <w:lang w:val="en-GB"/>
        </w:rPr>
        <w:lastRenderedPageBreak/>
        <w:t xml:space="preserve">Follow-up on the Committee Against Torture’s </w:t>
      </w:r>
      <w:r w:rsidR="00427975" w:rsidRPr="00EE1CE3">
        <w:rPr>
          <w:b/>
          <w:lang w:val="en-GB"/>
        </w:rPr>
        <w:t xml:space="preserve">Key </w:t>
      </w:r>
      <w:r w:rsidRPr="00EE1CE3">
        <w:rPr>
          <w:b/>
          <w:lang w:val="en-GB"/>
        </w:rPr>
        <w:t>Recommendations</w:t>
      </w:r>
    </w:p>
    <w:p w14:paraId="36AAC0FE" w14:textId="77777777" w:rsidR="00E067D4" w:rsidRPr="00EE1CE3" w:rsidRDefault="00E067D4">
      <w:pPr>
        <w:pStyle w:val="NormalWeb"/>
        <w:spacing w:before="0" w:beforeAutospacing="0" w:after="0" w:afterAutospacing="0"/>
        <w:jc w:val="both"/>
        <w:rPr>
          <w:b/>
          <w:lang w:val="en-GB"/>
        </w:rPr>
      </w:pPr>
    </w:p>
    <w:p w14:paraId="4FBA98CE" w14:textId="2A4A624A" w:rsidR="00E067D4" w:rsidRPr="00EE1CE3" w:rsidRDefault="00E067D4" w:rsidP="00240243">
      <w:pPr>
        <w:pStyle w:val="NormalWeb"/>
        <w:numPr>
          <w:ilvl w:val="0"/>
          <w:numId w:val="19"/>
        </w:numPr>
        <w:spacing w:before="0" w:beforeAutospacing="0" w:after="0" w:afterAutospacing="0"/>
        <w:jc w:val="both"/>
        <w:rPr>
          <w:lang w:val="en-GB"/>
        </w:rPr>
      </w:pPr>
      <w:r w:rsidRPr="00EE1CE3">
        <w:rPr>
          <w:lang w:val="en-GB"/>
        </w:rPr>
        <w:t>The following section details the</w:t>
      </w:r>
      <w:r w:rsidR="00BC51EC" w:rsidRPr="00EE1CE3">
        <w:rPr>
          <w:lang w:val="en-GB"/>
        </w:rPr>
        <w:t xml:space="preserve"> four</w:t>
      </w:r>
      <w:r w:rsidRPr="00EE1CE3">
        <w:rPr>
          <w:lang w:val="en-GB"/>
        </w:rPr>
        <w:t xml:space="preserve"> </w:t>
      </w:r>
      <w:r w:rsidR="00BC51EC" w:rsidRPr="00EE1CE3">
        <w:rPr>
          <w:lang w:val="en-GB"/>
        </w:rPr>
        <w:t>recommendations identified by the CAT for follow-up</w:t>
      </w:r>
      <w:r w:rsidR="000922A0" w:rsidRPr="00EE1CE3">
        <w:rPr>
          <w:lang w:val="en-GB"/>
        </w:rPr>
        <w:t xml:space="preserve"> in its Concluding </w:t>
      </w:r>
      <w:r w:rsidR="00427975" w:rsidRPr="00EE1CE3">
        <w:rPr>
          <w:lang w:val="en-GB"/>
        </w:rPr>
        <w:t>O</w:t>
      </w:r>
      <w:r w:rsidR="000922A0" w:rsidRPr="00EE1CE3">
        <w:rPr>
          <w:lang w:val="en-GB"/>
        </w:rPr>
        <w:t>bservations on the initial report of Bangladesh</w:t>
      </w:r>
      <w:r w:rsidR="00BC51EC" w:rsidRPr="00EE1CE3">
        <w:rPr>
          <w:lang w:val="en-GB"/>
        </w:rPr>
        <w:t>, and the perspectives of civil society organisations on actions taken</w:t>
      </w:r>
      <w:r w:rsidR="00C33434">
        <w:rPr>
          <w:lang w:val="en-GB"/>
        </w:rPr>
        <w:t xml:space="preserve"> by the Government of Bangladesh</w:t>
      </w:r>
      <w:r w:rsidR="00BC51EC" w:rsidRPr="00EE1CE3">
        <w:rPr>
          <w:lang w:val="en-GB"/>
        </w:rPr>
        <w:t xml:space="preserve"> toward implementation of those recommendations. </w:t>
      </w:r>
    </w:p>
    <w:p w14:paraId="4484EA15" w14:textId="77777777" w:rsidR="00BC51EC" w:rsidRPr="00EE1CE3" w:rsidRDefault="00BC51EC">
      <w:pPr>
        <w:pStyle w:val="NormalWeb"/>
        <w:spacing w:before="0" w:beforeAutospacing="0" w:after="0" w:afterAutospacing="0"/>
        <w:jc w:val="both"/>
        <w:rPr>
          <w:lang w:val="en-GB"/>
        </w:rPr>
      </w:pPr>
    </w:p>
    <w:p w14:paraId="3A14F9E7" w14:textId="227857EB" w:rsidR="00BC51EC" w:rsidRPr="00EE1CE3" w:rsidRDefault="003B7EFF">
      <w:pPr>
        <w:pStyle w:val="NormalWeb"/>
        <w:spacing w:before="0" w:beforeAutospacing="0" w:after="0" w:afterAutospacing="0"/>
        <w:jc w:val="both"/>
        <w:rPr>
          <w:b/>
          <w:color w:val="000000"/>
          <w:lang w:val="en-GB"/>
        </w:rPr>
      </w:pPr>
      <w:r w:rsidRPr="00C33434">
        <w:rPr>
          <w:b/>
          <w:u w:val="single"/>
          <w:lang w:val="en-GB"/>
        </w:rPr>
        <w:t xml:space="preserve">Key </w:t>
      </w:r>
      <w:r w:rsidR="00BC51EC" w:rsidRPr="00C33434">
        <w:rPr>
          <w:b/>
          <w:u w:val="single"/>
          <w:lang w:val="en-GB"/>
        </w:rPr>
        <w:t>Recommendation 1</w:t>
      </w:r>
      <w:r w:rsidR="00BC51EC" w:rsidRPr="00EE1CE3">
        <w:rPr>
          <w:b/>
          <w:lang w:val="en-GB"/>
        </w:rPr>
        <w:t xml:space="preserve">: </w:t>
      </w:r>
      <w:r w:rsidR="00BC51EC" w:rsidRPr="00EE1CE3">
        <w:rPr>
          <w:b/>
          <w:color w:val="000000"/>
          <w:lang w:val="en-GB"/>
        </w:rPr>
        <w:t xml:space="preserve">Ensure prompt and full implementation by law enforcement authorities and magistrates of the directives issued by the High </w:t>
      </w:r>
      <w:r w:rsidR="00C53168">
        <w:rPr>
          <w:b/>
          <w:color w:val="000000"/>
          <w:lang w:val="en-GB"/>
        </w:rPr>
        <w:t>Co</w:t>
      </w:r>
      <w:r w:rsidR="00BC51EC" w:rsidRPr="00EE1CE3">
        <w:rPr>
          <w:b/>
          <w:color w:val="000000"/>
          <w:lang w:val="en-GB"/>
        </w:rPr>
        <w:t xml:space="preserve">urt and affirmed by the Court of Appeals in the case of </w:t>
      </w:r>
      <w:r w:rsidR="00BC51EC" w:rsidRPr="00EE1CE3">
        <w:rPr>
          <w:b/>
          <w:i/>
          <w:color w:val="000000"/>
          <w:lang w:val="en-GB"/>
        </w:rPr>
        <w:t xml:space="preserve">Bangladesh Legal Aid and Services Trust v. Bangladesh, </w:t>
      </w:r>
      <w:r w:rsidR="00BC51EC" w:rsidRPr="00EE1CE3">
        <w:rPr>
          <w:b/>
          <w:color w:val="000000"/>
          <w:lang w:val="en-GB"/>
        </w:rPr>
        <w:t xml:space="preserve">including through providing training and greater oversight. </w:t>
      </w:r>
    </w:p>
    <w:p w14:paraId="51C3D754" w14:textId="77777777" w:rsidR="00B22F0B" w:rsidRPr="00EE1CE3" w:rsidRDefault="00B22F0B">
      <w:pPr>
        <w:pStyle w:val="NormalWeb"/>
        <w:spacing w:before="0" w:beforeAutospacing="0" w:after="0" w:afterAutospacing="0"/>
        <w:jc w:val="both"/>
        <w:rPr>
          <w:b/>
          <w:lang w:val="en-GB"/>
        </w:rPr>
      </w:pPr>
    </w:p>
    <w:p w14:paraId="61288522" w14:textId="4C685EC0" w:rsidR="00B22F0B" w:rsidRPr="00EE1CE3" w:rsidRDefault="00B22F0B" w:rsidP="00240243">
      <w:pPr>
        <w:pStyle w:val="NormalWeb"/>
        <w:numPr>
          <w:ilvl w:val="0"/>
          <w:numId w:val="19"/>
        </w:numPr>
        <w:spacing w:before="0" w:beforeAutospacing="0" w:after="0" w:afterAutospacing="0"/>
        <w:jc w:val="both"/>
        <w:textAlignment w:val="baseline"/>
        <w:rPr>
          <w:color w:val="000000"/>
          <w:lang w:val="en-GB"/>
        </w:rPr>
      </w:pPr>
      <w:r w:rsidRPr="00EE1CE3">
        <w:rPr>
          <w:color w:val="000000"/>
          <w:lang w:val="en-GB"/>
        </w:rPr>
        <w:t xml:space="preserve">Although the Supreme Court ordered the Government to amend the relevant sections of the Code of Criminal Procedure of 1898, the Penal Code of 1860, and the Evidence Act of 1872 to ensure compliance with its ruling in the case of </w:t>
      </w:r>
      <w:r w:rsidRPr="00EE1CE3">
        <w:rPr>
          <w:i/>
          <w:iCs/>
          <w:color w:val="000000"/>
          <w:lang w:val="en-GB"/>
        </w:rPr>
        <w:t xml:space="preserve">Bangladesh Legal Aid and Services Trust and others vs. Bangladesh and </w:t>
      </w:r>
      <w:r w:rsidR="00427975" w:rsidRPr="00EE1CE3">
        <w:rPr>
          <w:i/>
          <w:lang w:val="en-GB"/>
        </w:rPr>
        <w:t>others</w:t>
      </w:r>
      <w:r w:rsidR="00427975" w:rsidRPr="00EE1CE3">
        <w:rPr>
          <w:i/>
          <w:vertAlign w:val="superscript"/>
          <w:lang w:val="en-GB"/>
        </w:rPr>
        <w:footnoteReference w:id="4"/>
      </w:r>
      <w:r w:rsidR="00427975" w:rsidRPr="00EE1CE3">
        <w:rPr>
          <w:lang w:val="en-GB"/>
        </w:rPr>
        <w:t xml:space="preserve"> </w:t>
      </w:r>
      <w:r w:rsidRPr="00EE1CE3">
        <w:rPr>
          <w:color w:val="000000"/>
          <w:lang w:val="en-GB"/>
        </w:rPr>
        <w:t>and to ensure compliance with international human rights obligations, those changes have not been made. After hearing this case in 2003, the High Court Division of the Supreme Court of Bangladesh issued 15 directives to safeguard against abuse of the powers of arrest and interrogation in custodial detention</w:t>
      </w:r>
      <w:r w:rsidR="00427975" w:rsidRPr="00EE1CE3">
        <w:rPr>
          <w:color w:val="000000"/>
          <w:lang w:val="en-GB"/>
        </w:rPr>
        <w:t xml:space="preserve">. </w:t>
      </w:r>
      <w:r w:rsidRPr="00EE1CE3">
        <w:rPr>
          <w:color w:val="000000"/>
          <w:lang w:val="en-GB"/>
        </w:rPr>
        <w:t>The Appellate Division upheld the directives of the High Court Division and added four more directives in</w:t>
      </w:r>
      <w:r w:rsidR="003B7EFF" w:rsidRPr="00EE1CE3">
        <w:rPr>
          <w:lang w:val="en-GB"/>
        </w:rPr>
        <w:t xml:space="preserve"> 2016.</w:t>
      </w:r>
      <w:r w:rsidR="003B7EFF" w:rsidRPr="00EE1CE3">
        <w:rPr>
          <w:vertAlign w:val="superscript"/>
          <w:lang w:val="en-GB"/>
        </w:rPr>
        <w:footnoteReference w:id="5"/>
      </w:r>
      <w:r w:rsidRPr="00EE1CE3">
        <w:rPr>
          <w:color w:val="000000"/>
          <w:lang w:val="en-GB"/>
        </w:rPr>
        <w:t xml:space="preserve"> </w:t>
      </w:r>
      <w:r w:rsidR="003B7EFF" w:rsidRPr="00EE1CE3">
        <w:rPr>
          <w:color w:val="000000"/>
          <w:lang w:val="en-GB"/>
        </w:rPr>
        <w:t>However, t</w:t>
      </w:r>
      <w:r w:rsidRPr="00EE1CE3">
        <w:rPr>
          <w:color w:val="000000"/>
          <w:lang w:val="en-GB"/>
        </w:rPr>
        <w:t>he directives are yet to be implemented.</w:t>
      </w:r>
    </w:p>
    <w:p w14:paraId="6A885E76" w14:textId="77777777" w:rsidR="00B22F0B" w:rsidRPr="00EE1CE3" w:rsidRDefault="00B22F0B">
      <w:pPr>
        <w:pStyle w:val="NormalWeb"/>
        <w:spacing w:before="0" w:beforeAutospacing="0" w:after="0" w:afterAutospacing="0"/>
        <w:jc w:val="both"/>
        <w:textAlignment w:val="baseline"/>
        <w:rPr>
          <w:color w:val="000000"/>
          <w:lang w:val="en-GB"/>
        </w:rPr>
      </w:pPr>
    </w:p>
    <w:p w14:paraId="0C9CD167" w14:textId="00ACCD28" w:rsidR="00B22F0B" w:rsidRPr="00240243" w:rsidRDefault="00B22F0B"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 xml:space="preserve">In Bangladesh, the police generally abuse power under </w:t>
      </w:r>
      <w:r w:rsidR="00427975" w:rsidRPr="00240243">
        <w:rPr>
          <w:rFonts w:ascii="Times New Roman" w:eastAsia="Times New Roman" w:hAnsi="Times New Roman" w:cs="Times New Roman"/>
          <w:color w:val="000000"/>
          <w:sz w:val="24"/>
          <w:szCs w:val="24"/>
          <w:lang w:val="en-GB"/>
        </w:rPr>
        <w:t>S</w:t>
      </w:r>
      <w:r w:rsidRPr="00240243">
        <w:rPr>
          <w:rFonts w:ascii="Times New Roman" w:eastAsia="Times New Roman" w:hAnsi="Times New Roman" w:cs="Times New Roman"/>
          <w:color w:val="000000"/>
          <w:sz w:val="24"/>
          <w:szCs w:val="24"/>
          <w:lang w:val="en-GB"/>
        </w:rPr>
        <w:t xml:space="preserve">ections 54 and 167 of the Code of Criminal Procedure. Section 54 empowers police to arrest anyone on suspicion without a warrant, and Section 167 permits police to take an accused into custody on remand. The plea for remand is generally accepted, </w:t>
      </w:r>
      <w:r w:rsidR="00427975" w:rsidRPr="00240243">
        <w:rPr>
          <w:rFonts w:ascii="Times New Roman" w:eastAsia="Times New Roman" w:hAnsi="Times New Roman" w:cs="Times New Roman"/>
          <w:color w:val="000000"/>
          <w:sz w:val="24"/>
          <w:szCs w:val="24"/>
          <w:lang w:val="en-GB"/>
        </w:rPr>
        <w:t xml:space="preserve">and </w:t>
      </w:r>
      <w:r w:rsidRPr="00240243">
        <w:rPr>
          <w:rFonts w:ascii="Times New Roman" w:eastAsia="Times New Roman" w:hAnsi="Times New Roman" w:cs="Times New Roman"/>
          <w:color w:val="000000"/>
          <w:sz w:val="24"/>
          <w:szCs w:val="24"/>
          <w:lang w:val="en-GB"/>
        </w:rPr>
        <w:t>the accused is subjected to torture to extract a “confession.” According to existing law, after arresting someone without warrant</w:t>
      </w:r>
      <w:r w:rsidR="00D43847" w:rsidRPr="00240243">
        <w:rPr>
          <w:rFonts w:ascii="Times New Roman" w:eastAsia="Times New Roman" w:hAnsi="Times New Roman" w:cs="Times New Roman"/>
          <w:color w:val="000000"/>
          <w:sz w:val="24"/>
          <w:szCs w:val="24"/>
          <w:lang w:val="en-GB"/>
        </w:rPr>
        <w:t>, an officer</w:t>
      </w:r>
      <w:r w:rsidRPr="00240243">
        <w:rPr>
          <w:rFonts w:ascii="Times New Roman" w:eastAsia="Times New Roman" w:hAnsi="Times New Roman" w:cs="Times New Roman"/>
          <w:color w:val="000000"/>
          <w:sz w:val="24"/>
          <w:szCs w:val="24"/>
          <w:lang w:val="en-GB"/>
        </w:rPr>
        <w:t xml:space="preserve"> has to take the person arrested before a Magistrate without any unnecessary delay. No police officer shall detain a person arrested without warrant for a period longer than 24 hours, exclusive of the time necessary for the journey from the place of arrest to the Magistrate’s Court, without any special order of a Magistrate under Section 167. However, such mandatory provisions are often violated. A Magistrate is authorised to grant remand under Section 167 of the Code of Criminal Procedure, by noting the specific reasons, if the police officer reasonably fails to complete the investigation of the relevant case within 24 hours. Time in police remand can be up to 15 days, which has long been criticised by human rights defenders.</w:t>
      </w:r>
    </w:p>
    <w:p w14:paraId="771A0B8B" w14:textId="77777777" w:rsidR="00B22F0B" w:rsidRPr="00EE1CE3" w:rsidRDefault="00B22F0B">
      <w:pPr>
        <w:spacing w:after="0" w:line="240" w:lineRule="auto"/>
        <w:rPr>
          <w:rFonts w:ascii="Times New Roman" w:eastAsia="Times New Roman" w:hAnsi="Times New Roman" w:cs="Times New Roman"/>
          <w:sz w:val="24"/>
          <w:szCs w:val="24"/>
          <w:lang w:val="en-GB"/>
        </w:rPr>
      </w:pPr>
    </w:p>
    <w:p w14:paraId="3D39DD5D" w14:textId="2FBB7497" w:rsidR="00B22F0B" w:rsidRPr="00240243" w:rsidRDefault="00B22F0B"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The rights to access to counsel immediately after arrest and thereafter</w:t>
      </w:r>
      <w:r w:rsidR="00D43847" w:rsidRPr="00240243">
        <w:rPr>
          <w:rFonts w:ascii="Times New Roman" w:eastAsia="Times New Roman" w:hAnsi="Times New Roman" w:cs="Times New Roman"/>
          <w:color w:val="000000"/>
          <w:sz w:val="24"/>
          <w:szCs w:val="24"/>
          <w:lang w:val="en-GB"/>
        </w:rPr>
        <w:t>, as well as the right</w:t>
      </w:r>
      <w:r w:rsidRPr="00240243">
        <w:rPr>
          <w:rFonts w:ascii="Times New Roman" w:eastAsia="Times New Roman" w:hAnsi="Times New Roman" w:cs="Times New Roman"/>
          <w:color w:val="000000"/>
          <w:sz w:val="24"/>
          <w:szCs w:val="24"/>
          <w:lang w:val="en-GB"/>
        </w:rPr>
        <w:t xml:space="preserve"> to ensure family members are promptly informed about the time and place of a person’s arrest and detention</w:t>
      </w:r>
      <w:r w:rsidR="00D43847" w:rsidRPr="00240243">
        <w:rPr>
          <w:rFonts w:ascii="Times New Roman" w:eastAsia="Times New Roman" w:hAnsi="Times New Roman" w:cs="Times New Roman"/>
          <w:color w:val="000000"/>
          <w:sz w:val="24"/>
          <w:szCs w:val="24"/>
          <w:lang w:val="en-GB"/>
        </w:rPr>
        <w:t>,</w:t>
      </w:r>
      <w:r w:rsidRPr="00240243">
        <w:rPr>
          <w:rFonts w:ascii="Times New Roman" w:eastAsia="Times New Roman" w:hAnsi="Times New Roman" w:cs="Times New Roman"/>
          <w:color w:val="000000"/>
          <w:sz w:val="24"/>
          <w:szCs w:val="24"/>
          <w:lang w:val="en-GB"/>
        </w:rPr>
        <w:t xml:space="preserve"> are still widely violated, and the directives of the Supreme Court related to these have not been implemented. </w:t>
      </w:r>
    </w:p>
    <w:p w14:paraId="6FEE1B03" w14:textId="77777777" w:rsidR="00B22F0B" w:rsidRPr="00EE1CE3" w:rsidRDefault="00B22F0B">
      <w:pPr>
        <w:spacing w:after="0" w:line="240" w:lineRule="auto"/>
        <w:rPr>
          <w:rFonts w:ascii="Times New Roman" w:eastAsia="Times New Roman" w:hAnsi="Times New Roman" w:cs="Times New Roman"/>
          <w:sz w:val="24"/>
          <w:szCs w:val="24"/>
          <w:lang w:val="en-GB"/>
        </w:rPr>
      </w:pPr>
    </w:p>
    <w:p w14:paraId="1C8F4751" w14:textId="31C28467" w:rsidR="00B22F0B" w:rsidRPr="00240243" w:rsidRDefault="00B22F0B" w:rsidP="00240243">
      <w:pPr>
        <w:pStyle w:val="ListParagraph"/>
        <w:numPr>
          <w:ilvl w:val="0"/>
          <w:numId w:val="19"/>
        </w:numPr>
        <w:suppressAutoHyphens/>
        <w:spacing w:after="0" w:line="240" w:lineRule="auto"/>
        <w:jc w:val="both"/>
        <w:textDirection w:val="btLr"/>
        <w:textAlignment w:val="top"/>
        <w:outlineLvl w:val="0"/>
        <w:rPr>
          <w:rFonts w:ascii="Times New Roman" w:eastAsia="Times New Roman" w:hAnsi="Times New Roman" w:cs="Times New Roman"/>
          <w:sz w:val="24"/>
          <w:szCs w:val="24"/>
          <w:lang w:val="en-GB"/>
        </w:rPr>
      </w:pPr>
      <w:r w:rsidRPr="00240243">
        <w:rPr>
          <w:rFonts w:ascii="Times New Roman" w:eastAsia="Times New Roman" w:hAnsi="Times New Roman" w:cs="Times New Roman"/>
          <w:color w:val="000000"/>
          <w:sz w:val="24"/>
          <w:szCs w:val="24"/>
          <w:lang w:val="en-GB"/>
        </w:rPr>
        <w:lastRenderedPageBreak/>
        <w:t>Pretrial detentions in Bangladesh are excessive</w:t>
      </w:r>
      <w:r w:rsidR="00D43847" w:rsidRPr="00240243">
        <w:rPr>
          <w:rFonts w:ascii="Times New Roman" w:eastAsia="Times New Roman" w:hAnsi="Times New Roman" w:cs="Times New Roman"/>
          <w:color w:val="000000"/>
          <w:sz w:val="24"/>
          <w:szCs w:val="24"/>
          <w:lang w:val="en-GB"/>
        </w:rPr>
        <w:t>ly used</w:t>
      </w:r>
      <w:r w:rsidRPr="00240243">
        <w:rPr>
          <w:rFonts w:ascii="Times New Roman" w:eastAsia="Times New Roman" w:hAnsi="Times New Roman" w:cs="Times New Roman"/>
          <w:color w:val="000000"/>
          <w:sz w:val="24"/>
          <w:szCs w:val="24"/>
          <w:lang w:val="en-GB"/>
        </w:rPr>
        <w:t xml:space="preserve"> and lengthy. Denial of bail is one of the main reasons for</w:t>
      </w:r>
      <w:r w:rsidRPr="00240243">
        <w:rPr>
          <w:rFonts w:ascii="Times New Roman" w:eastAsia="Times New Roman" w:hAnsi="Times New Roman" w:cs="Times New Roman"/>
          <w:i/>
          <w:iCs/>
          <w:color w:val="000000"/>
          <w:sz w:val="24"/>
          <w:szCs w:val="24"/>
          <w:lang w:val="en-GB"/>
        </w:rPr>
        <w:t xml:space="preserve"> </w:t>
      </w:r>
      <w:r w:rsidR="00D43847" w:rsidRPr="00240243">
        <w:rPr>
          <w:rFonts w:ascii="Times New Roman" w:eastAsia="Times New Roman" w:hAnsi="Times New Roman" w:cs="Times New Roman"/>
          <w:iCs/>
          <w:color w:val="000000"/>
          <w:sz w:val="24"/>
          <w:szCs w:val="24"/>
          <w:lang w:val="en-GB"/>
        </w:rPr>
        <w:t xml:space="preserve">the abuse of </w:t>
      </w:r>
      <w:r w:rsidRPr="00240243">
        <w:rPr>
          <w:rFonts w:ascii="Times New Roman" w:eastAsia="Times New Roman" w:hAnsi="Times New Roman" w:cs="Times New Roman"/>
          <w:color w:val="000000"/>
          <w:sz w:val="24"/>
          <w:szCs w:val="24"/>
          <w:lang w:val="en-GB"/>
        </w:rPr>
        <w:t>pretrial detention, as well as the delay in carrying out investigations and submitting charge sheets, and delays in prosecution. As of 12 July 2020, 8</w:t>
      </w:r>
      <w:r w:rsidR="00D43847" w:rsidRPr="00240243">
        <w:rPr>
          <w:rFonts w:ascii="Times New Roman" w:eastAsia="Times New Roman" w:hAnsi="Times New Roman" w:cs="Times New Roman"/>
          <w:color w:val="000000"/>
          <w:sz w:val="24"/>
          <w:szCs w:val="24"/>
          <w:lang w:val="en-GB"/>
        </w:rPr>
        <w:t>1</w:t>
      </w:r>
      <w:r w:rsidRPr="00240243">
        <w:rPr>
          <w:rFonts w:ascii="Times New Roman" w:eastAsia="Times New Roman" w:hAnsi="Times New Roman" w:cs="Times New Roman"/>
          <w:color w:val="000000"/>
          <w:sz w:val="24"/>
          <w:szCs w:val="24"/>
          <w:lang w:val="en-GB"/>
        </w:rPr>
        <w:t xml:space="preserve"> percent of the prison population was made up of pretrial </w:t>
      </w:r>
      <w:r w:rsidR="00427975" w:rsidRPr="00240243">
        <w:rPr>
          <w:rFonts w:ascii="Times New Roman" w:eastAsia="Times New Roman" w:hAnsi="Times New Roman" w:cs="Times New Roman"/>
          <w:sz w:val="24"/>
          <w:szCs w:val="24"/>
          <w:lang w:val="en-GB"/>
        </w:rPr>
        <w:t>detainees.</w:t>
      </w:r>
      <w:r w:rsidR="00427975" w:rsidRPr="00EE1CE3">
        <w:rPr>
          <w:vertAlign w:val="superscript"/>
          <w:lang w:val="en-GB"/>
        </w:rPr>
        <w:footnoteReference w:id="6"/>
      </w:r>
      <w:r w:rsidR="00427975" w:rsidRPr="00240243">
        <w:rPr>
          <w:rFonts w:ascii="Times New Roman" w:eastAsia="Times New Roman" w:hAnsi="Times New Roman" w:cs="Times New Roman"/>
          <w:sz w:val="24"/>
          <w:szCs w:val="24"/>
          <w:lang w:val="en-GB"/>
        </w:rPr>
        <w:t xml:space="preserve"> </w:t>
      </w:r>
      <w:r w:rsidRPr="00240243">
        <w:rPr>
          <w:rFonts w:ascii="Times New Roman" w:eastAsia="Times New Roman" w:hAnsi="Times New Roman" w:cs="Times New Roman"/>
          <w:color w:val="000000"/>
          <w:sz w:val="24"/>
          <w:szCs w:val="24"/>
          <w:lang w:val="en-GB"/>
        </w:rPr>
        <w:t> </w:t>
      </w:r>
    </w:p>
    <w:p w14:paraId="3FAFA067" w14:textId="77777777" w:rsidR="00B22F0B" w:rsidRPr="00EE1CE3" w:rsidRDefault="00B22F0B">
      <w:pPr>
        <w:spacing w:after="0" w:line="240" w:lineRule="auto"/>
        <w:rPr>
          <w:rFonts w:ascii="Times New Roman" w:eastAsia="Times New Roman" w:hAnsi="Times New Roman" w:cs="Times New Roman"/>
          <w:sz w:val="24"/>
          <w:szCs w:val="24"/>
          <w:lang w:val="en-GB"/>
        </w:rPr>
      </w:pPr>
    </w:p>
    <w:p w14:paraId="4FA96F2D" w14:textId="4D5E7E4E" w:rsidR="00B22F0B" w:rsidRPr="00240243" w:rsidRDefault="00B22F0B"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 xml:space="preserve">As a measure of last resort, </w:t>
      </w:r>
      <w:r w:rsidR="00D43847" w:rsidRPr="00240243">
        <w:rPr>
          <w:rFonts w:ascii="Times New Roman" w:eastAsia="Times New Roman" w:hAnsi="Times New Roman" w:cs="Times New Roman"/>
          <w:color w:val="000000"/>
          <w:sz w:val="24"/>
          <w:szCs w:val="24"/>
          <w:lang w:val="en-GB"/>
        </w:rPr>
        <w:t>pretrial detention</w:t>
      </w:r>
      <w:r w:rsidRPr="00240243">
        <w:rPr>
          <w:rFonts w:ascii="Times New Roman" w:eastAsia="Times New Roman" w:hAnsi="Times New Roman" w:cs="Times New Roman"/>
          <w:color w:val="000000"/>
          <w:sz w:val="24"/>
          <w:szCs w:val="24"/>
          <w:lang w:val="en-GB"/>
        </w:rPr>
        <w:t xml:space="preserve"> shall be used only in accordance with international standards and norms. However, there is no information on whether pretrial detention is regulated by means of legal criteria compliant with international standards.</w:t>
      </w:r>
    </w:p>
    <w:p w14:paraId="321AF06F" w14:textId="77777777" w:rsidR="00B22F0B" w:rsidRPr="00EE1CE3" w:rsidRDefault="00B22F0B">
      <w:pPr>
        <w:spacing w:after="0" w:line="240" w:lineRule="auto"/>
        <w:rPr>
          <w:rFonts w:ascii="Times New Roman" w:eastAsia="Times New Roman" w:hAnsi="Times New Roman" w:cs="Times New Roman"/>
          <w:sz w:val="24"/>
          <w:szCs w:val="24"/>
          <w:lang w:val="en-GB"/>
        </w:rPr>
      </w:pPr>
    </w:p>
    <w:p w14:paraId="4E86990E" w14:textId="1F24FB8C" w:rsidR="00B22F0B" w:rsidRPr="00240243" w:rsidRDefault="00427975"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Th</w:t>
      </w:r>
      <w:r w:rsidR="00B22F0B" w:rsidRPr="00240243">
        <w:rPr>
          <w:rFonts w:ascii="Times New Roman" w:eastAsia="Times New Roman" w:hAnsi="Times New Roman" w:cs="Times New Roman"/>
          <w:color w:val="000000"/>
          <w:sz w:val="24"/>
          <w:szCs w:val="24"/>
          <w:lang w:val="en-GB"/>
        </w:rPr>
        <w:t>e Government has not taken any measures to decrease the excessive use of pretrial detention by the authorities and to increase the use of non-custodial measures in accordance with the United Nations Standard Minimum Rules for Non-custodial Measures (the Tokyo Rules). </w:t>
      </w:r>
    </w:p>
    <w:p w14:paraId="1CAA99E9" w14:textId="77777777" w:rsidR="00B22F0B" w:rsidRPr="00EE1CE3" w:rsidRDefault="00B22F0B">
      <w:pPr>
        <w:spacing w:after="0" w:line="240" w:lineRule="auto"/>
        <w:jc w:val="both"/>
        <w:textAlignment w:val="baseline"/>
        <w:rPr>
          <w:rFonts w:ascii="Times New Roman" w:eastAsia="Times New Roman" w:hAnsi="Times New Roman" w:cs="Times New Roman"/>
          <w:sz w:val="24"/>
          <w:szCs w:val="24"/>
          <w:lang w:val="en-GB"/>
        </w:rPr>
      </w:pPr>
    </w:p>
    <w:p w14:paraId="57DF41BB" w14:textId="3051EFDD" w:rsidR="00B22F0B" w:rsidRPr="00240243" w:rsidRDefault="00B22F0B"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However, the Government has considered releasing selected prisoners, who had been jailed for minor offences or ha</w:t>
      </w:r>
      <w:r w:rsidR="00C430B2" w:rsidRPr="00240243">
        <w:rPr>
          <w:rFonts w:ascii="Times New Roman" w:eastAsia="Times New Roman" w:hAnsi="Times New Roman" w:cs="Times New Roman"/>
          <w:color w:val="000000"/>
          <w:sz w:val="24"/>
          <w:szCs w:val="24"/>
          <w:lang w:val="en-GB"/>
        </w:rPr>
        <w:t>d</w:t>
      </w:r>
      <w:r w:rsidRPr="00240243">
        <w:rPr>
          <w:rFonts w:ascii="Times New Roman" w:eastAsia="Times New Roman" w:hAnsi="Times New Roman" w:cs="Times New Roman"/>
          <w:color w:val="000000"/>
          <w:sz w:val="24"/>
          <w:szCs w:val="24"/>
          <w:lang w:val="en-GB"/>
        </w:rPr>
        <w:t xml:space="preserve"> completed most of their terms, from jails to contain the spread of COVID-19 in Bangladesh. </w:t>
      </w:r>
      <w:r w:rsidR="00427975" w:rsidRPr="00240243">
        <w:rPr>
          <w:rFonts w:ascii="Times New Roman" w:eastAsia="Times New Roman" w:hAnsi="Times New Roman" w:cs="Times New Roman"/>
          <w:color w:val="000000"/>
          <w:sz w:val="24"/>
          <w:szCs w:val="24"/>
          <w:lang w:val="en-GB"/>
        </w:rPr>
        <w:t>T</w:t>
      </w:r>
      <w:r w:rsidRPr="00240243">
        <w:rPr>
          <w:rFonts w:ascii="Times New Roman" w:eastAsia="Times New Roman" w:hAnsi="Times New Roman" w:cs="Times New Roman"/>
          <w:color w:val="000000"/>
          <w:sz w:val="24"/>
          <w:szCs w:val="24"/>
          <w:lang w:val="en-GB"/>
        </w:rPr>
        <w:t xml:space="preserve">he Government released 2,884 convicted prisoners who were serving </w:t>
      </w:r>
      <w:r w:rsidR="00C430B2" w:rsidRPr="00240243">
        <w:rPr>
          <w:rFonts w:ascii="Times New Roman" w:eastAsia="Times New Roman" w:hAnsi="Times New Roman" w:cs="Times New Roman"/>
          <w:color w:val="000000"/>
          <w:sz w:val="24"/>
          <w:szCs w:val="24"/>
          <w:lang w:val="en-GB"/>
        </w:rPr>
        <w:t>short</w:t>
      </w:r>
      <w:r w:rsidRPr="00240243">
        <w:rPr>
          <w:rFonts w:ascii="Times New Roman" w:eastAsia="Times New Roman" w:hAnsi="Times New Roman" w:cs="Times New Roman"/>
          <w:color w:val="000000"/>
          <w:sz w:val="24"/>
          <w:szCs w:val="24"/>
          <w:lang w:val="en-GB"/>
        </w:rPr>
        <w:t xml:space="preserve"> sentences to reduce the risk of </w:t>
      </w:r>
      <w:r w:rsidR="00427975" w:rsidRPr="00240243">
        <w:rPr>
          <w:rFonts w:ascii="Times New Roman" w:eastAsia="Times New Roman" w:hAnsi="Times New Roman" w:cs="Times New Roman"/>
          <w:color w:val="000000"/>
          <w:sz w:val="24"/>
          <w:szCs w:val="24"/>
          <w:lang w:val="en-GB"/>
        </w:rPr>
        <w:t xml:space="preserve">the spread of </w:t>
      </w:r>
      <w:r w:rsidRPr="00240243">
        <w:rPr>
          <w:rFonts w:ascii="Times New Roman" w:eastAsia="Times New Roman" w:hAnsi="Times New Roman" w:cs="Times New Roman"/>
          <w:color w:val="000000"/>
          <w:sz w:val="24"/>
          <w:szCs w:val="24"/>
          <w:lang w:val="en-GB"/>
        </w:rPr>
        <w:t>COVID-19</w:t>
      </w:r>
      <w:r w:rsidR="00427975" w:rsidRPr="00240243">
        <w:rPr>
          <w:rFonts w:ascii="Times New Roman" w:eastAsia="Times New Roman" w:hAnsi="Times New Roman" w:cs="Times New Roman"/>
          <w:sz w:val="24"/>
          <w:szCs w:val="24"/>
          <w:lang w:val="en-GB"/>
        </w:rPr>
        <w:t>.</w:t>
      </w:r>
      <w:r w:rsidR="00427975" w:rsidRPr="00EE1CE3">
        <w:rPr>
          <w:vertAlign w:val="superscript"/>
          <w:lang w:val="en-GB"/>
        </w:rPr>
        <w:footnoteReference w:id="7"/>
      </w:r>
    </w:p>
    <w:p w14:paraId="2AE984B7" w14:textId="77777777" w:rsidR="00B22F0B" w:rsidRPr="00EE1CE3" w:rsidRDefault="00B22F0B">
      <w:pPr>
        <w:pStyle w:val="NormalWeb"/>
        <w:spacing w:before="0" w:beforeAutospacing="0" w:after="0" w:afterAutospacing="0"/>
        <w:jc w:val="both"/>
        <w:textAlignment w:val="baseline"/>
        <w:rPr>
          <w:color w:val="000000"/>
          <w:lang w:val="en-GB"/>
        </w:rPr>
      </w:pPr>
    </w:p>
    <w:p w14:paraId="07278AC0" w14:textId="77777777" w:rsidR="00BC51EC" w:rsidRPr="00EE1CE3" w:rsidRDefault="003B7EFF">
      <w:pPr>
        <w:pStyle w:val="NormalWeb"/>
        <w:spacing w:before="0" w:beforeAutospacing="0" w:after="0" w:afterAutospacing="0"/>
        <w:jc w:val="both"/>
        <w:textAlignment w:val="baseline"/>
        <w:rPr>
          <w:b/>
          <w:color w:val="000000"/>
          <w:lang w:val="en-GB"/>
        </w:rPr>
      </w:pPr>
      <w:r w:rsidRPr="00C430B2">
        <w:rPr>
          <w:b/>
          <w:color w:val="000000"/>
          <w:u w:val="single"/>
          <w:lang w:val="en-GB"/>
        </w:rPr>
        <w:t xml:space="preserve">Key </w:t>
      </w:r>
      <w:r w:rsidR="00B22F0B" w:rsidRPr="00C430B2">
        <w:rPr>
          <w:b/>
          <w:color w:val="000000"/>
          <w:u w:val="single"/>
          <w:lang w:val="en-GB"/>
        </w:rPr>
        <w:t>Recommendation 2</w:t>
      </w:r>
      <w:r w:rsidR="00B22F0B" w:rsidRPr="00EE1CE3">
        <w:rPr>
          <w:b/>
          <w:color w:val="000000"/>
          <w:lang w:val="en-GB"/>
        </w:rPr>
        <w:t xml:space="preserve">: </w:t>
      </w:r>
      <w:r w:rsidR="00BC51EC" w:rsidRPr="00EE1CE3">
        <w:rPr>
          <w:b/>
          <w:color w:val="000000"/>
          <w:lang w:val="en-GB"/>
        </w:rPr>
        <w:t xml:space="preserve">Ensure that all places of deprivation of liberty in the State party are monitored by an independent authority with the power to carry out unannounced visits to places of detention and speak confidentially with any individual in the facility, and that representatives of non-governmental organizations (NGOs) are also permitted to access all places of detention. </w:t>
      </w:r>
    </w:p>
    <w:p w14:paraId="130290F7" w14:textId="77777777" w:rsidR="00B22F0B" w:rsidRPr="00EE1CE3" w:rsidRDefault="00B22F0B">
      <w:pPr>
        <w:spacing w:after="0" w:line="240" w:lineRule="auto"/>
        <w:rPr>
          <w:rFonts w:ascii="Times New Roman" w:eastAsia="Times New Roman" w:hAnsi="Times New Roman" w:cs="Times New Roman"/>
          <w:sz w:val="24"/>
          <w:szCs w:val="24"/>
          <w:lang w:val="en-GB"/>
        </w:rPr>
      </w:pPr>
    </w:p>
    <w:p w14:paraId="64800375" w14:textId="5CC19CFD" w:rsidR="003B7EFF" w:rsidRPr="00240243" w:rsidRDefault="003B7EFF" w:rsidP="00240243">
      <w:pPr>
        <w:pStyle w:val="ListParagraph"/>
        <w:numPr>
          <w:ilvl w:val="0"/>
          <w:numId w:val="19"/>
        </w:numPr>
        <w:suppressAutoHyphens/>
        <w:spacing w:after="0" w:line="240" w:lineRule="auto"/>
        <w:jc w:val="both"/>
        <w:textDirection w:val="btLr"/>
        <w:textAlignment w:val="top"/>
        <w:outlineLvl w:val="0"/>
        <w:rPr>
          <w:rFonts w:ascii="Times New Roman" w:eastAsia="Times New Roman" w:hAnsi="Times New Roman" w:cs="Times New Roman"/>
          <w:sz w:val="24"/>
          <w:szCs w:val="24"/>
          <w:lang w:val="en-GB"/>
        </w:rPr>
      </w:pPr>
      <w:r w:rsidRPr="00240243">
        <w:rPr>
          <w:rFonts w:ascii="Times New Roman" w:eastAsia="Times New Roman" w:hAnsi="Times New Roman" w:cs="Times New Roman"/>
          <w:color w:val="000000"/>
          <w:sz w:val="24"/>
          <w:szCs w:val="24"/>
          <w:lang w:val="en-GB"/>
        </w:rPr>
        <w:t xml:space="preserve">The Bangladeshi authorities still engage in the practice of unacknowledged detention. None of the allegations of </w:t>
      </w:r>
      <w:r w:rsidRPr="00240243">
        <w:rPr>
          <w:rFonts w:ascii="Times New Roman" w:eastAsia="Times New Roman" w:hAnsi="Times New Roman" w:cs="Times New Roman"/>
          <w:sz w:val="24"/>
          <w:szCs w:val="24"/>
          <w:lang w:val="en-GB"/>
        </w:rPr>
        <w:t>unacknowledged</w:t>
      </w:r>
      <w:r w:rsidRPr="00240243">
        <w:rPr>
          <w:rFonts w:ascii="Times New Roman" w:eastAsia="Times New Roman" w:hAnsi="Times New Roman" w:cs="Times New Roman"/>
          <w:color w:val="000000"/>
          <w:sz w:val="24"/>
          <w:szCs w:val="24"/>
          <w:lang w:val="en-GB"/>
        </w:rPr>
        <w:t xml:space="preserve"> detention, </w:t>
      </w:r>
      <w:r w:rsidR="00C53168" w:rsidRPr="00240243">
        <w:rPr>
          <w:rFonts w:ascii="Times New Roman" w:eastAsia="Times New Roman" w:hAnsi="Times New Roman" w:cs="Times New Roman"/>
          <w:color w:val="000000"/>
          <w:sz w:val="24"/>
          <w:szCs w:val="24"/>
          <w:lang w:val="en-GB"/>
        </w:rPr>
        <w:t xml:space="preserve">enforced </w:t>
      </w:r>
      <w:r w:rsidRPr="00240243">
        <w:rPr>
          <w:rFonts w:ascii="Times New Roman" w:eastAsia="Times New Roman" w:hAnsi="Times New Roman" w:cs="Times New Roman"/>
          <w:color w:val="000000"/>
          <w:sz w:val="24"/>
          <w:szCs w:val="24"/>
          <w:lang w:val="en-GB"/>
        </w:rPr>
        <w:t>disappearance, and death in custody have been promptly and thoroughly investigated by an independent body.</w:t>
      </w:r>
      <w:r w:rsidRPr="00EE1CE3">
        <w:rPr>
          <w:vertAlign w:val="superscript"/>
          <w:lang w:val="en-GB"/>
        </w:rPr>
        <w:footnoteReference w:id="8"/>
      </w:r>
    </w:p>
    <w:p w14:paraId="1E119465" w14:textId="77777777" w:rsidR="003B7EFF" w:rsidRPr="00EE1CE3" w:rsidRDefault="003B7EFF">
      <w:pPr>
        <w:spacing w:after="0" w:line="240" w:lineRule="auto"/>
        <w:jc w:val="both"/>
        <w:textAlignment w:val="baseline"/>
        <w:rPr>
          <w:rFonts w:ascii="Times New Roman" w:eastAsia="Times New Roman" w:hAnsi="Times New Roman" w:cs="Times New Roman"/>
          <w:color w:val="000000"/>
          <w:sz w:val="24"/>
          <w:szCs w:val="24"/>
          <w:lang w:val="en-GB"/>
        </w:rPr>
      </w:pPr>
    </w:p>
    <w:p w14:paraId="2376A7F5" w14:textId="39608F96" w:rsidR="00B22F0B" w:rsidRPr="00240243" w:rsidRDefault="00B22F0B"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The Government has failed to ensure</w:t>
      </w:r>
      <w:r w:rsidR="00C430B2" w:rsidRPr="00240243">
        <w:rPr>
          <w:rFonts w:ascii="Times New Roman" w:eastAsia="Times New Roman" w:hAnsi="Times New Roman" w:cs="Times New Roman"/>
          <w:color w:val="000000"/>
          <w:sz w:val="24"/>
          <w:szCs w:val="24"/>
          <w:lang w:val="en-GB"/>
        </w:rPr>
        <w:t xml:space="preserve"> that</w:t>
      </w:r>
      <w:r w:rsidRPr="00240243">
        <w:rPr>
          <w:rFonts w:ascii="Times New Roman" w:eastAsia="Times New Roman" w:hAnsi="Times New Roman" w:cs="Times New Roman"/>
          <w:color w:val="000000"/>
          <w:sz w:val="24"/>
          <w:szCs w:val="24"/>
          <w:lang w:val="en-GB"/>
        </w:rPr>
        <w:t xml:space="preserve"> all places of detention in the country are monitored by an independent authority with the power to carry out unannounced visits and speak confidentially with any individual in the facilit</w:t>
      </w:r>
      <w:r w:rsidR="00C430B2" w:rsidRPr="00240243">
        <w:rPr>
          <w:rFonts w:ascii="Times New Roman" w:eastAsia="Times New Roman" w:hAnsi="Times New Roman" w:cs="Times New Roman"/>
          <w:color w:val="000000"/>
          <w:sz w:val="24"/>
          <w:szCs w:val="24"/>
          <w:lang w:val="en-GB"/>
        </w:rPr>
        <w:t>ies</w:t>
      </w:r>
      <w:r w:rsidRPr="00240243">
        <w:rPr>
          <w:rFonts w:ascii="Times New Roman" w:eastAsia="Times New Roman" w:hAnsi="Times New Roman" w:cs="Times New Roman"/>
          <w:color w:val="000000"/>
          <w:sz w:val="24"/>
          <w:szCs w:val="24"/>
          <w:lang w:val="en-GB"/>
        </w:rPr>
        <w:t xml:space="preserve">. Representatives of non-governmental organisations (NGOs) are not permitted to access all places of detention. A few government-sponsored non-governmental organisations (GONGOs) are </w:t>
      </w:r>
      <w:r w:rsidR="00380732" w:rsidRPr="00240243">
        <w:rPr>
          <w:rFonts w:ascii="Times New Roman" w:eastAsia="Times New Roman" w:hAnsi="Times New Roman" w:cs="Times New Roman"/>
          <w:color w:val="000000"/>
          <w:sz w:val="24"/>
          <w:szCs w:val="24"/>
          <w:lang w:val="en-GB"/>
        </w:rPr>
        <w:t>registered</w:t>
      </w:r>
      <w:r w:rsidRPr="00240243">
        <w:rPr>
          <w:rFonts w:ascii="Times New Roman" w:eastAsia="Times New Roman" w:hAnsi="Times New Roman" w:cs="Times New Roman"/>
          <w:color w:val="000000"/>
          <w:sz w:val="24"/>
          <w:szCs w:val="24"/>
          <w:lang w:val="en-GB"/>
        </w:rPr>
        <w:t xml:space="preserve"> with the National Human Rights Commission of Bangladesh (NHRC) </w:t>
      </w:r>
      <w:r w:rsidR="003B7EFF" w:rsidRPr="00240243">
        <w:rPr>
          <w:rFonts w:ascii="Times New Roman" w:eastAsia="Times New Roman" w:hAnsi="Times New Roman" w:cs="Times New Roman"/>
          <w:color w:val="000000"/>
          <w:sz w:val="24"/>
          <w:szCs w:val="24"/>
          <w:lang w:val="en-GB"/>
        </w:rPr>
        <w:t xml:space="preserve">and are authorised </w:t>
      </w:r>
      <w:r w:rsidRPr="00240243">
        <w:rPr>
          <w:rFonts w:ascii="Times New Roman" w:eastAsia="Times New Roman" w:hAnsi="Times New Roman" w:cs="Times New Roman"/>
          <w:color w:val="000000"/>
          <w:sz w:val="24"/>
          <w:szCs w:val="24"/>
          <w:lang w:val="en-GB"/>
        </w:rPr>
        <w:t xml:space="preserve">to visit some places of detention, mainly police stations and prisons. However, such organisations rarely visit police stations and prisons. </w:t>
      </w:r>
    </w:p>
    <w:p w14:paraId="1A161D80" w14:textId="77777777" w:rsidR="00B22F0B" w:rsidRPr="00EE1CE3" w:rsidRDefault="00B22F0B">
      <w:pPr>
        <w:spacing w:after="0" w:line="240" w:lineRule="auto"/>
        <w:jc w:val="both"/>
        <w:textAlignment w:val="baseline"/>
        <w:rPr>
          <w:rFonts w:ascii="Times New Roman" w:eastAsia="Times New Roman" w:hAnsi="Times New Roman" w:cs="Times New Roman"/>
          <w:color w:val="000000"/>
          <w:sz w:val="24"/>
          <w:szCs w:val="24"/>
          <w:lang w:val="en-GB"/>
        </w:rPr>
      </w:pPr>
    </w:p>
    <w:p w14:paraId="5D767384" w14:textId="2EA8F733" w:rsidR="00B22F0B" w:rsidRPr="00240243" w:rsidRDefault="00B22F0B"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 xml:space="preserve">The Government has not published a list of all recognised places of detention and </w:t>
      </w:r>
      <w:r w:rsidR="00C430B2" w:rsidRPr="00240243">
        <w:rPr>
          <w:rFonts w:ascii="Times New Roman" w:eastAsia="Times New Roman" w:hAnsi="Times New Roman" w:cs="Times New Roman"/>
          <w:color w:val="000000"/>
          <w:sz w:val="24"/>
          <w:szCs w:val="24"/>
          <w:lang w:val="en-GB"/>
        </w:rPr>
        <w:t>failed to ensure</w:t>
      </w:r>
      <w:r w:rsidRPr="00240243">
        <w:rPr>
          <w:rFonts w:ascii="Times New Roman" w:eastAsia="Times New Roman" w:hAnsi="Times New Roman" w:cs="Times New Roman"/>
          <w:color w:val="000000"/>
          <w:sz w:val="24"/>
          <w:szCs w:val="24"/>
          <w:lang w:val="en-GB"/>
        </w:rPr>
        <w:t xml:space="preserve"> that no one is held in secret or incommunicado detention anywhere in the territory of Bangladesh. There are still allegations of holding people in secret or incommunicado detention.</w:t>
      </w:r>
    </w:p>
    <w:p w14:paraId="243A7BC0" w14:textId="77777777" w:rsidR="003B7EFF" w:rsidRPr="00EE1CE3" w:rsidRDefault="003B7EFF">
      <w:pPr>
        <w:spacing w:after="0" w:line="240" w:lineRule="auto"/>
        <w:jc w:val="both"/>
        <w:textAlignment w:val="baseline"/>
        <w:rPr>
          <w:rFonts w:ascii="Times New Roman" w:eastAsia="Times New Roman" w:hAnsi="Times New Roman" w:cs="Times New Roman"/>
          <w:color w:val="000000"/>
          <w:sz w:val="24"/>
          <w:szCs w:val="24"/>
          <w:lang w:val="en-GB"/>
        </w:rPr>
      </w:pPr>
    </w:p>
    <w:p w14:paraId="3FEC7A70" w14:textId="77777777" w:rsidR="00C430B2" w:rsidRDefault="00C430B2">
      <w:pPr>
        <w:pStyle w:val="NormalWeb"/>
        <w:spacing w:before="0" w:beforeAutospacing="0" w:after="0" w:afterAutospacing="0"/>
        <w:jc w:val="both"/>
        <w:textAlignment w:val="baseline"/>
        <w:rPr>
          <w:b/>
          <w:color w:val="000000"/>
          <w:u w:val="single"/>
          <w:lang w:val="en-GB"/>
        </w:rPr>
      </w:pPr>
    </w:p>
    <w:p w14:paraId="091A599A" w14:textId="0C915EBF" w:rsidR="00BC51EC" w:rsidRPr="00EE1CE3" w:rsidRDefault="003B7EFF">
      <w:pPr>
        <w:pStyle w:val="NormalWeb"/>
        <w:spacing w:before="0" w:beforeAutospacing="0" w:after="0" w:afterAutospacing="0"/>
        <w:jc w:val="both"/>
        <w:textAlignment w:val="baseline"/>
        <w:rPr>
          <w:b/>
          <w:color w:val="000000"/>
          <w:lang w:val="en-GB"/>
        </w:rPr>
      </w:pPr>
      <w:r w:rsidRPr="00C430B2">
        <w:rPr>
          <w:b/>
          <w:color w:val="000000"/>
          <w:u w:val="single"/>
          <w:lang w:val="en-GB"/>
        </w:rPr>
        <w:t xml:space="preserve">Key </w:t>
      </w:r>
      <w:r w:rsidR="00B22F0B" w:rsidRPr="00C430B2">
        <w:rPr>
          <w:b/>
          <w:color w:val="000000"/>
          <w:u w:val="single"/>
          <w:lang w:val="en-GB"/>
        </w:rPr>
        <w:t>Recommendation 3</w:t>
      </w:r>
      <w:r w:rsidR="00B22F0B" w:rsidRPr="00EE1CE3">
        <w:rPr>
          <w:b/>
          <w:color w:val="000000"/>
          <w:lang w:val="en-GB"/>
        </w:rPr>
        <w:t xml:space="preserve">: </w:t>
      </w:r>
      <w:r w:rsidR="00BC51EC" w:rsidRPr="00EE1CE3">
        <w:rPr>
          <w:b/>
          <w:color w:val="000000"/>
          <w:lang w:val="en-GB"/>
        </w:rPr>
        <w:t>Establish a complaints mechanism for persons detained arbitrarily.</w:t>
      </w:r>
    </w:p>
    <w:p w14:paraId="52EC2304" w14:textId="77777777" w:rsidR="00B22F0B" w:rsidRPr="00EE1CE3" w:rsidRDefault="00B22F0B">
      <w:pPr>
        <w:pStyle w:val="NormalWeb"/>
        <w:spacing w:before="0" w:beforeAutospacing="0" w:after="0" w:afterAutospacing="0"/>
        <w:jc w:val="both"/>
        <w:textAlignment w:val="baseline"/>
        <w:rPr>
          <w:b/>
          <w:color w:val="000000"/>
          <w:lang w:val="en-GB"/>
        </w:rPr>
      </w:pPr>
    </w:p>
    <w:p w14:paraId="48082186" w14:textId="2742B326" w:rsidR="00B22F0B" w:rsidRPr="00EE1CE3" w:rsidRDefault="000922A0" w:rsidP="00240243">
      <w:pPr>
        <w:pStyle w:val="NormalWeb"/>
        <w:numPr>
          <w:ilvl w:val="0"/>
          <w:numId w:val="19"/>
        </w:numPr>
        <w:spacing w:before="0" w:beforeAutospacing="0" w:after="0" w:afterAutospacing="0"/>
        <w:jc w:val="both"/>
        <w:textAlignment w:val="baseline"/>
        <w:rPr>
          <w:color w:val="000000"/>
          <w:lang w:val="en-GB"/>
        </w:rPr>
      </w:pPr>
      <w:r w:rsidRPr="00EE1CE3">
        <w:rPr>
          <w:color w:val="000000"/>
          <w:lang w:val="en-GB"/>
        </w:rPr>
        <w:t xml:space="preserve">The Government has not established a complaints mechanism for persons detained arbitrarily. Currently, the only legal remedy available to those arbitrarily detained is to file a </w:t>
      </w:r>
      <w:r w:rsidRPr="005D1251">
        <w:rPr>
          <w:i/>
          <w:color w:val="000000"/>
          <w:lang w:val="en-GB"/>
        </w:rPr>
        <w:t>habeas corpus</w:t>
      </w:r>
      <w:r w:rsidRPr="00EE1CE3">
        <w:rPr>
          <w:color w:val="000000"/>
          <w:lang w:val="en-GB"/>
        </w:rPr>
        <w:t xml:space="preserve"> petition with the High Court Division of the Supreme Court. In practice, however, this remedy is seldom granted, given the </w:t>
      </w:r>
      <w:r w:rsidR="005D1251">
        <w:rPr>
          <w:color w:val="000000"/>
          <w:lang w:val="en-GB"/>
        </w:rPr>
        <w:t>lack of independence and impartiality</w:t>
      </w:r>
      <w:r w:rsidRPr="00EE1CE3">
        <w:rPr>
          <w:color w:val="000000"/>
          <w:lang w:val="en-GB"/>
        </w:rPr>
        <w:t xml:space="preserve"> of the judiciary. </w:t>
      </w:r>
    </w:p>
    <w:p w14:paraId="7AFB000C" w14:textId="77777777" w:rsidR="00232212" w:rsidRPr="00EE1CE3" w:rsidRDefault="00232212">
      <w:pPr>
        <w:pStyle w:val="NormalWeb"/>
        <w:spacing w:before="0" w:beforeAutospacing="0" w:after="0" w:afterAutospacing="0"/>
        <w:jc w:val="both"/>
        <w:textAlignment w:val="baseline"/>
        <w:rPr>
          <w:color w:val="000000"/>
          <w:lang w:val="en-GB"/>
        </w:rPr>
      </w:pPr>
    </w:p>
    <w:p w14:paraId="0A3DBB8E" w14:textId="0C2E0476" w:rsidR="00232212" w:rsidRPr="00240243" w:rsidRDefault="00232212"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Arbitrary arrest</w:t>
      </w:r>
      <w:r w:rsidR="005D1251" w:rsidRPr="00240243">
        <w:rPr>
          <w:rFonts w:ascii="Times New Roman" w:eastAsia="Times New Roman" w:hAnsi="Times New Roman" w:cs="Times New Roman"/>
          <w:color w:val="000000"/>
          <w:sz w:val="24"/>
          <w:szCs w:val="24"/>
          <w:lang w:val="en-GB"/>
        </w:rPr>
        <w:t>s</w:t>
      </w:r>
      <w:r w:rsidRPr="00240243">
        <w:rPr>
          <w:rFonts w:ascii="Times New Roman" w:eastAsia="Times New Roman" w:hAnsi="Times New Roman" w:cs="Times New Roman"/>
          <w:color w:val="000000"/>
          <w:sz w:val="24"/>
          <w:szCs w:val="24"/>
          <w:lang w:val="en-GB"/>
        </w:rPr>
        <w:t xml:space="preserve"> and detention</w:t>
      </w:r>
      <w:r w:rsidR="005D1251" w:rsidRPr="00240243">
        <w:rPr>
          <w:rFonts w:ascii="Times New Roman" w:eastAsia="Times New Roman" w:hAnsi="Times New Roman" w:cs="Times New Roman"/>
          <w:color w:val="000000"/>
          <w:sz w:val="24"/>
          <w:szCs w:val="24"/>
          <w:lang w:val="en-GB"/>
        </w:rPr>
        <w:t>s</w:t>
      </w:r>
      <w:r w:rsidRPr="00240243">
        <w:rPr>
          <w:rFonts w:ascii="Times New Roman" w:eastAsia="Times New Roman" w:hAnsi="Times New Roman" w:cs="Times New Roman"/>
          <w:color w:val="000000"/>
          <w:sz w:val="24"/>
          <w:szCs w:val="24"/>
          <w:lang w:val="en-GB"/>
        </w:rPr>
        <w:t xml:space="preserve"> continue to be </w:t>
      </w:r>
      <w:r w:rsidR="00275D79" w:rsidRPr="00240243">
        <w:rPr>
          <w:rFonts w:ascii="Times New Roman" w:eastAsia="Times New Roman" w:hAnsi="Times New Roman" w:cs="Times New Roman"/>
          <w:color w:val="000000"/>
          <w:sz w:val="24"/>
          <w:szCs w:val="24"/>
          <w:lang w:val="en-GB"/>
        </w:rPr>
        <w:t xml:space="preserve">widely used by the Government to attack those expressing dissent against the ruling party. </w:t>
      </w:r>
      <w:r w:rsidRPr="00240243">
        <w:rPr>
          <w:rFonts w:ascii="Times New Roman" w:eastAsia="Times New Roman" w:hAnsi="Times New Roman" w:cs="Times New Roman"/>
          <w:color w:val="000000"/>
          <w:sz w:val="24"/>
          <w:szCs w:val="24"/>
          <w:lang w:val="en-GB"/>
        </w:rPr>
        <w:t xml:space="preserve">The victims of arbitrary detention include university teachers, journalists, </w:t>
      </w:r>
      <w:r w:rsidR="00CF7E0D" w:rsidRPr="00240243">
        <w:rPr>
          <w:rFonts w:ascii="Times New Roman" w:eastAsia="Times New Roman" w:hAnsi="Times New Roman" w:cs="Times New Roman"/>
          <w:color w:val="000000"/>
          <w:sz w:val="24"/>
          <w:szCs w:val="24"/>
          <w:lang w:val="en-GB"/>
        </w:rPr>
        <w:t xml:space="preserve">a </w:t>
      </w:r>
      <w:r w:rsidRPr="00240243">
        <w:rPr>
          <w:rFonts w:ascii="Times New Roman" w:eastAsia="Times New Roman" w:hAnsi="Times New Roman" w:cs="Times New Roman"/>
          <w:color w:val="000000"/>
          <w:sz w:val="24"/>
          <w:szCs w:val="24"/>
          <w:lang w:val="en-GB"/>
        </w:rPr>
        <w:t xml:space="preserve">cartoonist, bloggers, online activists, and </w:t>
      </w:r>
      <w:r w:rsidR="00CF7E0D" w:rsidRPr="00240243">
        <w:rPr>
          <w:rFonts w:ascii="Times New Roman" w:eastAsia="Times New Roman" w:hAnsi="Times New Roman" w:cs="Times New Roman"/>
          <w:color w:val="000000"/>
          <w:sz w:val="24"/>
          <w:szCs w:val="24"/>
          <w:lang w:val="en-GB"/>
        </w:rPr>
        <w:t>individuals</w:t>
      </w:r>
      <w:r w:rsidRPr="00240243">
        <w:rPr>
          <w:rFonts w:ascii="Times New Roman" w:eastAsia="Times New Roman" w:hAnsi="Times New Roman" w:cs="Times New Roman"/>
          <w:color w:val="000000"/>
          <w:sz w:val="24"/>
          <w:szCs w:val="24"/>
          <w:lang w:val="en-GB"/>
        </w:rPr>
        <w:t xml:space="preserve"> below the age of 18. </w:t>
      </w:r>
      <w:r w:rsidR="00CF7E0D" w:rsidRPr="00240243">
        <w:rPr>
          <w:rFonts w:ascii="Times New Roman" w:eastAsia="Times New Roman" w:hAnsi="Times New Roman" w:cs="Times New Roman"/>
          <w:color w:val="000000"/>
          <w:sz w:val="24"/>
          <w:szCs w:val="24"/>
          <w:lang w:val="en-GB"/>
        </w:rPr>
        <w:t xml:space="preserve">For example, on </w:t>
      </w:r>
      <w:r w:rsidR="005D1251" w:rsidRPr="00240243">
        <w:rPr>
          <w:rFonts w:ascii="Times New Roman" w:eastAsia="Times New Roman" w:hAnsi="Times New Roman" w:cs="Times New Roman"/>
          <w:color w:val="000000"/>
          <w:sz w:val="24"/>
          <w:szCs w:val="24"/>
          <w:lang w:val="en-GB"/>
        </w:rPr>
        <w:t xml:space="preserve">20 </w:t>
      </w:r>
      <w:r w:rsidR="00CF7E0D" w:rsidRPr="00240243">
        <w:rPr>
          <w:rFonts w:ascii="Times New Roman" w:eastAsia="Times New Roman" w:hAnsi="Times New Roman" w:cs="Times New Roman"/>
          <w:color w:val="000000"/>
          <w:sz w:val="24"/>
          <w:szCs w:val="24"/>
          <w:lang w:val="en-GB"/>
        </w:rPr>
        <w:t>June 2020, p</w:t>
      </w:r>
      <w:r w:rsidRPr="00240243">
        <w:rPr>
          <w:rFonts w:ascii="Times New Roman" w:eastAsia="Times New Roman" w:hAnsi="Times New Roman" w:cs="Times New Roman"/>
          <w:color w:val="000000"/>
          <w:sz w:val="24"/>
          <w:szCs w:val="24"/>
          <w:lang w:val="en-GB"/>
        </w:rPr>
        <w:t>olice arrested a 15-year-old for making a Facebook post allegedly defaming Prime Minister Sheikh Hasina and criticising the Government’s handling of the pandemic</w:t>
      </w:r>
      <w:r w:rsidR="00CF7E0D" w:rsidRPr="00240243">
        <w:rPr>
          <w:rFonts w:ascii="Times New Roman" w:eastAsia="Times New Roman" w:hAnsi="Times New Roman" w:cs="Times New Roman"/>
          <w:color w:val="000000"/>
          <w:sz w:val="24"/>
          <w:szCs w:val="24"/>
          <w:lang w:val="en-GB"/>
        </w:rPr>
        <w:t>.</w:t>
      </w:r>
      <w:r w:rsidR="00CF7E0D" w:rsidRPr="00EE1CE3">
        <w:rPr>
          <w:vertAlign w:val="superscript"/>
          <w:lang w:val="en-GB"/>
        </w:rPr>
        <w:footnoteReference w:id="9"/>
      </w:r>
      <w:r w:rsidRPr="00240243">
        <w:rPr>
          <w:rFonts w:ascii="Times New Roman" w:eastAsia="Times New Roman" w:hAnsi="Times New Roman" w:cs="Times New Roman"/>
          <w:color w:val="000000"/>
          <w:sz w:val="24"/>
          <w:szCs w:val="24"/>
          <w:lang w:val="en-GB"/>
        </w:rPr>
        <w:t xml:space="preserve"> Political activists, dissenters, journalists, and writers have been facing criminal cases and arbitrary detentions under the Digital Security Act </w:t>
      </w:r>
      <w:r w:rsidR="005D1251" w:rsidRPr="00240243">
        <w:rPr>
          <w:rFonts w:ascii="Times New Roman" w:eastAsia="Times New Roman" w:hAnsi="Times New Roman" w:cs="Times New Roman"/>
          <w:color w:val="000000"/>
          <w:sz w:val="24"/>
          <w:szCs w:val="24"/>
          <w:lang w:val="en-GB"/>
        </w:rPr>
        <w:t xml:space="preserve">(DSA) </w:t>
      </w:r>
      <w:r w:rsidRPr="00240243">
        <w:rPr>
          <w:rFonts w:ascii="Times New Roman" w:eastAsia="Times New Roman" w:hAnsi="Times New Roman" w:cs="Times New Roman"/>
          <w:color w:val="000000"/>
          <w:sz w:val="24"/>
          <w:szCs w:val="24"/>
          <w:lang w:val="en-GB"/>
        </w:rPr>
        <w:t>of 2018, particularly in response to their comments on the COVID-19 outbreak</w:t>
      </w:r>
      <w:r w:rsidR="00CF7E0D" w:rsidRPr="00240243">
        <w:rPr>
          <w:rFonts w:ascii="Times New Roman" w:eastAsia="Times New Roman" w:hAnsi="Times New Roman" w:cs="Times New Roman"/>
          <w:color w:val="000000"/>
          <w:sz w:val="24"/>
          <w:szCs w:val="24"/>
          <w:lang w:val="en-GB"/>
        </w:rPr>
        <w:t>.</w:t>
      </w:r>
      <w:r w:rsidR="00CF7E0D" w:rsidRPr="00EE1CE3">
        <w:rPr>
          <w:vertAlign w:val="superscript"/>
          <w:lang w:val="en-GB"/>
        </w:rPr>
        <w:footnoteReference w:id="10"/>
      </w:r>
    </w:p>
    <w:p w14:paraId="7D50FF57" w14:textId="77777777" w:rsidR="00232212" w:rsidRPr="00EE1CE3" w:rsidRDefault="00232212">
      <w:pPr>
        <w:spacing w:after="0" w:line="240" w:lineRule="auto"/>
        <w:jc w:val="both"/>
        <w:textAlignment w:val="baseline"/>
        <w:rPr>
          <w:rFonts w:ascii="Times New Roman" w:eastAsia="Times New Roman" w:hAnsi="Times New Roman" w:cs="Times New Roman"/>
          <w:color w:val="000000"/>
          <w:sz w:val="24"/>
          <w:szCs w:val="24"/>
          <w:lang w:val="en-GB"/>
        </w:rPr>
      </w:pPr>
    </w:p>
    <w:p w14:paraId="276094C2" w14:textId="17F51E5E" w:rsidR="00CF7E0D" w:rsidRPr="00240243" w:rsidRDefault="00232212" w:rsidP="00240243">
      <w:pPr>
        <w:pStyle w:val="ListParagraph"/>
        <w:numPr>
          <w:ilvl w:val="0"/>
          <w:numId w:val="19"/>
        </w:numPr>
        <w:spacing w:after="0" w:line="240" w:lineRule="auto"/>
        <w:jc w:val="both"/>
        <w:textAlignment w:val="baseline"/>
        <w:rPr>
          <w:rFonts w:ascii="Times New Roman" w:hAnsi="Times New Roman" w:cs="Times New Roman"/>
          <w:color w:val="000000"/>
          <w:sz w:val="24"/>
          <w:shd w:val="clear" w:color="auto" w:fill="FFFFFF"/>
          <w:lang w:val="en-GB"/>
        </w:rPr>
      </w:pPr>
      <w:r w:rsidRPr="00240243">
        <w:rPr>
          <w:rFonts w:ascii="Times New Roman" w:hAnsi="Times New Roman" w:cs="Times New Roman"/>
          <w:color w:val="000000"/>
          <w:sz w:val="24"/>
          <w:lang w:val="en-GB"/>
        </w:rPr>
        <w:t xml:space="preserve">The Government </w:t>
      </w:r>
      <w:r w:rsidR="00CF7E0D" w:rsidRPr="00240243">
        <w:rPr>
          <w:rFonts w:ascii="Times New Roman" w:hAnsi="Times New Roman" w:cs="Times New Roman"/>
          <w:color w:val="000000"/>
          <w:sz w:val="24"/>
          <w:lang w:val="en-GB"/>
        </w:rPr>
        <w:t>continued its</w:t>
      </w:r>
      <w:r w:rsidRPr="00240243">
        <w:rPr>
          <w:rFonts w:ascii="Times New Roman" w:hAnsi="Times New Roman" w:cs="Times New Roman"/>
          <w:color w:val="000000"/>
          <w:sz w:val="24"/>
          <w:lang w:val="en-GB"/>
        </w:rPr>
        <w:t xml:space="preserve"> crackdown on freedom of opinion and expression during the COVID-19 outbreak, targeting journalists, human rights defenders, writers, bloggers, academics, and even arresting ordinary people for speaking out about the COVID-19 pandemic, silencing those who express</w:t>
      </w:r>
      <w:r w:rsidR="00CF7E0D" w:rsidRPr="00240243">
        <w:rPr>
          <w:rFonts w:ascii="Times New Roman" w:hAnsi="Times New Roman" w:cs="Times New Roman"/>
          <w:color w:val="000000"/>
          <w:sz w:val="24"/>
          <w:lang w:val="en-GB"/>
        </w:rPr>
        <w:t>ed</w:t>
      </w:r>
      <w:r w:rsidRPr="00240243">
        <w:rPr>
          <w:rFonts w:ascii="Times New Roman" w:hAnsi="Times New Roman" w:cs="Times New Roman"/>
          <w:color w:val="000000"/>
          <w:sz w:val="24"/>
          <w:lang w:val="en-GB"/>
        </w:rPr>
        <w:t xml:space="preserve"> concern over the </w:t>
      </w:r>
      <w:r w:rsidR="00CF7E0D" w:rsidRPr="00240243">
        <w:rPr>
          <w:rFonts w:ascii="Times New Roman" w:hAnsi="Times New Roman" w:cs="Times New Roman"/>
          <w:color w:val="000000"/>
          <w:sz w:val="24"/>
          <w:lang w:val="en-GB"/>
        </w:rPr>
        <w:t>G</w:t>
      </w:r>
      <w:r w:rsidRPr="00240243">
        <w:rPr>
          <w:rFonts w:ascii="Times New Roman" w:hAnsi="Times New Roman" w:cs="Times New Roman"/>
          <w:color w:val="000000"/>
          <w:sz w:val="24"/>
          <w:lang w:val="en-GB"/>
        </w:rPr>
        <w:t xml:space="preserve">overnment’s </w:t>
      </w:r>
      <w:r w:rsidR="00CF7E0D" w:rsidRPr="00240243">
        <w:rPr>
          <w:rFonts w:ascii="Times New Roman" w:hAnsi="Times New Roman" w:cs="Times New Roman"/>
          <w:color w:val="000000"/>
          <w:sz w:val="24"/>
          <w:lang w:val="en-GB"/>
        </w:rPr>
        <w:t>mis</w:t>
      </w:r>
      <w:r w:rsidRPr="00240243">
        <w:rPr>
          <w:rFonts w:ascii="Times New Roman" w:hAnsi="Times New Roman" w:cs="Times New Roman"/>
          <w:color w:val="000000"/>
          <w:sz w:val="24"/>
          <w:lang w:val="en-GB"/>
        </w:rPr>
        <w:t>handling of th</w:t>
      </w:r>
      <w:r w:rsidR="00CF7E0D" w:rsidRPr="00240243">
        <w:rPr>
          <w:rFonts w:ascii="Times New Roman" w:hAnsi="Times New Roman" w:cs="Times New Roman"/>
          <w:color w:val="000000"/>
          <w:sz w:val="24"/>
          <w:lang w:val="en-GB"/>
        </w:rPr>
        <w:t>e pandemic</w:t>
      </w:r>
      <w:r w:rsidRPr="00240243">
        <w:rPr>
          <w:rFonts w:ascii="Times New Roman" w:hAnsi="Times New Roman" w:cs="Times New Roman"/>
          <w:color w:val="000000"/>
          <w:sz w:val="24"/>
          <w:lang w:val="en-GB"/>
        </w:rPr>
        <w:t xml:space="preserve">. The Government </w:t>
      </w:r>
      <w:r w:rsidR="00CF7E0D" w:rsidRPr="00240243">
        <w:rPr>
          <w:rFonts w:ascii="Times New Roman" w:hAnsi="Times New Roman" w:cs="Times New Roman"/>
          <w:color w:val="000000"/>
          <w:sz w:val="24"/>
          <w:lang w:val="en-GB"/>
        </w:rPr>
        <w:t xml:space="preserve">has enforced </w:t>
      </w:r>
      <w:r w:rsidRPr="00240243">
        <w:rPr>
          <w:rFonts w:ascii="Times New Roman" w:hAnsi="Times New Roman" w:cs="Times New Roman"/>
          <w:color w:val="000000"/>
          <w:sz w:val="24"/>
          <w:lang w:val="en-GB"/>
        </w:rPr>
        <w:t>the repressive D</w:t>
      </w:r>
      <w:r w:rsidR="005D1251" w:rsidRPr="00240243">
        <w:rPr>
          <w:rFonts w:ascii="Times New Roman" w:hAnsi="Times New Roman" w:cs="Times New Roman"/>
          <w:color w:val="000000"/>
          <w:sz w:val="24"/>
          <w:lang w:val="en-GB"/>
        </w:rPr>
        <w:t>SA</w:t>
      </w:r>
      <w:r w:rsidR="00C20911" w:rsidRPr="00240243">
        <w:rPr>
          <w:rFonts w:ascii="Times New Roman" w:hAnsi="Times New Roman" w:cs="Times New Roman"/>
          <w:color w:val="000000"/>
          <w:sz w:val="24"/>
          <w:lang w:val="en-GB"/>
        </w:rPr>
        <w:t>:</w:t>
      </w:r>
      <w:r w:rsidRPr="00240243">
        <w:rPr>
          <w:rFonts w:ascii="Times New Roman" w:hAnsi="Times New Roman" w:cs="Times New Roman"/>
          <w:color w:val="000000"/>
          <w:sz w:val="24"/>
          <w:lang w:val="en-GB"/>
        </w:rPr>
        <w:t xml:space="preserve"> to muzzle freedom of expression; silence</w:t>
      </w:r>
      <w:r w:rsidR="00CF7E0D" w:rsidRPr="00240243">
        <w:rPr>
          <w:rFonts w:ascii="Times New Roman" w:hAnsi="Times New Roman" w:cs="Times New Roman"/>
          <w:color w:val="000000"/>
          <w:sz w:val="24"/>
          <w:lang w:val="en-GB"/>
        </w:rPr>
        <w:t xml:space="preserve"> and </w:t>
      </w:r>
      <w:r w:rsidRPr="00240243">
        <w:rPr>
          <w:rFonts w:ascii="Times New Roman" w:hAnsi="Times New Roman" w:cs="Times New Roman"/>
          <w:color w:val="000000"/>
          <w:sz w:val="24"/>
          <w:lang w:val="en-GB"/>
        </w:rPr>
        <w:t xml:space="preserve">intimidate journalists and </w:t>
      </w:r>
      <w:r w:rsidR="00CF7E0D" w:rsidRPr="00240243">
        <w:rPr>
          <w:rFonts w:ascii="Times New Roman" w:hAnsi="Times New Roman" w:cs="Times New Roman"/>
          <w:color w:val="000000"/>
          <w:sz w:val="24"/>
          <w:lang w:val="en-GB"/>
        </w:rPr>
        <w:t xml:space="preserve">human </w:t>
      </w:r>
      <w:r w:rsidRPr="00240243">
        <w:rPr>
          <w:rFonts w:ascii="Times New Roman" w:hAnsi="Times New Roman" w:cs="Times New Roman"/>
          <w:color w:val="000000"/>
          <w:sz w:val="24"/>
          <w:lang w:val="en-GB"/>
        </w:rPr>
        <w:t xml:space="preserve">rights activists; and sue </w:t>
      </w:r>
      <w:r w:rsidRPr="00240243">
        <w:rPr>
          <w:rFonts w:ascii="Times New Roman" w:hAnsi="Times New Roman" w:cs="Times New Roman"/>
          <w:color w:val="000000"/>
          <w:sz w:val="24"/>
          <w:shd w:val="clear" w:color="auto" w:fill="FFFFFF"/>
          <w:lang w:val="en-GB"/>
        </w:rPr>
        <w:t xml:space="preserve">individuals who are critical of the Government’s response to the pandemic. </w:t>
      </w:r>
    </w:p>
    <w:p w14:paraId="3F379C89" w14:textId="77777777" w:rsidR="00CF7E0D" w:rsidRPr="00EE1CE3" w:rsidRDefault="00CF7E0D">
      <w:pPr>
        <w:spacing w:after="0" w:line="240" w:lineRule="auto"/>
        <w:jc w:val="both"/>
        <w:textAlignment w:val="baseline"/>
        <w:rPr>
          <w:rFonts w:ascii="Times New Roman" w:hAnsi="Times New Roman" w:cs="Times New Roman"/>
          <w:color w:val="000000"/>
          <w:sz w:val="24"/>
          <w:shd w:val="clear" w:color="auto" w:fill="FFFFFF"/>
          <w:lang w:val="en-GB"/>
        </w:rPr>
      </w:pPr>
    </w:p>
    <w:p w14:paraId="537D073D" w14:textId="5FEE3AFC" w:rsidR="00232212" w:rsidRPr="00240243" w:rsidRDefault="00CF7E0D"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8"/>
          <w:szCs w:val="24"/>
          <w:lang w:val="en-GB"/>
        </w:rPr>
      </w:pPr>
      <w:r w:rsidRPr="00240243">
        <w:rPr>
          <w:rFonts w:ascii="Times New Roman" w:eastAsia="Times New Roman" w:hAnsi="Times New Roman" w:cs="Times New Roman"/>
          <w:sz w:val="24"/>
          <w:szCs w:val="24"/>
          <w:lang w:val="en-GB"/>
        </w:rPr>
        <w:t>From January to June 2020, the authorities detained 94 people under the DSA, mostly for criticising the Government in Facebook posts. Among them, 47 were detained for raising questions about the Government’s mismanagement of the COVID-19 situation and related corruption.</w:t>
      </w:r>
      <w:r w:rsidRPr="00EE1CE3">
        <w:rPr>
          <w:vertAlign w:val="superscript"/>
          <w:lang w:val="en-GB"/>
        </w:rPr>
        <w:footnoteReference w:id="11"/>
      </w:r>
      <w:r w:rsidRPr="00240243">
        <w:rPr>
          <w:rFonts w:ascii="Times New Roman" w:eastAsia="Times New Roman" w:hAnsi="Times New Roman" w:cs="Times New Roman"/>
          <w:sz w:val="24"/>
          <w:szCs w:val="24"/>
          <w:lang w:val="en-GB"/>
        </w:rPr>
        <w:t xml:space="preserve"> </w:t>
      </w:r>
      <w:r w:rsidR="00232212" w:rsidRPr="00240243">
        <w:rPr>
          <w:rFonts w:ascii="Times New Roman" w:hAnsi="Times New Roman" w:cs="Times New Roman"/>
          <w:color w:val="000000"/>
          <w:sz w:val="24"/>
          <w:shd w:val="clear" w:color="auto" w:fill="FFFFFF"/>
          <w:lang w:val="en-GB"/>
        </w:rPr>
        <w:t xml:space="preserve">For instance, </w:t>
      </w:r>
      <w:r w:rsidR="00232212" w:rsidRPr="00240243">
        <w:rPr>
          <w:rFonts w:ascii="Times New Roman" w:hAnsi="Times New Roman" w:cs="Times New Roman"/>
          <w:color w:val="000000"/>
          <w:sz w:val="24"/>
          <w:lang w:val="en-GB"/>
        </w:rPr>
        <w:t>on 6 May 2020, RAB-3</w:t>
      </w:r>
      <w:r w:rsidRPr="00EE1CE3">
        <w:rPr>
          <w:color w:val="000000"/>
          <w:vertAlign w:val="superscript"/>
          <w:lang w:val="en-GB"/>
        </w:rPr>
        <w:footnoteReference w:id="12"/>
      </w:r>
      <w:r w:rsidRPr="00240243">
        <w:rPr>
          <w:rFonts w:ascii="Times New Roman" w:eastAsia="Times New Roman" w:hAnsi="Times New Roman" w:cs="Times New Roman"/>
          <w:color w:val="000000"/>
          <w:sz w:val="24"/>
          <w:szCs w:val="24"/>
          <w:lang w:val="en-GB"/>
        </w:rPr>
        <w:t xml:space="preserve"> </w:t>
      </w:r>
      <w:r w:rsidR="00232212" w:rsidRPr="00240243">
        <w:rPr>
          <w:rFonts w:ascii="Times New Roman" w:hAnsi="Times New Roman" w:cs="Times New Roman"/>
          <w:color w:val="000000"/>
          <w:sz w:val="24"/>
          <w:lang w:val="en-GB"/>
        </w:rPr>
        <w:t>filed a case against 11 people under the D</w:t>
      </w:r>
      <w:r w:rsidR="005D1251" w:rsidRPr="00240243">
        <w:rPr>
          <w:rFonts w:ascii="Times New Roman" w:hAnsi="Times New Roman" w:cs="Times New Roman"/>
          <w:color w:val="000000"/>
          <w:sz w:val="24"/>
          <w:lang w:val="en-GB"/>
        </w:rPr>
        <w:t>SA</w:t>
      </w:r>
      <w:r w:rsidR="00232212" w:rsidRPr="00240243">
        <w:rPr>
          <w:rFonts w:ascii="Times New Roman" w:hAnsi="Times New Roman" w:cs="Times New Roman"/>
          <w:color w:val="000000"/>
          <w:sz w:val="24"/>
          <w:lang w:val="en-GB"/>
        </w:rPr>
        <w:t xml:space="preserve"> for allegedly spreading rumours and carrying out anti-government activities, posting anti-government messages on Facebook, providing false information about </w:t>
      </w:r>
      <w:r w:rsidRPr="00240243">
        <w:rPr>
          <w:rFonts w:ascii="Times New Roman" w:hAnsi="Times New Roman" w:cs="Times New Roman"/>
          <w:color w:val="000000"/>
          <w:sz w:val="24"/>
          <w:lang w:val="en-GB"/>
        </w:rPr>
        <w:t>COVID-19</w:t>
      </w:r>
      <w:r w:rsidR="00232212" w:rsidRPr="00240243">
        <w:rPr>
          <w:rFonts w:ascii="Times New Roman" w:hAnsi="Times New Roman" w:cs="Times New Roman"/>
          <w:color w:val="000000"/>
          <w:sz w:val="24"/>
          <w:lang w:val="en-GB"/>
        </w:rPr>
        <w:t>, and publishing cartoons of various leaders</w:t>
      </w:r>
      <w:r w:rsidRPr="00240243">
        <w:rPr>
          <w:rFonts w:ascii="Times New Roman" w:eastAsia="Times New Roman" w:hAnsi="Times New Roman" w:cs="Times New Roman"/>
          <w:color w:val="000000"/>
          <w:sz w:val="24"/>
          <w:szCs w:val="24"/>
          <w:lang w:val="en-GB"/>
        </w:rPr>
        <w:t>.</w:t>
      </w:r>
      <w:r w:rsidRPr="00EE1CE3">
        <w:rPr>
          <w:color w:val="000000"/>
          <w:vertAlign w:val="superscript"/>
          <w:lang w:val="en-GB"/>
        </w:rPr>
        <w:footnoteReference w:id="13"/>
      </w:r>
      <w:r w:rsidR="00232212" w:rsidRPr="00240243">
        <w:rPr>
          <w:rFonts w:ascii="Times New Roman" w:hAnsi="Times New Roman" w:cs="Times New Roman"/>
          <w:color w:val="000000"/>
          <w:sz w:val="24"/>
          <w:lang w:val="en-GB"/>
        </w:rPr>
        <w:t xml:space="preserve"> The 11 people who have been charged include: cartoonist Ahmed Kabir Kishore</w:t>
      </w:r>
      <w:r w:rsidR="005D1251" w:rsidRPr="00240243">
        <w:rPr>
          <w:rFonts w:ascii="Times New Roman" w:hAnsi="Times New Roman" w:cs="Times New Roman"/>
          <w:color w:val="000000"/>
          <w:sz w:val="24"/>
          <w:lang w:val="en-GB"/>
        </w:rPr>
        <w:t>;</w:t>
      </w:r>
      <w:r w:rsidR="00232212" w:rsidRPr="00240243">
        <w:rPr>
          <w:rFonts w:ascii="Times New Roman" w:hAnsi="Times New Roman" w:cs="Times New Roman"/>
          <w:color w:val="000000"/>
          <w:sz w:val="24"/>
          <w:lang w:val="en-GB"/>
        </w:rPr>
        <w:t xml:space="preserve"> Swedish-Bangladeshi journalist Tasneem Khalil</w:t>
      </w:r>
      <w:r w:rsidR="005D1251" w:rsidRPr="00240243">
        <w:rPr>
          <w:rFonts w:ascii="Times New Roman" w:hAnsi="Times New Roman" w:cs="Times New Roman"/>
          <w:color w:val="000000"/>
          <w:sz w:val="24"/>
          <w:lang w:val="en-GB"/>
        </w:rPr>
        <w:t>;</w:t>
      </w:r>
      <w:r w:rsidRPr="00240243">
        <w:rPr>
          <w:rFonts w:ascii="Times New Roman" w:hAnsi="Times New Roman" w:cs="Times New Roman"/>
          <w:color w:val="000000"/>
          <w:sz w:val="24"/>
          <w:lang w:val="en-GB"/>
        </w:rPr>
        <w:t xml:space="preserve"> and</w:t>
      </w:r>
      <w:r w:rsidR="00232212" w:rsidRPr="00240243">
        <w:rPr>
          <w:rFonts w:ascii="Times New Roman" w:hAnsi="Times New Roman" w:cs="Times New Roman"/>
          <w:color w:val="000000"/>
          <w:sz w:val="24"/>
          <w:lang w:val="en-GB"/>
        </w:rPr>
        <w:t xml:space="preserve"> </w:t>
      </w:r>
      <w:r w:rsidR="00232212" w:rsidRPr="00240243">
        <w:rPr>
          <w:rFonts w:ascii="Times New Roman" w:hAnsi="Times New Roman" w:cs="Times New Roman"/>
          <w:color w:val="000000"/>
          <w:sz w:val="24"/>
          <w:lang w:val="en-GB"/>
        </w:rPr>
        <w:lastRenderedPageBreak/>
        <w:t xml:space="preserve">blogger Asif </w:t>
      </w:r>
      <w:r w:rsidRPr="00240243">
        <w:rPr>
          <w:rFonts w:ascii="Times New Roman" w:eastAsia="Times New Roman" w:hAnsi="Times New Roman" w:cs="Times New Roman"/>
          <w:color w:val="000000"/>
          <w:sz w:val="24"/>
          <w:szCs w:val="24"/>
          <w:lang w:val="en-GB"/>
        </w:rPr>
        <w:t>Mohiuddin.</w:t>
      </w:r>
      <w:r w:rsidRPr="00EE1CE3">
        <w:rPr>
          <w:color w:val="000000"/>
          <w:vertAlign w:val="superscript"/>
          <w:lang w:val="en-GB"/>
        </w:rPr>
        <w:footnoteReference w:id="14"/>
      </w:r>
      <w:r w:rsidR="00232212" w:rsidRPr="00240243">
        <w:rPr>
          <w:rFonts w:ascii="Times New Roman" w:hAnsi="Times New Roman" w:cs="Times New Roman"/>
          <w:color w:val="000000"/>
          <w:sz w:val="24"/>
          <w:lang w:val="en-GB"/>
        </w:rPr>
        <w:t xml:space="preserve"> Four of </w:t>
      </w:r>
      <w:r w:rsidRPr="00240243">
        <w:rPr>
          <w:rFonts w:ascii="Times New Roman" w:hAnsi="Times New Roman" w:cs="Times New Roman"/>
          <w:color w:val="000000"/>
          <w:sz w:val="24"/>
          <w:lang w:val="en-GB"/>
        </w:rPr>
        <w:t>the 11</w:t>
      </w:r>
      <w:r w:rsidR="00232212" w:rsidRPr="00240243">
        <w:rPr>
          <w:rFonts w:ascii="Times New Roman" w:hAnsi="Times New Roman" w:cs="Times New Roman"/>
          <w:color w:val="000000"/>
          <w:sz w:val="24"/>
          <w:lang w:val="en-GB"/>
        </w:rPr>
        <w:t xml:space="preserve"> were arrested and sent to jail by court order.</w:t>
      </w:r>
      <w:r w:rsidRPr="00240243">
        <w:rPr>
          <w:rFonts w:ascii="Times New Roman" w:eastAsia="Times New Roman" w:hAnsi="Times New Roman" w:cs="Times New Roman"/>
          <w:color w:val="000000"/>
          <w:sz w:val="24"/>
          <w:szCs w:val="24"/>
          <w:vertAlign w:val="superscript"/>
          <w:lang w:val="en-GB"/>
        </w:rPr>
        <w:t xml:space="preserve"> </w:t>
      </w:r>
      <w:r w:rsidRPr="00EE1CE3">
        <w:rPr>
          <w:color w:val="000000"/>
          <w:vertAlign w:val="superscript"/>
          <w:lang w:val="en-GB"/>
        </w:rPr>
        <w:footnoteReference w:id="15"/>
      </w:r>
      <w:r w:rsidRPr="00240243">
        <w:rPr>
          <w:rFonts w:ascii="Times New Roman" w:eastAsia="Times New Roman" w:hAnsi="Times New Roman" w:cs="Times New Roman"/>
          <w:color w:val="000000"/>
          <w:sz w:val="24"/>
          <w:szCs w:val="24"/>
          <w:lang w:val="en-GB"/>
        </w:rPr>
        <w:t xml:space="preserve"> </w:t>
      </w:r>
      <w:r w:rsidR="00232212" w:rsidRPr="00240243">
        <w:rPr>
          <w:rFonts w:ascii="Times New Roman" w:hAnsi="Times New Roman" w:cs="Times New Roman"/>
          <w:color w:val="000000"/>
          <w:sz w:val="24"/>
          <w:lang w:val="en-GB"/>
        </w:rPr>
        <w:t>The RAB stated in the First Information Report that the men had been deliberately posting rumours against the Father of the Nation, the Liberation War, and the COVID-19 pandemic to harm the nation’s image and to create confusion among the public through social media.</w:t>
      </w:r>
      <w:r w:rsidRPr="00240243">
        <w:rPr>
          <w:rFonts w:ascii="Times New Roman" w:eastAsia="Times New Roman" w:hAnsi="Times New Roman" w:cs="Times New Roman"/>
          <w:color w:val="000000"/>
          <w:sz w:val="24"/>
          <w:szCs w:val="24"/>
          <w:vertAlign w:val="superscript"/>
          <w:lang w:val="en-GB"/>
        </w:rPr>
        <w:t xml:space="preserve"> </w:t>
      </w:r>
      <w:r w:rsidRPr="00EE1CE3">
        <w:rPr>
          <w:color w:val="000000"/>
          <w:vertAlign w:val="superscript"/>
          <w:lang w:val="en-GB"/>
        </w:rPr>
        <w:footnoteReference w:id="16"/>
      </w:r>
      <w:r w:rsidRPr="00240243">
        <w:rPr>
          <w:rFonts w:ascii="Times New Roman" w:eastAsia="Times New Roman" w:hAnsi="Times New Roman" w:cs="Times New Roman"/>
          <w:color w:val="000000"/>
          <w:sz w:val="24"/>
          <w:szCs w:val="24"/>
          <w:lang w:val="en-GB"/>
        </w:rPr>
        <w:t xml:space="preserve"> </w:t>
      </w:r>
      <w:r w:rsidR="00232212" w:rsidRPr="00240243">
        <w:rPr>
          <w:rFonts w:ascii="Times New Roman" w:hAnsi="Times New Roman" w:cs="Times New Roman"/>
          <w:color w:val="000000"/>
          <w:sz w:val="24"/>
          <w:lang w:val="en-GB"/>
        </w:rPr>
        <w:t xml:space="preserve">More broadly, the Government has also blocked </w:t>
      </w:r>
      <w:r w:rsidRPr="00240243">
        <w:rPr>
          <w:rFonts w:ascii="Times New Roman" w:hAnsi="Times New Roman" w:cs="Times New Roman"/>
          <w:color w:val="000000"/>
          <w:sz w:val="24"/>
          <w:lang w:val="en-GB"/>
        </w:rPr>
        <w:t>access to several online n</w:t>
      </w:r>
      <w:r w:rsidR="00232212" w:rsidRPr="00240243">
        <w:rPr>
          <w:rFonts w:ascii="Times New Roman" w:hAnsi="Times New Roman" w:cs="Times New Roman"/>
          <w:color w:val="000000"/>
          <w:sz w:val="24"/>
          <w:lang w:val="en-GB"/>
        </w:rPr>
        <w:t>ews outlets</w:t>
      </w:r>
      <w:r w:rsidRPr="00240243">
        <w:rPr>
          <w:rFonts w:ascii="Times New Roman" w:hAnsi="Times New Roman" w:cs="Times New Roman"/>
          <w:color w:val="000000"/>
          <w:sz w:val="24"/>
          <w:lang w:val="en-GB"/>
        </w:rPr>
        <w:t>, including</w:t>
      </w:r>
      <w:r w:rsidR="00232212" w:rsidRPr="00240243">
        <w:rPr>
          <w:rFonts w:ascii="Times New Roman" w:hAnsi="Times New Roman" w:cs="Times New Roman"/>
          <w:color w:val="000000"/>
          <w:sz w:val="24"/>
          <w:lang w:val="en-GB"/>
        </w:rPr>
        <w:t xml:space="preserve"> </w:t>
      </w:r>
      <w:r w:rsidR="00232212" w:rsidRPr="00240243">
        <w:rPr>
          <w:rFonts w:ascii="Times New Roman" w:hAnsi="Times New Roman" w:cs="Times New Roman"/>
          <w:i/>
          <w:color w:val="000000"/>
          <w:sz w:val="24"/>
          <w:lang w:val="en-GB"/>
        </w:rPr>
        <w:t xml:space="preserve">Al Jazeera </w:t>
      </w:r>
      <w:r w:rsidRPr="00240243">
        <w:rPr>
          <w:rFonts w:ascii="Times New Roman" w:hAnsi="Times New Roman" w:cs="Times New Roman"/>
          <w:color w:val="000000"/>
          <w:sz w:val="24"/>
          <w:lang w:val="en-GB"/>
        </w:rPr>
        <w:t>and</w:t>
      </w:r>
      <w:r w:rsidR="00232212" w:rsidRPr="00240243">
        <w:rPr>
          <w:rFonts w:ascii="Times New Roman" w:hAnsi="Times New Roman" w:cs="Times New Roman"/>
          <w:color w:val="000000"/>
          <w:sz w:val="24"/>
          <w:lang w:val="en-GB"/>
        </w:rPr>
        <w:t xml:space="preserve"> </w:t>
      </w:r>
      <w:proofErr w:type="spellStart"/>
      <w:r w:rsidR="00232212" w:rsidRPr="00240243">
        <w:rPr>
          <w:rFonts w:ascii="Times New Roman" w:hAnsi="Times New Roman" w:cs="Times New Roman"/>
          <w:i/>
          <w:color w:val="000000"/>
          <w:sz w:val="24"/>
          <w:lang w:val="en-GB"/>
        </w:rPr>
        <w:t>PoribortonDotCom</w:t>
      </w:r>
      <w:proofErr w:type="spellEnd"/>
      <w:r w:rsidRPr="00240243">
        <w:rPr>
          <w:rFonts w:ascii="Times New Roman" w:hAnsi="Times New Roman" w:cs="Times New Roman"/>
          <w:color w:val="000000"/>
          <w:sz w:val="24"/>
          <w:lang w:val="en-GB"/>
        </w:rPr>
        <w:t>.</w:t>
      </w:r>
      <w:r w:rsidRPr="00EE1CE3">
        <w:rPr>
          <w:vertAlign w:val="superscript"/>
          <w:lang w:val="en-GB"/>
        </w:rPr>
        <w:footnoteReference w:id="17"/>
      </w:r>
    </w:p>
    <w:p w14:paraId="7E8B9655" w14:textId="77777777" w:rsidR="00232212" w:rsidRPr="00EE1CE3" w:rsidRDefault="00232212">
      <w:pPr>
        <w:spacing w:after="0" w:line="240" w:lineRule="auto"/>
        <w:rPr>
          <w:rFonts w:ascii="Times New Roman" w:eastAsia="Times New Roman" w:hAnsi="Times New Roman" w:cs="Times New Roman"/>
          <w:sz w:val="24"/>
          <w:szCs w:val="24"/>
          <w:lang w:val="en-GB"/>
        </w:rPr>
      </w:pPr>
    </w:p>
    <w:p w14:paraId="4C133FA7" w14:textId="438F258B" w:rsidR="00232212" w:rsidRPr="00240243" w:rsidRDefault="00232212" w:rsidP="00240243">
      <w:pPr>
        <w:pStyle w:val="ListParagraph"/>
        <w:numPr>
          <w:ilvl w:val="0"/>
          <w:numId w:val="19"/>
        </w:numPr>
        <w:spacing w:after="0" w:line="240" w:lineRule="auto"/>
        <w:jc w:val="both"/>
        <w:textAlignment w:val="baseline"/>
        <w:rPr>
          <w:rFonts w:ascii="Times New Roman" w:eastAsia="Times New Roman" w:hAnsi="Times New Roman" w:cs="Times New Roman"/>
          <w:color w:val="000000"/>
          <w:sz w:val="24"/>
          <w:szCs w:val="24"/>
          <w:lang w:val="en-GB"/>
        </w:rPr>
      </w:pPr>
      <w:r w:rsidRPr="00240243">
        <w:rPr>
          <w:rFonts w:ascii="Times New Roman" w:eastAsia="Times New Roman" w:hAnsi="Times New Roman" w:cs="Times New Roman"/>
          <w:color w:val="000000"/>
          <w:sz w:val="24"/>
          <w:szCs w:val="24"/>
          <w:lang w:val="en-GB"/>
        </w:rPr>
        <w:t xml:space="preserve">There are a number of </w:t>
      </w:r>
      <w:r w:rsidR="00BD2783" w:rsidRPr="00240243">
        <w:rPr>
          <w:rFonts w:ascii="Times New Roman" w:eastAsia="Times New Roman" w:hAnsi="Times New Roman" w:cs="Times New Roman"/>
          <w:color w:val="000000"/>
          <w:sz w:val="24"/>
          <w:szCs w:val="24"/>
          <w:lang w:val="en-GB"/>
        </w:rPr>
        <w:t xml:space="preserve">other </w:t>
      </w:r>
      <w:r w:rsidRPr="00240243">
        <w:rPr>
          <w:rFonts w:ascii="Times New Roman" w:eastAsia="Times New Roman" w:hAnsi="Times New Roman" w:cs="Times New Roman"/>
          <w:color w:val="000000"/>
          <w:sz w:val="24"/>
          <w:szCs w:val="24"/>
          <w:lang w:val="en-GB"/>
        </w:rPr>
        <w:t>draconian criminal laws still in place that contribute to the widespread use of arbitrary arrest and detention. Under the Special Power Act of 1974,</w:t>
      </w:r>
      <w:r w:rsidR="00BD2783" w:rsidRPr="00240243">
        <w:rPr>
          <w:rFonts w:ascii="Times New Roman" w:eastAsia="Times New Roman" w:hAnsi="Times New Roman" w:cs="Times New Roman"/>
          <w:color w:val="000000"/>
          <w:sz w:val="24"/>
          <w:szCs w:val="24"/>
          <w:lang w:val="en-GB"/>
        </w:rPr>
        <w:t xml:space="preserve"> </w:t>
      </w:r>
      <w:r w:rsidRPr="00240243">
        <w:rPr>
          <w:rFonts w:ascii="Times New Roman" w:eastAsia="Times New Roman" w:hAnsi="Times New Roman" w:cs="Times New Roman"/>
          <w:color w:val="000000"/>
          <w:sz w:val="24"/>
          <w:szCs w:val="24"/>
          <w:lang w:val="en-GB"/>
        </w:rPr>
        <w:t>person</w:t>
      </w:r>
      <w:r w:rsidR="00BD2783" w:rsidRPr="00240243">
        <w:rPr>
          <w:rFonts w:ascii="Times New Roman" w:eastAsia="Times New Roman" w:hAnsi="Times New Roman" w:cs="Times New Roman"/>
          <w:color w:val="000000"/>
          <w:sz w:val="24"/>
          <w:szCs w:val="24"/>
          <w:lang w:val="en-GB"/>
        </w:rPr>
        <w:t>s</w:t>
      </w:r>
      <w:r w:rsidRPr="00240243">
        <w:rPr>
          <w:rFonts w:ascii="Times New Roman" w:eastAsia="Times New Roman" w:hAnsi="Times New Roman" w:cs="Times New Roman"/>
          <w:color w:val="000000"/>
          <w:sz w:val="24"/>
          <w:szCs w:val="24"/>
          <w:lang w:val="en-GB"/>
        </w:rPr>
        <w:t xml:space="preserve"> can be “preventively detained” to prevent </w:t>
      </w:r>
      <w:r w:rsidR="00BD2783" w:rsidRPr="00240243">
        <w:rPr>
          <w:rFonts w:ascii="Times New Roman" w:eastAsia="Times New Roman" w:hAnsi="Times New Roman" w:cs="Times New Roman"/>
          <w:color w:val="000000"/>
          <w:sz w:val="24"/>
          <w:szCs w:val="24"/>
          <w:lang w:val="en-GB"/>
        </w:rPr>
        <w:t>them</w:t>
      </w:r>
      <w:r w:rsidRPr="00240243">
        <w:rPr>
          <w:rFonts w:ascii="Times New Roman" w:eastAsia="Times New Roman" w:hAnsi="Times New Roman" w:cs="Times New Roman"/>
          <w:color w:val="000000"/>
          <w:sz w:val="24"/>
          <w:szCs w:val="24"/>
          <w:lang w:val="en-GB"/>
        </w:rPr>
        <w:t xml:space="preserve"> from committing “any prejudicial act,” that the executive authority deems detrimental to the interests of the </w:t>
      </w:r>
      <w:r w:rsidR="00BD2783" w:rsidRPr="00240243">
        <w:rPr>
          <w:rFonts w:ascii="Times New Roman" w:eastAsia="Times New Roman" w:hAnsi="Times New Roman" w:cs="Times New Roman"/>
          <w:color w:val="000000"/>
          <w:sz w:val="24"/>
          <w:szCs w:val="24"/>
          <w:lang w:val="en-GB"/>
        </w:rPr>
        <w:t>S</w:t>
      </w:r>
      <w:r w:rsidRPr="00240243">
        <w:rPr>
          <w:rFonts w:ascii="Times New Roman" w:eastAsia="Times New Roman" w:hAnsi="Times New Roman" w:cs="Times New Roman"/>
          <w:color w:val="000000"/>
          <w:sz w:val="24"/>
          <w:szCs w:val="24"/>
          <w:lang w:val="en-GB"/>
        </w:rPr>
        <w:t>tate, even if the individual has not yet committed such an act. It has been common for persons arrested under Section 54 of the Code of Criminal Procedure to be later charged under the Special Powers Act of 1974.</w:t>
      </w:r>
    </w:p>
    <w:p w14:paraId="197DBE6A" w14:textId="77777777" w:rsidR="00B22F0B" w:rsidRPr="00EE1CE3" w:rsidRDefault="00B22F0B">
      <w:pPr>
        <w:pStyle w:val="NormalWeb"/>
        <w:spacing w:before="0" w:beforeAutospacing="0" w:after="0" w:afterAutospacing="0"/>
        <w:jc w:val="both"/>
        <w:textAlignment w:val="baseline"/>
        <w:rPr>
          <w:b/>
          <w:color w:val="000000"/>
          <w:lang w:val="en-GB"/>
        </w:rPr>
      </w:pPr>
    </w:p>
    <w:p w14:paraId="5033E761" w14:textId="77777777" w:rsidR="00BC51EC" w:rsidRPr="00EE1CE3" w:rsidRDefault="003B7EFF">
      <w:pPr>
        <w:pStyle w:val="NormalWeb"/>
        <w:spacing w:before="0" w:beforeAutospacing="0" w:after="0" w:afterAutospacing="0"/>
        <w:jc w:val="both"/>
        <w:textAlignment w:val="baseline"/>
        <w:rPr>
          <w:b/>
          <w:color w:val="000000"/>
          <w:lang w:val="en-GB"/>
        </w:rPr>
      </w:pPr>
      <w:r w:rsidRPr="005D1251">
        <w:rPr>
          <w:b/>
          <w:color w:val="000000"/>
          <w:u w:val="single"/>
          <w:lang w:val="en-GB"/>
        </w:rPr>
        <w:t xml:space="preserve">Key </w:t>
      </w:r>
      <w:r w:rsidR="00B22F0B" w:rsidRPr="005D1251">
        <w:rPr>
          <w:b/>
          <w:color w:val="000000"/>
          <w:u w:val="single"/>
          <w:lang w:val="en-GB"/>
        </w:rPr>
        <w:t>Recommendation 4</w:t>
      </w:r>
      <w:r w:rsidR="00B22F0B" w:rsidRPr="00EE1CE3">
        <w:rPr>
          <w:b/>
          <w:color w:val="000000"/>
          <w:lang w:val="en-GB"/>
        </w:rPr>
        <w:t xml:space="preserve">: </w:t>
      </w:r>
      <w:r w:rsidR="00BC51EC" w:rsidRPr="00EE1CE3">
        <w:rPr>
          <w:b/>
          <w:color w:val="000000"/>
          <w:lang w:val="en-GB"/>
        </w:rPr>
        <w:t>Ensuring that members of civil society and NGOs who have cooperated with the Committee in the context of the consideration of the State party’s initial report are protected from any reprisals or harassmen</w:t>
      </w:r>
      <w:r w:rsidR="00B22F0B" w:rsidRPr="00EE1CE3">
        <w:rPr>
          <w:b/>
          <w:color w:val="000000"/>
          <w:lang w:val="en-GB"/>
        </w:rPr>
        <w:t xml:space="preserve">t, including charges of breaching the Information and Communications Technology Act, in keeping with the pledge given by the Minister of Law, Justice, and Parliamentary Affairs. </w:t>
      </w:r>
    </w:p>
    <w:p w14:paraId="72404F59" w14:textId="77777777" w:rsidR="00B22F0B" w:rsidRPr="00EE1CE3" w:rsidRDefault="00B22F0B">
      <w:pPr>
        <w:pStyle w:val="NormalWeb"/>
        <w:spacing w:before="0" w:beforeAutospacing="0" w:after="0" w:afterAutospacing="0"/>
        <w:jc w:val="both"/>
        <w:textAlignment w:val="baseline"/>
        <w:rPr>
          <w:b/>
          <w:color w:val="000000"/>
          <w:lang w:val="en-GB"/>
        </w:rPr>
      </w:pPr>
    </w:p>
    <w:p w14:paraId="50FE954F" w14:textId="3E9C1FF9" w:rsidR="00BD2783" w:rsidRPr="00EE1CE3" w:rsidRDefault="00B22F0B" w:rsidP="00240243">
      <w:pPr>
        <w:pStyle w:val="NormalWeb"/>
        <w:numPr>
          <w:ilvl w:val="0"/>
          <w:numId w:val="19"/>
        </w:numPr>
        <w:spacing w:before="0" w:beforeAutospacing="0" w:after="0" w:afterAutospacing="0"/>
        <w:jc w:val="both"/>
        <w:textAlignment w:val="baseline"/>
        <w:rPr>
          <w:b/>
          <w:color w:val="000000"/>
          <w:lang w:val="en-GB"/>
        </w:rPr>
      </w:pPr>
      <w:r w:rsidRPr="00EE1CE3">
        <w:rPr>
          <w:color w:val="000000"/>
          <w:lang w:val="en-GB"/>
        </w:rPr>
        <w:t>Persecution and harassment of members of civil society and NGOs continues, despite the Committee’s recommendation to ensure protection of the members of civil society and NGOs who have cooperated with the Committee in the context of its consideration of Bangladesh’s initial report from any reprisals or harassment, including charges of breaching the Information and Communications Technology</w:t>
      </w:r>
      <w:r w:rsidR="005D1251">
        <w:rPr>
          <w:color w:val="000000"/>
          <w:lang w:val="en-GB"/>
        </w:rPr>
        <w:t xml:space="preserve"> (ICT)</w:t>
      </w:r>
      <w:r w:rsidRPr="00EE1CE3">
        <w:rPr>
          <w:color w:val="000000"/>
          <w:lang w:val="en-GB"/>
        </w:rPr>
        <w:t xml:space="preserve"> Act </w:t>
      </w:r>
      <w:r w:rsidR="005D1251">
        <w:rPr>
          <w:color w:val="000000"/>
          <w:lang w:val="en-GB"/>
        </w:rPr>
        <w:t xml:space="preserve">of </w:t>
      </w:r>
      <w:r w:rsidRPr="00EE1CE3">
        <w:rPr>
          <w:color w:val="000000"/>
          <w:lang w:val="en-GB"/>
        </w:rPr>
        <w:t xml:space="preserve">2006. Furthermore, the Government </w:t>
      </w:r>
      <w:r w:rsidR="005D1251">
        <w:rPr>
          <w:color w:val="000000"/>
          <w:lang w:val="en-GB"/>
        </w:rPr>
        <w:t xml:space="preserve">has continued to </w:t>
      </w:r>
      <w:r w:rsidRPr="00EE1CE3">
        <w:rPr>
          <w:color w:val="000000"/>
          <w:lang w:val="en-GB"/>
        </w:rPr>
        <w:t>withh</w:t>
      </w:r>
      <w:r w:rsidR="005D1251">
        <w:rPr>
          <w:color w:val="000000"/>
          <w:lang w:val="en-GB"/>
        </w:rPr>
        <w:t>o</w:t>
      </w:r>
      <w:r w:rsidRPr="00EE1CE3">
        <w:rPr>
          <w:color w:val="000000"/>
          <w:lang w:val="en-GB"/>
        </w:rPr>
        <w:t>ld its approval for foreign funding to NGOs working in areas the NGO Affairs Bureau deemed sensitive, such as human rights, labour rights, indigenous rights, or humanitarian assistance to Rohingya refugees</w:t>
      </w:r>
      <w:r w:rsidR="00BD2783" w:rsidRPr="00EE1CE3">
        <w:rPr>
          <w:color w:val="000000"/>
          <w:lang w:val="en-GB"/>
        </w:rPr>
        <w:t>.</w:t>
      </w:r>
      <w:r w:rsidR="00BD2783" w:rsidRPr="00EE1CE3">
        <w:rPr>
          <w:color w:val="000000"/>
          <w:vertAlign w:val="superscript"/>
          <w:lang w:val="en-GB"/>
        </w:rPr>
        <w:footnoteReference w:id="18"/>
      </w:r>
      <w:r w:rsidRPr="00EE1CE3">
        <w:rPr>
          <w:color w:val="000000"/>
          <w:lang w:val="en-GB"/>
        </w:rPr>
        <w:t xml:space="preserve"> For example, the Government’s crackdown on Odhikar</w:t>
      </w:r>
      <w:r w:rsidR="006B472A">
        <w:rPr>
          <w:color w:val="000000"/>
          <w:lang w:val="en-GB"/>
        </w:rPr>
        <w:t>,</w:t>
      </w:r>
      <w:r w:rsidR="00BD2783" w:rsidRPr="00EE1CE3">
        <w:rPr>
          <w:color w:val="000000"/>
          <w:vertAlign w:val="superscript"/>
          <w:lang w:val="en-GB"/>
        </w:rPr>
        <w:footnoteReference w:id="19"/>
      </w:r>
      <w:r w:rsidRPr="00EE1CE3">
        <w:rPr>
          <w:color w:val="000000"/>
          <w:lang w:val="en-GB"/>
        </w:rPr>
        <w:t xml:space="preserve"> </w:t>
      </w:r>
      <w:r w:rsidR="006B472A">
        <w:rPr>
          <w:color w:val="000000"/>
          <w:lang w:val="en-GB"/>
        </w:rPr>
        <w:t xml:space="preserve">which </w:t>
      </w:r>
      <w:r w:rsidRPr="00EE1CE3">
        <w:rPr>
          <w:color w:val="000000"/>
          <w:lang w:val="en-GB"/>
        </w:rPr>
        <w:t>began in 2013, continues. T</w:t>
      </w:r>
      <w:r w:rsidR="00C20911">
        <w:rPr>
          <w:color w:val="000000"/>
          <w:lang w:val="en-GB"/>
        </w:rPr>
        <w:t>o date, t</w:t>
      </w:r>
      <w:r w:rsidRPr="00EE1CE3">
        <w:rPr>
          <w:color w:val="000000"/>
          <w:lang w:val="en-GB"/>
        </w:rPr>
        <w:t xml:space="preserve">he NGO Affairs Bureau (NGOAB) under the Prime Minister’s Office has not renewed Odhikar’s registration, which was submitted in 2014. In order to halt all </w:t>
      </w:r>
      <w:r w:rsidR="00BD2783" w:rsidRPr="00EE1CE3">
        <w:rPr>
          <w:color w:val="000000"/>
          <w:lang w:val="en-GB"/>
        </w:rPr>
        <w:t xml:space="preserve">of Odhikar’s </w:t>
      </w:r>
      <w:r w:rsidRPr="00EE1CE3">
        <w:rPr>
          <w:color w:val="000000"/>
          <w:lang w:val="en-GB"/>
        </w:rPr>
        <w:t xml:space="preserve">human rights activities, the NGOAB has stopped fund clearance for all of </w:t>
      </w:r>
      <w:r w:rsidR="00BD2783" w:rsidRPr="00EE1CE3">
        <w:rPr>
          <w:color w:val="000000"/>
          <w:lang w:val="en-GB"/>
        </w:rPr>
        <w:t>the organisation’s</w:t>
      </w:r>
      <w:r w:rsidRPr="00EE1CE3">
        <w:rPr>
          <w:color w:val="000000"/>
          <w:lang w:val="en-GB"/>
        </w:rPr>
        <w:t xml:space="preserve"> projects for the last six years and </w:t>
      </w:r>
      <w:r w:rsidRPr="00EE1CE3">
        <w:rPr>
          <w:color w:val="000000"/>
          <w:lang w:val="en-GB"/>
        </w:rPr>
        <w:lastRenderedPageBreak/>
        <w:t>completely barred approval of any new project</w:t>
      </w:r>
      <w:r w:rsidR="00242AF4">
        <w:rPr>
          <w:color w:val="000000"/>
          <w:lang w:val="en-GB"/>
        </w:rPr>
        <w:t>s</w:t>
      </w:r>
      <w:r w:rsidRPr="00EE1CE3">
        <w:rPr>
          <w:color w:val="000000"/>
          <w:lang w:val="en-GB"/>
        </w:rPr>
        <w:t xml:space="preserve">. </w:t>
      </w:r>
      <w:r w:rsidR="00BD2783" w:rsidRPr="00EE1CE3">
        <w:rPr>
          <w:color w:val="000000"/>
          <w:lang w:val="en-GB"/>
        </w:rPr>
        <w:t>Furthermore,</w:t>
      </w:r>
      <w:r w:rsidRPr="00EE1CE3">
        <w:rPr>
          <w:color w:val="000000"/>
          <w:lang w:val="en-GB"/>
        </w:rPr>
        <w:t xml:space="preserve"> human rights defenders associated with Odhikar</w:t>
      </w:r>
      <w:r w:rsidRPr="00EE1CE3">
        <w:rPr>
          <w:i/>
          <w:iCs/>
          <w:color w:val="000000"/>
          <w:lang w:val="en-GB"/>
        </w:rPr>
        <w:t xml:space="preserve"> </w:t>
      </w:r>
      <w:r w:rsidRPr="00EE1CE3">
        <w:rPr>
          <w:color w:val="000000"/>
          <w:lang w:val="en-GB"/>
        </w:rPr>
        <w:t>have been subjected to various forms of harassment, including surveillance, due to their public positions on human rights violations. The case filed under the I</w:t>
      </w:r>
      <w:r w:rsidR="005D1251">
        <w:rPr>
          <w:color w:val="000000"/>
          <w:lang w:val="en-GB"/>
        </w:rPr>
        <w:t>CT</w:t>
      </w:r>
      <w:r w:rsidRPr="00EE1CE3">
        <w:rPr>
          <w:color w:val="000000"/>
          <w:lang w:val="en-GB"/>
        </w:rPr>
        <w:t xml:space="preserve"> Act against the Secretary and Director of Odhikar</w:t>
      </w:r>
      <w:r w:rsidRPr="00EE1CE3">
        <w:rPr>
          <w:i/>
          <w:iCs/>
          <w:color w:val="000000"/>
          <w:lang w:val="en-GB"/>
        </w:rPr>
        <w:t xml:space="preserve"> </w:t>
      </w:r>
      <w:r w:rsidRPr="00EE1CE3">
        <w:rPr>
          <w:color w:val="000000"/>
          <w:lang w:val="en-GB"/>
        </w:rPr>
        <w:t>is still pending.</w:t>
      </w:r>
    </w:p>
    <w:p w14:paraId="453D2420" w14:textId="77777777" w:rsidR="00240243" w:rsidRDefault="00240243">
      <w:pPr>
        <w:pStyle w:val="NormalWeb"/>
        <w:spacing w:before="0" w:beforeAutospacing="0" w:after="0" w:afterAutospacing="0"/>
        <w:jc w:val="center"/>
        <w:textAlignment w:val="baseline"/>
        <w:rPr>
          <w:color w:val="000000"/>
          <w:lang w:val="en-GB"/>
        </w:rPr>
      </w:pPr>
    </w:p>
    <w:p w14:paraId="51B2D057" w14:textId="3D8C2A3C" w:rsidR="00BD2783" w:rsidRPr="00EE1CE3" w:rsidRDefault="00BD2783">
      <w:pPr>
        <w:pStyle w:val="NormalWeb"/>
        <w:spacing w:before="0" w:beforeAutospacing="0" w:after="0" w:afterAutospacing="0"/>
        <w:jc w:val="center"/>
        <w:textAlignment w:val="baseline"/>
        <w:rPr>
          <w:color w:val="000000"/>
          <w:lang w:val="en-GB"/>
        </w:rPr>
      </w:pPr>
      <w:r w:rsidRPr="00EE1CE3">
        <w:rPr>
          <w:color w:val="000000"/>
          <w:lang w:val="en-GB"/>
        </w:rPr>
        <w:t>---</w:t>
      </w:r>
    </w:p>
    <w:p w14:paraId="53EF6EDF" w14:textId="77777777" w:rsidR="00BD2783" w:rsidRPr="00EE1CE3" w:rsidRDefault="00BD2783">
      <w:pPr>
        <w:pStyle w:val="NormalWeb"/>
        <w:spacing w:before="0" w:beforeAutospacing="0" w:after="0" w:afterAutospacing="0"/>
        <w:jc w:val="center"/>
        <w:textAlignment w:val="baseline"/>
        <w:rPr>
          <w:color w:val="000000"/>
          <w:lang w:val="en-GB"/>
        </w:rPr>
      </w:pPr>
    </w:p>
    <w:p w14:paraId="41D27075" w14:textId="565774F4" w:rsidR="00E067D4" w:rsidRPr="00EE1CE3" w:rsidRDefault="00BD2783" w:rsidP="005A5E31">
      <w:pPr>
        <w:spacing w:after="0" w:line="240" w:lineRule="auto"/>
        <w:jc w:val="center"/>
        <w:rPr>
          <w:lang w:val="en-GB"/>
        </w:rPr>
      </w:pPr>
      <w:r w:rsidRPr="00EE1CE3">
        <w:rPr>
          <w:rFonts w:ascii="Times New Roman" w:eastAsia="Times New Roman" w:hAnsi="Times New Roman" w:cs="Times New Roman"/>
          <w:color w:val="000000"/>
          <w:sz w:val="24"/>
          <w:szCs w:val="24"/>
          <w:lang w:val="en-GB"/>
        </w:rPr>
        <w:t>END OF THE REPORT</w:t>
      </w:r>
    </w:p>
    <w:sectPr w:rsidR="00E067D4" w:rsidRPr="00EE1CE3" w:rsidSect="00242AF4">
      <w:headerReference w:type="default" r:id="rId17"/>
      <w:footerReference w:type="default" r:id="rId18"/>
      <w:pgSz w:w="12240" w:h="15840"/>
      <w:pgMar w:top="144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62582" w14:textId="77777777" w:rsidR="00845EFB" w:rsidRDefault="00845EFB" w:rsidP="009D489C">
      <w:pPr>
        <w:spacing w:after="0" w:line="240" w:lineRule="auto"/>
      </w:pPr>
      <w:r>
        <w:separator/>
      </w:r>
    </w:p>
  </w:endnote>
  <w:endnote w:type="continuationSeparator" w:id="0">
    <w:p w14:paraId="7235E454" w14:textId="77777777" w:rsidR="00845EFB" w:rsidRDefault="00845EFB" w:rsidP="009D4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8007010"/>
      <w:docPartObj>
        <w:docPartGallery w:val="Page Numbers (Bottom of Page)"/>
        <w:docPartUnique/>
      </w:docPartObj>
    </w:sdtPr>
    <w:sdtEndPr>
      <w:rPr>
        <w:rFonts w:ascii="Times New Roman" w:hAnsi="Times New Roman" w:cs="Times New Roman"/>
        <w:noProof/>
      </w:rPr>
    </w:sdtEndPr>
    <w:sdtContent>
      <w:p w14:paraId="35F3EC4C" w14:textId="0EE6230B" w:rsidR="00242AF4" w:rsidRPr="00242AF4" w:rsidRDefault="00242AF4">
        <w:pPr>
          <w:pStyle w:val="Footer"/>
          <w:jc w:val="center"/>
          <w:rPr>
            <w:rFonts w:ascii="Times New Roman" w:hAnsi="Times New Roman" w:cs="Times New Roman"/>
          </w:rPr>
        </w:pPr>
        <w:r w:rsidRPr="00242AF4">
          <w:rPr>
            <w:rFonts w:ascii="Times New Roman" w:hAnsi="Times New Roman" w:cs="Times New Roman"/>
          </w:rPr>
          <w:fldChar w:fldCharType="begin"/>
        </w:r>
        <w:r w:rsidRPr="00242AF4">
          <w:rPr>
            <w:rFonts w:ascii="Times New Roman" w:hAnsi="Times New Roman" w:cs="Times New Roman"/>
          </w:rPr>
          <w:instrText xml:space="preserve"> PAGE   \* MERGEFORMAT </w:instrText>
        </w:r>
        <w:r w:rsidRPr="00242AF4">
          <w:rPr>
            <w:rFonts w:ascii="Times New Roman" w:hAnsi="Times New Roman" w:cs="Times New Roman"/>
          </w:rPr>
          <w:fldChar w:fldCharType="separate"/>
        </w:r>
        <w:r w:rsidRPr="00242AF4">
          <w:rPr>
            <w:rFonts w:ascii="Times New Roman" w:hAnsi="Times New Roman" w:cs="Times New Roman"/>
            <w:noProof/>
          </w:rPr>
          <w:t>2</w:t>
        </w:r>
        <w:r w:rsidRPr="00242AF4">
          <w:rPr>
            <w:rFonts w:ascii="Times New Roman" w:hAnsi="Times New Roman" w:cs="Times New Roman"/>
            <w:noProof/>
          </w:rPr>
          <w:fldChar w:fldCharType="end"/>
        </w:r>
      </w:p>
    </w:sdtContent>
  </w:sdt>
  <w:p w14:paraId="0D19C47D" w14:textId="77777777" w:rsidR="00242AF4" w:rsidRDefault="00242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643C5" w14:textId="77777777" w:rsidR="00845EFB" w:rsidRDefault="00845EFB" w:rsidP="009D489C">
      <w:pPr>
        <w:spacing w:after="0" w:line="240" w:lineRule="auto"/>
      </w:pPr>
      <w:r>
        <w:separator/>
      </w:r>
    </w:p>
  </w:footnote>
  <w:footnote w:type="continuationSeparator" w:id="0">
    <w:p w14:paraId="6E33C6A1" w14:textId="77777777" w:rsidR="00845EFB" w:rsidRDefault="00845EFB" w:rsidP="009D489C">
      <w:pPr>
        <w:spacing w:after="0" w:line="240" w:lineRule="auto"/>
      </w:pPr>
      <w:r>
        <w:continuationSeparator/>
      </w:r>
    </w:p>
  </w:footnote>
  <w:footnote w:id="1">
    <w:p w14:paraId="7329ADD0" w14:textId="77777777" w:rsidR="009D489C" w:rsidRPr="00240243" w:rsidRDefault="009D489C" w:rsidP="009D489C">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UN Committee against Torture, </w:t>
      </w:r>
      <w:r w:rsidRPr="00240243">
        <w:rPr>
          <w:rFonts w:ascii="Times New Roman" w:eastAsia="Times New Roman" w:hAnsi="Times New Roman" w:cs="Times New Roman"/>
          <w:i/>
          <w:color w:val="000000"/>
          <w:sz w:val="20"/>
          <w:szCs w:val="20"/>
        </w:rPr>
        <w:t xml:space="preserve">Concluding Observations on the Initial Report of Bangladesh, </w:t>
      </w:r>
      <w:r w:rsidRPr="00240243">
        <w:rPr>
          <w:rFonts w:ascii="Times New Roman" w:eastAsia="Times New Roman" w:hAnsi="Times New Roman" w:cs="Times New Roman"/>
          <w:color w:val="000000"/>
          <w:sz w:val="20"/>
          <w:szCs w:val="20"/>
        </w:rPr>
        <w:t>¶ 1, UN Doc. CAT/C/BGD/CO/1 (Aug. 26, 2019), https://undocs.org/CAT/C/BGD/CO/1.</w:t>
      </w:r>
    </w:p>
  </w:footnote>
  <w:footnote w:id="2">
    <w:p w14:paraId="20FDEDFD" w14:textId="77777777" w:rsidR="009D489C" w:rsidRPr="00240243" w:rsidRDefault="009D489C" w:rsidP="009D489C">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Id. at ¶ 52.</w:t>
      </w:r>
    </w:p>
  </w:footnote>
  <w:footnote w:id="3">
    <w:p w14:paraId="489FCC44" w14:textId="77777777" w:rsidR="00427975" w:rsidRDefault="00427975" w:rsidP="00427975">
      <w:pPr>
        <w:pBdr>
          <w:top w:val="nil"/>
          <w:left w:val="nil"/>
          <w:bottom w:val="nil"/>
          <w:right w:val="nil"/>
          <w:between w:val="nil"/>
        </w:pBdr>
        <w:spacing w:after="0" w:line="240" w:lineRule="auto"/>
        <w:ind w:hanging="2"/>
        <w:rPr>
          <w:rFonts w:ascii="Times New Roman" w:eastAsia="Times New Roman" w:hAnsi="Times New Roman" w:cs="Times New Roman"/>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Civil Society Joint Alternative Report on Bangladesh Submitted to the Committee against Torture, 67th CAT Session (22 July – 9 August 2019), </w:t>
      </w:r>
      <w:hyperlink r:id="rId1">
        <w:r w:rsidRPr="00240243">
          <w:rPr>
            <w:rFonts w:ascii="Times New Roman" w:eastAsia="Times New Roman" w:hAnsi="Times New Roman" w:cs="Times New Roman"/>
            <w:sz w:val="20"/>
            <w:szCs w:val="20"/>
          </w:rPr>
          <w:t>https://tbinternet.ohchr.org/Treaties/CAT/Shared%20Documents/BGD/INT_CAT_CSS_BGD_35328_E.pdf</w:t>
        </w:r>
      </w:hyperlink>
      <w:r w:rsidRPr="00240243">
        <w:rPr>
          <w:rFonts w:ascii="Times New Roman" w:eastAsia="Times New Roman" w:hAnsi="Times New Roman" w:cs="Times New Roman"/>
          <w:sz w:val="20"/>
          <w:szCs w:val="20"/>
        </w:rPr>
        <w:t>.</w:t>
      </w:r>
    </w:p>
  </w:footnote>
  <w:footnote w:id="4">
    <w:p w14:paraId="356C1FE0" w14:textId="77777777" w:rsidR="00427975" w:rsidRPr="00240243" w:rsidRDefault="00427975" w:rsidP="00427975">
      <w:pPr>
        <w:spacing w:after="0" w:line="240" w:lineRule="auto"/>
        <w:ind w:hanging="2"/>
        <w:rPr>
          <w:rFonts w:ascii="Times New Roman" w:eastAsia="Times New Roman" w:hAnsi="Times New Roman" w:cs="Times New Roman"/>
          <w:sz w:val="20"/>
          <w:szCs w:val="20"/>
          <w:shd w:val="clear" w:color="auto" w:fill="FFF2CC"/>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i/>
          <w:sz w:val="20"/>
          <w:szCs w:val="20"/>
        </w:rPr>
        <w:t xml:space="preserve"> Bangladesh Legal Aid and Services Trust (BLAST) v. Bangladesh, </w:t>
      </w:r>
      <w:r w:rsidRPr="00240243">
        <w:rPr>
          <w:rFonts w:ascii="Times New Roman" w:eastAsia="Times New Roman" w:hAnsi="Times New Roman" w:cs="Times New Roman"/>
          <w:sz w:val="20"/>
          <w:szCs w:val="20"/>
        </w:rPr>
        <w:t xml:space="preserve">Supreme Court of Bangladesh, High Court Division, Writ Petition No. 3806 of 1998 (2003), </w:t>
      </w:r>
      <w:r w:rsidRPr="00240243">
        <w:rPr>
          <w:rFonts w:ascii="Times New Roman" w:hAnsi="Times New Roman" w:cs="Times New Roman"/>
          <w:sz w:val="20"/>
          <w:szCs w:val="20"/>
        </w:rPr>
        <w:t>https://www.lawyersnjurists.com/lawyer_ci/case/bangladesh-legal-aid-and-services-trust-blast-and-others-vs-bangladesh-and-others-55-dlr-2003-363.</w:t>
      </w:r>
    </w:p>
  </w:footnote>
  <w:footnote w:id="5">
    <w:p w14:paraId="100F9FAE" w14:textId="77777777" w:rsidR="003B7EFF" w:rsidRPr="00CB69F8" w:rsidRDefault="003B7EFF" w:rsidP="003B7EFF">
      <w:pPr>
        <w:spacing w:after="0" w:line="240" w:lineRule="auto"/>
        <w:ind w:hanging="2"/>
        <w:rPr>
          <w:rFonts w:ascii="Times New Roman" w:eastAsia="Times New Roman" w:hAnsi="Times New Roman" w:cs="Times New Roman"/>
          <w:sz w:val="20"/>
          <w:szCs w:val="20"/>
          <w:highlight w:val="yellow"/>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sz w:val="20"/>
          <w:szCs w:val="20"/>
        </w:rPr>
        <w:t xml:space="preserve"> </w:t>
      </w:r>
      <w:r w:rsidRPr="00240243">
        <w:rPr>
          <w:rFonts w:ascii="Times New Roman" w:eastAsia="Times New Roman" w:hAnsi="Times New Roman" w:cs="Times New Roman"/>
          <w:i/>
          <w:sz w:val="20"/>
          <w:szCs w:val="20"/>
        </w:rPr>
        <w:t xml:space="preserve">Bangladesh Legal Aid and Services Trust (BLAST) v. Bangladesh, </w:t>
      </w:r>
      <w:r w:rsidRPr="00240243">
        <w:rPr>
          <w:rFonts w:ascii="Times New Roman" w:eastAsia="Times New Roman" w:hAnsi="Times New Roman" w:cs="Times New Roman"/>
          <w:sz w:val="20"/>
          <w:szCs w:val="20"/>
        </w:rPr>
        <w:t xml:space="preserve">Supreme Court of Bangladesh, Appellate Division, Civil Appeal No. 53 of 2004 (24 May 2016), </w:t>
      </w:r>
      <w:hyperlink r:id="rId2">
        <w:r w:rsidRPr="00240243">
          <w:rPr>
            <w:rFonts w:ascii="Times New Roman" w:eastAsia="Times New Roman" w:hAnsi="Times New Roman" w:cs="Times New Roman"/>
            <w:sz w:val="20"/>
            <w:szCs w:val="20"/>
          </w:rPr>
          <w:t>http://www.humanrights.asia/wp-content/uploads/2020/07/Bangladesh-Supreme-Court-Verdict-on-Civil-Appeal-No.-53-of-2004.pdf</w:t>
        </w:r>
      </w:hyperlink>
      <w:r w:rsidRPr="00240243">
        <w:rPr>
          <w:rFonts w:ascii="Times New Roman" w:eastAsia="Times New Roman" w:hAnsi="Times New Roman" w:cs="Times New Roman"/>
          <w:sz w:val="20"/>
          <w:szCs w:val="20"/>
        </w:rPr>
        <w:t>.</w:t>
      </w:r>
    </w:p>
  </w:footnote>
  <w:footnote w:id="6">
    <w:p w14:paraId="426D9EBE" w14:textId="77777777" w:rsidR="00427975" w:rsidRPr="00240243" w:rsidRDefault="00427975" w:rsidP="00427975">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shd w:val="clear" w:color="auto" w:fill="FFF2CC"/>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Bangladesh Jail, accessed 12 July 2020, https://prison.com.bd/home.</w:t>
      </w:r>
    </w:p>
  </w:footnote>
  <w:footnote w:id="7">
    <w:p w14:paraId="026FB246" w14:textId="2F0B5F66" w:rsidR="00427975" w:rsidRPr="00240243" w:rsidRDefault="00427975" w:rsidP="00427975">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M</w:t>
      </w:r>
      <w:r w:rsidR="00EE1CE3" w:rsidRPr="00240243">
        <w:rPr>
          <w:rFonts w:ascii="Times New Roman" w:eastAsia="Times New Roman" w:hAnsi="Times New Roman" w:cs="Times New Roman"/>
          <w:color w:val="000000"/>
          <w:sz w:val="20"/>
          <w:szCs w:val="20"/>
        </w:rPr>
        <w:t>.</w:t>
      </w:r>
      <w:r w:rsidRPr="00240243">
        <w:rPr>
          <w:rFonts w:ascii="Times New Roman" w:eastAsia="Times New Roman" w:hAnsi="Times New Roman" w:cs="Times New Roman"/>
          <w:color w:val="000000"/>
          <w:sz w:val="20"/>
          <w:szCs w:val="20"/>
        </w:rPr>
        <w:t xml:space="preserve"> </w:t>
      </w:r>
      <w:r w:rsidRPr="00240243">
        <w:rPr>
          <w:rFonts w:ascii="Times New Roman" w:eastAsia="Times New Roman" w:hAnsi="Times New Roman" w:cs="Times New Roman"/>
          <w:color w:val="000000"/>
          <w:sz w:val="20"/>
          <w:szCs w:val="20"/>
        </w:rPr>
        <w:t xml:space="preserve">Moneruzzaman, </w:t>
      </w:r>
      <w:r w:rsidRPr="00240243">
        <w:rPr>
          <w:rFonts w:ascii="Times New Roman" w:eastAsia="Times New Roman" w:hAnsi="Times New Roman" w:cs="Times New Roman"/>
          <w:i/>
          <w:color w:val="000000"/>
          <w:sz w:val="20"/>
          <w:szCs w:val="20"/>
        </w:rPr>
        <w:t xml:space="preserve">Jail Authorities Start to Release 2,884 Inmates, </w:t>
      </w:r>
      <w:r w:rsidRPr="00240243">
        <w:rPr>
          <w:rFonts w:ascii="Times New Roman" w:eastAsia="Times New Roman" w:hAnsi="Times New Roman" w:cs="Times New Roman"/>
          <w:color w:val="000000"/>
          <w:sz w:val="20"/>
          <w:szCs w:val="20"/>
        </w:rPr>
        <w:t xml:space="preserve">New Age Bangladesh (5 May 2020) </w:t>
      </w:r>
      <w:hyperlink r:id="rId3">
        <w:r w:rsidRPr="00240243">
          <w:rPr>
            <w:rFonts w:ascii="Times New Roman" w:eastAsia="Times New Roman" w:hAnsi="Times New Roman" w:cs="Times New Roman"/>
            <w:color w:val="000000"/>
            <w:sz w:val="20"/>
            <w:szCs w:val="20"/>
          </w:rPr>
          <w:t>https://www.newagebd.net/article/105722/jail-authorities-start-to-release-2884-inmates</w:t>
        </w:r>
      </w:hyperlink>
      <w:r w:rsidRPr="00240243">
        <w:rPr>
          <w:rFonts w:ascii="Times New Roman" w:eastAsia="Times New Roman" w:hAnsi="Times New Roman" w:cs="Times New Roman"/>
          <w:sz w:val="20"/>
          <w:szCs w:val="20"/>
        </w:rPr>
        <w:t>.</w:t>
      </w:r>
      <w:r w:rsidRPr="00240243">
        <w:rPr>
          <w:rFonts w:ascii="Times New Roman" w:eastAsia="Times New Roman" w:hAnsi="Times New Roman" w:cs="Times New Roman"/>
          <w:color w:val="000000"/>
          <w:sz w:val="20"/>
          <w:szCs w:val="20"/>
        </w:rPr>
        <w:t xml:space="preserve"> </w:t>
      </w:r>
    </w:p>
  </w:footnote>
  <w:footnote w:id="8">
    <w:p w14:paraId="1216D357" w14:textId="77777777" w:rsidR="003B7EFF" w:rsidRDefault="003B7EFF" w:rsidP="003B7EFF">
      <w:pPr>
        <w:spacing w:after="0" w:line="240" w:lineRule="auto"/>
        <w:ind w:hanging="2"/>
        <w:rPr>
          <w:rFonts w:ascii="Times New Roman" w:eastAsia="Times New Roman" w:hAnsi="Times New Roman" w:cs="Times New Roman"/>
          <w:sz w:val="20"/>
          <w:szCs w:val="20"/>
          <w:shd w:val="clear" w:color="auto" w:fill="FFF2CC"/>
        </w:rPr>
      </w:pPr>
      <w:r w:rsidRPr="00240243">
        <w:rPr>
          <w:rFonts w:ascii="Times New Roman" w:hAnsi="Times New Roman" w:cs="Times New Roman"/>
          <w:sz w:val="20"/>
          <w:szCs w:val="20"/>
          <w:vertAlign w:val="superscript"/>
        </w:rPr>
        <w:footnoteRef/>
      </w:r>
      <w:r w:rsidRPr="00240243">
        <w:rPr>
          <w:rFonts w:ascii="Times New Roman" w:hAnsi="Times New Roman" w:cs="Times New Roman"/>
          <w:sz w:val="20"/>
          <w:szCs w:val="20"/>
        </w:rPr>
        <w:t xml:space="preserve"> </w:t>
      </w:r>
      <w:r w:rsidRPr="00240243">
        <w:rPr>
          <w:rFonts w:ascii="Times New Roman" w:eastAsia="Times New Roman" w:hAnsi="Times New Roman" w:cs="Times New Roman"/>
          <w:i/>
          <w:sz w:val="20"/>
          <w:szCs w:val="20"/>
        </w:rPr>
        <w:t xml:space="preserve">BANGLADESH: Seized State Power and Institutional Collapse Key Behind  Continued Enforced Disappearances, </w:t>
      </w:r>
      <w:r w:rsidRPr="00240243">
        <w:rPr>
          <w:rFonts w:ascii="Times New Roman" w:eastAsia="Times New Roman" w:hAnsi="Times New Roman" w:cs="Times New Roman"/>
          <w:sz w:val="20"/>
          <w:szCs w:val="20"/>
        </w:rPr>
        <w:t>Written Statement to the 42nd Regular Session of the UN Human Rights Council, Asian Legal Resource Centre (29 August 2019), http://alrc.asia/bangladesh-seised-state-power-and-institutional-collapse-key-behind-continued-enforced-disappearances/.</w:t>
      </w:r>
    </w:p>
  </w:footnote>
  <w:footnote w:id="9">
    <w:p w14:paraId="10B67505" w14:textId="77777777" w:rsidR="00CF7E0D" w:rsidRPr="00240243" w:rsidRDefault="00CF7E0D" w:rsidP="00CF7E0D">
      <w:pPr>
        <w:pBdr>
          <w:top w:val="nil"/>
          <w:left w:val="nil"/>
          <w:bottom w:val="nil"/>
          <w:right w:val="nil"/>
          <w:between w:val="nil"/>
        </w:pBdr>
        <w:spacing w:after="0" w:line="240" w:lineRule="auto"/>
        <w:ind w:hanging="2"/>
        <w:rPr>
          <w:rFonts w:ascii="Times New Roman" w:eastAsia="Times New Roman" w:hAnsi="Times New Roman" w:cs="Times New Roman"/>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sz w:val="20"/>
          <w:szCs w:val="20"/>
        </w:rPr>
        <w:t xml:space="preserve"> </w:t>
      </w:r>
      <w:r w:rsidRPr="00240243">
        <w:rPr>
          <w:rFonts w:ascii="Times New Roman" w:eastAsia="Times New Roman" w:hAnsi="Times New Roman" w:cs="Times New Roman"/>
          <w:i/>
          <w:sz w:val="20"/>
          <w:szCs w:val="20"/>
        </w:rPr>
        <w:t xml:space="preserve">DSA Violations: Ninth Grader Lands in Juvenile Centre, </w:t>
      </w:r>
      <w:r w:rsidRPr="00240243">
        <w:rPr>
          <w:rFonts w:ascii="Times New Roman" w:eastAsia="Times New Roman" w:hAnsi="Times New Roman" w:cs="Times New Roman"/>
          <w:sz w:val="20"/>
          <w:szCs w:val="20"/>
        </w:rPr>
        <w:t xml:space="preserve">The Daily Star (22 June 2020), </w:t>
      </w:r>
      <w:hyperlink r:id="rId4">
        <w:r w:rsidRPr="00240243">
          <w:rPr>
            <w:rFonts w:ascii="Times New Roman" w:eastAsia="Times New Roman" w:hAnsi="Times New Roman" w:cs="Times New Roman"/>
            <w:sz w:val="20"/>
            <w:szCs w:val="20"/>
          </w:rPr>
          <w:t>https://www.thedailystar.net/dsa-violations-ninth-grader-lands-in-juvenile-centre-1918693</w:t>
        </w:r>
      </w:hyperlink>
      <w:r w:rsidRPr="00240243">
        <w:rPr>
          <w:rFonts w:ascii="Times New Roman" w:eastAsia="Times New Roman" w:hAnsi="Times New Roman" w:cs="Times New Roman"/>
          <w:sz w:val="20"/>
          <w:szCs w:val="20"/>
        </w:rPr>
        <w:t xml:space="preserve">. </w:t>
      </w:r>
    </w:p>
  </w:footnote>
  <w:footnote w:id="10">
    <w:p w14:paraId="42B40514" w14:textId="77777777" w:rsidR="00CF7E0D" w:rsidRPr="00240243" w:rsidRDefault="00CF7E0D" w:rsidP="00CF7E0D">
      <w:pPr>
        <w:spacing w:after="0" w:line="240" w:lineRule="auto"/>
        <w:ind w:hanging="2"/>
        <w:rPr>
          <w:rFonts w:ascii="Times New Roman" w:eastAsia="Times New Roman" w:hAnsi="Times New Roman" w:cs="Times New Roman"/>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sz w:val="20"/>
          <w:szCs w:val="20"/>
        </w:rPr>
        <w:t xml:space="preserve"> </w:t>
      </w:r>
      <w:r w:rsidRPr="00240243">
        <w:rPr>
          <w:rFonts w:ascii="Times New Roman" w:eastAsia="Times New Roman" w:hAnsi="Times New Roman" w:cs="Times New Roman"/>
          <w:i/>
          <w:sz w:val="20"/>
          <w:szCs w:val="20"/>
        </w:rPr>
        <w:t>BANGLADESH: Surge of Arbitrary Detention under Digital Security Act Leads to Deepening Crisis</w:t>
      </w:r>
      <w:r w:rsidRPr="00240243">
        <w:rPr>
          <w:rFonts w:ascii="Times New Roman" w:eastAsia="Times New Roman" w:hAnsi="Times New Roman" w:cs="Times New Roman"/>
          <w:sz w:val="20"/>
          <w:szCs w:val="20"/>
        </w:rPr>
        <w:t xml:space="preserve">, Asian Human Rights Commission (13 July 2020), </w:t>
      </w:r>
      <w:hyperlink r:id="rId5">
        <w:r w:rsidRPr="00240243">
          <w:rPr>
            <w:rFonts w:ascii="Times New Roman" w:eastAsia="Times New Roman" w:hAnsi="Times New Roman" w:cs="Times New Roman"/>
            <w:sz w:val="20"/>
            <w:szCs w:val="20"/>
          </w:rPr>
          <w:t>http://www.humanrights.asia/news/ahrc-news/AHRC-STM-014-2020/</w:t>
        </w:r>
      </w:hyperlink>
      <w:r w:rsidRPr="00240243">
        <w:rPr>
          <w:rFonts w:ascii="Times New Roman" w:eastAsia="Times New Roman" w:hAnsi="Times New Roman" w:cs="Times New Roman"/>
          <w:sz w:val="20"/>
          <w:szCs w:val="20"/>
        </w:rPr>
        <w:t>.</w:t>
      </w:r>
    </w:p>
  </w:footnote>
  <w:footnote w:id="11">
    <w:p w14:paraId="0F3395F4" w14:textId="77777777" w:rsidR="00CF7E0D" w:rsidRPr="00240243" w:rsidRDefault="00CF7E0D" w:rsidP="00CF7E0D">
      <w:pPr>
        <w:spacing w:after="0" w:line="240" w:lineRule="auto"/>
        <w:ind w:hanging="2"/>
        <w:rPr>
          <w:rFonts w:ascii="Times New Roman" w:eastAsia="Times New Roman" w:hAnsi="Times New Roman" w:cs="Times New Roman"/>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sz w:val="20"/>
          <w:szCs w:val="20"/>
        </w:rPr>
        <w:t xml:space="preserve"> </w:t>
      </w:r>
      <w:r w:rsidRPr="00240243">
        <w:rPr>
          <w:rFonts w:ascii="Times New Roman" w:eastAsia="Times New Roman" w:hAnsi="Times New Roman" w:cs="Times New Roman"/>
          <w:i/>
          <w:sz w:val="20"/>
          <w:szCs w:val="20"/>
        </w:rPr>
        <w:t xml:space="preserve">BANGLADESH: Surge of Arbitrary Detention under Digital Security Act Leads to Deepening Crisis, </w:t>
      </w:r>
      <w:r w:rsidRPr="00240243">
        <w:rPr>
          <w:rFonts w:ascii="Times New Roman" w:eastAsia="Times New Roman" w:hAnsi="Times New Roman" w:cs="Times New Roman"/>
          <w:sz w:val="20"/>
          <w:szCs w:val="20"/>
        </w:rPr>
        <w:t>Asian Human Rights Commission (13 July 2020), http://www.humanrights.asia/news/ahrc-news/AHRC-STM-014-2020/.</w:t>
      </w:r>
    </w:p>
  </w:footnote>
  <w:footnote w:id="12">
    <w:p w14:paraId="490C6245" w14:textId="77777777" w:rsidR="00CF7E0D" w:rsidRPr="00240243" w:rsidRDefault="00CF7E0D" w:rsidP="00CF7E0D">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The Rapid Action Battalion. The number “3” denotes the zone or area covered by a particular RAB contingent. Zone 3 is the </w:t>
      </w:r>
      <w:r w:rsidRPr="00240243">
        <w:rPr>
          <w:rFonts w:ascii="Times New Roman" w:eastAsia="Times New Roman" w:hAnsi="Times New Roman" w:cs="Times New Roman"/>
          <w:color w:val="000000"/>
          <w:sz w:val="20"/>
          <w:szCs w:val="20"/>
        </w:rPr>
        <w:t>Tikatoli/Mughbazaar area, a heavily populated zone.</w:t>
      </w:r>
    </w:p>
  </w:footnote>
  <w:footnote w:id="13">
    <w:p w14:paraId="7B22C67B" w14:textId="77777777" w:rsidR="00CF7E0D" w:rsidRPr="007C42E1" w:rsidRDefault="00CF7E0D" w:rsidP="00CF7E0D">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w:t>
      </w:r>
      <w:r w:rsidRPr="00240243">
        <w:rPr>
          <w:rFonts w:ascii="Times New Roman" w:eastAsia="Times New Roman" w:hAnsi="Times New Roman" w:cs="Times New Roman"/>
          <w:color w:val="000000"/>
          <w:sz w:val="20"/>
          <w:szCs w:val="20"/>
        </w:rPr>
        <w:t xml:space="preserve">Zyma Islam and Muntakim Saad, </w:t>
      </w:r>
      <w:r w:rsidRPr="00240243">
        <w:rPr>
          <w:rFonts w:ascii="Times New Roman" w:eastAsia="Times New Roman" w:hAnsi="Times New Roman" w:cs="Times New Roman"/>
          <w:i/>
          <w:color w:val="000000"/>
          <w:sz w:val="20"/>
          <w:szCs w:val="20"/>
        </w:rPr>
        <w:t xml:space="preserve">Digital Security Act: 11 Sued, Two Sent to Jail, </w:t>
      </w:r>
      <w:r w:rsidRPr="00240243">
        <w:rPr>
          <w:rFonts w:ascii="Times New Roman" w:eastAsia="Times New Roman" w:hAnsi="Times New Roman" w:cs="Times New Roman"/>
          <w:color w:val="000000"/>
          <w:sz w:val="20"/>
          <w:szCs w:val="20"/>
        </w:rPr>
        <w:t xml:space="preserve">The Daily Star (7 May 2020), </w:t>
      </w:r>
      <w:hyperlink r:id="rId6">
        <w:r w:rsidRPr="00240243">
          <w:rPr>
            <w:rFonts w:ascii="Times New Roman" w:eastAsia="Times New Roman" w:hAnsi="Times New Roman" w:cs="Times New Roman"/>
            <w:sz w:val="20"/>
            <w:szCs w:val="20"/>
          </w:rPr>
          <w:t>https://www.thedailystar.net/frontpage/news/digital-security-act-11-sued-two-sent-jail-1900228</w:t>
        </w:r>
      </w:hyperlink>
      <w:r w:rsidRPr="00240243">
        <w:rPr>
          <w:rFonts w:ascii="Times New Roman" w:eastAsia="Times New Roman" w:hAnsi="Times New Roman" w:cs="Times New Roman"/>
          <w:sz w:val="20"/>
          <w:szCs w:val="20"/>
        </w:rPr>
        <w:t>.</w:t>
      </w:r>
    </w:p>
  </w:footnote>
  <w:footnote w:id="14">
    <w:p w14:paraId="00255F96" w14:textId="77777777" w:rsidR="00CF7E0D" w:rsidRPr="00240243" w:rsidRDefault="00CF7E0D" w:rsidP="00CF7E0D">
      <w:pPr>
        <w:spacing w:after="0" w:line="240" w:lineRule="auto"/>
        <w:ind w:hanging="2"/>
        <w:rPr>
          <w:rFonts w:ascii="Times New Roman" w:eastAsia="Times New Roman" w:hAnsi="Times New Roman" w:cs="Times New Roman"/>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sz w:val="20"/>
          <w:szCs w:val="20"/>
        </w:rPr>
        <w:t xml:space="preserve"> </w:t>
      </w:r>
      <w:r w:rsidRPr="00240243">
        <w:rPr>
          <w:rFonts w:ascii="Times New Roman" w:eastAsia="Times New Roman" w:hAnsi="Times New Roman" w:cs="Times New Roman"/>
          <w:i/>
          <w:sz w:val="20"/>
          <w:szCs w:val="20"/>
        </w:rPr>
        <w:t>BANGLADESH: Stifling Expression Using Digital Security Act Must Not Be the Norm to Address COVID-19 Pandemic</w:t>
      </w:r>
      <w:r w:rsidRPr="00240243">
        <w:rPr>
          <w:rFonts w:ascii="Times New Roman" w:eastAsia="Times New Roman" w:hAnsi="Times New Roman" w:cs="Times New Roman"/>
          <w:sz w:val="20"/>
          <w:szCs w:val="20"/>
        </w:rPr>
        <w:t>, Asian Human Rights Commission and CIVICUS (11 May 2020), http://www.humanrights.asia/news/ahrc-news/AHRC-JST-002-2020/.</w:t>
      </w:r>
    </w:p>
  </w:footnote>
  <w:footnote w:id="15">
    <w:p w14:paraId="34D0BD8F" w14:textId="77777777" w:rsidR="00CF7E0D" w:rsidRPr="00240243" w:rsidRDefault="00CF7E0D" w:rsidP="00CF7E0D">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w:t>
      </w:r>
      <w:r w:rsidRPr="00240243">
        <w:rPr>
          <w:rFonts w:ascii="Times New Roman" w:eastAsia="Times New Roman" w:hAnsi="Times New Roman" w:cs="Times New Roman"/>
          <w:color w:val="000000"/>
          <w:sz w:val="20"/>
          <w:szCs w:val="20"/>
        </w:rPr>
        <w:t xml:space="preserve">Zyma Islam and Muntakim Saad, </w:t>
      </w:r>
      <w:r w:rsidRPr="00240243">
        <w:rPr>
          <w:rFonts w:ascii="Times New Roman" w:eastAsia="Times New Roman" w:hAnsi="Times New Roman" w:cs="Times New Roman"/>
          <w:i/>
          <w:color w:val="000000"/>
          <w:sz w:val="20"/>
          <w:szCs w:val="20"/>
        </w:rPr>
        <w:t xml:space="preserve">Case Against 11 Under DSA: Charges Appear to Be Puzzling, </w:t>
      </w:r>
      <w:r w:rsidRPr="00240243">
        <w:rPr>
          <w:rFonts w:ascii="Times New Roman" w:eastAsia="Times New Roman" w:hAnsi="Times New Roman" w:cs="Times New Roman"/>
          <w:color w:val="000000"/>
          <w:sz w:val="20"/>
          <w:szCs w:val="20"/>
        </w:rPr>
        <w:t xml:space="preserve">The Daily Star (9 May 2020), </w:t>
      </w:r>
      <w:hyperlink r:id="rId7">
        <w:r w:rsidRPr="00240243">
          <w:rPr>
            <w:rFonts w:ascii="Times New Roman" w:eastAsia="Times New Roman" w:hAnsi="Times New Roman" w:cs="Times New Roman"/>
            <w:sz w:val="20"/>
            <w:szCs w:val="20"/>
          </w:rPr>
          <w:t>https://www.thedailystar.net/frontpage/news/case-against-11-under-dsa-charges-appear-be-puzzling-1900915</w:t>
        </w:r>
      </w:hyperlink>
      <w:r w:rsidRPr="00240243">
        <w:rPr>
          <w:rFonts w:ascii="Times New Roman" w:eastAsia="Times New Roman" w:hAnsi="Times New Roman" w:cs="Times New Roman"/>
          <w:sz w:val="20"/>
          <w:szCs w:val="20"/>
        </w:rPr>
        <w:t>.</w:t>
      </w:r>
    </w:p>
  </w:footnote>
  <w:footnote w:id="16">
    <w:p w14:paraId="4704D60A" w14:textId="77777777" w:rsidR="00CF7E0D" w:rsidRPr="00240243" w:rsidRDefault="00CF7E0D" w:rsidP="00CF7E0D">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color w:val="000000"/>
          <w:sz w:val="20"/>
          <w:szCs w:val="20"/>
        </w:rPr>
        <w:t xml:space="preserve"> Id.</w:t>
      </w:r>
    </w:p>
  </w:footnote>
  <w:footnote w:id="17">
    <w:p w14:paraId="1F94239D" w14:textId="77777777" w:rsidR="00CF7E0D" w:rsidRPr="00240243" w:rsidRDefault="00CF7E0D" w:rsidP="00CF7E0D">
      <w:pPr>
        <w:spacing w:after="0" w:line="240" w:lineRule="auto"/>
        <w:ind w:hanging="2"/>
        <w:rPr>
          <w:rFonts w:ascii="Times New Roman" w:eastAsia="Times New Roman" w:hAnsi="Times New Roman" w:cs="Times New Roman"/>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sz w:val="20"/>
          <w:szCs w:val="20"/>
        </w:rPr>
        <w:t xml:space="preserve"> </w:t>
      </w:r>
      <w:r w:rsidRPr="00240243">
        <w:rPr>
          <w:rFonts w:ascii="Times New Roman" w:eastAsia="Times New Roman" w:hAnsi="Times New Roman" w:cs="Times New Roman"/>
          <w:i/>
          <w:sz w:val="20"/>
          <w:szCs w:val="20"/>
        </w:rPr>
        <w:t>BANGLADESH: Muzzling Press Freedom Triggering Risks on Livelihood of Information Technology Professionals,</w:t>
      </w:r>
      <w:r w:rsidRPr="00240243">
        <w:rPr>
          <w:rFonts w:ascii="Times New Roman" w:eastAsia="Times New Roman" w:hAnsi="Times New Roman" w:cs="Times New Roman"/>
          <w:sz w:val="20"/>
          <w:szCs w:val="20"/>
        </w:rPr>
        <w:t xml:space="preserve"> Asian Human Rights Commission (24 Jan. 2020), </w:t>
      </w:r>
      <w:hyperlink r:id="rId8">
        <w:r w:rsidRPr="00240243">
          <w:rPr>
            <w:rFonts w:ascii="Times New Roman" w:eastAsia="Times New Roman" w:hAnsi="Times New Roman" w:cs="Times New Roman"/>
            <w:sz w:val="20"/>
            <w:szCs w:val="20"/>
          </w:rPr>
          <w:t>http://www.humanrights.asia/news/ahrc-news/AHRC-STM-001-2020/</w:t>
        </w:r>
      </w:hyperlink>
      <w:r w:rsidRPr="00240243">
        <w:rPr>
          <w:rFonts w:ascii="Times New Roman" w:eastAsia="Times New Roman" w:hAnsi="Times New Roman" w:cs="Times New Roman"/>
          <w:sz w:val="20"/>
          <w:szCs w:val="20"/>
        </w:rPr>
        <w:t>.</w:t>
      </w:r>
    </w:p>
  </w:footnote>
  <w:footnote w:id="18">
    <w:p w14:paraId="1126F9AE" w14:textId="77777777" w:rsidR="00BD2783" w:rsidRPr="00240243" w:rsidRDefault="00BD2783" w:rsidP="00BD2783">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yellow"/>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sz w:val="20"/>
          <w:szCs w:val="20"/>
        </w:rPr>
        <w:t xml:space="preserve"> U.S. Department of State, </w:t>
      </w:r>
      <w:r w:rsidRPr="00240243">
        <w:rPr>
          <w:rFonts w:ascii="Times New Roman" w:eastAsia="Times New Roman" w:hAnsi="Times New Roman" w:cs="Times New Roman"/>
          <w:i/>
          <w:sz w:val="20"/>
          <w:szCs w:val="20"/>
        </w:rPr>
        <w:t>Bangladesh 2019 Human Rights Report</w:t>
      </w:r>
      <w:r w:rsidRPr="00240243">
        <w:rPr>
          <w:rFonts w:ascii="Times New Roman" w:eastAsia="Times New Roman" w:hAnsi="Times New Roman" w:cs="Times New Roman"/>
          <w:sz w:val="20"/>
          <w:szCs w:val="20"/>
        </w:rPr>
        <w:t xml:space="preserve"> (Feb. 2020), </w:t>
      </w:r>
      <w:hyperlink r:id="rId9">
        <w:r w:rsidRPr="00240243">
          <w:rPr>
            <w:rFonts w:ascii="Times New Roman" w:eastAsia="Times New Roman" w:hAnsi="Times New Roman" w:cs="Times New Roman"/>
            <w:sz w:val="20"/>
            <w:szCs w:val="20"/>
          </w:rPr>
          <w:t>https://www.state.gov/reports/2019-country-reports-on-human-rights-practices/bangladesh/</w:t>
        </w:r>
      </w:hyperlink>
      <w:r w:rsidRPr="00240243">
        <w:rPr>
          <w:rFonts w:ascii="Times New Roman" w:eastAsia="Times New Roman" w:hAnsi="Times New Roman" w:cs="Times New Roman"/>
          <w:sz w:val="20"/>
          <w:szCs w:val="20"/>
        </w:rPr>
        <w:t xml:space="preserve">.  </w:t>
      </w:r>
    </w:p>
  </w:footnote>
  <w:footnote w:id="19">
    <w:p w14:paraId="1F45522B" w14:textId="77777777" w:rsidR="00BD2783" w:rsidRDefault="00BD2783" w:rsidP="00BD2783">
      <w:pPr>
        <w:spacing w:after="0"/>
        <w:ind w:hanging="2"/>
        <w:rPr>
          <w:rFonts w:ascii="Times New Roman" w:eastAsia="Times New Roman" w:hAnsi="Times New Roman" w:cs="Times New Roman"/>
          <w:sz w:val="20"/>
          <w:szCs w:val="20"/>
        </w:rPr>
      </w:pPr>
      <w:r w:rsidRPr="00240243">
        <w:rPr>
          <w:rFonts w:ascii="Times New Roman" w:hAnsi="Times New Roman" w:cs="Times New Roman"/>
          <w:sz w:val="20"/>
          <w:szCs w:val="20"/>
          <w:vertAlign w:val="superscript"/>
        </w:rPr>
        <w:footnoteRef/>
      </w:r>
      <w:r w:rsidRPr="00240243">
        <w:rPr>
          <w:rFonts w:ascii="Times New Roman" w:eastAsia="Times New Roman" w:hAnsi="Times New Roman" w:cs="Times New Roman"/>
          <w:sz w:val="20"/>
          <w:szCs w:val="20"/>
        </w:rPr>
        <w:t xml:space="preserve"> Odhikar in collaboration with the Asian Legal Resource Centre (ALRC), Asian Federation Against Involuntary Disappearances (AFAD), Asian Forum for Human Rights and Development (FORUM-ASIA), FIDH - International Federation for Human Rights, Robert F. Kennedy Human Rights, and the World </w:t>
      </w:r>
      <w:r w:rsidRPr="00240243">
        <w:rPr>
          <w:rFonts w:ascii="Times New Roman" w:eastAsia="Times New Roman" w:hAnsi="Times New Roman" w:cs="Times New Roman"/>
          <w:sz w:val="20"/>
          <w:szCs w:val="20"/>
        </w:rPr>
        <w:t>Organisation Against Torture (OMCT) submitted a joint alternative report to the Committee and</w:t>
      </w:r>
      <w:r w:rsidRPr="00240243">
        <w:rPr>
          <w:rFonts w:ascii="Times New Roman" w:eastAsia="Times New Roman" w:hAnsi="Times New Roman" w:cs="Times New Roman"/>
          <w:color w:val="000000"/>
          <w:sz w:val="20"/>
          <w:szCs w:val="20"/>
        </w:rPr>
        <w:t xml:space="preserve"> cooperated with the Committee in the context of its consideration of the State party’s initial report.</w:t>
      </w:r>
      <w:r>
        <w:rPr>
          <w:rFonts w:ascii="Times New Roman" w:eastAsia="Times New Roman" w:hAnsi="Times New Roman" w:cs="Times New Roman"/>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181DA" w14:textId="77777777" w:rsidR="003A33F8" w:rsidRDefault="00EE1CE3" w:rsidP="005A5E31">
    <w:pPr>
      <w:spacing w:after="0" w:line="240" w:lineRule="auto"/>
      <w:jc w:val="right"/>
      <w:rPr>
        <w:rFonts w:ascii="Times New Roman" w:hAnsi="Times New Roman" w:cs="Times New Roman"/>
        <w:color w:val="AEAAAA" w:themeColor="background2" w:themeShade="BF"/>
        <w:sz w:val="16"/>
        <w:szCs w:val="16"/>
      </w:rPr>
    </w:pPr>
    <w:r w:rsidRPr="005A5E31">
      <w:rPr>
        <w:rFonts w:ascii="Times New Roman" w:hAnsi="Times New Roman" w:cs="Times New Roman"/>
        <w:color w:val="AEAAAA" w:themeColor="background2" w:themeShade="BF"/>
        <w:sz w:val="16"/>
        <w:szCs w:val="16"/>
      </w:rPr>
      <w:t>Civil Society Joint Alternative Follow-up Report on</w:t>
    </w:r>
    <w:r w:rsidR="003A33F8">
      <w:rPr>
        <w:rFonts w:ascii="Times New Roman" w:hAnsi="Times New Roman" w:cs="Times New Roman"/>
        <w:color w:val="AEAAAA" w:themeColor="background2" w:themeShade="BF"/>
        <w:sz w:val="16"/>
        <w:szCs w:val="16"/>
      </w:rPr>
      <w:t xml:space="preserve"> Key Recommendations</w:t>
    </w:r>
  </w:p>
  <w:p w14:paraId="4518CB38" w14:textId="42FFA3F3" w:rsidR="00EE1CE3" w:rsidRPr="005A5E31" w:rsidRDefault="003A33F8" w:rsidP="005A5E31">
    <w:pPr>
      <w:spacing w:after="0" w:line="240" w:lineRule="auto"/>
      <w:jc w:val="right"/>
      <w:rPr>
        <w:rFonts w:ascii="Times New Roman" w:hAnsi="Times New Roman" w:cs="Times New Roman"/>
        <w:color w:val="AEAAAA" w:themeColor="background2" w:themeShade="BF"/>
        <w:sz w:val="16"/>
        <w:szCs w:val="16"/>
      </w:rPr>
    </w:pPr>
    <w:r>
      <w:rPr>
        <w:rFonts w:ascii="Times New Roman" w:hAnsi="Times New Roman" w:cs="Times New Roman"/>
        <w:color w:val="AEAAAA" w:themeColor="background2" w:themeShade="BF"/>
        <w:sz w:val="16"/>
        <w:szCs w:val="16"/>
      </w:rPr>
      <w:t>Submitted one year after</w:t>
    </w:r>
    <w:r w:rsidR="00EE1CE3" w:rsidRPr="005A5E31">
      <w:rPr>
        <w:rFonts w:ascii="Times New Roman" w:hAnsi="Times New Roman" w:cs="Times New Roman"/>
        <w:color w:val="AEAAAA" w:themeColor="background2" w:themeShade="BF"/>
        <w:sz w:val="16"/>
        <w:szCs w:val="16"/>
      </w:rPr>
      <w:t xml:space="preserve"> the UNCAT’s Concluding Observations on Bangladesh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2211F"/>
    <w:multiLevelType w:val="multilevel"/>
    <w:tmpl w:val="F194471A"/>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C69016C"/>
    <w:multiLevelType w:val="multilevel"/>
    <w:tmpl w:val="70FE4DA8"/>
    <w:lvl w:ilvl="0">
      <w:start w:val="1"/>
      <w:numFmt w:val="decimal"/>
      <w:lvlText w:val="%1."/>
      <w:lvlJc w:val="left"/>
      <w:pPr>
        <w:ind w:left="1080" w:hanging="720"/>
      </w:pPr>
      <w:rPr>
        <w:rFonts w:hint="default"/>
        <w:b w:val="0"/>
        <w:vertAlign w:val="baseline"/>
      </w:rPr>
    </w:lvl>
    <w:lvl w:ilvl="1">
      <w:start w:val="1"/>
      <w:numFmt w:val="upperLetter"/>
      <w:pStyle w:val="Heading2"/>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2" w15:restartNumberingAfterBreak="0">
    <w:nsid w:val="30476215"/>
    <w:multiLevelType w:val="multilevel"/>
    <w:tmpl w:val="18361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C46F17"/>
    <w:multiLevelType w:val="multilevel"/>
    <w:tmpl w:val="03CC1A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F85402"/>
    <w:multiLevelType w:val="hybridMultilevel"/>
    <w:tmpl w:val="0D06F594"/>
    <w:lvl w:ilvl="0" w:tplc="C9D20F9E">
      <w:start w:val="1"/>
      <w:numFmt w:val="decimal"/>
      <w:lvlText w:val="%1."/>
      <w:lvlJc w:val="left"/>
      <w:pPr>
        <w:ind w:left="358" w:hanging="360"/>
      </w:pPr>
      <w:rPr>
        <w:rFonts w:eastAsiaTheme="minorHAnsi" w:hint="default"/>
        <w:b w:val="0"/>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5" w15:restartNumberingAfterBreak="0">
    <w:nsid w:val="3B63046B"/>
    <w:multiLevelType w:val="multilevel"/>
    <w:tmpl w:val="685C2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4679A6"/>
    <w:multiLevelType w:val="multilevel"/>
    <w:tmpl w:val="38B843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F16D9F"/>
    <w:multiLevelType w:val="multilevel"/>
    <w:tmpl w:val="816A59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6C2C19"/>
    <w:multiLevelType w:val="multilevel"/>
    <w:tmpl w:val="D12AF3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8C05AA"/>
    <w:multiLevelType w:val="multilevel"/>
    <w:tmpl w:val="E2FC83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9461CD"/>
    <w:multiLevelType w:val="multilevel"/>
    <w:tmpl w:val="99D62F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183A75"/>
    <w:multiLevelType w:val="multilevel"/>
    <w:tmpl w:val="D790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664FF3"/>
    <w:multiLevelType w:val="multilevel"/>
    <w:tmpl w:val="B67A0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ED3B8C"/>
    <w:multiLevelType w:val="multilevel"/>
    <w:tmpl w:val="39D4F8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3C077A"/>
    <w:multiLevelType w:val="multilevel"/>
    <w:tmpl w:val="084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1D1098"/>
    <w:multiLevelType w:val="multilevel"/>
    <w:tmpl w:val="73F61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50702C"/>
    <w:multiLevelType w:val="hybridMultilevel"/>
    <w:tmpl w:val="1A3A7E30"/>
    <w:lvl w:ilvl="0" w:tplc="4F665CB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CA6146"/>
    <w:multiLevelType w:val="multilevel"/>
    <w:tmpl w:val="F57C2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lvlOverride w:ilvl="0">
      <w:lvl w:ilvl="0">
        <w:numFmt w:val="upperRoman"/>
        <w:lvlText w:val="%1."/>
        <w:lvlJc w:val="right"/>
      </w:lvl>
    </w:lvlOverride>
  </w:num>
  <w:num w:numId="2">
    <w:abstractNumId w:val="16"/>
  </w:num>
  <w:num w:numId="3">
    <w:abstractNumId w:val="17"/>
  </w:num>
  <w:num w:numId="4">
    <w:abstractNumId w:val="15"/>
  </w:num>
  <w:num w:numId="5">
    <w:abstractNumId w:val="5"/>
  </w:num>
  <w:num w:numId="6">
    <w:abstractNumId w:val="8"/>
    <w:lvlOverride w:ilvl="0">
      <w:lvl w:ilvl="0">
        <w:numFmt w:val="decimal"/>
        <w:lvlText w:val="%1."/>
        <w:lvlJc w:val="left"/>
      </w:lvl>
    </w:lvlOverride>
  </w:num>
  <w:num w:numId="7">
    <w:abstractNumId w:val="6"/>
    <w:lvlOverride w:ilvl="0">
      <w:lvl w:ilvl="0">
        <w:numFmt w:val="decimal"/>
        <w:lvlText w:val="%1."/>
        <w:lvlJc w:val="left"/>
      </w:lvl>
    </w:lvlOverride>
  </w:num>
  <w:num w:numId="8">
    <w:abstractNumId w:val="10"/>
    <w:lvlOverride w:ilvl="0">
      <w:lvl w:ilvl="0">
        <w:numFmt w:val="decimal"/>
        <w:lvlText w:val="%1."/>
        <w:lvlJc w:val="left"/>
      </w:lvl>
    </w:lvlOverride>
  </w:num>
  <w:num w:numId="9">
    <w:abstractNumId w:val="7"/>
    <w:lvlOverride w:ilvl="0">
      <w:lvl w:ilvl="0">
        <w:numFmt w:val="decimal"/>
        <w:lvlText w:val="%1."/>
        <w:lvlJc w:val="left"/>
      </w:lvl>
    </w:lvlOverride>
  </w:num>
  <w:num w:numId="10">
    <w:abstractNumId w:val="13"/>
    <w:lvlOverride w:ilvl="0">
      <w:lvl w:ilvl="0">
        <w:numFmt w:val="decimal"/>
        <w:lvlText w:val="%1."/>
        <w:lvlJc w:val="left"/>
      </w:lvl>
    </w:lvlOverride>
  </w:num>
  <w:num w:numId="11">
    <w:abstractNumId w:val="2"/>
  </w:num>
  <w:num w:numId="12">
    <w:abstractNumId w:val="12"/>
  </w:num>
  <w:num w:numId="13">
    <w:abstractNumId w:val="11"/>
  </w:num>
  <w:num w:numId="14">
    <w:abstractNumId w:val="9"/>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0"/>
  </w:num>
  <w:num w:numId="17">
    <w:abstractNumId w:val="1"/>
  </w:num>
  <w:num w:numId="18">
    <w:abstractNumId w:val="1"/>
    <w:lvlOverride w:ilvl="0">
      <w:startOverride w:val="1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7D4"/>
    <w:rsid w:val="000922A0"/>
    <w:rsid w:val="000E42AC"/>
    <w:rsid w:val="001A188D"/>
    <w:rsid w:val="001A6D63"/>
    <w:rsid w:val="00232212"/>
    <w:rsid w:val="00240243"/>
    <w:rsid w:val="00242AF4"/>
    <w:rsid w:val="00275D79"/>
    <w:rsid w:val="00380732"/>
    <w:rsid w:val="003A33F8"/>
    <w:rsid w:val="003B7EFF"/>
    <w:rsid w:val="00416156"/>
    <w:rsid w:val="00427975"/>
    <w:rsid w:val="00465A29"/>
    <w:rsid w:val="004B51FE"/>
    <w:rsid w:val="005A5E31"/>
    <w:rsid w:val="005D1251"/>
    <w:rsid w:val="006176A9"/>
    <w:rsid w:val="006B472A"/>
    <w:rsid w:val="00707A86"/>
    <w:rsid w:val="007E4B0B"/>
    <w:rsid w:val="00845EFB"/>
    <w:rsid w:val="009D489C"/>
    <w:rsid w:val="00AE22BE"/>
    <w:rsid w:val="00B2121A"/>
    <w:rsid w:val="00B22F0B"/>
    <w:rsid w:val="00B83CDF"/>
    <w:rsid w:val="00BC51EC"/>
    <w:rsid w:val="00BD2783"/>
    <w:rsid w:val="00C20911"/>
    <w:rsid w:val="00C33434"/>
    <w:rsid w:val="00C430B2"/>
    <w:rsid w:val="00C53168"/>
    <w:rsid w:val="00CF7E0D"/>
    <w:rsid w:val="00D43847"/>
    <w:rsid w:val="00DD11E3"/>
    <w:rsid w:val="00E067D4"/>
    <w:rsid w:val="00E974AC"/>
    <w:rsid w:val="00EE1CE3"/>
    <w:rsid w:val="00F85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8958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ListParagraph"/>
    <w:link w:val="Heading2Char"/>
    <w:uiPriority w:val="9"/>
    <w:unhideWhenUsed/>
    <w:qFormat/>
    <w:rsid w:val="00427975"/>
    <w:pPr>
      <w:keepNext/>
      <w:keepLines/>
      <w:numPr>
        <w:ilvl w:val="1"/>
        <w:numId w:val="17"/>
      </w:numPr>
      <w:pBdr>
        <w:top w:val="nil"/>
        <w:left w:val="nil"/>
        <w:bottom w:val="nil"/>
        <w:right w:val="nil"/>
        <w:between w:val="nil"/>
      </w:pBdr>
      <w:tabs>
        <w:tab w:val="right" w:pos="851"/>
      </w:tabs>
      <w:suppressAutoHyphens/>
      <w:spacing w:after="0" w:line="276" w:lineRule="auto"/>
      <w:ind w:left="0" w:firstLine="0"/>
      <w:contextualSpacing w:val="0"/>
      <w:textDirection w:val="btLr"/>
      <w:textAlignment w:val="top"/>
      <w:outlineLvl w:val="1"/>
    </w:pPr>
    <w:rPr>
      <w:rFonts w:ascii="Times New Roman" w:eastAsia="Times New Roman" w:hAnsi="Times New Roman" w:cs="Times New Roman"/>
      <w:b/>
      <w:color w:val="000000"/>
      <w:position w:val="-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67D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qFormat/>
    <w:rsid w:val="00E067D4"/>
    <w:pPr>
      <w:ind w:left="720"/>
      <w:contextualSpacing/>
    </w:pPr>
  </w:style>
  <w:style w:type="paragraph" w:styleId="Title">
    <w:name w:val="Title"/>
    <w:basedOn w:val="Normal"/>
    <w:next w:val="Normal"/>
    <w:link w:val="TitleChar"/>
    <w:uiPriority w:val="10"/>
    <w:qFormat/>
    <w:rsid w:val="009D489C"/>
    <w:pPr>
      <w:pBdr>
        <w:bottom w:val="single" w:sz="8" w:space="4" w:color="4F81BD"/>
      </w:pBdr>
      <w:suppressAutoHyphens/>
      <w:spacing w:after="300" w:line="240" w:lineRule="auto"/>
      <w:ind w:leftChars="-1" w:left="-1" w:hangingChars="1" w:hanging="1"/>
      <w:contextualSpacing/>
      <w:textDirection w:val="btLr"/>
      <w:textAlignment w:val="top"/>
      <w:outlineLvl w:val="0"/>
    </w:pPr>
    <w:rPr>
      <w:rFonts w:ascii="Cambria" w:eastAsia="Times New Roman" w:hAnsi="Cambria" w:cs="Calibri"/>
      <w:color w:val="17365D"/>
      <w:spacing w:val="5"/>
      <w:kern w:val="28"/>
      <w:position w:val="-1"/>
      <w:sz w:val="52"/>
      <w:szCs w:val="52"/>
      <w:lang w:val="en-GB"/>
    </w:rPr>
  </w:style>
  <w:style w:type="character" w:customStyle="1" w:styleId="TitleChar">
    <w:name w:val="Title Char"/>
    <w:basedOn w:val="DefaultParagraphFont"/>
    <w:link w:val="Title"/>
    <w:uiPriority w:val="10"/>
    <w:rsid w:val="009D489C"/>
    <w:rPr>
      <w:rFonts w:ascii="Cambria" w:eastAsia="Times New Roman" w:hAnsi="Cambria" w:cs="Calibri"/>
      <w:color w:val="17365D"/>
      <w:spacing w:val="5"/>
      <w:kern w:val="28"/>
      <w:position w:val="-1"/>
      <w:sz w:val="52"/>
      <w:szCs w:val="52"/>
      <w:lang w:val="en-GB"/>
    </w:rPr>
  </w:style>
  <w:style w:type="character" w:styleId="Hyperlink">
    <w:name w:val="Hyperlink"/>
    <w:basedOn w:val="DefaultParagraphFont"/>
    <w:uiPriority w:val="99"/>
    <w:semiHidden/>
    <w:unhideWhenUsed/>
    <w:rsid w:val="009D489C"/>
    <w:rPr>
      <w:color w:val="0000FF"/>
      <w:u w:val="single"/>
    </w:rPr>
  </w:style>
  <w:style w:type="character" w:styleId="CommentReference">
    <w:name w:val="annotation reference"/>
    <w:basedOn w:val="DefaultParagraphFont"/>
    <w:uiPriority w:val="99"/>
    <w:semiHidden/>
    <w:unhideWhenUsed/>
    <w:rsid w:val="009D489C"/>
    <w:rPr>
      <w:sz w:val="16"/>
      <w:szCs w:val="16"/>
    </w:rPr>
  </w:style>
  <w:style w:type="paragraph" w:styleId="CommentText">
    <w:name w:val="annotation text"/>
    <w:basedOn w:val="Normal"/>
    <w:link w:val="CommentTextChar"/>
    <w:uiPriority w:val="99"/>
    <w:semiHidden/>
    <w:unhideWhenUsed/>
    <w:rsid w:val="009D489C"/>
    <w:pPr>
      <w:spacing w:line="240" w:lineRule="auto"/>
    </w:pPr>
    <w:rPr>
      <w:sz w:val="20"/>
      <w:szCs w:val="20"/>
    </w:rPr>
  </w:style>
  <w:style w:type="character" w:customStyle="1" w:styleId="CommentTextChar">
    <w:name w:val="Comment Text Char"/>
    <w:basedOn w:val="DefaultParagraphFont"/>
    <w:link w:val="CommentText"/>
    <w:uiPriority w:val="99"/>
    <w:semiHidden/>
    <w:rsid w:val="009D489C"/>
    <w:rPr>
      <w:sz w:val="20"/>
      <w:szCs w:val="20"/>
    </w:rPr>
  </w:style>
  <w:style w:type="paragraph" w:styleId="CommentSubject">
    <w:name w:val="annotation subject"/>
    <w:basedOn w:val="CommentText"/>
    <w:next w:val="CommentText"/>
    <w:link w:val="CommentSubjectChar"/>
    <w:uiPriority w:val="99"/>
    <w:semiHidden/>
    <w:unhideWhenUsed/>
    <w:rsid w:val="009D489C"/>
    <w:rPr>
      <w:b/>
      <w:bCs/>
    </w:rPr>
  </w:style>
  <w:style w:type="character" w:customStyle="1" w:styleId="CommentSubjectChar">
    <w:name w:val="Comment Subject Char"/>
    <w:basedOn w:val="CommentTextChar"/>
    <w:link w:val="CommentSubject"/>
    <w:uiPriority w:val="99"/>
    <w:semiHidden/>
    <w:rsid w:val="009D489C"/>
    <w:rPr>
      <w:b/>
      <w:bCs/>
      <w:sz w:val="20"/>
      <w:szCs w:val="20"/>
    </w:rPr>
  </w:style>
  <w:style w:type="paragraph" w:styleId="BalloonText">
    <w:name w:val="Balloon Text"/>
    <w:basedOn w:val="Normal"/>
    <w:link w:val="BalloonTextChar"/>
    <w:uiPriority w:val="99"/>
    <w:semiHidden/>
    <w:unhideWhenUsed/>
    <w:rsid w:val="009D48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489C"/>
    <w:rPr>
      <w:rFonts w:ascii="Segoe UI" w:hAnsi="Segoe UI" w:cs="Segoe UI"/>
      <w:sz w:val="18"/>
      <w:szCs w:val="18"/>
    </w:rPr>
  </w:style>
  <w:style w:type="character" w:customStyle="1" w:styleId="Heading2Char">
    <w:name w:val="Heading 2 Char"/>
    <w:basedOn w:val="DefaultParagraphFont"/>
    <w:link w:val="Heading2"/>
    <w:uiPriority w:val="9"/>
    <w:rsid w:val="00427975"/>
    <w:rPr>
      <w:rFonts w:ascii="Times New Roman" w:eastAsia="Times New Roman" w:hAnsi="Times New Roman" w:cs="Times New Roman"/>
      <w:b/>
      <w:color w:val="000000"/>
      <w:position w:val="-1"/>
      <w:sz w:val="24"/>
      <w:szCs w:val="24"/>
      <w:lang w:val="en-GB"/>
    </w:rPr>
  </w:style>
  <w:style w:type="paragraph" w:styleId="Header">
    <w:name w:val="header"/>
    <w:basedOn w:val="Normal"/>
    <w:link w:val="HeaderChar"/>
    <w:uiPriority w:val="99"/>
    <w:unhideWhenUsed/>
    <w:rsid w:val="00EE1C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1CE3"/>
  </w:style>
  <w:style w:type="paragraph" w:styleId="Footer">
    <w:name w:val="footer"/>
    <w:basedOn w:val="Normal"/>
    <w:link w:val="FooterChar"/>
    <w:uiPriority w:val="99"/>
    <w:unhideWhenUsed/>
    <w:rsid w:val="00EE1C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1CE3"/>
  </w:style>
  <w:style w:type="paragraph" w:styleId="Revision">
    <w:name w:val="Revision"/>
    <w:hidden/>
    <w:uiPriority w:val="99"/>
    <w:semiHidden/>
    <w:rsid w:val="005A5E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18229">
      <w:bodyDiv w:val="1"/>
      <w:marLeft w:val="0"/>
      <w:marRight w:val="0"/>
      <w:marTop w:val="0"/>
      <w:marBottom w:val="0"/>
      <w:divBdr>
        <w:top w:val="none" w:sz="0" w:space="0" w:color="auto"/>
        <w:left w:val="none" w:sz="0" w:space="0" w:color="auto"/>
        <w:bottom w:val="none" w:sz="0" w:space="0" w:color="auto"/>
        <w:right w:val="none" w:sz="0" w:space="0" w:color="auto"/>
      </w:divBdr>
    </w:div>
    <w:div w:id="1144354951">
      <w:bodyDiv w:val="1"/>
      <w:marLeft w:val="0"/>
      <w:marRight w:val="0"/>
      <w:marTop w:val="0"/>
      <w:marBottom w:val="0"/>
      <w:divBdr>
        <w:top w:val="none" w:sz="0" w:space="0" w:color="auto"/>
        <w:left w:val="none" w:sz="0" w:space="0" w:color="auto"/>
        <w:bottom w:val="none" w:sz="0" w:space="0" w:color="auto"/>
        <w:right w:val="none" w:sz="0" w:space="0" w:color="auto"/>
      </w:divBdr>
    </w:div>
    <w:div w:id="1219825419">
      <w:bodyDiv w:val="1"/>
      <w:marLeft w:val="0"/>
      <w:marRight w:val="0"/>
      <w:marTop w:val="0"/>
      <w:marBottom w:val="0"/>
      <w:divBdr>
        <w:top w:val="none" w:sz="0" w:space="0" w:color="auto"/>
        <w:left w:val="none" w:sz="0" w:space="0" w:color="auto"/>
        <w:bottom w:val="none" w:sz="0" w:space="0" w:color="auto"/>
        <w:right w:val="none" w:sz="0" w:space="0" w:color="auto"/>
      </w:divBdr>
    </w:div>
    <w:div w:id="1338074088">
      <w:bodyDiv w:val="1"/>
      <w:marLeft w:val="0"/>
      <w:marRight w:val="0"/>
      <w:marTop w:val="0"/>
      <w:marBottom w:val="0"/>
      <w:divBdr>
        <w:top w:val="none" w:sz="0" w:space="0" w:color="auto"/>
        <w:left w:val="none" w:sz="0" w:space="0" w:color="auto"/>
        <w:bottom w:val="none" w:sz="0" w:space="0" w:color="auto"/>
        <w:right w:val="none" w:sz="0" w:space="0" w:color="auto"/>
      </w:divBdr>
    </w:div>
    <w:div w:id="1352141948">
      <w:bodyDiv w:val="1"/>
      <w:marLeft w:val="0"/>
      <w:marRight w:val="0"/>
      <w:marTop w:val="0"/>
      <w:marBottom w:val="0"/>
      <w:divBdr>
        <w:top w:val="none" w:sz="0" w:space="0" w:color="auto"/>
        <w:left w:val="none" w:sz="0" w:space="0" w:color="auto"/>
        <w:bottom w:val="none" w:sz="0" w:space="0" w:color="auto"/>
        <w:right w:val="none" w:sz="0" w:space="0" w:color="auto"/>
      </w:divBdr>
    </w:div>
    <w:div w:id="1805584327">
      <w:bodyDiv w:val="1"/>
      <w:marLeft w:val="0"/>
      <w:marRight w:val="0"/>
      <w:marTop w:val="0"/>
      <w:marBottom w:val="0"/>
      <w:divBdr>
        <w:top w:val="none" w:sz="0" w:space="0" w:color="auto"/>
        <w:left w:val="none" w:sz="0" w:space="0" w:color="auto"/>
        <w:bottom w:val="none" w:sz="0" w:space="0" w:color="auto"/>
        <w:right w:val="none" w:sz="0" w:space="0" w:color="auto"/>
      </w:divBdr>
    </w:div>
    <w:div w:id="1981836173">
      <w:bodyDiv w:val="1"/>
      <w:marLeft w:val="0"/>
      <w:marRight w:val="0"/>
      <w:marTop w:val="0"/>
      <w:marBottom w:val="0"/>
      <w:divBdr>
        <w:top w:val="none" w:sz="0" w:space="0" w:color="auto"/>
        <w:left w:val="none" w:sz="0" w:space="0" w:color="auto"/>
        <w:bottom w:val="none" w:sz="0" w:space="0" w:color="auto"/>
        <w:right w:val="none" w:sz="0" w:space="0" w:color="auto"/>
      </w:divBdr>
    </w:div>
    <w:div w:id="198908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rfkhumanrights.org/news/civil-society-joint-alternative-follow-up-repor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humanrights.asia/news/ahrc-news/AHRC-STM-001-2020/" TargetMode="External"/><Relationship Id="rId3" Type="http://schemas.openxmlformats.org/officeDocument/2006/relationships/hyperlink" Target="https://www.newagebd.net/article/105722/jail-authorities-start-to-release-2884-inmates" TargetMode="External"/><Relationship Id="rId7" Type="http://schemas.openxmlformats.org/officeDocument/2006/relationships/hyperlink" Target="https://www.thedailystar.net/frontpage/news/case-against-11-under-dsa-charges-appear-be-puzzling-1900915" TargetMode="External"/><Relationship Id="rId2" Type="http://schemas.openxmlformats.org/officeDocument/2006/relationships/hyperlink" Target="http://www.humanrights.asia/wp-content/uploads/2020/07/Bangladesh-Supreme-Court-Verdict-on-Civil-Appeal-No.-53-of-2004.pdf" TargetMode="External"/><Relationship Id="rId1" Type="http://schemas.openxmlformats.org/officeDocument/2006/relationships/hyperlink" Target="https://tbinternet.ohchr.org/Treaties/CAT/Shared%20Documents/BGD/INT_CAT_CSS_BGD_35328_E.pdf" TargetMode="External"/><Relationship Id="rId6" Type="http://schemas.openxmlformats.org/officeDocument/2006/relationships/hyperlink" Target="https://www.thedailystar.net/frontpage/news/digital-security-act-11-sued-two-sent-jail-1900228" TargetMode="External"/><Relationship Id="rId5" Type="http://schemas.openxmlformats.org/officeDocument/2006/relationships/hyperlink" Target="http://www.humanrights.asia/news/ahrc-news/AHRC-STM-014-2020/" TargetMode="External"/><Relationship Id="rId4" Type="http://schemas.openxmlformats.org/officeDocument/2006/relationships/hyperlink" Target="https://www.thedailystar.net/dsa-violations-ninth-grader-lands-in-juvenile-centre-1918693" TargetMode="External"/><Relationship Id="rId9" Type="http://schemas.openxmlformats.org/officeDocument/2006/relationships/hyperlink" Target="https://www.state.gov/reports/2019-country-reports-on-human-rights-practices/banglade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E3F796-8A17-4021-AF5D-3924F84E3340}">
  <ds:schemaRefs>
    <ds:schemaRef ds:uri="http://schemas.openxmlformats.org/officeDocument/2006/bibliography"/>
  </ds:schemaRefs>
</ds:datastoreItem>
</file>

<file path=customXml/itemProps2.xml><?xml version="1.0" encoding="utf-8"?>
<ds:datastoreItem xmlns:ds="http://schemas.openxmlformats.org/officeDocument/2006/customXml" ds:itemID="{BE73448A-FED9-4880-8862-EC84233C57BA}"/>
</file>

<file path=customXml/itemProps3.xml><?xml version="1.0" encoding="utf-8"?>
<ds:datastoreItem xmlns:ds="http://schemas.openxmlformats.org/officeDocument/2006/customXml" ds:itemID="{B3A72646-947A-49F5-9994-547AD7254410}"/>
</file>

<file path=customXml/itemProps4.xml><?xml version="1.0" encoding="utf-8"?>
<ds:datastoreItem xmlns:ds="http://schemas.openxmlformats.org/officeDocument/2006/customXml" ds:itemID="{18052DA1-4C71-4466-8FBF-46A51327EC1D}"/>
</file>

<file path=docProps/app.xml><?xml version="1.0" encoding="utf-8"?>
<Properties xmlns="http://schemas.openxmlformats.org/officeDocument/2006/extended-properties" xmlns:vt="http://schemas.openxmlformats.org/officeDocument/2006/docPropsVTypes">
  <Template>Normal</Template>
  <TotalTime>0</TotalTime>
  <Pages>7</Pages>
  <Words>2158</Words>
  <Characters>12302</Characters>
  <Application>Microsoft Office Word</Application>
  <DocSecurity>0</DocSecurity>
  <Lines>102</Lines>
  <Paragraphs>28</Paragraphs>
  <ScaleCrop>false</ScaleCrop>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2020-08-31T18:10:00Z</dcterms:created>
  <dcterms:modified xsi:type="dcterms:W3CDTF">2020-08-31T18:11:00Z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