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79AA3C5C" w14:textId="112E40D6" w:rsidR="00A07441" w:rsidRPr="006203CD" w:rsidRDefault="00A07441" w:rsidP="00A07441">
      <w:pPr>
        <w:pStyle w:val="EinfacherAbsatz"/>
        <w:spacing w:line="240" w:lineRule="auto"/>
        <w:jc w:val="center"/>
        <w:rPr>
          <w:rFonts w:ascii="Arial Black" w:eastAsia="ColossalisBold" w:hAnsi="Arial Black" w:cs="Arial"/>
          <w:b/>
          <w:bCs/>
          <w:color w:val="5E175E"/>
          <w:spacing w:val="16"/>
          <w:w w:val="97"/>
          <w:kern w:val="60"/>
          <w:sz w:val="63"/>
          <w:szCs w:val="63"/>
          <w:lang w:val="en-GB"/>
        </w:rPr>
      </w:pPr>
      <w:bookmarkStart w:id="0" w:name="_top"/>
      <w:bookmarkEnd w:id="0"/>
      <w:r w:rsidRPr="006203CD">
        <w:rPr>
          <w:rFonts w:ascii="Arial Black" w:eastAsia="ColossalisBold" w:hAnsi="Arial Black" w:cs="Arial"/>
          <w:b/>
          <w:bCs/>
          <w:color w:val="5E175E"/>
          <w:spacing w:val="18"/>
          <w:w w:val="97"/>
          <w:kern w:val="60"/>
          <w:sz w:val="63"/>
          <w:szCs w:val="63"/>
          <w:lang w:val="en-GB"/>
        </w:rPr>
        <w:t>Intersex Genital Mutilation</w:t>
      </w:r>
    </w:p>
    <w:p w14:paraId="12DAA177" w14:textId="77777777" w:rsidR="00A07441" w:rsidRPr="006203CD" w:rsidRDefault="00A07441" w:rsidP="00A07441">
      <w:pPr>
        <w:pStyle w:val="EinfacherAbsatz"/>
        <w:spacing w:line="240" w:lineRule="auto"/>
        <w:jc w:val="center"/>
        <w:rPr>
          <w:rFonts w:ascii="Arial Black" w:eastAsia="ColossalisBold" w:hAnsi="Arial Black" w:cs="Arial"/>
          <w:b/>
          <w:bCs/>
          <w:color w:val="5E175E"/>
          <w:spacing w:val="20"/>
          <w:w w:val="103"/>
          <w:sz w:val="42"/>
          <w:szCs w:val="42"/>
          <w:lang w:val="en-GB"/>
        </w:rPr>
      </w:pPr>
      <w:r w:rsidRPr="006203CD">
        <w:rPr>
          <w:rFonts w:ascii="Arial Black" w:eastAsia="ColossalisBold" w:hAnsi="Arial Black" w:cs="Arial"/>
          <w:b/>
          <w:bCs/>
          <w:color w:val="5E175E"/>
          <w:spacing w:val="20"/>
          <w:w w:val="103"/>
          <w:sz w:val="42"/>
          <w:szCs w:val="42"/>
          <w:lang w:val="en-GB"/>
        </w:rPr>
        <w:t xml:space="preserve">Human Rights </w:t>
      </w:r>
      <w:r w:rsidRPr="006203CD">
        <w:rPr>
          <w:rFonts w:ascii="Arial Black" w:eastAsia="ColossalisBold" w:hAnsi="Arial Black" w:cs="Arial"/>
          <w:b/>
          <w:bCs/>
          <w:color w:val="5E175E"/>
          <w:spacing w:val="20"/>
          <w:w w:val="103"/>
          <w:kern w:val="44"/>
          <w:sz w:val="42"/>
          <w:szCs w:val="42"/>
          <w:lang w:val="en-GB"/>
        </w:rPr>
        <w:t>Violations</w:t>
      </w:r>
      <w:r w:rsidRPr="006203CD">
        <w:rPr>
          <w:rFonts w:ascii="Arial Black" w:eastAsia="ColossalisBold" w:hAnsi="Arial Black" w:cs="Arial"/>
          <w:b/>
          <w:bCs/>
          <w:color w:val="5E175E"/>
          <w:spacing w:val="20"/>
          <w:w w:val="103"/>
          <w:sz w:val="42"/>
          <w:szCs w:val="42"/>
          <w:lang w:val="en-GB"/>
        </w:rPr>
        <w:t xml:space="preserve"> </w:t>
      </w:r>
      <w:proofErr w:type="gramStart"/>
      <w:r w:rsidRPr="006203CD">
        <w:rPr>
          <w:rFonts w:ascii="Arial Black" w:eastAsia="ColossalisBold" w:hAnsi="Arial Black" w:cs="Arial"/>
          <w:b/>
          <w:bCs/>
          <w:color w:val="5E175E"/>
          <w:spacing w:val="20"/>
          <w:w w:val="103"/>
          <w:sz w:val="42"/>
          <w:szCs w:val="42"/>
          <w:lang w:val="en-GB"/>
        </w:rPr>
        <w:t>Of</w:t>
      </w:r>
      <w:proofErr w:type="gramEnd"/>
      <w:r w:rsidRPr="006203CD">
        <w:rPr>
          <w:rFonts w:ascii="Arial Black" w:eastAsia="ColossalisBold" w:hAnsi="Arial Black" w:cs="Arial"/>
          <w:b/>
          <w:bCs/>
          <w:color w:val="5E175E"/>
          <w:spacing w:val="20"/>
          <w:w w:val="103"/>
          <w:sz w:val="42"/>
          <w:szCs w:val="42"/>
          <w:lang w:val="en-GB"/>
        </w:rPr>
        <w:t xml:space="preserve"> Children</w:t>
      </w:r>
    </w:p>
    <w:p w14:paraId="68711870" w14:textId="77777777" w:rsidR="00A07441" w:rsidRPr="006203CD" w:rsidRDefault="00A07441" w:rsidP="00A07441">
      <w:pPr>
        <w:pStyle w:val="EinfacherAbsatz"/>
        <w:spacing w:line="240" w:lineRule="auto"/>
        <w:jc w:val="center"/>
        <w:rPr>
          <w:rFonts w:ascii="Arial Black" w:eastAsia="ColossalisBold" w:hAnsi="Arial Black" w:cs="Arial"/>
          <w:b/>
          <w:bCs/>
          <w:color w:val="5E175E"/>
          <w:spacing w:val="20"/>
          <w:w w:val="98"/>
          <w:kern w:val="44"/>
          <w:sz w:val="38"/>
          <w:szCs w:val="38"/>
          <w:lang w:val="en-GB"/>
        </w:rPr>
      </w:pPr>
      <w:r w:rsidRPr="006203CD">
        <w:rPr>
          <w:rFonts w:ascii="Arial Black" w:eastAsia="ColossalisBold" w:hAnsi="Arial Black" w:cs="Arial"/>
          <w:b/>
          <w:bCs/>
          <w:color w:val="5E175E"/>
          <w:spacing w:val="20"/>
          <w:w w:val="98"/>
          <w:kern w:val="44"/>
          <w:sz w:val="38"/>
          <w:szCs w:val="38"/>
          <w:lang w:val="en-GB"/>
        </w:rPr>
        <w:t xml:space="preserve">With Variations </w:t>
      </w:r>
      <w:proofErr w:type="gramStart"/>
      <w:r w:rsidRPr="006203CD">
        <w:rPr>
          <w:rFonts w:ascii="Arial Black" w:eastAsia="ColossalisBold" w:hAnsi="Arial Black" w:cs="Arial"/>
          <w:b/>
          <w:bCs/>
          <w:color w:val="5E175E"/>
          <w:spacing w:val="20"/>
          <w:w w:val="98"/>
          <w:kern w:val="44"/>
          <w:sz w:val="38"/>
          <w:szCs w:val="38"/>
          <w:lang w:val="en-GB"/>
        </w:rPr>
        <w:t>Of</w:t>
      </w:r>
      <w:proofErr w:type="gramEnd"/>
      <w:r w:rsidRPr="006203CD">
        <w:rPr>
          <w:rFonts w:ascii="Arial Black" w:eastAsia="ColossalisBold" w:hAnsi="Arial Black" w:cs="Arial"/>
          <w:b/>
          <w:bCs/>
          <w:color w:val="5E175E"/>
          <w:spacing w:val="20"/>
          <w:w w:val="98"/>
          <w:kern w:val="44"/>
          <w:sz w:val="38"/>
          <w:szCs w:val="38"/>
          <w:lang w:val="en-GB"/>
        </w:rPr>
        <w:t xml:space="preserve"> Reproductive Anatomy</w:t>
      </w:r>
    </w:p>
    <w:p w14:paraId="55C36218" w14:textId="77777777" w:rsidR="00A07441" w:rsidRPr="00EE054D" w:rsidRDefault="00A07441" w:rsidP="00A07441">
      <w:pPr>
        <w:pStyle w:val="EinfacherAbsatz"/>
        <w:spacing w:line="240" w:lineRule="auto"/>
        <w:rPr>
          <w:rFonts w:ascii="Arial" w:eastAsia="ColossalisBold" w:hAnsi="Arial" w:cs="Arial"/>
          <w:b/>
          <w:bCs/>
          <w:color w:val="5E175E"/>
          <w:spacing w:val="11"/>
          <w:w w:val="95"/>
          <w:sz w:val="30"/>
          <w:szCs w:val="30"/>
          <w:lang w:val="en-GB"/>
        </w:rPr>
      </w:pPr>
    </w:p>
    <w:p w14:paraId="439711A7" w14:textId="04CE8587" w:rsidR="00A07441" w:rsidRPr="00EE054D" w:rsidRDefault="00A07441" w:rsidP="00A07441">
      <w:pPr>
        <w:pStyle w:val="EinfacherAbsatz"/>
        <w:spacing w:line="240" w:lineRule="auto"/>
        <w:rPr>
          <w:rFonts w:ascii="Arial" w:eastAsia="ColossalisBold" w:hAnsi="Arial" w:cs="Arial"/>
          <w:b/>
          <w:bCs/>
          <w:color w:val="5E175E"/>
          <w:spacing w:val="11"/>
          <w:w w:val="95"/>
          <w:sz w:val="30"/>
          <w:szCs w:val="30"/>
          <w:lang w:val="en-GB"/>
        </w:rPr>
      </w:pPr>
    </w:p>
    <w:p w14:paraId="158D12D4" w14:textId="77777777" w:rsidR="00A07441" w:rsidRPr="00EE054D" w:rsidRDefault="00A07441" w:rsidP="00A07441">
      <w:pPr>
        <w:pStyle w:val="EinfacherAbsatz"/>
        <w:spacing w:line="240" w:lineRule="auto"/>
        <w:rPr>
          <w:rFonts w:ascii="Arial" w:eastAsia="ColossalisBold" w:hAnsi="Arial" w:cs="Arial"/>
          <w:b/>
          <w:bCs/>
          <w:color w:val="5E175E"/>
          <w:spacing w:val="11"/>
          <w:w w:val="95"/>
          <w:sz w:val="30"/>
          <w:szCs w:val="30"/>
          <w:lang w:val="en-GB"/>
        </w:rPr>
      </w:pPr>
    </w:p>
    <w:p w14:paraId="60181CB7" w14:textId="77777777" w:rsidR="00A07441" w:rsidRPr="006203CD" w:rsidRDefault="00A07441" w:rsidP="00A07441">
      <w:pPr>
        <w:pStyle w:val="EinfacherAbsatz"/>
        <w:spacing w:line="240" w:lineRule="auto"/>
        <w:jc w:val="center"/>
        <w:rPr>
          <w:rFonts w:ascii="Arial" w:eastAsia="ColossalisBold" w:hAnsi="Arial" w:cs="Arial"/>
          <w:b/>
          <w:bCs/>
          <w:color w:val="5E175E"/>
          <w:spacing w:val="11"/>
          <w:w w:val="95"/>
          <w:sz w:val="30"/>
          <w:szCs w:val="30"/>
          <w:lang w:val="en-GB"/>
        </w:rPr>
      </w:pPr>
      <w:r w:rsidRPr="006203CD">
        <w:rPr>
          <w:rFonts w:ascii="Times New Roman" w:hAnsi="Times New Roman" w:cs="Times New Roman"/>
          <w:b/>
          <w:noProof/>
          <w:color w:val="5E175E"/>
          <w:spacing w:val="11"/>
          <w:w w:val="95"/>
          <w:sz w:val="30"/>
          <w:szCs w:val="30"/>
          <w:lang w:val="de-CH" w:eastAsia="de-CH" w:bidi="ar-SA"/>
        </w:rPr>
        <w:drawing>
          <wp:inline distT="0" distB="0" distL="0" distR="0" wp14:anchorId="251320DF" wp14:editId="69E0DC28">
            <wp:extent cx="4319270" cy="5262880"/>
            <wp:effectExtent l="0" t="0" r="0" b="0"/>
            <wp:docPr id="6" name="Bild 9" descr="Human Rights for Hermaphrodites Too!" title="Logo StopIG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19270" cy="5262880"/>
                    </a:xfrm>
                    <a:prstGeom prst="rect">
                      <a:avLst/>
                    </a:prstGeom>
                    <a:solidFill>
                      <a:srgbClr val="FFFFFF"/>
                    </a:solidFill>
                    <a:ln>
                      <a:noFill/>
                    </a:ln>
                  </pic:spPr>
                </pic:pic>
              </a:graphicData>
            </a:graphic>
          </wp:inline>
        </w:drawing>
      </w:r>
    </w:p>
    <w:p w14:paraId="1812802F" w14:textId="77777777" w:rsidR="00A07441" w:rsidRPr="00EE054D" w:rsidRDefault="00A07441" w:rsidP="00A07441">
      <w:pPr>
        <w:pStyle w:val="EinfacherAbsatz"/>
        <w:spacing w:line="240" w:lineRule="auto"/>
        <w:rPr>
          <w:rFonts w:ascii="Arial" w:eastAsia="ColossalisBold" w:hAnsi="Arial" w:cs="Arial"/>
          <w:b/>
          <w:bCs/>
          <w:color w:val="5E175E"/>
          <w:spacing w:val="11"/>
          <w:w w:val="95"/>
          <w:sz w:val="30"/>
          <w:szCs w:val="30"/>
          <w:lang w:val="en-GB"/>
        </w:rPr>
      </w:pPr>
    </w:p>
    <w:p w14:paraId="18CC4D8A" w14:textId="77777777" w:rsidR="00A07441" w:rsidRPr="00EE054D" w:rsidRDefault="00A07441" w:rsidP="00A07441">
      <w:pPr>
        <w:pStyle w:val="EinfacherAbsatz"/>
        <w:spacing w:line="240" w:lineRule="auto"/>
        <w:rPr>
          <w:rFonts w:ascii="Arial" w:eastAsia="ColossalisBold" w:hAnsi="Arial" w:cs="Arial"/>
          <w:b/>
          <w:bCs/>
          <w:color w:val="5E175E"/>
          <w:spacing w:val="11"/>
          <w:w w:val="95"/>
          <w:sz w:val="30"/>
          <w:szCs w:val="30"/>
          <w:lang w:val="en-GB"/>
        </w:rPr>
      </w:pPr>
    </w:p>
    <w:p w14:paraId="70C75F07" w14:textId="77777777" w:rsidR="00A07441" w:rsidRPr="00EE054D" w:rsidRDefault="00A07441" w:rsidP="00A07441">
      <w:pPr>
        <w:pStyle w:val="EinfacherAbsatz"/>
        <w:spacing w:line="240" w:lineRule="auto"/>
        <w:rPr>
          <w:rFonts w:ascii="Arial" w:eastAsia="ColossalisBold" w:hAnsi="Arial" w:cs="Arial"/>
          <w:b/>
          <w:bCs/>
          <w:color w:val="5E175E"/>
          <w:spacing w:val="11"/>
          <w:w w:val="95"/>
          <w:sz w:val="30"/>
          <w:szCs w:val="30"/>
          <w:lang w:val="en-GB"/>
        </w:rPr>
      </w:pPr>
    </w:p>
    <w:p w14:paraId="259A0E6A" w14:textId="77777777" w:rsidR="00AE53E9" w:rsidRPr="00F40F1C" w:rsidRDefault="00AE53E9" w:rsidP="00AE53E9">
      <w:pPr>
        <w:pStyle w:val="EinfacherAbsatz"/>
        <w:spacing w:line="240" w:lineRule="auto"/>
        <w:rPr>
          <w:rFonts w:ascii="Arial Black" w:eastAsia="ColossalisBold" w:hAnsi="Arial Black" w:cs="Arial"/>
          <w:b/>
          <w:bCs/>
          <w:color w:val="5E175E"/>
          <w:spacing w:val="11"/>
          <w:w w:val="95"/>
          <w:sz w:val="40"/>
          <w:szCs w:val="40"/>
          <w:lang w:val="en-GB"/>
        </w:rPr>
      </w:pPr>
      <w:r w:rsidRPr="00F40F1C">
        <w:rPr>
          <w:rFonts w:ascii="Arial Black" w:eastAsia="ColossalisBold" w:hAnsi="Arial Black" w:cs="Arial"/>
          <w:b/>
          <w:bCs/>
          <w:color w:val="5E175E"/>
          <w:spacing w:val="11"/>
          <w:w w:val="95"/>
          <w:sz w:val="40"/>
          <w:szCs w:val="40"/>
          <w:lang w:val="en-GB"/>
        </w:rPr>
        <w:t>NGO Report (for Session)</w:t>
      </w:r>
    </w:p>
    <w:p w14:paraId="2227BE0B" w14:textId="2A7535D5" w:rsidR="00AE53E9" w:rsidRPr="00F40F1C" w:rsidRDefault="00AE53E9" w:rsidP="00AE53E9">
      <w:pPr>
        <w:pStyle w:val="EinfacherAbsatz"/>
        <w:spacing w:line="240" w:lineRule="auto"/>
        <w:rPr>
          <w:rFonts w:ascii="Arial Black" w:eastAsia="ColossalisBold" w:hAnsi="Arial Black" w:cs="Arial"/>
          <w:b/>
          <w:bCs/>
          <w:color w:val="5E175E"/>
          <w:w w:val="85"/>
          <w:kern w:val="34"/>
          <w:sz w:val="36"/>
          <w:szCs w:val="36"/>
          <w:lang w:val="en-GB"/>
        </w:rPr>
      </w:pPr>
      <w:r w:rsidRPr="002C165F">
        <w:rPr>
          <w:rFonts w:ascii="Arial Black" w:eastAsia="ColossalisBold" w:hAnsi="Arial Black" w:cs="Arial"/>
          <w:b/>
          <w:bCs/>
          <w:color w:val="5E175E"/>
          <w:w w:val="85"/>
          <w:kern w:val="34"/>
          <w:sz w:val="36"/>
          <w:szCs w:val="36"/>
          <w:lang w:val="en-GB"/>
        </w:rPr>
        <w:t xml:space="preserve">to the </w:t>
      </w:r>
      <w:r w:rsidR="0002769F" w:rsidRPr="002C165F">
        <w:rPr>
          <w:rFonts w:ascii="Arial Black" w:eastAsia="ColossalisBold" w:hAnsi="Arial Black" w:cs="Arial"/>
          <w:b/>
          <w:bCs/>
          <w:color w:val="5E175E"/>
          <w:w w:val="85"/>
          <w:kern w:val="34"/>
          <w:sz w:val="36"/>
          <w:szCs w:val="36"/>
          <w:lang w:val="en-GB"/>
        </w:rPr>
        <w:t>1</w:t>
      </w:r>
      <w:r w:rsidR="0002769F" w:rsidRPr="002C165F">
        <w:rPr>
          <w:rFonts w:ascii="Arial Black" w:eastAsia="ColossalisBold" w:hAnsi="Arial Black" w:cs="Arial"/>
          <w:b/>
          <w:bCs/>
          <w:color w:val="5E175E"/>
          <w:w w:val="85"/>
          <w:kern w:val="34"/>
          <w:sz w:val="36"/>
          <w:szCs w:val="36"/>
          <w:vertAlign w:val="superscript"/>
          <w:lang w:val="en-GB"/>
        </w:rPr>
        <w:t>st</w:t>
      </w:r>
      <w:r w:rsidRPr="002C165F">
        <w:rPr>
          <w:rFonts w:ascii="Arial Black" w:eastAsia="ColossalisBold" w:hAnsi="Arial Black" w:cs="Arial"/>
          <w:b/>
          <w:bCs/>
          <w:color w:val="5E175E"/>
          <w:w w:val="85"/>
          <w:kern w:val="34"/>
          <w:sz w:val="36"/>
          <w:szCs w:val="36"/>
          <w:lang w:val="en-GB"/>
        </w:rPr>
        <w:t xml:space="preserve"> Periodic Report of </w:t>
      </w:r>
      <w:r w:rsidR="0002769F" w:rsidRPr="002C165F">
        <w:rPr>
          <w:rFonts w:ascii="Arial Black" w:eastAsia="ColossalisBold" w:hAnsi="Arial Black" w:cs="Arial"/>
          <w:b/>
          <w:bCs/>
          <w:color w:val="5E175E"/>
          <w:w w:val="95"/>
          <w:kern w:val="34"/>
          <w:sz w:val="36"/>
          <w:szCs w:val="36"/>
          <w:lang w:val="en-GB"/>
        </w:rPr>
        <w:t>Israel</w:t>
      </w:r>
      <w:r w:rsidRPr="002C165F">
        <w:rPr>
          <w:rFonts w:ascii="Arial Black" w:eastAsia="ColossalisBold" w:hAnsi="Arial Black" w:cs="Arial"/>
          <w:b/>
          <w:bCs/>
          <w:color w:val="5E175E"/>
          <w:w w:val="85"/>
          <w:kern w:val="34"/>
          <w:sz w:val="36"/>
          <w:szCs w:val="36"/>
          <w:lang w:val="en-GB"/>
        </w:rPr>
        <w:t xml:space="preserve"> on the</w:t>
      </w:r>
    </w:p>
    <w:p w14:paraId="69B2750D" w14:textId="77777777" w:rsidR="00AE53E9" w:rsidRPr="00F40F1C" w:rsidRDefault="00AE53E9" w:rsidP="00AE53E9">
      <w:pPr>
        <w:pStyle w:val="EinfacherAbsatz"/>
        <w:spacing w:line="240" w:lineRule="auto"/>
        <w:rPr>
          <w:rFonts w:ascii="Arial Black" w:eastAsia="ColossalisBold" w:hAnsi="Arial Black" w:cs="Arial"/>
          <w:b/>
          <w:bCs/>
          <w:color w:val="5E175E"/>
          <w:spacing w:val="11"/>
          <w:w w:val="81"/>
          <w:sz w:val="36"/>
          <w:szCs w:val="36"/>
          <w:lang w:val="en-GB"/>
        </w:rPr>
      </w:pPr>
      <w:r w:rsidRPr="00F40F1C">
        <w:rPr>
          <w:rFonts w:ascii="Arial Black" w:eastAsia="ColossalisBold" w:hAnsi="Arial Black" w:cs="Arial"/>
          <w:b/>
          <w:bCs/>
          <w:color w:val="5E175E"/>
          <w:spacing w:val="6"/>
          <w:w w:val="81"/>
          <w:kern w:val="36"/>
          <w:sz w:val="36"/>
          <w:szCs w:val="36"/>
          <w:lang w:val="en-GB"/>
        </w:rPr>
        <w:t xml:space="preserve">Convention on </w:t>
      </w:r>
      <w:r w:rsidRPr="00F40F1C">
        <w:rPr>
          <w:rFonts w:ascii="Arial Black" w:eastAsia="ColossalisBold" w:hAnsi="Arial Black" w:cs="Arial"/>
          <w:b/>
          <w:bCs/>
          <w:color w:val="5E175E"/>
          <w:spacing w:val="7"/>
          <w:w w:val="81"/>
          <w:kern w:val="36"/>
          <w:sz w:val="36"/>
          <w:szCs w:val="36"/>
          <w:lang w:val="en-GB"/>
        </w:rPr>
        <w:t>the</w:t>
      </w:r>
      <w:r w:rsidRPr="00F40F1C">
        <w:rPr>
          <w:rFonts w:ascii="Arial Black" w:eastAsia="ColossalisBold" w:hAnsi="Arial Black" w:cs="Arial"/>
          <w:b/>
          <w:bCs/>
          <w:color w:val="5E175E"/>
          <w:spacing w:val="6"/>
          <w:w w:val="81"/>
          <w:kern w:val="36"/>
          <w:sz w:val="36"/>
          <w:szCs w:val="36"/>
          <w:lang w:val="en-GB"/>
        </w:rPr>
        <w:t xml:space="preserve"> Rights of Persons with Disabilities</w:t>
      </w:r>
    </w:p>
    <w:p w14:paraId="2B957CB7" w14:textId="7E415161" w:rsidR="00A07441" w:rsidRPr="006203CD" w:rsidRDefault="00AE53E9" w:rsidP="00AE53E9">
      <w:pPr>
        <w:pStyle w:val="EinfacherAbsatz"/>
        <w:spacing w:line="240" w:lineRule="auto"/>
        <w:rPr>
          <w:rFonts w:ascii="Arial Black" w:eastAsia="ColossalisBold" w:hAnsi="Arial Black" w:cs="Arial"/>
          <w:b/>
          <w:bCs/>
          <w:color w:val="5E175E"/>
          <w:spacing w:val="4"/>
          <w:w w:val="92"/>
          <w:kern w:val="36"/>
          <w:sz w:val="42"/>
          <w:szCs w:val="42"/>
          <w:lang w:val="en-GB"/>
        </w:rPr>
      </w:pPr>
      <w:r w:rsidRPr="00F40F1C">
        <w:rPr>
          <w:rFonts w:ascii="Arial Black" w:eastAsia="ColossalisBold" w:hAnsi="Arial Black" w:cs="Arial"/>
          <w:b/>
          <w:bCs/>
          <w:color w:val="5E175E"/>
          <w:spacing w:val="11"/>
          <w:w w:val="95"/>
          <w:sz w:val="36"/>
          <w:szCs w:val="36"/>
          <w:lang w:val="en-GB"/>
        </w:rPr>
        <w:t>(CRPD)</w:t>
      </w:r>
      <w:r w:rsidR="00A07441" w:rsidRPr="006203CD">
        <w:rPr>
          <w:rFonts w:ascii="Arial" w:hAnsi="Arial" w:cs="Arial"/>
          <w:b/>
          <w:sz w:val="28"/>
          <w:szCs w:val="28"/>
          <w:lang w:val="en-GB"/>
        </w:rPr>
        <w:br w:type="page"/>
      </w:r>
    </w:p>
    <w:p w14:paraId="20DE44FC" w14:textId="77777777" w:rsidR="00A07441" w:rsidRPr="006203CD" w:rsidRDefault="00A07441" w:rsidP="00A07441">
      <w:pPr>
        <w:pStyle w:val="absatzschattenbericht"/>
        <w:jc w:val="left"/>
        <w:rPr>
          <w:lang w:val="en-GB"/>
        </w:rPr>
      </w:pPr>
      <w:r w:rsidRPr="006203CD">
        <w:rPr>
          <w:rFonts w:ascii="Arial" w:hAnsi="Arial" w:cs="Arial"/>
          <w:b/>
          <w:sz w:val="28"/>
          <w:szCs w:val="28"/>
          <w:lang w:val="en-GB"/>
        </w:rPr>
        <w:lastRenderedPageBreak/>
        <w:t>Compiled by:</w:t>
      </w:r>
      <w:r w:rsidRPr="006203CD">
        <w:rPr>
          <w:rFonts w:ascii="Arial" w:hAnsi="Arial" w:cs="Arial"/>
          <w:b/>
          <w:sz w:val="28"/>
          <w:szCs w:val="28"/>
          <w:lang w:val="en-GB"/>
        </w:rPr>
        <w:br/>
      </w:r>
    </w:p>
    <w:p w14:paraId="0A093C7C" w14:textId="77777777" w:rsidR="00A07441" w:rsidRPr="006203CD" w:rsidRDefault="00A07441" w:rsidP="00A07441">
      <w:pPr>
        <w:pStyle w:val="absatzschattenbericht"/>
        <w:rPr>
          <w:lang w:val="en-GB"/>
        </w:rPr>
      </w:pPr>
    </w:p>
    <w:p w14:paraId="1F6218B9" w14:textId="77777777" w:rsidR="00A07441" w:rsidRPr="006203CD" w:rsidRDefault="00A07441" w:rsidP="00A07441">
      <w:pPr>
        <w:pStyle w:val="absatzschattenbericht"/>
        <w:spacing w:after="170"/>
        <w:rPr>
          <w:rFonts w:cs="Times New Roman"/>
          <w:lang w:val="en-GB"/>
        </w:rPr>
      </w:pPr>
      <w:r w:rsidRPr="006203CD">
        <w:rPr>
          <w:rFonts w:eastAsia="Baskerville-Bold" w:cs="Times New Roman"/>
          <w:b/>
          <w:bCs/>
          <w:lang w:val="en-GB"/>
        </w:rPr>
        <w:t>StopIGM.org / Zwischengeschlecht.org</w:t>
      </w:r>
      <w:r w:rsidRPr="006203CD">
        <w:rPr>
          <w:rFonts w:cs="Times New Roman"/>
          <w:lang w:val="en-GB"/>
        </w:rPr>
        <w:t xml:space="preserve"> (International Intersex Human Rights NGO)</w:t>
      </w:r>
    </w:p>
    <w:p w14:paraId="115B231D" w14:textId="77777777" w:rsidR="00A07441" w:rsidRPr="006203CD" w:rsidRDefault="00A07441" w:rsidP="00A07441">
      <w:pPr>
        <w:pStyle w:val="absatzschattenbericht"/>
        <w:spacing w:after="170"/>
        <w:rPr>
          <w:rFonts w:eastAsia="Baskerville-Italic" w:cs="Times New Roman"/>
          <w:i/>
          <w:iCs/>
          <w:lang w:val="en-GB"/>
        </w:rPr>
      </w:pPr>
      <w:r w:rsidRPr="006203CD">
        <w:rPr>
          <w:rFonts w:cs="Times New Roman"/>
          <w:lang w:val="en-GB"/>
        </w:rPr>
        <w:t>Markus Bauer, Daniela Truffer</w:t>
      </w:r>
    </w:p>
    <w:p w14:paraId="705EC1F6" w14:textId="77777777" w:rsidR="00A07441" w:rsidRPr="005110BA" w:rsidRDefault="00A07441" w:rsidP="00A07441">
      <w:pPr>
        <w:pStyle w:val="absatzschattenbericht"/>
        <w:spacing w:after="0"/>
        <w:rPr>
          <w:rFonts w:eastAsia="Baskerville-Italic" w:cs="Times New Roman"/>
          <w:i/>
          <w:iCs/>
          <w:lang w:val="de-CH"/>
        </w:rPr>
      </w:pPr>
      <w:r w:rsidRPr="005110BA">
        <w:rPr>
          <w:rFonts w:eastAsia="Baskerville-Italic" w:cs="Times New Roman"/>
          <w:i/>
          <w:iCs/>
          <w:lang w:val="de-CH"/>
        </w:rPr>
        <w:t>Zwischengeschlecht.org</w:t>
      </w:r>
    </w:p>
    <w:p w14:paraId="7E43DD92" w14:textId="6A4F16CB" w:rsidR="00A07441" w:rsidRPr="005110BA" w:rsidRDefault="00A07441" w:rsidP="00A07441">
      <w:pPr>
        <w:pStyle w:val="absatzschattenbericht"/>
        <w:spacing w:after="0"/>
        <w:rPr>
          <w:rFonts w:eastAsia="Baskerville-Italic" w:cs="Times New Roman"/>
          <w:i/>
          <w:iCs/>
          <w:lang w:val="de-CH"/>
        </w:rPr>
      </w:pPr>
      <w:proofErr w:type="spellStart"/>
      <w:r w:rsidRPr="005110BA">
        <w:rPr>
          <w:rFonts w:eastAsia="Baskerville-Italic" w:cs="Times New Roman"/>
          <w:i/>
          <w:iCs/>
          <w:lang w:val="de-CH"/>
        </w:rPr>
        <w:t>P.O.Box</w:t>
      </w:r>
      <w:proofErr w:type="spellEnd"/>
      <w:r w:rsidRPr="005110BA">
        <w:rPr>
          <w:rFonts w:eastAsia="Baskerville-Italic" w:cs="Times New Roman"/>
          <w:i/>
          <w:iCs/>
          <w:lang w:val="de-CH"/>
        </w:rPr>
        <w:t xml:space="preserve"> </w:t>
      </w:r>
      <w:r w:rsidR="00EA4AE6">
        <w:rPr>
          <w:rFonts w:eastAsia="Baskerville-Italic" w:cs="Times New Roman"/>
          <w:i/>
          <w:iCs/>
          <w:lang w:val="de-CH"/>
        </w:rPr>
        <w:t>1318</w:t>
      </w:r>
    </w:p>
    <w:p w14:paraId="0C9816C3" w14:textId="77777777" w:rsidR="00A07441" w:rsidRPr="005110BA" w:rsidRDefault="00A07441" w:rsidP="00A07441">
      <w:pPr>
        <w:pStyle w:val="absatzschattenbericht"/>
        <w:spacing w:after="170"/>
        <w:rPr>
          <w:rFonts w:eastAsia="Baskerville-Italic" w:cs="Times New Roman"/>
          <w:i/>
          <w:iCs/>
          <w:lang w:val="de-CH"/>
        </w:rPr>
      </w:pPr>
      <w:r w:rsidRPr="005110BA">
        <w:rPr>
          <w:rFonts w:eastAsia="Baskerville-Italic" w:cs="Times New Roman"/>
          <w:i/>
          <w:iCs/>
          <w:lang w:val="de-CH"/>
        </w:rPr>
        <w:t xml:space="preserve">CH-8031 </w:t>
      </w:r>
      <w:proofErr w:type="spellStart"/>
      <w:r w:rsidRPr="005110BA">
        <w:rPr>
          <w:rFonts w:eastAsia="Baskerville-Italic" w:cs="Times New Roman"/>
          <w:i/>
          <w:iCs/>
          <w:lang w:val="de-CH"/>
        </w:rPr>
        <w:t>Zurich</w:t>
      </w:r>
      <w:proofErr w:type="spellEnd"/>
    </w:p>
    <w:p w14:paraId="41ADFFE5" w14:textId="77777777" w:rsidR="00A07441" w:rsidRPr="005110BA" w:rsidRDefault="00A07441" w:rsidP="00A07441">
      <w:pPr>
        <w:pStyle w:val="absatzschattenbericht"/>
        <w:spacing w:after="0"/>
        <w:rPr>
          <w:rStyle w:val="url"/>
          <w:rFonts w:eastAsia="Baskerville-Italic" w:cs="Times New Roman"/>
          <w:i/>
          <w:iCs/>
          <w:lang w:val="de-CH"/>
        </w:rPr>
      </w:pPr>
      <w:r w:rsidRPr="005110BA">
        <w:rPr>
          <w:rFonts w:eastAsia="Baskerville-Italic" w:cs="Times New Roman"/>
          <w:i/>
          <w:iCs/>
          <w:lang w:val="de-CH"/>
        </w:rPr>
        <w:t>info_at_zwischengeschlecht.org</w:t>
      </w:r>
    </w:p>
    <w:p w14:paraId="4B3ED1DA" w14:textId="2F813B82" w:rsidR="00A07441" w:rsidRPr="005110BA" w:rsidRDefault="007A725D" w:rsidP="00A07441">
      <w:pPr>
        <w:pStyle w:val="absatzschattenbericht"/>
        <w:spacing w:after="0"/>
        <w:rPr>
          <w:rStyle w:val="url"/>
          <w:rFonts w:eastAsia="Baskerville-Italic" w:cs="Times New Roman"/>
          <w:i/>
          <w:iCs/>
          <w:lang w:val="de-CH"/>
        </w:rPr>
      </w:pPr>
      <w:hyperlink r:id="rId10" w:history="1">
        <w:r w:rsidR="00114687" w:rsidRPr="005110BA">
          <w:rPr>
            <w:rStyle w:val="Hyperlink"/>
            <w:rFonts w:eastAsia="Baskerville-Italic" w:cs="Times New Roman"/>
            <w:i/>
            <w:iCs/>
            <w:lang w:val="de-CH"/>
          </w:rPr>
          <w:t>https://Zwischengeschlecht.org/</w:t>
        </w:r>
      </w:hyperlink>
      <w:r w:rsidR="00A07441" w:rsidRPr="005110BA">
        <w:rPr>
          <w:rStyle w:val="url"/>
          <w:rFonts w:eastAsia="Baskerville-Italic" w:cs="Times New Roman"/>
          <w:i/>
          <w:iCs/>
          <w:lang w:val="de-CH"/>
        </w:rPr>
        <w:t xml:space="preserve"> </w:t>
      </w:r>
    </w:p>
    <w:p w14:paraId="440573FC" w14:textId="43935BC5" w:rsidR="00A07441" w:rsidRPr="00470E15" w:rsidRDefault="007A725D" w:rsidP="00A07441">
      <w:pPr>
        <w:pStyle w:val="absatzschattenbericht"/>
        <w:spacing w:after="0"/>
        <w:rPr>
          <w:rFonts w:cs="Times New Roman"/>
          <w:i/>
          <w:lang w:val="de-CH"/>
        </w:rPr>
      </w:pPr>
      <w:hyperlink r:id="rId11" w:history="1">
        <w:r w:rsidR="00114687" w:rsidRPr="00470E15">
          <w:rPr>
            <w:rStyle w:val="Hyperlink"/>
            <w:rFonts w:cs="Times New Roman"/>
            <w:i/>
            <w:lang w:val="de-CH"/>
          </w:rPr>
          <w:t>https://StopIGM.org</w:t>
        </w:r>
      </w:hyperlink>
    </w:p>
    <w:p w14:paraId="203F5195" w14:textId="77777777" w:rsidR="00A07441" w:rsidRPr="00470E15" w:rsidRDefault="00A07441" w:rsidP="00A07441">
      <w:pPr>
        <w:pStyle w:val="absatzschattenbericht"/>
        <w:rPr>
          <w:lang w:val="de-CH"/>
        </w:rPr>
      </w:pPr>
    </w:p>
    <w:p w14:paraId="38297C19" w14:textId="77777777" w:rsidR="00A07441" w:rsidRPr="00470E15" w:rsidRDefault="00A07441" w:rsidP="00A07441">
      <w:pPr>
        <w:pStyle w:val="absatzschattenbericht"/>
        <w:rPr>
          <w:lang w:val="de-CH"/>
        </w:rPr>
      </w:pPr>
    </w:p>
    <w:p w14:paraId="2A8AA30D" w14:textId="77777777" w:rsidR="00A07441" w:rsidRPr="00470E15" w:rsidRDefault="00A07441" w:rsidP="00A07441">
      <w:pPr>
        <w:pStyle w:val="absatzschattenbericht"/>
        <w:rPr>
          <w:lang w:val="de-CH"/>
        </w:rPr>
      </w:pPr>
    </w:p>
    <w:p w14:paraId="239DE6A4" w14:textId="77777777" w:rsidR="00A07441" w:rsidRPr="00470E15" w:rsidRDefault="00A07441" w:rsidP="00A07441">
      <w:pPr>
        <w:pStyle w:val="absatzschattenbericht"/>
        <w:rPr>
          <w:lang w:val="de-CH"/>
        </w:rPr>
      </w:pPr>
    </w:p>
    <w:p w14:paraId="7BA5EEE7" w14:textId="333387C7" w:rsidR="00A07441" w:rsidRDefault="00A07441" w:rsidP="00A07441">
      <w:pPr>
        <w:pStyle w:val="absatzschattenbericht"/>
        <w:rPr>
          <w:lang w:val="de-CH"/>
        </w:rPr>
      </w:pPr>
    </w:p>
    <w:p w14:paraId="5AECBCE6" w14:textId="77777777" w:rsidR="003A4421" w:rsidRPr="00470E15" w:rsidRDefault="003A4421" w:rsidP="00A07441">
      <w:pPr>
        <w:pStyle w:val="absatzschattenbericht"/>
        <w:rPr>
          <w:lang w:val="de-CH"/>
        </w:rPr>
      </w:pPr>
    </w:p>
    <w:p w14:paraId="27CAFF24" w14:textId="77777777" w:rsidR="00A07441" w:rsidRPr="00470E15" w:rsidRDefault="00A07441" w:rsidP="00A07441">
      <w:pPr>
        <w:pStyle w:val="absatzschattenbericht"/>
        <w:rPr>
          <w:lang w:val="de-CH"/>
        </w:rPr>
      </w:pPr>
    </w:p>
    <w:p w14:paraId="31AADF39" w14:textId="77777777" w:rsidR="00A07441" w:rsidRPr="00470E15" w:rsidRDefault="00A07441" w:rsidP="00A07441">
      <w:pPr>
        <w:pStyle w:val="absatzschattenbericht"/>
        <w:rPr>
          <w:lang w:val="de-CH"/>
        </w:rPr>
      </w:pPr>
    </w:p>
    <w:p w14:paraId="03424AB4" w14:textId="79274FDC" w:rsidR="00A07441" w:rsidRPr="00CE6DAB" w:rsidRDefault="00243B5C" w:rsidP="00A07441">
      <w:pPr>
        <w:pStyle w:val="absatzschattenbericht"/>
        <w:rPr>
          <w:b/>
        </w:rPr>
      </w:pPr>
      <w:r>
        <w:rPr>
          <w:b/>
        </w:rPr>
        <w:t>August 2023</w:t>
      </w:r>
    </w:p>
    <w:p w14:paraId="21388953" w14:textId="77777777" w:rsidR="00A07441" w:rsidRPr="00CE6DAB" w:rsidRDefault="00A07441" w:rsidP="00A07441">
      <w:pPr>
        <w:pStyle w:val="absatzschattenbericht"/>
      </w:pPr>
    </w:p>
    <w:p w14:paraId="10F8F5E5" w14:textId="77777777" w:rsidR="00A07441" w:rsidRPr="00CE6DAB" w:rsidRDefault="00A07441" w:rsidP="00A07441">
      <w:pPr>
        <w:pStyle w:val="absatzschattenbericht"/>
      </w:pPr>
    </w:p>
    <w:p w14:paraId="39FE1A46" w14:textId="77777777" w:rsidR="00A07441" w:rsidRPr="00CE6DAB" w:rsidRDefault="00A07441" w:rsidP="00A07441">
      <w:pPr>
        <w:pStyle w:val="absatzschattenbericht"/>
      </w:pPr>
    </w:p>
    <w:p w14:paraId="0C3C1404" w14:textId="77777777" w:rsidR="007C5879" w:rsidRPr="003225FF" w:rsidRDefault="007C5879" w:rsidP="007C5879">
      <w:pPr>
        <w:pStyle w:val="absatzschattenbericht"/>
        <w:spacing w:after="0"/>
        <w:rPr>
          <w:rFonts w:eastAsia="ArialMT" w:cs="Times New Roman"/>
          <w:lang w:val="en-GB"/>
        </w:rPr>
      </w:pPr>
      <w:r w:rsidRPr="003225FF">
        <w:rPr>
          <w:rFonts w:eastAsia="Arial-BoldMT" w:cs="Times New Roman"/>
          <w:b/>
          <w:bCs/>
          <w:lang w:val="en-GB"/>
        </w:rPr>
        <w:t>This NGO Report online:</w:t>
      </w:r>
    </w:p>
    <w:p w14:paraId="77D8829D" w14:textId="289A6220" w:rsidR="007C5879" w:rsidRPr="003225FF" w:rsidRDefault="007C5879" w:rsidP="007C5879">
      <w:pPr>
        <w:pStyle w:val="absatzschattenbericht"/>
        <w:spacing w:after="0"/>
        <w:jc w:val="left"/>
        <w:rPr>
          <w:rFonts w:cs="Times New Roman"/>
          <w:lang w:val="de-CH"/>
        </w:rPr>
      </w:pPr>
      <w:r w:rsidRPr="003225FF">
        <w:rPr>
          <w:rFonts w:cs="Times New Roman"/>
          <w:b/>
          <w:bCs/>
          <w:lang w:val="de-CH"/>
        </w:rPr>
        <w:t xml:space="preserve">DOCX: </w:t>
      </w:r>
      <w:hyperlink r:id="rId12" w:history="1">
        <w:r w:rsidRPr="00B97E1B">
          <w:rPr>
            <w:rStyle w:val="Hyperlink"/>
            <w:rFonts w:cs="Times New Roman"/>
            <w:sz w:val="22"/>
            <w:szCs w:val="22"/>
            <w:lang w:val="de-CH"/>
          </w:rPr>
          <w:t>https://intersex.shadowreport.org/public/2023-CRPD-Israel-NGO-Intersex-StopIGM.docx</w:t>
        </w:r>
      </w:hyperlink>
      <w:r>
        <w:rPr>
          <w:rFonts w:cs="Times New Roman"/>
          <w:sz w:val="22"/>
          <w:szCs w:val="22"/>
          <w:lang w:val="de-CH"/>
        </w:rPr>
        <w:t xml:space="preserve"> </w:t>
      </w:r>
    </w:p>
    <w:p w14:paraId="4817C4D5" w14:textId="580CD65E" w:rsidR="007C5879" w:rsidRPr="003225FF" w:rsidRDefault="007C5879" w:rsidP="007C5879">
      <w:pPr>
        <w:pStyle w:val="absatzschattenbericht"/>
        <w:spacing w:after="0"/>
        <w:jc w:val="left"/>
        <w:rPr>
          <w:rFonts w:cs="Times New Roman"/>
          <w:lang w:val="de-CH"/>
        </w:rPr>
      </w:pPr>
      <w:r w:rsidRPr="003225FF">
        <w:rPr>
          <w:rFonts w:cs="Times New Roman"/>
          <w:b/>
          <w:bCs/>
          <w:lang w:val="de-CH"/>
        </w:rPr>
        <w:t xml:space="preserve">PDF: </w:t>
      </w:r>
      <w:hyperlink r:id="rId13" w:history="1">
        <w:r w:rsidR="00612F79" w:rsidRPr="00B97E1B">
          <w:rPr>
            <w:rStyle w:val="Hyperlink"/>
            <w:rFonts w:cs="Times New Roman"/>
            <w:sz w:val="22"/>
            <w:szCs w:val="22"/>
            <w:lang w:val="de-CH"/>
          </w:rPr>
          <w:t>https://intersex.shadowreport.org/public/2023-CRPD-Israel-NGO-Intersex-StopIGM.pdf</w:t>
        </w:r>
      </w:hyperlink>
      <w:r>
        <w:rPr>
          <w:rFonts w:cs="Times New Roman"/>
          <w:sz w:val="20"/>
          <w:szCs w:val="20"/>
          <w:lang w:val="de-CH"/>
        </w:rPr>
        <w:t xml:space="preserve"> </w:t>
      </w:r>
    </w:p>
    <w:p w14:paraId="05CE5FAA" w14:textId="77777777" w:rsidR="009A5F01" w:rsidRPr="00DE21F8" w:rsidRDefault="009A5F01" w:rsidP="00A07441">
      <w:pPr>
        <w:pStyle w:val="absatzschattenbericht"/>
        <w:rPr>
          <w:lang w:val="de-CH"/>
        </w:rPr>
      </w:pPr>
    </w:p>
    <w:p w14:paraId="24C78775" w14:textId="77777777" w:rsidR="00A07441" w:rsidRPr="00DE21F8" w:rsidRDefault="00A07441" w:rsidP="00A07441">
      <w:pPr>
        <w:pStyle w:val="absatzschattenbericht"/>
        <w:rPr>
          <w:lang w:val="de-CH"/>
        </w:rPr>
      </w:pPr>
    </w:p>
    <w:p w14:paraId="15A45A50" w14:textId="77777777" w:rsidR="00A07441" w:rsidRPr="00DE21F8" w:rsidRDefault="00A07441" w:rsidP="00A07441">
      <w:pPr>
        <w:pStyle w:val="KeinAbsatzformat"/>
        <w:rPr>
          <w:rFonts w:cs="Times New Roman"/>
          <w:sz w:val="20"/>
          <w:szCs w:val="20"/>
          <w:lang w:val="de-CH"/>
        </w:rPr>
      </w:pPr>
    </w:p>
    <w:p w14:paraId="5D297B7D" w14:textId="77777777" w:rsidR="00A07441" w:rsidRPr="006203CD" w:rsidRDefault="00A07441" w:rsidP="00A07441">
      <w:pPr>
        <w:pStyle w:val="EinfacherAbsatz"/>
        <w:jc w:val="center"/>
        <w:rPr>
          <w:rFonts w:ascii="Times New Roman" w:eastAsia="Arial-BoldMT" w:hAnsi="Times New Roman" w:cs="Times New Roman"/>
          <w:b/>
          <w:spacing w:val="6"/>
          <w:sz w:val="28"/>
          <w:szCs w:val="28"/>
          <w:lang w:val="en-GB" w:eastAsia="de-DE" w:bidi="ar-SA"/>
        </w:rPr>
      </w:pPr>
      <w:r w:rsidRPr="006203CD">
        <w:rPr>
          <w:rFonts w:ascii="Times New Roman" w:eastAsia="Arial-BoldMT" w:hAnsi="Times New Roman" w:cs="Times New Roman"/>
          <w:b/>
          <w:noProof/>
          <w:spacing w:val="6"/>
          <w:sz w:val="28"/>
          <w:szCs w:val="28"/>
          <w:lang w:val="de-CH" w:eastAsia="de-CH" w:bidi="ar-SA"/>
        </w:rPr>
        <w:drawing>
          <wp:inline distT="0" distB="0" distL="0" distR="0" wp14:anchorId="726ADFDE" wp14:editId="091B32BA">
            <wp:extent cx="969010" cy="1113790"/>
            <wp:effectExtent l="0" t="0" r="0" b="3810"/>
            <wp:docPr id="2" name="Bild 2" descr="StopIGM_org-Logo_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opIGM_org-Logo_x"/>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69010" cy="1113790"/>
                    </a:xfrm>
                    <a:prstGeom prst="rect">
                      <a:avLst/>
                    </a:prstGeom>
                    <a:noFill/>
                    <a:ln>
                      <a:noFill/>
                    </a:ln>
                  </pic:spPr>
                </pic:pic>
              </a:graphicData>
            </a:graphic>
          </wp:inline>
        </w:drawing>
      </w:r>
    </w:p>
    <w:p w14:paraId="1B734EBE" w14:textId="77777777" w:rsidR="00A07441" w:rsidRPr="006203CD" w:rsidRDefault="00A07441" w:rsidP="00A07441">
      <w:pPr>
        <w:pStyle w:val="Title1"/>
        <w:rPr>
          <w:rFonts w:eastAsia="Baskerville" w:cs="Times New Roman"/>
          <w:spacing w:val="2"/>
          <w:lang w:val="en-GB"/>
        </w:rPr>
      </w:pPr>
      <w:bookmarkStart w:id="1" w:name="Executive_Summary"/>
      <w:bookmarkStart w:id="2" w:name="_Toc453620701"/>
      <w:bookmarkStart w:id="3" w:name="_Toc463295397"/>
      <w:bookmarkStart w:id="4" w:name="_Toc472687681"/>
      <w:bookmarkStart w:id="5" w:name="_Toc485093562"/>
      <w:bookmarkStart w:id="6" w:name="_Toc141806478"/>
      <w:r w:rsidRPr="006203CD">
        <w:rPr>
          <w:lang w:val="en-GB"/>
        </w:rPr>
        <w:lastRenderedPageBreak/>
        <w:t>Executive Summary</w:t>
      </w:r>
      <w:bookmarkEnd w:id="1"/>
      <w:bookmarkEnd w:id="2"/>
      <w:bookmarkEnd w:id="3"/>
      <w:bookmarkEnd w:id="4"/>
      <w:bookmarkEnd w:id="5"/>
      <w:bookmarkEnd w:id="6"/>
    </w:p>
    <w:p w14:paraId="31A08AD1" w14:textId="58FACADE" w:rsidR="00A07441" w:rsidRPr="002F50F6" w:rsidRDefault="00896CA3" w:rsidP="004C0E6D">
      <w:pPr>
        <w:pStyle w:val="absatzschattenbericht"/>
        <w:spacing w:after="91"/>
        <w:rPr>
          <w:b/>
          <w:color w:val="auto"/>
          <w:lang w:val="en-GB"/>
        </w:rPr>
      </w:pPr>
      <w:r w:rsidRPr="002F50F6">
        <w:rPr>
          <w:rFonts w:eastAsia="Baskerville-Bold" w:cs="Baskerville-Bold"/>
          <w:color w:val="auto"/>
          <w:lang w:val="en-GB"/>
        </w:rPr>
        <w:t>Despite new 2017 Medical Guidelines issued by the Ministry of Health,</w:t>
      </w:r>
      <w:r w:rsidRPr="002F50F6">
        <w:rPr>
          <w:rFonts w:eastAsia="Baskerville-Bold" w:cs="Baskerville-Bold"/>
          <w:b/>
          <w:bCs/>
          <w:color w:val="auto"/>
          <w:lang w:val="en-GB"/>
        </w:rPr>
        <w:t xml:space="preserve"> all</w:t>
      </w:r>
      <w:r w:rsidR="00A07441" w:rsidRPr="002F50F6">
        <w:rPr>
          <w:rFonts w:eastAsia="Baskerville-Bold" w:cs="Baskerville-Bold"/>
          <w:b/>
          <w:bCs/>
          <w:color w:val="auto"/>
          <w:lang w:val="en-GB"/>
        </w:rPr>
        <w:t xml:space="preserve"> typical forms of Intersex Genital Mutilation are still practised in </w:t>
      </w:r>
      <w:r w:rsidRPr="002F50F6">
        <w:rPr>
          <w:rFonts w:eastAsia="Baskerville-Bold" w:cs="Baskerville-Bold"/>
          <w:b/>
          <w:bCs/>
          <w:color w:val="auto"/>
          <w:lang w:val="en-GB"/>
        </w:rPr>
        <w:t>Israel</w:t>
      </w:r>
      <w:r w:rsidR="00A07441" w:rsidRPr="002F50F6">
        <w:rPr>
          <w:color w:val="auto"/>
          <w:lang w:val="en-GB"/>
        </w:rPr>
        <w:t xml:space="preserve">, facilitated and </w:t>
      </w:r>
      <w:r w:rsidR="00A07441" w:rsidRPr="002F50F6">
        <w:rPr>
          <w:b/>
          <w:color w:val="auto"/>
          <w:lang w:val="en-GB"/>
        </w:rPr>
        <w:t>paid for by the State party</w:t>
      </w:r>
      <w:r w:rsidR="00A07441" w:rsidRPr="002F50F6">
        <w:rPr>
          <w:color w:val="auto"/>
          <w:lang w:val="en-GB"/>
        </w:rPr>
        <w:t xml:space="preserve"> via the </w:t>
      </w:r>
      <w:r w:rsidR="00A07441" w:rsidRPr="002F50F6">
        <w:rPr>
          <w:b/>
          <w:color w:val="auto"/>
          <w:lang w:val="en-GB"/>
        </w:rPr>
        <w:t>public health system.</w:t>
      </w:r>
      <w:r w:rsidR="00A07441" w:rsidRPr="002F50F6">
        <w:rPr>
          <w:color w:val="auto"/>
          <w:lang w:val="en-GB"/>
        </w:rPr>
        <w:t xml:space="preserve"> Parents and children are misinformed, kept in the dark, </w:t>
      </w:r>
      <w:r w:rsidRPr="002F50F6">
        <w:rPr>
          <w:b/>
          <w:bCs/>
          <w:color w:val="auto"/>
          <w:lang w:val="en-GB"/>
        </w:rPr>
        <w:t>pressured</w:t>
      </w:r>
      <w:r w:rsidRPr="002F50F6">
        <w:rPr>
          <w:color w:val="auto"/>
          <w:lang w:val="en-GB"/>
        </w:rPr>
        <w:t xml:space="preserve"> to “consent”</w:t>
      </w:r>
      <w:r w:rsidR="00A07441" w:rsidRPr="002F50F6">
        <w:rPr>
          <w:color w:val="auto"/>
          <w:lang w:val="en-GB"/>
        </w:rPr>
        <w:t xml:space="preserve"> </w:t>
      </w:r>
      <w:r w:rsidRPr="002F50F6">
        <w:rPr>
          <w:color w:val="auto"/>
          <w:lang w:val="en-GB"/>
        </w:rPr>
        <w:t xml:space="preserve">to harmful surgery, </w:t>
      </w:r>
      <w:r w:rsidR="00A07441" w:rsidRPr="002F50F6">
        <w:rPr>
          <w:color w:val="auto"/>
          <w:lang w:val="en-GB"/>
        </w:rPr>
        <w:t xml:space="preserve">and </w:t>
      </w:r>
      <w:r w:rsidR="00A07441" w:rsidRPr="002F50F6">
        <w:rPr>
          <w:b/>
          <w:color w:val="auto"/>
          <w:lang w:val="en-GB"/>
        </w:rPr>
        <w:t xml:space="preserve">denied appropriate support. </w:t>
      </w:r>
      <w:r w:rsidR="00A07441" w:rsidRPr="002F50F6">
        <w:rPr>
          <w:bCs/>
          <w:color w:val="auto"/>
          <w:lang w:val="en-GB"/>
        </w:rPr>
        <w:t>Despite</w:t>
      </w:r>
      <w:r w:rsidRPr="002F50F6">
        <w:rPr>
          <w:bCs/>
          <w:color w:val="auto"/>
          <w:lang w:val="en-GB"/>
        </w:rPr>
        <w:t xml:space="preserve"> </w:t>
      </w:r>
      <w:r w:rsidR="009E19EB" w:rsidRPr="002F50F6">
        <w:rPr>
          <w:b/>
          <w:color w:val="auto"/>
          <w:lang w:val="en-GB"/>
        </w:rPr>
        <w:t xml:space="preserve">repeated </w:t>
      </w:r>
      <w:r w:rsidRPr="002F50F6">
        <w:rPr>
          <w:b/>
          <w:color w:val="auto"/>
          <w:lang w:val="en-GB"/>
        </w:rPr>
        <w:t>Government pledges</w:t>
      </w:r>
      <w:r w:rsidR="009E19EB" w:rsidRPr="002F50F6">
        <w:rPr>
          <w:bCs/>
          <w:color w:val="auto"/>
          <w:lang w:val="en-GB"/>
        </w:rPr>
        <w:t xml:space="preserve"> and</w:t>
      </w:r>
      <w:r w:rsidR="00A07441" w:rsidRPr="002F50F6">
        <w:rPr>
          <w:bCs/>
          <w:color w:val="auto"/>
          <w:lang w:val="en-GB"/>
        </w:rPr>
        <w:t xml:space="preserve"> </w:t>
      </w:r>
      <w:r w:rsidR="00A07441" w:rsidRPr="002F50F6">
        <w:rPr>
          <w:b/>
          <w:color w:val="auto"/>
          <w:lang w:val="en-GB"/>
        </w:rPr>
        <w:t xml:space="preserve">calls by </w:t>
      </w:r>
      <w:r w:rsidR="009E19EB" w:rsidRPr="002F50F6">
        <w:rPr>
          <w:b/>
          <w:color w:val="auto"/>
          <w:lang w:val="en-GB"/>
        </w:rPr>
        <w:t xml:space="preserve">Israeli </w:t>
      </w:r>
      <w:r w:rsidR="004C0E6D" w:rsidRPr="002F50F6">
        <w:rPr>
          <w:b/>
          <w:bCs/>
          <w:lang w:val="en-GB"/>
        </w:rPr>
        <w:t>intersex persons</w:t>
      </w:r>
      <w:r w:rsidR="004C0E6D" w:rsidRPr="002F50F6">
        <w:rPr>
          <w:lang w:val="en-GB"/>
        </w:rPr>
        <w:t xml:space="preserve">, </w:t>
      </w:r>
      <w:r w:rsidRPr="002F50F6">
        <w:rPr>
          <w:b/>
          <w:bCs/>
          <w:lang w:val="en-GB"/>
        </w:rPr>
        <w:t>experts</w:t>
      </w:r>
      <w:r w:rsidR="004C0E6D" w:rsidRPr="002F50F6">
        <w:rPr>
          <w:b/>
          <w:bCs/>
          <w:lang w:val="en-GB"/>
        </w:rPr>
        <w:t xml:space="preserve"> </w:t>
      </w:r>
      <w:r w:rsidR="004C0E6D" w:rsidRPr="002F50F6">
        <w:rPr>
          <w:lang w:val="en-GB"/>
        </w:rPr>
        <w:t>and</w:t>
      </w:r>
      <w:r w:rsidR="004C0E6D" w:rsidRPr="002F50F6">
        <w:rPr>
          <w:b/>
          <w:bCs/>
          <w:lang w:val="en-GB"/>
        </w:rPr>
        <w:t xml:space="preserve"> </w:t>
      </w:r>
      <w:r w:rsidRPr="002F50F6">
        <w:rPr>
          <w:b/>
          <w:bCs/>
          <w:lang w:val="en-GB"/>
        </w:rPr>
        <w:t>allies</w:t>
      </w:r>
      <w:r w:rsidR="004C0E6D" w:rsidRPr="002F50F6">
        <w:rPr>
          <w:lang w:val="en-GB"/>
        </w:rPr>
        <w:t xml:space="preserve"> </w:t>
      </w:r>
      <w:r w:rsidR="004C0E6D" w:rsidRPr="002F50F6">
        <w:rPr>
          <w:bCs/>
          <w:color w:val="auto"/>
          <w:lang w:val="en-GB"/>
        </w:rPr>
        <w:t>t</w:t>
      </w:r>
      <w:r w:rsidR="00A07441" w:rsidRPr="002F50F6">
        <w:rPr>
          <w:bCs/>
          <w:color w:val="auto"/>
          <w:lang w:val="en-GB"/>
        </w:rPr>
        <w:t xml:space="preserve">o </w:t>
      </w:r>
      <w:r w:rsidR="009E19EB" w:rsidRPr="002F50F6">
        <w:rPr>
          <w:bCs/>
          <w:color w:val="auto"/>
          <w:lang w:val="en-GB"/>
        </w:rPr>
        <w:t>end harmful practices on intersex children</w:t>
      </w:r>
      <w:r w:rsidR="00A07441" w:rsidRPr="002F50F6">
        <w:rPr>
          <w:bCs/>
          <w:color w:val="auto"/>
          <w:lang w:val="en-GB"/>
        </w:rPr>
        <w:t xml:space="preserve">, </w:t>
      </w:r>
      <w:r w:rsidRPr="002F50F6">
        <w:rPr>
          <w:b/>
          <w:color w:val="auto"/>
          <w:lang w:val="en-GB"/>
        </w:rPr>
        <w:t>Israel</w:t>
      </w:r>
      <w:r w:rsidR="00A07441" w:rsidRPr="002F50F6">
        <w:rPr>
          <w:b/>
          <w:color w:val="auto"/>
          <w:lang w:val="en-GB"/>
        </w:rPr>
        <w:t xml:space="preserve"> fails to </w:t>
      </w:r>
      <w:r w:rsidR="004C0E6D" w:rsidRPr="002F50F6">
        <w:rPr>
          <w:b/>
          <w:color w:val="auto"/>
          <w:lang w:val="en-GB"/>
        </w:rPr>
        <w:t>act</w:t>
      </w:r>
      <w:r w:rsidR="00A07441" w:rsidRPr="002F50F6">
        <w:rPr>
          <w:bCs/>
          <w:color w:val="auto"/>
          <w:lang w:val="en-GB"/>
        </w:rPr>
        <w:t>.</w:t>
      </w:r>
    </w:p>
    <w:p w14:paraId="6B547DCB" w14:textId="416191BE" w:rsidR="00B3526B" w:rsidRPr="00533F17" w:rsidRDefault="00B3526B" w:rsidP="00B3526B">
      <w:pPr>
        <w:pStyle w:val="absatzschattenbericht"/>
        <w:spacing w:after="91"/>
        <w:rPr>
          <w:color w:val="auto"/>
        </w:rPr>
      </w:pPr>
      <w:r w:rsidRPr="00533F17">
        <w:rPr>
          <w:rFonts w:eastAsia="Baskerville-SemiBold" w:cs="Baskerville-SemiBold"/>
          <w:b/>
          <w:bCs/>
          <w:color w:val="auto"/>
        </w:rPr>
        <w:t xml:space="preserve">Israel </w:t>
      </w:r>
      <w:r w:rsidRPr="00533F17">
        <w:rPr>
          <w:rFonts w:eastAsia="Baskerville-SemiBold" w:cs="Baskerville-SemiBold"/>
          <w:bCs/>
          <w:color w:val="auto"/>
        </w:rPr>
        <w:t>is thus in</w:t>
      </w:r>
      <w:r w:rsidRPr="00533F17">
        <w:rPr>
          <w:rFonts w:eastAsia="Baskerville-SemiBold" w:cs="Baskerville-SemiBold"/>
          <w:b/>
          <w:bCs/>
          <w:color w:val="auto"/>
        </w:rPr>
        <w:t xml:space="preserve"> breach of its obligations</w:t>
      </w:r>
      <w:r w:rsidRPr="00533F17">
        <w:rPr>
          <w:color w:val="auto"/>
        </w:rPr>
        <w:t xml:space="preserve"> to </w:t>
      </w:r>
      <w:r w:rsidRPr="00533F17">
        <w:rPr>
          <w:rFonts w:eastAsia="Baskerville-Bold" w:cs="Baskerville-Bold"/>
          <w:b/>
          <w:bCs/>
          <w:color w:val="auto"/>
        </w:rPr>
        <w:t>(a) take effective legislative, administrative, judicial or other measures to prevent involuntary, non-urgent genital surgery and other harmful medical treatment of intersex children</w:t>
      </w:r>
      <w:r w:rsidRPr="00533F17">
        <w:rPr>
          <w:color w:val="auto"/>
        </w:rPr>
        <w:t xml:space="preserve">, </w:t>
      </w:r>
      <w:r w:rsidRPr="00533F17">
        <w:rPr>
          <w:rFonts w:eastAsia="Baskerville-Bold" w:cs="Baskerville-Bold"/>
          <w:b/>
          <w:bCs/>
          <w:color w:val="auto"/>
        </w:rPr>
        <w:t>(b) to ensure access to justice, redress, compensation and rehabilitation for victims</w:t>
      </w:r>
      <w:r w:rsidRPr="00533F17">
        <w:rPr>
          <w:color w:val="auto"/>
        </w:rPr>
        <w:t xml:space="preserve">, and </w:t>
      </w:r>
      <w:r w:rsidRPr="00533F17">
        <w:rPr>
          <w:b/>
          <w:color w:val="auto"/>
        </w:rPr>
        <w:t>c) to provide families with intersex children with adequate psychosocial and peer support</w:t>
      </w:r>
      <w:r w:rsidRPr="00533F17">
        <w:rPr>
          <w:color w:val="auto"/>
        </w:rPr>
        <w:t xml:space="preserve"> (art. 17).</w:t>
      </w:r>
    </w:p>
    <w:p w14:paraId="7B3B6D3C" w14:textId="2A20A376" w:rsidR="00A07441" w:rsidRDefault="00A07441" w:rsidP="00A07441">
      <w:pPr>
        <w:pStyle w:val="absatzschattenbericht"/>
        <w:spacing w:after="70"/>
        <w:rPr>
          <w:lang w:val="en-GB"/>
        </w:rPr>
      </w:pPr>
      <w:r w:rsidRPr="00533F17">
        <w:rPr>
          <w:b/>
          <w:lang w:val="en-GB"/>
        </w:rPr>
        <w:t xml:space="preserve">This Committee has consistently </w:t>
      </w:r>
      <w:r w:rsidRPr="00533F17">
        <w:rPr>
          <w:b/>
          <w:bCs/>
          <w:lang w:val="en-GB"/>
        </w:rPr>
        <w:t>recognised</w:t>
      </w:r>
      <w:r w:rsidRPr="00533F17">
        <w:rPr>
          <w:b/>
          <w:lang w:val="en-GB"/>
        </w:rPr>
        <w:t xml:space="preserve"> IGM practices to constitute a </w:t>
      </w:r>
      <w:r w:rsidR="00BB38B3">
        <w:rPr>
          <w:b/>
          <w:lang w:val="en-GB"/>
        </w:rPr>
        <w:t xml:space="preserve">violation of the integrity of the person </w:t>
      </w:r>
      <w:r w:rsidRPr="00533F17">
        <w:rPr>
          <w:lang w:val="en-GB"/>
        </w:rPr>
        <w:t>under the Convention in Concluding Observations.</w:t>
      </w:r>
    </w:p>
    <w:p w14:paraId="31DA8E9C" w14:textId="78C6E343" w:rsidR="00A07441" w:rsidRPr="006203CD" w:rsidRDefault="00A07441" w:rsidP="00A07441">
      <w:pPr>
        <w:pStyle w:val="absatzschattenbericht"/>
        <w:spacing w:after="80" w:line="264" w:lineRule="auto"/>
        <w:rPr>
          <w:color w:val="auto"/>
          <w:lang w:val="en-GB"/>
        </w:rPr>
      </w:pPr>
      <w:r w:rsidRPr="00426496">
        <w:rPr>
          <w:color w:val="auto"/>
          <w:lang w:val="en-GB"/>
        </w:rPr>
        <w:t xml:space="preserve">In total, UN treaty bodies </w:t>
      </w:r>
      <w:r w:rsidR="0074685E" w:rsidRPr="00426496">
        <w:rPr>
          <w:b/>
          <w:bCs/>
          <w:color w:val="auto"/>
          <w:lang w:val="en-GB"/>
        </w:rPr>
        <w:t>CRPD</w:t>
      </w:r>
      <w:r w:rsidR="0074685E" w:rsidRPr="00426496">
        <w:rPr>
          <w:color w:val="auto"/>
          <w:lang w:val="en-GB"/>
        </w:rPr>
        <w:t xml:space="preserve">, </w:t>
      </w:r>
      <w:r w:rsidRPr="00426496">
        <w:rPr>
          <w:b/>
          <w:bCs/>
          <w:color w:val="auto"/>
          <w:lang w:val="en-GB"/>
        </w:rPr>
        <w:t>CRC</w:t>
      </w:r>
      <w:r w:rsidRPr="00426496">
        <w:rPr>
          <w:color w:val="auto"/>
          <w:lang w:val="en-GB"/>
        </w:rPr>
        <w:t xml:space="preserve">, </w:t>
      </w:r>
      <w:r w:rsidRPr="00426496">
        <w:rPr>
          <w:b/>
          <w:bCs/>
          <w:color w:val="auto"/>
          <w:lang w:val="en-GB"/>
        </w:rPr>
        <w:t>CEDAW</w:t>
      </w:r>
      <w:r w:rsidRPr="00426496">
        <w:rPr>
          <w:color w:val="auto"/>
          <w:lang w:val="en-GB"/>
        </w:rPr>
        <w:t xml:space="preserve">, </w:t>
      </w:r>
      <w:r w:rsidRPr="00426496">
        <w:rPr>
          <w:b/>
          <w:bCs/>
          <w:color w:val="auto"/>
          <w:lang w:val="en-GB"/>
        </w:rPr>
        <w:t>CAT</w:t>
      </w:r>
      <w:r w:rsidR="0074685E" w:rsidRPr="00426496">
        <w:rPr>
          <w:color w:val="auto"/>
          <w:lang w:val="en-GB"/>
        </w:rPr>
        <w:t xml:space="preserve"> and</w:t>
      </w:r>
      <w:r w:rsidRPr="00426496">
        <w:rPr>
          <w:color w:val="auto"/>
          <w:lang w:val="en-GB"/>
        </w:rPr>
        <w:t xml:space="preserve"> </w:t>
      </w:r>
      <w:r w:rsidRPr="00426496">
        <w:rPr>
          <w:b/>
          <w:bCs/>
          <w:color w:val="auto"/>
          <w:lang w:val="en-GB"/>
        </w:rPr>
        <w:t>CCPR</w:t>
      </w:r>
      <w:r w:rsidRPr="00426496">
        <w:rPr>
          <w:color w:val="auto"/>
          <w:lang w:val="en-GB"/>
        </w:rPr>
        <w:t xml:space="preserve"> have so far issued </w:t>
      </w:r>
      <w:r w:rsidR="008F3C2F" w:rsidRPr="00426496">
        <w:rPr>
          <w:b/>
          <w:bCs/>
          <w:color w:val="auto"/>
          <w:lang w:val="en-GB"/>
        </w:rPr>
        <w:t>8</w:t>
      </w:r>
      <w:r w:rsidR="00EC36D6">
        <w:rPr>
          <w:b/>
          <w:bCs/>
          <w:color w:val="auto"/>
          <w:lang w:val="en-GB"/>
        </w:rPr>
        <w:t>3</w:t>
      </w:r>
      <w:r w:rsidRPr="00426496">
        <w:rPr>
          <w:b/>
          <w:bCs/>
          <w:color w:val="auto"/>
          <w:lang w:val="en-GB"/>
        </w:rPr>
        <w:t xml:space="preserve"> Concluding Observations </w:t>
      </w:r>
      <w:r w:rsidRPr="00426496">
        <w:rPr>
          <w:color w:val="auto"/>
          <w:lang w:val="en-GB"/>
        </w:rPr>
        <w:t>recognising</w:t>
      </w:r>
      <w:r w:rsidRPr="00426496">
        <w:rPr>
          <w:b/>
          <w:bCs/>
          <w:color w:val="auto"/>
          <w:lang w:val="en-GB"/>
        </w:rPr>
        <w:t xml:space="preserve"> IGM </w:t>
      </w:r>
      <w:r w:rsidRPr="00426496">
        <w:rPr>
          <w:color w:val="auto"/>
          <w:lang w:val="en-GB"/>
        </w:rPr>
        <w:t>as a</w:t>
      </w:r>
      <w:r w:rsidRPr="00426496">
        <w:rPr>
          <w:b/>
          <w:bCs/>
          <w:color w:val="auto"/>
          <w:lang w:val="en-GB"/>
        </w:rPr>
        <w:t xml:space="preserve"> serious violation of non-</w:t>
      </w:r>
      <w:proofErr w:type="spellStart"/>
      <w:r w:rsidRPr="00426496">
        <w:rPr>
          <w:b/>
          <w:bCs/>
          <w:color w:val="auto"/>
          <w:lang w:val="en-GB"/>
        </w:rPr>
        <w:t>derogable</w:t>
      </w:r>
      <w:proofErr w:type="spellEnd"/>
      <w:r w:rsidRPr="00426496">
        <w:rPr>
          <w:b/>
          <w:bCs/>
          <w:color w:val="auto"/>
          <w:lang w:val="en-GB"/>
        </w:rPr>
        <w:t xml:space="preserve"> human rights</w:t>
      </w:r>
      <w:r w:rsidRPr="00426496">
        <w:rPr>
          <w:color w:val="auto"/>
          <w:lang w:val="en-GB"/>
        </w:rPr>
        <w:t xml:space="preserve">, typically obliging State parties to </w:t>
      </w:r>
      <w:r w:rsidRPr="00426496">
        <w:rPr>
          <w:b/>
          <w:color w:val="auto"/>
          <w:lang w:val="en-GB"/>
        </w:rPr>
        <w:t>enact legislation</w:t>
      </w:r>
      <w:r w:rsidRPr="00426496">
        <w:rPr>
          <w:color w:val="auto"/>
          <w:lang w:val="en-GB"/>
        </w:rPr>
        <w:t xml:space="preserve"> to </w:t>
      </w:r>
      <w:r w:rsidRPr="00426496">
        <w:rPr>
          <w:b/>
          <w:bCs/>
          <w:color w:val="auto"/>
          <w:lang w:val="en-GB"/>
        </w:rPr>
        <w:t>(a)</w:t>
      </w:r>
      <w:r w:rsidRPr="00426496">
        <w:rPr>
          <w:color w:val="auto"/>
          <w:lang w:val="en-GB"/>
        </w:rPr>
        <w:t> end the practice</w:t>
      </w:r>
      <w:r w:rsidR="00896CA3" w:rsidRPr="00426496">
        <w:rPr>
          <w:color w:val="auto"/>
          <w:lang w:val="en-GB"/>
        </w:rPr>
        <w:t>,</w:t>
      </w:r>
      <w:r w:rsidRPr="00426496">
        <w:rPr>
          <w:color w:val="auto"/>
          <w:lang w:val="en-GB"/>
        </w:rPr>
        <w:t xml:space="preserve"> </w:t>
      </w:r>
      <w:r w:rsidRPr="00426496">
        <w:rPr>
          <w:b/>
          <w:bCs/>
          <w:color w:val="auto"/>
          <w:lang w:val="en-GB"/>
        </w:rPr>
        <w:t>(b)</w:t>
      </w:r>
      <w:r w:rsidRPr="00426496">
        <w:rPr>
          <w:color w:val="auto"/>
          <w:lang w:val="en-GB"/>
        </w:rPr>
        <w:t xml:space="preserve"> ensure redress and compensation </w:t>
      </w:r>
      <w:r w:rsidR="00896CA3" w:rsidRPr="00426496">
        <w:rPr>
          <w:color w:val="auto"/>
          <w:lang w:val="en-GB"/>
        </w:rPr>
        <w:t xml:space="preserve">and </w:t>
      </w:r>
      <w:r w:rsidRPr="00426496">
        <w:rPr>
          <w:b/>
          <w:bCs/>
          <w:color w:val="auto"/>
          <w:lang w:val="en-GB"/>
        </w:rPr>
        <w:t>(c)</w:t>
      </w:r>
      <w:r w:rsidRPr="00426496">
        <w:rPr>
          <w:color w:val="auto"/>
          <w:lang w:val="en-GB"/>
        </w:rPr>
        <w:t xml:space="preserve"> access to free counselling. Also, the UN</w:t>
      </w:r>
      <w:r w:rsidRPr="00426496">
        <w:rPr>
          <w:color w:val="auto"/>
          <w:kern w:val="24"/>
          <w:lang w:val="en-GB"/>
        </w:rPr>
        <w:t> </w:t>
      </w:r>
      <w:r w:rsidRPr="00426496">
        <w:rPr>
          <w:color w:val="auto"/>
          <w:lang w:val="en-GB"/>
        </w:rPr>
        <w:t>Special Rapporteurs on Torture (</w:t>
      </w:r>
      <w:r w:rsidRPr="00426496">
        <w:rPr>
          <w:rStyle w:val="verweis"/>
          <w:rFonts w:ascii="Times New Roman" w:hAnsi="Times New Roman"/>
          <w:color w:val="auto"/>
        </w:rPr>
        <w:t>SRT</w:t>
      </w:r>
      <w:r w:rsidRPr="00426496">
        <w:rPr>
          <w:color w:val="auto"/>
          <w:lang w:val="en-GB"/>
        </w:rPr>
        <w:t>) and on Health (</w:t>
      </w:r>
      <w:r w:rsidRPr="00426496">
        <w:rPr>
          <w:rStyle w:val="verweis"/>
          <w:rFonts w:ascii="Times New Roman" w:hAnsi="Times New Roman"/>
          <w:color w:val="auto"/>
        </w:rPr>
        <w:t>SRH</w:t>
      </w:r>
      <w:r w:rsidRPr="00426496">
        <w:rPr>
          <w:color w:val="auto"/>
          <w:lang w:val="en-GB"/>
        </w:rPr>
        <w:t>), the UN High Commissioner for Human Rights (</w:t>
      </w:r>
      <w:r w:rsidRPr="00426496">
        <w:rPr>
          <w:rStyle w:val="verweis"/>
          <w:rFonts w:ascii="Times New Roman" w:hAnsi="Times New Roman"/>
          <w:color w:val="auto"/>
        </w:rPr>
        <w:t>UNHCHR</w:t>
      </w:r>
      <w:r w:rsidRPr="00426496">
        <w:rPr>
          <w:color w:val="auto"/>
          <w:lang w:val="en-GB"/>
        </w:rPr>
        <w:t>), the World Health Organisation (</w:t>
      </w:r>
      <w:r w:rsidRPr="00426496">
        <w:rPr>
          <w:rStyle w:val="verweis"/>
          <w:rFonts w:ascii="Times New Roman" w:hAnsi="Times New Roman"/>
          <w:color w:val="auto"/>
        </w:rPr>
        <w:t>WHO</w:t>
      </w:r>
      <w:r w:rsidRPr="00426496">
        <w:rPr>
          <w:color w:val="auto"/>
          <w:lang w:val="en-GB"/>
        </w:rPr>
        <w:t xml:space="preserve">), </w:t>
      </w:r>
      <w:r w:rsidRPr="00426496">
        <w:rPr>
          <w:lang w:val="en-GB"/>
        </w:rPr>
        <w:t>the Inter-American Commission on Human Rights (</w:t>
      </w:r>
      <w:r w:rsidRPr="00426496">
        <w:rPr>
          <w:b/>
          <w:lang w:val="en-GB"/>
        </w:rPr>
        <w:t>IACHR</w:t>
      </w:r>
      <w:r w:rsidRPr="00426496">
        <w:rPr>
          <w:lang w:val="en-GB"/>
        </w:rPr>
        <w:t>), the African Commission on Human and Peoples’ Rights (</w:t>
      </w:r>
      <w:r w:rsidRPr="00426496">
        <w:rPr>
          <w:b/>
          <w:lang w:val="en-GB"/>
        </w:rPr>
        <w:t>ACHPR</w:t>
      </w:r>
      <w:r w:rsidRPr="00426496">
        <w:rPr>
          <w:lang w:val="en-GB"/>
        </w:rPr>
        <w:t>)</w:t>
      </w:r>
      <w:r w:rsidRPr="00426496">
        <w:rPr>
          <w:color w:val="auto"/>
          <w:lang w:val="en-GB"/>
        </w:rPr>
        <w:t xml:space="preserve"> and the Council of Europe (</w:t>
      </w:r>
      <w:r w:rsidRPr="00426496">
        <w:rPr>
          <w:rStyle w:val="verweis"/>
          <w:rFonts w:ascii="Times New Roman" w:hAnsi="Times New Roman"/>
          <w:color w:val="auto"/>
        </w:rPr>
        <w:t>COE</w:t>
      </w:r>
      <w:r w:rsidRPr="00426496">
        <w:rPr>
          <w:color w:val="auto"/>
          <w:lang w:val="en-GB"/>
        </w:rPr>
        <w:t xml:space="preserve">) recognise IGM as a </w:t>
      </w:r>
      <w:r w:rsidRPr="00426496">
        <w:rPr>
          <w:rFonts w:eastAsia="Baskerville-SemiBold" w:cs="Baskerville-SemiBold"/>
          <w:b/>
          <w:color w:val="auto"/>
          <w:lang w:val="en-GB"/>
        </w:rPr>
        <w:t>serious violation of non-</w:t>
      </w:r>
      <w:proofErr w:type="spellStart"/>
      <w:r w:rsidRPr="00426496">
        <w:rPr>
          <w:rFonts w:eastAsia="Baskerville-SemiBold" w:cs="Baskerville-SemiBold"/>
          <w:b/>
          <w:color w:val="auto"/>
          <w:lang w:val="en-GB"/>
        </w:rPr>
        <w:t>derogable</w:t>
      </w:r>
      <w:proofErr w:type="spellEnd"/>
      <w:r w:rsidRPr="00426496">
        <w:rPr>
          <w:rFonts w:eastAsia="Baskerville-SemiBold" w:cs="Baskerville-SemiBold"/>
          <w:b/>
          <w:color w:val="auto"/>
          <w:lang w:val="en-GB"/>
        </w:rPr>
        <w:t xml:space="preserve"> human rights</w:t>
      </w:r>
      <w:r w:rsidRPr="00426496">
        <w:rPr>
          <w:b/>
          <w:color w:val="auto"/>
          <w:lang w:val="en-GB"/>
        </w:rPr>
        <w:t>.</w:t>
      </w:r>
    </w:p>
    <w:p w14:paraId="289DBB3C" w14:textId="77777777" w:rsidR="00A07441" w:rsidRPr="006203CD" w:rsidRDefault="00A07441" w:rsidP="00A07441">
      <w:pPr>
        <w:pStyle w:val="absatzschattenbericht"/>
        <w:spacing w:after="80" w:line="264" w:lineRule="auto"/>
        <w:rPr>
          <w:rFonts w:eastAsia="Baskerville-Bold" w:cs="Baskerville-Bold"/>
          <w:b/>
          <w:bCs/>
          <w:lang w:val="en-GB"/>
        </w:rPr>
      </w:pPr>
      <w:r w:rsidRPr="006203CD">
        <w:rPr>
          <w:rFonts w:eastAsia="Baskerville-Bold" w:cs="Baskerville-Bold"/>
          <w:b/>
          <w:bCs/>
          <w:lang w:val="en-GB"/>
        </w:rPr>
        <w:t>Intersex people</w:t>
      </w:r>
      <w:r w:rsidRPr="006203CD">
        <w:rPr>
          <w:lang w:val="en-GB"/>
        </w:rPr>
        <w:t xml:space="preserve"> are born with </w:t>
      </w:r>
      <w:r w:rsidRPr="006203CD">
        <w:rPr>
          <w:rFonts w:eastAsia="Baskerville-Bold" w:cs="Baskerville-Bold"/>
          <w:b/>
          <w:bCs/>
          <w:lang w:val="en-GB"/>
        </w:rPr>
        <w:t>Variations of Reproductive Anatomy</w:t>
      </w:r>
      <w:r w:rsidRPr="006203CD">
        <w:rPr>
          <w:lang w:val="en-GB"/>
        </w:rPr>
        <w:t xml:space="preserve">, including atypical genitals, atypical sex hormone producing organs, atypical response to sex hormones, atypical genetic make-up, atypical secondary sex markers. While intersex people may face several problems, in the “developed world” the most pressing are the ongoing </w:t>
      </w:r>
      <w:r w:rsidRPr="006203CD">
        <w:rPr>
          <w:rFonts w:eastAsia="Baskerville-Bold" w:cs="Baskerville-Bold"/>
          <w:b/>
          <w:bCs/>
          <w:lang w:val="en-GB"/>
        </w:rPr>
        <w:t>Intersex Genital Mutilations</w:t>
      </w:r>
      <w:r w:rsidRPr="006203CD">
        <w:rPr>
          <w:lang w:val="en-GB"/>
        </w:rPr>
        <w:t>, which present a distinct and unique issue constituting significant human rights violations.</w:t>
      </w:r>
    </w:p>
    <w:p w14:paraId="4624A7FD" w14:textId="77777777" w:rsidR="00A07441" w:rsidRPr="006203CD" w:rsidRDefault="00A07441" w:rsidP="00A07441">
      <w:pPr>
        <w:pStyle w:val="absatzschattenbericht"/>
        <w:spacing w:after="80" w:line="264" w:lineRule="auto"/>
        <w:rPr>
          <w:lang w:val="en-GB"/>
        </w:rPr>
      </w:pPr>
      <w:r w:rsidRPr="006203CD">
        <w:rPr>
          <w:b/>
          <w:lang w:val="en-GB"/>
        </w:rPr>
        <w:t>IGM practices</w:t>
      </w:r>
      <w:r w:rsidRPr="006203CD">
        <w:rPr>
          <w:lang w:val="en-GB"/>
        </w:rPr>
        <w:t xml:space="preserve"> include </w:t>
      </w:r>
      <w:r w:rsidRPr="006203CD">
        <w:rPr>
          <w:b/>
          <w:lang w:val="en-GB"/>
        </w:rPr>
        <w:t>non-consensual, medically unnecessary, irreversible, cosmetic genital surgeries, and/or other harmful medical procedures</w:t>
      </w:r>
      <w:r w:rsidRPr="006203CD">
        <w:rPr>
          <w:lang w:val="en-GB"/>
        </w:rPr>
        <w:t xml:space="preserve"> that would not be considered for “normal” children, without evidence of benefit for the children concerned.</w:t>
      </w:r>
      <w:r w:rsidRPr="006203CD">
        <w:rPr>
          <w:rFonts w:eastAsia="Baskerville-SemiBold" w:cs="Baskerville-SemiBold"/>
          <w:lang w:val="en-GB"/>
        </w:rPr>
        <w:t xml:space="preserve"> </w:t>
      </w:r>
      <w:r w:rsidRPr="006203CD">
        <w:rPr>
          <w:b/>
          <w:lang w:val="en-GB"/>
        </w:rPr>
        <w:t>Typical forms of IGM</w:t>
      </w:r>
      <w:r w:rsidRPr="006203CD">
        <w:rPr>
          <w:lang w:val="en-GB"/>
        </w:rPr>
        <w:t xml:space="preserve"> include “masculinising” and “feminising”, “corrective” genital surgery, sterilising procedures, imposition of hormones, forced genital exams, vaginal dilations, medical display, involuntary human experimentation and denial of needed health care.</w:t>
      </w:r>
    </w:p>
    <w:p w14:paraId="074D81C9" w14:textId="77777777" w:rsidR="00A07441" w:rsidRPr="006203CD" w:rsidRDefault="00A07441" w:rsidP="00A07441">
      <w:pPr>
        <w:pStyle w:val="absatzschattenbericht"/>
        <w:spacing w:after="80" w:line="264" w:lineRule="auto"/>
        <w:rPr>
          <w:rFonts w:eastAsia="Baskerville-Bold" w:cs="Baskerville-Bold"/>
          <w:b/>
          <w:bCs/>
          <w:lang w:val="en-GB"/>
        </w:rPr>
      </w:pPr>
      <w:r w:rsidRPr="006203CD">
        <w:rPr>
          <w:lang w:val="en-GB"/>
        </w:rPr>
        <w:t xml:space="preserve">IGM practices cause known </w:t>
      </w:r>
      <w:r w:rsidRPr="006203CD">
        <w:rPr>
          <w:rFonts w:eastAsia="Baskerville-Bold" w:cs="Baskerville-Bold"/>
          <w:b/>
          <w:bCs/>
          <w:lang w:val="en-GB"/>
        </w:rPr>
        <w:t>lifelong severe physical and mental pain and suffering</w:t>
      </w:r>
      <w:r w:rsidRPr="006203CD">
        <w:rPr>
          <w:lang w:val="en-GB"/>
        </w:rPr>
        <w:t>, including loss or impairment of sexual sensation, painful scarring, painful intercourse, incontinence, urethral strictures, impairment or loss of reproductive capabilities, lifelong dependency of artificial hormones, significantly elevated rates of self-harming behaviour and suicidal tendencies, lifelong mental suffering and trauma, increased sexual anxieties, and less sexual activity.</w:t>
      </w:r>
    </w:p>
    <w:p w14:paraId="4378AC93" w14:textId="3C0803C2" w:rsidR="00A07441" w:rsidRPr="006203CD" w:rsidRDefault="00A07441" w:rsidP="00A07441">
      <w:pPr>
        <w:pStyle w:val="absatzschattenbericht"/>
        <w:spacing w:after="80" w:line="264" w:lineRule="auto"/>
        <w:rPr>
          <w:rFonts w:eastAsia="Baskerville-Bold" w:cs="Baskerville-Bold"/>
          <w:b/>
          <w:bCs/>
          <w:lang w:val="en-GB"/>
        </w:rPr>
      </w:pPr>
      <w:r w:rsidRPr="00BF13AA">
        <w:rPr>
          <w:lang w:val="en-GB"/>
        </w:rPr>
        <w:t xml:space="preserve">For </w:t>
      </w:r>
      <w:r w:rsidR="00BF13AA" w:rsidRPr="00BF13AA">
        <w:rPr>
          <w:b/>
          <w:lang w:val="en-GB"/>
        </w:rPr>
        <w:t>30</w:t>
      </w:r>
      <w:r w:rsidRPr="00BF13AA">
        <w:rPr>
          <w:b/>
          <w:lang w:val="en-GB"/>
        </w:rPr>
        <w:t xml:space="preserve"> years</w:t>
      </w:r>
      <w:r w:rsidRPr="00BF13AA">
        <w:rPr>
          <w:lang w:val="en-GB"/>
        </w:rPr>
        <w:t xml:space="preserve">, intersex people have denounced IGM as </w:t>
      </w:r>
      <w:r w:rsidRPr="00BF13AA">
        <w:rPr>
          <w:b/>
          <w:lang w:val="en-GB"/>
        </w:rPr>
        <w:t>harmful</w:t>
      </w:r>
      <w:r w:rsidRPr="00BF13AA">
        <w:rPr>
          <w:lang w:val="en-GB"/>
        </w:rPr>
        <w:t xml:space="preserve"> and </w:t>
      </w:r>
      <w:r w:rsidRPr="00BF13AA">
        <w:rPr>
          <w:b/>
          <w:lang w:val="en-GB"/>
        </w:rPr>
        <w:t>traumatising</w:t>
      </w:r>
      <w:r w:rsidRPr="00BF13AA">
        <w:rPr>
          <w:lang w:val="en-GB"/>
        </w:rPr>
        <w:t xml:space="preserve">, as western </w:t>
      </w:r>
      <w:r w:rsidRPr="00BF13AA">
        <w:rPr>
          <w:b/>
          <w:lang w:val="en-GB"/>
        </w:rPr>
        <w:t>genital</w:t>
      </w:r>
      <w:r w:rsidRPr="00BF13AA">
        <w:rPr>
          <w:lang w:val="en-GB"/>
        </w:rPr>
        <w:t xml:space="preserve"> </w:t>
      </w:r>
      <w:r w:rsidRPr="00BF13AA">
        <w:rPr>
          <w:b/>
          <w:lang w:val="en-GB"/>
        </w:rPr>
        <w:t>mutilation</w:t>
      </w:r>
      <w:r w:rsidRPr="00BF13AA">
        <w:rPr>
          <w:lang w:val="en-GB"/>
        </w:rPr>
        <w:t xml:space="preserve">, as </w:t>
      </w:r>
      <w:r w:rsidRPr="00BF13AA">
        <w:rPr>
          <w:b/>
          <w:lang w:val="en-GB"/>
        </w:rPr>
        <w:t>child sexual abuse</w:t>
      </w:r>
      <w:r w:rsidRPr="00BF13AA">
        <w:rPr>
          <w:lang w:val="en-GB"/>
        </w:rPr>
        <w:t xml:space="preserve"> and </w:t>
      </w:r>
      <w:r w:rsidRPr="00BF13AA">
        <w:rPr>
          <w:b/>
          <w:lang w:val="en-GB"/>
        </w:rPr>
        <w:t>torture</w:t>
      </w:r>
      <w:r w:rsidRPr="00BF13AA">
        <w:rPr>
          <w:lang w:val="en-GB"/>
        </w:rPr>
        <w:t xml:space="preserve">, and called for </w:t>
      </w:r>
      <w:r w:rsidRPr="00BF13AA">
        <w:rPr>
          <w:b/>
          <w:lang w:val="en-GB"/>
        </w:rPr>
        <w:t>remedies</w:t>
      </w:r>
      <w:r w:rsidRPr="00BF13AA">
        <w:rPr>
          <w:lang w:val="en-GB"/>
        </w:rPr>
        <w:t>.</w:t>
      </w:r>
    </w:p>
    <w:p w14:paraId="078151DB" w14:textId="6D232E39" w:rsidR="00A07441" w:rsidRPr="006203CD" w:rsidRDefault="00A07441" w:rsidP="00A07441">
      <w:pPr>
        <w:pStyle w:val="absatzschattenbericht"/>
        <w:rPr>
          <w:lang w:val="en-GB"/>
        </w:rPr>
      </w:pPr>
      <w:r w:rsidRPr="00BF13AA">
        <w:rPr>
          <w:lang w:val="en-GB"/>
        </w:rPr>
        <w:t xml:space="preserve">This </w:t>
      </w:r>
      <w:r w:rsidRPr="00BF13AA">
        <w:rPr>
          <w:b/>
          <w:lang w:val="en-GB"/>
        </w:rPr>
        <w:t>NGO Report</w:t>
      </w:r>
      <w:r w:rsidRPr="00BF13AA">
        <w:rPr>
          <w:lang w:val="en-GB"/>
        </w:rPr>
        <w:t xml:space="preserve"> has been compiled by </w:t>
      </w:r>
      <w:r w:rsidRPr="00BF13AA">
        <w:rPr>
          <w:b/>
          <w:lang w:val="en-GB"/>
        </w:rPr>
        <w:t>StopIGM.org / Zwischengeschlecht.org</w:t>
      </w:r>
      <w:r w:rsidRPr="00BF13AA">
        <w:rPr>
          <w:lang w:val="en-GB"/>
        </w:rPr>
        <w:t>, an international intersex NGO. It contains</w:t>
      </w:r>
      <w:r w:rsidRPr="00BF13AA">
        <w:rPr>
          <w:spacing w:val="10"/>
          <w:kern w:val="24"/>
          <w:lang w:val="en-GB"/>
        </w:rPr>
        <w:t xml:space="preserve"> </w:t>
      </w:r>
      <w:r w:rsidRPr="00BF13AA">
        <w:rPr>
          <w:b/>
          <w:spacing w:val="10"/>
          <w:kern w:val="24"/>
          <w:lang w:val="en-GB"/>
        </w:rPr>
        <w:t xml:space="preserve">Suggested </w:t>
      </w:r>
      <w:r w:rsidR="003307D6" w:rsidRPr="00BF13AA">
        <w:rPr>
          <w:b/>
          <w:spacing w:val="10"/>
          <w:kern w:val="24"/>
          <w:lang w:val="en-GB"/>
        </w:rPr>
        <w:t>Recommendations</w:t>
      </w:r>
      <w:r w:rsidRPr="00BF13AA">
        <w:rPr>
          <w:b/>
          <w:spacing w:val="10"/>
          <w:kern w:val="24"/>
          <w:lang w:val="en-GB"/>
        </w:rPr>
        <w:t xml:space="preserve"> </w:t>
      </w:r>
      <w:r w:rsidRPr="00BF13AA">
        <w:rPr>
          <w:spacing w:val="10"/>
          <w:kern w:val="24"/>
          <w:lang w:val="en-GB"/>
        </w:rPr>
        <w:t xml:space="preserve">(see p. </w:t>
      </w:r>
      <w:r w:rsidR="00A92958">
        <w:rPr>
          <w:spacing w:val="10"/>
          <w:kern w:val="24"/>
          <w:lang w:val="en-GB"/>
        </w:rPr>
        <w:t>14</w:t>
      </w:r>
      <w:r w:rsidRPr="00BF13AA">
        <w:rPr>
          <w:spacing w:val="10"/>
          <w:kern w:val="24"/>
          <w:lang w:val="en-GB"/>
        </w:rPr>
        <w:t>).</w:t>
      </w:r>
      <w:r w:rsidRPr="006203CD">
        <w:rPr>
          <w:rFonts w:ascii="Arial" w:eastAsia="ColossalisBold" w:hAnsi="Arial" w:cs="Arial"/>
          <w:b/>
          <w:bCs/>
          <w:color w:val="5E175E"/>
          <w:spacing w:val="11"/>
          <w:w w:val="95"/>
          <w:lang w:val="en-GB"/>
        </w:rPr>
        <w:br w:type="page"/>
      </w:r>
    </w:p>
    <w:p w14:paraId="1D76812E" w14:textId="11D2A647" w:rsidR="00677FC0" w:rsidRPr="00677FC0" w:rsidRDefault="00677FC0" w:rsidP="00677FC0">
      <w:pPr>
        <w:pStyle w:val="EinfacherAbsatz"/>
        <w:jc w:val="center"/>
        <w:rPr>
          <w:rFonts w:ascii="Arial" w:eastAsia="ColossalisBold" w:hAnsi="Arial" w:cs="Arial"/>
          <w:b/>
          <w:bCs/>
          <w:color w:val="5E175E"/>
          <w:spacing w:val="11"/>
          <w:w w:val="95"/>
          <w:sz w:val="26"/>
          <w:szCs w:val="26"/>
          <w:lang w:val="en-GB"/>
        </w:rPr>
      </w:pPr>
      <w:r w:rsidRPr="00677FC0">
        <w:rPr>
          <w:rFonts w:ascii="Arial" w:eastAsia="ColossalisBold" w:hAnsi="Arial" w:cs="Arial"/>
          <w:b/>
          <w:bCs/>
          <w:color w:val="5E175E"/>
          <w:spacing w:val="11"/>
          <w:w w:val="95"/>
          <w:sz w:val="26"/>
          <w:szCs w:val="26"/>
          <w:lang w:val="en-GB"/>
        </w:rPr>
        <w:lastRenderedPageBreak/>
        <w:t xml:space="preserve">NGO Report (for Session) to the </w:t>
      </w:r>
      <w:r>
        <w:rPr>
          <w:rFonts w:ascii="Arial" w:eastAsia="ColossalisBold" w:hAnsi="Arial" w:cs="Arial"/>
          <w:b/>
          <w:bCs/>
          <w:color w:val="5E175E"/>
          <w:spacing w:val="11"/>
          <w:w w:val="95"/>
          <w:sz w:val="26"/>
          <w:szCs w:val="26"/>
          <w:lang w:val="en-GB"/>
        </w:rPr>
        <w:t>1</w:t>
      </w:r>
      <w:r w:rsidRPr="00677FC0">
        <w:rPr>
          <w:rFonts w:ascii="Arial" w:eastAsia="ColossalisBold" w:hAnsi="Arial" w:cs="Arial"/>
          <w:b/>
          <w:bCs/>
          <w:color w:val="5E175E"/>
          <w:spacing w:val="11"/>
          <w:w w:val="95"/>
          <w:sz w:val="26"/>
          <w:szCs w:val="26"/>
          <w:vertAlign w:val="superscript"/>
          <w:lang w:val="en-GB"/>
        </w:rPr>
        <w:t>st</w:t>
      </w:r>
      <w:r w:rsidRPr="00677FC0">
        <w:rPr>
          <w:rFonts w:ascii="Arial" w:eastAsia="ColossalisBold" w:hAnsi="Arial" w:cs="Arial"/>
          <w:b/>
          <w:bCs/>
          <w:color w:val="5E175E"/>
          <w:spacing w:val="11"/>
          <w:w w:val="95"/>
          <w:sz w:val="26"/>
          <w:szCs w:val="26"/>
          <w:lang w:val="en-GB"/>
        </w:rPr>
        <w:t xml:space="preserve"> Periodic Report of </w:t>
      </w:r>
      <w:r>
        <w:rPr>
          <w:rFonts w:ascii="Arial" w:eastAsia="ColossalisBold" w:hAnsi="Arial" w:cs="Arial"/>
          <w:b/>
          <w:bCs/>
          <w:color w:val="5E175E"/>
          <w:spacing w:val="11"/>
          <w:w w:val="95"/>
          <w:sz w:val="26"/>
          <w:szCs w:val="26"/>
          <w:lang w:val="en-GB"/>
        </w:rPr>
        <w:t>Israel</w:t>
      </w:r>
    </w:p>
    <w:p w14:paraId="3EAE3753" w14:textId="77777777" w:rsidR="00677FC0" w:rsidRDefault="00677FC0" w:rsidP="00677FC0">
      <w:pPr>
        <w:pStyle w:val="EinfacherAbsatz"/>
        <w:jc w:val="center"/>
        <w:rPr>
          <w:rFonts w:ascii="Arial" w:eastAsia="ColossalisBold" w:hAnsi="Arial" w:cs="Arial"/>
          <w:b/>
          <w:bCs/>
          <w:color w:val="5E175E"/>
          <w:spacing w:val="11"/>
          <w:w w:val="95"/>
          <w:sz w:val="26"/>
          <w:szCs w:val="26"/>
          <w:lang w:val="en-GB"/>
        </w:rPr>
      </w:pPr>
      <w:r w:rsidRPr="00677FC0">
        <w:rPr>
          <w:rFonts w:ascii="Arial" w:eastAsia="ColossalisBold" w:hAnsi="Arial" w:cs="Arial"/>
          <w:b/>
          <w:bCs/>
          <w:color w:val="5E175E"/>
          <w:spacing w:val="11"/>
          <w:w w:val="95"/>
          <w:sz w:val="26"/>
          <w:szCs w:val="26"/>
          <w:lang w:val="en-GB"/>
        </w:rPr>
        <w:t>on the Convention on the Rights of Persons with Disabilities (CRPD)</w:t>
      </w:r>
    </w:p>
    <w:p w14:paraId="5956DEFD" w14:textId="77777777" w:rsidR="00A07441" w:rsidRPr="006203CD" w:rsidRDefault="00A07441" w:rsidP="00A07441">
      <w:pPr>
        <w:pStyle w:val="EinfacherAbsatz"/>
        <w:jc w:val="center"/>
        <w:rPr>
          <w:rFonts w:ascii="Arial" w:eastAsia="ColossalisBold" w:hAnsi="Arial" w:cs="Arial"/>
          <w:b/>
          <w:bCs/>
          <w:color w:val="5E175E"/>
          <w:spacing w:val="11"/>
          <w:w w:val="95"/>
          <w:sz w:val="26"/>
          <w:szCs w:val="26"/>
          <w:lang w:val="en-GB"/>
        </w:rPr>
      </w:pPr>
    </w:p>
    <w:p w14:paraId="74B5803A" w14:textId="77777777" w:rsidR="00A07441" w:rsidRPr="006203CD" w:rsidRDefault="00A07441" w:rsidP="00A07441">
      <w:pPr>
        <w:pStyle w:val="EinfacherAbsatz"/>
        <w:jc w:val="center"/>
        <w:rPr>
          <w:rFonts w:ascii="Arial" w:eastAsia="ColossalisBold" w:hAnsi="Arial" w:cs="Arial"/>
          <w:b/>
          <w:bCs/>
          <w:color w:val="5E175E"/>
          <w:spacing w:val="11"/>
          <w:w w:val="95"/>
          <w:sz w:val="26"/>
          <w:szCs w:val="26"/>
          <w:lang w:val="en-GB"/>
        </w:rPr>
      </w:pPr>
    </w:p>
    <w:p w14:paraId="7205159F" w14:textId="77777777" w:rsidR="00A07441" w:rsidRPr="006203CD" w:rsidRDefault="00A07441" w:rsidP="00A07441">
      <w:pPr>
        <w:pStyle w:val="EinfacherAbsatz"/>
        <w:jc w:val="center"/>
        <w:rPr>
          <w:rFonts w:ascii="Arial" w:eastAsia="ColossalisBold" w:hAnsi="Arial" w:cs="Arial"/>
          <w:b/>
          <w:bCs/>
          <w:color w:val="5E175E"/>
          <w:spacing w:val="11"/>
          <w:w w:val="95"/>
          <w:sz w:val="30"/>
          <w:szCs w:val="30"/>
          <w:lang w:val="en-GB"/>
        </w:rPr>
      </w:pPr>
      <w:r w:rsidRPr="006203CD">
        <w:rPr>
          <w:rFonts w:ascii="Arial" w:eastAsia="ColossalisBold" w:hAnsi="Arial" w:cs="Arial"/>
          <w:b/>
          <w:bCs/>
          <w:color w:val="5E175E"/>
          <w:spacing w:val="11"/>
          <w:w w:val="95"/>
          <w:sz w:val="30"/>
          <w:szCs w:val="30"/>
          <w:lang w:val="en-GB"/>
        </w:rPr>
        <w:t>Table of Contents</w:t>
      </w:r>
      <w:bookmarkStart w:id="7" w:name="Introduction"/>
      <w:bookmarkStart w:id="8" w:name="_Toc453620702"/>
    </w:p>
    <w:p w14:paraId="1B568FC5" w14:textId="77777777" w:rsidR="00E3162D" w:rsidRPr="006203CD" w:rsidRDefault="00E3162D" w:rsidP="00E3162D">
      <w:pPr>
        <w:pStyle w:val="EinfacherAbsatz"/>
        <w:jc w:val="center"/>
        <w:rPr>
          <w:rFonts w:ascii="Arial" w:eastAsia="ColossalisBold" w:hAnsi="Arial" w:cs="Arial"/>
          <w:b/>
          <w:bCs/>
          <w:color w:val="5E175E"/>
          <w:spacing w:val="11"/>
          <w:w w:val="95"/>
          <w:sz w:val="26"/>
          <w:szCs w:val="26"/>
          <w:lang w:val="en-GB"/>
        </w:rPr>
      </w:pPr>
    </w:p>
    <w:p w14:paraId="62D633AF" w14:textId="77777777" w:rsidR="00E3162D" w:rsidRPr="006203CD" w:rsidRDefault="00E3162D" w:rsidP="00E3162D">
      <w:pPr>
        <w:pStyle w:val="EinfacherAbsatz"/>
        <w:jc w:val="center"/>
        <w:rPr>
          <w:rFonts w:ascii="Arial" w:eastAsia="ColossalisBold" w:hAnsi="Arial" w:cs="Arial"/>
          <w:b/>
          <w:bCs/>
          <w:color w:val="5E175E"/>
          <w:spacing w:val="11"/>
          <w:w w:val="95"/>
          <w:sz w:val="26"/>
          <w:szCs w:val="26"/>
          <w:lang w:val="en-GB"/>
        </w:rPr>
      </w:pPr>
    </w:p>
    <w:p w14:paraId="1F07FACD" w14:textId="2629F73A" w:rsidR="00A07441" w:rsidRPr="006203CD" w:rsidRDefault="00A07441" w:rsidP="00A07441">
      <w:pPr>
        <w:pStyle w:val="EinfacherAbsatz"/>
        <w:jc w:val="center"/>
        <w:rPr>
          <w:rFonts w:ascii="Times New Roman" w:eastAsia="ColossalisBold" w:hAnsi="Times New Roman" w:cs="Times New Roman"/>
          <w:b/>
          <w:bCs/>
          <w:color w:val="5E175E"/>
          <w:spacing w:val="11"/>
          <w:kern w:val="40"/>
          <w:sz w:val="40"/>
          <w:szCs w:val="40"/>
          <w:lang w:val="en-GB"/>
        </w:rPr>
      </w:pPr>
      <w:r w:rsidRPr="006203CD">
        <w:rPr>
          <w:rFonts w:ascii="Times New Roman" w:eastAsia="ColossalisBold" w:hAnsi="Times New Roman" w:cs="Times New Roman"/>
          <w:b/>
          <w:bCs/>
          <w:color w:val="5E175E"/>
          <w:spacing w:val="11"/>
          <w:kern w:val="40"/>
          <w:sz w:val="40"/>
          <w:szCs w:val="40"/>
          <w:lang w:val="en-GB"/>
        </w:rPr>
        <w:t xml:space="preserve">IGM Practices in </w:t>
      </w:r>
      <w:r w:rsidR="008F2FE8">
        <w:rPr>
          <w:rFonts w:ascii="Times New Roman" w:eastAsia="ColossalisBold" w:hAnsi="Times New Roman" w:cs="Times New Roman"/>
          <w:b/>
          <w:bCs/>
          <w:color w:val="5E175E"/>
          <w:spacing w:val="11"/>
          <w:kern w:val="40"/>
          <w:sz w:val="40"/>
          <w:szCs w:val="40"/>
          <w:lang w:val="en-GB"/>
        </w:rPr>
        <w:t>Israel</w:t>
      </w:r>
    </w:p>
    <w:p w14:paraId="102D4DFC" w14:textId="77777777" w:rsidR="00A07441" w:rsidRPr="006203CD" w:rsidRDefault="00A07441" w:rsidP="00A07441">
      <w:pPr>
        <w:pStyle w:val="EinfacherAbsatz"/>
        <w:jc w:val="center"/>
        <w:rPr>
          <w:rFonts w:ascii="Arial" w:eastAsia="ColossalisBold" w:hAnsi="Arial" w:cs="Arial"/>
          <w:b/>
          <w:bCs/>
          <w:color w:val="5E175E"/>
          <w:spacing w:val="11"/>
          <w:w w:val="95"/>
          <w:sz w:val="30"/>
          <w:szCs w:val="30"/>
          <w:lang w:val="en-GB"/>
        </w:rPr>
      </w:pPr>
    </w:p>
    <w:p w14:paraId="34A88E63" w14:textId="152CA1CA" w:rsidR="00B55F82" w:rsidRDefault="00A07441">
      <w:pPr>
        <w:pStyle w:val="Verzeichnis1"/>
        <w:rPr>
          <w:rFonts w:asciiTheme="minorHAnsi" w:eastAsiaTheme="minorEastAsia" w:hAnsiTheme="minorHAnsi" w:cstheme="minorBidi"/>
          <w:b w:val="0"/>
          <w:sz w:val="24"/>
          <w:szCs w:val="24"/>
          <w:lang w:val="de-CH"/>
        </w:rPr>
      </w:pPr>
      <w:r w:rsidRPr="006203CD">
        <w:rPr>
          <w:rFonts w:ascii="Arial" w:eastAsia="ColossalisBold" w:hAnsi="Arial" w:cs="Arial"/>
          <w:bCs/>
          <w:noProof w:val="0"/>
          <w:color w:val="5E175E"/>
          <w:spacing w:val="11"/>
          <w:w w:val="95"/>
          <w:sz w:val="30"/>
          <w:szCs w:val="30"/>
        </w:rPr>
        <w:fldChar w:fldCharType="begin"/>
      </w:r>
      <w:r w:rsidRPr="006203CD">
        <w:rPr>
          <w:rFonts w:ascii="Arial" w:eastAsia="ColossalisBold" w:hAnsi="Arial" w:cs="Arial"/>
          <w:bCs/>
          <w:noProof w:val="0"/>
          <w:color w:val="5E175E"/>
          <w:spacing w:val="11"/>
          <w:w w:val="95"/>
          <w:sz w:val="30"/>
          <w:szCs w:val="30"/>
        </w:rPr>
        <w:instrText xml:space="preserve"> TOC \h \z \t "Title 1;1;Title 2;2;Title 3;3" </w:instrText>
      </w:r>
      <w:r w:rsidRPr="006203CD">
        <w:rPr>
          <w:rFonts w:ascii="Arial" w:eastAsia="ColossalisBold" w:hAnsi="Arial" w:cs="Arial"/>
          <w:bCs/>
          <w:noProof w:val="0"/>
          <w:color w:val="5E175E"/>
          <w:spacing w:val="11"/>
          <w:w w:val="95"/>
          <w:sz w:val="30"/>
          <w:szCs w:val="30"/>
        </w:rPr>
        <w:fldChar w:fldCharType="separate"/>
      </w:r>
      <w:hyperlink w:anchor="_Toc141806478" w:history="1">
        <w:r w:rsidR="00B55F82" w:rsidRPr="00383C35">
          <w:rPr>
            <w:rStyle w:val="Hyperlink"/>
          </w:rPr>
          <w:t>Executive Summary</w:t>
        </w:r>
        <w:r w:rsidR="00B55F82">
          <w:rPr>
            <w:webHidden/>
          </w:rPr>
          <w:tab/>
        </w:r>
        <w:r w:rsidR="00B55F82">
          <w:rPr>
            <w:webHidden/>
          </w:rPr>
          <w:fldChar w:fldCharType="begin"/>
        </w:r>
        <w:r w:rsidR="00B55F82">
          <w:rPr>
            <w:webHidden/>
          </w:rPr>
          <w:instrText xml:space="preserve"> PAGEREF _Toc141806478 \h </w:instrText>
        </w:r>
        <w:r w:rsidR="00B55F82">
          <w:rPr>
            <w:webHidden/>
          </w:rPr>
        </w:r>
        <w:r w:rsidR="00B55F82">
          <w:rPr>
            <w:webHidden/>
          </w:rPr>
          <w:fldChar w:fldCharType="separate"/>
        </w:r>
        <w:r w:rsidR="00DE21F8">
          <w:rPr>
            <w:webHidden/>
          </w:rPr>
          <w:t>3</w:t>
        </w:r>
        <w:r w:rsidR="00B55F82">
          <w:rPr>
            <w:webHidden/>
          </w:rPr>
          <w:fldChar w:fldCharType="end"/>
        </w:r>
      </w:hyperlink>
    </w:p>
    <w:p w14:paraId="416B437B" w14:textId="7B702273" w:rsidR="00B55F82" w:rsidRDefault="007A725D">
      <w:pPr>
        <w:pStyle w:val="Verzeichnis1"/>
        <w:rPr>
          <w:rFonts w:asciiTheme="minorHAnsi" w:eastAsiaTheme="minorEastAsia" w:hAnsiTheme="minorHAnsi" w:cstheme="minorBidi"/>
          <w:b w:val="0"/>
          <w:sz w:val="24"/>
          <w:szCs w:val="24"/>
          <w:lang w:val="de-CH"/>
        </w:rPr>
      </w:pPr>
      <w:hyperlink w:anchor="_Toc141806479" w:history="1">
        <w:r w:rsidR="00B55F82" w:rsidRPr="00383C35">
          <w:rPr>
            <w:rStyle w:val="Hyperlink"/>
          </w:rPr>
          <w:t>A.  Introduction</w:t>
        </w:r>
        <w:r w:rsidR="00B55F82">
          <w:rPr>
            <w:webHidden/>
          </w:rPr>
          <w:tab/>
        </w:r>
        <w:r w:rsidR="00B55F82">
          <w:rPr>
            <w:webHidden/>
          </w:rPr>
          <w:fldChar w:fldCharType="begin"/>
        </w:r>
        <w:r w:rsidR="00B55F82">
          <w:rPr>
            <w:webHidden/>
          </w:rPr>
          <w:instrText xml:space="preserve"> PAGEREF _Toc141806479 \h </w:instrText>
        </w:r>
        <w:r w:rsidR="00B55F82">
          <w:rPr>
            <w:webHidden/>
          </w:rPr>
        </w:r>
        <w:r w:rsidR="00B55F82">
          <w:rPr>
            <w:webHidden/>
          </w:rPr>
          <w:fldChar w:fldCharType="separate"/>
        </w:r>
        <w:r w:rsidR="00DE21F8">
          <w:rPr>
            <w:webHidden/>
          </w:rPr>
          <w:t>5</w:t>
        </w:r>
        <w:r w:rsidR="00B55F82">
          <w:rPr>
            <w:webHidden/>
          </w:rPr>
          <w:fldChar w:fldCharType="end"/>
        </w:r>
      </w:hyperlink>
    </w:p>
    <w:p w14:paraId="4B08A584" w14:textId="478695F3" w:rsidR="00B55F82" w:rsidRDefault="007A725D">
      <w:pPr>
        <w:pStyle w:val="Verzeichnis2"/>
        <w:rPr>
          <w:rFonts w:asciiTheme="minorHAnsi" w:eastAsiaTheme="minorEastAsia" w:hAnsiTheme="minorHAnsi" w:cstheme="minorBidi"/>
          <w:noProof/>
          <w:szCs w:val="24"/>
        </w:rPr>
      </w:pPr>
      <w:hyperlink w:anchor="_Toc141806480" w:history="1">
        <w:r w:rsidR="00B55F82" w:rsidRPr="00383C35">
          <w:rPr>
            <w:rStyle w:val="Hyperlink"/>
            <w:noProof/>
          </w:rPr>
          <w:t>1.  Israel: Intersex, IGM and Human Rights</w:t>
        </w:r>
        <w:r w:rsidR="00B55F82">
          <w:rPr>
            <w:noProof/>
            <w:webHidden/>
          </w:rPr>
          <w:tab/>
        </w:r>
        <w:r w:rsidR="00B55F82">
          <w:rPr>
            <w:noProof/>
            <w:webHidden/>
          </w:rPr>
          <w:fldChar w:fldCharType="begin"/>
        </w:r>
        <w:r w:rsidR="00B55F82">
          <w:rPr>
            <w:noProof/>
            <w:webHidden/>
          </w:rPr>
          <w:instrText xml:space="preserve"> PAGEREF _Toc141806480 \h </w:instrText>
        </w:r>
        <w:r w:rsidR="00B55F82">
          <w:rPr>
            <w:noProof/>
            <w:webHidden/>
          </w:rPr>
        </w:r>
        <w:r w:rsidR="00B55F82">
          <w:rPr>
            <w:noProof/>
            <w:webHidden/>
          </w:rPr>
          <w:fldChar w:fldCharType="separate"/>
        </w:r>
        <w:r w:rsidR="00DE21F8">
          <w:rPr>
            <w:noProof/>
            <w:webHidden/>
          </w:rPr>
          <w:t>5</w:t>
        </w:r>
        <w:r w:rsidR="00B55F82">
          <w:rPr>
            <w:noProof/>
            <w:webHidden/>
          </w:rPr>
          <w:fldChar w:fldCharType="end"/>
        </w:r>
      </w:hyperlink>
    </w:p>
    <w:p w14:paraId="25C29F02" w14:textId="6EB9DD7E" w:rsidR="00B55F82" w:rsidRDefault="007A725D">
      <w:pPr>
        <w:pStyle w:val="Verzeichnis2"/>
        <w:rPr>
          <w:rFonts w:asciiTheme="minorHAnsi" w:eastAsiaTheme="minorEastAsia" w:hAnsiTheme="minorHAnsi" w:cstheme="minorBidi"/>
          <w:noProof/>
          <w:szCs w:val="24"/>
        </w:rPr>
      </w:pPr>
      <w:hyperlink w:anchor="_Toc141806481" w:history="1">
        <w:r w:rsidR="00B55F82" w:rsidRPr="00383C35">
          <w:rPr>
            <w:rStyle w:val="Hyperlink"/>
            <w:noProof/>
          </w:rPr>
          <w:t>2.  About the Rapporteurs</w:t>
        </w:r>
        <w:r w:rsidR="00B55F82">
          <w:rPr>
            <w:noProof/>
            <w:webHidden/>
          </w:rPr>
          <w:tab/>
        </w:r>
        <w:r w:rsidR="00B55F82">
          <w:rPr>
            <w:noProof/>
            <w:webHidden/>
          </w:rPr>
          <w:fldChar w:fldCharType="begin"/>
        </w:r>
        <w:r w:rsidR="00B55F82">
          <w:rPr>
            <w:noProof/>
            <w:webHidden/>
          </w:rPr>
          <w:instrText xml:space="preserve"> PAGEREF _Toc141806481 \h </w:instrText>
        </w:r>
        <w:r w:rsidR="00B55F82">
          <w:rPr>
            <w:noProof/>
            <w:webHidden/>
          </w:rPr>
        </w:r>
        <w:r w:rsidR="00B55F82">
          <w:rPr>
            <w:noProof/>
            <w:webHidden/>
          </w:rPr>
          <w:fldChar w:fldCharType="separate"/>
        </w:r>
        <w:r w:rsidR="00DE21F8">
          <w:rPr>
            <w:noProof/>
            <w:webHidden/>
          </w:rPr>
          <w:t>5</w:t>
        </w:r>
        <w:r w:rsidR="00B55F82">
          <w:rPr>
            <w:noProof/>
            <w:webHidden/>
          </w:rPr>
          <w:fldChar w:fldCharType="end"/>
        </w:r>
      </w:hyperlink>
    </w:p>
    <w:p w14:paraId="365AD257" w14:textId="1297FCB3" w:rsidR="00B55F82" w:rsidRDefault="007A725D">
      <w:pPr>
        <w:pStyle w:val="Verzeichnis2"/>
        <w:rPr>
          <w:rFonts w:asciiTheme="minorHAnsi" w:eastAsiaTheme="minorEastAsia" w:hAnsiTheme="minorHAnsi" w:cstheme="minorBidi"/>
          <w:noProof/>
          <w:szCs w:val="24"/>
        </w:rPr>
      </w:pPr>
      <w:hyperlink w:anchor="_Toc141806482" w:history="1">
        <w:r w:rsidR="00B55F82" w:rsidRPr="00383C35">
          <w:rPr>
            <w:rStyle w:val="Hyperlink"/>
            <w:noProof/>
          </w:rPr>
          <w:t>3.  Methodology</w:t>
        </w:r>
        <w:r w:rsidR="00B55F82">
          <w:rPr>
            <w:noProof/>
            <w:webHidden/>
          </w:rPr>
          <w:tab/>
        </w:r>
        <w:r w:rsidR="00B55F82">
          <w:rPr>
            <w:noProof/>
            <w:webHidden/>
          </w:rPr>
          <w:fldChar w:fldCharType="begin"/>
        </w:r>
        <w:r w:rsidR="00B55F82">
          <w:rPr>
            <w:noProof/>
            <w:webHidden/>
          </w:rPr>
          <w:instrText xml:space="preserve"> PAGEREF _Toc141806482 \h </w:instrText>
        </w:r>
        <w:r w:rsidR="00B55F82">
          <w:rPr>
            <w:noProof/>
            <w:webHidden/>
          </w:rPr>
        </w:r>
        <w:r w:rsidR="00B55F82">
          <w:rPr>
            <w:noProof/>
            <w:webHidden/>
          </w:rPr>
          <w:fldChar w:fldCharType="separate"/>
        </w:r>
        <w:r w:rsidR="00DE21F8">
          <w:rPr>
            <w:noProof/>
            <w:webHidden/>
          </w:rPr>
          <w:t>5</w:t>
        </w:r>
        <w:r w:rsidR="00B55F82">
          <w:rPr>
            <w:noProof/>
            <w:webHidden/>
          </w:rPr>
          <w:fldChar w:fldCharType="end"/>
        </w:r>
      </w:hyperlink>
    </w:p>
    <w:p w14:paraId="55441970" w14:textId="2F2C92C5" w:rsidR="00B55F82" w:rsidRDefault="007A725D">
      <w:pPr>
        <w:pStyle w:val="Verzeichnis1"/>
        <w:rPr>
          <w:rFonts w:asciiTheme="minorHAnsi" w:eastAsiaTheme="minorEastAsia" w:hAnsiTheme="minorHAnsi" w:cstheme="minorBidi"/>
          <w:b w:val="0"/>
          <w:sz w:val="24"/>
          <w:szCs w:val="24"/>
          <w:lang w:val="de-CH"/>
        </w:rPr>
      </w:pPr>
      <w:hyperlink w:anchor="_Toc141806483" w:history="1">
        <w:r w:rsidR="00B55F82" w:rsidRPr="00383C35">
          <w:rPr>
            <w:rStyle w:val="Hyperlink"/>
          </w:rPr>
          <w:t>B.  IGM in Israel: State-sponsored and pervasive, Gov fails to act</w:t>
        </w:r>
        <w:r w:rsidR="00B55F82">
          <w:rPr>
            <w:webHidden/>
          </w:rPr>
          <w:tab/>
        </w:r>
        <w:r w:rsidR="00B55F82">
          <w:rPr>
            <w:webHidden/>
          </w:rPr>
          <w:fldChar w:fldCharType="begin"/>
        </w:r>
        <w:r w:rsidR="00B55F82">
          <w:rPr>
            <w:webHidden/>
          </w:rPr>
          <w:instrText xml:space="preserve"> PAGEREF _Toc141806483 \h </w:instrText>
        </w:r>
        <w:r w:rsidR="00B55F82">
          <w:rPr>
            <w:webHidden/>
          </w:rPr>
        </w:r>
        <w:r w:rsidR="00B55F82">
          <w:rPr>
            <w:webHidden/>
          </w:rPr>
          <w:fldChar w:fldCharType="separate"/>
        </w:r>
        <w:r w:rsidR="00DE21F8">
          <w:rPr>
            <w:webHidden/>
          </w:rPr>
          <w:t>6</w:t>
        </w:r>
        <w:r w:rsidR="00B55F82">
          <w:rPr>
            <w:webHidden/>
          </w:rPr>
          <w:fldChar w:fldCharType="end"/>
        </w:r>
      </w:hyperlink>
    </w:p>
    <w:p w14:paraId="3090C29E" w14:textId="633712F6" w:rsidR="00B55F82" w:rsidRDefault="007A725D">
      <w:pPr>
        <w:pStyle w:val="Verzeichnis2"/>
        <w:rPr>
          <w:rFonts w:asciiTheme="minorHAnsi" w:eastAsiaTheme="minorEastAsia" w:hAnsiTheme="minorHAnsi" w:cstheme="minorBidi"/>
          <w:noProof/>
          <w:szCs w:val="24"/>
        </w:rPr>
      </w:pPr>
      <w:hyperlink w:anchor="_Toc141806484" w:history="1">
        <w:r w:rsidR="00B55F82" w:rsidRPr="00383C35">
          <w:rPr>
            <w:rStyle w:val="Hyperlink"/>
            <w:noProof/>
          </w:rPr>
          <w:t>1.  Overview: IGM practices in Israel: Pervasive and unchallenged</w:t>
        </w:r>
        <w:r w:rsidR="00B55F82">
          <w:rPr>
            <w:noProof/>
            <w:webHidden/>
          </w:rPr>
          <w:tab/>
        </w:r>
        <w:r w:rsidR="00B55F82">
          <w:rPr>
            <w:noProof/>
            <w:webHidden/>
          </w:rPr>
          <w:fldChar w:fldCharType="begin"/>
        </w:r>
        <w:r w:rsidR="00B55F82">
          <w:rPr>
            <w:noProof/>
            <w:webHidden/>
          </w:rPr>
          <w:instrText xml:space="preserve"> PAGEREF _Toc141806484 \h </w:instrText>
        </w:r>
        <w:r w:rsidR="00B55F82">
          <w:rPr>
            <w:noProof/>
            <w:webHidden/>
          </w:rPr>
        </w:r>
        <w:r w:rsidR="00B55F82">
          <w:rPr>
            <w:noProof/>
            <w:webHidden/>
          </w:rPr>
          <w:fldChar w:fldCharType="separate"/>
        </w:r>
        <w:r w:rsidR="00DE21F8">
          <w:rPr>
            <w:noProof/>
            <w:webHidden/>
          </w:rPr>
          <w:t>6</w:t>
        </w:r>
        <w:r w:rsidR="00B55F82">
          <w:rPr>
            <w:noProof/>
            <w:webHidden/>
          </w:rPr>
          <w:fldChar w:fldCharType="end"/>
        </w:r>
      </w:hyperlink>
    </w:p>
    <w:p w14:paraId="3C86F493" w14:textId="472DBCC7" w:rsidR="00B55F82" w:rsidRDefault="007A725D">
      <w:pPr>
        <w:pStyle w:val="Verzeichnis2"/>
        <w:rPr>
          <w:rFonts w:asciiTheme="minorHAnsi" w:eastAsiaTheme="minorEastAsia" w:hAnsiTheme="minorHAnsi" w:cstheme="minorBidi"/>
          <w:noProof/>
          <w:szCs w:val="24"/>
        </w:rPr>
      </w:pPr>
      <w:hyperlink w:anchor="_Toc141806485" w:history="1">
        <w:r w:rsidR="00B55F82" w:rsidRPr="00383C35">
          <w:rPr>
            <w:rStyle w:val="Hyperlink"/>
            <w:noProof/>
          </w:rPr>
          <w:t xml:space="preserve">2.  Israel’s commitment to </w:t>
        </w:r>
        <w:r w:rsidR="00B55F82" w:rsidRPr="00383C35">
          <w:rPr>
            <w:rStyle w:val="Hyperlink"/>
            <w:i/>
            <w:noProof/>
          </w:rPr>
          <w:t>“protect intersex children</w:t>
        </w:r>
        <w:r w:rsidR="00063AE6">
          <w:rPr>
            <w:rStyle w:val="Hyperlink"/>
            <w:i/>
            <w:noProof/>
          </w:rPr>
          <w:t>”</w:t>
        </w:r>
        <w:r w:rsidR="00B55F82" w:rsidRPr="00383C35">
          <w:rPr>
            <w:rStyle w:val="Hyperlink"/>
            <w:noProof/>
          </w:rPr>
          <w:t xml:space="preserve">, </w:t>
        </w:r>
        <w:r w:rsidR="00B55F82" w:rsidRPr="00383C35">
          <w:rPr>
            <w:rStyle w:val="Hyperlink"/>
            <w:i/>
            <w:noProof/>
          </w:rPr>
          <w:t>“ensure accountability”</w:t>
        </w:r>
        <w:r w:rsidR="00B55F82">
          <w:rPr>
            <w:noProof/>
            <w:webHidden/>
          </w:rPr>
          <w:tab/>
        </w:r>
        <w:r w:rsidR="00B55F82">
          <w:rPr>
            <w:noProof/>
            <w:webHidden/>
          </w:rPr>
          <w:fldChar w:fldCharType="begin"/>
        </w:r>
        <w:r w:rsidR="00B55F82">
          <w:rPr>
            <w:noProof/>
            <w:webHidden/>
          </w:rPr>
          <w:instrText xml:space="preserve"> PAGEREF _Toc141806485 \h </w:instrText>
        </w:r>
        <w:r w:rsidR="00B55F82">
          <w:rPr>
            <w:noProof/>
            <w:webHidden/>
          </w:rPr>
        </w:r>
        <w:r w:rsidR="00B55F82">
          <w:rPr>
            <w:noProof/>
            <w:webHidden/>
          </w:rPr>
          <w:fldChar w:fldCharType="separate"/>
        </w:r>
        <w:r w:rsidR="00DE21F8">
          <w:rPr>
            <w:noProof/>
            <w:webHidden/>
          </w:rPr>
          <w:t>6</w:t>
        </w:r>
        <w:r w:rsidR="00B55F82">
          <w:rPr>
            <w:noProof/>
            <w:webHidden/>
          </w:rPr>
          <w:fldChar w:fldCharType="end"/>
        </w:r>
      </w:hyperlink>
    </w:p>
    <w:p w14:paraId="206188B1" w14:textId="671646A3" w:rsidR="00B55F82" w:rsidRDefault="007A725D">
      <w:pPr>
        <w:pStyle w:val="Verzeichnis3"/>
        <w:tabs>
          <w:tab w:val="right" w:leader="dot" w:pos="9628"/>
        </w:tabs>
        <w:rPr>
          <w:rFonts w:asciiTheme="minorHAnsi" w:eastAsiaTheme="minorEastAsia" w:hAnsiTheme="minorHAnsi" w:cstheme="minorBidi"/>
          <w:noProof/>
          <w:szCs w:val="24"/>
        </w:rPr>
      </w:pPr>
      <w:hyperlink w:anchor="_Toc141806486" w:history="1">
        <w:r w:rsidR="00B55F82" w:rsidRPr="00383C35">
          <w:rPr>
            <w:rStyle w:val="Hyperlink"/>
            <w:noProof/>
          </w:rPr>
          <w:t>a) UNHRC45 Statement, 01.10.2020</w:t>
        </w:r>
        <w:r w:rsidR="00B55F82">
          <w:rPr>
            <w:noProof/>
            <w:webHidden/>
          </w:rPr>
          <w:tab/>
        </w:r>
        <w:r w:rsidR="00B55F82">
          <w:rPr>
            <w:noProof/>
            <w:webHidden/>
          </w:rPr>
          <w:fldChar w:fldCharType="begin"/>
        </w:r>
        <w:r w:rsidR="00B55F82">
          <w:rPr>
            <w:noProof/>
            <w:webHidden/>
          </w:rPr>
          <w:instrText xml:space="preserve"> PAGEREF _Toc141806486 \h </w:instrText>
        </w:r>
        <w:r w:rsidR="00B55F82">
          <w:rPr>
            <w:noProof/>
            <w:webHidden/>
          </w:rPr>
        </w:r>
        <w:r w:rsidR="00B55F82">
          <w:rPr>
            <w:noProof/>
            <w:webHidden/>
          </w:rPr>
          <w:fldChar w:fldCharType="separate"/>
        </w:r>
        <w:r w:rsidR="00DE21F8">
          <w:rPr>
            <w:noProof/>
            <w:webHidden/>
          </w:rPr>
          <w:t>6</w:t>
        </w:r>
        <w:r w:rsidR="00B55F82">
          <w:rPr>
            <w:noProof/>
            <w:webHidden/>
          </w:rPr>
          <w:fldChar w:fldCharType="end"/>
        </w:r>
      </w:hyperlink>
    </w:p>
    <w:p w14:paraId="58C5A73F" w14:textId="27F9FE59" w:rsidR="00B55F82" w:rsidRDefault="007A725D">
      <w:pPr>
        <w:pStyle w:val="Verzeichnis3"/>
        <w:tabs>
          <w:tab w:val="right" w:leader="dot" w:pos="9628"/>
        </w:tabs>
        <w:rPr>
          <w:rFonts w:asciiTheme="minorHAnsi" w:eastAsiaTheme="minorEastAsia" w:hAnsiTheme="minorHAnsi" w:cstheme="minorBidi"/>
          <w:noProof/>
          <w:szCs w:val="24"/>
        </w:rPr>
      </w:pPr>
      <w:hyperlink w:anchor="_Toc141806487" w:history="1">
        <w:r w:rsidR="00B55F82" w:rsidRPr="00383C35">
          <w:rPr>
            <w:rStyle w:val="Hyperlink"/>
            <w:noProof/>
          </w:rPr>
          <w:t>b) UNHRC48 Statement, 04.10.2021</w:t>
        </w:r>
        <w:r w:rsidR="00B55F82">
          <w:rPr>
            <w:noProof/>
            <w:webHidden/>
          </w:rPr>
          <w:tab/>
        </w:r>
        <w:r w:rsidR="00B55F82">
          <w:rPr>
            <w:noProof/>
            <w:webHidden/>
          </w:rPr>
          <w:fldChar w:fldCharType="begin"/>
        </w:r>
        <w:r w:rsidR="00B55F82">
          <w:rPr>
            <w:noProof/>
            <w:webHidden/>
          </w:rPr>
          <w:instrText xml:space="preserve"> PAGEREF _Toc141806487 \h </w:instrText>
        </w:r>
        <w:r w:rsidR="00B55F82">
          <w:rPr>
            <w:noProof/>
            <w:webHidden/>
          </w:rPr>
        </w:r>
        <w:r w:rsidR="00B55F82">
          <w:rPr>
            <w:noProof/>
            <w:webHidden/>
          </w:rPr>
          <w:fldChar w:fldCharType="separate"/>
        </w:r>
        <w:r w:rsidR="00DE21F8">
          <w:rPr>
            <w:noProof/>
            <w:webHidden/>
          </w:rPr>
          <w:t>6</w:t>
        </w:r>
        <w:r w:rsidR="00B55F82">
          <w:rPr>
            <w:noProof/>
            <w:webHidden/>
          </w:rPr>
          <w:fldChar w:fldCharType="end"/>
        </w:r>
      </w:hyperlink>
    </w:p>
    <w:p w14:paraId="31ADF786" w14:textId="4F605FF5" w:rsidR="00B55F82" w:rsidRDefault="007A725D">
      <w:pPr>
        <w:pStyle w:val="Verzeichnis2"/>
        <w:rPr>
          <w:rFonts w:asciiTheme="minorHAnsi" w:eastAsiaTheme="minorEastAsia" w:hAnsiTheme="minorHAnsi" w:cstheme="minorBidi"/>
          <w:noProof/>
          <w:szCs w:val="24"/>
        </w:rPr>
      </w:pPr>
      <w:hyperlink w:anchor="_Toc141806488" w:history="1">
        <w:r w:rsidR="00B55F82" w:rsidRPr="00383C35">
          <w:rPr>
            <w:rStyle w:val="Hyperlink"/>
            <w:noProof/>
          </w:rPr>
          <w:t>3.  Most Common IGM Forms advocated and perpetrated by Israel</w:t>
        </w:r>
        <w:r w:rsidR="00B55F82">
          <w:rPr>
            <w:noProof/>
            <w:webHidden/>
          </w:rPr>
          <w:tab/>
        </w:r>
        <w:r w:rsidR="00B55F82">
          <w:rPr>
            <w:noProof/>
            <w:webHidden/>
          </w:rPr>
          <w:fldChar w:fldCharType="begin"/>
        </w:r>
        <w:r w:rsidR="00B55F82">
          <w:rPr>
            <w:noProof/>
            <w:webHidden/>
          </w:rPr>
          <w:instrText xml:space="preserve"> PAGEREF _Toc141806488 \h </w:instrText>
        </w:r>
        <w:r w:rsidR="00B55F82">
          <w:rPr>
            <w:noProof/>
            <w:webHidden/>
          </w:rPr>
        </w:r>
        <w:r w:rsidR="00B55F82">
          <w:rPr>
            <w:noProof/>
            <w:webHidden/>
          </w:rPr>
          <w:fldChar w:fldCharType="separate"/>
        </w:r>
        <w:r w:rsidR="00DE21F8">
          <w:rPr>
            <w:noProof/>
            <w:webHidden/>
          </w:rPr>
          <w:t>7</w:t>
        </w:r>
        <w:r w:rsidR="00B55F82">
          <w:rPr>
            <w:noProof/>
            <w:webHidden/>
          </w:rPr>
          <w:fldChar w:fldCharType="end"/>
        </w:r>
      </w:hyperlink>
    </w:p>
    <w:p w14:paraId="79FDAF23" w14:textId="1501391C" w:rsidR="00B55F82" w:rsidRDefault="007A725D">
      <w:pPr>
        <w:pStyle w:val="Verzeichnis3"/>
        <w:tabs>
          <w:tab w:val="right" w:leader="dot" w:pos="9628"/>
        </w:tabs>
        <w:rPr>
          <w:rFonts w:asciiTheme="minorHAnsi" w:eastAsiaTheme="minorEastAsia" w:hAnsiTheme="minorHAnsi" w:cstheme="minorBidi"/>
          <w:noProof/>
          <w:szCs w:val="24"/>
        </w:rPr>
      </w:pPr>
      <w:hyperlink w:anchor="_Toc141806489" w:history="1">
        <w:r w:rsidR="00B55F82" w:rsidRPr="00383C35">
          <w:rPr>
            <w:rStyle w:val="Hyperlink"/>
            <w:noProof/>
          </w:rPr>
          <w:t>a) IGM 3 – Sterilising Procedures: Castration / “Gonadectomy” / Hysterectomy</w:t>
        </w:r>
        <w:r w:rsidR="00B55F82">
          <w:rPr>
            <w:noProof/>
            <w:webHidden/>
          </w:rPr>
          <w:tab/>
        </w:r>
        <w:r w:rsidR="00B55F82">
          <w:rPr>
            <w:noProof/>
            <w:webHidden/>
          </w:rPr>
          <w:fldChar w:fldCharType="begin"/>
        </w:r>
        <w:r w:rsidR="00B55F82">
          <w:rPr>
            <w:noProof/>
            <w:webHidden/>
          </w:rPr>
          <w:instrText xml:space="preserve"> PAGEREF _Toc141806489 \h </w:instrText>
        </w:r>
        <w:r w:rsidR="00B55F82">
          <w:rPr>
            <w:noProof/>
            <w:webHidden/>
          </w:rPr>
        </w:r>
        <w:r w:rsidR="00B55F82">
          <w:rPr>
            <w:noProof/>
            <w:webHidden/>
          </w:rPr>
          <w:fldChar w:fldCharType="separate"/>
        </w:r>
        <w:r w:rsidR="00DE21F8">
          <w:rPr>
            <w:noProof/>
            <w:webHidden/>
          </w:rPr>
          <w:t>8</w:t>
        </w:r>
        <w:r w:rsidR="00B55F82">
          <w:rPr>
            <w:noProof/>
            <w:webHidden/>
          </w:rPr>
          <w:fldChar w:fldCharType="end"/>
        </w:r>
      </w:hyperlink>
    </w:p>
    <w:p w14:paraId="1434BB4B" w14:textId="13C89D13" w:rsidR="00B55F82" w:rsidRDefault="007A725D">
      <w:pPr>
        <w:pStyle w:val="Verzeichnis3"/>
        <w:tabs>
          <w:tab w:val="right" w:leader="dot" w:pos="9628"/>
        </w:tabs>
        <w:rPr>
          <w:rFonts w:asciiTheme="minorHAnsi" w:eastAsiaTheme="minorEastAsia" w:hAnsiTheme="minorHAnsi" w:cstheme="minorBidi"/>
          <w:noProof/>
          <w:szCs w:val="24"/>
        </w:rPr>
      </w:pPr>
      <w:hyperlink w:anchor="_Toc141806490" w:history="1">
        <w:r w:rsidR="00B55F82" w:rsidRPr="00383C35">
          <w:rPr>
            <w:rStyle w:val="Hyperlink"/>
            <w:noProof/>
          </w:rPr>
          <w:t>b) IGM 2 – “Feminising Procedures”: Clitoris Amputation/“Reduction”, “Vaginoplasty”</w:t>
        </w:r>
        <w:r w:rsidR="00B55F82">
          <w:rPr>
            <w:noProof/>
            <w:webHidden/>
          </w:rPr>
          <w:tab/>
        </w:r>
        <w:r w:rsidR="00B55F82">
          <w:rPr>
            <w:noProof/>
            <w:webHidden/>
          </w:rPr>
          <w:fldChar w:fldCharType="begin"/>
        </w:r>
        <w:r w:rsidR="00B55F82">
          <w:rPr>
            <w:noProof/>
            <w:webHidden/>
          </w:rPr>
          <w:instrText xml:space="preserve"> PAGEREF _Toc141806490 \h </w:instrText>
        </w:r>
        <w:r w:rsidR="00B55F82">
          <w:rPr>
            <w:noProof/>
            <w:webHidden/>
          </w:rPr>
        </w:r>
        <w:r w:rsidR="00B55F82">
          <w:rPr>
            <w:noProof/>
            <w:webHidden/>
          </w:rPr>
          <w:fldChar w:fldCharType="separate"/>
        </w:r>
        <w:r w:rsidR="00DE21F8">
          <w:rPr>
            <w:noProof/>
            <w:webHidden/>
          </w:rPr>
          <w:t>9</w:t>
        </w:r>
        <w:r w:rsidR="00B55F82">
          <w:rPr>
            <w:noProof/>
            <w:webHidden/>
          </w:rPr>
          <w:fldChar w:fldCharType="end"/>
        </w:r>
      </w:hyperlink>
    </w:p>
    <w:p w14:paraId="4601DD2D" w14:textId="5662BFAD" w:rsidR="00B55F82" w:rsidRDefault="007A725D">
      <w:pPr>
        <w:pStyle w:val="Verzeichnis3"/>
        <w:tabs>
          <w:tab w:val="right" w:leader="dot" w:pos="9628"/>
        </w:tabs>
        <w:rPr>
          <w:rFonts w:asciiTheme="minorHAnsi" w:eastAsiaTheme="minorEastAsia" w:hAnsiTheme="minorHAnsi" w:cstheme="minorBidi"/>
          <w:noProof/>
          <w:szCs w:val="24"/>
        </w:rPr>
      </w:pPr>
      <w:hyperlink w:anchor="_Toc141806491" w:history="1">
        <w:r w:rsidR="00B55F82" w:rsidRPr="00383C35">
          <w:rPr>
            <w:rStyle w:val="Hyperlink"/>
            <w:noProof/>
          </w:rPr>
          <w:t>c) IGM 1 – “Masculinising Surgery”: Hypospadias “Repair”</w:t>
        </w:r>
        <w:r w:rsidR="00B55F82">
          <w:rPr>
            <w:noProof/>
            <w:webHidden/>
          </w:rPr>
          <w:tab/>
        </w:r>
        <w:r w:rsidR="00B55F82">
          <w:rPr>
            <w:noProof/>
            <w:webHidden/>
          </w:rPr>
          <w:fldChar w:fldCharType="begin"/>
        </w:r>
        <w:r w:rsidR="00B55F82">
          <w:rPr>
            <w:noProof/>
            <w:webHidden/>
          </w:rPr>
          <w:instrText xml:space="preserve"> PAGEREF _Toc141806491 \h </w:instrText>
        </w:r>
        <w:r w:rsidR="00B55F82">
          <w:rPr>
            <w:noProof/>
            <w:webHidden/>
          </w:rPr>
        </w:r>
        <w:r w:rsidR="00B55F82">
          <w:rPr>
            <w:noProof/>
            <w:webHidden/>
          </w:rPr>
          <w:fldChar w:fldCharType="separate"/>
        </w:r>
        <w:r w:rsidR="00DE21F8">
          <w:rPr>
            <w:noProof/>
            <w:webHidden/>
          </w:rPr>
          <w:t>9</w:t>
        </w:r>
        <w:r w:rsidR="00B55F82">
          <w:rPr>
            <w:noProof/>
            <w:webHidden/>
          </w:rPr>
          <w:fldChar w:fldCharType="end"/>
        </w:r>
      </w:hyperlink>
    </w:p>
    <w:p w14:paraId="508ED246" w14:textId="05894995" w:rsidR="00B55F82" w:rsidRDefault="007A725D">
      <w:pPr>
        <w:pStyle w:val="Verzeichnis3"/>
        <w:tabs>
          <w:tab w:val="right" w:leader="dot" w:pos="9628"/>
        </w:tabs>
        <w:rPr>
          <w:rFonts w:asciiTheme="minorHAnsi" w:eastAsiaTheme="minorEastAsia" w:hAnsiTheme="minorHAnsi" w:cstheme="minorBidi"/>
          <w:noProof/>
          <w:szCs w:val="24"/>
        </w:rPr>
      </w:pPr>
      <w:hyperlink w:anchor="_Toc141806492" w:history="1">
        <w:r w:rsidR="00B55F82" w:rsidRPr="00383C35">
          <w:rPr>
            <w:rStyle w:val="Hyperlink"/>
            <w:noProof/>
          </w:rPr>
          <w:t xml:space="preserve">d) IGM 4 – Selective Abortion, Pre-Implantation Genetic Diagnosis (PGD) </w:t>
        </w:r>
        <w:r w:rsidR="00B55F82">
          <w:rPr>
            <w:noProof/>
            <w:webHidden/>
          </w:rPr>
          <w:tab/>
        </w:r>
        <w:r w:rsidR="00B55F82">
          <w:rPr>
            <w:noProof/>
            <w:webHidden/>
          </w:rPr>
          <w:fldChar w:fldCharType="begin"/>
        </w:r>
        <w:r w:rsidR="00B55F82">
          <w:rPr>
            <w:noProof/>
            <w:webHidden/>
          </w:rPr>
          <w:instrText xml:space="preserve"> PAGEREF _Toc141806492 \h </w:instrText>
        </w:r>
        <w:r w:rsidR="00B55F82">
          <w:rPr>
            <w:noProof/>
            <w:webHidden/>
          </w:rPr>
        </w:r>
        <w:r w:rsidR="00B55F82">
          <w:rPr>
            <w:noProof/>
            <w:webHidden/>
          </w:rPr>
          <w:fldChar w:fldCharType="separate"/>
        </w:r>
        <w:r w:rsidR="00DE21F8">
          <w:rPr>
            <w:noProof/>
            <w:webHidden/>
          </w:rPr>
          <w:t>10</w:t>
        </w:r>
        <w:r w:rsidR="00B55F82">
          <w:rPr>
            <w:noProof/>
            <w:webHidden/>
          </w:rPr>
          <w:fldChar w:fldCharType="end"/>
        </w:r>
      </w:hyperlink>
    </w:p>
    <w:p w14:paraId="1225B9D9" w14:textId="6E08FC98" w:rsidR="00B55F82" w:rsidRDefault="007A725D">
      <w:pPr>
        <w:pStyle w:val="Verzeichnis2"/>
        <w:rPr>
          <w:rFonts w:asciiTheme="minorHAnsi" w:eastAsiaTheme="minorEastAsia" w:hAnsiTheme="minorHAnsi" w:cstheme="minorBidi"/>
          <w:noProof/>
          <w:szCs w:val="24"/>
        </w:rPr>
      </w:pPr>
      <w:hyperlink w:anchor="_Toc141806493" w:history="1">
        <w:r w:rsidR="00B55F82" w:rsidRPr="00383C35">
          <w:rPr>
            <w:rStyle w:val="Hyperlink"/>
            <w:noProof/>
          </w:rPr>
          <w:t>4.  2017 Ministry of Health Intersex Guidelines</w:t>
        </w:r>
        <w:r w:rsidR="00B55F82">
          <w:rPr>
            <w:noProof/>
            <w:webHidden/>
          </w:rPr>
          <w:tab/>
        </w:r>
        <w:r w:rsidR="00B55F82">
          <w:rPr>
            <w:noProof/>
            <w:webHidden/>
          </w:rPr>
          <w:fldChar w:fldCharType="begin"/>
        </w:r>
        <w:r w:rsidR="00B55F82">
          <w:rPr>
            <w:noProof/>
            <w:webHidden/>
          </w:rPr>
          <w:instrText xml:space="preserve"> PAGEREF _Toc141806493 \h </w:instrText>
        </w:r>
        <w:r w:rsidR="00B55F82">
          <w:rPr>
            <w:noProof/>
            <w:webHidden/>
          </w:rPr>
        </w:r>
        <w:r w:rsidR="00B55F82">
          <w:rPr>
            <w:noProof/>
            <w:webHidden/>
          </w:rPr>
          <w:fldChar w:fldCharType="separate"/>
        </w:r>
        <w:r w:rsidR="00DE21F8">
          <w:rPr>
            <w:noProof/>
            <w:webHidden/>
          </w:rPr>
          <w:t>11</w:t>
        </w:r>
        <w:r w:rsidR="00B55F82">
          <w:rPr>
            <w:noProof/>
            <w:webHidden/>
          </w:rPr>
          <w:fldChar w:fldCharType="end"/>
        </w:r>
      </w:hyperlink>
    </w:p>
    <w:p w14:paraId="4C577B52" w14:textId="7BD7E361" w:rsidR="00B55F82" w:rsidRDefault="007A725D">
      <w:pPr>
        <w:pStyle w:val="Verzeichnis2"/>
        <w:rPr>
          <w:rFonts w:asciiTheme="minorHAnsi" w:eastAsiaTheme="minorEastAsia" w:hAnsiTheme="minorHAnsi" w:cstheme="minorBidi"/>
          <w:noProof/>
          <w:szCs w:val="24"/>
        </w:rPr>
      </w:pPr>
      <w:hyperlink w:anchor="_Toc141806494" w:history="1">
        <w:r w:rsidR="00B55F82" w:rsidRPr="00383C35">
          <w:rPr>
            <w:rStyle w:val="Hyperlink"/>
            <w:noProof/>
          </w:rPr>
          <w:t>5.  Israel fails to effectively protect intersex children from IGM</w:t>
        </w:r>
        <w:r w:rsidR="00B55F82">
          <w:rPr>
            <w:noProof/>
            <w:webHidden/>
          </w:rPr>
          <w:tab/>
        </w:r>
        <w:r w:rsidR="00B55F82">
          <w:rPr>
            <w:noProof/>
            <w:webHidden/>
          </w:rPr>
          <w:fldChar w:fldCharType="begin"/>
        </w:r>
        <w:r w:rsidR="00B55F82">
          <w:rPr>
            <w:noProof/>
            <w:webHidden/>
          </w:rPr>
          <w:instrText xml:space="preserve"> PAGEREF _Toc141806494 \h </w:instrText>
        </w:r>
        <w:r w:rsidR="00B55F82">
          <w:rPr>
            <w:noProof/>
            <w:webHidden/>
          </w:rPr>
        </w:r>
        <w:r w:rsidR="00B55F82">
          <w:rPr>
            <w:noProof/>
            <w:webHidden/>
          </w:rPr>
          <w:fldChar w:fldCharType="separate"/>
        </w:r>
        <w:r w:rsidR="00DE21F8">
          <w:rPr>
            <w:noProof/>
            <w:webHidden/>
          </w:rPr>
          <w:t>12</w:t>
        </w:r>
        <w:r w:rsidR="00B55F82">
          <w:rPr>
            <w:noProof/>
            <w:webHidden/>
          </w:rPr>
          <w:fldChar w:fldCharType="end"/>
        </w:r>
      </w:hyperlink>
    </w:p>
    <w:p w14:paraId="5322C930" w14:textId="0E6D4CB4" w:rsidR="00B55F82" w:rsidRDefault="007A725D">
      <w:pPr>
        <w:pStyle w:val="Verzeichnis2"/>
        <w:rPr>
          <w:rFonts w:asciiTheme="minorHAnsi" w:eastAsiaTheme="minorEastAsia" w:hAnsiTheme="minorHAnsi" w:cstheme="minorBidi"/>
          <w:noProof/>
          <w:szCs w:val="24"/>
        </w:rPr>
      </w:pPr>
      <w:hyperlink w:anchor="_Toc141806495" w:history="1">
        <w:r w:rsidR="00B55F82" w:rsidRPr="00383C35">
          <w:rPr>
            <w:rStyle w:val="Hyperlink"/>
            <w:noProof/>
          </w:rPr>
          <w:t>6.  Obstacles to redress, fair and adequate compensation</w:t>
        </w:r>
        <w:r w:rsidR="00B55F82">
          <w:rPr>
            <w:noProof/>
            <w:webHidden/>
          </w:rPr>
          <w:tab/>
        </w:r>
        <w:r w:rsidR="00B55F82">
          <w:rPr>
            <w:noProof/>
            <w:webHidden/>
          </w:rPr>
          <w:fldChar w:fldCharType="begin"/>
        </w:r>
        <w:r w:rsidR="00B55F82">
          <w:rPr>
            <w:noProof/>
            <w:webHidden/>
          </w:rPr>
          <w:instrText xml:space="preserve"> PAGEREF _Toc141806495 \h </w:instrText>
        </w:r>
        <w:r w:rsidR="00B55F82">
          <w:rPr>
            <w:noProof/>
            <w:webHidden/>
          </w:rPr>
        </w:r>
        <w:r w:rsidR="00B55F82">
          <w:rPr>
            <w:noProof/>
            <w:webHidden/>
          </w:rPr>
          <w:fldChar w:fldCharType="separate"/>
        </w:r>
        <w:r w:rsidR="00DE21F8">
          <w:rPr>
            <w:noProof/>
            <w:webHidden/>
          </w:rPr>
          <w:t>13</w:t>
        </w:r>
        <w:r w:rsidR="00B55F82">
          <w:rPr>
            <w:noProof/>
            <w:webHidden/>
          </w:rPr>
          <w:fldChar w:fldCharType="end"/>
        </w:r>
      </w:hyperlink>
    </w:p>
    <w:p w14:paraId="788D0C74" w14:textId="2FDFF9CB" w:rsidR="00B55F82" w:rsidRPr="00063AE6" w:rsidRDefault="007A725D">
      <w:pPr>
        <w:pStyle w:val="Verzeichnis1"/>
        <w:rPr>
          <w:rFonts w:asciiTheme="minorHAnsi" w:eastAsiaTheme="minorEastAsia" w:hAnsiTheme="minorHAnsi" w:cstheme="minorBidi"/>
          <w:b w:val="0"/>
          <w:sz w:val="36"/>
          <w:szCs w:val="36"/>
          <w:lang w:val="de-CH"/>
        </w:rPr>
      </w:pPr>
      <w:hyperlink w:anchor="_Toc141806496" w:history="1">
        <w:r w:rsidR="00B55F82" w:rsidRPr="00063AE6">
          <w:rPr>
            <w:rStyle w:val="Hyperlink"/>
            <w:sz w:val="36"/>
            <w:szCs w:val="36"/>
          </w:rPr>
          <w:t>C.  Suggested Recommendations</w:t>
        </w:r>
        <w:r w:rsidR="00B55F82" w:rsidRPr="00063AE6">
          <w:rPr>
            <w:webHidden/>
            <w:sz w:val="36"/>
            <w:szCs w:val="36"/>
          </w:rPr>
          <w:tab/>
        </w:r>
        <w:r w:rsidR="00B55F82" w:rsidRPr="00063AE6">
          <w:rPr>
            <w:webHidden/>
            <w:sz w:val="36"/>
            <w:szCs w:val="36"/>
          </w:rPr>
          <w:fldChar w:fldCharType="begin"/>
        </w:r>
        <w:r w:rsidR="00B55F82" w:rsidRPr="00063AE6">
          <w:rPr>
            <w:webHidden/>
            <w:sz w:val="36"/>
            <w:szCs w:val="36"/>
          </w:rPr>
          <w:instrText xml:space="preserve"> PAGEREF _Toc141806496 \h </w:instrText>
        </w:r>
        <w:r w:rsidR="00B55F82" w:rsidRPr="00063AE6">
          <w:rPr>
            <w:webHidden/>
            <w:sz w:val="36"/>
            <w:szCs w:val="36"/>
          </w:rPr>
        </w:r>
        <w:r w:rsidR="00B55F82" w:rsidRPr="00063AE6">
          <w:rPr>
            <w:webHidden/>
            <w:sz w:val="36"/>
            <w:szCs w:val="36"/>
          </w:rPr>
          <w:fldChar w:fldCharType="separate"/>
        </w:r>
        <w:r w:rsidR="00DE21F8">
          <w:rPr>
            <w:webHidden/>
            <w:sz w:val="36"/>
            <w:szCs w:val="36"/>
          </w:rPr>
          <w:t>14</w:t>
        </w:r>
        <w:r w:rsidR="00B55F82" w:rsidRPr="00063AE6">
          <w:rPr>
            <w:webHidden/>
            <w:sz w:val="36"/>
            <w:szCs w:val="36"/>
          </w:rPr>
          <w:fldChar w:fldCharType="end"/>
        </w:r>
      </w:hyperlink>
    </w:p>
    <w:p w14:paraId="5623AC0F" w14:textId="6BDDFC6B" w:rsidR="00B55F82" w:rsidRDefault="007A725D">
      <w:pPr>
        <w:pStyle w:val="Verzeichnis1"/>
        <w:rPr>
          <w:rFonts w:asciiTheme="minorHAnsi" w:eastAsiaTheme="minorEastAsia" w:hAnsiTheme="minorHAnsi" w:cstheme="minorBidi"/>
          <w:b w:val="0"/>
          <w:sz w:val="24"/>
          <w:szCs w:val="24"/>
          <w:lang w:val="de-CH"/>
        </w:rPr>
      </w:pPr>
      <w:hyperlink w:anchor="_Toc141806497" w:history="1">
        <w:r w:rsidR="00B55F82" w:rsidRPr="00383C35">
          <w:rPr>
            <w:rStyle w:val="Hyperlink"/>
            <w:lang w:val="en-US"/>
          </w:rPr>
          <w:t>Annexe 1 – Intersex, IGM and Disability</w:t>
        </w:r>
        <w:r w:rsidR="00B55F82">
          <w:rPr>
            <w:webHidden/>
          </w:rPr>
          <w:tab/>
        </w:r>
        <w:r w:rsidR="00B55F82">
          <w:rPr>
            <w:webHidden/>
          </w:rPr>
          <w:fldChar w:fldCharType="begin"/>
        </w:r>
        <w:r w:rsidR="00B55F82">
          <w:rPr>
            <w:webHidden/>
          </w:rPr>
          <w:instrText xml:space="preserve"> PAGEREF _Toc141806497 \h </w:instrText>
        </w:r>
        <w:r w:rsidR="00B55F82">
          <w:rPr>
            <w:webHidden/>
          </w:rPr>
        </w:r>
        <w:r w:rsidR="00B55F82">
          <w:rPr>
            <w:webHidden/>
          </w:rPr>
          <w:fldChar w:fldCharType="separate"/>
        </w:r>
        <w:r w:rsidR="00DE21F8">
          <w:rPr>
            <w:webHidden/>
          </w:rPr>
          <w:t>15</w:t>
        </w:r>
        <w:r w:rsidR="00B55F82">
          <w:rPr>
            <w:webHidden/>
          </w:rPr>
          <w:fldChar w:fldCharType="end"/>
        </w:r>
      </w:hyperlink>
    </w:p>
    <w:p w14:paraId="318CA746" w14:textId="63028901" w:rsidR="00B55F82" w:rsidRDefault="007A725D">
      <w:pPr>
        <w:pStyle w:val="Verzeichnis2"/>
        <w:rPr>
          <w:rFonts w:asciiTheme="minorHAnsi" w:eastAsiaTheme="minorEastAsia" w:hAnsiTheme="minorHAnsi" w:cstheme="minorBidi"/>
          <w:noProof/>
          <w:szCs w:val="24"/>
        </w:rPr>
      </w:pPr>
      <w:hyperlink w:anchor="_Toc141806498" w:history="1">
        <w:r w:rsidR="00B55F82" w:rsidRPr="00383C35">
          <w:rPr>
            <w:rStyle w:val="Hyperlink"/>
            <w:noProof/>
          </w:rPr>
          <w:t xml:space="preserve">1.  Intersex = </w:t>
        </w:r>
        <w:r w:rsidR="00B55F82" w:rsidRPr="00383C35">
          <w:rPr>
            <w:rStyle w:val="Hyperlink"/>
            <w:rFonts w:cs="Times New Roman"/>
            <w:i/>
            <w:noProof/>
          </w:rPr>
          <w:t>“Inferior”, “Abnormal”, “Deformed”</w:t>
        </w:r>
        <w:r w:rsidR="00B55F82" w:rsidRPr="00383C35">
          <w:rPr>
            <w:rStyle w:val="Hyperlink"/>
            <w:rFonts w:cs="Times New Roman"/>
            <w:noProof/>
          </w:rPr>
          <w:t>;</w:t>
        </w:r>
        <w:r w:rsidR="00B55F82" w:rsidRPr="00383C35">
          <w:rPr>
            <w:rStyle w:val="Hyperlink"/>
            <w:noProof/>
          </w:rPr>
          <w:t xml:space="preserve"> IGM = </w:t>
        </w:r>
        <w:r w:rsidR="00B55F82" w:rsidRPr="00383C35">
          <w:rPr>
            <w:rStyle w:val="Hyperlink"/>
            <w:i/>
            <w:noProof/>
          </w:rPr>
          <w:t>“Cure”</w:t>
        </w:r>
        <w:r w:rsidR="00B55F82">
          <w:rPr>
            <w:noProof/>
            <w:webHidden/>
          </w:rPr>
          <w:tab/>
        </w:r>
        <w:r w:rsidR="00B55F82">
          <w:rPr>
            <w:noProof/>
            <w:webHidden/>
          </w:rPr>
          <w:fldChar w:fldCharType="begin"/>
        </w:r>
        <w:r w:rsidR="00B55F82">
          <w:rPr>
            <w:noProof/>
            <w:webHidden/>
          </w:rPr>
          <w:instrText xml:space="preserve"> PAGEREF _Toc141806498 \h </w:instrText>
        </w:r>
        <w:r w:rsidR="00B55F82">
          <w:rPr>
            <w:noProof/>
            <w:webHidden/>
          </w:rPr>
        </w:r>
        <w:r w:rsidR="00B55F82">
          <w:rPr>
            <w:noProof/>
            <w:webHidden/>
          </w:rPr>
          <w:fldChar w:fldCharType="separate"/>
        </w:r>
        <w:r w:rsidR="00DE21F8">
          <w:rPr>
            <w:noProof/>
            <w:webHidden/>
          </w:rPr>
          <w:t>15</w:t>
        </w:r>
        <w:r w:rsidR="00B55F82">
          <w:rPr>
            <w:noProof/>
            <w:webHidden/>
          </w:rPr>
          <w:fldChar w:fldCharType="end"/>
        </w:r>
      </w:hyperlink>
    </w:p>
    <w:p w14:paraId="7BF9EA83" w14:textId="1C011328" w:rsidR="00B55F82" w:rsidRDefault="007A725D">
      <w:pPr>
        <w:pStyle w:val="Verzeichnis2"/>
        <w:rPr>
          <w:rFonts w:asciiTheme="minorHAnsi" w:eastAsiaTheme="minorEastAsia" w:hAnsiTheme="minorHAnsi" w:cstheme="minorBidi"/>
          <w:noProof/>
          <w:szCs w:val="24"/>
        </w:rPr>
      </w:pPr>
      <w:hyperlink w:anchor="_Toc141806499" w:history="1">
        <w:r w:rsidR="00B55F82" w:rsidRPr="00383C35">
          <w:rPr>
            <w:rStyle w:val="Hyperlink"/>
            <w:noProof/>
          </w:rPr>
          <w:t>2.  Intersex = Variations of Reproductive Anatomy</w:t>
        </w:r>
        <w:r w:rsidR="00B55F82">
          <w:rPr>
            <w:noProof/>
            <w:webHidden/>
          </w:rPr>
          <w:tab/>
        </w:r>
        <w:r w:rsidR="00B55F82">
          <w:rPr>
            <w:noProof/>
            <w:webHidden/>
          </w:rPr>
          <w:fldChar w:fldCharType="begin"/>
        </w:r>
        <w:r w:rsidR="00B55F82">
          <w:rPr>
            <w:noProof/>
            <w:webHidden/>
          </w:rPr>
          <w:instrText xml:space="preserve"> PAGEREF _Toc141806499 \h </w:instrText>
        </w:r>
        <w:r w:rsidR="00B55F82">
          <w:rPr>
            <w:noProof/>
            <w:webHidden/>
          </w:rPr>
        </w:r>
        <w:r w:rsidR="00B55F82">
          <w:rPr>
            <w:noProof/>
            <w:webHidden/>
          </w:rPr>
          <w:fldChar w:fldCharType="separate"/>
        </w:r>
        <w:r w:rsidR="00DE21F8">
          <w:rPr>
            <w:noProof/>
            <w:webHidden/>
          </w:rPr>
          <w:t>15</w:t>
        </w:r>
        <w:r w:rsidR="00B55F82">
          <w:rPr>
            <w:noProof/>
            <w:webHidden/>
          </w:rPr>
          <w:fldChar w:fldCharType="end"/>
        </w:r>
      </w:hyperlink>
    </w:p>
    <w:p w14:paraId="3DA6ABBC" w14:textId="47CC1D01" w:rsidR="00B55F82" w:rsidRDefault="007A725D">
      <w:pPr>
        <w:pStyle w:val="Verzeichnis2"/>
        <w:rPr>
          <w:rFonts w:asciiTheme="minorHAnsi" w:eastAsiaTheme="minorEastAsia" w:hAnsiTheme="minorHAnsi" w:cstheme="minorBidi"/>
          <w:noProof/>
          <w:szCs w:val="24"/>
        </w:rPr>
      </w:pPr>
      <w:hyperlink w:anchor="_Toc141806500" w:history="1">
        <w:r w:rsidR="00B55F82" w:rsidRPr="00383C35">
          <w:rPr>
            <w:rStyle w:val="Hyperlink"/>
            <w:noProof/>
          </w:rPr>
          <w:t>3.  IGM = Involuntary, unnecessary interventions via substitute decision-making</w:t>
        </w:r>
        <w:r w:rsidR="00B55F82">
          <w:rPr>
            <w:noProof/>
            <w:webHidden/>
          </w:rPr>
          <w:tab/>
        </w:r>
        <w:r w:rsidR="00B55F82">
          <w:rPr>
            <w:noProof/>
            <w:webHidden/>
          </w:rPr>
          <w:fldChar w:fldCharType="begin"/>
        </w:r>
        <w:r w:rsidR="00B55F82">
          <w:rPr>
            <w:noProof/>
            <w:webHidden/>
          </w:rPr>
          <w:instrText xml:space="preserve"> PAGEREF _Toc141806500 \h </w:instrText>
        </w:r>
        <w:r w:rsidR="00B55F82">
          <w:rPr>
            <w:noProof/>
            <w:webHidden/>
          </w:rPr>
        </w:r>
        <w:r w:rsidR="00B55F82">
          <w:rPr>
            <w:noProof/>
            <w:webHidden/>
          </w:rPr>
          <w:fldChar w:fldCharType="separate"/>
        </w:r>
        <w:r w:rsidR="00DE21F8">
          <w:rPr>
            <w:noProof/>
            <w:webHidden/>
          </w:rPr>
          <w:t>16</w:t>
        </w:r>
        <w:r w:rsidR="00B55F82">
          <w:rPr>
            <w:noProof/>
            <w:webHidden/>
          </w:rPr>
          <w:fldChar w:fldCharType="end"/>
        </w:r>
      </w:hyperlink>
    </w:p>
    <w:p w14:paraId="3E1726C9" w14:textId="48590109" w:rsidR="00B55F82" w:rsidRDefault="007A725D">
      <w:pPr>
        <w:pStyle w:val="Verzeichnis2"/>
        <w:rPr>
          <w:rFonts w:asciiTheme="minorHAnsi" w:eastAsiaTheme="minorEastAsia" w:hAnsiTheme="minorHAnsi" w:cstheme="minorBidi"/>
          <w:noProof/>
          <w:szCs w:val="24"/>
        </w:rPr>
      </w:pPr>
      <w:hyperlink w:anchor="_Toc141806501" w:history="1">
        <w:r w:rsidR="00B55F82" w:rsidRPr="00383C35">
          <w:rPr>
            <w:rStyle w:val="Hyperlink"/>
            <w:noProof/>
          </w:rPr>
          <w:t>4.  Intersex is NOT THE SAME as LGBT</w:t>
        </w:r>
        <w:r w:rsidR="00B55F82">
          <w:rPr>
            <w:noProof/>
            <w:webHidden/>
          </w:rPr>
          <w:tab/>
        </w:r>
        <w:r w:rsidR="00B55F82">
          <w:rPr>
            <w:noProof/>
            <w:webHidden/>
          </w:rPr>
          <w:fldChar w:fldCharType="begin"/>
        </w:r>
        <w:r w:rsidR="00B55F82">
          <w:rPr>
            <w:noProof/>
            <w:webHidden/>
          </w:rPr>
          <w:instrText xml:space="preserve"> PAGEREF _Toc141806501 \h </w:instrText>
        </w:r>
        <w:r w:rsidR="00B55F82">
          <w:rPr>
            <w:noProof/>
            <w:webHidden/>
          </w:rPr>
        </w:r>
        <w:r w:rsidR="00B55F82">
          <w:rPr>
            <w:noProof/>
            <w:webHidden/>
          </w:rPr>
          <w:fldChar w:fldCharType="separate"/>
        </w:r>
        <w:r w:rsidR="00DE21F8">
          <w:rPr>
            <w:noProof/>
            <w:webHidden/>
          </w:rPr>
          <w:t>17</w:t>
        </w:r>
        <w:r w:rsidR="00B55F82">
          <w:rPr>
            <w:noProof/>
            <w:webHidden/>
          </w:rPr>
          <w:fldChar w:fldCharType="end"/>
        </w:r>
      </w:hyperlink>
    </w:p>
    <w:p w14:paraId="1937BE8B" w14:textId="20B19B06" w:rsidR="00B55F82" w:rsidRDefault="007A725D">
      <w:pPr>
        <w:pStyle w:val="Verzeichnis2"/>
        <w:rPr>
          <w:rFonts w:asciiTheme="minorHAnsi" w:eastAsiaTheme="minorEastAsia" w:hAnsiTheme="minorHAnsi" w:cstheme="minorBidi"/>
          <w:noProof/>
          <w:szCs w:val="24"/>
        </w:rPr>
      </w:pPr>
      <w:hyperlink w:anchor="_Toc141806502" w:history="1">
        <w:r w:rsidR="00B55F82" w:rsidRPr="00383C35">
          <w:rPr>
            <w:rStyle w:val="Hyperlink"/>
            <w:noProof/>
          </w:rPr>
          <w:t>5.  IGM is NOT a “Discrimination” Issue</w:t>
        </w:r>
        <w:r w:rsidR="00B55F82">
          <w:rPr>
            <w:noProof/>
            <w:webHidden/>
          </w:rPr>
          <w:tab/>
        </w:r>
        <w:r w:rsidR="00B55F82">
          <w:rPr>
            <w:noProof/>
            <w:webHidden/>
          </w:rPr>
          <w:fldChar w:fldCharType="begin"/>
        </w:r>
        <w:r w:rsidR="00B55F82">
          <w:rPr>
            <w:noProof/>
            <w:webHidden/>
          </w:rPr>
          <w:instrText xml:space="preserve"> PAGEREF _Toc141806502 \h </w:instrText>
        </w:r>
        <w:r w:rsidR="00B55F82">
          <w:rPr>
            <w:noProof/>
            <w:webHidden/>
          </w:rPr>
        </w:r>
        <w:r w:rsidR="00B55F82">
          <w:rPr>
            <w:noProof/>
            <w:webHidden/>
          </w:rPr>
          <w:fldChar w:fldCharType="separate"/>
        </w:r>
        <w:r w:rsidR="00DE21F8">
          <w:rPr>
            <w:noProof/>
            <w:webHidden/>
          </w:rPr>
          <w:t>18</w:t>
        </w:r>
        <w:r w:rsidR="00B55F82">
          <w:rPr>
            <w:noProof/>
            <w:webHidden/>
          </w:rPr>
          <w:fldChar w:fldCharType="end"/>
        </w:r>
      </w:hyperlink>
    </w:p>
    <w:p w14:paraId="0A95A5F4" w14:textId="3C2D5738" w:rsidR="00B55F82" w:rsidRDefault="007A725D">
      <w:pPr>
        <w:pStyle w:val="Verzeichnis2"/>
        <w:rPr>
          <w:rFonts w:asciiTheme="minorHAnsi" w:eastAsiaTheme="minorEastAsia" w:hAnsiTheme="minorHAnsi" w:cstheme="minorBidi"/>
          <w:noProof/>
          <w:szCs w:val="24"/>
        </w:rPr>
      </w:pPr>
      <w:hyperlink w:anchor="_Toc141806503" w:history="1">
        <w:r w:rsidR="00B55F82" w:rsidRPr="00383C35">
          <w:rPr>
            <w:rStyle w:val="Hyperlink"/>
            <w:noProof/>
          </w:rPr>
          <w:t>6.  IGM is NOT a “Health” Issue</w:t>
        </w:r>
        <w:r w:rsidR="00B55F82">
          <w:rPr>
            <w:noProof/>
            <w:webHidden/>
          </w:rPr>
          <w:tab/>
        </w:r>
        <w:r w:rsidR="00B55F82">
          <w:rPr>
            <w:noProof/>
            <w:webHidden/>
          </w:rPr>
          <w:fldChar w:fldCharType="begin"/>
        </w:r>
        <w:r w:rsidR="00B55F82">
          <w:rPr>
            <w:noProof/>
            <w:webHidden/>
          </w:rPr>
          <w:instrText xml:space="preserve"> PAGEREF _Toc141806503 \h </w:instrText>
        </w:r>
        <w:r w:rsidR="00B55F82">
          <w:rPr>
            <w:noProof/>
            <w:webHidden/>
          </w:rPr>
        </w:r>
        <w:r w:rsidR="00B55F82">
          <w:rPr>
            <w:noProof/>
            <w:webHidden/>
          </w:rPr>
          <w:fldChar w:fldCharType="separate"/>
        </w:r>
        <w:r w:rsidR="00DE21F8">
          <w:rPr>
            <w:noProof/>
            <w:webHidden/>
          </w:rPr>
          <w:t>18</w:t>
        </w:r>
        <w:r w:rsidR="00B55F82">
          <w:rPr>
            <w:noProof/>
            <w:webHidden/>
          </w:rPr>
          <w:fldChar w:fldCharType="end"/>
        </w:r>
      </w:hyperlink>
    </w:p>
    <w:p w14:paraId="2A0C31BF" w14:textId="1BD807F5" w:rsidR="00B55F82" w:rsidRDefault="007A725D">
      <w:pPr>
        <w:pStyle w:val="Verzeichnis1"/>
        <w:rPr>
          <w:rFonts w:asciiTheme="minorHAnsi" w:eastAsiaTheme="minorEastAsia" w:hAnsiTheme="minorHAnsi" w:cstheme="minorBidi"/>
          <w:b w:val="0"/>
          <w:sz w:val="24"/>
          <w:szCs w:val="24"/>
          <w:lang w:val="de-CH"/>
        </w:rPr>
      </w:pPr>
      <w:hyperlink w:anchor="_Toc141806504" w:history="1">
        <w:r w:rsidR="00B55F82" w:rsidRPr="00383C35">
          <w:rPr>
            <w:rStyle w:val="Hyperlink"/>
          </w:rPr>
          <w:t>Annexe 2 – Intersex as “Invalidity”: Historical Medical Examples</w:t>
        </w:r>
        <w:r w:rsidR="00B55F82">
          <w:rPr>
            <w:webHidden/>
          </w:rPr>
          <w:tab/>
        </w:r>
        <w:r w:rsidR="00B55F82">
          <w:rPr>
            <w:webHidden/>
          </w:rPr>
          <w:fldChar w:fldCharType="begin"/>
        </w:r>
        <w:r w:rsidR="00B55F82">
          <w:rPr>
            <w:webHidden/>
          </w:rPr>
          <w:instrText xml:space="preserve"> PAGEREF _Toc141806504 \h </w:instrText>
        </w:r>
        <w:r w:rsidR="00B55F82">
          <w:rPr>
            <w:webHidden/>
          </w:rPr>
        </w:r>
        <w:r w:rsidR="00B55F82">
          <w:rPr>
            <w:webHidden/>
          </w:rPr>
          <w:fldChar w:fldCharType="separate"/>
        </w:r>
        <w:r w:rsidR="00DE21F8">
          <w:rPr>
            <w:webHidden/>
          </w:rPr>
          <w:t>19</w:t>
        </w:r>
        <w:r w:rsidR="00B55F82">
          <w:rPr>
            <w:webHidden/>
          </w:rPr>
          <w:fldChar w:fldCharType="end"/>
        </w:r>
      </w:hyperlink>
    </w:p>
    <w:p w14:paraId="30DD3764" w14:textId="7D4D2B3C" w:rsidR="00B55F82" w:rsidRDefault="007A725D">
      <w:pPr>
        <w:pStyle w:val="Verzeichnis3"/>
        <w:tabs>
          <w:tab w:val="right" w:leader="dot" w:pos="9628"/>
        </w:tabs>
        <w:rPr>
          <w:rFonts w:asciiTheme="minorHAnsi" w:eastAsiaTheme="minorEastAsia" w:hAnsiTheme="minorHAnsi" w:cstheme="minorBidi"/>
          <w:noProof/>
          <w:szCs w:val="24"/>
        </w:rPr>
      </w:pPr>
      <w:hyperlink w:anchor="_Toc141806505" w:history="1">
        <w:r w:rsidR="00B55F82" w:rsidRPr="00383C35">
          <w:rPr>
            <w:rStyle w:val="Hyperlink"/>
            <w:noProof/>
          </w:rPr>
          <w:t>1916–1950s: “Intersex = bastardisation” caused by “racial mixing”</w:t>
        </w:r>
        <w:r w:rsidR="00B55F82">
          <w:rPr>
            <w:noProof/>
            <w:webHidden/>
          </w:rPr>
          <w:tab/>
        </w:r>
        <w:r w:rsidR="00B55F82">
          <w:rPr>
            <w:noProof/>
            <w:webHidden/>
          </w:rPr>
          <w:fldChar w:fldCharType="begin"/>
        </w:r>
        <w:r w:rsidR="00B55F82">
          <w:rPr>
            <w:noProof/>
            <w:webHidden/>
          </w:rPr>
          <w:instrText xml:space="preserve"> PAGEREF _Toc141806505 \h </w:instrText>
        </w:r>
        <w:r w:rsidR="00B55F82">
          <w:rPr>
            <w:noProof/>
            <w:webHidden/>
          </w:rPr>
        </w:r>
        <w:r w:rsidR="00B55F82">
          <w:rPr>
            <w:noProof/>
            <w:webHidden/>
          </w:rPr>
          <w:fldChar w:fldCharType="separate"/>
        </w:r>
        <w:r w:rsidR="00DE21F8">
          <w:rPr>
            <w:noProof/>
            <w:webHidden/>
          </w:rPr>
          <w:t>19</w:t>
        </w:r>
        <w:r w:rsidR="00B55F82">
          <w:rPr>
            <w:noProof/>
            <w:webHidden/>
          </w:rPr>
          <w:fldChar w:fldCharType="end"/>
        </w:r>
      </w:hyperlink>
    </w:p>
    <w:p w14:paraId="31A2CA5A" w14:textId="1BDA7CE3" w:rsidR="00B55F82" w:rsidRDefault="007A725D">
      <w:pPr>
        <w:pStyle w:val="Verzeichnis3"/>
        <w:tabs>
          <w:tab w:val="right" w:leader="dot" w:pos="9628"/>
        </w:tabs>
        <w:rPr>
          <w:rFonts w:asciiTheme="minorHAnsi" w:eastAsiaTheme="minorEastAsia" w:hAnsiTheme="minorHAnsi" w:cstheme="minorBidi"/>
          <w:noProof/>
          <w:szCs w:val="24"/>
        </w:rPr>
      </w:pPr>
      <w:hyperlink w:anchor="_Toc141806506" w:history="1">
        <w:r w:rsidR="00B55F82" w:rsidRPr="00383C35">
          <w:rPr>
            <w:rStyle w:val="Hyperlink"/>
            <w:noProof/>
          </w:rPr>
          <w:t>Baltimore and Zurich 1950: Start of systematic “genital corrections”</w:t>
        </w:r>
        <w:r w:rsidR="00B55F82">
          <w:rPr>
            <w:noProof/>
            <w:webHidden/>
          </w:rPr>
          <w:tab/>
        </w:r>
        <w:r w:rsidR="00B55F82">
          <w:rPr>
            <w:noProof/>
            <w:webHidden/>
          </w:rPr>
          <w:fldChar w:fldCharType="begin"/>
        </w:r>
        <w:r w:rsidR="00B55F82">
          <w:rPr>
            <w:noProof/>
            <w:webHidden/>
          </w:rPr>
          <w:instrText xml:space="preserve"> PAGEREF _Toc141806506 \h </w:instrText>
        </w:r>
        <w:r w:rsidR="00B55F82">
          <w:rPr>
            <w:noProof/>
            <w:webHidden/>
          </w:rPr>
        </w:r>
        <w:r w:rsidR="00B55F82">
          <w:rPr>
            <w:noProof/>
            <w:webHidden/>
          </w:rPr>
          <w:fldChar w:fldCharType="separate"/>
        </w:r>
        <w:r w:rsidR="00DE21F8">
          <w:rPr>
            <w:noProof/>
            <w:webHidden/>
          </w:rPr>
          <w:t>20</w:t>
        </w:r>
        <w:r w:rsidR="00B55F82">
          <w:rPr>
            <w:noProof/>
            <w:webHidden/>
          </w:rPr>
          <w:fldChar w:fldCharType="end"/>
        </w:r>
      </w:hyperlink>
    </w:p>
    <w:p w14:paraId="4D399C10" w14:textId="14BD72DE" w:rsidR="00B55F82" w:rsidRDefault="007A725D">
      <w:pPr>
        <w:pStyle w:val="Verzeichnis1"/>
        <w:rPr>
          <w:rFonts w:asciiTheme="minorHAnsi" w:eastAsiaTheme="minorEastAsia" w:hAnsiTheme="minorHAnsi" w:cstheme="minorBidi"/>
          <w:b w:val="0"/>
          <w:sz w:val="24"/>
          <w:szCs w:val="24"/>
          <w:lang w:val="de-CH"/>
        </w:rPr>
      </w:pPr>
      <w:hyperlink w:anchor="_Toc141806507" w:history="1">
        <w:r w:rsidR="00B55F82" w:rsidRPr="00383C35">
          <w:rPr>
            <w:rStyle w:val="Hyperlink"/>
          </w:rPr>
          <w:t>Annexe 3 – “IGM in Medical Textbooks: Current Practice”</w:t>
        </w:r>
        <w:r w:rsidR="00B55F82">
          <w:rPr>
            <w:webHidden/>
          </w:rPr>
          <w:tab/>
        </w:r>
        <w:r w:rsidR="00B55F82">
          <w:rPr>
            <w:webHidden/>
          </w:rPr>
          <w:fldChar w:fldCharType="begin"/>
        </w:r>
        <w:r w:rsidR="00B55F82">
          <w:rPr>
            <w:webHidden/>
          </w:rPr>
          <w:instrText xml:space="preserve"> PAGEREF _Toc141806507 \h </w:instrText>
        </w:r>
        <w:r w:rsidR="00B55F82">
          <w:rPr>
            <w:webHidden/>
          </w:rPr>
        </w:r>
        <w:r w:rsidR="00B55F82">
          <w:rPr>
            <w:webHidden/>
          </w:rPr>
          <w:fldChar w:fldCharType="separate"/>
        </w:r>
        <w:r w:rsidR="00DE21F8">
          <w:rPr>
            <w:webHidden/>
          </w:rPr>
          <w:t>21</w:t>
        </w:r>
        <w:r w:rsidR="00B55F82">
          <w:rPr>
            <w:webHidden/>
          </w:rPr>
          <w:fldChar w:fldCharType="end"/>
        </w:r>
      </w:hyperlink>
    </w:p>
    <w:p w14:paraId="3624E296" w14:textId="4870FE9D" w:rsidR="00B55F82" w:rsidRDefault="007A725D">
      <w:pPr>
        <w:pStyle w:val="Verzeichnis3"/>
        <w:tabs>
          <w:tab w:val="right" w:leader="dot" w:pos="9628"/>
        </w:tabs>
        <w:rPr>
          <w:rFonts w:asciiTheme="minorHAnsi" w:eastAsiaTheme="minorEastAsia" w:hAnsiTheme="minorHAnsi" w:cstheme="minorBidi"/>
          <w:noProof/>
          <w:szCs w:val="24"/>
        </w:rPr>
      </w:pPr>
      <w:hyperlink w:anchor="_Toc141806508" w:history="1">
        <w:r w:rsidR="00B55F82" w:rsidRPr="00383C35">
          <w:rPr>
            <w:rStyle w:val="Hyperlink"/>
            <w:noProof/>
          </w:rPr>
          <w:t>IGM 1 – “Masculinising Surgery”: “Hypospadias Repair”</w:t>
        </w:r>
        <w:r w:rsidR="00B55F82">
          <w:rPr>
            <w:noProof/>
            <w:webHidden/>
          </w:rPr>
          <w:tab/>
        </w:r>
        <w:r w:rsidR="00B55F82">
          <w:rPr>
            <w:noProof/>
            <w:webHidden/>
          </w:rPr>
          <w:fldChar w:fldCharType="begin"/>
        </w:r>
        <w:r w:rsidR="00B55F82">
          <w:rPr>
            <w:noProof/>
            <w:webHidden/>
          </w:rPr>
          <w:instrText xml:space="preserve"> PAGEREF _Toc141806508 \h </w:instrText>
        </w:r>
        <w:r w:rsidR="00B55F82">
          <w:rPr>
            <w:noProof/>
            <w:webHidden/>
          </w:rPr>
        </w:r>
        <w:r w:rsidR="00B55F82">
          <w:rPr>
            <w:noProof/>
            <w:webHidden/>
          </w:rPr>
          <w:fldChar w:fldCharType="separate"/>
        </w:r>
        <w:r w:rsidR="00DE21F8">
          <w:rPr>
            <w:noProof/>
            <w:webHidden/>
          </w:rPr>
          <w:t>21</w:t>
        </w:r>
        <w:r w:rsidR="00B55F82">
          <w:rPr>
            <w:noProof/>
            <w:webHidden/>
          </w:rPr>
          <w:fldChar w:fldCharType="end"/>
        </w:r>
      </w:hyperlink>
    </w:p>
    <w:p w14:paraId="401566FD" w14:textId="585834ED" w:rsidR="00B55F82" w:rsidRDefault="007A725D">
      <w:pPr>
        <w:pStyle w:val="Verzeichnis3"/>
        <w:tabs>
          <w:tab w:val="right" w:leader="dot" w:pos="9628"/>
        </w:tabs>
        <w:rPr>
          <w:rFonts w:asciiTheme="minorHAnsi" w:eastAsiaTheme="minorEastAsia" w:hAnsiTheme="minorHAnsi" w:cstheme="minorBidi"/>
          <w:noProof/>
          <w:szCs w:val="24"/>
        </w:rPr>
      </w:pPr>
      <w:hyperlink w:anchor="_Toc141806509" w:history="1">
        <w:r w:rsidR="00B55F82" w:rsidRPr="00383C35">
          <w:rPr>
            <w:rStyle w:val="Hyperlink"/>
            <w:noProof/>
          </w:rPr>
          <w:t>IGM 2 – “Feminising Surgery”: “Clitoral Reduction”, “Vaginoplasty”</w:t>
        </w:r>
        <w:r w:rsidR="00B55F82">
          <w:rPr>
            <w:noProof/>
            <w:webHidden/>
          </w:rPr>
          <w:tab/>
        </w:r>
        <w:r w:rsidR="00B55F82">
          <w:rPr>
            <w:noProof/>
            <w:webHidden/>
          </w:rPr>
          <w:fldChar w:fldCharType="begin"/>
        </w:r>
        <w:r w:rsidR="00B55F82">
          <w:rPr>
            <w:noProof/>
            <w:webHidden/>
          </w:rPr>
          <w:instrText xml:space="preserve"> PAGEREF _Toc141806509 \h </w:instrText>
        </w:r>
        <w:r w:rsidR="00B55F82">
          <w:rPr>
            <w:noProof/>
            <w:webHidden/>
          </w:rPr>
        </w:r>
        <w:r w:rsidR="00B55F82">
          <w:rPr>
            <w:noProof/>
            <w:webHidden/>
          </w:rPr>
          <w:fldChar w:fldCharType="separate"/>
        </w:r>
        <w:r w:rsidR="00DE21F8">
          <w:rPr>
            <w:noProof/>
            <w:webHidden/>
          </w:rPr>
          <w:t>23</w:t>
        </w:r>
        <w:r w:rsidR="00B55F82">
          <w:rPr>
            <w:noProof/>
            <w:webHidden/>
          </w:rPr>
          <w:fldChar w:fldCharType="end"/>
        </w:r>
      </w:hyperlink>
    </w:p>
    <w:p w14:paraId="101CD13A" w14:textId="4A78F276" w:rsidR="00B55F82" w:rsidRDefault="007A725D">
      <w:pPr>
        <w:pStyle w:val="Verzeichnis3"/>
        <w:tabs>
          <w:tab w:val="right" w:leader="dot" w:pos="9628"/>
        </w:tabs>
        <w:rPr>
          <w:rFonts w:asciiTheme="minorHAnsi" w:eastAsiaTheme="minorEastAsia" w:hAnsiTheme="minorHAnsi" w:cstheme="minorBidi"/>
          <w:noProof/>
          <w:szCs w:val="24"/>
        </w:rPr>
      </w:pPr>
      <w:hyperlink w:anchor="_Toc141806510" w:history="1">
        <w:r w:rsidR="00B55F82" w:rsidRPr="00383C35">
          <w:rPr>
            <w:rStyle w:val="Hyperlink"/>
            <w:noProof/>
          </w:rPr>
          <w:t>IGM 3 – Sterilising Surgery: Castration / “Gonadectomy” / Hysterectomy</w:t>
        </w:r>
        <w:r w:rsidR="00B55F82">
          <w:rPr>
            <w:noProof/>
            <w:webHidden/>
          </w:rPr>
          <w:tab/>
        </w:r>
        <w:r w:rsidR="00B55F82">
          <w:rPr>
            <w:noProof/>
            <w:webHidden/>
          </w:rPr>
          <w:fldChar w:fldCharType="begin"/>
        </w:r>
        <w:r w:rsidR="00B55F82">
          <w:rPr>
            <w:noProof/>
            <w:webHidden/>
          </w:rPr>
          <w:instrText xml:space="preserve"> PAGEREF _Toc141806510 \h </w:instrText>
        </w:r>
        <w:r w:rsidR="00B55F82">
          <w:rPr>
            <w:noProof/>
            <w:webHidden/>
          </w:rPr>
        </w:r>
        <w:r w:rsidR="00B55F82">
          <w:rPr>
            <w:noProof/>
            <w:webHidden/>
          </w:rPr>
          <w:fldChar w:fldCharType="separate"/>
        </w:r>
        <w:r w:rsidR="00DE21F8">
          <w:rPr>
            <w:noProof/>
            <w:webHidden/>
          </w:rPr>
          <w:t>25</w:t>
        </w:r>
        <w:r w:rsidR="00B55F82">
          <w:rPr>
            <w:noProof/>
            <w:webHidden/>
          </w:rPr>
          <w:fldChar w:fldCharType="end"/>
        </w:r>
      </w:hyperlink>
    </w:p>
    <w:p w14:paraId="3C936554" w14:textId="7D2B5E2E" w:rsidR="00B55F82" w:rsidRPr="00DE21F8" w:rsidRDefault="00B55F82">
      <w:pPr>
        <w:pStyle w:val="Verzeichnis2"/>
        <w:rPr>
          <w:rFonts w:asciiTheme="minorHAnsi" w:eastAsiaTheme="minorEastAsia" w:hAnsiTheme="minorHAnsi" w:cstheme="minorBidi"/>
          <w:noProof/>
          <w:szCs w:val="24"/>
          <w:lang w:val="en-US"/>
        </w:rPr>
      </w:pPr>
      <w:r w:rsidRPr="00DE21F8">
        <w:rPr>
          <w:rStyle w:val="Hyperlink"/>
          <w:noProof/>
          <w:u w:val="none"/>
          <w:lang w:val="en-US"/>
        </w:rPr>
        <w:t xml:space="preserve">   </w:t>
      </w:r>
      <w:hyperlink w:anchor="_Toc141806511" w:history="1">
        <w:r w:rsidRPr="00DE21F8">
          <w:rPr>
            <w:rStyle w:val="Hyperlink"/>
            <w:noProof/>
            <w:lang w:val="en-US"/>
          </w:rPr>
          <w:t>“Bad results” / “Gonadectomy, Feminising Genitoplasty”</w:t>
        </w:r>
        <w:r w:rsidRPr="00DE21F8">
          <w:rPr>
            <w:noProof/>
            <w:webHidden/>
            <w:lang w:val="en-US"/>
          </w:rPr>
          <w:tab/>
        </w:r>
        <w:r>
          <w:rPr>
            <w:noProof/>
            <w:webHidden/>
          </w:rPr>
          <w:fldChar w:fldCharType="begin"/>
        </w:r>
        <w:r w:rsidRPr="00DE21F8">
          <w:rPr>
            <w:noProof/>
            <w:webHidden/>
            <w:lang w:val="en-US"/>
          </w:rPr>
          <w:instrText xml:space="preserve"> PAGEREF _Toc141806511 \h </w:instrText>
        </w:r>
        <w:r>
          <w:rPr>
            <w:noProof/>
            <w:webHidden/>
          </w:rPr>
        </w:r>
        <w:r>
          <w:rPr>
            <w:noProof/>
            <w:webHidden/>
          </w:rPr>
          <w:fldChar w:fldCharType="separate"/>
        </w:r>
        <w:r w:rsidR="00DE21F8" w:rsidRPr="00DE21F8">
          <w:rPr>
            <w:noProof/>
            <w:webHidden/>
            <w:lang w:val="en-US"/>
          </w:rPr>
          <w:t>27</w:t>
        </w:r>
        <w:r>
          <w:rPr>
            <w:noProof/>
            <w:webHidden/>
          </w:rPr>
          <w:fldChar w:fldCharType="end"/>
        </w:r>
      </w:hyperlink>
    </w:p>
    <w:p w14:paraId="39F0F448" w14:textId="7DA31763" w:rsidR="00A07441" w:rsidRPr="006203CD" w:rsidRDefault="00A07441" w:rsidP="00A07441">
      <w:pPr>
        <w:pStyle w:val="EinfacherAbsatz"/>
        <w:rPr>
          <w:rFonts w:ascii="Arial" w:eastAsia="ColossalisBold" w:hAnsi="Arial" w:cs="Arial"/>
          <w:b/>
          <w:bCs/>
          <w:color w:val="5E175E"/>
          <w:spacing w:val="11"/>
          <w:w w:val="95"/>
          <w:sz w:val="30"/>
          <w:szCs w:val="30"/>
          <w:lang w:val="en-GB"/>
        </w:rPr>
      </w:pPr>
      <w:r w:rsidRPr="006203CD">
        <w:rPr>
          <w:rFonts w:ascii="Arial" w:eastAsia="ColossalisBold" w:hAnsi="Arial" w:cs="Arial"/>
          <w:bCs/>
          <w:color w:val="5E175E"/>
          <w:spacing w:val="11"/>
          <w:w w:val="95"/>
          <w:sz w:val="30"/>
          <w:szCs w:val="30"/>
          <w:lang w:val="en-GB"/>
        </w:rPr>
        <w:fldChar w:fldCharType="end"/>
      </w:r>
    </w:p>
    <w:p w14:paraId="6BD840E0" w14:textId="77777777" w:rsidR="00A07441" w:rsidRPr="006203CD" w:rsidRDefault="00A07441" w:rsidP="00A07441">
      <w:pPr>
        <w:pStyle w:val="Title1"/>
        <w:rPr>
          <w:rFonts w:eastAsia="Baskerville" w:cs="Times New Roman"/>
          <w:spacing w:val="2"/>
          <w:lang w:val="en-GB"/>
        </w:rPr>
      </w:pPr>
      <w:bookmarkStart w:id="9" w:name="_Toc463295398"/>
      <w:bookmarkStart w:id="10" w:name="_Toc472687682"/>
      <w:bookmarkStart w:id="11" w:name="_Toc485093563"/>
      <w:bookmarkStart w:id="12" w:name="_Toc141806479"/>
      <w:r w:rsidRPr="006203CD">
        <w:rPr>
          <w:lang w:val="en-GB"/>
        </w:rPr>
        <w:lastRenderedPageBreak/>
        <w:t>A.  Introduction</w:t>
      </w:r>
      <w:bookmarkStart w:id="13" w:name="_Toc453620703"/>
      <w:bookmarkStart w:id="14" w:name="_Toc463295399"/>
      <w:bookmarkStart w:id="15" w:name="_Toc472687683"/>
      <w:bookmarkEnd w:id="7"/>
      <w:bookmarkEnd w:id="8"/>
      <w:bookmarkEnd w:id="9"/>
      <w:bookmarkEnd w:id="10"/>
      <w:bookmarkEnd w:id="11"/>
      <w:bookmarkEnd w:id="12"/>
    </w:p>
    <w:p w14:paraId="2907E8EB" w14:textId="77777777" w:rsidR="005110BA" w:rsidRDefault="005110BA" w:rsidP="00A07441">
      <w:pPr>
        <w:pStyle w:val="Title2"/>
      </w:pPr>
      <w:bookmarkStart w:id="16" w:name="_Toc485093564"/>
    </w:p>
    <w:p w14:paraId="623DBF98" w14:textId="7106EDDD" w:rsidR="00A07441" w:rsidRPr="00DF756F" w:rsidRDefault="00A07441" w:rsidP="00A07441">
      <w:pPr>
        <w:pStyle w:val="Title2"/>
        <w:rPr>
          <w:rFonts w:eastAsia="Baskerville"/>
          <w:szCs w:val="24"/>
        </w:rPr>
      </w:pPr>
      <w:bookmarkStart w:id="17" w:name="_Toc141806480"/>
      <w:r w:rsidRPr="00DF756F">
        <w:t xml:space="preserve">1.  </w:t>
      </w:r>
      <w:r w:rsidR="00C528A3">
        <w:t>Israel</w:t>
      </w:r>
      <w:r w:rsidRPr="00DF756F">
        <w:t>: Intersex, IGM and Human Rights</w:t>
      </w:r>
      <w:bookmarkEnd w:id="13"/>
      <w:bookmarkEnd w:id="14"/>
      <w:bookmarkEnd w:id="15"/>
      <w:bookmarkEnd w:id="16"/>
      <w:bookmarkEnd w:id="17"/>
    </w:p>
    <w:p w14:paraId="09FD7185" w14:textId="0D556DA5" w:rsidR="00B652DD" w:rsidRDefault="00B652DD" w:rsidP="00B652DD">
      <w:pPr>
        <w:pStyle w:val="absatzschattenbericht"/>
        <w:spacing w:after="140"/>
        <w:rPr>
          <w:lang w:val="en-GB"/>
        </w:rPr>
      </w:pPr>
      <w:r w:rsidRPr="006203CD">
        <w:rPr>
          <w:lang w:val="en-GB"/>
        </w:rPr>
        <w:t xml:space="preserve">Despite that the persistence of IGM practices in </w:t>
      </w:r>
      <w:r w:rsidR="00C528A3">
        <w:rPr>
          <w:lang w:val="en-GB"/>
        </w:rPr>
        <w:t>Israel</w:t>
      </w:r>
      <w:r w:rsidRPr="006203CD">
        <w:rPr>
          <w:lang w:val="en-GB"/>
        </w:rPr>
        <w:t xml:space="preserve"> is a </w:t>
      </w:r>
      <w:r w:rsidRPr="006203CD">
        <w:rPr>
          <w:b/>
          <w:bCs/>
          <w:lang w:val="en-GB"/>
        </w:rPr>
        <w:t>matter of public record</w:t>
      </w:r>
      <w:r w:rsidRPr="006203CD">
        <w:rPr>
          <w:lang w:val="en-GB"/>
        </w:rPr>
        <w:t xml:space="preserve">, same as the </w:t>
      </w:r>
      <w:r w:rsidRPr="006203CD">
        <w:rPr>
          <w:b/>
          <w:bCs/>
          <w:lang w:val="en-GB"/>
        </w:rPr>
        <w:t>criticism and appeals</w:t>
      </w:r>
      <w:r w:rsidRPr="006203CD">
        <w:rPr>
          <w:lang w:val="en-GB"/>
        </w:rPr>
        <w:t xml:space="preserve"> by </w:t>
      </w:r>
      <w:r w:rsidRPr="006203CD">
        <w:rPr>
          <w:b/>
          <w:bCs/>
          <w:lang w:val="en-GB"/>
        </w:rPr>
        <w:t>intersex persons</w:t>
      </w:r>
      <w:r w:rsidRPr="006203CD">
        <w:rPr>
          <w:lang w:val="en-GB"/>
        </w:rPr>
        <w:t xml:space="preserve">, </w:t>
      </w:r>
      <w:r w:rsidR="00C528A3">
        <w:rPr>
          <w:b/>
          <w:bCs/>
          <w:lang w:val="en-GB"/>
        </w:rPr>
        <w:t>experts and allies</w:t>
      </w:r>
      <w:r w:rsidRPr="006203CD">
        <w:rPr>
          <w:lang w:val="en-GB"/>
        </w:rPr>
        <w:t xml:space="preserve">, to this day the </w:t>
      </w:r>
      <w:r w:rsidR="00C528A3">
        <w:rPr>
          <w:lang w:val="en-GB"/>
        </w:rPr>
        <w:t>Israeli</w:t>
      </w:r>
      <w:r w:rsidRPr="006203CD">
        <w:rPr>
          <w:lang w:val="en-GB"/>
        </w:rPr>
        <w:t xml:space="preserve"> Government fails </w:t>
      </w:r>
      <w:r w:rsidRPr="006203CD">
        <w:rPr>
          <w:rFonts w:cs="Times New Roman"/>
          <w:lang w:val="en-GB"/>
        </w:rPr>
        <w:t xml:space="preserve">to </w:t>
      </w:r>
      <w:r w:rsidRPr="006203CD">
        <w:rPr>
          <w:rFonts w:cs="Times New Roman"/>
          <w:b/>
          <w:bCs/>
          <w:lang w:val="en-GB"/>
        </w:rPr>
        <w:t>recognise</w:t>
      </w:r>
      <w:r w:rsidRPr="006203CD">
        <w:rPr>
          <w:rFonts w:cs="Times New Roman"/>
          <w:lang w:val="en-GB"/>
        </w:rPr>
        <w:t xml:space="preserve"> the serious human rights violations and the severe pain and suffering caused by IGM practices, let alone </w:t>
      </w:r>
      <w:r w:rsidRPr="006203CD">
        <w:rPr>
          <w:rFonts w:eastAsia="Baskerville-SemiBold" w:cs="Times New Roman"/>
          <w:bCs/>
          <w:lang w:val="en-GB"/>
        </w:rPr>
        <w:t xml:space="preserve">to </w:t>
      </w:r>
      <w:r w:rsidRPr="006203CD">
        <w:rPr>
          <w:rFonts w:eastAsia="Baskerville-SemiBoldItalic" w:cs="Times New Roman"/>
          <w:b/>
          <w:i/>
          <w:iCs/>
          <w:lang w:val="en-GB"/>
        </w:rPr>
        <w:t>“take effective legislative, administrative, judicial or other measures”</w:t>
      </w:r>
      <w:r w:rsidRPr="006203CD">
        <w:rPr>
          <w:rFonts w:cs="Times New Roman"/>
          <w:b/>
          <w:lang w:val="en-GB"/>
        </w:rPr>
        <w:t xml:space="preserve"> to protect intersex children from harmful practices</w:t>
      </w:r>
      <w:r w:rsidRPr="006203CD">
        <w:rPr>
          <w:lang w:val="en-GB"/>
        </w:rPr>
        <w:t>.</w:t>
      </w:r>
    </w:p>
    <w:p w14:paraId="215C0C6A" w14:textId="7F4AAA1C" w:rsidR="00A520B2" w:rsidRPr="003E46FA" w:rsidRDefault="00A520B2" w:rsidP="00B652DD">
      <w:pPr>
        <w:pStyle w:val="absatzschattenbericht"/>
        <w:spacing w:after="140"/>
        <w:rPr>
          <w:rFonts w:cs="Times New Roman"/>
          <w:lang w:val="en-GB"/>
        </w:rPr>
      </w:pPr>
      <w:r>
        <w:rPr>
          <w:lang w:val="en-GB"/>
        </w:rPr>
        <w:t xml:space="preserve">What’s more, Israeli IGM doctors publicly frame intersex children as </w:t>
      </w:r>
      <w:r w:rsidRPr="00A520B2">
        <w:rPr>
          <w:b/>
          <w:bCs/>
          <w:lang w:val="en-GB"/>
        </w:rPr>
        <w:t xml:space="preserve">not </w:t>
      </w:r>
      <w:r w:rsidRPr="00A520B2">
        <w:rPr>
          <w:b/>
          <w:bCs/>
          <w:i/>
          <w:iCs/>
          <w:lang w:val="en-GB"/>
        </w:rPr>
        <w:t>“normal”</w:t>
      </w:r>
      <w:r w:rsidR="00747170">
        <w:rPr>
          <w:lang w:val="en-GB"/>
        </w:rPr>
        <w:t xml:space="preserve"> and suffering from </w:t>
      </w:r>
      <w:r w:rsidR="00747170">
        <w:rPr>
          <w:b/>
          <w:bCs/>
          <w:i/>
          <w:iCs/>
          <w:lang w:val="en-GB"/>
        </w:rPr>
        <w:t>“</w:t>
      </w:r>
      <w:r w:rsidR="00B2688E">
        <w:rPr>
          <w:b/>
          <w:bCs/>
          <w:i/>
          <w:iCs/>
          <w:lang w:val="en-GB"/>
        </w:rPr>
        <w:t>[s]</w:t>
      </w:r>
      <w:proofErr w:type="spellStart"/>
      <w:r w:rsidR="00747170">
        <w:rPr>
          <w:b/>
          <w:bCs/>
          <w:i/>
          <w:iCs/>
          <w:lang w:val="en-GB"/>
        </w:rPr>
        <w:t>exual</w:t>
      </w:r>
      <w:proofErr w:type="spellEnd"/>
      <w:r w:rsidR="00747170">
        <w:rPr>
          <w:b/>
          <w:bCs/>
          <w:i/>
          <w:iCs/>
          <w:lang w:val="en-GB"/>
        </w:rPr>
        <w:t xml:space="preserve"> malformations”</w:t>
      </w:r>
      <w:r w:rsidR="00747170">
        <w:rPr>
          <w:lang w:val="en-GB"/>
        </w:rPr>
        <w:t xml:space="preserve"> and </w:t>
      </w:r>
      <w:r w:rsidR="00747170">
        <w:rPr>
          <w:b/>
          <w:bCs/>
          <w:i/>
          <w:iCs/>
          <w:lang w:val="en-GB"/>
        </w:rPr>
        <w:t>“deformities”</w:t>
      </w:r>
      <w:r>
        <w:rPr>
          <w:lang w:val="en-GB"/>
        </w:rPr>
        <w:t xml:space="preserve">, </w:t>
      </w:r>
      <w:r w:rsidR="003E46FA">
        <w:rPr>
          <w:lang w:val="en-GB"/>
        </w:rPr>
        <w:t xml:space="preserve">and to be </w:t>
      </w:r>
      <w:r w:rsidR="003E46FA">
        <w:rPr>
          <w:b/>
          <w:bCs/>
          <w:i/>
          <w:iCs/>
          <w:lang w:val="en-GB"/>
        </w:rPr>
        <w:t>“fix[ed]”</w:t>
      </w:r>
      <w:r w:rsidR="003E46FA">
        <w:rPr>
          <w:lang w:val="en-GB"/>
        </w:rPr>
        <w:t xml:space="preserve"> </w:t>
      </w:r>
      <w:r w:rsidR="00797CEC">
        <w:rPr>
          <w:lang w:val="en-GB"/>
        </w:rPr>
        <w:t xml:space="preserve">and </w:t>
      </w:r>
      <w:r w:rsidR="00797CEC">
        <w:rPr>
          <w:b/>
          <w:bCs/>
          <w:i/>
          <w:iCs/>
          <w:lang w:val="en-GB"/>
        </w:rPr>
        <w:t>“correct</w:t>
      </w:r>
      <w:r w:rsidR="00B2688E">
        <w:rPr>
          <w:b/>
          <w:bCs/>
          <w:i/>
          <w:iCs/>
          <w:lang w:val="en-GB"/>
        </w:rPr>
        <w:t>[ed]</w:t>
      </w:r>
      <w:r w:rsidR="00797CEC">
        <w:rPr>
          <w:b/>
          <w:bCs/>
          <w:i/>
          <w:iCs/>
          <w:lang w:val="en-GB"/>
        </w:rPr>
        <w:t xml:space="preserve">” </w:t>
      </w:r>
      <w:r w:rsidR="003E46FA">
        <w:rPr>
          <w:lang w:val="en-GB"/>
        </w:rPr>
        <w:t>by IGM surgery (see below, p. 7</w:t>
      </w:r>
      <w:r w:rsidR="00B2688E">
        <w:rPr>
          <w:lang w:val="en-GB"/>
        </w:rPr>
        <w:t>, 8</w:t>
      </w:r>
      <w:r w:rsidR="003E46FA">
        <w:rPr>
          <w:lang w:val="en-GB"/>
        </w:rPr>
        <w:t>).</w:t>
      </w:r>
    </w:p>
    <w:p w14:paraId="5D271BFC" w14:textId="0912DEF7" w:rsidR="00A07441" w:rsidRPr="006203CD" w:rsidRDefault="00A07441" w:rsidP="00A07441">
      <w:pPr>
        <w:pStyle w:val="absatzschattenbericht"/>
        <w:spacing w:after="283"/>
        <w:rPr>
          <w:rFonts w:cs="Times New Roman"/>
          <w:lang w:val="en-GB"/>
        </w:rPr>
      </w:pPr>
      <w:r w:rsidRPr="00372EBE">
        <w:rPr>
          <w:lang w:val="en-GB"/>
        </w:rPr>
        <w:t xml:space="preserve">This Thematic NGO Report demonstrates that the current and ongoing </w:t>
      </w:r>
      <w:r w:rsidRPr="00372EBE">
        <w:rPr>
          <w:rFonts w:eastAsia="Baskerville-SemiBold"/>
          <w:b/>
          <w:bCs/>
          <w:lang w:val="en-GB"/>
        </w:rPr>
        <w:t xml:space="preserve">harmful medical practices on intersex children in </w:t>
      </w:r>
      <w:r w:rsidR="00C528A3">
        <w:rPr>
          <w:rFonts w:eastAsia="Baskerville-SemiBold"/>
          <w:b/>
          <w:bCs/>
          <w:lang w:val="en-GB"/>
        </w:rPr>
        <w:t>Israel</w:t>
      </w:r>
      <w:r w:rsidRPr="00372EBE">
        <w:rPr>
          <w:rFonts w:eastAsia="Baskerville-SemiBold"/>
          <w:lang w:val="en-GB"/>
        </w:rPr>
        <w:t xml:space="preserve"> – advocated, facilitated </w:t>
      </w:r>
      <w:r w:rsidR="00372EBE">
        <w:rPr>
          <w:rFonts w:eastAsia="Baskerville-SemiBold"/>
          <w:lang w:val="en-GB"/>
        </w:rPr>
        <w:t xml:space="preserve">and </w:t>
      </w:r>
      <w:r w:rsidR="00372EBE" w:rsidRPr="00372EBE">
        <w:rPr>
          <w:rFonts w:cs="Times New Roman"/>
          <w:bCs/>
          <w:lang w:val="en-GB"/>
        </w:rPr>
        <w:t>perpetrated</w:t>
      </w:r>
      <w:r w:rsidR="00372EBE" w:rsidRPr="006203CD">
        <w:rPr>
          <w:rFonts w:cs="Times New Roman"/>
          <w:lang w:val="en-GB"/>
        </w:rPr>
        <w:t xml:space="preserve"> by the state funded </w:t>
      </w:r>
      <w:r w:rsidR="00372EBE" w:rsidRPr="006203CD">
        <w:rPr>
          <w:rFonts w:cs="Times New Roman"/>
          <w:b/>
          <w:bCs/>
          <w:lang w:val="en-GB"/>
        </w:rPr>
        <w:t>University Hospitals</w:t>
      </w:r>
      <w:r w:rsidR="00372EBE" w:rsidRPr="006203CD">
        <w:rPr>
          <w:rFonts w:cs="Times New Roman"/>
          <w:lang w:val="en-GB"/>
        </w:rPr>
        <w:t xml:space="preserve">, as well as </w:t>
      </w:r>
      <w:r w:rsidR="00372EBE" w:rsidRPr="006203CD">
        <w:rPr>
          <w:rFonts w:cs="Times New Roman"/>
          <w:b/>
          <w:bCs/>
          <w:lang w:val="en-GB"/>
        </w:rPr>
        <w:t>private hospitals</w:t>
      </w:r>
      <w:r w:rsidR="00372EBE" w:rsidRPr="006203CD">
        <w:rPr>
          <w:rFonts w:cs="Times New Roman"/>
          <w:lang w:val="en-GB"/>
        </w:rPr>
        <w:t xml:space="preserve">, </w:t>
      </w:r>
      <w:r w:rsidRPr="00372EBE">
        <w:rPr>
          <w:rFonts w:eastAsia="Baskerville-SemiBold"/>
          <w:lang w:val="en-GB"/>
        </w:rPr>
        <w:t xml:space="preserve">and </w:t>
      </w:r>
      <w:r w:rsidRPr="00372EBE">
        <w:rPr>
          <w:rFonts w:eastAsia="Baskerville-SemiBold"/>
          <w:b/>
          <w:lang w:val="en-GB"/>
        </w:rPr>
        <w:t>paid for by the State party</w:t>
      </w:r>
      <w:r w:rsidRPr="00372EBE">
        <w:rPr>
          <w:rFonts w:cs="Times New Roman"/>
          <w:lang w:val="en-GB"/>
        </w:rPr>
        <w:t xml:space="preserve"> </w:t>
      </w:r>
      <w:r w:rsidR="00372EBE" w:rsidRPr="00372EBE">
        <w:rPr>
          <w:rFonts w:cs="Times New Roman"/>
          <w:lang w:val="en-GB"/>
        </w:rPr>
        <w:t xml:space="preserve">via the </w:t>
      </w:r>
      <w:r w:rsidR="00372EBE" w:rsidRPr="00372EBE">
        <w:rPr>
          <w:rFonts w:cs="Times New Roman"/>
          <w:b/>
          <w:bCs/>
          <w:lang w:val="en-GB"/>
        </w:rPr>
        <w:t>public health system</w:t>
      </w:r>
      <w:r w:rsidR="00C528A3">
        <w:rPr>
          <w:rFonts w:cs="Times New Roman"/>
          <w:lang w:val="en-GB"/>
        </w:rPr>
        <w:t xml:space="preserve"> </w:t>
      </w:r>
      <w:r w:rsidRPr="00372EBE">
        <w:rPr>
          <w:rFonts w:eastAsia="Baskerville-SemiBold"/>
          <w:lang w:val="en-GB"/>
        </w:rPr>
        <w:t xml:space="preserve">– constitute </w:t>
      </w:r>
      <w:r w:rsidRPr="00372EBE">
        <w:rPr>
          <w:lang w:val="en-GB"/>
        </w:rPr>
        <w:t xml:space="preserve">a </w:t>
      </w:r>
      <w:r w:rsidRPr="00372EBE">
        <w:rPr>
          <w:b/>
          <w:lang w:val="en-GB"/>
        </w:rPr>
        <w:t>serious breach</w:t>
      </w:r>
      <w:r w:rsidRPr="00372EBE">
        <w:rPr>
          <w:lang w:val="en-GB"/>
        </w:rPr>
        <w:t xml:space="preserve"> of </w:t>
      </w:r>
      <w:r w:rsidR="00C528A3">
        <w:rPr>
          <w:lang w:val="en-GB"/>
        </w:rPr>
        <w:t>Israel’s</w:t>
      </w:r>
      <w:r w:rsidRPr="00372EBE">
        <w:rPr>
          <w:lang w:val="en-GB"/>
        </w:rPr>
        <w:t xml:space="preserve"> obligations under the Convention.</w:t>
      </w:r>
      <w:r w:rsidRPr="006203CD">
        <w:rPr>
          <w:rFonts w:cs="Times New Roman"/>
          <w:lang w:val="en-GB"/>
        </w:rPr>
        <w:t xml:space="preserve"> </w:t>
      </w:r>
    </w:p>
    <w:p w14:paraId="40697C7F" w14:textId="77777777" w:rsidR="00A07441" w:rsidRPr="006203CD" w:rsidRDefault="00A07441" w:rsidP="00A07441">
      <w:pPr>
        <w:pStyle w:val="Title2"/>
        <w:rPr>
          <w:rFonts w:eastAsia="Baskerville-SemiBold"/>
          <w:szCs w:val="24"/>
        </w:rPr>
      </w:pPr>
      <w:bookmarkStart w:id="18" w:name="_Toc453620704"/>
      <w:bookmarkStart w:id="19" w:name="_Toc463295400"/>
      <w:bookmarkStart w:id="20" w:name="_Toc472687684"/>
      <w:bookmarkStart w:id="21" w:name="_Toc485093565"/>
      <w:bookmarkStart w:id="22" w:name="_Toc141806481"/>
      <w:r w:rsidRPr="006203CD">
        <w:t>2.  About the Rapporteurs</w:t>
      </w:r>
      <w:bookmarkEnd w:id="18"/>
      <w:bookmarkEnd w:id="19"/>
      <w:bookmarkEnd w:id="20"/>
      <w:bookmarkEnd w:id="21"/>
      <w:bookmarkEnd w:id="22"/>
    </w:p>
    <w:p w14:paraId="29D9E7D5" w14:textId="77777777" w:rsidR="00A07441" w:rsidRPr="006203CD" w:rsidRDefault="00A07441" w:rsidP="00A07441">
      <w:pPr>
        <w:pStyle w:val="absatzschattenbericht"/>
        <w:spacing w:after="100"/>
        <w:rPr>
          <w:i/>
          <w:lang w:val="en-GB"/>
        </w:rPr>
      </w:pPr>
      <w:r w:rsidRPr="006203CD">
        <w:rPr>
          <w:rFonts w:eastAsia="Baskerville-SemiBold"/>
          <w:lang w:val="en-GB"/>
        </w:rPr>
        <w:t xml:space="preserve">This NGO report </w:t>
      </w:r>
      <w:r w:rsidRPr="006203CD">
        <w:rPr>
          <w:lang w:val="en-GB"/>
        </w:rPr>
        <w:t xml:space="preserve">has been prepared by the international intersex NGO </w:t>
      </w:r>
      <w:r w:rsidRPr="006203CD">
        <w:rPr>
          <w:rFonts w:eastAsia="Baskerville-Italic"/>
          <w:i/>
          <w:iCs/>
          <w:lang w:val="en-GB"/>
        </w:rPr>
        <w:t>StopIGM.org</w:t>
      </w:r>
      <w:r w:rsidRPr="006203CD">
        <w:rPr>
          <w:lang w:val="en-GB"/>
        </w:rPr>
        <w:t>:</w:t>
      </w:r>
    </w:p>
    <w:p w14:paraId="48EDC7B9" w14:textId="5E12F0E5" w:rsidR="003A4421" w:rsidRPr="00C528A3" w:rsidRDefault="00A07441" w:rsidP="0058231A">
      <w:pPr>
        <w:pStyle w:val="absatzschattenbericht"/>
        <w:numPr>
          <w:ilvl w:val="0"/>
          <w:numId w:val="2"/>
        </w:numPr>
        <w:shd w:val="clear" w:color="auto" w:fill="auto"/>
        <w:ind w:left="426" w:hanging="357"/>
        <w:rPr>
          <w:lang w:val="en-GB"/>
        </w:rPr>
      </w:pPr>
      <w:r w:rsidRPr="006203CD">
        <w:rPr>
          <w:rFonts w:eastAsia="Baskerville-SemiBold"/>
          <w:b/>
          <w:bCs/>
          <w:lang w:val="en-GB"/>
        </w:rPr>
        <w:t>StopIGM.org / Zwischengeschlecht.org</w:t>
      </w:r>
      <w:r w:rsidRPr="006203CD">
        <w:rPr>
          <w:lang w:val="en-GB"/>
        </w:rPr>
        <w:t xml:space="preserve"> is an international intersex human rights NGO based in Switzerland, working to end IGM practices and other human rights violations perpetrated on intersex people, according to its motto, </w:t>
      </w:r>
      <w:r w:rsidRPr="006203CD">
        <w:rPr>
          <w:rFonts w:eastAsia="Baskerville-Italic"/>
          <w:i/>
          <w:iCs/>
          <w:lang w:val="en-GB"/>
        </w:rPr>
        <w:t>“Human Rights for Hermaphrodites, too!”</w:t>
      </w:r>
      <w:r w:rsidRPr="006203CD">
        <w:rPr>
          <w:position w:val="6"/>
          <w:lang w:val="en-GB"/>
        </w:rPr>
        <w:t xml:space="preserve"> </w:t>
      </w:r>
      <w:r w:rsidRPr="006203CD">
        <w:rPr>
          <w:rStyle w:val="Funotenzeichen1"/>
          <w:lang w:val="en-GB"/>
        </w:rPr>
        <w:footnoteReference w:id="1"/>
      </w:r>
      <w:r w:rsidRPr="006203CD">
        <w:rPr>
          <w:lang w:val="en-GB"/>
        </w:rPr>
        <w:t xml:space="preserve"> According to its charter,</w:t>
      </w:r>
      <w:r w:rsidRPr="006203CD">
        <w:rPr>
          <w:rStyle w:val="Funotenzeichen1"/>
          <w:lang w:val="en-GB"/>
        </w:rPr>
        <w:footnoteReference w:id="2"/>
      </w:r>
      <w:r w:rsidRPr="006203CD">
        <w:rPr>
          <w:lang w:val="en-GB"/>
        </w:rPr>
        <w:t xml:space="preserve"> StopIGM.org works to support persons concerned seeking redress and justice and regularly reports to relevant UN treaty bodies, </w:t>
      </w:r>
      <w:r w:rsidRPr="006203CD">
        <w:rPr>
          <w:rFonts w:cs="Times New Roman"/>
          <w:lang w:val="en-GB"/>
        </w:rPr>
        <w:t>often in collaboration with local intersex persons and organisations,</w:t>
      </w:r>
      <w:r w:rsidRPr="006203CD">
        <w:rPr>
          <w:rStyle w:val="Funotenzeichen"/>
          <w:rFonts w:cs="Times New Roman"/>
          <w:lang w:val="en-GB"/>
        </w:rPr>
        <w:footnoteReference w:id="3"/>
      </w:r>
      <w:r w:rsidRPr="006203CD">
        <w:rPr>
          <w:rFonts w:cs="Times New Roman"/>
          <w:lang w:val="en-GB"/>
        </w:rPr>
        <w:t xml:space="preserve"> substantially contributing to the so far </w:t>
      </w:r>
      <w:r w:rsidR="00EC36D6">
        <w:rPr>
          <w:rFonts w:cs="Times New Roman"/>
          <w:lang w:val="en-GB"/>
        </w:rPr>
        <w:t>83 </w:t>
      </w:r>
      <w:r w:rsidRPr="006203CD">
        <w:rPr>
          <w:rFonts w:cs="Times New Roman"/>
          <w:lang w:val="en-GB"/>
        </w:rPr>
        <w:t>Treaty body Concluding Observations recognising IGM as a serious human rights violation.</w:t>
      </w:r>
      <w:r w:rsidRPr="006203CD">
        <w:rPr>
          <w:rStyle w:val="Funotenzeichen"/>
          <w:rFonts w:cs="Times New Roman"/>
          <w:lang w:val="en-GB"/>
        </w:rPr>
        <w:footnoteReference w:id="4"/>
      </w:r>
      <w:r w:rsidRPr="006203CD">
        <w:rPr>
          <w:rFonts w:cs="Times New Roman"/>
          <w:lang w:val="en-GB"/>
        </w:rPr>
        <w:t xml:space="preserve"> </w:t>
      </w:r>
    </w:p>
    <w:p w14:paraId="339A0D21" w14:textId="24D2AD7D" w:rsidR="00A07441" w:rsidRPr="00456234" w:rsidRDefault="00A07441" w:rsidP="00A07441">
      <w:pPr>
        <w:pStyle w:val="absatzschattenbericht"/>
        <w:spacing w:after="283"/>
        <w:ind w:right="-1"/>
        <w:rPr>
          <w:rFonts w:cs="Times New Roman"/>
          <w:lang w:val="en-GB"/>
        </w:rPr>
      </w:pPr>
      <w:r w:rsidRPr="007F5767">
        <w:rPr>
          <w:rFonts w:cs="Times New Roman"/>
          <w:lang w:val="en-GB"/>
        </w:rPr>
        <w:t>In addition, the Rapporteurs would like to acknowledge the work of</w:t>
      </w:r>
      <w:r w:rsidR="003C0D3D" w:rsidRPr="007F5767">
        <w:rPr>
          <w:rFonts w:cs="Times New Roman"/>
          <w:lang w:val="en-GB"/>
        </w:rPr>
        <w:t xml:space="preserve"> </w:t>
      </w:r>
      <w:r w:rsidR="009E19EB" w:rsidRPr="007F5767">
        <w:rPr>
          <w:rFonts w:cs="Times New Roman"/>
          <w:lang w:val="en-GB"/>
        </w:rPr>
        <w:t>Israeli intersex NGO</w:t>
      </w:r>
      <w:r w:rsidRPr="007F5767">
        <w:rPr>
          <w:rFonts w:cs="Times New Roman"/>
          <w:lang w:val="en-GB"/>
        </w:rPr>
        <w:t xml:space="preserve"> </w:t>
      </w:r>
      <w:r w:rsidR="009E19EB" w:rsidRPr="007F5767">
        <w:rPr>
          <w:rFonts w:cs="Times New Roman"/>
          <w:b/>
          <w:bCs/>
          <w:lang w:val="en-GB"/>
        </w:rPr>
        <w:t>PELE</w:t>
      </w:r>
      <w:r w:rsidR="007F5767">
        <w:rPr>
          <w:rFonts w:cs="Times New Roman"/>
          <w:b/>
          <w:bCs/>
          <w:lang w:val="en-GB"/>
        </w:rPr>
        <w:t xml:space="preserve"> (</w:t>
      </w:r>
      <w:r w:rsidR="00C52216">
        <w:rPr>
          <w:rFonts w:cs="Times New Roman"/>
          <w:b/>
          <w:bCs/>
          <w:lang w:val="en-GB"/>
        </w:rPr>
        <w:t>‘</w:t>
      </w:r>
      <w:r w:rsidR="00C52216" w:rsidRPr="00C52216">
        <w:rPr>
          <w:rFonts w:cs="Times New Roman"/>
          <w:b/>
          <w:bCs/>
          <w:lang w:val="en-GB"/>
        </w:rPr>
        <w:t>Rallying for intersex rights</w:t>
      </w:r>
      <w:r w:rsidR="00C52216">
        <w:rPr>
          <w:rFonts w:cs="Times New Roman"/>
          <w:b/>
          <w:bCs/>
          <w:lang w:val="en-GB"/>
        </w:rPr>
        <w:t>’</w:t>
      </w:r>
      <w:r w:rsidR="007F5767">
        <w:rPr>
          <w:rFonts w:cs="Times New Roman"/>
          <w:b/>
          <w:bCs/>
          <w:lang w:val="en-GB"/>
        </w:rPr>
        <w:t>)</w:t>
      </w:r>
      <w:r w:rsidRPr="007F5767">
        <w:rPr>
          <w:rFonts w:cs="Times New Roman"/>
          <w:lang w:val="en-GB"/>
        </w:rPr>
        <w:t>.</w:t>
      </w:r>
      <w:r w:rsidR="003C0D3D" w:rsidRPr="007F5767">
        <w:rPr>
          <w:rStyle w:val="Funotenzeichen"/>
          <w:lang w:val="en-GB"/>
        </w:rPr>
        <w:footnoteReference w:id="5"/>
      </w:r>
      <w:r w:rsidR="00456234" w:rsidRPr="007F5767">
        <w:rPr>
          <w:rFonts w:cs="Times New Roman"/>
          <w:lang w:val="en-GB"/>
        </w:rPr>
        <w:t xml:space="preserve"> And we would like to acknowledge the work of </w:t>
      </w:r>
      <w:proofErr w:type="spellStart"/>
      <w:r w:rsidR="009E19EB" w:rsidRPr="007F5767">
        <w:rPr>
          <w:rFonts w:cs="Times New Roman"/>
          <w:b/>
          <w:bCs/>
          <w:lang w:val="en-GB"/>
        </w:rPr>
        <w:t>Limor</w:t>
      </w:r>
      <w:proofErr w:type="spellEnd"/>
      <w:r w:rsidR="009E19EB" w:rsidRPr="007F5767">
        <w:rPr>
          <w:rFonts w:cs="Times New Roman"/>
          <w:b/>
          <w:bCs/>
          <w:lang w:val="en-GB"/>
        </w:rPr>
        <w:t xml:space="preserve"> </w:t>
      </w:r>
      <w:proofErr w:type="spellStart"/>
      <w:r w:rsidR="009E19EB" w:rsidRPr="007F5767">
        <w:rPr>
          <w:rFonts w:cs="Times New Roman"/>
          <w:b/>
          <w:bCs/>
          <w:lang w:val="en-GB"/>
        </w:rPr>
        <w:t>Meoded</w:t>
      </w:r>
      <w:proofErr w:type="spellEnd"/>
      <w:r w:rsidR="009E19EB" w:rsidRPr="007F5767">
        <w:rPr>
          <w:rFonts w:cs="Times New Roman"/>
          <w:b/>
          <w:bCs/>
          <w:lang w:val="en-GB"/>
        </w:rPr>
        <w:t xml:space="preserve"> </w:t>
      </w:r>
      <w:proofErr w:type="spellStart"/>
      <w:r w:rsidR="009E19EB" w:rsidRPr="007F5767">
        <w:rPr>
          <w:rFonts w:cs="Times New Roman"/>
          <w:b/>
          <w:bCs/>
          <w:lang w:val="en-GB"/>
        </w:rPr>
        <w:t>Danon</w:t>
      </w:r>
      <w:proofErr w:type="spellEnd"/>
      <w:r w:rsidR="00456234" w:rsidRPr="007F5767">
        <w:rPr>
          <w:rFonts w:cs="Times New Roman"/>
          <w:lang w:val="en-GB"/>
        </w:rPr>
        <w:t>.</w:t>
      </w:r>
      <w:r w:rsidR="00456234" w:rsidRPr="007F5767">
        <w:rPr>
          <w:rStyle w:val="Funotenzeichen"/>
          <w:lang w:val="en-GB"/>
        </w:rPr>
        <w:footnoteReference w:id="6"/>
      </w:r>
    </w:p>
    <w:p w14:paraId="37F680DB" w14:textId="77777777" w:rsidR="00A07441" w:rsidRPr="006203CD" w:rsidRDefault="00A07441" w:rsidP="00A07441">
      <w:pPr>
        <w:pStyle w:val="Title2"/>
        <w:rPr>
          <w:rFonts w:eastAsia="Baskerville"/>
          <w:szCs w:val="24"/>
        </w:rPr>
      </w:pPr>
      <w:bookmarkStart w:id="23" w:name="_Toc453620705"/>
      <w:bookmarkStart w:id="24" w:name="_Toc463295401"/>
      <w:bookmarkStart w:id="25" w:name="_Toc472687685"/>
      <w:bookmarkStart w:id="26" w:name="_Toc485093566"/>
      <w:bookmarkStart w:id="27" w:name="_Toc141806482"/>
      <w:r w:rsidRPr="006203CD">
        <w:t>3.  Methodology</w:t>
      </w:r>
      <w:bookmarkEnd w:id="23"/>
      <w:bookmarkEnd w:id="24"/>
      <w:bookmarkEnd w:id="25"/>
      <w:bookmarkEnd w:id="26"/>
      <w:bookmarkEnd w:id="27"/>
    </w:p>
    <w:p w14:paraId="1B360AC3" w14:textId="56488744" w:rsidR="00D30F16" w:rsidRDefault="00A07441" w:rsidP="00D30F16">
      <w:pPr>
        <w:pStyle w:val="absatzschattenbericht"/>
        <w:rPr>
          <w:lang w:val="en-GB"/>
        </w:rPr>
      </w:pPr>
      <w:r w:rsidRPr="003B4D2E">
        <w:rPr>
          <w:lang w:val="en-GB"/>
        </w:rPr>
        <w:t xml:space="preserve">This thematic NGO report is </w:t>
      </w:r>
      <w:r w:rsidR="00E05EF7" w:rsidRPr="003B4D2E">
        <w:rPr>
          <w:lang w:val="en-GB"/>
        </w:rPr>
        <w:t xml:space="preserve">based on </w:t>
      </w:r>
      <w:r w:rsidRPr="003B4D2E">
        <w:rPr>
          <w:lang w:val="en-GB"/>
        </w:rPr>
        <w:t xml:space="preserve">the </w:t>
      </w:r>
      <w:r w:rsidR="00C802CA" w:rsidRPr="003B4D2E">
        <w:rPr>
          <w:b/>
          <w:bCs/>
          <w:lang w:val="en-GB"/>
        </w:rPr>
        <w:t>2022</w:t>
      </w:r>
      <w:r w:rsidRPr="003B4D2E">
        <w:rPr>
          <w:b/>
          <w:bCs/>
          <w:lang w:val="en-GB"/>
        </w:rPr>
        <w:t xml:space="preserve"> CRC </w:t>
      </w:r>
      <w:r w:rsidR="00305525" w:rsidRPr="003B4D2E">
        <w:rPr>
          <w:b/>
          <w:bCs/>
          <w:lang w:val="en-GB"/>
        </w:rPr>
        <w:t>Israel</w:t>
      </w:r>
      <w:r w:rsidRPr="003B4D2E">
        <w:rPr>
          <w:b/>
          <w:bCs/>
          <w:lang w:val="en-GB"/>
        </w:rPr>
        <w:t xml:space="preserve"> NGO Report (for </w:t>
      </w:r>
      <w:r w:rsidR="00305525" w:rsidRPr="003B4D2E">
        <w:rPr>
          <w:b/>
          <w:bCs/>
          <w:lang w:val="en-GB"/>
        </w:rPr>
        <w:t>LOI</w:t>
      </w:r>
      <w:r w:rsidRPr="003B4D2E">
        <w:rPr>
          <w:b/>
          <w:bCs/>
          <w:lang w:val="en-GB"/>
        </w:rPr>
        <w:t>)</w:t>
      </w:r>
      <w:r w:rsidRPr="003B4D2E">
        <w:rPr>
          <w:rStyle w:val="Funotenzeichen"/>
          <w:lang w:val="en-GB"/>
        </w:rPr>
        <w:footnoteReference w:id="7"/>
      </w:r>
      <w:r w:rsidRPr="003B4D2E">
        <w:rPr>
          <w:lang w:val="en-GB"/>
        </w:rPr>
        <w:t xml:space="preserve"> by the same Rapporteurs.</w:t>
      </w:r>
    </w:p>
    <w:p w14:paraId="300B6F20" w14:textId="67FCCF79" w:rsidR="00A07441" w:rsidRPr="006203CD" w:rsidRDefault="00A07441" w:rsidP="00A07441">
      <w:pPr>
        <w:pStyle w:val="Title1"/>
        <w:rPr>
          <w:lang w:val="en-GB"/>
        </w:rPr>
      </w:pPr>
      <w:bookmarkStart w:id="28" w:name="_Toc141806483"/>
      <w:bookmarkStart w:id="29" w:name="_Toc453620708"/>
      <w:bookmarkStart w:id="30" w:name="_Toc463295405"/>
      <w:bookmarkStart w:id="31" w:name="_Toc472687689"/>
      <w:bookmarkStart w:id="32" w:name="_Toc485093570"/>
      <w:r w:rsidRPr="006203CD">
        <w:rPr>
          <w:lang w:val="en-GB"/>
        </w:rPr>
        <w:lastRenderedPageBreak/>
        <w:t xml:space="preserve">B.  IGM in </w:t>
      </w:r>
      <w:r w:rsidR="00C528A3">
        <w:rPr>
          <w:lang w:val="en-GB"/>
        </w:rPr>
        <w:t>Israel</w:t>
      </w:r>
      <w:r w:rsidRPr="006203CD">
        <w:rPr>
          <w:lang w:val="en-GB"/>
        </w:rPr>
        <w:t>: State-sponsored and pervasive, Gov fails to act</w:t>
      </w:r>
      <w:bookmarkEnd w:id="28"/>
      <w:r w:rsidRPr="006203CD">
        <w:rPr>
          <w:lang w:val="en-GB"/>
        </w:rPr>
        <w:t xml:space="preserve"> </w:t>
      </w:r>
    </w:p>
    <w:p w14:paraId="41B2D8FF" w14:textId="089B8FED" w:rsidR="00A07441" w:rsidRPr="006203CD" w:rsidRDefault="00A07441" w:rsidP="00A07441">
      <w:pPr>
        <w:pStyle w:val="Title2"/>
        <w:rPr>
          <w:color w:val="800000"/>
        </w:rPr>
      </w:pPr>
      <w:bookmarkStart w:id="33" w:name="_Toc141806484"/>
      <w:r w:rsidRPr="006203CD">
        <w:t xml:space="preserve">1.  Overview: IGM practices in </w:t>
      </w:r>
      <w:r w:rsidR="00876A5A">
        <w:t>Israel</w:t>
      </w:r>
      <w:r w:rsidRPr="006203CD">
        <w:t>: Pervasive</w:t>
      </w:r>
      <w:bookmarkEnd w:id="29"/>
      <w:bookmarkEnd w:id="30"/>
      <w:bookmarkEnd w:id="31"/>
      <w:bookmarkEnd w:id="32"/>
      <w:r w:rsidRPr="006203CD">
        <w:t xml:space="preserve"> and unchallenged</w:t>
      </w:r>
      <w:bookmarkEnd w:id="33"/>
    </w:p>
    <w:p w14:paraId="053B7539" w14:textId="755FF4CF" w:rsidR="00A07441" w:rsidRPr="00A520B2" w:rsidRDefault="00A07441" w:rsidP="006F71D0">
      <w:pPr>
        <w:pStyle w:val="absatzschattenbericht"/>
        <w:rPr>
          <w:lang w:val="en-GB"/>
        </w:rPr>
      </w:pPr>
      <w:r w:rsidRPr="00A520B2">
        <w:rPr>
          <w:rFonts w:cs="Times New Roman"/>
          <w:lang w:val="en-GB"/>
        </w:rPr>
        <w:t xml:space="preserve">In </w:t>
      </w:r>
      <w:r w:rsidR="008E44F5" w:rsidRPr="00A520B2">
        <w:rPr>
          <w:rFonts w:eastAsia="Baskerville-SemiBold" w:cs="Times New Roman"/>
          <w:b/>
          <w:bCs/>
          <w:lang w:val="en-GB"/>
        </w:rPr>
        <w:t>Israel</w:t>
      </w:r>
      <w:r w:rsidRPr="00A520B2">
        <w:rPr>
          <w:rFonts w:eastAsia="Baskerville-SemiBold" w:cs="Times New Roman"/>
          <w:bCs/>
          <w:lang w:val="en-GB"/>
        </w:rPr>
        <w:t>,</w:t>
      </w:r>
      <w:r w:rsidRPr="00A520B2">
        <w:rPr>
          <w:rFonts w:eastAsia="Baskerville-SemiBold" w:cs="Times New Roman"/>
          <w:b/>
          <w:bCs/>
          <w:lang w:val="en-GB"/>
        </w:rPr>
        <w:t xml:space="preserve"> </w:t>
      </w:r>
      <w:r w:rsidRPr="00A520B2">
        <w:rPr>
          <w:rFonts w:cs="Times New Roman"/>
          <w:lang w:val="en-GB"/>
        </w:rPr>
        <w:t>same as in</w:t>
      </w:r>
      <w:r w:rsidR="006F71D0" w:rsidRPr="00A520B2">
        <w:rPr>
          <w:rFonts w:cs="Times New Roman"/>
          <w:lang w:val="en-GB"/>
        </w:rPr>
        <w:t xml:space="preserve"> the</w:t>
      </w:r>
      <w:r w:rsidR="006F71D0" w:rsidRPr="00A520B2">
        <w:rPr>
          <w:rFonts w:cs="Times New Roman"/>
          <w:b/>
          <w:lang w:val="en-GB"/>
        </w:rPr>
        <w:t xml:space="preserve"> fellow </w:t>
      </w:r>
      <w:r w:rsidR="008E44F5" w:rsidRPr="00A520B2">
        <w:rPr>
          <w:rFonts w:cs="Times New Roman"/>
          <w:b/>
          <w:lang w:val="en-GB"/>
        </w:rPr>
        <w:t xml:space="preserve">Mediterranean countries </w:t>
      </w:r>
      <w:r w:rsidR="006F71D0" w:rsidRPr="00A520B2">
        <w:rPr>
          <w:rFonts w:cs="Times New Roman"/>
          <w:lang w:val="en-GB"/>
        </w:rPr>
        <w:t xml:space="preserve">of </w:t>
      </w:r>
      <w:r w:rsidR="001F7981" w:rsidRPr="00A520B2">
        <w:rPr>
          <w:i/>
          <w:iCs/>
          <w:lang w:val="en-GB"/>
        </w:rPr>
        <w:t>Malta</w:t>
      </w:r>
      <w:r w:rsidR="006F71D0" w:rsidRPr="00A520B2">
        <w:rPr>
          <w:i/>
          <w:iCs/>
          <w:lang w:val="en-GB"/>
        </w:rPr>
        <w:t xml:space="preserve"> </w:t>
      </w:r>
      <w:r w:rsidR="006F71D0" w:rsidRPr="00A520B2">
        <w:rPr>
          <w:lang w:val="en-GB"/>
        </w:rPr>
        <w:t>(</w:t>
      </w:r>
      <w:r w:rsidR="001F7981" w:rsidRPr="00A520B2">
        <w:rPr>
          <w:rFonts w:asciiTheme="majorBidi" w:hAnsiTheme="majorBidi" w:cstheme="majorBidi"/>
          <w:color w:val="000000" w:themeColor="text1"/>
          <w:lang w:val="en-GB"/>
        </w:rPr>
        <w:t>CRC/C/MLT/CO/3-6, paras 28-29</w:t>
      </w:r>
      <w:r w:rsidR="006F71D0" w:rsidRPr="00A520B2">
        <w:rPr>
          <w:lang w:val="en-GB"/>
        </w:rPr>
        <w:t xml:space="preserve">), </w:t>
      </w:r>
      <w:r w:rsidR="001F7981" w:rsidRPr="00A520B2">
        <w:rPr>
          <w:rFonts w:cs="Times New Roman"/>
          <w:i/>
          <w:iCs/>
          <w:lang w:val="en-GB"/>
        </w:rPr>
        <w:t>Greece</w:t>
      </w:r>
      <w:r w:rsidR="003A407E" w:rsidRPr="00A520B2">
        <w:rPr>
          <w:rFonts w:cs="Times New Roman"/>
          <w:i/>
          <w:iCs/>
          <w:lang w:val="en-GB"/>
        </w:rPr>
        <w:t xml:space="preserve"> </w:t>
      </w:r>
      <w:r w:rsidR="003A407E" w:rsidRPr="00A520B2">
        <w:rPr>
          <w:rFonts w:cs="Times New Roman"/>
          <w:lang w:val="en-GB"/>
        </w:rPr>
        <w:t>(</w:t>
      </w:r>
      <w:r w:rsidR="001F7981" w:rsidRPr="00A520B2">
        <w:rPr>
          <w:rFonts w:cs="Times New Roman"/>
          <w:lang w:val="en-GB"/>
        </w:rPr>
        <w:t>CRC/C/GRC/CO/4-6, para 28(c)</w:t>
      </w:r>
      <w:r w:rsidR="00771CAE" w:rsidRPr="00A520B2">
        <w:rPr>
          <w:rFonts w:cs="Times New Roman"/>
          <w:lang w:val="en-GB"/>
        </w:rPr>
        <w:t>)</w:t>
      </w:r>
      <w:r w:rsidR="003A407E" w:rsidRPr="00A520B2">
        <w:rPr>
          <w:rFonts w:cs="Times New Roman"/>
          <w:lang w:val="en-GB"/>
        </w:rPr>
        <w:t>,</w:t>
      </w:r>
      <w:r w:rsidR="006F71D0" w:rsidRPr="00A520B2">
        <w:rPr>
          <w:rFonts w:asciiTheme="majorBidi" w:hAnsiTheme="majorBidi" w:cstheme="majorBidi"/>
          <w:color w:val="000000" w:themeColor="text1"/>
          <w:lang w:val="en-GB"/>
        </w:rPr>
        <w:t xml:space="preserve"> </w:t>
      </w:r>
      <w:r w:rsidR="001F7981" w:rsidRPr="00A520B2">
        <w:rPr>
          <w:rFonts w:asciiTheme="majorBidi" w:hAnsiTheme="majorBidi" w:cstheme="majorBidi"/>
          <w:i/>
          <w:color w:val="000000" w:themeColor="text1"/>
          <w:lang w:val="en-GB"/>
        </w:rPr>
        <w:t>Cyprus</w:t>
      </w:r>
      <w:r w:rsidR="006F71D0" w:rsidRPr="00A520B2">
        <w:rPr>
          <w:rFonts w:asciiTheme="majorBidi" w:hAnsiTheme="majorBidi" w:cstheme="majorBidi"/>
          <w:color w:val="000000" w:themeColor="text1"/>
          <w:lang w:val="en-GB"/>
        </w:rPr>
        <w:t xml:space="preserve"> (</w:t>
      </w:r>
      <w:r w:rsidR="001F7981" w:rsidRPr="00A520B2">
        <w:rPr>
          <w:rFonts w:asciiTheme="majorBidi" w:hAnsiTheme="majorBidi" w:cstheme="majorBidi"/>
          <w:color w:val="000000" w:themeColor="text1"/>
          <w:lang w:val="en-GB"/>
        </w:rPr>
        <w:t>CRC/C/CYP/CO/5-6, para 25(b)</w:t>
      </w:r>
      <w:r w:rsidR="006F71D0" w:rsidRPr="00A520B2">
        <w:rPr>
          <w:lang w:val="en-GB"/>
        </w:rPr>
        <w:t xml:space="preserve">), </w:t>
      </w:r>
      <w:r w:rsidRPr="00A520B2">
        <w:rPr>
          <w:lang w:val="en-GB"/>
        </w:rPr>
        <w:t>and in</w:t>
      </w:r>
      <w:r w:rsidRPr="00A520B2">
        <w:rPr>
          <w:b/>
          <w:lang w:val="en-GB"/>
        </w:rPr>
        <w:t xml:space="preserve"> many more State parties,</w:t>
      </w:r>
      <w:r w:rsidRPr="00A520B2">
        <w:rPr>
          <w:rStyle w:val="Funotenzeichen"/>
          <w:bCs/>
          <w:lang w:val="en-GB"/>
        </w:rPr>
        <w:footnoteReference w:id="8"/>
      </w:r>
      <w:r w:rsidRPr="00A520B2">
        <w:rPr>
          <w:lang w:val="en-GB"/>
        </w:rPr>
        <w:t xml:space="preserve"> there are</w:t>
      </w:r>
    </w:p>
    <w:p w14:paraId="550CC33A" w14:textId="14632B90" w:rsidR="00A07441" w:rsidRPr="00A520B2" w:rsidRDefault="00A07441" w:rsidP="0058231A">
      <w:pPr>
        <w:pStyle w:val="absatzschattenbericht"/>
        <w:numPr>
          <w:ilvl w:val="0"/>
          <w:numId w:val="3"/>
        </w:numPr>
        <w:spacing w:after="80"/>
        <w:ind w:left="714" w:hanging="357"/>
        <w:rPr>
          <w:rFonts w:cs="Times New Roman"/>
          <w:b/>
          <w:iCs/>
          <w:lang w:val="en-GB"/>
        </w:rPr>
      </w:pPr>
      <w:r w:rsidRPr="00A520B2">
        <w:rPr>
          <w:rFonts w:eastAsia="Baskerville-Bold" w:cs="Times New Roman"/>
          <w:b/>
          <w:bCs/>
          <w:lang w:val="en-GB"/>
        </w:rPr>
        <w:t>no legal protections</w:t>
      </w:r>
      <w:r w:rsidRPr="00A520B2">
        <w:rPr>
          <w:rFonts w:cs="Times New Roman"/>
          <w:lang w:val="en-GB"/>
        </w:rPr>
        <w:t xml:space="preserve"> in place to</w:t>
      </w:r>
      <w:r w:rsidRPr="00A520B2">
        <w:rPr>
          <w:rFonts w:cs="Times New Roman"/>
          <w:b/>
          <w:lang w:val="en-GB"/>
        </w:rPr>
        <w:t xml:space="preserve"> prevent </w:t>
      </w:r>
      <w:r w:rsidRPr="00A520B2">
        <w:rPr>
          <w:rFonts w:cs="Times New Roman"/>
          <w:b/>
          <w:iCs/>
          <w:lang w:val="en-GB"/>
        </w:rPr>
        <w:t>IGM practices</w:t>
      </w:r>
      <w:r w:rsidRPr="00A520B2">
        <w:rPr>
          <w:rFonts w:cs="Times New Roman"/>
          <w:bCs/>
          <w:iCs/>
          <w:lang w:val="en-GB"/>
        </w:rPr>
        <w:t xml:space="preserve"> as stipulated in </w:t>
      </w:r>
      <w:r w:rsidR="00A520B2">
        <w:rPr>
          <w:rFonts w:cs="Times New Roman"/>
          <w:bCs/>
          <w:iCs/>
          <w:lang w:val="en-GB"/>
        </w:rPr>
        <w:t>various UN Conventions, including CRPD</w:t>
      </w:r>
      <w:r w:rsidRPr="00A520B2">
        <w:rPr>
          <w:rFonts w:cs="Times New Roman"/>
          <w:bCs/>
          <w:iCs/>
          <w:lang w:val="en-GB"/>
        </w:rPr>
        <w:t>,</w:t>
      </w:r>
    </w:p>
    <w:p w14:paraId="65AA78C3" w14:textId="24354811" w:rsidR="00A07441" w:rsidRPr="00A520B2" w:rsidRDefault="00A07441" w:rsidP="0058231A">
      <w:pPr>
        <w:pStyle w:val="absatzschattenbericht"/>
        <w:numPr>
          <w:ilvl w:val="0"/>
          <w:numId w:val="3"/>
        </w:numPr>
        <w:spacing w:after="80"/>
        <w:ind w:left="714" w:hanging="357"/>
        <w:rPr>
          <w:rFonts w:cs="Times New Roman"/>
          <w:lang w:val="en-GB"/>
        </w:rPr>
      </w:pPr>
      <w:r w:rsidRPr="00A520B2">
        <w:rPr>
          <w:rFonts w:cs="Times New Roman"/>
          <w:b/>
          <w:lang w:val="en-GB"/>
        </w:rPr>
        <w:t>no legal measures</w:t>
      </w:r>
      <w:r w:rsidRPr="00A520B2">
        <w:rPr>
          <w:rFonts w:cs="Times New Roman"/>
          <w:lang w:val="en-GB"/>
        </w:rPr>
        <w:t xml:space="preserve"> in place to ensure </w:t>
      </w:r>
      <w:r w:rsidRPr="00A520B2">
        <w:rPr>
          <w:rFonts w:cs="Times New Roman"/>
          <w:b/>
          <w:lang w:val="en-GB"/>
        </w:rPr>
        <w:t>access to redress and justice</w:t>
      </w:r>
      <w:r w:rsidRPr="00A520B2">
        <w:rPr>
          <w:rFonts w:cs="Times New Roman"/>
          <w:lang w:val="en-GB"/>
        </w:rPr>
        <w:t xml:space="preserve"> for IGM survivors,</w:t>
      </w:r>
    </w:p>
    <w:p w14:paraId="57E7B1DF" w14:textId="6F121825" w:rsidR="00A07441" w:rsidRPr="006203CD" w:rsidRDefault="00A07441" w:rsidP="0058231A">
      <w:pPr>
        <w:pStyle w:val="absatzschattenbericht"/>
        <w:numPr>
          <w:ilvl w:val="0"/>
          <w:numId w:val="3"/>
        </w:numPr>
        <w:spacing w:after="80"/>
        <w:ind w:left="714" w:hanging="357"/>
        <w:rPr>
          <w:rFonts w:cs="Times New Roman"/>
          <w:iCs/>
          <w:lang w:val="en-GB"/>
        </w:rPr>
      </w:pPr>
      <w:r w:rsidRPr="006203CD">
        <w:rPr>
          <w:rFonts w:cs="Times New Roman"/>
          <w:b/>
          <w:lang w:val="en-GB"/>
        </w:rPr>
        <w:t>no legal measures</w:t>
      </w:r>
      <w:r w:rsidRPr="006203CD">
        <w:rPr>
          <w:rFonts w:cs="Times New Roman"/>
          <w:lang w:val="en-GB"/>
        </w:rPr>
        <w:t xml:space="preserve"> in place to ensure the </w:t>
      </w:r>
      <w:r w:rsidRPr="006203CD">
        <w:rPr>
          <w:rFonts w:cs="Times New Roman"/>
          <w:b/>
          <w:lang w:val="en-GB"/>
        </w:rPr>
        <w:t>accountability</w:t>
      </w:r>
      <w:r w:rsidRPr="006203CD">
        <w:rPr>
          <w:rFonts w:cs="Times New Roman"/>
          <w:lang w:val="en-GB"/>
        </w:rPr>
        <w:t xml:space="preserve"> of IGM perpetrators, </w:t>
      </w:r>
    </w:p>
    <w:p w14:paraId="6E9F9A77" w14:textId="77777777" w:rsidR="00A07441" w:rsidRPr="006203CD" w:rsidRDefault="00A07441" w:rsidP="0058231A">
      <w:pPr>
        <w:pStyle w:val="absatzschattenbericht"/>
        <w:numPr>
          <w:ilvl w:val="0"/>
          <w:numId w:val="3"/>
        </w:numPr>
        <w:spacing w:after="140"/>
        <w:ind w:left="714" w:hanging="357"/>
        <w:rPr>
          <w:rFonts w:cs="Times New Roman"/>
          <w:iCs/>
          <w:lang w:val="en-GB"/>
        </w:rPr>
      </w:pPr>
      <w:r w:rsidRPr="006203CD">
        <w:rPr>
          <w:rFonts w:cs="Times New Roman"/>
          <w:b/>
          <w:bCs/>
          <w:lang w:val="en-GB"/>
        </w:rPr>
        <w:t>no measures</w:t>
      </w:r>
      <w:r w:rsidRPr="006203CD">
        <w:rPr>
          <w:rFonts w:cs="Times New Roman"/>
          <w:lang w:val="en-GB"/>
        </w:rPr>
        <w:t xml:space="preserve"> in place to ensure </w:t>
      </w:r>
      <w:r w:rsidRPr="006203CD">
        <w:rPr>
          <w:rFonts w:cs="Times New Roman"/>
          <w:b/>
          <w:lang w:val="en-GB"/>
        </w:rPr>
        <w:t xml:space="preserve">data collection </w:t>
      </w:r>
      <w:r w:rsidRPr="006203CD">
        <w:rPr>
          <w:rFonts w:cs="Times New Roman"/>
          <w:lang w:val="en-GB"/>
        </w:rPr>
        <w:t>and</w:t>
      </w:r>
      <w:r w:rsidRPr="006203CD">
        <w:rPr>
          <w:rFonts w:cs="Times New Roman"/>
          <w:b/>
          <w:lang w:val="en-GB"/>
        </w:rPr>
        <w:t xml:space="preserve"> monitoring</w:t>
      </w:r>
      <w:r w:rsidRPr="006203CD">
        <w:rPr>
          <w:rFonts w:cs="Times New Roman"/>
          <w:lang w:val="en-GB"/>
        </w:rPr>
        <w:t xml:space="preserve"> of IGM practices.</w:t>
      </w:r>
    </w:p>
    <w:p w14:paraId="77167D53" w14:textId="5FB92AB5" w:rsidR="00EA1635" w:rsidRDefault="00EA1635" w:rsidP="009C175D">
      <w:pPr>
        <w:pStyle w:val="absatzschattenbericht"/>
        <w:spacing w:after="140"/>
        <w:rPr>
          <w:lang w:val="en-GB"/>
        </w:rPr>
      </w:pPr>
      <w:bookmarkStart w:id="34" w:name="_Toc526197801"/>
      <w:r w:rsidRPr="006203CD">
        <w:rPr>
          <w:lang w:val="en-GB"/>
        </w:rPr>
        <w:t xml:space="preserve">Despite that the persistence of IGM practices in </w:t>
      </w:r>
      <w:r w:rsidR="00065761">
        <w:rPr>
          <w:lang w:val="en-GB"/>
        </w:rPr>
        <w:t>Israel</w:t>
      </w:r>
      <w:r w:rsidRPr="006203CD">
        <w:rPr>
          <w:lang w:val="en-GB"/>
        </w:rPr>
        <w:t xml:space="preserve"> is a </w:t>
      </w:r>
      <w:r w:rsidRPr="006203CD">
        <w:rPr>
          <w:b/>
          <w:bCs/>
          <w:lang w:val="en-GB"/>
        </w:rPr>
        <w:t>matter of public record</w:t>
      </w:r>
      <w:r w:rsidRPr="006203CD">
        <w:rPr>
          <w:lang w:val="en-GB"/>
        </w:rPr>
        <w:t xml:space="preserve">, same as the </w:t>
      </w:r>
      <w:r w:rsidRPr="006203CD">
        <w:rPr>
          <w:b/>
          <w:bCs/>
          <w:lang w:val="en-GB"/>
        </w:rPr>
        <w:t>criticism and appeals</w:t>
      </w:r>
      <w:r w:rsidRPr="006203CD">
        <w:rPr>
          <w:lang w:val="en-GB"/>
        </w:rPr>
        <w:t xml:space="preserve"> by </w:t>
      </w:r>
      <w:r w:rsidRPr="006203CD">
        <w:rPr>
          <w:b/>
          <w:bCs/>
          <w:lang w:val="en-GB"/>
        </w:rPr>
        <w:t>intersex persons</w:t>
      </w:r>
      <w:r w:rsidRPr="006203CD">
        <w:rPr>
          <w:lang w:val="en-GB"/>
        </w:rPr>
        <w:t xml:space="preserve">, </w:t>
      </w:r>
      <w:r w:rsidR="00065761">
        <w:rPr>
          <w:b/>
          <w:bCs/>
          <w:lang w:val="en-GB"/>
        </w:rPr>
        <w:t>experts and allies</w:t>
      </w:r>
      <w:r w:rsidR="00FC4DF3" w:rsidRPr="006203CD">
        <w:rPr>
          <w:b/>
          <w:bCs/>
          <w:lang w:val="en-GB"/>
        </w:rPr>
        <w:t xml:space="preserve"> </w:t>
      </w:r>
      <w:r w:rsidRPr="006203CD">
        <w:rPr>
          <w:lang w:val="en-GB"/>
        </w:rPr>
        <w:t xml:space="preserve">(see below, p. </w:t>
      </w:r>
      <w:r w:rsidR="00A92958">
        <w:rPr>
          <w:lang w:val="en-GB"/>
        </w:rPr>
        <w:t>12</w:t>
      </w:r>
      <w:r w:rsidRPr="006203CD">
        <w:rPr>
          <w:lang w:val="en-GB"/>
        </w:rPr>
        <w:t xml:space="preserve">), to this day the </w:t>
      </w:r>
      <w:r w:rsidR="00065761">
        <w:rPr>
          <w:lang w:val="en-GB"/>
        </w:rPr>
        <w:t>Israeli</w:t>
      </w:r>
      <w:r w:rsidRPr="006203CD">
        <w:rPr>
          <w:lang w:val="en-GB"/>
        </w:rPr>
        <w:t xml:space="preserve"> Government fails </w:t>
      </w:r>
      <w:r w:rsidRPr="006203CD">
        <w:rPr>
          <w:rFonts w:cs="Times New Roman"/>
          <w:lang w:val="en-GB"/>
        </w:rPr>
        <w:t xml:space="preserve">to </w:t>
      </w:r>
      <w:r w:rsidRPr="006203CD">
        <w:rPr>
          <w:rFonts w:cs="Times New Roman"/>
          <w:b/>
          <w:bCs/>
          <w:lang w:val="en-GB"/>
        </w:rPr>
        <w:t>recognise</w:t>
      </w:r>
      <w:r w:rsidRPr="006203CD">
        <w:rPr>
          <w:rFonts w:cs="Times New Roman"/>
          <w:lang w:val="en-GB"/>
        </w:rPr>
        <w:t xml:space="preserve"> the serious human rights violations and the severe pain and suffering caused by IGM practices, let alone </w:t>
      </w:r>
      <w:r w:rsidRPr="006203CD">
        <w:rPr>
          <w:rFonts w:eastAsia="Baskerville-SemiBold" w:cs="Times New Roman"/>
          <w:bCs/>
          <w:lang w:val="en-GB"/>
        </w:rPr>
        <w:t xml:space="preserve">to </w:t>
      </w:r>
      <w:r w:rsidRPr="006203CD">
        <w:rPr>
          <w:rFonts w:eastAsia="Baskerville-SemiBoldItalic" w:cs="Times New Roman"/>
          <w:b/>
          <w:i/>
          <w:iCs/>
          <w:lang w:val="en-GB"/>
        </w:rPr>
        <w:t>“take effective legislative, administrative, judicial or other measures”</w:t>
      </w:r>
      <w:r w:rsidRPr="006203CD">
        <w:rPr>
          <w:rFonts w:cs="Times New Roman"/>
          <w:b/>
          <w:lang w:val="en-GB"/>
        </w:rPr>
        <w:t xml:space="preserve"> to </w:t>
      </w:r>
      <w:r w:rsidR="001B3F60">
        <w:rPr>
          <w:rFonts w:cs="Times New Roman"/>
          <w:b/>
          <w:lang w:val="en-GB"/>
        </w:rPr>
        <w:t xml:space="preserve">effectively </w:t>
      </w:r>
      <w:r w:rsidRPr="006203CD">
        <w:rPr>
          <w:rFonts w:cs="Times New Roman"/>
          <w:b/>
          <w:lang w:val="en-GB"/>
        </w:rPr>
        <w:t>protect intersex children from harmful practices</w:t>
      </w:r>
      <w:r w:rsidRPr="006203CD">
        <w:rPr>
          <w:lang w:val="en-GB"/>
        </w:rPr>
        <w:t>.</w:t>
      </w:r>
    </w:p>
    <w:p w14:paraId="3C5E009D" w14:textId="76D06AA5" w:rsidR="009C16E4" w:rsidRDefault="009C16E4" w:rsidP="009C16E4">
      <w:pPr>
        <w:pStyle w:val="Title2"/>
      </w:pPr>
      <w:bookmarkStart w:id="35" w:name="_Toc516594088"/>
      <w:bookmarkStart w:id="36" w:name="_Toc111402307"/>
      <w:bookmarkStart w:id="37" w:name="_Toc141806485"/>
      <w:r>
        <w:t>2</w:t>
      </w:r>
      <w:r w:rsidRPr="005D4853">
        <w:t xml:space="preserve">.  </w:t>
      </w:r>
      <w:bookmarkEnd w:id="35"/>
      <w:r>
        <w:t>Israel’s</w:t>
      </w:r>
      <w:r w:rsidRPr="005D4853">
        <w:t xml:space="preserve"> commitment to </w:t>
      </w:r>
      <w:r w:rsidRPr="00A520B2">
        <w:rPr>
          <w:i/>
          <w:iCs w:val="0"/>
        </w:rPr>
        <w:t>“protect intersex children from violence and harmful practices”</w:t>
      </w:r>
      <w:r>
        <w:t xml:space="preserve">, </w:t>
      </w:r>
      <w:r w:rsidRPr="00A520B2">
        <w:rPr>
          <w:i/>
          <w:iCs w:val="0"/>
        </w:rPr>
        <w:t>“investigate abuses”</w:t>
      </w:r>
      <w:r>
        <w:t xml:space="preserve">, </w:t>
      </w:r>
      <w:r w:rsidRPr="00A520B2">
        <w:rPr>
          <w:i/>
          <w:iCs w:val="0"/>
        </w:rPr>
        <w:t>“ensure accountability”</w:t>
      </w:r>
      <w:r>
        <w:t xml:space="preserve"> and </w:t>
      </w:r>
      <w:r w:rsidRPr="00A520B2">
        <w:rPr>
          <w:i/>
          <w:iCs w:val="0"/>
        </w:rPr>
        <w:t>“access to remedy”</w:t>
      </w:r>
      <w:bookmarkEnd w:id="36"/>
      <w:bookmarkEnd w:id="37"/>
    </w:p>
    <w:p w14:paraId="7D4A678A" w14:textId="77777777" w:rsidR="009C16E4" w:rsidRPr="003360D3" w:rsidRDefault="009C16E4" w:rsidP="009C16E4">
      <w:pPr>
        <w:pStyle w:val="Title3"/>
      </w:pPr>
      <w:bookmarkStart w:id="38" w:name="_Toc111402308"/>
      <w:bookmarkStart w:id="39" w:name="_Toc141806486"/>
      <w:r>
        <w:t>a) UNHRC45 Statement, 01.10.2020</w:t>
      </w:r>
      <w:bookmarkEnd w:id="38"/>
      <w:bookmarkEnd w:id="39"/>
    </w:p>
    <w:p w14:paraId="2A73178A" w14:textId="77777777" w:rsidR="009C16E4" w:rsidRPr="00FB18A8" w:rsidRDefault="009C16E4" w:rsidP="009C16E4">
      <w:pPr>
        <w:pStyle w:val="absatzschattenbericht"/>
        <w:rPr>
          <w:bCs/>
          <w:lang w:val="en-GB"/>
        </w:rPr>
      </w:pPr>
      <w:r w:rsidRPr="00FB18A8">
        <w:rPr>
          <w:bCs/>
          <w:lang w:val="en-GB"/>
        </w:rPr>
        <w:t xml:space="preserve">On occasion of the </w:t>
      </w:r>
      <w:r w:rsidRPr="00FB18A8">
        <w:rPr>
          <w:b/>
          <w:lang w:val="en-GB"/>
        </w:rPr>
        <w:t>45</w:t>
      </w:r>
      <w:r w:rsidRPr="00FB18A8">
        <w:rPr>
          <w:b/>
          <w:vertAlign w:val="superscript"/>
          <w:lang w:val="en-GB"/>
        </w:rPr>
        <w:t>th</w:t>
      </w:r>
      <w:r w:rsidRPr="00FB18A8">
        <w:rPr>
          <w:b/>
          <w:lang w:val="en-GB"/>
        </w:rPr>
        <w:t xml:space="preserve"> Session of the Human Rights Council</w:t>
      </w:r>
      <w:r w:rsidRPr="00FB18A8">
        <w:rPr>
          <w:bCs/>
          <w:lang w:val="en-GB"/>
        </w:rPr>
        <w:t xml:space="preserve"> the </w:t>
      </w:r>
      <w:r w:rsidRPr="00FB18A8">
        <w:rPr>
          <w:b/>
          <w:lang w:val="en-GB"/>
        </w:rPr>
        <w:t>State party</w:t>
      </w:r>
      <w:r w:rsidRPr="00FB18A8">
        <w:rPr>
          <w:bCs/>
          <w:lang w:val="en-GB"/>
        </w:rPr>
        <w:t xml:space="preserve"> supported a public statement calling to </w:t>
      </w:r>
      <w:r w:rsidRPr="00FB18A8">
        <w:rPr>
          <w:b/>
          <w:i/>
          <w:iCs/>
          <w:lang w:val="en-GB"/>
        </w:rPr>
        <w:t>“protect […] intersex adults and children</w:t>
      </w:r>
      <w:r w:rsidRPr="00FB18A8">
        <w:rPr>
          <w:bCs/>
          <w:i/>
          <w:iCs/>
          <w:lang w:val="en-GB"/>
        </w:rPr>
        <w:t xml:space="preserve"> […] so that they live free </w:t>
      </w:r>
      <w:r w:rsidRPr="00FB18A8">
        <w:rPr>
          <w:b/>
          <w:i/>
          <w:iCs/>
          <w:lang w:val="en-GB"/>
        </w:rPr>
        <w:t>from violence and harmful practices</w:t>
      </w:r>
      <w:r w:rsidRPr="00FB18A8">
        <w:rPr>
          <w:bCs/>
          <w:i/>
          <w:iCs/>
          <w:lang w:val="en-GB"/>
        </w:rPr>
        <w:t xml:space="preserve">. Governments should </w:t>
      </w:r>
      <w:r w:rsidRPr="00FB18A8">
        <w:rPr>
          <w:b/>
          <w:i/>
          <w:iCs/>
          <w:lang w:val="en-GB"/>
        </w:rPr>
        <w:t>investigate human rights violations and abuses</w:t>
      </w:r>
      <w:r w:rsidRPr="00FB18A8">
        <w:rPr>
          <w:bCs/>
          <w:i/>
          <w:iCs/>
          <w:lang w:val="en-GB"/>
        </w:rPr>
        <w:t xml:space="preserve"> against intersex people, </w:t>
      </w:r>
      <w:r w:rsidRPr="00FB18A8">
        <w:rPr>
          <w:b/>
          <w:i/>
          <w:iCs/>
          <w:lang w:val="en-GB"/>
        </w:rPr>
        <w:t>ensure accountability</w:t>
      </w:r>
      <w:r w:rsidRPr="00FB18A8">
        <w:rPr>
          <w:bCs/>
          <w:i/>
          <w:iCs/>
          <w:lang w:val="en-GB"/>
        </w:rPr>
        <w:t xml:space="preserve">, […] and </w:t>
      </w:r>
      <w:r w:rsidRPr="00FB18A8">
        <w:rPr>
          <w:b/>
          <w:i/>
          <w:iCs/>
          <w:lang w:val="en-GB"/>
        </w:rPr>
        <w:t>provide victims with access to remedy.”</w:t>
      </w:r>
      <w:r w:rsidRPr="00FB18A8">
        <w:rPr>
          <w:bCs/>
          <w:lang w:val="en-GB"/>
        </w:rPr>
        <w:t xml:space="preserve"> </w:t>
      </w:r>
      <w:r w:rsidRPr="00FB18A8">
        <w:rPr>
          <w:rStyle w:val="Funotenanker"/>
          <w:lang w:val="en-GB"/>
        </w:rPr>
        <w:footnoteReference w:id="9"/>
      </w:r>
    </w:p>
    <w:p w14:paraId="1C5ACD18" w14:textId="77777777" w:rsidR="009C16E4" w:rsidRPr="003360D3" w:rsidRDefault="009C16E4" w:rsidP="009C16E4">
      <w:pPr>
        <w:pStyle w:val="Title3"/>
      </w:pPr>
      <w:bookmarkStart w:id="40" w:name="_Toc111402309"/>
      <w:bookmarkStart w:id="41" w:name="_Toc141806487"/>
      <w:r>
        <w:t>b) UNHRC48 Statement, 04.10.2021</w:t>
      </w:r>
      <w:bookmarkEnd w:id="40"/>
      <w:bookmarkEnd w:id="41"/>
    </w:p>
    <w:p w14:paraId="627AE1E4" w14:textId="77777777" w:rsidR="009C16E4" w:rsidRDefault="009C16E4" w:rsidP="009C16E4">
      <w:pPr>
        <w:pStyle w:val="absatzschattenbericht"/>
        <w:rPr>
          <w:bCs/>
          <w:lang w:val="en-GB"/>
        </w:rPr>
      </w:pPr>
      <w:r>
        <w:rPr>
          <w:bCs/>
          <w:lang w:val="en-GB"/>
        </w:rPr>
        <w:t xml:space="preserve">On occasion of the </w:t>
      </w:r>
      <w:r w:rsidRPr="00B53BFD">
        <w:rPr>
          <w:b/>
          <w:lang w:val="en-GB"/>
        </w:rPr>
        <w:t>4</w:t>
      </w:r>
      <w:r>
        <w:rPr>
          <w:b/>
          <w:lang w:val="en-GB"/>
        </w:rPr>
        <w:t>8</w:t>
      </w:r>
      <w:r w:rsidRPr="00B53BFD">
        <w:rPr>
          <w:b/>
          <w:vertAlign w:val="superscript"/>
          <w:lang w:val="en-GB"/>
        </w:rPr>
        <w:t>th</w:t>
      </w:r>
      <w:r w:rsidRPr="00B53BFD">
        <w:rPr>
          <w:b/>
          <w:lang w:val="en-GB"/>
        </w:rPr>
        <w:t xml:space="preserve"> Session of the Human Rights Council</w:t>
      </w:r>
      <w:r>
        <w:rPr>
          <w:bCs/>
          <w:lang w:val="en-GB"/>
        </w:rPr>
        <w:t xml:space="preserve"> </w:t>
      </w:r>
      <w:r w:rsidRPr="00537F21">
        <w:rPr>
          <w:bCs/>
          <w:lang w:val="en-GB"/>
        </w:rPr>
        <w:t xml:space="preserve">the </w:t>
      </w:r>
      <w:r w:rsidRPr="00537F21">
        <w:rPr>
          <w:b/>
          <w:lang w:val="en-GB"/>
        </w:rPr>
        <w:t>State party</w:t>
      </w:r>
      <w:r w:rsidRPr="00537F21">
        <w:rPr>
          <w:bCs/>
          <w:lang w:val="en-GB"/>
        </w:rPr>
        <w:t xml:space="preserve"> </w:t>
      </w:r>
      <w:r>
        <w:rPr>
          <w:bCs/>
          <w:lang w:val="en-GB"/>
        </w:rPr>
        <w:t xml:space="preserve">supported a public follow-up </w:t>
      </w:r>
      <w:r w:rsidRPr="00537F21">
        <w:rPr>
          <w:bCs/>
          <w:lang w:val="en-GB"/>
        </w:rPr>
        <w:t xml:space="preserve">statement </w:t>
      </w:r>
      <w:r>
        <w:rPr>
          <w:bCs/>
          <w:lang w:val="en-GB"/>
        </w:rPr>
        <w:t>reiterating the call to end harmful practices and ensure access to justice:</w:t>
      </w:r>
    </w:p>
    <w:p w14:paraId="1F38CF4E" w14:textId="77777777" w:rsidR="009C16E4" w:rsidRPr="00C02170" w:rsidRDefault="009C16E4" w:rsidP="00CE6DAB">
      <w:pPr>
        <w:pStyle w:val="absatzschattenbericht"/>
        <w:spacing w:after="60"/>
        <w:ind w:left="284"/>
        <w:rPr>
          <w:rFonts w:eastAsia="Baskerville-SemiBold" w:cs="Baskerville-SemiBold"/>
          <w:bCs/>
          <w:i/>
          <w:iCs/>
        </w:rPr>
      </w:pPr>
      <w:r w:rsidRPr="00C02170">
        <w:rPr>
          <w:rFonts w:eastAsia="Baskerville-SemiBold" w:cs="Baskerville-SemiBold"/>
          <w:bCs/>
          <w:i/>
          <w:iCs/>
        </w:rPr>
        <w:t xml:space="preserve">“Intersex persons also need to be protected from </w:t>
      </w:r>
      <w:r w:rsidRPr="00C02170">
        <w:rPr>
          <w:rFonts w:eastAsia="Baskerville-SemiBold" w:cs="Baskerville-SemiBold"/>
          <w:b/>
          <w:bCs/>
          <w:i/>
          <w:iCs/>
        </w:rPr>
        <w:t>violence</w:t>
      </w:r>
      <w:r w:rsidRPr="00C02170">
        <w:rPr>
          <w:rFonts w:eastAsia="Baskerville-SemiBold" w:cs="Baskerville-SemiBold"/>
          <w:bCs/>
          <w:i/>
          <w:iCs/>
        </w:rPr>
        <w:t xml:space="preserve"> and States must </w:t>
      </w:r>
      <w:r w:rsidRPr="00081695">
        <w:rPr>
          <w:rFonts w:eastAsia="Baskerville-SemiBold" w:cs="Baskerville-SemiBold"/>
          <w:b/>
          <w:i/>
          <w:iCs/>
        </w:rPr>
        <w:t>ensure accountability</w:t>
      </w:r>
      <w:r w:rsidRPr="00C02170">
        <w:rPr>
          <w:rFonts w:eastAsia="Baskerville-SemiBold" w:cs="Baskerville-SemiBold"/>
          <w:bCs/>
          <w:i/>
          <w:iCs/>
        </w:rPr>
        <w:t xml:space="preserve"> for these acts. […]</w:t>
      </w:r>
    </w:p>
    <w:p w14:paraId="6175B741" w14:textId="0F089CE1" w:rsidR="009C16E4" w:rsidRPr="00C02170" w:rsidRDefault="009C16E4" w:rsidP="00CE6DAB">
      <w:pPr>
        <w:pStyle w:val="absatzschattenbericht"/>
        <w:spacing w:after="60"/>
        <w:ind w:left="284"/>
        <w:rPr>
          <w:rFonts w:eastAsia="Baskerville-SemiBold" w:cs="Baskerville-SemiBold"/>
          <w:bCs/>
          <w:i/>
          <w:iCs/>
        </w:rPr>
      </w:pPr>
      <w:r w:rsidRPr="00C02170">
        <w:rPr>
          <w:rFonts w:eastAsia="Baskerville-SemiBold" w:cs="Baskerville-SemiBold"/>
          <w:bCs/>
          <w:i/>
          <w:iCs/>
        </w:rPr>
        <w:t xml:space="preserve">Furthermore, there is also a need to take measures to protect the </w:t>
      </w:r>
      <w:r w:rsidRPr="00C02170">
        <w:rPr>
          <w:rFonts w:eastAsia="Baskerville-SemiBold" w:cs="Baskerville-SemiBold"/>
          <w:b/>
          <w:bCs/>
          <w:i/>
          <w:iCs/>
        </w:rPr>
        <w:t>autonomy</w:t>
      </w:r>
      <w:r w:rsidRPr="00C02170">
        <w:rPr>
          <w:rFonts w:eastAsia="Baskerville-SemiBold" w:cs="Baskerville-SemiBold"/>
          <w:bCs/>
          <w:i/>
          <w:iCs/>
        </w:rPr>
        <w:t xml:space="preserve"> of intersex children and adults and their rights to health and to </w:t>
      </w:r>
      <w:r w:rsidRPr="00081695">
        <w:rPr>
          <w:rFonts w:eastAsia="Baskerville-SemiBold" w:cs="Baskerville-SemiBold"/>
          <w:b/>
          <w:i/>
          <w:iCs/>
        </w:rPr>
        <w:t>physical and mental integrity</w:t>
      </w:r>
      <w:r w:rsidRPr="00C02170">
        <w:rPr>
          <w:rFonts w:eastAsia="Baskerville-SemiBold" w:cs="Baskerville-SemiBold"/>
          <w:bCs/>
          <w:i/>
          <w:iCs/>
        </w:rPr>
        <w:t xml:space="preserve"> so that they live </w:t>
      </w:r>
      <w:r w:rsidRPr="00081695">
        <w:rPr>
          <w:rFonts w:eastAsia="Baskerville-SemiBold" w:cs="Baskerville-SemiBold"/>
          <w:b/>
          <w:i/>
          <w:iCs/>
        </w:rPr>
        <w:t>free from violence and harmful practices</w:t>
      </w:r>
      <w:r w:rsidRPr="00C02170">
        <w:rPr>
          <w:rFonts w:eastAsia="Baskerville-SemiBold" w:cs="Baskerville-SemiBold"/>
          <w:bCs/>
          <w:i/>
          <w:iCs/>
        </w:rPr>
        <w:t xml:space="preserve">. Medically unnecessary surgeries, hormonal treatments and other invasive or irreversible non-vital medical procedures without their free, prior, full and informed consent are </w:t>
      </w:r>
      <w:r w:rsidRPr="00B90C69">
        <w:rPr>
          <w:rFonts w:eastAsia="Baskerville-SemiBold" w:cs="Baskerville-SemiBold"/>
          <w:b/>
          <w:i/>
          <w:iCs/>
        </w:rPr>
        <w:t>harmful to the full enjoyment of the human rights</w:t>
      </w:r>
      <w:r w:rsidRPr="00C02170">
        <w:rPr>
          <w:rFonts w:eastAsia="Baskerville-SemiBold" w:cs="Baskerville-SemiBold"/>
          <w:bCs/>
          <w:i/>
          <w:iCs/>
        </w:rPr>
        <w:t xml:space="preserve"> of </w:t>
      </w:r>
      <w:r w:rsidR="00CE6DAB">
        <w:rPr>
          <w:rFonts w:eastAsia="Baskerville-SemiBold" w:cs="Baskerville-SemiBold"/>
          <w:bCs/>
          <w:i/>
          <w:iCs/>
        </w:rPr>
        <w:t>intersex persons.</w:t>
      </w:r>
    </w:p>
    <w:p w14:paraId="5155EF31" w14:textId="1EBF3428" w:rsidR="009C16E4" w:rsidRPr="009C16E4" w:rsidRDefault="009C16E4" w:rsidP="009C16E4">
      <w:pPr>
        <w:pStyle w:val="absatzschattenbericht"/>
        <w:ind w:left="284"/>
        <w:rPr>
          <w:rFonts w:eastAsia="Baskerville-SemiBold" w:cs="Baskerville-SemiBold"/>
          <w:bCs/>
          <w:i/>
          <w:iCs/>
        </w:rPr>
      </w:pPr>
      <w:r w:rsidRPr="00C02170">
        <w:rPr>
          <w:rFonts w:eastAsia="Baskerville-SemiBold" w:cs="Baskerville-SemiBold"/>
          <w:bCs/>
          <w:i/>
          <w:iCs/>
        </w:rPr>
        <w:lastRenderedPageBreak/>
        <w:t xml:space="preserve">We call on all member states to take measures to combat violence and discrimination against intersex persons, develop policies in close consultations with those affected, </w:t>
      </w:r>
      <w:r w:rsidRPr="00434254">
        <w:rPr>
          <w:rFonts w:eastAsia="Baskerville-SemiBold" w:cs="Baskerville-SemiBold"/>
          <w:b/>
          <w:i/>
          <w:iCs/>
        </w:rPr>
        <w:t>ensure accountability</w:t>
      </w:r>
      <w:r w:rsidRPr="00C02170">
        <w:rPr>
          <w:rFonts w:eastAsia="Baskerville-SemiBold" w:cs="Baskerville-SemiBold"/>
          <w:bCs/>
          <w:i/>
          <w:iCs/>
        </w:rPr>
        <w:t xml:space="preserve">, reverse discriminatory laws and </w:t>
      </w:r>
      <w:r w:rsidRPr="00434254">
        <w:rPr>
          <w:rFonts w:eastAsia="Baskerville-SemiBold" w:cs="Baskerville-SemiBold"/>
          <w:b/>
          <w:i/>
          <w:iCs/>
        </w:rPr>
        <w:t>provide victims with access to remedy</w:t>
      </w:r>
      <w:r w:rsidRPr="00C02170">
        <w:rPr>
          <w:rFonts w:eastAsia="Baskerville-SemiBold" w:cs="Baskerville-SemiBold"/>
          <w:bCs/>
          <w:i/>
          <w:iCs/>
        </w:rPr>
        <w:t xml:space="preserve">.” </w:t>
      </w:r>
      <w:r w:rsidRPr="00537F21">
        <w:rPr>
          <w:rStyle w:val="Funotenanker"/>
          <w:lang w:val="en-GB"/>
        </w:rPr>
        <w:footnoteReference w:id="10"/>
      </w:r>
    </w:p>
    <w:p w14:paraId="1D13948B" w14:textId="1A6E5B13" w:rsidR="00A07441" w:rsidRPr="006203CD" w:rsidRDefault="009C16E4" w:rsidP="00A07441">
      <w:pPr>
        <w:pStyle w:val="Title2"/>
      </w:pPr>
      <w:bookmarkStart w:id="42" w:name="_Toc141806488"/>
      <w:r>
        <w:t>3</w:t>
      </w:r>
      <w:r w:rsidR="00A07441" w:rsidRPr="006203CD">
        <w:t xml:space="preserve">.  Most Common IGM Forms advocated </w:t>
      </w:r>
      <w:bookmarkEnd w:id="34"/>
      <w:r w:rsidR="00A07441" w:rsidRPr="006203CD">
        <w:t xml:space="preserve">and perpetrated by </w:t>
      </w:r>
      <w:r>
        <w:t>Israel</w:t>
      </w:r>
      <w:bookmarkEnd w:id="42"/>
    </w:p>
    <w:p w14:paraId="47856058" w14:textId="433709B8" w:rsidR="009C16E4" w:rsidRPr="009C16E4" w:rsidRDefault="009C16E4" w:rsidP="009C16E4">
      <w:pPr>
        <w:pStyle w:val="absatzschattenbericht"/>
        <w:rPr>
          <w:rFonts w:cs="Times New Roman"/>
          <w:lang w:val="en-GB"/>
        </w:rPr>
      </w:pPr>
      <w:r w:rsidRPr="009B3AAF">
        <w:rPr>
          <w:rFonts w:cs="Times New Roman"/>
          <w:bCs/>
          <w:lang w:val="en-GB"/>
        </w:rPr>
        <w:t xml:space="preserve">Despite above mentioned </w:t>
      </w:r>
      <w:r w:rsidR="008E44F5">
        <w:rPr>
          <w:rFonts w:cs="Times New Roman"/>
          <w:bCs/>
          <w:lang w:val="en-GB"/>
        </w:rPr>
        <w:t>commitments to protect intersex children</w:t>
      </w:r>
      <w:r w:rsidRPr="009B3AAF">
        <w:rPr>
          <w:rFonts w:cs="Times New Roman"/>
          <w:bCs/>
          <w:lang w:val="en-GB"/>
        </w:rPr>
        <w:t xml:space="preserve">, </w:t>
      </w:r>
      <w:r w:rsidRPr="009B3AAF">
        <w:rPr>
          <w:rFonts w:cs="Times New Roman"/>
          <w:b/>
          <w:lang w:val="en-GB"/>
        </w:rPr>
        <w:t xml:space="preserve">to this day, in </w:t>
      </w:r>
      <w:r>
        <w:rPr>
          <w:rFonts w:cs="Times New Roman"/>
          <w:b/>
          <w:lang w:val="en-GB"/>
        </w:rPr>
        <w:t>Israel</w:t>
      </w:r>
      <w:r w:rsidRPr="009B3AAF">
        <w:rPr>
          <w:rFonts w:cs="Times New Roman"/>
          <w:b/>
          <w:lang w:val="en-GB"/>
        </w:rPr>
        <w:t xml:space="preserve"> all forms of </w:t>
      </w:r>
      <w:r w:rsidRPr="009B3AAF">
        <w:rPr>
          <w:rFonts w:eastAsia="Baskerville-Bold" w:cs="Times New Roman"/>
          <w:b/>
          <w:bCs/>
          <w:lang w:val="en-GB"/>
        </w:rPr>
        <w:t>IGM practices remain widespread and ongoing</w:t>
      </w:r>
      <w:r w:rsidRPr="009B3AAF">
        <w:rPr>
          <w:rFonts w:cs="Times New Roman"/>
          <w:lang w:val="en-GB"/>
        </w:rPr>
        <w:t xml:space="preserve">, persistently </w:t>
      </w:r>
      <w:r w:rsidRPr="009B3AAF">
        <w:rPr>
          <w:rFonts w:cs="Times New Roman"/>
          <w:b/>
          <w:lang w:val="en-GB"/>
        </w:rPr>
        <w:t>advocated, prescribed and perpetrated</w:t>
      </w:r>
      <w:r w:rsidRPr="009B3AAF">
        <w:rPr>
          <w:rFonts w:cs="Times New Roman"/>
          <w:lang w:val="en-GB"/>
        </w:rPr>
        <w:t xml:space="preserve"> by the state funded </w:t>
      </w:r>
      <w:r w:rsidRPr="009B3AAF">
        <w:rPr>
          <w:rFonts w:cs="Times New Roman"/>
          <w:b/>
          <w:bCs/>
          <w:lang w:val="en-GB"/>
        </w:rPr>
        <w:t>University Hospitals</w:t>
      </w:r>
      <w:r w:rsidRPr="009B3AAF">
        <w:rPr>
          <w:rFonts w:cs="Times New Roman"/>
          <w:lang w:val="en-GB"/>
        </w:rPr>
        <w:t xml:space="preserve">, </w:t>
      </w:r>
      <w:r w:rsidR="00197555">
        <w:rPr>
          <w:rFonts w:cs="Times New Roman"/>
          <w:lang w:val="en-GB"/>
        </w:rPr>
        <w:t xml:space="preserve">as well as private clinics, </w:t>
      </w:r>
      <w:r w:rsidRPr="009B3AAF">
        <w:rPr>
          <w:rFonts w:cs="Times New Roman"/>
          <w:lang w:val="en-GB"/>
        </w:rPr>
        <w:t xml:space="preserve">and </w:t>
      </w:r>
      <w:r w:rsidRPr="009B3AAF">
        <w:rPr>
          <w:rFonts w:cs="Times New Roman"/>
          <w:b/>
          <w:bCs/>
          <w:lang w:val="en-GB"/>
        </w:rPr>
        <w:t xml:space="preserve">paid for by the State </w:t>
      </w:r>
      <w:r w:rsidRPr="009B3AAF">
        <w:rPr>
          <w:rFonts w:cs="Times New Roman"/>
          <w:lang w:val="en-GB"/>
        </w:rPr>
        <w:t>via the</w:t>
      </w:r>
      <w:r w:rsidRPr="009B3AAF">
        <w:rPr>
          <w:rFonts w:cs="Times New Roman"/>
          <w:b/>
          <w:bCs/>
          <w:lang w:val="en-GB"/>
        </w:rPr>
        <w:t xml:space="preserve"> public health system </w:t>
      </w:r>
      <w:r w:rsidRPr="009B3AAF">
        <w:rPr>
          <w:rFonts w:cs="Times New Roman"/>
          <w:lang w:val="en-GB"/>
        </w:rPr>
        <w:t xml:space="preserve">under the </w:t>
      </w:r>
      <w:r w:rsidR="00197555">
        <w:rPr>
          <w:rFonts w:cs="Times New Roman"/>
          <w:lang w:val="en-GB"/>
        </w:rPr>
        <w:t>oversight</w:t>
      </w:r>
      <w:r w:rsidRPr="009B3AAF">
        <w:rPr>
          <w:rFonts w:cs="Times New Roman"/>
          <w:lang w:val="en-GB"/>
        </w:rPr>
        <w:t xml:space="preserve"> of the </w:t>
      </w:r>
      <w:r w:rsidRPr="009B3AAF">
        <w:rPr>
          <w:rFonts w:cs="Times New Roman"/>
          <w:b/>
          <w:bCs/>
          <w:lang w:val="en-GB"/>
        </w:rPr>
        <w:t>Ministry of Health</w:t>
      </w:r>
      <w:r>
        <w:rPr>
          <w:rFonts w:cs="Times New Roman"/>
          <w:lang w:val="en-GB"/>
        </w:rPr>
        <w:t>.</w:t>
      </w:r>
    </w:p>
    <w:p w14:paraId="4311D925" w14:textId="1818BEB0" w:rsidR="009C16E4" w:rsidRDefault="00197555" w:rsidP="00E04FF1">
      <w:pPr>
        <w:pStyle w:val="absatzschattenbericht"/>
        <w:rPr>
          <w:rFonts w:cs="Times New Roman"/>
          <w:bCs/>
          <w:lang w:val="en-GB"/>
        </w:rPr>
      </w:pPr>
      <w:r>
        <w:rPr>
          <w:rFonts w:cs="Times New Roman"/>
          <w:bCs/>
          <w:lang w:val="en-GB"/>
        </w:rPr>
        <w:t xml:space="preserve">In Israel, IGM is practiced in at least </w:t>
      </w:r>
      <w:r w:rsidRPr="00197555">
        <w:rPr>
          <w:rFonts w:cs="Times New Roman"/>
          <w:b/>
          <w:lang w:val="en-GB"/>
        </w:rPr>
        <w:t>8 large hospitals</w:t>
      </w:r>
      <w:r>
        <w:rPr>
          <w:rFonts w:cs="Times New Roman"/>
          <w:bCs/>
          <w:lang w:val="en-GB"/>
        </w:rPr>
        <w:t>,</w:t>
      </w:r>
      <w:r w:rsidRPr="00537F21">
        <w:rPr>
          <w:rStyle w:val="Funotenanker"/>
          <w:lang w:val="en-GB"/>
        </w:rPr>
        <w:footnoteReference w:id="11"/>
      </w:r>
      <w:r>
        <w:rPr>
          <w:rFonts w:cs="Times New Roman"/>
          <w:bCs/>
          <w:lang w:val="en-GB"/>
        </w:rPr>
        <w:t xml:space="preserve"> and there are </w:t>
      </w:r>
      <w:r w:rsidRPr="00197555">
        <w:rPr>
          <w:rFonts w:cs="Times New Roman"/>
          <w:b/>
          <w:lang w:val="en-GB"/>
        </w:rPr>
        <w:t>2 main hospitals</w:t>
      </w:r>
      <w:r w:rsidRPr="00197555">
        <w:rPr>
          <w:rFonts w:cs="Times New Roman"/>
          <w:bCs/>
          <w:lang w:val="en-GB"/>
        </w:rPr>
        <w:t xml:space="preserve"> that are perceived as </w:t>
      </w:r>
      <w:r w:rsidRPr="00197555">
        <w:rPr>
          <w:rFonts w:cs="Times New Roman"/>
          <w:b/>
          <w:lang w:val="en-GB"/>
        </w:rPr>
        <w:t>“DSD centres”</w:t>
      </w:r>
      <w:r>
        <w:rPr>
          <w:rFonts w:cs="Times New Roman"/>
          <w:bCs/>
          <w:lang w:val="en-GB"/>
        </w:rPr>
        <w:t>.</w:t>
      </w:r>
      <w:r w:rsidRPr="00537F21">
        <w:rPr>
          <w:rStyle w:val="Funotenanker"/>
          <w:lang w:val="en-GB"/>
        </w:rPr>
        <w:footnoteReference w:id="12"/>
      </w:r>
    </w:p>
    <w:p w14:paraId="08582136" w14:textId="7171A15C" w:rsidR="00763776" w:rsidRDefault="00763776" w:rsidP="00E04FF1">
      <w:pPr>
        <w:pStyle w:val="absatzschattenbericht"/>
        <w:rPr>
          <w:rFonts w:cs="Times New Roman"/>
          <w:bCs/>
          <w:lang w:val="en-GB"/>
        </w:rPr>
      </w:pPr>
      <w:r>
        <w:rPr>
          <w:rFonts w:cs="Times New Roman"/>
          <w:bCs/>
          <w:lang w:val="en-GB"/>
        </w:rPr>
        <w:t xml:space="preserve">Also in Israel, </w:t>
      </w:r>
      <w:r w:rsidR="00AB3D53">
        <w:rPr>
          <w:rFonts w:cs="Times New Roman"/>
          <w:bCs/>
          <w:lang w:val="en-GB"/>
        </w:rPr>
        <w:t xml:space="preserve">medically unnecessary, non-consensual and irreversible IGM practices are </w:t>
      </w:r>
      <w:r w:rsidR="00AB3D53" w:rsidRPr="00E74F93">
        <w:rPr>
          <w:rFonts w:cs="Times New Roman"/>
          <w:b/>
          <w:lang w:val="en-GB"/>
        </w:rPr>
        <w:t xml:space="preserve">justified by psychosocial indications, and parents are pressured </w:t>
      </w:r>
      <w:r w:rsidR="00E74F93" w:rsidRPr="00E74F93">
        <w:rPr>
          <w:rFonts w:cs="Times New Roman"/>
          <w:b/>
          <w:lang w:val="en-GB"/>
        </w:rPr>
        <w:t>to “consent” to IGM</w:t>
      </w:r>
      <w:r w:rsidR="00E74F93">
        <w:rPr>
          <w:rFonts w:cs="Times New Roman"/>
          <w:bCs/>
          <w:lang w:val="en-GB"/>
        </w:rPr>
        <w:t xml:space="preserve">, </w:t>
      </w:r>
      <w:r w:rsidR="001B3F60">
        <w:rPr>
          <w:rFonts w:cs="Times New Roman"/>
          <w:bCs/>
          <w:lang w:val="en-GB"/>
        </w:rPr>
        <w:t>as</w:t>
      </w:r>
      <w:r w:rsidR="00E74F93">
        <w:rPr>
          <w:rFonts w:cs="Times New Roman"/>
          <w:bCs/>
          <w:lang w:val="en-GB"/>
        </w:rPr>
        <w:t xml:space="preserve"> interviews with IGM </w:t>
      </w:r>
      <w:r w:rsidR="001B3F60">
        <w:rPr>
          <w:rFonts w:cs="Times New Roman"/>
          <w:bCs/>
          <w:lang w:val="en-GB"/>
        </w:rPr>
        <w:t>practitioners demonstrate</w:t>
      </w:r>
      <w:r w:rsidR="00E74F93">
        <w:rPr>
          <w:rFonts w:cs="Times New Roman"/>
          <w:bCs/>
          <w:lang w:val="en-GB"/>
        </w:rPr>
        <w:t>:</w:t>
      </w:r>
    </w:p>
    <w:p w14:paraId="326556CB" w14:textId="00798CF1" w:rsidR="00E74F93" w:rsidRPr="00E74F93" w:rsidRDefault="00E74F93" w:rsidP="001B3F60">
      <w:pPr>
        <w:pStyle w:val="absatzschattenbericht"/>
        <w:spacing w:after="111"/>
        <w:ind w:left="284"/>
        <w:rPr>
          <w:rFonts w:cs="Times New Roman"/>
          <w:bCs/>
          <w:lang w:val="en-GB"/>
        </w:rPr>
      </w:pPr>
      <w:r w:rsidRPr="00E74F93">
        <w:rPr>
          <w:rFonts w:cs="Times New Roman"/>
          <w:bCs/>
          <w:i/>
          <w:iCs/>
          <w:lang w:val="en-GB"/>
        </w:rPr>
        <w:t>“Prof. B, an Israeli urologist</w:t>
      </w:r>
      <w:r w:rsidR="00540C35">
        <w:rPr>
          <w:rFonts w:cs="Times New Roman"/>
          <w:bCs/>
          <w:i/>
          <w:iCs/>
          <w:lang w:val="en-GB"/>
        </w:rPr>
        <w:t xml:space="preserve">: </w:t>
      </w:r>
      <w:r w:rsidR="001B3F60">
        <w:rPr>
          <w:rFonts w:cs="Times New Roman"/>
          <w:bCs/>
          <w:i/>
          <w:iCs/>
          <w:lang w:val="en-GB"/>
        </w:rPr>
        <w:t>‘</w:t>
      </w:r>
      <w:r w:rsidR="00540C35">
        <w:rPr>
          <w:rFonts w:cs="Times New Roman"/>
          <w:bCs/>
          <w:i/>
          <w:iCs/>
          <w:lang w:val="en-GB"/>
        </w:rPr>
        <w:t>[…]</w:t>
      </w:r>
      <w:r w:rsidR="001B3F60">
        <w:rPr>
          <w:rFonts w:cs="Times New Roman"/>
          <w:bCs/>
          <w:i/>
          <w:iCs/>
          <w:lang w:val="en-GB"/>
        </w:rPr>
        <w:t xml:space="preserve"> </w:t>
      </w:r>
      <w:r w:rsidRPr="00E74F93">
        <w:rPr>
          <w:rFonts w:cs="Times New Roman"/>
          <w:bCs/>
          <w:i/>
          <w:iCs/>
          <w:lang w:val="en-GB"/>
        </w:rPr>
        <w:t xml:space="preserve">they have genitalia that are neither male nor female, and </w:t>
      </w:r>
      <w:r w:rsidRPr="00E74F93">
        <w:rPr>
          <w:rFonts w:cs="Times New Roman"/>
          <w:b/>
          <w:i/>
          <w:iCs/>
          <w:lang w:val="en-GB"/>
        </w:rPr>
        <w:t xml:space="preserve">society cannot accept this. </w:t>
      </w:r>
      <w:r w:rsidR="008E44F5">
        <w:rPr>
          <w:rFonts w:cs="Times New Roman"/>
          <w:bCs/>
          <w:i/>
          <w:iCs/>
          <w:lang w:val="en-GB"/>
        </w:rPr>
        <w:t>[…]</w:t>
      </w:r>
      <w:r w:rsidRPr="00E74F93">
        <w:rPr>
          <w:rFonts w:cs="Times New Roman"/>
          <w:bCs/>
          <w:i/>
          <w:iCs/>
          <w:lang w:val="en-GB"/>
        </w:rPr>
        <w:t xml:space="preserve"> </w:t>
      </w:r>
      <w:r w:rsidRPr="00E74F93">
        <w:rPr>
          <w:rFonts w:cs="Times New Roman"/>
          <w:b/>
          <w:i/>
          <w:iCs/>
          <w:lang w:val="en-GB"/>
        </w:rPr>
        <w:t>psychologically</w:t>
      </w:r>
      <w:r w:rsidRPr="00E74F93">
        <w:rPr>
          <w:rFonts w:cs="Times New Roman"/>
          <w:bCs/>
          <w:i/>
          <w:iCs/>
          <w:lang w:val="en-GB"/>
        </w:rPr>
        <w:t xml:space="preserve">, a girl also </w:t>
      </w:r>
      <w:r w:rsidRPr="001B3F60">
        <w:rPr>
          <w:rFonts w:cs="Times New Roman"/>
          <w:bCs/>
          <w:i/>
          <w:iCs/>
          <w:lang w:val="en-GB"/>
        </w:rPr>
        <w:t xml:space="preserve">has to grow up . . . </w:t>
      </w:r>
      <w:r w:rsidRPr="00E74F93">
        <w:rPr>
          <w:rFonts w:cs="Times New Roman"/>
          <w:b/>
          <w:i/>
          <w:iCs/>
          <w:lang w:val="en-GB"/>
        </w:rPr>
        <w:t xml:space="preserve">knowing that she is more or less normal. </w:t>
      </w:r>
      <w:r w:rsidR="001B3F60">
        <w:rPr>
          <w:rFonts w:cs="Times New Roman"/>
          <w:bCs/>
          <w:i/>
          <w:iCs/>
          <w:lang w:val="en-GB"/>
        </w:rPr>
        <w:t>[…]</w:t>
      </w:r>
      <w:r w:rsidRPr="00E74F93">
        <w:rPr>
          <w:rFonts w:cs="Times New Roman"/>
          <w:bCs/>
          <w:i/>
          <w:iCs/>
          <w:lang w:val="en-GB"/>
        </w:rPr>
        <w:t xml:space="preserve"> So, </w:t>
      </w:r>
      <w:r w:rsidRPr="00E74F93">
        <w:rPr>
          <w:rFonts w:cs="Times New Roman"/>
          <w:b/>
          <w:i/>
          <w:iCs/>
          <w:lang w:val="en-GB"/>
        </w:rPr>
        <w:t xml:space="preserve">the goal is to fix these children between the age of six months and a year. </w:t>
      </w:r>
      <w:r w:rsidRPr="00E74F93">
        <w:rPr>
          <w:rFonts w:cs="Times New Roman"/>
          <w:bCs/>
          <w:i/>
          <w:iCs/>
          <w:lang w:val="en-GB"/>
        </w:rPr>
        <w:t>This is the optimum age.</w:t>
      </w:r>
      <w:r w:rsidR="00670F63">
        <w:rPr>
          <w:rFonts w:cs="Times New Roman"/>
          <w:bCs/>
          <w:i/>
          <w:iCs/>
          <w:lang w:val="en-GB"/>
        </w:rPr>
        <w:t>’</w:t>
      </w:r>
      <w:r w:rsidRPr="00E74F93">
        <w:rPr>
          <w:rFonts w:cs="Times New Roman"/>
          <w:bCs/>
          <w:i/>
          <w:iCs/>
          <w:lang w:val="en-GB"/>
        </w:rPr>
        <w:t>”</w:t>
      </w:r>
      <w:r w:rsidRPr="00E74F93">
        <w:rPr>
          <w:rStyle w:val="Funotenanker"/>
          <w:lang w:val="en-GB"/>
        </w:rPr>
        <w:t xml:space="preserve"> </w:t>
      </w:r>
      <w:r w:rsidRPr="00537F21">
        <w:rPr>
          <w:rStyle w:val="Funotenanker"/>
          <w:lang w:val="en-GB"/>
        </w:rPr>
        <w:footnoteReference w:id="13"/>
      </w:r>
    </w:p>
    <w:p w14:paraId="72C03C4F" w14:textId="677BB107" w:rsidR="00E74F93" w:rsidRDefault="00670F63" w:rsidP="00670F63">
      <w:pPr>
        <w:pStyle w:val="absatzschattenbericht"/>
        <w:ind w:left="284"/>
        <w:rPr>
          <w:rStyle w:val="Funotenanker"/>
          <w:lang w:val="en-GB"/>
        </w:rPr>
      </w:pPr>
      <w:r w:rsidRPr="00E74F93">
        <w:rPr>
          <w:rFonts w:cs="Times New Roman"/>
          <w:bCs/>
          <w:i/>
          <w:iCs/>
          <w:lang w:val="en-GB"/>
        </w:rPr>
        <w:t>“</w:t>
      </w:r>
      <w:r w:rsidR="008E44F5">
        <w:rPr>
          <w:rFonts w:cs="Times New Roman"/>
          <w:b/>
          <w:i/>
          <w:iCs/>
          <w:lang w:val="en-GB"/>
        </w:rPr>
        <w:t>[Y]</w:t>
      </w:r>
      <w:proofErr w:type="spellStart"/>
      <w:r w:rsidRPr="00670F63">
        <w:rPr>
          <w:rFonts w:cs="Times New Roman"/>
          <w:b/>
          <w:i/>
          <w:iCs/>
          <w:lang w:val="en-GB"/>
        </w:rPr>
        <w:t>ou</w:t>
      </w:r>
      <w:proofErr w:type="spellEnd"/>
      <w:r w:rsidRPr="00670F63">
        <w:rPr>
          <w:rFonts w:cs="Times New Roman"/>
          <w:b/>
          <w:i/>
          <w:iCs/>
          <w:lang w:val="en-GB"/>
        </w:rPr>
        <w:t xml:space="preserve"> want to have a boy who can urinate and feel normal around others</w:t>
      </w:r>
      <w:r w:rsidRPr="00670F63">
        <w:rPr>
          <w:rFonts w:cs="Times New Roman"/>
          <w:bCs/>
          <w:i/>
          <w:iCs/>
          <w:lang w:val="en-GB"/>
        </w:rPr>
        <w:t>, so we talk to the parents [</w:t>
      </w:r>
      <w:r w:rsidR="001B3F60">
        <w:rPr>
          <w:rFonts w:cs="Times New Roman"/>
          <w:bCs/>
          <w:i/>
          <w:iCs/>
          <w:lang w:val="en-GB"/>
        </w:rPr>
        <w:t>…</w:t>
      </w:r>
      <w:r w:rsidRPr="00670F63">
        <w:rPr>
          <w:rFonts w:cs="Times New Roman"/>
          <w:bCs/>
          <w:i/>
          <w:iCs/>
          <w:lang w:val="en-GB"/>
        </w:rPr>
        <w:t xml:space="preserve">]. </w:t>
      </w:r>
      <w:r w:rsidR="001B3F60">
        <w:rPr>
          <w:rFonts w:cs="Times New Roman"/>
          <w:bCs/>
          <w:i/>
          <w:iCs/>
          <w:lang w:val="en-GB"/>
        </w:rPr>
        <w:t>[If they refuse, we]</w:t>
      </w:r>
      <w:r w:rsidRPr="00670F63">
        <w:rPr>
          <w:rFonts w:cs="Times New Roman"/>
          <w:bCs/>
          <w:i/>
          <w:iCs/>
          <w:lang w:val="en-GB"/>
        </w:rPr>
        <w:t xml:space="preserve"> will tell them, </w:t>
      </w:r>
      <w:r w:rsidRPr="00670F63">
        <w:rPr>
          <w:rFonts w:cs="Times New Roman"/>
          <w:b/>
          <w:i/>
          <w:iCs/>
          <w:lang w:val="en-GB"/>
        </w:rPr>
        <w:t xml:space="preserve">‘Listen, you are very smart parents, but it is very bad for your child. </w:t>
      </w:r>
      <w:r w:rsidRPr="00670F63">
        <w:rPr>
          <w:rFonts w:cs="Times New Roman"/>
          <w:bCs/>
          <w:i/>
          <w:iCs/>
          <w:lang w:val="en-GB"/>
        </w:rPr>
        <w:t xml:space="preserve">He’ll be very uncomfortable in first grade or in third ...’ </w:t>
      </w:r>
      <w:r w:rsidRPr="00670F63">
        <w:rPr>
          <w:rFonts w:cs="Times New Roman"/>
          <w:b/>
          <w:i/>
          <w:iCs/>
          <w:lang w:val="en-GB"/>
        </w:rPr>
        <w:t xml:space="preserve">The </w:t>
      </w:r>
      <w:proofErr w:type="spellStart"/>
      <w:r w:rsidRPr="00670F63">
        <w:rPr>
          <w:rFonts w:cs="Times New Roman"/>
          <w:b/>
          <w:i/>
          <w:iCs/>
          <w:lang w:val="en-GB"/>
        </w:rPr>
        <w:t>pediatrician</w:t>
      </w:r>
      <w:proofErr w:type="spellEnd"/>
      <w:r w:rsidRPr="00670F63">
        <w:rPr>
          <w:rFonts w:cs="Times New Roman"/>
          <w:b/>
          <w:i/>
          <w:iCs/>
          <w:lang w:val="en-GB"/>
        </w:rPr>
        <w:t xml:space="preserve"> knows much better than the inexperienced parent</w:t>
      </w:r>
      <w:r w:rsidR="008E44F5">
        <w:rPr>
          <w:rFonts w:cs="Times New Roman"/>
          <w:bCs/>
          <w:i/>
          <w:iCs/>
          <w:lang w:val="en-GB"/>
        </w:rPr>
        <w:t>.</w:t>
      </w:r>
      <w:r>
        <w:rPr>
          <w:rFonts w:cs="Times New Roman"/>
          <w:bCs/>
          <w:i/>
          <w:iCs/>
          <w:lang w:val="en-GB"/>
        </w:rPr>
        <w:t>”</w:t>
      </w:r>
      <w:r w:rsidRPr="00670F63">
        <w:rPr>
          <w:rFonts w:cs="Times New Roman"/>
          <w:bCs/>
          <w:i/>
          <w:iCs/>
          <w:lang w:val="en-GB"/>
        </w:rPr>
        <w:t xml:space="preserve"> </w:t>
      </w:r>
      <w:r w:rsidRPr="00670F63">
        <w:rPr>
          <w:rFonts w:cs="Times New Roman"/>
          <w:bCs/>
          <w:lang w:val="en-GB"/>
        </w:rPr>
        <w:t xml:space="preserve">(Prof. </w:t>
      </w:r>
      <w:proofErr w:type="spellStart"/>
      <w:r w:rsidRPr="00670F63">
        <w:rPr>
          <w:rFonts w:cs="Times New Roman"/>
          <w:bCs/>
          <w:lang w:val="en-GB"/>
        </w:rPr>
        <w:t>Ziv</w:t>
      </w:r>
      <w:proofErr w:type="spellEnd"/>
      <w:r w:rsidRPr="00670F63">
        <w:rPr>
          <w:rFonts w:cs="Times New Roman"/>
          <w:bCs/>
          <w:lang w:val="en-GB"/>
        </w:rPr>
        <w:t>., Israeli endocrinologist, 24.11.19)</w:t>
      </w:r>
      <w:r w:rsidRPr="00670F63">
        <w:rPr>
          <w:rStyle w:val="Funotenanker"/>
          <w:lang w:val="en-GB"/>
        </w:rPr>
        <w:t xml:space="preserve"> </w:t>
      </w:r>
      <w:r w:rsidRPr="00537F21">
        <w:rPr>
          <w:rStyle w:val="Funotenanker"/>
          <w:lang w:val="en-GB"/>
        </w:rPr>
        <w:footnoteReference w:id="14"/>
      </w:r>
    </w:p>
    <w:p w14:paraId="10419684" w14:textId="5947C529" w:rsidR="008E44F5" w:rsidRDefault="00540C35" w:rsidP="008E44F5">
      <w:pPr>
        <w:pStyle w:val="absatzschattenbericht"/>
        <w:rPr>
          <w:rFonts w:cs="Times New Roman"/>
          <w:bCs/>
          <w:lang w:val="en-GB"/>
        </w:rPr>
      </w:pPr>
      <w:r>
        <w:rPr>
          <w:rFonts w:cs="Times New Roman"/>
          <w:bCs/>
          <w:lang w:val="en-GB"/>
        </w:rPr>
        <w:t xml:space="preserve">Israeli </w:t>
      </w:r>
      <w:r w:rsidRPr="00467F0A">
        <w:rPr>
          <w:rFonts w:cs="Times New Roman"/>
          <w:b/>
          <w:lang w:val="en-GB"/>
        </w:rPr>
        <w:t xml:space="preserve">parents </w:t>
      </w:r>
      <w:r w:rsidR="001B3F60" w:rsidRPr="00467F0A">
        <w:rPr>
          <w:rFonts w:cs="Times New Roman"/>
          <w:b/>
          <w:lang w:val="en-GB"/>
        </w:rPr>
        <w:t xml:space="preserve">also </w:t>
      </w:r>
      <w:r w:rsidRPr="00467F0A">
        <w:rPr>
          <w:rFonts w:cs="Times New Roman"/>
          <w:b/>
          <w:lang w:val="en-GB"/>
        </w:rPr>
        <w:t>criticise this pressure</w:t>
      </w:r>
      <w:r>
        <w:rPr>
          <w:rFonts w:cs="Times New Roman"/>
          <w:bCs/>
          <w:lang w:val="en-GB"/>
        </w:rPr>
        <w:t xml:space="preserve"> to “consent” to IGM:</w:t>
      </w:r>
    </w:p>
    <w:p w14:paraId="73DB7E24" w14:textId="7B53020E" w:rsidR="00670F63" w:rsidRPr="00670F63" w:rsidRDefault="00670F63" w:rsidP="008E44F5">
      <w:pPr>
        <w:pStyle w:val="absatzschattenbericht"/>
        <w:ind w:left="284"/>
        <w:rPr>
          <w:bCs/>
          <w:lang w:val="en-GB"/>
        </w:rPr>
      </w:pPr>
      <w:r w:rsidRPr="00670F63">
        <w:rPr>
          <w:bCs/>
          <w:i/>
          <w:iCs/>
          <w:lang w:val="en-GB"/>
        </w:rPr>
        <w:t>“</w:t>
      </w:r>
      <w:r w:rsidRPr="00467F0A">
        <w:rPr>
          <w:bCs/>
          <w:i/>
          <w:iCs/>
          <w:lang w:val="en-GB"/>
        </w:rPr>
        <w:t xml:space="preserve">Why did none of the doctors come to me and say okay, this is an aesthetic problem, and </w:t>
      </w:r>
      <w:r w:rsidRPr="00670F63">
        <w:rPr>
          <w:b/>
          <w:i/>
          <w:iCs/>
          <w:lang w:val="en-GB"/>
        </w:rPr>
        <w:t xml:space="preserve">only when it actually bothers the child, </w:t>
      </w:r>
      <w:r w:rsidR="00467F0A">
        <w:rPr>
          <w:bCs/>
          <w:i/>
          <w:iCs/>
          <w:lang w:val="en-GB"/>
        </w:rPr>
        <w:t>[…]</w:t>
      </w:r>
      <w:r w:rsidRPr="00670F63">
        <w:rPr>
          <w:b/>
          <w:i/>
          <w:iCs/>
          <w:lang w:val="en-GB"/>
        </w:rPr>
        <w:t xml:space="preserve"> we’ll arrive at a common understanding that if he wants to do it then it will be possible to do it?</w:t>
      </w:r>
      <w:r w:rsidRPr="00670F63">
        <w:rPr>
          <w:bCs/>
          <w:i/>
          <w:iCs/>
          <w:lang w:val="en-GB"/>
        </w:rPr>
        <w:t xml:space="preserve">” </w:t>
      </w:r>
      <w:r w:rsidRPr="00670F63">
        <w:rPr>
          <w:bCs/>
          <w:lang w:val="en-GB"/>
        </w:rPr>
        <w:t>(Suzi, mother of a baby with hypospadias, 17.2.2020)</w:t>
      </w:r>
      <w:r w:rsidRPr="00670F63">
        <w:rPr>
          <w:bCs/>
          <w:vertAlign w:val="superscript"/>
          <w:lang w:val="en-GB"/>
        </w:rPr>
        <w:t xml:space="preserve"> </w:t>
      </w:r>
      <w:r w:rsidRPr="00670F63">
        <w:rPr>
          <w:bCs/>
          <w:vertAlign w:val="superscript"/>
          <w:lang w:val="en-GB"/>
        </w:rPr>
        <w:footnoteReference w:id="15"/>
      </w:r>
    </w:p>
    <w:p w14:paraId="7A5766C7" w14:textId="4E365CF9" w:rsidR="00670F63" w:rsidRDefault="007851E6" w:rsidP="00CE6DAB">
      <w:pPr>
        <w:pStyle w:val="absatzschattenbericht"/>
        <w:spacing w:after="0"/>
        <w:rPr>
          <w:rFonts w:cs="Times New Roman"/>
          <w:bCs/>
          <w:lang w:val="en-GB"/>
        </w:rPr>
      </w:pPr>
      <w:r>
        <w:rPr>
          <w:rFonts w:cs="Times New Roman"/>
          <w:bCs/>
          <w:lang w:val="en-GB"/>
        </w:rPr>
        <w:t xml:space="preserve">Further, </w:t>
      </w:r>
      <w:r w:rsidR="00467F0A" w:rsidRPr="00467F0A">
        <w:rPr>
          <w:rFonts w:cs="Times New Roman"/>
          <w:b/>
          <w:lang w:val="en-GB"/>
        </w:rPr>
        <w:t xml:space="preserve">Israeli doctors justify early </w:t>
      </w:r>
      <w:r w:rsidR="00F21936" w:rsidRPr="00467F0A">
        <w:rPr>
          <w:rFonts w:cs="Times New Roman"/>
          <w:b/>
          <w:lang w:val="en-GB"/>
        </w:rPr>
        <w:t>IGM</w:t>
      </w:r>
      <w:r w:rsidR="00F21936" w:rsidRPr="00F21936">
        <w:rPr>
          <w:rFonts w:cs="Times New Roman"/>
          <w:b/>
          <w:lang w:val="en-GB"/>
        </w:rPr>
        <w:t xml:space="preserve"> practices by comparing them to the ritual circumcision of boys:</w:t>
      </w:r>
    </w:p>
    <w:p w14:paraId="2C8D62A4" w14:textId="012FBADE" w:rsidR="00F21936" w:rsidRPr="00F21936" w:rsidRDefault="00F21936" w:rsidP="00467F0A">
      <w:pPr>
        <w:pStyle w:val="absatzschattenbericht"/>
        <w:ind w:left="284"/>
        <w:rPr>
          <w:rFonts w:cs="Times New Roman"/>
          <w:bCs/>
          <w:i/>
          <w:iCs/>
          <w:lang w:val="en-GB"/>
        </w:rPr>
      </w:pPr>
      <w:r w:rsidRPr="00F21936">
        <w:rPr>
          <w:rFonts w:cs="Times New Roman"/>
          <w:bCs/>
          <w:i/>
          <w:iCs/>
          <w:lang w:val="en-GB"/>
        </w:rPr>
        <w:lastRenderedPageBreak/>
        <w:t xml:space="preserve">“Israeli urologist, </w:t>
      </w:r>
      <w:proofErr w:type="spellStart"/>
      <w:r w:rsidRPr="00F21936">
        <w:rPr>
          <w:rFonts w:cs="Times New Roman"/>
          <w:bCs/>
          <w:i/>
          <w:iCs/>
          <w:lang w:val="en-GB"/>
        </w:rPr>
        <w:t>Dr.</w:t>
      </w:r>
      <w:proofErr w:type="spellEnd"/>
      <w:r w:rsidRPr="00F21936">
        <w:rPr>
          <w:rFonts w:cs="Times New Roman"/>
          <w:bCs/>
          <w:i/>
          <w:iCs/>
          <w:lang w:val="en-GB"/>
        </w:rPr>
        <w:t xml:space="preserve"> Benny</w:t>
      </w:r>
      <w:r w:rsidR="00467F0A">
        <w:rPr>
          <w:rFonts w:cs="Times New Roman"/>
          <w:bCs/>
          <w:i/>
          <w:iCs/>
          <w:lang w:val="en-GB"/>
        </w:rPr>
        <w:t xml:space="preserve"> […]</w:t>
      </w:r>
      <w:r w:rsidRPr="00F21936">
        <w:rPr>
          <w:rFonts w:cs="Times New Roman"/>
          <w:bCs/>
          <w:i/>
          <w:iCs/>
          <w:lang w:val="en-GB"/>
        </w:rPr>
        <w:t>:</w:t>
      </w:r>
      <w:r w:rsidR="00467F0A">
        <w:rPr>
          <w:rFonts w:cs="Times New Roman"/>
          <w:bCs/>
          <w:i/>
          <w:iCs/>
          <w:lang w:val="en-GB"/>
        </w:rPr>
        <w:t xml:space="preserve"> </w:t>
      </w:r>
      <w:r w:rsidRPr="00F21936">
        <w:rPr>
          <w:rFonts w:cs="Times New Roman"/>
          <w:b/>
          <w:i/>
          <w:iCs/>
          <w:lang w:val="en-GB"/>
        </w:rPr>
        <w:t xml:space="preserve">‘There is a reason that boys are ritually </w:t>
      </w:r>
      <w:proofErr w:type="spellStart"/>
      <w:r w:rsidRPr="00F21936">
        <w:rPr>
          <w:rFonts w:cs="Times New Roman"/>
          <w:b/>
          <w:i/>
          <w:iCs/>
          <w:lang w:val="en-GB"/>
        </w:rPr>
        <w:t>circumcized</w:t>
      </w:r>
      <w:proofErr w:type="spellEnd"/>
      <w:r w:rsidRPr="00F21936">
        <w:rPr>
          <w:rFonts w:cs="Times New Roman"/>
          <w:b/>
          <w:i/>
          <w:iCs/>
          <w:lang w:val="en-GB"/>
        </w:rPr>
        <w:t xml:space="preserve"> at age eight days and not eight years [in Judaism]. Really, it’s less painful and less psychologically traumatic.</w:t>
      </w:r>
      <w:r w:rsidRPr="00F21936">
        <w:rPr>
          <w:rFonts w:cs="Times New Roman"/>
          <w:bCs/>
          <w:i/>
          <w:iCs/>
          <w:lang w:val="en-GB"/>
        </w:rPr>
        <w:t xml:space="preserve"> There’s less separation anxiety from the parents and everything that’s connected to it at older ages. There are many advantages to doing it at a young age, so </w:t>
      </w:r>
      <w:r w:rsidRPr="00F21936">
        <w:rPr>
          <w:rFonts w:cs="Times New Roman"/>
          <w:b/>
          <w:i/>
          <w:iCs/>
          <w:lang w:val="en-GB"/>
        </w:rPr>
        <w:t>today we recommend age six months to a year</w:t>
      </w:r>
      <w:r w:rsidRPr="00F21936">
        <w:rPr>
          <w:rFonts w:cs="Times New Roman"/>
          <w:bCs/>
          <w:i/>
          <w:iCs/>
          <w:lang w:val="en-GB"/>
        </w:rPr>
        <w:t xml:space="preserve"> for </w:t>
      </w:r>
      <w:r w:rsidR="000B4627">
        <w:rPr>
          <w:rFonts w:cs="Times New Roman"/>
          <w:bCs/>
          <w:i/>
          <w:iCs/>
          <w:lang w:val="en-GB"/>
        </w:rPr>
        <w:t>[intersex]</w:t>
      </w:r>
      <w:r w:rsidRPr="00F21936">
        <w:rPr>
          <w:rFonts w:cs="Times New Roman"/>
          <w:bCs/>
          <w:i/>
          <w:iCs/>
          <w:lang w:val="en-GB"/>
        </w:rPr>
        <w:t xml:space="preserve"> children.</w:t>
      </w:r>
      <w:r>
        <w:rPr>
          <w:rFonts w:cs="Times New Roman"/>
          <w:bCs/>
          <w:i/>
          <w:iCs/>
          <w:lang w:val="en-GB"/>
        </w:rPr>
        <w:t>’</w:t>
      </w:r>
      <w:r w:rsidR="00CE6DAB">
        <w:rPr>
          <w:rFonts w:cs="Times New Roman"/>
          <w:bCs/>
          <w:i/>
          <w:iCs/>
          <w:lang w:val="en-GB"/>
        </w:rPr>
        <w:t>”</w:t>
      </w:r>
      <w:r w:rsidR="00CE6DAB" w:rsidRPr="00CE6DAB">
        <w:rPr>
          <w:bCs/>
          <w:vertAlign w:val="superscript"/>
          <w:lang w:val="en-GB"/>
        </w:rPr>
        <w:t xml:space="preserve"> </w:t>
      </w:r>
      <w:r w:rsidR="00CE6DAB" w:rsidRPr="00670F63">
        <w:rPr>
          <w:bCs/>
          <w:vertAlign w:val="superscript"/>
          <w:lang w:val="en-GB"/>
        </w:rPr>
        <w:footnoteReference w:id="16"/>
      </w:r>
    </w:p>
    <w:p w14:paraId="005A8168" w14:textId="1F207EB3" w:rsidR="00670F63" w:rsidRPr="00540C35" w:rsidRDefault="00540C35" w:rsidP="00F21936">
      <w:pPr>
        <w:pStyle w:val="absatzschattenbericht"/>
        <w:ind w:left="284"/>
        <w:rPr>
          <w:rFonts w:cs="Times New Roman"/>
          <w:bCs/>
          <w:lang w:val="en-GB"/>
        </w:rPr>
      </w:pPr>
      <w:r w:rsidRPr="00540C35">
        <w:rPr>
          <w:rFonts w:cs="Times New Roman"/>
          <w:bCs/>
          <w:lang w:val="en-GB"/>
        </w:rPr>
        <w:t>[</w:t>
      </w:r>
      <w:r w:rsidRPr="00540C35">
        <w:rPr>
          <w:rFonts w:cs="Times New Roman"/>
          <w:b/>
          <w:lang w:val="en-GB"/>
        </w:rPr>
        <w:t>Note:</w:t>
      </w:r>
      <w:r w:rsidRPr="00540C35">
        <w:rPr>
          <w:rFonts w:cs="Times New Roman"/>
          <w:bCs/>
          <w:lang w:val="en-GB"/>
        </w:rPr>
        <w:t xml:space="preserve"> </w:t>
      </w:r>
      <w:r w:rsidR="00467F0A">
        <w:rPr>
          <w:rFonts w:cs="Times New Roman"/>
          <w:bCs/>
          <w:lang w:val="en-GB"/>
        </w:rPr>
        <w:t xml:space="preserve">As stressed </w:t>
      </w:r>
      <w:r w:rsidR="00CE6DAB">
        <w:rPr>
          <w:rFonts w:cs="Times New Roman"/>
          <w:bCs/>
          <w:lang w:val="en-GB"/>
        </w:rPr>
        <w:t xml:space="preserve">also </w:t>
      </w:r>
      <w:r w:rsidR="00467F0A">
        <w:rPr>
          <w:rFonts w:cs="Times New Roman"/>
          <w:bCs/>
          <w:lang w:val="en-GB"/>
        </w:rPr>
        <w:t>by the study author, this</w:t>
      </w:r>
      <w:r w:rsidR="00F21936" w:rsidRPr="00540C35">
        <w:rPr>
          <w:rFonts w:cs="Times New Roman"/>
          <w:bCs/>
          <w:lang w:val="en-GB"/>
        </w:rPr>
        <w:t xml:space="preserve"> assumption of medical professionals that early surgeries are less psychologically traumatic is not empirically based. </w:t>
      </w:r>
      <w:r w:rsidRPr="00540C35">
        <w:rPr>
          <w:rFonts w:cs="Times New Roman"/>
          <w:bCs/>
          <w:lang w:val="en-GB"/>
        </w:rPr>
        <w:t>However, the pain and suffering caused by IGM is.]</w:t>
      </w:r>
    </w:p>
    <w:p w14:paraId="25E062C0" w14:textId="725A8415" w:rsidR="00D44F1D" w:rsidRPr="006203CD" w:rsidRDefault="00D44F1D" w:rsidP="00D44F1D">
      <w:pPr>
        <w:pStyle w:val="absatzschattenbericht"/>
        <w:rPr>
          <w:rFonts w:cs="Times New Roman"/>
          <w:b/>
          <w:lang w:val="en-GB"/>
        </w:rPr>
      </w:pPr>
      <w:r w:rsidRPr="006203CD">
        <w:rPr>
          <w:rFonts w:cs="Times New Roman"/>
          <w:b/>
          <w:lang w:val="en-GB"/>
        </w:rPr>
        <w:t xml:space="preserve">Currently practiced forms of IGM in </w:t>
      </w:r>
      <w:r w:rsidR="00DE3AC1">
        <w:rPr>
          <w:rFonts w:cs="Times New Roman"/>
          <w:b/>
          <w:lang w:val="en-GB"/>
        </w:rPr>
        <w:t>Israel</w:t>
      </w:r>
      <w:r w:rsidRPr="006203CD">
        <w:rPr>
          <w:rFonts w:cs="Times New Roman"/>
          <w:b/>
          <w:lang w:val="en-GB"/>
        </w:rPr>
        <w:t xml:space="preserve"> include:</w:t>
      </w:r>
      <w:bookmarkStart w:id="43" w:name="_Toc507786410"/>
    </w:p>
    <w:p w14:paraId="2C3914E0" w14:textId="77777777" w:rsidR="00D44F1D" w:rsidRPr="006203CD" w:rsidRDefault="00D44F1D" w:rsidP="00D44F1D">
      <w:pPr>
        <w:pStyle w:val="Title3"/>
        <w:rPr>
          <w:rFonts w:eastAsia="Times New Roman"/>
        </w:rPr>
      </w:pPr>
      <w:bookmarkStart w:id="44" w:name="_Toc19465687"/>
      <w:bookmarkStart w:id="45" w:name="_Toc64836450"/>
      <w:bookmarkStart w:id="46" w:name="_Toc141806489"/>
      <w:r w:rsidRPr="006203CD">
        <w:t>a) IGM 3 – Sterilising Procedures:</w:t>
      </w:r>
      <w:r w:rsidRPr="006203CD">
        <w:br/>
        <w:t xml:space="preserve">    Castration / “Gonadectomy” / Hysterectomy /</w:t>
      </w:r>
      <w:r w:rsidRPr="006203CD">
        <w:br/>
        <w:t xml:space="preserve">    Removal of “Discordant Reproductive Structures” / (Secondary) Sterilisation</w:t>
      </w:r>
      <w:r w:rsidRPr="006203CD">
        <w:br/>
        <w:t xml:space="preserve">    Plus arbitrary imposition of hormones </w:t>
      </w:r>
      <w:r w:rsidRPr="006203CD">
        <w:rPr>
          <w:rStyle w:val="Funotenzeichen3"/>
          <w:b w:val="0"/>
          <w:bCs w:val="0"/>
        </w:rPr>
        <w:footnoteReference w:id="17"/>
      </w:r>
      <w:bookmarkEnd w:id="43"/>
      <w:bookmarkEnd w:id="44"/>
      <w:bookmarkEnd w:id="45"/>
      <w:bookmarkEnd w:id="46"/>
    </w:p>
    <w:p w14:paraId="651B270B" w14:textId="752A9D01" w:rsidR="00DE3AC1" w:rsidRDefault="00DE3AC1" w:rsidP="00DE3AC1">
      <w:pPr>
        <w:pStyle w:val="absatzschattenbericht"/>
        <w:rPr>
          <w:lang w:val="en-GB"/>
        </w:rPr>
      </w:pPr>
      <w:r>
        <w:rPr>
          <w:lang w:val="en-GB"/>
        </w:rPr>
        <w:t xml:space="preserve">The </w:t>
      </w:r>
      <w:r w:rsidRPr="00DE3AC1">
        <w:rPr>
          <w:b/>
          <w:bCs/>
          <w:i/>
          <w:iCs/>
          <w:lang w:val="en-GB"/>
        </w:rPr>
        <w:t>“</w:t>
      </w:r>
      <w:proofErr w:type="spellStart"/>
      <w:r w:rsidRPr="00DE3AC1">
        <w:rPr>
          <w:b/>
          <w:bCs/>
          <w:i/>
          <w:iCs/>
          <w:lang w:val="en-GB"/>
        </w:rPr>
        <w:t>Pediatric</w:t>
      </w:r>
      <w:proofErr w:type="spellEnd"/>
      <w:r w:rsidRPr="00DE3AC1">
        <w:rPr>
          <w:b/>
          <w:bCs/>
          <w:i/>
          <w:iCs/>
          <w:lang w:val="en-GB"/>
        </w:rPr>
        <w:t xml:space="preserve"> Urology”</w:t>
      </w:r>
      <w:r>
        <w:rPr>
          <w:lang w:val="en-GB"/>
        </w:rPr>
        <w:t xml:space="preserve"> homepage of the</w:t>
      </w:r>
      <w:r w:rsidRPr="00DE3AC1">
        <w:rPr>
          <w:lang w:val="en-GB"/>
        </w:rPr>
        <w:t xml:space="preserve"> </w:t>
      </w:r>
      <w:r w:rsidRPr="0095066E">
        <w:rPr>
          <w:b/>
          <w:bCs/>
          <w:lang w:val="en-GB"/>
        </w:rPr>
        <w:t>Wilf Children’s Hospital</w:t>
      </w:r>
      <w:r>
        <w:rPr>
          <w:lang w:val="en-GB"/>
        </w:rPr>
        <w:t xml:space="preserve"> at the </w:t>
      </w:r>
      <w:proofErr w:type="spellStart"/>
      <w:r w:rsidRPr="0095066E">
        <w:rPr>
          <w:b/>
          <w:bCs/>
          <w:lang w:val="en-GB"/>
        </w:rPr>
        <w:t>Shaare</w:t>
      </w:r>
      <w:proofErr w:type="spellEnd"/>
      <w:r w:rsidRPr="0095066E">
        <w:rPr>
          <w:b/>
          <w:bCs/>
          <w:lang w:val="en-GB"/>
        </w:rPr>
        <w:t xml:space="preserve"> </w:t>
      </w:r>
      <w:proofErr w:type="spellStart"/>
      <w:r w:rsidRPr="0095066E">
        <w:rPr>
          <w:b/>
          <w:bCs/>
          <w:lang w:val="en-GB"/>
        </w:rPr>
        <w:t>Zedek</w:t>
      </w:r>
      <w:proofErr w:type="spellEnd"/>
      <w:r w:rsidRPr="0095066E">
        <w:rPr>
          <w:b/>
          <w:bCs/>
          <w:lang w:val="en-GB"/>
        </w:rPr>
        <w:t xml:space="preserve"> Medical </w:t>
      </w:r>
      <w:proofErr w:type="spellStart"/>
      <w:r w:rsidRPr="0095066E">
        <w:rPr>
          <w:b/>
          <w:bCs/>
          <w:lang w:val="en-GB"/>
        </w:rPr>
        <w:t>Center</w:t>
      </w:r>
      <w:proofErr w:type="spellEnd"/>
      <w:r w:rsidRPr="0095066E">
        <w:rPr>
          <w:b/>
          <w:bCs/>
          <w:lang w:val="en-GB"/>
        </w:rPr>
        <w:t xml:space="preserve"> (SZMC)</w:t>
      </w:r>
      <w:r>
        <w:rPr>
          <w:lang w:val="en-GB"/>
        </w:rPr>
        <w:t xml:space="preserve"> in Jerusalem lists under </w:t>
      </w:r>
      <w:r w:rsidRPr="00DE3AC1">
        <w:rPr>
          <w:b/>
          <w:bCs/>
          <w:i/>
          <w:iCs/>
          <w:lang w:val="en-GB"/>
        </w:rPr>
        <w:t>“disorders treated in the clinic”</w:t>
      </w:r>
      <w:r>
        <w:rPr>
          <w:lang w:val="en-GB"/>
        </w:rPr>
        <w:t xml:space="preserve">: </w:t>
      </w:r>
      <w:r w:rsidRPr="00DE3AC1">
        <w:rPr>
          <w:b/>
          <w:bCs/>
          <w:i/>
          <w:iCs/>
          <w:lang w:val="en-GB"/>
        </w:rPr>
        <w:t>“18. Sexual malformations in children with sexual differentiation disorders.”</w:t>
      </w:r>
      <w:r w:rsidR="001867D1" w:rsidRPr="001867D1">
        <w:rPr>
          <w:rStyle w:val="Funotenanker"/>
          <w:lang w:val="en-GB"/>
        </w:rPr>
        <w:t xml:space="preserve"> </w:t>
      </w:r>
      <w:r w:rsidR="001867D1" w:rsidRPr="00537F21">
        <w:rPr>
          <w:rStyle w:val="Funotenanker"/>
          <w:lang w:val="en-GB"/>
        </w:rPr>
        <w:footnoteReference w:id="18"/>
      </w:r>
    </w:p>
    <w:p w14:paraId="1117FDD7" w14:textId="68D41363" w:rsidR="001867D1" w:rsidRPr="007A3A9B" w:rsidRDefault="001867D1" w:rsidP="007A3A9B">
      <w:pPr>
        <w:pStyle w:val="absatzschattenbericht"/>
        <w:rPr>
          <w:b/>
          <w:bCs/>
          <w:lang w:val="en-GB"/>
        </w:rPr>
      </w:pPr>
      <w:r>
        <w:rPr>
          <w:lang w:val="en-GB"/>
        </w:rPr>
        <w:t xml:space="preserve">And the </w:t>
      </w:r>
      <w:r w:rsidRPr="00DE3AC1">
        <w:rPr>
          <w:b/>
          <w:bCs/>
          <w:i/>
          <w:iCs/>
          <w:lang w:val="en-GB"/>
        </w:rPr>
        <w:t>“Urology</w:t>
      </w:r>
      <w:r w:rsidR="007A3A9B">
        <w:rPr>
          <w:b/>
          <w:bCs/>
          <w:i/>
          <w:iCs/>
          <w:lang w:val="en-GB"/>
        </w:rPr>
        <w:t xml:space="preserve"> (</w:t>
      </w:r>
      <w:proofErr w:type="spellStart"/>
      <w:r w:rsidR="007A3A9B">
        <w:rPr>
          <w:b/>
          <w:bCs/>
          <w:i/>
          <w:iCs/>
          <w:lang w:val="en-GB"/>
        </w:rPr>
        <w:t>Pediatrics</w:t>
      </w:r>
      <w:proofErr w:type="spellEnd"/>
      <w:r w:rsidR="007A3A9B">
        <w:rPr>
          <w:b/>
          <w:bCs/>
          <w:i/>
          <w:iCs/>
          <w:lang w:val="en-GB"/>
        </w:rPr>
        <w:t>)</w:t>
      </w:r>
      <w:r w:rsidRPr="00DE3AC1">
        <w:rPr>
          <w:b/>
          <w:bCs/>
          <w:i/>
          <w:iCs/>
          <w:lang w:val="en-GB"/>
        </w:rPr>
        <w:t>”</w:t>
      </w:r>
      <w:r>
        <w:rPr>
          <w:lang w:val="en-GB"/>
        </w:rPr>
        <w:t xml:space="preserve"> homepage of the</w:t>
      </w:r>
      <w:r w:rsidRPr="00DE3AC1">
        <w:rPr>
          <w:lang w:val="en-GB"/>
        </w:rPr>
        <w:t xml:space="preserve"> </w:t>
      </w:r>
      <w:r w:rsidR="00162F2E">
        <w:rPr>
          <w:b/>
          <w:bCs/>
          <w:lang w:val="en-GB"/>
        </w:rPr>
        <w:t>“</w:t>
      </w:r>
      <w:r w:rsidR="007A3A9B" w:rsidRPr="007A3A9B">
        <w:rPr>
          <w:b/>
          <w:bCs/>
          <w:lang w:val="en-GB"/>
        </w:rPr>
        <w:t>Dana-</w:t>
      </w:r>
      <w:proofErr w:type="spellStart"/>
      <w:r w:rsidR="007A3A9B" w:rsidRPr="007A3A9B">
        <w:rPr>
          <w:b/>
          <w:bCs/>
          <w:lang w:val="en-GB"/>
        </w:rPr>
        <w:t>Dwek</w:t>
      </w:r>
      <w:proofErr w:type="spellEnd"/>
      <w:r w:rsidR="007A3A9B" w:rsidRPr="007A3A9B">
        <w:rPr>
          <w:b/>
          <w:bCs/>
          <w:lang w:val="en-GB"/>
        </w:rPr>
        <w:t>” Children’s Hospital</w:t>
      </w:r>
      <w:r w:rsidR="007A3A9B">
        <w:rPr>
          <w:b/>
          <w:bCs/>
          <w:lang w:val="en-GB"/>
        </w:rPr>
        <w:t xml:space="preserve"> </w:t>
      </w:r>
      <w:r>
        <w:rPr>
          <w:lang w:val="en-GB"/>
        </w:rPr>
        <w:t xml:space="preserve">at the </w:t>
      </w:r>
      <w:r w:rsidR="007A3A9B" w:rsidRPr="007A3A9B">
        <w:rPr>
          <w:b/>
          <w:bCs/>
          <w:lang w:val="en-GB"/>
        </w:rPr>
        <w:t xml:space="preserve">Tel Aviv </w:t>
      </w:r>
      <w:proofErr w:type="spellStart"/>
      <w:r w:rsidR="007A3A9B" w:rsidRPr="007A3A9B">
        <w:rPr>
          <w:b/>
          <w:bCs/>
          <w:lang w:val="en-GB"/>
        </w:rPr>
        <w:t>Sourasky</w:t>
      </w:r>
      <w:proofErr w:type="spellEnd"/>
      <w:r w:rsidR="007A3A9B" w:rsidRPr="007A3A9B">
        <w:rPr>
          <w:b/>
          <w:bCs/>
          <w:lang w:val="en-GB"/>
        </w:rPr>
        <w:t xml:space="preserve"> Medical </w:t>
      </w:r>
      <w:proofErr w:type="spellStart"/>
      <w:r w:rsidR="007A3A9B" w:rsidRPr="007A3A9B">
        <w:rPr>
          <w:b/>
          <w:bCs/>
          <w:lang w:val="en-GB"/>
        </w:rPr>
        <w:t>Center</w:t>
      </w:r>
      <w:proofErr w:type="spellEnd"/>
      <w:r w:rsidR="007A3A9B" w:rsidRPr="007A3A9B">
        <w:rPr>
          <w:b/>
          <w:bCs/>
          <w:lang w:val="en-GB"/>
        </w:rPr>
        <w:t xml:space="preserve"> </w:t>
      </w:r>
      <w:proofErr w:type="spellStart"/>
      <w:r w:rsidR="007A3A9B" w:rsidRPr="007A3A9B">
        <w:rPr>
          <w:b/>
          <w:bCs/>
          <w:lang w:val="en-GB"/>
        </w:rPr>
        <w:t>Ichilov</w:t>
      </w:r>
      <w:proofErr w:type="spellEnd"/>
      <w:r w:rsidR="007A3A9B" w:rsidRPr="007A3A9B">
        <w:rPr>
          <w:b/>
          <w:bCs/>
          <w:lang w:val="en-GB"/>
        </w:rPr>
        <w:t xml:space="preserve"> </w:t>
      </w:r>
      <w:r w:rsidR="007A3A9B">
        <w:rPr>
          <w:b/>
          <w:bCs/>
          <w:lang w:val="en-GB"/>
        </w:rPr>
        <w:t>(</w:t>
      </w:r>
      <w:r w:rsidR="007A3A9B" w:rsidRPr="007A3A9B">
        <w:rPr>
          <w:b/>
          <w:bCs/>
          <w:lang w:val="en-GB"/>
        </w:rPr>
        <w:t>TASMC)</w:t>
      </w:r>
      <w:r>
        <w:rPr>
          <w:lang w:val="en-GB"/>
        </w:rPr>
        <w:t xml:space="preserve"> </w:t>
      </w:r>
      <w:r w:rsidRPr="007A3A9B">
        <w:rPr>
          <w:i/>
          <w:iCs/>
          <w:lang w:val="en-GB"/>
        </w:rPr>
        <w:t>“</w:t>
      </w:r>
      <w:r w:rsidR="007A3A9B" w:rsidRPr="007A3A9B">
        <w:rPr>
          <w:i/>
          <w:iCs/>
          <w:lang w:val="en-GB"/>
        </w:rPr>
        <w:t>treats congenital deformities of the genitourinary tract of boys and girls</w:t>
      </w:r>
      <w:r w:rsidR="007A3A9B">
        <w:rPr>
          <w:i/>
          <w:iCs/>
          <w:lang w:val="en-GB"/>
        </w:rPr>
        <w:t xml:space="preserve">. […] </w:t>
      </w:r>
      <w:r w:rsidR="007A3A9B" w:rsidRPr="007A3A9B">
        <w:rPr>
          <w:b/>
          <w:bCs/>
          <w:i/>
          <w:iCs/>
          <w:lang w:val="en-GB"/>
        </w:rPr>
        <w:t>[It] performs surgeries to correct […] “intersex” conditions (</w:t>
      </w:r>
      <w:r w:rsidR="007A3A9B">
        <w:rPr>
          <w:b/>
          <w:bCs/>
          <w:i/>
          <w:iCs/>
          <w:lang w:val="en-GB"/>
        </w:rPr>
        <w:t>‘</w:t>
      </w:r>
      <w:r w:rsidR="007A3A9B" w:rsidRPr="007A3A9B">
        <w:rPr>
          <w:b/>
          <w:bCs/>
          <w:i/>
          <w:iCs/>
          <w:lang w:val="en-GB"/>
        </w:rPr>
        <w:t>hermaphrodites</w:t>
      </w:r>
      <w:r w:rsidR="007A3A9B">
        <w:rPr>
          <w:b/>
          <w:bCs/>
          <w:i/>
          <w:iCs/>
          <w:lang w:val="en-GB"/>
        </w:rPr>
        <w:t>’</w:t>
      </w:r>
      <w:r w:rsidR="007A3A9B" w:rsidRPr="007A3A9B">
        <w:rPr>
          <w:b/>
          <w:bCs/>
          <w:i/>
          <w:iCs/>
          <w:lang w:val="en-GB"/>
        </w:rPr>
        <w:t>).”</w:t>
      </w:r>
      <w:r w:rsidRPr="00537F21">
        <w:rPr>
          <w:rStyle w:val="Funotenanker"/>
          <w:lang w:val="en-GB"/>
        </w:rPr>
        <w:footnoteReference w:id="19"/>
      </w:r>
    </w:p>
    <w:p w14:paraId="20616325" w14:textId="20220915" w:rsidR="00DE3AC1" w:rsidRDefault="007A3A9B" w:rsidP="00D44F1D">
      <w:pPr>
        <w:pStyle w:val="absatzschattenbericht"/>
        <w:rPr>
          <w:lang w:val="en-GB"/>
        </w:rPr>
      </w:pPr>
      <w:r>
        <w:rPr>
          <w:lang w:val="en-GB"/>
        </w:rPr>
        <w:t xml:space="preserve">Accordingly, a </w:t>
      </w:r>
      <w:r>
        <w:rPr>
          <w:b/>
          <w:bCs/>
          <w:lang w:val="en-GB"/>
        </w:rPr>
        <w:t xml:space="preserve">2018 </w:t>
      </w:r>
      <w:r>
        <w:rPr>
          <w:lang w:val="en-GB"/>
        </w:rPr>
        <w:t>Israeli study interviewing doctors found:</w:t>
      </w:r>
      <w:r w:rsidR="00D91DE4" w:rsidRPr="00D91DE4">
        <w:rPr>
          <w:rStyle w:val="Funotenanker"/>
          <w:lang w:val="en-GB"/>
        </w:rPr>
        <w:t xml:space="preserve"> </w:t>
      </w:r>
      <w:r w:rsidR="00D91DE4" w:rsidRPr="00537F21">
        <w:rPr>
          <w:rStyle w:val="Funotenanker"/>
          <w:lang w:val="en-GB"/>
        </w:rPr>
        <w:footnoteReference w:id="20"/>
      </w:r>
    </w:p>
    <w:p w14:paraId="1BC5A70A" w14:textId="7247779D" w:rsidR="007A3A9B" w:rsidRPr="00D91DE4" w:rsidRDefault="00D91DE4" w:rsidP="00D91DE4">
      <w:pPr>
        <w:pStyle w:val="absatzschattenbericht"/>
        <w:ind w:left="284"/>
        <w:rPr>
          <w:i/>
          <w:iCs/>
          <w:lang w:val="en-GB"/>
        </w:rPr>
      </w:pPr>
      <w:r w:rsidRPr="00D91DE4">
        <w:rPr>
          <w:i/>
          <w:iCs/>
          <w:lang w:val="en-GB"/>
        </w:rPr>
        <w:t>“</w:t>
      </w:r>
      <w:r w:rsidR="007A3A9B" w:rsidRPr="00D91DE4">
        <w:rPr>
          <w:i/>
          <w:iCs/>
          <w:lang w:val="en-GB"/>
        </w:rPr>
        <w:t xml:space="preserve">Medical professionals from different hospitals in Israel </w:t>
      </w:r>
      <w:r w:rsidR="000B4627">
        <w:rPr>
          <w:i/>
          <w:iCs/>
          <w:lang w:val="en-GB"/>
        </w:rPr>
        <w:t xml:space="preserve">[…] </w:t>
      </w:r>
      <w:r w:rsidR="007A3A9B" w:rsidRPr="00D91DE4">
        <w:rPr>
          <w:i/>
          <w:iCs/>
          <w:lang w:val="en-GB"/>
        </w:rPr>
        <w:t xml:space="preserve">reported that </w:t>
      </w:r>
      <w:r>
        <w:rPr>
          <w:i/>
          <w:iCs/>
          <w:lang w:val="en-GB"/>
        </w:rPr>
        <w:t>[…]</w:t>
      </w:r>
      <w:r w:rsidR="007A3A9B" w:rsidRPr="00D91DE4">
        <w:rPr>
          <w:i/>
          <w:iCs/>
          <w:lang w:val="en-GB"/>
        </w:rPr>
        <w:t xml:space="preserve"> </w:t>
      </w:r>
      <w:r w:rsidR="007A3A9B" w:rsidRPr="00D91DE4">
        <w:rPr>
          <w:b/>
          <w:bCs/>
          <w:i/>
          <w:iCs/>
          <w:lang w:val="en-GB"/>
        </w:rPr>
        <w:t>surgeries to remove internal sex organs</w:t>
      </w:r>
      <w:r w:rsidR="007A3A9B" w:rsidRPr="00D91DE4">
        <w:rPr>
          <w:i/>
          <w:iCs/>
          <w:lang w:val="en-GB"/>
        </w:rPr>
        <w:t xml:space="preserve"> are performed</w:t>
      </w:r>
      <w:r w:rsidR="000B4627">
        <w:rPr>
          <w:i/>
          <w:iCs/>
          <w:lang w:val="en-GB"/>
        </w:rPr>
        <w:t xml:space="preserve"> […] </w:t>
      </w:r>
      <w:r w:rsidR="007A3A9B" w:rsidRPr="00D91DE4">
        <w:rPr>
          <w:b/>
          <w:bCs/>
          <w:i/>
          <w:iCs/>
          <w:lang w:val="en-GB"/>
        </w:rPr>
        <w:t>between the ages of six months and one year.</w:t>
      </w:r>
      <w:r w:rsidRPr="00D91DE4">
        <w:rPr>
          <w:b/>
          <w:bCs/>
          <w:i/>
          <w:iCs/>
          <w:lang w:val="en-GB"/>
        </w:rPr>
        <w:t>”</w:t>
      </w:r>
    </w:p>
    <w:p w14:paraId="616203EA" w14:textId="24FE11DE" w:rsidR="00D91DE4" w:rsidRDefault="00D91DE4" w:rsidP="00D91DE4">
      <w:pPr>
        <w:pStyle w:val="absatzschattenbericht"/>
        <w:rPr>
          <w:lang w:val="en-GB"/>
        </w:rPr>
      </w:pPr>
      <w:r>
        <w:rPr>
          <w:lang w:val="en-GB"/>
        </w:rPr>
        <w:t xml:space="preserve">Another </w:t>
      </w:r>
      <w:r w:rsidR="000B4627">
        <w:rPr>
          <w:lang w:val="en-GB"/>
        </w:rPr>
        <w:t>Israeli</w:t>
      </w:r>
      <w:r>
        <w:rPr>
          <w:lang w:val="en-GB"/>
        </w:rPr>
        <w:t xml:space="preserve"> doctor explained:</w:t>
      </w:r>
      <w:r w:rsidRPr="00D91DE4">
        <w:rPr>
          <w:rStyle w:val="Funotenanker"/>
          <w:lang w:val="en-GB"/>
        </w:rPr>
        <w:t xml:space="preserve"> </w:t>
      </w:r>
      <w:r w:rsidRPr="00537F21">
        <w:rPr>
          <w:rStyle w:val="Funotenanker"/>
          <w:lang w:val="en-GB"/>
        </w:rPr>
        <w:footnoteReference w:id="21"/>
      </w:r>
    </w:p>
    <w:p w14:paraId="2ED410F8" w14:textId="298A6DD7" w:rsidR="00D91DE4" w:rsidRDefault="00D91DE4" w:rsidP="00D91DE4">
      <w:pPr>
        <w:pStyle w:val="absatzschattenbericht"/>
        <w:ind w:left="284"/>
        <w:rPr>
          <w:lang w:val="en-GB"/>
        </w:rPr>
      </w:pPr>
      <w:r w:rsidRPr="00D91DE4">
        <w:rPr>
          <w:i/>
          <w:iCs/>
          <w:lang w:val="en-GB"/>
        </w:rPr>
        <w:t>“[</w:t>
      </w:r>
      <w:r w:rsidR="00540C35">
        <w:rPr>
          <w:i/>
          <w:iCs/>
          <w:lang w:val="en-GB"/>
        </w:rPr>
        <w:t>We did</w:t>
      </w:r>
      <w:r w:rsidRPr="00D91DE4">
        <w:rPr>
          <w:i/>
          <w:iCs/>
          <w:lang w:val="en-GB"/>
        </w:rPr>
        <w:t xml:space="preserve">] a laparoscopy . . . We inserted a camera and looked for the testicles in the abdomen. </w:t>
      </w:r>
      <w:r w:rsidR="00540C35">
        <w:rPr>
          <w:i/>
          <w:iCs/>
          <w:lang w:val="en-GB"/>
        </w:rPr>
        <w:t>[…]</w:t>
      </w:r>
      <w:r w:rsidRPr="00D91DE4">
        <w:rPr>
          <w:i/>
          <w:iCs/>
          <w:lang w:val="en-GB"/>
        </w:rPr>
        <w:t xml:space="preserve"> I saw two – we do not call them testicles . . . two gonads. It seemed they might be strange ovaries, I don’t know, and a uterus and fallopian tubes</w:t>
      </w:r>
      <w:r w:rsidR="00540C35">
        <w:rPr>
          <w:i/>
          <w:iCs/>
          <w:lang w:val="en-GB"/>
        </w:rPr>
        <w:t xml:space="preserve"> […]</w:t>
      </w:r>
      <w:r w:rsidR="000B4627">
        <w:rPr>
          <w:i/>
          <w:iCs/>
          <w:lang w:val="en-GB"/>
        </w:rPr>
        <w:t xml:space="preserve"> </w:t>
      </w:r>
      <w:r w:rsidRPr="00D91DE4">
        <w:rPr>
          <w:i/>
          <w:iCs/>
          <w:lang w:val="en-GB"/>
        </w:rPr>
        <w:t>we performed tests and found that he was really lacking this MIF [Müllerian inhibiting factor]</w:t>
      </w:r>
      <w:r w:rsidR="00540C35">
        <w:rPr>
          <w:i/>
          <w:iCs/>
          <w:lang w:val="en-GB"/>
        </w:rPr>
        <w:t>.</w:t>
      </w:r>
      <w:r w:rsidRPr="00D91DE4">
        <w:rPr>
          <w:i/>
          <w:iCs/>
          <w:lang w:val="en-GB"/>
        </w:rPr>
        <w:t xml:space="preserve"> This is </w:t>
      </w:r>
      <w:r w:rsidRPr="00D91DE4">
        <w:rPr>
          <w:b/>
          <w:bCs/>
          <w:i/>
          <w:iCs/>
          <w:lang w:val="en-GB"/>
        </w:rPr>
        <w:t>something fantastic</w:t>
      </w:r>
      <w:r w:rsidRPr="00D91DE4">
        <w:rPr>
          <w:i/>
          <w:iCs/>
          <w:lang w:val="en-GB"/>
        </w:rPr>
        <w:t xml:space="preserve"> in theory. Why in theory? </w:t>
      </w:r>
      <w:r w:rsidRPr="00D91DE4">
        <w:rPr>
          <w:b/>
          <w:bCs/>
          <w:i/>
          <w:iCs/>
          <w:lang w:val="en-GB"/>
        </w:rPr>
        <w:t>Because we usually prefer to remove it</w:t>
      </w:r>
      <w:r w:rsidRPr="00D91DE4">
        <w:rPr>
          <w:i/>
          <w:iCs/>
          <w:lang w:val="en-GB"/>
        </w:rPr>
        <w:t xml:space="preserve"> . . .. we moved the testicles into the scrotum and </w:t>
      </w:r>
      <w:r w:rsidRPr="00D91DE4">
        <w:rPr>
          <w:b/>
          <w:bCs/>
          <w:i/>
          <w:iCs/>
          <w:lang w:val="en-GB"/>
        </w:rPr>
        <w:t>removed the uterus and fallopian tubes.”</w:t>
      </w:r>
      <w:r w:rsidRPr="00D91DE4">
        <w:rPr>
          <w:b/>
          <w:bCs/>
          <w:lang w:val="en-GB"/>
        </w:rPr>
        <w:t xml:space="preserve"> </w:t>
      </w:r>
      <w:r w:rsidRPr="00D91DE4">
        <w:rPr>
          <w:lang w:val="en-GB"/>
        </w:rPr>
        <w:t>(Prof. B., 25 October 2015)</w:t>
      </w:r>
    </w:p>
    <w:p w14:paraId="72992F9A" w14:textId="2992E164" w:rsidR="00D44F1D" w:rsidRPr="006203CD" w:rsidRDefault="00D44F1D" w:rsidP="00D44F1D">
      <w:pPr>
        <w:pStyle w:val="Title3"/>
        <w:rPr>
          <w:rFonts w:eastAsia="Times New Roman"/>
        </w:rPr>
      </w:pPr>
      <w:bookmarkStart w:id="47" w:name="_Toc475924597"/>
      <w:bookmarkStart w:id="48" w:name="_Toc475924774"/>
      <w:bookmarkStart w:id="49" w:name="_Toc475924926"/>
      <w:bookmarkStart w:id="50" w:name="_Toc507786411"/>
      <w:bookmarkStart w:id="51" w:name="_Toc19465688"/>
      <w:bookmarkStart w:id="52" w:name="_Toc64836451"/>
      <w:bookmarkStart w:id="53" w:name="_Toc141806490"/>
      <w:r w:rsidRPr="006203CD">
        <w:lastRenderedPageBreak/>
        <w:t>b) IGM 2 – “Feminising Procedures”: Clitoris Amputation/“Reduction”,</w:t>
      </w:r>
      <w:r w:rsidRPr="006203CD">
        <w:br/>
        <w:t xml:space="preserve">    “Vaginoplasty”, “Labiaplasty”, Dilation</w:t>
      </w:r>
      <w:r w:rsidRPr="006203CD">
        <w:rPr>
          <w:rStyle w:val="Funotenzeichen3"/>
        </w:rPr>
        <w:footnoteReference w:id="22"/>
      </w:r>
      <w:bookmarkEnd w:id="47"/>
      <w:bookmarkEnd w:id="48"/>
      <w:bookmarkEnd w:id="49"/>
      <w:bookmarkEnd w:id="50"/>
      <w:bookmarkEnd w:id="51"/>
      <w:bookmarkEnd w:id="52"/>
      <w:bookmarkEnd w:id="53"/>
    </w:p>
    <w:p w14:paraId="1598A950" w14:textId="5457DC2D" w:rsidR="00D91DE4" w:rsidRDefault="00D91DE4" w:rsidP="00D91DE4">
      <w:pPr>
        <w:pStyle w:val="absatzschattenbericht"/>
        <w:rPr>
          <w:lang w:val="en-GB"/>
        </w:rPr>
      </w:pPr>
      <w:bookmarkStart w:id="54" w:name="_Toc507786412"/>
      <w:bookmarkStart w:id="55" w:name="_Toc19465689"/>
      <w:bookmarkStart w:id="56" w:name="_Toc64836452"/>
      <w:r>
        <w:rPr>
          <w:lang w:val="en-GB"/>
        </w:rPr>
        <w:t xml:space="preserve">The </w:t>
      </w:r>
      <w:r w:rsidRPr="00DE3AC1">
        <w:rPr>
          <w:b/>
          <w:bCs/>
          <w:i/>
          <w:iCs/>
          <w:lang w:val="en-GB"/>
        </w:rPr>
        <w:t>“</w:t>
      </w:r>
      <w:proofErr w:type="spellStart"/>
      <w:r w:rsidRPr="00DE3AC1">
        <w:rPr>
          <w:b/>
          <w:bCs/>
          <w:i/>
          <w:iCs/>
          <w:lang w:val="en-GB"/>
        </w:rPr>
        <w:t>Pediatric</w:t>
      </w:r>
      <w:proofErr w:type="spellEnd"/>
      <w:r w:rsidRPr="00DE3AC1">
        <w:rPr>
          <w:b/>
          <w:bCs/>
          <w:i/>
          <w:iCs/>
          <w:lang w:val="en-GB"/>
        </w:rPr>
        <w:t xml:space="preserve"> Urology”</w:t>
      </w:r>
      <w:r>
        <w:rPr>
          <w:lang w:val="en-GB"/>
        </w:rPr>
        <w:t xml:space="preserve"> homepage of the</w:t>
      </w:r>
      <w:r w:rsidRPr="00DE3AC1">
        <w:rPr>
          <w:lang w:val="en-GB"/>
        </w:rPr>
        <w:t xml:space="preserve"> </w:t>
      </w:r>
      <w:r w:rsidRPr="0095066E">
        <w:rPr>
          <w:b/>
          <w:bCs/>
          <w:lang w:val="en-GB"/>
        </w:rPr>
        <w:t>Wilf Children’s Hospital</w:t>
      </w:r>
      <w:r>
        <w:rPr>
          <w:lang w:val="en-GB"/>
        </w:rPr>
        <w:t xml:space="preserve"> at the </w:t>
      </w:r>
      <w:proofErr w:type="spellStart"/>
      <w:r w:rsidRPr="0095066E">
        <w:rPr>
          <w:b/>
          <w:bCs/>
          <w:lang w:val="en-GB"/>
        </w:rPr>
        <w:t>Shaare</w:t>
      </w:r>
      <w:proofErr w:type="spellEnd"/>
      <w:r w:rsidRPr="0095066E">
        <w:rPr>
          <w:b/>
          <w:bCs/>
          <w:lang w:val="en-GB"/>
        </w:rPr>
        <w:t xml:space="preserve"> </w:t>
      </w:r>
      <w:proofErr w:type="spellStart"/>
      <w:r w:rsidRPr="0095066E">
        <w:rPr>
          <w:b/>
          <w:bCs/>
          <w:lang w:val="en-GB"/>
        </w:rPr>
        <w:t>Zedek</w:t>
      </w:r>
      <w:proofErr w:type="spellEnd"/>
      <w:r w:rsidRPr="0095066E">
        <w:rPr>
          <w:b/>
          <w:bCs/>
          <w:lang w:val="en-GB"/>
        </w:rPr>
        <w:t xml:space="preserve"> Medical </w:t>
      </w:r>
      <w:proofErr w:type="spellStart"/>
      <w:r w:rsidRPr="0095066E">
        <w:rPr>
          <w:b/>
          <w:bCs/>
          <w:lang w:val="en-GB"/>
        </w:rPr>
        <w:t>Center</w:t>
      </w:r>
      <w:proofErr w:type="spellEnd"/>
      <w:r w:rsidRPr="0095066E">
        <w:rPr>
          <w:b/>
          <w:bCs/>
          <w:lang w:val="en-GB"/>
        </w:rPr>
        <w:t xml:space="preserve"> (SZMC)</w:t>
      </w:r>
      <w:r>
        <w:rPr>
          <w:lang w:val="en-GB"/>
        </w:rPr>
        <w:t xml:space="preserve"> in Jerusalem lists under </w:t>
      </w:r>
      <w:r w:rsidRPr="00DE3AC1">
        <w:rPr>
          <w:b/>
          <w:bCs/>
          <w:i/>
          <w:iCs/>
          <w:lang w:val="en-GB"/>
        </w:rPr>
        <w:t>“disorders treated in the clinic</w:t>
      </w:r>
      <w:r w:rsidRPr="000B4627">
        <w:rPr>
          <w:b/>
          <w:bCs/>
          <w:i/>
          <w:iCs/>
          <w:lang w:val="en-GB"/>
        </w:rPr>
        <w:t>”</w:t>
      </w:r>
      <w:r w:rsidRPr="000B4627">
        <w:rPr>
          <w:b/>
          <w:bCs/>
          <w:lang w:val="en-GB"/>
        </w:rPr>
        <w:t xml:space="preserve">: </w:t>
      </w:r>
      <w:r w:rsidRPr="00DE3AC1">
        <w:rPr>
          <w:b/>
          <w:bCs/>
          <w:i/>
          <w:iCs/>
          <w:lang w:val="en-GB"/>
        </w:rPr>
        <w:t>“Sexual malformations in children with sexual differentiation disorders.”</w:t>
      </w:r>
      <w:r w:rsidR="00162F2E">
        <w:rPr>
          <w:b/>
          <w:bCs/>
          <w:i/>
          <w:iCs/>
          <w:lang w:val="en-GB"/>
        </w:rPr>
        <w:t xml:space="preserve"> </w:t>
      </w:r>
      <w:r w:rsidR="00162F2E">
        <w:rPr>
          <w:lang w:val="en-GB"/>
        </w:rPr>
        <w:t xml:space="preserve">It further claims, </w:t>
      </w:r>
      <w:r w:rsidR="00162F2E" w:rsidRPr="00162F2E">
        <w:rPr>
          <w:b/>
          <w:bCs/>
          <w:i/>
          <w:iCs/>
          <w:lang w:val="en-GB"/>
        </w:rPr>
        <w:t xml:space="preserve">“The department serves as a national referral </w:t>
      </w:r>
      <w:proofErr w:type="spellStart"/>
      <w:r w:rsidR="00162F2E" w:rsidRPr="00162F2E">
        <w:rPr>
          <w:b/>
          <w:bCs/>
          <w:i/>
          <w:iCs/>
          <w:lang w:val="en-GB"/>
        </w:rPr>
        <w:t>center</w:t>
      </w:r>
      <w:proofErr w:type="spellEnd"/>
      <w:r w:rsidR="00162F2E" w:rsidRPr="00162F2E">
        <w:rPr>
          <w:b/>
          <w:bCs/>
          <w:i/>
          <w:iCs/>
          <w:lang w:val="en-GB"/>
        </w:rPr>
        <w:t xml:space="preserve"> for children with endocrinological disorders who need sexual organ repair</w:t>
      </w:r>
      <w:r w:rsidR="00162F2E" w:rsidRPr="00162F2E">
        <w:rPr>
          <w:i/>
          <w:iCs/>
          <w:lang w:val="en-GB"/>
        </w:rPr>
        <w:t xml:space="preserve">. This is one of the most challenging fields in reconstructive surgery and the department is among the world's leading </w:t>
      </w:r>
      <w:proofErr w:type="spellStart"/>
      <w:r w:rsidR="00162F2E" w:rsidRPr="00162F2E">
        <w:rPr>
          <w:i/>
          <w:iCs/>
          <w:lang w:val="en-GB"/>
        </w:rPr>
        <w:t>centers</w:t>
      </w:r>
      <w:proofErr w:type="spellEnd"/>
      <w:r w:rsidR="00162F2E" w:rsidRPr="00162F2E">
        <w:rPr>
          <w:i/>
          <w:iCs/>
          <w:lang w:val="en-GB"/>
        </w:rPr>
        <w:t xml:space="preserve"> for these procedures.</w:t>
      </w:r>
      <w:r w:rsidR="00162F2E">
        <w:rPr>
          <w:i/>
          <w:iCs/>
          <w:lang w:val="en-GB"/>
        </w:rPr>
        <w:t>”</w:t>
      </w:r>
      <w:r w:rsidRPr="001867D1">
        <w:rPr>
          <w:rStyle w:val="Funotenanker"/>
          <w:lang w:val="en-GB"/>
        </w:rPr>
        <w:t xml:space="preserve"> </w:t>
      </w:r>
      <w:r w:rsidRPr="00537F21">
        <w:rPr>
          <w:rStyle w:val="Funotenanker"/>
          <w:lang w:val="en-GB"/>
        </w:rPr>
        <w:footnoteReference w:id="23"/>
      </w:r>
    </w:p>
    <w:p w14:paraId="1CA41E62" w14:textId="454939BD" w:rsidR="00D91DE4" w:rsidRPr="00D91DE4" w:rsidRDefault="00D91DE4" w:rsidP="00D91DE4">
      <w:pPr>
        <w:pStyle w:val="absatzschattenbericht"/>
        <w:rPr>
          <w:b/>
          <w:bCs/>
          <w:lang w:val="en-GB"/>
        </w:rPr>
      </w:pPr>
      <w:r>
        <w:rPr>
          <w:lang w:val="en-GB"/>
        </w:rPr>
        <w:t xml:space="preserve">And the </w:t>
      </w:r>
      <w:r w:rsidRPr="00DE3AC1">
        <w:rPr>
          <w:b/>
          <w:bCs/>
          <w:i/>
          <w:iCs/>
          <w:lang w:val="en-GB"/>
        </w:rPr>
        <w:t>“Urology</w:t>
      </w:r>
      <w:r>
        <w:rPr>
          <w:b/>
          <w:bCs/>
          <w:i/>
          <w:iCs/>
          <w:lang w:val="en-GB"/>
        </w:rPr>
        <w:t xml:space="preserve"> (</w:t>
      </w:r>
      <w:proofErr w:type="spellStart"/>
      <w:r>
        <w:rPr>
          <w:b/>
          <w:bCs/>
          <w:i/>
          <w:iCs/>
          <w:lang w:val="en-GB"/>
        </w:rPr>
        <w:t>Pediatrics</w:t>
      </w:r>
      <w:proofErr w:type="spellEnd"/>
      <w:r>
        <w:rPr>
          <w:b/>
          <w:bCs/>
          <w:i/>
          <w:iCs/>
          <w:lang w:val="en-GB"/>
        </w:rPr>
        <w:t>)</w:t>
      </w:r>
      <w:r w:rsidRPr="00DE3AC1">
        <w:rPr>
          <w:b/>
          <w:bCs/>
          <w:i/>
          <w:iCs/>
          <w:lang w:val="en-GB"/>
        </w:rPr>
        <w:t>”</w:t>
      </w:r>
      <w:r>
        <w:rPr>
          <w:lang w:val="en-GB"/>
        </w:rPr>
        <w:t xml:space="preserve"> homepage of the</w:t>
      </w:r>
      <w:r w:rsidRPr="00DE3AC1">
        <w:rPr>
          <w:lang w:val="en-GB"/>
        </w:rPr>
        <w:t xml:space="preserve"> </w:t>
      </w:r>
      <w:r w:rsidR="00162F2E">
        <w:rPr>
          <w:b/>
          <w:bCs/>
          <w:lang w:val="en-GB"/>
        </w:rPr>
        <w:t>“</w:t>
      </w:r>
      <w:r w:rsidRPr="007A3A9B">
        <w:rPr>
          <w:b/>
          <w:bCs/>
          <w:lang w:val="en-GB"/>
        </w:rPr>
        <w:t>Dana-</w:t>
      </w:r>
      <w:proofErr w:type="spellStart"/>
      <w:r w:rsidRPr="007A3A9B">
        <w:rPr>
          <w:b/>
          <w:bCs/>
          <w:lang w:val="en-GB"/>
        </w:rPr>
        <w:t>Dwek</w:t>
      </w:r>
      <w:proofErr w:type="spellEnd"/>
      <w:r w:rsidRPr="007A3A9B">
        <w:rPr>
          <w:b/>
          <w:bCs/>
          <w:lang w:val="en-GB"/>
        </w:rPr>
        <w:t>” Children’s Hospital</w:t>
      </w:r>
      <w:r>
        <w:rPr>
          <w:b/>
          <w:bCs/>
          <w:lang w:val="en-GB"/>
        </w:rPr>
        <w:t xml:space="preserve"> </w:t>
      </w:r>
      <w:r>
        <w:rPr>
          <w:lang w:val="en-GB"/>
        </w:rPr>
        <w:t xml:space="preserve">at the </w:t>
      </w:r>
      <w:r w:rsidRPr="007A3A9B">
        <w:rPr>
          <w:b/>
          <w:bCs/>
          <w:lang w:val="en-GB"/>
        </w:rPr>
        <w:t xml:space="preserve">Tel Aviv </w:t>
      </w:r>
      <w:proofErr w:type="spellStart"/>
      <w:r w:rsidRPr="007A3A9B">
        <w:rPr>
          <w:b/>
          <w:bCs/>
          <w:lang w:val="en-GB"/>
        </w:rPr>
        <w:t>Sourasky</w:t>
      </w:r>
      <w:proofErr w:type="spellEnd"/>
      <w:r w:rsidRPr="007A3A9B">
        <w:rPr>
          <w:b/>
          <w:bCs/>
          <w:lang w:val="en-GB"/>
        </w:rPr>
        <w:t xml:space="preserve"> Medical </w:t>
      </w:r>
      <w:proofErr w:type="spellStart"/>
      <w:r w:rsidRPr="007A3A9B">
        <w:rPr>
          <w:b/>
          <w:bCs/>
          <w:lang w:val="en-GB"/>
        </w:rPr>
        <w:t>Center</w:t>
      </w:r>
      <w:proofErr w:type="spellEnd"/>
      <w:r w:rsidRPr="007A3A9B">
        <w:rPr>
          <w:b/>
          <w:bCs/>
          <w:lang w:val="en-GB"/>
        </w:rPr>
        <w:t xml:space="preserve"> </w:t>
      </w:r>
      <w:proofErr w:type="spellStart"/>
      <w:r w:rsidRPr="007A3A9B">
        <w:rPr>
          <w:b/>
          <w:bCs/>
          <w:lang w:val="en-GB"/>
        </w:rPr>
        <w:t>Ichilov</w:t>
      </w:r>
      <w:proofErr w:type="spellEnd"/>
      <w:r w:rsidRPr="007A3A9B">
        <w:rPr>
          <w:b/>
          <w:bCs/>
          <w:lang w:val="en-GB"/>
        </w:rPr>
        <w:t xml:space="preserve"> </w:t>
      </w:r>
      <w:r>
        <w:rPr>
          <w:b/>
          <w:bCs/>
          <w:lang w:val="en-GB"/>
        </w:rPr>
        <w:t>(</w:t>
      </w:r>
      <w:r w:rsidRPr="007A3A9B">
        <w:rPr>
          <w:b/>
          <w:bCs/>
          <w:lang w:val="en-GB"/>
        </w:rPr>
        <w:t>TASMC)</w:t>
      </w:r>
      <w:r>
        <w:rPr>
          <w:lang w:val="en-GB"/>
        </w:rPr>
        <w:t xml:space="preserve"> </w:t>
      </w:r>
      <w:r w:rsidRPr="007A3A9B">
        <w:rPr>
          <w:i/>
          <w:iCs/>
          <w:lang w:val="en-GB"/>
        </w:rPr>
        <w:t>“treats congenital deformities of the genitourinary tract of boys and girls</w:t>
      </w:r>
      <w:r>
        <w:rPr>
          <w:i/>
          <w:iCs/>
          <w:lang w:val="en-GB"/>
        </w:rPr>
        <w:t xml:space="preserve">. […] </w:t>
      </w:r>
      <w:r w:rsidRPr="007A3A9B">
        <w:rPr>
          <w:b/>
          <w:bCs/>
          <w:i/>
          <w:iCs/>
          <w:lang w:val="en-GB"/>
        </w:rPr>
        <w:t xml:space="preserve">[It] performs surgeries to correct […] </w:t>
      </w:r>
      <w:r w:rsidR="000B4627">
        <w:rPr>
          <w:b/>
          <w:bCs/>
          <w:i/>
          <w:iCs/>
          <w:lang w:val="en-GB"/>
        </w:rPr>
        <w:t>‘</w:t>
      </w:r>
      <w:r w:rsidRPr="007A3A9B">
        <w:rPr>
          <w:b/>
          <w:bCs/>
          <w:i/>
          <w:iCs/>
          <w:lang w:val="en-GB"/>
        </w:rPr>
        <w:t>intersex</w:t>
      </w:r>
      <w:r w:rsidR="000B4627">
        <w:rPr>
          <w:b/>
          <w:bCs/>
          <w:i/>
          <w:iCs/>
          <w:lang w:val="en-GB"/>
        </w:rPr>
        <w:t>’</w:t>
      </w:r>
      <w:r w:rsidRPr="007A3A9B">
        <w:rPr>
          <w:b/>
          <w:bCs/>
          <w:i/>
          <w:iCs/>
          <w:lang w:val="en-GB"/>
        </w:rPr>
        <w:t xml:space="preserve"> conditions (</w:t>
      </w:r>
      <w:r>
        <w:rPr>
          <w:b/>
          <w:bCs/>
          <w:i/>
          <w:iCs/>
          <w:lang w:val="en-GB"/>
        </w:rPr>
        <w:t>‘</w:t>
      </w:r>
      <w:r w:rsidRPr="007A3A9B">
        <w:rPr>
          <w:b/>
          <w:bCs/>
          <w:i/>
          <w:iCs/>
          <w:lang w:val="en-GB"/>
        </w:rPr>
        <w:t>hermaphrodites</w:t>
      </w:r>
      <w:r>
        <w:rPr>
          <w:b/>
          <w:bCs/>
          <w:i/>
          <w:iCs/>
          <w:lang w:val="en-GB"/>
        </w:rPr>
        <w:t>’</w:t>
      </w:r>
      <w:r w:rsidRPr="007A3A9B">
        <w:rPr>
          <w:b/>
          <w:bCs/>
          <w:i/>
          <w:iCs/>
          <w:lang w:val="en-GB"/>
        </w:rPr>
        <w:t>).”</w:t>
      </w:r>
      <w:r w:rsidRPr="00537F21">
        <w:rPr>
          <w:rStyle w:val="Funotenanker"/>
          <w:lang w:val="en-GB"/>
        </w:rPr>
        <w:footnoteReference w:id="24"/>
      </w:r>
      <w:r>
        <w:rPr>
          <w:b/>
          <w:bCs/>
          <w:lang w:val="en-GB"/>
        </w:rPr>
        <w:t xml:space="preserve"> </w:t>
      </w:r>
    </w:p>
    <w:p w14:paraId="640AC5B9" w14:textId="0AA38A79" w:rsidR="00763776" w:rsidRDefault="00162F2E" w:rsidP="00CE6DAB">
      <w:pPr>
        <w:pStyle w:val="absatzschattenbericht"/>
        <w:rPr>
          <w:lang w:val="en-GB"/>
        </w:rPr>
      </w:pPr>
      <w:r>
        <w:rPr>
          <w:lang w:val="en-GB"/>
        </w:rPr>
        <w:t xml:space="preserve">Accordingly, </w:t>
      </w:r>
      <w:r w:rsidR="00763776">
        <w:rPr>
          <w:lang w:val="en-GB"/>
        </w:rPr>
        <w:t xml:space="preserve">a </w:t>
      </w:r>
      <w:r w:rsidR="00763776">
        <w:rPr>
          <w:b/>
          <w:bCs/>
          <w:lang w:val="en-GB"/>
        </w:rPr>
        <w:t xml:space="preserve">2018 </w:t>
      </w:r>
      <w:r w:rsidR="00763776">
        <w:rPr>
          <w:lang w:val="en-GB"/>
        </w:rPr>
        <w:t xml:space="preserve">Israeli study with interviews </w:t>
      </w:r>
      <w:r w:rsidR="000B4627">
        <w:rPr>
          <w:lang w:val="en-GB"/>
        </w:rPr>
        <w:t>with</w:t>
      </w:r>
      <w:r w:rsidR="00763776">
        <w:rPr>
          <w:lang w:val="en-GB"/>
        </w:rPr>
        <w:t xml:space="preserve"> parents of intersex children quotes </w:t>
      </w:r>
      <w:r w:rsidR="00763776" w:rsidRPr="00763776">
        <w:rPr>
          <w:i/>
          <w:iCs/>
          <w:lang w:val="en-GB"/>
        </w:rPr>
        <w:t>“a father of a 9-year-old girl born with 46XX CAH”</w:t>
      </w:r>
      <w:r w:rsidR="00763776" w:rsidRPr="00763776">
        <w:rPr>
          <w:lang w:val="en-GB"/>
        </w:rPr>
        <w:t>:</w:t>
      </w:r>
      <w:r w:rsidR="00763776" w:rsidRPr="00763776">
        <w:rPr>
          <w:rStyle w:val="Funotenanker"/>
          <w:i/>
          <w:iCs/>
          <w:lang w:val="en-GB"/>
        </w:rPr>
        <w:t xml:space="preserve"> </w:t>
      </w:r>
      <w:r w:rsidR="00763776" w:rsidRPr="00763776">
        <w:rPr>
          <w:b/>
          <w:bCs/>
          <w:i/>
          <w:iCs/>
          <w:lang w:val="en-GB"/>
        </w:rPr>
        <w:t xml:space="preserve">“The </w:t>
      </w:r>
      <w:proofErr w:type="spellStart"/>
      <w:r w:rsidR="00763776" w:rsidRPr="00763776">
        <w:rPr>
          <w:b/>
          <w:bCs/>
          <w:i/>
          <w:iCs/>
          <w:lang w:val="en-GB"/>
        </w:rPr>
        <w:t>Dr.</w:t>
      </w:r>
      <w:proofErr w:type="spellEnd"/>
      <w:r w:rsidR="00763776" w:rsidRPr="00763776">
        <w:rPr>
          <w:b/>
          <w:bCs/>
          <w:i/>
          <w:iCs/>
          <w:lang w:val="en-GB"/>
        </w:rPr>
        <w:t xml:space="preserve"> said it would be better to operate before she was conscious of it,</w:t>
      </w:r>
      <w:r w:rsidR="00763776" w:rsidRPr="00763776">
        <w:rPr>
          <w:i/>
          <w:iCs/>
          <w:lang w:val="en-GB"/>
        </w:rPr>
        <w:t xml:space="preserve"> before she grew up and was traumatized by it. </w:t>
      </w:r>
      <w:r w:rsidR="008768D5">
        <w:rPr>
          <w:i/>
          <w:iCs/>
          <w:lang w:val="en-GB"/>
        </w:rPr>
        <w:t xml:space="preserve">[…] </w:t>
      </w:r>
      <w:r w:rsidR="00763776" w:rsidRPr="00763776">
        <w:rPr>
          <w:b/>
          <w:bCs/>
          <w:i/>
          <w:iCs/>
          <w:lang w:val="en-GB"/>
        </w:rPr>
        <w:t>But it doesn’t always work.”</w:t>
      </w:r>
      <w:r w:rsidR="00CE6DAB" w:rsidRPr="00CE6DAB">
        <w:rPr>
          <w:rStyle w:val="Funotenanker"/>
          <w:lang w:val="en-GB"/>
        </w:rPr>
        <w:t xml:space="preserve"> </w:t>
      </w:r>
      <w:r w:rsidR="00CE6DAB" w:rsidRPr="00537F21">
        <w:rPr>
          <w:rStyle w:val="Funotenanker"/>
          <w:lang w:val="en-GB"/>
        </w:rPr>
        <w:footnoteReference w:id="25"/>
      </w:r>
    </w:p>
    <w:p w14:paraId="6C98619D" w14:textId="58516980" w:rsidR="00162F2E" w:rsidRDefault="00763776" w:rsidP="00540C35">
      <w:pPr>
        <w:pStyle w:val="absatzschattenbericht"/>
        <w:rPr>
          <w:lang w:val="en-GB"/>
        </w:rPr>
      </w:pPr>
      <w:r>
        <w:rPr>
          <w:lang w:val="en-GB"/>
        </w:rPr>
        <w:t xml:space="preserve">And </w:t>
      </w:r>
      <w:r w:rsidR="00162F2E">
        <w:rPr>
          <w:lang w:val="en-GB"/>
        </w:rPr>
        <w:t xml:space="preserve">a </w:t>
      </w:r>
      <w:r w:rsidR="00162F2E">
        <w:rPr>
          <w:b/>
          <w:bCs/>
          <w:lang w:val="en-GB"/>
        </w:rPr>
        <w:t xml:space="preserve">2021 </w:t>
      </w:r>
      <w:r w:rsidR="00162F2E">
        <w:rPr>
          <w:lang w:val="en-GB"/>
        </w:rPr>
        <w:t xml:space="preserve">Israeli study interviewing parents of intersex children quotes a </w:t>
      </w:r>
      <w:r w:rsidR="00540C35" w:rsidRPr="00540C35">
        <w:rPr>
          <w:i/>
          <w:iCs/>
          <w:lang w:val="en-GB"/>
        </w:rPr>
        <w:t>“mother of a 12-year-old girl, with classical congenital adrenal hyperplasia”</w:t>
      </w:r>
      <w:r w:rsidR="00162F2E">
        <w:rPr>
          <w:lang w:val="en-GB"/>
        </w:rPr>
        <w:t xml:space="preserve"> who </w:t>
      </w:r>
      <w:r w:rsidR="00162F2E" w:rsidRPr="008768D5">
        <w:rPr>
          <w:b/>
          <w:bCs/>
          <w:lang w:val="en-GB"/>
        </w:rPr>
        <w:t>“consented” to IGM 2 on her child due to psychosocial pressure:</w:t>
      </w:r>
      <w:r w:rsidR="00162F2E" w:rsidRPr="00D91DE4">
        <w:rPr>
          <w:rStyle w:val="Funotenanker"/>
          <w:lang w:val="en-GB"/>
        </w:rPr>
        <w:t xml:space="preserve"> </w:t>
      </w:r>
      <w:r w:rsidR="00162F2E" w:rsidRPr="00537F21">
        <w:rPr>
          <w:rStyle w:val="Funotenanker"/>
          <w:lang w:val="en-GB"/>
        </w:rPr>
        <w:footnoteReference w:id="26"/>
      </w:r>
    </w:p>
    <w:p w14:paraId="6E0414B8" w14:textId="7C67C612" w:rsidR="00D91DE4" w:rsidRPr="008768D5" w:rsidRDefault="00162F2E" w:rsidP="008768D5">
      <w:pPr>
        <w:pStyle w:val="absatzschattenbericht"/>
        <w:ind w:left="284"/>
        <w:rPr>
          <w:i/>
          <w:iCs/>
          <w:lang w:val="en-GB"/>
        </w:rPr>
      </w:pPr>
      <w:r w:rsidRPr="00D91DE4">
        <w:rPr>
          <w:i/>
          <w:iCs/>
          <w:lang w:val="en-GB"/>
        </w:rPr>
        <w:t>“</w:t>
      </w:r>
      <w:r w:rsidR="00540C35">
        <w:rPr>
          <w:i/>
          <w:iCs/>
          <w:lang w:val="en-GB"/>
        </w:rPr>
        <w:t>[S</w:t>
      </w:r>
      <w:r w:rsidR="008768D5">
        <w:rPr>
          <w:i/>
          <w:iCs/>
          <w:lang w:val="en-GB"/>
        </w:rPr>
        <w:t>]</w:t>
      </w:r>
      <w:r w:rsidR="00540C35">
        <w:rPr>
          <w:i/>
          <w:iCs/>
          <w:lang w:val="en-GB"/>
        </w:rPr>
        <w:t xml:space="preserve">he </w:t>
      </w:r>
      <w:r w:rsidRPr="00162F2E">
        <w:rPr>
          <w:i/>
          <w:iCs/>
          <w:lang w:val="en-GB"/>
        </w:rPr>
        <w:t xml:space="preserve">and her husband were mainly </w:t>
      </w:r>
      <w:r w:rsidRPr="00162F2E">
        <w:rPr>
          <w:b/>
          <w:bCs/>
          <w:i/>
          <w:iCs/>
          <w:lang w:val="en-GB"/>
        </w:rPr>
        <w:t>afraid of negative social responses</w:t>
      </w:r>
      <w:r w:rsidRPr="00162F2E">
        <w:rPr>
          <w:i/>
          <w:iCs/>
          <w:lang w:val="en-GB"/>
        </w:rPr>
        <w:t xml:space="preserve">. Their daughter </w:t>
      </w:r>
      <w:r w:rsidRPr="00162F2E">
        <w:rPr>
          <w:b/>
          <w:bCs/>
          <w:i/>
          <w:iCs/>
          <w:lang w:val="en-GB"/>
        </w:rPr>
        <w:t>first underwent surgery at the age of 11 months</w:t>
      </w:r>
      <w:r w:rsidRPr="00162F2E">
        <w:rPr>
          <w:i/>
          <w:iCs/>
          <w:lang w:val="en-GB"/>
        </w:rPr>
        <w:t xml:space="preserve">, but the operation did not continue as planned because the surgeon said that the baby’s body was not ready. […] </w:t>
      </w:r>
      <w:r w:rsidRPr="00162F2E">
        <w:rPr>
          <w:b/>
          <w:bCs/>
          <w:i/>
          <w:iCs/>
          <w:lang w:val="en-GB"/>
        </w:rPr>
        <w:t>At the age of 19 months</w:t>
      </w:r>
      <w:r w:rsidRPr="008768D5">
        <w:rPr>
          <w:i/>
          <w:iCs/>
          <w:lang w:val="en-GB"/>
        </w:rPr>
        <w:t>, the daughter returned to the operating room, and this time</w:t>
      </w:r>
      <w:r w:rsidRPr="00162F2E">
        <w:rPr>
          <w:b/>
          <w:bCs/>
          <w:i/>
          <w:iCs/>
          <w:lang w:val="en-GB"/>
        </w:rPr>
        <w:t xml:space="preserve"> her clitoris was reduced and her urethral opening and vagina were reconstructed.</w:t>
      </w:r>
      <w:r w:rsidRPr="00162F2E">
        <w:rPr>
          <w:i/>
          <w:iCs/>
          <w:lang w:val="en-GB"/>
        </w:rPr>
        <w:t xml:space="preserve"> </w:t>
      </w:r>
      <w:r w:rsidR="00540C35">
        <w:rPr>
          <w:i/>
          <w:iCs/>
          <w:lang w:val="en-GB"/>
        </w:rPr>
        <w:t>[…]</w:t>
      </w:r>
      <w:r w:rsidR="008768D5">
        <w:rPr>
          <w:i/>
          <w:iCs/>
          <w:lang w:val="en-GB"/>
        </w:rPr>
        <w:t xml:space="preserve"> </w:t>
      </w:r>
      <w:r>
        <w:rPr>
          <w:b/>
          <w:bCs/>
          <w:i/>
          <w:iCs/>
          <w:lang w:val="en-GB"/>
        </w:rPr>
        <w:t>‘</w:t>
      </w:r>
      <w:r w:rsidRPr="00162F2E">
        <w:rPr>
          <w:b/>
          <w:bCs/>
          <w:i/>
          <w:iCs/>
          <w:lang w:val="en-GB"/>
        </w:rPr>
        <w:t>We were more afraid that society wouldn’t know how to accept it.</w:t>
      </w:r>
      <w:r w:rsidRPr="00162F2E">
        <w:rPr>
          <w:i/>
          <w:iCs/>
          <w:lang w:val="en-GB"/>
        </w:rPr>
        <w:t xml:space="preserve"> </w:t>
      </w:r>
      <w:r w:rsidR="00540C35">
        <w:rPr>
          <w:i/>
          <w:iCs/>
          <w:lang w:val="en-GB"/>
        </w:rPr>
        <w:t>[…]</w:t>
      </w:r>
      <w:r>
        <w:rPr>
          <w:b/>
          <w:bCs/>
          <w:i/>
          <w:iCs/>
          <w:lang w:val="en-GB"/>
        </w:rPr>
        <w:t>’</w:t>
      </w:r>
      <w:r w:rsidRPr="00162F2E">
        <w:rPr>
          <w:b/>
          <w:bCs/>
          <w:i/>
          <w:iCs/>
          <w:lang w:val="en-GB"/>
        </w:rPr>
        <w:t>”</w:t>
      </w:r>
    </w:p>
    <w:p w14:paraId="297018EE" w14:textId="77777777" w:rsidR="00D44F1D" w:rsidRPr="006203CD" w:rsidRDefault="00D44F1D" w:rsidP="00D44F1D">
      <w:pPr>
        <w:pStyle w:val="Title3"/>
      </w:pPr>
      <w:bookmarkStart w:id="57" w:name="_Toc141806491"/>
      <w:r w:rsidRPr="006203CD">
        <w:t>c) IGM 1 – “Masculinising Surgery”: Hypospadias “Repair”</w:t>
      </w:r>
      <w:r w:rsidRPr="006203CD">
        <w:rPr>
          <w:rStyle w:val="Funotenzeichen3"/>
        </w:rPr>
        <w:footnoteReference w:id="27"/>
      </w:r>
      <w:bookmarkEnd w:id="54"/>
      <w:bookmarkEnd w:id="55"/>
      <w:bookmarkEnd w:id="56"/>
      <w:bookmarkEnd w:id="57"/>
    </w:p>
    <w:p w14:paraId="0ABFD779" w14:textId="7AD2BA70" w:rsidR="00F21936" w:rsidRDefault="00F21936" w:rsidP="00F21936">
      <w:pPr>
        <w:pStyle w:val="absatzschattenbericht"/>
        <w:rPr>
          <w:lang w:val="en-GB"/>
        </w:rPr>
      </w:pPr>
      <w:r>
        <w:rPr>
          <w:lang w:val="en-GB"/>
        </w:rPr>
        <w:t xml:space="preserve">The </w:t>
      </w:r>
      <w:r w:rsidRPr="00DE3AC1">
        <w:rPr>
          <w:b/>
          <w:bCs/>
          <w:i/>
          <w:iCs/>
          <w:lang w:val="en-GB"/>
        </w:rPr>
        <w:t>“</w:t>
      </w:r>
      <w:proofErr w:type="spellStart"/>
      <w:r w:rsidRPr="00DE3AC1">
        <w:rPr>
          <w:b/>
          <w:bCs/>
          <w:i/>
          <w:iCs/>
          <w:lang w:val="en-GB"/>
        </w:rPr>
        <w:t>Pediatric</w:t>
      </w:r>
      <w:proofErr w:type="spellEnd"/>
      <w:r w:rsidRPr="00DE3AC1">
        <w:rPr>
          <w:b/>
          <w:bCs/>
          <w:i/>
          <w:iCs/>
          <w:lang w:val="en-GB"/>
        </w:rPr>
        <w:t xml:space="preserve"> Urology”</w:t>
      </w:r>
      <w:r>
        <w:rPr>
          <w:lang w:val="en-GB"/>
        </w:rPr>
        <w:t xml:space="preserve"> homepage of the</w:t>
      </w:r>
      <w:r w:rsidRPr="00DE3AC1">
        <w:rPr>
          <w:lang w:val="en-GB"/>
        </w:rPr>
        <w:t xml:space="preserve"> </w:t>
      </w:r>
      <w:r w:rsidRPr="0095066E">
        <w:rPr>
          <w:b/>
          <w:bCs/>
          <w:lang w:val="en-GB"/>
        </w:rPr>
        <w:t>Wilf Children’s Hospital</w:t>
      </w:r>
      <w:r>
        <w:rPr>
          <w:lang w:val="en-GB"/>
        </w:rPr>
        <w:t xml:space="preserve"> at the </w:t>
      </w:r>
      <w:proofErr w:type="spellStart"/>
      <w:r w:rsidRPr="0095066E">
        <w:rPr>
          <w:b/>
          <w:bCs/>
          <w:lang w:val="en-GB"/>
        </w:rPr>
        <w:t>Shaare</w:t>
      </w:r>
      <w:proofErr w:type="spellEnd"/>
      <w:r w:rsidRPr="0095066E">
        <w:rPr>
          <w:b/>
          <w:bCs/>
          <w:lang w:val="en-GB"/>
        </w:rPr>
        <w:t xml:space="preserve"> </w:t>
      </w:r>
      <w:proofErr w:type="spellStart"/>
      <w:r w:rsidRPr="0095066E">
        <w:rPr>
          <w:b/>
          <w:bCs/>
          <w:lang w:val="en-GB"/>
        </w:rPr>
        <w:t>Zedek</w:t>
      </w:r>
      <w:proofErr w:type="spellEnd"/>
      <w:r w:rsidRPr="0095066E">
        <w:rPr>
          <w:b/>
          <w:bCs/>
          <w:lang w:val="en-GB"/>
        </w:rPr>
        <w:t xml:space="preserve"> Medical </w:t>
      </w:r>
      <w:proofErr w:type="spellStart"/>
      <w:r w:rsidRPr="0095066E">
        <w:rPr>
          <w:b/>
          <w:bCs/>
          <w:lang w:val="en-GB"/>
        </w:rPr>
        <w:t>Center</w:t>
      </w:r>
      <w:proofErr w:type="spellEnd"/>
      <w:r w:rsidRPr="0095066E">
        <w:rPr>
          <w:b/>
          <w:bCs/>
          <w:lang w:val="en-GB"/>
        </w:rPr>
        <w:t xml:space="preserve"> (SZMC)</w:t>
      </w:r>
      <w:r>
        <w:rPr>
          <w:lang w:val="en-GB"/>
        </w:rPr>
        <w:t xml:space="preserve"> in Jerusalem lists under </w:t>
      </w:r>
      <w:r w:rsidRPr="00DE3AC1">
        <w:rPr>
          <w:b/>
          <w:bCs/>
          <w:i/>
          <w:iCs/>
          <w:lang w:val="en-GB"/>
        </w:rPr>
        <w:t>“disorders treated in the clinic”</w:t>
      </w:r>
      <w:r>
        <w:rPr>
          <w:lang w:val="en-GB"/>
        </w:rPr>
        <w:t xml:space="preserve">: </w:t>
      </w:r>
      <w:r w:rsidRPr="00DE3AC1">
        <w:rPr>
          <w:b/>
          <w:bCs/>
          <w:i/>
          <w:iCs/>
          <w:lang w:val="en-GB"/>
        </w:rPr>
        <w:t>“</w:t>
      </w:r>
      <w:r w:rsidRPr="00F21936">
        <w:rPr>
          <w:b/>
          <w:bCs/>
          <w:i/>
          <w:iCs/>
          <w:lang w:val="en-GB"/>
        </w:rPr>
        <w:t>Hypospadias – incomplete closure of the urethra</w:t>
      </w:r>
      <w:r w:rsidRPr="00DE3AC1">
        <w:rPr>
          <w:b/>
          <w:bCs/>
          <w:i/>
          <w:iCs/>
          <w:lang w:val="en-GB"/>
        </w:rPr>
        <w:t>.”</w:t>
      </w:r>
      <w:r>
        <w:rPr>
          <w:b/>
          <w:bCs/>
          <w:i/>
          <w:iCs/>
          <w:lang w:val="en-GB"/>
        </w:rPr>
        <w:t xml:space="preserve"> </w:t>
      </w:r>
      <w:r>
        <w:rPr>
          <w:lang w:val="en-GB"/>
        </w:rPr>
        <w:t xml:space="preserve">It further claims, </w:t>
      </w:r>
      <w:r w:rsidRPr="000B4627">
        <w:rPr>
          <w:i/>
          <w:iCs/>
          <w:lang w:val="en-GB"/>
        </w:rPr>
        <w:t xml:space="preserve">“The department is recognized as </w:t>
      </w:r>
      <w:proofErr w:type="gramStart"/>
      <w:r w:rsidRPr="000B4627">
        <w:rPr>
          <w:i/>
          <w:iCs/>
          <w:lang w:val="en-GB"/>
        </w:rPr>
        <w:t>a</w:t>
      </w:r>
      <w:proofErr w:type="gramEnd"/>
      <w:r w:rsidRPr="00F21936">
        <w:rPr>
          <w:b/>
          <w:bCs/>
          <w:i/>
          <w:iCs/>
          <w:lang w:val="en-GB"/>
        </w:rPr>
        <w:t xml:space="preserve"> Excellence </w:t>
      </w:r>
      <w:proofErr w:type="spellStart"/>
      <w:r w:rsidRPr="00F21936">
        <w:rPr>
          <w:b/>
          <w:bCs/>
          <w:i/>
          <w:iCs/>
          <w:lang w:val="en-GB"/>
        </w:rPr>
        <w:t>Center</w:t>
      </w:r>
      <w:proofErr w:type="spellEnd"/>
      <w:r w:rsidRPr="00F21936">
        <w:rPr>
          <w:b/>
          <w:bCs/>
          <w:i/>
          <w:iCs/>
          <w:lang w:val="en-GB"/>
        </w:rPr>
        <w:t xml:space="preserve"> for hypospadias repair.</w:t>
      </w:r>
      <w:r>
        <w:rPr>
          <w:i/>
          <w:iCs/>
          <w:lang w:val="en-GB"/>
        </w:rPr>
        <w:t>”</w:t>
      </w:r>
      <w:r w:rsidRPr="001867D1">
        <w:rPr>
          <w:rStyle w:val="Funotenanker"/>
          <w:lang w:val="en-GB"/>
        </w:rPr>
        <w:t xml:space="preserve"> </w:t>
      </w:r>
      <w:r w:rsidRPr="00537F21">
        <w:rPr>
          <w:rStyle w:val="Funotenanker"/>
          <w:lang w:val="en-GB"/>
        </w:rPr>
        <w:footnoteReference w:id="28"/>
      </w:r>
    </w:p>
    <w:p w14:paraId="7CBA06AF" w14:textId="5EECE3C1" w:rsidR="00F21936" w:rsidRPr="00D91DE4" w:rsidRDefault="00F21936" w:rsidP="00F21936">
      <w:pPr>
        <w:pStyle w:val="absatzschattenbericht"/>
        <w:rPr>
          <w:b/>
          <w:bCs/>
          <w:lang w:val="en-GB"/>
        </w:rPr>
      </w:pPr>
      <w:r>
        <w:rPr>
          <w:lang w:val="en-GB"/>
        </w:rPr>
        <w:t xml:space="preserve">And the </w:t>
      </w:r>
      <w:r w:rsidRPr="00DE3AC1">
        <w:rPr>
          <w:b/>
          <w:bCs/>
          <w:i/>
          <w:iCs/>
          <w:lang w:val="en-GB"/>
        </w:rPr>
        <w:t>“Urology</w:t>
      </w:r>
      <w:r>
        <w:rPr>
          <w:b/>
          <w:bCs/>
          <w:i/>
          <w:iCs/>
          <w:lang w:val="en-GB"/>
        </w:rPr>
        <w:t xml:space="preserve"> (</w:t>
      </w:r>
      <w:proofErr w:type="spellStart"/>
      <w:r>
        <w:rPr>
          <w:b/>
          <w:bCs/>
          <w:i/>
          <w:iCs/>
          <w:lang w:val="en-GB"/>
        </w:rPr>
        <w:t>Pediatrics</w:t>
      </w:r>
      <w:proofErr w:type="spellEnd"/>
      <w:r>
        <w:rPr>
          <w:b/>
          <w:bCs/>
          <w:i/>
          <w:iCs/>
          <w:lang w:val="en-GB"/>
        </w:rPr>
        <w:t>)</w:t>
      </w:r>
      <w:r w:rsidRPr="00DE3AC1">
        <w:rPr>
          <w:b/>
          <w:bCs/>
          <w:i/>
          <w:iCs/>
          <w:lang w:val="en-GB"/>
        </w:rPr>
        <w:t>”</w:t>
      </w:r>
      <w:r>
        <w:rPr>
          <w:lang w:val="en-GB"/>
        </w:rPr>
        <w:t xml:space="preserve"> homepage of the</w:t>
      </w:r>
      <w:r w:rsidRPr="00DE3AC1">
        <w:rPr>
          <w:lang w:val="en-GB"/>
        </w:rPr>
        <w:t xml:space="preserve"> </w:t>
      </w:r>
      <w:r>
        <w:rPr>
          <w:b/>
          <w:bCs/>
          <w:lang w:val="en-GB"/>
        </w:rPr>
        <w:t>“</w:t>
      </w:r>
      <w:r w:rsidRPr="007A3A9B">
        <w:rPr>
          <w:b/>
          <w:bCs/>
          <w:lang w:val="en-GB"/>
        </w:rPr>
        <w:t>Dana-</w:t>
      </w:r>
      <w:proofErr w:type="spellStart"/>
      <w:r w:rsidRPr="007A3A9B">
        <w:rPr>
          <w:b/>
          <w:bCs/>
          <w:lang w:val="en-GB"/>
        </w:rPr>
        <w:t>Dwek</w:t>
      </w:r>
      <w:proofErr w:type="spellEnd"/>
      <w:r w:rsidRPr="007A3A9B">
        <w:rPr>
          <w:b/>
          <w:bCs/>
          <w:lang w:val="en-GB"/>
        </w:rPr>
        <w:t>” Children’s Hospital</w:t>
      </w:r>
      <w:r>
        <w:rPr>
          <w:b/>
          <w:bCs/>
          <w:lang w:val="en-GB"/>
        </w:rPr>
        <w:t xml:space="preserve"> </w:t>
      </w:r>
      <w:r>
        <w:rPr>
          <w:lang w:val="en-GB"/>
        </w:rPr>
        <w:t xml:space="preserve">at the </w:t>
      </w:r>
      <w:r w:rsidRPr="007A3A9B">
        <w:rPr>
          <w:b/>
          <w:bCs/>
          <w:lang w:val="en-GB"/>
        </w:rPr>
        <w:t xml:space="preserve">Tel Aviv </w:t>
      </w:r>
      <w:proofErr w:type="spellStart"/>
      <w:r w:rsidRPr="007A3A9B">
        <w:rPr>
          <w:b/>
          <w:bCs/>
          <w:lang w:val="en-GB"/>
        </w:rPr>
        <w:t>Sourasky</w:t>
      </w:r>
      <w:proofErr w:type="spellEnd"/>
      <w:r w:rsidRPr="007A3A9B">
        <w:rPr>
          <w:b/>
          <w:bCs/>
          <w:lang w:val="en-GB"/>
        </w:rPr>
        <w:t xml:space="preserve"> Medical </w:t>
      </w:r>
      <w:proofErr w:type="spellStart"/>
      <w:r w:rsidRPr="007A3A9B">
        <w:rPr>
          <w:b/>
          <w:bCs/>
          <w:lang w:val="en-GB"/>
        </w:rPr>
        <w:t>Center</w:t>
      </w:r>
      <w:proofErr w:type="spellEnd"/>
      <w:r w:rsidRPr="007A3A9B">
        <w:rPr>
          <w:b/>
          <w:bCs/>
          <w:lang w:val="en-GB"/>
        </w:rPr>
        <w:t xml:space="preserve"> </w:t>
      </w:r>
      <w:proofErr w:type="spellStart"/>
      <w:r w:rsidRPr="007A3A9B">
        <w:rPr>
          <w:b/>
          <w:bCs/>
          <w:lang w:val="en-GB"/>
        </w:rPr>
        <w:t>Ichilov</w:t>
      </w:r>
      <w:proofErr w:type="spellEnd"/>
      <w:r w:rsidRPr="007A3A9B">
        <w:rPr>
          <w:b/>
          <w:bCs/>
          <w:lang w:val="en-GB"/>
        </w:rPr>
        <w:t xml:space="preserve"> </w:t>
      </w:r>
      <w:r>
        <w:rPr>
          <w:b/>
          <w:bCs/>
          <w:lang w:val="en-GB"/>
        </w:rPr>
        <w:t>(</w:t>
      </w:r>
      <w:r w:rsidRPr="007A3A9B">
        <w:rPr>
          <w:b/>
          <w:bCs/>
          <w:lang w:val="en-GB"/>
        </w:rPr>
        <w:t>TASMC)</w:t>
      </w:r>
      <w:r w:rsidR="007042E2">
        <w:rPr>
          <w:b/>
          <w:bCs/>
          <w:lang w:val="en-GB"/>
        </w:rPr>
        <w:t xml:space="preserve"> </w:t>
      </w:r>
      <w:r w:rsidR="007042E2">
        <w:rPr>
          <w:lang w:val="en-GB"/>
        </w:rPr>
        <w:t>offers surgery to “correct”</w:t>
      </w:r>
      <w:r>
        <w:rPr>
          <w:lang w:val="en-GB"/>
        </w:rPr>
        <w:t xml:space="preserve"> </w:t>
      </w:r>
      <w:r w:rsidRPr="007042E2">
        <w:rPr>
          <w:b/>
          <w:bCs/>
          <w:i/>
          <w:iCs/>
          <w:lang w:val="en-GB"/>
        </w:rPr>
        <w:t xml:space="preserve">“Hypospadias – a </w:t>
      </w:r>
      <w:r w:rsidRPr="007042E2">
        <w:rPr>
          <w:b/>
          <w:bCs/>
          <w:i/>
          <w:iCs/>
          <w:lang w:val="en-GB"/>
        </w:rPr>
        <w:lastRenderedPageBreak/>
        <w:t>congenital penile abnormality.”</w:t>
      </w:r>
      <w:r w:rsidR="007042E2">
        <w:rPr>
          <w:b/>
          <w:bCs/>
          <w:i/>
          <w:iCs/>
          <w:lang w:val="en-GB"/>
        </w:rPr>
        <w:t xml:space="preserve"> </w:t>
      </w:r>
      <w:r w:rsidRPr="00537F21">
        <w:rPr>
          <w:rStyle w:val="Funotenanker"/>
          <w:lang w:val="en-GB"/>
        </w:rPr>
        <w:footnoteReference w:id="29"/>
      </w:r>
      <w:r>
        <w:rPr>
          <w:b/>
          <w:bCs/>
          <w:lang w:val="en-GB"/>
        </w:rPr>
        <w:t xml:space="preserve"> </w:t>
      </w:r>
    </w:p>
    <w:p w14:paraId="38217FDE" w14:textId="46D6DCBD" w:rsidR="006779D2" w:rsidRDefault="007042E2" w:rsidP="00C74D6F">
      <w:pPr>
        <w:pStyle w:val="absatzschattenbericht"/>
        <w:rPr>
          <w:lang w:val="en-GB"/>
        </w:rPr>
      </w:pPr>
      <w:r>
        <w:rPr>
          <w:lang w:val="en-GB"/>
        </w:rPr>
        <w:t xml:space="preserve">Accordingly, a </w:t>
      </w:r>
      <w:r>
        <w:rPr>
          <w:b/>
          <w:bCs/>
          <w:lang w:val="en-GB"/>
        </w:rPr>
        <w:t xml:space="preserve">2022 </w:t>
      </w:r>
      <w:r>
        <w:rPr>
          <w:lang w:val="en-GB"/>
        </w:rPr>
        <w:t xml:space="preserve">medical publication </w:t>
      </w:r>
      <w:r w:rsidR="00322828">
        <w:rPr>
          <w:lang w:val="en-GB"/>
        </w:rPr>
        <w:t xml:space="preserve">out of the </w:t>
      </w:r>
      <w:r w:rsidR="005A4709">
        <w:rPr>
          <w:lang w:val="en-GB"/>
        </w:rPr>
        <w:t>D</w:t>
      </w:r>
      <w:r w:rsidR="00322828">
        <w:rPr>
          <w:lang w:val="en-GB"/>
        </w:rPr>
        <w:t xml:space="preserve">epartment of </w:t>
      </w:r>
      <w:r w:rsidR="005A4709">
        <w:rPr>
          <w:lang w:val="en-GB"/>
        </w:rPr>
        <w:t>U</w:t>
      </w:r>
      <w:r w:rsidR="00322828">
        <w:rPr>
          <w:lang w:val="en-GB"/>
        </w:rPr>
        <w:t>rology of the</w:t>
      </w:r>
      <w:r w:rsidR="00322828" w:rsidRPr="00DE3AC1">
        <w:rPr>
          <w:lang w:val="en-GB"/>
        </w:rPr>
        <w:t xml:space="preserve"> </w:t>
      </w:r>
      <w:r w:rsidR="00322828" w:rsidRPr="007A3A9B">
        <w:rPr>
          <w:b/>
          <w:bCs/>
          <w:lang w:val="en-GB"/>
        </w:rPr>
        <w:t xml:space="preserve">Tel Aviv </w:t>
      </w:r>
      <w:proofErr w:type="spellStart"/>
      <w:r w:rsidR="00322828" w:rsidRPr="007A3A9B">
        <w:rPr>
          <w:b/>
          <w:bCs/>
          <w:lang w:val="en-GB"/>
        </w:rPr>
        <w:t>Sourasky</w:t>
      </w:r>
      <w:proofErr w:type="spellEnd"/>
      <w:r w:rsidR="00322828" w:rsidRPr="007A3A9B">
        <w:rPr>
          <w:b/>
          <w:bCs/>
          <w:lang w:val="en-GB"/>
        </w:rPr>
        <w:t xml:space="preserve"> Medical </w:t>
      </w:r>
      <w:proofErr w:type="spellStart"/>
      <w:r w:rsidR="00322828" w:rsidRPr="007A3A9B">
        <w:rPr>
          <w:b/>
          <w:bCs/>
          <w:lang w:val="en-GB"/>
        </w:rPr>
        <w:t>Center</w:t>
      </w:r>
      <w:proofErr w:type="spellEnd"/>
      <w:r w:rsidR="00322828" w:rsidRPr="007A3A9B">
        <w:rPr>
          <w:b/>
          <w:bCs/>
          <w:lang w:val="en-GB"/>
        </w:rPr>
        <w:t xml:space="preserve"> </w:t>
      </w:r>
      <w:proofErr w:type="spellStart"/>
      <w:r w:rsidR="00322828" w:rsidRPr="007A3A9B">
        <w:rPr>
          <w:b/>
          <w:bCs/>
          <w:lang w:val="en-GB"/>
        </w:rPr>
        <w:t>Ichilov</w:t>
      </w:r>
      <w:proofErr w:type="spellEnd"/>
      <w:r w:rsidR="00322828" w:rsidRPr="007A3A9B">
        <w:rPr>
          <w:b/>
          <w:bCs/>
          <w:lang w:val="en-GB"/>
        </w:rPr>
        <w:t xml:space="preserve"> </w:t>
      </w:r>
      <w:r w:rsidR="00322828">
        <w:rPr>
          <w:b/>
          <w:bCs/>
          <w:lang w:val="en-GB"/>
        </w:rPr>
        <w:t>(</w:t>
      </w:r>
      <w:r w:rsidR="00322828" w:rsidRPr="007A3A9B">
        <w:rPr>
          <w:b/>
          <w:bCs/>
          <w:lang w:val="en-GB"/>
        </w:rPr>
        <w:t>TASMC)</w:t>
      </w:r>
      <w:r w:rsidR="00322828">
        <w:rPr>
          <w:lang w:val="en-GB"/>
        </w:rPr>
        <w:t xml:space="preserve"> </w:t>
      </w:r>
      <w:r w:rsidR="006779D2">
        <w:rPr>
          <w:lang w:val="en-GB"/>
        </w:rPr>
        <w:t xml:space="preserve">and the </w:t>
      </w:r>
      <w:r w:rsidR="005A4709">
        <w:rPr>
          <w:lang w:val="en-GB"/>
        </w:rPr>
        <w:t>D</w:t>
      </w:r>
      <w:r w:rsidR="006779D2">
        <w:rPr>
          <w:lang w:val="en-GB"/>
        </w:rPr>
        <w:t xml:space="preserve">epartment of </w:t>
      </w:r>
      <w:proofErr w:type="spellStart"/>
      <w:r w:rsidR="005A4709">
        <w:rPr>
          <w:lang w:val="en-GB"/>
        </w:rPr>
        <w:t>P</w:t>
      </w:r>
      <w:r w:rsidR="006779D2">
        <w:rPr>
          <w:lang w:val="en-GB"/>
        </w:rPr>
        <w:t>ediatric</w:t>
      </w:r>
      <w:proofErr w:type="spellEnd"/>
      <w:r w:rsidR="006779D2">
        <w:rPr>
          <w:lang w:val="en-GB"/>
        </w:rPr>
        <w:t xml:space="preserve"> </w:t>
      </w:r>
      <w:r w:rsidR="005A4709">
        <w:rPr>
          <w:lang w:val="en-GB"/>
        </w:rPr>
        <w:t>U</w:t>
      </w:r>
      <w:r w:rsidR="006779D2">
        <w:rPr>
          <w:lang w:val="en-GB"/>
        </w:rPr>
        <w:t xml:space="preserve">rology of its </w:t>
      </w:r>
      <w:r w:rsidR="006779D2">
        <w:rPr>
          <w:b/>
          <w:bCs/>
          <w:lang w:val="en-GB"/>
        </w:rPr>
        <w:t>“</w:t>
      </w:r>
      <w:r w:rsidR="006779D2" w:rsidRPr="007A3A9B">
        <w:rPr>
          <w:b/>
          <w:bCs/>
          <w:lang w:val="en-GB"/>
        </w:rPr>
        <w:t>Dana-</w:t>
      </w:r>
      <w:proofErr w:type="spellStart"/>
      <w:r w:rsidR="006779D2" w:rsidRPr="007A3A9B">
        <w:rPr>
          <w:b/>
          <w:bCs/>
          <w:lang w:val="en-GB"/>
        </w:rPr>
        <w:t>Dwek</w:t>
      </w:r>
      <w:proofErr w:type="spellEnd"/>
      <w:r w:rsidR="006779D2" w:rsidRPr="007A3A9B">
        <w:rPr>
          <w:b/>
          <w:bCs/>
          <w:lang w:val="en-GB"/>
        </w:rPr>
        <w:t>” Children’s Hospital</w:t>
      </w:r>
      <w:r w:rsidR="006779D2">
        <w:rPr>
          <w:b/>
          <w:bCs/>
          <w:lang w:val="en-GB"/>
        </w:rPr>
        <w:t xml:space="preserve"> </w:t>
      </w:r>
      <w:r w:rsidR="006779D2">
        <w:rPr>
          <w:lang w:val="en-GB"/>
        </w:rPr>
        <w:t>reviewing</w:t>
      </w:r>
      <w:r w:rsidR="005A4709">
        <w:rPr>
          <w:lang w:val="en-GB"/>
        </w:rPr>
        <w:t xml:space="preserve"> the medical records of</w:t>
      </w:r>
      <w:r w:rsidR="006779D2">
        <w:rPr>
          <w:lang w:val="en-GB"/>
        </w:rPr>
        <w:t xml:space="preserve"> </w:t>
      </w:r>
      <w:r w:rsidR="006779D2" w:rsidRPr="006779D2">
        <w:rPr>
          <w:i/>
          <w:iCs/>
          <w:lang w:val="en-GB"/>
        </w:rPr>
        <w:t xml:space="preserve">“children who underwent hypospadias repair between 10/1999 and 12/2018” </w:t>
      </w:r>
      <w:r w:rsidR="00AF08D9">
        <w:rPr>
          <w:lang w:val="en-GB"/>
        </w:rPr>
        <w:t xml:space="preserve">and who were circumcised previous to hypospadias “repair” </w:t>
      </w:r>
      <w:r w:rsidR="006779D2">
        <w:rPr>
          <w:lang w:val="en-GB"/>
        </w:rPr>
        <w:t>noted</w:t>
      </w:r>
      <w:r w:rsidR="00C74D6F">
        <w:rPr>
          <w:lang w:val="en-GB"/>
        </w:rPr>
        <w:t xml:space="preserve">, </w:t>
      </w:r>
      <w:r w:rsidR="00C74D6F" w:rsidRPr="008768D5">
        <w:rPr>
          <w:i/>
          <w:iCs/>
          <w:lang w:val="en-GB"/>
        </w:rPr>
        <w:t>“</w:t>
      </w:r>
      <w:r w:rsidR="00C74D6F" w:rsidRPr="008768D5">
        <w:rPr>
          <w:b/>
          <w:bCs/>
          <w:i/>
          <w:iCs/>
          <w:lang w:val="en-GB"/>
        </w:rPr>
        <w:t xml:space="preserve">mean age at surgery was 14 months </w:t>
      </w:r>
      <w:r w:rsidR="00CE6DAB">
        <w:rPr>
          <w:i/>
          <w:iCs/>
          <w:lang w:val="en-GB"/>
        </w:rPr>
        <w:t>(interquartile range</w:t>
      </w:r>
      <w:r w:rsidR="00C74D6F" w:rsidRPr="000B4627">
        <w:rPr>
          <w:i/>
          <w:iCs/>
          <w:lang w:val="en-GB"/>
        </w:rPr>
        <w:t xml:space="preserve"> 9,22).</w:t>
      </w:r>
      <w:r w:rsidR="00C74D6F" w:rsidRPr="00CE6DAB">
        <w:rPr>
          <w:i/>
          <w:iCs/>
        </w:rPr>
        <w:t>”</w:t>
      </w:r>
      <w:r w:rsidR="005A4709" w:rsidRPr="000B4627">
        <w:rPr>
          <w:rStyle w:val="Funotenanker"/>
          <w:lang w:val="en-GB"/>
        </w:rPr>
        <w:t xml:space="preserve"> </w:t>
      </w:r>
      <w:r w:rsidR="005A4709" w:rsidRPr="00537F21">
        <w:rPr>
          <w:rStyle w:val="Funotenanker"/>
          <w:lang w:val="en-GB"/>
        </w:rPr>
        <w:footnoteReference w:id="30"/>
      </w:r>
    </w:p>
    <w:p w14:paraId="244DBB41" w14:textId="2F357287" w:rsidR="00C74D6F" w:rsidRDefault="00DF5476" w:rsidP="006779D2">
      <w:pPr>
        <w:pStyle w:val="absatzschattenbericht"/>
        <w:rPr>
          <w:lang w:val="en-GB"/>
        </w:rPr>
      </w:pPr>
      <w:r>
        <w:rPr>
          <w:lang w:val="en-GB"/>
        </w:rPr>
        <w:t xml:space="preserve">Also in Israel, </w:t>
      </w:r>
      <w:r w:rsidR="009B0CA4">
        <w:rPr>
          <w:lang w:val="en-GB"/>
        </w:rPr>
        <w:t xml:space="preserve">hypospadias “repair” </w:t>
      </w:r>
      <w:r w:rsidR="009B0CA4" w:rsidRPr="000B4627">
        <w:rPr>
          <w:b/>
          <w:bCs/>
          <w:lang w:val="en-GB"/>
        </w:rPr>
        <w:t xml:space="preserve">often </w:t>
      </w:r>
      <w:r w:rsidR="000B4627" w:rsidRPr="000B4627">
        <w:rPr>
          <w:b/>
          <w:bCs/>
          <w:lang w:val="en-GB"/>
        </w:rPr>
        <w:t>result in</w:t>
      </w:r>
      <w:r w:rsidR="00E16185" w:rsidRPr="000B4627">
        <w:rPr>
          <w:b/>
          <w:bCs/>
          <w:lang w:val="en-GB"/>
        </w:rPr>
        <w:t xml:space="preserve"> </w:t>
      </w:r>
      <w:r w:rsidR="000B4627">
        <w:rPr>
          <w:b/>
          <w:bCs/>
          <w:lang w:val="en-GB"/>
        </w:rPr>
        <w:t>severe</w:t>
      </w:r>
      <w:r w:rsidR="009B0CA4" w:rsidRPr="004806E8">
        <w:rPr>
          <w:b/>
          <w:bCs/>
          <w:lang w:val="en-GB"/>
        </w:rPr>
        <w:t xml:space="preserve"> complications </w:t>
      </w:r>
      <w:r w:rsidR="000B4627">
        <w:rPr>
          <w:lang w:val="en-GB"/>
        </w:rPr>
        <w:t xml:space="preserve">leading to </w:t>
      </w:r>
      <w:r w:rsidR="000B4627">
        <w:rPr>
          <w:b/>
          <w:bCs/>
          <w:lang w:val="en-GB"/>
        </w:rPr>
        <w:t>serious</w:t>
      </w:r>
      <w:r w:rsidR="00976A9C" w:rsidRPr="004806E8">
        <w:rPr>
          <w:b/>
          <w:bCs/>
          <w:lang w:val="en-GB"/>
        </w:rPr>
        <w:t xml:space="preserve"> actual medical problems</w:t>
      </w:r>
      <w:r w:rsidR="004608BA">
        <w:rPr>
          <w:lang w:val="en-GB"/>
        </w:rPr>
        <w:t xml:space="preserve">, </w:t>
      </w:r>
      <w:r w:rsidR="004A623E">
        <w:rPr>
          <w:lang w:val="en-GB"/>
        </w:rPr>
        <w:t xml:space="preserve">and </w:t>
      </w:r>
      <w:r w:rsidR="004A623E" w:rsidRPr="004806E8">
        <w:rPr>
          <w:b/>
          <w:bCs/>
          <w:lang w:val="en-GB"/>
        </w:rPr>
        <w:t xml:space="preserve">parents </w:t>
      </w:r>
      <w:r w:rsidR="00E16185">
        <w:rPr>
          <w:b/>
          <w:bCs/>
          <w:lang w:val="en-GB"/>
        </w:rPr>
        <w:t xml:space="preserve">bitterly </w:t>
      </w:r>
      <w:r w:rsidR="004A623E" w:rsidRPr="004806E8">
        <w:rPr>
          <w:b/>
          <w:bCs/>
          <w:lang w:val="en-GB"/>
        </w:rPr>
        <w:t xml:space="preserve">regret </w:t>
      </w:r>
      <w:r w:rsidR="004A623E" w:rsidRPr="00E16185">
        <w:rPr>
          <w:lang w:val="en-GB"/>
        </w:rPr>
        <w:t xml:space="preserve">having “consented” to </w:t>
      </w:r>
      <w:r w:rsidR="00E16185" w:rsidRPr="00E16185">
        <w:rPr>
          <w:lang w:val="en-GB"/>
        </w:rPr>
        <w:t xml:space="preserve">the </w:t>
      </w:r>
      <w:r w:rsidR="004A623E" w:rsidRPr="00E16185">
        <w:rPr>
          <w:lang w:val="en-GB"/>
        </w:rPr>
        <w:t xml:space="preserve">unnecessary </w:t>
      </w:r>
      <w:r w:rsidR="002C0147" w:rsidRPr="00E16185">
        <w:rPr>
          <w:lang w:val="en-GB"/>
        </w:rPr>
        <w:t>surgical “cor</w:t>
      </w:r>
      <w:r w:rsidR="00A3400F" w:rsidRPr="00E16185">
        <w:rPr>
          <w:lang w:val="en-GB"/>
        </w:rPr>
        <w:t>rections”:</w:t>
      </w:r>
      <w:r w:rsidR="004806E8" w:rsidRPr="004806E8">
        <w:rPr>
          <w:rStyle w:val="Funotenanker"/>
          <w:lang w:val="en-GB"/>
        </w:rPr>
        <w:t xml:space="preserve"> </w:t>
      </w:r>
      <w:r w:rsidR="004806E8" w:rsidRPr="00537F21">
        <w:rPr>
          <w:rStyle w:val="Funotenanker"/>
          <w:lang w:val="en-GB"/>
        </w:rPr>
        <w:footnoteReference w:id="31"/>
      </w:r>
    </w:p>
    <w:p w14:paraId="3AE756D6" w14:textId="68B031DE" w:rsidR="004806E8" w:rsidRPr="004806E8" w:rsidRDefault="00E16185" w:rsidP="004806E8">
      <w:pPr>
        <w:pStyle w:val="absatzschattenbericht"/>
        <w:ind w:left="284"/>
        <w:rPr>
          <w:i/>
          <w:iCs/>
          <w:lang w:val="en-GB"/>
        </w:rPr>
      </w:pPr>
      <w:r>
        <w:rPr>
          <w:i/>
          <w:iCs/>
          <w:lang w:val="en-GB"/>
        </w:rPr>
        <w:t>“</w:t>
      </w:r>
      <w:r w:rsidR="004806E8" w:rsidRPr="004806E8">
        <w:rPr>
          <w:i/>
          <w:iCs/>
          <w:lang w:val="en-GB"/>
        </w:rPr>
        <w:t>The mother of a 40-year-old man born with minor hypospadias</w:t>
      </w:r>
      <w:r>
        <w:rPr>
          <w:i/>
          <w:iCs/>
          <w:lang w:val="en-GB"/>
        </w:rPr>
        <w:t xml:space="preserve"> […]</w:t>
      </w:r>
      <w:r w:rsidR="004806E8" w:rsidRPr="004806E8">
        <w:rPr>
          <w:i/>
          <w:iCs/>
          <w:lang w:val="en-GB"/>
        </w:rPr>
        <w:t xml:space="preserve"> described how the </w:t>
      </w:r>
      <w:r w:rsidR="004806E8" w:rsidRPr="00E16185">
        <w:rPr>
          <w:b/>
          <w:bCs/>
          <w:i/>
          <w:iCs/>
          <w:lang w:val="en-GB"/>
        </w:rPr>
        <w:t xml:space="preserve">urethral stenosis that resulted from his first surgery, at the age of 2 years, </w:t>
      </w:r>
      <w:r w:rsidR="004806E8" w:rsidRPr="00114B84">
        <w:rPr>
          <w:i/>
          <w:iCs/>
          <w:lang w:val="en-GB"/>
        </w:rPr>
        <w:t>became a significant and complicated issue in her son’s life.</w:t>
      </w:r>
      <w:r w:rsidR="004806E8" w:rsidRPr="004806E8">
        <w:rPr>
          <w:i/>
          <w:iCs/>
          <w:lang w:val="en-GB"/>
        </w:rPr>
        <w:t xml:space="preserve"> The stenosis was treated in two additional surgeries performed when he was an adolescent, but it </w:t>
      </w:r>
      <w:r w:rsidR="004806E8" w:rsidRPr="00E16185">
        <w:rPr>
          <w:b/>
          <w:bCs/>
          <w:i/>
          <w:iCs/>
          <w:lang w:val="en-GB"/>
        </w:rPr>
        <w:t>began to cause problems again in his adult life.</w:t>
      </w:r>
      <w:r w:rsidR="004806E8" w:rsidRPr="004806E8">
        <w:rPr>
          <w:i/>
          <w:iCs/>
          <w:lang w:val="en-GB"/>
        </w:rPr>
        <w:t xml:space="preserve"> </w:t>
      </w:r>
      <w:r w:rsidR="00114B84">
        <w:rPr>
          <w:i/>
          <w:iCs/>
          <w:lang w:val="en-GB"/>
        </w:rPr>
        <w:t>[…]</w:t>
      </w:r>
      <w:r w:rsidR="004806E8" w:rsidRPr="004806E8">
        <w:rPr>
          <w:i/>
          <w:iCs/>
          <w:lang w:val="en-GB"/>
        </w:rPr>
        <w:t xml:space="preserve">. </w:t>
      </w:r>
      <w:r w:rsidR="004806E8" w:rsidRPr="00E16185">
        <w:rPr>
          <w:b/>
          <w:bCs/>
          <w:i/>
          <w:iCs/>
          <w:lang w:val="en-GB"/>
        </w:rPr>
        <w:t>He required a special kit with a sterile catheter that he could use to release his urine</w:t>
      </w:r>
      <w:r w:rsidR="004806E8" w:rsidRPr="004806E8">
        <w:rPr>
          <w:i/>
          <w:iCs/>
          <w:lang w:val="en-GB"/>
        </w:rPr>
        <w:t xml:space="preserve"> when he could not do so himself</w:t>
      </w:r>
      <w:r w:rsidR="008768D5">
        <w:rPr>
          <w:i/>
          <w:iCs/>
          <w:lang w:val="en-GB"/>
        </w:rPr>
        <w:t xml:space="preserve"> […]</w:t>
      </w:r>
      <w:r w:rsidR="004806E8" w:rsidRPr="004806E8">
        <w:rPr>
          <w:i/>
          <w:iCs/>
          <w:lang w:val="en-GB"/>
        </w:rPr>
        <w:t xml:space="preserve">. </w:t>
      </w:r>
      <w:r w:rsidR="004806E8" w:rsidRPr="00065761">
        <w:rPr>
          <w:i/>
          <w:iCs/>
          <w:lang w:val="en-GB"/>
        </w:rPr>
        <w:t>She realized that the</w:t>
      </w:r>
      <w:r w:rsidR="004806E8" w:rsidRPr="00E16185">
        <w:rPr>
          <w:b/>
          <w:bCs/>
          <w:i/>
          <w:iCs/>
          <w:lang w:val="en-GB"/>
        </w:rPr>
        <w:t xml:space="preserve"> correction had been detrimental to her son’s well-being </w:t>
      </w:r>
      <w:r w:rsidR="004806E8" w:rsidRPr="00065761">
        <w:rPr>
          <w:i/>
          <w:iCs/>
          <w:lang w:val="en-GB"/>
        </w:rPr>
        <w:t>and</w:t>
      </w:r>
      <w:r w:rsidR="004806E8" w:rsidRPr="00E16185">
        <w:rPr>
          <w:b/>
          <w:bCs/>
          <w:i/>
          <w:iCs/>
          <w:lang w:val="en-GB"/>
        </w:rPr>
        <w:t xml:space="preserve"> regretted agreeing to it </w:t>
      </w:r>
      <w:r w:rsidR="004806E8" w:rsidRPr="00065761">
        <w:rPr>
          <w:i/>
          <w:iCs/>
          <w:lang w:val="en-GB"/>
        </w:rPr>
        <w:t>in the first place.</w:t>
      </w:r>
      <w:r w:rsidR="004806E8" w:rsidRPr="004806E8">
        <w:rPr>
          <w:i/>
          <w:iCs/>
          <w:lang w:val="en-GB"/>
        </w:rPr>
        <w:t xml:space="preserve"> </w:t>
      </w:r>
      <w:r w:rsidR="00065761">
        <w:rPr>
          <w:i/>
          <w:iCs/>
          <w:lang w:val="en-GB"/>
        </w:rPr>
        <w:t>[…]</w:t>
      </w:r>
      <w:r w:rsidR="00C528A3">
        <w:rPr>
          <w:i/>
          <w:iCs/>
          <w:lang w:val="en-GB"/>
        </w:rPr>
        <w:t>:</w:t>
      </w:r>
    </w:p>
    <w:p w14:paraId="5685ECAF" w14:textId="1EF21E08" w:rsidR="004806E8" w:rsidRPr="004806E8" w:rsidRDefault="00E16185" w:rsidP="004806E8">
      <w:pPr>
        <w:pStyle w:val="absatzschattenbericht"/>
        <w:ind w:left="284"/>
        <w:rPr>
          <w:i/>
          <w:iCs/>
          <w:lang w:val="en-GB"/>
        </w:rPr>
      </w:pPr>
      <w:r w:rsidRPr="00E16185">
        <w:rPr>
          <w:b/>
          <w:bCs/>
          <w:i/>
          <w:iCs/>
          <w:lang w:val="en-GB"/>
        </w:rPr>
        <w:t>‘</w:t>
      </w:r>
      <w:r w:rsidR="004806E8" w:rsidRPr="00E16185">
        <w:rPr>
          <w:b/>
          <w:bCs/>
          <w:i/>
          <w:iCs/>
          <w:lang w:val="en-GB"/>
        </w:rPr>
        <w:t>I don’t understand why this surgery is performed so frequently, because they [the doctors] don’t talk about urination at all, only about the psychological aspects</w:t>
      </w:r>
      <w:r w:rsidR="004806E8" w:rsidRPr="004806E8">
        <w:rPr>
          <w:i/>
          <w:iCs/>
          <w:lang w:val="en-GB"/>
        </w:rPr>
        <w:t xml:space="preserve">, that the child will grow up and have a trauma. </w:t>
      </w:r>
      <w:r w:rsidR="004806E8" w:rsidRPr="00E16185">
        <w:rPr>
          <w:b/>
          <w:bCs/>
          <w:i/>
          <w:iCs/>
          <w:lang w:val="en-GB"/>
        </w:rPr>
        <w:t>What, not being able to urinate isn’t traumatic?</w:t>
      </w:r>
      <w:r w:rsidR="004806E8" w:rsidRPr="004806E8">
        <w:rPr>
          <w:i/>
          <w:iCs/>
          <w:lang w:val="en-GB"/>
        </w:rPr>
        <w:t xml:space="preserve"> </w:t>
      </w:r>
      <w:r w:rsidR="00065761">
        <w:rPr>
          <w:i/>
          <w:iCs/>
          <w:lang w:val="en-GB"/>
        </w:rPr>
        <w:t>[…]</w:t>
      </w:r>
      <w:r w:rsidR="004806E8" w:rsidRPr="004806E8">
        <w:rPr>
          <w:i/>
          <w:iCs/>
          <w:lang w:val="en-GB"/>
        </w:rPr>
        <w:t xml:space="preserve"> </w:t>
      </w:r>
      <w:r w:rsidR="004806E8" w:rsidRPr="00E16185">
        <w:rPr>
          <w:b/>
          <w:bCs/>
          <w:i/>
          <w:iCs/>
          <w:lang w:val="en-GB"/>
        </w:rPr>
        <w:t>You don’t necessarily need scalpels to deal with the problem.</w:t>
      </w:r>
      <w:r w:rsidR="004806E8" w:rsidRPr="004806E8">
        <w:rPr>
          <w:i/>
          <w:iCs/>
          <w:lang w:val="en-GB"/>
        </w:rPr>
        <w:t xml:space="preserve"> Put them aside, why the urgency? It’s not that bad.</w:t>
      </w:r>
      <w:r>
        <w:rPr>
          <w:i/>
          <w:iCs/>
          <w:lang w:val="en-GB"/>
        </w:rPr>
        <w:t>’</w:t>
      </w:r>
    </w:p>
    <w:p w14:paraId="28465E63" w14:textId="331D4E25" w:rsidR="004806E8" w:rsidRPr="004806E8" w:rsidRDefault="004806E8" w:rsidP="004806E8">
      <w:pPr>
        <w:pStyle w:val="absatzschattenbericht"/>
        <w:ind w:left="284"/>
        <w:rPr>
          <w:i/>
          <w:iCs/>
          <w:lang w:val="en-GB"/>
        </w:rPr>
      </w:pPr>
      <w:r w:rsidRPr="004806E8">
        <w:rPr>
          <w:i/>
          <w:iCs/>
          <w:lang w:val="en-GB"/>
        </w:rPr>
        <w:t xml:space="preserve">A young mother of a 6-month-old baby with minor hypospadias, </w:t>
      </w:r>
      <w:r w:rsidRPr="00E16185">
        <w:rPr>
          <w:b/>
          <w:bCs/>
          <w:i/>
          <w:iCs/>
          <w:lang w:val="en-GB"/>
        </w:rPr>
        <w:t>re-examined the doctors’ advice to agree to early corrective genital surgery.</w:t>
      </w:r>
      <w:r w:rsidRPr="004806E8">
        <w:rPr>
          <w:i/>
          <w:iCs/>
          <w:lang w:val="en-GB"/>
        </w:rPr>
        <w:t xml:space="preserve"> She searched on social media for adults who had experienced this surgery. </w:t>
      </w:r>
      <w:r w:rsidR="00065761">
        <w:rPr>
          <w:i/>
          <w:iCs/>
          <w:lang w:val="en-GB"/>
        </w:rPr>
        <w:t>[…]</w:t>
      </w:r>
      <w:r w:rsidRPr="004806E8">
        <w:rPr>
          <w:i/>
          <w:iCs/>
          <w:lang w:val="en-GB"/>
        </w:rPr>
        <w:t xml:space="preserve"> When she went to different doctors to </w:t>
      </w:r>
      <w:r w:rsidR="00114B84">
        <w:rPr>
          <w:i/>
          <w:iCs/>
          <w:lang w:val="en-GB"/>
        </w:rPr>
        <w:t>[…]</w:t>
      </w:r>
      <w:r w:rsidRPr="004806E8">
        <w:rPr>
          <w:i/>
          <w:iCs/>
          <w:lang w:val="en-GB"/>
        </w:rPr>
        <w:t xml:space="preserve"> discus</w:t>
      </w:r>
      <w:r w:rsidR="00114B84">
        <w:rPr>
          <w:i/>
          <w:iCs/>
          <w:lang w:val="en-GB"/>
        </w:rPr>
        <w:t xml:space="preserve">s </w:t>
      </w:r>
      <w:r w:rsidRPr="004806E8">
        <w:rPr>
          <w:i/>
          <w:iCs/>
          <w:lang w:val="en-GB"/>
        </w:rPr>
        <w:t>her concern regarding surgical complications</w:t>
      </w:r>
      <w:r w:rsidR="00114B84">
        <w:rPr>
          <w:i/>
          <w:iCs/>
          <w:lang w:val="en-GB"/>
        </w:rPr>
        <w:t xml:space="preserve"> […]</w:t>
      </w:r>
      <w:r w:rsidRPr="004806E8">
        <w:rPr>
          <w:i/>
          <w:iCs/>
          <w:lang w:val="en-GB"/>
        </w:rPr>
        <w:t xml:space="preserve"> </w:t>
      </w:r>
      <w:r w:rsidR="00114B84">
        <w:rPr>
          <w:i/>
          <w:iCs/>
          <w:lang w:val="en-GB"/>
        </w:rPr>
        <w:t xml:space="preserve">the </w:t>
      </w:r>
      <w:r w:rsidRPr="004806E8">
        <w:rPr>
          <w:i/>
          <w:iCs/>
          <w:lang w:val="en-GB"/>
        </w:rPr>
        <w:t>reactions were not what she had expected:</w:t>
      </w:r>
    </w:p>
    <w:p w14:paraId="5383400A" w14:textId="5E305976" w:rsidR="00F21936" w:rsidRPr="00E16185" w:rsidRDefault="00E16185" w:rsidP="00065761">
      <w:pPr>
        <w:pStyle w:val="absatzschattenbericht"/>
        <w:ind w:left="284"/>
        <w:rPr>
          <w:i/>
          <w:iCs/>
          <w:lang w:val="en-GB"/>
        </w:rPr>
      </w:pPr>
      <w:r w:rsidRPr="00065761">
        <w:rPr>
          <w:i/>
          <w:iCs/>
          <w:lang w:val="en-GB"/>
        </w:rPr>
        <w:t>‘</w:t>
      </w:r>
      <w:r w:rsidR="004806E8" w:rsidRPr="00065761">
        <w:rPr>
          <w:i/>
          <w:iCs/>
          <w:lang w:val="en-GB"/>
        </w:rPr>
        <w:t>They started telling me</w:t>
      </w:r>
      <w:r w:rsidR="004806E8" w:rsidRPr="00E16185">
        <w:rPr>
          <w:b/>
          <w:bCs/>
          <w:i/>
          <w:iCs/>
          <w:lang w:val="en-GB"/>
        </w:rPr>
        <w:t xml:space="preserve"> I was making problems for the boy, and in adolescence he would have problems, </w:t>
      </w:r>
      <w:r w:rsidR="004806E8" w:rsidRPr="00065761">
        <w:rPr>
          <w:i/>
          <w:iCs/>
          <w:lang w:val="en-GB"/>
        </w:rPr>
        <w:t xml:space="preserve">because that is </w:t>
      </w:r>
      <w:r w:rsidR="004806E8" w:rsidRPr="00114B84">
        <w:rPr>
          <w:b/>
          <w:bCs/>
          <w:i/>
          <w:iCs/>
          <w:lang w:val="en-GB"/>
        </w:rPr>
        <w:t>boys’ most important organ.</w:t>
      </w:r>
      <w:r w:rsidR="004806E8" w:rsidRPr="004806E8">
        <w:rPr>
          <w:i/>
          <w:iCs/>
          <w:lang w:val="en-GB"/>
        </w:rPr>
        <w:t xml:space="preserve"> </w:t>
      </w:r>
      <w:r w:rsidR="00065761">
        <w:rPr>
          <w:i/>
          <w:iCs/>
          <w:lang w:val="en-GB"/>
        </w:rPr>
        <w:t>[…]</w:t>
      </w:r>
      <w:r w:rsidR="004806E8" w:rsidRPr="004806E8">
        <w:rPr>
          <w:i/>
          <w:iCs/>
          <w:lang w:val="en-GB"/>
        </w:rPr>
        <w:t xml:space="preserve"> Get the boy, </w:t>
      </w:r>
      <w:r w:rsidR="00065761">
        <w:rPr>
          <w:i/>
          <w:iCs/>
          <w:lang w:val="en-GB"/>
        </w:rPr>
        <w:t>[…]</w:t>
      </w:r>
      <w:r w:rsidR="004806E8" w:rsidRPr="004806E8">
        <w:rPr>
          <w:i/>
          <w:iCs/>
          <w:lang w:val="en-GB"/>
        </w:rPr>
        <w:t xml:space="preserve"> we’ll perform a two-hour surgery, after that a two-week catheter, and it’s no big deal</w:t>
      </w:r>
      <w:r w:rsidR="004806E8" w:rsidRPr="00E16185">
        <w:rPr>
          <w:b/>
          <w:bCs/>
          <w:i/>
          <w:iCs/>
          <w:lang w:val="en-GB"/>
        </w:rPr>
        <w:t>. If worse comes to worst and the surgery isn’t successful, we’ll do another surgery,</w:t>
      </w:r>
      <w:r w:rsidR="004806E8" w:rsidRPr="004806E8">
        <w:rPr>
          <w:i/>
          <w:iCs/>
          <w:lang w:val="en-GB"/>
        </w:rPr>
        <w:t xml:space="preserve"> take skin from the cheek, it’s nothing. </w:t>
      </w:r>
      <w:r w:rsidR="00065761">
        <w:rPr>
          <w:i/>
          <w:iCs/>
          <w:lang w:val="en-GB"/>
        </w:rPr>
        <w:t>[…]</w:t>
      </w:r>
      <w:r w:rsidR="004806E8" w:rsidRPr="004806E8">
        <w:rPr>
          <w:i/>
          <w:iCs/>
          <w:lang w:val="en-GB"/>
        </w:rPr>
        <w:t xml:space="preserve"> </w:t>
      </w:r>
      <w:r w:rsidR="004806E8" w:rsidRPr="00E16185">
        <w:rPr>
          <w:b/>
          <w:bCs/>
          <w:i/>
          <w:iCs/>
          <w:lang w:val="en-GB"/>
        </w:rPr>
        <w:t>I know better. I’m the professor.</w:t>
      </w:r>
      <w:r w:rsidRPr="00E16185">
        <w:rPr>
          <w:b/>
          <w:bCs/>
          <w:i/>
          <w:iCs/>
          <w:lang w:val="en-GB"/>
        </w:rPr>
        <w:t>’</w:t>
      </w:r>
      <w:r>
        <w:rPr>
          <w:i/>
          <w:iCs/>
          <w:lang w:val="en-GB"/>
        </w:rPr>
        <w:t>”</w:t>
      </w:r>
    </w:p>
    <w:p w14:paraId="49E14514" w14:textId="5A8029D2" w:rsidR="009B7554" w:rsidRPr="00F640FA" w:rsidRDefault="009B7554" w:rsidP="009B7554">
      <w:pPr>
        <w:pStyle w:val="Title3"/>
      </w:pPr>
      <w:bookmarkStart w:id="58" w:name="_Toc70437052"/>
      <w:bookmarkStart w:id="59" w:name="_Toc141806492"/>
      <w:r>
        <w:t>d</w:t>
      </w:r>
      <w:r w:rsidRPr="00F640FA">
        <w:t xml:space="preserve">) IGM 4 – </w:t>
      </w:r>
      <w:r w:rsidR="00BF4649">
        <w:t>Selective Abortion,</w:t>
      </w:r>
      <w:r>
        <w:t xml:space="preserve"> Pre-Implantation Genetic Diagnosis (PGD)</w:t>
      </w:r>
      <w:r w:rsidRPr="00F640FA">
        <w:t xml:space="preserve"> </w:t>
      </w:r>
      <w:r w:rsidRPr="00F640FA">
        <w:rPr>
          <w:rStyle w:val="Funotenzeichen"/>
        </w:rPr>
        <w:footnoteReference w:id="32"/>
      </w:r>
      <w:bookmarkEnd w:id="58"/>
      <w:bookmarkEnd w:id="59"/>
    </w:p>
    <w:p w14:paraId="7BF25993" w14:textId="5DE214B7" w:rsidR="00ED5573" w:rsidRDefault="008C75F1" w:rsidP="009B7554">
      <w:pPr>
        <w:pStyle w:val="absatzschattenbericht"/>
        <w:spacing w:after="60"/>
        <w:rPr>
          <w:rFonts w:cs="Times New Roman"/>
          <w:lang w:val="en-GB"/>
        </w:rPr>
      </w:pPr>
      <w:r>
        <w:rPr>
          <w:rFonts w:cs="Times New Roman"/>
          <w:lang w:val="en-GB"/>
        </w:rPr>
        <w:t>In Israel p</w:t>
      </w:r>
      <w:r w:rsidR="006136E2">
        <w:rPr>
          <w:rFonts w:cs="Times New Roman"/>
          <w:lang w:val="en-GB"/>
        </w:rPr>
        <w:t xml:space="preserve">renatal testing of foetuses, selective abortions, and pre-implantation genetic diagnosis (PDG) </w:t>
      </w:r>
      <w:r>
        <w:rPr>
          <w:rFonts w:cs="Times New Roman"/>
          <w:lang w:val="en-GB"/>
        </w:rPr>
        <w:t xml:space="preserve">is very frequent, </w:t>
      </w:r>
      <w:r w:rsidR="00FE6C78">
        <w:rPr>
          <w:rFonts w:cs="Times New Roman"/>
          <w:lang w:val="en-GB"/>
        </w:rPr>
        <w:t xml:space="preserve">as described in a </w:t>
      </w:r>
      <w:r w:rsidR="00FE6C78">
        <w:rPr>
          <w:rFonts w:cs="Times New Roman"/>
          <w:b/>
          <w:bCs/>
          <w:lang w:val="en-GB"/>
        </w:rPr>
        <w:t xml:space="preserve">2018 </w:t>
      </w:r>
      <w:r w:rsidR="00FE6C78">
        <w:rPr>
          <w:rFonts w:cs="Times New Roman"/>
          <w:lang w:val="en-GB"/>
        </w:rPr>
        <w:t>Israeli study</w:t>
      </w:r>
      <w:r w:rsidR="0000503A">
        <w:rPr>
          <w:rFonts w:cs="Times New Roman"/>
          <w:lang w:val="en-GB"/>
        </w:rPr>
        <w:t>:</w:t>
      </w:r>
      <w:r w:rsidR="00EB6639" w:rsidRPr="00EB6639">
        <w:rPr>
          <w:rStyle w:val="Funotenanker"/>
          <w:lang w:val="en-GB"/>
        </w:rPr>
        <w:t xml:space="preserve"> </w:t>
      </w:r>
    </w:p>
    <w:p w14:paraId="73F612CE" w14:textId="5F6EAF45" w:rsidR="005D4CC2" w:rsidRPr="006203CD" w:rsidRDefault="005D4CC2" w:rsidP="00856731">
      <w:pPr>
        <w:pStyle w:val="absatzschattenbericht"/>
        <w:ind w:left="284"/>
        <w:rPr>
          <w:i/>
          <w:iCs/>
          <w:lang w:val="en-GB"/>
        </w:rPr>
      </w:pPr>
      <w:r w:rsidRPr="006203CD">
        <w:rPr>
          <w:i/>
          <w:iCs/>
          <w:lang w:val="en-GB"/>
        </w:rPr>
        <w:lastRenderedPageBreak/>
        <w:t>“</w:t>
      </w:r>
      <w:r w:rsidR="00856731" w:rsidRPr="00856731">
        <w:rPr>
          <w:i/>
          <w:iCs/>
          <w:lang w:val="en-GB"/>
        </w:rPr>
        <w:t xml:space="preserve">Biomedical diagnosis in Israel is widely used before and during pregnancy in order to prevent the conception of pathological bodies or identify them as early as possible. </w:t>
      </w:r>
      <w:r w:rsidR="00856731" w:rsidRPr="001152AB">
        <w:rPr>
          <w:b/>
          <w:bCs/>
          <w:i/>
          <w:iCs/>
          <w:lang w:val="en-GB"/>
        </w:rPr>
        <w:t xml:space="preserve">Preimplantation genetic diagnosis testing (PGD) is offered to families </w:t>
      </w:r>
      <w:r w:rsidR="00856731" w:rsidRPr="001152AB">
        <w:rPr>
          <w:i/>
          <w:iCs/>
          <w:lang w:val="en-GB"/>
        </w:rPr>
        <w:t>with a history of</w:t>
      </w:r>
      <w:r w:rsidR="00856731" w:rsidRPr="00856731">
        <w:rPr>
          <w:i/>
          <w:iCs/>
          <w:lang w:val="en-GB"/>
        </w:rPr>
        <w:t xml:space="preserve"> various serious conditions, including some intersex conditions. </w:t>
      </w:r>
      <w:r w:rsidR="00856731" w:rsidRPr="001152AB">
        <w:rPr>
          <w:b/>
          <w:bCs/>
          <w:i/>
          <w:iCs/>
          <w:lang w:val="en-GB"/>
        </w:rPr>
        <w:t xml:space="preserve">It aims to prevent the conception of </w:t>
      </w:r>
      <w:proofErr w:type="spellStart"/>
      <w:r w:rsidR="00856731" w:rsidRPr="001152AB">
        <w:rPr>
          <w:b/>
          <w:bCs/>
          <w:i/>
          <w:iCs/>
          <w:lang w:val="en-GB"/>
        </w:rPr>
        <w:t>fetuses</w:t>
      </w:r>
      <w:proofErr w:type="spellEnd"/>
      <w:r w:rsidR="00856731" w:rsidRPr="001152AB">
        <w:rPr>
          <w:b/>
          <w:bCs/>
          <w:i/>
          <w:iCs/>
          <w:lang w:val="en-GB"/>
        </w:rPr>
        <w:t xml:space="preserve"> with a variety of intersex conditions, including congenital adrenal hyperplasia and androgen insensitivity syndrome</w:t>
      </w:r>
      <w:r w:rsidR="001152AB" w:rsidRPr="001152AB">
        <w:rPr>
          <w:b/>
          <w:bCs/>
          <w:i/>
          <w:iCs/>
          <w:lang w:val="en-GB"/>
        </w:rPr>
        <w:t>.”</w:t>
      </w:r>
      <w:r w:rsidR="00CE6DAB" w:rsidRPr="00CE6DAB">
        <w:rPr>
          <w:rStyle w:val="Funotenanker"/>
          <w:lang w:val="en-GB"/>
        </w:rPr>
        <w:t xml:space="preserve"> </w:t>
      </w:r>
      <w:r w:rsidR="00CE6DAB" w:rsidRPr="00537F21">
        <w:rPr>
          <w:rStyle w:val="Funotenanker"/>
          <w:lang w:val="en-GB"/>
        </w:rPr>
        <w:footnoteReference w:id="33"/>
      </w:r>
    </w:p>
    <w:p w14:paraId="74CD1402" w14:textId="2EC3F914" w:rsidR="00DA5AAF" w:rsidRPr="0030192F" w:rsidRDefault="0030192F" w:rsidP="0030192F">
      <w:pPr>
        <w:pStyle w:val="absatzschattenbericht"/>
        <w:rPr>
          <w:i/>
          <w:iCs/>
          <w:lang w:val="en-GB"/>
        </w:rPr>
      </w:pPr>
      <w:r>
        <w:rPr>
          <w:lang w:val="en-GB"/>
        </w:rPr>
        <w:t xml:space="preserve">According to another </w:t>
      </w:r>
      <w:r>
        <w:rPr>
          <w:b/>
          <w:bCs/>
          <w:lang w:val="en-GB"/>
        </w:rPr>
        <w:t xml:space="preserve">2018 </w:t>
      </w:r>
      <w:r>
        <w:rPr>
          <w:lang w:val="en-GB"/>
        </w:rPr>
        <w:t>study,</w:t>
      </w:r>
      <w:r w:rsidR="00127011" w:rsidRPr="00127011">
        <w:rPr>
          <w:rStyle w:val="Funotenanker"/>
          <w:lang w:val="en-GB"/>
        </w:rPr>
        <w:t xml:space="preserve"> </w:t>
      </w:r>
      <w:r w:rsidR="00127011" w:rsidRPr="00537F21">
        <w:rPr>
          <w:rStyle w:val="Funotenanker"/>
          <w:lang w:val="en-GB"/>
        </w:rPr>
        <w:footnoteReference w:id="34"/>
      </w:r>
      <w:r>
        <w:rPr>
          <w:lang w:val="en-GB"/>
        </w:rPr>
        <w:t xml:space="preserve"> </w:t>
      </w:r>
      <w:r>
        <w:rPr>
          <w:i/>
          <w:iCs/>
          <w:lang w:val="en-GB"/>
        </w:rPr>
        <w:t>“</w:t>
      </w:r>
      <w:r w:rsidR="00114B84">
        <w:rPr>
          <w:i/>
          <w:iCs/>
          <w:lang w:val="en-GB"/>
        </w:rPr>
        <w:t>[</w:t>
      </w:r>
      <w:proofErr w:type="spellStart"/>
      <w:r w:rsidR="00114B84">
        <w:rPr>
          <w:i/>
          <w:iCs/>
          <w:lang w:val="en-GB"/>
        </w:rPr>
        <w:t>i</w:t>
      </w:r>
      <w:proofErr w:type="spellEnd"/>
      <w:r w:rsidR="00114B84">
        <w:rPr>
          <w:i/>
          <w:iCs/>
          <w:lang w:val="en-GB"/>
        </w:rPr>
        <w:t>]</w:t>
      </w:r>
      <w:r w:rsidRPr="0030192F">
        <w:rPr>
          <w:i/>
          <w:iCs/>
          <w:lang w:val="en-GB"/>
        </w:rPr>
        <w:t xml:space="preserve">n Israel, </w:t>
      </w:r>
      <w:r w:rsidRPr="00127011">
        <w:rPr>
          <w:b/>
          <w:bCs/>
          <w:i/>
          <w:iCs/>
          <w:lang w:val="en-GB"/>
        </w:rPr>
        <w:t>parents’ decision to continue a pregnancy</w:t>
      </w:r>
      <w:r w:rsidRPr="0030192F">
        <w:rPr>
          <w:i/>
          <w:iCs/>
          <w:lang w:val="en-GB"/>
        </w:rPr>
        <w:t xml:space="preserve"> after finding out that their embryo has an intersex condition is </w:t>
      </w:r>
      <w:r w:rsidRPr="00127011">
        <w:rPr>
          <w:b/>
          <w:bCs/>
          <w:i/>
          <w:iCs/>
          <w:lang w:val="en-GB"/>
        </w:rPr>
        <w:t>perceived as a rare occurrence by many professionals.”</w:t>
      </w:r>
      <w:r>
        <w:rPr>
          <w:i/>
          <w:iCs/>
          <w:lang w:val="en-GB"/>
        </w:rPr>
        <w:t xml:space="preserve"> </w:t>
      </w:r>
      <w:r>
        <w:rPr>
          <w:lang w:val="en-GB"/>
        </w:rPr>
        <w:t xml:space="preserve">The author was able to obtain </w:t>
      </w:r>
      <w:r w:rsidRPr="0030192F">
        <w:rPr>
          <w:lang w:val="en-GB"/>
        </w:rPr>
        <w:t>data for the number of terminations of pregnancy (TOP) due to different intersex conditions that took place between 2009 and 2014.</w:t>
      </w:r>
      <w:r w:rsidRPr="0030192F">
        <w:rPr>
          <w:i/>
          <w:iCs/>
          <w:lang w:val="en-GB"/>
        </w:rPr>
        <w:t xml:space="preserve"> </w:t>
      </w:r>
      <w:r>
        <w:rPr>
          <w:i/>
          <w:iCs/>
          <w:lang w:val="en-GB"/>
        </w:rPr>
        <w:t>“</w:t>
      </w:r>
      <w:r w:rsidRPr="0030192F">
        <w:rPr>
          <w:i/>
          <w:iCs/>
          <w:lang w:val="en-GB"/>
        </w:rPr>
        <w:t xml:space="preserve">According to this data, </w:t>
      </w:r>
      <w:r w:rsidRPr="0030192F">
        <w:rPr>
          <w:b/>
          <w:bCs/>
          <w:i/>
          <w:iCs/>
          <w:lang w:val="en-GB"/>
        </w:rPr>
        <w:t>approximately 50 foetuses with different intersex bodies are aborted each year.”</w:t>
      </w:r>
    </w:p>
    <w:p w14:paraId="76B3F05D" w14:textId="258C7138" w:rsidR="0030192F" w:rsidRPr="00863FB2" w:rsidRDefault="00471891" w:rsidP="0030192F">
      <w:pPr>
        <w:pStyle w:val="absatzschattenbericht"/>
        <w:rPr>
          <w:lang w:val="en-GB"/>
        </w:rPr>
      </w:pPr>
      <w:r>
        <w:rPr>
          <w:lang w:val="en-GB"/>
        </w:rPr>
        <w:t xml:space="preserve">Similarly, </w:t>
      </w:r>
      <w:r w:rsidR="00113F95">
        <w:rPr>
          <w:lang w:val="en-GB"/>
        </w:rPr>
        <w:t>a</w:t>
      </w:r>
      <w:r>
        <w:rPr>
          <w:lang w:val="en-GB"/>
        </w:rPr>
        <w:t xml:space="preserve"> mother, reflecting on the difficult experience of her abortion, expressed her criticism of the pressure on parents to prevent diseases and disabilities, including intersex diagnoses, in Israeli society, </w:t>
      </w:r>
      <w:r w:rsidR="00863FB2" w:rsidRPr="00863FB2">
        <w:rPr>
          <w:b/>
          <w:bCs/>
          <w:i/>
          <w:iCs/>
          <w:lang w:val="en-GB"/>
        </w:rPr>
        <w:t>“It’s prevention for the sake of elimination . . . not . . . for the sake of preparation.”</w:t>
      </w:r>
      <w:r w:rsidR="00863FB2" w:rsidRPr="00863FB2">
        <w:rPr>
          <w:rStyle w:val="Funotenanker"/>
          <w:lang w:val="en-GB"/>
        </w:rPr>
        <w:t xml:space="preserve"> </w:t>
      </w:r>
      <w:r w:rsidR="00863FB2" w:rsidRPr="00537F21">
        <w:rPr>
          <w:rStyle w:val="Funotenanker"/>
          <w:lang w:val="en-GB"/>
        </w:rPr>
        <w:footnoteReference w:id="35"/>
      </w:r>
    </w:p>
    <w:p w14:paraId="44221119" w14:textId="37B7DF4B" w:rsidR="00FC5358" w:rsidRDefault="00FC5358" w:rsidP="00A6594B">
      <w:pPr>
        <w:pStyle w:val="Title2"/>
      </w:pPr>
      <w:bookmarkStart w:id="60" w:name="_Toc141806493"/>
      <w:bookmarkStart w:id="61" w:name="_Toc64836453"/>
      <w:r>
        <w:t>4</w:t>
      </w:r>
      <w:r w:rsidR="00242D85" w:rsidRPr="006203CD">
        <w:t xml:space="preserve">.  </w:t>
      </w:r>
      <w:r>
        <w:t>2017 Ministry of Health Intersex Guidelines</w:t>
      </w:r>
      <w:bookmarkEnd w:id="60"/>
    </w:p>
    <w:bookmarkEnd w:id="61"/>
    <w:p w14:paraId="6B6BDAC0" w14:textId="6009F916" w:rsidR="00A6594B" w:rsidRDefault="00A6594B" w:rsidP="00F702EA">
      <w:pPr>
        <w:pStyle w:val="absatzschattenbericht"/>
        <w:spacing w:after="80"/>
        <w:rPr>
          <w:lang w:val="en-GB"/>
        </w:rPr>
      </w:pPr>
      <w:r w:rsidRPr="00A6594B">
        <w:rPr>
          <w:lang w:val="en-GB"/>
        </w:rPr>
        <w:t xml:space="preserve">In 2017, following eight years of intersex activists’ work with medical professionals, ethicists, feminist activists, and scholars, the </w:t>
      </w:r>
      <w:r w:rsidRPr="00215FC6">
        <w:rPr>
          <w:b/>
          <w:bCs/>
          <w:lang w:val="en-GB"/>
        </w:rPr>
        <w:t xml:space="preserve">Israeli Ministry of Health </w:t>
      </w:r>
      <w:r w:rsidRPr="00A6594B">
        <w:rPr>
          <w:lang w:val="en-GB"/>
        </w:rPr>
        <w:t xml:space="preserve">published a </w:t>
      </w:r>
      <w:r w:rsidRPr="00215FC6">
        <w:rPr>
          <w:b/>
          <w:bCs/>
          <w:lang w:val="en-GB"/>
        </w:rPr>
        <w:t>new circular on approved procedures regarding intersex</w:t>
      </w:r>
      <w:r w:rsidR="00215FC6">
        <w:rPr>
          <w:b/>
          <w:bCs/>
          <w:lang w:val="en-GB"/>
        </w:rPr>
        <w:t xml:space="preserve"> </w:t>
      </w:r>
      <w:r w:rsidR="00215FC6" w:rsidRPr="006203CD">
        <w:rPr>
          <w:rStyle w:val="Funotenzeichen"/>
          <w:lang w:val="en-GB"/>
        </w:rPr>
        <w:footnoteReference w:id="36"/>
      </w:r>
      <w:r w:rsidRPr="00A6594B">
        <w:rPr>
          <w:lang w:val="en-GB"/>
        </w:rPr>
        <w:t xml:space="preserve"> and distributed it to all the hospitals in Israel. It is the first such document to include detailed information about intersex/DSD conditions for parents and patients and </w:t>
      </w:r>
      <w:r w:rsidR="008768D5">
        <w:rPr>
          <w:lang w:val="en-GB"/>
        </w:rPr>
        <w:t xml:space="preserve">to </w:t>
      </w:r>
      <w:r w:rsidRPr="00A6594B">
        <w:rPr>
          <w:lang w:val="en-GB"/>
        </w:rPr>
        <w:t xml:space="preserve">address the importance of putting the patients’ needs and well-being at the centre. </w:t>
      </w:r>
      <w:r w:rsidR="003047B6">
        <w:rPr>
          <w:lang w:val="en-GB"/>
        </w:rPr>
        <w:t xml:space="preserve">While </w:t>
      </w:r>
      <w:r w:rsidR="008768D5">
        <w:rPr>
          <w:lang w:val="en-GB"/>
        </w:rPr>
        <w:t>such</w:t>
      </w:r>
      <w:r w:rsidR="003047B6">
        <w:rPr>
          <w:lang w:val="en-GB"/>
        </w:rPr>
        <w:t xml:space="preserve"> positive aspects have to be </w:t>
      </w:r>
      <w:r w:rsidR="003047B6" w:rsidRPr="008768D5">
        <w:rPr>
          <w:b/>
          <w:bCs/>
          <w:lang w:val="en-GB"/>
        </w:rPr>
        <w:t>commended</w:t>
      </w:r>
      <w:r w:rsidR="003047B6">
        <w:rPr>
          <w:lang w:val="en-GB"/>
        </w:rPr>
        <w:t xml:space="preserve">, </w:t>
      </w:r>
      <w:r w:rsidR="00131CBA">
        <w:rPr>
          <w:lang w:val="en-GB"/>
        </w:rPr>
        <w:t xml:space="preserve">including </w:t>
      </w:r>
      <w:r w:rsidR="00131CBA">
        <w:rPr>
          <w:b/>
          <w:bCs/>
          <w:lang w:val="en-GB"/>
        </w:rPr>
        <w:t>references to</w:t>
      </w:r>
      <w:r w:rsidR="00131CBA" w:rsidRPr="00131CBA">
        <w:rPr>
          <w:b/>
          <w:bCs/>
          <w:lang w:val="en-GB"/>
        </w:rPr>
        <w:t xml:space="preserve"> CRC and CRPD</w:t>
      </w:r>
      <w:r w:rsidR="00131CBA">
        <w:rPr>
          <w:lang w:val="en-GB"/>
        </w:rPr>
        <w:t xml:space="preserve">, </w:t>
      </w:r>
      <w:r w:rsidR="00883BB6">
        <w:rPr>
          <w:lang w:val="en-GB"/>
        </w:rPr>
        <w:t xml:space="preserve">there are also serious </w:t>
      </w:r>
      <w:r w:rsidR="00883BB6" w:rsidRPr="008768D5">
        <w:rPr>
          <w:b/>
          <w:bCs/>
          <w:lang w:val="en-GB"/>
        </w:rPr>
        <w:t>shortcomings</w:t>
      </w:r>
      <w:r w:rsidR="00883BB6">
        <w:rPr>
          <w:lang w:val="en-GB"/>
        </w:rPr>
        <w:t xml:space="preserve">, </w:t>
      </w:r>
      <w:r w:rsidR="008768D5">
        <w:rPr>
          <w:lang w:val="en-GB"/>
        </w:rPr>
        <w:t>as</w:t>
      </w:r>
      <w:r w:rsidR="00883BB6">
        <w:rPr>
          <w:lang w:val="en-GB"/>
        </w:rPr>
        <w:t xml:space="preserve"> unfortunately the </w:t>
      </w:r>
      <w:r w:rsidR="00883BB6" w:rsidRPr="008768D5">
        <w:rPr>
          <w:lang w:val="en-GB"/>
        </w:rPr>
        <w:t>guidelines</w:t>
      </w:r>
      <w:r w:rsidR="00883BB6" w:rsidRPr="00131CBA">
        <w:rPr>
          <w:b/>
          <w:bCs/>
          <w:lang w:val="en-GB"/>
        </w:rPr>
        <w:t xml:space="preserve"> fail to </w:t>
      </w:r>
      <w:r w:rsidR="00144E4F" w:rsidRPr="00131CBA">
        <w:rPr>
          <w:b/>
          <w:bCs/>
          <w:lang w:val="en-GB"/>
        </w:rPr>
        <w:t>effectively prevent IGM practices</w:t>
      </w:r>
      <w:r w:rsidR="005504FB" w:rsidRPr="00131CBA">
        <w:rPr>
          <w:b/>
          <w:bCs/>
          <w:lang w:val="en-GB"/>
        </w:rPr>
        <w:t>:</w:t>
      </w:r>
    </w:p>
    <w:p w14:paraId="642D284B" w14:textId="687C7211" w:rsidR="005504FB" w:rsidRPr="005504FB" w:rsidRDefault="005504FB" w:rsidP="00D95B1E">
      <w:pPr>
        <w:pStyle w:val="absatzschattenbericht"/>
        <w:ind w:left="284"/>
        <w:rPr>
          <w:i/>
          <w:iCs/>
          <w:lang w:val="en-GB"/>
        </w:rPr>
      </w:pPr>
      <w:r>
        <w:rPr>
          <w:i/>
          <w:iCs/>
          <w:lang w:val="en-GB"/>
        </w:rPr>
        <w:t>“</w:t>
      </w:r>
      <w:r w:rsidRPr="005504FB">
        <w:rPr>
          <w:i/>
          <w:iCs/>
          <w:lang w:val="en-GB"/>
        </w:rPr>
        <w:t xml:space="preserve">One of its most important statements is that a DSD condition that does not pose a danger to the patient’s life or mental or physical health does not necessarily require medical treatment, and that each case should be decided according to the specific circumstances and wishes of the patient and parents, or both. </w:t>
      </w:r>
      <w:r w:rsidRPr="005504FB">
        <w:rPr>
          <w:b/>
          <w:bCs/>
          <w:i/>
          <w:iCs/>
          <w:lang w:val="en-GB"/>
        </w:rPr>
        <w:t>The circular does not prohibit sex assignment surgery in infancy, nor does it set a new default of non-surgery;</w:t>
      </w:r>
      <w:r w:rsidRPr="005504FB">
        <w:rPr>
          <w:i/>
          <w:iCs/>
          <w:lang w:val="en-GB"/>
        </w:rPr>
        <w:t xml:space="preserve"> however, it provides guidance that will hopefully give rise to informed, well thought out decision making by multiple participants.</w:t>
      </w:r>
      <w:r>
        <w:rPr>
          <w:i/>
          <w:iCs/>
          <w:lang w:val="en-GB"/>
        </w:rPr>
        <w:t>”</w:t>
      </w:r>
      <w:r w:rsidRPr="005504FB">
        <w:rPr>
          <w:rStyle w:val="Funotenanker"/>
          <w:lang w:val="en-GB"/>
        </w:rPr>
        <w:t xml:space="preserve"> </w:t>
      </w:r>
      <w:r w:rsidRPr="00537F21">
        <w:rPr>
          <w:rStyle w:val="Funotenanker"/>
          <w:lang w:val="en-GB"/>
        </w:rPr>
        <w:footnoteReference w:id="37"/>
      </w:r>
    </w:p>
    <w:p w14:paraId="56EF05CB" w14:textId="77777777" w:rsidR="00D95B1E" w:rsidRDefault="00D95B1E" w:rsidP="00CE6DAB">
      <w:pPr>
        <w:pStyle w:val="absatzschattenbericht"/>
        <w:rPr>
          <w:lang w:val="en-GB"/>
        </w:rPr>
      </w:pPr>
    </w:p>
    <w:p w14:paraId="472B60C5" w14:textId="560577C8" w:rsidR="00A6594B" w:rsidRPr="0047173D" w:rsidRDefault="0047173D" w:rsidP="00CE6DAB">
      <w:pPr>
        <w:pStyle w:val="absatzschattenbericht"/>
        <w:rPr>
          <w:lang w:val="en-GB"/>
        </w:rPr>
      </w:pPr>
      <w:r>
        <w:rPr>
          <w:lang w:val="en-GB"/>
        </w:rPr>
        <w:lastRenderedPageBreak/>
        <w:t xml:space="preserve">Another Israeli author also commends that the circular stresses the </w:t>
      </w:r>
      <w:r>
        <w:rPr>
          <w:i/>
          <w:iCs/>
          <w:lang w:val="en-GB"/>
        </w:rPr>
        <w:t>“</w:t>
      </w:r>
      <w:r w:rsidRPr="0047173D">
        <w:rPr>
          <w:i/>
          <w:iCs/>
          <w:lang w:val="en-GB"/>
        </w:rPr>
        <w:t xml:space="preserve">importance of </w:t>
      </w:r>
      <w:r w:rsidRPr="0026527F">
        <w:rPr>
          <w:b/>
          <w:bCs/>
          <w:i/>
          <w:iCs/>
          <w:lang w:val="en-GB"/>
        </w:rPr>
        <w:t>psychological support</w:t>
      </w:r>
      <w:r w:rsidRPr="0047173D">
        <w:rPr>
          <w:i/>
          <w:iCs/>
          <w:lang w:val="en-GB"/>
        </w:rPr>
        <w:t xml:space="preserve"> for patients and families as well as the importance of </w:t>
      </w:r>
      <w:r w:rsidRPr="0026527F">
        <w:rPr>
          <w:b/>
          <w:bCs/>
          <w:i/>
          <w:iCs/>
          <w:lang w:val="en-GB"/>
        </w:rPr>
        <w:t>consent</w:t>
      </w:r>
      <w:r>
        <w:rPr>
          <w:i/>
          <w:iCs/>
          <w:lang w:val="en-GB"/>
        </w:rPr>
        <w:t>,”</w:t>
      </w:r>
      <w:r w:rsidRPr="0047173D">
        <w:rPr>
          <w:rStyle w:val="Funotenanker"/>
          <w:lang w:val="en-GB"/>
        </w:rPr>
        <w:t xml:space="preserve"> </w:t>
      </w:r>
      <w:r>
        <w:rPr>
          <w:lang w:val="en-GB"/>
        </w:rPr>
        <w:t xml:space="preserve">but notes that </w:t>
      </w:r>
      <w:r w:rsidRPr="0026527F">
        <w:rPr>
          <w:b/>
          <w:bCs/>
          <w:lang w:val="en-GB"/>
        </w:rPr>
        <w:t xml:space="preserve">in practice there is </w:t>
      </w:r>
      <w:r w:rsidRPr="0026527F">
        <w:rPr>
          <w:b/>
          <w:bCs/>
          <w:i/>
          <w:iCs/>
          <w:lang w:val="en-GB"/>
        </w:rPr>
        <w:t xml:space="preserve">“a lack of psychological support </w:t>
      </w:r>
      <w:r w:rsidRPr="0026527F">
        <w:rPr>
          <w:i/>
          <w:iCs/>
          <w:lang w:val="en-GB"/>
        </w:rPr>
        <w:t xml:space="preserve">within hospitals that specialise in DSD/intersex bodies </w:t>
      </w:r>
      <w:r w:rsidRPr="0026527F">
        <w:rPr>
          <w:b/>
          <w:bCs/>
          <w:i/>
          <w:iCs/>
          <w:lang w:val="en-GB"/>
        </w:rPr>
        <w:t>due to budgetary issues,”</w:t>
      </w:r>
      <w:r w:rsidRPr="0047173D">
        <w:rPr>
          <w:i/>
          <w:iCs/>
          <w:lang w:val="en-GB"/>
        </w:rPr>
        <w:t xml:space="preserve"> </w:t>
      </w:r>
      <w:r>
        <w:rPr>
          <w:lang w:val="en-GB"/>
        </w:rPr>
        <w:t xml:space="preserve">and </w:t>
      </w:r>
      <w:r w:rsidR="0026527F" w:rsidRPr="0026527F">
        <w:rPr>
          <w:b/>
          <w:bCs/>
          <w:i/>
          <w:lang w:val="en-GB"/>
        </w:rPr>
        <w:t xml:space="preserve">“no social workers or psychologists </w:t>
      </w:r>
      <w:r w:rsidR="0026527F" w:rsidRPr="0026527F">
        <w:rPr>
          <w:i/>
          <w:lang w:val="en-GB"/>
        </w:rPr>
        <w:t>participate in the decision making or support parents and patients.”</w:t>
      </w:r>
      <w:r w:rsidR="0026527F">
        <w:rPr>
          <w:i/>
          <w:lang w:val="en-GB"/>
        </w:rPr>
        <w:t xml:space="preserve"> </w:t>
      </w:r>
      <w:r w:rsidR="0026527F">
        <w:rPr>
          <w:iCs/>
          <w:lang w:val="en-GB"/>
        </w:rPr>
        <w:t xml:space="preserve">Worse, where psychological support is available, </w:t>
      </w:r>
      <w:r>
        <w:rPr>
          <w:lang w:val="en-GB"/>
        </w:rPr>
        <w:t>it</w:t>
      </w:r>
      <w:r w:rsidRPr="0047173D">
        <w:rPr>
          <w:i/>
          <w:iCs/>
          <w:lang w:val="en-GB"/>
        </w:rPr>
        <w:t xml:space="preserve"> </w:t>
      </w:r>
      <w:r w:rsidRPr="0026527F">
        <w:rPr>
          <w:b/>
          <w:bCs/>
          <w:i/>
          <w:iCs/>
          <w:lang w:val="en-GB"/>
        </w:rPr>
        <w:t>“mainly helps parents to adjust without question</w:t>
      </w:r>
      <w:r w:rsidRPr="0047173D">
        <w:rPr>
          <w:i/>
          <w:iCs/>
          <w:lang w:val="en-GB"/>
        </w:rPr>
        <w:t xml:space="preserve"> to medical normalisation practices</w:t>
      </w:r>
      <w:r>
        <w:rPr>
          <w:i/>
          <w:iCs/>
          <w:lang w:val="en-GB"/>
        </w:rPr>
        <w:t>.”</w:t>
      </w:r>
      <w:r w:rsidRPr="0047173D">
        <w:rPr>
          <w:rStyle w:val="Funotenanker"/>
          <w:lang w:val="en-GB"/>
        </w:rPr>
        <w:t xml:space="preserve"> </w:t>
      </w:r>
      <w:r w:rsidRPr="00537F21">
        <w:rPr>
          <w:rStyle w:val="Funotenanker"/>
          <w:lang w:val="en-GB"/>
        </w:rPr>
        <w:footnoteReference w:id="38"/>
      </w:r>
    </w:p>
    <w:p w14:paraId="08D6EFFA" w14:textId="2E931349" w:rsidR="0026527F" w:rsidRDefault="0026527F" w:rsidP="0026527F">
      <w:pPr>
        <w:pStyle w:val="Title2"/>
      </w:pPr>
      <w:bookmarkStart w:id="62" w:name="_Toc141806494"/>
      <w:r>
        <w:t>5</w:t>
      </w:r>
      <w:r w:rsidRPr="006203CD">
        <w:t xml:space="preserve">.  </w:t>
      </w:r>
      <w:r w:rsidR="00131CBA">
        <w:t>Israel fails to effectively protect intersex children from IGM</w:t>
      </w:r>
      <w:bookmarkEnd w:id="62"/>
    </w:p>
    <w:p w14:paraId="280486C2" w14:textId="11665312" w:rsidR="00242D85" w:rsidRPr="006203CD" w:rsidRDefault="00242D85" w:rsidP="00D95B1E">
      <w:pPr>
        <w:pStyle w:val="absatzschattenbericht"/>
        <w:rPr>
          <w:lang w:val="en-GB"/>
        </w:rPr>
      </w:pPr>
      <w:r w:rsidRPr="006203CD">
        <w:rPr>
          <w:lang w:val="en-GB"/>
        </w:rPr>
        <w:t xml:space="preserve">The </w:t>
      </w:r>
      <w:r w:rsidR="00F702EA" w:rsidRPr="006203CD">
        <w:rPr>
          <w:lang w:val="en-GB"/>
        </w:rPr>
        <w:t xml:space="preserve">persistence of IGM practices in </w:t>
      </w:r>
      <w:r w:rsidR="00131CBA">
        <w:rPr>
          <w:lang w:val="en-GB"/>
        </w:rPr>
        <w:t>Israel</w:t>
      </w:r>
      <w:r w:rsidR="00F702EA" w:rsidRPr="006203CD">
        <w:rPr>
          <w:lang w:val="en-GB"/>
        </w:rPr>
        <w:t xml:space="preserve"> is a </w:t>
      </w:r>
      <w:r w:rsidR="00F702EA" w:rsidRPr="006203CD">
        <w:rPr>
          <w:b/>
          <w:bCs/>
          <w:lang w:val="en-GB"/>
        </w:rPr>
        <w:t>matter of public record</w:t>
      </w:r>
      <w:r w:rsidR="00F702EA" w:rsidRPr="006203CD">
        <w:rPr>
          <w:lang w:val="en-GB"/>
        </w:rPr>
        <w:t xml:space="preserve">, same as the </w:t>
      </w:r>
      <w:r w:rsidR="00F702EA" w:rsidRPr="006203CD">
        <w:rPr>
          <w:b/>
          <w:bCs/>
          <w:lang w:val="en-GB"/>
        </w:rPr>
        <w:t>criticism and appeals</w:t>
      </w:r>
      <w:r w:rsidR="00F702EA" w:rsidRPr="006203CD">
        <w:rPr>
          <w:lang w:val="en-GB"/>
        </w:rPr>
        <w:t xml:space="preserve"> by </w:t>
      </w:r>
      <w:r w:rsidR="00F702EA" w:rsidRPr="006203CD">
        <w:rPr>
          <w:b/>
          <w:bCs/>
          <w:lang w:val="en-GB"/>
        </w:rPr>
        <w:t>intersex persons</w:t>
      </w:r>
      <w:r w:rsidR="00C062BD">
        <w:rPr>
          <w:lang w:val="en-GB"/>
        </w:rPr>
        <w:t xml:space="preserve">, </w:t>
      </w:r>
      <w:r w:rsidR="00C062BD" w:rsidRPr="00C062BD">
        <w:rPr>
          <w:b/>
          <w:bCs/>
          <w:lang w:val="en-GB"/>
        </w:rPr>
        <w:t>experts</w:t>
      </w:r>
      <w:r w:rsidR="00C062BD">
        <w:rPr>
          <w:lang w:val="en-GB"/>
        </w:rPr>
        <w:t xml:space="preserve"> </w:t>
      </w:r>
      <w:r w:rsidR="00113F95">
        <w:rPr>
          <w:lang w:val="en-GB"/>
        </w:rPr>
        <w:t xml:space="preserve">and </w:t>
      </w:r>
      <w:r w:rsidR="00113F95" w:rsidRPr="00113F95">
        <w:rPr>
          <w:b/>
          <w:bCs/>
          <w:lang w:val="en-GB"/>
        </w:rPr>
        <w:t>allies</w:t>
      </w:r>
      <w:r w:rsidR="00F702EA" w:rsidRPr="001833CD">
        <w:rPr>
          <w:lang w:val="en-GB"/>
        </w:rPr>
        <w:t>.</w:t>
      </w:r>
      <w:r w:rsidRPr="001833CD">
        <w:rPr>
          <w:rStyle w:val="Funotenzeichen"/>
          <w:lang w:val="en-GB"/>
        </w:rPr>
        <w:footnoteReference w:id="39"/>
      </w:r>
      <w:r w:rsidR="00FF755A" w:rsidRPr="001833CD">
        <w:rPr>
          <w:lang w:val="en-GB"/>
        </w:rPr>
        <w:t xml:space="preserve"> </w:t>
      </w:r>
      <w:r w:rsidR="00FF755A" w:rsidRPr="001833CD">
        <w:rPr>
          <w:rStyle w:val="Funotenzeichen"/>
          <w:lang w:val="en-GB"/>
        </w:rPr>
        <w:footnoteReference w:id="40"/>
      </w:r>
      <w:r w:rsidR="00FF755A" w:rsidRPr="001833CD">
        <w:rPr>
          <w:lang w:val="en-GB"/>
        </w:rPr>
        <w:t xml:space="preserve"> </w:t>
      </w:r>
      <w:r w:rsidR="00FF755A" w:rsidRPr="001833CD">
        <w:rPr>
          <w:rStyle w:val="Funotenzeichen"/>
          <w:lang w:val="en-GB"/>
        </w:rPr>
        <w:footnoteReference w:id="41"/>
      </w:r>
      <w:r w:rsidR="00385659" w:rsidRPr="001833CD">
        <w:rPr>
          <w:lang w:val="en-GB"/>
        </w:rPr>
        <w:t xml:space="preserve"> </w:t>
      </w:r>
      <w:r w:rsidR="00385659" w:rsidRPr="001833CD">
        <w:rPr>
          <w:rStyle w:val="Funotenzeichen"/>
          <w:lang w:val="en-GB"/>
        </w:rPr>
        <w:footnoteReference w:id="42"/>
      </w:r>
      <w:r w:rsidR="00385659" w:rsidRPr="001833CD">
        <w:rPr>
          <w:lang w:val="en-GB"/>
        </w:rPr>
        <w:t xml:space="preserve"> </w:t>
      </w:r>
      <w:r w:rsidR="00385659" w:rsidRPr="001833CD">
        <w:rPr>
          <w:rStyle w:val="Funotenzeichen"/>
          <w:lang w:val="en-GB"/>
        </w:rPr>
        <w:footnoteReference w:id="43"/>
      </w:r>
    </w:p>
    <w:p w14:paraId="50B298F7" w14:textId="5C40CAE5" w:rsidR="00242D85" w:rsidRPr="006203CD" w:rsidRDefault="00242D85" w:rsidP="00D95B1E">
      <w:pPr>
        <w:pStyle w:val="absatzschattenbericht"/>
        <w:rPr>
          <w:lang w:val="en-GB"/>
        </w:rPr>
      </w:pPr>
      <w:r w:rsidRPr="006203CD">
        <w:rPr>
          <w:lang w:val="en-GB"/>
        </w:rPr>
        <w:t xml:space="preserve">However, </w:t>
      </w:r>
      <w:r w:rsidR="00131CBA">
        <w:rPr>
          <w:b/>
          <w:lang w:val="en-GB"/>
        </w:rPr>
        <w:t>Israeli</w:t>
      </w:r>
      <w:r w:rsidRPr="006203CD">
        <w:rPr>
          <w:b/>
          <w:lang w:val="en-GB"/>
        </w:rPr>
        <w:t xml:space="preserve"> paediatric surgeons</w:t>
      </w:r>
      <w:r w:rsidR="00F702EA" w:rsidRPr="006203CD">
        <w:rPr>
          <w:lang w:val="en-GB"/>
        </w:rPr>
        <w:t xml:space="preserve"> </w:t>
      </w:r>
      <w:r w:rsidRPr="006203CD">
        <w:rPr>
          <w:lang w:val="en-GB"/>
        </w:rPr>
        <w:t>nonetheless continue to</w:t>
      </w:r>
      <w:r w:rsidR="00F702EA" w:rsidRPr="006203CD">
        <w:rPr>
          <w:lang w:val="en-GB"/>
        </w:rPr>
        <w:t xml:space="preserve"> </w:t>
      </w:r>
      <w:r w:rsidR="00F702EA" w:rsidRPr="006203CD">
        <w:rPr>
          <w:b/>
          <w:bCs/>
          <w:lang w:val="en-GB"/>
        </w:rPr>
        <w:t>fail to</w:t>
      </w:r>
      <w:r w:rsidRPr="006203CD">
        <w:rPr>
          <w:b/>
          <w:bCs/>
          <w:lang w:val="en-GB"/>
        </w:rPr>
        <w:t xml:space="preserve"> </w:t>
      </w:r>
      <w:r w:rsidR="00131CBA">
        <w:rPr>
          <w:b/>
          <w:bCs/>
          <w:lang w:val="en-GB"/>
        </w:rPr>
        <w:t xml:space="preserve">adequately </w:t>
      </w:r>
      <w:r w:rsidRPr="006203CD">
        <w:rPr>
          <w:b/>
          <w:bCs/>
          <w:lang w:val="en-GB"/>
        </w:rPr>
        <w:t>consider</w:t>
      </w:r>
      <w:r w:rsidRPr="006203CD">
        <w:rPr>
          <w:b/>
          <w:lang w:val="en-GB"/>
        </w:rPr>
        <w:t xml:space="preserve"> any human rights concerns</w:t>
      </w:r>
      <w:r w:rsidRPr="006203CD">
        <w:rPr>
          <w:lang w:val="en-GB"/>
        </w:rPr>
        <w:t>.</w:t>
      </w:r>
    </w:p>
    <w:p w14:paraId="77FE3F13" w14:textId="6368DDA3" w:rsidR="00847670" w:rsidRDefault="00F702EA" w:rsidP="00847670">
      <w:pPr>
        <w:pStyle w:val="absatzschattenbericht"/>
        <w:rPr>
          <w:lang w:val="en-GB"/>
        </w:rPr>
      </w:pPr>
      <w:r w:rsidRPr="006203CD">
        <w:rPr>
          <w:lang w:val="en-GB"/>
        </w:rPr>
        <w:t>And</w:t>
      </w:r>
      <w:r w:rsidR="00242D85" w:rsidRPr="006203CD">
        <w:rPr>
          <w:lang w:val="en-GB"/>
        </w:rPr>
        <w:t xml:space="preserve"> the </w:t>
      </w:r>
      <w:r w:rsidR="00131CBA">
        <w:rPr>
          <w:b/>
          <w:lang w:val="en-GB"/>
        </w:rPr>
        <w:t>Israeli</w:t>
      </w:r>
      <w:r w:rsidR="00242D85" w:rsidRPr="006203CD">
        <w:rPr>
          <w:b/>
          <w:lang w:val="en-GB"/>
        </w:rPr>
        <w:t xml:space="preserve"> government</w:t>
      </w:r>
      <w:r w:rsidR="00113F95">
        <w:rPr>
          <w:lang w:val="en-GB"/>
        </w:rPr>
        <w:t xml:space="preserve">, despite recognising </w:t>
      </w:r>
      <w:r w:rsidR="004A75D5">
        <w:rPr>
          <w:lang w:val="en-GB"/>
        </w:rPr>
        <w:t>CRPD and CRC</w:t>
      </w:r>
      <w:r w:rsidR="00113F95">
        <w:rPr>
          <w:lang w:val="en-GB"/>
        </w:rPr>
        <w:t xml:space="preserve"> in the 2017 Guidelines issued by the Ministry of Health (see above p. </w:t>
      </w:r>
      <w:r w:rsidR="00BC59F1">
        <w:rPr>
          <w:lang w:val="en-GB"/>
        </w:rPr>
        <w:t>11-</w:t>
      </w:r>
      <w:r w:rsidR="00A92958">
        <w:rPr>
          <w:lang w:val="en-GB"/>
        </w:rPr>
        <w:t>1</w:t>
      </w:r>
      <w:r w:rsidR="00BF3FD6">
        <w:rPr>
          <w:lang w:val="en-GB"/>
        </w:rPr>
        <w:t>2</w:t>
      </w:r>
      <w:r w:rsidR="00113F95">
        <w:rPr>
          <w:lang w:val="en-GB"/>
        </w:rPr>
        <w:t>), to this day</w:t>
      </w:r>
      <w:r w:rsidR="00242D85" w:rsidRPr="006203CD">
        <w:rPr>
          <w:b/>
          <w:bCs/>
          <w:lang w:val="en-GB"/>
        </w:rPr>
        <w:t xml:space="preserve"> </w:t>
      </w:r>
      <w:r w:rsidR="00113F95">
        <w:rPr>
          <w:b/>
          <w:bCs/>
          <w:lang w:val="en-GB"/>
        </w:rPr>
        <w:t xml:space="preserve">fails </w:t>
      </w:r>
      <w:r w:rsidR="00242D85" w:rsidRPr="006203CD">
        <w:rPr>
          <w:b/>
          <w:bCs/>
          <w:lang w:val="en-GB"/>
        </w:rPr>
        <w:t xml:space="preserve">to take </w:t>
      </w:r>
      <w:r w:rsidR="00131CBA">
        <w:rPr>
          <w:b/>
          <w:bCs/>
          <w:lang w:val="en-GB"/>
        </w:rPr>
        <w:t xml:space="preserve">effective </w:t>
      </w:r>
      <w:r w:rsidR="00242D85" w:rsidRPr="006203CD">
        <w:rPr>
          <w:b/>
          <w:bCs/>
          <w:lang w:val="en-GB"/>
        </w:rPr>
        <w:t>legislative measures</w:t>
      </w:r>
      <w:r w:rsidR="00242D85" w:rsidRPr="006203CD">
        <w:rPr>
          <w:lang w:val="en-GB"/>
        </w:rPr>
        <w:t xml:space="preserve"> to </w:t>
      </w:r>
      <w:r w:rsidRPr="006203CD">
        <w:rPr>
          <w:lang w:val="en-GB"/>
        </w:rPr>
        <w:t>protect intersex children from IGM practices</w:t>
      </w:r>
      <w:r w:rsidR="00113F95">
        <w:rPr>
          <w:lang w:val="en-GB"/>
        </w:rPr>
        <w:t xml:space="preserve">, in particular to </w:t>
      </w:r>
      <w:r w:rsidR="00113F95" w:rsidRPr="00C062BD">
        <w:rPr>
          <w:b/>
          <w:bCs/>
          <w:i/>
          <w:iCs/>
          <w:lang w:val="en-GB"/>
        </w:rPr>
        <w:t>“explicitly prohibit</w:t>
      </w:r>
      <w:r w:rsidR="00113F95" w:rsidRPr="00113F95">
        <w:rPr>
          <w:i/>
          <w:iCs/>
          <w:lang w:val="en-GB"/>
        </w:rPr>
        <w:t xml:space="preserve"> by law and </w:t>
      </w:r>
      <w:r w:rsidR="00113F95" w:rsidRPr="00C062BD">
        <w:rPr>
          <w:b/>
          <w:bCs/>
          <w:i/>
          <w:iCs/>
          <w:lang w:val="en-GB"/>
        </w:rPr>
        <w:t>adequately sanction or criminalize”</w:t>
      </w:r>
      <w:r w:rsidR="00113F95">
        <w:rPr>
          <w:lang w:val="en-GB"/>
        </w:rPr>
        <w:t xml:space="preserve"> </w:t>
      </w:r>
      <w:r w:rsidR="00C062BD">
        <w:rPr>
          <w:lang w:val="en-GB"/>
        </w:rPr>
        <w:t xml:space="preserve">IGM in order to ensure </w:t>
      </w:r>
      <w:r w:rsidR="00C062BD" w:rsidRPr="00C062BD">
        <w:rPr>
          <w:b/>
          <w:i/>
          <w:iCs/>
          <w:lang w:val="en-GB"/>
        </w:rPr>
        <w:t>“equal access to justice</w:t>
      </w:r>
      <w:r w:rsidR="00C062BD" w:rsidRPr="00C062BD">
        <w:rPr>
          <w:bCs/>
          <w:i/>
          <w:iCs/>
          <w:lang w:val="en-GB"/>
        </w:rPr>
        <w:t xml:space="preserve">, including by </w:t>
      </w:r>
      <w:r w:rsidR="00C062BD" w:rsidRPr="00C062BD">
        <w:rPr>
          <w:b/>
          <w:i/>
          <w:iCs/>
          <w:lang w:val="en-GB"/>
        </w:rPr>
        <w:t>addressing legal and practical barriers</w:t>
      </w:r>
      <w:r w:rsidR="00C062BD" w:rsidRPr="00C062BD">
        <w:rPr>
          <w:bCs/>
          <w:i/>
          <w:iCs/>
          <w:lang w:val="en-GB"/>
        </w:rPr>
        <w:t xml:space="preserve"> to initiating legal proceedings, such as </w:t>
      </w:r>
      <w:r w:rsidR="00C062BD" w:rsidRPr="00C062BD">
        <w:rPr>
          <w:b/>
          <w:i/>
          <w:iCs/>
          <w:lang w:val="en-GB"/>
        </w:rPr>
        <w:t xml:space="preserve">the </w:t>
      </w:r>
      <w:r w:rsidR="00C062BD" w:rsidRPr="00C062BD">
        <w:rPr>
          <w:b/>
          <w:i/>
          <w:iCs/>
          <w:lang w:val="en-GB"/>
        </w:rPr>
        <w:lastRenderedPageBreak/>
        <w:t>limitation period</w:t>
      </w:r>
      <w:r w:rsidR="00C062BD">
        <w:rPr>
          <w:b/>
          <w:i/>
          <w:iCs/>
          <w:lang w:val="en-GB"/>
        </w:rPr>
        <w:t>”</w:t>
      </w:r>
      <w:r w:rsidR="00242D85" w:rsidRPr="006203CD">
        <w:rPr>
          <w:lang w:val="en-GB"/>
        </w:rPr>
        <w:t>.</w:t>
      </w:r>
    </w:p>
    <w:p w14:paraId="6EA3296C" w14:textId="03E15ECB" w:rsidR="00242D85" w:rsidRPr="00847670" w:rsidRDefault="00C062BD" w:rsidP="00847670">
      <w:pPr>
        <w:pStyle w:val="absatzschattenbericht"/>
        <w:rPr>
          <w:lang w:val="en-GB"/>
        </w:rPr>
      </w:pPr>
      <w:r>
        <w:rPr>
          <w:b/>
          <w:lang w:val="en-GB"/>
        </w:rPr>
        <w:t>Therefore, this</w:t>
      </w:r>
      <w:r w:rsidRPr="006203CD">
        <w:rPr>
          <w:b/>
          <w:lang w:val="en-GB"/>
        </w:rPr>
        <w:t xml:space="preserve"> situation is clearly not in line with </w:t>
      </w:r>
      <w:r>
        <w:rPr>
          <w:rFonts w:eastAsia="Baskerville-SemiBold"/>
          <w:b/>
          <w:bCs/>
          <w:lang w:val="en-GB"/>
        </w:rPr>
        <w:t>Israel</w:t>
      </w:r>
      <w:r w:rsidRPr="006203CD">
        <w:rPr>
          <w:rFonts w:eastAsia="Baskerville-SemiBold"/>
          <w:b/>
          <w:bCs/>
          <w:lang w:val="en-GB"/>
        </w:rPr>
        <w:t>’s</w:t>
      </w:r>
      <w:r w:rsidRPr="006203CD">
        <w:rPr>
          <w:b/>
          <w:lang w:val="en-GB"/>
        </w:rPr>
        <w:t xml:space="preserve"> obligations under the Convention</w:t>
      </w:r>
      <w:r>
        <w:rPr>
          <w:b/>
          <w:lang w:val="en-GB"/>
        </w:rPr>
        <w:t>.</w:t>
      </w:r>
    </w:p>
    <w:p w14:paraId="2CC781D6" w14:textId="33AD693C" w:rsidR="00A07441" w:rsidRPr="006203CD" w:rsidRDefault="00660EDF" w:rsidP="00A07441">
      <w:pPr>
        <w:pStyle w:val="Title2"/>
        <w:rPr>
          <w:rFonts w:eastAsia="Baskerville"/>
          <w:szCs w:val="24"/>
        </w:rPr>
      </w:pPr>
      <w:bookmarkStart w:id="63" w:name="_Toc463295416"/>
      <w:bookmarkStart w:id="64" w:name="_Toc472687700"/>
      <w:bookmarkStart w:id="65" w:name="_Toc485093577"/>
      <w:bookmarkStart w:id="66" w:name="_Toc141806495"/>
      <w:r>
        <w:t>6</w:t>
      </w:r>
      <w:r w:rsidR="00A07441" w:rsidRPr="006203CD">
        <w:t>.  Obstacles to redress, fair and adequate compensation</w:t>
      </w:r>
      <w:bookmarkEnd w:id="63"/>
      <w:bookmarkEnd w:id="64"/>
      <w:bookmarkEnd w:id="65"/>
      <w:bookmarkEnd w:id="66"/>
    </w:p>
    <w:p w14:paraId="7CCCC9DA" w14:textId="46B4E020" w:rsidR="00A07441" w:rsidRPr="006203CD" w:rsidRDefault="00A07441" w:rsidP="00A07441">
      <w:pPr>
        <w:pStyle w:val="absatzschattenbericht"/>
        <w:rPr>
          <w:rFonts w:cs="Times New Roman"/>
          <w:lang w:val="en-GB"/>
        </w:rPr>
      </w:pPr>
      <w:r w:rsidRPr="006203CD">
        <w:rPr>
          <w:rFonts w:cs="Times New Roman"/>
          <w:lang w:val="en-GB"/>
        </w:rPr>
        <w:t xml:space="preserve">Also in </w:t>
      </w:r>
      <w:r w:rsidR="00131CBA">
        <w:rPr>
          <w:rFonts w:eastAsia="Baskerville-SemiBold" w:cs="Times New Roman"/>
          <w:b/>
          <w:bCs/>
          <w:lang w:val="en-GB"/>
        </w:rPr>
        <w:t>Israel</w:t>
      </w:r>
      <w:r w:rsidRPr="006203CD">
        <w:rPr>
          <w:rFonts w:cs="Times New Roman"/>
          <w:lang w:val="en-GB"/>
        </w:rPr>
        <w:t xml:space="preserve"> the </w:t>
      </w:r>
      <w:r w:rsidRPr="006203CD">
        <w:rPr>
          <w:rFonts w:eastAsia="Baskerville-SemiBold" w:cs="Times New Roman"/>
          <w:b/>
          <w:bCs/>
          <w:lang w:val="en-GB"/>
        </w:rPr>
        <w:t>statutes of limitation</w:t>
      </w:r>
      <w:r w:rsidRPr="006203CD">
        <w:rPr>
          <w:rFonts w:cs="Times New Roman"/>
          <w:lang w:val="en-GB"/>
        </w:rPr>
        <w:t xml:space="preserve"> prohibit survivors of early childhood IGM practices to call a court, because persons concerned often </w:t>
      </w:r>
      <w:r w:rsidRPr="006203CD">
        <w:rPr>
          <w:rFonts w:eastAsia="Baskerville-SemiBold" w:cs="Times New Roman"/>
          <w:b/>
          <w:bCs/>
          <w:lang w:val="en-GB"/>
        </w:rPr>
        <w:t>do not find out</w:t>
      </w:r>
      <w:r w:rsidRPr="006203CD">
        <w:rPr>
          <w:rFonts w:cs="Times New Roman"/>
          <w:lang w:val="en-GB"/>
        </w:rPr>
        <w:t xml:space="preserve"> about their medical history until much later in life, and </w:t>
      </w:r>
      <w:r w:rsidRPr="006203CD">
        <w:rPr>
          <w:rFonts w:eastAsia="Baskerville-SemiBold" w:cs="Times New Roman"/>
          <w:b/>
          <w:bCs/>
          <w:lang w:val="en-GB"/>
        </w:rPr>
        <w:t>severe trauma</w:t>
      </w:r>
      <w:r w:rsidRPr="006203CD">
        <w:rPr>
          <w:rFonts w:cs="Times New Roman"/>
          <w:lang w:val="en-GB"/>
        </w:rPr>
        <w:t xml:space="preserve"> caused by IGM practices often prohibits them to act in time once they do.</w:t>
      </w:r>
      <w:r w:rsidRPr="006203CD">
        <w:rPr>
          <w:rStyle w:val="Funotenzeichen"/>
          <w:rFonts w:cs="Times New Roman"/>
          <w:lang w:val="en-GB"/>
        </w:rPr>
        <w:footnoteReference w:id="44"/>
      </w:r>
      <w:r w:rsidRPr="006203CD">
        <w:rPr>
          <w:rFonts w:cs="Times New Roman"/>
          <w:lang w:val="en-GB"/>
        </w:rPr>
        <w:t xml:space="preserve"> So far, in </w:t>
      </w:r>
      <w:r w:rsidR="00131CBA">
        <w:rPr>
          <w:rFonts w:cs="Times New Roman"/>
          <w:lang w:val="en-GB"/>
        </w:rPr>
        <w:t>Israel</w:t>
      </w:r>
      <w:r w:rsidRPr="006203CD">
        <w:rPr>
          <w:rFonts w:cs="Times New Roman"/>
          <w:lang w:val="en-GB"/>
        </w:rPr>
        <w:t xml:space="preserve"> there was </w:t>
      </w:r>
      <w:r w:rsidRPr="006203CD">
        <w:rPr>
          <w:rFonts w:cs="Times New Roman"/>
          <w:b/>
          <w:lang w:val="en-GB"/>
        </w:rPr>
        <w:t xml:space="preserve">no </w:t>
      </w:r>
      <w:r w:rsidR="00131CBA">
        <w:rPr>
          <w:rFonts w:cs="Times New Roman"/>
          <w:b/>
          <w:lang w:val="en-GB"/>
        </w:rPr>
        <w:t xml:space="preserve">successful </w:t>
      </w:r>
      <w:r w:rsidRPr="006203CD">
        <w:rPr>
          <w:rFonts w:cs="Times New Roman"/>
          <w:b/>
          <w:lang w:val="en-GB"/>
        </w:rPr>
        <w:t>case</w:t>
      </w:r>
      <w:r w:rsidRPr="006203CD">
        <w:rPr>
          <w:rFonts w:cs="Times New Roman"/>
          <w:lang w:val="en-GB"/>
        </w:rPr>
        <w:t xml:space="preserve"> of a victim of IGM practices going to court</w:t>
      </w:r>
      <w:r w:rsidR="00131CBA">
        <w:rPr>
          <w:rFonts w:cs="Times New Roman"/>
          <w:lang w:val="en-GB"/>
        </w:rPr>
        <w:t xml:space="preserve">. </w:t>
      </w:r>
      <w:r w:rsidR="00427D19" w:rsidRPr="00427D19">
        <w:rPr>
          <w:rFonts w:cs="Times New Roman"/>
          <w:lang w:val="en-GB"/>
        </w:rPr>
        <w:t xml:space="preserve">Currently, a </w:t>
      </w:r>
      <w:r w:rsidR="00427D19" w:rsidRPr="00427D19">
        <w:rPr>
          <w:rFonts w:cs="Times New Roman"/>
          <w:b/>
          <w:bCs/>
          <w:lang w:val="en-GB"/>
        </w:rPr>
        <w:t>first lawsuit is (slowly) underway</w:t>
      </w:r>
      <w:r w:rsidR="00427D19" w:rsidRPr="00427D19">
        <w:rPr>
          <w:rFonts w:cs="Times New Roman"/>
          <w:lang w:val="en-GB"/>
        </w:rPr>
        <w:t>, but a trial date is not yet known</w:t>
      </w:r>
      <w:r w:rsidRPr="001D05DA">
        <w:rPr>
          <w:rFonts w:cs="Times New Roman"/>
          <w:lang w:val="en-GB"/>
        </w:rPr>
        <w:t>.</w:t>
      </w:r>
      <w:r w:rsidR="001D05DA" w:rsidRPr="006203CD">
        <w:rPr>
          <w:rStyle w:val="Funotenzeichen"/>
          <w:lang w:val="en-GB"/>
        </w:rPr>
        <w:footnoteReference w:id="45"/>
      </w:r>
    </w:p>
    <w:p w14:paraId="68EFA9A8" w14:textId="6FC6B7FB" w:rsidR="00C062BD" w:rsidRDefault="00C062BD" w:rsidP="00C062BD">
      <w:pPr>
        <w:pStyle w:val="absatzschattenbericht"/>
        <w:rPr>
          <w:bCs/>
          <w:lang w:val="en-GB"/>
        </w:rPr>
      </w:pPr>
      <w:r w:rsidRPr="00533F17">
        <w:rPr>
          <w:b/>
          <w:lang w:val="en-GB"/>
        </w:rPr>
        <w:t xml:space="preserve">Conclusion, this situation is again clearly not in line with </w:t>
      </w:r>
      <w:r w:rsidRPr="00533F17">
        <w:rPr>
          <w:rFonts w:eastAsia="Baskerville-SemiBold"/>
          <w:b/>
          <w:bCs/>
          <w:lang w:val="en-GB"/>
        </w:rPr>
        <w:t>Israel’s</w:t>
      </w:r>
      <w:r w:rsidRPr="00533F17">
        <w:rPr>
          <w:b/>
          <w:lang w:val="en-GB"/>
        </w:rPr>
        <w:t xml:space="preserve"> obligations under the Convention.</w:t>
      </w:r>
    </w:p>
    <w:p w14:paraId="15D5D245" w14:textId="06A92459" w:rsidR="00C062BD" w:rsidRDefault="00C062BD" w:rsidP="00A07441">
      <w:pPr>
        <w:pStyle w:val="absatzschattenbericht"/>
        <w:rPr>
          <w:bCs/>
          <w:lang w:val="en-GB"/>
        </w:rPr>
      </w:pPr>
    </w:p>
    <w:p w14:paraId="21E413B2" w14:textId="77777777" w:rsidR="00C062BD" w:rsidRDefault="00C062BD" w:rsidP="00A07441">
      <w:pPr>
        <w:pStyle w:val="absatzschattenbericht"/>
        <w:rPr>
          <w:bCs/>
          <w:lang w:val="en-GB"/>
        </w:rPr>
      </w:pPr>
    </w:p>
    <w:p w14:paraId="49C4C1D4" w14:textId="1DC62889" w:rsidR="00A07441" w:rsidRPr="00EF5EB9" w:rsidRDefault="00A07441" w:rsidP="00A07441">
      <w:pPr>
        <w:pStyle w:val="Title1"/>
        <w:rPr>
          <w:sz w:val="36"/>
          <w:szCs w:val="36"/>
          <w:lang w:val="en-GB"/>
        </w:rPr>
      </w:pPr>
      <w:bookmarkStart w:id="67" w:name="_Toc2371005"/>
      <w:bookmarkStart w:id="68" w:name="_Toc141806496"/>
      <w:r w:rsidRPr="00EF5EB9">
        <w:rPr>
          <w:sz w:val="36"/>
          <w:szCs w:val="36"/>
          <w:lang w:val="en-GB"/>
        </w:rPr>
        <w:lastRenderedPageBreak/>
        <w:t xml:space="preserve">C.  Suggested </w:t>
      </w:r>
      <w:r w:rsidR="00EF5EB9">
        <w:rPr>
          <w:sz w:val="36"/>
          <w:szCs w:val="36"/>
          <w:lang w:val="en-GB"/>
        </w:rPr>
        <w:t>Recommendations</w:t>
      </w:r>
      <w:bookmarkEnd w:id="67"/>
      <w:bookmarkEnd w:id="68"/>
    </w:p>
    <w:p w14:paraId="1C4CBA82" w14:textId="77777777" w:rsidR="00A07441" w:rsidRPr="00F94903" w:rsidRDefault="00A07441" w:rsidP="00A07441">
      <w:pPr>
        <w:pStyle w:val="absatzschattenbericht"/>
        <w:rPr>
          <w:highlight w:val="yellow"/>
          <w:lang w:val="en-GB"/>
        </w:rPr>
      </w:pPr>
    </w:p>
    <w:p w14:paraId="312155B9" w14:textId="64625D8B" w:rsidR="00FD5FAD" w:rsidRPr="003225FF" w:rsidRDefault="00FD5FAD" w:rsidP="00FD5FAD">
      <w:pPr>
        <w:pStyle w:val="absatzschattenbericht"/>
        <w:rPr>
          <w:b/>
          <w:i/>
          <w:iCs/>
          <w:sz w:val="28"/>
          <w:szCs w:val="28"/>
          <w:lang w:val="en-GB"/>
        </w:rPr>
      </w:pPr>
      <w:r w:rsidRPr="00276AA9">
        <w:rPr>
          <w:i/>
          <w:iCs/>
          <w:sz w:val="28"/>
          <w:szCs w:val="28"/>
          <w:lang w:val="en-GB"/>
        </w:rPr>
        <w:t>The Rapporteurs respectfully suggest that, with respect to the treatment of intersex persons in Israel, the Committee includes the following measures in their recommendations to the Israeli Government:</w:t>
      </w:r>
    </w:p>
    <w:p w14:paraId="633648CA" w14:textId="34295357" w:rsidR="00A07441" w:rsidRDefault="00A07441" w:rsidP="00A07441">
      <w:pPr>
        <w:pStyle w:val="absatzschattenbericht"/>
        <w:rPr>
          <w:b/>
          <w:sz w:val="28"/>
          <w:szCs w:val="28"/>
          <w:highlight w:val="yellow"/>
          <w:lang w:val="en-GB"/>
        </w:rPr>
      </w:pPr>
    </w:p>
    <w:p w14:paraId="306EF7B7" w14:textId="77777777" w:rsidR="002B088A" w:rsidRPr="00F94903" w:rsidRDefault="002B088A" w:rsidP="00A07441">
      <w:pPr>
        <w:pStyle w:val="absatzschattenbericht"/>
        <w:rPr>
          <w:b/>
          <w:sz w:val="28"/>
          <w:szCs w:val="28"/>
          <w:highlight w:val="yellow"/>
          <w:lang w:val="en-GB"/>
        </w:rPr>
      </w:pPr>
    </w:p>
    <w:p w14:paraId="22B76D76" w14:textId="77777777" w:rsidR="00276AA9" w:rsidRPr="003225FF" w:rsidRDefault="00276AA9" w:rsidP="00276AA9">
      <w:pPr>
        <w:pStyle w:val="absatzschattenbericht"/>
        <w:rPr>
          <w:rFonts w:cs="Times New Roman"/>
          <w:b/>
          <w:bCs/>
          <w:sz w:val="28"/>
          <w:szCs w:val="28"/>
          <w:lang w:val="en-GB"/>
        </w:rPr>
      </w:pPr>
      <w:r w:rsidRPr="003225FF">
        <w:rPr>
          <w:rFonts w:cs="Times New Roman"/>
          <w:b/>
          <w:bCs/>
          <w:sz w:val="28"/>
          <w:szCs w:val="28"/>
          <w:lang w:val="en-GB"/>
        </w:rPr>
        <w:t>Intersex Genital Mutilation</w:t>
      </w:r>
    </w:p>
    <w:p w14:paraId="71EF1770" w14:textId="33DC1DD5" w:rsidR="00276AA9" w:rsidRPr="003225FF" w:rsidRDefault="00276AA9" w:rsidP="002B088A">
      <w:pPr>
        <w:pStyle w:val="absatzschattenbericht"/>
        <w:rPr>
          <w:rFonts w:cs="Times New Roman"/>
          <w:sz w:val="28"/>
          <w:szCs w:val="28"/>
        </w:rPr>
      </w:pPr>
      <w:r w:rsidRPr="001270B4">
        <w:rPr>
          <w:rFonts w:cs="Times New Roman"/>
          <w:sz w:val="28"/>
          <w:szCs w:val="28"/>
        </w:rPr>
        <w:t xml:space="preserve">While welcoming the </w:t>
      </w:r>
      <w:r w:rsidR="002B088A">
        <w:rPr>
          <w:rFonts w:cs="Times New Roman"/>
          <w:sz w:val="28"/>
          <w:szCs w:val="28"/>
        </w:rPr>
        <w:t>2017 guidelines by the Ministry of Health “</w:t>
      </w:r>
      <w:r w:rsidR="002B088A" w:rsidRPr="002B088A">
        <w:rPr>
          <w:rFonts w:cs="Times New Roman"/>
          <w:sz w:val="28"/>
          <w:szCs w:val="28"/>
        </w:rPr>
        <w:t>Diagnosis and treatment of a person with DSD/intersex</w:t>
      </w:r>
      <w:r w:rsidR="002B088A">
        <w:rPr>
          <w:rFonts w:cs="Times New Roman"/>
          <w:sz w:val="28"/>
          <w:szCs w:val="28"/>
        </w:rPr>
        <w:t xml:space="preserve">”, </w:t>
      </w:r>
      <w:r>
        <w:rPr>
          <w:rFonts w:cs="Times New Roman"/>
          <w:sz w:val="28"/>
          <w:szCs w:val="28"/>
        </w:rPr>
        <w:t>t</w:t>
      </w:r>
      <w:r w:rsidRPr="003225FF">
        <w:rPr>
          <w:rFonts w:cs="Times New Roman"/>
          <w:sz w:val="28"/>
          <w:szCs w:val="28"/>
        </w:rPr>
        <w:t xml:space="preserve">he Committee remains seriously concerned about cases of medically unnecessary and irreversible surgery and other treatment on intersex children without their informed consent, which can cause severe suffering, and the lack of </w:t>
      </w:r>
      <w:r>
        <w:rPr>
          <w:rFonts w:cs="Times New Roman"/>
          <w:sz w:val="28"/>
          <w:szCs w:val="28"/>
        </w:rPr>
        <w:t xml:space="preserve">legal protections, </w:t>
      </w:r>
      <w:r w:rsidRPr="003225FF">
        <w:rPr>
          <w:rFonts w:cs="Times New Roman"/>
          <w:sz w:val="28"/>
          <w:szCs w:val="28"/>
        </w:rPr>
        <w:t>redress and compensation in such cases.</w:t>
      </w:r>
    </w:p>
    <w:p w14:paraId="7C632024" w14:textId="77777777" w:rsidR="00276AA9" w:rsidRPr="003225FF" w:rsidRDefault="00276AA9" w:rsidP="00276AA9">
      <w:pPr>
        <w:pStyle w:val="absatzschattenbericht"/>
        <w:rPr>
          <w:rFonts w:cs="Times New Roman"/>
          <w:b/>
          <w:bCs/>
          <w:sz w:val="28"/>
          <w:szCs w:val="28"/>
          <w:lang w:val="en-GB"/>
        </w:rPr>
      </w:pPr>
      <w:r w:rsidRPr="003225FF">
        <w:rPr>
          <w:rFonts w:cs="Times New Roman"/>
          <w:b/>
          <w:bCs/>
          <w:sz w:val="28"/>
          <w:szCs w:val="28"/>
          <w:lang w:val="en-GB"/>
        </w:rPr>
        <w:t>The Committee recommends that the State party</w:t>
      </w:r>
      <w:r>
        <w:rPr>
          <w:rFonts w:cs="Times New Roman"/>
          <w:b/>
          <w:bCs/>
          <w:sz w:val="28"/>
          <w:szCs w:val="28"/>
          <w:lang w:val="en-GB"/>
        </w:rPr>
        <w:t xml:space="preserve"> (Articles 15 and 17)</w:t>
      </w:r>
      <w:r w:rsidRPr="003225FF">
        <w:rPr>
          <w:rFonts w:cs="Times New Roman"/>
          <w:b/>
          <w:bCs/>
          <w:sz w:val="28"/>
          <w:szCs w:val="28"/>
          <w:lang w:val="en-GB"/>
        </w:rPr>
        <w:t>:</w:t>
      </w:r>
    </w:p>
    <w:p w14:paraId="01D4FA0C" w14:textId="77777777" w:rsidR="00276AA9" w:rsidRDefault="00276AA9" w:rsidP="00276AA9">
      <w:pPr>
        <w:pStyle w:val="absatzschattenbericht"/>
        <w:ind w:left="426"/>
        <w:rPr>
          <w:b/>
          <w:sz w:val="28"/>
          <w:szCs w:val="28"/>
          <w:lang w:val="en-GB"/>
        </w:rPr>
      </w:pPr>
      <w:r w:rsidRPr="009365B2">
        <w:rPr>
          <w:b/>
          <w:sz w:val="28"/>
          <w:szCs w:val="28"/>
          <w:lang w:val="en-GB"/>
        </w:rPr>
        <w:t>Adopt clear legislative provisions that explicitly prohibit the performance of unnecessary and irreversible medical interventions, including surgical, hormonal or other medical procedures, on intersex infants and children; provide adequate counselling and support for families of intersex children; extend the statute of limitations to enable criminal and civil remedies; and provide health care and psychosocial support to intersex persons who have been subjected to intersex genital mutilation</w:t>
      </w:r>
      <w:r>
        <w:rPr>
          <w:b/>
          <w:sz w:val="28"/>
          <w:szCs w:val="28"/>
          <w:lang w:val="en-GB"/>
        </w:rPr>
        <w:t>.</w:t>
      </w:r>
    </w:p>
    <w:p w14:paraId="6289404D" w14:textId="77777777" w:rsidR="00276AA9" w:rsidRPr="003225FF" w:rsidRDefault="00276AA9" w:rsidP="00276AA9">
      <w:pPr>
        <w:pStyle w:val="absatzschattenbericht"/>
        <w:ind w:left="426"/>
        <w:rPr>
          <w:b/>
          <w:sz w:val="28"/>
          <w:szCs w:val="28"/>
          <w:lang w:val="en-GB"/>
        </w:rPr>
      </w:pPr>
      <w:r w:rsidRPr="003225FF">
        <w:rPr>
          <w:b/>
          <w:sz w:val="28"/>
          <w:szCs w:val="28"/>
          <w:lang w:val="en-GB"/>
        </w:rPr>
        <w:t>Systematically collect data on the number of irreversible surgical and other procedures that are performed on intersex children, disaggregated by age, type of intervention, and geographic location.</w:t>
      </w:r>
    </w:p>
    <w:p w14:paraId="1D03FE70" w14:textId="1B56CEAB" w:rsidR="00A520B2" w:rsidRDefault="00A520B2">
      <w:pPr>
        <w:rPr>
          <w:rFonts w:eastAsia="Baskerville" w:cs="Baskerville"/>
          <w:b/>
          <w:color w:val="000000"/>
          <w:spacing w:val="2"/>
          <w:kern w:val="1"/>
          <w:sz w:val="28"/>
          <w:szCs w:val="28"/>
          <w:lang w:val="en-GB" w:bidi="hi-IN"/>
        </w:rPr>
      </w:pPr>
      <w:r>
        <w:rPr>
          <w:b/>
          <w:sz w:val="28"/>
          <w:szCs w:val="28"/>
          <w:lang w:val="en-GB"/>
        </w:rPr>
        <w:br w:type="page"/>
      </w:r>
    </w:p>
    <w:p w14:paraId="6B45DA38" w14:textId="77777777" w:rsidR="00A520B2" w:rsidRPr="00295C5E" w:rsidRDefault="00A520B2" w:rsidP="00A520B2">
      <w:pPr>
        <w:pStyle w:val="Title1"/>
        <w:rPr>
          <w:lang w:val="en-US"/>
        </w:rPr>
      </w:pPr>
      <w:bookmarkStart w:id="69" w:name="_Toc15084268"/>
      <w:bookmarkStart w:id="70" w:name="_Toc141806497"/>
      <w:bookmarkStart w:id="71" w:name="_Toc505194884"/>
      <w:bookmarkStart w:id="72" w:name="_Toc520833561"/>
      <w:bookmarkStart w:id="73" w:name="_Toc453620757"/>
      <w:bookmarkStart w:id="74" w:name="_Toc475924590"/>
      <w:bookmarkStart w:id="75" w:name="_Toc475924767"/>
      <w:proofErr w:type="spellStart"/>
      <w:r>
        <w:rPr>
          <w:lang w:val="en-US"/>
        </w:rPr>
        <w:lastRenderedPageBreak/>
        <w:t>Annexe</w:t>
      </w:r>
      <w:proofErr w:type="spellEnd"/>
      <w:r>
        <w:rPr>
          <w:lang w:val="en-US"/>
        </w:rPr>
        <w:t xml:space="preserve"> 1 –</w:t>
      </w:r>
      <w:r w:rsidRPr="00295C5E">
        <w:rPr>
          <w:lang w:val="en-US"/>
        </w:rPr>
        <w:t xml:space="preserve"> Intersex, IGM and Disability</w:t>
      </w:r>
      <w:bookmarkEnd w:id="69"/>
      <w:bookmarkEnd w:id="70"/>
    </w:p>
    <w:p w14:paraId="71D1998A" w14:textId="77777777" w:rsidR="00A520B2" w:rsidRPr="00053508" w:rsidRDefault="00A520B2" w:rsidP="00A520B2">
      <w:pPr>
        <w:pStyle w:val="Title2"/>
      </w:pPr>
      <w:bookmarkStart w:id="76" w:name="_Toc15084269"/>
      <w:bookmarkStart w:id="77" w:name="_Toc141806498"/>
      <w:r>
        <w:t xml:space="preserve">1. </w:t>
      </w:r>
      <w:r w:rsidRPr="008521EA">
        <w:t xml:space="preserve"> </w:t>
      </w:r>
      <w:r>
        <w:t xml:space="preserve">Intersex = </w:t>
      </w:r>
      <w:r w:rsidRPr="008521EA">
        <w:rPr>
          <w:rFonts w:cs="Times New Roman"/>
          <w:i/>
        </w:rPr>
        <w:t>“Inferior”, “Abnormal”, “Deformed”</w:t>
      </w:r>
      <w:r>
        <w:rPr>
          <w:rFonts w:cs="Times New Roman"/>
          <w:iCs w:val="0"/>
        </w:rPr>
        <w:t>;</w:t>
      </w:r>
      <w:r w:rsidRPr="00053508">
        <w:t xml:space="preserve"> </w:t>
      </w:r>
      <w:r>
        <w:t>IGM =</w:t>
      </w:r>
      <w:r w:rsidRPr="00053508">
        <w:t xml:space="preserve"> </w:t>
      </w:r>
      <w:r w:rsidRPr="00053508">
        <w:rPr>
          <w:i/>
        </w:rPr>
        <w:t>“Cure”</w:t>
      </w:r>
      <w:bookmarkEnd w:id="76"/>
      <w:bookmarkEnd w:id="77"/>
      <w:r w:rsidRPr="00053508">
        <w:t xml:space="preserve"> </w:t>
      </w:r>
      <w:bookmarkEnd w:id="71"/>
      <w:bookmarkEnd w:id="72"/>
    </w:p>
    <w:p w14:paraId="10FC4570" w14:textId="77777777" w:rsidR="00A520B2" w:rsidRPr="008521EA" w:rsidRDefault="00A520B2" w:rsidP="00A520B2">
      <w:pPr>
        <w:pStyle w:val="absatzschattenbericht"/>
        <w:spacing w:after="80"/>
        <w:rPr>
          <w:position w:val="6"/>
        </w:rPr>
      </w:pPr>
      <w:r>
        <w:t>Doctors</w:t>
      </w:r>
      <w:r w:rsidRPr="00053508">
        <w:t xml:space="preserve"> and medical bodies, in complicity with healthcare providers and governing State bodies, have traditionally been </w:t>
      </w:r>
      <w:r w:rsidRPr="00053508">
        <w:rPr>
          <w:b/>
          <w:bCs/>
        </w:rPr>
        <w:t>framing and “treating” intersex variations as a form of disability in</w:t>
      </w:r>
      <w:r w:rsidRPr="008521EA">
        <w:rPr>
          <w:b/>
          <w:bCs/>
        </w:rPr>
        <w:t xml:space="preserve"> the medical definition</w:t>
      </w:r>
      <w:r w:rsidRPr="008521EA">
        <w:t xml:space="preserve"> in need to be </w:t>
      </w:r>
      <w:r w:rsidRPr="00053508">
        <w:rPr>
          <w:i/>
          <w:iCs/>
        </w:rPr>
        <w:t>“cured”</w:t>
      </w:r>
      <w:r w:rsidRPr="008521EA">
        <w:t xml:space="preserve"> </w:t>
      </w:r>
      <w:r>
        <w:t xml:space="preserve">or </w:t>
      </w:r>
      <w:r w:rsidRPr="00053508">
        <w:rPr>
          <w:i/>
          <w:iCs/>
        </w:rPr>
        <w:t>“corrected”</w:t>
      </w:r>
      <w:r>
        <w:t xml:space="preserve"> </w:t>
      </w:r>
      <w:r w:rsidRPr="008521EA">
        <w:t xml:space="preserve">surgically, often </w:t>
      </w:r>
      <w:r w:rsidRPr="008521EA">
        <w:rPr>
          <w:b/>
          <w:bCs/>
        </w:rPr>
        <w:t xml:space="preserve">with racist, eugenic and </w:t>
      </w:r>
      <w:proofErr w:type="spellStart"/>
      <w:r w:rsidRPr="008521EA">
        <w:rPr>
          <w:b/>
          <w:bCs/>
        </w:rPr>
        <w:t>suprematist</w:t>
      </w:r>
      <w:proofErr w:type="spellEnd"/>
      <w:r w:rsidRPr="008521EA">
        <w:rPr>
          <w:b/>
          <w:bCs/>
        </w:rPr>
        <w:t xml:space="preserve"> undertones</w:t>
      </w:r>
      <w:r w:rsidRPr="008521EA">
        <w:rPr>
          <w:rStyle w:val="Funotenzeichen"/>
          <w:rFonts w:cs="Times New Roman"/>
        </w:rPr>
        <w:t>.</w:t>
      </w:r>
      <w:r w:rsidRPr="008521EA">
        <w:rPr>
          <w:rStyle w:val="Funotenzeichen"/>
        </w:rPr>
        <w:footnoteReference w:id="46"/>
      </w:r>
      <w:r w:rsidRPr="008521EA">
        <w:rPr>
          <w:rStyle w:val="Funotenzeichen"/>
          <w:rFonts w:cs="Times New Roman"/>
        </w:rPr>
        <w:t xml:space="preserve"> </w:t>
      </w:r>
      <w:r w:rsidRPr="008521EA">
        <w:rPr>
          <w:rStyle w:val="Funotenzeichen"/>
        </w:rPr>
        <w:footnoteReference w:id="47"/>
      </w:r>
      <w:r w:rsidRPr="008521EA">
        <w:rPr>
          <w:rStyle w:val="Funotenzeichen"/>
          <w:rFonts w:cs="Times New Roman"/>
        </w:rPr>
        <w:t xml:space="preserve"> </w:t>
      </w:r>
      <w:r w:rsidRPr="008521EA">
        <w:rPr>
          <w:rStyle w:val="Funotenzeichen"/>
        </w:rPr>
        <w:footnoteReference w:id="48"/>
      </w:r>
      <w:r w:rsidRPr="008521EA">
        <w:rPr>
          <w:rStyle w:val="Funotenzeichen"/>
          <w:rFonts w:cs="Times New Roman"/>
        </w:rPr>
        <w:t xml:space="preserve"> </w:t>
      </w:r>
      <w:r w:rsidRPr="008521EA">
        <w:rPr>
          <w:rStyle w:val="Funotenzeichen"/>
        </w:rPr>
        <w:footnoteReference w:id="49"/>
      </w:r>
      <w:r w:rsidRPr="008521EA">
        <w:rPr>
          <w:position w:val="6"/>
        </w:rPr>
        <w:t xml:space="preserve"> </w:t>
      </w:r>
    </w:p>
    <w:p w14:paraId="3900885E" w14:textId="77777777" w:rsidR="00A520B2" w:rsidRDefault="00A520B2" w:rsidP="00A520B2">
      <w:pPr>
        <w:pStyle w:val="absatzschattenbericht"/>
        <w:spacing w:after="80"/>
      </w:pPr>
      <w:r w:rsidRPr="008521EA">
        <w:rPr>
          <w:lang w:eastAsia="hi-IN"/>
        </w:rPr>
        <w:t xml:space="preserve">To this day, such harmful stereotypes and prejudices framing intersex as </w:t>
      </w:r>
      <w:r w:rsidRPr="00295C5E">
        <w:rPr>
          <w:b/>
          <w:bCs/>
          <w:i/>
          <w:iCs/>
          <w:lang w:eastAsia="hi-IN"/>
        </w:rPr>
        <w:t>“inferior”</w:t>
      </w:r>
      <w:r w:rsidRPr="008521EA">
        <w:rPr>
          <w:b/>
          <w:bCs/>
          <w:lang w:eastAsia="hi-IN"/>
        </w:rPr>
        <w:t xml:space="preserve">, </w:t>
      </w:r>
      <w:r w:rsidRPr="00295C5E">
        <w:rPr>
          <w:b/>
          <w:bCs/>
          <w:i/>
          <w:iCs/>
          <w:lang w:eastAsia="hi-IN"/>
        </w:rPr>
        <w:t>“deformed”</w:t>
      </w:r>
      <w:r w:rsidRPr="008521EA">
        <w:rPr>
          <w:b/>
          <w:bCs/>
          <w:lang w:eastAsia="hi-IN"/>
        </w:rPr>
        <w:t xml:space="preserve">, </w:t>
      </w:r>
      <w:r w:rsidRPr="00295C5E">
        <w:rPr>
          <w:b/>
          <w:bCs/>
          <w:i/>
          <w:iCs/>
          <w:lang w:eastAsia="hi-IN"/>
        </w:rPr>
        <w:t>“disordered”</w:t>
      </w:r>
      <w:r w:rsidRPr="008521EA">
        <w:rPr>
          <w:b/>
          <w:bCs/>
          <w:lang w:eastAsia="hi-IN"/>
        </w:rPr>
        <w:t xml:space="preserve">, </w:t>
      </w:r>
      <w:r w:rsidRPr="00295C5E">
        <w:rPr>
          <w:b/>
          <w:bCs/>
          <w:i/>
          <w:iCs/>
          <w:lang w:eastAsia="hi-IN"/>
        </w:rPr>
        <w:t>“degenerated”</w:t>
      </w:r>
      <w:r w:rsidRPr="008521EA">
        <w:rPr>
          <w:b/>
          <w:bCs/>
          <w:lang w:eastAsia="hi-IN"/>
        </w:rPr>
        <w:t xml:space="preserve"> or a </w:t>
      </w:r>
      <w:r w:rsidRPr="00295C5E">
        <w:rPr>
          <w:b/>
          <w:bCs/>
          <w:i/>
          <w:iCs/>
          <w:lang w:eastAsia="hi-IN"/>
        </w:rPr>
        <w:t>“bad omen”</w:t>
      </w:r>
      <w:r w:rsidRPr="008521EA">
        <w:rPr>
          <w:lang w:eastAsia="hi-IN"/>
        </w:rPr>
        <w:t xml:space="preserve"> remain widespread and still inform the current harmful western medical practice, as well as other practices including infanticide an</w:t>
      </w:r>
      <w:r>
        <w:rPr>
          <w:lang w:eastAsia="hi-IN"/>
        </w:rPr>
        <w:t>d child abandonment</w:t>
      </w:r>
      <w:r w:rsidRPr="008521EA">
        <w:rPr>
          <w:lang w:eastAsia="hi-IN"/>
        </w:rPr>
        <w:t xml:space="preserve">. </w:t>
      </w:r>
      <w:r>
        <w:t>For example, in</w:t>
      </w:r>
      <w:r w:rsidRPr="008521EA">
        <w:t xml:space="preserve"> Pakistan intersex is considered a </w:t>
      </w:r>
      <w:r w:rsidRPr="002275EF">
        <w:rPr>
          <w:b/>
          <w:bCs/>
          <w:i/>
        </w:rPr>
        <w:t>“congenital genitalia birth defect”</w:t>
      </w:r>
      <w:r w:rsidRPr="008521EA">
        <w:t xml:space="preserve"> to be </w:t>
      </w:r>
      <w:r w:rsidRPr="00295C5E">
        <w:rPr>
          <w:i/>
          <w:iCs/>
        </w:rPr>
        <w:t>“cured”</w:t>
      </w:r>
      <w:r w:rsidRPr="008521EA">
        <w:t xml:space="preserve"> by surgery </w:t>
      </w:r>
      <w:r w:rsidRPr="008521EA">
        <w:rPr>
          <w:i/>
        </w:rPr>
        <w:t xml:space="preserve">“to </w:t>
      </w:r>
      <w:r w:rsidRPr="002275EF">
        <w:rPr>
          <w:b/>
          <w:bCs/>
          <w:i/>
        </w:rPr>
        <w:t>make them normal persons again.”</w:t>
      </w:r>
      <w:r w:rsidRPr="008521EA">
        <w:t xml:space="preserve"> </w:t>
      </w:r>
      <w:r w:rsidRPr="008521EA">
        <w:rPr>
          <w:rStyle w:val="Funotenzeichen"/>
          <w:rFonts w:cs="Times New Roman"/>
        </w:rPr>
        <w:footnoteReference w:id="50"/>
      </w:r>
      <w:r>
        <w:t xml:space="preserve"> </w:t>
      </w:r>
    </w:p>
    <w:p w14:paraId="647C5E34" w14:textId="77777777" w:rsidR="00A520B2" w:rsidRPr="008521EA" w:rsidRDefault="00A520B2" w:rsidP="00A520B2">
      <w:pPr>
        <w:pStyle w:val="absatzschattenbericht"/>
      </w:pPr>
      <w:r w:rsidRPr="008521EA">
        <w:t xml:space="preserve">Accordingly, the easier an intersex trait can be tested prenatally, </w:t>
      </w:r>
      <w:r w:rsidRPr="008521EA">
        <w:rPr>
          <w:b/>
          <w:bCs/>
        </w:rPr>
        <w:t>the higher the selective (late term) abortion rates.</w:t>
      </w:r>
      <w:r w:rsidRPr="008521EA">
        <w:rPr>
          <w:rStyle w:val="Funotenzeichen"/>
          <w:rFonts w:cs="Times New Roman"/>
        </w:rPr>
        <w:footnoteReference w:id="51"/>
      </w:r>
      <w:r w:rsidRPr="008521EA">
        <w:t xml:space="preserve"> Most intersex diagnoses are also listed as permissible for de-selection in State sponsored </w:t>
      </w:r>
      <w:r w:rsidRPr="008521EA">
        <w:rPr>
          <w:b/>
          <w:bCs/>
        </w:rPr>
        <w:t>pre-implantation genetic diagnosis (PGD)</w:t>
      </w:r>
      <w:r w:rsidRPr="008521EA">
        <w:t xml:space="preserve"> guidelines</w:t>
      </w:r>
      <w:r w:rsidRPr="008521EA">
        <w:rPr>
          <w:rStyle w:val="Funotenzeichen"/>
          <w:rFonts w:cs="Times New Roman"/>
        </w:rPr>
        <w:footnoteReference w:id="52"/>
      </w:r>
      <w:r w:rsidRPr="008521EA">
        <w:t xml:space="preserve">, and e.g. in Switzerland </w:t>
      </w:r>
      <w:r w:rsidRPr="008521EA">
        <w:rPr>
          <w:b/>
          <w:bCs/>
        </w:rPr>
        <w:t>IGM practices are paid for by the Federal Disability Insurance.</w:t>
      </w:r>
      <w:r w:rsidRPr="008521EA">
        <w:rPr>
          <w:rStyle w:val="Funotenzeichen"/>
          <w:rFonts w:cs="Times New Roman"/>
        </w:rPr>
        <w:footnoteReference w:id="53"/>
      </w:r>
    </w:p>
    <w:p w14:paraId="1236EBDA" w14:textId="77777777" w:rsidR="00A520B2" w:rsidRPr="008521EA" w:rsidRDefault="00A520B2" w:rsidP="00A520B2">
      <w:pPr>
        <w:pStyle w:val="Title2"/>
      </w:pPr>
      <w:bookmarkStart w:id="78" w:name="_Toc505194885"/>
      <w:bookmarkStart w:id="79" w:name="_Toc520833562"/>
      <w:bookmarkStart w:id="80" w:name="_Toc15084270"/>
      <w:bookmarkStart w:id="81" w:name="_Toc141806499"/>
      <w:r w:rsidRPr="008521EA">
        <w:t xml:space="preserve">2.  Intersex = Variations of </w:t>
      </w:r>
      <w:r>
        <w:t>Reproductive</w:t>
      </w:r>
      <w:r w:rsidRPr="008521EA">
        <w:t xml:space="preserve"> Anatomy</w:t>
      </w:r>
      <w:bookmarkEnd w:id="73"/>
      <w:bookmarkEnd w:id="74"/>
      <w:bookmarkEnd w:id="75"/>
      <w:bookmarkEnd w:id="78"/>
      <w:bookmarkEnd w:id="79"/>
      <w:bookmarkEnd w:id="80"/>
      <w:bookmarkEnd w:id="81"/>
    </w:p>
    <w:p w14:paraId="6002C071" w14:textId="77777777" w:rsidR="00A520B2" w:rsidRPr="008521EA" w:rsidRDefault="00A520B2" w:rsidP="00A520B2">
      <w:pPr>
        <w:pStyle w:val="absatzschattenbericht"/>
      </w:pPr>
      <w:r w:rsidRPr="008521EA">
        <w:rPr>
          <w:b/>
        </w:rPr>
        <w:t xml:space="preserve">Intersex </w:t>
      </w:r>
      <w:r>
        <w:rPr>
          <w:b/>
        </w:rPr>
        <w:t>people</w:t>
      </w:r>
      <w:r w:rsidRPr="008521EA">
        <w:t xml:space="preserve">, in the vernacular also known as hermaphrodites, or medically as persons with </w:t>
      </w:r>
      <w:r w:rsidRPr="008521EA">
        <w:rPr>
          <w:i/>
        </w:rPr>
        <w:t xml:space="preserve">“Disorders” </w:t>
      </w:r>
      <w:r w:rsidRPr="008521EA">
        <w:t>or</w:t>
      </w:r>
      <w:r w:rsidRPr="008521EA">
        <w:rPr>
          <w:i/>
        </w:rPr>
        <w:t xml:space="preserve"> “Differences of Sex Development (DSD)”</w:t>
      </w:r>
      <w:r w:rsidRPr="008521EA">
        <w:t>,</w:t>
      </w:r>
      <w:r w:rsidRPr="008521EA">
        <w:rPr>
          <w:rStyle w:val="Funotenzeichen1"/>
          <w:position w:val="6"/>
        </w:rPr>
        <w:t xml:space="preserve"> </w:t>
      </w:r>
      <w:r w:rsidRPr="008521EA">
        <w:rPr>
          <w:rStyle w:val="Funotenzeichen"/>
        </w:rPr>
        <w:footnoteReference w:id="54"/>
      </w:r>
      <w:r w:rsidRPr="008521EA">
        <w:t xml:space="preserve"> are people born with </w:t>
      </w:r>
      <w:r w:rsidRPr="008521EA">
        <w:rPr>
          <w:b/>
        </w:rPr>
        <w:t xml:space="preserve">Variations of </w:t>
      </w:r>
      <w:r>
        <w:rPr>
          <w:b/>
        </w:rPr>
        <w:t>Reproductive</w:t>
      </w:r>
      <w:r w:rsidRPr="008521EA">
        <w:rPr>
          <w:b/>
        </w:rPr>
        <w:t xml:space="preserve"> Anatomy</w:t>
      </w:r>
      <w:r w:rsidRPr="008521EA">
        <w:t xml:space="preserve">, or “atypical” sex anatomies and reproductive organs, </w:t>
      </w:r>
      <w:r w:rsidRPr="008521EA">
        <w:rPr>
          <w:color w:val="auto"/>
        </w:rPr>
        <w:t xml:space="preserve">including atypical genitals, atypical sex hormone producing organs, atypical response to sex hormones, atypical genetic make-up, atypical secondary sex markers. </w:t>
      </w:r>
      <w:r w:rsidRPr="008521EA">
        <w:t xml:space="preserve">Many intersex forms are usually detected at </w:t>
      </w:r>
      <w:r w:rsidRPr="008521EA">
        <w:rPr>
          <w:rFonts w:eastAsia="Baskerville-Bold"/>
          <w:b/>
          <w:bCs/>
        </w:rPr>
        <w:t>birth</w:t>
      </w:r>
      <w:r w:rsidRPr="008521EA">
        <w:t xml:space="preserve"> or earlier during </w:t>
      </w:r>
      <w:r w:rsidRPr="008521EA">
        <w:rPr>
          <w:rFonts w:eastAsia="Baskerville-Bold"/>
          <w:b/>
          <w:bCs/>
        </w:rPr>
        <w:t>prenatal testing</w:t>
      </w:r>
      <w:r w:rsidRPr="008521EA">
        <w:t xml:space="preserve">, others may only become apparent at </w:t>
      </w:r>
      <w:r w:rsidRPr="008521EA">
        <w:rPr>
          <w:rFonts w:eastAsia="Baskerville-Bold"/>
          <w:b/>
          <w:bCs/>
        </w:rPr>
        <w:t>puberty</w:t>
      </w:r>
      <w:r w:rsidRPr="008521EA">
        <w:t xml:space="preserve"> or </w:t>
      </w:r>
      <w:r w:rsidRPr="008521EA">
        <w:rPr>
          <w:rFonts w:eastAsia="Baskerville-Bold"/>
          <w:b/>
          <w:bCs/>
        </w:rPr>
        <w:t>later in life</w:t>
      </w:r>
      <w:r w:rsidRPr="008521EA">
        <w:t>.</w:t>
      </w:r>
      <w:r>
        <w:t xml:space="preserve"> Most intersex conditions do </w:t>
      </w:r>
      <w:r w:rsidRPr="00D00BB0">
        <w:rPr>
          <w:b/>
          <w:bCs/>
          <w:i/>
          <w:iCs/>
        </w:rPr>
        <w:t>not</w:t>
      </w:r>
      <w:r w:rsidRPr="00D00BB0">
        <w:rPr>
          <w:b/>
          <w:bCs/>
        </w:rPr>
        <w:t xml:space="preserve"> represent a health problem</w:t>
      </w:r>
      <w:r>
        <w:t xml:space="preserve">. A known exception is the condition Congenital Adrenal Hyperplasia (CAH), which in the salt-losing form requires hormonal treatment (but </w:t>
      </w:r>
      <w:r w:rsidRPr="00852CC0">
        <w:rPr>
          <w:b/>
          <w:bCs/>
        </w:rPr>
        <w:t>no surgery</w:t>
      </w:r>
      <w:r>
        <w:t xml:space="preserve">). The only exceptions requiring immediate medically necessary genital surgery is if there is no urethral opening or </w:t>
      </w:r>
      <w:r w:rsidRPr="00591C74">
        <w:t xml:space="preserve">if the urine flow is </w:t>
      </w:r>
      <w:r>
        <w:t xml:space="preserve">otherwise </w:t>
      </w:r>
      <w:r w:rsidRPr="00591C74">
        <w:t>obstructed</w:t>
      </w:r>
      <w:r>
        <w:t>.</w:t>
      </w:r>
    </w:p>
    <w:p w14:paraId="649D9C5F" w14:textId="77777777" w:rsidR="00A520B2" w:rsidRPr="008521EA" w:rsidRDefault="00A520B2" w:rsidP="00A520B2">
      <w:pPr>
        <w:pStyle w:val="absatzschattenbericht"/>
        <w:rPr>
          <w:rFonts w:eastAsia="Baskerville-Bold" w:cs="Baskerville-Bold"/>
          <w:b/>
          <w:bCs/>
        </w:rPr>
      </w:pPr>
      <w:r w:rsidRPr="008521EA">
        <w:lastRenderedPageBreak/>
        <w:t xml:space="preserve">While intersex people may face several problems, in the “developed world” the most pressing are the ongoing </w:t>
      </w:r>
      <w:r w:rsidRPr="008521EA">
        <w:rPr>
          <w:rFonts w:eastAsia="Baskerville-Bold" w:cs="Baskerville-Bold"/>
          <w:b/>
          <w:bCs/>
        </w:rPr>
        <w:t>Intersex Genital Mutilations</w:t>
      </w:r>
      <w:r w:rsidRPr="008521EA">
        <w:t xml:space="preserve">, which present a distinct and unique issue constituting significant human rights violations, with </w:t>
      </w:r>
      <w:r w:rsidRPr="008521EA">
        <w:rPr>
          <w:b/>
        </w:rPr>
        <w:t>1 to 2 in 1000 newborns</w:t>
      </w:r>
      <w:r w:rsidRPr="008521EA">
        <w:t xml:space="preserve"> at risk of being submitted to non-consensual “genital correction surgery”.</w:t>
      </w:r>
      <w:r>
        <w:t xml:space="preserve"> </w:t>
      </w:r>
    </w:p>
    <w:p w14:paraId="0D84C2E1" w14:textId="77777777" w:rsidR="00A520B2" w:rsidRPr="008521EA" w:rsidRDefault="00A520B2" w:rsidP="00A520B2">
      <w:pPr>
        <w:pStyle w:val="Title2"/>
      </w:pPr>
      <w:bookmarkStart w:id="82" w:name="_Toc505194886"/>
      <w:bookmarkStart w:id="83" w:name="_Toc520833563"/>
      <w:bookmarkStart w:id="84" w:name="_Toc15084271"/>
      <w:bookmarkStart w:id="85" w:name="_Toc141806500"/>
      <w:r w:rsidRPr="00311A1B">
        <w:t xml:space="preserve">3.  IGM </w:t>
      </w:r>
      <w:r>
        <w:t xml:space="preserve">= </w:t>
      </w:r>
      <w:r w:rsidRPr="00311A1B">
        <w:t xml:space="preserve">Involuntary, unnecessary interventions </w:t>
      </w:r>
      <w:bookmarkEnd w:id="82"/>
      <w:bookmarkEnd w:id="83"/>
      <w:r>
        <w:t>via substitute decision-making</w:t>
      </w:r>
      <w:bookmarkEnd w:id="84"/>
      <w:bookmarkEnd w:id="85"/>
    </w:p>
    <w:p w14:paraId="3934E776" w14:textId="77777777" w:rsidR="00A520B2" w:rsidRPr="008521EA" w:rsidRDefault="00A520B2" w:rsidP="00A520B2">
      <w:pPr>
        <w:pStyle w:val="absatzschattenbericht"/>
        <w:rPr>
          <w:b/>
        </w:rPr>
      </w:pPr>
      <w:r w:rsidRPr="008521EA">
        <w:t xml:space="preserve">In </w:t>
      </w:r>
      <w:r w:rsidRPr="008521EA">
        <w:rPr>
          <w:b/>
        </w:rPr>
        <w:t>“developed countries”</w:t>
      </w:r>
      <w:r w:rsidRPr="008521EA">
        <w:t xml:space="preserve"> with universal access to </w:t>
      </w:r>
      <w:proofErr w:type="spellStart"/>
      <w:r w:rsidRPr="008521EA">
        <w:t>paediatric</w:t>
      </w:r>
      <w:proofErr w:type="spellEnd"/>
      <w:r w:rsidRPr="008521EA">
        <w:t xml:space="preserve"> health care</w:t>
      </w:r>
      <w:r w:rsidRPr="008521EA">
        <w:rPr>
          <w:b/>
        </w:rPr>
        <w:t xml:space="preserve"> 1 to 2 in 1000 newborns</w:t>
      </w:r>
      <w:r w:rsidRPr="008521EA">
        <w:t xml:space="preserve"> are at risk of being submitted to </w:t>
      </w:r>
      <w:r>
        <w:rPr>
          <w:b/>
          <w:bCs/>
        </w:rPr>
        <w:t xml:space="preserve">medical </w:t>
      </w:r>
      <w:r w:rsidRPr="008521EA">
        <w:rPr>
          <w:b/>
        </w:rPr>
        <w:t>IGM practices,</w:t>
      </w:r>
      <w:r w:rsidRPr="008521EA">
        <w:t xml:space="preserve"> i.e.</w:t>
      </w:r>
      <w:r w:rsidRPr="008521EA">
        <w:rPr>
          <w:b/>
          <w:bCs/>
        </w:rPr>
        <w:t xml:space="preserve"> </w:t>
      </w:r>
      <w:r w:rsidRPr="008521EA">
        <w:rPr>
          <w:bCs/>
        </w:rPr>
        <w:t>non-consensual, medically unnecessary, irreversible, cosmetic genital surgeries, and/or other harmful medical treatments</w:t>
      </w:r>
      <w:r w:rsidRPr="008521EA">
        <w:t xml:space="preserve"> that </w:t>
      </w:r>
      <w:r w:rsidRPr="008521EA">
        <w:rPr>
          <w:b/>
        </w:rPr>
        <w:t xml:space="preserve">would </w:t>
      </w:r>
      <w:r w:rsidRPr="008521EA">
        <w:rPr>
          <w:b/>
          <w:bCs/>
        </w:rPr>
        <w:t>not be considered for “normal” children</w:t>
      </w:r>
      <w:r w:rsidRPr="008521EA">
        <w:t xml:space="preserve">, practiced without evidence of benefit for the children concerned, but justified by societal and cultural prejudice, stereotypes, norms and beliefs, and often </w:t>
      </w:r>
      <w:r w:rsidRPr="008521EA">
        <w:rPr>
          <w:b/>
          <w:bCs/>
        </w:rPr>
        <w:t>directly financed by the state</w:t>
      </w:r>
      <w:r w:rsidRPr="008521EA">
        <w:rPr>
          <w:bCs/>
        </w:rPr>
        <w:t xml:space="preserve"> via the public health system.</w:t>
      </w:r>
      <w:r w:rsidRPr="008521EA">
        <w:rPr>
          <w:vertAlign w:val="superscript"/>
        </w:rPr>
        <w:footnoteReference w:id="55"/>
      </w:r>
      <w:r>
        <w:rPr>
          <w:bCs/>
        </w:rPr>
        <w:t xml:space="preserve"> </w:t>
      </w:r>
    </w:p>
    <w:p w14:paraId="3DA07CC6" w14:textId="77777777" w:rsidR="00A520B2" w:rsidRDefault="00A520B2" w:rsidP="00A520B2">
      <w:pPr>
        <w:pStyle w:val="absatzschattenbericht"/>
      </w:pPr>
      <w:r w:rsidRPr="008521EA">
        <w:rPr>
          <w:b/>
          <w:bCs/>
        </w:rPr>
        <w:t xml:space="preserve">Typical forms of </w:t>
      </w:r>
      <w:r>
        <w:rPr>
          <w:b/>
          <w:bCs/>
        </w:rPr>
        <w:t xml:space="preserve">medical </w:t>
      </w:r>
      <w:r w:rsidRPr="008521EA">
        <w:rPr>
          <w:b/>
          <w:bCs/>
        </w:rPr>
        <w:t>IGM</w:t>
      </w:r>
      <w:r w:rsidRPr="008521EA">
        <w:t xml:space="preserve"> include “</w:t>
      </w:r>
      <w:proofErr w:type="spellStart"/>
      <w:r w:rsidRPr="008521EA">
        <w:t>feminising</w:t>
      </w:r>
      <w:proofErr w:type="spellEnd"/>
      <w:r w:rsidRPr="008521EA">
        <w:t>” or “</w:t>
      </w:r>
      <w:proofErr w:type="spellStart"/>
      <w:r w:rsidRPr="008521EA">
        <w:t>masculinising</w:t>
      </w:r>
      <w:proofErr w:type="spellEnd"/>
      <w:r w:rsidRPr="008521EA">
        <w:t xml:space="preserve">”, “corrective” genital surgery, </w:t>
      </w:r>
      <w:proofErr w:type="spellStart"/>
      <w:r w:rsidRPr="008521EA">
        <w:t>sterilising</w:t>
      </w:r>
      <w:proofErr w:type="spellEnd"/>
      <w:r w:rsidRPr="008521EA">
        <w:t xml:space="preserve"> procedures, imposition of hormones (including prenatal “therapy”), forced genital exams, vaginal dilations, medical display, human experimentation, selective (late term) abortions and denial of needed health care.</w:t>
      </w:r>
    </w:p>
    <w:p w14:paraId="50DF88C7" w14:textId="77777777" w:rsidR="00A520B2" w:rsidRPr="008521EA" w:rsidRDefault="00A520B2" w:rsidP="00A520B2">
      <w:pPr>
        <w:pStyle w:val="absatzschattenbericht"/>
      </w:pPr>
      <w:r>
        <w:t xml:space="preserve">Typically, </w:t>
      </w:r>
      <w:r>
        <w:rPr>
          <w:b/>
          <w:bCs/>
        </w:rPr>
        <w:t>medical I</w:t>
      </w:r>
      <w:r w:rsidRPr="00C36EA8">
        <w:rPr>
          <w:b/>
          <w:bCs/>
        </w:rPr>
        <w:t>GM is performed at a very young</w:t>
      </w:r>
      <w:r w:rsidRPr="00E51C6B">
        <w:rPr>
          <w:b/>
          <w:bCs/>
        </w:rPr>
        <w:t xml:space="preserve"> age</w:t>
      </w:r>
      <w:r>
        <w:t xml:space="preserve">, with doctors advocating unnecessary surgery in the first two years of life. Consent is obtained from legal guardians via </w:t>
      </w:r>
      <w:r w:rsidRPr="00174D21">
        <w:rPr>
          <w:b/>
          <w:bCs/>
        </w:rPr>
        <w:t>substitute decision-making</w:t>
      </w:r>
      <w:r>
        <w:t xml:space="preserve">, usually from parents finding themselves in a </w:t>
      </w:r>
      <w:r w:rsidRPr="00174D21">
        <w:rPr>
          <w:b/>
          <w:bCs/>
        </w:rPr>
        <w:t>very vulnerable situation</w:t>
      </w:r>
      <w:r>
        <w:rPr>
          <w:b/>
          <w:bCs/>
        </w:rPr>
        <w:t xml:space="preserve"> </w:t>
      </w:r>
      <w:r w:rsidRPr="00CD6B04">
        <w:t xml:space="preserve">(see also p. </w:t>
      </w:r>
      <w:r>
        <w:t>18</w:t>
      </w:r>
      <w:r w:rsidRPr="00CD6B04">
        <w:t>)</w:t>
      </w:r>
      <w:r>
        <w:t>.</w:t>
      </w:r>
    </w:p>
    <w:p w14:paraId="2A8F13C2" w14:textId="77777777" w:rsidR="00A520B2" w:rsidRPr="008521EA" w:rsidRDefault="00A520B2" w:rsidP="00A520B2">
      <w:pPr>
        <w:pStyle w:val="absatzschattenbericht"/>
        <w:rPr>
          <w:b/>
          <w:bCs/>
        </w:rPr>
      </w:pPr>
      <w:r>
        <w:t>Medical IGM is</w:t>
      </w:r>
      <w:r w:rsidRPr="008521EA">
        <w:t xml:space="preserve"> known to cause </w:t>
      </w:r>
      <w:r w:rsidRPr="008521EA">
        <w:rPr>
          <w:b/>
          <w:bCs/>
        </w:rPr>
        <w:t>lifelong severe physical and mental pain and suffering</w:t>
      </w:r>
      <w:r w:rsidRPr="008521EA">
        <w:t>,</w:t>
      </w:r>
      <w:r w:rsidRPr="008521EA">
        <w:rPr>
          <w:vertAlign w:val="superscript"/>
        </w:rPr>
        <w:footnoteReference w:id="56"/>
      </w:r>
      <w:r w:rsidRPr="008521EA">
        <w:t xml:space="preserve"> </w:t>
      </w:r>
      <w:r>
        <w:t xml:space="preserve">sometimes </w:t>
      </w:r>
      <w:r w:rsidRPr="00B90358">
        <w:rPr>
          <w:b/>
          <w:bCs/>
        </w:rPr>
        <w:t>leading to disability</w:t>
      </w:r>
      <w:r>
        <w:t>,</w:t>
      </w:r>
      <w:r>
        <w:rPr>
          <w:rStyle w:val="Funotenzeichen"/>
        </w:rPr>
        <w:footnoteReference w:id="57"/>
      </w:r>
      <w:r>
        <w:t xml:space="preserve"> </w:t>
      </w:r>
      <w:r w:rsidRPr="008521EA">
        <w:t xml:space="preserve">including loss or impairment of sexual sensation, poorer sexual function, painful scarring, painful intercourse, incontinence, problems with passing urine (e.g. due to urethral stenosis after surgery), increased sexual anxieties, problems with desire, less sexual activity, dissatisfaction with functional and aesthetic results, lifelong trauma and mental suffering, elevated rates of self-harming </w:t>
      </w:r>
      <w:proofErr w:type="spellStart"/>
      <w:r w:rsidRPr="008521EA">
        <w:t>behaviour</w:t>
      </w:r>
      <w:proofErr w:type="spellEnd"/>
      <w:r w:rsidRPr="008521EA">
        <w:t xml:space="preserve"> and suicidal tendencies comparable to those among women who have experienced physical or (child) sexual abuse, impairment or loss of reproductive capabilities, lifelong dependency on daily doses of artificial hormones.</w:t>
      </w:r>
    </w:p>
    <w:p w14:paraId="4DF5CEAB" w14:textId="77777777" w:rsidR="00A520B2" w:rsidRDefault="00A520B2" w:rsidP="00A520B2">
      <w:pPr>
        <w:pStyle w:val="absatzschattenbericht"/>
        <w:rPr>
          <w:vertAlign w:val="superscript"/>
        </w:rPr>
      </w:pPr>
      <w:r w:rsidRPr="008521EA">
        <w:t xml:space="preserve">From </w:t>
      </w:r>
      <w:r w:rsidRPr="008521EA">
        <w:rPr>
          <w:b/>
        </w:rPr>
        <w:t xml:space="preserve">countries without universal access to </w:t>
      </w:r>
      <w:proofErr w:type="spellStart"/>
      <w:r w:rsidRPr="008521EA">
        <w:rPr>
          <w:b/>
        </w:rPr>
        <w:t>paediatric</w:t>
      </w:r>
      <w:proofErr w:type="spellEnd"/>
      <w:r w:rsidRPr="008521EA">
        <w:rPr>
          <w:b/>
        </w:rPr>
        <w:t xml:space="preserve"> health care</w:t>
      </w:r>
      <w:r w:rsidRPr="008521EA">
        <w:t xml:space="preserve">, there are reports of </w:t>
      </w:r>
      <w:r w:rsidRPr="008521EA">
        <w:rPr>
          <w:b/>
        </w:rPr>
        <w:t>infanticide</w:t>
      </w:r>
      <w:r w:rsidRPr="008521EA">
        <w:t xml:space="preserve"> of intersex children,</w:t>
      </w:r>
      <w:r w:rsidRPr="008521EA">
        <w:rPr>
          <w:vertAlign w:val="superscript"/>
        </w:rPr>
        <w:footnoteReference w:id="58"/>
      </w:r>
      <w:r w:rsidRPr="008521EA">
        <w:t xml:space="preserve"> of </w:t>
      </w:r>
      <w:r w:rsidRPr="003E58DE">
        <w:rPr>
          <w:b/>
        </w:rPr>
        <w:t>abandonment</w:t>
      </w:r>
      <w:r w:rsidRPr="008521EA">
        <w:t>,</w:t>
      </w:r>
      <w:r w:rsidRPr="008521EA">
        <w:rPr>
          <w:vertAlign w:val="superscript"/>
        </w:rPr>
        <w:footnoteReference w:id="59"/>
      </w:r>
      <w:r w:rsidRPr="008521EA">
        <w:t xml:space="preserve"> of </w:t>
      </w:r>
      <w:r w:rsidRPr="003E58DE">
        <w:rPr>
          <w:b/>
        </w:rPr>
        <w:t>expulsion</w:t>
      </w:r>
      <w:r w:rsidRPr="008521EA">
        <w:t>,</w:t>
      </w:r>
      <w:r w:rsidRPr="008521EA">
        <w:rPr>
          <w:rStyle w:val="Funotenzeichen"/>
        </w:rPr>
        <w:footnoteReference w:id="60"/>
      </w:r>
      <w:r w:rsidRPr="008521EA">
        <w:t xml:space="preserve"> of </w:t>
      </w:r>
      <w:r w:rsidRPr="00A03146">
        <w:rPr>
          <w:b/>
        </w:rPr>
        <w:t>massive bullying</w:t>
      </w:r>
      <w:r w:rsidRPr="008521EA">
        <w:t xml:space="preserve"> </w:t>
      </w:r>
      <w:r w:rsidRPr="008521EA">
        <w:lastRenderedPageBreak/>
        <w:t>preventing the persons concerned from attending school (</w:t>
      </w:r>
      <w:proofErr w:type="spellStart"/>
      <w:r w:rsidRPr="008521EA">
        <w:t>recognised</w:t>
      </w:r>
      <w:proofErr w:type="spellEnd"/>
      <w:r w:rsidRPr="008521EA">
        <w:t xml:space="preserve"> by CRC as amounting to a harmful practice),</w:t>
      </w:r>
      <w:r w:rsidRPr="008521EA">
        <w:rPr>
          <w:vertAlign w:val="superscript"/>
        </w:rPr>
        <w:footnoteReference w:id="61"/>
      </w:r>
      <w:r w:rsidRPr="008521EA">
        <w:t xml:space="preserve"> and of </w:t>
      </w:r>
      <w:r w:rsidRPr="00A03146">
        <w:rPr>
          <w:b/>
        </w:rPr>
        <w:t>murder</w:t>
      </w:r>
      <w:r w:rsidRPr="008521EA">
        <w:t>.</w:t>
      </w:r>
      <w:r w:rsidRPr="008521EA">
        <w:rPr>
          <w:vertAlign w:val="superscript"/>
        </w:rPr>
        <w:footnoteReference w:id="62"/>
      </w:r>
      <w:r w:rsidRPr="008521EA">
        <w:rPr>
          <w:vertAlign w:val="superscript"/>
        </w:rPr>
        <w:t xml:space="preserve"> </w:t>
      </w:r>
    </w:p>
    <w:p w14:paraId="6A06641D" w14:textId="77777777" w:rsidR="00A520B2" w:rsidRPr="002717D2" w:rsidRDefault="00A520B2" w:rsidP="00A520B2">
      <w:pPr>
        <w:pStyle w:val="Title2"/>
      </w:pPr>
      <w:bookmarkStart w:id="86" w:name="_Toc15084272"/>
      <w:bookmarkStart w:id="87" w:name="_Toc141806501"/>
      <w:r>
        <w:t>4</w:t>
      </w:r>
      <w:r w:rsidRPr="002717D2">
        <w:t xml:space="preserve">. </w:t>
      </w:r>
      <w:r>
        <w:t xml:space="preserve"> </w:t>
      </w:r>
      <w:r w:rsidRPr="002717D2">
        <w:t>Intersex is NOT THE SAME as LGBT</w:t>
      </w:r>
      <w:bookmarkEnd w:id="86"/>
      <w:bookmarkEnd w:id="87"/>
    </w:p>
    <w:p w14:paraId="123B9F41" w14:textId="77777777" w:rsidR="00A520B2" w:rsidRPr="002717D2" w:rsidRDefault="00A520B2" w:rsidP="00A520B2">
      <w:pPr>
        <w:pStyle w:val="absatzschattenbericht"/>
        <w:rPr>
          <w:lang w:val="en-GB"/>
        </w:rPr>
      </w:pPr>
      <w:r w:rsidRPr="002717D2">
        <w:rPr>
          <w:lang w:val="en-GB"/>
        </w:rPr>
        <w:t xml:space="preserve">Unfortunately, there are several </w:t>
      </w:r>
      <w:r w:rsidRPr="002717D2">
        <w:rPr>
          <w:rFonts w:eastAsia="Baskerville-Bold"/>
          <w:b/>
          <w:bCs/>
          <w:lang w:val="en-GB"/>
        </w:rPr>
        <w:t xml:space="preserve">harmful </w:t>
      </w:r>
      <w:r>
        <w:rPr>
          <w:rFonts w:eastAsia="Baskerville-Bold"/>
          <w:b/>
          <w:bCs/>
          <w:lang w:val="en-GB"/>
        </w:rPr>
        <w:t xml:space="preserve">stereotypes and </w:t>
      </w:r>
      <w:r w:rsidRPr="002717D2">
        <w:rPr>
          <w:rFonts w:eastAsia="Baskerville-Bold"/>
          <w:b/>
          <w:bCs/>
          <w:lang w:val="en-GB"/>
        </w:rPr>
        <w:t>misconceptions about intersex</w:t>
      </w:r>
      <w:r w:rsidRPr="002717D2">
        <w:rPr>
          <w:lang w:val="en-GB"/>
        </w:rPr>
        <w:t xml:space="preserve"> still prevailing in public, including if intersex is counterfactually described as being th</w:t>
      </w:r>
      <w:r>
        <w:rPr>
          <w:lang w:val="en-GB"/>
        </w:rPr>
        <w:t>e same as or a subset of LGBT</w:t>
      </w:r>
      <w:r w:rsidRPr="002717D2">
        <w:rPr>
          <w:lang w:val="en-GB"/>
        </w:rPr>
        <w:t xml:space="preserve">, e.g. if intersex and/or intersex status are </w:t>
      </w:r>
      <w:r>
        <w:rPr>
          <w:lang w:val="en-GB"/>
        </w:rPr>
        <w:t>mis</w:t>
      </w:r>
      <w:r w:rsidRPr="002717D2">
        <w:rPr>
          <w:lang w:val="en-GB"/>
        </w:rPr>
        <w:t>represented as a sexual orientation (like gay or lesbian), and/or as a gender identity, as a subset of transgender, as the same as transsexuality,</w:t>
      </w:r>
      <w:r w:rsidRPr="002717D2">
        <w:rPr>
          <w:rFonts w:ascii="ZWAdobeF" w:hAnsi="ZWAdobeF" w:cs="ZWAdobeF"/>
          <w:color w:val="auto"/>
          <w:spacing w:val="0"/>
          <w:sz w:val="2"/>
          <w:szCs w:val="2"/>
          <w:lang w:val="en-GB"/>
        </w:rPr>
        <w:t>35F</w:t>
      </w:r>
      <w:r w:rsidRPr="002717D2">
        <w:rPr>
          <w:rStyle w:val="Funotenzeichen1"/>
          <w:lang w:val="en-GB"/>
        </w:rPr>
        <w:footnoteReference w:id="63"/>
      </w:r>
      <w:r w:rsidRPr="002717D2">
        <w:rPr>
          <w:lang w:val="en-GB"/>
        </w:rPr>
        <w:t xml:space="preserve"> or as a form of sexual preference.</w:t>
      </w:r>
    </w:p>
    <w:p w14:paraId="1459379D" w14:textId="77777777" w:rsidR="00A520B2" w:rsidRPr="002717D2" w:rsidRDefault="00A520B2" w:rsidP="00A520B2">
      <w:pPr>
        <w:pStyle w:val="absatzschattenbericht"/>
        <w:rPr>
          <w:lang w:val="en-GB"/>
        </w:rPr>
      </w:pPr>
      <w:r w:rsidRPr="002717D2">
        <w:rPr>
          <w:lang w:val="en-GB"/>
        </w:rPr>
        <w:t xml:space="preserve">The underlying reasons for </w:t>
      </w:r>
      <w:r>
        <w:rPr>
          <w:lang w:val="en-GB"/>
        </w:rPr>
        <w:t xml:space="preserve">persistence of </w:t>
      </w:r>
      <w:r w:rsidRPr="002717D2">
        <w:rPr>
          <w:lang w:val="en-GB"/>
        </w:rPr>
        <w:t xml:space="preserve">these harmful misconceptions include </w:t>
      </w:r>
      <w:r w:rsidRPr="002717D2">
        <w:rPr>
          <w:rFonts w:eastAsia="Baskerville-Bold"/>
          <w:b/>
          <w:bCs/>
          <w:lang w:val="en-GB"/>
        </w:rPr>
        <w:t>lack of awareness</w:t>
      </w:r>
      <w:r w:rsidRPr="002717D2">
        <w:rPr>
          <w:rFonts w:eastAsia="Baskerville-Bold"/>
          <w:bCs/>
          <w:lang w:val="en-GB"/>
        </w:rPr>
        <w:t xml:space="preserve">, third party </w:t>
      </w:r>
      <w:r w:rsidRPr="002717D2">
        <w:rPr>
          <w:lang w:val="en-GB"/>
        </w:rPr>
        <w:t xml:space="preserve">groups </w:t>
      </w:r>
      <w:r w:rsidRPr="002717D2">
        <w:rPr>
          <w:b/>
          <w:lang w:val="en-GB"/>
        </w:rPr>
        <w:t>instrumentalising</w:t>
      </w:r>
      <w:r w:rsidRPr="002717D2">
        <w:rPr>
          <w:lang w:val="en-GB"/>
        </w:rPr>
        <w:t xml:space="preserve"> intersex as a means to an end for their own agenda, and State parties </w:t>
      </w:r>
      <w:r w:rsidRPr="002717D2">
        <w:rPr>
          <w:b/>
          <w:lang w:val="en-GB"/>
        </w:rPr>
        <w:t>trying to deflect</w:t>
      </w:r>
      <w:r w:rsidRPr="002717D2">
        <w:rPr>
          <w:lang w:val="en-GB"/>
        </w:rPr>
        <w:t xml:space="preserve"> from criticism of involuntary intersex treatments.</w:t>
      </w:r>
    </w:p>
    <w:p w14:paraId="3DB741F3" w14:textId="77777777" w:rsidR="00A520B2" w:rsidRPr="00C06E51" w:rsidRDefault="00A520B2" w:rsidP="00A520B2">
      <w:pPr>
        <w:pStyle w:val="absatzschattenbericht"/>
        <w:rPr>
          <w:lang w:eastAsia="hi-IN"/>
        </w:rPr>
      </w:pPr>
      <w:r w:rsidRPr="002717D2">
        <w:rPr>
          <w:lang w:val="en-GB"/>
        </w:rPr>
        <w:t xml:space="preserve">Intersex persons and their organisations have </w:t>
      </w:r>
      <w:r w:rsidRPr="00C06E51">
        <w:rPr>
          <w:b/>
          <w:bCs/>
          <w:lang w:val="en-GB"/>
        </w:rPr>
        <w:t>spoken out clearly against instrumentalising or misrepresenting intersex issues</w:t>
      </w:r>
      <w:r w:rsidRPr="002717D2">
        <w:rPr>
          <w:lang w:val="en-GB"/>
        </w:rPr>
        <w:t>,</w:t>
      </w:r>
      <w:r w:rsidRPr="002717D2">
        <w:rPr>
          <w:rFonts w:ascii="ZWAdobeF" w:hAnsi="ZWAdobeF" w:cs="ZWAdobeF"/>
          <w:color w:val="auto"/>
          <w:spacing w:val="0"/>
          <w:sz w:val="2"/>
          <w:szCs w:val="2"/>
          <w:lang w:val="en-GB"/>
        </w:rPr>
        <w:t>36F</w:t>
      </w:r>
      <w:r w:rsidRPr="002717D2">
        <w:rPr>
          <w:rStyle w:val="Funotenzeichen1"/>
          <w:lang w:val="en-GB"/>
        </w:rPr>
        <w:footnoteReference w:id="64"/>
      </w:r>
      <w:r w:rsidRPr="002717D2">
        <w:rPr>
          <w:rStyle w:val="Funotenzeichen1"/>
          <w:lang w:val="en-GB"/>
        </w:rPr>
        <w:t xml:space="preserve"> </w:t>
      </w:r>
      <w:r w:rsidRPr="002717D2">
        <w:rPr>
          <w:lang w:val="en-GB"/>
        </w:rPr>
        <w:t xml:space="preserve">maintaining that Intersex Genital Mutilations present a </w:t>
      </w:r>
      <w:r w:rsidRPr="00C06E51">
        <w:rPr>
          <w:b/>
          <w:bCs/>
          <w:lang w:val="en-GB"/>
        </w:rPr>
        <w:t>distinct and unique issue</w:t>
      </w:r>
      <w:r w:rsidRPr="002717D2">
        <w:rPr>
          <w:lang w:val="en-GB"/>
        </w:rPr>
        <w:t xml:space="preserve"> constituting significant human rights violations, which are different </w:t>
      </w:r>
      <w:r>
        <w:rPr>
          <w:lang w:val="en-GB"/>
        </w:rPr>
        <w:t xml:space="preserve">from those faced by the LGBT </w:t>
      </w:r>
      <w:r w:rsidRPr="002717D2">
        <w:rPr>
          <w:lang w:val="en-GB"/>
        </w:rPr>
        <w:t xml:space="preserve">community, and thus need to be </w:t>
      </w:r>
      <w:r w:rsidRPr="00C06E51">
        <w:rPr>
          <w:b/>
          <w:bCs/>
          <w:lang w:val="en-GB"/>
        </w:rPr>
        <w:t xml:space="preserve">adequately addressed in a separate section </w:t>
      </w:r>
      <w:r w:rsidRPr="00C06E51">
        <w:rPr>
          <w:lang w:val="en-GB"/>
        </w:rPr>
        <w:t>as</w:t>
      </w:r>
      <w:r w:rsidRPr="00C06E51">
        <w:rPr>
          <w:b/>
          <w:bCs/>
          <w:lang w:val="en-GB"/>
        </w:rPr>
        <w:t xml:space="preserve"> specific intersex issues</w:t>
      </w:r>
      <w:r w:rsidRPr="002717D2">
        <w:rPr>
          <w:lang w:val="en-GB"/>
        </w:rPr>
        <w:t>.</w:t>
      </w:r>
      <w:r>
        <w:rPr>
          <w:lang w:val="en-GB"/>
        </w:rPr>
        <w:t xml:space="preserve"> </w:t>
      </w:r>
      <w:r w:rsidRPr="00E2403F">
        <w:rPr>
          <w:rFonts w:eastAsia="Times New Roman" w:cs="Times New Roman"/>
          <w:lang w:val="en-GB" w:eastAsia="hi-IN"/>
        </w:rPr>
        <w:t>Also</w:t>
      </w:r>
      <w:r>
        <w:rPr>
          <w:rFonts w:eastAsia="Times New Roman" w:cs="Times New Roman"/>
          <w:lang w:val="en-GB" w:eastAsia="hi-IN"/>
        </w:rPr>
        <w:t>,</w:t>
      </w:r>
      <w:r w:rsidRPr="00E2403F">
        <w:rPr>
          <w:rFonts w:eastAsia="Times New Roman" w:cs="Times New Roman"/>
          <w:lang w:val="en-GB" w:eastAsia="hi-IN"/>
        </w:rPr>
        <w:t xml:space="preserve"> </w:t>
      </w:r>
      <w:r w:rsidRPr="00E2403F">
        <w:rPr>
          <w:rFonts w:eastAsia="Times New Roman" w:cs="Times New Roman"/>
          <w:b/>
          <w:lang w:val="en-GB" w:eastAsia="hi-IN"/>
        </w:rPr>
        <w:t>human rights experts</w:t>
      </w:r>
      <w:r w:rsidRPr="00E2403F">
        <w:rPr>
          <w:rFonts w:eastAsia="Times New Roman" w:cs="Times New Roman"/>
          <w:lang w:val="en-GB" w:eastAsia="hi-IN"/>
        </w:rPr>
        <w:t xml:space="preserve"> are increasingly warning of the </w:t>
      </w:r>
      <w:r w:rsidRPr="00E2403F">
        <w:rPr>
          <w:rFonts w:eastAsia="Times New Roman" w:cs="Times New Roman"/>
          <w:b/>
          <w:lang w:val="en-GB" w:eastAsia="hi-IN"/>
        </w:rPr>
        <w:t>harmful conflation</w:t>
      </w:r>
      <w:r w:rsidRPr="00E2403F">
        <w:rPr>
          <w:rFonts w:eastAsia="Times New Roman" w:cs="Times New Roman"/>
          <w:lang w:val="en-GB" w:eastAsia="hi-IN"/>
        </w:rPr>
        <w:t xml:space="preserve"> of intersex and LGBT.</w:t>
      </w:r>
      <w:r w:rsidRPr="00E2403F">
        <w:rPr>
          <w:rStyle w:val="Funotenzeichen"/>
          <w:rFonts w:eastAsia="Times New Roman" w:cs="Times New Roman"/>
          <w:lang w:eastAsia="hi-IN"/>
        </w:rPr>
        <w:footnoteReference w:id="65"/>
      </w:r>
    </w:p>
    <w:p w14:paraId="3A69DECB" w14:textId="77777777" w:rsidR="00A520B2" w:rsidRPr="00DC4537" w:rsidRDefault="00A520B2" w:rsidP="00A520B2">
      <w:pPr>
        <w:pStyle w:val="absatzschattenbericht"/>
        <w:rPr>
          <w:rFonts w:eastAsia="Times New Roman"/>
          <w:lang w:val="en-GB" w:eastAsia="hi-IN"/>
        </w:rPr>
      </w:pPr>
      <w:r w:rsidRPr="002717D2">
        <w:rPr>
          <w:lang w:val="en-GB" w:eastAsia="hi-IN"/>
        </w:rPr>
        <w:t xml:space="preserve">Nonetheless, the </w:t>
      </w:r>
      <w:r w:rsidRPr="002717D2">
        <w:rPr>
          <w:b/>
          <w:bCs/>
          <w:lang w:val="en-GB" w:eastAsia="hi-IN"/>
        </w:rPr>
        <w:t>pervasiveness and persistence</w:t>
      </w:r>
      <w:r w:rsidRPr="002717D2">
        <w:rPr>
          <w:lang w:val="en-GB" w:eastAsia="hi-IN"/>
        </w:rPr>
        <w:t xml:space="preserve"> of these harmful misconceptions remains, </w:t>
      </w:r>
      <w:r>
        <w:rPr>
          <w:lang w:val="en-GB" w:eastAsia="hi-IN"/>
        </w:rPr>
        <w:t>in particular by</w:t>
      </w:r>
      <w:r w:rsidRPr="002717D2">
        <w:rPr>
          <w:lang w:val="en-GB" w:eastAsia="hi-IN"/>
        </w:rPr>
        <w:t xml:space="preserve"> </w:t>
      </w:r>
      <w:r w:rsidRPr="00C311C9">
        <w:rPr>
          <w:b/>
          <w:bCs/>
          <w:lang w:val="en-GB" w:eastAsia="hi-IN"/>
        </w:rPr>
        <w:t>State parties</w:t>
      </w:r>
      <w:r>
        <w:rPr>
          <w:lang w:val="en-GB" w:eastAsia="hi-IN"/>
        </w:rPr>
        <w:t xml:space="preserve"> </w:t>
      </w:r>
      <w:r w:rsidRPr="00E2403F">
        <w:rPr>
          <w:rFonts w:eastAsia="Times New Roman"/>
          <w:lang w:val="en-GB" w:eastAsia="hi-IN"/>
        </w:rPr>
        <w:t xml:space="preserve">constantly </w:t>
      </w:r>
      <w:r w:rsidRPr="00E2403F">
        <w:rPr>
          <w:rFonts w:eastAsia="Times New Roman"/>
          <w:b/>
          <w:lang w:val="en-GB" w:eastAsia="hi-IN"/>
        </w:rPr>
        <w:t>misrepresenting intersex and IGM as sexual orientation or gender identity issues</w:t>
      </w:r>
      <w:r w:rsidRPr="00E2403F">
        <w:rPr>
          <w:rFonts w:eastAsia="Times New Roman"/>
          <w:lang w:val="en-GB" w:eastAsia="hi-IN"/>
        </w:rPr>
        <w:t xml:space="preserve"> </w:t>
      </w:r>
      <w:r w:rsidRPr="00E2403F">
        <w:rPr>
          <w:rFonts w:eastAsia="Times New Roman" w:cs="Times New Roman"/>
          <w:lang w:val="en-GB" w:eastAsia="hi-IN"/>
        </w:rPr>
        <w:t xml:space="preserve">in an attempt to </w:t>
      </w:r>
      <w:r w:rsidRPr="00E2403F">
        <w:rPr>
          <w:rFonts w:eastAsia="Times New Roman" w:cs="Times New Roman"/>
          <w:b/>
          <w:lang w:val="en-GB" w:eastAsia="hi-IN"/>
        </w:rPr>
        <w:t>deflect from criticism</w:t>
      </w:r>
      <w:r w:rsidRPr="00E2403F">
        <w:rPr>
          <w:rFonts w:eastAsia="Times New Roman" w:cs="Times New Roman"/>
          <w:lang w:val="en-GB" w:eastAsia="hi-IN"/>
        </w:rPr>
        <w:t xml:space="preserve">, instead </w:t>
      </w:r>
      <w:r w:rsidRPr="00E2403F">
        <w:rPr>
          <w:rFonts w:eastAsia="Times New Roman"/>
          <w:lang w:val="en-GB" w:eastAsia="hi-IN"/>
        </w:rPr>
        <w:t xml:space="preserve">referring to e.g. </w:t>
      </w:r>
      <w:r w:rsidRPr="00E2403F">
        <w:rPr>
          <w:rFonts w:eastAsia="Times New Roman"/>
          <w:i/>
          <w:lang w:val="en-GB" w:eastAsia="hi-IN"/>
        </w:rPr>
        <w:t>“gender reassignment surgery”</w:t>
      </w:r>
      <w:r w:rsidRPr="00E2403F">
        <w:rPr>
          <w:rFonts w:eastAsia="Times New Roman"/>
          <w:lang w:val="en-GB" w:eastAsia="hi-IN"/>
        </w:rPr>
        <w:t xml:space="preserve"> (i.e. voluntary procedures on transsexual or transgender persons) and </w:t>
      </w:r>
      <w:r w:rsidRPr="00E2403F">
        <w:rPr>
          <w:rFonts w:eastAsia="Times New Roman"/>
          <w:i/>
          <w:lang w:val="en-GB" w:eastAsia="hi-IN"/>
        </w:rPr>
        <w:t>“gender assignment surgery for children”</w:t>
      </w:r>
      <w:r w:rsidRPr="00E2403F">
        <w:rPr>
          <w:rFonts w:eastAsia="Times New Roman"/>
          <w:lang w:val="en-GB" w:eastAsia="hi-IN"/>
        </w:rPr>
        <w:t>,</w:t>
      </w:r>
      <w:r w:rsidRPr="00E2403F">
        <w:rPr>
          <w:rStyle w:val="Funotenzeichen"/>
          <w:rFonts w:eastAsia="Times New Roman"/>
          <w:lang w:eastAsia="hi-IN"/>
        </w:rPr>
        <w:footnoteReference w:id="66"/>
      </w:r>
      <w:r w:rsidRPr="00E2403F">
        <w:rPr>
          <w:rFonts w:eastAsia="Times New Roman"/>
          <w:lang w:val="en-GB" w:eastAsia="hi-IN"/>
        </w:rPr>
        <w:t xml:space="preserve"> </w:t>
      </w:r>
      <w:r w:rsidRPr="00E2403F">
        <w:rPr>
          <w:rFonts w:eastAsia="Times New Roman"/>
          <w:i/>
          <w:lang w:val="en-GB" w:eastAsia="hi-IN"/>
        </w:rPr>
        <w:t>“sexual orientation and gender identity”</w:t>
      </w:r>
      <w:r w:rsidRPr="00E2403F">
        <w:rPr>
          <w:rFonts w:eastAsia="Times New Roman"/>
          <w:lang w:val="en-GB" w:eastAsia="hi-IN"/>
        </w:rPr>
        <w:t xml:space="preserve">, </w:t>
      </w:r>
      <w:r w:rsidRPr="00E2403F">
        <w:rPr>
          <w:rFonts w:eastAsia="Times New Roman"/>
          <w:i/>
          <w:lang w:val="en-GB" w:eastAsia="hi-IN"/>
        </w:rPr>
        <w:t xml:space="preserve">“civil registry” </w:t>
      </w:r>
      <w:r w:rsidRPr="00E2403F">
        <w:rPr>
          <w:rFonts w:eastAsia="Times New Roman"/>
          <w:lang w:val="en-GB" w:eastAsia="hi-IN"/>
        </w:rPr>
        <w:t xml:space="preserve">and </w:t>
      </w:r>
      <w:r w:rsidRPr="00E2403F">
        <w:rPr>
          <w:rFonts w:eastAsia="Times New Roman"/>
          <w:i/>
          <w:lang w:val="en-GB" w:eastAsia="hi-IN"/>
        </w:rPr>
        <w:t>“sexual reassignment surgery”</w:t>
      </w:r>
      <w:r w:rsidRPr="00E2403F">
        <w:rPr>
          <w:rFonts w:eastAsia="Times New Roman"/>
          <w:lang w:val="en-GB" w:eastAsia="hi-IN"/>
        </w:rPr>
        <w:t xml:space="preserve"> </w:t>
      </w:r>
      <w:r w:rsidRPr="00E2403F">
        <w:rPr>
          <w:rStyle w:val="Funotenzeichen"/>
          <w:rFonts w:eastAsia="Times New Roman"/>
          <w:lang w:eastAsia="hi-IN"/>
        </w:rPr>
        <w:footnoteReference w:id="67"/>
      </w:r>
      <w:r w:rsidRPr="00E2403F">
        <w:rPr>
          <w:rFonts w:eastAsia="Times New Roman"/>
          <w:lang w:val="en-GB" w:eastAsia="hi-IN"/>
        </w:rPr>
        <w:t xml:space="preserve">, </w:t>
      </w:r>
      <w:r>
        <w:rPr>
          <w:rFonts w:eastAsia="Times New Roman"/>
          <w:lang w:val="en-GB" w:eastAsia="hi-IN"/>
        </w:rPr>
        <w:t>when asked about IGM by</w:t>
      </w:r>
      <w:r w:rsidRPr="00E2403F">
        <w:rPr>
          <w:rFonts w:eastAsia="Times New Roman"/>
          <w:lang w:val="en-GB" w:eastAsia="hi-IN"/>
        </w:rPr>
        <w:t xml:space="preserve"> Treaty bodies.</w:t>
      </w:r>
    </w:p>
    <w:p w14:paraId="0A94F195" w14:textId="77777777" w:rsidR="00A520B2" w:rsidRPr="00ED620F" w:rsidRDefault="00A520B2" w:rsidP="00A520B2">
      <w:pPr>
        <w:pStyle w:val="Title2"/>
      </w:pPr>
      <w:bookmarkStart w:id="88" w:name="_Toc520848570"/>
      <w:bookmarkStart w:id="89" w:name="_Toc15084273"/>
      <w:bookmarkStart w:id="90" w:name="_Toc141806502"/>
      <w:r>
        <w:lastRenderedPageBreak/>
        <w:t>5</w:t>
      </w:r>
      <w:r w:rsidRPr="00ED620F">
        <w:t>.  IGM is NOT a</w:t>
      </w:r>
      <w:r>
        <w:t xml:space="preserve"> “Discrimination</w:t>
      </w:r>
      <w:r w:rsidRPr="00ED620F">
        <w:t>”</w:t>
      </w:r>
      <w:bookmarkEnd w:id="88"/>
      <w:r w:rsidRPr="00ED620F">
        <w:t xml:space="preserve"> Issue</w:t>
      </w:r>
      <w:bookmarkEnd w:id="89"/>
      <w:bookmarkEnd w:id="90"/>
    </w:p>
    <w:p w14:paraId="0F04A0D2" w14:textId="77777777" w:rsidR="00A520B2" w:rsidRPr="00A128F8" w:rsidRDefault="00A520B2" w:rsidP="00A520B2">
      <w:pPr>
        <w:pStyle w:val="absatzschattenbericht"/>
        <w:rPr>
          <w:b/>
          <w:bCs/>
          <w:lang w:eastAsia="hi-IN"/>
        </w:rPr>
      </w:pPr>
      <w:r w:rsidRPr="008521EA">
        <w:rPr>
          <w:lang w:eastAsia="hi-IN"/>
        </w:rPr>
        <w:t>An interrelated</w:t>
      </w:r>
      <w:r>
        <w:rPr>
          <w:lang w:eastAsia="hi-IN"/>
        </w:rPr>
        <w:t xml:space="preserve"> diversionary tactic </w:t>
      </w:r>
      <w:r w:rsidRPr="008521EA">
        <w:rPr>
          <w:lang w:eastAsia="hi-IN"/>
        </w:rPr>
        <w:t xml:space="preserve">is the </w:t>
      </w:r>
      <w:r w:rsidRPr="008521EA">
        <w:rPr>
          <w:b/>
          <w:bCs/>
          <w:lang w:eastAsia="hi-IN"/>
        </w:rPr>
        <w:t xml:space="preserve">increasing misrepresentation </w:t>
      </w:r>
      <w:r>
        <w:rPr>
          <w:b/>
          <w:bCs/>
          <w:lang w:eastAsia="hi-IN"/>
        </w:rPr>
        <w:t xml:space="preserve">by State parties </w:t>
      </w:r>
      <w:r w:rsidRPr="008521EA">
        <w:rPr>
          <w:b/>
          <w:bCs/>
          <w:lang w:eastAsia="hi-IN"/>
        </w:rPr>
        <w:t xml:space="preserve">of IGM as </w:t>
      </w:r>
      <w:r>
        <w:rPr>
          <w:b/>
          <w:bCs/>
          <w:i/>
          <w:iCs/>
          <w:lang w:eastAsia="hi-IN"/>
        </w:rPr>
        <w:t>“discrimination</w:t>
      </w:r>
      <w:r w:rsidRPr="008521EA">
        <w:rPr>
          <w:b/>
          <w:bCs/>
          <w:i/>
          <w:iCs/>
          <w:lang w:eastAsia="hi-IN"/>
        </w:rPr>
        <w:t xml:space="preserve"> issue”</w:t>
      </w:r>
      <w:r w:rsidRPr="008521EA">
        <w:rPr>
          <w:lang w:eastAsia="hi-IN"/>
        </w:rPr>
        <w:t xml:space="preserve"> instead of a serious </w:t>
      </w:r>
      <w:r>
        <w:rPr>
          <w:lang w:eastAsia="hi-IN"/>
        </w:rPr>
        <w:t>violation of non-</w:t>
      </w:r>
      <w:proofErr w:type="spellStart"/>
      <w:r>
        <w:rPr>
          <w:lang w:eastAsia="hi-IN"/>
        </w:rPr>
        <w:t>derogable</w:t>
      </w:r>
      <w:proofErr w:type="spellEnd"/>
      <w:r>
        <w:rPr>
          <w:lang w:eastAsia="hi-IN"/>
        </w:rPr>
        <w:t xml:space="preserve"> </w:t>
      </w:r>
      <w:r w:rsidRPr="008521EA">
        <w:rPr>
          <w:lang w:eastAsia="hi-IN"/>
        </w:rPr>
        <w:t xml:space="preserve">human rights, </w:t>
      </w:r>
      <w:r>
        <w:rPr>
          <w:lang w:eastAsia="hi-IN"/>
        </w:rPr>
        <w:t xml:space="preserve">namely inhuman treatment and a harmful practice (see also CRPD/C/G/3, para 32), in combination with the </w:t>
      </w:r>
      <w:r w:rsidRPr="00877CA7">
        <w:rPr>
          <w:b/>
          <w:bCs/>
          <w:lang w:eastAsia="hi-IN"/>
        </w:rPr>
        <w:t>misrepresentation of intersex human rights defenders</w:t>
      </w:r>
      <w:r w:rsidRPr="00877CA7">
        <w:rPr>
          <w:lang w:eastAsia="hi-IN"/>
        </w:rPr>
        <w:t xml:space="preserve"> </w:t>
      </w:r>
      <w:r w:rsidRPr="00877CA7">
        <w:rPr>
          <w:b/>
          <w:bCs/>
          <w:lang w:eastAsia="hi-IN"/>
        </w:rPr>
        <w:t xml:space="preserve">as </w:t>
      </w:r>
      <w:r w:rsidRPr="00877CA7">
        <w:rPr>
          <w:b/>
          <w:bCs/>
          <w:i/>
          <w:iCs/>
          <w:lang w:eastAsia="hi-IN"/>
        </w:rPr>
        <w:t>“fringe</w:t>
      </w:r>
      <w:r>
        <w:rPr>
          <w:b/>
          <w:bCs/>
          <w:i/>
          <w:iCs/>
          <w:lang w:eastAsia="hi-IN"/>
        </w:rPr>
        <w:t xml:space="preserve"> elements</w:t>
      </w:r>
      <w:r w:rsidRPr="00877CA7">
        <w:rPr>
          <w:b/>
          <w:bCs/>
          <w:i/>
          <w:iCs/>
          <w:lang w:eastAsia="hi-IN"/>
        </w:rPr>
        <w:t>”</w:t>
      </w:r>
      <w:r>
        <w:rPr>
          <w:lang w:eastAsia="hi-IN"/>
        </w:rPr>
        <w:t xml:space="preserve">, and their legitimate demands and </w:t>
      </w:r>
      <w:r w:rsidRPr="00877CA7">
        <w:rPr>
          <w:lang w:eastAsia="hi-IN"/>
        </w:rPr>
        <w:t>criti</w:t>
      </w:r>
      <w:r>
        <w:rPr>
          <w:lang w:eastAsia="hi-IN"/>
        </w:rPr>
        <w:t xml:space="preserve">cism of such downgrading and </w:t>
      </w:r>
      <w:proofErr w:type="spellStart"/>
      <w:r>
        <w:rPr>
          <w:lang w:eastAsia="hi-IN"/>
        </w:rPr>
        <w:t>trivialising</w:t>
      </w:r>
      <w:proofErr w:type="spellEnd"/>
      <w:r>
        <w:rPr>
          <w:lang w:eastAsia="hi-IN"/>
        </w:rPr>
        <w:t xml:space="preserve"> of IGM as</w:t>
      </w:r>
      <w:r w:rsidRPr="00877CA7">
        <w:rPr>
          <w:b/>
          <w:bCs/>
          <w:lang w:eastAsia="hi-IN"/>
        </w:rPr>
        <w:t xml:space="preserve"> </w:t>
      </w:r>
      <w:r w:rsidRPr="00877CA7">
        <w:rPr>
          <w:b/>
          <w:bCs/>
          <w:i/>
          <w:iCs/>
          <w:lang w:eastAsia="hi-IN"/>
        </w:rPr>
        <w:t>“</w:t>
      </w:r>
      <w:r>
        <w:rPr>
          <w:b/>
          <w:bCs/>
          <w:i/>
          <w:iCs/>
          <w:lang w:eastAsia="hi-IN"/>
        </w:rPr>
        <w:t>extreme</w:t>
      </w:r>
      <w:r w:rsidRPr="00877CA7">
        <w:rPr>
          <w:b/>
          <w:bCs/>
          <w:i/>
          <w:iCs/>
          <w:lang w:eastAsia="hi-IN"/>
        </w:rPr>
        <w:t xml:space="preserve"> </w:t>
      </w:r>
      <w:r>
        <w:rPr>
          <w:b/>
          <w:bCs/>
          <w:i/>
          <w:iCs/>
          <w:lang w:eastAsia="hi-IN"/>
        </w:rPr>
        <w:t>views</w:t>
      </w:r>
      <w:r w:rsidRPr="00877CA7">
        <w:rPr>
          <w:b/>
          <w:bCs/>
          <w:i/>
          <w:iCs/>
          <w:lang w:eastAsia="hi-IN"/>
        </w:rPr>
        <w:t>”</w:t>
      </w:r>
      <w:r>
        <w:rPr>
          <w:lang w:eastAsia="hi-IN"/>
        </w:rPr>
        <w:t>.</w:t>
      </w:r>
    </w:p>
    <w:p w14:paraId="3F9A5AE7" w14:textId="77777777" w:rsidR="00A520B2" w:rsidRPr="00ED620F" w:rsidRDefault="00A520B2" w:rsidP="00A520B2">
      <w:pPr>
        <w:pStyle w:val="Title2"/>
      </w:pPr>
      <w:bookmarkStart w:id="91" w:name="_Toc15084274"/>
      <w:bookmarkStart w:id="92" w:name="_Toc141806503"/>
      <w:r>
        <w:t>6</w:t>
      </w:r>
      <w:r w:rsidRPr="00ED620F">
        <w:t>.  IGM is NOT a</w:t>
      </w:r>
      <w:r>
        <w:t xml:space="preserve"> “Health</w:t>
      </w:r>
      <w:r w:rsidRPr="00ED620F">
        <w:t>” Issue</w:t>
      </w:r>
      <w:bookmarkEnd w:id="91"/>
      <w:bookmarkEnd w:id="92"/>
    </w:p>
    <w:p w14:paraId="1F9E15C1" w14:textId="77777777" w:rsidR="00A520B2" w:rsidRPr="008521EA" w:rsidRDefault="00A520B2" w:rsidP="00A520B2">
      <w:pPr>
        <w:pStyle w:val="absatzschattenbericht"/>
        <w:rPr>
          <w:lang w:eastAsia="hi-IN"/>
        </w:rPr>
      </w:pPr>
      <w:r w:rsidRPr="008521EA">
        <w:rPr>
          <w:lang w:eastAsia="hi-IN"/>
        </w:rPr>
        <w:t>An</w:t>
      </w:r>
      <w:r>
        <w:rPr>
          <w:lang w:eastAsia="hi-IN"/>
        </w:rPr>
        <w:t>other</w:t>
      </w:r>
      <w:r w:rsidRPr="008521EA">
        <w:rPr>
          <w:lang w:eastAsia="hi-IN"/>
        </w:rPr>
        <w:t xml:space="preserve"> interrelated, alarming new trend is the </w:t>
      </w:r>
      <w:r w:rsidRPr="008521EA">
        <w:rPr>
          <w:b/>
          <w:bCs/>
          <w:lang w:eastAsia="hi-IN"/>
        </w:rPr>
        <w:t xml:space="preserve">increasing misrepresentation of IGM as </w:t>
      </w:r>
      <w:r w:rsidRPr="008521EA">
        <w:rPr>
          <w:b/>
          <w:bCs/>
          <w:i/>
          <w:iCs/>
          <w:lang w:eastAsia="hi-IN"/>
        </w:rPr>
        <w:t>“h</w:t>
      </w:r>
      <w:r>
        <w:rPr>
          <w:b/>
          <w:bCs/>
          <w:i/>
          <w:iCs/>
          <w:lang w:eastAsia="hi-IN"/>
        </w:rPr>
        <w:t>ealth </w:t>
      </w:r>
      <w:r w:rsidRPr="008521EA">
        <w:rPr>
          <w:b/>
          <w:bCs/>
          <w:i/>
          <w:iCs/>
          <w:lang w:eastAsia="hi-IN"/>
        </w:rPr>
        <w:t>issue”</w:t>
      </w:r>
      <w:r w:rsidRPr="008521EA">
        <w:rPr>
          <w:lang w:eastAsia="hi-IN"/>
        </w:rPr>
        <w:t xml:space="preserve"> instead of a serious human rights violation, </w:t>
      </w:r>
      <w:r>
        <w:rPr>
          <w:lang w:eastAsia="hi-IN"/>
        </w:rPr>
        <w:t>namely inhuman treatment and a harmful practice (see also CRPD/C/G/3, para 32), in combination with</w:t>
      </w:r>
      <w:r w:rsidRPr="008521EA">
        <w:rPr>
          <w:lang w:eastAsia="hi-IN"/>
        </w:rPr>
        <w:t xml:space="preserve"> the </w:t>
      </w:r>
      <w:r w:rsidRPr="008521EA">
        <w:rPr>
          <w:b/>
          <w:bCs/>
          <w:lang w:eastAsia="hi-IN"/>
        </w:rPr>
        <w:t xml:space="preserve">promotion of </w:t>
      </w:r>
      <w:r w:rsidRPr="008521EA">
        <w:rPr>
          <w:b/>
          <w:bCs/>
          <w:i/>
          <w:iCs/>
          <w:lang w:eastAsia="hi-IN"/>
        </w:rPr>
        <w:t>“self-regulation”</w:t>
      </w:r>
      <w:r w:rsidRPr="008521EA">
        <w:rPr>
          <w:b/>
          <w:bCs/>
          <w:lang w:eastAsia="hi-IN"/>
        </w:rPr>
        <w:t xml:space="preserve"> of IGM by the current perpetrators</w:t>
      </w:r>
      <w:r w:rsidRPr="008521EA">
        <w:rPr>
          <w:lang w:eastAsia="hi-IN"/>
        </w:rPr>
        <w:t xml:space="preserve"> </w:t>
      </w:r>
      <w:r w:rsidRPr="008521EA">
        <w:rPr>
          <w:vertAlign w:val="superscript"/>
          <w:lang w:eastAsia="hi-IN"/>
        </w:rPr>
        <w:footnoteReference w:id="68"/>
      </w:r>
      <w:r w:rsidRPr="008521EA">
        <w:rPr>
          <w:lang w:eastAsia="hi-IN"/>
        </w:rPr>
        <w:t xml:space="preserve"> </w:t>
      </w:r>
      <w:r w:rsidRPr="008521EA">
        <w:rPr>
          <w:vertAlign w:val="superscript"/>
          <w:lang w:eastAsia="hi-IN"/>
        </w:rPr>
        <w:footnoteReference w:id="69"/>
      </w:r>
      <w:r w:rsidRPr="008521EA">
        <w:rPr>
          <w:lang w:eastAsia="hi-IN"/>
        </w:rPr>
        <w:t xml:space="preserve"> </w:t>
      </w:r>
      <w:r w:rsidRPr="008521EA">
        <w:rPr>
          <w:vertAlign w:val="superscript"/>
          <w:lang w:eastAsia="hi-IN"/>
        </w:rPr>
        <w:footnoteReference w:id="70"/>
      </w:r>
      <w:r w:rsidRPr="008521EA">
        <w:rPr>
          <w:lang w:eastAsia="hi-IN"/>
        </w:rPr>
        <w:t xml:space="preserve"> instead of effective measures to finally end the practice (as repeatedly stipulated also by this Committee). </w:t>
      </w:r>
    </w:p>
    <w:p w14:paraId="06146097" w14:textId="56CA2B57" w:rsidR="001C1001" w:rsidRPr="001C1001" w:rsidRDefault="00A520B2" w:rsidP="001C1001">
      <w:pPr>
        <w:pStyle w:val="absatzschattenbericht"/>
        <w:rPr>
          <w:vertAlign w:val="superscript"/>
        </w:rPr>
      </w:pPr>
      <w:r w:rsidRPr="008521EA">
        <w:rPr>
          <w:lang w:eastAsia="hi-IN"/>
        </w:rPr>
        <w:t xml:space="preserve">Even worse, </w:t>
      </w:r>
      <w:r>
        <w:rPr>
          <w:b/>
          <w:lang w:eastAsia="hi-IN"/>
        </w:rPr>
        <w:t>Health M</w:t>
      </w:r>
      <w:r w:rsidRPr="003E58DE">
        <w:rPr>
          <w:b/>
          <w:lang w:eastAsia="hi-IN"/>
        </w:rPr>
        <w:t>inistries</w:t>
      </w:r>
      <w:r w:rsidRPr="008521EA">
        <w:rPr>
          <w:lang w:eastAsia="hi-IN"/>
        </w:rPr>
        <w:t xml:space="preserve"> construe UN Treaty body Concluding observations falling short of explicitly recommending legislation to </w:t>
      </w:r>
      <w:proofErr w:type="spellStart"/>
      <w:r w:rsidRPr="008521EA">
        <w:rPr>
          <w:lang w:eastAsia="hi-IN"/>
        </w:rPr>
        <w:t>criminalise</w:t>
      </w:r>
      <w:proofErr w:type="spellEnd"/>
      <w:r w:rsidRPr="008521EA">
        <w:rPr>
          <w:lang w:eastAsia="hi-IN"/>
        </w:rPr>
        <w:t xml:space="preserve"> or adequately sanction IGM as an </w:t>
      </w:r>
      <w:r w:rsidRPr="003E58DE">
        <w:rPr>
          <w:b/>
          <w:lang w:eastAsia="hi-IN"/>
        </w:rPr>
        <w:t>excuse for “self-regulation” promoting state-sponsored IGM practices to continue with impunity.</w:t>
      </w:r>
      <w:r w:rsidRPr="008521EA">
        <w:rPr>
          <w:lang w:eastAsia="hi-IN"/>
        </w:rPr>
        <w:t xml:space="preserve"> </w:t>
      </w:r>
      <w:r w:rsidRPr="008521EA">
        <w:rPr>
          <w:vertAlign w:val="superscript"/>
          <w:lang w:eastAsia="hi-IN"/>
        </w:rPr>
        <w:footnoteReference w:id="71"/>
      </w:r>
    </w:p>
    <w:p w14:paraId="0A52F8C3" w14:textId="16E5E6B8" w:rsidR="001C1001" w:rsidRPr="00DE21F8" w:rsidRDefault="001C1001" w:rsidP="001C1001">
      <w:pPr>
        <w:pStyle w:val="Title1"/>
        <w:rPr>
          <w:lang w:val="en-US"/>
        </w:rPr>
      </w:pPr>
      <w:bookmarkStart w:id="93" w:name="_Toc95769186"/>
      <w:bookmarkStart w:id="94" w:name="_Toc141803643"/>
      <w:bookmarkStart w:id="95" w:name="_Toc141806504"/>
      <w:bookmarkStart w:id="96" w:name="_Toc37887069"/>
      <w:bookmarkStart w:id="97" w:name="_Toc48428242"/>
      <w:bookmarkStart w:id="98" w:name="_Toc48509369"/>
      <w:bookmarkStart w:id="99" w:name="_Toc64836473"/>
      <w:proofErr w:type="spellStart"/>
      <w:r w:rsidRPr="00DE21F8">
        <w:rPr>
          <w:lang w:val="en-US"/>
        </w:rPr>
        <w:lastRenderedPageBreak/>
        <w:t>Annexe</w:t>
      </w:r>
      <w:proofErr w:type="spellEnd"/>
      <w:r w:rsidRPr="00DE21F8">
        <w:rPr>
          <w:lang w:val="en-US"/>
        </w:rPr>
        <w:t xml:space="preserve"> 2 – Intersex as “Invalidity”: Historical Medical Examples</w:t>
      </w:r>
      <w:bookmarkEnd w:id="93"/>
      <w:bookmarkEnd w:id="94"/>
      <w:bookmarkEnd w:id="95"/>
    </w:p>
    <w:p w14:paraId="2C1E019F" w14:textId="77777777" w:rsidR="001C1001" w:rsidRPr="003225FF" w:rsidRDefault="001C1001" w:rsidP="001C1001">
      <w:pPr>
        <w:pStyle w:val="absatzschattenbericht"/>
        <w:rPr>
          <w:sz w:val="4"/>
          <w:szCs w:val="4"/>
        </w:rPr>
      </w:pPr>
    </w:p>
    <w:p w14:paraId="1630EDC2" w14:textId="77777777" w:rsidR="001C1001" w:rsidRPr="003225FF" w:rsidRDefault="001C1001" w:rsidP="001C1001">
      <w:pPr>
        <w:pStyle w:val="Textkrper"/>
        <w:jc w:val="center"/>
        <w:rPr>
          <w:rFonts w:ascii="Arial" w:eastAsia="ColossalisBold" w:hAnsi="Arial" w:cs="Arial"/>
          <w:color w:val="2F387F"/>
          <w:spacing w:val="2"/>
          <w:w w:val="85"/>
          <w:sz w:val="28"/>
          <w:szCs w:val="28"/>
        </w:rPr>
      </w:pPr>
      <w:r w:rsidRPr="003225FF">
        <w:rPr>
          <w:noProof/>
          <w:lang w:eastAsia="de-CH"/>
        </w:rPr>
        <w:drawing>
          <wp:inline distT="0" distB="0" distL="0" distR="0" wp14:anchorId="5CD73C7C" wp14:editId="48385363">
            <wp:extent cx="4256410" cy="4482987"/>
            <wp:effectExtent l="0" t="0" r="0" b="635"/>
            <wp:docPr id="16" name="Bild 32" descr="“Figure 863. Intersex-type (schizoid)”: Photo of a naked woman standing erect with her hands folded behind the back of her head and a black bar overlayd over her eyes. Plus a text description in Germa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2"/>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60463" cy="4487255"/>
                    </a:xfrm>
                    <a:prstGeom prst="rect">
                      <a:avLst/>
                    </a:prstGeom>
                    <a:solidFill>
                      <a:srgbClr val="FFFFFF"/>
                    </a:solidFill>
                    <a:ln>
                      <a:noFill/>
                    </a:ln>
                  </pic:spPr>
                </pic:pic>
              </a:graphicData>
            </a:graphic>
          </wp:inline>
        </w:drawing>
      </w:r>
    </w:p>
    <w:p w14:paraId="6E1DD968" w14:textId="77777777" w:rsidR="001C1001" w:rsidRPr="003225FF" w:rsidRDefault="001C1001" w:rsidP="001C1001">
      <w:pPr>
        <w:pStyle w:val="Title3"/>
        <w:rPr>
          <w:rFonts w:eastAsia="Arial-BoldMT"/>
          <w:w w:val="90"/>
        </w:rPr>
      </w:pPr>
      <w:bookmarkStart w:id="100" w:name="_Toc453620782"/>
      <w:bookmarkStart w:id="101" w:name="_Toc95769187"/>
      <w:bookmarkStart w:id="102" w:name="_Toc141803644"/>
      <w:bookmarkStart w:id="103" w:name="_Toc141806505"/>
      <w:r w:rsidRPr="003225FF">
        <w:t xml:space="preserve">1916–1950s: “Intersex = bastardisation” caused by “racial mixing”; </w:t>
      </w:r>
      <w:r w:rsidRPr="003225FF">
        <w:br/>
        <w:t>racist gynaecological diagnosis “intersexual constitution”</w:t>
      </w:r>
      <w:bookmarkEnd w:id="100"/>
      <w:bookmarkEnd w:id="101"/>
      <w:bookmarkEnd w:id="102"/>
      <w:bookmarkEnd w:id="103"/>
    </w:p>
    <w:p w14:paraId="0A2A51E3" w14:textId="77777777" w:rsidR="001C1001" w:rsidRPr="00DE21F8" w:rsidRDefault="001C1001" w:rsidP="001C1001">
      <w:pPr>
        <w:pStyle w:val="Textkrper"/>
        <w:jc w:val="both"/>
        <w:rPr>
          <w:rFonts w:ascii="Arial" w:eastAsia="Arial-BoldMT" w:hAnsi="Arial" w:cs="Arial"/>
          <w:bCs/>
          <w:color w:val="000000"/>
          <w:w w:val="90"/>
          <w:kern w:val="22"/>
          <w:sz w:val="22"/>
          <w:szCs w:val="22"/>
          <w:lang w:val="en-US"/>
        </w:rPr>
      </w:pPr>
      <w:r w:rsidRPr="00DE21F8">
        <w:rPr>
          <w:rFonts w:ascii="Arial" w:eastAsia="Arial-BoldMT" w:hAnsi="Arial" w:cs="Arial"/>
          <w:bCs/>
          <w:color w:val="000000"/>
          <w:w w:val="90"/>
          <w:kern w:val="22"/>
          <w:sz w:val="22"/>
          <w:szCs w:val="22"/>
          <w:lang w:val="en-US"/>
        </w:rPr>
        <w:t xml:space="preserve">The </w:t>
      </w:r>
      <w:bookmarkStart w:id="104" w:name="_GoBack"/>
      <w:r w:rsidRPr="00BF3FD6">
        <w:rPr>
          <w:rFonts w:ascii="Arial" w:eastAsia="Arial-BoldMT" w:hAnsi="Arial" w:cs="Arial"/>
          <w:color w:val="000000"/>
          <w:w w:val="90"/>
          <w:kern w:val="22"/>
          <w:sz w:val="22"/>
          <w:szCs w:val="22"/>
          <w:lang w:val="en-US"/>
        </w:rPr>
        <w:t>German</w:t>
      </w:r>
      <w:r w:rsidRPr="00DE21F8">
        <w:rPr>
          <w:rFonts w:ascii="Arial" w:eastAsia="Arial-BoldMT" w:hAnsi="Arial" w:cs="Arial"/>
          <w:bCs/>
          <w:color w:val="000000"/>
          <w:w w:val="90"/>
          <w:kern w:val="22"/>
          <w:sz w:val="22"/>
          <w:szCs w:val="22"/>
          <w:lang w:val="en-US"/>
        </w:rPr>
        <w:t xml:space="preserve"> </w:t>
      </w:r>
      <w:bookmarkEnd w:id="104"/>
      <w:r w:rsidRPr="00DE21F8">
        <w:rPr>
          <w:rFonts w:ascii="Arial" w:eastAsia="Arial-BoldMT" w:hAnsi="Arial" w:cs="Arial"/>
          <w:bCs/>
          <w:color w:val="000000"/>
          <w:w w:val="90"/>
          <w:kern w:val="22"/>
          <w:sz w:val="22"/>
          <w:szCs w:val="22"/>
          <w:lang w:val="en-US"/>
        </w:rPr>
        <w:t xml:space="preserve">geneticist Richard Goldschmidt (1878–1958) coined the terms </w:t>
      </w:r>
      <w:r w:rsidRPr="00DE21F8">
        <w:rPr>
          <w:rFonts w:ascii="Arial" w:eastAsia="Arial-BoldMT" w:hAnsi="Arial" w:cs="Arial"/>
          <w:bCs/>
          <w:i/>
          <w:color w:val="000000"/>
          <w:w w:val="90"/>
          <w:kern w:val="22"/>
          <w:sz w:val="22"/>
          <w:szCs w:val="22"/>
          <w:lang w:val="en-US"/>
        </w:rPr>
        <w:t>“Intersex”</w:t>
      </w:r>
      <w:r w:rsidRPr="00DE21F8">
        <w:rPr>
          <w:rFonts w:ascii="Arial" w:eastAsia="Arial-BoldMT" w:hAnsi="Arial" w:cs="Arial"/>
          <w:bCs/>
          <w:color w:val="000000"/>
          <w:w w:val="90"/>
          <w:kern w:val="22"/>
          <w:sz w:val="22"/>
          <w:szCs w:val="22"/>
          <w:lang w:val="en-US"/>
        </w:rPr>
        <w:t xml:space="preserve"> and </w:t>
      </w:r>
      <w:r w:rsidRPr="00DE21F8">
        <w:rPr>
          <w:rFonts w:ascii="Arial" w:eastAsia="Arial-BoldMT" w:hAnsi="Arial" w:cs="Arial"/>
          <w:bCs/>
          <w:i/>
          <w:color w:val="000000"/>
          <w:w w:val="90"/>
          <w:kern w:val="22"/>
          <w:sz w:val="22"/>
          <w:szCs w:val="22"/>
          <w:lang w:val="en-US"/>
        </w:rPr>
        <w:t>“Intersexuality”</w:t>
      </w:r>
      <w:r w:rsidRPr="00DE21F8">
        <w:rPr>
          <w:rFonts w:ascii="Arial" w:eastAsia="Arial-BoldMT" w:hAnsi="Arial" w:cs="Arial"/>
          <w:bCs/>
          <w:color w:val="000000"/>
          <w:w w:val="90"/>
          <w:kern w:val="22"/>
          <w:sz w:val="22"/>
          <w:szCs w:val="22"/>
          <w:lang w:val="en-US"/>
        </w:rPr>
        <w:t xml:space="preserve"> when </w:t>
      </w:r>
      <w:proofErr w:type="spellStart"/>
      <w:r w:rsidRPr="00DE21F8">
        <w:rPr>
          <w:rFonts w:ascii="Arial" w:eastAsia="Arial-BoldMT" w:hAnsi="Arial" w:cs="Arial"/>
          <w:bCs/>
          <w:color w:val="000000"/>
          <w:w w:val="90"/>
          <w:kern w:val="22"/>
          <w:sz w:val="22"/>
          <w:szCs w:val="22"/>
          <w:lang w:val="en-US"/>
        </w:rPr>
        <w:t>publicising</w:t>
      </w:r>
      <w:proofErr w:type="spellEnd"/>
      <w:r w:rsidRPr="00DE21F8">
        <w:rPr>
          <w:rFonts w:ascii="Arial" w:eastAsia="Arial-BoldMT" w:hAnsi="Arial" w:cs="Arial"/>
          <w:bCs/>
          <w:color w:val="000000"/>
          <w:w w:val="90"/>
          <w:kern w:val="22"/>
          <w:sz w:val="22"/>
          <w:szCs w:val="22"/>
          <w:lang w:val="en-US"/>
        </w:rPr>
        <w:t xml:space="preserve"> his experiments of crossbreeding </w:t>
      </w:r>
      <w:r w:rsidRPr="00DE21F8">
        <w:rPr>
          <w:rFonts w:ascii="Arial" w:eastAsia="Arial-BoldMT" w:hAnsi="Arial" w:cs="Arial"/>
          <w:bCs/>
          <w:i/>
          <w:color w:val="000000"/>
          <w:w w:val="90"/>
          <w:kern w:val="22"/>
          <w:sz w:val="22"/>
          <w:szCs w:val="22"/>
          <w:lang w:val="en-US"/>
        </w:rPr>
        <w:t>“different geographic races”</w:t>
      </w:r>
      <w:r w:rsidRPr="00DE21F8">
        <w:rPr>
          <w:rFonts w:ascii="Arial" w:eastAsia="Arial-BoldMT" w:hAnsi="Arial" w:cs="Arial"/>
          <w:bCs/>
          <w:color w:val="000000"/>
          <w:w w:val="90"/>
          <w:kern w:val="22"/>
          <w:sz w:val="22"/>
          <w:szCs w:val="22"/>
          <w:lang w:val="en-US"/>
        </w:rPr>
        <w:t xml:space="preserve"> of gypsy moths, claiming to be able to produce </w:t>
      </w:r>
      <w:r w:rsidRPr="00DE21F8">
        <w:rPr>
          <w:rFonts w:ascii="Arial" w:eastAsia="Arial-BoldMT" w:hAnsi="Arial" w:cs="Arial"/>
          <w:bCs/>
          <w:i/>
          <w:color w:val="000000"/>
          <w:w w:val="90"/>
          <w:kern w:val="22"/>
          <w:sz w:val="22"/>
          <w:szCs w:val="22"/>
          <w:lang w:val="en-US"/>
        </w:rPr>
        <w:t>“hermaphroditic”</w:t>
      </w:r>
      <w:r w:rsidRPr="00DE21F8">
        <w:rPr>
          <w:rFonts w:ascii="Arial" w:eastAsia="Arial-BoldMT" w:hAnsi="Arial" w:cs="Arial"/>
          <w:bCs/>
          <w:color w:val="000000"/>
          <w:w w:val="90"/>
          <w:kern w:val="22"/>
          <w:sz w:val="22"/>
          <w:szCs w:val="22"/>
          <w:lang w:val="en-US"/>
        </w:rPr>
        <w:t xml:space="preserve"> a.k.a. </w:t>
      </w:r>
      <w:r w:rsidRPr="00DE21F8">
        <w:rPr>
          <w:rFonts w:ascii="Arial" w:eastAsia="Arial-BoldMT" w:hAnsi="Arial" w:cs="Arial"/>
          <w:bCs/>
          <w:i/>
          <w:color w:val="000000"/>
          <w:w w:val="90"/>
          <w:kern w:val="22"/>
          <w:sz w:val="22"/>
          <w:szCs w:val="22"/>
          <w:lang w:val="en-US"/>
        </w:rPr>
        <w:t>“intersex”</w:t>
      </w:r>
      <w:r w:rsidRPr="00DE21F8">
        <w:rPr>
          <w:rFonts w:ascii="Arial" w:eastAsia="Arial-BoldMT" w:hAnsi="Arial" w:cs="Arial"/>
          <w:bCs/>
          <w:color w:val="000000"/>
          <w:w w:val="90"/>
          <w:kern w:val="22"/>
          <w:sz w:val="22"/>
          <w:szCs w:val="22"/>
          <w:lang w:val="en-US"/>
        </w:rPr>
        <w:t xml:space="preserve"> specimens of any grade and shape at will, and thereafter extrapolating his findings to humans. Of Jewish descent, in 1936 Goldschmidt was forced to resign as director of the “Kaiser-Wilhelm-</w:t>
      </w:r>
      <w:proofErr w:type="spellStart"/>
      <w:r w:rsidRPr="00DE21F8">
        <w:rPr>
          <w:rFonts w:ascii="Arial" w:eastAsia="Arial-BoldMT" w:hAnsi="Arial" w:cs="Arial"/>
          <w:bCs/>
          <w:color w:val="000000"/>
          <w:w w:val="90"/>
          <w:kern w:val="22"/>
          <w:sz w:val="22"/>
          <w:szCs w:val="22"/>
          <w:lang w:val="en-US"/>
        </w:rPr>
        <w:t>Institut</w:t>
      </w:r>
      <w:proofErr w:type="spellEnd"/>
      <w:r w:rsidRPr="00DE21F8">
        <w:rPr>
          <w:rFonts w:ascii="Arial" w:eastAsia="Arial-BoldMT" w:hAnsi="Arial" w:cs="Arial"/>
          <w:bCs/>
          <w:color w:val="000000"/>
          <w:w w:val="90"/>
          <w:kern w:val="22"/>
          <w:sz w:val="22"/>
          <w:szCs w:val="22"/>
          <w:lang w:val="en-US"/>
        </w:rPr>
        <w:t xml:space="preserve"> </w:t>
      </w:r>
      <w:proofErr w:type="spellStart"/>
      <w:r w:rsidRPr="00DE21F8">
        <w:rPr>
          <w:rFonts w:ascii="Arial" w:eastAsia="Arial-BoldMT" w:hAnsi="Arial" w:cs="Arial"/>
          <w:bCs/>
          <w:color w:val="000000"/>
          <w:w w:val="90"/>
          <w:kern w:val="22"/>
          <w:sz w:val="22"/>
          <w:szCs w:val="22"/>
          <w:lang w:val="en-US"/>
        </w:rPr>
        <w:t>für</w:t>
      </w:r>
      <w:proofErr w:type="spellEnd"/>
      <w:r w:rsidRPr="00DE21F8">
        <w:rPr>
          <w:rFonts w:ascii="Arial" w:eastAsia="Arial-BoldMT" w:hAnsi="Arial" w:cs="Arial"/>
          <w:bCs/>
          <w:color w:val="000000"/>
          <w:w w:val="90"/>
          <w:kern w:val="22"/>
          <w:sz w:val="22"/>
          <w:szCs w:val="22"/>
          <w:lang w:val="en-US"/>
        </w:rPr>
        <w:t xml:space="preserve"> </w:t>
      </w:r>
      <w:proofErr w:type="spellStart"/>
      <w:r w:rsidRPr="00DE21F8">
        <w:rPr>
          <w:rFonts w:ascii="Arial" w:eastAsia="Arial-BoldMT" w:hAnsi="Arial" w:cs="Arial"/>
          <w:bCs/>
          <w:color w:val="000000"/>
          <w:w w:val="90"/>
          <w:kern w:val="22"/>
          <w:sz w:val="22"/>
          <w:szCs w:val="22"/>
          <w:lang w:val="en-US"/>
        </w:rPr>
        <w:t>Biologie</w:t>
      </w:r>
      <w:proofErr w:type="spellEnd"/>
      <w:r w:rsidRPr="00DE21F8">
        <w:rPr>
          <w:rFonts w:ascii="Arial" w:eastAsia="Arial-BoldMT" w:hAnsi="Arial" w:cs="Arial"/>
          <w:bCs/>
          <w:color w:val="000000"/>
          <w:w w:val="90"/>
          <w:kern w:val="22"/>
          <w:sz w:val="22"/>
          <w:szCs w:val="22"/>
          <w:lang w:val="en-US"/>
        </w:rPr>
        <w:t xml:space="preserve">” in Berlin and </w:t>
      </w:r>
      <w:proofErr w:type="gramStart"/>
      <w:r w:rsidRPr="00DE21F8">
        <w:rPr>
          <w:rFonts w:ascii="Arial" w:eastAsia="Arial-BoldMT" w:hAnsi="Arial" w:cs="Arial"/>
          <w:bCs/>
          <w:color w:val="000000"/>
          <w:w w:val="90"/>
          <w:kern w:val="22"/>
          <w:sz w:val="22"/>
          <w:szCs w:val="22"/>
          <w:lang w:val="en-US"/>
        </w:rPr>
        <w:t>emigrated</w:t>
      </w:r>
      <w:proofErr w:type="gramEnd"/>
      <w:r w:rsidRPr="00DE21F8">
        <w:rPr>
          <w:rFonts w:ascii="Arial" w:eastAsia="Arial-BoldMT" w:hAnsi="Arial" w:cs="Arial"/>
          <w:bCs/>
          <w:color w:val="000000"/>
          <w:w w:val="90"/>
          <w:kern w:val="22"/>
          <w:sz w:val="22"/>
          <w:szCs w:val="22"/>
          <w:lang w:val="en-US"/>
        </w:rPr>
        <w:t xml:space="preserve"> to the United States. Despite Goldschmidt downplaying the “racial” background of his findings since the early 1930’s and later renouncing the underlying genetic theories altogether, the term “Intersex” and its “racial” implications prevailed. In 1924 the </w:t>
      </w:r>
      <w:proofErr w:type="spellStart"/>
      <w:r w:rsidRPr="00DE21F8">
        <w:rPr>
          <w:rFonts w:ascii="Arial" w:eastAsia="Arial-BoldMT" w:hAnsi="Arial" w:cs="Arial"/>
          <w:bCs/>
          <w:color w:val="000000"/>
          <w:w w:val="90"/>
          <w:kern w:val="22"/>
          <w:sz w:val="22"/>
          <w:szCs w:val="22"/>
          <w:lang w:val="en-US"/>
        </w:rPr>
        <w:t>gynaecologists</w:t>
      </w:r>
      <w:proofErr w:type="spellEnd"/>
      <w:r w:rsidRPr="00DE21F8">
        <w:rPr>
          <w:rFonts w:ascii="Arial" w:eastAsia="Arial-BoldMT" w:hAnsi="Arial" w:cs="Arial"/>
          <w:bCs/>
          <w:color w:val="000000"/>
          <w:w w:val="90"/>
          <w:kern w:val="22"/>
          <w:sz w:val="22"/>
          <w:szCs w:val="22"/>
          <w:lang w:val="en-US"/>
        </w:rPr>
        <w:t xml:space="preserve"> Paul </w:t>
      </w:r>
      <w:proofErr w:type="spellStart"/>
      <w:r w:rsidRPr="00DE21F8">
        <w:rPr>
          <w:rFonts w:ascii="Arial" w:eastAsia="Arial-BoldMT" w:hAnsi="Arial" w:cs="Arial"/>
          <w:bCs/>
          <w:color w:val="000000"/>
          <w:w w:val="90"/>
          <w:kern w:val="22"/>
          <w:sz w:val="22"/>
          <w:szCs w:val="22"/>
          <w:lang w:val="en-US"/>
        </w:rPr>
        <w:t>Mathes</w:t>
      </w:r>
      <w:proofErr w:type="spellEnd"/>
      <w:r w:rsidRPr="00DE21F8">
        <w:rPr>
          <w:rFonts w:ascii="Arial" w:eastAsia="Arial-BoldMT" w:hAnsi="Arial" w:cs="Arial"/>
          <w:bCs/>
          <w:color w:val="000000"/>
          <w:w w:val="90"/>
          <w:kern w:val="22"/>
          <w:sz w:val="22"/>
          <w:szCs w:val="22"/>
          <w:lang w:val="en-US"/>
        </w:rPr>
        <w:t xml:space="preserve"> (1871-1923, Austria) and Hans </w:t>
      </w:r>
      <w:proofErr w:type="spellStart"/>
      <w:r w:rsidRPr="00DE21F8">
        <w:rPr>
          <w:rFonts w:ascii="Arial" w:eastAsia="Arial-BoldMT" w:hAnsi="Arial" w:cs="Arial"/>
          <w:bCs/>
          <w:color w:val="000000"/>
          <w:w w:val="90"/>
          <w:kern w:val="22"/>
          <w:sz w:val="22"/>
          <w:szCs w:val="22"/>
          <w:lang w:val="en-US"/>
        </w:rPr>
        <w:t>Guggisberg</w:t>
      </w:r>
      <w:proofErr w:type="spellEnd"/>
      <w:r w:rsidRPr="00DE21F8">
        <w:rPr>
          <w:rFonts w:ascii="Arial" w:eastAsia="Arial-BoldMT" w:hAnsi="Arial" w:cs="Arial"/>
          <w:bCs/>
          <w:color w:val="000000"/>
          <w:w w:val="90"/>
          <w:kern w:val="22"/>
          <w:sz w:val="22"/>
          <w:szCs w:val="22"/>
          <w:lang w:val="en-US"/>
        </w:rPr>
        <w:t xml:space="preserve"> (180-1977, Switzerland) introduced the derived diagnosis </w:t>
      </w:r>
      <w:r w:rsidRPr="00DE21F8">
        <w:rPr>
          <w:rFonts w:ascii="Arial" w:eastAsia="Arial-BoldMT" w:hAnsi="Arial" w:cs="Arial"/>
          <w:bCs/>
          <w:i/>
          <w:color w:val="000000"/>
          <w:w w:val="90"/>
          <w:kern w:val="22"/>
          <w:sz w:val="22"/>
          <w:szCs w:val="22"/>
          <w:lang w:val="en-US"/>
        </w:rPr>
        <w:t>“Intersexual Constitution”</w:t>
      </w:r>
      <w:r w:rsidRPr="00DE21F8">
        <w:rPr>
          <w:rFonts w:ascii="Arial" w:eastAsia="Arial-BoldMT" w:hAnsi="Arial" w:cs="Arial"/>
          <w:bCs/>
          <w:color w:val="000000"/>
          <w:w w:val="90"/>
          <w:kern w:val="22"/>
          <w:sz w:val="22"/>
          <w:szCs w:val="22"/>
          <w:lang w:val="en-US"/>
        </w:rPr>
        <w:t xml:space="preserve"> into human medicine, allegedly caused by </w:t>
      </w:r>
      <w:r w:rsidRPr="00DE21F8">
        <w:rPr>
          <w:rFonts w:ascii="Arial" w:eastAsia="Arial-BoldMT" w:hAnsi="Arial" w:cs="Arial"/>
          <w:bCs/>
          <w:i/>
          <w:iCs/>
          <w:color w:val="000000"/>
          <w:w w:val="90"/>
          <w:kern w:val="22"/>
          <w:sz w:val="22"/>
          <w:szCs w:val="22"/>
          <w:lang w:val="en-US"/>
        </w:rPr>
        <w:t>“racial mixing”</w:t>
      </w:r>
      <w:r w:rsidRPr="00DE21F8">
        <w:rPr>
          <w:rFonts w:ascii="Arial" w:eastAsia="Arial-BoldMT" w:hAnsi="Arial" w:cs="Arial"/>
          <w:bCs/>
          <w:color w:val="000000"/>
          <w:w w:val="90"/>
          <w:kern w:val="22"/>
          <w:sz w:val="22"/>
          <w:szCs w:val="22"/>
          <w:lang w:val="en-US"/>
        </w:rPr>
        <w:t xml:space="preserve">, </w:t>
      </w:r>
      <w:r w:rsidRPr="00DE21F8">
        <w:rPr>
          <w:rFonts w:ascii="Arial" w:eastAsia="Arial-BoldMT" w:hAnsi="Arial" w:cs="Arial"/>
          <w:bCs/>
          <w:i/>
          <w:iCs/>
          <w:color w:val="000000"/>
          <w:w w:val="90"/>
          <w:kern w:val="22"/>
          <w:sz w:val="22"/>
          <w:szCs w:val="22"/>
          <w:lang w:val="en-US"/>
        </w:rPr>
        <w:t>“most frequent in Jews”</w:t>
      </w:r>
      <w:r w:rsidRPr="00DE21F8">
        <w:rPr>
          <w:rFonts w:ascii="Arial" w:eastAsia="Arial-BoldMT" w:hAnsi="Arial" w:cs="Arial"/>
          <w:bCs/>
          <w:color w:val="000000"/>
          <w:w w:val="90"/>
          <w:kern w:val="22"/>
          <w:sz w:val="22"/>
          <w:szCs w:val="22"/>
          <w:lang w:val="en-US"/>
        </w:rPr>
        <w:t xml:space="preserve"> and associated with </w:t>
      </w:r>
      <w:r w:rsidRPr="00DE21F8">
        <w:rPr>
          <w:rFonts w:ascii="Arial" w:eastAsia="Arial-BoldMT" w:hAnsi="Arial" w:cs="Arial"/>
          <w:bCs/>
          <w:i/>
          <w:color w:val="000000"/>
          <w:w w:val="90"/>
          <w:kern w:val="22"/>
          <w:sz w:val="22"/>
          <w:szCs w:val="22"/>
          <w:lang w:val="en-US"/>
        </w:rPr>
        <w:t>“biological inferiority”,</w:t>
      </w:r>
      <w:r w:rsidRPr="00DE21F8">
        <w:rPr>
          <w:rFonts w:ascii="Arial" w:eastAsia="Arial-BoldMT" w:hAnsi="Arial" w:cs="Arial"/>
          <w:bCs/>
          <w:color w:val="000000"/>
          <w:w w:val="90"/>
          <w:kern w:val="22"/>
          <w:sz w:val="22"/>
          <w:szCs w:val="22"/>
          <w:lang w:val="en-US"/>
        </w:rPr>
        <w:t xml:space="preserve"> mental illnesses (see above </w:t>
      </w:r>
      <w:r w:rsidRPr="00DE21F8">
        <w:rPr>
          <w:rFonts w:ascii="Arial" w:eastAsia="Arial-BoldMT" w:hAnsi="Arial" w:cs="Arial"/>
          <w:bCs/>
          <w:i/>
          <w:color w:val="000000"/>
          <w:w w:val="90"/>
          <w:kern w:val="22"/>
          <w:sz w:val="22"/>
          <w:szCs w:val="22"/>
          <w:lang w:val="en-US"/>
        </w:rPr>
        <w:t>“schizoid”</w:t>
      </w:r>
      <w:r w:rsidRPr="00DE21F8">
        <w:rPr>
          <w:rFonts w:ascii="Arial" w:eastAsia="Arial-BoldMT" w:hAnsi="Arial" w:cs="Arial"/>
          <w:bCs/>
          <w:color w:val="000000"/>
          <w:w w:val="90"/>
          <w:kern w:val="22"/>
          <w:sz w:val="22"/>
          <w:szCs w:val="22"/>
          <w:lang w:val="en-US"/>
        </w:rPr>
        <w:t xml:space="preserve">), </w:t>
      </w:r>
      <w:r w:rsidRPr="00DE21F8">
        <w:rPr>
          <w:rFonts w:ascii="Arial" w:eastAsia="Arial-BoldMT" w:hAnsi="Arial" w:cs="Arial"/>
          <w:bCs/>
          <w:i/>
          <w:color w:val="000000"/>
          <w:w w:val="90"/>
          <w:kern w:val="22"/>
          <w:sz w:val="22"/>
          <w:szCs w:val="22"/>
          <w:lang w:val="en-US"/>
        </w:rPr>
        <w:t>“hypertrophied clitoris”</w:t>
      </w:r>
      <w:r w:rsidRPr="00DE21F8">
        <w:rPr>
          <w:rFonts w:ascii="Arial" w:eastAsia="Arial-BoldMT" w:hAnsi="Arial" w:cs="Arial"/>
          <w:bCs/>
          <w:color w:val="000000"/>
          <w:w w:val="90"/>
          <w:kern w:val="22"/>
          <w:sz w:val="22"/>
          <w:szCs w:val="22"/>
          <w:lang w:val="en-US"/>
        </w:rPr>
        <w:t xml:space="preserve"> and a strict verdict </w:t>
      </w:r>
      <w:r w:rsidRPr="00DE21F8">
        <w:rPr>
          <w:rFonts w:ascii="Arial" w:eastAsia="Arial-BoldMT" w:hAnsi="Arial" w:cs="Arial"/>
          <w:bCs/>
          <w:i/>
          <w:color w:val="000000"/>
          <w:w w:val="90"/>
          <w:kern w:val="22"/>
          <w:sz w:val="22"/>
          <w:szCs w:val="22"/>
          <w:lang w:val="en-US"/>
        </w:rPr>
        <w:t>“not fit for marriage.”</w:t>
      </w:r>
      <w:r w:rsidRPr="00DE21F8">
        <w:rPr>
          <w:rFonts w:ascii="Arial" w:eastAsia="Arial-BoldMT" w:hAnsi="Arial" w:cs="Arial"/>
          <w:bCs/>
          <w:color w:val="000000"/>
          <w:w w:val="90"/>
          <w:kern w:val="22"/>
          <w:sz w:val="22"/>
          <w:szCs w:val="22"/>
          <w:lang w:val="en-US"/>
        </w:rPr>
        <w:t xml:space="preserve"> It proved particularly popular among prominent eugenicists and Nazi doctors, including Fritz Lenz, Hans </w:t>
      </w:r>
      <w:proofErr w:type="spellStart"/>
      <w:r w:rsidRPr="00DE21F8">
        <w:rPr>
          <w:rFonts w:ascii="Arial" w:eastAsia="Arial-BoldMT" w:hAnsi="Arial" w:cs="Arial"/>
          <w:bCs/>
          <w:color w:val="000000"/>
          <w:w w:val="90"/>
          <w:kern w:val="22"/>
          <w:sz w:val="22"/>
          <w:szCs w:val="22"/>
          <w:lang w:val="en-US"/>
        </w:rPr>
        <w:t>Naujoks</w:t>
      </w:r>
      <w:proofErr w:type="spellEnd"/>
      <w:r w:rsidRPr="00DE21F8">
        <w:rPr>
          <w:rFonts w:ascii="Arial" w:eastAsia="Arial-BoldMT" w:hAnsi="Arial" w:cs="Arial"/>
          <w:bCs/>
          <w:color w:val="000000"/>
          <w:w w:val="90"/>
          <w:kern w:val="22"/>
          <w:sz w:val="22"/>
          <w:szCs w:val="22"/>
          <w:lang w:val="en-US"/>
        </w:rPr>
        <w:t xml:space="preserve">, </w:t>
      </w:r>
      <w:proofErr w:type="spellStart"/>
      <w:r w:rsidRPr="00DE21F8">
        <w:rPr>
          <w:rFonts w:ascii="Arial" w:eastAsia="Arial-BoldMT" w:hAnsi="Arial" w:cs="Arial"/>
          <w:bCs/>
          <w:color w:val="000000"/>
          <w:w w:val="90"/>
          <w:kern w:val="22"/>
          <w:sz w:val="22"/>
          <w:szCs w:val="22"/>
          <w:lang w:val="en-US"/>
        </w:rPr>
        <w:t>Lothar</w:t>
      </w:r>
      <w:proofErr w:type="spellEnd"/>
      <w:r w:rsidRPr="00DE21F8">
        <w:rPr>
          <w:rFonts w:ascii="Arial" w:eastAsia="Arial-BoldMT" w:hAnsi="Arial" w:cs="Arial"/>
          <w:bCs/>
          <w:color w:val="000000"/>
          <w:w w:val="90"/>
          <w:kern w:val="22"/>
          <w:sz w:val="22"/>
          <w:szCs w:val="22"/>
          <w:lang w:val="en-US"/>
        </w:rPr>
        <w:t xml:space="preserve"> Gottlieb </w:t>
      </w:r>
      <w:proofErr w:type="spellStart"/>
      <w:r w:rsidRPr="00DE21F8">
        <w:rPr>
          <w:rFonts w:ascii="Arial" w:eastAsia="Arial-BoldMT" w:hAnsi="Arial" w:cs="Arial"/>
          <w:bCs/>
          <w:color w:val="000000"/>
          <w:w w:val="90"/>
          <w:kern w:val="22"/>
          <w:sz w:val="22"/>
          <w:szCs w:val="22"/>
          <w:lang w:val="en-US"/>
        </w:rPr>
        <w:t>Tirala</w:t>
      </w:r>
      <w:proofErr w:type="spellEnd"/>
      <w:r w:rsidRPr="00DE21F8">
        <w:rPr>
          <w:rFonts w:ascii="Arial" w:eastAsia="Arial-BoldMT" w:hAnsi="Arial" w:cs="Arial"/>
          <w:bCs/>
          <w:color w:val="000000"/>
          <w:w w:val="90"/>
          <w:kern w:val="22"/>
          <w:sz w:val="22"/>
          <w:szCs w:val="22"/>
          <w:lang w:val="en-US"/>
        </w:rPr>
        <w:t xml:space="preserve">, Robert Stigler, Wilhelm </w:t>
      </w:r>
      <w:proofErr w:type="spellStart"/>
      <w:r w:rsidRPr="00DE21F8">
        <w:rPr>
          <w:rFonts w:ascii="Arial" w:eastAsia="Arial-BoldMT" w:hAnsi="Arial" w:cs="Arial"/>
          <w:bCs/>
          <w:color w:val="000000"/>
          <w:w w:val="90"/>
          <w:kern w:val="22"/>
          <w:sz w:val="22"/>
          <w:szCs w:val="22"/>
          <w:lang w:val="en-US"/>
        </w:rPr>
        <w:t>Weibel</w:t>
      </w:r>
      <w:proofErr w:type="spellEnd"/>
      <w:r w:rsidRPr="00DE21F8">
        <w:rPr>
          <w:rFonts w:ascii="Arial" w:eastAsia="Arial-BoldMT" w:hAnsi="Arial" w:cs="Arial"/>
          <w:bCs/>
          <w:color w:val="000000"/>
          <w:w w:val="90"/>
          <w:kern w:val="22"/>
          <w:sz w:val="22"/>
          <w:szCs w:val="22"/>
          <w:lang w:val="en-US"/>
        </w:rPr>
        <w:t xml:space="preserve">, Walther </w:t>
      </w:r>
      <w:proofErr w:type="spellStart"/>
      <w:r w:rsidRPr="00DE21F8">
        <w:rPr>
          <w:rFonts w:ascii="Arial" w:eastAsia="Arial-BoldMT" w:hAnsi="Arial" w:cs="Arial"/>
          <w:bCs/>
          <w:color w:val="000000"/>
          <w:w w:val="90"/>
          <w:kern w:val="22"/>
          <w:sz w:val="22"/>
          <w:szCs w:val="22"/>
          <w:lang w:val="en-US"/>
        </w:rPr>
        <w:t>Stoeckel</w:t>
      </w:r>
      <w:proofErr w:type="spellEnd"/>
      <w:r w:rsidRPr="00DE21F8">
        <w:rPr>
          <w:rFonts w:ascii="Arial" w:eastAsia="Arial-BoldMT" w:hAnsi="Arial" w:cs="Arial"/>
          <w:bCs/>
          <w:color w:val="000000"/>
          <w:w w:val="90"/>
          <w:kern w:val="22"/>
          <w:sz w:val="22"/>
          <w:szCs w:val="22"/>
          <w:lang w:val="en-US"/>
        </w:rPr>
        <w:t>, and kept being used in medical publications until the 1950s.</w:t>
      </w:r>
    </w:p>
    <w:p w14:paraId="1494228C" w14:textId="77777777" w:rsidR="001C1001" w:rsidRPr="003225FF" w:rsidRDefault="001C1001" w:rsidP="001C1001">
      <w:pPr>
        <w:pStyle w:val="Textkrper"/>
        <w:spacing w:after="0"/>
        <w:rPr>
          <w:rFonts w:ascii="Arial" w:eastAsia="Arial-BoldMT" w:hAnsi="Arial" w:cs="Arial"/>
          <w:bCs/>
          <w:color w:val="000000"/>
          <w:w w:val="90"/>
          <w:kern w:val="18"/>
          <w:sz w:val="18"/>
          <w:szCs w:val="18"/>
        </w:rPr>
      </w:pPr>
      <w:proofErr w:type="spellStart"/>
      <w:r w:rsidRPr="003225FF">
        <w:rPr>
          <w:rFonts w:ascii="Arial" w:eastAsia="Arial-BoldMT" w:hAnsi="Arial" w:cs="Arial"/>
          <w:b/>
          <w:bCs/>
          <w:color w:val="000000"/>
          <w:w w:val="90"/>
          <w:kern w:val="18"/>
          <w:sz w:val="18"/>
          <w:szCs w:val="18"/>
        </w:rPr>
        <w:t>Sources</w:t>
      </w:r>
      <w:proofErr w:type="spellEnd"/>
      <w:r w:rsidRPr="003225FF">
        <w:rPr>
          <w:rFonts w:ascii="Arial" w:eastAsia="Arial-BoldMT" w:hAnsi="Arial" w:cs="Arial"/>
          <w:b/>
          <w:bCs/>
          <w:color w:val="000000"/>
          <w:w w:val="90"/>
          <w:kern w:val="18"/>
          <w:sz w:val="18"/>
          <w:szCs w:val="18"/>
        </w:rPr>
        <w:t>:</w:t>
      </w:r>
      <w:r w:rsidRPr="003225FF">
        <w:rPr>
          <w:rFonts w:ascii="Arial" w:eastAsia="Arial-BoldMT" w:hAnsi="Arial" w:cs="Arial"/>
          <w:bCs/>
          <w:color w:val="000000"/>
          <w:w w:val="90"/>
          <w:kern w:val="18"/>
          <w:sz w:val="18"/>
          <w:szCs w:val="18"/>
        </w:rPr>
        <w:t xml:space="preserve"> Wilhelm Weibel: Lehrbuch der Frauenheilkunde, 7th </w:t>
      </w:r>
      <w:proofErr w:type="spellStart"/>
      <w:proofErr w:type="gramStart"/>
      <w:r w:rsidRPr="003225FF">
        <w:rPr>
          <w:rFonts w:ascii="Arial" w:eastAsia="Arial-BoldMT" w:hAnsi="Arial" w:cs="Arial"/>
          <w:bCs/>
          <w:color w:val="000000"/>
          <w:w w:val="90"/>
          <w:kern w:val="18"/>
          <w:sz w:val="18"/>
          <w:szCs w:val="18"/>
        </w:rPr>
        <w:t>ed</w:t>
      </w:r>
      <w:proofErr w:type="spellEnd"/>
      <w:r w:rsidRPr="003225FF">
        <w:rPr>
          <w:rFonts w:ascii="Arial" w:eastAsia="Arial-BoldMT" w:hAnsi="Arial" w:cs="Arial"/>
          <w:bCs/>
          <w:color w:val="000000"/>
          <w:w w:val="90"/>
          <w:kern w:val="18"/>
          <w:sz w:val="18"/>
          <w:szCs w:val="18"/>
        </w:rPr>
        <w:t>.,</w:t>
      </w:r>
      <w:proofErr w:type="gramEnd"/>
      <w:r w:rsidRPr="003225FF">
        <w:rPr>
          <w:rFonts w:ascii="Arial" w:eastAsia="Arial-BoldMT" w:hAnsi="Arial" w:cs="Arial"/>
          <w:bCs/>
          <w:color w:val="000000"/>
          <w:w w:val="90"/>
          <w:kern w:val="18"/>
          <w:sz w:val="18"/>
          <w:szCs w:val="18"/>
        </w:rPr>
        <w:t xml:space="preserve"> Berlin/Wien 1944 p. 647 (</w:t>
      </w:r>
      <w:proofErr w:type="spellStart"/>
      <w:r w:rsidRPr="003225FF">
        <w:rPr>
          <w:rFonts w:ascii="Arial" w:eastAsia="Arial-BoldMT" w:hAnsi="Arial" w:cs="Arial"/>
          <w:bCs/>
          <w:color w:val="000000"/>
          <w:w w:val="90"/>
          <w:kern w:val="18"/>
          <w:sz w:val="18"/>
          <w:szCs w:val="18"/>
        </w:rPr>
        <w:t>photo</w:t>
      </w:r>
      <w:proofErr w:type="spellEnd"/>
      <w:r w:rsidRPr="003225FF">
        <w:rPr>
          <w:rFonts w:ascii="Arial" w:eastAsia="Arial-BoldMT" w:hAnsi="Arial" w:cs="Arial"/>
          <w:bCs/>
          <w:color w:val="000000"/>
          <w:w w:val="90"/>
          <w:kern w:val="18"/>
          <w:sz w:val="18"/>
          <w:szCs w:val="18"/>
        </w:rPr>
        <w:t>), 648 (</w:t>
      </w:r>
      <w:proofErr w:type="spellStart"/>
      <w:r w:rsidRPr="003225FF">
        <w:rPr>
          <w:rFonts w:ascii="Arial" w:eastAsia="Arial-BoldMT" w:hAnsi="Arial" w:cs="Arial"/>
          <w:bCs/>
          <w:color w:val="000000"/>
          <w:w w:val="90"/>
          <w:kern w:val="18"/>
          <w:sz w:val="18"/>
          <w:szCs w:val="18"/>
        </w:rPr>
        <w:t>text</w:t>
      </w:r>
      <w:proofErr w:type="spellEnd"/>
      <w:r w:rsidRPr="003225FF">
        <w:rPr>
          <w:rFonts w:ascii="Arial" w:eastAsia="Arial-BoldMT" w:hAnsi="Arial" w:cs="Arial"/>
          <w:bCs/>
          <w:color w:val="000000"/>
          <w:w w:val="90"/>
          <w:kern w:val="18"/>
          <w:sz w:val="18"/>
          <w:szCs w:val="18"/>
        </w:rPr>
        <w:t>).</w:t>
      </w:r>
    </w:p>
    <w:p w14:paraId="11FE075D" w14:textId="77777777" w:rsidR="001C1001" w:rsidRPr="003225FF" w:rsidRDefault="001C1001" w:rsidP="001C1001">
      <w:pPr>
        <w:pStyle w:val="Textkrper"/>
        <w:spacing w:after="0"/>
        <w:rPr>
          <w:rFonts w:ascii="Arial" w:eastAsia="Arial-BoldMT" w:hAnsi="Arial" w:cs="Arial"/>
          <w:bCs/>
          <w:color w:val="000000"/>
          <w:w w:val="90"/>
          <w:kern w:val="18"/>
          <w:sz w:val="18"/>
          <w:szCs w:val="18"/>
        </w:rPr>
      </w:pPr>
      <w:r w:rsidRPr="003225FF">
        <w:rPr>
          <w:rFonts w:ascii="Arial" w:eastAsia="Arial-BoldMT" w:hAnsi="Arial" w:cs="Arial"/>
          <w:bCs/>
          <w:color w:val="000000"/>
          <w:w w:val="90"/>
          <w:kern w:val="18"/>
          <w:sz w:val="18"/>
          <w:szCs w:val="18"/>
        </w:rPr>
        <w:t xml:space="preserve">Richard Goldschmidt: “Die biologischen Grundlagen der konträren Sexualität und des Hermaphroditismus beim Menschen”, in: Archiv </w:t>
      </w:r>
      <w:proofErr w:type="spellStart"/>
      <w:r w:rsidRPr="003225FF">
        <w:rPr>
          <w:rFonts w:ascii="Arial" w:eastAsia="Arial-BoldMT" w:hAnsi="Arial" w:cs="Arial"/>
          <w:bCs/>
          <w:color w:val="000000"/>
          <w:w w:val="90"/>
          <w:kern w:val="18"/>
          <w:sz w:val="18"/>
          <w:szCs w:val="18"/>
        </w:rPr>
        <w:t>für</w:t>
      </w:r>
      <w:proofErr w:type="spellEnd"/>
      <w:r w:rsidRPr="003225FF">
        <w:rPr>
          <w:rFonts w:ascii="Arial" w:eastAsia="Arial-BoldMT" w:hAnsi="Arial" w:cs="Arial"/>
          <w:bCs/>
          <w:color w:val="000000"/>
          <w:w w:val="90"/>
          <w:kern w:val="18"/>
          <w:sz w:val="18"/>
          <w:szCs w:val="18"/>
        </w:rPr>
        <w:t xml:space="preserve"> Rassen- und Gesellschaftsbiologie 12, 1916.</w:t>
      </w:r>
    </w:p>
    <w:p w14:paraId="596D3E98" w14:textId="77777777" w:rsidR="001C1001" w:rsidRPr="003225FF" w:rsidRDefault="001C1001" w:rsidP="001C1001">
      <w:pPr>
        <w:pStyle w:val="Textkrper"/>
        <w:spacing w:after="0"/>
        <w:rPr>
          <w:rFonts w:ascii="Arial" w:eastAsia="Arial-BoldMT" w:hAnsi="Arial" w:cs="Arial"/>
          <w:bCs/>
          <w:color w:val="000000"/>
          <w:w w:val="90"/>
          <w:kern w:val="18"/>
          <w:sz w:val="18"/>
          <w:szCs w:val="18"/>
          <w:lang w:val="en-US"/>
        </w:rPr>
      </w:pPr>
      <w:r w:rsidRPr="003225FF">
        <w:rPr>
          <w:rFonts w:ascii="Arial" w:eastAsia="Arial-BoldMT" w:hAnsi="Arial" w:cs="Arial"/>
          <w:bCs/>
          <w:color w:val="000000"/>
          <w:w w:val="90"/>
          <w:kern w:val="18"/>
          <w:sz w:val="18"/>
          <w:szCs w:val="18"/>
        </w:rPr>
        <w:t xml:space="preserve">Paul Mathes, Hans </w:t>
      </w:r>
      <w:proofErr w:type="spellStart"/>
      <w:r w:rsidRPr="003225FF">
        <w:rPr>
          <w:rFonts w:ascii="Arial" w:eastAsia="Arial-BoldMT" w:hAnsi="Arial" w:cs="Arial"/>
          <w:bCs/>
          <w:color w:val="000000"/>
          <w:w w:val="90"/>
          <w:kern w:val="18"/>
          <w:sz w:val="18"/>
          <w:szCs w:val="18"/>
        </w:rPr>
        <w:t>Guggisberg</w:t>
      </w:r>
      <w:proofErr w:type="spellEnd"/>
      <w:r w:rsidRPr="003225FF">
        <w:rPr>
          <w:rFonts w:ascii="Arial" w:eastAsia="Arial-BoldMT" w:hAnsi="Arial" w:cs="Arial"/>
          <w:bCs/>
          <w:color w:val="000000"/>
          <w:w w:val="90"/>
          <w:kern w:val="18"/>
          <w:sz w:val="18"/>
          <w:szCs w:val="18"/>
        </w:rPr>
        <w:t xml:space="preserve">: “Die Konstitutionstypen des Weibes, insbesondere der intersexuelle Typus”, in: Josef </w:t>
      </w:r>
      <w:proofErr w:type="spellStart"/>
      <w:r w:rsidRPr="003225FF">
        <w:rPr>
          <w:rFonts w:ascii="Arial" w:eastAsia="Arial-BoldMT" w:hAnsi="Arial" w:cs="Arial"/>
          <w:bCs/>
          <w:color w:val="000000"/>
          <w:w w:val="90"/>
          <w:kern w:val="18"/>
          <w:sz w:val="18"/>
          <w:szCs w:val="18"/>
        </w:rPr>
        <w:t>Halban</w:t>
      </w:r>
      <w:proofErr w:type="spellEnd"/>
      <w:r w:rsidRPr="003225FF">
        <w:rPr>
          <w:rFonts w:ascii="Arial" w:eastAsia="Arial-BoldMT" w:hAnsi="Arial" w:cs="Arial"/>
          <w:bCs/>
          <w:color w:val="000000"/>
          <w:w w:val="90"/>
          <w:kern w:val="18"/>
          <w:sz w:val="18"/>
          <w:szCs w:val="18"/>
        </w:rPr>
        <w:t xml:space="preserve">, Ludwig Seitz: Biologie und Pathologie des Weibes. </w:t>
      </w:r>
      <w:r w:rsidRPr="003225FF">
        <w:rPr>
          <w:rFonts w:ascii="Arial" w:eastAsia="Arial-BoldMT" w:hAnsi="Arial" w:cs="Arial"/>
          <w:bCs/>
          <w:color w:val="000000"/>
          <w:w w:val="90"/>
          <w:kern w:val="18"/>
          <w:sz w:val="18"/>
          <w:szCs w:val="18"/>
          <w:lang w:val="en-US"/>
        </w:rPr>
        <w:t>Bd.3, 1924.</w:t>
      </w:r>
    </w:p>
    <w:p w14:paraId="4F0735D1" w14:textId="77777777" w:rsidR="001C1001" w:rsidRPr="003225FF" w:rsidRDefault="001C1001" w:rsidP="001C1001">
      <w:pPr>
        <w:pStyle w:val="Textkrper"/>
        <w:rPr>
          <w:rFonts w:ascii="Arial" w:eastAsia="Arial-BoldMT" w:hAnsi="Arial" w:cs="Arial"/>
          <w:bCs/>
          <w:color w:val="000000"/>
          <w:w w:val="90"/>
          <w:kern w:val="18"/>
          <w:sz w:val="18"/>
          <w:szCs w:val="18"/>
          <w:lang w:val="en-US"/>
        </w:rPr>
      </w:pPr>
      <w:r w:rsidRPr="003225FF">
        <w:rPr>
          <w:rFonts w:ascii="Arial" w:eastAsia="Arial-BoldMT" w:hAnsi="Arial" w:cs="Arial"/>
          <w:bCs/>
          <w:color w:val="000000"/>
          <w:w w:val="90"/>
          <w:kern w:val="18"/>
          <w:sz w:val="18"/>
          <w:szCs w:val="18"/>
          <w:lang w:val="en-US"/>
        </w:rPr>
        <w:t xml:space="preserve">Helga </w:t>
      </w:r>
      <w:proofErr w:type="spellStart"/>
      <w:r w:rsidRPr="003225FF">
        <w:rPr>
          <w:rFonts w:ascii="Arial" w:eastAsia="Arial-BoldMT" w:hAnsi="Arial" w:cs="Arial"/>
          <w:bCs/>
          <w:color w:val="000000"/>
          <w:w w:val="90"/>
          <w:kern w:val="18"/>
          <w:sz w:val="18"/>
          <w:szCs w:val="18"/>
          <w:lang w:val="en-US"/>
        </w:rPr>
        <w:t>Satzinger</w:t>
      </w:r>
      <w:proofErr w:type="spellEnd"/>
      <w:r w:rsidRPr="003225FF">
        <w:rPr>
          <w:rFonts w:ascii="Arial" w:eastAsia="Arial-BoldMT" w:hAnsi="Arial" w:cs="Arial"/>
          <w:bCs/>
          <w:color w:val="000000"/>
          <w:w w:val="90"/>
          <w:kern w:val="18"/>
          <w:sz w:val="18"/>
          <w:szCs w:val="18"/>
          <w:lang w:val="en-US"/>
        </w:rPr>
        <w:t>: Racial Purity, Stable Genes, and Sex Difference: Gender in the Making of Genetic Concepts by Richard Goldschmidt and Fritz Lenz, 1916 to 1936. In: Heim et al. (ed.), The Kaiser Wilhelm Society under National Socialism, 2009.</w:t>
      </w:r>
    </w:p>
    <w:p w14:paraId="62A882A4" w14:textId="77777777" w:rsidR="001C1001" w:rsidRPr="003225FF" w:rsidRDefault="001C1001" w:rsidP="001C1001">
      <w:pPr>
        <w:pStyle w:val="Textkrper"/>
        <w:spacing w:after="0"/>
        <w:jc w:val="center"/>
        <w:rPr>
          <w:rFonts w:ascii="Arial" w:eastAsia="Arial-BoldMT" w:hAnsi="Arial" w:cs="Arial"/>
          <w:bCs/>
          <w:color w:val="000000"/>
          <w:spacing w:val="2"/>
          <w:w w:val="90"/>
          <w:sz w:val="18"/>
          <w:szCs w:val="18"/>
        </w:rPr>
      </w:pPr>
      <w:r w:rsidRPr="003225FF">
        <w:rPr>
          <w:rFonts w:ascii="Arial" w:eastAsia="Arial-BoldMT" w:hAnsi="Arial" w:cs="Arial"/>
          <w:bCs/>
          <w:color w:val="000000"/>
          <w:spacing w:val="2"/>
          <w:w w:val="90"/>
          <w:sz w:val="18"/>
          <w:szCs w:val="18"/>
          <w:lang w:val="en-US"/>
        </w:rPr>
        <w:br w:type="page"/>
      </w:r>
      <w:r w:rsidRPr="003225FF">
        <w:rPr>
          <w:noProof/>
          <w:lang w:eastAsia="de-CH"/>
        </w:rPr>
        <w:lastRenderedPageBreak/>
        <w:drawing>
          <wp:inline distT="0" distB="0" distL="0" distR="0" wp14:anchorId="33E3DDD9" wp14:editId="47C2A25A">
            <wp:extent cx="5179060" cy="7250430"/>
            <wp:effectExtent l="0" t="0" r="0" b="0"/>
            <wp:docPr id="33" name="Bild 33" descr="Photo of a standing naked child before a black wall with white scales and a black bar overlayd over her eyes, caption: “Normal age 9 yrs.” Juxtaposed with 4 similar photos of children labelled A-D and diagnosed with “Congenital adrenal hyperplasia -- Female pseudohermaphroditism”, aged 2-9 yrs., each according to captions either with “clitoris amputated” or “excised”, or “Plastic operations on hypospadic penis and scrotum”, and patient record numbers, and further general description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3"/>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79060" cy="7250430"/>
                    </a:xfrm>
                    <a:prstGeom prst="rect">
                      <a:avLst/>
                    </a:prstGeom>
                    <a:solidFill>
                      <a:srgbClr val="FFFFFF"/>
                    </a:solidFill>
                    <a:ln>
                      <a:noFill/>
                    </a:ln>
                  </pic:spPr>
                </pic:pic>
              </a:graphicData>
            </a:graphic>
          </wp:inline>
        </w:drawing>
      </w:r>
    </w:p>
    <w:p w14:paraId="75A8C71C" w14:textId="77777777" w:rsidR="001C1001" w:rsidRPr="003225FF" w:rsidRDefault="001C1001" w:rsidP="001C1001">
      <w:pPr>
        <w:pStyle w:val="Title3"/>
        <w:rPr>
          <w:rFonts w:eastAsia="Arial-BoldMT"/>
          <w:w w:val="90"/>
        </w:rPr>
      </w:pPr>
      <w:bookmarkStart w:id="105" w:name="_Toc453620783"/>
      <w:bookmarkStart w:id="106" w:name="_Toc95769188"/>
      <w:bookmarkStart w:id="107" w:name="_Toc141803645"/>
      <w:bookmarkStart w:id="108" w:name="_Toc141806506"/>
      <w:r w:rsidRPr="003225FF">
        <w:t xml:space="preserve">Baltimore and Zurich 1950: </w:t>
      </w:r>
      <w:bookmarkEnd w:id="105"/>
      <w:r w:rsidRPr="003225FF">
        <w:t>Start of systematic “genital corrections”</w:t>
      </w:r>
      <w:bookmarkEnd w:id="106"/>
      <w:bookmarkEnd w:id="107"/>
      <w:bookmarkEnd w:id="108"/>
    </w:p>
    <w:p w14:paraId="66EB6ED6" w14:textId="77777777" w:rsidR="001C1001" w:rsidRPr="003225FF" w:rsidRDefault="001C1001" w:rsidP="001C1001">
      <w:pPr>
        <w:pStyle w:val="Textkrper"/>
        <w:jc w:val="both"/>
        <w:rPr>
          <w:rFonts w:ascii="Arial" w:eastAsia="Arial-BoldMT" w:hAnsi="Arial" w:cs="Arial"/>
          <w:b/>
          <w:bCs/>
          <w:color w:val="000000"/>
          <w:w w:val="90"/>
          <w:kern w:val="22"/>
          <w:sz w:val="22"/>
          <w:szCs w:val="22"/>
          <w:lang w:val="en-US"/>
        </w:rPr>
      </w:pPr>
      <w:r w:rsidRPr="00DE21F8">
        <w:rPr>
          <w:rFonts w:ascii="Arial" w:eastAsia="Arial-BoldMT" w:hAnsi="Arial" w:cs="Arial"/>
          <w:bCs/>
          <w:color w:val="000000"/>
          <w:w w:val="90"/>
          <w:kern w:val="22"/>
          <w:sz w:val="22"/>
          <w:szCs w:val="22"/>
          <w:lang w:val="en-US"/>
        </w:rPr>
        <w:t xml:space="preserve">Lawson Wilkins (1894-1963), “The Father of Pediatric Endocrinology”, and teacher of the famous Swiss </w:t>
      </w:r>
      <w:proofErr w:type="spellStart"/>
      <w:r w:rsidRPr="00DE21F8">
        <w:rPr>
          <w:rFonts w:ascii="Arial" w:eastAsia="Arial-BoldMT" w:hAnsi="Arial" w:cs="Arial"/>
          <w:bCs/>
          <w:color w:val="000000"/>
          <w:w w:val="90"/>
          <w:kern w:val="22"/>
          <w:sz w:val="22"/>
          <w:szCs w:val="22"/>
          <w:lang w:val="en-US"/>
        </w:rPr>
        <w:t>paediatric</w:t>
      </w:r>
      <w:proofErr w:type="spellEnd"/>
      <w:r w:rsidRPr="00DE21F8">
        <w:rPr>
          <w:rFonts w:ascii="Arial" w:eastAsia="Arial-BoldMT" w:hAnsi="Arial" w:cs="Arial"/>
          <w:bCs/>
          <w:color w:val="000000"/>
          <w:w w:val="90"/>
          <w:kern w:val="22"/>
          <w:sz w:val="22"/>
          <w:szCs w:val="22"/>
          <w:lang w:val="en-US"/>
        </w:rPr>
        <w:t xml:space="preserve"> endocrinologist Andrea </w:t>
      </w:r>
      <w:proofErr w:type="spellStart"/>
      <w:r w:rsidRPr="00DE21F8">
        <w:rPr>
          <w:rFonts w:ascii="Arial" w:eastAsia="Arial-BoldMT" w:hAnsi="Arial" w:cs="Arial"/>
          <w:bCs/>
          <w:color w:val="000000"/>
          <w:w w:val="90"/>
          <w:kern w:val="22"/>
          <w:sz w:val="22"/>
          <w:szCs w:val="22"/>
          <w:lang w:val="en-US"/>
        </w:rPr>
        <w:t>Prader</w:t>
      </w:r>
      <w:proofErr w:type="spellEnd"/>
      <w:r w:rsidRPr="00DE21F8">
        <w:rPr>
          <w:rFonts w:ascii="Arial" w:eastAsia="Arial-BoldMT" w:hAnsi="Arial" w:cs="Arial"/>
          <w:bCs/>
          <w:color w:val="000000"/>
          <w:w w:val="90"/>
          <w:kern w:val="22"/>
          <w:sz w:val="22"/>
          <w:szCs w:val="22"/>
          <w:lang w:val="en-US"/>
        </w:rPr>
        <w:t xml:space="preserve"> in 1950, who then introduced the practice in Europe, was also the “inventor” of systematic cosmetic genital surgeries on children. As Wilkins’s monograph illustrates, in 1950 at Johns Hopkins in Baltimore, any child diagnosed “not normal” was submitted to drastic “genital corrections”, either “</w:t>
      </w:r>
      <w:proofErr w:type="spellStart"/>
      <w:r w:rsidRPr="00DE21F8">
        <w:rPr>
          <w:rFonts w:ascii="Arial" w:eastAsia="Arial-BoldMT" w:hAnsi="Arial" w:cs="Arial"/>
          <w:bCs/>
          <w:color w:val="000000"/>
          <w:w w:val="90"/>
          <w:kern w:val="22"/>
          <w:sz w:val="22"/>
          <w:szCs w:val="22"/>
          <w:lang w:val="en-US"/>
        </w:rPr>
        <w:t>feminising</w:t>
      </w:r>
      <w:proofErr w:type="spellEnd"/>
      <w:r w:rsidRPr="00DE21F8">
        <w:rPr>
          <w:rFonts w:ascii="Arial" w:eastAsia="Arial-BoldMT" w:hAnsi="Arial" w:cs="Arial"/>
          <w:bCs/>
          <w:color w:val="000000"/>
          <w:w w:val="90"/>
          <w:kern w:val="22"/>
          <w:sz w:val="22"/>
          <w:szCs w:val="22"/>
          <w:lang w:val="en-US"/>
        </w:rPr>
        <w:t>” or “</w:t>
      </w:r>
      <w:proofErr w:type="spellStart"/>
      <w:r w:rsidRPr="00DE21F8">
        <w:rPr>
          <w:rFonts w:ascii="Arial" w:eastAsia="Arial-BoldMT" w:hAnsi="Arial" w:cs="Arial"/>
          <w:bCs/>
          <w:color w:val="000000"/>
          <w:w w:val="90"/>
          <w:kern w:val="22"/>
          <w:sz w:val="22"/>
          <w:szCs w:val="22"/>
          <w:lang w:val="en-US"/>
        </w:rPr>
        <w:t>masculinising</w:t>
      </w:r>
      <w:proofErr w:type="spellEnd"/>
      <w:r w:rsidRPr="00DE21F8">
        <w:rPr>
          <w:rFonts w:ascii="Arial" w:eastAsia="Arial-BoldMT" w:hAnsi="Arial" w:cs="Arial"/>
          <w:bCs/>
          <w:color w:val="000000"/>
          <w:w w:val="90"/>
          <w:kern w:val="22"/>
          <w:sz w:val="22"/>
          <w:szCs w:val="22"/>
          <w:lang w:val="en-US"/>
        </w:rPr>
        <w:t xml:space="preserve">”. Often the psychologist John Money gets erroneously credited as having “invented” the systematic mutilations, however, it was Wilkins (and </w:t>
      </w:r>
      <w:proofErr w:type="spellStart"/>
      <w:r w:rsidRPr="00DE21F8">
        <w:rPr>
          <w:rFonts w:ascii="Arial" w:eastAsia="Arial-BoldMT" w:hAnsi="Arial" w:cs="Arial"/>
          <w:bCs/>
          <w:color w:val="000000"/>
          <w:w w:val="90"/>
          <w:kern w:val="22"/>
          <w:sz w:val="22"/>
          <w:szCs w:val="22"/>
          <w:lang w:val="en-US"/>
        </w:rPr>
        <w:t>Prader</w:t>
      </w:r>
      <w:proofErr w:type="spellEnd"/>
      <w:r w:rsidRPr="00DE21F8">
        <w:rPr>
          <w:rFonts w:ascii="Arial" w:eastAsia="Arial-BoldMT" w:hAnsi="Arial" w:cs="Arial"/>
          <w:bCs/>
          <w:color w:val="000000"/>
          <w:w w:val="90"/>
          <w:kern w:val="22"/>
          <w:sz w:val="22"/>
          <w:szCs w:val="22"/>
          <w:lang w:val="en-US"/>
        </w:rPr>
        <w:t>) who started systematic surgeries; Money “only” delivered a “scientific rationale” five years after the fact.</w:t>
      </w:r>
    </w:p>
    <w:p w14:paraId="7107F6B5" w14:textId="77777777" w:rsidR="001C1001" w:rsidRPr="00DE21F8" w:rsidRDefault="001C1001" w:rsidP="001C1001">
      <w:pPr>
        <w:pStyle w:val="Textkrper"/>
        <w:spacing w:after="0" w:line="240" w:lineRule="auto"/>
        <w:rPr>
          <w:rFonts w:ascii="Arial" w:eastAsia="Arial-BoldMT" w:hAnsi="Arial" w:cs="Arial"/>
          <w:bCs/>
          <w:color w:val="000000"/>
          <w:w w:val="90"/>
          <w:sz w:val="18"/>
          <w:szCs w:val="18"/>
          <w:lang w:val="en-US"/>
        </w:rPr>
      </w:pPr>
      <w:r w:rsidRPr="003225FF">
        <w:rPr>
          <w:rFonts w:ascii="Arial" w:eastAsia="Arial-BoldMT" w:hAnsi="Arial" w:cs="Arial"/>
          <w:b/>
          <w:bCs/>
          <w:color w:val="000000"/>
          <w:w w:val="90"/>
          <w:sz w:val="18"/>
          <w:szCs w:val="18"/>
          <w:lang w:val="en-US"/>
        </w:rPr>
        <w:t>Sources:</w:t>
      </w:r>
      <w:r w:rsidRPr="003225FF">
        <w:rPr>
          <w:rFonts w:ascii="Arial" w:eastAsia="Arial-BoldMT" w:hAnsi="Arial" w:cs="Arial"/>
          <w:bCs/>
          <w:color w:val="000000"/>
          <w:w w:val="90"/>
          <w:sz w:val="18"/>
          <w:szCs w:val="18"/>
          <w:lang w:val="en-US"/>
        </w:rPr>
        <w:t xml:space="preserve"> </w:t>
      </w:r>
      <w:r w:rsidRPr="00DE21F8">
        <w:rPr>
          <w:rFonts w:ascii="Arial" w:eastAsia="Arial-BoldMT" w:hAnsi="Arial" w:cs="Arial"/>
          <w:bCs/>
          <w:color w:val="000000"/>
          <w:w w:val="90"/>
          <w:sz w:val="18"/>
          <w:szCs w:val="18"/>
          <w:lang w:val="en-US"/>
        </w:rPr>
        <w:t xml:space="preserve">Lawson Wilkins: </w:t>
      </w:r>
      <w:r w:rsidRPr="00DE21F8">
        <w:rPr>
          <w:rFonts w:ascii="Arial" w:eastAsia="Arial-BoldMT" w:hAnsi="Arial" w:cs="Arial"/>
          <w:bCs/>
          <w:i/>
          <w:iCs/>
          <w:color w:val="000000"/>
          <w:w w:val="90"/>
          <w:sz w:val="18"/>
          <w:szCs w:val="18"/>
          <w:lang w:val="en-US"/>
        </w:rPr>
        <w:t>The Diagnosis and Treatment of Endocrine Disorders in Childhood and Adolescence.</w:t>
      </w:r>
      <w:r w:rsidRPr="00DE21F8">
        <w:rPr>
          <w:rFonts w:ascii="Arial" w:eastAsia="Arial-BoldMT" w:hAnsi="Arial" w:cs="Arial"/>
          <w:bCs/>
          <w:color w:val="000000"/>
          <w:w w:val="90"/>
          <w:sz w:val="18"/>
          <w:szCs w:val="18"/>
          <w:lang w:val="en-US"/>
        </w:rPr>
        <w:t xml:space="preserve"> </w:t>
      </w:r>
      <w:proofErr w:type="gramStart"/>
      <w:r w:rsidRPr="00DE21F8">
        <w:rPr>
          <w:rFonts w:ascii="Arial" w:eastAsia="Arial-BoldMT" w:hAnsi="Arial" w:cs="Arial"/>
          <w:bCs/>
          <w:color w:val="000000"/>
          <w:w w:val="90"/>
          <w:sz w:val="18"/>
          <w:szCs w:val="18"/>
          <w:lang w:val="en-US"/>
        </w:rPr>
        <w:t>Springfield, 1950.</w:t>
      </w:r>
      <w:proofErr w:type="gramEnd"/>
    </w:p>
    <w:p w14:paraId="59907E54" w14:textId="77777777" w:rsidR="001C1001" w:rsidRPr="00DE21F8" w:rsidRDefault="001C1001" w:rsidP="001C1001">
      <w:pPr>
        <w:pStyle w:val="Textkrper"/>
        <w:spacing w:after="0" w:line="240" w:lineRule="auto"/>
        <w:rPr>
          <w:rFonts w:ascii="Arial" w:eastAsia="Arial-BoldMT" w:hAnsi="Arial" w:cs="Arial"/>
          <w:bCs/>
          <w:color w:val="000000"/>
          <w:w w:val="90"/>
          <w:sz w:val="18"/>
          <w:szCs w:val="18"/>
          <w:lang w:val="en-US"/>
        </w:rPr>
      </w:pPr>
      <w:r w:rsidRPr="00DE21F8">
        <w:rPr>
          <w:rFonts w:ascii="Arial" w:eastAsia="Arial-BoldMT" w:hAnsi="Arial" w:cs="Arial"/>
          <w:bCs/>
          <w:color w:val="000000"/>
          <w:w w:val="90"/>
          <w:sz w:val="18"/>
          <w:szCs w:val="18"/>
          <w:lang w:val="en-US"/>
        </w:rPr>
        <w:t xml:space="preserve">Alison Redick: </w:t>
      </w:r>
      <w:r w:rsidRPr="00DE21F8">
        <w:rPr>
          <w:rFonts w:ascii="Arial" w:eastAsia="Arial-BoldMT" w:hAnsi="Arial" w:cs="Arial"/>
          <w:bCs/>
          <w:i/>
          <w:iCs/>
          <w:color w:val="000000"/>
          <w:w w:val="90"/>
          <w:sz w:val="18"/>
          <w:szCs w:val="18"/>
          <w:lang w:val="en-US"/>
        </w:rPr>
        <w:t>American History XY: The Medical Treatment of Intersex, 1916-1955</w:t>
      </w:r>
      <w:r w:rsidRPr="00DE21F8">
        <w:rPr>
          <w:rFonts w:ascii="Arial" w:eastAsia="Arial-BoldMT" w:hAnsi="Arial" w:cs="Arial"/>
          <w:bCs/>
          <w:color w:val="000000"/>
          <w:w w:val="90"/>
          <w:sz w:val="18"/>
          <w:szCs w:val="18"/>
          <w:lang w:val="en-US"/>
        </w:rPr>
        <w:t>, Dissertation 2004</w:t>
      </w:r>
    </w:p>
    <w:p w14:paraId="174B5108" w14:textId="35A14653" w:rsidR="001C1001" w:rsidRPr="00DE21F8" w:rsidRDefault="001C1001" w:rsidP="001C1001">
      <w:pPr>
        <w:pStyle w:val="Title1"/>
        <w:rPr>
          <w:lang w:val="en-US"/>
        </w:rPr>
      </w:pPr>
      <w:bookmarkStart w:id="109" w:name="_Toc141803646"/>
      <w:bookmarkStart w:id="110" w:name="_Toc141806507"/>
      <w:proofErr w:type="spellStart"/>
      <w:r w:rsidRPr="00DE21F8">
        <w:rPr>
          <w:lang w:val="en-US"/>
        </w:rPr>
        <w:lastRenderedPageBreak/>
        <w:t>Annexe</w:t>
      </w:r>
      <w:proofErr w:type="spellEnd"/>
      <w:r w:rsidRPr="00DE21F8">
        <w:rPr>
          <w:lang w:val="en-US"/>
        </w:rPr>
        <w:t xml:space="preserve"> 3 – “IGM in Medical Textbooks: Current Practice”</w:t>
      </w:r>
      <w:bookmarkEnd w:id="96"/>
      <w:bookmarkEnd w:id="97"/>
      <w:bookmarkEnd w:id="98"/>
      <w:bookmarkEnd w:id="99"/>
      <w:bookmarkEnd w:id="109"/>
      <w:bookmarkEnd w:id="110"/>
    </w:p>
    <w:p w14:paraId="3F7064B1" w14:textId="77777777" w:rsidR="001C1001" w:rsidRPr="00306025" w:rsidRDefault="001C1001" w:rsidP="001C1001">
      <w:pPr>
        <w:pStyle w:val="Title3"/>
      </w:pPr>
      <w:bookmarkStart w:id="111" w:name="_Toc453620774"/>
      <w:bookmarkStart w:id="112" w:name="_Toc37887070"/>
      <w:bookmarkStart w:id="113" w:name="_Toc48428243"/>
      <w:bookmarkStart w:id="114" w:name="_Toc48509370"/>
      <w:bookmarkStart w:id="115" w:name="_Toc64836474"/>
      <w:bookmarkStart w:id="116" w:name="_Toc141803647"/>
      <w:bookmarkStart w:id="117" w:name="_Toc141806508"/>
      <w:r w:rsidRPr="00306025">
        <w:t>IGM 1 – “Masculinising Surgery”: “Hypospadias Repair”</w:t>
      </w:r>
      <w:bookmarkEnd w:id="111"/>
      <w:bookmarkEnd w:id="112"/>
      <w:bookmarkEnd w:id="113"/>
      <w:bookmarkEnd w:id="114"/>
      <w:bookmarkEnd w:id="115"/>
      <w:bookmarkEnd w:id="116"/>
      <w:bookmarkEnd w:id="117"/>
    </w:p>
    <w:p w14:paraId="55D3AA66" w14:textId="77777777" w:rsidR="001C1001" w:rsidRPr="00DE21F8" w:rsidRDefault="001C1001" w:rsidP="001C1001">
      <w:pPr>
        <w:autoSpaceDE w:val="0"/>
        <w:spacing w:before="120" w:after="200" w:line="288" w:lineRule="auto"/>
        <w:jc w:val="both"/>
        <w:textAlignment w:val="center"/>
        <w:rPr>
          <w:rFonts w:ascii="Arial" w:eastAsia="Arial-BoldMT" w:hAnsi="Arial" w:cs="Arial"/>
          <w:b/>
          <w:bCs/>
          <w:color w:val="000000"/>
          <w:spacing w:val="2"/>
          <w:w w:val="90"/>
          <w:kern w:val="24"/>
          <w:lang w:val="en-US"/>
        </w:rPr>
      </w:pPr>
      <w:r w:rsidRPr="00DE21F8">
        <w:rPr>
          <w:rFonts w:ascii="Arial" w:eastAsia="Arial" w:hAnsi="Arial" w:cs="Arial"/>
          <w:b/>
          <w:bCs/>
          <w:color w:val="000000"/>
          <w:spacing w:val="2"/>
          <w:w w:val="90"/>
          <w:kern w:val="24"/>
          <w:lang w:val="en-US"/>
        </w:rPr>
        <w:t>“</w:t>
      </w:r>
      <w:r w:rsidRPr="00DE21F8">
        <w:rPr>
          <w:rFonts w:ascii="Arial" w:eastAsia="Arial-BoldMT" w:hAnsi="Arial" w:cs="Arial"/>
          <w:b/>
          <w:bCs/>
          <w:color w:val="000000"/>
          <w:spacing w:val="2"/>
          <w:w w:val="90"/>
          <w:kern w:val="24"/>
          <w:lang w:val="en-US"/>
        </w:rPr>
        <w:t xml:space="preserve">Hypospadias,” i.e. when the urethral opening is not on the tip of the penis, but somewhere on the underside between the tip and the scrotum, is arguably the most prevalent diagnosis for cosmetic genital surgeries. Procedures include dissection of the penis to “relocate” the urinary meatus. Very high complication rates, as well as repeated </w:t>
      </w:r>
      <w:r w:rsidRPr="00DE21F8">
        <w:rPr>
          <w:rFonts w:ascii="Arial" w:eastAsia="Arial-BoldMT" w:hAnsi="Arial" w:cs="Arial"/>
          <w:b/>
          <w:bCs/>
          <w:i/>
          <w:color w:val="000000"/>
          <w:spacing w:val="2"/>
          <w:w w:val="90"/>
          <w:kern w:val="24"/>
          <w:lang w:val="en-US"/>
        </w:rPr>
        <w:t xml:space="preserve">“redo procedures” </w:t>
      </w:r>
      <w:r w:rsidRPr="00DE21F8">
        <w:rPr>
          <w:rFonts w:ascii="Arial" w:eastAsia="Arial-BoldMT" w:hAnsi="Arial" w:cs="Arial"/>
          <w:b/>
          <w:bCs/>
          <w:color w:val="000000"/>
          <w:spacing w:val="2"/>
          <w:w w:val="90"/>
          <w:kern w:val="24"/>
          <w:lang w:val="en-US"/>
        </w:rPr>
        <w:t xml:space="preserve">— </w:t>
      </w:r>
      <w:r w:rsidRPr="00DE21F8">
        <w:rPr>
          <w:rFonts w:ascii="Arial" w:eastAsia="Arial-BoldMT" w:hAnsi="Arial" w:cs="Arial"/>
          <w:b/>
          <w:bCs/>
          <w:i/>
          <w:color w:val="000000"/>
          <w:spacing w:val="2"/>
          <w:w w:val="90"/>
          <w:kern w:val="24"/>
          <w:lang w:val="en-US"/>
        </w:rPr>
        <w:t>“5.8 operations (mean) along their lives … and still most of them are not satisfied with results!”</w:t>
      </w:r>
    </w:p>
    <w:p w14:paraId="343CEB90" w14:textId="77777777" w:rsidR="001C1001" w:rsidRPr="00DE21F8" w:rsidRDefault="001C1001" w:rsidP="001C1001">
      <w:pPr>
        <w:autoSpaceDE w:val="0"/>
        <w:spacing w:before="120" w:after="200" w:line="288" w:lineRule="auto"/>
        <w:jc w:val="both"/>
        <w:textAlignment w:val="center"/>
        <w:rPr>
          <w:lang w:val="en-US"/>
        </w:rPr>
      </w:pPr>
      <w:r w:rsidRPr="00DE21F8">
        <w:rPr>
          <w:rFonts w:ascii="Arial" w:eastAsia="Arial-BoldMT" w:hAnsi="Arial" w:cs="Arial"/>
          <w:b/>
          <w:bCs/>
          <w:color w:val="000000"/>
          <w:spacing w:val="2"/>
          <w:w w:val="90"/>
          <w:lang w:val="en-US"/>
        </w:rPr>
        <w:t xml:space="preserve">Nonetheless, clinicians recommend these surgeries without medical need explicitly </w:t>
      </w:r>
      <w:r w:rsidRPr="00DE21F8">
        <w:rPr>
          <w:rFonts w:ascii="Arial" w:eastAsia="Arial-BoldMT" w:hAnsi="Arial" w:cs="Arial"/>
          <w:b/>
          <w:bCs/>
          <w:i/>
          <w:color w:val="000000"/>
          <w:spacing w:val="2"/>
          <w:w w:val="90"/>
          <w:lang w:val="en-US"/>
        </w:rPr>
        <w:t>“for psychological and aesthetic reasons.”</w:t>
      </w:r>
      <w:r w:rsidRPr="00DE21F8">
        <w:rPr>
          <w:rFonts w:ascii="Arial" w:eastAsia="Arial-BoldMT" w:hAnsi="Arial" w:cs="Arial"/>
          <w:b/>
          <w:bCs/>
          <w:color w:val="000000"/>
          <w:spacing w:val="2"/>
          <w:w w:val="90"/>
          <w:lang w:val="en-US"/>
        </w:rPr>
        <w:t xml:space="preserve"> Most hospitals advise early surgeries, usually </w:t>
      </w:r>
      <w:r w:rsidRPr="00DE21F8">
        <w:rPr>
          <w:rFonts w:ascii="Arial" w:eastAsia="Arial-BoldMT" w:hAnsi="Arial" w:cs="Arial"/>
          <w:b/>
          <w:bCs/>
          <w:i/>
          <w:color w:val="000000"/>
          <w:spacing w:val="2"/>
          <w:w w:val="90"/>
          <w:lang w:val="en-US"/>
        </w:rPr>
        <w:t xml:space="preserve">“between 12 and 24 months of age.” </w:t>
      </w:r>
      <w:r w:rsidRPr="00DE21F8">
        <w:rPr>
          <w:rFonts w:ascii="Arial" w:eastAsia="Arial-BoldMT" w:hAnsi="Arial" w:cs="Arial"/>
          <w:b/>
          <w:bCs/>
          <w:color w:val="000000"/>
          <w:spacing w:val="2"/>
          <w:w w:val="90"/>
          <w:lang w:val="en-US"/>
        </w:rPr>
        <w:t xml:space="preserve">While survivors </w:t>
      </w:r>
      <w:proofErr w:type="spellStart"/>
      <w:r w:rsidRPr="00DE21F8">
        <w:rPr>
          <w:rFonts w:ascii="Arial" w:eastAsia="Arial-BoldMT" w:hAnsi="Arial" w:cs="Arial"/>
          <w:b/>
          <w:bCs/>
          <w:color w:val="000000"/>
          <w:spacing w:val="2"/>
          <w:w w:val="90"/>
          <w:lang w:val="en-US"/>
        </w:rPr>
        <w:t>criticise</w:t>
      </w:r>
      <w:proofErr w:type="spellEnd"/>
      <w:r w:rsidRPr="00DE21F8">
        <w:rPr>
          <w:rFonts w:ascii="Arial" w:eastAsia="Arial-BoldMT" w:hAnsi="Arial" w:cs="Arial"/>
          <w:b/>
          <w:bCs/>
          <w:color w:val="000000"/>
          <w:spacing w:val="2"/>
          <w:w w:val="90"/>
          <w:lang w:val="en-US"/>
        </w:rPr>
        <w:t xml:space="preserve"> </w:t>
      </w:r>
      <w:proofErr w:type="spellStart"/>
      <w:r w:rsidRPr="00DE21F8">
        <w:rPr>
          <w:rFonts w:ascii="Arial" w:eastAsia="Arial-BoldMT" w:hAnsi="Arial" w:cs="Arial"/>
          <w:b/>
          <w:bCs/>
          <w:color w:val="000000"/>
          <w:spacing w:val="2"/>
          <w:w w:val="90"/>
          <w:lang w:val="en-US"/>
        </w:rPr>
        <w:t>a.o.</w:t>
      </w:r>
      <w:proofErr w:type="spellEnd"/>
      <w:r w:rsidRPr="00DE21F8">
        <w:rPr>
          <w:rFonts w:ascii="Arial" w:eastAsia="Arial-BoldMT" w:hAnsi="Arial" w:cs="Arial"/>
          <w:b/>
          <w:bCs/>
          <w:color w:val="000000"/>
          <w:spacing w:val="2"/>
          <w:w w:val="90"/>
          <w:lang w:val="en-US"/>
        </w:rPr>
        <w:t xml:space="preserve"> impairment or total loss of sexual sensation and painful scars, doctors still fail to provide evidence of benefit for the recipients of the surgeries.</w:t>
      </w:r>
    </w:p>
    <w:p w14:paraId="2025CB5B" w14:textId="77777777" w:rsidR="001C1001" w:rsidRPr="00306025" w:rsidRDefault="001C1001" w:rsidP="001C1001">
      <w:pPr>
        <w:pStyle w:val="KeinAbsatzformat"/>
        <w:spacing w:after="113"/>
        <w:jc w:val="center"/>
        <w:rPr>
          <w:rFonts w:eastAsia="Arial-BoldMT" w:cs="Arial"/>
          <w:b/>
          <w:spacing w:val="2"/>
          <w:w w:val="90"/>
          <w:lang w:val="en-GB" w:bidi="ar-SA"/>
        </w:rPr>
      </w:pPr>
      <w:r w:rsidRPr="00306025">
        <w:rPr>
          <w:rFonts w:eastAsia="Arial-BoldMT" w:cs="Arial"/>
          <w:b/>
          <w:noProof/>
          <w:spacing w:val="2"/>
          <w:w w:val="90"/>
          <w:lang w:val="de-CH" w:eastAsia="de-CH" w:bidi="ar-SA"/>
        </w:rPr>
        <w:drawing>
          <wp:inline distT="0" distB="0" distL="0" distR="0" wp14:anchorId="10DB2C57" wp14:editId="4340D0AF">
            <wp:extent cx="3589020" cy="2341245"/>
            <wp:effectExtent l="0" t="0" r="0" b="0"/>
            <wp:docPr id="26" name="Bild 9" descr="Onlay island flap urethroplasty. Penis is dissec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89020" cy="2341245"/>
                    </a:xfrm>
                    <a:prstGeom prst="rect">
                      <a:avLst/>
                    </a:prstGeom>
                    <a:solidFill>
                      <a:srgbClr val="FFFFFF"/>
                    </a:solidFill>
                    <a:ln>
                      <a:noFill/>
                    </a:ln>
                  </pic:spPr>
                </pic:pic>
              </a:graphicData>
            </a:graphic>
          </wp:inline>
        </w:drawing>
      </w:r>
      <w:r w:rsidRPr="00306025">
        <w:rPr>
          <w:rFonts w:eastAsia="Arial-BoldMT" w:cs="Arial"/>
          <w:b/>
          <w:noProof/>
          <w:spacing w:val="2"/>
          <w:w w:val="90"/>
          <w:lang w:val="de-CH" w:eastAsia="de-CH" w:bidi="ar-SA"/>
        </w:rPr>
        <w:drawing>
          <wp:inline distT="0" distB="0" distL="0" distR="0" wp14:anchorId="2892A391" wp14:editId="1C99AAEC">
            <wp:extent cx="3597910" cy="2879725"/>
            <wp:effectExtent l="0" t="0" r="0" b="0"/>
            <wp:docPr id="10" name="Bild 10" descr="Onlay / Duckett - results, Elbakry 2001: 42% complications: 5 breakdowns (7%), 17 fistulae (23%), Urethral strictures (9%), Urethral diverticula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97910" cy="2879725"/>
                    </a:xfrm>
                    <a:prstGeom prst="rect">
                      <a:avLst/>
                    </a:prstGeom>
                    <a:solidFill>
                      <a:srgbClr val="FFFFFF"/>
                    </a:solidFill>
                    <a:ln>
                      <a:noFill/>
                    </a:ln>
                  </pic:spPr>
                </pic:pic>
              </a:graphicData>
            </a:graphic>
          </wp:inline>
        </w:drawing>
      </w:r>
    </w:p>
    <w:p w14:paraId="64F725F1" w14:textId="77777777" w:rsidR="001C1001" w:rsidRPr="00306025" w:rsidRDefault="001C1001" w:rsidP="001C1001">
      <w:pPr>
        <w:pStyle w:val="KeinAbsatzformat"/>
        <w:spacing w:after="113"/>
        <w:jc w:val="center"/>
        <w:rPr>
          <w:rFonts w:eastAsia="Arial-BoldMT" w:cs="Arial"/>
          <w:b/>
          <w:bCs/>
          <w:spacing w:val="4"/>
          <w:w w:val="85"/>
          <w:sz w:val="20"/>
          <w:szCs w:val="20"/>
          <w:lang w:val="en-GB"/>
        </w:rPr>
      </w:pPr>
      <w:r w:rsidRPr="00306025">
        <w:rPr>
          <w:rFonts w:eastAsia="Arial-BoldMT" w:cs="Arial"/>
          <w:b/>
          <w:spacing w:val="2"/>
          <w:w w:val="90"/>
          <w:lang w:val="en-GB" w:bidi="ar-SA"/>
        </w:rPr>
        <w:br w:type="page"/>
      </w:r>
      <w:r w:rsidRPr="00306025">
        <w:rPr>
          <w:rFonts w:eastAsia="Arial-BoldMT" w:cs="Arial"/>
          <w:b/>
          <w:noProof/>
          <w:spacing w:val="4"/>
          <w:w w:val="85"/>
          <w:sz w:val="20"/>
          <w:szCs w:val="20"/>
          <w:lang w:val="de-CH" w:eastAsia="de-CH" w:bidi="ar-SA"/>
        </w:rPr>
        <w:lastRenderedPageBreak/>
        <w:drawing>
          <wp:inline distT="0" distB="0" distL="0" distR="0" wp14:anchorId="4E3EF0E2" wp14:editId="5FABDD13">
            <wp:extent cx="3597910" cy="2435860"/>
            <wp:effectExtent l="0" t="0" r="0" b="0"/>
            <wp:docPr id="11" name="Bild 11" descr="Procedures for Cripple Hypospadias: No standardized procedures. Personal experience of the surgeon. Penis with many sca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97910" cy="2435860"/>
                    </a:xfrm>
                    <a:prstGeom prst="rect">
                      <a:avLst/>
                    </a:prstGeom>
                    <a:solidFill>
                      <a:srgbClr val="FFFFFF"/>
                    </a:solidFill>
                    <a:ln>
                      <a:noFill/>
                    </a:ln>
                  </pic:spPr>
                </pic:pic>
              </a:graphicData>
            </a:graphic>
          </wp:inline>
        </w:drawing>
      </w:r>
    </w:p>
    <w:p w14:paraId="78777E1E" w14:textId="77777777" w:rsidR="001C1001" w:rsidRPr="00DE21F8" w:rsidRDefault="001C1001" w:rsidP="001C1001">
      <w:pPr>
        <w:autoSpaceDE w:val="0"/>
        <w:spacing w:line="288" w:lineRule="auto"/>
        <w:jc w:val="center"/>
        <w:textAlignment w:val="center"/>
        <w:rPr>
          <w:rFonts w:ascii="Arial" w:eastAsia="Arial-BoldMT" w:hAnsi="Arial" w:cs="Arial"/>
          <w:b/>
          <w:bCs/>
          <w:color w:val="AF1D1F"/>
          <w:spacing w:val="4"/>
          <w:w w:val="85"/>
          <w:sz w:val="20"/>
          <w:szCs w:val="20"/>
          <w:lang w:val="en-US"/>
        </w:rPr>
      </w:pPr>
      <w:r w:rsidRPr="00DE21F8">
        <w:rPr>
          <w:rFonts w:ascii="Arial" w:eastAsia="Arial-BoldMT" w:hAnsi="Arial" w:cs="Arial"/>
          <w:b/>
          <w:bCs/>
          <w:color w:val="000000"/>
          <w:spacing w:val="4"/>
          <w:w w:val="85"/>
          <w:sz w:val="20"/>
          <w:szCs w:val="20"/>
          <w:lang w:val="en-US"/>
        </w:rPr>
        <w:t xml:space="preserve">Official Diagnosis </w:t>
      </w:r>
      <w:r w:rsidRPr="00DE21F8">
        <w:rPr>
          <w:rFonts w:ascii="Arial" w:eastAsia="Arial-BoldMT" w:hAnsi="Arial" w:cs="Arial"/>
          <w:b/>
          <w:bCs/>
          <w:color w:val="AF1D1F"/>
          <w:spacing w:val="4"/>
          <w:w w:val="85"/>
          <w:sz w:val="20"/>
          <w:szCs w:val="20"/>
          <w:lang w:val="en-US"/>
        </w:rPr>
        <w:t>“Hypospadias Cripple”</w:t>
      </w:r>
    </w:p>
    <w:p w14:paraId="1B2E307F" w14:textId="77777777" w:rsidR="001C1001" w:rsidRPr="00DE21F8" w:rsidRDefault="001C1001" w:rsidP="001C1001">
      <w:pPr>
        <w:autoSpaceDE w:val="0"/>
        <w:spacing w:line="288" w:lineRule="auto"/>
        <w:jc w:val="center"/>
        <w:textAlignment w:val="center"/>
        <w:rPr>
          <w:rFonts w:ascii="Arial" w:eastAsia="ArialMT" w:hAnsi="Arial" w:cs="Arial"/>
          <w:w w:val="85"/>
          <w:sz w:val="20"/>
          <w:szCs w:val="20"/>
          <w:lang w:val="en-US"/>
        </w:rPr>
      </w:pPr>
      <w:r w:rsidRPr="00DE21F8">
        <w:rPr>
          <w:rFonts w:ascii="Arial" w:eastAsia="Arial-BoldMT" w:hAnsi="Arial" w:cs="Arial"/>
          <w:b/>
          <w:bCs/>
          <w:color w:val="AF1D1F"/>
          <w:spacing w:val="4"/>
          <w:w w:val="85"/>
          <w:sz w:val="20"/>
          <w:szCs w:val="20"/>
          <w:lang w:val="en-US"/>
        </w:rPr>
        <w:t>= made a “cripple” by repeat cosmetic surgeries</w:t>
      </w:r>
    </w:p>
    <w:p w14:paraId="56074BAE" w14:textId="77777777" w:rsidR="001C1001" w:rsidRPr="00DE21F8" w:rsidRDefault="001C1001" w:rsidP="001C1001">
      <w:pPr>
        <w:autoSpaceDE w:val="0"/>
        <w:spacing w:line="288" w:lineRule="auto"/>
        <w:jc w:val="center"/>
        <w:textAlignment w:val="center"/>
        <w:rPr>
          <w:rFonts w:ascii="Arial" w:eastAsia="ArialMT" w:hAnsi="Arial" w:cs="Arial"/>
          <w:w w:val="85"/>
          <w:sz w:val="20"/>
          <w:szCs w:val="20"/>
          <w:lang w:val="en-US"/>
        </w:rPr>
      </w:pPr>
    </w:p>
    <w:p w14:paraId="70EF405A" w14:textId="77777777" w:rsidR="001C1001" w:rsidRPr="00306025" w:rsidRDefault="001C1001" w:rsidP="001C1001">
      <w:pPr>
        <w:pStyle w:val="KeinAbsatzformat"/>
        <w:spacing w:after="113"/>
        <w:jc w:val="center"/>
        <w:rPr>
          <w:lang w:val="en-GB"/>
        </w:rPr>
      </w:pPr>
      <w:r w:rsidRPr="00306025">
        <w:rPr>
          <w:rFonts w:eastAsia="ArialMT" w:cs="Arial"/>
          <w:noProof/>
          <w:w w:val="85"/>
          <w:sz w:val="20"/>
          <w:szCs w:val="20"/>
          <w:lang w:val="de-CH" w:eastAsia="de-CH" w:bidi="ar-SA"/>
        </w:rPr>
        <w:drawing>
          <wp:inline distT="0" distB="0" distL="0" distR="0" wp14:anchorId="5F4D0CF9" wp14:editId="29F79BF4">
            <wp:extent cx="3597910" cy="2392680"/>
            <wp:effectExtent l="0" t="0" r="0" b="0"/>
            <wp:docPr id="12" name="Bild 12" descr="Treatment of isolated fistulae: Dissection of Penis, excision of the fistula tract, sutur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97910" cy="2392680"/>
                    </a:xfrm>
                    <a:prstGeom prst="rect">
                      <a:avLst/>
                    </a:prstGeom>
                    <a:solidFill>
                      <a:srgbClr val="FFFFFF"/>
                    </a:solidFill>
                    <a:ln>
                      <a:noFill/>
                    </a:ln>
                  </pic:spPr>
                </pic:pic>
              </a:graphicData>
            </a:graphic>
          </wp:inline>
        </w:drawing>
      </w:r>
    </w:p>
    <w:p w14:paraId="2584BD59" w14:textId="77777777" w:rsidR="001C1001" w:rsidRPr="00306025" w:rsidRDefault="001C1001" w:rsidP="001C1001">
      <w:pPr>
        <w:pStyle w:val="Textkrper"/>
        <w:jc w:val="center"/>
        <w:rPr>
          <w:rFonts w:ascii="Arial" w:eastAsia="ArialMT" w:hAnsi="Arial" w:cs="Arial"/>
          <w:w w:val="85"/>
          <w:sz w:val="20"/>
          <w:szCs w:val="20"/>
        </w:rPr>
      </w:pPr>
      <w:r w:rsidRPr="00306025">
        <w:rPr>
          <w:rFonts w:ascii="Arial" w:eastAsia="ArialMT" w:hAnsi="Arial" w:cs="Arial"/>
          <w:noProof/>
          <w:w w:val="85"/>
          <w:sz w:val="20"/>
          <w:szCs w:val="20"/>
          <w:lang w:eastAsia="de-CH"/>
        </w:rPr>
        <w:drawing>
          <wp:inline distT="0" distB="0" distL="0" distR="0" wp14:anchorId="1B269DE9" wp14:editId="3384A4F3">
            <wp:extent cx="1504315" cy="2392680"/>
            <wp:effectExtent l="0" t="0" r="0" b="0"/>
            <wp:docPr id="9" name="Bild 13" descr="Bad cosmetic result: a child's penis with many scar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04315" cy="2392680"/>
                    </a:xfrm>
                    <a:prstGeom prst="rect">
                      <a:avLst/>
                    </a:prstGeom>
                    <a:solidFill>
                      <a:srgbClr val="FFFFFF"/>
                    </a:solidFill>
                    <a:ln>
                      <a:noFill/>
                    </a:ln>
                  </pic:spPr>
                </pic:pic>
              </a:graphicData>
            </a:graphic>
          </wp:inline>
        </w:drawing>
      </w:r>
      <w:r w:rsidRPr="00306025">
        <w:rPr>
          <w:rFonts w:ascii="Arial" w:eastAsia="ArialMT" w:hAnsi="Arial" w:cs="Arial"/>
          <w:noProof/>
          <w:w w:val="85"/>
          <w:sz w:val="20"/>
          <w:szCs w:val="20"/>
          <w:lang w:eastAsia="de-CH"/>
        </w:rPr>
        <w:drawing>
          <wp:inline distT="0" distB="0" distL="0" distR="0" wp14:anchorId="02B8C5B0" wp14:editId="0584A863">
            <wp:extent cx="1504315" cy="2392680"/>
            <wp:effectExtent l="0" t="0" r="0" b="0"/>
            <wp:docPr id="14" name="Bild 14" descr="Infection: a child's penis with fresh sutured cut and bad infec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04315" cy="2392680"/>
                    </a:xfrm>
                    <a:prstGeom prst="rect">
                      <a:avLst/>
                    </a:prstGeom>
                    <a:solidFill>
                      <a:srgbClr val="FFFFFF"/>
                    </a:solidFill>
                    <a:ln>
                      <a:noFill/>
                    </a:ln>
                  </pic:spPr>
                </pic:pic>
              </a:graphicData>
            </a:graphic>
          </wp:inline>
        </w:drawing>
      </w:r>
    </w:p>
    <w:p w14:paraId="7060D486" w14:textId="77777777" w:rsidR="001C1001" w:rsidRPr="00306025" w:rsidRDefault="001C1001" w:rsidP="001C1001">
      <w:pPr>
        <w:pStyle w:val="Textkrper"/>
        <w:jc w:val="center"/>
        <w:rPr>
          <w:rFonts w:ascii="Arial" w:eastAsia="Arial-BoldMT" w:hAnsi="Arial" w:cs="Arial"/>
          <w:b/>
          <w:bCs/>
          <w:w w:val="85"/>
          <w:sz w:val="20"/>
          <w:szCs w:val="20"/>
        </w:rPr>
      </w:pPr>
      <w:r w:rsidRPr="00306025">
        <w:rPr>
          <w:rFonts w:ascii="Arial" w:eastAsia="ArialMT" w:hAnsi="Arial" w:cs="Arial"/>
          <w:w w:val="85"/>
          <w:sz w:val="20"/>
          <w:szCs w:val="20"/>
        </w:rPr>
        <w:br w:type="page"/>
      </w:r>
      <w:r w:rsidRPr="00306025">
        <w:rPr>
          <w:rFonts w:ascii="Arial" w:eastAsia="ArialMT" w:hAnsi="Arial" w:cs="Arial"/>
          <w:noProof/>
          <w:w w:val="85"/>
          <w:sz w:val="20"/>
          <w:szCs w:val="20"/>
          <w:lang w:eastAsia="de-CH"/>
        </w:rPr>
        <w:lastRenderedPageBreak/>
        <w:drawing>
          <wp:inline distT="0" distB="0" distL="0" distR="0" wp14:anchorId="4D3CA154" wp14:editId="2A05E94D">
            <wp:extent cx="3597910" cy="2068195"/>
            <wp:effectExtent l="0" t="0" r="0" b="0"/>
            <wp:docPr id="13" name="Bild 15" descr="Conclusions: Hypospadias surgery remains a surgical challenge. Long-term results are poorly reported. Psychological consequences poorly assessed. Informing parents is crucial: 50% of all hypospadias will require further surgical attention during their lif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5"/>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97910" cy="2068195"/>
                    </a:xfrm>
                    <a:prstGeom prst="rect">
                      <a:avLst/>
                    </a:prstGeom>
                    <a:solidFill>
                      <a:srgbClr val="FFFFFF"/>
                    </a:solidFill>
                    <a:ln>
                      <a:noFill/>
                    </a:ln>
                  </pic:spPr>
                </pic:pic>
              </a:graphicData>
            </a:graphic>
          </wp:inline>
        </w:drawing>
      </w:r>
    </w:p>
    <w:p w14:paraId="4DC606AD" w14:textId="77777777" w:rsidR="001C1001" w:rsidRPr="00F76145" w:rsidRDefault="001C1001" w:rsidP="001C1001">
      <w:pPr>
        <w:pStyle w:val="EinfacherAbsatz"/>
        <w:jc w:val="center"/>
        <w:rPr>
          <w:lang w:val="fr-CH"/>
        </w:rPr>
      </w:pPr>
      <w:r w:rsidRPr="00F76145">
        <w:rPr>
          <w:rFonts w:eastAsia="Arial-BoldMT" w:cs="Arial"/>
          <w:b/>
          <w:bCs/>
          <w:w w:val="85"/>
          <w:sz w:val="20"/>
          <w:szCs w:val="20"/>
          <w:lang w:val="fr-CH"/>
        </w:rPr>
        <w:t>Source:</w:t>
      </w:r>
      <w:r w:rsidRPr="00F76145">
        <w:rPr>
          <w:rFonts w:eastAsia="ArialMT" w:cs="Arial"/>
          <w:w w:val="85"/>
          <w:sz w:val="20"/>
          <w:szCs w:val="20"/>
          <w:lang w:val="fr-CH"/>
        </w:rPr>
        <w:t xml:space="preserve"> Pierre </w:t>
      </w:r>
      <w:proofErr w:type="spellStart"/>
      <w:r w:rsidRPr="00F76145">
        <w:rPr>
          <w:rFonts w:eastAsia="ArialMT" w:cs="Arial"/>
          <w:w w:val="85"/>
          <w:sz w:val="20"/>
          <w:szCs w:val="20"/>
          <w:lang w:val="fr-CH"/>
        </w:rPr>
        <w:t>Mouriquand</w:t>
      </w:r>
      <w:proofErr w:type="spellEnd"/>
      <w:r w:rsidRPr="00F76145">
        <w:rPr>
          <w:rFonts w:eastAsia="ArialMT" w:cs="Arial"/>
          <w:w w:val="85"/>
          <w:sz w:val="20"/>
          <w:szCs w:val="20"/>
          <w:lang w:val="fr-CH"/>
        </w:rPr>
        <w:t>: “</w:t>
      </w:r>
      <w:proofErr w:type="spellStart"/>
      <w:r w:rsidRPr="00F76145">
        <w:rPr>
          <w:rFonts w:eastAsia="ArialMT" w:cs="Arial"/>
          <w:w w:val="85"/>
          <w:sz w:val="20"/>
          <w:szCs w:val="20"/>
          <w:lang w:val="fr-CH"/>
        </w:rPr>
        <w:t>Surgery</w:t>
      </w:r>
      <w:proofErr w:type="spellEnd"/>
      <w:r w:rsidRPr="00F76145">
        <w:rPr>
          <w:rFonts w:eastAsia="ArialMT" w:cs="Arial"/>
          <w:w w:val="85"/>
          <w:sz w:val="20"/>
          <w:szCs w:val="20"/>
          <w:lang w:val="fr-CH"/>
        </w:rPr>
        <w:t xml:space="preserve"> of Hypospadias in 2006 - Techniques &amp; </w:t>
      </w:r>
      <w:proofErr w:type="spellStart"/>
      <w:r w:rsidRPr="00F76145">
        <w:rPr>
          <w:rFonts w:eastAsia="ArialMT" w:cs="Arial"/>
          <w:w w:val="85"/>
          <w:sz w:val="20"/>
          <w:szCs w:val="20"/>
          <w:lang w:val="fr-CH"/>
        </w:rPr>
        <w:t>outcomes</w:t>
      </w:r>
      <w:proofErr w:type="spellEnd"/>
      <w:r w:rsidRPr="00F76145">
        <w:rPr>
          <w:rFonts w:eastAsia="ArialMT" w:cs="Arial"/>
          <w:w w:val="85"/>
          <w:sz w:val="20"/>
          <w:szCs w:val="20"/>
          <w:lang w:val="fr-CH"/>
        </w:rPr>
        <w:t>”</w:t>
      </w:r>
    </w:p>
    <w:p w14:paraId="40FAE733" w14:textId="77777777" w:rsidR="001C1001" w:rsidRPr="00F76145" w:rsidRDefault="001C1001" w:rsidP="001C1001">
      <w:pPr>
        <w:pStyle w:val="Textkrper"/>
        <w:jc w:val="both"/>
        <w:rPr>
          <w:lang w:val="fr-CH"/>
        </w:rPr>
      </w:pPr>
    </w:p>
    <w:p w14:paraId="74846CE3" w14:textId="77777777" w:rsidR="001C1001" w:rsidRPr="00306025" w:rsidRDefault="001C1001" w:rsidP="001C1001">
      <w:pPr>
        <w:pStyle w:val="Title3"/>
      </w:pPr>
      <w:bookmarkStart w:id="118" w:name="_Toc453620775"/>
      <w:bookmarkStart w:id="119" w:name="_Toc37887071"/>
      <w:bookmarkStart w:id="120" w:name="_Toc48428244"/>
      <w:bookmarkStart w:id="121" w:name="_Toc48509371"/>
      <w:bookmarkStart w:id="122" w:name="_Toc64836475"/>
      <w:bookmarkStart w:id="123" w:name="_Toc141803648"/>
      <w:bookmarkStart w:id="124" w:name="_Toc141806509"/>
      <w:r w:rsidRPr="00306025">
        <w:t>IGM 2 – “Feminising Surgery”: “Clitoral Reduction”, “Vaginoplasty”</w:t>
      </w:r>
      <w:bookmarkEnd w:id="118"/>
      <w:bookmarkEnd w:id="119"/>
      <w:bookmarkEnd w:id="120"/>
      <w:bookmarkEnd w:id="121"/>
      <w:bookmarkEnd w:id="122"/>
      <w:bookmarkEnd w:id="123"/>
      <w:bookmarkEnd w:id="124"/>
    </w:p>
    <w:p w14:paraId="175226BF" w14:textId="77777777" w:rsidR="001C1001" w:rsidRPr="00DE21F8" w:rsidRDefault="001C1001" w:rsidP="001C1001">
      <w:pPr>
        <w:autoSpaceDE w:val="0"/>
        <w:spacing w:before="120" w:after="200" w:line="288" w:lineRule="auto"/>
        <w:jc w:val="both"/>
        <w:textAlignment w:val="center"/>
        <w:rPr>
          <w:rFonts w:ascii="Arial" w:eastAsia="Arial-BoldMT" w:hAnsi="Arial" w:cs="Arial"/>
          <w:b/>
          <w:bCs/>
          <w:color w:val="000000"/>
          <w:spacing w:val="2"/>
          <w:w w:val="90"/>
          <w:lang w:val="en-US"/>
        </w:rPr>
      </w:pPr>
      <w:proofErr w:type="gramStart"/>
      <w:r w:rsidRPr="00DE21F8">
        <w:rPr>
          <w:rFonts w:ascii="Arial" w:eastAsia="Arial-BoldMT" w:hAnsi="Arial" w:cs="Arial"/>
          <w:b/>
          <w:bCs/>
          <w:color w:val="000000"/>
          <w:spacing w:val="2"/>
          <w:w w:val="90"/>
          <w:lang w:val="en-US"/>
        </w:rPr>
        <w:t>Partial amputation of clitoris, often in combination with surgically widening the vagina followed by painful dilation.</w:t>
      </w:r>
      <w:proofErr w:type="gramEnd"/>
      <w:r w:rsidRPr="00DE21F8">
        <w:rPr>
          <w:rFonts w:ascii="Arial" w:eastAsia="Arial-BoldMT" w:hAnsi="Arial" w:cs="Arial"/>
          <w:b/>
          <w:bCs/>
          <w:color w:val="000000"/>
          <w:spacing w:val="2"/>
          <w:w w:val="90"/>
          <w:lang w:val="en-US"/>
        </w:rPr>
        <w:t xml:space="preserve"> “46</w:t>
      </w:r>
      <w:proofErr w:type="gramStart"/>
      <w:r w:rsidRPr="00DE21F8">
        <w:rPr>
          <w:rFonts w:ascii="Arial" w:eastAsia="Arial-BoldMT" w:hAnsi="Arial" w:cs="Arial"/>
          <w:b/>
          <w:bCs/>
          <w:color w:val="000000"/>
          <w:spacing w:val="2"/>
          <w:w w:val="90"/>
          <w:lang w:val="en-US"/>
        </w:rPr>
        <w:t>,XX</w:t>
      </w:r>
      <w:proofErr w:type="gramEnd"/>
      <w:r w:rsidRPr="00DE21F8">
        <w:rPr>
          <w:rFonts w:ascii="Arial" w:eastAsia="Arial-BoldMT" w:hAnsi="Arial" w:cs="Arial"/>
          <w:b/>
          <w:bCs/>
          <w:color w:val="000000"/>
          <w:spacing w:val="2"/>
          <w:w w:val="90"/>
          <w:lang w:val="en-US"/>
        </w:rPr>
        <w:t xml:space="preserve"> Congenital Adrenal Hyperplasia (CAH)” is arguably the second most prevalent diagnosis for cosmetic genital surgeries, and the most common for this type (further diagnoses include “46,XY Partial Androgen Insufficiency Syndrome (PAIS)” and “46,XY </w:t>
      </w:r>
      <w:proofErr w:type="spellStart"/>
      <w:r w:rsidRPr="00DE21F8">
        <w:rPr>
          <w:rFonts w:ascii="Arial" w:eastAsia="Arial-BoldMT" w:hAnsi="Arial" w:cs="Arial"/>
          <w:b/>
          <w:bCs/>
          <w:color w:val="000000"/>
          <w:spacing w:val="2"/>
          <w:w w:val="90"/>
          <w:lang w:val="en-US"/>
        </w:rPr>
        <w:t>Leydig</w:t>
      </w:r>
      <w:proofErr w:type="spellEnd"/>
      <w:r w:rsidRPr="00DE21F8">
        <w:rPr>
          <w:rFonts w:ascii="Arial" w:eastAsia="Arial-BoldMT" w:hAnsi="Arial" w:cs="Arial"/>
          <w:b/>
          <w:bCs/>
          <w:color w:val="000000"/>
          <w:spacing w:val="2"/>
          <w:w w:val="90"/>
          <w:lang w:val="en-US"/>
        </w:rPr>
        <w:t xml:space="preserve"> Cell Hypoplasia”).</w:t>
      </w:r>
    </w:p>
    <w:p w14:paraId="45A51E9D" w14:textId="77777777" w:rsidR="001C1001" w:rsidRPr="00DE21F8" w:rsidRDefault="001C1001" w:rsidP="001C1001">
      <w:pPr>
        <w:autoSpaceDE w:val="0"/>
        <w:spacing w:before="120" w:after="200" w:line="288" w:lineRule="auto"/>
        <w:jc w:val="both"/>
        <w:textAlignment w:val="center"/>
        <w:rPr>
          <w:lang w:val="en-US"/>
        </w:rPr>
      </w:pPr>
      <w:r w:rsidRPr="00DE21F8">
        <w:rPr>
          <w:rFonts w:ascii="Arial" w:eastAsia="Arial-BoldMT" w:hAnsi="Arial" w:cs="Arial"/>
          <w:b/>
          <w:bCs/>
          <w:color w:val="000000"/>
          <w:spacing w:val="2"/>
          <w:w w:val="90"/>
          <w:lang w:val="en-US"/>
        </w:rPr>
        <w:t xml:space="preserve">Despite numerous findings of impairment and loss of sexual sensation caused by these cosmetic surgeries, and lacking evidence for benefit for survivors, current guidelines nonetheless advise surgeries </w:t>
      </w:r>
      <w:r w:rsidRPr="00DE21F8">
        <w:rPr>
          <w:rFonts w:ascii="Arial" w:eastAsia="Arial-BoldMT" w:hAnsi="Arial" w:cs="Arial"/>
          <w:b/>
          <w:bCs/>
          <w:i/>
          <w:color w:val="000000"/>
          <w:spacing w:val="2"/>
          <w:w w:val="90"/>
          <w:lang w:val="en-US"/>
        </w:rPr>
        <w:t>“in the first 2 years of life”,</w:t>
      </w:r>
      <w:r w:rsidRPr="00DE21F8">
        <w:rPr>
          <w:rFonts w:ascii="Arial" w:eastAsia="Arial-BoldMT" w:hAnsi="Arial" w:cs="Arial"/>
          <w:b/>
          <w:bCs/>
          <w:color w:val="000000"/>
          <w:spacing w:val="2"/>
          <w:w w:val="90"/>
          <w:lang w:val="en-US"/>
        </w:rPr>
        <w:t xml:space="preserve"> most commonly </w:t>
      </w:r>
      <w:r w:rsidRPr="00DE21F8">
        <w:rPr>
          <w:rFonts w:ascii="Arial" w:eastAsia="Arial-BoldMT" w:hAnsi="Arial" w:cs="Arial"/>
          <w:b/>
          <w:bCs/>
          <w:i/>
          <w:color w:val="000000"/>
          <w:spacing w:val="2"/>
          <w:w w:val="90"/>
          <w:lang w:val="en-US"/>
        </w:rPr>
        <w:t xml:space="preserve">“between 6 and 12 months,” </w:t>
      </w:r>
      <w:r w:rsidRPr="00DE21F8">
        <w:rPr>
          <w:rFonts w:ascii="Arial" w:eastAsia="Arial-BoldMT" w:hAnsi="Arial" w:cs="Arial"/>
          <w:b/>
          <w:bCs/>
          <w:color w:val="000000"/>
          <w:spacing w:val="2"/>
          <w:w w:val="90"/>
          <w:lang w:val="en-US"/>
        </w:rPr>
        <w:t>and only 10.5% of surgeons recommend letting the persons concerned decide themselves later.</w:t>
      </w:r>
    </w:p>
    <w:p w14:paraId="6A9453D6" w14:textId="77777777" w:rsidR="001C1001" w:rsidRPr="00306025" w:rsidRDefault="001C1001" w:rsidP="001C1001">
      <w:pPr>
        <w:autoSpaceDE w:val="0"/>
        <w:spacing w:line="288" w:lineRule="auto"/>
        <w:jc w:val="center"/>
        <w:textAlignment w:val="center"/>
        <w:rPr>
          <w:rFonts w:ascii="Arial" w:eastAsia="HelveticaNeue-Bold" w:hAnsi="Arial" w:cs="Arial"/>
          <w:b/>
          <w:bCs/>
          <w:color w:val="000000"/>
          <w:spacing w:val="4"/>
          <w:w w:val="85"/>
          <w:sz w:val="20"/>
          <w:szCs w:val="20"/>
        </w:rPr>
      </w:pPr>
      <w:r w:rsidRPr="00306025">
        <w:rPr>
          <w:rFonts w:ascii="Arial" w:eastAsia="HelveticaNeue-Bold" w:hAnsi="Arial" w:cs="Arial"/>
          <w:b/>
          <w:noProof/>
          <w:color w:val="000000"/>
          <w:spacing w:val="4"/>
          <w:w w:val="85"/>
          <w:sz w:val="20"/>
          <w:szCs w:val="20"/>
          <w:lang w:eastAsia="de-CH"/>
        </w:rPr>
        <w:drawing>
          <wp:inline distT="0" distB="0" distL="0" distR="0" wp14:anchorId="3FD3F8B4" wp14:editId="41F8E10A">
            <wp:extent cx="2623820" cy="2051050"/>
            <wp:effectExtent l="0" t="0" r="0" b="0"/>
            <wp:docPr id="15" name="Bild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23820" cy="2051050"/>
                    </a:xfrm>
                    <a:prstGeom prst="rect">
                      <a:avLst/>
                    </a:prstGeom>
                    <a:solidFill>
                      <a:srgbClr val="FFFFFF"/>
                    </a:solidFill>
                    <a:ln>
                      <a:noFill/>
                    </a:ln>
                  </pic:spPr>
                </pic:pic>
              </a:graphicData>
            </a:graphic>
          </wp:inline>
        </w:drawing>
      </w:r>
      <w:r w:rsidRPr="00306025">
        <w:rPr>
          <w:rFonts w:ascii="Arial" w:eastAsia="HelveticaNeue-Bold" w:hAnsi="Arial" w:cs="Arial"/>
          <w:b/>
          <w:noProof/>
          <w:color w:val="000000"/>
          <w:spacing w:val="4"/>
          <w:w w:val="85"/>
          <w:sz w:val="20"/>
          <w:szCs w:val="20"/>
          <w:lang w:eastAsia="de-CH"/>
        </w:rPr>
        <w:drawing>
          <wp:inline distT="0" distB="0" distL="0" distR="0" wp14:anchorId="03DE19B3" wp14:editId="7A8C8C11">
            <wp:extent cx="2452370" cy="2298700"/>
            <wp:effectExtent l="0" t="0" r="0" b="0"/>
            <wp:docPr id="17" name="Bild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52370" cy="2298700"/>
                    </a:xfrm>
                    <a:prstGeom prst="rect">
                      <a:avLst/>
                    </a:prstGeom>
                    <a:solidFill>
                      <a:srgbClr val="FFFFFF"/>
                    </a:solidFill>
                    <a:ln>
                      <a:noFill/>
                    </a:ln>
                  </pic:spPr>
                </pic:pic>
              </a:graphicData>
            </a:graphic>
          </wp:inline>
        </w:drawing>
      </w:r>
    </w:p>
    <w:p w14:paraId="57611AAC" w14:textId="77777777" w:rsidR="001C1001" w:rsidRPr="00F76145" w:rsidRDefault="001C1001" w:rsidP="001C1001">
      <w:pPr>
        <w:autoSpaceDE w:val="0"/>
        <w:spacing w:line="288" w:lineRule="auto"/>
        <w:jc w:val="center"/>
        <w:textAlignment w:val="center"/>
        <w:rPr>
          <w:rFonts w:ascii="Arial" w:eastAsia="HelveticaNeue" w:hAnsi="Arial" w:cs="Arial"/>
          <w:color w:val="000000"/>
          <w:spacing w:val="4"/>
          <w:w w:val="85"/>
          <w:sz w:val="20"/>
          <w:szCs w:val="20"/>
        </w:rPr>
      </w:pPr>
      <w:r w:rsidRPr="00F76145">
        <w:rPr>
          <w:rFonts w:ascii="Arial" w:eastAsia="HelveticaNeue-Bold" w:hAnsi="Arial" w:cs="Arial"/>
          <w:b/>
          <w:bCs/>
          <w:color w:val="000000"/>
          <w:spacing w:val="4"/>
          <w:w w:val="85"/>
          <w:sz w:val="20"/>
          <w:szCs w:val="20"/>
        </w:rPr>
        <w:t>Source:</w:t>
      </w:r>
      <w:r w:rsidRPr="00F76145">
        <w:rPr>
          <w:rFonts w:ascii="Arial" w:eastAsia="HelveticaNeue" w:hAnsi="Arial" w:cs="Arial"/>
          <w:color w:val="000000"/>
          <w:spacing w:val="4"/>
          <w:w w:val="85"/>
          <w:sz w:val="20"/>
          <w:szCs w:val="20"/>
        </w:rPr>
        <w:t xml:space="preserve"> Christian </w:t>
      </w:r>
      <w:proofErr w:type="spellStart"/>
      <w:r w:rsidRPr="00F76145">
        <w:rPr>
          <w:rFonts w:ascii="Arial" w:eastAsia="HelveticaNeue" w:hAnsi="Arial" w:cs="Arial"/>
          <w:color w:val="000000"/>
          <w:spacing w:val="4"/>
          <w:w w:val="85"/>
          <w:sz w:val="20"/>
          <w:szCs w:val="20"/>
        </w:rPr>
        <w:t>Radmayr</w:t>
      </w:r>
      <w:proofErr w:type="spellEnd"/>
      <w:r w:rsidRPr="00F76145">
        <w:rPr>
          <w:rFonts w:ascii="Arial" w:eastAsia="HelveticaNeue" w:hAnsi="Arial" w:cs="Arial"/>
          <w:color w:val="000000"/>
          <w:spacing w:val="4"/>
          <w:w w:val="85"/>
          <w:sz w:val="20"/>
          <w:szCs w:val="20"/>
        </w:rPr>
        <w:t xml:space="preserve">: </w:t>
      </w:r>
      <w:r w:rsidRPr="00F76145">
        <w:rPr>
          <w:rFonts w:ascii="Arial" w:eastAsia="HelveticaNeue-Italic" w:hAnsi="Arial" w:cs="Arial"/>
          <w:i/>
          <w:iCs/>
          <w:color w:val="000000"/>
          <w:spacing w:val="4"/>
          <w:w w:val="85"/>
          <w:sz w:val="20"/>
          <w:szCs w:val="20"/>
        </w:rPr>
        <w:t>Molekulare Grundlagen und Diagnostik des Intersex</w:t>
      </w:r>
      <w:r w:rsidRPr="00F76145">
        <w:rPr>
          <w:rFonts w:ascii="Arial" w:eastAsia="HelveticaNeue" w:hAnsi="Arial" w:cs="Arial"/>
          <w:color w:val="000000"/>
          <w:spacing w:val="4"/>
          <w:w w:val="85"/>
          <w:sz w:val="20"/>
          <w:szCs w:val="20"/>
        </w:rPr>
        <w:t>, 2004</w:t>
      </w:r>
    </w:p>
    <w:p w14:paraId="434921D5" w14:textId="77777777" w:rsidR="001C1001" w:rsidRPr="00306025" w:rsidRDefault="001C1001" w:rsidP="001C1001">
      <w:pPr>
        <w:autoSpaceDE w:val="0"/>
        <w:spacing w:line="288" w:lineRule="auto"/>
        <w:jc w:val="center"/>
        <w:textAlignment w:val="center"/>
        <w:rPr>
          <w:rFonts w:ascii="Arial" w:eastAsia="Arial-BoldMT" w:hAnsi="Arial" w:cs="Arial"/>
          <w:b/>
          <w:bCs/>
          <w:color w:val="000000"/>
          <w:spacing w:val="4"/>
          <w:w w:val="85"/>
          <w:sz w:val="20"/>
          <w:szCs w:val="20"/>
        </w:rPr>
      </w:pPr>
      <w:r w:rsidRPr="00F76145">
        <w:rPr>
          <w:rFonts w:ascii="Arial" w:eastAsia="HelveticaNeue" w:hAnsi="Arial" w:cs="Arial"/>
          <w:color w:val="000000"/>
          <w:spacing w:val="4"/>
          <w:w w:val="85"/>
          <w:sz w:val="20"/>
          <w:szCs w:val="20"/>
        </w:rPr>
        <w:br w:type="page"/>
      </w:r>
      <w:r w:rsidRPr="00306025">
        <w:rPr>
          <w:rFonts w:ascii="Arial" w:eastAsia="Times-Roman" w:hAnsi="Arial" w:cs="Arial"/>
          <w:noProof/>
          <w:color w:val="000000"/>
          <w:sz w:val="32"/>
          <w:szCs w:val="32"/>
          <w:lang w:eastAsia="de-CH"/>
        </w:rPr>
        <w:lastRenderedPageBreak/>
        <w:drawing>
          <wp:inline distT="0" distB="0" distL="0" distR="0" wp14:anchorId="7CE6502C" wp14:editId="2A9EACAF">
            <wp:extent cx="3597910" cy="6161405"/>
            <wp:effectExtent l="0" t="0" r="0" b="0"/>
            <wp:docPr id="27" name="Bild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597910" cy="6161405"/>
                    </a:xfrm>
                    <a:prstGeom prst="rect">
                      <a:avLst/>
                    </a:prstGeom>
                    <a:solidFill>
                      <a:srgbClr val="FFFFFF"/>
                    </a:solidFill>
                    <a:ln>
                      <a:noFill/>
                    </a:ln>
                  </pic:spPr>
                </pic:pic>
              </a:graphicData>
            </a:graphic>
          </wp:inline>
        </w:drawing>
      </w:r>
    </w:p>
    <w:p w14:paraId="67A3D10D" w14:textId="77777777" w:rsidR="001C1001" w:rsidRPr="00F76145" w:rsidRDefault="001C1001" w:rsidP="001C1001">
      <w:pPr>
        <w:autoSpaceDE w:val="0"/>
        <w:spacing w:line="288" w:lineRule="auto"/>
        <w:jc w:val="center"/>
        <w:textAlignment w:val="center"/>
        <w:rPr>
          <w:rFonts w:ascii="Arial" w:eastAsia="ArialMT" w:hAnsi="Arial" w:cs="Arial"/>
          <w:color w:val="000000"/>
          <w:spacing w:val="4"/>
          <w:w w:val="85"/>
          <w:sz w:val="20"/>
          <w:szCs w:val="20"/>
        </w:rPr>
      </w:pPr>
      <w:r w:rsidRPr="00F76145">
        <w:rPr>
          <w:rFonts w:ascii="Arial" w:eastAsia="Arial-BoldMT" w:hAnsi="Arial" w:cs="Arial"/>
          <w:b/>
          <w:bCs/>
          <w:color w:val="000000"/>
          <w:spacing w:val="4"/>
          <w:w w:val="85"/>
          <w:sz w:val="20"/>
          <w:szCs w:val="20"/>
        </w:rPr>
        <w:t>Source:</w:t>
      </w:r>
      <w:r w:rsidRPr="00F76145">
        <w:rPr>
          <w:rFonts w:ascii="Arial" w:eastAsia="ArialMT" w:hAnsi="Arial" w:cs="Arial"/>
          <w:color w:val="000000"/>
          <w:spacing w:val="4"/>
          <w:w w:val="85"/>
          <w:sz w:val="20"/>
          <w:szCs w:val="20"/>
        </w:rPr>
        <w:t xml:space="preserve"> Finke/Höhne: </w:t>
      </w:r>
      <w:r w:rsidRPr="00F76145">
        <w:rPr>
          <w:rFonts w:ascii="Arial" w:eastAsia="Arial-ItalicMT" w:hAnsi="Arial" w:cs="Arial"/>
          <w:i/>
          <w:iCs/>
          <w:color w:val="000000"/>
          <w:spacing w:val="4"/>
          <w:w w:val="85"/>
          <w:sz w:val="20"/>
          <w:szCs w:val="20"/>
        </w:rPr>
        <w:t>Intersexualität bei Kindern</w:t>
      </w:r>
      <w:r w:rsidRPr="00F76145">
        <w:rPr>
          <w:rFonts w:ascii="Arial" w:eastAsia="ArialMT" w:hAnsi="Arial" w:cs="Arial"/>
          <w:color w:val="000000"/>
          <w:spacing w:val="4"/>
          <w:w w:val="85"/>
          <w:sz w:val="20"/>
          <w:szCs w:val="20"/>
        </w:rPr>
        <w:t>, 2008</w:t>
      </w:r>
    </w:p>
    <w:p w14:paraId="1297D66A" w14:textId="77777777" w:rsidR="001C1001" w:rsidRPr="00DE21F8" w:rsidRDefault="001C1001" w:rsidP="001C1001">
      <w:pPr>
        <w:autoSpaceDE w:val="0"/>
        <w:spacing w:line="288" w:lineRule="auto"/>
        <w:jc w:val="center"/>
        <w:textAlignment w:val="center"/>
        <w:rPr>
          <w:lang w:val="en-US"/>
        </w:rPr>
      </w:pPr>
      <w:r w:rsidRPr="00DE21F8">
        <w:rPr>
          <w:rFonts w:ascii="Arial" w:eastAsia="ArialMT" w:hAnsi="Arial" w:cs="Arial"/>
          <w:color w:val="000000"/>
          <w:spacing w:val="4"/>
          <w:w w:val="85"/>
          <w:sz w:val="20"/>
          <w:szCs w:val="20"/>
          <w:lang w:val="en-US"/>
        </w:rPr>
        <w:t xml:space="preserve">Caption 8b: </w:t>
      </w:r>
      <w:r w:rsidRPr="00DE21F8">
        <w:rPr>
          <w:rFonts w:ascii="Arial" w:eastAsia="Arial-BoldItalicMT" w:hAnsi="Arial" w:cs="Arial"/>
          <w:b/>
          <w:bCs/>
          <w:i/>
          <w:iCs/>
          <w:color w:val="000000"/>
          <w:spacing w:val="4"/>
          <w:w w:val="85"/>
          <w:sz w:val="20"/>
          <w:szCs w:val="20"/>
          <w:lang w:val="en-US"/>
        </w:rPr>
        <w:t xml:space="preserve">“Material shortage” [of skin] while reconstructing the </w:t>
      </w:r>
      <w:proofErr w:type="spellStart"/>
      <w:r w:rsidRPr="00DE21F8">
        <w:rPr>
          <w:rFonts w:ascii="Arial" w:eastAsia="Arial-BoldItalicMT" w:hAnsi="Arial" w:cs="Arial"/>
          <w:b/>
          <w:bCs/>
          <w:i/>
          <w:iCs/>
          <w:color w:val="000000"/>
          <w:spacing w:val="4"/>
          <w:w w:val="85"/>
          <w:sz w:val="20"/>
          <w:szCs w:val="20"/>
          <w:lang w:val="en-US"/>
        </w:rPr>
        <w:t>praeputium</w:t>
      </w:r>
      <w:proofErr w:type="spellEnd"/>
      <w:r w:rsidRPr="00DE21F8">
        <w:rPr>
          <w:rFonts w:ascii="Arial" w:eastAsia="Arial-BoldItalicMT" w:hAnsi="Arial" w:cs="Arial"/>
          <w:b/>
          <w:bCs/>
          <w:i/>
          <w:iCs/>
          <w:color w:val="000000"/>
          <w:spacing w:val="4"/>
          <w:w w:val="85"/>
          <w:sz w:val="20"/>
          <w:szCs w:val="20"/>
          <w:lang w:val="en-US"/>
        </w:rPr>
        <w:t xml:space="preserve"> </w:t>
      </w:r>
      <w:proofErr w:type="spellStart"/>
      <w:r w:rsidRPr="00DE21F8">
        <w:rPr>
          <w:rFonts w:ascii="Arial" w:eastAsia="Arial-BoldItalicMT" w:hAnsi="Arial" w:cs="Arial"/>
          <w:b/>
          <w:bCs/>
          <w:i/>
          <w:iCs/>
          <w:color w:val="000000"/>
          <w:spacing w:val="4"/>
          <w:w w:val="85"/>
          <w:sz w:val="20"/>
          <w:szCs w:val="20"/>
          <w:lang w:val="en-US"/>
        </w:rPr>
        <w:t>clitoridis</w:t>
      </w:r>
      <w:proofErr w:type="spellEnd"/>
      <w:r w:rsidRPr="00DE21F8">
        <w:rPr>
          <w:rFonts w:ascii="Arial" w:eastAsia="Arial-BoldItalicMT" w:hAnsi="Arial" w:cs="Arial"/>
          <w:b/>
          <w:bCs/>
          <w:i/>
          <w:iCs/>
          <w:color w:val="000000"/>
          <w:spacing w:val="4"/>
          <w:w w:val="85"/>
          <w:sz w:val="20"/>
          <w:szCs w:val="20"/>
          <w:lang w:val="en-US"/>
        </w:rPr>
        <w:t xml:space="preserve"> and the inner labia.</w:t>
      </w:r>
    </w:p>
    <w:p w14:paraId="66094931" w14:textId="77777777" w:rsidR="001C1001" w:rsidRPr="00306025" w:rsidRDefault="001C1001" w:rsidP="001C1001">
      <w:pPr>
        <w:autoSpaceDE w:val="0"/>
        <w:spacing w:line="288" w:lineRule="auto"/>
        <w:jc w:val="center"/>
        <w:textAlignment w:val="center"/>
        <w:rPr>
          <w:rFonts w:ascii="Arial" w:eastAsia="Arial-BoldMT" w:hAnsi="Arial" w:cs="Arial"/>
          <w:b/>
          <w:bCs/>
          <w:color w:val="000000"/>
          <w:spacing w:val="4"/>
          <w:w w:val="85"/>
          <w:sz w:val="20"/>
          <w:szCs w:val="20"/>
        </w:rPr>
      </w:pPr>
      <w:r w:rsidRPr="00306025">
        <w:rPr>
          <w:rFonts w:ascii="Arial" w:eastAsia="Times-Roman" w:hAnsi="Arial" w:cs="Arial"/>
          <w:noProof/>
          <w:color w:val="000000"/>
          <w:spacing w:val="4"/>
          <w:w w:val="85"/>
          <w:sz w:val="20"/>
          <w:szCs w:val="20"/>
          <w:lang w:eastAsia="de-CH"/>
        </w:rPr>
        <w:drawing>
          <wp:inline distT="0" distB="0" distL="0" distR="0" wp14:anchorId="2453836D" wp14:editId="32E5BBDF">
            <wp:extent cx="2871470" cy="2315845"/>
            <wp:effectExtent l="0" t="0" r="0" b="0"/>
            <wp:docPr id="28" name="Bild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9"/>
                    <pic:cNvPicPr>
                      <a:picLocks/>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71470" cy="2315845"/>
                    </a:xfrm>
                    <a:prstGeom prst="rect">
                      <a:avLst/>
                    </a:prstGeom>
                    <a:solidFill>
                      <a:srgbClr val="FFFFFF"/>
                    </a:solidFill>
                    <a:ln>
                      <a:noFill/>
                    </a:ln>
                  </pic:spPr>
                </pic:pic>
              </a:graphicData>
            </a:graphic>
          </wp:inline>
        </w:drawing>
      </w:r>
    </w:p>
    <w:p w14:paraId="0D49CED8" w14:textId="77777777" w:rsidR="001C1001" w:rsidRPr="00F76145" w:rsidRDefault="001C1001" w:rsidP="001C1001">
      <w:pPr>
        <w:autoSpaceDE w:val="0"/>
        <w:spacing w:line="288" w:lineRule="auto"/>
        <w:jc w:val="center"/>
        <w:textAlignment w:val="center"/>
        <w:rPr>
          <w:rFonts w:ascii="Arial" w:eastAsia="Arial-BoldMT" w:hAnsi="Arial" w:cs="Arial"/>
          <w:b/>
          <w:bCs/>
          <w:color w:val="000000"/>
          <w:spacing w:val="2"/>
          <w:w w:val="90"/>
          <w:lang w:val="fr-CH"/>
        </w:rPr>
      </w:pPr>
      <w:r w:rsidRPr="00F76145">
        <w:rPr>
          <w:rFonts w:ascii="Arial" w:eastAsia="Arial-BoldMT" w:hAnsi="Arial" w:cs="Arial"/>
          <w:b/>
          <w:bCs/>
          <w:color w:val="000000"/>
          <w:spacing w:val="4"/>
          <w:w w:val="85"/>
          <w:sz w:val="20"/>
          <w:szCs w:val="20"/>
          <w:lang w:val="fr-CH"/>
        </w:rPr>
        <w:t>Source:</w:t>
      </w:r>
      <w:r w:rsidRPr="00F76145">
        <w:rPr>
          <w:rFonts w:ascii="Arial" w:eastAsia="ArialMT" w:hAnsi="Arial" w:cs="Arial"/>
          <w:color w:val="000000"/>
          <w:spacing w:val="4"/>
          <w:w w:val="85"/>
          <w:sz w:val="20"/>
          <w:szCs w:val="20"/>
          <w:lang w:val="fr-CH"/>
        </w:rPr>
        <w:t xml:space="preserve"> Pierre </w:t>
      </w:r>
      <w:proofErr w:type="spellStart"/>
      <w:r w:rsidRPr="00F76145">
        <w:rPr>
          <w:rFonts w:ascii="Arial" w:eastAsia="ArialMT" w:hAnsi="Arial" w:cs="Arial"/>
          <w:color w:val="000000"/>
          <w:spacing w:val="4"/>
          <w:w w:val="85"/>
          <w:sz w:val="20"/>
          <w:szCs w:val="20"/>
          <w:lang w:val="fr-CH"/>
        </w:rPr>
        <w:t>Mouriquand</w:t>
      </w:r>
      <w:proofErr w:type="spellEnd"/>
      <w:r w:rsidRPr="00F76145">
        <w:rPr>
          <w:rFonts w:ascii="Arial" w:eastAsia="ArialMT" w:hAnsi="Arial" w:cs="Arial"/>
          <w:color w:val="000000"/>
          <w:spacing w:val="4"/>
          <w:w w:val="85"/>
          <w:sz w:val="20"/>
          <w:szCs w:val="20"/>
          <w:lang w:val="fr-CH"/>
        </w:rPr>
        <w:t>: “Chirurgie des anomalies du développement sexuel - 2007”, at 81: “</w:t>
      </w:r>
      <w:proofErr w:type="spellStart"/>
      <w:r w:rsidRPr="00F76145">
        <w:rPr>
          <w:rFonts w:ascii="Arial" w:eastAsia="ArialMT" w:hAnsi="Arial" w:cs="Arial"/>
          <w:color w:val="000000"/>
          <w:spacing w:val="4"/>
          <w:w w:val="85"/>
          <w:sz w:val="20"/>
          <w:szCs w:val="20"/>
          <w:lang w:val="fr-CH"/>
        </w:rPr>
        <w:t>Labioplastie</w:t>
      </w:r>
      <w:proofErr w:type="spellEnd"/>
      <w:r w:rsidRPr="00F76145">
        <w:rPr>
          <w:rFonts w:ascii="Arial" w:eastAsia="ArialMT" w:hAnsi="Arial" w:cs="Arial"/>
          <w:color w:val="000000"/>
          <w:spacing w:val="4"/>
          <w:w w:val="85"/>
          <w:sz w:val="20"/>
          <w:szCs w:val="20"/>
          <w:lang w:val="fr-CH"/>
        </w:rPr>
        <w:t>”</w:t>
      </w:r>
    </w:p>
    <w:p w14:paraId="6390F97A" w14:textId="77777777" w:rsidR="001C1001" w:rsidRPr="00306025" w:rsidRDefault="001C1001" w:rsidP="001C1001">
      <w:pPr>
        <w:pStyle w:val="Title3"/>
        <w:rPr>
          <w:rFonts w:eastAsia="Arial-BoldMT"/>
          <w:w w:val="90"/>
        </w:rPr>
      </w:pPr>
      <w:r w:rsidRPr="00A92958">
        <w:rPr>
          <w:i/>
          <w:lang w:val="en-US"/>
        </w:rPr>
        <w:br w:type="page"/>
      </w:r>
      <w:bookmarkStart w:id="125" w:name="_Toc453620776"/>
      <w:bookmarkStart w:id="126" w:name="_Toc37887072"/>
      <w:bookmarkStart w:id="127" w:name="_Toc48428245"/>
      <w:bookmarkStart w:id="128" w:name="_Toc48509372"/>
      <w:bookmarkStart w:id="129" w:name="_Toc64836476"/>
      <w:bookmarkStart w:id="130" w:name="_Toc141803649"/>
      <w:bookmarkStart w:id="131" w:name="_Toc141806510"/>
      <w:r w:rsidRPr="00306025">
        <w:lastRenderedPageBreak/>
        <w:t>IGM 3 – Sterilising Surgery: Castration / “Gonadectomy” / Hysterectomy</w:t>
      </w:r>
      <w:bookmarkEnd w:id="125"/>
      <w:bookmarkEnd w:id="126"/>
      <w:bookmarkEnd w:id="127"/>
      <w:bookmarkEnd w:id="128"/>
      <w:bookmarkEnd w:id="129"/>
      <w:bookmarkEnd w:id="130"/>
      <w:bookmarkEnd w:id="131"/>
    </w:p>
    <w:p w14:paraId="4BBFA253" w14:textId="77777777" w:rsidR="001C1001" w:rsidRPr="00DE21F8" w:rsidRDefault="001C1001" w:rsidP="001C1001">
      <w:pPr>
        <w:autoSpaceDE w:val="0"/>
        <w:spacing w:before="120" w:after="200" w:line="288" w:lineRule="auto"/>
        <w:jc w:val="both"/>
        <w:textAlignment w:val="center"/>
        <w:rPr>
          <w:rFonts w:ascii="Arial" w:eastAsia="Arial-BoldMT" w:hAnsi="Arial" w:cs="Arial"/>
          <w:b/>
          <w:bCs/>
          <w:color w:val="000000"/>
          <w:spacing w:val="2"/>
          <w:w w:val="90"/>
          <w:lang w:val="en-US"/>
        </w:rPr>
      </w:pPr>
      <w:proofErr w:type="gramStart"/>
      <w:r w:rsidRPr="00DE21F8">
        <w:rPr>
          <w:rFonts w:ascii="Arial" w:eastAsia="Arial-BoldMT" w:hAnsi="Arial" w:cs="Arial"/>
          <w:b/>
          <w:bCs/>
          <w:color w:val="000000"/>
          <w:spacing w:val="2"/>
          <w:w w:val="90"/>
          <w:lang w:val="en-US"/>
        </w:rPr>
        <w:t xml:space="preserve">Removal of healthy testicles, ovaries, or </w:t>
      </w:r>
      <w:proofErr w:type="spellStart"/>
      <w:r w:rsidRPr="00DE21F8">
        <w:rPr>
          <w:rFonts w:ascii="Arial" w:eastAsia="Arial-BoldMT" w:hAnsi="Arial" w:cs="Arial"/>
          <w:b/>
          <w:bCs/>
          <w:color w:val="000000"/>
          <w:spacing w:val="2"/>
          <w:w w:val="90"/>
          <w:lang w:val="en-US"/>
        </w:rPr>
        <w:t>ovotestes</w:t>
      </w:r>
      <w:proofErr w:type="spellEnd"/>
      <w:r w:rsidRPr="00DE21F8">
        <w:rPr>
          <w:rFonts w:ascii="Arial" w:eastAsia="Arial-BoldMT" w:hAnsi="Arial" w:cs="Arial"/>
          <w:b/>
          <w:bCs/>
          <w:color w:val="000000"/>
          <w:spacing w:val="2"/>
          <w:w w:val="90"/>
          <w:lang w:val="en-US"/>
        </w:rPr>
        <w:t>, and other potentially fertile reproductive organs.</w:t>
      </w:r>
      <w:proofErr w:type="gramEnd"/>
      <w:r w:rsidRPr="00DE21F8">
        <w:rPr>
          <w:rFonts w:ascii="Arial" w:eastAsia="Arial-BoldMT" w:hAnsi="Arial" w:cs="Arial"/>
          <w:b/>
          <w:bCs/>
          <w:color w:val="000000"/>
          <w:spacing w:val="2"/>
          <w:w w:val="90"/>
          <w:lang w:val="en-US"/>
        </w:rPr>
        <w:t xml:space="preserve"> “46,XY Complete Androgen Insufficiency Syndrome (CAIS)” is arguably the 3rd most common diagnosis for cosmetic genital surgeries, other diagnoses include “46,XY Partial Androgen Insufficiency Syndrome (PAIS)”, male-assigned persons with “46,XX Congenital Adrenal Hyperplasia (CAH)”, and other male assigned persons, who have their healthy ovaries and/or uteruses removed.</w:t>
      </w:r>
    </w:p>
    <w:p w14:paraId="11C31E4D" w14:textId="77777777" w:rsidR="001C1001" w:rsidRPr="00DE21F8" w:rsidRDefault="001C1001" w:rsidP="001C1001">
      <w:pPr>
        <w:autoSpaceDE w:val="0"/>
        <w:spacing w:before="120" w:after="200" w:line="288" w:lineRule="auto"/>
        <w:jc w:val="both"/>
        <w:textAlignment w:val="center"/>
        <w:rPr>
          <w:rFonts w:ascii="Arial" w:eastAsia="Arial-BoldMT" w:hAnsi="Arial" w:cs="Arial"/>
          <w:b/>
          <w:bCs/>
          <w:color w:val="000000"/>
          <w:spacing w:val="2"/>
          <w:w w:val="90"/>
          <w:lang w:val="en-US"/>
        </w:rPr>
      </w:pPr>
      <w:r w:rsidRPr="00DE21F8">
        <w:rPr>
          <w:rFonts w:ascii="Arial" w:eastAsia="Arial-BoldMT" w:hAnsi="Arial" w:cs="Arial"/>
          <w:b/>
          <w:bCs/>
          <w:color w:val="000000"/>
          <w:spacing w:val="2"/>
          <w:w w:val="90"/>
          <w:lang w:val="en-US"/>
        </w:rPr>
        <w:t xml:space="preserve">Castrations usually take place under the pretext of an allegedly blanket high risk of cancer, despite that an actual high risk which would justify immediate removal is only present in specific cases (see table below), and the admitted true reason is “better manageability.” Contrary to </w:t>
      </w:r>
      <w:proofErr w:type="gramStart"/>
      <w:r w:rsidRPr="00DE21F8">
        <w:rPr>
          <w:rFonts w:ascii="Arial" w:eastAsia="Arial-BoldMT" w:hAnsi="Arial" w:cs="Arial"/>
          <w:b/>
          <w:bCs/>
          <w:color w:val="000000"/>
          <w:spacing w:val="2"/>
          <w:w w:val="90"/>
          <w:lang w:val="en-US"/>
        </w:rPr>
        <w:t>doctors</w:t>
      </w:r>
      <w:proofErr w:type="gramEnd"/>
      <w:r w:rsidRPr="00DE21F8">
        <w:rPr>
          <w:rFonts w:ascii="Arial" w:eastAsia="Arial-BoldMT" w:hAnsi="Arial" w:cs="Arial"/>
          <w:b/>
          <w:bCs/>
          <w:color w:val="000000"/>
          <w:spacing w:val="2"/>
          <w:w w:val="90"/>
          <w:lang w:val="en-US"/>
        </w:rPr>
        <w:t xml:space="preserve"> claims, it is known that the gonads by themselves are usually healthy and </w:t>
      </w:r>
      <w:r w:rsidRPr="00DE21F8">
        <w:rPr>
          <w:rFonts w:ascii="Arial" w:eastAsia="Arial-BoldMT" w:hAnsi="Arial" w:cs="Arial"/>
          <w:b/>
          <w:bCs/>
          <w:i/>
          <w:color w:val="000000"/>
          <w:spacing w:val="2"/>
          <w:w w:val="90"/>
          <w:lang w:val="en-US"/>
        </w:rPr>
        <w:t>“effective”</w:t>
      </w:r>
      <w:r w:rsidRPr="00DE21F8">
        <w:rPr>
          <w:rFonts w:ascii="Arial" w:eastAsia="Arial-BoldMT" w:hAnsi="Arial" w:cs="Arial"/>
          <w:b/>
          <w:bCs/>
          <w:color w:val="000000"/>
          <w:spacing w:val="2"/>
          <w:w w:val="90"/>
          <w:lang w:val="en-US"/>
        </w:rPr>
        <w:t xml:space="preserve"> hormone-producing organs, often with </w:t>
      </w:r>
      <w:r w:rsidRPr="00DE21F8">
        <w:rPr>
          <w:rFonts w:ascii="Arial" w:eastAsia="Arial-BoldMT" w:hAnsi="Arial" w:cs="Arial"/>
          <w:b/>
          <w:bCs/>
          <w:i/>
          <w:color w:val="000000"/>
          <w:spacing w:val="2"/>
          <w:w w:val="90"/>
          <w:lang w:val="en-US"/>
        </w:rPr>
        <w:t>“complete spermatogenesis [...] suitable for cryopreservation.”</w:t>
      </w:r>
    </w:p>
    <w:p w14:paraId="056E22C7" w14:textId="77777777" w:rsidR="001C1001" w:rsidRPr="00DE21F8" w:rsidRDefault="001C1001" w:rsidP="001C1001">
      <w:pPr>
        <w:autoSpaceDE w:val="0"/>
        <w:spacing w:before="120" w:after="200" w:line="288" w:lineRule="auto"/>
        <w:jc w:val="both"/>
        <w:textAlignment w:val="center"/>
        <w:rPr>
          <w:lang w:val="en-US"/>
        </w:rPr>
      </w:pPr>
      <w:r w:rsidRPr="00DE21F8">
        <w:rPr>
          <w:rFonts w:ascii="Arial" w:eastAsia="Arial-BoldMT" w:hAnsi="Arial" w:cs="Arial"/>
          <w:b/>
          <w:bCs/>
          <w:color w:val="000000"/>
          <w:spacing w:val="2"/>
          <w:w w:val="90"/>
          <w:lang w:val="en-US"/>
        </w:rPr>
        <w:t xml:space="preserve">Nonetheless, clinicians still continue to recommend and perform early </w:t>
      </w:r>
      <w:proofErr w:type="spellStart"/>
      <w:r w:rsidRPr="00DE21F8">
        <w:rPr>
          <w:rFonts w:ascii="Arial" w:eastAsia="Arial-BoldMT" w:hAnsi="Arial" w:cs="Arial"/>
          <w:b/>
          <w:bCs/>
          <w:color w:val="000000"/>
          <w:spacing w:val="2"/>
          <w:w w:val="90"/>
          <w:lang w:val="en-US"/>
        </w:rPr>
        <w:t>gonadectomies</w:t>
      </w:r>
      <w:proofErr w:type="spellEnd"/>
      <w:r w:rsidRPr="00DE21F8">
        <w:rPr>
          <w:rFonts w:ascii="Arial" w:eastAsia="Arial-BoldMT" w:hAnsi="Arial" w:cs="Arial"/>
          <w:b/>
          <w:bCs/>
          <w:color w:val="000000"/>
          <w:spacing w:val="2"/>
          <w:w w:val="90"/>
          <w:lang w:val="en-US"/>
        </w:rPr>
        <w:t xml:space="preserve"> – despite all the known negative effects of castration, including depression, obesity, serious metabolic and circulatory troubles, osteoporosis, reduction of cognitive abilities, </w:t>
      </w:r>
      <w:proofErr w:type="gramStart"/>
      <w:r w:rsidRPr="00DE21F8">
        <w:rPr>
          <w:rFonts w:ascii="Arial" w:eastAsia="Arial-BoldMT" w:hAnsi="Arial" w:cs="Arial"/>
          <w:b/>
          <w:bCs/>
          <w:color w:val="000000"/>
          <w:spacing w:val="2"/>
          <w:w w:val="90"/>
          <w:lang w:val="en-US"/>
        </w:rPr>
        <w:t>loss</w:t>
      </w:r>
      <w:proofErr w:type="gramEnd"/>
      <w:r w:rsidRPr="00DE21F8">
        <w:rPr>
          <w:rFonts w:ascii="Arial" w:eastAsia="Arial-BoldMT" w:hAnsi="Arial" w:cs="Arial"/>
          <w:b/>
          <w:bCs/>
          <w:color w:val="000000"/>
          <w:spacing w:val="2"/>
          <w:w w:val="90"/>
          <w:lang w:val="en-US"/>
        </w:rPr>
        <w:t xml:space="preserve"> of libido. Plus a resulting lifelong dependency on artificial hormones (with adequate hormones often not covered by health insurance, but to be paid by the survivors out of their own purse).</w:t>
      </w:r>
    </w:p>
    <w:p w14:paraId="6D38E59C" w14:textId="77777777" w:rsidR="001C1001" w:rsidRPr="00306025" w:rsidRDefault="001C1001" w:rsidP="001C1001">
      <w:pPr>
        <w:autoSpaceDE w:val="0"/>
        <w:spacing w:line="288" w:lineRule="auto"/>
        <w:jc w:val="center"/>
        <w:textAlignment w:val="center"/>
        <w:rPr>
          <w:rFonts w:ascii="Arial" w:eastAsia="Arial-BoldMT" w:hAnsi="Arial" w:cs="Arial"/>
          <w:b/>
          <w:bCs/>
          <w:color w:val="000000"/>
          <w:spacing w:val="4"/>
          <w:w w:val="85"/>
          <w:sz w:val="20"/>
          <w:szCs w:val="20"/>
        </w:rPr>
      </w:pPr>
      <w:r w:rsidRPr="00306025">
        <w:rPr>
          <w:rFonts w:ascii="Arial" w:eastAsia="Times-Roman" w:hAnsi="Arial" w:cs="Arial"/>
          <w:noProof/>
          <w:color w:val="000000"/>
          <w:sz w:val="32"/>
          <w:szCs w:val="32"/>
          <w:lang w:eastAsia="de-CH"/>
        </w:rPr>
        <w:drawing>
          <wp:inline distT="0" distB="0" distL="0" distR="0" wp14:anchorId="32653A98" wp14:editId="7085B83A">
            <wp:extent cx="2871470" cy="3034030"/>
            <wp:effectExtent l="0" t="0" r="0" b="0"/>
            <wp:docPr id="29" name="Bild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0"/>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71470" cy="3034030"/>
                    </a:xfrm>
                    <a:prstGeom prst="rect">
                      <a:avLst/>
                    </a:prstGeom>
                    <a:solidFill>
                      <a:srgbClr val="FFFFFF"/>
                    </a:solidFill>
                    <a:ln>
                      <a:noFill/>
                    </a:ln>
                  </pic:spPr>
                </pic:pic>
              </a:graphicData>
            </a:graphic>
          </wp:inline>
        </w:drawing>
      </w:r>
    </w:p>
    <w:p w14:paraId="3ACD9027" w14:textId="77777777" w:rsidR="001C1001" w:rsidRPr="00DE21F8" w:rsidRDefault="001C1001" w:rsidP="001C1001">
      <w:pPr>
        <w:autoSpaceDE w:val="0"/>
        <w:spacing w:line="288" w:lineRule="auto"/>
        <w:jc w:val="center"/>
        <w:textAlignment w:val="center"/>
        <w:rPr>
          <w:rFonts w:ascii="Arial" w:eastAsia="Arial-ItalicMT" w:hAnsi="Arial" w:cs="Arial"/>
          <w:i/>
          <w:iCs/>
          <w:color w:val="000000"/>
          <w:spacing w:val="4"/>
          <w:w w:val="85"/>
          <w:sz w:val="20"/>
          <w:szCs w:val="20"/>
          <w:lang w:val="en-US"/>
        </w:rPr>
      </w:pPr>
      <w:r w:rsidRPr="00DE21F8">
        <w:rPr>
          <w:rFonts w:ascii="Arial" w:eastAsia="Arial-BoldMT" w:hAnsi="Arial" w:cs="Arial"/>
          <w:b/>
          <w:bCs/>
          <w:color w:val="000000"/>
          <w:spacing w:val="4"/>
          <w:w w:val="85"/>
          <w:sz w:val="20"/>
          <w:szCs w:val="20"/>
          <w:lang w:val="en-US"/>
        </w:rPr>
        <w:t>Source:</w:t>
      </w:r>
      <w:r w:rsidRPr="00DE21F8">
        <w:rPr>
          <w:rFonts w:ascii="Arial" w:eastAsia="ArialMT" w:hAnsi="Arial" w:cs="Arial"/>
          <w:color w:val="000000"/>
          <w:spacing w:val="4"/>
          <w:w w:val="85"/>
          <w:sz w:val="20"/>
          <w:szCs w:val="20"/>
          <w:lang w:val="en-US"/>
        </w:rPr>
        <w:t xml:space="preserve"> Maria Marcela </w:t>
      </w:r>
      <w:proofErr w:type="spellStart"/>
      <w:r w:rsidRPr="00DE21F8">
        <w:rPr>
          <w:rFonts w:ascii="Arial" w:eastAsia="ArialMT" w:hAnsi="Arial" w:cs="Arial"/>
          <w:color w:val="000000"/>
          <w:spacing w:val="4"/>
          <w:w w:val="85"/>
          <w:sz w:val="20"/>
          <w:szCs w:val="20"/>
          <w:lang w:val="en-US"/>
        </w:rPr>
        <w:t>Bailez</w:t>
      </w:r>
      <w:proofErr w:type="spellEnd"/>
      <w:r w:rsidRPr="00DE21F8">
        <w:rPr>
          <w:rFonts w:ascii="Arial" w:eastAsia="ArialMT" w:hAnsi="Arial" w:cs="Arial"/>
          <w:color w:val="000000"/>
          <w:spacing w:val="4"/>
          <w:w w:val="85"/>
          <w:sz w:val="20"/>
          <w:szCs w:val="20"/>
          <w:lang w:val="en-US"/>
        </w:rPr>
        <w:t xml:space="preserve">: “Intersex Disorders,” in: P. </w:t>
      </w:r>
      <w:proofErr w:type="spellStart"/>
      <w:r w:rsidRPr="00DE21F8">
        <w:rPr>
          <w:rFonts w:ascii="Arial" w:eastAsia="ArialMT" w:hAnsi="Arial" w:cs="Arial"/>
          <w:color w:val="000000"/>
          <w:spacing w:val="4"/>
          <w:w w:val="85"/>
          <w:sz w:val="20"/>
          <w:szCs w:val="20"/>
          <w:lang w:val="en-US"/>
        </w:rPr>
        <w:t>Puri</w:t>
      </w:r>
      <w:proofErr w:type="spellEnd"/>
      <w:r w:rsidRPr="00DE21F8">
        <w:rPr>
          <w:rFonts w:ascii="Arial" w:eastAsia="ArialMT" w:hAnsi="Arial" w:cs="Arial"/>
          <w:color w:val="000000"/>
          <w:spacing w:val="4"/>
          <w:w w:val="85"/>
          <w:sz w:val="20"/>
          <w:szCs w:val="20"/>
          <w:lang w:val="en-US"/>
        </w:rPr>
        <w:t xml:space="preserve"> and M. </w:t>
      </w:r>
      <w:proofErr w:type="spellStart"/>
      <w:r w:rsidRPr="00DE21F8">
        <w:rPr>
          <w:rFonts w:ascii="Arial" w:eastAsia="ArialMT" w:hAnsi="Arial" w:cs="Arial"/>
          <w:color w:val="000000"/>
          <w:spacing w:val="4"/>
          <w:w w:val="85"/>
          <w:sz w:val="20"/>
          <w:szCs w:val="20"/>
          <w:lang w:val="en-US"/>
        </w:rPr>
        <w:t>Höllwarth</w:t>
      </w:r>
      <w:proofErr w:type="spellEnd"/>
      <w:r w:rsidRPr="00DE21F8">
        <w:rPr>
          <w:rFonts w:ascii="Arial" w:eastAsia="ArialMT" w:hAnsi="Arial" w:cs="Arial"/>
          <w:color w:val="000000"/>
          <w:spacing w:val="4"/>
          <w:w w:val="85"/>
          <w:sz w:val="20"/>
          <w:szCs w:val="20"/>
          <w:lang w:val="en-US"/>
        </w:rPr>
        <w:t xml:space="preserve"> (</w:t>
      </w:r>
      <w:proofErr w:type="gramStart"/>
      <w:r w:rsidRPr="00DE21F8">
        <w:rPr>
          <w:rFonts w:ascii="Arial" w:eastAsia="ArialMT" w:hAnsi="Arial" w:cs="Arial"/>
          <w:color w:val="000000"/>
          <w:spacing w:val="4"/>
          <w:w w:val="85"/>
          <w:sz w:val="20"/>
          <w:szCs w:val="20"/>
          <w:lang w:val="en-US"/>
        </w:rPr>
        <w:t>eds</w:t>
      </w:r>
      <w:proofErr w:type="gramEnd"/>
      <w:r w:rsidRPr="00DE21F8">
        <w:rPr>
          <w:rFonts w:ascii="Arial" w:eastAsia="ArialMT" w:hAnsi="Arial" w:cs="Arial"/>
          <w:color w:val="000000"/>
          <w:spacing w:val="4"/>
          <w:w w:val="85"/>
          <w:sz w:val="20"/>
          <w:szCs w:val="20"/>
          <w:lang w:val="en-US"/>
        </w:rPr>
        <w:t>.),</w:t>
      </w:r>
    </w:p>
    <w:p w14:paraId="7B1FF305" w14:textId="77777777" w:rsidR="001C1001" w:rsidRPr="00306025" w:rsidRDefault="001C1001" w:rsidP="001C1001">
      <w:pPr>
        <w:autoSpaceDE w:val="0"/>
        <w:spacing w:line="288" w:lineRule="auto"/>
        <w:jc w:val="center"/>
        <w:textAlignment w:val="center"/>
        <w:rPr>
          <w:rFonts w:ascii="Arial" w:eastAsia="ArialMT" w:hAnsi="Arial" w:cs="Arial"/>
          <w:color w:val="000000"/>
          <w:spacing w:val="4"/>
          <w:w w:val="85"/>
          <w:sz w:val="20"/>
          <w:szCs w:val="20"/>
        </w:rPr>
      </w:pPr>
      <w:proofErr w:type="spellStart"/>
      <w:r w:rsidRPr="00306025">
        <w:rPr>
          <w:rFonts w:ascii="Arial" w:eastAsia="Arial-ItalicMT" w:hAnsi="Arial" w:cs="Arial"/>
          <w:i/>
          <w:iCs/>
          <w:color w:val="000000"/>
          <w:spacing w:val="4"/>
          <w:w w:val="85"/>
          <w:sz w:val="20"/>
          <w:szCs w:val="20"/>
        </w:rPr>
        <w:t>Pediatric</w:t>
      </w:r>
      <w:proofErr w:type="spellEnd"/>
      <w:r w:rsidRPr="00306025">
        <w:rPr>
          <w:rFonts w:ascii="Arial" w:eastAsia="Arial-ItalicMT" w:hAnsi="Arial" w:cs="Arial"/>
          <w:i/>
          <w:iCs/>
          <w:color w:val="000000"/>
          <w:spacing w:val="4"/>
          <w:w w:val="85"/>
          <w:sz w:val="20"/>
          <w:szCs w:val="20"/>
        </w:rPr>
        <w:t xml:space="preserve"> </w:t>
      </w:r>
      <w:proofErr w:type="spellStart"/>
      <w:r w:rsidRPr="00306025">
        <w:rPr>
          <w:rFonts w:ascii="Arial" w:eastAsia="Arial-ItalicMT" w:hAnsi="Arial" w:cs="Arial"/>
          <w:i/>
          <w:iCs/>
          <w:color w:val="000000"/>
          <w:spacing w:val="4"/>
          <w:w w:val="85"/>
          <w:sz w:val="20"/>
          <w:szCs w:val="20"/>
        </w:rPr>
        <w:t>Surgery</w:t>
      </w:r>
      <w:proofErr w:type="spellEnd"/>
      <w:r w:rsidRPr="00306025">
        <w:rPr>
          <w:rFonts w:ascii="Arial" w:eastAsia="Arial-ItalicMT" w:hAnsi="Arial" w:cs="Arial"/>
          <w:i/>
          <w:iCs/>
          <w:color w:val="000000"/>
          <w:spacing w:val="4"/>
          <w:w w:val="85"/>
          <w:sz w:val="20"/>
          <w:szCs w:val="20"/>
        </w:rPr>
        <w:t xml:space="preserve">: Diagnosis </w:t>
      </w:r>
      <w:proofErr w:type="spellStart"/>
      <w:r w:rsidRPr="00306025">
        <w:rPr>
          <w:rFonts w:ascii="Arial" w:eastAsia="Arial-ItalicMT" w:hAnsi="Arial" w:cs="Arial"/>
          <w:i/>
          <w:iCs/>
          <w:color w:val="000000"/>
          <w:spacing w:val="4"/>
          <w:w w:val="85"/>
          <w:sz w:val="20"/>
          <w:szCs w:val="20"/>
        </w:rPr>
        <w:t>and</w:t>
      </w:r>
      <w:proofErr w:type="spellEnd"/>
      <w:r w:rsidRPr="00306025">
        <w:rPr>
          <w:rFonts w:ascii="Arial" w:eastAsia="Arial-ItalicMT" w:hAnsi="Arial" w:cs="Arial"/>
          <w:i/>
          <w:iCs/>
          <w:color w:val="000000"/>
          <w:spacing w:val="4"/>
          <w:w w:val="85"/>
          <w:sz w:val="20"/>
          <w:szCs w:val="20"/>
        </w:rPr>
        <w:t xml:space="preserve"> Managemen</w:t>
      </w:r>
      <w:r w:rsidRPr="00306025">
        <w:rPr>
          <w:rFonts w:ascii="Arial" w:eastAsia="ArialMT" w:hAnsi="Arial" w:cs="Arial"/>
          <w:i/>
          <w:iCs/>
          <w:color w:val="000000"/>
          <w:spacing w:val="4"/>
          <w:w w:val="85"/>
          <w:sz w:val="20"/>
          <w:szCs w:val="20"/>
        </w:rPr>
        <w:t xml:space="preserve">t, </w:t>
      </w:r>
      <w:r w:rsidRPr="00306025">
        <w:rPr>
          <w:rFonts w:ascii="Arial" w:eastAsia="ArialMT" w:hAnsi="Arial" w:cs="Arial"/>
          <w:color w:val="000000"/>
          <w:spacing w:val="4"/>
          <w:w w:val="85"/>
          <w:sz w:val="20"/>
          <w:szCs w:val="20"/>
        </w:rPr>
        <w:t>Berlin Heidelberg 2009.</w:t>
      </w:r>
    </w:p>
    <w:p w14:paraId="13BAF244" w14:textId="77777777" w:rsidR="001C1001" w:rsidRPr="00306025" w:rsidRDefault="001C1001" w:rsidP="001C1001">
      <w:pPr>
        <w:autoSpaceDE w:val="0"/>
        <w:spacing w:line="288" w:lineRule="auto"/>
        <w:jc w:val="center"/>
        <w:textAlignment w:val="center"/>
        <w:rPr>
          <w:rFonts w:ascii="Arial" w:eastAsia="Arial-BoldMT" w:hAnsi="Arial" w:cs="Arial"/>
          <w:b/>
          <w:bCs/>
          <w:color w:val="000000"/>
          <w:spacing w:val="4"/>
          <w:w w:val="85"/>
          <w:sz w:val="20"/>
          <w:szCs w:val="20"/>
        </w:rPr>
      </w:pPr>
      <w:r w:rsidRPr="00306025">
        <w:rPr>
          <w:rFonts w:ascii="Arial" w:eastAsia="ArialMT" w:hAnsi="Arial" w:cs="Arial"/>
          <w:color w:val="000000"/>
          <w:spacing w:val="4"/>
          <w:w w:val="85"/>
          <w:sz w:val="20"/>
          <w:szCs w:val="20"/>
        </w:rPr>
        <w:br w:type="page"/>
      </w:r>
      <w:r w:rsidRPr="00306025">
        <w:rPr>
          <w:rFonts w:ascii="Arial" w:eastAsia="Times-Roman" w:hAnsi="Arial" w:cs="Arial"/>
          <w:noProof/>
          <w:color w:val="000000"/>
          <w:sz w:val="32"/>
          <w:szCs w:val="32"/>
          <w:lang w:eastAsia="de-CH"/>
        </w:rPr>
        <w:lastRenderedPageBreak/>
        <w:drawing>
          <wp:inline distT="0" distB="0" distL="0" distR="0" wp14:anchorId="54F96F32" wp14:editId="002BC130">
            <wp:extent cx="2879725" cy="2768600"/>
            <wp:effectExtent l="0" t="0" r="0" b="0"/>
            <wp:docPr id="30" name="Bild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1"/>
                    <pic:cNvPicPr>
                      <a:picLocks/>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79725" cy="2768600"/>
                    </a:xfrm>
                    <a:prstGeom prst="rect">
                      <a:avLst/>
                    </a:prstGeom>
                    <a:solidFill>
                      <a:srgbClr val="FFFFFF"/>
                    </a:solidFill>
                    <a:ln>
                      <a:noFill/>
                    </a:ln>
                  </pic:spPr>
                </pic:pic>
              </a:graphicData>
            </a:graphic>
          </wp:inline>
        </w:drawing>
      </w:r>
    </w:p>
    <w:p w14:paraId="05ECE077" w14:textId="77777777" w:rsidR="001C1001" w:rsidRPr="00306025" w:rsidRDefault="001C1001" w:rsidP="001C1001">
      <w:pPr>
        <w:autoSpaceDE w:val="0"/>
        <w:spacing w:line="288" w:lineRule="auto"/>
        <w:jc w:val="center"/>
        <w:textAlignment w:val="center"/>
      </w:pPr>
      <w:r w:rsidRPr="00306025">
        <w:rPr>
          <w:rFonts w:ascii="Arial" w:eastAsia="Arial-BoldMT" w:hAnsi="Arial" w:cs="Arial"/>
          <w:b/>
          <w:bCs/>
          <w:color w:val="000000"/>
          <w:spacing w:val="4"/>
          <w:w w:val="85"/>
          <w:sz w:val="20"/>
          <w:szCs w:val="20"/>
        </w:rPr>
        <w:t>Source:</w:t>
      </w:r>
      <w:r w:rsidRPr="00306025">
        <w:rPr>
          <w:rFonts w:ascii="Arial" w:eastAsia="ArialMT" w:hAnsi="Arial" w:cs="Arial"/>
          <w:color w:val="000000"/>
          <w:spacing w:val="4"/>
          <w:w w:val="85"/>
          <w:sz w:val="20"/>
          <w:szCs w:val="20"/>
        </w:rPr>
        <w:t xml:space="preserve"> J. </w:t>
      </w:r>
      <w:proofErr w:type="spellStart"/>
      <w:r w:rsidRPr="00306025">
        <w:rPr>
          <w:rFonts w:ascii="Arial" w:eastAsia="ArialMT" w:hAnsi="Arial" w:cs="Arial"/>
          <w:color w:val="000000"/>
          <w:spacing w:val="4"/>
          <w:w w:val="85"/>
          <w:sz w:val="20"/>
          <w:szCs w:val="20"/>
        </w:rPr>
        <w:t>Pleskacova</w:t>
      </w:r>
      <w:proofErr w:type="spellEnd"/>
      <w:r w:rsidRPr="00306025">
        <w:rPr>
          <w:rFonts w:ascii="Arial" w:eastAsia="ArialMT" w:hAnsi="Arial" w:cs="Arial"/>
          <w:color w:val="000000"/>
          <w:spacing w:val="4"/>
          <w:w w:val="85"/>
          <w:sz w:val="20"/>
          <w:szCs w:val="20"/>
        </w:rPr>
        <w:t xml:space="preserve">, R. </w:t>
      </w:r>
      <w:proofErr w:type="spellStart"/>
      <w:r w:rsidRPr="00306025">
        <w:rPr>
          <w:rFonts w:ascii="Arial" w:eastAsia="ArialMT" w:hAnsi="Arial" w:cs="Arial"/>
          <w:color w:val="000000"/>
          <w:spacing w:val="4"/>
          <w:w w:val="85"/>
          <w:sz w:val="20"/>
          <w:szCs w:val="20"/>
        </w:rPr>
        <w:t>Hersmus</w:t>
      </w:r>
      <w:proofErr w:type="spellEnd"/>
      <w:r w:rsidRPr="00306025">
        <w:rPr>
          <w:rFonts w:ascii="Arial" w:eastAsia="ArialMT" w:hAnsi="Arial" w:cs="Arial"/>
          <w:color w:val="000000"/>
          <w:spacing w:val="4"/>
          <w:w w:val="85"/>
          <w:sz w:val="20"/>
          <w:szCs w:val="20"/>
        </w:rPr>
        <w:t xml:space="preserve">, J. Wolter </w:t>
      </w:r>
      <w:proofErr w:type="spellStart"/>
      <w:r w:rsidRPr="00306025">
        <w:rPr>
          <w:rFonts w:ascii="Arial" w:eastAsia="ArialMT" w:hAnsi="Arial" w:cs="Arial"/>
          <w:color w:val="000000"/>
          <w:spacing w:val="4"/>
          <w:w w:val="85"/>
          <w:sz w:val="20"/>
          <w:szCs w:val="20"/>
        </w:rPr>
        <w:t>Oosterhuis</w:t>
      </w:r>
      <w:proofErr w:type="spellEnd"/>
      <w:r w:rsidRPr="00306025">
        <w:rPr>
          <w:rFonts w:ascii="Arial" w:eastAsia="ArialMT" w:hAnsi="Arial" w:cs="Arial"/>
          <w:color w:val="000000"/>
          <w:spacing w:val="4"/>
          <w:w w:val="85"/>
          <w:sz w:val="20"/>
          <w:szCs w:val="20"/>
        </w:rPr>
        <w:t xml:space="preserve">, B.A. </w:t>
      </w:r>
      <w:proofErr w:type="spellStart"/>
      <w:r w:rsidRPr="00306025">
        <w:rPr>
          <w:rFonts w:ascii="Arial" w:eastAsia="ArialMT" w:hAnsi="Arial" w:cs="Arial"/>
          <w:color w:val="000000"/>
          <w:spacing w:val="4"/>
          <w:w w:val="85"/>
          <w:sz w:val="20"/>
          <w:szCs w:val="20"/>
        </w:rPr>
        <w:t>Setyawati</w:t>
      </w:r>
      <w:proofErr w:type="spellEnd"/>
      <w:r w:rsidRPr="00306025">
        <w:rPr>
          <w:rFonts w:ascii="Arial" w:eastAsia="ArialMT" w:hAnsi="Arial" w:cs="Arial"/>
          <w:color w:val="000000"/>
          <w:spacing w:val="4"/>
          <w:w w:val="85"/>
          <w:sz w:val="20"/>
          <w:szCs w:val="20"/>
        </w:rPr>
        <w:t xml:space="preserve">, S.M. </w:t>
      </w:r>
      <w:proofErr w:type="spellStart"/>
      <w:r w:rsidRPr="00306025">
        <w:rPr>
          <w:rFonts w:ascii="Arial" w:eastAsia="ArialMT" w:hAnsi="Arial" w:cs="Arial"/>
          <w:color w:val="000000"/>
          <w:spacing w:val="4"/>
          <w:w w:val="85"/>
          <w:sz w:val="20"/>
          <w:szCs w:val="20"/>
        </w:rPr>
        <w:t>Faradz</w:t>
      </w:r>
      <w:proofErr w:type="spellEnd"/>
      <w:r w:rsidRPr="00306025">
        <w:rPr>
          <w:rFonts w:ascii="Arial" w:eastAsia="ArialMT" w:hAnsi="Arial" w:cs="Arial"/>
          <w:color w:val="000000"/>
          <w:spacing w:val="4"/>
          <w:w w:val="85"/>
          <w:sz w:val="20"/>
          <w:szCs w:val="20"/>
        </w:rPr>
        <w:t xml:space="preserve">, Martine </w:t>
      </w:r>
      <w:proofErr w:type="spellStart"/>
      <w:r w:rsidRPr="00306025">
        <w:rPr>
          <w:rFonts w:ascii="Arial" w:eastAsia="ArialMT" w:hAnsi="Arial" w:cs="Arial"/>
          <w:color w:val="000000"/>
          <w:spacing w:val="4"/>
          <w:w w:val="85"/>
          <w:sz w:val="20"/>
          <w:szCs w:val="20"/>
        </w:rPr>
        <w:t>Cools</w:t>
      </w:r>
      <w:proofErr w:type="spellEnd"/>
      <w:r w:rsidRPr="00306025">
        <w:rPr>
          <w:rFonts w:ascii="Arial" w:eastAsia="ArialMT" w:hAnsi="Arial" w:cs="Arial"/>
          <w:color w:val="000000"/>
          <w:spacing w:val="4"/>
          <w:w w:val="85"/>
          <w:sz w:val="20"/>
          <w:szCs w:val="20"/>
        </w:rPr>
        <w:t xml:space="preserve">, Katja P. </w:t>
      </w:r>
      <w:proofErr w:type="spellStart"/>
      <w:r w:rsidRPr="00306025">
        <w:rPr>
          <w:rFonts w:ascii="Arial" w:eastAsia="ArialMT" w:hAnsi="Arial" w:cs="Arial"/>
          <w:color w:val="000000"/>
          <w:spacing w:val="4"/>
          <w:w w:val="85"/>
          <w:sz w:val="20"/>
          <w:szCs w:val="20"/>
        </w:rPr>
        <w:t>Wolffenbuttel</w:t>
      </w:r>
      <w:proofErr w:type="spellEnd"/>
      <w:r w:rsidRPr="00306025">
        <w:rPr>
          <w:rFonts w:ascii="Arial" w:eastAsia="ArialMT" w:hAnsi="Arial" w:cs="Arial"/>
          <w:color w:val="000000"/>
          <w:spacing w:val="4"/>
          <w:w w:val="85"/>
          <w:sz w:val="20"/>
          <w:szCs w:val="20"/>
        </w:rPr>
        <w:t xml:space="preserve">, J. </w:t>
      </w:r>
      <w:proofErr w:type="spellStart"/>
      <w:r w:rsidRPr="00306025">
        <w:rPr>
          <w:rFonts w:ascii="Arial" w:eastAsia="ArialMT" w:hAnsi="Arial" w:cs="Arial"/>
          <w:color w:val="000000"/>
          <w:spacing w:val="4"/>
          <w:w w:val="85"/>
          <w:sz w:val="20"/>
          <w:szCs w:val="20"/>
        </w:rPr>
        <w:t>Lebl</w:t>
      </w:r>
      <w:proofErr w:type="spellEnd"/>
      <w:r w:rsidRPr="00306025">
        <w:rPr>
          <w:rFonts w:ascii="Arial" w:eastAsia="ArialMT" w:hAnsi="Arial" w:cs="Arial"/>
          <w:color w:val="000000"/>
          <w:spacing w:val="4"/>
          <w:w w:val="85"/>
          <w:sz w:val="20"/>
          <w:szCs w:val="20"/>
        </w:rPr>
        <w:t xml:space="preserve">, </w:t>
      </w:r>
      <w:proofErr w:type="spellStart"/>
      <w:r w:rsidRPr="00306025">
        <w:rPr>
          <w:rFonts w:ascii="Arial" w:eastAsia="ArialMT" w:hAnsi="Arial" w:cs="Arial"/>
          <w:color w:val="000000"/>
          <w:spacing w:val="4"/>
          <w:w w:val="85"/>
          <w:sz w:val="20"/>
          <w:szCs w:val="20"/>
        </w:rPr>
        <w:t>Stenvert</w:t>
      </w:r>
      <w:proofErr w:type="spellEnd"/>
      <w:r w:rsidRPr="00306025">
        <w:rPr>
          <w:rFonts w:ascii="Arial" w:eastAsia="ArialMT" w:hAnsi="Arial" w:cs="Arial"/>
          <w:color w:val="000000"/>
          <w:spacing w:val="4"/>
          <w:w w:val="85"/>
          <w:sz w:val="20"/>
          <w:szCs w:val="20"/>
        </w:rPr>
        <w:t xml:space="preserve"> L.S. Drop, Leendert H.J. </w:t>
      </w:r>
      <w:proofErr w:type="spellStart"/>
      <w:r w:rsidRPr="00306025">
        <w:rPr>
          <w:rFonts w:ascii="Arial" w:eastAsia="ArialMT" w:hAnsi="Arial" w:cs="Arial"/>
          <w:color w:val="000000"/>
          <w:spacing w:val="4"/>
          <w:w w:val="85"/>
          <w:sz w:val="20"/>
          <w:szCs w:val="20"/>
        </w:rPr>
        <w:t>Looijenga</w:t>
      </w:r>
      <w:proofErr w:type="spellEnd"/>
      <w:r w:rsidRPr="00306025">
        <w:rPr>
          <w:rFonts w:ascii="Arial" w:eastAsia="ArialMT" w:hAnsi="Arial" w:cs="Arial"/>
          <w:color w:val="000000"/>
          <w:spacing w:val="4"/>
          <w:w w:val="85"/>
          <w:sz w:val="20"/>
          <w:szCs w:val="20"/>
        </w:rPr>
        <w:t xml:space="preserve">: “Tumor </w:t>
      </w:r>
      <w:proofErr w:type="spellStart"/>
      <w:r w:rsidRPr="00306025">
        <w:rPr>
          <w:rFonts w:ascii="Arial" w:eastAsia="ArialMT" w:hAnsi="Arial" w:cs="Arial"/>
          <w:color w:val="000000"/>
          <w:spacing w:val="4"/>
          <w:w w:val="85"/>
          <w:sz w:val="20"/>
          <w:szCs w:val="20"/>
        </w:rPr>
        <w:t>risk</w:t>
      </w:r>
      <w:proofErr w:type="spellEnd"/>
      <w:r w:rsidRPr="00306025">
        <w:rPr>
          <w:rFonts w:ascii="Arial" w:eastAsia="ArialMT" w:hAnsi="Arial" w:cs="Arial"/>
          <w:color w:val="000000"/>
          <w:spacing w:val="4"/>
          <w:w w:val="85"/>
          <w:sz w:val="20"/>
          <w:szCs w:val="20"/>
        </w:rPr>
        <w:t xml:space="preserve"> in </w:t>
      </w:r>
      <w:proofErr w:type="spellStart"/>
      <w:r w:rsidRPr="00306025">
        <w:rPr>
          <w:rFonts w:ascii="Arial" w:eastAsia="ArialMT" w:hAnsi="Arial" w:cs="Arial"/>
          <w:color w:val="000000"/>
          <w:spacing w:val="4"/>
          <w:w w:val="85"/>
          <w:sz w:val="20"/>
          <w:szCs w:val="20"/>
        </w:rPr>
        <w:t>disorders</w:t>
      </w:r>
      <w:proofErr w:type="spellEnd"/>
      <w:r w:rsidRPr="00306025">
        <w:rPr>
          <w:rFonts w:ascii="Arial" w:eastAsia="ArialMT" w:hAnsi="Arial" w:cs="Arial"/>
          <w:color w:val="000000"/>
          <w:spacing w:val="4"/>
          <w:w w:val="85"/>
          <w:sz w:val="20"/>
          <w:szCs w:val="20"/>
        </w:rPr>
        <w:t xml:space="preserve"> </w:t>
      </w:r>
      <w:proofErr w:type="spellStart"/>
      <w:r w:rsidRPr="00306025">
        <w:rPr>
          <w:rFonts w:ascii="Arial" w:eastAsia="ArialMT" w:hAnsi="Arial" w:cs="Arial"/>
          <w:color w:val="000000"/>
          <w:spacing w:val="4"/>
          <w:w w:val="85"/>
          <w:sz w:val="20"/>
          <w:szCs w:val="20"/>
        </w:rPr>
        <w:t>of</w:t>
      </w:r>
      <w:proofErr w:type="spellEnd"/>
      <w:r w:rsidRPr="00306025">
        <w:rPr>
          <w:rFonts w:ascii="Arial" w:eastAsia="ArialMT" w:hAnsi="Arial" w:cs="Arial"/>
          <w:color w:val="000000"/>
          <w:spacing w:val="4"/>
          <w:w w:val="85"/>
          <w:sz w:val="20"/>
          <w:szCs w:val="20"/>
        </w:rPr>
        <w:t xml:space="preserve"> </w:t>
      </w:r>
      <w:proofErr w:type="spellStart"/>
      <w:r w:rsidRPr="00306025">
        <w:rPr>
          <w:rFonts w:ascii="Arial" w:eastAsia="ArialMT" w:hAnsi="Arial" w:cs="Arial"/>
          <w:color w:val="000000"/>
          <w:spacing w:val="4"/>
          <w:w w:val="85"/>
          <w:sz w:val="20"/>
          <w:szCs w:val="20"/>
        </w:rPr>
        <w:t>sex</w:t>
      </w:r>
      <w:proofErr w:type="spellEnd"/>
      <w:r w:rsidRPr="00306025">
        <w:rPr>
          <w:rFonts w:ascii="Arial" w:eastAsia="ArialMT" w:hAnsi="Arial" w:cs="Arial"/>
          <w:color w:val="000000"/>
          <w:spacing w:val="4"/>
          <w:w w:val="85"/>
          <w:sz w:val="20"/>
          <w:szCs w:val="20"/>
        </w:rPr>
        <w:t xml:space="preserve"> </w:t>
      </w:r>
      <w:proofErr w:type="spellStart"/>
      <w:r w:rsidRPr="00306025">
        <w:rPr>
          <w:rFonts w:ascii="Arial" w:eastAsia="ArialMT" w:hAnsi="Arial" w:cs="Arial"/>
          <w:color w:val="000000"/>
          <w:spacing w:val="4"/>
          <w:w w:val="85"/>
          <w:sz w:val="20"/>
          <w:szCs w:val="20"/>
        </w:rPr>
        <w:t>development</w:t>
      </w:r>
      <w:proofErr w:type="spellEnd"/>
      <w:r w:rsidRPr="00306025">
        <w:rPr>
          <w:rFonts w:ascii="Arial" w:eastAsia="ArialMT" w:hAnsi="Arial" w:cs="Arial"/>
          <w:color w:val="000000"/>
          <w:spacing w:val="4"/>
          <w:w w:val="85"/>
          <w:sz w:val="20"/>
          <w:szCs w:val="20"/>
        </w:rPr>
        <w:t xml:space="preserve">,” in: </w:t>
      </w:r>
      <w:r w:rsidRPr="00306025">
        <w:rPr>
          <w:rFonts w:ascii="Arial" w:eastAsia="Arial-ItalicMT" w:hAnsi="Arial" w:cs="Arial"/>
          <w:i/>
          <w:iCs/>
          <w:color w:val="000000"/>
          <w:spacing w:val="4"/>
          <w:w w:val="85"/>
          <w:sz w:val="20"/>
          <w:szCs w:val="20"/>
        </w:rPr>
        <w:t xml:space="preserve">Sexual Development </w:t>
      </w:r>
      <w:r w:rsidRPr="00306025">
        <w:rPr>
          <w:rFonts w:ascii="Arial" w:eastAsia="ArialMT" w:hAnsi="Arial" w:cs="Arial"/>
          <w:color w:val="000000"/>
          <w:spacing w:val="4"/>
          <w:w w:val="85"/>
          <w:sz w:val="20"/>
          <w:szCs w:val="20"/>
        </w:rPr>
        <w:t>2010 Sep;4(4-5):259-69.</w:t>
      </w:r>
    </w:p>
    <w:p w14:paraId="6B6BECD3" w14:textId="77777777" w:rsidR="001C1001" w:rsidRPr="00306025" w:rsidRDefault="001C1001" w:rsidP="001C1001">
      <w:pPr>
        <w:autoSpaceDE w:val="0"/>
        <w:spacing w:line="288" w:lineRule="auto"/>
        <w:jc w:val="center"/>
        <w:textAlignment w:val="center"/>
        <w:rPr>
          <w:rFonts w:ascii="Arial" w:eastAsia="Arial-BoldMT" w:hAnsi="Arial" w:cs="Arial"/>
          <w:b/>
          <w:bCs/>
          <w:color w:val="000000"/>
          <w:spacing w:val="4"/>
          <w:w w:val="85"/>
          <w:sz w:val="20"/>
          <w:szCs w:val="20"/>
        </w:rPr>
      </w:pPr>
      <w:r w:rsidRPr="00306025">
        <w:rPr>
          <w:rFonts w:ascii="Arial" w:eastAsia="Times-Roman" w:hAnsi="Arial" w:cs="Arial"/>
          <w:noProof/>
          <w:color w:val="000000"/>
          <w:sz w:val="32"/>
          <w:szCs w:val="32"/>
          <w:lang w:eastAsia="de-CH"/>
        </w:rPr>
        <w:drawing>
          <wp:inline distT="0" distB="0" distL="0" distR="0" wp14:anchorId="299EF0C2" wp14:editId="5186FD4C">
            <wp:extent cx="3239135" cy="1905635"/>
            <wp:effectExtent l="0" t="0" r="0" b="0"/>
            <wp:docPr id="31" name="Bild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pic:cNvPicPr>
                      <a:picLocks/>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39135" cy="1905635"/>
                    </a:xfrm>
                    <a:prstGeom prst="rect">
                      <a:avLst/>
                    </a:prstGeom>
                    <a:solidFill>
                      <a:srgbClr val="FFFFFF"/>
                    </a:solidFill>
                    <a:ln>
                      <a:noFill/>
                    </a:ln>
                  </pic:spPr>
                </pic:pic>
              </a:graphicData>
            </a:graphic>
          </wp:inline>
        </w:drawing>
      </w:r>
    </w:p>
    <w:p w14:paraId="26695251" w14:textId="77777777" w:rsidR="001C1001" w:rsidRPr="00DE21F8" w:rsidRDefault="001C1001" w:rsidP="001C1001">
      <w:pPr>
        <w:autoSpaceDE w:val="0"/>
        <w:spacing w:line="288" w:lineRule="auto"/>
        <w:jc w:val="center"/>
        <w:textAlignment w:val="center"/>
        <w:rPr>
          <w:rFonts w:ascii="Arial" w:eastAsia="ArialMT" w:hAnsi="Arial" w:cs="Arial"/>
          <w:color w:val="000000"/>
          <w:spacing w:val="4"/>
          <w:w w:val="85"/>
          <w:sz w:val="20"/>
          <w:szCs w:val="20"/>
          <w:lang w:val="en-US"/>
        </w:rPr>
      </w:pPr>
      <w:r w:rsidRPr="00DE21F8">
        <w:rPr>
          <w:rFonts w:ascii="Arial" w:eastAsia="Arial-BoldMT" w:hAnsi="Arial" w:cs="Arial"/>
          <w:b/>
          <w:bCs/>
          <w:color w:val="000000"/>
          <w:spacing w:val="4"/>
          <w:w w:val="85"/>
          <w:sz w:val="20"/>
          <w:szCs w:val="20"/>
          <w:lang w:val="en-US"/>
        </w:rPr>
        <w:t>Source:</w:t>
      </w:r>
      <w:r w:rsidRPr="00DE21F8">
        <w:rPr>
          <w:rFonts w:ascii="Arial" w:eastAsia="ArialMT" w:hAnsi="Arial" w:cs="Arial"/>
          <w:color w:val="000000"/>
          <w:spacing w:val="4"/>
          <w:w w:val="85"/>
          <w:sz w:val="20"/>
          <w:szCs w:val="20"/>
          <w:lang w:val="en-US"/>
        </w:rPr>
        <w:t xml:space="preserve"> J. L. </w:t>
      </w:r>
      <w:proofErr w:type="spellStart"/>
      <w:r w:rsidRPr="00DE21F8">
        <w:rPr>
          <w:rFonts w:ascii="Arial" w:eastAsia="ArialMT" w:hAnsi="Arial" w:cs="Arial"/>
          <w:color w:val="000000"/>
          <w:spacing w:val="4"/>
          <w:w w:val="85"/>
          <w:sz w:val="20"/>
          <w:szCs w:val="20"/>
          <w:lang w:val="en-US"/>
        </w:rPr>
        <w:t>Pippi</w:t>
      </w:r>
      <w:proofErr w:type="spellEnd"/>
      <w:r w:rsidRPr="00DE21F8">
        <w:rPr>
          <w:rFonts w:ascii="Arial" w:eastAsia="ArialMT" w:hAnsi="Arial" w:cs="Arial"/>
          <w:color w:val="000000"/>
          <w:spacing w:val="4"/>
          <w:w w:val="85"/>
          <w:sz w:val="20"/>
          <w:szCs w:val="20"/>
          <w:lang w:val="en-US"/>
        </w:rPr>
        <w:t xml:space="preserve"> Salle: “Decisions and Dilemmas in the Management</w:t>
      </w:r>
    </w:p>
    <w:p w14:paraId="3187A40D" w14:textId="77777777" w:rsidR="001C1001" w:rsidRPr="00DE21F8" w:rsidRDefault="001C1001" w:rsidP="001C1001">
      <w:pPr>
        <w:autoSpaceDE w:val="0"/>
        <w:spacing w:line="288" w:lineRule="auto"/>
        <w:jc w:val="center"/>
        <w:textAlignment w:val="center"/>
        <w:rPr>
          <w:rFonts w:ascii="Arial" w:eastAsia="ColossalisBold" w:hAnsi="Arial" w:cs="Arial"/>
          <w:color w:val="2F387F"/>
          <w:spacing w:val="2"/>
          <w:w w:val="85"/>
          <w:sz w:val="28"/>
          <w:szCs w:val="28"/>
          <w:lang w:val="en-US"/>
        </w:rPr>
      </w:pPr>
      <w:proofErr w:type="gramStart"/>
      <w:r w:rsidRPr="00DE21F8">
        <w:rPr>
          <w:rFonts w:ascii="Arial" w:eastAsia="ArialMT" w:hAnsi="Arial" w:cs="Arial"/>
          <w:color w:val="000000"/>
          <w:spacing w:val="4"/>
          <w:w w:val="85"/>
          <w:sz w:val="20"/>
          <w:szCs w:val="20"/>
          <w:lang w:val="en-US"/>
        </w:rPr>
        <w:t>of</w:t>
      </w:r>
      <w:proofErr w:type="gramEnd"/>
      <w:r w:rsidRPr="00DE21F8">
        <w:rPr>
          <w:rFonts w:ascii="Arial" w:eastAsia="ArialMT" w:hAnsi="Arial" w:cs="Arial"/>
          <w:color w:val="000000"/>
          <w:spacing w:val="4"/>
          <w:w w:val="85"/>
          <w:sz w:val="20"/>
          <w:szCs w:val="20"/>
          <w:lang w:val="en-US"/>
        </w:rPr>
        <w:t xml:space="preserve"> Disorders of Sexual [sic!] Development (DSD),” 2007, at 20.</w:t>
      </w:r>
    </w:p>
    <w:p w14:paraId="3BAD4A29" w14:textId="77777777" w:rsidR="001C1001" w:rsidRPr="00306025" w:rsidRDefault="001C1001" w:rsidP="001C1001">
      <w:pPr>
        <w:pStyle w:val="Title2"/>
      </w:pPr>
      <w:bookmarkStart w:id="132" w:name="4_Bad_results__Gonadectomy_Feminizing_Ge"/>
      <w:r w:rsidRPr="00306025">
        <w:br w:type="page"/>
      </w:r>
      <w:bookmarkStart w:id="133" w:name="_Toc453620777"/>
      <w:bookmarkStart w:id="134" w:name="_Toc37887073"/>
      <w:bookmarkStart w:id="135" w:name="_Toc48428246"/>
      <w:bookmarkStart w:id="136" w:name="_Toc48509373"/>
      <w:bookmarkStart w:id="137" w:name="_Toc64836477"/>
      <w:bookmarkStart w:id="138" w:name="_Toc141803650"/>
      <w:bookmarkStart w:id="139" w:name="_Toc141806511"/>
      <w:r w:rsidRPr="00306025">
        <w:lastRenderedPageBreak/>
        <w:t>“Bad results” / “</w:t>
      </w:r>
      <w:proofErr w:type="spellStart"/>
      <w:r w:rsidRPr="00306025">
        <w:t>Gonadectomy</w:t>
      </w:r>
      <w:proofErr w:type="spellEnd"/>
      <w:r w:rsidRPr="00306025">
        <w:t xml:space="preserve">, Feminising </w:t>
      </w:r>
      <w:proofErr w:type="spellStart"/>
      <w:r w:rsidRPr="00306025">
        <w:t>Genitoplasty</w:t>
      </w:r>
      <w:bookmarkEnd w:id="132"/>
      <w:bookmarkEnd w:id="133"/>
      <w:proofErr w:type="spellEnd"/>
      <w:r w:rsidRPr="00306025">
        <w:t>”</w:t>
      </w:r>
      <w:bookmarkEnd w:id="134"/>
      <w:bookmarkEnd w:id="135"/>
      <w:bookmarkEnd w:id="136"/>
      <w:bookmarkEnd w:id="137"/>
      <w:bookmarkEnd w:id="138"/>
      <w:bookmarkEnd w:id="139"/>
    </w:p>
    <w:p w14:paraId="0202CCA8" w14:textId="77777777" w:rsidR="001C1001" w:rsidRPr="00306025" w:rsidRDefault="001C1001" w:rsidP="001C1001">
      <w:pPr>
        <w:autoSpaceDE w:val="0"/>
        <w:spacing w:line="288" w:lineRule="auto"/>
        <w:jc w:val="center"/>
        <w:textAlignment w:val="center"/>
        <w:rPr>
          <w:rFonts w:ascii="Arial" w:eastAsia="Arial-BoldMT" w:hAnsi="Arial" w:cs="Arial"/>
          <w:b/>
          <w:bCs/>
          <w:color w:val="000000"/>
          <w:spacing w:val="4"/>
          <w:w w:val="85"/>
          <w:sz w:val="20"/>
          <w:szCs w:val="20"/>
        </w:rPr>
      </w:pPr>
      <w:r w:rsidRPr="00306025">
        <w:rPr>
          <w:rFonts w:ascii="Arial" w:eastAsia="Times-Roman" w:hAnsi="Arial" w:cs="Arial"/>
          <w:noProof/>
          <w:color w:val="000000"/>
          <w:sz w:val="32"/>
          <w:szCs w:val="32"/>
          <w:lang w:eastAsia="de-CH"/>
        </w:rPr>
        <w:drawing>
          <wp:inline distT="0" distB="0" distL="0" distR="0" wp14:anchorId="42B02506" wp14:editId="7A893DE7">
            <wp:extent cx="5760085" cy="2341245"/>
            <wp:effectExtent l="0" t="0" r="0" b="0"/>
            <wp:docPr id="32" name="Bild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3"/>
                    <pic:cNvPicPr>
                      <a:picLocks/>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085" cy="2341245"/>
                    </a:xfrm>
                    <a:prstGeom prst="rect">
                      <a:avLst/>
                    </a:prstGeom>
                    <a:solidFill>
                      <a:srgbClr val="FFFFFF"/>
                    </a:solidFill>
                    <a:ln>
                      <a:noFill/>
                    </a:ln>
                  </pic:spPr>
                </pic:pic>
              </a:graphicData>
            </a:graphic>
          </wp:inline>
        </w:drawing>
      </w:r>
    </w:p>
    <w:p w14:paraId="407200A1" w14:textId="77777777" w:rsidR="001C1001" w:rsidRPr="00F76145" w:rsidRDefault="001C1001" w:rsidP="001C1001">
      <w:pPr>
        <w:autoSpaceDE w:val="0"/>
        <w:spacing w:line="288" w:lineRule="auto"/>
        <w:jc w:val="center"/>
        <w:textAlignment w:val="center"/>
      </w:pPr>
      <w:r w:rsidRPr="00F76145">
        <w:rPr>
          <w:rFonts w:ascii="Arial" w:eastAsia="Arial-BoldMT" w:hAnsi="Arial" w:cs="Arial"/>
          <w:b/>
          <w:bCs/>
          <w:color w:val="000000"/>
          <w:spacing w:val="4"/>
          <w:w w:val="85"/>
          <w:sz w:val="20"/>
          <w:szCs w:val="20"/>
        </w:rPr>
        <w:t>Caption:</w:t>
      </w:r>
      <w:r w:rsidRPr="00F76145">
        <w:rPr>
          <w:rFonts w:ascii="Arial" w:eastAsia="ArialMT" w:hAnsi="Arial" w:cs="Arial"/>
          <w:color w:val="000000"/>
          <w:spacing w:val="4"/>
          <w:w w:val="85"/>
          <w:sz w:val="20"/>
          <w:szCs w:val="20"/>
        </w:rPr>
        <w:t xml:space="preserve"> 2a</w:t>
      </w:r>
      <w:proofErr w:type="gramStart"/>
      <w:r w:rsidRPr="00F76145">
        <w:rPr>
          <w:rFonts w:ascii="Arial" w:eastAsia="ArialMT" w:hAnsi="Arial" w:cs="Arial"/>
          <w:color w:val="000000"/>
          <w:spacing w:val="4"/>
          <w:w w:val="85"/>
          <w:sz w:val="20"/>
          <w:szCs w:val="20"/>
        </w:rPr>
        <w:t>,b</w:t>
      </w:r>
      <w:proofErr w:type="gramEnd"/>
      <w:r w:rsidRPr="00F76145">
        <w:rPr>
          <w:rFonts w:ascii="Arial" w:eastAsia="ArialMT" w:hAnsi="Arial" w:cs="Arial"/>
          <w:color w:val="000000"/>
          <w:spacing w:val="4"/>
          <w:w w:val="85"/>
          <w:sz w:val="20"/>
          <w:szCs w:val="20"/>
        </w:rPr>
        <w:t xml:space="preserve">: </w:t>
      </w:r>
      <w:r w:rsidRPr="00F76145">
        <w:rPr>
          <w:rFonts w:ascii="Arial" w:eastAsia="Arial-BoldItalicMT" w:hAnsi="Arial" w:cs="Arial"/>
          <w:b/>
          <w:bCs/>
          <w:i/>
          <w:iCs/>
          <w:color w:val="000000"/>
          <w:spacing w:val="4"/>
          <w:w w:val="85"/>
          <w:sz w:val="20"/>
          <w:szCs w:val="20"/>
        </w:rPr>
        <w:t xml:space="preserve">“Bad </w:t>
      </w:r>
      <w:proofErr w:type="spellStart"/>
      <w:r w:rsidRPr="00F76145">
        <w:rPr>
          <w:rFonts w:ascii="Arial" w:eastAsia="Arial-BoldItalicMT" w:hAnsi="Arial" w:cs="Arial"/>
          <w:b/>
          <w:bCs/>
          <w:i/>
          <w:iCs/>
          <w:color w:val="000000"/>
          <w:spacing w:val="4"/>
          <w:w w:val="85"/>
          <w:sz w:val="20"/>
          <w:szCs w:val="20"/>
        </w:rPr>
        <w:t>Results</w:t>
      </w:r>
      <w:proofErr w:type="spellEnd"/>
      <w:r w:rsidRPr="00F76145">
        <w:rPr>
          <w:rFonts w:ascii="Arial" w:eastAsia="Arial-BoldItalicMT" w:hAnsi="Arial" w:cs="Arial"/>
          <w:b/>
          <w:bCs/>
          <w:i/>
          <w:iCs/>
          <w:color w:val="000000"/>
          <w:spacing w:val="4"/>
          <w:w w:val="85"/>
          <w:sz w:val="20"/>
          <w:szCs w:val="20"/>
        </w:rPr>
        <w:t xml:space="preserve"> </w:t>
      </w:r>
      <w:proofErr w:type="spellStart"/>
      <w:r w:rsidRPr="00F76145">
        <w:rPr>
          <w:rFonts w:ascii="Arial" w:eastAsia="Arial-BoldItalicMT" w:hAnsi="Arial" w:cs="Arial"/>
          <w:b/>
          <w:bCs/>
          <w:i/>
          <w:iCs/>
          <w:color w:val="000000"/>
          <w:spacing w:val="4"/>
          <w:w w:val="85"/>
          <w:sz w:val="20"/>
          <w:szCs w:val="20"/>
        </w:rPr>
        <w:t>of</w:t>
      </w:r>
      <w:proofErr w:type="spellEnd"/>
      <w:r w:rsidRPr="00F76145">
        <w:rPr>
          <w:rFonts w:ascii="Arial" w:eastAsia="Arial-BoldItalicMT" w:hAnsi="Arial" w:cs="Arial"/>
          <w:b/>
          <w:bCs/>
          <w:i/>
          <w:iCs/>
          <w:color w:val="000000"/>
          <w:spacing w:val="4"/>
          <w:w w:val="85"/>
          <w:sz w:val="20"/>
          <w:szCs w:val="20"/>
        </w:rPr>
        <w:t xml:space="preserve"> </w:t>
      </w:r>
      <w:proofErr w:type="spellStart"/>
      <w:r w:rsidRPr="00F76145">
        <w:rPr>
          <w:rFonts w:ascii="Arial" w:eastAsia="Arial-BoldItalicMT" w:hAnsi="Arial" w:cs="Arial"/>
          <w:b/>
          <w:bCs/>
          <w:i/>
          <w:iCs/>
          <w:color w:val="000000"/>
          <w:spacing w:val="4"/>
          <w:w w:val="85"/>
          <w:sz w:val="20"/>
          <w:szCs w:val="20"/>
        </w:rPr>
        <w:t>Correction</w:t>
      </w:r>
      <w:proofErr w:type="spellEnd"/>
      <w:r w:rsidRPr="00F76145">
        <w:rPr>
          <w:rFonts w:ascii="Arial" w:eastAsia="Arial-BoldItalicMT" w:hAnsi="Arial" w:cs="Arial"/>
          <w:b/>
          <w:bCs/>
          <w:i/>
          <w:iCs/>
          <w:color w:val="000000"/>
          <w:spacing w:val="4"/>
          <w:w w:val="85"/>
          <w:sz w:val="20"/>
          <w:szCs w:val="20"/>
        </w:rPr>
        <w:t xml:space="preserve"> after </w:t>
      </w:r>
      <w:proofErr w:type="spellStart"/>
      <w:r w:rsidRPr="00F76145">
        <w:rPr>
          <w:rFonts w:ascii="Arial" w:eastAsia="Arial-BoldItalicMT" w:hAnsi="Arial" w:cs="Arial"/>
          <w:b/>
          <w:bCs/>
          <w:i/>
          <w:iCs/>
          <w:color w:val="000000"/>
          <w:spacing w:val="4"/>
          <w:w w:val="85"/>
          <w:sz w:val="20"/>
          <w:szCs w:val="20"/>
        </w:rPr>
        <w:t>Feminisation</w:t>
      </w:r>
      <w:proofErr w:type="spellEnd"/>
      <w:r w:rsidRPr="00F76145">
        <w:rPr>
          <w:rFonts w:ascii="Arial" w:eastAsia="Arial-BoldItalicMT" w:hAnsi="Arial" w:cs="Arial"/>
          <w:b/>
          <w:bCs/>
          <w:i/>
          <w:iCs/>
          <w:color w:val="000000"/>
          <w:spacing w:val="4"/>
          <w:w w:val="85"/>
          <w:sz w:val="20"/>
          <w:szCs w:val="20"/>
        </w:rPr>
        <w:t xml:space="preserve">, </w:t>
      </w:r>
      <w:proofErr w:type="spellStart"/>
      <w:r w:rsidRPr="00F76145">
        <w:rPr>
          <w:rFonts w:ascii="Arial" w:eastAsia="Arial-BoldItalicMT" w:hAnsi="Arial" w:cs="Arial"/>
          <w:b/>
          <w:bCs/>
          <w:i/>
          <w:iCs/>
          <w:color w:val="000000"/>
          <w:spacing w:val="4"/>
          <w:w w:val="85"/>
          <w:sz w:val="20"/>
          <w:szCs w:val="20"/>
        </w:rPr>
        <w:t>and</w:t>
      </w:r>
      <w:proofErr w:type="spellEnd"/>
      <w:r w:rsidRPr="00F76145">
        <w:rPr>
          <w:rFonts w:ascii="Arial" w:eastAsia="Arial-BoldItalicMT" w:hAnsi="Arial" w:cs="Arial"/>
          <w:b/>
          <w:bCs/>
          <w:i/>
          <w:iCs/>
          <w:color w:val="000000"/>
          <w:spacing w:val="4"/>
          <w:w w:val="85"/>
          <w:sz w:val="20"/>
          <w:szCs w:val="20"/>
        </w:rPr>
        <w:t xml:space="preserve">”, </w:t>
      </w:r>
      <w:proofErr w:type="spellStart"/>
      <w:r w:rsidRPr="00F76145">
        <w:rPr>
          <w:rFonts w:ascii="Arial" w:eastAsia="ArialMT" w:hAnsi="Arial" w:cs="Arial"/>
          <w:color w:val="000000"/>
          <w:spacing w:val="4"/>
          <w:w w:val="85"/>
          <w:sz w:val="20"/>
          <w:szCs w:val="20"/>
        </w:rPr>
        <w:t>c,d</w:t>
      </w:r>
      <w:proofErr w:type="spellEnd"/>
      <w:r w:rsidRPr="00F76145">
        <w:rPr>
          <w:rFonts w:ascii="Arial" w:eastAsia="ArialMT" w:hAnsi="Arial" w:cs="Arial"/>
          <w:color w:val="000000"/>
          <w:spacing w:val="4"/>
          <w:w w:val="85"/>
          <w:sz w:val="20"/>
          <w:szCs w:val="20"/>
        </w:rPr>
        <w:t xml:space="preserve">: </w:t>
      </w:r>
      <w:r w:rsidRPr="00F76145">
        <w:rPr>
          <w:rFonts w:ascii="Arial" w:eastAsia="Arial-BoldItalicMT" w:hAnsi="Arial" w:cs="Arial"/>
          <w:b/>
          <w:bCs/>
          <w:i/>
          <w:iCs/>
          <w:color w:val="000000"/>
          <w:spacing w:val="4"/>
          <w:w w:val="85"/>
          <w:sz w:val="20"/>
          <w:szCs w:val="20"/>
        </w:rPr>
        <w:t xml:space="preserve">“after </w:t>
      </w:r>
      <w:proofErr w:type="spellStart"/>
      <w:r w:rsidRPr="00F76145">
        <w:rPr>
          <w:rFonts w:ascii="Arial" w:eastAsia="Arial-BoldItalicMT" w:hAnsi="Arial" w:cs="Arial"/>
          <w:b/>
          <w:bCs/>
          <w:i/>
          <w:iCs/>
          <w:color w:val="000000"/>
          <w:spacing w:val="4"/>
          <w:w w:val="85"/>
          <w:sz w:val="20"/>
          <w:szCs w:val="20"/>
        </w:rPr>
        <w:t>Hypospadias</w:t>
      </w:r>
      <w:proofErr w:type="spellEnd"/>
      <w:r w:rsidRPr="00F76145">
        <w:rPr>
          <w:rFonts w:ascii="Arial" w:eastAsia="Arial-BoldItalicMT" w:hAnsi="Arial" w:cs="Arial"/>
          <w:b/>
          <w:bCs/>
          <w:i/>
          <w:iCs/>
          <w:color w:val="000000"/>
          <w:spacing w:val="4"/>
          <w:w w:val="85"/>
          <w:sz w:val="20"/>
          <w:szCs w:val="20"/>
        </w:rPr>
        <w:t xml:space="preserve"> </w:t>
      </w:r>
      <w:proofErr w:type="spellStart"/>
      <w:r w:rsidRPr="00F76145">
        <w:rPr>
          <w:rFonts w:ascii="Arial" w:eastAsia="Arial-BoldItalicMT" w:hAnsi="Arial" w:cs="Arial"/>
          <w:b/>
          <w:bCs/>
          <w:i/>
          <w:iCs/>
          <w:color w:val="000000"/>
          <w:spacing w:val="4"/>
          <w:w w:val="85"/>
          <w:sz w:val="20"/>
          <w:szCs w:val="20"/>
        </w:rPr>
        <w:t>Repair</w:t>
      </w:r>
      <w:proofErr w:type="spellEnd"/>
      <w:r w:rsidRPr="00F76145">
        <w:rPr>
          <w:rFonts w:ascii="Arial" w:eastAsia="Arial-BoldItalicMT" w:hAnsi="Arial" w:cs="Arial"/>
          <w:b/>
          <w:bCs/>
          <w:i/>
          <w:iCs/>
          <w:color w:val="000000"/>
          <w:spacing w:val="4"/>
          <w:w w:val="85"/>
          <w:sz w:val="20"/>
          <w:szCs w:val="20"/>
        </w:rPr>
        <w:t xml:space="preserve">” – </w:t>
      </w:r>
      <w:r w:rsidRPr="00F76145">
        <w:rPr>
          <w:rFonts w:ascii="Arial" w:eastAsia="Arial-BoldMT" w:hAnsi="Arial" w:cs="Arial"/>
          <w:b/>
          <w:bCs/>
          <w:color w:val="000000"/>
          <w:spacing w:val="4"/>
          <w:w w:val="85"/>
          <w:sz w:val="20"/>
          <w:szCs w:val="20"/>
        </w:rPr>
        <w:t>Source:</w:t>
      </w:r>
      <w:r w:rsidRPr="00F76145">
        <w:rPr>
          <w:rFonts w:ascii="Arial" w:eastAsia="ArialMT" w:hAnsi="Arial" w:cs="Arial"/>
          <w:color w:val="000000"/>
          <w:spacing w:val="4"/>
          <w:w w:val="85"/>
          <w:sz w:val="20"/>
          <w:szCs w:val="20"/>
        </w:rPr>
        <w:t xml:space="preserve"> M. Westenfelder: “Medizinische und juristische Aspekte zur Behandlung intersexueller Differenzierungsstörungen,” </w:t>
      </w:r>
      <w:r w:rsidRPr="00F76145">
        <w:rPr>
          <w:rFonts w:ascii="Arial" w:eastAsia="Arial-ItalicMT" w:hAnsi="Arial" w:cs="Arial"/>
          <w:i/>
          <w:iCs/>
          <w:color w:val="000000"/>
          <w:spacing w:val="4"/>
          <w:w w:val="85"/>
          <w:sz w:val="20"/>
          <w:szCs w:val="20"/>
        </w:rPr>
        <w:t>Der Urologe</w:t>
      </w:r>
      <w:r w:rsidRPr="00F76145">
        <w:rPr>
          <w:rFonts w:ascii="Arial" w:eastAsia="ArialMT" w:hAnsi="Arial" w:cs="Arial"/>
          <w:color w:val="000000"/>
          <w:spacing w:val="4"/>
          <w:w w:val="85"/>
          <w:sz w:val="20"/>
          <w:szCs w:val="20"/>
        </w:rPr>
        <w:t xml:space="preserve"> 5 / 2011 p. 593–599.</w:t>
      </w:r>
    </w:p>
    <w:p w14:paraId="708EF1C9" w14:textId="77777777" w:rsidR="001C1001" w:rsidRPr="00306025" w:rsidRDefault="001C1001" w:rsidP="001C1001">
      <w:pPr>
        <w:autoSpaceDE w:val="0"/>
        <w:jc w:val="center"/>
      </w:pPr>
      <w:r w:rsidRPr="00306025">
        <w:rPr>
          <w:rFonts w:ascii="Arial" w:eastAsia="Arial-BoldMT" w:hAnsi="Arial" w:cs="Arial"/>
          <w:b/>
          <w:noProof/>
          <w:color w:val="000000"/>
          <w:spacing w:val="4"/>
          <w:w w:val="85"/>
          <w:sz w:val="20"/>
          <w:szCs w:val="20"/>
          <w:lang w:eastAsia="de-CH"/>
        </w:rPr>
        <w:drawing>
          <wp:inline distT="0" distB="0" distL="0" distR="0" wp14:anchorId="7E18C83E" wp14:editId="17C6E025">
            <wp:extent cx="3597910" cy="2486660"/>
            <wp:effectExtent l="0" t="0" r="0" b="0"/>
            <wp:docPr id="24" name="Bild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4"/>
                    <pic:cNvPicPr>
                      <a:picLocks/>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97910" cy="2486660"/>
                    </a:xfrm>
                    <a:prstGeom prst="rect">
                      <a:avLst/>
                    </a:prstGeom>
                    <a:solidFill>
                      <a:srgbClr val="FFFFFF"/>
                    </a:solidFill>
                    <a:ln>
                      <a:noFill/>
                    </a:ln>
                  </pic:spPr>
                </pic:pic>
              </a:graphicData>
            </a:graphic>
          </wp:inline>
        </w:drawing>
      </w:r>
    </w:p>
    <w:p w14:paraId="36DE9FEF" w14:textId="77777777" w:rsidR="001C1001" w:rsidRPr="00306025" w:rsidRDefault="001C1001" w:rsidP="001C1001">
      <w:pPr>
        <w:autoSpaceDE w:val="0"/>
        <w:jc w:val="center"/>
        <w:rPr>
          <w:rFonts w:ascii="Arial" w:eastAsia="Arial-BoldMT" w:hAnsi="Arial" w:cs="Arial"/>
          <w:b/>
          <w:bCs/>
          <w:color w:val="000000"/>
          <w:spacing w:val="4"/>
          <w:w w:val="85"/>
          <w:sz w:val="20"/>
          <w:szCs w:val="20"/>
        </w:rPr>
      </w:pPr>
      <w:r w:rsidRPr="00306025">
        <w:rPr>
          <w:rFonts w:ascii="Arial" w:hAnsi="Arial" w:cs="Arial"/>
          <w:noProof/>
          <w:lang w:eastAsia="de-CH"/>
        </w:rPr>
        <w:drawing>
          <wp:inline distT="0" distB="0" distL="0" distR="0" wp14:anchorId="4391BB64" wp14:editId="48CEBDE6">
            <wp:extent cx="3589020" cy="2478405"/>
            <wp:effectExtent l="0" t="0" r="0" b="0"/>
            <wp:docPr id="25" name="Bild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pic:cNvPicPr>
                      <a:picLocks/>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89020" cy="2478405"/>
                    </a:xfrm>
                    <a:prstGeom prst="rect">
                      <a:avLst/>
                    </a:prstGeom>
                    <a:solidFill>
                      <a:srgbClr val="FFFFFF"/>
                    </a:solidFill>
                    <a:ln>
                      <a:noFill/>
                    </a:ln>
                  </pic:spPr>
                </pic:pic>
              </a:graphicData>
            </a:graphic>
          </wp:inline>
        </w:drawing>
      </w:r>
    </w:p>
    <w:p w14:paraId="15AA6DAB" w14:textId="77777777" w:rsidR="001C1001" w:rsidRPr="00DE21F8" w:rsidRDefault="001C1001" w:rsidP="001C1001">
      <w:pPr>
        <w:autoSpaceDE w:val="0"/>
        <w:jc w:val="center"/>
        <w:rPr>
          <w:rFonts w:ascii="Arial" w:eastAsia="ArialMT" w:hAnsi="Arial" w:cs="Arial"/>
          <w:color w:val="000000"/>
          <w:spacing w:val="4"/>
          <w:w w:val="85"/>
          <w:sz w:val="20"/>
          <w:szCs w:val="20"/>
          <w:lang w:val="en-US"/>
        </w:rPr>
      </w:pPr>
      <w:r w:rsidRPr="00DE21F8">
        <w:rPr>
          <w:rFonts w:ascii="Arial" w:eastAsia="Arial-BoldMT" w:hAnsi="Arial" w:cs="Arial"/>
          <w:b/>
          <w:bCs/>
          <w:color w:val="000000"/>
          <w:spacing w:val="4"/>
          <w:w w:val="85"/>
          <w:sz w:val="20"/>
          <w:szCs w:val="20"/>
          <w:lang w:val="en-US"/>
        </w:rPr>
        <w:t>Source:</w:t>
      </w:r>
      <w:r w:rsidRPr="00DE21F8">
        <w:rPr>
          <w:rFonts w:ascii="Arial" w:eastAsia="ArialMT" w:hAnsi="Arial" w:cs="Arial"/>
          <w:color w:val="000000"/>
          <w:spacing w:val="4"/>
          <w:w w:val="85"/>
          <w:sz w:val="20"/>
          <w:szCs w:val="20"/>
          <w:lang w:val="en-US"/>
        </w:rPr>
        <w:t xml:space="preserve"> J. L. </w:t>
      </w:r>
      <w:proofErr w:type="spellStart"/>
      <w:r w:rsidRPr="00DE21F8">
        <w:rPr>
          <w:rFonts w:ascii="Arial" w:eastAsia="ArialMT" w:hAnsi="Arial" w:cs="Arial"/>
          <w:color w:val="000000"/>
          <w:spacing w:val="4"/>
          <w:w w:val="85"/>
          <w:sz w:val="20"/>
          <w:szCs w:val="20"/>
          <w:lang w:val="en-US"/>
        </w:rPr>
        <w:t>Pippi</w:t>
      </w:r>
      <w:proofErr w:type="spellEnd"/>
      <w:r w:rsidRPr="00DE21F8">
        <w:rPr>
          <w:rFonts w:ascii="Arial" w:eastAsia="ArialMT" w:hAnsi="Arial" w:cs="Arial"/>
          <w:color w:val="000000"/>
          <w:spacing w:val="4"/>
          <w:w w:val="85"/>
          <w:sz w:val="20"/>
          <w:szCs w:val="20"/>
          <w:lang w:val="en-US"/>
        </w:rPr>
        <w:t xml:space="preserve"> Salle: “Decisions and Dilemmas in the Management</w:t>
      </w:r>
    </w:p>
    <w:p w14:paraId="463DE46E" w14:textId="77777777" w:rsidR="001C1001" w:rsidRPr="00306025" w:rsidRDefault="001C1001" w:rsidP="001C1001">
      <w:pPr>
        <w:autoSpaceDE w:val="0"/>
        <w:jc w:val="center"/>
        <w:rPr>
          <w:rFonts w:eastAsia="ArialMT"/>
          <w:color w:val="000000"/>
          <w:spacing w:val="4"/>
          <w:w w:val="85"/>
          <w:sz w:val="20"/>
          <w:szCs w:val="20"/>
        </w:rPr>
      </w:pPr>
      <w:proofErr w:type="gramStart"/>
      <w:r w:rsidRPr="00DE21F8">
        <w:rPr>
          <w:rFonts w:ascii="Arial" w:eastAsia="ArialMT" w:hAnsi="Arial" w:cs="Arial"/>
          <w:color w:val="000000"/>
          <w:spacing w:val="4"/>
          <w:w w:val="85"/>
          <w:sz w:val="20"/>
          <w:szCs w:val="20"/>
          <w:lang w:val="en-US"/>
        </w:rPr>
        <w:t>of</w:t>
      </w:r>
      <w:proofErr w:type="gramEnd"/>
      <w:r w:rsidRPr="00DE21F8">
        <w:rPr>
          <w:rFonts w:ascii="Arial" w:eastAsia="ArialMT" w:hAnsi="Arial" w:cs="Arial"/>
          <w:color w:val="000000"/>
          <w:spacing w:val="4"/>
          <w:w w:val="85"/>
          <w:sz w:val="20"/>
          <w:szCs w:val="20"/>
          <w:lang w:val="en-US"/>
        </w:rPr>
        <w:t xml:space="preserve"> Disorders of Sexual [sic!] </w:t>
      </w:r>
      <w:r w:rsidRPr="00306025">
        <w:rPr>
          <w:rFonts w:ascii="Arial" w:eastAsia="ArialMT" w:hAnsi="Arial" w:cs="Arial"/>
          <w:color w:val="000000"/>
          <w:spacing w:val="4"/>
          <w:w w:val="85"/>
          <w:sz w:val="20"/>
          <w:szCs w:val="20"/>
        </w:rPr>
        <w:t>Development (DSD)”, 2007, at</w:t>
      </w:r>
      <w:r w:rsidRPr="00306025">
        <w:rPr>
          <w:rFonts w:eastAsia="ArialMT"/>
          <w:color w:val="000000"/>
          <w:spacing w:val="4"/>
          <w:w w:val="85"/>
          <w:sz w:val="20"/>
          <w:szCs w:val="20"/>
        </w:rPr>
        <w:t xml:space="preserve"> 20.</w:t>
      </w:r>
    </w:p>
    <w:p w14:paraId="4F71295A" w14:textId="77777777" w:rsidR="001C1001" w:rsidRPr="00306025" w:rsidRDefault="001C1001" w:rsidP="001C1001">
      <w:pPr>
        <w:autoSpaceDE w:val="0"/>
        <w:spacing w:line="288" w:lineRule="auto"/>
        <w:jc w:val="both"/>
        <w:textAlignment w:val="center"/>
        <w:rPr>
          <w:rFonts w:ascii="Arial" w:eastAsia="Arial-BoldMT" w:hAnsi="Arial" w:cs="Arial"/>
          <w:b/>
          <w:bCs/>
          <w:color w:val="000000"/>
          <w:spacing w:val="2"/>
          <w:w w:val="90"/>
        </w:rPr>
      </w:pPr>
    </w:p>
    <w:p w14:paraId="434C2FEC" w14:textId="77777777" w:rsidR="001C1001" w:rsidRPr="00306025" w:rsidRDefault="001C1001" w:rsidP="001C1001">
      <w:pPr>
        <w:rPr>
          <w:rFonts w:eastAsia="Baskerville" w:cs="Baskerville"/>
          <w:color w:val="000000"/>
          <w:spacing w:val="2"/>
          <w:sz w:val="26"/>
          <w:szCs w:val="26"/>
        </w:rPr>
      </w:pPr>
    </w:p>
    <w:p w14:paraId="6C4341F2" w14:textId="77777777" w:rsidR="00A07441" w:rsidRPr="00A520B2" w:rsidRDefault="00A07441" w:rsidP="001C1001"/>
    <w:sectPr w:rsidR="00A07441" w:rsidRPr="00A520B2" w:rsidSect="007018B7">
      <w:headerReference w:type="even" r:id="rId34"/>
      <w:headerReference w:type="default" r:id="rId35"/>
      <w:footerReference w:type="even" r:id="rId36"/>
      <w:footerReference w:type="default" r:id="rId37"/>
      <w:headerReference w:type="first" r:id="rId38"/>
      <w:footerReference w:type="first" r:id="rId39"/>
      <w:pgSz w:w="11906" w:h="16838"/>
      <w:pgMar w:top="1134" w:right="1134" w:bottom="1134" w:left="1134" w:header="720" w:footer="62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BAFAC8" w14:textId="77777777" w:rsidR="007A725D" w:rsidRDefault="007A725D">
      <w:r>
        <w:separator/>
      </w:r>
    </w:p>
  </w:endnote>
  <w:endnote w:type="continuationSeparator" w:id="0">
    <w:p w14:paraId="5990A9ED" w14:textId="77777777" w:rsidR="007A725D" w:rsidRDefault="007A7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skerville">
    <w:altName w:val="Baskerville"/>
    <w:charset w:val="00"/>
    <w:family w:val="roman"/>
    <w:pitch w:val="variable"/>
    <w:sig w:usb0="80000067" w:usb1="02000000"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askerville-Bold">
    <w:altName w:val="Baskerville SemiBold"/>
    <w:charset w:val="00"/>
    <w:family w:val="roman"/>
    <w:pitch w:val="variable"/>
    <w:sig w:usb0="00000001" w:usb1="02000000" w:usb2="00000000" w:usb3="00000000" w:csb0="0000019F" w:csb1="00000000"/>
  </w:font>
  <w:font w:name="OpenSymbol">
    <w:altName w:val="Arial Unicode MS"/>
    <w:charset w:val="80"/>
    <w:family w:val="auto"/>
    <w:pitch w:val="default"/>
  </w:font>
  <w:font w:name="Baskerville-SemiBold">
    <w:altName w:val="Baskerville SemiBold"/>
    <w:charset w:val="00"/>
    <w:family w:val="roman"/>
    <w:pitch w:val="variable"/>
    <w:sig w:usb0="00000001" w:usb1="02000040"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nionPro-Regular">
    <w:altName w:val="MS Mincho"/>
    <w:charset w:val="80"/>
    <w:family w:val="auto"/>
    <w:pitch w:val="default"/>
  </w:font>
  <w:font w:name="Helvetica-Bold">
    <w:altName w:val="Yu Gothic"/>
    <w:charset w:val="00"/>
    <w:family w:val="auto"/>
    <w:pitch w:val="variable"/>
    <w:sig w:usb0="E00002FF" w:usb1="5000785B" w:usb2="00000000" w:usb3="00000000" w:csb0="0000019F" w:csb1="00000000"/>
  </w:font>
  <w:font w:name="Baskerville-Italic">
    <w:altName w:val="MS Mincho"/>
    <w:charset w:val="00"/>
    <w:family w:val="roman"/>
    <w:pitch w:val="variable"/>
    <w:sig w:usb0="80000067" w:usb1="02000000" w:usb2="00000000" w:usb3="00000000" w:csb0="0000019F" w:csb1="00000000"/>
  </w:font>
  <w:font w:name="Arial-BoldMT">
    <w:altName w:val="Yu Gothic"/>
    <w:charset w:val="80"/>
    <w:family w:val="swiss"/>
    <w:pitch w:val="default"/>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Black">
    <w:altName w:val="Arial Black"/>
    <w:panose1 w:val="020B0A04020102020204"/>
    <w:charset w:val="00"/>
    <w:family w:val="swiss"/>
    <w:pitch w:val="variable"/>
    <w:sig w:usb0="00000287" w:usb1="00000000" w:usb2="00000000" w:usb3="00000000" w:csb0="0000009F" w:csb1="00000000"/>
  </w:font>
  <w:font w:name="ColossalisBold">
    <w:altName w:val="MS Mincho"/>
    <w:charset w:val="80"/>
    <w:family w:val="auto"/>
    <w:pitch w:val="default"/>
  </w:font>
  <w:font w:name="ArialMT">
    <w:altName w:val="Arial Unicode MS"/>
    <w:charset w:val="80"/>
    <w:family w:val="swiss"/>
    <w:pitch w:val="default"/>
    <w:sig w:usb0="00000003" w:usb1="00000000" w:usb2="00000000" w:usb3="00000000" w:csb0="00000001" w:csb1="00000000"/>
  </w:font>
  <w:font w:name="Baskerville-SemiBoldItalic">
    <w:altName w:val="Baskerville SemiBold Italic"/>
    <w:charset w:val="00"/>
    <w:family w:val="roman"/>
    <w:pitch w:val="variable"/>
    <w:sig w:usb0="80000067" w:usb1="02000040" w:usb2="00000000" w:usb3="00000000" w:csb0="0000019F" w:csb1="00000000"/>
  </w:font>
  <w:font w:name="ZWAdobeF">
    <w:altName w:val="Times New Roman"/>
    <w:panose1 w:val="00000000000000000000"/>
    <w:charset w:val="00"/>
    <w:family w:val="auto"/>
    <w:pitch w:val="variable"/>
    <w:sig w:usb0="20002A87" w:usb1="00000000" w:usb2="00000000" w:usb3="00000000" w:csb0="000001FF" w:csb1="00000000"/>
  </w:font>
  <w:font w:name="Baskerville-BoldItalic">
    <w:charset w:val="00"/>
    <w:family w:val="roman"/>
    <w:pitch w:val="variable"/>
    <w:sig w:usb0="80000067" w:usb1="02000000" w:usb2="00000000" w:usb3="00000000" w:csb0="0000019F" w:csb1="00000000"/>
  </w:font>
  <w:font w:name="HelveticaNeue-Bold">
    <w:altName w:val="MS Mincho"/>
    <w:charset w:val="80"/>
    <w:family w:val="auto"/>
    <w:pitch w:val="default"/>
  </w:font>
  <w:font w:name="HelveticaNeue">
    <w:charset w:val="80"/>
    <w:family w:val="auto"/>
    <w:pitch w:val="default"/>
  </w:font>
  <w:font w:name="HelveticaNeue-Italic">
    <w:altName w:val="MS Mincho"/>
    <w:charset w:val="80"/>
    <w:family w:val="script"/>
    <w:pitch w:val="default"/>
  </w:font>
  <w:font w:name="Times-Roman">
    <w:altName w:val="MS PMincho"/>
    <w:charset w:val="80"/>
    <w:family w:val="roman"/>
    <w:pitch w:val="default"/>
  </w:font>
  <w:font w:name="Arial-ItalicMT">
    <w:altName w:val="MS Mincho"/>
    <w:charset w:val="80"/>
    <w:family w:val="script"/>
    <w:pitch w:val="default"/>
  </w:font>
  <w:font w:name="Arial-BoldItalicMT">
    <w:altName w:val="MS Mincho"/>
    <w:charset w:val="80"/>
    <w:family w:val="script"/>
    <w:pitch w:val="default"/>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7F43F" w14:textId="77777777" w:rsidR="00DE4AF6" w:rsidRDefault="00DE4AF6">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996F68" w14:textId="77777777" w:rsidR="00DE4AF6" w:rsidRPr="007018B7" w:rsidRDefault="00DE4AF6" w:rsidP="007018B7">
    <w:pPr>
      <w:pStyle w:val="Fuzeile"/>
      <w:jc w:val="center"/>
      <w:rPr>
        <w:b/>
      </w:rPr>
    </w:pPr>
    <w:r w:rsidRPr="007018B7">
      <w:rPr>
        <w:b/>
      </w:rPr>
      <w:fldChar w:fldCharType="begin"/>
    </w:r>
    <w:r>
      <w:rPr>
        <w:b/>
      </w:rPr>
      <w:instrText>PAGE</w:instrText>
    </w:r>
    <w:r w:rsidRPr="007018B7">
      <w:rPr>
        <w:b/>
      </w:rPr>
      <w:instrText xml:space="preserve">   \* MERGEFORMAT</w:instrText>
    </w:r>
    <w:r w:rsidRPr="007018B7">
      <w:rPr>
        <w:b/>
      </w:rPr>
      <w:fldChar w:fldCharType="separate"/>
    </w:r>
    <w:r w:rsidR="00BF3FD6" w:rsidRPr="00BF3FD6">
      <w:rPr>
        <w:b/>
        <w:noProof/>
        <w:lang w:val="de-DE"/>
      </w:rPr>
      <w:t>21</w:t>
    </w:r>
    <w:r w:rsidRPr="007018B7">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293D15" w14:textId="77777777" w:rsidR="00DE4AF6" w:rsidRDefault="00DE4AF6">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5799D" w14:textId="77777777" w:rsidR="007A725D" w:rsidRDefault="007A725D">
      <w:r>
        <w:separator/>
      </w:r>
    </w:p>
  </w:footnote>
  <w:footnote w:type="continuationSeparator" w:id="0">
    <w:p w14:paraId="66BD0D19" w14:textId="77777777" w:rsidR="007A725D" w:rsidRDefault="007A725D">
      <w:r>
        <w:continuationSeparator/>
      </w:r>
    </w:p>
  </w:footnote>
  <w:footnote w:id="1">
    <w:p w14:paraId="046423BF" w14:textId="7AD6AEDF" w:rsidR="00DE4AF6" w:rsidRPr="00017E29" w:rsidRDefault="00DE4AF6" w:rsidP="00412E85">
      <w:pPr>
        <w:pStyle w:val="fussnoteschattenbericht"/>
      </w:pPr>
      <w:r w:rsidRPr="00017E29">
        <w:rPr>
          <w:rStyle w:val="FootnoteSymbol"/>
        </w:rPr>
        <w:footnoteRef/>
      </w:r>
      <w:r w:rsidRPr="00017E29">
        <w:tab/>
      </w:r>
      <w:hyperlink r:id="rId1" w:history="1">
        <w:r w:rsidRPr="00017E29">
          <w:rPr>
            <w:rStyle w:val="Hyperlink"/>
            <w:rFonts w:eastAsia="Arial Unicode MS"/>
            <w:spacing w:val="0"/>
          </w:rPr>
          <w:t>https://Zwischengeschlecht.org/</w:t>
        </w:r>
      </w:hyperlink>
      <w:r w:rsidRPr="00017E29">
        <w:rPr>
          <w:rStyle w:val="Hyperlink"/>
          <w:rFonts w:eastAsia="Arial Unicode MS"/>
          <w:spacing w:val="0"/>
        </w:rPr>
        <w:t xml:space="preserve"> </w:t>
      </w:r>
      <w:r w:rsidRPr="00017E29">
        <w:t xml:space="preserve"> English homepage: </w:t>
      </w:r>
      <w:hyperlink r:id="rId2" w:history="1">
        <w:r w:rsidRPr="00017E29">
          <w:rPr>
            <w:rStyle w:val="Hyperlink"/>
            <w:rFonts w:eastAsia="Arial Unicode MS"/>
            <w:spacing w:val="0"/>
          </w:rPr>
          <w:t>https://StopIGM.org</w:t>
        </w:r>
      </w:hyperlink>
      <w:r w:rsidRPr="00017E29">
        <w:t xml:space="preserve"> </w:t>
      </w:r>
    </w:p>
  </w:footnote>
  <w:footnote w:id="2">
    <w:p w14:paraId="10BC0392" w14:textId="444C263E" w:rsidR="00DE4AF6" w:rsidRPr="00017E29" w:rsidRDefault="00DE4AF6" w:rsidP="00412E85">
      <w:pPr>
        <w:pStyle w:val="fussnoteschattenbericht"/>
      </w:pPr>
      <w:r w:rsidRPr="00017E29">
        <w:rPr>
          <w:rStyle w:val="FootnoteSymbol"/>
        </w:rPr>
        <w:footnoteRef/>
      </w:r>
      <w:r w:rsidRPr="00017E29">
        <w:tab/>
      </w:r>
      <w:hyperlink r:id="rId3" w:history="1">
        <w:r w:rsidRPr="00017E29">
          <w:rPr>
            <w:rStyle w:val="Hyperlink"/>
            <w:rFonts w:eastAsia="Arial Unicode MS"/>
            <w:spacing w:val="0"/>
          </w:rPr>
          <w:t>https://zwischengeschlecht.org/post/Statuten</w:t>
        </w:r>
      </w:hyperlink>
      <w:r w:rsidRPr="00017E29">
        <w:rPr>
          <w:rStyle w:val="Hyperlink"/>
          <w:rFonts w:eastAsia="Arial Unicode MS"/>
          <w:spacing w:val="0"/>
        </w:rPr>
        <w:t xml:space="preserve"> </w:t>
      </w:r>
    </w:p>
  </w:footnote>
  <w:footnote w:id="3">
    <w:p w14:paraId="17E1BFD3" w14:textId="390E93E6" w:rsidR="00DE4AF6" w:rsidRPr="00017E29" w:rsidRDefault="00DE4AF6" w:rsidP="00412E85">
      <w:pPr>
        <w:pStyle w:val="fussnoteschattenbericht"/>
      </w:pPr>
      <w:r w:rsidRPr="00017E29">
        <w:rPr>
          <w:rStyle w:val="Funotenzeichen"/>
          <w:vertAlign w:val="baseline"/>
        </w:rPr>
        <w:footnoteRef/>
      </w:r>
      <w:r w:rsidRPr="00017E29">
        <w:rPr>
          <w:rStyle w:val="Funotenzeichen"/>
          <w:vertAlign w:val="baseline"/>
        </w:rPr>
        <w:t xml:space="preserve"> </w:t>
      </w:r>
      <w:r w:rsidRPr="00017E29">
        <w:tab/>
      </w:r>
      <w:hyperlink r:id="rId4" w:history="1">
        <w:r w:rsidRPr="00017E29">
          <w:rPr>
            <w:rStyle w:val="Hyperlink"/>
            <w:lang w:eastAsia="en-US"/>
          </w:rPr>
          <w:t>https://intersex.shadowreport.org</w:t>
        </w:r>
      </w:hyperlink>
    </w:p>
  </w:footnote>
  <w:footnote w:id="4">
    <w:p w14:paraId="4A88B594" w14:textId="30E8E4F9" w:rsidR="00DE4AF6" w:rsidRPr="00017E29" w:rsidRDefault="00DE4AF6" w:rsidP="00412E85">
      <w:pPr>
        <w:pStyle w:val="fussnoteschattenbericht"/>
      </w:pPr>
      <w:r w:rsidRPr="00017E29">
        <w:rPr>
          <w:rStyle w:val="Funotenzeichen"/>
          <w:vertAlign w:val="baseline"/>
        </w:rPr>
        <w:footnoteRef/>
      </w:r>
      <w:r w:rsidRPr="00017E29">
        <w:rPr>
          <w:rStyle w:val="Funotenzeichen"/>
          <w:vertAlign w:val="baseline"/>
        </w:rPr>
        <w:t xml:space="preserve"> </w:t>
      </w:r>
      <w:r w:rsidRPr="00017E29">
        <w:tab/>
      </w:r>
      <w:hyperlink r:id="rId5" w:history="1">
        <w:r w:rsidRPr="00017E29">
          <w:rPr>
            <w:rStyle w:val="Hyperlink"/>
          </w:rPr>
          <w:t>https://stopigm.org/post/IAD-2016-Soon-20-UN-Reprimands-for-Intersex-Genital-Mutilations</w:t>
        </w:r>
      </w:hyperlink>
      <w:r w:rsidRPr="00017E29">
        <w:t xml:space="preserve"> </w:t>
      </w:r>
    </w:p>
  </w:footnote>
  <w:footnote w:id="5">
    <w:p w14:paraId="3C00BD03" w14:textId="0FFFA043" w:rsidR="00DE4AF6" w:rsidRPr="00017E29" w:rsidRDefault="00DE4AF6" w:rsidP="00A40502">
      <w:pPr>
        <w:pStyle w:val="fussnoteschattenbericht"/>
      </w:pPr>
      <w:r w:rsidRPr="00017E29">
        <w:rPr>
          <w:rStyle w:val="Funotenzeichen"/>
          <w:vertAlign w:val="baseline"/>
        </w:rPr>
        <w:footnoteRef/>
      </w:r>
      <w:r w:rsidRPr="00017E29">
        <w:t xml:space="preserve"> </w:t>
      </w:r>
      <w:r w:rsidRPr="00017E29">
        <w:tab/>
      </w:r>
      <w:hyperlink r:id="rId6" w:history="1">
        <w:r w:rsidRPr="00137F34">
          <w:rPr>
            <w:rStyle w:val="Hyperlink"/>
          </w:rPr>
          <w:t>https://www.facebook.com/119012418134853</w:t>
        </w:r>
      </w:hyperlink>
      <w:r>
        <w:t xml:space="preserve"> </w:t>
      </w:r>
    </w:p>
  </w:footnote>
  <w:footnote w:id="6">
    <w:p w14:paraId="3D253F3B" w14:textId="24243ACB" w:rsidR="00DE4AF6" w:rsidRPr="00017E29" w:rsidRDefault="00DE4AF6" w:rsidP="00A40502">
      <w:pPr>
        <w:pStyle w:val="fussnoteschattenbericht"/>
      </w:pPr>
      <w:r w:rsidRPr="00017E29">
        <w:rPr>
          <w:rStyle w:val="Funotenzeichen"/>
          <w:vertAlign w:val="baseline"/>
        </w:rPr>
        <w:footnoteRef/>
      </w:r>
      <w:r w:rsidRPr="00017E29">
        <w:t xml:space="preserve"> </w:t>
      </w:r>
      <w:r w:rsidRPr="00017E29">
        <w:tab/>
      </w:r>
      <w:hyperlink r:id="rId7" w:history="1">
        <w:r w:rsidRPr="00137F34">
          <w:rPr>
            <w:rStyle w:val="Hyperlink"/>
          </w:rPr>
          <w:t>https://medicine.biu.ac.il/en/node/2879</w:t>
        </w:r>
      </w:hyperlink>
      <w:r>
        <w:t xml:space="preserve"> </w:t>
      </w:r>
    </w:p>
  </w:footnote>
  <w:footnote w:id="7">
    <w:p w14:paraId="02576E8A" w14:textId="1618EF46" w:rsidR="00DE4AF6" w:rsidRPr="00017E29" w:rsidRDefault="00DE4AF6" w:rsidP="00412E85">
      <w:pPr>
        <w:pStyle w:val="fussnoteschattenbericht"/>
      </w:pPr>
      <w:r w:rsidRPr="00017E29">
        <w:rPr>
          <w:rStyle w:val="Funotenzeichen"/>
          <w:vertAlign w:val="baseline"/>
        </w:rPr>
        <w:footnoteRef/>
      </w:r>
      <w:r w:rsidRPr="00017E29">
        <w:t xml:space="preserve"> </w:t>
      </w:r>
      <w:r w:rsidRPr="00017E29">
        <w:tab/>
      </w:r>
      <w:hyperlink r:id="rId8" w:history="1">
        <w:r w:rsidRPr="00772C04">
          <w:rPr>
            <w:rStyle w:val="Hyperlink"/>
          </w:rPr>
          <w:t>https://intersex.shadowreport.org/public/2022-CRC-Israel-LOI-NGO-Intersex-StopIGM.pdf</w:t>
        </w:r>
      </w:hyperlink>
      <w:r>
        <w:t xml:space="preserve"> </w:t>
      </w:r>
    </w:p>
  </w:footnote>
  <w:footnote w:id="8">
    <w:p w14:paraId="6F3861B9" w14:textId="2C2B5F4B" w:rsidR="00DE4AF6" w:rsidRPr="00017E29" w:rsidRDefault="00DE4AF6" w:rsidP="00412E85">
      <w:pPr>
        <w:pStyle w:val="fussnoteschattenbericht"/>
      </w:pPr>
      <w:r w:rsidRPr="00FD5FAD">
        <w:rPr>
          <w:rStyle w:val="Funotenzeichen"/>
          <w:vertAlign w:val="baseline"/>
        </w:rPr>
        <w:footnoteRef/>
      </w:r>
      <w:r w:rsidRPr="00FD5FAD">
        <w:rPr>
          <w:rStyle w:val="Funotenzeichen"/>
          <w:vertAlign w:val="baseline"/>
        </w:rPr>
        <w:t xml:space="preserve"> </w:t>
      </w:r>
      <w:r w:rsidRPr="00FD5FAD">
        <w:tab/>
        <w:t xml:space="preserve">Currently we count </w:t>
      </w:r>
      <w:r w:rsidRPr="00FD5FAD">
        <w:rPr>
          <w:b/>
        </w:rPr>
        <w:t>81 UN Treaty body Concluding Observations</w:t>
      </w:r>
      <w:r w:rsidRPr="00FD5FAD">
        <w:t xml:space="preserve"> explicitly condemning IGM practices as a </w:t>
      </w:r>
      <w:r w:rsidRPr="00FD5FAD">
        <w:rPr>
          <w:b/>
        </w:rPr>
        <w:t>serious violation of non-</w:t>
      </w:r>
      <w:proofErr w:type="spellStart"/>
      <w:r w:rsidRPr="00FD5FAD">
        <w:rPr>
          <w:b/>
        </w:rPr>
        <w:t>derogable</w:t>
      </w:r>
      <w:proofErr w:type="spellEnd"/>
      <w:r w:rsidRPr="00FD5FAD">
        <w:rPr>
          <w:b/>
        </w:rPr>
        <w:t xml:space="preserve"> human rights</w:t>
      </w:r>
      <w:r w:rsidRPr="00FD5FAD">
        <w:t xml:space="preserve">, see: </w:t>
      </w:r>
      <w:r w:rsidRPr="00FD5FAD">
        <w:br/>
      </w:r>
      <w:hyperlink r:id="rId9" w:history="1">
        <w:r w:rsidRPr="00FD5FAD">
          <w:rPr>
            <w:rStyle w:val="Hyperlink"/>
          </w:rPr>
          <w:t>https://stopigm.org/post/IAD-2016-Soon-20-UN-Reprimands-for-Intersex-Genital-Mutilations</w:t>
        </w:r>
      </w:hyperlink>
      <w:r w:rsidRPr="00017E29">
        <w:t xml:space="preserve"> </w:t>
      </w:r>
    </w:p>
  </w:footnote>
  <w:footnote w:id="9">
    <w:p w14:paraId="45C8A0D8" w14:textId="66F1B287" w:rsidR="00DE4AF6" w:rsidRPr="00017E29" w:rsidRDefault="00DE4AF6" w:rsidP="009C16E4">
      <w:pPr>
        <w:pStyle w:val="fussnoteschattenbericht"/>
      </w:pPr>
      <w:r w:rsidRPr="00017E29">
        <w:footnoteRef/>
      </w:r>
      <w:r w:rsidRPr="00017E29">
        <w:tab/>
        <w:t>Statement supported by Israel (and 34 other States) during the 45</w:t>
      </w:r>
      <w:r w:rsidRPr="00017E29">
        <w:rPr>
          <w:vertAlign w:val="superscript"/>
        </w:rPr>
        <w:t>th</w:t>
      </w:r>
      <w:r w:rsidRPr="00017E29">
        <w:t xml:space="preserve"> Session of the Human Rights Council on 1 October 2020, </w:t>
      </w:r>
      <w:hyperlink r:id="rId10" w:history="1">
        <w:r w:rsidRPr="00017E29">
          <w:rPr>
            <w:rStyle w:val="Hyperlink"/>
          </w:rPr>
          <w:t>https://www.dfat.gov.au/international-relations/themes/human-rights/hrc-statements/45th-session-human-rights-council/joint-statement-led-austria-rights-intersex-persons</w:t>
        </w:r>
      </w:hyperlink>
      <w:r w:rsidRPr="00017E29">
        <w:t xml:space="preserve"> </w:t>
      </w:r>
    </w:p>
  </w:footnote>
  <w:footnote w:id="10">
    <w:p w14:paraId="3CCF559C" w14:textId="1DA694D0" w:rsidR="00DE4AF6" w:rsidRPr="00017E29" w:rsidRDefault="00DE4AF6" w:rsidP="009C16E4">
      <w:pPr>
        <w:pStyle w:val="fussnoteschattenbericht"/>
        <w:rPr>
          <w:rStyle w:val="Hyperlink"/>
        </w:rPr>
      </w:pPr>
      <w:r w:rsidRPr="00017E29">
        <w:footnoteRef/>
      </w:r>
      <w:r w:rsidRPr="00017E29">
        <w:tab/>
        <w:t>Statement supported by Israel (and 52 other States) during the 48</w:t>
      </w:r>
      <w:r w:rsidRPr="00017E29">
        <w:rPr>
          <w:vertAlign w:val="superscript"/>
        </w:rPr>
        <w:t>th</w:t>
      </w:r>
      <w:r w:rsidRPr="00017E29">
        <w:t xml:space="preserve"> Session of the Human Rights Council on 4 October 2021, </w:t>
      </w:r>
      <w:hyperlink r:id="rId11" w:history="1">
        <w:r w:rsidRPr="00017E29">
          <w:rPr>
            <w:rStyle w:val="Hyperlink"/>
          </w:rPr>
          <w:t>https://www.bmeia.gv.at/oev-genf/speeches/alle/2021/10/united-nations-human-rights-council-48th-session-joint-statement-on-the-human-rights-of-intersex-persons/</w:t>
        </w:r>
      </w:hyperlink>
      <w:r w:rsidRPr="00017E29">
        <w:t xml:space="preserve"> </w:t>
      </w:r>
    </w:p>
  </w:footnote>
  <w:footnote w:id="11">
    <w:p w14:paraId="06897210" w14:textId="47CD0C29" w:rsidR="00DE4AF6" w:rsidRPr="00017E29" w:rsidRDefault="00DE4AF6" w:rsidP="00197555">
      <w:pPr>
        <w:pStyle w:val="fussnoteschattenbericht"/>
        <w:rPr>
          <w:rStyle w:val="Hyperlink"/>
        </w:rPr>
      </w:pPr>
      <w:r w:rsidRPr="00017E29">
        <w:footnoteRef/>
      </w:r>
      <w:r w:rsidRPr="00017E29">
        <w:tab/>
      </w:r>
      <w:proofErr w:type="spellStart"/>
      <w:r w:rsidRPr="00AE1BC4">
        <w:t>Limor</w:t>
      </w:r>
      <w:proofErr w:type="spellEnd"/>
      <w:r w:rsidRPr="00AE1BC4">
        <w:t xml:space="preserve"> </w:t>
      </w:r>
      <w:proofErr w:type="spellStart"/>
      <w:r w:rsidRPr="00AE1BC4">
        <w:t>Meoded</w:t>
      </w:r>
      <w:proofErr w:type="spellEnd"/>
      <w:r w:rsidRPr="00AE1BC4">
        <w:t xml:space="preserve"> </w:t>
      </w:r>
      <w:proofErr w:type="spellStart"/>
      <w:r w:rsidRPr="00AE1BC4">
        <w:t>Danon</w:t>
      </w:r>
      <w:proofErr w:type="spellEnd"/>
      <w:r w:rsidRPr="00AE1BC4">
        <w:t xml:space="preserve"> (2018), “Intersex Activists in Israel: Their Achievements and the Obstacles They Face”, J </w:t>
      </w:r>
      <w:proofErr w:type="spellStart"/>
      <w:r w:rsidRPr="00AE1BC4">
        <w:t>Bioeth</w:t>
      </w:r>
      <w:proofErr w:type="spellEnd"/>
      <w:r w:rsidRPr="00AE1BC4">
        <w:t xml:space="preserve"> Inq. 2018 Dec;15(4):569-578, p. 577, </w:t>
      </w:r>
      <w:hyperlink r:id="rId12" w:history="1">
        <w:r w:rsidRPr="00137F34">
          <w:rPr>
            <w:rStyle w:val="Hyperlink"/>
          </w:rPr>
          <w:t>https://pubmed.ncbi.nlm.nih.gov/30194675/</w:t>
        </w:r>
      </w:hyperlink>
      <w:r>
        <w:t xml:space="preserve"> </w:t>
      </w:r>
    </w:p>
  </w:footnote>
  <w:footnote w:id="12">
    <w:p w14:paraId="222FE677" w14:textId="598C885B" w:rsidR="00DE4AF6" w:rsidRPr="00017E29" w:rsidRDefault="00DE4AF6" w:rsidP="00197555">
      <w:pPr>
        <w:pStyle w:val="fussnoteschattenbericht"/>
        <w:rPr>
          <w:rStyle w:val="Hyperlink"/>
        </w:rPr>
      </w:pPr>
      <w:r w:rsidRPr="00017E29">
        <w:footnoteRef/>
      </w:r>
      <w:r w:rsidRPr="00017E29">
        <w:tab/>
      </w:r>
      <w:proofErr w:type="spellStart"/>
      <w:r w:rsidRPr="00AE1BC4">
        <w:t>Limor</w:t>
      </w:r>
      <w:proofErr w:type="spellEnd"/>
      <w:r w:rsidRPr="00AE1BC4">
        <w:t xml:space="preserve"> </w:t>
      </w:r>
      <w:proofErr w:type="spellStart"/>
      <w:r w:rsidRPr="00AE1BC4">
        <w:t>Meoded</w:t>
      </w:r>
      <w:proofErr w:type="spellEnd"/>
      <w:r w:rsidRPr="00AE1BC4">
        <w:t xml:space="preserve"> </w:t>
      </w:r>
      <w:proofErr w:type="spellStart"/>
      <w:r w:rsidRPr="00AE1BC4">
        <w:t>Danon</w:t>
      </w:r>
      <w:proofErr w:type="spellEnd"/>
      <w:r w:rsidRPr="00AE1BC4">
        <w:t xml:space="preserve"> (2018), “Comparing contemporary medical treatment practices aimed at intersex/DSD bodies in Israel and Germany”, </w:t>
      </w:r>
      <w:proofErr w:type="spellStart"/>
      <w:r w:rsidRPr="00AE1BC4">
        <w:t>Sociol</w:t>
      </w:r>
      <w:proofErr w:type="spellEnd"/>
      <w:r w:rsidRPr="00AE1BC4">
        <w:t xml:space="preserve"> Health </w:t>
      </w:r>
      <w:proofErr w:type="spellStart"/>
      <w:r w:rsidRPr="00AE1BC4">
        <w:t>Illn</w:t>
      </w:r>
      <w:proofErr w:type="spellEnd"/>
      <w:r w:rsidRPr="00AE1BC4">
        <w:t xml:space="preserve">. 2019 Jan;41(1):143-164, p. 155, </w:t>
      </w:r>
      <w:hyperlink r:id="rId13" w:history="1">
        <w:r w:rsidRPr="00137F34">
          <w:rPr>
            <w:rStyle w:val="Hyperlink"/>
          </w:rPr>
          <w:t>https://pubmed.ncbi.nlm.nih.gov/30182487/</w:t>
        </w:r>
      </w:hyperlink>
      <w:r>
        <w:t xml:space="preserve"> </w:t>
      </w:r>
    </w:p>
  </w:footnote>
  <w:footnote w:id="13">
    <w:p w14:paraId="7ACE0CA9" w14:textId="6B04A94F" w:rsidR="00DE4AF6" w:rsidRPr="00017E29" w:rsidRDefault="00DE4AF6" w:rsidP="00E74F93">
      <w:pPr>
        <w:pStyle w:val="fussnoteschattenbericht"/>
        <w:rPr>
          <w:rStyle w:val="Hyperlink"/>
        </w:rPr>
      </w:pPr>
      <w:r w:rsidRPr="00017E29">
        <w:footnoteRef/>
      </w:r>
      <w:r w:rsidRPr="00017E29">
        <w:tab/>
      </w:r>
      <w:proofErr w:type="spellStart"/>
      <w:r w:rsidRPr="00AE1BC4">
        <w:t>Limor</w:t>
      </w:r>
      <w:proofErr w:type="spellEnd"/>
      <w:r w:rsidRPr="00AE1BC4">
        <w:t xml:space="preserve"> </w:t>
      </w:r>
      <w:proofErr w:type="spellStart"/>
      <w:r w:rsidRPr="00AE1BC4">
        <w:t>Meoded</w:t>
      </w:r>
      <w:proofErr w:type="spellEnd"/>
      <w:r w:rsidRPr="00AE1BC4">
        <w:t xml:space="preserve"> </w:t>
      </w:r>
      <w:proofErr w:type="spellStart"/>
      <w:r w:rsidRPr="00AE1BC4">
        <w:t>Danon</w:t>
      </w:r>
      <w:proofErr w:type="spellEnd"/>
      <w:r w:rsidRPr="00AE1BC4">
        <w:t xml:space="preserve"> (2018), “Comparing contemporary medical treatment practices aimed at intersex/DSD bodies in Israel and Germany”, </w:t>
      </w:r>
      <w:proofErr w:type="spellStart"/>
      <w:r w:rsidRPr="00AE1BC4">
        <w:t>Sociol</w:t>
      </w:r>
      <w:proofErr w:type="spellEnd"/>
      <w:r w:rsidRPr="00AE1BC4">
        <w:t xml:space="preserve"> Health </w:t>
      </w:r>
      <w:proofErr w:type="spellStart"/>
      <w:r w:rsidRPr="00AE1BC4">
        <w:t>Illn</w:t>
      </w:r>
      <w:proofErr w:type="spellEnd"/>
      <w:r w:rsidRPr="00AE1BC4">
        <w:t xml:space="preserve">. 2019 Jan;41(1):143-164, p. 157, </w:t>
      </w:r>
      <w:hyperlink r:id="rId14" w:history="1">
        <w:r w:rsidRPr="00137F34">
          <w:rPr>
            <w:rStyle w:val="Hyperlink"/>
          </w:rPr>
          <w:t>https://pubmed.ncbi.nlm.nih.gov/30182487/</w:t>
        </w:r>
      </w:hyperlink>
      <w:r>
        <w:t xml:space="preserve"> </w:t>
      </w:r>
    </w:p>
  </w:footnote>
  <w:footnote w:id="14">
    <w:p w14:paraId="5DD61FE9" w14:textId="77ED0903" w:rsidR="00DE4AF6" w:rsidRPr="00017E29" w:rsidRDefault="00DE4AF6" w:rsidP="00670F63">
      <w:pPr>
        <w:pStyle w:val="fussnoteschattenbericht"/>
        <w:rPr>
          <w:rStyle w:val="Hyperlink"/>
        </w:rPr>
      </w:pPr>
      <w:r w:rsidRPr="00017E29">
        <w:footnoteRef/>
      </w:r>
      <w:r w:rsidRPr="00017E29">
        <w:tab/>
      </w:r>
      <w:proofErr w:type="spellStart"/>
      <w:r w:rsidRPr="00AE1BC4">
        <w:t>Limor</w:t>
      </w:r>
      <w:proofErr w:type="spellEnd"/>
      <w:r w:rsidRPr="00AE1BC4">
        <w:t xml:space="preserve"> </w:t>
      </w:r>
      <w:proofErr w:type="spellStart"/>
      <w:r w:rsidRPr="00AE1BC4">
        <w:t>Meoded</w:t>
      </w:r>
      <w:proofErr w:type="spellEnd"/>
      <w:r w:rsidRPr="00AE1BC4">
        <w:t xml:space="preserve"> </w:t>
      </w:r>
      <w:proofErr w:type="spellStart"/>
      <w:r w:rsidRPr="00AE1BC4">
        <w:t>Danon</w:t>
      </w:r>
      <w:proofErr w:type="spellEnd"/>
      <w:r w:rsidRPr="00AE1BC4">
        <w:t xml:space="preserve"> (2022), “Temporal sociomedical approaches to intersex* bodies”, </w:t>
      </w:r>
      <w:proofErr w:type="spellStart"/>
      <w:r w:rsidRPr="00AE1BC4">
        <w:t>Hist</w:t>
      </w:r>
      <w:proofErr w:type="spellEnd"/>
      <w:r w:rsidRPr="00AE1BC4">
        <w:t xml:space="preserve"> </w:t>
      </w:r>
      <w:proofErr w:type="spellStart"/>
      <w:r w:rsidRPr="00AE1BC4">
        <w:t>Philos</w:t>
      </w:r>
      <w:proofErr w:type="spellEnd"/>
      <w:r w:rsidRPr="00AE1BC4">
        <w:t xml:space="preserve"> Life Sci. 2022 Jun 8;44(2):28., p. 12, </w:t>
      </w:r>
      <w:hyperlink r:id="rId15" w:history="1">
        <w:r w:rsidRPr="00137F34">
          <w:rPr>
            <w:rStyle w:val="Hyperlink"/>
          </w:rPr>
          <w:t>https://pubmed.ncbi.nlm.nih.gov/35674937/</w:t>
        </w:r>
      </w:hyperlink>
      <w:r>
        <w:t xml:space="preserve"> </w:t>
      </w:r>
    </w:p>
  </w:footnote>
  <w:footnote w:id="15">
    <w:p w14:paraId="46830F42" w14:textId="73263129" w:rsidR="00DE4AF6" w:rsidRPr="00017E29" w:rsidRDefault="00DE4AF6" w:rsidP="00670F63">
      <w:pPr>
        <w:pStyle w:val="fussnoteschattenbericht"/>
        <w:rPr>
          <w:rStyle w:val="Hyperlink"/>
        </w:rPr>
      </w:pPr>
      <w:r w:rsidRPr="00017E29">
        <w:footnoteRef/>
      </w:r>
      <w:r w:rsidRPr="00017E29">
        <w:tab/>
        <w:t>Ibid., p. 19</w:t>
      </w:r>
    </w:p>
  </w:footnote>
  <w:footnote w:id="16">
    <w:p w14:paraId="04A320D8" w14:textId="77777777" w:rsidR="00DE4AF6" w:rsidRPr="00017E29" w:rsidRDefault="00DE4AF6" w:rsidP="00CE6DAB">
      <w:pPr>
        <w:pStyle w:val="fussnoteschattenbericht"/>
        <w:rPr>
          <w:rStyle w:val="Hyperlink"/>
        </w:rPr>
      </w:pPr>
      <w:r w:rsidRPr="00017E29">
        <w:footnoteRef/>
      </w:r>
      <w:r w:rsidRPr="00017E29">
        <w:tab/>
      </w:r>
      <w:proofErr w:type="spellStart"/>
      <w:r w:rsidRPr="00AE1BC4">
        <w:t>Limor</w:t>
      </w:r>
      <w:proofErr w:type="spellEnd"/>
      <w:r w:rsidRPr="00AE1BC4">
        <w:t xml:space="preserve"> </w:t>
      </w:r>
      <w:proofErr w:type="spellStart"/>
      <w:r w:rsidRPr="00AE1BC4">
        <w:t>Meoded</w:t>
      </w:r>
      <w:proofErr w:type="spellEnd"/>
      <w:r w:rsidRPr="00AE1BC4">
        <w:t xml:space="preserve"> </w:t>
      </w:r>
      <w:proofErr w:type="spellStart"/>
      <w:r w:rsidRPr="00AE1BC4">
        <w:t>Danon</w:t>
      </w:r>
      <w:proofErr w:type="spellEnd"/>
      <w:r w:rsidRPr="00AE1BC4">
        <w:t xml:space="preserve"> (2018), “Intersex Activists in Israel: Their Achievements and the Obstacles They Face”, J </w:t>
      </w:r>
      <w:proofErr w:type="spellStart"/>
      <w:r w:rsidRPr="00AE1BC4">
        <w:t>Bioeth</w:t>
      </w:r>
      <w:proofErr w:type="spellEnd"/>
      <w:r w:rsidRPr="00AE1BC4">
        <w:t xml:space="preserve"> Inq. 2018 Dec;15(4):569-578, p. 576-577, </w:t>
      </w:r>
      <w:hyperlink r:id="rId16" w:history="1">
        <w:r w:rsidRPr="00137F34">
          <w:rPr>
            <w:rStyle w:val="Hyperlink"/>
          </w:rPr>
          <w:t>https://pubmed.ncbi.nlm.nih.gov/30194675/</w:t>
        </w:r>
      </w:hyperlink>
      <w:r>
        <w:t xml:space="preserve"> </w:t>
      </w:r>
    </w:p>
  </w:footnote>
  <w:footnote w:id="17">
    <w:p w14:paraId="38DFDFB2" w14:textId="77777777" w:rsidR="00DE4AF6" w:rsidRPr="00017E29" w:rsidRDefault="00DE4AF6" w:rsidP="00412E85">
      <w:pPr>
        <w:pStyle w:val="fussnoteschattenbericht"/>
      </w:pPr>
      <w:r w:rsidRPr="00017E29">
        <w:rPr>
          <w:rStyle w:val="Funotenzeichen"/>
          <w:vertAlign w:val="baseline"/>
        </w:rPr>
        <w:footnoteRef/>
      </w:r>
      <w:r w:rsidRPr="00017E29">
        <w:rPr>
          <w:rStyle w:val="FootnoteSymbol"/>
          <w:rFonts w:eastAsia="Times New Roman"/>
        </w:rPr>
        <w:tab/>
      </w:r>
      <w:r w:rsidRPr="00017E29">
        <w:t xml:space="preserve">For general information, see 2016 CEDAW NGO Report France, p. 47. </w:t>
      </w:r>
      <w:hyperlink r:id="rId17" w:history="1">
        <w:r w:rsidRPr="00017E29">
          <w:rPr>
            <w:rStyle w:val="Hyperlink"/>
          </w:rPr>
          <w:t>https://intersex.shadowreport.org/public/2016-CEDAW-France-NGO-Zwischengeschlecht-Intersex-IGM.pdf</w:t>
        </w:r>
      </w:hyperlink>
    </w:p>
  </w:footnote>
  <w:footnote w:id="18">
    <w:p w14:paraId="7E9D54C2" w14:textId="4CC0EEFF" w:rsidR="00DE4AF6" w:rsidRPr="00017E29" w:rsidRDefault="00DE4AF6" w:rsidP="001867D1">
      <w:pPr>
        <w:pStyle w:val="fussnoteschattenbericht"/>
        <w:rPr>
          <w:rStyle w:val="Hyperlink"/>
        </w:rPr>
      </w:pPr>
      <w:r w:rsidRPr="00017E29">
        <w:footnoteRef/>
      </w:r>
      <w:r w:rsidRPr="00017E29">
        <w:tab/>
      </w:r>
      <w:hyperlink r:id="rId18" w:history="1">
        <w:r w:rsidRPr="00017E29">
          <w:rPr>
            <w:rStyle w:val="Hyperlink"/>
          </w:rPr>
          <w:t>https://www.szmc.org.il/eng/departments/peds-urology/about/</w:t>
        </w:r>
      </w:hyperlink>
      <w:r w:rsidRPr="00017E29">
        <w:t xml:space="preserve"> </w:t>
      </w:r>
    </w:p>
  </w:footnote>
  <w:footnote w:id="19">
    <w:p w14:paraId="6071D5EE" w14:textId="7DD52AF4" w:rsidR="00DE4AF6" w:rsidRPr="00017E29" w:rsidRDefault="00DE4AF6" w:rsidP="001867D1">
      <w:pPr>
        <w:pStyle w:val="fussnoteschattenbericht"/>
        <w:rPr>
          <w:rStyle w:val="Hyperlink"/>
        </w:rPr>
      </w:pPr>
      <w:r w:rsidRPr="00017E29">
        <w:footnoteRef/>
      </w:r>
      <w:r w:rsidRPr="00017E29">
        <w:tab/>
      </w:r>
      <w:hyperlink r:id="rId19" w:history="1">
        <w:r w:rsidRPr="00017E29">
          <w:rPr>
            <w:rStyle w:val="Hyperlink"/>
          </w:rPr>
          <w:t>https://www.tasmc.org.il/sites/en/Surgery/Urology/Pages/peds-urology.aspx</w:t>
        </w:r>
      </w:hyperlink>
      <w:r w:rsidRPr="00017E29">
        <w:t xml:space="preserve"> </w:t>
      </w:r>
    </w:p>
  </w:footnote>
  <w:footnote w:id="20">
    <w:p w14:paraId="209EFCBF" w14:textId="044998B8" w:rsidR="00DE4AF6" w:rsidRPr="00017E29" w:rsidRDefault="00DE4AF6" w:rsidP="00D91DE4">
      <w:pPr>
        <w:pStyle w:val="fussnoteschattenbericht"/>
        <w:rPr>
          <w:rStyle w:val="Hyperlink"/>
        </w:rPr>
      </w:pPr>
      <w:r w:rsidRPr="00017E29">
        <w:footnoteRef/>
      </w:r>
      <w:r w:rsidRPr="00017E29">
        <w:tab/>
      </w:r>
      <w:proofErr w:type="spellStart"/>
      <w:r w:rsidRPr="00AE1BC4">
        <w:t>Limor</w:t>
      </w:r>
      <w:proofErr w:type="spellEnd"/>
      <w:r w:rsidRPr="00AE1BC4">
        <w:t xml:space="preserve"> </w:t>
      </w:r>
      <w:proofErr w:type="spellStart"/>
      <w:r w:rsidRPr="00AE1BC4">
        <w:t>Meoded</w:t>
      </w:r>
      <w:proofErr w:type="spellEnd"/>
      <w:r w:rsidRPr="00AE1BC4">
        <w:t xml:space="preserve"> </w:t>
      </w:r>
      <w:proofErr w:type="spellStart"/>
      <w:r w:rsidRPr="00AE1BC4">
        <w:t>Danon</w:t>
      </w:r>
      <w:proofErr w:type="spellEnd"/>
      <w:r w:rsidRPr="00AE1BC4">
        <w:t xml:space="preserve"> (2018), “Intersex Activists in Israel: Their Achievements and the Obstacles They Face”, J </w:t>
      </w:r>
      <w:proofErr w:type="spellStart"/>
      <w:r w:rsidRPr="00AE1BC4">
        <w:t>Bioeth</w:t>
      </w:r>
      <w:proofErr w:type="spellEnd"/>
      <w:r w:rsidRPr="00AE1BC4">
        <w:t xml:space="preserve"> Inq. 2018 Dec;15(4):569-578, p. 577, </w:t>
      </w:r>
      <w:hyperlink r:id="rId20" w:history="1">
        <w:r w:rsidRPr="00137F34">
          <w:rPr>
            <w:rStyle w:val="Hyperlink"/>
          </w:rPr>
          <w:t>https://pubmed.ncbi.nlm.nih.gov/30194675/</w:t>
        </w:r>
      </w:hyperlink>
      <w:r>
        <w:t xml:space="preserve"> </w:t>
      </w:r>
    </w:p>
  </w:footnote>
  <w:footnote w:id="21">
    <w:p w14:paraId="7BBAD9E7" w14:textId="25CEB4AE" w:rsidR="00DE4AF6" w:rsidRPr="00017E29" w:rsidRDefault="00DE4AF6" w:rsidP="003E2FC4">
      <w:pPr>
        <w:pStyle w:val="fussnoteschattenbericht"/>
        <w:rPr>
          <w:rStyle w:val="Hyperlink"/>
        </w:rPr>
      </w:pPr>
      <w:r w:rsidRPr="00017E29">
        <w:footnoteRef/>
      </w:r>
      <w:r w:rsidRPr="00017E29">
        <w:tab/>
      </w:r>
      <w:proofErr w:type="spellStart"/>
      <w:r w:rsidRPr="001C1A81">
        <w:t>Limor</w:t>
      </w:r>
      <w:proofErr w:type="spellEnd"/>
      <w:r w:rsidRPr="001C1A81">
        <w:t xml:space="preserve"> </w:t>
      </w:r>
      <w:proofErr w:type="spellStart"/>
      <w:r w:rsidRPr="001C1A81">
        <w:t>Meoded</w:t>
      </w:r>
      <w:proofErr w:type="spellEnd"/>
      <w:r w:rsidRPr="001C1A81">
        <w:t xml:space="preserve"> </w:t>
      </w:r>
      <w:proofErr w:type="spellStart"/>
      <w:r w:rsidRPr="001C1A81">
        <w:t>Danon</w:t>
      </w:r>
      <w:proofErr w:type="spellEnd"/>
      <w:r w:rsidRPr="001C1A81">
        <w:t xml:space="preserve"> (2018), “Comparing contemporary medical treatment practices aimed at intersex/DSD bodies in Israel and Germany”, </w:t>
      </w:r>
      <w:proofErr w:type="spellStart"/>
      <w:r w:rsidRPr="001C1A81">
        <w:t>Sociol</w:t>
      </w:r>
      <w:proofErr w:type="spellEnd"/>
      <w:r w:rsidRPr="001C1A81">
        <w:t xml:space="preserve"> Health </w:t>
      </w:r>
      <w:proofErr w:type="spellStart"/>
      <w:r w:rsidRPr="001C1A81">
        <w:t>Illn</w:t>
      </w:r>
      <w:proofErr w:type="spellEnd"/>
      <w:r w:rsidRPr="001C1A81">
        <w:t xml:space="preserve">. 2019 Jan;41(1):143-164, p. 154, </w:t>
      </w:r>
      <w:hyperlink r:id="rId21" w:history="1">
        <w:r w:rsidRPr="00137F34">
          <w:rPr>
            <w:rStyle w:val="Hyperlink"/>
          </w:rPr>
          <w:t>https://pubmed.ncbi.nlm.nih.gov/30182487/</w:t>
        </w:r>
      </w:hyperlink>
      <w:r>
        <w:t xml:space="preserve"> </w:t>
      </w:r>
    </w:p>
  </w:footnote>
  <w:footnote w:id="22">
    <w:p w14:paraId="7FC19AE7" w14:textId="77777777" w:rsidR="00DE4AF6" w:rsidRPr="00017E29" w:rsidRDefault="00DE4AF6" w:rsidP="00412E85">
      <w:pPr>
        <w:pStyle w:val="fussnoteschattenbericht"/>
      </w:pPr>
      <w:r w:rsidRPr="00017E29">
        <w:rPr>
          <w:rStyle w:val="Funotenzeichen"/>
          <w:vertAlign w:val="baseline"/>
        </w:rPr>
        <w:footnoteRef/>
      </w:r>
      <w:r w:rsidRPr="00017E29">
        <w:rPr>
          <w:rStyle w:val="FootnoteSymbol"/>
          <w:rFonts w:eastAsia="Times New Roman"/>
        </w:rPr>
        <w:tab/>
      </w:r>
      <w:r w:rsidRPr="00017E29">
        <w:t xml:space="preserve">For general information, see 2016 CEDAW NGO Report France, p. 48. </w:t>
      </w:r>
      <w:hyperlink r:id="rId22" w:history="1">
        <w:r w:rsidRPr="00017E29">
          <w:rPr>
            <w:rStyle w:val="Hyperlink"/>
          </w:rPr>
          <w:t>https://intersex.shadowreport.org/public/2016-CEDAW-France-NGO-Zwischengeschlecht-Intersex-IGM.pdf</w:t>
        </w:r>
      </w:hyperlink>
    </w:p>
  </w:footnote>
  <w:footnote w:id="23">
    <w:p w14:paraId="5F2E518B" w14:textId="77777777" w:rsidR="00DE4AF6" w:rsidRPr="00017E29" w:rsidRDefault="00DE4AF6" w:rsidP="00D91DE4">
      <w:pPr>
        <w:pStyle w:val="fussnoteschattenbericht"/>
        <w:rPr>
          <w:rStyle w:val="Hyperlink"/>
        </w:rPr>
      </w:pPr>
      <w:r w:rsidRPr="00017E29">
        <w:footnoteRef/>
      </w:r>
      <w:r w:rsidRPr="00017E29">
        <w:tab/>
      </w:r>
      <w:hyperlink r:id="rId23" w:history="1">
        <w:r w:rsidRPr="00017E29">
          <w:rPr>
            <w:rStyle w:val="Hyperlink"/>
          </w:rPr>
          <w:t>https://www.szmc.org.il/eng/departments/peds-urology/about/</w:t>
        </w:r>
      </w:hyperlink>
      <w:r w:rsidRPr="00017E29">
        <w:t xml:space="preserve"> </w:t>
      </w:r>
    </w:p>
  </w:footnote>
  <w:footnote w:id="24">
    <w:p w14:paraId="0EFB2754" w14:textId="77777777" w:rsidR="00DE4AF6" w:rsidRPr="00017E29" w:rsidRDefault="00DE4AF6" w:rsidP="00D91DE4">
      <w:pPr>
        <w:pStyle w:val="fussnoteschattenbericht"/>
        <w:rPr>
          <w:rStyle w:val="Hyperlink"/>
        </w:rPr>
      </w:pPr>
      <w:r w:rsidRPr="00017E29">
        <w:footnoteRef/>
      </w:r>
      <w:r w:rsidRPr="00017E29">
        <w:tab/>
      </w:r>
      <w:hyperlink r:id="rId24" w:history="1">
        <w:r w:rsidRPr="00017E29">
          <w:rPr>
            <w:rStyle w:val="Hyperlink"/>
          </w:rPr>
          <w:t>https://www.tasmc.org.il/sites/en/Surgery/Urology/Pages/peds-urology.aspx</w:t>
        </w:r>
      </w:hyperlink>
      <w:r w:rsidRPr="00017E29">
        <w:t xml:space="preserve"> </w:t>
      </w:r>
    </w:p>
  </w:footnote>
  <w:footnote w:id="25">
    <w:p w14:paraId="6E2132B7" w14:textId="77777777" w:rsidR="00DE4AF6" w:rsidRPr="00017E29" w:rsidRDefault="00DE4AF6" w:rsidP="00CE6DAB">
      <w:pPr>
        <w:pStyle w:val="fussnoteschattenbericht"/>
        <w:rPr>
          <w:rStyle w:val="Hyperlink"/>
        </w:rPr>
      </w:pPr>
      <w:r w:rsidRPr="00017E29">
        <w:footnoteRef/>
      </w:r>
      <w:r w:rsidRPr="00017E29">
        <w:tab/>
      </w:r>
      <w:proofErr w:type="spellStart"/>
      <w:r w:rsidRPr="001C1A81">
        <w:t>Limor</w:t>
      </w:r>
      <w:proofErr w:type="spellEnd"/>
      <w:r w:rsidRPr="001C1A81">
        <w:t xml:space="preserve"> </w:t>
      </w:r>
      <w:proofErr w:type="spellStart"/>
      <w:r w:rsidRPr="001C1A81">
        <w:t>Meoded</w:t>
      </w:r>
      <w:proofErr w:type="spellEnd"/>
      <w:r w:rsidRPr="001C1A81">
        <w:t xml:space="preserve"> </w:t>
      </w:r>
      <w:proofErr w:type="spellStart"/>
      <w:r w:rsidRPr="001C1A81">
        <w:t>Danon</w:t>
      </w:r>
      <w:proofErr w:type="spellEnd"/>
      <w:r w:rsidRPr="001C1A81">
        <w:t xml:space="preserve"> (2018), “Intersex Activists in Israel: Their Achievements and the Obstacles They Face”, J </w:t>
      </w:r>
      <w:proofErr w:type="spellStart"/>
      <w:r w:rsidRPr="001C1A81">
        <w:t>Bioeth</w:t>
      </w:r>
      <w:proofErr w:type="spellEnd"/>
      <w:r w:rsidRPr="001C1A81">
        <w:t xml:space="preserve"> Inq. 2018 Dec;15(4):569-578, p. 578, </w:t>
      </w:r>
      <w:hyperlink r:id="rId25" w:history="1">
        <w:r w:rsidRPr="00137F34">
          <w:rPr>
            <w:rStyle w:val="Hyperlink"/>
          </w:rPr>
          <w:t>https://pubmed.ncbi.nlm.nih.gov/30194675/</w:t>
        </w:r>
      </w:hyperlink>
      <w:r>
        <w:t xml:space="preserve"> </w:t>
      </w:r>
    </w:p>
  </w:footnote>
  <w:footnote w:id="26">
    <w:p w14:paraId="00AFA313" w14:textId="2A3659DB" w:rsidR="00DE4AF6" w:rsidRPr="00017E29" w:rsidRDefault="00DE4AF6" w:rsidP="00162F2E">
      <w:pPr>
        <w:pStyle w:val="fussnoteschattenbericht"/>
        <w:rPr>
          <w:rStyle w:val="Hyperlink"/>
        </w:rPr>
      </w:pPr>
      <w:r w:rsidRPr="00017E29">
        <w:footnoteRef/>
      </w:r>
      <w:r w:rsidRPr="00017E29">
        <w:tab/>
      </w:r>
      <w:proofErr w:type="spellStart"/>
      <w:r w:rsidRPr="001C1A81">
        <w:t>Limor</w:t>
      </w:r>
      <w:proofErr w:type="spellEnd"/>
      <w:r w:rsidRPr="001C1A81">
        <w:t xml:space="preserve"> </w:t>
      </w:r>
      <w:proofErr w:type="spellStart"/>
      <w:r w:rsidRPr="001C1A81">
        <w:t>Meoded</w:t>
      </w:r>
      <w:proofErr w:type="spellEnd"/>
      <w:r w:rsidRPr="001C1A81">
        <w:t xml:space="preserve"> </w:t>
      </w:r>
      <w:proofErr w:type="spellStart"/>
      <w:r w:rsidRPr="001C1A81">
        <w:t>Danon</w:t>
      </w:r>
      <w:proofErr w:type="spellEnd"/>
      <w:r w:rsidRPr="001C1A81">
        <w:t xml:space="preserve"> (2021), “The Parental Struggle With the Israeli Genital Socialization Process”, Qualitative Health Research 2021, Vol. 31(5) 898-912, p. 904, </w:t>
      </w:r>
      <w:hyperlink r:id="rId26" w:history="1">
        <w:r w:rsidRPr="00137F34">
          <w:rPr>
            <w:rStyle w:val="Hyperlink"/>
          </w:rPr>
          <w:t>https://pubmed.ncbi.nlm.nih.gov/33530874/</w:t>
        </w:r>
      </w:hyperlink>
      <w:r>
        <w:t xml:space="preserve"> </w:t>
      </w:r>
    </w:p>
  </w:footnote>
  <w:footnote w:id="27">
    <w:p w14:paraId="2628C658" w14:textId="77777777" w:rsidR="00DE4AF6" w:rsidRPr="00017E29" w:rsidRDefault="00DE4AF6" w:rsidP="00412E85">
      <w:pPr>
        <w:pStyle w:val="fussnoteschattenbericht"/>
      </w:pPr>
      <w:r w:rsidRPr="00017E29">
        <w:rPr>
          <w:rStyle w:val="Funotenzeichen"/>
          <w:vertAlign w:val="baseline"/>
        </w:rPr>
        <w:footnoteRef/>
      </w:r>
      <w:r w:rsidRPr="00017E29">
        <w:rPr>
          <w:rStyle w:val="FootnoteSymbol"/>
          <w:rFonts w:eastAsia="Times New Roman"/>
        </w:rPr>
        <w:tab/>
      </w:r>
      <w:r w:rsidRPr="00017E29">
        <w:t xml:space="preserve">For general information, see 2016 CEDAW NGO Report France, p. 48-49. </w:t>
      </w:r>
      <w:hyperlink r:id="rId27" w:history="1">
        <w:r w:rsidRPr="00017E29">
          <w:rPr>
            <w:rStyle w:val="Hyperlink"/>
          </w:rPr>
          <w:t>https://intersex.shadowreport.org/public/2016-CEDAW-France-NGO-Zwischengeschlecht-Intersex-IGM.pdf</w:t>
        </w:r>
      </w:hyperlink>
    </w:p>
  </w:footnote>
  <w:footnote w:id="28">
    <w:p w14:paraId="079F5D97" w14:textId="77777777" w:rsidR="00DE4AF6" w:rsidRPr="00017E29" w:rsidRDefault="00DE4AF6" w:rsidP="00F21936">
      <w:pPr>
        <w:pStyle w:val="fussnoteschattenbericht"/>
        <w:rPr>
          <w:rStyle w:val="Hyperlink"/>
        </w:rPr>
      </w:pPr>
      <w:r w:rsidRPr="00017E29">
        <w:footnoteRef/>
      </w:r>
      <w:r w:rsidRPr="00017E29">
        <w:tab/>
      </w:r>
      <w:hyperlink r:id="rId28" w:history="1">
        <w:r w:rsidRPr="00017E29">
          <w:rPr>
            <w:rStyle w:val="Hyperlink"/>
          </w:rPr>
          <w:t>https://www.szmc.org.il/eng/departments/peds-urology/about/</w:t>
        </w:r>
      </w:hyperlink>
      <w:r w:rsidRPr="00017E29">
        <w:t xml:space="preserve"> </w:t>
      </w:r>
    </w:p>
  </w:footnote>
  <w:footnote w:id="29">
    <w:p w14:paraId="07D620A2" w14:textId="5FEEA94B" w:rsidR="00DE4AF6" w:rsidRPr="00017E29" w:rsidRDefault="00DE4AF6" w:rsidP="007042E2">
      <w:pPr>
        <w:pStyle w:val="fussnoteschattenbericht"/>
        <w:rPr>
          <w:rStyle w:val="Hyperlink"/>
        </w:rPr>
      </w:pPr>
      <w:r w:rsidRPr="00017E29">
        <w:footnoteRef/>
      </w:r>
      <w:r w:rsidRPr="00017E29">
        <w:tab/>
      </w:r>
      <w:hyperlink r:id="rId29" w:history="1">
        <w:r w:rsidRPr="00017E29">
          <w:rPr>
            <w:rStyle w:val="Hyperlink"/>
          </w:rPr>
          <w:t>https://ichilov-clinic.gov.il/departments/treatment-of-children/pediatric-urology/</w:t>
        </w:r>
      </w:hyperlink>
      <w:r w:rsidRPr="00017E29">
        <w:t xml:space="preserve"> </w:t>
      </w:r>
    </w:p>
  </w:footnote>
  <w:footnote w:id="30">
    <w:p w14:paraId="5B7F0419" w14:textId="02CB56AB" w:rsidR="00DE4AF6" w:rsidRPr="00017E29" w:rsidRDefault="00DE4AF6" w:rsidP="005A4709">
      <w:pPr>
        <w:pStyle w:val="fussnoteschattenbericht"/>
        <w:rPr>
          <w:rStyle w:val="Hyperlink"/>
        </w:rPr>
      </w:pPr>
      <w:r w:rsidRPr="00017E29">
        <w:footnoteRef/>
      </w:r>
      <w:r w:rsidRPr="00017E29">
        <w:tab/>
      </w:r>
      <w:r w:rsidRPr="001C1A81">
        <w:t xml:space="preserve">Haim Herzberg, </w:t>
      </w:r>
      <w:proofErr w:type="spellStart"/>
      <w:r w:rsidRPr="001C1A81">
        <w:t>Adit</w:t>
      </w:r>
      <w:proofErr w:type="spellEnd"/>
      <w:r w:rsidRPr="001C1A81">
        <w:t xml:space="preserve"> </w:t>
      </w:r>
      <w:proofErr w:type="spellStart"/>
      <w:r w:rsidRPr="001C1A81">
        <w:t>Dubi-Sobol</w:t>
      </w:r>
      <w:proofErr w:type="spellEnd"/>
      <w:r w:rsidRPr="001C1A81">
        <w:t xml:space="preserve">, </w:t>
      </w:r>
      <w:proofErr w:type="spellStart"/>
      <w:r w:rsidRPr="001C1A81">
        <w:t>Tomer</w:t>
      </w:r>
      <w:proofErr w:type="spellEnd"/>
      <w:r w:rsidRPr="001C1A81">
        <w:t xml:space="preserve"> Mendelson, Reuben Ben-David, Noam Bar-Yaakov, </w:t>
      </w:r>
      <w:proofErr w:type="spellStart"/>
      <w:r w:rsidRPr="001C1A81">
        <w:t>Ziv</w:t>
      </w:r>
      <w:proofErr w:type="spellEnd"/>
      <w:r w:rsidRPr="001C1A81">
        <w:t xml:space="preserve"> </w:t>
      </w:r>
      <w:proofErr w:type="spellStart"/>
      <w:r w:rsidRPr="001C1A81">
        <w:t>Savin</w:t>
      </w:r>
      <w:proofErr w:type="spellEnd"/>
      <w:r w:rsidRPr="001C1A81">
        <w:t xml:space="preserve">, Jacob Ben-Chaim, Yuval Bar-Yosef (2022), “Operative techniques and long-term outcomes of hypospadias repair in the absence of preputial skin after neonatal circumcision”, J </w:t>
      </w:r>
      <w:proofErr w:type="spellStart"/>
      <w:r w:rsidRPr="001C1A81">
        <w:t>Pediatr</w:t>
      </w:r>
      <w:proofErr w:type="spellEnd"/>
      <w:r w:rsidRPr="001C1A81">
        <w:t xml:space="preserve"> Surg. 2022 Nov;57(11):676-680, p. 676, </w:t>
      </w:r>
      <w:hyperlink r:id="rId30" w:history="1">
        <w:r w:rsidRPr="00137F34">
          <w:rPr>
            <w:rStyle w:val="Hyperlink"/>
          </w:rPr>
          <w:t>https://pubmed.ncbi.nlm.nih.gov/35927070/</w:t>
        </w:r>
      </w:hyperlink>
      <w:r>
        <w:t xml:space="preserve"> </w:t>
      </w:r>
    </w:p>
  </w:footnote>
  <w:footnote w:id="31">
    <w:p w14:paraId="308FF6FB" w14:textId="76D2A002" w:rsidR="00DE4AF6" w:rsidRPr="00017E29" w:rsidRDefault="00DE4AF6" w:rsidP="004806E8">
      <w:pPr>
        <w:pStyle w:val="fussnoteschattenbericht"/>
        <w:rPr>
          <w:rStyle w:val="Hyperlink"/>
        </w:rPr>
      </w:pPr>
      <w:r w:rsidRPr="00017E29">
        <w:footnoteRef/>
      </w:r>
      <w:r w:rsidRPr="00017E29">
        <w:tab/>
      </w:r>
      <w:proofErr w:type="spellStart"/>
      <w:r w:rsidRPr="001C1A81">
        <w:t>Limor</w:t>
      </w:r>
      <w:proofErr w:type="spellEnd"/>
      <w:r w:rsidRPr="001C1A81">
        <w:t xml:space="preserve"> </w:t>
      </w:r>
      <w:proofErr w:type="spellStart"/>
      <w:r w:rsidRPr="001C1A81">
        <w:t>Meoded</w:t>
      </w:r>
      <w:proofErr w:type="spellEnd"/>
      <w:r w:rsidRPr="001C1A81">
        <w:t xml:space="preserve"> </w:t>
      </w:r>
      <w:proofErr w:type="spellStart"/>
      <w:r w:rsidRPr="001C1A81">
        <w:t>Danon</w:t>
      </w:r>
      <w:proofErr w:type="spellEnd"/>
      <w:r w:rsidRPr="001C1A81">
        <w:t xml:space="preserve"> (2021), “The Parental Struggle With the Israeli Genital Socialization Process”, Qualitative Health Research 2021, Vol. 31(5) 898-912, p. </w:t>
      </w:r>
      <w:r>
        <w:t>909</w:t>
      </w:r>
      <w:r w:rsidRPr="001C1A81">
        <w:t xml:space="preserve">, </w:t>
      </w:r>
      <w:hyperlink r:id="rId31" w:history="1">
        <w:r w:rsidRPr="00137F34">
          <w:rPr>
            <w:rStyle w:val="Hyperlink"/>
          </w:rPr>
          <w:t>https://pubmed.ncbi.nlm.nih.gov/33530874/</w:t>
        </w:r>
      </w:hyperlink>
      <w:r>
        <w:t xml:space="preserve"> </w:t>
      </w:r>
    </w:p>
  </w:footnote>
  <w:footnote w:id="32">
    <w:p w14:paraId="1A093AC1" w14:textId="73C4D694" w:rsidR="00DE4AF6" w:rsidRPr="00017E29" w:rsidRDefault="00DE4AF6" w:rsidP="009B7554">
      <w:pPr>
        <w:pStyle w:val="fussnoteschattenbericht"/>
      </w:pPr>
      <w:r w:rsidRPr="000C3A59">
        <w:rPr>
          <w:rStyle w:val="Funotenzeichen"/>
          <w:vertAlign w:val="baseline"/>
        </w:rPr>
        <w:footnoteRef/>
      </w:r>
      <w:r w:rsidRPr="000C3A59">
        <w:rPr>
          <w:rStyle w:val="Funotenzeichen"/>
          <w:vertAlign w:val="baseline"/>
        </w:rPr>
        <w:t xml:space="preserve"> </w:t>
      </w:r>
      <w:r w:rsidRPr="00017E29">
        <w:tab/>
        <w:t>See 2014 CRC Switzerland, NGO Report p. 76,</w:t>
      </w:r>
      <w:r w:rsidRPr="00017E29">
        <w:br/>
      </w:r>
      <w:hyperlink r:id="rId32" w:history="1">
        <w:r w:rsidRPr="00017E29">
          <w:rPr>
            <w:rStyle w:val="Hyperlink"/>
          </w:rPr>
          <w:t>https://intersex.shadowreport.org/public/2014-CRC-Swiss-NGO-Zwischengeschlecht-Intersex-IGM_v2.pdf</w:t>
        </w:r>
      </w:hyperlink>
      <w:r w:rsidRPr="00017E29">
        <w:t xml:space="preserve"> </w:t>
      </w:r>
    </w:p>
  </w:footnote>
  <w:footnote w:id="33">
    <w:p w14:paraId="02F08017" w14:textId="77777777" w:rsidR="00DE4AF6" w:rsidRPr="00017E29" w:rsidRDefault="00DE4AF6" w:rsidP="00CE6DAB">
      <w:pPr>
        <w:pStyle w:val="fussnoteschattenbericht"/>
        <w:rPr>
          <w:rStyle w:val="Hyperlink"/>
        </w:rPr>
      </w:pPr>
      <w:r w:rsidRPr="00017E29">
        <w:footnoteRef/>
      </w:r>
      <w:r w:rsidRPr="00017E29">
        <w:tab/>
      </w:r>
      <w:proofErr w:type="spellStart"/>
      <w:r w:rsidRPr="00CC08E9">
        <w:t>Limor</w:t>
      </w:r>
      <w:proofErr w:type="spellEnd"/>
      <w:r w:rsidRPr="00CC08E9">
        <w:t xml:space="preserve"> </w:t>
      </w:r>
      <w:proofErr w:type="spellStart"/>
      <w:r w:rsidRPr="00CC08E9">
        <w:t>Meoded</w:t>
      </w:r>
      <w:proofErr w:type="spellEnd"/>
      <w:r w:rsidRPr="00CC08E9">
        <w:t xml:space="preserve"> </w:t>
      </w:r>
      <w:proofErr w:type="spellStart"/>
      <w:r w:rsidRPr="00CC08E9">
        <w:t>Danon</w:t>
      </w:r>
      <w:proofErr w:type="spellEnd"/>
      <w:r w:rsidRPr="00CC08E9">
        <w:t xml:space="preserve"> (2018), “Intersex Activists in Israel: Their Achievements and the Obstacles They Face”, J </w:t>
      </w:r>
      <w:proofErr w:type="spellStart"/>
      <w:r w:rsidRPr="00CC08E9">
        <w:t>Bioeth</w:t>
      </w:r>
      <w:proofErr w:type="spellEnd"/>
      <w:r w:rsidRPr="00CC08E9">
        <w:t xml:space="preserve"> Inq. 2018 Dec;15(4):569-578, p. 576-577, </w:t>
      </w:r>
      <w:hyperlink r:id="rId33" w:history="1">
        <w:r w:rsidRPr="00137F34">
          <w:rPr>
            <w:rStyle w:val="Hyperlink"/>
          </w:rPr>
          <w:t>https://pubmed.ncbi.nlm.nih.gov/30194675/</w:t>
        </w:r>
      </w:hyperlink>
      <w:r>
        <w:t xml:space="preserve"> </w:t>
      </w:r>
    </w:p>
  </w:footnote>
  <w:footnote w:id="34">
    <w:p w14:paraId="72153168" w14:textId="191806AC" w:rsidR="00DE4AF6" w:rsidRPr="00017E29" w:rsidRDefault="00DE4AF6" w:rsidP="00127011">
      <w:pPr>
        <w:pStyle w:val="fussnoteschattenbericht"/>
        <w:rPr>
          <w:rStyle w:val="Hyperlink"/>
        </w:rPr>
      </w:pPr>
      <w:r w:rsidRPr="00017E29">
        <w:footnoteRef/>
      </w:r>
      <w:r w:rsidRPr="00017E29">
        <w:tab/>
      </w:r>
      <w:proofErr w:type="spellStart"/>
      <w:r w:rsidRPr="00CC08E9">
        <w:t>Limor</w:t>
      </w:r>
      <w:proofErr w:type="spellEnd"/>
      <w:r w:rsidRPr="00CC08E9">
        <w:t xml:space="preserve"> </w:t>
      </w:r>
      <w:proofErr w:type="spellStart"/>
      <w:r w:rsidRPr="00CC08E9">
        <w:t>Meoded</w:t>
      </w:r>
      <w:proofErr w:type="spellEnd"/>
      <w:r w:rsidRPr="00CC08E9">
        <w:t xml:space="preserve"> </w:t>
      </w:r>
      <w:proofErr w:type="spellStart"/>
      <w:r w:rsidRPr="00CC08E9">
        <w:t>Danon</w:t>
      </w:r>
      <w:proofErr w:type="spellEnd"/>
      <w:r w:rsidRPr="00CC08E9">
        <w:t xml:space="preserve"> (2018), “Comparing contemporary medical treatment practices aimed at intersex/DSD bodies in Israel and Germany”, </w:t>
      </w:r>
      <w:proofErr w:type="spellStart"/>
      <w:r w:rsidRPr="00CC08E9">
        <w:t>Sociol</w:t>
      </w:r>
      <w:proofErr w:type="spellEnd"/>
      <w:r w:rsidRPr="00CC08E9">
        <w:t xml:space="preserve"> Health </w:t>
      </w:r>
      <w:proofErr w:type="spellStart"/>
      <w:r w:rsidRPr="00CC08E9">
        <w:t>Illn</w:t>
      </w:r>
      <w:proofErr w:type="spellEnd"/>
      <w:r w:rsidRPr="00CC08E9">
        <w:t xml:space="preserve">. 2019 Jan;41(1):143-164, p. 151-152, </w:t>
      </w:r>
      <w:hyperlink r:id="rId34" w:history="1">
        <w:r w:rsidRPr="00137F34">
          <w:rPr>
            <w:rStyle w:val="Hyperlink"/>
          </w:rPr>
          <w:t>https://pubmed.ncbi.nlm.nih.gov/30182487/</w:t>
        </w:r>
      </w:hyperlink>
      <w:r>
        <w:t xml:space="preserve"> </w:t>
      </w:r>
    </w:p>
  </w:footnote>
  <w:footnote w:id="35">
    <w:p w14:paraId="70FFA032" w14:textId="66835C7B" w:rsidR="00DE4AF6" w:rsidRPr="00017E29" w:rsidRDefault="00DE4AF6" w:rsidP="00863FB2">
      <w:pPr>
        <w:pStyle w:val="fussnoteschattenbericht"/>
        <w:rPr>
          <w:rStyle w:val="Hyperlink"/>
        </w:rPr>
      </w:pPr>
      <w:r w:rsidRPr="00017E29">
        <w:footnoteRef/>
      </w:r>
      <w:r w:rsidRPr="00017E29">
        <w:tab/>
      </w:r>
      <w:proofErr w:type="spellStart"/>
      <w:r w:rsidRPr="00CC08E9">
        <w:t>Limor</w:t>
      </w:r>
      <w:proofErr w:type="spellEnd"/>
      <w:r w:rsidRPr="00CC08E9">
        <w:t xml:space="preserve"> </w:t>
      </w:r>
      <w:proofErr w:type="spellStart"/>
      <w:r w:rsidRPr="00CC08E9">
        <w:t>Meoded</w:t>
      </w:r>
      <w:proofErr w:type="spellEnd"/>
      <w:r w:rsidRPr="00CC08E9">
        <w:t xml:space="preserve"> </w:t>
      </w:r>
      <w:proofErr w:type="spellStart"/>
      <w:r w:rsidRPr="00CC08E9">
        <w:t>Danon</w:t>
      </w:r>
      <w:proofErr w:type="spellEnd"/>
      <w:r w:rsidRPr="00CC08E9">
        <w:t xml:space="preserve"> (2021), “The Parental Struggle With the Israeli Genital Socialization Process”, Qualitative Health Research 2021, Vol. 31(5) 898-912</w:t>
      </w:r>
      <w:r>
        <w:t>, p. 903</w:t>
      </w:r>
      <w:r w:rsidRPr="00CC08E9">
        <w:t xml:space="preserve">, </w:t>
      </w:r>
      <w:hyperlink r:id="rId35" w:history="1">
        <w:r w:rsidRPr="00137F34">
          <w:rPr>
            <w:rStyle w:val="Hyperlink"/>
          </w:rPr>
          <w:t>https://pubmed.ncbi.nlm.nih.gov/33530874/</w:t>
        </w:r>
      </w:hyperlink>
      <w:r>
        <w:t xml:space="preserve"> </w:t>
      </w:r>
    </w:p>
  </w:footnote>
  <w:footnote w:id="36">
    <w:p w14:paraId="471A8719" w14:textId="2638EDFA" w:rsidR="00DE4AF6" w:rsidRPr="00017E29" w:rsidRDefault="00DE4AF6" w:rsidP="00215FC6">
      <w:pPr>
        <w:pStyle w:val="fussnoteschattenbericht"/>
      </w:pPr>
      <w:r w:rsidRPr="00017E29">
        <w:rPr>
          <w:rStyle w:val="Funotenzeichen"/>
          <w:vertAlign w:val="baseline"/>
        </w:rPr>
        <w:footnoteRef/>
      </w:r>
      <w:r w:rsidRPr="00017E29">
        <w:t xml:space="preserve"> </w:t>
      </w:r>
      <w:r w:rsidRPr="00017E29">
        <w:tab/>
        <w:t xml:space="preserve">Ministry of Health, Israel. 2017. [Diagnosis and treatment of a person with DSD/intersex (official circular on procedure (in Hebrew)] March 6, 2017, </w:t>
      </w:r>
      <w:hyperlink r:id="rId36" w:history="1">
        <w:r w:rsidRPr="00017E29">
          <w:rPr>
            <w:rStyle w:val="Hyperlink"/>
          </w:rPr>
          <w:t>https://www.health.gov.il/hozer/mr10_2017.pdf</w:t>
        </w:r>
      </w:hyperlink>
      <w:r w:rsidRPr="00017E29">
        <w:t xml:space="preserve"> </w:t>
      </w:r>
    </w:p>
  </w:footnote>
  <w:footnote w:id="37">
    <w:p w14:paraId="4A8050CF" w14:textId="7E908C76" w:rsidR="00DE4AF6" w:rsidRPr="00017E29" w:rsidRDefault="00DE4AF6" w:rsidP="005504FB">
      <w:pPr>
        <w:pStyle w:val="fussnoteschattenbericht"/>
        <w:rPr>
          <w:rStyle w:val="Hyperlink"/>
        </w:rPr>
      </w:pPr>
      <w:r w:rsidRPr="00017E29">
        <w:footnoteRef/>
      </w:r>
      <w:r w:rsidRPr="00017E29">
        <w:tab/>
      </w:r>
      <w:proofErr w:type="spellStart"/>
      <w:r w:rsidRPr="00017E29">
        <w:t>Maayan</w:t>
      </w:r>
      <w:proofErr w:type="spellEnd"/>
      <w:r w:rsidRPr="00017E29">
        <w:t xml:space="preserve"> </w:t>
      </w:r>
      <w:proofErr w:type="spellStart"/>
      <w:r w:rsidRPr="00017E29">
        <w:t>Sudai</w:t>
      </w:r>
      <w:proofErr w:type="spellEnd"/>
      <w:r w:rsidRPr="00017E29">
        <w:t xml:space="preserve"> (2017) “Changing ethical and legal norms in the management of differences of sex development”, The Lancet Diabetes &amp; Endocrinology 5(10): 764–766, at 765</w:t>
      </w:r>
      <w:r>
        <w:t xml:space="preserve">, </w:t>
      </w:r>
      <w:hyperlink r:id="rId37" w:history="1">
        <w:r w:rsidRPr="00137F34">
          <w:rPr>
            <w:rStyle w:val="Hyperlink"/>
          </w:rPr>
          <w:t>https://www.thelancet.com/journals/landia/article/PIIS2213-8587(17)30043-8/fulltext</w:t>
        </w:r>
      </w:hyperlink>
      <w:r>
        <w:t xml:space="preserve"> </w:t>
      </w:r>
    </w:p>
  </w:footnote>
  <w:footnote w:id="38">
    <w:p w14:paraId="40C3173E" w14:textId="454C9B3E" w:rsidR="00DE4AF6" w:rsidRPr="00017E29" w:rsidRDefault="00DE4AF6" w:rsidP="0047173D">
      <w:pPr>
        <w:pStyle w:val="fussnoteschattenbericht"/>
        <w:rPr>
          <w:rStyle w:val="Hyperlink"/>
        </w:rPr>
      </w:pPr>
      <w:r w:rsidRPr="00017E29">
        <w:footnoteRef/>
      </w:r>
      <w:r w:rsidRPr="00017E29">
        <w:tab/>
      </w:r>
      <w:proofErr w:type="spellStart"/>
      <w:r w:rsidRPr="00820D51">
        <w:t>Limor</w:t>
      </w:r>
      <w:proofErr w:type="spellEnd"/>
      <w:r w:rsidRPr="00820D51">
        <w:t xml:space="preserve"> </w:t>
      </w:r>
      <w:proofErr w:type="spellStart"/>
      <w:r w:rsidRPr="00820D51">
        <w:t>Meoded</w:t>
      </w:r>
      <w:proofErr w:type="spellEnd"/>
      <w:r w:rsidRPr="00820D51">
        <w:t xml:space="preserve"> </w:t>
      </w:r>
      <w:proofErr w:type="spellStart"/>
      <w:r w:rsidRPr="00820D51">
        <w:t>Danon</w:t>
      </w:r>
      <w:proofErr w:type="spellEnd"/>
      <w:r w:rsidRPr="00820D51">
        <w:t xml:space="preserve"> (2018), “Comparing contemporary medical treatment practices aimed at intersex/DSD bodies in Israel and Germany”, </w:t>
      </w:r>
      <w:proofErr w:type="spellStart"/>
      <w:r w:rsidRPr="00820D51">
        <w:t>Sociol</w:t>
      </w:r>
      <w:proofErr w:type="spellEnd"/>
      <w:r w:rsidRPr="00820D51">
        <w:t xml:space="preserve"> Health </w:t>
      </w:r>
      <w:proofErr w:type="spellStart"/>
      <w:r w:rsidRPr="00820D51">
        <w:t>Illn</w:t>
      </w:r>
      <w:proofErr w:type="spellEnd"/>
      <w:r w:rsidRPr="00820D51">
        <w:t xml:space="preserve">. 2019 Jan;41(1):143-164, p. 153-155, </w:t>
      </w:r>
      <w:hyperlink r:id="rId38" w:history="1">
        <w:r w:rsidRPr="00137F34">
          <w:rPr>
            <w:rStyle w:val="Hyperlink"/>
          </w:rPr>
          <w:t>https://pubmed.ncbi.nlm.nih.gov/30182487/</w:t>
        </w:r>
      </w:hyperlink>
      <w:r>
        <w:t xml:space="preserve"> </w:t>
      </w:r>
    </w:p>
  </w:footnote>
  <w:footnote w:id="39">
    <w:p w14:paraId="7A2501C9" w14:textId="09AF3469" w:rsidR="00DE4AF6" w:rsidRDefault="00DE4AF6" w:rsidP="001865EF">
      <w:pPr>
        <w:pStyle w:val="fussnoteschattenbericht"/>
      </w:pPr>
      <w:r w:rsidRPr="00017E29">
        <w:rPr>
          <w:rStyle w:val="Funotenzeichen"/>
          <w:vertAlign w:val="baseline"/>
        </w:rPr>
        <w:footnoteRef/>
      </w:r>
      <w:r w:rsidRPr="00017E29">
        <w:t xml:space="preserve"> </w:t>
      </w:r>
      <w:r w:rsidRPr="00017E29">
        <w:tab/>
      </w:r>
      <w:proofErr w:type="spellStart"/>
      <w:r>
        <w:t>Sagit</w:t>
      </w:r>
      <w:proofErr w:type="spellEnd"/>
      <w:r>
        <w:t xml:space="preserve"> </w:t>
      </w:r>
      <w:proofErr w:type="spellStart"/>
      <w:r>
        <w:t>Mor</w:t>
      </w:r>
      <w:proofErr w:type="spellEnd"/>
      <w:r>
        <w:t xml:space="preserve"> (2013), “From Absence to Presence: A Critique of Intersex Surgeries (Hebrew)” </w:t>
      </w:r>
      <w:proofErr w:type="spellStart"/>
      <w:r>
        <w:t>Mishpatim</w:t>
      </w:r>
      <w:proofErr w:type="spellEnd"/>
      <w:r>
        <w:t xml:space="preserve">, The Hebrew University Law Review 44.1 (2013): 89-157. </w:t>
      </w:r>
    </w:p>
    <w:p w14:paraId="59527728" w14:textId="7EA5D9E3" w:rsidR="00DE4AF6" w:rsidRDefault="007A725D" w:rsidP="001865EF">
      <w:pPr>
        <w:pStyle w:val="fussnoteschattenbericht"/>
        <w:ind w:firstLine="0"/>
      </w:pPr>
      <w:hyperlink r:id="rId39" w:history="1">
        <w:r w:rsidR="00DE4AF6" w:rsidRPr="00137F34">
          <w:rPr>
            <w:rStyle w:val="Hyperlink"/>
          </w:rPr>
          <w:t>https://web.archive.org/web/20160121175148/http://works.bepress.com/sagitmor/10/</w:t>
        </w:r>
      </w:hyperlink>
      <w:r w:rsidR="00DE4AF6">
        <w:t xml:space="preserve"> </w:t>
      </w:r>
    </w:p>
    <w:p w14:paraId="04791172" w14:textId="075CFB04" w:rsidR="00DE4AF6" w:rsidRPr="00017E29" w:rsidRDefault="00DE4AF6" w:rsidP="001865EF">
      <w:pPr>
        <w:pStyle w:val="fussnoteschattenbericht"/>
        <w:ind w:firstLine="0"/>
      </w:pPr>
      <w:r w:rsidRPr="001865EF">
        <w:rPr>
          <w:i/>
          <w:iCs/>
        </w:rPr>
        <w:t xml:space="preserve">“Intersex surgeries in Israel are performed based on a brief medical protocol, the content of which does not begin to cover the social, medical and legal complexities surrounding it. The Article critiques the protocol for the language that it uses, its insufficient attention to the complex issues of informed consent that the subject involves, including parental consent to surgeries, and its inadequate attention to the ongoing relations between intersex people and the healthcare system. </w:t>
      </w:r>
      <w:r w:rsidRPr="001865EF">
        <w:rPr>
          <w:b/>
          <w:bCs/>
          <w:i/>
          <w:iCs/>
        </w:rPr>
        <w:t>The Article suggests the moratorium approach to intersexuality as an alternative to the prevailing medical-surgical one. This approach offers to suspend the decision on surgical intervention until the intersex person is competent to make an independent decision [...].”</w:t>
      </w:r>
    </w:p>
  </w:footnote>
  <w:footnote w:id="40">
    <w:p w14:paraId="23C5757B" w14:textId="027C987B" w:rsidR="00DE4AF6" w:rsidRPr="00017E29" w:rsidRDefault="00DE4AF6" w:rsidP="001865EF">
      <w:pPr>
        <w:pStyle w:val="fussnoteschattenbericht"/>
      </w:pPr>
      <w:r w:rsidRPr="00017E29">
        <w:rPr>
          <w:rStyle w:val="Funotenzeichen"/>
          <w:vertAlign w:val="baseline"/>
        </w:rPr>
        <w:footnoteRef/>
      </w:r>
      <w:r w:rsidRPr="00017E29">
        <w:t xml:space="preserve"> </w:t>
      </w:r>
      <w:r w:rsidRPr="00017E29">
        <w:tab/>
      </w:r>
      <w:r>
        <w:t>Intersex NGO PELE (‘</w:t>
      </w:r>
      <w:r w:rsidRPr="001865EF">
        <w:t>Rallying for intersex rights</w:t>
      </w:r>
      <w:r>
        <w:t xml:space="preserve">’), </w:t>
      </w:r>
      <w:hyperlink r:id="rId40" w:history="1">
        <w:r w:rsidRPr="00137F34">
          <w:rPr>
            <w:rStyle w:val="Hyperlink"/>
          </w:rPr>
          <w:t>https://www.facebook.com/119012418134853</w:t>
        </w:r>
      </w:hyperlink>
      <w:r>
        <w:t xml:space="preserve"> </w:t>
      </w:r>
    </w:p>
    <w:p w14:paraId="4872E586" w14:textId="45096819" w:rsidR="00DE4AF6" w:rsidRPr="00017E29" w:rsidRDefault="00DE4AF6" w:rsidP="00412E85">
      <w:pPr>
        <w:pStyle w:val="fussnoteschattenbericht"/>
        <w:ind w:firstLine="0"/>
      </w:pPr>
      <w:r w:rsidRPr="001865EF">
        <w:rPr>
          <w:i/>
          <w:iCs/>
        </w:rPr>
        <w:t>“The main goals of PELE are to encourage a positive attitude towards intersex people in Israel</w:t>
      </w:r>
      <w:r w:rsidRPr="001833CD">
        <w:rPr>
          <w:b/>
          <w:bCs/>
          <w:i/>
          <w:iCs/>
        </w:rPr>
        <w:t>, to change the policy of performing early irreversible surgeries on intersex babies, to increase intersex children’s bodily autonomy, and to establish support groups for parents and intersex adults.</w:t>
      </w:r>
      <w:r w:rsidRPr="001865EF">
        <w:rPr>
          <w:i/>
          <w:iCs/>
        </w:rPr>
        <w:t xml:space="preserve"> Currently, PELE focuses on producing and participating in conferences in different places in Israel and recruiting additional intersex people and parents. Using social media networks, sharing knowledge with intersex activists around the world, and raising intersex issues in different circles is the beginning of a long journey that’s purpose is to change biomedical discourse and practices in Israel.”</w:t>
      </w:r>
      <w:r>
        <w:t xml:space="preserve"> (</w:t>
      </w:r>
      <w:proofErr w:type="spellStart"/>
      <w:r w:rsidRPr="001865EF">
        <w:t>Limor</w:t>
      </w:r>
      <w:proofErr w:type="spellEnd"/>
      <w:r w:rsidRPr="001865EF">
        <w:t xml:space="preserve"> </w:t>
      </w:r>
      <w:proofErr w:type="spellStart"/>
      <w:r w:rsidRPr="001865EF">
        <w:t>Meoded</w:t>
      </w:r>
      <w:proofErr w:type="spellEnd"/>
      <w:r w:rsidRPr="001865EF">
        <w:t xml:space="preserve"> </w:t>
      </w:r>
      <w:proofErr w:type="spellStart"/>
      <w:r w:rsidRPr="001865EF">
        <w:t>Danon</w:t>
      </w:r>
      <w:proofErr w:type="spellEnd"/>
      <w:r>
        <w:t>)</w:t>
      </w:r>
    </w:p>
  </w:footnote>
  <w:footnote w:id="41">
    <w:p w14:paraId="2A4901B2" w14:textId="3DFF0A0F" w:rsidR="00DE4AF6" w:rsidRPr="002D1043" w:rsidRDefault="00DE4AF6" w:rsidP="002D1043">
      <w:pPr>
        <w:pStyle w:val="fussnoteschattenbericht"/>
      </w:pPr>
      <w:r w:rsidRPr="00017E29">
        <w:rPr>
          <w:rStyle w:val="Funotenzeichen"/>
          <w:vertAlign w:val="baseline"/>
        </w:rPr>
        <w:footnoteRef/>
      </w:r>
      <w:r w:rsidRPr="00017E29">
        <w:t xml:space="preserve"> </w:t>
      </w:r>
      <w:r w:rsidRPr="00017E29">
        <w:tab/>
      </w:r>
      <w:proofErr w:type="spellStart"/>
      <w:r w:rsidRPr="002D1043">
        <w:t>Yanir</w:t>
      </w:r>
      <w:proofErr w:type="spellEnd"/>
      <w:r w:rsidRPr="002D1043">
        <w:t xml:space="preserve"> </w:t>
      </w:r>
      <w:proofErr w:type="spellStart"/>
      <w:r w:rsidRPr="002D1043">
        <w:t>Dekel</w:t>
      </w:r>
      <w:proofErr w:type="spellEnd"/>
      <w:r>
        <w:t xml:space="preserve"> (2015), “Should Parents Decide the Gender of Their Intersex Children?”, </w:t>
      </w:r>
      <w:hyperlink r:id="rId41" w:history="1">
        <w:r w:rsidRPr="00137F34">
          <w:rPr>
            <w:rStyle w:val="Hyperlink"/>
          </w:rPr>
          <w:t>https://blogs.timesofisrael.com/should-parents-decide-the-gender-of-their-intersex-children/</w:t>
        </w:r>
      </w:hyperlink>
      <w:r>
        <w:t xml:space="preserve"> </w:t>
      </w:r>
    </w:p>
    <w:p w14:paraId="4817469E" w14:textId="05DFB8DB" w:rsidR="00DE4AF6" w:rsidRPr="00017E29" w:rsidRDefault="00DE4AF6" w:rsidP="00412E85">
      <w:pPr>
        <w:pStyle w:val="fussnoteschattenbericht"/>
        <w:ind w:firstLine="0"/>
        <w:rPr>
          <w:i/>
        </w:rPr>
      </w:pPr>
      <w:r>
        <w:rPr>
          <w:i/>
        </w:rPr>
        <w:t>“</w:t>
      </w:r>
      <w:r w:rsidRPr="000663E6">
        <w:rPr>
          <w:i/>
        </w:rPr>
        <w:t xml:space="preserve">A news story on </w:t>
      </w:r>
      <w:proofErr w:type="spellStart"/>
      <w:r w:rsidRPr="000663E6">
        <w:rPr>
          <w:i/>
        </w:rPr>
        <w:t>Ynet</w:t>
      </w:r>
      <w:proofErr w:type="spellEnd"/>
      <w:r w:rsidRPr="000663E6">
        <w:rPr>
          <w:i/>
        </w:rPr>
        <w:t xml:space="preserve"> about a sexual reassignment surgery that was performed in Haifa’s Ben </w:t>
      </w:r>
      <w:proofErr w:type="spellStart"/>
      <w:r w:rsidRPr="000663E6">
        <w:rPr>
          <w:i/>
        </w:rPr>
        <w:t>Tzion</w:t>
      </w:r>
      <w:proofErr w:type="spellEnd"/>
      <w:r w:rsidRPr="000663E6">
        <w:rPr>
          <w:i/>
        </w:rPr>
        <w:t xml:space="preserve"> hospital on a two-year-old kid who was born intersex sparked angry responses </w:t>
      </w:r>
      <w:r>
        <w:rPr>
          <w:i/>
        </w:rPr>
        <w:t xml:space="preserve">[…] </w:t>
      </w:r>
      <w:r w:rsidRPr="000663E6">
        <w:rPr>
          <w:i/>
        </w:rPr>
        <w:t xml:space="preserve">According to the </w:t>
      </w:r>
      <w:proofErr w:type="spellStart"/>
      <w:r w:rsidRPr="000663E6">
        <w:rPr>
          <w:i/>
        </w:rPr>
        <w:t>Ynet</w:t>
      </w:r>
      <w:proofErr w:type="spellEnd"/>
      <w:r w:rsidRPr="000663E6">
        <w:rPr>
          <w:i/>
        </w:rPr>
        <w:t xml:space="preserve"> article, written by </w:t>
      </w:r>
      <w:proofErr w:type="spellStart"/>
      <w:r w:rsidRPr="000663E6">
        <w:rPr>
          <w:i/>
        </w:rPr>
        <w:t>Dr.</w:t>
      </w:r>
      <w:proofErr w:type="spellEnd"/>
      <w:r w:rsidRPr="000663E6">
        <w:rPr>
          <w:i/>
        </w:rPr>
        <w:t xml:space="preserve"> </w:t>
      </w:r>
      <w:proofErr w:type="spellStart"/>
      <w:r w:rsidRPr="000663E6">
        <w:rPr>
          <w:i/>
        </w:rPr>
        <w:t>Itay</w:t>
      </w:r>
      <w:proofErr w:type="spellEnd"/>
      <w:r w:rsidRPr="000663E6">
        <w:rPr>
          <w:i/>
        </w:rPr>
        <w:t xml:space="preserve"> Gal, babies who are born intersex in Israel are going through gender reassignment surgery as early as possible in order to allow them a normal development and to prevent stigmas and damage to the mental development of the baby.</w:t>
      </w:r>
      <w:r>
        <w:rPr>
          <w:i/>
        </w:rPr>
        <w:t>”</w:t>
      </w:r>
    </w:p>
  </w:footnote>
  <w:footnote w:id="42">
    <w:p w14:paraId="73511C92" w14:textId="7F1B359B" w:rsidR="00DE4AF6" w:rsidRPr="00017E29" w:rsidRDefault="00DE4AF6" w:rsidP="000663E6">
      <w:pPr>
        <w:pStyle w:val="fussnoteschattenbericht"/>
      </w:pPr>
      <w:r w:rsidRPr="00017E29">
        <w:rPr>
          <w:rStyle w:val="Funotenzeichen"/>
          <w:vertAlign w:val="baseline"/>
        </w:rPr>
        <w:footnoteRef/>
      </w:r>
      <w:r w:rsidRPr="00017E29">
        <w:t xml:space="preserve"> </w:t>
      </w:r>
      <w:r w:rsidRPr="00017E29">
        <w:tab/>
      </w:r>
      <w:proofErr w:type="spellStart"/>
      <w:r w:rsidRPr="000663E6">
        <w:t>Maayan</w:t>
      </w:r>
      <w:proofErr w:type="spellEnd"/>
      <w:r w:rsidRPr="000663E6">
        <w:t xml:space="preserve"> </w:t>
      </w:r>
      <w:proofErr w:type="spellStart"/>
      <w:r w:rsidRPr="000663E6">
        <w:t>Sudai</w:t>
      </w:r>
      <w:proofErr w:type="spellEnd"/>
      <w:r w:rsidRPr="000663E6">
        <w:t xml:space="preserve"> (2017) “Changing ethical and legal norms in the management of differences of sex development”, The Lancet Diabetes &amp; Endocrinology 5(10): 764–766, at 765, </w:t>
      </w:r>
      <w:hyperlink r:id="rId42" w:history="1">
        <w:r w:rsidRPr="00137F34">
          <w:rPr>
            <w:rStyle w:val="Hyperlink"/>
          </w:rPr>
          <w:t>https://www.thelancet.com/journals/landia/article/PIIS2213-8587(17)30043-8/fulltext</w:t>
        </w:r>
      </w:hyperlink>
      <w:r>
        <w:t xml:space="preserve"> </w:t>
      </w:r>
    </w:p>
  </w:footnote>
  <w:footnote w:id="43">
    <w:p w14:paraId="1A5D787D" w14:textId="67681387" w:rsidR="00DE4AF6" w:rsidRPr="00017E29" w:rsidRDefault="00DE4AF6" w:rsidP="001833CD">
      <w:pPr>
        <w:pStyle w:val="fussnoteschattenbericht"/>
      </w:pPr>
      <w:r w:rsidRPr="00017E29">
        <w:rPr>
          <w:rStyle w:val="Funotenzeichen"/>
          <w:vertAlign w:val="baseline"/>
        </w:rPr>
        <w:footnoteRef/>
      </w:r>
      <w:r w:rsidRPr="00017E29">
        <w:t xml:space="preserve"> </w:t>
      </w:r>
      <w:r w:rsidRPr="00017E29">
        <w:tab/>
      </w:r>
      <w:proofErr w:type="spellStart"/>
      <w:r w:rsidRPr="001833CD">
        <w:t>Limor</w:t>
      </w:r>
      <w:proofErr w:type="spellEnd"/>
      <w:r w:rsidRPr="001833CD">
        <w:t xml:space="preserve"> </w:t>
      </w:r>
      <w:proofErr w:type="spellStart"/>
      <w:r w:rsidRPr="001833CD">
        <w:t>Meoded</w:t>
      </w:r>
      <w:proofErr w:type="spellEnd"/>
      <w:r w:rsidRPr="001833CD">
        <w:t xml:space="preserve"> </w:t>
      </w:r>
      <w:proofErr w:type="spellStart"/>
      <w:r w:rsidRPr="001833CD">
        <w:t>Danon</w:t>
      </w:r>
      <w:proofErr w:type="spellEnd"/>
      <w:r w:rsidRPr="001833CD">
        <w:t xml:space="preserve"> (2018), “Intersex Activists in Israel: Their Achievements and the Obstacles They Face”, J </w:t>
      </w:r>
      <w:proofErr w:type="spellStart"/>
      <w:r w:rsidRPr="001833CD">
        <w:t>Bioeth</w:t>
      </w:r>
      <w:proofErr w:type="spellEnd"/>
      <w:r w:rsidRPr="001833CD">
        <w:t xml:space="preserve"> Inq. 2018 Dec;15(4):569-578, p. 576-577, </w:t>
      </w:r>
      <w:hyperlink r:id="rId43" w:history="1">
        <w:r w:rsidRPr="00137F34">
          <w:rPr>
            <w:rStyle w:val="Hyperlink"/>
          </w:rPr>
          <w:t>https://pubmed.ncbi.nlm.nih.gov/30194675/</w:t>
        </w:r>
      </w:hyperlink>
      <w:r>
        <w:t xml:space="preserve"> </w:t>
      </w:r>
    </w:p>
  </w:footnote>
  <w:footnote w:id="44">
    <w:p w14:paraId="4E2652B6" w14:textId="4676A54B" w:rsidR="00DE4AF6" w:rsidRPr="00017E29" w:rsidRDefault="00DE4AF6" w:rsidP="00412E85">
      <w:pPr>
        <w:pStyle w:val="fussnoteschattenbericht"/>
      </w:pPr>
      <w:r w:rsidRPr="00017E29">
        <w:rPr>
          <w:rStyle w:val="Funotenzeichen"/>
          <w:vertAlign w:val="baseline"/>
        </w:rPr>
        <w:footnoteRef/>
      </w:r>
      <w:r w:rsidRPr="00017E29">
        <w:tab/>
        <w:t xml:space="preserve">Globally, no survivor of early surgeries </w:t>
      </w:r>
      <w:r w:rsidRPr="00017E29">
        <w:rPr>
          <w:b/>
          <w:bCs/>
        </w:rPr>
        <w:t>ever</w:t>
      </w:r>
      <w:r w:rsidRPr="00017E29">
        <w:t xml:space="preserve"> managed to have their case successfully heard in court. All relevant court cases resulting in damages or settlement (3 in Germany, 1 in the USA) were either about surgery of adults, or initiated by foster parents.</w:t>
      </w:r>
    </w:p>
  </w:footnote>
  <w:footnote w:id="45">
    <w:p w14:paraId="0D2E0E63" w14:textId="2644EF10" w:rsidR="00DE4AF6" w:rsidRPr="00017E29" w:rsidRDefault="00DE4AF6" w:rsidP="001D05DA">
      <w:pPr>
        <w:pStyle w:val="fussnoteschattenbericht"/>
      </w:pPr>
      <w:r w:rsidRPr="00017E29">
        <w:rPr>
          <w:rStyle w:val="Funotenzeichen"/>
          <w:vertAlign w:val="baseline"/>
        </w:rPr>
        <w:footnoteRef/>
      </w:r>
      <w:r w:rsidRPr="00017E29">
        <w:t xml:space="preserve"> </w:t>
      </w:r>
      <w:r w:rsidRPr="00017E29">
        <w:tab/>
        <w:t>Personal communication</w:t>
      </w:r>
    </w:p>
  </w:footnote>
  <w:footnote w:id="46">
    <w:p w14:paraId="1731F641" w14:textId="77777777" w:rsidR="00DE4AF6" w:rsidRPr="00DE21F8" w:rsidRDefault="00DE4AF6" w:rsidP="00A520B2">
      <w:pPr>
        <w:pStyle w:val="fussnoteschattenbericht"/>
        <w:rPr>
          <w:lang w:val="en-US"/>
        </w:rPr>
      </w:pPr>
      <w:r w:rsidRPr="00103386">
        <w:rPr>
          <w:rStyle w:val="Funotenzeichen"/>
          <w:vertAlign w:val="baseline"/>
        </w:rPr>
        <w:footnoteRef/>
      </w:r>
      <w:r w:rsidRPr="00DE21F8">
        <w:rPr>
          <w:lang w:val="en-US"/>
        </w:rPr>
        <w:tab/>
        <w:t xml:space="preserve">2014 CRC NGO Report, p. 52, 69, 84, </w:t>
      </w:r>
      <w:r w:rsidRPr="00DE21F8">
        <w:rPr>
          <w:lang w:val="en-US"/>
        </w:rPr>
        <w:br/>
      </w:r>
      <w:hyperlink r:id="rId44" w:history="1">
        <w:r w:rsidRPr="00DE21F8">
          <w:rPr>
            <w:rStyle w:val="Hyperlink"/>
            <w:lang w:val="en-US"/>
          </w:rPr>
          <w:t>http://intersex.shadowreport.org/public/2014-CRC-Swiss-NGO-Zwischengeschlecht-Intersex-IGM_v2.pdf</w:t>
        </w:r>
      </w:hyperlink>
      <w:r w:rsidRPr="00DE21F8">
        <w:rPr>
          <w:lang w:val="en-US"/>
        </w:rPr>
        <w:t xml:space="preserve"> </w:t>
      </w:r>
    </w:p>
  </w:footnote>
  <w:footnote w:id="47">
    <w:p w14:paraId="72C0D48E" w14:textId="77777777" w:rsidR="00DE4AF6" w:rsidRPr="001D6628" w:rsidRDefault="00DE4AF6" w:rsidP="00A520B2">
      <w:pPr>
        <w:pStyle w:val="fussnoteschattenbericht"/>
      </w:pPr>
      <w:r w:rsidRPr="00103386">
        <w:rPr>
          <w:rStyle w:val="Funotenzeichen"/>
          <w:vertAlign w:val="baseline"/>
        </w:rPr>
        <w:footnoteRef/>
      </w:r>
      <w:r w:rsidRPr="001D6628">
        <w:tab/>
        <w:t xml:space="preserve">In the WHO “World Atlas of Birth Defects (2nd Edition)”, many intersex diagnoses are listed, including </w:t>
      </w:r>
      <w:r w:rsidRPr="001D6628">
        <w:rPr>
          <w:rFonts w:eastAsia="Baskerville-Italic"/>
          <w:i/>
          <w:iCs/>
        </w:rPr>
        <w:t>“indeterminate sex”</w:t>
      </w:r>
      <w:r w:rsidRPr="001D6628">
        <w:t xml:space="preserve"> and </w:t>
      </w:r>
      <w:r w:rsidRPr="001D6628">
        <w:rPr>
          <w:rFonts w:eastAsia="Baskerville-Italic"/>
          <w:i/>
          <w:iCs/>
        </w:rPr>
        <w:t>“hypospadias”:</w:t>
      </w:r>
    </w:p>
    <w:p w14:paraId="6AA74D96" w14:textId="77777777" w:rsidR="00DE4AF6" w:rsidRPr="0084157E" w:rsidRDefault="00DE4AF6" w:rsidP="00A520B2">
      <w:pPr>
        <w:pStyle w:val="fussnoteschattenbericht"/>
        <w:rPr>
          <w:rStyle w:val="Hyperlink"/>
        </w:rPr>
      </w:pPr>
      <w:r w:rsidRPr="00156DAF">
        <w:rPr>
          <w:sz w:val="18"/>
          <w:szCs w:val="18"/>
        </w:rPr>
        <w:tab/>
      </w:r>
      <w:hyperlink r:id="rId45" w:history="1">
        <w:r w:rsidRPr="00701E4B">
          <w:rPr>
            <w:rStyle w:val="Hyperlink"/>
            <w:sz w:val="17"/>
            <w:szCs w:val="17"/>
          </w:rPr>
          <w:t>http://web.archive.org/web/20160305152127/http://prenatal.tv/lecturas/world%20atlas%20of%20birth%20defects.pdf</w:t>
        </w:r>
      </w:hyperlink>
      <w:r>
        <w:rPr>
          <w:sz w:val="17"/>
          <w:szCs w:val="17"/>
        </w:rPr>
        <w:t xml:space="preserve"> </w:t>
      </w:r>
    </w:p>
  </w:footnote>
  <w:footnote w:id="48">
    <w:p w14:paraId="2F585307" w14:textId="77777777" w:rsidR="00DE4AF6" w:rsidRPr="001D6628" w:rsidRDefault="00DE4AF6" w:rsidP="00A520B2">
      <w:pPr>
        <w:pStyle w:val="fussnoteschattenbericht"/>
      </w:pPr>
      <w:r w:rsidRPr="00103386">
        <w:rPr>
          <w:rStyle w:val="Funotenzeichen"/>
          <w:vertAlign w:val="baseline"/>
        </w:rPr>
        <w:footnoteRef/>
      </w:r>
      <w:r w:rsidRPr="001D6628">
        <w:tab/>
        <w:t>“The Racist Roots of Intersex Genital Mutilations”</w:t>
      </w:r>
      <w:r>
        <w:t>,</w:t>
      </w:r>
      <w:r w:rsidRPr="001D6628">
        <w:t xml:space="preserve"> </w:t>
      </w:r>
      <w:r>
        <w:br/>
      </w:r>
      <w:r>
        <w:rPr>
          <w:rStyle w:val="Hyperlink"/>
        </w:rPr>
        <w:t>http://stop.genitalmutilation.org/post/Racist-Roots-of-Intersex-Genital-Mutilations-IGM</w:t>
      </w:r>
    </w:p>
  </w:footnote>
  <w:footnote w:id="49">
    <w:p w14:paraId="6A75FDB8" w14:textId="77777777" w:rsidR="00DE4AF6" w:rsidRPr="001D6628" w:rsidRDefault="00DE4AF6" w:rsidP="00A520B2">
      <w:pPr>
        <w:pStyle w:val="fussnoteschattenbericht"/>
      </w:pPr>
      <w:r w:rsidRPr="00103386">
        <w:rPr>
          <w:rStyle w:val="Funotenzeichen"/>
          <w:vertAlign w:val="baseline"/>
        </w:rPr>
        <w:footnoteRef/>
      </w:r>
      <w:r w:rsidRPr="001D6628">
        <w:tab/>
        <w:t xml:space="preserve">For 500 years of “scientific” prejudice in a nutshell, see 2016 CEDAW France NGO Report, p. 7, </w:t>
      </w:r>
      <w:hyperlink r:id="rId46" w:history="1">
        <w:r>
          <w:rPr>
            <w:rStyle w:val="Hyperlink"/>
          </w:rPr>
          <w:t>http://intersex.shadowreport.org/public/2016-CEDAW-France-NGO-Zwischengeschlecht-Intersex-IGM.pdf</w:t>
        </w:r>
      </w:hyperlink>
      <w:r w:rsidRPr="001D6628">
        <w:t xml:space="preserve"> </w:t>
      </w:r>
    </w:p>
  </w:footnote>
  <w:footnote w:id="50">
    <w:p w14:paraId="4B93754D" w14:textId="77777777" w:rsidR="00DE4AF6" w:rsidRPr="007665F2" w:rsidRDefault="00DE4AF6" w:rsidP="00A520B2">
      <w:pPr>
        <w:pStyle w:val="fussnoteschattenbericht"/>
        <w:rPr>
          <w:lang w:val="en-US"/>
        </w:rPr>
      </w:pPr>
      <w:r w:rsidRPr="00103386">
        <w:rPr>
          <w:rStyle w:val="Funotenzeichen"/>
          <w:vertAlign w:val="baseline"/>
        </w:rPr>
        <w:footnoteRef/>
      </w:r>
      <w:r w:rsidRPr="00103386">
        <w:rPr>
          <w:rStyle w:val="Funotenzeichen"/>
          <w:vertAlign w:val="baseline"/>
        </w:rPr>
        <w:t xml:space="preserve"> </w:t>
      </w:r>
      <w:r w:rsidRPr="004F55FC">
        <w:tab/>
      </w:r>
      <w:r>
        <w:t xml:space="preserve">Pakistani doctors in “The Nation”, see </w:t>
      </w:r>
      <w:r>
        <w:br/>
      </w:r>
      <w:hyperlink r:id="rId47" w:history="1">
        <w:r w:rsidRPr="00412C0F">
          <w:rPr>
            <w:rStyle w:val="Hyperlink"/>
            <w:sz w:val="17"/>
            <w:szCs w:val="17"/>
          </w:rPr>
          <w:t>http://stop.genitalmutilation.org/post/Pakistan-Intersex-children-birth-defects-patents-offered-surgery-to-make-them-normal-again</w:t>
        </w:r>
      </w:hyperlink>
      <w:r>
        <w:t xml:space="preserve"> </w:t>
      </w:r>
      <w:r>
        <w:br/>
        <w:t xml:space="preserve">Original source: </w:t>
      </w:r>
      <w:hyperlink r:id="rId48" w:history="1">
        <w:r w:rsidRPr="001D192C">
          <w:rPr>
            <w:rStyle w:val="Hyperlink"/>
          </w:rPr>
          <w:t>https://www.thenews.com.pk/print/287739-100-infants-with-birth-defects-rehabilitated</w:t>
        </w:r>
      </w:hyperlink>
      <w:r>
        <w:t xml:space="preserve"> </w:t>
      </w:r>
    </w:p>
  </w:footnote>
  <w:footnote w:id="51">
    <w:p w14:paraId="7307F5AB" w14:textId="77777777" w:rsidR="00DE4AF6" w:rsidRPr="001D6628" w:rsidRDefault="00DE4AF6" w:rsidP="00A520B2">
      <w:pPr>
        <w:pStyle w:val="fussnoteschattenbericht"/>
      </w:pPr>
      <w:r w:rsidRPr="003A705D">
        <w:rPr>
          <w:rStyle w:val="Funotenzeichen"/>
          <w:vertAlign w:val="baseline"/>
        </w:rPr>
        <w:footnoteRef/>
      </w:r>
      <w:r w:rsidRPr="001D6628">
        <w:tab/>
        <w:t xml:space="preserve">For stats and references, see “Selective Intersex Abortions: XXY 74%, Indeterminate Sex 47%, Hypospadias 2%”, </w:t>
      </w:r>
      <w:hyperlink r:id="rId49" w:history="1">
        <w:r>
          <w:rPr>
            <w:rStyle w:val="Hyperlink"/>
          </w:rPr>
          <w:t>http://stop.genitalmutilation.org/post/Selective-Intersex-Abortions-Hypospadias-Intersex-XXY</w:t>
        </w:r>
      </w:hyperlink>
      <w:r w:rsidRPr="001D6628">
        <w:t xml:space="preserve"> </w:t>
      </w:r>
    </w:p>
  </w:footnote>
  <w:footnote w:id="52">
    <w:p w14:paraId="13689424" w14:textId="77777777" w:rsidR="00DE4AF6" w:rsidRPr="001D6628" w:rsidRDefault="00DE4AF6" w:rsidP="00A520B2">
      <w:pPr>
        <w:pStyle w:val="fussnoteschattenbericht"/>
      </w:pPr>
      <w:r w:rsidRPr="003A705D">
        <w:rPr>
          <w:rStyle w:val="Funotenzeichen"/>
          <w:vertAlign w:val="baseline"/>
        </w:rPr>
        <w:footnoteRef/>
      </w:r>
      <w:r w:rsidRPr="001D6628">
        <w:tab/>
        <w:t xml:space="preserve">For example in the UK, see </w:t>
      </w:r>
      <w:hyperlink r:id="rId50" w:history="1">
        <w:r>
          <w:rPr>
            <w:rStyle w:val="Hyperlink"/>
          </w:rPr>
          <w:t>http://guide.hfea.gov.uk/pgd/</w:t>
        </w:r>
      </w:hyperlink>
      <w:r>
        <w:t xml:space="preserve"> </w:t>
      </w:r>
    </w:p>
  </w:footnote>
  <w:footnote w:id="53">
    <w:p w14:paraId="2E07D5A9" w14:textId="77777777" w:rsidR="00DE4AF6" w:rsidRPr="001D6628" w:rsidRDefault="00DE4AF6" w:rsidP="00A520B2">
      <w:pPr>
        <w:pStyle w:val="fussnoteschattenbericht"/>
      </w:pPr>
      <w:r w:rsidRPr="003A705D">
        <w:rPr>
          <w:rStyle w:val="Funotenzeichen"/>
          <w:vertAlign w:val="baseline"/>
        </w:rPr>
        <w:footnoteRef/>
      </w:r>
      <w:r w:rsidRPr="001D6628">
        <w:tab/>
        <w:t xml:space="preserve">See 2014 CRC </w:t>
      </w:r>
      <w:r>
        <w:t xml:space="preserve">Switzerland </w:t>
      </w:r>
      <w:r w:rsidRPr="001D6628">
        <w:t xml:space="preserve">NGO Report, p. 76, </w:t>
      </w:r>
      <w:r>
        <w:br/>
      </w:r>
      <w:hyperlink r:id="rId51" w:history="1">
        <w:r w:rsidRPr="00772C04">
          <w:rPr>
            <w:rStyle w:val="Hyperlink"/>
          </w:rPr>
          <w:t>http://intersex.shadowreport.org/public/2014-CRC-Swiss-NGO-Zwischengeschlecht-Intersex-IGM_v2.pdf</w:t>
        </w:r>
      </w:hyperlink>
      <w:r w:rsidRPr="001D6628">
        <w:t xml:space="preserve"> </w:t>
      </w:r>
    </w:p>
  </w:footnote>
  <w:footnote w:id="54">
    <w:p w14:paraId="7D9C9127" w14:textId="77777777" w:rsidR="00DE4AF6" w:rsidRPr="00E83851" w:rsidRDefault="00DE4AF6" w:rsidP="00A520B2">
      <w:pPr>
        <w:pStyle w:val="fussnoteschattenbericht"/>
        <w:rPr>
          <w:rStyle w:val="Hyperlink"/>
        </w:rPr>
      </w:pPr>
      <w:r w:rsidRPr="00103386">
        <w:rPr>
          <w:rStyle w:val="Funotenzeichen"/>
          <w:vertAlign w:val="baseline"/>
        </w:rPr>
        <w:footnoteRef/>
      </w:r>
      <w:r w:rsidRPr="00E83851">
        <w:tab/>
        <w:t xml:space="preserve">The currently still official medical terminology </w:t>
      </w:r>
      <w:r w:rsidRPr="00E83851">
        <w:rPr>
          <w:rFonts w:eastAsia="Baskerville-SemiBold"/>
          <w:b/>
          <w:bCs/>
        </w:rPr>
        <w:t>“</w:t>
      </w:r>
      <w:r w:rsidRPr="00E83851">
        <w:rPr>
          <w:rFonts w:eastAsia="Baskerville-Bold"/>
          <w:b/>
          <w:bCs/>
        </w:rPr>
        <w:t>Disorders</w:t>
      </w:r>
      <w:r w:rsidRPr="00E83851">
        <w:rPr>
          <w:rFonts w:eastAsia="Baskerville-SemiBold"/>
          <w:b/>
          <w:bCs/>
        </w:rPr>
        <w:t xml:space="preserve"> of Sex Development” is strongly refused by persons concerned</w:t>
      </w:r>
      <w:r w:rsidRPr="000413F7">
        <w:rPr>
          <w:rFonts w:eastAsia="Baskerville-SemiBold"/>
          <w:bCs/>
        </w:rPr>
        <w:t>.</w:t>
      </w:r>
      <w:r w:rsidRPr="00E83851">
        <w:rPr>
          <w:rFonts w:eastAsia="Baskerville-SemiBold"/>
          <w:b/>
          <w:bCs/>
        </w:rPr>
        <w:t xml:space="preserve"> </w:t>
      </w:r>
      <w:r w:rsidRPr="00E83851">
        <w:t>See 2014 CRC N</w:t>
      </w:r>
      <w:r>
        <w:t>GO Report, p. 12 “Terminology”.</w:t>
      </w:r>
    </w:p>
  </w:footnote>
  <w:footnote w:id="55">
    <w:p w14:paraId="7A79806C" w14:textId="77777777" w:rsidR="00DE4AF6" w:rsidRPr="001D6628" w:rsidRDefault="00DE4AF6" w:rsidP="00A520B2">
      <w:pPr>
        <w:pStyle w:val="fussnoteschattenbericht"/>
      </w:pPr>
      <w:r>
        <w:footnoteRef/>
      </w:r>
      <w:r w:rsidRPr="001D6628">
        <w:tab/>
        <w:t>For references and general information, see</w:t>
      </w:r>
      <w:r w:rsidRPr="001D6628">
        <w:rPr>
          <w:szCs w:val="22"/>
        </w:rPr>
        <w:t xml:space="preserve"> “What are Intersex Genital Mutilations (IGM)?”</w:t>
      </w:r>
      <w:r w:rsidRPr="001D6628">
        <w:t xml:space="preserve">, 2016 CEDAW NGO Report France, p. 45–51, </w:t>
      </w:r>
      <w:r>
        <w:br/>
      </w:r>
      <w:hyperlink r:id="rId52" w:history="1">
        <w:r>
          <w:rPr>
            <w:rStyle w:val="Hyperlink"/>
          </w:rPr>
          <w:t>http://intersex.shadowreport.org/public/2016-CEDAW-France-NGO-Zwischengeschlecht-Intersex-IGM.pdf</w:t>
        </w:r>
      </w:hyperlink>
    </w:p>
  </w:footnote>
  <w:footnote w:id="56">
    <w:p w14:paraId="2240A7CC" w14:textId="77777777" w:rsidR="00DE4AF6" w:rsidRPr="000F282C" w:rsidRDefault="00DE4AF6" w:rsidP="00A520B2">
      <w:pPr>
        <w:pStyle w:val="fussnoteschattenbericht"/>
      </w:pPr>
      <w:r w:rsidRPr="00103386">
        <w:rPr>
          <w:rStyle w:val="Funotenzeichen"/>
          <w:vertAlign w:val="baseline"/>
        </w:rPr>
        <w:footnoteRef/>
      </w:r>
      <w:r w:rsidRPr="000F282C">
        <w:tab/>
        <w:t>See “IGM Practices – Non-Consensual, Un</w:t>
      </w:r>
      <w:r>
        <w:t>necessary Medical Interventions</w:t>
      </w:r>
      <w:r w:rsidRPr="000F282C">
        <w:t xml:space="preserve">”, </w:t>
      </w:r>
      <w:r>
        <w:t>ibid.</w:t>
      </w:r>
      <w:r w:rsidRPr="000F282C">
        <w:t>, p. 38–47</w:t>
      </w:r>
    </w:p>
  </w:footnote>
  <w:footnote w:id="57">
    <w:p w14:paraId="2571FAA1" w14:textId="77777777" w:rsidR="00DE4AF6" w:rsidRDefault="00DE4AF6" w:rsidP="00A520B2">
      <w:pPr>
        <w:pStyle w:val="fussnoteschattenbericht"/>
      </w:pPr>
      <w:r w:rsidRPr="00103386">
        <w:rPr>
          <w:rStyle w:val="Funotenzeichen"/>
          <w:vertAlign w:val="baseline"/>
        </w:rPr>
        <w:footnoteRef/>
      </w:r>
      <w:r w:rsidRPr="00103386">
        <w:rPr>
          <w:rStyle w:val="Funotenzeichen"/>
          <w:vertAlign w:val="baseline"/>
        </w:rPr>
        <w:t xml:space="preserve"> </w:t>
      </w:r>
      <w:r>
        <w:tab/>
        <w:t xml:space="preserve">See 2015 CRPD Germany NGO Report, p. 17, 22-23, </w:t>
      </w:r>
      <w:r>
        <w:br/>
      </w:r>
      <w:hyperlink r:id="rId53" w:history="1">
        <w:r w:rsidRPr="00B90358">
          <w:rPr>
            <w:rStyle w:val="Hyperlink"/>
            <w:sz w:val="18"/>
            <w:szCs w:val="18"/>
          </w:rPr>
          <w:t>http://intersex.shadowreport.org/public/2015-CRPD-LoI-Germany_NGO-Report_Zwischengeschlecht_Intersex-IGM.docx</w:t>
        </w:r>
      </w:hyperlink>
      <w:r>
        <w:t xml:space="preserve"> </w:t>
      </w:r>
    </w:p>
  </w:footnote>
  <w:footnote w:id="58">
    <w:p w14:paraId="20A8AAD6" w14:textId="77777777" w:rsidR="00DE4AF6" w:rsidRPr="001D6628" w:rsidRDefault="00DE4AF6" w:rsidP="00A520B2">
      <w:pPr>
        <w:pStyle w:val="fussnoteschattenbericht"/>
      </w:pPr>
      <w:r>
        <w:footnoteRef/>
      </w:r>
      <w:r w:rsidRPr="001D6628">
        <w:tab/>
        <w:t xml:space="preserve">For example in South Africa, see 2016 CRC South Africa NGO Report, p. 12, </w:t>
      </w:r>
      <w:hyperlink r:id="rId54" w:history="1">
        <w:r>
          <w:rPr>
            <w:rStyle w:val="Hyperlink"/>
          </w:rPr>
          <w:t>http://intersex.shadowreport.org/public/2016-CRC-ZA-NGO-Zwischengeschlecht-Intersex-IGM.pdf</w:t>
        </w:r>
      </w:hyperlink>
      <w:r w:rsidRPr="001D6628">
        <w:t xml:space="preserve"> </w:t>
      </w:r>
      <w:r w:rsidRPr="001D6628">
        <w:br/>
      </w:r>
      <w:r>
        <w:t xml:space="preserve">For South Africa, see also </w:t>
      </w:r>
      <w:hyperlink r:id="rId55" w:history="1">
        <w:r w:rsidRPr="00C9081B">
          <w:rPr>
            <w:rStyle w:val="Hyperlink"/>
            <w:sz w:val="17"/>
            <w:szCs w:val="17"/>
          </w:rPr>
          <w:t>https://mg.co.za/article/2018-01-24-00-intersex-babies-killed-at-birth-because-theyre-bad-omens</w:t>
        </w:r>
      </w:hyperlink>
      <w:r>
        <w:t xml:space="preserve"> </w:t>
      </w:r>
      <w:r>
        <w:br/>
        <w:t>For example in Uganda, Kenya, Rwanda, see “</w:t>
      </w:r>
      <w:r w:rsidRPr="002B370A">
        <w:t>Baseline Survey on intersex realities in East Africa – Specific foc</w:t>
      </w:r>
      <w:r>
        <w:t>us on Uganda, Kenya, and Rwanda”</w:t>
      </w:r>
      <w:r w:rsidRPr="002B370A">
        <w:t xml:space="preserve"> by SIPD Uganda</w:t>
      </w:r>
      <w:r>
        <w:t xml:space="preserve">, relevant excerpts and source: </w:t>
      </w:r>
      <w:hyperlink r:id="rId56" w:history="1">
        <w:r w:rsidRPr="00701E4B">
          <w:rPr>
            <w:rStyle w:val="Hyperlink"/>
            <w:lang w:val="en-US"/>
          </w:rPr>
          <w:t>http://stop.genitalmutilation.org/post/Africa-Intersex-Survey-Documents-Intersex-Genital-Mutilation-Infanticide-Abandonment-Expulsion-Uganda-Kenya-Rwanda</w:t>
        </w:r>
      </w:hyperlink>
      <w:r>
        <w:t xml:space="preserve"> ; f</w:t>
      </w:r>
      <w:r w:rsidRPr="001D6628">
        <w:t xml:space="preserve">or Uganda, see </w:t>
      </w:r>
      <w:r>
        <w:t xml:space="preserve">also </w:t>
      </w:r>
      <w:r w:rsidRPr="001D6628">
        <w:t xml:space="preserve">2015 CRC Briefing, slide 46, </w:t>
      </w:r>
      <w:hyperlink r:id="rId57" w:history="1">
        <w:r>
          <w:rPr>
            <w:rStyle w:val="Hyperlink"/>
          </w:rPr>
          <w:t>http://intersex.shadowreport.org/public/Zwischengeschlecht_2015-CRC-Briefing_Intersex-IGM_web.pdf</w:t>
        </w:r>
      </w:hyperlink>
      <w:r w:rsidRPr="001D6628">
        <w:t xml:space="preserve"> </w:t>
      </w:r>
      <w:r w:rsidRPr="001D6628">
        <w:br/>
        <w:t>For Kenya, see</w:t>
      </w:r>
      <w:r>
        <w:t xml:space="preserve"> also</w:t>
      </w:r>
      <w:r w:rsidRPr="001D6628">
        <w:t xml:space="preserve"> </w:t>
      </w:r>
      <w:hyperlink r:id="rId58" w:history="1">
        <w:r>
          <w:rPr>
            <w:rStyle w:val="Hyperlink"/>
          </w:rPr>
          <w:t>http://www.bbc.com/news/world-africa-39780214</w:t>
        </w:r>
      </w:hyperlink>
      <w:r w:rsidRPr="001D6628">
        <w:t xml:space="preserve"> </w:t>
      </w:r>
    </w:p>
  </w:footnote>
  <w:footnote w:id="59">
    <w:p w14:paraId="01AE9E00" w14:textId="77777777" w:rsidR="00DE4AF6" w:rsidRPr="001D6628" w:rsidRDefault="00DE4AF6" w:rsidP="00A520B2">
      <w:pPr>
        <w:pStyle w:val="fussnoteschattenbericht"/>
      </w:pPr>
      <w:r>
        <w:footnoteRef/>
      </w:r>
      <w:r w:rsidRPr="001D6628">
        <w:tab/>
      </w:r>
      <w:r>
        <w:t xml:space="preserve">For example in Uganda, Kenya, Rwanda, see </w:t>
      </w:r>
      <w:r w:rsidRPr="002B370A">
        <w:t>"Baseline Survey on intersex realities in East Africa – Specific focus on Uganda, Kenya, and Rwanda" by SIPD Uganda</w:t>
      </w:r>
      <w:r>
        <w:t xml:space="preserve">, relevant excerpts and source: </w:t>
      </w:r>
      <w:hyperlink r:id="rId59" w:history="1">
        <w:r w:rsidRPr="00701E4B">
          <w:rPr>
            <w:rStyle w:val="Hyperlink"/>
            <w:lang w:val="en-US"/>
          </w:rPr>
          <w:t>http://stop.genitalmutilation.org/post/Africa-Intersex-Survey-Documents-Intersex-Genital-Mutilation-Infanticide-Abandonment-Expulsion-Uganda-Kenya-Rwanda</w:t>
        </w:r>
      </w:hyperlink>
      <w:r>
        <w:t xml:space="preserve"> </w:t>
      </w:r>
      <w:r>
        <w:br/>
      </w:r>
      <w:r w:rsidRPr="001D6628">
        <w:t xml:space="preserve">For example in China, see 2015 Hong Kong, China NGO Report, p. 15, </w:t>
      </w:r>
      <w:hyperlink r:id="rId60" w:history="1">
        <w:r>
          <w:rPr>
            <w:rStyle w:val="Hyperlink"/>
          </w:rPr>
          <w:t>http://intersex.shadowreport.org/public/2015-CAT-Hong-Kong-China-NGO-BBKCI-Intersex.pdf</w:t>
        </w:r>
      </w:hyperlink>
      <w:r w:rsidRPr="001D6628">
        <w:t xml:space="preserve"> </w:t>
      </w:r>
    </w:p>
  </w:footnote>
  <w:footnote w:id="60">
    <w:p w14:paraId="22F019B4" w14:textId="77777777" w:rsidR="00DE4AF6" w:rsidRPr="005563DD" w:rsidRDefault="00DE4AF6" w:rsidP="00A520B2">
      <w:pPr>
        <w:pStyle w:val="fussnoteschattenbericht"/>
        <w:rPr>
          <w:lang w:val="en-US"/>
        </w:rPr>
      </w:pPr>
      <w:r w:rsidRPr="002B370A">
        <w:footnoteRef/>
      </w:r>
      <w:r>
        <w:t xml:space="preserve"> </w:t>
      </w:r>
      <w:r>
        <w:tab/>
        <w:t xml:space="preserve">For example in Uganda, Kenya, Rwanda, see </w:t>
      </w:r>
      <w:r w:rsidRPr="002B370A">
        <w:t>"Baseline Survey on intersex realities in East Africa – Specific focus on Uganda, Kenya, and Rwanda" by SIPD Uganda</w:t>
      </w:r>
      <w:r>
        <w:t xml:space="preserve">, relevant excerpts and source: </w:t>
      </w:r>
      <w:hyperlink r:id="rId61" w:history="1">
        <w:r w:rsidRPr="00701E4B">
          <w:rPr>
            <w:rStyle w:val="Hyperlink"/>
            <w:lang w:val="en-US"/>
          </w:rPr>
          <w:t>http://stop.genitalmutilation.org/post/Africa-Intersex-Survey-Documents-Intersex-Genital-Mutilation-Infanticide-Abandonment-Expulsion-Uganda-Kenya-Rwanda</w:t>
        </w:r>
      </w:hyperlink>
    </w:p>
  </w:footnote>
  <w:footnote w:id="61">
    <w:p w14:paraId="7016CE9B" w14:textId="77777777" w:rsidR="00DE4AF6" w:rsidRPr="001D6628" w:rsidRDefault="00DE4AF6" w:rsidP="00A520B2">
      <w:pPr>
        <w:pStyle w:val="fussnoteschattenbericht"/>
      </w:pPr>
      <w:r>
        <w:footnoteRef/>
      </w:r>
      <w:r w:rsidRPr="001D6628">
        <w:tab/>
        <w:t>For example in Nepal</w:t>
      </w:r>
      <w:r>
        <w:t xml:space="preserve"> (</w:t>
      </w:r>
      <w:r w:rsidRPr="00D47C83">
        <w:t>CRC/C/NPL/CO/3-5</w:t>
      </w:r>
      <w:r>
        <w:t xml:space="preserve">, paras 41–42), based on local testimonies, see </w:t>
      </w:r>
      <w:hyperlink r:id="rId62" w:history="1">
        <w:r>
          <w:rPr>
            <w:rStyle w:val="Hyperlink"/>
          </w:rPr>
          <w:t>http://stop.genitalmutilation.org/post/Denial-of-Needed-Health-Care-Intersex-in-Nepal-Pt-3</w:t>
        </w:r>
      </w:hyperlink>
      <w:r w:rsidRPr="001D6628">
        <w:t xml:space="preserve"> </w:t>
      </w:r>
    </w:p>
  </w:footnote>
  <w:footnote w:id="62">
    <w:p w14:paraId="3600F457" w14:textId="77777777" w:rsidR="00DE4AF6" w:rsidRPr="001D6628" w:rsidRDefault="00DE4AF6" w:rsidP="00A520B2">
      <w:pPr>
        <w:pStyle w:val="fussnoteschattenbericht"/>
      </w:pPr>
      <w:r>
        <w:footnoteRef/>
      </w:r>
      <w:r w:rsidRPr="001D6628">
        <w:tab/>
        <w:t xml:space="preserve">For example in Kenya, see </w:t>
      </w:r>
      <w:hyperlink r:id="rId63" w:history="1">
        <w:r w:rsidRPr="00484B96">
          <w:rPr>
            <w:rStyle w:val="Hyperlink"/>
            <w:sz w:val="18"/>
            <w:szCs w:val="18"/>
          </w:rPr>
          <w:t>https://76crimes.com/2015/12/23/intersex-in-kenya-held-captive-beaten-hacked-dead/</w:t>
        </w:r>
      </w:hyperlink>
      <w:r w:rsidRPr="001D6628">
        <w:t xml:space="preserve"> </w:t>
      </w:r>
    </w:p>
  </w:footnote>
  <w:footnote w:id="63">
    <w:p w14:paraId="5DAA73F6" w14:textId="77777777" w:rsidR="00DE4AF6" w:rsidRPr="002717D2" w:rsidRDefault="00DE4AF6" w:rsidP="00A520B2">
      <w:pPr>
        <w:pStyle w:val="fussnoteschattenbericht"/>
      </w:pPr>
      <w:r w:rsidRPr="00103386">
        <w:rPr>
          <w:rStyle w:val="Funotenzeichen"/>
          <w:vertAlign w:val="baseline"/>
        </w:rPr>
        <w:footnoteRef/>
      </w:r>
      <w:r w:rsidRPr="002717D2">
        <w:tab/>
        <w:t xml:space="preserve">E.g. the </w:t>
      </w:r>
      <w:r w:rsidRPr="002717D2">
        <w:rPr>
          <w:rFonts w:eastAsia="Baskerville-SemiBold"/>
          <w:b/>
          <w:bCs/>
        </w:rPr>
        <w:t>Swiss Federal Government</w:t>
      </w:r>
      <w:r w:rsidRPr="002717D2">
        <w:t xml:space="preserve"> in 2011 in answers to parliamentary questions consistently described intersex as </w:t>
      </w:r>
      <w:r w:rsidRPr="002717D2">
        <w:rPr>
          <w:rFonts w:eastAsia="Baskerville-BoldItalic"/>
          <w:b/>
          <w:bCs/>
          <w:i/>
          <w:iCs/>
        </w:rPr>
        <w:t>“True and Untrue Transsexualism”</w:t>
      </w:r>
      <w:r w:rsidRPr="002717D2">
        <w:t xml:space="preserve">, e.g. 11.3286, </w:t>
      </w:r>
      <w:hyperlink r:id="rId64" w:history="1">
        <w:r w:rsidRPr="002717D2">
          <w:rPr>
            <w:rStyle w:val="Hyperlink"/>
            <w:rFonts w:eastAsia="Arial Unicode MS"/>
            <w:spacing w:val="0"/>
          </w:rPr>
          <w:t>http://www.parlament.ch/d/suche/seiten/geschaefte.aspx?gesch_id=20113286</w:t>
        </w:r>
      </w:hyperlink>
    </w:p>
  </w:footnote>
  <w:footnote w:id="64">
    <w:p w14:paraId="6F2F93B5" w14:textId="77777777" w:rsidR="00DE4AF6" w:rsidRPr="002717D2" w:rsidRDefault="00DE4AF6" w:rsidP="00A520B2">
      <w:pPr>
        <w:pStyle w:val="fussnoteschattenbericht"/>
      </w:pPr>
      <w:r w:rsidRPr="00103386">
        <w:rPr>
          <w:rStyle w:val="Funotenzeichen"/>
          <w:vertAlign w:val="baseline"/>
        </w:rPr>
        <w:footnoteRef/>
      </w:r>
      <w:r w:rsidRPr="002717D2">
        <w:tab/>
        <w:t xml:space="preserve">For references, see 2016 CEDAW NGO Report France, p. 40, </w:t>
      </w:r>
      <w:proofErr w:type="spellStart"/>
      <w:r w:rsidRPr="002717D2">
        <w:t>fn</w:t>
      </w:r>
      <w:proofErr w:type="spellEnd"/>
      <w:r w:rsidRPr="002717D2">
        <w:t xml:space="preserve"> 49. </w:t>
      </w:r>
      <w:hyperlink r:id="rId65" w:history="1">
        <w:r w:rsidRPr="002717D2">
          <w:rPr>
            <w:rStyle w:val="Hyperlink"/>
          </w:rPr>
          <w:t>http://intersex.shadowreport.org/public/2016-CEDAW-France-NGO-Zwischengeschlecht-Intersex-IGM.pdf</w:t>
        </w:r>
      </w:hyperlink>
      <w:r w:rsidRPr="002717D2">
        <w:t xml:space="preserve"> </w:t>
      </w:r>
    </w:p>
  </w:footnote>
  <w:footnote w:id="65">
    <w:p w14:paraId="0F4283D0" w14:textId="77777777" w:rsidR="00DE4AF6" w:rsidRPr="00E2403F" w:rsidRDefault="00DE4AF6" w:rsidP="00A520B2">
      <w:pPr>
        <w:pStyle w:val="fussnoteschattenbericht"/>
      </w:pPr>
      <w:r w:rsidRPr="00103386">
        <w:rPr>
          <w:rStyle w:val="Funotenzeichen"/>
          <w:vertAlign w:val="baseline"/>
        </w:rPr>
        <w:footnoteRef/>
      </w:r>
      <w:r w:rsidRPr="00103386">
        <w:rPr>
          <w:rStyle w:val="Funotenzeichen"/>
          <w:vertAlign w:val="baseline"/>
        </w:rPr>
        <w:t xml:space="preserve"> </w:t>
      </w:r>
      <w:r w:rsidRPr="00E2403F">
        <w:tab/>
        <w:t xml:space="preserve">For example ACHPR Commissioner Lawrence </w:t>
      </w:r>
      <w:proofErr w:type="spellStart"/>
      <w:r w:rsidRPr="00E2403F">
        <w:t>Murugu</w:t>
      </w:r>
      <w:proofErr w:type="spellEnd"/>
      <w:r w:rsidRPr="00E2403F">
        <w:t xml:space="preserve"> Mute (Kenya), see </w:t>
      </w:r>
      <w:hyperlink r:id="rId66" w:history="1">
        <w:r w:rsidRPr="00E2403F">
          <w:rPr>
            <w:rStyle w:val="Hyperlink"/>
            <w:sz w:val="18"/>
            <w:szCs w:val="18"/>
          </w:rPr>
          <w:t>http://stop.genitalmutilation.org/post/ACHPR-African-Commissioner-warns-Stop-conflating-intersex-and-LGBT</w:t>
        </w:r>
      </w:hyperlink>
      <w:r w:rsidRPr="00E2403F">
        <w:t xml:space="preserve"> </w:t>
      </w:r>
    </w:p>
  </w:footnote>
  <w:footnote w:id="66">
    <w:p w14:paraId="05C77C30" w14:textId="77777777" w:rsidR="00DE4AF6" w:rsidRPr="004634A7" w:rsidRDefault="00DE4AF6" w:rsidP="00A520B2">
      <w:pPr>
        <w:pStyle w:val="fussnoteschattenbericht"/>
        <w:rPr>
          <w:lang w:val="en-US"/>
        </w:rPr>
      </w:pPr>
      <w:r w:rsidRPr="00103386">
        <w:rPr>
          <w:rStyle w:val="Funotenzeichen"/>
          <w:vertAlign w:val="baseline"/>
        </w:rPr>
        <w:footnoteRef/>
      </w:r>
      <w:r w:rsidRPr="00103386">
        <w:rPr>
          <w:rStyle w:val="Funotenzeichen"/>
          <w:vertAlign w:val="baseline"/>
        </w:rPr>
        <w:t xml:space="preserve"> </w:t>
      </w:r>
      <w:r w:rsidRPr="004634A7">
        <w:rPr>
          <w:lang w:val="en-US"/>
        </w:rPr>
        <w:tab/>
        <w:t xml:space="preserve">CRC73 New Zealand, </w:t>
      </w:r>
      <w:hyperlink r:id="rId67" w:history="1">
        <w:r w:rsidRPr="004634A7">
          <w:rPr>
            <w:rStyle w:val="Hyperlink"/>
            <w:lang w:val="en-US"/>
          </w:rPr>
          <w:t>http://stop.genitalmutilation.org/post/NZ-to-be-Questioned-over-Intersex-Genital-Mutilations-by-UN-Committee-on-the-Rights-of-the-Child</w:t>
        </w:r>
      </w:hyperlink>
      <w:r w:rsidRPr="004634A7">
        <w:rPr>
          <w:lang w:val="en-US"/>
        </w:rPr>
        <w:t xml:space="preserve"> </w:t>
      </w:r>
    </w:p>
  </w:footnote>
  <w:footnote w:id="67">
    <w:p w14:paraId="50F3E4B3" w14:textId="77777777" w:rsidR="00DE4AF6" w:rsidRPr="00E2403F" w:rsidRDefault="00DE4AF6" w:rsidP="00A520B2">
      <w:pPr>
        <w:pStyle w:val="fussnoteschattenbericht"/>
        <w:rPr>
          <w:lang w:val="de-DE"/>
        </w:rPr>
      </w:pPr>
      <w:r w:rsidRPr="00103386">
        <w:rPr>
          <w:rStyle w:val="Funotenzeichen"/>
          <w:vertAlign w:val="baseline"/>
        </w:rPr>
        <w:footnoteRef/>
      </w:r>
      <w:r w:rsidRPr="00DE21F8">
        <w:rPr>
          <w:rStyle w:val="Funotenzeichen"/>
          <w:vertAlign w:val="baseline"/>
          <w:lang w:val="de-CH"/>
        </w:rPr>
        <w:t xml:space="preserve"> </w:t>
      </w:r>
      <w:r w:rsidRPr="00AC17AF">
        <w:rPr>
          <w:lang w:val="de-CH"/>
        </w:rPr>
        <w:tab/>
        <w:t xml:space="preserve">CCPR120 </w:t>
      </w:r>
      <w:proofErr w:type="spellStart"/>
      <w:r w:rsidRPr="00AC17AF">
        <w:rPr>
          <w:lang w:val="de-CH"/>
        </w:rPr>
        <w:t>Switzerland</w:t>
      </w:r>
      <w:proofErr w:type="spellEnd"/>
      <w:r w:rsidRPr="00AC17AF">
        <w:rPr>
          <w:lang w:val="de-CH"/>
        </w:rPr>
        <w:t xml:space="preserve">, </w:t>
      </w:r>
      <w:hyperlink r:id="rId68" w:history="1">
        <w:r w:rsidRPr="00E2403F">
          <w:rPr>
            <w:rStyle w:val="Hyperlink"/>
            <w:w w:val="85"/>
            <w:kern w:val="20"/>
            <w:sz w:val="18"/>
            <w:szCs w:val="18"/>
            <w:lang w:val="de-CH"/>
          </w:rPr>
          <w:t>http://stop.genitalmutilation.org/post/Pinkwashing-of-Intersex-Genital-Mutilations-at-the-UN-CCPR120</w:t>
        </w:r>
      </w:hyperlink>
      <w:r w:rsidRPr="00AC17AF">
        <w:rPr>
          <w:lang w:val="de-CH"/>
        </w:rPr>
        <w:t xml:space="preserve"> </w:t>
      </w:r>
    </w:p>
  </w:footnote>
  <w:footnote w:id="68">
    <w:p w14:paraId="379987C3" w14:textId="77777777" w:rsidR="00DE4AF6" w:rsidRDefault="00DE4AF6" w:rsidP="00A520B2">
      <w:pPr>
        <w:pStyle w:val="fussnoteschattenbericht"/>
      </w:pPr>
      <w:r w:rsidRPr="00103386">
        <w:rPr>
          <w:rStyle w:val="Funotenzeichen"/>
          <w:vertAlign w:val="baseline"/>
        </w:rPr>
        <w:footnoteRef/>
      </w:r>
      <w:r>
        <w:tab/>
      </w:r>
      <w:r w:rsidRPr="003555C8">
        <w:t xml:space="preserve">For example Amnesty (2017), see </w:t>
      </w:r>
      <w:hyperlink r:id="rId69" w:history="1">
        <w:r w:rsidRPr="00F57CC8">
          <w:rPr>
            <w:rStyle w:val="Hyperlink"/>
            <w:sz w:val="14"/>
            <w:szCs w:val="14"/>
          </w:rPr>
          <w:t>http://stop.genitalmutilation.org/post/Amnesty-Report-fails-Intersex-Children-and-IGM-Survivors</w:t>
        </w:r>
      </w:hyperlink>
      <w:r>
        <w:rPr>
          <w:rStyle w:val="WW8Num1z3"/>
        </w:rPr>
        <w:t xml:space="preserve"> </w:t>
      </w:r>
    </w:p>
  </w:footnote>
  <w:footnote w:id="69">
    <w:p w14:paraId="17FA0A6D" w14:textId="77777777" w:rsidR="00DE4AF6" w:rsidRDefault="00DE4AF6" w:rsidP="00A520B2">
      <w:pPr>
        <w:pStyle w:val="fussnoteschattenbericht"/>
      </w:pPr>
      <w:r w:rsidRPr="00103386">
        <w:rPr>
          <w:rStyle w:val="Funotenzeichen"/>
          <w:vertAlign w:val="baseline"/>
        </w:rPr>
        <w:footnoteRef/>
      </w:r>
      <w:r>
        <w:tab/>
      </w:r>
      <w:r w:rsidRPr="003555C8">
        <w:t xml:space="preserve">For example FRA (2015), see Presentation OHCHR Expert Meeting (2015), slide 8, </w:t>
      </w:r>
      <w:hyperlink r:id="rId70" w:history="1">
        <w:r w:rsidRPr="000803CB">
          <w:rPr>
            <w:rStyle w:val="Hyperlink"/>
          </w:rPr>
          <w:t>http://stop.genitalmutilation.org/public/S3_Zwischengeschlecht_UN-Expert-Meeting-2015_web.pdf</w:t>
        </w:r>
      </w:hyperlink>
      <w:r>
        <w:rPr>
          <w:rStyle w:val="WW8Num1z3"/>
        </w:rPr>
        <w:t xml:space="preserve"> </w:t>
      </w:r>
    </w:p>
  </w:footnote>
  <w:footnote w:id="70">
    <w:p w14:paraId="6E6EAF1E" w14:textId="77777777" w:rsidR="00DE4AF6" w:rsidRDefault="00DE4AF6" w:rsidP="00A520B2">
      <w:pPr>
        <w:pStyle w:val="fussnoteschattenbericht"/>
      </w:pPr>
      <w:r w:rsidRPr="00103386">
        <w:rPr>
          <w:rStyle w:val="Funotenzeichen"/>
          <w:vertAlign w:val="baseline"/>
        </w:rPr>
        <w:footnoteRef/>
      </w:r>
      <w:r>
        <w:tab/>
      </w:r>
      <w:r w:rsidRPr="003555C8">
        <w:t xml:space="preserve">For example CEDAW (2017), see, </w:t>
      </w:r>
      <w:hyperlink r:id="rId71" w:history="1">
        <w:r w:rsidRPr="00C9081B">
          <w:rPr>
            <w:rStyle w:val="Hyperlink"/>
            <w:sz w:val="16"/>
            <w:szCs w:val="16"/>
          </w:rPr>
          <w:t>http://stop.genitalmutilation.org/post/Major-Setback-for-Intersex-Human-Rights-at-the-UN</w:t>
        </w:r>
      </w:hyperlink>
      <w:r>
        <w:rPr>
          <w:rStyle w:val="WW8Num1z3"/>
        </w:rPr>
        <w:t xml:space="preserve"> </w:t>
      </w:r>
    </w:p>
  </w:footnote>
  <w:footnote w:id="71">
    <w:p w14:paraId="27410298" w14:textId="77777777" w:rsidR="00DE4AF6" w:rsidRDefault="00DE4AF6" w:rsidP="00A520B2">
      <w:pPr>
        <w:pStyle w:val="fussnoteschattenbericht"/>
      </w:pPr>
      <w:r w:rsidRPr="00103386">
        <w:rPr>
          <w:rStyle w:val="Funotenzeichen"/>
          <w:vertAlign w:val="baseline"/>
        </w:rPr>
        <w:footnoteRef/>
      </w:r>
      <w:r>
        <w:tab/>
      </w:r>
      <w:r w:rsidRPr="003555C8">
        <w:t xml:space="preserve">See </w:t>
      </w:r>
      <w:r>
        <w:t>e.g.</w:t>
      </w:r>
      <w:r w:rsidRPr="003555C8">
        <w:t xml:space="preserve"> Ministry of Health Chile (2016), </w:t>
      </w:r>
      <w:hyperlink r:id="rId72" w:history="1">
        <w:r w:rsidRPr="00F20C51">
          <w:rPr>
            <w:rStyle w:val="Hyperlink"/>
            <w:sz w:val="14"/>
            <w:szCs w:val="14"/>
          </w:rPr>
          <w:t>http://stop.genitalmutilation.org/post/Circular-7-step-back-for-intersex-human-rights-in-Chile</w:t>
        </w:r>
      </w:hyperlink>
      <w:r>
        <w:rPr>
          <w:rStyle w:val="WW8Num1z3"/>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35715C" w14:textId="77777777" w:rsidR="00DE4AF6" w:rsidRDefault="00DE4AF6">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CE242D" w14:textId="77777777" w:rsidR="00DE4AF6" w:rsidRDefault="00DE4AF6">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84ED37" w14:textId="77777777" w:rsidR="00DE4AF6" w:rsidRDefault="00DE4AF6">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3FC2F66"/>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1F4CFDD2"/>
    <w:lvl w:ilvl="0">
      <w:start w:val="1"/>
      <w:numFmt w:val="decimal"/>
      <w:pStyle w:val="Listennummer4"/>
      <w:lvlText w:val="%1."/>
      <w:lvlJc w:val="left"/>
      <w:pPr>
        <w:tabs>
          <w:tab w:val="num" w:pos="1209"/>
        </w:tabs>
        <w:ind w:left="1209" w:hanging="360"/>
      </w:pPr>
    </w:lvl>
  </w:abstractNum>
  <w:abstractNum w:abstractNumId="2">
    <w:nsid w:val="FFFFFF7E"/>
    <w:multiLevelType w:val="singleLevel"/>
    <w:tmpl w:val="7794F9C6"/>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E6E22926"/>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CB8EABC2"/>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nsid w:val="FFFFFF81"/>
    <w:multiLevelType w:val="singleLevel"/>
    <w:tmpl w:val="7B2A7DAE"/>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nsid w:val="FFFFFF82"/>
    <w:multiLevelType w:val="singleLevel"/>
    <w:tmpl w:val="3DC044C4"/>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nsid w:val="FFFFFF83"/>
    <w:multiLevelType w:val="singleLevel"/>
    <w:tmpl w:val="E60297FC"/>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nsid w:val="FFFFFF88"/>
    <w:multiLevelType w:val="singleLevel"/>
    <w:tmpl w:val="C5E8EA44"/>
    <w:lvl w:ilvl="0">
      <w:start w:val="1"/>
      <w:numFmt w:val="decimal"/>
      <w:pStyle w:val="Listennummer"/>
      <w:lvlText w:val="%1."/>
      <w:lvlJc w:val="left"/>
      <w:pPr>
        <w:tabs>
          <w:tab w:val="num" w:pos="360"/>
        </w:tabs>
        <w:ind w:left="360" w:hanging="360"/>
      </w:pPr>
    </w:lvl>
  </w:abstractNum>
  <w:abstractNum w:abstractNumId="9">
    <w:nsid w:val="FFFFFF89"/>
    <w:multiLevelType w:val="singleLevel"/>
    <w:tmpl w:val="B9FEE3C0"/>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8Num1"/>
    <w:lvl w:ilvl="0">
      <w:start w:val="1"/>
      <w:numFmt w:val="none"/>
      <w:pStyle w:val="berschrift1"/>
      <w:suff w:val="nothing"/>
      <w:lvlText w:val=""/>
      <w:lvlJc w:val="left"/>
      <w:pPr>
        <w:tabs>
          <w:tab w:val="num" w:pos="0"/>
        </w:tabs>
        <w:ind w:left="432" w:hanging="432"/>
      </w:pPr>
    </w:lvl>
    <w:lvl w:ilvl="1">
      <w:start w:val="1"/>
      <w:numFmt w:val="none"/>
      <w:pStyle w:val="berschrift2"/>
      <w:suff w:val="nothing"/>
      <w:lvlText w:val=""/>
      <w:lvlJc w:val="left"/>
      <w:pPr>
        <w:tabs>
          <w:tab w:val="num" w:pos="0"/>
        </w:tabs>
        <w:ind w:left="576" w:hanging="576"/>
      </w:pPr>
    </w:lvl>
    <w:lvl w:ilvl="2">
      <w:start w:val="1"/>
      <w:numFmt w:val="none"/>
      <w:pStyle w:val="berschrift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
    <w:nsid w:val="00000003"/>
    <w:multiLevelType w:val="singleLevel"/>
    <w:tmpl w:val="00000003"/>
    <w:name w:val="WW8Num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2">
    <w:nsid w:val="00000004"/>
    <w:multiLevelType w:val="singleLevel"/>
    <w:tmpl w:val="00000004"/>
    <w:name w:val="WW8Num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3">
    <w:nsid w:val="00000005"/>
    <w:multiLevelType w:val="singleLevel"/>
    <w:tmpl w:val="00000005"/>
    <w:name w:val="WW8Num4"/>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4">
    <w:nsid w:val="00000006"/>
    <w:multiLevelType w:val="singleLevel"/>
    <w:tmpl w:val="00000006"/>
    <w:name w:val="WW8Num5"/>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5">
    <w:nsid w:val="00000007"/>
    <w:multiLevelType w:val="singleLevel"/>
    <w:tmpl w:val="00000007"/>
    <w:name w:val="WW8Num6"/>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16">
    <w:nsid w:val="00000008"/>
    <w:multiLevelType w:val="singleLevel"/>
    <w:tmpl w:val="00000008"/>
    <w:name w:val="WW8Num7"/>
    <w:lvl w:ilvl="0">
      <w:start w:val="1"/>
      <w:numFmt w:val="bullet"/>
      <w:lvlText w:val=""/>
      <w:lvlJc w:val="left"/>
      <w:pPr>
        <w:tabs>
          <w:tab w:val="num" w:pos="0"/>
        </w:tabs>
        <w:ind w:left="720" w:hanging="360"/>
      </w:pPr>
      <w:rPr>
        <w:rFonts w:ascii="Symbol" w:hAnsi="Symbol" w:cs="Symbol" w:hint="default"/>
      </w:rPr>
    </w:lvl>
  </w:abstractNum>
  <w:abstractNum w:abstractNumId="17">
    <w:nsid w:val="00000009"/>
    <w:multiLevelType w:val="singleLevel"/>
    <w:tmpl w:val="00000009"/>
    <w:name w:val="WW8Num8"/>
    <w:lvl w:ilvl="0">
      <w:start w:val="1"/>
      <w:numFmt w:val="bullet"/>
      <w:lvlText w:val=""/>
      <w:lvlJc w:val="left"/>
      <w:pPr>
        <w:tabs>
          <w:tab w:val="num" w:pos="0"/>
        </w:tabs>
        <w:ind w:left="720" w:hanging="360"/>
      </w:pPr>
      <w:rPr>
        <w:rFonts w:ascii="Symbol" w:hAnsi="Symbol" w:cs="Symbol" w:hint="default"/>
      </w:rPr>
    </w:lvl>
  </w:abstractNum>
  <w:abstractNum w:abstractNumId="18">
    <w:nsid w:val="0000000A"/>
    <w:multiLevelType w:val="singleLevel"/>
    <w:tmpl w:val="0000000A"/>
    <w:name w:val="WW8Num9"/>
    <w:lvl w:ilvl="0">
      <w:start w:val="1"/>
      <w:numFmt w:val="bullet"/>
      <w:lvlText w:val=""/>
      <w:lvlJc w:val="left"/>
      <w:pPr>
        <w:tabs>
          <w:tab w:val="num" w:pos="0"/>
        </w:tabs>
        <w:ind w:left="720" w:hanging="360"/>
      </w:pPr>
      <w:rPr>
        <w:rFonts w:ascii="Symbol" w:hAnsi="Symbol" w:cs="Symbol" w:hint="default"/>
        <w:sz w:val="24"/>
        <w:szCs w:val="24"/>
      </w:rPr>
    </w:lvl>
  </w:abstractNum>
  <w:abstractNum w:abstractNumId="19">
    <w:nsid w:val="0000000B"/>
    <w:multiLevelType w:val="singleLevel"/>
    <w:tmpl w:val="0000000B"/>
    <w:name w:val="WW8Num11"/>
    <w:lvl w:ilvl="0">
      <w:start w:val="1"/>
      <w:numFmt w:val="bullet"/>
      <w:lvlText w:val=""/>
      <w:lvlJc w:val="left"/>
      <w:pPr>
        <w:tabs>
          <w:tab w:val="num" w:pos="0"/>
        </w:tabs>
        <w:ind w:left="720" w:hanging="360"/>
      </w:pPr>
      <w:rPr>
        <w:rFonts w:ascii="Symbol" w:hAnsi="Symbol" w:cs="Symbol" w:hint="default"/>
        <w:sz w:val="24"/>
        <w:szCs w:val="24"/>
      </w:rPr>
    </w:lvl>
  </w:abstractNum>
  <w:abstractNum w:abstractNumId="20">
    <w:nsid w:val="0000000C"/>
    <w:multiLevelType w:val="singleLevel"/>
    <w:tmpl w:val="0000000C"/>
    <w:name w:val="WW8Num12"/>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1">
    <w:nsid w:val="0000000D"/>
    <w:multiLevelType w:val="singleLevel"/>
    <w:tmpl w:val="0000000D"/>
    <w:name w:val="WW8Num13"/>
    <w:lvl w:ilvl="0">
      <w:start w:val="1"/>
      <w:numFmt w:val="bullet"/>
      <w:lvlText w:val=""/>
      <w:lvlJc w:val="left"/>
      <w:pPr>
        <w:tabs>
          <w:tab w:val="num" w:pos="0"/>
        </w:tabs>
        <w:ind w:left="720" w:hanging="360"/>
      </w:pPr>
      <w:rPr>
        <w:rFonts w:ascii="Symbol" w:hAnsi="Symbol" w:cs="Symbol" w:hint="default"/>
        <w:color w:val="000000"/>
        <w:spacing w:val="2"/>
        <w:lang w:val="en-GB"/>
      </w:rPr>
    </w:lvl>
  </w:abstractNum>
  <w:abstractNum w:abstractNumId="22">
    <w:nsid w:val="2E61690C"/>
    <w:multiLevelType w:val="hybridMultilevel"/>
    <w:tmpl w:val="837A3DF2"/>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3">
    <w:nsid w:val="30A312AF"/>
    <w:multiLevelType w:val="hybridMultilevel"/>
    <w:tmpl w:val="FF18E2F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4">
    <w:nsid w:val="34642B37"/>
    <w:multiLevelType w:val="hybridMultilevel"/>
    <w:tmpl w:val="3ACC16B8"/>
    <w:lvl w:ilvl="0" w:tplc="89224E1E">
      <w:numFmt w:val="bullet"/>
      <w:lvlText w:val="•"/>
      <w:lvlJc w:val="left"/>
      <w:pPr>
        <w:ind w:left="720" w:hanging="360"/>
      </w:pPr>
      <w:rPr>
        <w:rFonts w:ascii="Times New Roman" w:eastAsia="Baskerville" w:hAnsi="Times New Roman" w:cs="Times New Roman" w:hint="default"/>
        <w:b/>
        <w:color w:val="221E1F"/>
        <w:sz w:val="23"/>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5">
    <w:nsid w:val="42E21D04"/>
    <w:multiLevelType w:val="hybridMultilevel"/>
    <w:tmpl w:val="B054167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6">
    <w:nsid w:val="784B2C72"/>
    <w:multiLevelType w:val="hybridMultilevel"/>
    <w:tmpl w:val="7B747874"/>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10"/>
  </w:num>
  <w:num w:numId="2">
    <w:abstractNumId w:val="22"/>
  </w:num>
  <w:num w:numId="3">
    <w:abstractNumId w:val="2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6"/>
  </w:num>
  <w:num w:numId="15">
    <w:abstractNumId w:val="12"/>
  </w:num>
  <w:num w:numId="16">
    <w:abstractNumId w:val="14"/>
  </w:num>
  <w:num w:numId="17">
    <w:abstractNumId w:val="25"/>
  </w:num>
  <w:num w:numId="18">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efaultTableStyle w:val="Standard"/>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MacDisableGlyphATSUI" w:val="0"/>
  </w:docVars>
  <w:rsids>
    <w:rsidRoot w:val="0044223A"/>
    <w:rsid w:val="000004E0"/>
    <w:rsid w:val="00000745"/>
    <w:rsid w:val="00000A65"/>
    <w:rsid w:val="000017D4"/>
    <w:rsid w:val="00002068"/>
    <w:rsid w:val="00003920"/>
    <w:rsid w:val="00004522"/>
    <w:rsid w:val="00004599"/>
    <w:rsid w:val="0000503A"/>
    <w:rsid w:val="000065D8"/>
    <w:rsid w:val="00010D58"/>
    <w:rsid w:val="000127A8"/>
    <w:rsid w:val="000127B9"/>
    <w:rsid w:val="00016C6C"/>
    <w:rsid w:val="00017E29"/>
    <w:rsid w:val="00017F07"/>
    <w:rsid w:val="00020626"/>
    <w:rsid w:val="0002138B"/>
    <w:rsid w:val="000222E0"/>
    <w:rsid w:val="00022D94"/>
    <w:rsid w:val="00023562"/>
    <w:rsid w:val="00023B28"/>
    <w:rsid w:val="00023CDB"/>
    <w:rsid w:val="00025342"/>
    <w:rsid w:val="000254D7"/>
    <w:rsid w:val="00026928"/>
    <w:rsid w:val="00026C09"/>
    <w:rsid w:val="0002769F"/>
    <w:rsid w:val="0002794A"/>
    <w:rsid w:val="00030C2B"/>
    <w:rsid w:val="000316A2"/>
    <w:rsid w:val="00031D9E"/>
    <w:rsid w:val="000344B8"/>
    <w:rsid w:val="0003470E"/>
    <w:rsid w:val="00034890"/>
    <w:rsid w:val="00034BE0"/>
    <w:rsid w:val="00035606"/>
    <w:rsid w:val="0003737D"/>
    <w:rsid w:val="000439E9"/>
    <w:rsid w:val="00043CF1"/>
    <w:rsid w:val="000445BD"/>
    <w:rsid w:val="00047B99"/>
    <w:rsid w:val="00047E02"/>
    <w:rsid w:val="0005147E"/>
    <w:rsid w:val="00052248"/>
    <w:rsid w:val="000522F3"/>
    <w:rsid w:val="00052EF6"/>
    <w:rsid w:val="00053C1D"/>
    <w:rsid w:val="00053F06"/>
    <w:rsid w:val="000560C2"/>
    <w:rsid w:val="0005624B"/>
    <w:rsid w:val="00060085"/>
    <w:rsid w:val="00061146"/>
    <w:rsid w:val="00063AE6"/>
    <w:rsid w:val="00064D03"/>
    <w:rsid w:val="00065761"/>
    <w:rsid w:val="00066168"/>
    <w:rsid w:val="000663E6"/>
    <w:rsid w:val="0006651D"/>
    <w:rsid w:val="000669FD"/>
    <w:rsid w:val="00067D35"/>
    <w:rsid w:val="00070AF3"/>
    <w:rsid w:val="00071BA3"/>
    <w:rsid w:val="00071EFF"/>
    <w:rsid w:val="0007211F"/>
    <w:rsid w:val="0007296D"/>
    <w:rsid w:val="00072ABF"/>
    <w:rsid w:val="000730DD"/>
    <w:rsid w:val="00073CF1"/>
    <w:rsid w:val="00074118"/>
    <w:rsid w:val="00075D23"/>
    <w:rsid w:val="0007614D"/>
    <w:rsid w:val="00076936"/>
    <w:rsid w:val="00077728"/>
    <w:rsid w:val="00083002"/>
    <w:rsid w:val="00085538"/>
    <w:rsid w:val="00085947"/>
    <w:rsid w:val="00085B6B"/>
    <w:rsid w:val="00085FA9"/>
    <w:rsid w:val="00086F89"/>
    <w:rsid w:val="00090028"/>
    <w:rsid w:val="00090214"/>
    <w:rsid w:val="000904FE"/>
    <w:rsid w:val="00091C15"/>
    <w:rsid w:val="000925F2"/>
    <w:rsid w:val="00092680"/>
    <w:rsid w:val="00092953"/>
    <w:rsid w:val="0009339B"/>
    <w:rsid w:val="00095A7A"/>
    <w:rsid w:val="00095B7C"/>
    <w:rsid w:val="00095EA4"/>
    <w:rsid w:val="00096C1E"/>
    <w:rsid w:val="000A0D22"/>
    <w:rsid w:val="000A0F1E"/>
    <w:rsid w:val="000A2D58"/>
    <w:rsid w:val="000A5761"/>
    <w:rsid w:val="000A5A49"/>
    <w:rsid w:val="000A5D1D"/>
    <w:rsid w:val="000B31FB"/>
    <w:rsid w:val="000B4627"/>
    <w:rsid w:val="000B47C0"/>
    <w:rsid w:val="000B5043"/>
    <w:rsid w:val="000B526E"/>
    <w:rsid w:val="000B57F6"/>
    <w:rsid w:val="000B6CA2"/>
    <w:rsid w:val="000B79BF"/>
    <w:rsid w:val="000B7F2B"/>
    <w:rsid w:val="000C0414"/>
    <w:rsid w:val="000C1804"/>
    <w:rsid w:val="000C2080"/>
    <w:rsid w:val="000C2B6F"/>
    <w:rsid w:val="000C3A59"/>
    <w:rsid w:val="000C3B0F"/>
    <w:rsid w:val="000C487B"/>
    <w:rsid w:val="000C598F"/>
    <w:rsid w:val="000C6267"/>
    <w:rsid w:val="000D1033"/>
    <w:rsid w:val="000D1762"/>
    <w:rsid w:val="000D1949"/>
    <w:rsid w:val="000D74FF"/>
    <w:rsid w:val="000D752B"/>
    <w:rsid w:val="000D76A9"/>
    <w:rsid w:val="000D7AB5"/>
    <w:rsid w:val="000E00A7"/>
    <w:rsid w:val="000E048A"/>
    <w:rsid w:val="000E3C01"/>
    <w:rsid w:val="000E4A33"/>
    <w:rsid w:val="000E4CC0"/>
    <w:rsid w:val="000E4CCA"/>
    <w:rsid w:val="000E5FB5"/>
    <w:rsid w:val="000E6875"/>
    <w:rsid w:val="000F08FC"/>
    <w:rsid w:val="000F19F2"/>
    <w:rsid w:val="000F446D"/>
    <w:rsid w:val="000F4D51"/>
    <w:rsid w:val="000F757C"/>
    <w:rsid w:val="000F79C1"/>
    <w:rsid w:val="00101DB9"/>
    <w:rsid w:val="00103386"/>
    <w:rsid w:val="001059B9"/>
    <w:rsid w:val="0010640A"/>
    <w:rsid w:val="00106430"/>
    <w:rsid w:val="00106440"/>
    <w:rsid w:val="00106661"/>
    <w:rsid w:val="00107B7D"/>
    <w:rsid w:val="00111A65"/>
    <w:rsid w:val="00111D2A"/>
    <w:rsid w:val="001127B6"/>
    <w:rsid w:val="001137C1"/>
    <w:rsid w:val="001139B2"/>
    <w:rsid w:val="00113F95"/>
    <w:rsid w:val="00114687"/>
    <w:rsid w:val="00114B84"/>
    <w:rsid w:val="00114F2F"/>
    <w:rsid w:val="001152AB"/>
    <w:rsid w:val="00115B58"/>
    <w:rsid w:val="001207DD"/>
    <w:rsid w:val="00122974"/>
    <w:rsid w:val="0012479C"/>
    <w:rsid w:val="00124C22"/>
    <w:rsid w:val="00125267"/>
    <w:rsid w:val="00125A29"/>
    <w:rsid w:val="00126A73"/>
    <w:rsid w:val="00127011"/>
    <w:rsid w:val="001306AF"/>
    <w:rsid w:val="00131195"/>
    <w:rsid w:val="00131CBA"/>
    <w:rsid w:val="00131FE9"/>
    <w:rsid w:val="00133421"/>
    <w:rsid w:val="00133504"/>
    <w:rsid w:val="00133B3D"/>
    <w:rsid w:val="00133F29"/>
    <w:rsid w:val="00134D36"/>
    <w:rsid w:val="00135AF6"/>
    <w:rsid w:val="00137169"/>
    <w:rsid w:val="00137268"/>
    <w:rsid w:val="00137D98"/>
    <w:rsid w:val="00141C4F"/>
    <w:rsid w:val="00141FBA"/>
    <w:rsid w:val="0014244C"/>
    <w:rsid w:val="00143AC5"/>
    <w:rsid w:val="00144E4F"/>
    <w:rsid w:val="001455A8"/>
    <w:rsid w:val="0014599B"/>
    <w:rsid w:val="00147B20"/>
    <w:rsid w:val="001515AB"/>
    <w:rsid w:val="00151B3E"/>
    <w:rsid w:val="0015396F"/>
    <w:rsid w:val="001556D2"/>
    <w:rsid w:val="00155DF0"/>
    <w:rsid w:val="00156F86"/>
    <w:rsid w:val="00157EF0"/>
    <w:rsid w:val="00160B32"/>
    <w:rsid w:val="001611D0"/>
    <w:rsid w:val="001629D3"/>
    <w:rsid w:val="00162F2E"/>
    <w:rsid w:val="001650FA"/>
    <w:rsid w:val="00166E99"/>
    <w:rsid w:val="00167168"/>
    <w:rsid w:val="00170581"/>
    <w:rsid w:val="001715D5"/>
    <w:rsid w:val="00171861"/>
    <w:rsid w:val="00175061"/>
    <w:rsid w:val="00176249"/>
    <w:rsid w:val="00176D4C"/>
    <w:rsid w:val="001772C0"/>
    <w:rsid w:val="00180060"/>
    <w:rsid w:val="00181F17"/>
    <w:rsid w:val="001833CD"/>
    <w:rsid w:val="001834A1"/>
    <w:rsid w:val="0018367E"/>
    <w:rsid w:val="001846AE"/>
    <w:rsid w:val="001865DD"/>
    <w:rsid w:val="001865EF"/>
    <w:rsid w:val="001867D1"/>
    <w:rsid w:val="00186D28"/>
    <w:rsid w:val="00187412"/>
    <w:rsid w:val="00187F9B"/>
    <w:rsid w:val="001904F6"/>
    <w:rsid w:val="00190873"/>
    <w:rsid w:val="00191381"/>
    <w:rsid w:val="001915B1"/>
    <w:rsid w:val="0019163D"/>
    <w:rsid w:val="00191706"/>
    <w:rsid w:val="00192652"/>
    <w:rsid w:val="00193D4A"/>
    <w:rsid w:val="001942F1"/>
    <w:rsid w:val="00194EEE"/>
    <w:rsid w:val="00197555"/>
    <w:rsid w:val="00197CDB"/>
    <w:rsid w:val="001A0171"/>
    <w:rsid w:val="001A1507"/>
    <w:rsid w:val="001A20FE"/>
    <w:rsid w:val="001A2649"/>
    <w:rsid w:val="001A3991"/>
    <w:rsid w:val="001A6FD4"/>
    <w:rsid w:val="001A7866"/>
    <w:rsid w:val="001B0A4A"/>
    <w:rsid w:val="001B1C69"/>
    <w:rsid w:val="001B271D"/>
    <w:rsid w:val="001B37CB"/>
    <w:rsid w:val="001B3996"/>
    <w:rsid w:val="001B3E42"/>
    <w:rsid w:val="001B3F60"/>
    <w:rsid w:val="001B40C2"/>
    <w:rsid w:val="001B644D"/>
    <w:rsid w:val="001B7B4B"/>
    <w:rsid w:val="001C0CEB"/>
    <w:rsid w:val="001C0DC8"/>
    <w:rsid w:val="001C1001"/>
    <w:rsid w:val="001C1238"/>
    <w:rsid w:val="001C1A81"/>
    <w:rsid w:val="001C2310"/>
    <w:rsid w:val="001C2514"/>
    <w:rsid w:val="001C25E6"/>
    <w:rsid w:val="001C2674"/>
    <w:rsid w:val="001C327C"/>
    <w:rsid w:val="001C4D94"/>
    <w:rsid w:val="001C58BA"/>
    <w:rsid w:val="001C5C60"/>
    <w:rsid w:val="001C6227"/>
    <w:rsid w:val="001C6C83"/>
    <w:rsid w:val="001D05DA"/>
    <w:rsid w:val="001D19B9"/>
    <w:rsid w:val="001D3AD3"/>
    <w:rsid w:val="001D7DBA"/>
    <w:rsid w:val="001D7E99"/>
    <w:rsid w:val="001E464A"/>
    <w:rsid w:val="001E51C6"/>
    <w:rsid w:val="001E5598"/>
    <w:rsid w:val="001E60FD"/>
    <w:rsid w:val="001E7535"/>
    <w:rsid w:val="001E7E43"/>
    <w:rsid w:val="001F0BDD"/>
    <w:rsid w:val="001F29C6"/>
    <w:rsid w:val="001F2A06"/>
    <w:rsid w:val="001F2E29"/>
    <w:rsid w:val="001F3423"/>
    <w:rsid w:val="001F3A50"/>
    <w:rsid w:val="001F3ACD"/>
    <w:rsid w:val="001F5992"/>
    <w:rsid w:val="001F5A68"/>
    <w:rsid w:val="001F6891"/>
    <w:rsid w:val="001F695A"/>
    <w:rsid w:val="001F6AF6"/>
    <w:rsid w:val="001F773B"/>
    <w:rsid w:val="001F7981"/>
    <w:rsid w:val="0020104F"/>
    <w:rsid w:val="00201A78"/>
    <w:rsid w:val="00202CF1"/>
    <w:rsid w:val="0020390A"/>
    <w:rsid w:val="00203D95"/>
    <w:rsid w:val="002045FB"/>
    <w:rsid w:val="00204A07"/>
    <w:rsid w:val="00205F71"/>
    <w:rsid w:val="00206BFA"/>
    <w:rsid w:val="00207015"/>
    <w:rsid w:val="0020701E"/>
    <w:rsid w:val="00210149"/>
    <w:rsid w:val="00210B32"/>
    <w:rsid w:val="00212742"/>
    <w:rsid w:val="00212935"/>
    <w:rsid w:val="00213E37"/>
    <w:rsid w:val="002145CF"/>
    <w:rsid w:val="00215FC6"/>
    <w:rsid w:val="002161E5"/>
    <w:rsid w:val="00216202"/>
    <w:rsid w:val="00217B72"/>
    <w:rsid w:val="002218DC"/>
    <w:rsid w:val="00223C78"/>
    <w:rsid w:val="00225EEE"/>
    <w:rsid w:val="00226140"/>
    <w:rsid w:val="00226276"/>
    <w:rsid w:val="00230297"/>
    <w:rsid w:val="002308B8"/>
    <w:rsid w:val="002311DE"/>
    <w:rsid w:val="0023123B"/>
    <w:rsid w:val="002313AE"/>
    <w:rsid w:val="0023209F"/>
    <w:rsid w:val="002333C0"/>
    <w:rsid w:val="002346C7"/>
    <w:rsid w:val="00234EE8"/>
    <w:rsid w:val="00234EF8"/>
    <w:rsid w:val="00235949"/>
    <w:rsid w:val="002360BC"/>
    <w:rsid w:val="00237CE6"/>
    <w:rsid w:val="00237D01"/>
    <w:rsid w:val="00240A8C"/>
    <w:rsid w:val="00242D85"/>
    <w:rsid w:val="0024367E"/>
    <w:rsid w:val="0024389F"/>
    <w:rsid w:val="00243B5C"/>
    <w:rsid w:val="00245C65"/>
    <w:rsid w:val="00246229"/>
    <w:rsid w:val="002466BE"/>
    <w:rsid w:val="00246A31"/>
    <w:rsid w:val="002473F3"/>
    <w:rsid w:val="002506F5"/>
    <w:rsid w:val="002530F3"/>
    <w:rsid w:val="00253728"/>
    <w:rsid w:val="00254C49"/>
    <w:rsid w:val="00255141"/>
    <w:rsid w:val="002565C9"/>
    <w:rsid w:val="002567F4"/>
    <w:rsid w:val="00256B6E"/>
    <w:rsid w:val="002612BB"/>
    <w:rsid w:val="00261622"/>
    <w:rsid w:val="002619D0"/>
    <w:rsid w:val="00261BC9"/>
    <w:rsid w:val="002631B0"/>
    <w:rsid w:val="002635D2"/>
    <w:rsid w:val="00264FE8"/>
    <w:rsid w:val="0026527F"/>
    <w:rsid w:val="00265FEC"/>
    <w:rsid w:val="0026785F"/>
    <w:rsid w:val="00270455"/>
    <w:rsid w:val="002704D8"/>
    <w:rsid w:val="00270705"/>
    <w:rsid w:val="002710B2"/>
    <w:rsid w:val="00273BEC"/>
    <w:rsid w:val="00274323"/>
    <w:rsid w:val="00275BCC"/>
    <w:rsid w:val="00276218"/>
    <w:rsid w:val="00276AA9"/>
    <w:rsid w:val="00276F13"/>
    <w:rsid w:val="00277BBE"/>
    <w:rsid w:val="00277C99"/>
    <w:rsid w:val="002806DE"/>
    <w:rsid w:val="00281521"/>
    <w:rsid w:val="00281CDA"/>
    <w:rsid w:val="00290D21"/>
    <w:rsid w:val="0029151A"/>
    <w:rsid w:val="002916C6"/>
    <w:rsid w:val="00292A13"/>
    <w:rsid w:val="00293A7E"/>
    <w:rsid w:val="00293E17"/>
    <w:rsid w:val="002945B5"/>
    <w:rsid w:val="00294E21"/>
    <w:rsid w:val="00295074"/>
    <w:rsid w:val="0029548F"/>
    <w:rsid w:val="0029660D"/>
    <w:rsid w:val="00296FA3"/>
    <w:rsid w:val="002970A1"/>
    <w:rsid w:val="002A229B"/>
    <w:rsid w:val="002A29F6"/>
    <w:rsid w:val="002A2B2C"/>
    <w:rsid w:val="002A2E84"/>
    <w:rsid w:val="002A5D7B"/>
    <w:rsid w:val="002A5EF8"/>
    <w:rsid w:val="002B088A"/>
    <w:rsid w:val="002B0894"/>
    <w:rsid w:val="002B1604"/>
    <w:rsid w:val="002B4162"/>
    <w:rsid w:val="002B4210"/>
    <w:rsid w:val="002B47D0"/>
    <w:rsid w:val="002B587D"/>
    <w:rsid w:val="002B7164"/>
    <w:rsid w:val="002C0147"/>
    <w:rsid w:val="002C05E1"/>
    <w:rsid w:val="002C163C"/>
    <w:rsid w:val="002C165F"/>
    <w:rsid w:val="002C178D"/>
    <w:rsid w:val="002C17BE"/>
    <w:rsid w:val="002C1A26"/>
    <w:rsid w:val="002C3214"/>
    <w:rsid w:val="002C60DA"/>
    <w:rsid w:val="002C6115"/>
    <w:rsid w:val="002C65FF"/>
    <w:rsid w:val="002C7A32"/>
    <w:rsid w:val="002D0340"/>
    <w:rsid w:val="002D05B5"/>
    <w:rsid w:val="002D071E"/>
    <w:rsid w:val="002D1043"/>
    <w:rsid w:val="002D19F2"/>
    <w:rsid w:val="002D1ED2"/>
    <w:rsid w:val="002D2091"/>
    <w:rsid w:val="002D38B3"/>
    <w:rsid w:val="002D4879"/>
    <w:rsid w:val="002D4F3C"/>
    <w:rsid w:val="002D544F"/>
    <w:rsid w:val="002D5BCA"/>
    <w:rsid w:val="002D6B7B"/>
    <w:rsid w:val="002E11A3"/>
    <w:rsid w:val="002E1B41"/>
    <w:rsid w:val="002E1D21"/>
    <w:rsid w:val="002E25D4"/>
    <w:rsid w:val="002E3915"/>
    <w:rsid w:val="002E5702"/>
    <w:rsid w:val="002E62F0"/>
    <w:rsid w:val="002E6D56"/>
    <w:rsid w:val="002F0444"/>
    <w:rsid w:val="002F142F"/>
    <w:rsid w:val="002F2C3E"/>
    <w:rsid w:val="002F3391"/>
    <w:rsid w:val="002F380F"/>
    <w:rsid w:val="002F4564"/>
    <w:rsid w:val="002F4965"/>
    <w:rsid w:val="002F50F6"/>
    <w:rsid w:val="002F766E"/>
    <w:rsid w:val="002F797E"/>
    <w:rsid w:val="00300E32"/>
    <w:rsid w:val="00300F9B"/>
    <w:rsid w:val="003010CF"/>
    <w:rsid w:val="0030110A"/>
    <w:rsid w:val="00301761"/>
    <w:rsid w:val="0030192F"/>
    <w:rsid w:val="00301B29"/>
    <w:rsid w:val="00302E4A"/>
    <w:rsid w:val="0030340A"/>
    <w:rsid w:val="0030433B"/>
    <w:rsid w:val="003047B6"/>
    <w:rsid w:val="00305267"/>
    <w:rsid w:val="00305525"/>
    <w:rsid w:val="00307B71"/>
    <w:rsid w:val="00307C09"/>
    <w:rsid w:val="0031000F"/>
    <w:rsid w:val="0031121B"/>
    <w:rsid w:val="003113DC"/>
    <w:rsid w:val="0031198C"/>
    <w:rsid w:val="00311F7A"/>
    <w:rsid w:val="003148AE"/>
    <w:rsid w:val="00315570"/>
    <w:rsid w:val="003156C9"/>
    <w:rsid w:val="00315AED"/>
    <w:rsid w:val="00316618"/>
    <w:rsid w:val="00316998"/>
    <w:rsid w:val="00316F90"/>
    <w:rsid w:val="0032014E"/>
    <w:rsid w:val="00320BF3"/>
    <w:rsid w:val="00322828"/>
    <w:rsid w:val="00324CAE"/>
    <w:rsid w:val="00325626"/>
    <w:rsid w:val="00325A43"/>
    <w:rsid w:val="003268B1"/>
    <w:rsid w:val="003277EB"/>
    <w:rsid w:val="003307D6"/>
    <w:rsid w:val="00331C19"/>
    <w:rsid w:val="00332EDC"/>
    <w:rsid w:val="0033394C"/>
    <w:rsid w:val="00333E9D"/>
    <w:rsid w:val="00334736"/>
    <w:rsid w:val="0033487E"/>
    <w:rsid w:val="00335E62"/>
    <w:rsid w:val="00336317"/>
    <w:rsid w:val="0033659D"/>
    <w:rsid w:val="00337DA5"/>
    <w:rsid w:val="00340B2C"/>
    <w:rsid w:val="003412C8"/>
    <w:rsid w:val="00341F1E"/>
    <w:rsid w:val="00342163"/>
    <w:rsid w:val="00343B29"/>
    <w:rsid w:val="00345870"/>
    <w:rsid w:val="00345E3F"/>
    <w:rsid w:val="00346603"/>
    <w:rsid w:val="00346750"/>
    <w:rsid w:val="00346D2B"/>
    <w:rsid w:val="003471BE"/>
    <w:rsid w:val="0035122D"/>
    <w:rsid w:val="003514CC"/>
    <w:rsid w:val="00353384"/>
    <w:rsid w:val="00353C79"/>
    <w:rsid w:val="00354F23"/>
    <w:rsid w:val="00355501"/>
    <w:rsid w:val="003561AA"/>
    <w:rsid w:val="003569DD"/>
    <w:rsid w:val="00356D62"/>
    <w:rsid w:val="00356E39"/>
    <w:rsid w:val="00360EF0"/>
    <w:rsid w:val="0036185A"/>
    <w:rsid w:val="00362B1D"/>
    <w:rsid w:val="00365212"/>
    <w:rsid w:val="00365379"/>
    <w:rsid w:val="00366508"/>
    <w:rsid w:val="003673DE"/>
    <w:rsid w:val="00367DE8"/>
    <w:rsid w:val="003702EF"/>
    <w:rsid w:val="00372EBE"/>
    <w:rsid w:val="00373ADC"/>
    <w:rsid w:val="00373BD3"/>
    <w:rsid w:val="00374DEA"/>
    <w:rsid w:val="003762A2"/>
    <w:rsid w:val="003805D0"/>
    <w:rsid w:val="00380A23"/>
    <w:rsid w:val="00380B49"/>
    <w:rsid w:val="003814AE"/>
    <w:rsid w:val="00383088"/>
    <w:rsid w:val="00384C87"/>
    <w:rsid w:val="003854D6"/>
    <w:rsid w:val="00385659"/>
    <w:rsid w:val="00386F03"/>
    <w:rsid w:val="00387787"/>
    <w:rsid w:val="00387DC5"/>
    <w:rsid w:val="00390BC0"/>
    <w:rsid w:val="00391CA1"/>
    <w:rsid w:val="00393B6C"/>
    <w:rsid w:val="00393FD7"/>
    <w:rsid w:val="00394319"/>
    <w:rsid w:val="003948F5"/>
    <w:rsid w:val="00395293"/>
    <w:rsid w:val="00395FC1"/>
    <w:rsid w:val="0039706A"/>
    <w:rsid w:val="00397211"/>
    <w:rsid w:val="00397AFC"/>
    <w:rsid w:val="003A1CCB"/>
    <w:rsid w:val="003A2415"/>
    <w:rsid w:val="003A27DA"/>
    <w:rsid w:val="003A407E"/>
    <w:rsid w:val="003A4421"/>
    <w:rsid w:val="003A52E7"/>
    <w:rsid w:val="003A69B7"/>
    <w:rsid w:val="003B135F"/>
    <w:rsid w:val="003B1383"/>
    <w:rsid w:val="003B2818"/>
    <w:rsid w:val="003B4D2E"/>
    <w:rsid w:val="003B6ECC"/>
    <w:rsid w:val="003C054A"/>
    <w:rsid w:val="003C0D3D"/>
    <w:rsid w:val="003C1B74"/>
    <w:rsid w:val="003C2115"/>
    <w:rsid w:val="003C221E"/>
    <w:rsid w:val="003C55CC"/>
    <w:rsid w:val="003C734C"/>
    <w:rsid w:val="003C7B65"/>
    <w:rsid w:val="003D26E6"/>
    <w:rsid w:val="003D2E16"/>
    <w:rsid w:val="003D478B"/>
    <w:rsid w:val="003D6E92"/>
    <w:rsid w:val="003D75CD"/>
    <w:rsid w:val="003E0D2A"/>
    <w:rsid w:val="003E1A55"/>
    <w:rsid w:val="003E2FC4"/>
    <w:rsid w:val="003E365B"/>
    <w:rsid w:val="003E46FA"/>
    <w:rsid w:val="003E4CA3"/>
    <w:rsid w:val="003E5D91"/>
    <w:rsid w:val="003E60E4"/>
    <w:rsid w:val="003E6835"/>
    <w:rsid w:val="003F185D"/>
    <w:rsid w:val="003F2B98"/>
    <w:rsid w:val="003F3EB3"/>
    <w:rsid w:val="003F3FCA"/>
    <w:rsid w:val="003F5766"/>
    <w:rsid w:val="003F633D"/>
    <w:rsid w:val="003F7289"/>
    <w:rsid w:val="003F731E"/>
    <w:rsid w:val="003F7480"/>
    <w:rsid w:val="00401A4E"/>
    <w:rsid w:val="00401DDD"/>
    <w:rsid w:val="0040470F"/>
    <w:rsid w:val="00411B48"/>
    <w:rsid w:val="00412E85"/>
    <w:rsid w:val="00412FEA"/>
    <w:rsid w:val="00415ED2"/>
    <w:rsid w:val="00420AF2"/>
    <w:rsid w:val="00422F5A"/>
    <w:rsid w:val="004235C7"/>
    <w:rsid w:val="004242FC"/>
    <w:rsid w:val="00425857"/>
    <w:rsid w:val="004262C8"/>
    <w:rsid w:val="00426496"/>
    <w:rsid w:val="0042662F"/>
    <w:rsid w:val="00427BDA"/>
    <w:rsid w:val="00427D19"/>
    <w:rsid w:val="0043006B"/>
    <w:rsid w:val="00430115"/>
    <w:rsid w:val="00433171"/>
    <w:rsid w:val="0043328F"/>
    <w:rsid w:val="00433CB0"/>
    <w:rsid w:val="0043436F"/>
    <w:rsid w:val="0043445E"/>
    <w:rsid w:val="004358F9"/>
    <w:rsid w:val="00436403"/>
    <w:rsid w:val="00436D1F"/>
    <w:rsid w:val="004370DD"/>
    <w:rsid w:val="00437B2E"/>
    <w:rsid w:val="00437CF2"/>
    <w:rsid w:val="004409A4"/>
    <w:rsid w:val="00440A66"/>
    <w:rsid w:val="00440BE2"/>
    <w:rsid w:val="004418FC"/>
    <w:rsid w:val="0044223A"/>
    <w:rsid w:val="00443C41"/>
    <w:rsid w:val="004444A7"/>
    <w:rsid w:val="0044498E"/>
    <w:rsid w:val="00444DDB"/>
    <w:rsid w:val="0044509A"/>
    <w:rsid w:val="004459AE"/>
    <w:rsid w:val="00445EA6"/>
    <w:rsid w:val="00447751"/>
    <w:rsid w:val="004510D4"/>
    <w:rsid w:val="00451648"/>
    <w:rsid w:val="00452580"/>
    <w:rsid w:val="004529E2"/>
    <w:rsid w:val="004540BB"/>
    <w:rsid w:val="00455021"/>
    <w:rsid w:val="004550AD"/>
    <w:rsid w:val="00455324"/>
    <w:rsid w:val="00456234"/>
    <w:rsid w:val="00457C96"/>
    <w:rsid w:val="00457DC4"/>
    <w:rsid w:val="0046037D"/>
    <w:rsid w:val="004608BA"/>
    <w:rsid w:val="00460B3F"/>
    <w:rsid w:val="00461794"/>
    <w:rsid w:val="00462892"/>
    <w:rsid w:val="0046331A"/>
    <w:rsid w:val="00464186"/>
    <w:rsid w:val="00465609"/>
    <w:rsid w:val="00465AFC"/>
    <w:rsid w:val="004661C1"/>
    <w:rsid w:val="00466BA2"/>
    <w:rsid w:val="00466EB3"/>
    <w:rsid w:val="0046714E"/>
    <w:rsid w:val="00467AB7"/>
    <w:rsid w:val="00467F0A"/>
    <w:rsid w:val="00470E15"/>
    <w:rsid w:val="0047173D"/>
    <w:rsid w:val="00471891"/>
    <w:rsid w:val="00473100"/>
    <w:rsid w:val="00473768"/>
    <w:rsid w:val="004746B4"/>
    <w:rsid w:val="004806E8"/>
    <w:rsid w:val="00480710"/>
    <w:rsid w:val="004811F0"/>
    <w:rsid w:val="004817C0"/>
    <w:rsid w:val="004835E0"/>
    <w:rsid w:val="0048722A"/>
    <w:rsid w:val="0049280D"/>
    <w:rsid w:val="00492FB3"/>
    <w:rsid w:val="00493BD1"/>
    <w:rsid w:val="00493D19"/>
    <w:rsid w:val="004960E1"/>
    <w:rsid w:val="0049663C"/>
    <w:rsid w:val="00497377"/>
    <w:rsid w:val="004A0478"/>
    <w:rsid w:val="004A05F2"/>
    <w:rsid w:val="004A09CC"/>
    <w:rsid w:val="004A2518"/>
    <w:rsid w:val="004A3D36"/>
    <w:rsid w:val="004A47F6"/>
    <w:rsid w:val="004A5A0D"/>
    <w:rsid w:val="004A5CA5"/>
    <w:rsid w:val="004A623E"/>
    <w:rsid w:val="004A6B0A"/>
    <w:rsid w:val="004A6E85"/>
    <w:rsid w:val="004A75D5"/>
    <w:rsid w:val="004B0B09"/>
    <w:rsid w:val="004B2180"/>
    <w:rsid w:val="004B32E4"/>
    <w:rsid w:val="004B37B9"/>
    <w:rsid w:val="004B5364"/>
    <w:rsid w:val="004B687C"/>
    <w:rsid w:val="004B6D57"/>
    <w:rsid w:val="004B7347"/>
    <w:rsid w:val="004B78D7"/>
    <w:rsid w:val="004C053F"/>
    <w:rsid w:val="004C0E6D"/>
    <w:rsid w:val="004C1BF0"/>
    <w:rsid w:val="004C6508"/>
    <w:rsid w:val="004C7A48"/>
    <w:rsid w:val="004D1070"/>
    <w:rsid w:val="004D1DCD"/>
    <w:rsid w:val="004D219C"/>
    <w:rsid w:val="004D3E75"/>
    <w:rsid w:val="004D4B71"/>
    <w:rsid w:val="004D5B08"/>
    <w:rsid w:val="004D5E93"/>
    <w:rsid w:val="004D6A0F"/>
    <w:rsid w:val="004D7648"/>
    <w:rsid w:val="004D7B91"/>
    <w:rsid w:val="004E1599"/>
    <w:rsid w:val="004E2944"/>
    <w:rsid w:val="004E4817"/>
    <w:rsid w:val="004F1825"/>
    <w:rsid w:val="004F28D8"/>
    <w:rsid w:val="004F3317"/>
    <w:rsid w:val="004F3E63"/>
    <w:rsid w:val="004F63C7"/>
    <w:rsid w:val="004F7442"/>
    <w:rsid w:val="004F7F3C"/>
    <w:rsid w:val="00501B24"/>
    <w:rsid w:val="005028BA"/>
    <w:rsid w:val="00502AF0"/>
    <w:rsid w:val="0050347C"/>
    <w:rsid w:val="00503A4B"/>
    <w:rsid w:val="00504375"/>
    <w:rsid w:val="00504F04"/>
    <w:rsid w:val="00505B60"/>
    <w:rsid w:val="00506265"/>
    <w:rsid w:val="00506288"/>
    <w:rsid w:val="00507076"/>
    <w:rsid w:val="00507B84"/>
    <w:rsid w:val="005110BA"/>
    <w:rsid w:val="00512D60"/>
    <w:rsid w:val="00513589"/>
    <w:rsid w:val="0051400C"/>
    <w:rsid w:val="005143C1"/>
    <w:rsid w:val="005145E6"/>
    <w:rsid w:val="00514E5E"/>
    <w:rsid w:val="00516B00"/>
    <w:rsid w:val="00520983"/>
    <w:rsid w:val="005211FD"/>
    <w:rsid w:val="0052198A"/>
    <w:rsid w:val="00522806"/>
    <w:rsid w:val="00522B0F"/>
    <w:rsid w:val="00522FA7"/>
    <w:rsid w:val="005244FB"/>
    <w:rsid w:val="005246B1"/>
    <w:rsid w:val="00525223"/>
    <w:rsid w:val="00525BD4"/>
    <w:rsid w:val="00526058"/>
    <w:rsid w:val="00531446"/>
    <w:rsid w:val="00531C65"/>
    <w:rsid w:val="00533F17"/>
    <w:rsid w:val="00534DF0"/>
    <w:rsid w:val="00535067"/>
    <w:rsid w:val="00536A22"/>
    <w:rsid w:val="00537CB2"/>
    <w:rsid w:val="00537DC7"/>
    <w:rsid w:val="00540C35"/>
    <w:rsid w:val="00541DE6"/>
    <w:rsid w:val="00544457"/>
    <w:rsid w:val="005459EC"/>
    <w:rsid w:val="0054618B"/>
    <w:rsid w:val="0054715C"/>
    <w:rsid w:val="00547BAB"/>
    <w:rsid w:val="00547E67"/>
    <w:rsid w:val="00547F6F"/>
    <w:rsid w:val="005502B6"/>
    <w:rsid w:val="005504FB"/>
    <w:rsid w:val="00550F7E"/>
    <w:rsid w:val="00551199"/>
    <w:rsid w:val="005511CF"/>
    <w:rsid w:val="0055285D"/>
    <w:rsid w:val="005534EB"/>
    <w:rsid w:val="005536B2"/>
    <w:rsid w:val="00554E09"/>
    <w:rsid w:val="00555256"/>
    <w:rsid w:val="005563AE"/>
    <w:rsid w:val="0055648F"/>
    <w:rsid w:val="005565EB"/>
    <w:rsid w:val="00561290"/>
    <w:rsid w:val="00561944"/>
    <w:rsid w:val="00561D62"/>
    <w:rsid w:val="005629C7"/>
    <w:rsid w:val="00563BF2"/>
    <w:rsid w:val="005643C2"/>
    <w:rsid w:val="005645CA"/>
    <w:rsid w:val="00567AF6"/>
    <w:rsid w:val="005717B4"/>
    <w:rsid w:val="005727E6"/>
    <w:rsid w:val="00572B10"/>
    <w:rsid w:val="00572EC1"/>
    <w:rsid w:val="0057453F"/>
    <w:rsid w:val="00574905"/>
    <w:rsid w:val="00580960"/>
    <w:rsid w:val="005820C0"/>
    <w:rsid w:val="0058231A"/>
    <w:rsid w:val="0058348C"/>
    <w:rsid w:val="00583785"/>
    <w:rsid w:val="005846BC"/>
    <w:rsid w:val="00585FA4"/>
    <w:rsid w:val="00586365"/>
    <w:rsid w:val="005908E6"/>
    <w:rsid w:val="00591005"/>
    <w:rsid w:val="00591852"/>
    <w:rsid w:val="00591A49"/>
    <w:rsid w:val="00594CAF"/>
    <w:rsid w:val="00594F30"/>
    <w:rsid w:val="00595E7C"/>
    <w:rsid w:val="005966F3"/>
    <w:rsid w:val="00596DBC"/>
    <w:rsid w:val="005A1146"/>
    <w:rsid w:val="005A166B"/>
    <w:rsid w:val="005A2692"/>
    <w:rsid w:val="005A3F86"/>
    <w:rsid w:val="005A4709"/>
    <w:rsid w:val="005A4AB7"/>
    <w:rsid w:val="005A6631"/>
    <w:rsid w:val="005A6C71"/>
    <w:rsid w:val="005A720A"/>
    <w:rsid w:val="005A77CC"/>
    <w:rsid w:val="005A7A58"/>
    <w:rsid w:val="005A7DCB"/>
    <w:rsid w:val="005B00C8"/>
    <w:rsid w:val="005B11B8"/>
    <w:rsid w:val="005B1858"/>
    <w:rsid w:val="005B2C27"/>
    <w:rsid w:val="005B458A"/>
    <w:rsid w:val="005B4C09"/>
    <w:rsid w:val="005B5880"/>
    <w:rsid w:val="005B6D4F"/>
    <w:rsid w:val="005B71E7"/>
    <w:rsid w:val="005C078B"/>
    <w:rsid w:val="005C0BBB"/>
    <w:rsid w:val="005C20DE"/>
    <w:rsid w:val="005C27AF"/>
    <w:rsid w:val="005C3E79"/>
    <w:rsid w:val="005C4FE1"/>
    <w:rsid w:val="005C5128"/>
    <w:rsid w:val="005C642D"/>
    <w:rsid w:val="005C7696"/>
    <w:rsid w:val="005D1DA6"/>
    <w:rsid w:val="005D339C"/>
    <w:rsid w:val="005D377D"/>
    <w:rsid w:val="005D3D16"/>
    <w:rsid w:val="005D4CC0"/>
    <w:rsid w:val="005D4CC2"/>
    <w:rsid w:val="005D51D0"/>
    <w:rsid w:val="005D5935"/>
    <w:rsid w:val="005D63CE"/>
    <w:rsid w:val="005D79B5"/>
    <w:rsid w:val="005E350C"/>
    <w:rsid w:val="005E35BE"/>
    <w:rsid w:val="005E3D0F"/>
    <w:rsid w:val="005E430B"/>
    <w:rsid w:val="005E4837"/>
    <w:rsid w:val="005E51B7"/>
    <w:rsid w:val="005E6086"/>
    <w:rsid w:val="005E6751"/>
    <w:rsid w:val="005E6C70"/>
    <w:rsid w:val="005F1D18"/>
    <w:rsid w:val="005F1E92"/>
    <w:rsid w:val="005F2F09"/>
    <w:rsid w:val="005F2F54"/>
    <w:rsid w:val="005F34B9"/>
    <w:rsid w:val="005F5041"/>
    <w:rsid w:val="005F5476"/>
    <w:rsid w:val="005F5BB4"/>
    <w:rsid w:val="005F7824"/>
    <w:rsid w:val="00600430"/>
    <w:rsid w:val="00600954"/>
    <w:rsid w:val="0060103F"/>
    <w:rsid w:val="00601834"/>
    <w:rsid w:val="006021F4"/>
    <w:rsid w:val="006024BC"/>
    <w:rsid w:val="00605487"/>
    <w:rsid w:val="006078B1"/>
    <w:rsid w:val="006117D9"/>
    <w:rsid w:val="00612F79"/>
    <w:rsid w:val="006135E0"/>
    <w:rsid w:val="006136E2"/>
    <w:rsid w:val="006159E1"/>
    <w:rsid w:val="00615A0D"/>
    <w:rsid w:val="00616302"/>
    <w:rsid w:val="00616870"/>
    <w:rsid w:val="00617DC9"/>
    <w:rsid w:val="00617FBF"/>
    <w:rsid w:val="006203CD"/>
    <w:rsid w:val="006209F9"/>
    <w:rsid w:val="006230D0"/>
    <w:rsid w:val="00623512"/>
    <w:rsid w:val="006275EE"/>
    <w:rsid w:val="00631034"/>
    <w:rsid w:val="00632308"/>
    <w:rsid w:val="00632525"/>
    <w:rsid w:val="00633054"/>
    <w:rsid w:val="00635CB6"/>
    <w:rsid w:val="006365FA"/>
    <w:rsid w:val="00636EF2"/>
    <w:rsid w:val="0064099A"/>
    <w:rsid w:val="00640D27"/>
    <w:rsid w:val="00640DA7"/>
    <w:rsid w:val="00640E59"/>
    <w:rsid w:val="00640EAB"/>
    <w:rsid w:val="00641580"/>
    <w:rsid w:val="00641B12"/>
    <w:rsid w:val="00641C4C"/>
    <w:rsid w:val="00641D1E"/>
    <w:rsid w:val="0064295E"/>
    <w:rsid w:val="00643169"/>
    <w:rsid w:val="00643E22"/>
    <w:rsid w:val="00644745"/>
    <w:rsid w:val="00644C70"/>
    <w:rsid w:val="006461FF"/>
    <w:rsid w:val="00647287"/>
    <w:rsid w:val="006517D0"/>
    <w:rsid w:val="0065205A"/>
    <w:rsid w:val="0065296B"/>
    <w:rsid w:val="006545AC"/>
    <w:rsid w:val="0065710D"/>
    <w:rsid w:val="0065788F"/>
    <w:rsid w:val="00660009"/>
    <w:rsid w:val="00660EDF"/>
    <w:rsid w:val="00662604"/>
    <w:rsid w:val="00662F9B"/>
    <w:rsid w:val="00664DF5"/>
    <w:rsid w:val="006652E6"/>
    <w:rsid w:val="0066565E"/>
    <w:rsid w:val="0066603B"/>
    <w:rsid w:val="00667DED"/>
    <w:rsid w:val="00670F63"/>
    <w:rsid w:val="00671440"/>
    <w:rsid w:val="00671E83"/>
    <w:rsid w:val="00672528"/>
    <w:rsid w:val="00675E03"/>
    <w:rsid w:val="0067622A"/>
    <w:rsid w:val="00676676"/>
    <w:rsid w:val="00677546"/>
    <w:rsid w:val="006779D2"/>
    <w:rsid w:val="00677FC0"/>
    <w:rsid w:val="006806E1"/>
    <w:rsid w:val="00681130"/>
    <w:rsid w:val="00681733"/>
    <w:rsid w:val="00681948"/>
    <w:rsid w:val="0068512A"/>
    <w:rsid w:val="00691051"/>
    <w:rsid w:val="0069113D"/>
    <w:rsid w:val="00692622"/>
    <w:rsid w:val="0069403C"/>
    <w:rsid w:val="00694728"/>
    <w:rsid w:val="00694AAB"/>
    <w:rsid w:val="00697352"/>
    <w:rsid w:val="006A03BC"/>
    <w:rsid w:val="006A0F0A"/>
    <w:rsid w:val="006A255D"/>
    <w:rsid w:val="006A3956"/>
    <w:rsid w:val="006A3DA9"/>
    <w:rsid w:val="006A5AFF"/>
    <w:rsid w:val="006A6AA2"/>
    <w:rsid w:val="006A6C1C"/>
    <w:rsid w:val="006A6F50"/>
    <w:rsid w:val="006A7C67"/>
    <w:rsid w:val="006A7D3C"/>
    <w:rsid w:val="006B00E5"/>
    <w:rsid w:val="006B0375"/>
    <w:rsid w:val="006B050F"/>
    <w:rsid w:val="006B145E"/>
    <w:rsid w:val="006B148A"/>
    <w:rsid w:val="006B22D9"/>
    <w:rsid w:val="006B32A8"/>
    <w:rsid w:val="006B4171"/>
    <w:rsid w:val="006B4F5F"/>
    <w:rsid w:val="006B57E5"/>
    <w:rsid w:val="006B6E55"/>
    <w:rsid w:val="006B6F41"/>
    <w:rsid w:val="006B7071"/>
    <w:rsid w:val="006B740C"/>
    <w:rsid w:val="006B7E2E"/>
    <w:rsid w:val="006C018F"/>
    <w:rsid w:val="006C0B63"/>
    <w:rsid w:val="006C17C2"/>
    <w:rsid w:val="006C19A7"/>
    <w:rsid w:val="006C6BEB"/>
    <w:rsid w:val="006D014E"/>
    <w:rsid w:val="006D2BE7"/>
    <w:rsid w:val="006D32BA"/>
    <w:rsid w:val="006D3FB1"/>
    <w:rsid w:val="006D4B75"/>
    <w:rsid w:val="006D5D4E"/>
    <w:rsid w:val="006D6AD3"/>
    <w:rsid w:val="006D6F32"/>
    <w:rsid w:val="006E2373"/>
    <w:rsid w:val="006E362B"/>
    <w:rsid w:val="006E3776"/>
    <w:rsid w:val="006E3967"/>
    <w:rsid w:val="006E3E77"/>
    <w:rsid w:val="006E41B9"/>
    <w:rsid w:val="006E5320"/>
    <w:rsid w:val="006E7512"/>
    <w:rsid w:val="006F1009"/>
    <w:rsid w:val="006F135F"/>
    <w:rsid w:val="006F44F1"/>
    <w:rsid w:val="006F46F2"/>
    <w:rsid w:val="006F47A1"/>
    <w:rsid w:val="006F47BA"/>
    <w:rsid w:val="006F48FD"/>
    <w:rsid w:val="006F53CD"/>
    <w:rsid w:val="006F71D0"/>
    <w:rsid w:val="006F7769"/>
    <w:rsid w:val="007018B7"/>
    <w:rsid w:val="007027E8"/>
    <w:rsid w:val="0070408F"/>
    <w:rsid w:val="007042E2"/>
    <w:rsid w:val="0070449E"/>
    <w:rsid w:val="00707174"/>
    <w:rsid w:val="007119AB"/>
    <w:rsid w:val="0071602E"/>
    <w:rsid w:val="00716A3C"/>
    <w:rsid w:val="007208F1"/>
    <w:rsid w:val="00720D57"/>
    <w:rsid w:val="00721372"/>
    <w:rsid w:val="00721D3B"/>
    <w:rsid w:val="00722235"/>
    <w:rsid w:val="007231F8"/>
    <w:rsid w:val="0072420B"/>
    <w:rsid w:val="0072580E"/>
    <w:rsid w:val="00725DEE"/>
    <w:rsid w:val="007311AA"/>
    <w:rsid w:val="007315EB"/>
    <w:rsid w:val="00731737"/>
    <w:rsid w:val="00731A94"/>
    <w:rsid w:val="007320C9"/>
    <w:rsid w:val="0073434C"/>
    <w:rsid w:val="00734571"/>
    <w:rsid w:val="00734E51"/>
    <w:rsid w:val="00735D9C"/>
    <w:rsid w:val="00736A68"/>
    <w:rsid w:val="007378EE"/>
    <w:rsid w:val="00740CE4"/>
    <w:rsid w:val="00742250"/>
    <w:rsid w:val="0074339D"/>
    <w:rsid w:val="007447D8"/>
    <w:rsid w:val="00745091"/>
    <w:rsid w:val="0074588B"/>
    <w:rsid w:val="00745CB4"/>
    <w:rsid w:val="00746804"/>
    <w:rsid w:val="0074685E"/>
    <w:rsid w:val="00747170"/>
    <w:rsid w:val="00750886"/>
    <w:rsid w:val="00751C84"/>
    <w:rsid w:val="007523B1"/>
    <w:rsid w:val="007525B6"/>
    <w:rsid w:val="00756FFD"/>
    <w:rsid w:val="007615D2"/>
    <w:rsid w:val="00761E02"/>
    <w:rsid w:val="007630DA"/>
    <w:rsid w:val="00763776"/>
    <w:rsid w:val="00763861"/>
    <w:rsid w:val="00765320"/>
    <w:rsid w:val="00766671"/>
    <w:rsid w:val="00767DA3"/>
    <w:rsid w:val="007717F8"/>
    <w:rsid w:val="0077192A"/>
    <w:rsid w:val="00771CAE"/>
    <w:rsid w:val="00771F93"/>
    <w:rsid w:val="00773928"/>
    <w:rsid w:val="00773CC3"/>
    <w:rsid w:val="00774BCA"/>
    <w:rsid w:val="0077598F"/>
    <w:rsid w:val="00775A36"/>
    <w:rsid w:val="00780B68"/>
    <w:rsid w:val="00782A09"/>
    <w:rsid w:val="00783182"/>
    <w:rsid w:val="00783737"/>
    <w:rsid w:val="0078471E"/>
    <w:rsid w:val="007851E6"/>
    <w:rsid w:val="007861BB"/>
    <w:rsid w:val="007864A2"/>
    <w:rsid w:val="0078737A"/>
    <w:rsid w:val="007904FD"/>
    <w:rsid w:val="00790F0C"/>
    <w:rsid w:val="00791635"/>
    <w:rsid w:val="00791B28"/>
    <w:rsid w:val="007926F9"/>
    <w:rsid w:val="00793FF4"/>
    <w:rsid w:val="007960C4"/>
    <w:rsid w:val="00797CEC"/>
    <w:rsid w:val="007A0011"/>
    <w:rsid w:val="007A1499"/>
    <w:rsid w:val="007A24BB"/>
    <w:rsid w:val="007A27B6"/>
    <w:rsid w:val="007A34E0"/>
    <w:rsid w:val="007A3A9B"/>
    <w:rsid w:val="007A3DE5"/>
    <w:rsid w:val="007A5914"/>
    <w:rsid w:val="007A619D"/>
    <w:rsid w:val="007A725D"/>
    <w:rsid w:val="007A7690"/>
    <w:rsid w:val="007B0183"/>
    <w:rsid w:val="007B0EE1"/>
    <w:rsid w:val="007B17FE"/>
    <w:rsid w:val="007B3398"/>
    <w:rsid w:val="007B3A17"/>
    <w:rsid w:val="007B3D71"/>
    <w:rsid w:val="007B3ECD"/>
    <w:rsid w:val="007B4222"/>
    <w:rsid w:val="007B4993"/>
    <w:rsid w:val="007B5C3D"/>
    <w:rsid w:val="007B5F16"/>
    <w:rsid w:val="007C0EC2"/>
    <w:rsid w:val="007C279A"/>
    <w:rsid w:val="007C2CC0"/>
    <w:rsid w:val="007C40D2"/>
    <w:rsid w:val="007C496E"/>
    <w:rsid w:val="007C4D6B"/>
    <w:rsid w:val="007C4DBB"/>
    <w:rsid w:val="007C5879"/>
    <w:rsid w:val="007C5C48"/>
    <w:rsid w:val="007D2202"/>
    <w:rsid w:val="007D3382"/>
    <w:rsid w:val="007E2560"/>
    <w:rsid w:val="007E2BEE"/>
    <w:rsid w:val="007E313A"/>
    <w:rsid w:val="007E442F"/>
    <w:rsid w:val="007E4810"/>
    <w:rsid w:val="007E48BD"/>
    <w:rsid w:val="007E49D2"/>
    <w:rsid w:val="007E6019"/>
    <w:rsid w:val="007E633E"/>
    <w:rsid w:val="007E6CF8"/>
    <w:rsid w:val="007E75F5"/>
    <w:rsid w:val="007E7832"/>
    <w:rsid w:val="007E7E63"/>
    <w:rsid w:val="007F0149"/>
    <w:rsid w:val="007F0AF1"/>
    <w:rsid w:val="007F0F88"/>
    <w:rsid w:val="007F1583"/>
    <w:rsid w:val="007F1D68"/>
    <w:rsid w:val="007F5767"/>
    <w:rsid w:val="008013F3"/>
    <w:rsid w:val="00801719"/>
    <w:rsid w:val="008031FB"/>
    <w:rsid w:val="008040DC"/>
    <w:rsid w:val="00804185"/>
    <w:rsid w:val="008042C7"/>
    <w:rsid w:val="00806CD8"/>
    <w:rsid w:val="008071D7"/>
    <w:rsid w:val="00807854"/>
    <w:rsid w:val="00807C53"/>
    <w:rsid w:val="00807D5B"/>
    <w:rsid w:val="0081170C"/>
    <w:rsid w:val="00811B78"/>
    <w:rsid w:val="00811C52"/>
    <w:rsid w:val="00812054"/>
    <w:rsid w:val="00812A5A"/>
    <w:rsid w:val="00812CD5"/>
    <w:rsid w:val="00812F45"/>
    <w:rsid w:val="00816048"/>
    <w:rsid w:val="00816A31"/>
    <w:rsid w:val="00816C33"/>
    <w:rsid w:val="008176DC"/>
    <w:rsid w:val="0081793A"/>
    <w:rsid w:val="00817A07"/>
    <w:rsid w:val="00820D51"/>
    <w:rsid w:val="0082116C"/>
    <w:rsid w:val="008216A3"/>
    <w:rsid w:val="0082171D"/>
    <w:rsid w:val="00822DCA"/>
    <w:rsid w:val="00824845"/>
    <w:rsid w:val="00824D2C"/>
    <w:rsid w:val="008256CE"/>
    <w:rsid w:val="008262C9"/>
    <w:rsid w:val="0082782C"/>
    <w:rsid w:val="00827CA3"/>
    <w:rsid w:val="00833A6D"/>
    <w:rsid w:val="00833BF4"/>
    <w:rsid w:val="0083496B"/>
    <w:rsid w:val="0083561A"/>
    <w:rsid w:val="00837C7F"/>
    <w:rsid w:val="00837EB5"/>
    <w:rsid w:val="00842555"/>
    <w:rsid w:val="00843D72"/>
    <w:rsid w:val="00843FDB"/>
    <w:rsid w:val="00844C8E"/>
    <w:rsid w:val="00845AF9"/>
    <w:rsid w:val="0084614D"/>
    <w:rsid w:val="00847355"/>
    <w:rsid w:val="00847670"/>
    <w:rsid w:val="00847B9E"/>
    <w:rsid w:val="00847FC4"/>
    <w:rsid w:val="0085134B"/>
    <w:rsid w:val="00851C1F"/>
    <w:rsid w:val="00855D2A"/>
    <w:rsid w:val="00856731"/>
    <w:rsid w:val="00856811"/>
    <w:rsid w:val="00856E7C"/>
    <w:rsid w:val="00856F76"/>
    <w:rsid w:val="008573A1"/>
    <w:rsid w:val="00862FE9"/>
    <w:rsid w:val="00863FB2"/>
    <w:rsid w:val="008646CD"/>
    <w:rsid w:val="0086497A"/>
    <w:rsid w:val="00865E40"/>
    <w:rsid w:val="00866A01"/>
    <w:rsid w:val="00866CC7"/>
    <w:rsid w:val="00867CF5"/>
    <w:rsid w:val="008700D4"/>
    <w:rsid w:val="00871610"/>
    <w:rsid w:val="0087225D"/>
    <w:rsid w:val="0087234F"/>
    <w:rsid w:val="00872FB8"/>
    <w:rsid w:val="00873130"/>
    <w:rsid w:val="00874057"/>
    <w:rsid w:val="008753F9"/>
    <w:rsid w:val="008768D5"/>
    <w:rsid w:val="00876A5A"/>
    <w:rsid w:val="00876A6D"/>
    <w:rsid w:val="00876B68"/>
    <w:rsid w:val="00876C3F"/>
    <w:rsid w:val="00876D72"/>
    <w:rsid w:val="008772F1"/>
    <w:rsid w:val="00877CFE"/>
    <w:rsid w:val="00880575"/>
    <w:rsid w:val="00881D2E"/>
    <w:rsid w:val="0088279E"/>
    <w:rsid w:val="00883A7A"/>
    <w:rsid w:val="00883BB6"/>
    <w:rsid w:val="00883D21"/>
    <w:rsid w:val="008855F0"/>
    <w:rsid w:val="008858F9"/>
    <w:rsid w:val="00887767"/>
    <w:rsid w:val="00891553"/>
    <w:rsid w:val="00891C11"/>
    <w:rsid w:val="0089493A"/>
    <w:rsid w:val="00895F6E"/>
    <w:rsid w:val="008965EF"/>
    <w:rsid w:val="008966E8"/>
    <w:rsid w:val="00896AF8"/>
    <w:rsid w:val="00896CA3"/>
    <w:rsid w:val="008A0F44"/>
    <w:rsid w:val="008A119C"/>
    <w:rsid w:val="008A243D"/>
    <w:rsid w:val="008A2C02"/>
    <w:rsid w:val="008A2F9D"/>
    <w:rsid w:val="008A34C3"/>
    <w:rsid w:val="008A5AC2"/>
    <w:rsid w:val="008A65BF"/>
    <w:rsid w:val="008A7F25"/>
    <w:rsid w:val="008B0019"/>
    <w:rsid w:val="008B0AD4"/>
    <w:rsid w:val="008B1902"/>
    <w:rsid w:val="008B3FF9"/>
    <w:rsid w:val="008B513B"/>
    <w:rsid w:val="008B5299"/>
    <w:rsid w:val="008B5CB2"/>
    <w:rsid w:val="008B7DE6"/>
    <w:rsid w:val="008C04E6"/>
    <w:rsid w:val="008C14C2"/>
    <w:rsid w:val="008C2887"/>
    <w:rsid w:val="008C2D31"/>
    <w:rsid w:val="008C2E61"/>
    <w:rsid w:val="008C57B9"/>
    <w:rsid w:val="008C6B22"/>
    <w:rsid w:val="008C75F1"/>
    <w:rsid w:val="008C78C9"/>
    <w:rsid w:val="008C7E1A"/>
    <w:rsid w:val="008D215E"/>
    <w:rsid w:val="008D3B7E"/>
    <w:rsid w:val="008D725C"/>
    <w:rsid w:val="008D774D"/>
    <w:rsid w:val="008E1557"/>
    <w:rsid w:val="008E2917"/>
    <w:rsid w:val="008E2A8E"/>
    <w:rsid w:val="008E313E"/>
    <w:rsid w:val="008E3AF1"/>
    <w:rsid w:val="008E4296"/>
    <w:rsid w:val="008E44F5"/>
    <w:rsid w:val="008E49DE"/>
    <w:rsid w:val="008E5360"/>
    <w:rsid w:val="008E6B9E"/>
    <w:rsid w:val="008E756B"/>
    <w:rsid w:val="008F02AF"/>
    <w:rsid w:val="008F150D"/>
    <w:rsid w:val="008F1DD9"/>
    <w:rsid w:val="008F2BD8"/>
    <w:rsid w:val="008F2FE8"/>
    <w:rsid w:val="008F3C2F"/>
    <w:rsid w:val="008F3F77"/>
    <w:rsid w:val="008F78E0"/>
    <w:rsid w:val="0090217F"/>
    <w:rsid w:val="00902628"/>
    <w:rsid w:val="00902716"/>
    <w:rsid w:val="00905031"/>
    <w:rsid w:val="0090764A"/>
    <w:rsid w:val="0091118F"/>
    <w:rsid w:val="009118D1"/>
    <w:rsid w:val="0091212D"/>
    <w:rsid w:val="00912EF3"/>
    <w:rsid w:val="00915051"/>
    <w:rsid w:val="00917D7A"/>
    <w:rsid w:val="00920099"/>
    <w:rsid w:val="009206E1"/>
    <w:rsid w:val="00920FA9"/>
    <w:rsid w:val="0092125A"/>
    <w:rsid w:val="00921777"/>
    <w:rsid w:val="009224F3"/>
    <w:rsid w:val="00925FC6"/>
    <w:rsid w:val="00927361"/>
    <w:rsid w:val="00927470"/>
    <w:rsid w:val="0093360F"/>
    <w:rsid w:val="009343EF"/>
    <w:rsid w:val="00934B5A"/>
    <w:rsid w:val="00936006"/>
    <w:rsid w:val="00936ACC"/>
    <w:rsid w:val="00937955"/>
    <w:rsid w:val="00942AFB"/>
    <w:rsid w:val="00942B7F"/>
    <w:rsid w:val="00942F67"/>
    <w:rsid w:val="00943DCF"/>
    <w:rsid w:val="009447B6"/>
    <w:rsid w:val="00945087"/>
    <w:rsid w:val="00946A1C"/>
    <w:rsid w:val="00947A1F"/>
    <w:rsid w:val="0095066E"/>
    <w:rsid w:val="00951A6A"/>
    <w:rsid w:val="00952426"/>
    <w:rsid w:val="00952B53"/>
    <w:rsid w:val="00952BCB"/>
    <w:rsid w:val="00952E1D"/>
    <w:rsid w:val="0095320F"/>
    <w:rsid w:val="00954256"/>
    <w:rsid w:val="009570A4"/>
    <w:rsid w:val="0096134E"/>
    <w:rsid w:val="00961D87"/>
    <w:rsid w:val="009634F3"/>
    <w:rsid w:val="009659E4"/>
    <w:rsid w:val="009667C4"/>
    <w:rsid w:val="0096744E"/>
    <w:rsid w:val="009677A8"/>
    <w:rsid w:val="00967F62"/>
    <w:rsid w:val="00973BA2"/>
    <w:rsid w:val="00974823"/>
    <w:rsid w:val="009751F2"/>
    <w:rsid w:val="00975427"/>
    <w:rsid w:val="00976A9C"/>
    <w:rsid w:val="00976E90"/>
    <w:rsid w:val="00977127"/>
    <w:rsid w:val="00977170"/>
    <w:rsid w:val="00977CC5"/>
    <w:rsid w:val="009804EE"/>
    <w:rsid w:val="009806C5"/>
    <w:rsid w:val="00980B34"/>
    <w:rsid w:val="0098184F"/>
    <w:rsid w:val="00982528"/>
    <w:rsid w:val="0098301C"/>
    <w:rsid w:val="009838F7"/>
    <w:rsid w:val="00983DC3"/>
    <w:rsid w:val="00983E9F"/>
    <w:rsid w:val="0098451B"/>
    <w:rsid w:val="00984D41"/>
    <w:rsid w:val="00985304"/>
    <w:rsid w:val="00985A88"/>
    <w:rsid w:val="00986480"/>
    <w:rsid w:val="009878E4"/>
    <w:rsid w:val="00987A14"/>
    <w:rsid w:val="00987A37"/>
    <w:rsid w:val="00987CB0"/>
    <w:rsid w:val="009918DA"/>
    <w:rsid w:val="0099312D"/>
    <w:rsid w:val="009933C8"/>
    <w:rsid w:val="0099629A"/>
    <w:rsid w:val="009A1175"/>
    <w:rsid w:val="009A25E9"/>
    <w:rsid w:val="009A327B"/>
    <w:rsid w:val="009A3CDC"/>
    <w:rsid w:val="009A3F59"/>
    <w:rsid w:val="009A4578"/>
    <w:rsid w:val="009A569E"/>
    <w:rsid w:val="009A570E"/>
    <w:rsid w:val="009A5F01"/>
    <w:rsid w:val="009A62DB"/>
    <w:rsid w:val="009A6399"/>
    <w:rsid w:val="009A69C5"/>
    <w:rsid w:val="009A6E48"/>
    <w:rsid w:val="009A7BCA"/>
    <w:rsid w:val="009A7EC5"/>
    <w:rsid w:val="009B0CA4"/>
    <w:rsid w:val="009B0E73"/>
    <w:rsid w:val="009B41B2"/>
    <w:rsid w:val="009B4479"/>
    <w:rsid w:val="009B44FC"/>
    <w:rsid w:val="009B4C2F"/>
    <w:rsid w:val="009B5241"/>
    <w:rsid w:val="009B5CD9"/>
    <w:rsid w:val="009B631D"/>
    <w:rsid w:val="009B7554"/>
    <w:rsid w:val="009B77A6"/>
    <w:rsid w:val="009C16E4"/>
    <w:rsid w:val="009C175D"/>
    <w:rsid w:val="009C1C1A"/>
    <w:rsid w:val="009C3572"/>
    <w:rsid w:val="009C4C51"/>
    <w:rsid w:val="009C4F2E"/>
    <w:rsid w:val="009C5302"/>
    <w:rsid w:val="009C5EC8"/>
    <w:rsid w:val="009C5F29"/>
    <w:rsid w:val="009C60B3"/>
    <w:rsid w:val="009C68B8"/>
    <w:rsid w:val="009D01DF"/>
    <w:rsid w:val="009D124E"/>
    <w:rsid w:val="009D17EE"/>
    <w:rsid w:val="009D4EB7"/>
    <w:rsid w:val="009D54AF"/>
    <w:rsid w:val="009E04B4"/>
    <w:rsid w:val="009E11D5"/>
    <w:rsid w:val="009E12B9"/>
    <w:rsid w:val="009E19EB"/>
    <w:rsid w:val="009E237E"/>
    <w:rsid w:val="009E2416"/>
    <w:rsid w:val="009E320A"/>
    <w:rsid w:val="009E4158"/>
    <w:rsid w:val="009E50EF"/>
    <w:rsid w:val="009E520C"/>
    <w:rsid w:val="009E63C9"/>
    <w:rsid w:val="009E6669"/>
    <w:rsid w:val="009E786E"/>
    <w:rsid w:val="009F0B46"/>
    <w:rsid w:val="009F13E7"/>
    <w:rsid w:val="009F215F"/>
    <w:rsid w:val="009F2390"/>
    <w:rsid w:val="009F29C9"/>
    <w:rsid w:val="009F2F74"/>
    <w:rsid w:val="009F318F"/>
    <w:rsid w:val="009F3C90"/>
    <w:rsid w:val="009F4B26"/>
    <w:rsid w:val="00A008B4"/>
    <w:rsid w:val="00A00BE3"/>
    <w:rsid w:val="00A00E77"/>
    <w:rsid w:val="00A01868"/>
    <w:rsid w:val="00A01B37"/>
    <w:rsid w:val="00A030FA"/>
    <w:rsid w:val="00A051C3"/>
    <w:rsid w:val="00A05A94"/>
    <w:rsid w:val="00A07441"/>
    <w:rsid w:val="00A113C9"/>
    <w:rsid w:val="00A118D4"/>
    <w:rsid w:val="00A144DD"/>
    <w:rsid w:val="00A1529E"/>
    <w:rsid w:val="00A17B93"/>
    <w:rsid w:val="00A22189"/>
    <w:rsid w:val="00A23FD6"/>
    <w:rsid w:val="00A246D4"/>
    <w:rsid w:val="00A24E36"/>
    <w:rsid w:val="00A25967"/>
    <w:rsid w:val="00A25E9B"/>
    <w:rsid w:val="00A26A53"/>
    <w:rsid w:val="00A304ED"/>
    <w:rsid w:val="00A30966"/>
    <w:rsid w:val="00A30D9D"/>
    <w:rsid w:val="00A3105F"/>
    <w:rsid w:val="00A3225C"/>
    <w:rsid w:val="00A330AC"/>
    <w:rsid w:val="00A33928"/>
    <w:rsid w:val="00A33DF6"/>
    <w:rsid w:val="00A3400F"/>
    <w:rsid w:val="00A346BF"/>
    <w:rsid w:val="00A34C93"/>
    <w:rsid w:val="00A35359"/>
    <w:rsid w:val="00A36285"/>
    <w:rsid w:val="00A40089"/>
    <w:rsid w:val="00A40312"/>
    <w:rsid w:val="00A40502"/>
    <w:rsid w:val="00A41548"/>
    <w:rsid w:val="00A43466"/>
    <w:rsid w:val="00A44A8F"/>
    <w:rsid w:val="00A464DF"/>
    <w:rsid w:val="00A468BD"/>
    <w:rsid w:val="00A46F08"/>
    <w:rsid w:val="00A47281"/>
    <w:rsid w:val="00A50287"/>
    <w:rsid w:val="00A50AD1"/>
    <w:rsid w:val="00A51274"/>
    <w:rsid w:val="00A5128D"/>
    <w:rsid w:val="00A51F0E"/>
    <w:rsid w:val="00A520B2"/>
    <w:rsid w:val="00A524D2"/>
    <w:rsid w:val="00A529BC"/>
    <w:rsid w:val="00A52AD2"/>
    <w:rsid w:val="00A5394A"/>
    <w:rsid w:val="00A55449"/>
    <w:rsid w:val="00A555CA"/>
    <w:rsid w:val="00A635A4"/>
    <w:rsid w:val="00A635EC"/>
    <w:rsid w:val="00A63E85"/>
    <w:rsid w:val="00A651EA"/>
    <w:rsid w:val="00A6554A"/>
    <w:rsid w:val="00A6594B"/>
    <w:rsid w:val="00A66C4E"/>
    <w:rsid w:val="00A6707A"/>
    <w:rsid w:val="00A674E5"/>
    <w:rsid w:val="00A67A78"/>
    <w:rsid w:val="00A67DB8"/>
    <w:rsid w:val="00A7041C"/>
    <w:rsid w:val="00A70960"/>
    <w:rsid w:val="00A710ED"/>
    <w:rsid w:val="00A71F39"/>
    <w:rsid w:val="00A72859"/>
    <w:rsid w:val="00A72EAD"/>
    <w:rsid w:val="00A737A6"/>
    <w:rsid w:val="00A75F9A"/>
    <w:rsid w:val="00A760A8"/>
    <w:rsid w:val="00A7698A"/>
    <w:rsid w:val="00A76EC3"/>
    <w:rsid w:val="00A77CE0"/>
    <w:rsid w:val="00A80517"/>
    <w:rsid w:val="00A81902"/>
    <w:rsid w:val="00A82BB9"/>
    <w:rsid w:val="00A838B8"/>
    <w:rsid w:val="00A85760"/>
    <w:rsid w:val="00A86647"/>
    <w:rsid w:val="00A87429"/>
    <w:rsid w:val="00A925E6"/>
    <w:rsid w:val="00A92958"/>
    <w:rsid w:val="00A934B7"/>
    <w:rsid w:val="00A9680E"/>
    <w:rsid w:val="00A97374"/>
    <w:rsid w:val="00A97A82"/>
    <w:rsid w:val="00AA02F2"/>
    <w:rsid w:val="00AA108F"/>
    <w:rsid w:val="00AA1A4E"/>
    <w:rsid w:val="00AA2120"/>
    <w:rsid w:val="00AA2CE6"/>
    <w:rsid w:val="00AA2FF7"/>
    <w:rsid w:val="00AA3292"/>
    <w:rsid w:val="00AA409C"/>
    <w:rsid w:val="00AA57F8"/>
    <w:rsid w:val="00AA6BA3"/>
    <w:rsid w:val="00AA7011"/>
    <w:rsid w:val="00AA7331"/>
    <w:rsid w:val="00AB03C2"/>
    <w:rsid w:val="00AB100E"/>
    <w:rsid w:val="00AB12FE"/>
    <w:rsid w:val="00AB1C9B"/>
    <w:rsid w:val="00AB1D69"/>
    <w:rsid w:val="00AB3D53"/>
    <w:rsid w:val="00AB4CC8"/>
    <w:rsid w:val="00AB57F6"/>
    <w:rsid w:val="00AB5B71"/>
    <w:rsid w:val="00AB7F36"/>
    <w:rsid w:val="00AB7FA9"/>
    <w:rsid w:val="00AC0891"/>
    <w:rsid w:val="00AC17AF"/>
    <w:rsid w:val="00AC2A3D"/>
    <w:rsid w:val="00AC307E"/>
    <w:rsid w:val="00AC3258"/>
    <w:rsid w:val="00AC357D"/>
    <w:rsid w:val="00AC483E"/>
    <w:rsid w:val="00AC5C42"/>
    <w:rsid w:val="00AC75A5"/>
    <w:rsid w:val="00AC7AC7"/>
    <w:rsid w:val="00AD0673"/>
    <w:rsid w:val="00AD1B85"/>
    <w:rsid w:val="00AD1BF3"/>
    <w:rsid w:val="00AD2CF0"/>
    <w:rsid w:val="00AD30FF"/>
    <w:rsid w:val="00AD3CED"/>
    <w:rsid w:val="00AD4907"/>
    <w:rsid w:val="00AD5436"/>
    <w:rsid w:val="00AD5932"/>
    <w:rsid w:val="00AD78DF"/>
    <w:rsid w:val="00AD7998"/>
    <w:rsid w:val="00AE1BC4"/>
    <w:rsid w:val="00AE2FF5"/>
    <w:rsid w:val="00AE3E65"/>
    <w:rsid w:val="00AE466D"/>
    <w:rsid w:val="00AE4A85"/>
    <w:rsid w:val="00AE4FA6"/>
    <w:rsid w:val="00AE53E9"/>
    <w:rsid w:val="00AE562C"/>
    <w:rsid w:val="00AE5A0C"/>
    <w:rsid w:val="00AE6406"/>
    <w:rsid w:val="00AE7309"/>
    <w:rsid w:val="00AF03BD"/>
    <w:rsid w:val="00AF08D9"/>
    <w:rsid w:val="00AF1C5D"/>
    <w:rsid w:val="00AF3087"/>
    <w:rsid w:val="00AF3AC3"/>
    <w:rsid w:val="00AF4CA0"/>
    <w:rsid w:val="00AF545F"/>
    <w:rsid w:val="00AF6802"/>
    <w:rsid w:val="00AF6F66"/>
    <w:rsid w:val="00AF713D"/>
    <w:rsid w:val="00AF7EAD"/>
    <w:rsid w:val="00B0030D"/>
    <w:rsid w:val="00B0138C"/>
    <w:rsid w:val="00B02D44"/>
    <w:rsid w:val="00B02E43"/>
    <w:rsid w:val="00B03393"/>
    <w:rsid w:val="00B0347F"/>
    <w:rsid w:val="00B03544"/>
    <w:rsid w:val="00B03A3A"/>
    <w:rsid w:val="00B04D64"/>
    <w:rsid w:val="00B04EB7"/>
    <w:rsid w:val="00B106F0"/>
    <w:rsid w:val="00B108DC"/>
    <w:rsid w:val="00B10E43"/>
    <w:rsid w:val="00B11975"/>
    <w:rsid w:val="00B11F98"/>
    <w:rsid w:val="00B12071"/>
    <w:rsid w:val="00B1269C"/>
    <w:rsid w:val="00B146BC"/>
    <w:rsid w:val="00B14E27"/>
    <w:rsid w:val="00B15351"/>
    <w:rsid w:val="00B17254"/>
    <w:rsid w:val="00B206E8"/>
    <w:rsid w:val="00B20AF7"/>
    <w:rsid w:val="00B20EAB"/>
    <w:rsid w:val="00B227F5"/>
    <w:rsid w:val="00B22C5C"/>
    <w:rsid w:val="00B23BAF"/>
    <w:rsid w:val="00B24426"/>
    <w:rsid w:val="00B24ED4"/>
    <w:rsid w:val="00B251FA"/>
    <w:rsid w:val="00B2558E"/>
    <w:rsid w:val="00B2688E"/>
    <w:rsid w:val="00B30B5D"/>
    <w:rsid w:val="00B344D3"/>
    <w:rsid w:val="00B3526B"/>
    <w:rsid w:val="00B364A9"/>
    <w:rsid w:val="00B40349"/>
    <w:rsid w:val="00B40658"/>
    <w:rsid w:val="00B40BD5"/>
    <w:rsid w:val="00B42173"/>
    <w:rsid w:val="00B43D0C"/>
    <w:rsid w:val="00B458E3"/>
    <w:rsid w:val="00B4618D"/>
    <w:rsid w:val="00B463B6"/>
    <w:rsid w:val="00B46A43"/>
    <w:rsid w:val="00B46AB5"/>
    <w:rsid w:val="00B50541"/>
    <w:rsid w:val="00B51AC7"/>
    <w:rsid w:val="00B5240E"/>
    <w:rsid w:val="00B524E3"/>
    <w:rsid w:val="00B52519"/>
    <w:rsid w:val="00B5270F"/>
    <w:rsid w:val="00B52E68"/>
    <w:rsid w:val="00B5391B"/>
    <w:rsid w:val="00B53B4F"/>
    <w:rsid w:val="00B54065"/>
    <w:rsid w:val="00B54079"/>
    <w:rsid w:val="00B54394"/>
    <w:rsid w:val="00B55086"/>
    <w:rsid w:val="00B556E9"/>
    <w:rsid w:val="00B55F82"/>
    <w:rsid w:val="00B56F12"/>
    <w:rsid w:val="00B576D5"/>
    <w:rsid w:val="00B61C8E"/>
    <w:rsid w:val="00B61E3A"/>
    <w:rsid w:val="00B62E73"/>
    <w:rsid w:val="00B63930"/>
    <w:rsid w:val="00B652DD"/>
    <w:rsid w:val="00B6565A"/>
    <w:rsid w:val="00B65D7E"/>
    <w:rsid w:val="00B66825"/>
    <w:rsid w:val="00B67A3A"/>
    <w:rsid w:val="00B70062"/>
    <w:rsid w:val="00B72772"/>
    <w:rsid w:val="00B73AB2"/>
    <w:rsid w:val="00B742F1"/>
    <w:rsid w:val="00B74E15"/>
    <w:rsid w:val="00B74EA8"/>
    <w:rsid w:val="00B7631B"/>
    <w:rsid w:val="00B76C54"/>
    <w:rsid w:val="00B76C6F"/>
    <w:rsid w:val="00B810FF"/>
    <w:rsid w:val="00B8118F"/>
    <w:rsid w:val="00B81D27"/>
    <w:rsid w:val="00B81D3C"/>
    <w:rsid w:val="00B81E92"/>
    <w:rsid w:val="00B82D2D"/>
    <w:rsid w:val="00B83E46"/>
    <w:rsid w:val="00B84210"/>
    <w:rsid w:val="00B86659"/>
    <w:rsid w:val="00B91176"/>
    <w:rsid w:val="00B9284F"/>
    <w:rsid w:val="00B934A7"/>
    <w:rsid w:val="00B943EB"/>
    <w:rsid w:val="00B95176"/>
    <w:rsid w:val="00B951C6"/>
    <w:rsid w:val="00BA04A0"/>
    <w:rsid w:val="00BA081D"/>
    <w:rsid w:val="00BA22E5"/>
    <w:rsid w:val="00BA2873"/>
    <w:rsid w:val="00BA33A1"/>
    <w:rsid w:val="00BA39D4"/>
    <w:rsid w:val="00BA4BFD"/>
    <w:rsid w:val="00BA5EBF"/>
    <w:rsid w:val="00BA64E0"/>
    <w:rsid w:val="00BA65BB"/>
    <w:rsid w:val="00BA72FD"/>
    <w:rsid w:val="00BB0B09"/>
    <w:rsid w:val="00BB1BCE"/>
    <w:rsid w:val="00BB27C9"/>
    <w:rsid w:val="00BB295F"/>
    <w:rsid w:val="00BB2CB3"/>
    <w:rsid w:val="00BB38B3"/>
    <w:rsid w:val="00BB4A2B"/>
    <w:rsid w:val="00BB55CD"/>
    <w:rsid w:val="00BB5C6A"/>
    <w:rsid w:val="00BB6A80"/>
    <w:rsid w:val="00BC296D"/>
    <w:rsid w:val="00BC4E9D"/>
    <w:rsid w:val="00BC59F1"/>
    <w:rsid w:val="00BD138C"/>
    <w:rsid w:val="00BD1491"/>
    <w:rsid w:val="00BD2B8A"/>
    <w:rsid w:val="00BD2BDD"/>
    <w:rsid w:val="00BD2D8E"/>
    <w:rsid w:val="00BD2DB9"/>
    <w:rsid w:val="00BD30A9"/>
    <w:rsid w:val="00BD33CA"/>
    <w:rsid w:val="00BD3EDB"/>
    <w:rsid w:val="00BD4973"/>
    <w:rsid w:val="00BD5548"/>
    <w:rsid w:val="00BD60DD"/>
    <w:rsid w:val="00BD6548"/>
    <w:rsid w:val="00BD7BD6"/>
    <w:rsid w:val="00BD7FB3"/>
    <w:rsid w:val="00BE030C"/>
    <w:rsid w:val="00BE118D"/>
    <w:rsid w:val="00BE1393"/>
    <w:rsid w:val="00BE25AC"/>
    <w:rsid w:val="00BE299A"/>
    <w:rsid w:val="00BE2F2A"/>
    <w:rsid w:val="00BE2FA9"/>
    <w:rsid w:val="00BE4B32"/>
    <w:rsid w:val="00BE4D65"/>
    <w:rsid w:val="00BE7537"/>
    <w:rsid w:val="00BF0B58"/>
    <w:rsid w:val="00BF11A7"/>
    <w:rsid w:val="00BF13AA"/>
    <w:rsid w:val="00BF1F3F"/>
    <w:rsid w:val="00BF2150"/>
    <w:rsid w:val="00BF30D9"/>
    <w:rsid w:val="00BF390C"/>
    <w:rsid w:val="00BF3FD6"/>
    <w:rsid w:val="00BF4649"/>
    <w:rsid w:val="00BF4895"/>
    <w:rsid w:val="00BF4EE1"/>
    <w:rsid w:val="00BF5DF3"/>
    <w:rsid w:val="00BF6947"/>
    <w:rsid w:val="00BF7E30"/>
    <w:rsid w:val="00C00EC1"/>
    <w:rsid w:val="00C02D37"/>
    <w:rsid w:val="00C0376E"/>
    <w:rsid w:val="00C0421F"/>
    <w:rsid w:val="00C062BD"/>
    <w:rsid w:val="00C07217"/>
    <w:rsid w:val="00C0796F"/>
    <w:rsid w:val="00C1022E"/>
    <w:rsid w:val="00C113A2"/>
    <w:rsid w:val="00C12C45"/>
    <w:rsid w:val="00C14496"/>
    <w:rsid w:val="00C1522E"/>
    <w:rsid w:val="00C15AA7"/>
    <w:rsid w:val="00C17435"/>
    <w:rsid w:val="00C20D9B"/>
    <w:rsid w:val="00C20FE3"/>
    <w:rsid w:val="00C21D02"/>
    <w:rsid w:val="00C21FEC"/>
    <w:rsid w:val="00C22292"/>
    <w:rsid w:val="00C22916"/>
    <w:rsid w:val="00C24E89"/>
    <w:rsid w:val="00C25C0A"/>
    <w:rsid w:val="00C27EF1"/>
    <w:rsid w:val="00C302EC"/>
    <w:rsid w:val="00C30646"/>
    <w:rsid w:val="00C31717"/>
    <w:rsid w:val="00C31E78"/>
    <w:rsid w:val="00C321D2"/>
    <w:rsid w:val="00C347E1"/>
    <w:rsid w:val="00C36C3F"/>
    <w:rsid w:val="00C40ACD"/>
    <w:rsid w:val="00C40F71"/>
    <w:rsid w:val="00C413F3"/>
    <w:rsid w:val="00C416C9"/>
    <w:rsid w:val="00C429F0"/>
    <w:rsid w:val="00C43316"/>
    <w:rsid w:val="00C43579"/>
    <w:rsid w:val="00C438FF"/>
    <w:rsid w:val="00C4441D"/>
    <w:rsid w:val="00C45043"/>
    <w:rsid w:val="00C468BD"/>
    <w:rsid w:val="00C46B28"/>
    <w:rsid w:val="00C515D0"/>
    <w:rsid w:val="00C5165B"/>
    <w:rsid w:val="00C51E6A"/>
    <w:rsid w:val="00C52174"/>
    <w:rsid w:val="00C52216"/>
    <w:rsid w:val="00C5262A"/>
    <w:rsid w:val="00C528A3"/>
    <w:rsid w:val="00C52A27"/>
    <w:rsid w:val="00C52D39"/>
    <w:rsid w:val="00C5347F"/>
    <w:rsid w:val="00C534E4"/>
    <w:rsid w:val="00C5356D"/>
    <w:rsid w:val="00C54003"/>
    <w:rsid w:val="00C543FA"/>
    <w:rsid w:val="00C5508C"/>
    <w:rsid w:val="00C55DFF"/>
    <w:rsid w:val="00C56DC6"/>
    <w:rsid w:val="00C56E72"/>
    <w:rsid w:val="00C571FF"/>
    <w:rsid w:val="00C6021A"/>
    <w:rsid w:val="00C615DA"/>
    <w:rsid w:val="00C61D8F"/>
    <w:rsid w:val="00C638F7"/>
    <w:rsid w:val="00C6420C"/>
    <w:rsid w:val="00C645D1"/>
    <w:rsid w:val="00C66178"/>
    <w:rsid w:val="00C67435"/>
    <w:rsid w:val="00C70564"/>
    <w:rsid w:val="00C70AE7"/>
    <w:rsid w:val="00C71B0E"/>
    <w:rsid w:val="00C72208"/>
    <w:rsid w:val="00C72D8D"/>
    <w:rsid w:val="00C733EB"/>
    <w:rsid w:val="00C73C56"/>
    <w:rsid w:val="00C740BD"/>
    <w:rsid w:val="00C7460F"/>
    <w:rsid w:val="00C747C1"/>
    <w:rsid w:val="00C74D6F"/>
    <w:rsid w:val="00C75329"/>
    <w:rsid w:val="00C7693B"/>
    <w:rsid w:val="00C76DED"/>
    <w:rsid w:val="00C77CE9"/>
    <w:rsid w:val="00C801E6"/>
    <w:rsid w:val="00C802CA"/>
    <w:rsid w:val="00C81126"/>
    <w:rsid w:val="00C838B4"/>
    <w:rsid w:val="00C838C3"/>
    <w:rsid w:val="00C856DE"/>
    <w:rsid w:val="00C858FE"/>
    <w:rsid w:val="00C86262"/>
    <w:rsid w:val="00C866B7"/>
    <w:rsid w:val="00C86FDB"/>
    <w:rsid w:val="00C90633"/>
    <w:rsid w:val="00C90676"/>
    <w:rsid w:val="00C906A7"/>
    <w:rsid w:val="00C90B7C"/>
    <w:rsid w:val="00C90F5C"/>
    <w:rsid w:val="00C93D31"/>
    <w:rsid w:val="00C94412"/>
    <w:rsid w:val="00C94CF0"/>
    <w:rsid w:val="00C95182"/>
    <w:rsid w:val="00C95590"/>
    <w:rsid w:val="00C96374"/>
    <w:rsid w:val="00CA0717"/>
    <w:rsid w:val="00CA0B21"/>
    <w:rsid w:val="00CA1C5F"/>
    <w:rsid w:val="00CA2922"/>
    <w:rsid w:val="00CA3F9A"/>
    <w:rsid w:val="00CA4418"/>
    <w:rsid w:val="00CA4596"/>
    <w:rsid w:val="00CA46F5"/>
    <w:rsid w:val="00CA521F"/>
    <w:rsid w:val="00CA602A"/>
    <w:rsid w:val="00CA650B"/>
    <w:rsid w:val="00CA68FD"/>
    <w:rsid w:val="00CB064B"/>
    <w:rsid w:val="00CB14C0"/>
    <w:rsid w:val="00CB1537"/>
    <w:rsid w:val="00CB201A"/>
    <w:rsid w:val="00CB220A"/>
    <w:rsid w:val="00CB41E7"/>
    <w:rsid w:val="00CB4F6D"/>
    <w:rsid w:val="00CB6699"/>
    <w:rsid w:val="00CB7615"/>
    <w:rsid w:val="00CC053B"/>
    <w:rsid w:val="00CC08E9"/>
    <w:rsid w:val="00CC0932"/>
    <w:rsid w:val="00CC1FE2"/>
    <w:rsid w:val="00CC202A"/>
    <w:rsid w:val="00CC47D8"/>
    <w:rsid w:val="00CC571B"/>
    <w:rsid w:val="00CC5747"/>
    <w:rsid w:val="00CC5D71"/>
    <w:rsid w:val="00CC6195"/>
    <w:rsid w:val="00CC6910"/>
    <w:rsid w:val="00CD2AFC"/>
    <w:rsid w:val="00CD3767"/>
    <w:rsid w:val="00CD5D06"/>
    <w:rsid w:val="00CD69EC"/>
    <w:rsid w:val="00CD6E30"/>
    <w:rsid w:val="00CD76A7"/>
    <w:rsid w:val="00CE153B"/>
    <w:rsid w:val="00CE2976"/>
    <w:rsid w:val="00CE34B7"/>
    <w:rsid w:val="00CE3F7A"/>
    <w:rsid w:val="00CE5CC1"/>
    <w:rsid w:val="00CE697C"/>
    <w:rsid w:val="00CE6DAB"/>
    <w:rsid w:val="00CE76FB"/>
    <w:rsid w:val="00CF0616"/>
    <w:rsid w:val="00CF0DAB"/>
    <w:rsid w:val="00CF19F0"/>
    <w:rsid w:val="00CF2111"/>
    <w:rsid w:val="00CF41C8"/>
    <w:rsid w:val="00CF4AF5"/>
    <w:rsid w:val="00CF57CB"/>
    <w:rsid w:val="00CF57E6"/>
    <w:rsid w:val="00CF60FB"/>
    <w:rsid w:val="00D03A57"/>
    <w:rsid w:val="00D03A74"/>
    <w:rsid w:val="00D03FE3"/>
    <w:rsid w:val="00D0428B"/>
    <w:rsid w:val="00D042CD"/>
    <w:rsid w:val="00D04359"/>
    <w:rsid w:val="00D049EE"/>
    <w:rsid w:val="00D050A6"/>
    <w:rsid w:val="00D051EF"/>
    <w:rsid w:val="00D0698F"/>
    <w:rsid w:val="00D06A71"/>
    <w:rsid w:val="00D077BB"/>
    <w:rsid w:val="00D106A1"/>
    <w:rsid w:val="00D11E2D"/>
    <w:rsid w:val="00D12EE8"/>
    <w:rsid w:val="00D15D80"/>
    <w:rsid w:val="00D16A92"/>
    <w:rsid w:val="00D205B6"/>
    <w:rsid w:val="00D208FD"/>
    <w:rsid w:val="00D2104F"/>
    <w:rsid w:val="00D21BF9"/>
    <w:rsid w:val="00D21C5C"/>
    <w:rsid w:val="00D21F64"/>
    <w:rsid w:val="00D22C21"/>
    <w:rsid w:val="00D22CD8"/>
    <w:rsid w:val="00D23F87"/>
    <w:rsid w:val="00D248DC"/>
    <w:rsid w:val="00D25B09"/>
    <w:rsid w:val="00D30F16"/>
    <w:rsid w:val="00D31399"/>
    <w:rsid w:val="00D34E73"/>
    <w:rsid w:val="00D351A4"/>
    <w:rsid w:val="00D3559A"/>
    <w:rsid w:val="00D37C3B"/>
    <w:rsid w:val="00D401BB"/>
    <w:rsid w:val="00D4084B"/>
    <w:rsid w:val="00D40BDF"/>
    <w:rsid w:val="00D40D3E"/>
    <w:rsid w:val="00D42397"/>
    <w:rsid w:val="00D42C19"/>
    <w:rsid w:val="00D4403E"/>
    <w:rsid w:val="00D44870"/>
    <w:rsid w:val="00D448A7"/>
    <w:rsid w:val="00D44F1D"/>
    <w:rsid w:val="00D453D2"/>
    <w:rsid w:val="00D4571A"/>
    <w:rsid w:val="00D459DD"/>
    <w:rsid w:val="00D468C9"/>
    <w:rsid w:val="00D50FA8"/>
    <w:rsid w:val="00D5228B"/>
    <w:rsid w:val="00D5429D"/>
    <w:rsid w:val="00D54A19"/>
    <w:rsid w:val="00D54B1A"/>
    <w:rsid w:val="00D55C16"/>
    <w:rsid w:val="00D562C0"/>
    <w:rsid w:val="00D56D59"/>
    <w:rsid w:val="00D57660"/>
    <w:rsid w:val="00D57B66"/>
    <w:rsid w:val="00D637B4"/>
    <w:rsid w:val="00D64F3C"/>
    <w:rsid w:val="00D6508D"/>
    <w:rsid w:val="00D660D6"/>
    <w:rsid w:val="00D67B93"/>
    <w:rsid w:val="00D70A68"/>
    <w:rsid w:val="00D71226"/>
    <w:rsid w:val="00D72854"/>
    <w:rsid w:val="00D72A70"/>
    <w:rsid w:val="00D73E3E"/>
    <w:rsid w:val="00D744D4"/>
    <w:rsid w:val="00D7569B"/>
    <w:rsid w:val="00D757AA"/>
    <w:rsid w:val="00D77A3B"/>
    <w:rsid w:val="00D77EBD"/>
    <w:rsid w:val="00D81CDD"/>
    <w:rsid w:val="00D82062"/>
    <w:rsid w:val="00D8261E"/>
    <w:rsid w:val="00D83A54"/>
    <w:rsid w:val="00D844B1"/>
    <w:rsid w:val="00D8505B"/>
    <w:rsid w:val="00D85061"/>
    <w:rsid w:val="00D85899"/>
    <w:rsid w:val="00D85CCB"/>
    <w:rsid w:val="00D86156"/>
    <w:rsid w:val="00D906EA"/>
    <w:rsid w:val="00D91245"/>
    <w:rsid w:val="00D91DE4"/>
    <w:rsid w:val="00D91F52"/>
    <w:rsid w:val="00D9238E"/>
    <w:rsid w:val="00D93A60"/>
    <w:rsid w:val="00D95087"/>
    <w:rsid w:val="00D95B1E"/>
    <w:rsid w:val="00DA0173"/>
    <w:rsid w:val="00DA068E"/>
    <w:rsid w:val="00DA1E10"/>
    <w:rsid w:val="00DA2082"/>
    <w:rsid w:val="00DA5AAF"/>
    <w:rsid w:val="00DA662A"/>
    <w:rsid w:val="00DB05A5"/>
    <w:rsid w:val="00DB08AB"/>
    <w:rsid w:val="00DB0954"/>
    <w:rsid w:val="00DB50C5"/>
    <w:rsid w:val="00DB5A47"/>
    <w:rsid w:val="00DB6135"/>
    <w:rsid w:val="00DB7848"/>
    <w:rsid w:val="00DC194D"/>
    <w:rsid w:val="00DC282C"/>
    <w:rsid w:val="00DC33F0"/>
    <w:rsid w:val="00DC52E7"/>
    <w:rsid w:val="00DC6875"/>
    <w:rsid w:val="00DC6CD5"/>
    <w:rsid w:val="00DC77E4"/>
    <w:rsid w:val="00DC7998"/>
    <w:rsid w:val="00DD05AE"/>
    <w:rsid w:val="00DD09EC"/>
    <w:rsid w:val="00DD3B2B"/>
    <w:rsid w:val="00DD4210"/>
    <w:rsid w:val="00DD4D21"/>
    <w:rsid w:val="00DD4D74"/>
    <w:rsid w:val="00DD5BB9"/>
    <w:rsid w:val="00DD6F1F"/>
    <w:rsid w:val="00DD7CC7"/>
    <w:rsid w:val="00DE0B13"/>
    <w:rsid w:val="00DE0B30"/>
    <w:rsid w:val="00DE0C4E"/>
    <w:rsid w:val="00DE0C63"/>
    <w:rsid w:val="00DE21F8"/>
    <w:rsid w:val="00DE39C7"/>
    <w:rsid w:val="00DE3AC1"/>
    <w:rsid w:val="00DE3E04"/>
    <w:rsid w:val="00DE4950"/>
    <w:rsid w:val="00DE4AF6"/>
    <w:rsid w:val="00DE6CC4"/>
    <w:rsid w:val="00DE741B"/>
    <w:rsid w:val="00DE7CD9"/>
    <w:rsid w:val="00DF1BD1"/>
    <w:rsid w:val="00DF2A1C"/>
    <w:rsid w:val="00DF53F5"/>
    <w:rsid w:val="00DF5476"/>
    <w:rsid w:val="00DF756F"/>
    <w:rsid w:val="00DF776F"/>
    <w:rsid w:val="00E021E7"/>
    <w:rsid w:val="00E022C5"/>
    <w:rsid w:val="00E04FF1"/>
    <w:rsid w:val="00E053C5"/>
    <w:rsid w:val="00E05EF7"/>
    <w:rsid w:val="00E071CC"/>
    <w:rsid w:val="00E11047"/>
    <w:rsid w:val="00E114A0"/>
    <w:rsid w:val="00E11525"/>
    <w:rsid w:val="00E1169C"/>
    <w:rsid w:val="00E140A8"/>
    <w:rsid w:val="00E153AB"/>
    <w:rsid w:val="00E1604F"/>
    <w:rsid w:val="00E16185"/>
    <w:rsid w:val="00E16E12"/>
    <w:rsid w:val="00E17213"/>
    <w:rsid w:val="00E17C23"/>
    <w:rsid w:val="00E20E9A"/>
    <w:rsid w:val="00E21B0D"/>
    <w:rsid w:val="00E22E48"/>
    <w:rsid w:val="00E2696B"/>
    <w:rsid w:val="00E3158E"/>
    <w:rsid w:val="00E3162D"/>
    <w:rsid w:val="00E31DB8"/>
    <w:rsid w:val="00E31F49"/>
    <w:rsid w:val="00E323FA"/>
    <w:rsid w:val="00E334AE"/>
    <w:rsid w:val="00E33C05"/>
    <w:rsid w:val="00E35291"/>
    <w:rsid w:val="00E3691D"/>
    <w:rsid w:val="00E36A34"/>
    <w:rsid w:val="00E3700C"/>
    <w:rsid w:val="00E37DF3"/>
    <w:rsid w:val="00E40C81"/>
    <w:rsid w:val="00E4182D"/>
    <w:rsid w:val="00E41A1C"/>
    <w:rsid w:val="00E42179"/>
    <w:rsid w:val="00E425D5"/>
    <w:rsid w:val="00E428AA"/>
    <w:rsid w:val="00E43672"/>
    <w:rsid w:val="00E44C27"/>
    <w:rsid w:val="00E47815"/>
    <w:rsid w:val="00E47C78"/>
    <w:rsid w:val="00E47DBA"/>
    <w:rsid w:val="00E505D2"/>
    <w:rsid w:val="00E51625"/>
    <w:rsid w:val="00E54175"/>
    <w:rsid w:val="00E547A2"/>
    <w:rsid w:val="00E54B4B"/>
    <w:rsid w:val="00E57664"/>
    <w:rsid w:val="00E63C1A"/>
    <w:rsid w:val="00E64082"/>
    <w:rsid w:val="00E64CF2"/>
    <w:rsid w:val="00E64F0A"/>
    <w:rsid w:val="00E656F2"/>
    <w:rsid w:val="00E66943"/>
    <w:rsid w:val="00E66D58"/>
    <w:rsid w:val="00E6735C"/>
    <w:rsid w:val="00E67846"/>
    <w:rsid w:val="00E67DA8"/>
    <w:rsid w:val="00E727A6"/>
    <w:rsid w:val="00E72C4A"/>
    <w:rsid w:val="00E7423B"/>
    <w:rsid w:val="00E74B33"/>
    <w:rsid w:val="00E74F93"/>
    <w:rsid w:val="00E76E63"/>
    <w:rsid w:val="00E76EDC"/>
    <w:rsid w:val="00E7739C"/>
    <w:rsid w:val="00E7753A"/>
    <w:rsid w:val="00E813AE"/>
    <w:rsid w:val="00E820DA"/>
    <w:rsid w:val="00E82344"/>
    <w:rsid w:val="00E838CC"/>
    <w:rsid w:val="00E91D9A"/>
    <w:rsid w:val="00E92A91"/>
    <w:rsid w:val="00E92B42"/>
    <w:rsid w:val="00E92E97"/>
    <w:rsid w:val="00E9316B"/>
    <w:rsid w:val="00E934CF"/>
    <w:rsid w:val="00E954E2"/>
    <w:rsid w:val="00E9591D"/>
    <w:rsid w:val="00E96400"/>
    <w:rsid w:val="00E968BF"/>
    <w:rsid w:val="00E96E39"/>
    <w:rsid w:val="00E96F9F"/>
    <w:rsid w:val="00EA1635"/>
    <w:rsid w:val="00EA1B77"/>
    <w:rsid w:val="00EA270D"/>
    <w:rsid w:val="00EA311F"/>
    <w:rsid w:val="00EA4AE6"/>
    <w:rsid w:val="00EA600A"/>
    <w:rsid w:val="00EB06EF"/>
    <w:rsid w:val="00EB212F"/>
    <w:rsid w:val="00EB3B01"/>
    <w:rsid w:val="00EB4017"/>
    <w:rsid w:val="00EB5381"/>
    <w:rsid w:val="00EB6639"/>
    <w:rsid w:val="00EB7E1A"/>
    <w:rsid w:val="00EC08A3"/>
    <w:rsid w:val="00EC1BFD"/>
    <w:rsid w:val="00EC2352"/>
    <w:rsid w:val="00EC2926"/>
    <w:rsid w:val="00EC2CC0"/>
    <w:rsid w:val="00EC36D6"/>
    <w:rsid w:val="00EC3922"/>
    <w:rsid w:val="00EC3AEB"/>
    <w:rsid w:val="00EC5097"/>
    <w:rsid w:val="00EC7CA2"/>
    <w:rsid w:val="00ED0680"/>
    <w:rsid w:val="00ED1445"/>
    <w:rsid w:val="00ED1883"/>
    <w:rsid w:val="00ED3948"/>
    <w:rsid w:val="00ED5573"/>
    <w:rsid w:val="00ED7FA1"/>
    <w:rsid w:val="00EE0190"/>
    <w:rsid w:val="00EE03CE"/>
    <w:rsid w:val="00EE054D"/>
    <w:rsid w:val="00EE0918"/>
    <w:rsid w:val="00EE1359"/>
    <w:rsid w:val="00EE5129"/>
    <w:rsid w:val="00EE5C22"/>
    <w:rsid w:val="00EE63AA"/>
    <w:rsid w:val="00EF0EB8"/>
    <w:rsid w:val="00EF2207"/>
    <w:rsid w:val="00EF39C2"/>
    <w:rsid w:val="00EF4FCD"/>
    <w:rsid w:val="00EF52AD"/>
    <w:rsid w:val="00EF5972"/>
    <w:rsid w:val="00EF5D59"/>
    <w:rsid w:val="00EF5EB9"/>
    <w:rsid w:val="00EF6B49"/>
    <w:rsid w:val="00EF7031"/>
    <w:rsid w:val="00EF7089"/>
    <w:rsid w:val="00EF7C2E"/>
    <w:rsid w:val="00F01416"/>
    <w:rsid w:val="00F01EC7"/>
    <w:rsid w:val="00F02527"/>
    <w:rsid w:val="00F028FC"/>
    <w:rsid w:val="00F030A8"/>
    <w:rsid w:val="00F03157"/>
    <w:rsid w:val="00F05BF6"/>
    <w:rsid w:val="00F05F33"/>
    <w:rsid w:val="00F06F1B"/>
    <w:rsid w:val="00F102AE"/>
    <w:rsid w:val="00F10784"/>
    <w:rsid w:val="00F10ED8"/>
    <w:rsid w:val="00F10FBF"/>
    <w:rsid w:val="00F1131E"/>
    <w:rsid w:val="00F11614"/>
    <w:rsid w:val="00F1177D"/>
    <w:rsid w:val="00F1254F"/>
    <w:rsid w:val="00F134A9"/>
    <w:rsid w:val="00F14098"/>
    <w:rsid w:val="00F1525A"/>
    <w:rsid w:val="00F1560D"/>
    <w:rsid w:val="00F175F4"/>
    <w:rsid w:val="00F17FA9"/>
    <w:rsid w:val="00F205F8"/>
    <w:rsid w:val="00F20C4F"/>
    <w:rsid w:val="00F21936"/>
    <w:rsid w:val="00F22157"/>
    <w:rsid w:val="00F2243F"/>
    <w:rsid w:val="00F22CD3"/>
    <w:rsid w:val="00F2332E"/>
    <w:rsid w:val="00F256C6"/>
    <w:rsid w:val="00F25A72"/>
    <w:rsid w:val="00F25D25"/>
    <w:rsid w:val="00F2642C"/>
    <w:rsid w:val="00F26A9D"/>
    <w:rsid w:val="00F26D34"/>
    <w:rsid w:val="00F27440"/>
    <w:rsid w:val="00F303B2"/>
    <w:rsid w:val="00F30A08"/>
    <w:rsid w:val="00F30E60"/>
    <w:rsid w:val="00F31F0F"/>
    <w:rsid w:val="00F337E3"/>
    <w:rsid w:val="00F343F7"/>
    <w:rsid w:val="00F345C0"/>
    <w:rsid w:val="00F355B5"/>
    <w:rsid w:val="00F37B69"/>
    <w:rsid w:val="00F4084A"/>
    <w:rsid w:val="00F41EB3"/>
    <w:rsid w:val="00F43B3C"/>
    <w:rsid w:val="00F43C06"/>
    <w:rsid w:val="00F43C8B"/>
    <w:rsid w:val="00F44DEB"/>
    <w:rsid w:val="00F45815"/>
    <w:rsid w:val="00F4758E"/>
    <w:rsid w:val="00F516CE"/>
    <w:rsid w:val="00F53290"/>
    <w:rsid w:val="00F54E93"/>
    <w:rsid w:val="00F54FFD"/>
    <w:rsid w:val="00F55CD7"/>
    <w:rsid w:val="00F56869"/>
    <w:rsid w:val="00F57504"/>
    <w:rsid w:val="00F57790"/>
    <w:rsid w:val="00F60B75"/>
    <w:rsid w:val="00F60EEF"/>
    <w:rsid w:val="00F62A7B"/>
    <w:rsid w:val="00F702EA"/>
    <w:rsid w:val="00F711E1"/>
    <w:rsid w:val="00F7351B"/>
    <w:rsid w:val="00F75794"/>
    <w:rsid w:val="00F769E9"/>
    <w:rsid w:val="00F7774C"/>
    <w:rsid w:val="00F80D4C"/>
    <w:rsid w:val="00F81BC5"/>
    <w:rsid w:val="00F8259A"/>
    <w:rsid w:val="00F82768"/>
    <w:rsid w:val="00F83269"/>
    <w:rsid w:val="00F85A48"/>
    <w:rsid w:val="00F86EAD"/>
    <w:rsid w:val="00F948B7"/>
    <w:rsid w:val="00F94903"/>
    <w:rsid w:val="00F95D71"/>
    <w:rsid w:val="00F9680A"/>
    <w:rsid w:val="00F96EAF"/>
    <w:rsid w:val="00F9701A"/>
    <w:rsid w:val="00F97336"/>
    <w:rsid w:val="00F97BE1"/>
    <w:rsid w:val="00FA1395"/>
    <w:rsid w:val="00FA1A85"/>
    <w:rsid w:val="00FA240D"/>
    <w:rsid w:val="00FA43A5"/>
    <w:rsid w:val="00FA5605"/>
    <w:rsid w:val="00FA572F"/>
    <w:rsid w:val="00FA5CD5"/>
    <w:rsid w:val="00FA643E"/>
    <w:rsid w:val="00FA6803"/>
    <w:rsid w:val="00FA6F27"/>
    <w:rsid w:val="00FA702B"/>
    <w:rsid w:val="00FB1A6C"/>
    <w:rsid w:val="00FB331E"/>
    <w:rsid w:val="00FB333B"/>
    <w:rsid w:val="00FB44E7"/>
    <w:rsid w:val="00FC008F"/>
    <w:rsid w:val="00FC1BD0"/>
    <w:rsid w:val="00FC1C34"/>
    <w:rsid w:val="00FC1E56"/>
    <w:rsid w:val="00FC295C"/>
    <w:rsid w:val="00FC433E"/>
    <w:rsid w:val="00FC4DF3"/>
    <w:rsid w:val="00FC5358"/>
    <w:rsid w:val="00FC6354"/>
    <w:rsid w:val="00FC7298"/>
    <w:rsid w:val="00FD07A4"/>
    <w:rsid w:val="00FD0AD3"/>
    <w:rsid w:val="00FD2E14"/>
    <w:rsid w:val="00FD305B"/>
    <w:rsid w:val="00FD3548"/>
    <w:rsid w:val="00FD4358"/>
    <w:rsid w:val="00FD4A49"/>
    <w:rsid w:val="00FD5FAD"/>
    <w:rsid w:val="00FD6264"/>
    <w:rsid w:val="00FD6579"/>
    <w:rsid w:val="00FD6821"/>
    <w:rsid w:val="00FE01F2"/>
    <w:rsid w:val="00FE03A6"/>
    <w:rsid w:val="00FE0D46"/>
    <w:rsid w:val="00FE2496"/>
    <w:rsid w:val="00FE2D5D"/>
    <w:rsid w:val="00FE3384"/>
    <w:rsid w:val="00FE3536"/>
    <w:rsid w:val="00FE4A9E"/>
    <w:rsid w:val="00FE54D7"/>
    <w:rsid w:val="00FE5CAE"/>
    <w:rsid w:val="00FE5E40"/>
    <w:rsid w:val="00FE6609"/>
    <w:rsid w:val="00FE66E3"/>
    <w:rsid w:val="00FE6A96"/>
    <w:rsid w:val="00FE6C78"/>
    <w:rsid w:val="00FF007B"/>
    <w:rsid w:val="00FF1A66"/>
    <w:rsid w:val="00FF277A"/>
    <w:rsid w:val="00FF3468"/>
    <w:rsid w:val="00FF6620"/>
    <w:rsid w:val="00FF755A"/>
    <w:rsid w:val="00FF7B51"/>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78FC6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C52E7"/>
    <w:rPr>
      <w:rFonts w:eastAsia="Times New Roman"/>
      <w:sz w:val="24"/>
      <w:szCs w:val="24"/>
      <w:lang w:val="de-CH" w:eastAsia="zh-CN"/>
    </w:rPr>
  </w:style>
  <w:style w:type="paragraph" w:styleId="berschrift1">
    <w:name w:val="heading 1"/>
    <w:basedOn w:val="berschrift"/>
    <w:next w:val="Textkrper"/>
    <w:qFormat/>
    <w:pPr>
      <w:numPr>
        <w:numId w:val="1"/>
      </w:numPr>
      <w:outlineLvl w:val="0"/>
    </w:pPr>
    <w:rPr>
      <w:b/>
      <w:bCs/>
      <w:sz w:val="36"/>
      <w:szCs w:val="36"/>
    </w:rPr>
  </w:style>
  <w:style w:type="paragraph" w:styleId="berschrift2">
    <w:name w:val="heading 2"/>
    <w:basedOn w:val="berschrift"/>
    <w:next w:val="Textkrper"/>
    <w:qFormat/>
    <w:pPr>
      <w:numPr>
        <w:ilvl w:val="1"/>
        <w:numId w:val="1"/>
      </w:numPr>
      <w:spacing w:before="200"/>
      <w:outlineLvl w:val="1"/>
    </w:pPr>
    <w:rPr>
      <w:b/>
      <w:bCs/>
      <w:sz w:val="32"/>
      <w:szCs w:val="32"/>
    </w:rPr>
  </w:style>
  <w:style w:type="paragraph" w:styleId="berschrift3">
    <w:name w:val="heading 3"/>
    <w:basedOn w:val="berschrift"/>
    <w:next w:val="Textkrper"/>
    <w:qFormat/>
    <w:pPr>
      <w:numPr>
        <w:ilvl w:val="2"/>
        <w:numId w:val="1"/>
      </w:numPr>
      <w:spacing w:before="140"/>
      <w:outlineLvl w:val="2"/>
    </w:pPr>
    <w:rPr>
      <w:b/>
      <w:bCs/>
      <w:color w:val="808080"/>
    </w:rPr>
  </w:style>
  <w:style w:type="paragraph" w:styleId="berschrift4">
    <w:name w:val="heading 4"/>
    <w:basedOn w:val="Standard"/>
    <w:next w:val="Standard"/>
    <w:link w:val="berschrift4Zchn"/>
    <w:uiPriority w:val="9"/>
    <w:semiHidden/>
    <w:unhideWhenUsed/>
    <w:qFormat/>
    <w:rsid w:val="00AC483E"/>
    <w:pPr>
      <w:keepNext/>
      <w:spacing w:before="240" w:after="60"/>
      <w:outlineLvl w:val="3"/>
    </w:pPr>
    <w:rPr>
      <w:rFonts w:ascii="Calibri" w:hAnsi="Calibri" w:cs="Mangal"/>
      <w:b/>
      <w:bCs/>
      <w:sz w:val="28"/>
      <w:szCs w:val="25"/>
    </w:rPr>
  </w:style>
  <w:style w:type="paragraph" w:styleId="berschrift5">
    <w:name w:val="heading 5"/>
    <w:basedOn w:val="Standard"/>
    <w:next w:val="Standard"/>
    <w:link w:val="berschrift5Zchn"/>
    <w:uiPriority w:val="9"/>
    <w:semiHidden/>
    <w:unhideWhenUsed/>
    <w:qFormat/>
    <w:rsid w:val="00AC483E"/>
    <w:pPr>
      <w:spacing w:before="240" w:after="60"/>
      <w:outlineLvl w:val="4"/>
    </w:pPr>
    <w:rPr>
      <w:rFonts w:ascii="Calibri" w:hAnsi="Calibri" w:cs="Mangal"/>
      <w:b/>
      <w:bCs/>
      <w:i/>
      <w:iCs/>
      <w:sz w:val="26"/>
      <w:szCs w:val="23"/>
    </w:rPr>
  </w:style>
  <w:style w:type="paragraph" w:styleId="berschrift6">
    <w:name w:val="heading 6"/>
    <w:basedOn w:val="Standard"/>
    <w:next w:val="Standard"/>
    <w:link w:val="berschrift6Zchn"/>
    <w:uiPriority w:val="9"/>
    <w:semiHidden/>
    <w:unhideWhenUsed/>
    <w:qFormat/>
    <w:rsid w:val="00AC483E"/>
    <w:pPr>
      <w:spacing w:before="240" w:after="60"/>
      <w:outlineLvl w:val="5"/>
    </w:pPr>
    <w:rPr>
      <w:rFonts w:ascii="Calibri" w:hAnsi="Calibri" w:cs="Mangal"/>
      <w:b/>
      <w:bCs/>
      <w:sz w:val="22"/>
      <w:szCs w:val="20"/>
    </w:rPr>
  </w:style>
  <w:style w:type="paragraph" w:styleId="berschrift7">
    <w:name w:val="heading 7"/>
    <w:basedOn w:val="Standard"/>
    <w:next w:val="Standard"/>
    <w:link w:val="berschrift7Zchn"/>
    <w:uiPriority w:val="9"/>
    <w:semiHidden/>
    <w:unhideWhenUsed/>
    <w:qFormat/>
    <w:rsid w:val="00AC483E"/>
    <w:pPr>
      <w:spacing w:before="240" w:after="60"/>
      <w:outlineLvl w:val="6"/>
    </w:pPr>
    <w:rPr>
      <w:rFonts w:ascii="Calibri" w:hAnsi="Calibri" w:cs="Mangal"/>
      <w:szCs w:val="21"/>
    </w:rPr>
  </w:style>
  <w:style w:type="paragraph" w:styleId="berschrift8">
    <w:name w:val="heading 8"/>
    <w:basedOn w:val="Standard"/>
    <w:next w:val="Standard"/>
    <w:link w:val="berschrift8Zchn"/>
    <w:uiPriority w:val="9"/>
    <w:semiHidden/>
    <w:unhideWhenUsed/>
    <w:qFormat/>
    <w:rsid w:val="00AC483E"/>
    <w:pPr>
      <w:spacing w:before="240" w:after="60"/>
      <w:outlineLvl w:val="7"/>
    </w:pPr>
    <w:rPr>
      <w:rFonts w:ascii="Calibri" w:hAnsi="Calibri" w:cs="Mangal"/>
      <w:i/>
      <w:iCs/>
      <w:szCs w:val="21"/>
    </w:rPr>
  </w:style>
  <w:style w:type="paragraph" w:styleId="berschrift9">
    <w:name w:val="heading 9"/>
    <w:basedOn w:val="Standard"/>
    <w:next w:val="Standard"/>
    <w:link w:val="berschrift9Zchn"/>
    <w:uiPriority w:val="9"/>
    <w:semiHidden/>
    <w:unhideWhenUsed/>
    <w:qFormat/>
    <w:rsid w:val="00AC483E"/>
    <w:pPr>
      <w:spacing w:before="240" w:after="60"/>
      <w:outlineLvl w:val="8"/>
    </w:pPr>
    <w:rPr>
      <w:rFonts w:ascii="Cambria" w:hAnsi="Cambria" w:cs="Mangal"/>
      <w:sz w:val="22"/>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pacing w:val="2"/>
      <w:lang w:val="en-GB"/>
    </w:rPr>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eastAsia="Baskerville" w:hAnsi="Symbol" w:cs="Symbol" w:hint="default"/>
      <w:color w:val="000000"/>
      <w:spacing w:val="2"/>
      <w:lang w:val="en-GB"/>
    </w:rPr>
  </w:style>
  <w:style w:type="character" w:customStyle="1" w:styleId="WW8Num5z0">
    <w:name w:val="WW8Num5z0"/>
    <w:rPr>
      <w:rFonts w:ascii="Symbol" w:eastAsia="Baskerville"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ascii="Symbol" w:eastAsia="Baskerville-Bold" w:hAnsi="Symbol" w:cs="Symbol" w:hint="default"/>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eastAsia="Baskerville-Bold" w:hAnsi="Symbol" w:cs="Symbol" w:hint="default"/>
      <w:sz w:val="24"/>
      <w:szCs w:val="24"/>
    </w:rPr>
  </w:style>
  <w:style w:type="character" w:customStyle="1" w:styleId="WW8Num12z0">
    <w:name w:val="WW8Num12z0"/>
    <w:rPr>
      <w:rFonts w:ascii="Symbol" w:eastAsia="Baskerville"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4z0">
    <w:name w:val="WW8Num14z0"/>
    <w:rPr>
      <w:rFonts w:ascii="Symbol" w:eastAsia="Baskerville" w:hAnsi="Symbol" w:cs="Symbol" w:hint="default"/>
      <w:color w:val="000000"/>
      <w:spacing w:val="2"/>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OpenSymbol" w:eastAsia="OpenSymbol" w:hAnsi="OpenSymbol" w:cs="OpenSymbol"/>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OpenSymbol" w:eastAsia="OpenSymbol" w:hAnsi="OpenSymbol" w:cs="OpenSymbol"/>
    </w:rPr>
  </w:style>
  <w:style w:type="character" w:customStyle="1" w:styleId="WW8Num21z0">
    <w:name w:val="WW8Num21z0"/>
    <w:rPr>
      <w:rFonts w:ascii="OpenSymbol" w:eastAsia="OpenSymbol" w:hAnsi="OpenSymbol" w:cs="OpenSymbol"/>
    </w:rPr>
  </w:style>
  <w:style w:type="character" w:customStyle="1" w:styleId="WW8Num22z0">
    <w:name w:val="WW8Num22z0"/>
    <w:rPr>
      <w:rFonts w:ascii="OpenSymbol" w:eastAsia="OpenSymbol" w:hAnsi="OpenSymbol" w:cs="OpenSymbol"/>
    </w:rPr>
  </w:style>
  <w:style w:type="character" w:customStyle="1" w:styleId="WW8Num23z0">
    <w:name w:val="WW8Num23z0"/>
    <w:rPr>
      <w:rFonts w:ascii="OpenSymbol" w:eastAsia="OpenSymbol" w:hAnsi="OpenSymbol" w:cs="OpenSymbol"/>
    </w:rPr>
  </w:style>
  <w:style w:type="character" w:customStyle="1" w:styleId="WW8Num24z0">
    <w:name w:val="WW8Num24z0"/>
    <w:rPr>
      <w:rFonts w:ascii="OpenSymbol" w:eastAsia="OpenSymbol" w:hAnsi="OpenSymbol"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OpenSymbol" w:eastAsia="OpenSymbol" w:hAnsi="OpenSymbol"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OpenSymbol" w:eastAsia="OpenSymbol" w:hAnsi="OpenSymbol"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sid w:val="00B524E3"/>
    <w:rPr>
      <w:rFonts w:ascii="Times New Roman" w:hAnsi="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BesuchterHyperlink">
    <w:name w:val="FollowedHyperlink"/>
    <w:rsid w:val="008F02AF"/>
    <w:rPr>
      <w:color w:val="0070C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uiPriority w:val="99"/>
    <w:rPr>
      <w:rFonts w:eastAsia="Arial Unicode MS" w:cs="Mangal"/>
      <w:kern w:val="1"/>
      <w:sz w:val="24"/>
      <w:szCs w:val="21"/>
      <w:lang w:eastAsia="zh-CN" w:bidi="hi-IN"/>
    </w:rPr>
  </w:style>
  <w:style w:type="character" w:styleId="Funotenzeichen">
    <w:name w:val="footnote reference"/>
    <w:uiPriority w:val="99"/>
    <w:rPr>
      <w:vertAlign w:val="superscript"/>
    </w:rPr>
  </w:style>
  <w:style w:type="character" w:styleId="Endnotenzeichen">
    <w:name w:val="endnote reference"/>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link w:val="TextkrperZchn"/>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MinionPro-Regular" w:eastAsia="MinionPro-Regular" w:hAnsi="MinionPro-Regular"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autoRedefine/>
    <w:rsid w:val="00C31717"/>
    <w:pPr>
      <w:pageBreakBefore/>
    </w:pPr>
    <w:rPr>
      <w:rFonts w:ascii="Arial" w:eastAsia="Helvetica-Bold" w:hAnsi="Arial" w:cs="Helvetica-Bold"/>
      <w:b/>
      <w:bCs/>
      <w:i w:val="0"/>
      <w:color w:val="5E175E"/>
      <w:spacing w:val="3"/>
      <w:kern w:val="28"/>
      <w:sz w:val="28"/>
      <w:szCs w:val="28"/>
    </w:rPr>
  </w:style>
  <w:style w:type="paragraph" w:customStyle="1" w:styleId="Title2">
    <w:name w:val="Title 2"/>
    <w:basedOn w:val="Text"/>
    <w:autoRedefine/>
    <w:rsid w:val="00C31717"/>
    <w:pPr>
      <w:autoSpaceDE w:val="0"/>
      <w:spacing w:before="0" w:after="113" w:line="288" w:lineRule="atLeast"/>
      <w:textAlignment w:val="center"/>
    </w:pPr>
    <w:rPr>
      <w:rFonts w:ascii="Arial" w:eastAsia="Helvetica-Bold" w:hAnsi="Arial" w:cs="Arial"/>
      <w:b/>
      <w:bCs/>
      <w:i w:val="0"/>
      <w:color w:val="5E175E"/>
      <w:spacing w:val="2"/>
      <w:kern w:val="24"/>
      <w:szCs w:val="28"/>
      <w:lang w:val="en-GB"/>
    </w:rPr>
  </w:style>
  <w:style w:type="paragraph" w:customStyle="1" w:styleId="Title3">
    <w:name w:val="Title 3"/>
    <w:basedOn w:val="Title2"/>
    <w:autoRedefine/>
    <w:rsid w:val="00734E51"/>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link w:val="FunotentextZchn"/>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uiPriority w:val="99"/>
    <w:pPr>
      <w:tabs>
        <w:tab w:val="center" w:pos="4536"/>
        <w:tab w:val="right" w:pos="9072"/>
      </w:tabs>
    </w:pPr>
    <w:rPr>
      <w:rFonts w:cs="Mangal"/>
      <w:szCs w:val="21"/>
    </w:rPr>
  </w:style>
  <w:style w:type="paragraph" w:customStyle="1" w:styleId="absatzschattenbericht">
    <w:name w:val="absatz schattenbericht"/>
    <w:basedOn w:val="KeinAbsatzformat"/>
    <w:rsid w:val="00325A43"/>
    <w:pPr>
      <w:shd w:val="clear" w:color="auto" w:fill="FFFFFF"/>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autoRedefine/>
    <w:rsid w:val="00412E85"/>
    <w:pPr>
      <w:autoSpaceDE w:val="0"/>
      <w:spacing w:line="264" w:lineRule="auto"/>
      <w:ind w:left="454" w:hanging="448"/>
      <w:textAlignment w:val="center"/>
    </w:pPr>
    <w:rPr>
      <w:rFonts w:eastAsia="Baskerville"/>
      <w:color w:val="000000"/>
      <w:spacing w:val="2"/>
      <w:sz w:val="20"/>
      <w:szCs w:val="20"/>
      <w:lang w:val="en-GB"/>
    </w:rPr>
  </w:style>
  <w:style w:type="paragraph" w:customStyle="1" w:styleId="titel2schattenbericht">
    <w:name w:val="titel2 schattenbericht"/>
    <w:basedOn w:val="absatzschattenbericht"/>
    <w:rsid w:val="00F516CE"/>
    <w:pPr>
      <w:spacing w:line="288" w:lineRule="atLeast"/>
      <w:jc w:val="left"/>
    </w:pPr>
    <w:rPr>
      <w:rFonts w:ascii="Arial-BoldMT" w:eastAsia="Arial-BoldMT" w:hAnsi="Arial-BoldMT" w:cs="Arial-BoldMT"/>
      <w:b/>
      <w:bCs/>
      <w:sz w:val="23"/>
      <w:szCs w:val="23"/>
    </w:rPr>
  </w:style>
  <w:style w:type="character" w:customStyle="1" w:styleId="FunotentextZchn">
    <w:name w:val="Fußnotentext Zchn"/>
    <w:link w:val="Funotentext"/>
    <w:rsid w:val="00537CB2"/>
    <w:rPr>
      <w:rFonts w:eastAsia="Arial Unicode MS" w:cs="Arial Unicode MS"/>
      <w:kern w:val="1"/>
      <w:lang w:eastAsia="zh-CN" w:bidi="hi-IN"/>
    </w:rPr>
  </w:style>
  <w:style w:type="paragraph" w:customStyle="1" w:styleId="titel3schattenbericht">
    <w:name w:val="titel3 schattenbericht"/>
    <w:basedOn w:val="titel2schattenbericht"/>
    <w:rsid w:val="00B02E43"/>
    <w:pPr>
      <w:spacing w:before="28" w:after="85"/>
    </w:pPr>
    <w:rPr>
      <w:color w:val="232657"/>
      <w:sz w:val="22"/>
      <w:szCs w:val="22"/>
      <w:lang w:eastAsia="hi-IN"/>
    </w:rPr>
  </w:style>
  <w:style w:type="paragraph" w:styleId="Verzeichnis1">
    <w:name w:val="toc 1"/>
    <w:basedOn w:val="Standard"/>
    <w:next w:val="Standard"/>
    <w:autoRedefine/>
    <w:uiPriority w:val="39"/>
    <w:unhideWhenUsed/>
    <w:rsid w:val="00833BF4"/>
    <w:pPr>
      <w:tabs>
        <w:tab w:val="right" w:leader="dot" w:pos="9628"/>
      </w:tabs>
    </w:pPr>
    <w:rPr>
      <w:rFonts w:cs="Mangal"/>
      <w:b/>
      <w:noProof/>
      <w:sz w:val="28"/>
      <w:szCs w:val="28"/>
      <w:lang w:val="en-GB"/>
    </w:rPr>
  </w:style>
  <w:style w:type="paragraph" w:styleId="Verzeichnis2">
    <w:name w:val="toc 2"/>
    <w:basedOn w:val="Standard"/>
    <w:next w:val="Standard"/>
    <w:autoRedefine/>
    <w:uiPriority w:val="39"/>
    <w:unhideWhenUsed/>
    <w:rsid w:val="00166E99"/>
    <w:pPr>
      <w:tabs>
        <w:tab w:val="right" w:leader="dot" w:pos="9628"/>
      </w:tabs>
      <w:ind w:left="240"/>
    </w:pPr>
    <w:rPr>
      <w:rFonts w:cs="Mangal"/>
      <w:szCs w:val="21"/>
    </w:rPr>
  </w:style>
  <w:style w:type="paragraph" w:styleId="Verzeichnis3">
    <w:name w:val="toc 3"/>
    <w:basedOn w:val="Standard"/>
    <w:next w:val="Standard"/>
    <w:autoRedefine/>
    <w:uiPriority w:val="39"/>
    <w:unhideWhenUsed/>
    <w:rsid w:val="007F0AF1"/>
    <w:pPr>
      <w:ind w:left="480"/>
    </w:pPr>
    <w:rPr>
      <w:rFonts w:cs="Mangal"/>
      <w:szCs w:val="21"/>
    </w:rPr>
  </w:style>
  <w:style w:type="paragraph" w:styleId="Inhaltsverzeichnisberschrift">
    <w:name w:val="TOC Heading"/>
    <w:basedOn w:val="berschrift1"/>
    <w:next w:val="Standard"/>
    <w:uiPriority w:val="39"/>
    <w:semiHidden/>
    <w:unhideWhenUsed/>
    <w:qFormat/>
    <w:rsid w:val="00A760A8"/>
    <w:pPr>
      <w:keepLines/>
      <w:numPr>
        <w:numId w:val="0"/>
      </w:numPr>
      <w:spacing w:before="480" w:after="0" w:line="276" w:lineRule="auto"/>
      <w:outlineLvl w:val="9"/>
    </w:pPr>
    <w:rPr>
      <w:rFonts w:ascii="Cambria" w:hAnsi="Cambria"/>
      <w:color w:val="365F91"/>
      <w:sz w:val="28"/>
      <w:szCs w:val="28"/>
      <w:lang w:eastAsia="de-CH"/>
    </w:rPr>
  </w:style>
  <w:style w:type="paragraph" w:customStyle="1" w:styleId="NormaleWeb">
    <w:name w:val="Normale (Web)"/>
    <w:basedOn w:val="Standard"/>
    <w:rsid w:val="00CB064B"/>
    <w:pPr>
      <w:spacing w:before="280" w:after="144" w:line="288" w:lineRule="auto"/>
    </w:pPr>
    <w:rPr>
      <w:rFonts w:ascii="Times" w:eastAsia="MS Mincho" w:hAnsi="Times"/>
      <w:sz w:val="20"/>
      <w:szCs w:val="20"/>
      <w:lang w:val="it-IT"/>
    </w:rPr>
  </w:style>
  <w:style w:type="character" w:customStyle="1" w:styleId="highlight">
    <w:name w:val="highlight"/>
    <w:rsid w:val="00294E21"/>
  </w:style>
  <w:style w:type="character" w:styleId="Fett">
    <w:name w:val="Strong"/>
    <w:uiPriority w:val="22"/>
    <w:qFormat/>
    <w:rsid w:val="003F633D"/>
    <w:rPr>
      <w:b/>
      <w:bCs/>
    </w:rPr>
  </w:style>
  <w:style w:type="character" w:customStyle="1" w:styleId="figpopup-sensitive-area">
    <w:name w:val="figpopup-sensitive-area"/>
    <w:rsid w:val="005F1D18"/>
  </w:style>
  <w:style w:type="paragraph" w:styleId="Abbildungsverzeichnis">
    <w:name w:val="table of figures"/>
    <w:basedOn w:val="Standard"/>
    <w:next w:val="Standard"/>
    <w:uiPriority w:val="99"/>
    <w:semiHidden/>
    <w:unhideWhenUsed/>
    <w:rsid w:val="00AC483E"/>
    <w:rPr>
      <w:rFonts w:cs="Mangal"/>
      <w:szCs w:val="21"/>
    </w:rPr>
  </w:style>
  <w:style w:type="paragraph" w:styleId="Anrede">
    <w:name w:val="Salutation"/>
    <w:basedOn w:val="Standard"/>
    <w:next w:val="Standard"/>
    <w:link w:val="AnredeZchn"/>
    <w:uiPriority w:val="99"/>
    <w:semiHidden/>
    <w:unhideWhenUsed/>
    <w:rsid w:val="00AC483E"/>
    <w:rPr>
      <w:rFonts w:cs="Mangal"/>
      <w:szCs w:val="21"/>
    </w:rPr>
  </w:style>
  <w:style w:type="character" w:customStyle="1" w:styleId="AnredeZchn">
    <w:name w:val="Anrede Zchn"/>
    <w:link w:val="Anrede"/>
    <w:uiPriority w:val="99"/>
    <w:semiHidden/>
    <w:rsid w:val="00AC483E"/>
    <w:rPr>
      <w:rFonts w:eastAsia="Arial Unicode MS" w:cs="Mangal"/>
      <w:kern w:val="1"/>
      <w:sz w:val="24"/>
      <w:szCs w:val="21"/>
      <w:lang w:eastAsia="zh-CN" w:bidi="hi-IN"/>
    </w:rPr>
  </w:style>
  <w:style w:type="paragraph" w:styleId="Aufzhlungszeichen">
    <w:name w:val="List Bullet"/>
    <w:basedOn w:val="Standard"/>
    <w:uiPriority w:val="99"/>
    <w:semiHidden/>
    <w:unhideWhenUsed/>
    <w:rsid w:val="00AC483E"/>
    <w:pPr>
      <w:numPr>
        <w:numId w:val="4"/>
      </w:numPr>
      <w:contextualSpacing/>
    </w:pPr>
    <w:rPr>
      <w:rFonts w:cs="Mangal"/>
      <w:szCs w:val="21"/>
    </w:rPr>
  </w:style>
  <w:style w:type="paragraph" w:styleId="Aufzhlungszeichen2">
    <w:name w:val="List Bullet 2"/>
    <w:basedOn w:val="Standard"/>
    <w:uiPriority w:val="99"/>
    <w:semiHidden/>
    <w:unhideWhenUsed/>
    <w:rsid w:val="00AC483E"/>
    <w:pPr>
      <w:numPr>
        <w:numId w:val="5"/>
      </w:numPr>
      <w:contextualSpacing/>
    </w:pPr>
    <w:rPr>
      <w:rFonts w:cs="Mangal"/>
      <w:szCs w:val="21"/>
    </w:rPr>
  </w:style>
  <w:style w:type="paragraph" w:styleId="Aufzhlungszeichen3">
    <w:name w:val="List Bullet 3"/>
    <w:basedOn w:val="Standard"/>
    <w:uiPriority w:val="99"/>
    <w:semiHidden/>
    <w:unhideWhenUsed/>
    <w:rsid w:val="00AC483E"/>
    <w:pPr>
      <w:numPr>
        <w:numId w:val="6"/>
      </w:numPr>
      <w:contextualSpacing/>
    </w:pPr>
    <w:rPr>
      <w:rFonts w:cs="Mangal"/>
      <w:szCs w:val="21"/>
    </w:rPr>
  </w:style>
  <w:style w:type="paragraph" w:styleId="Aufzhlungszeichen4">
    <w:name w:val="List Bullet 4"/>
    <w:basedOn w:val="Standard"/>
    <w:uiPriority w:val="99"/>
    <w:semiHidden/>
    <w:unhideWhenUsed/>
    <w:rsid w:val="00AC483E"/>
    <w:pPr>
      <w:numPr>
        <w:numId w:val="7"/>
      </w:numPr>
      <w:contextualSpacing/>
    </w:pPr>
    <w:rPr>
      <w:rFonts w:cs="Mangal"/>
      <w:szCs w:val="21"/>
    </w:rPr>
  </w:style>
  <w:style w:type="paragraph" w:styleId="Aufzhlungszeichen5">
    <w:name w:val="List Bullet 5"/>
    <w:basedOn w:val="Standard"/>
    <w:uiPriority w:val="99"/>
    <w:semiHidden/>
    <w:unhideWhenUsed/>
    <w:rsid w:val="00AC483E"/>
    <w:pPr>
      <w:numPr>
        <w:numId w:val="8"/>
      </w:numPr>
      <w:contextualSpacing/>
    </w:pPr>
    <w:rPr>
      <w:rFonts w:cs="Mangal"/>
      <w:szCs w:val="21"/>
    </w:rPr>
  </w:style>
  <w:style w:type="paragraph" w:styleId="Blocktext">
    <w:name w:val="Block Text"/>
    <w:basedOn w:val="Standard"/>
    <w:uiPriority w:val="99"/>
    <w:semiHidden/>
    <w:unhideWhenUsed/>
    <w:rsid w:val="00AC483E"/>
    <w:pPr>
      <w:spacing w:after="120"/>
      <w:ind w:left="1440" w:right="1440"/>
    </w:pPr>
    <w:rPr>
      <w:rFonts w:cs="Mangal"/>
      <w:szCs w:val="21"/>
    </w:rPr>
  </w:style>
  <w:style w:type="paragraph" w:styleId="Datum">
    <w:name w:val="Date"/>
    <w:basedOn w:val="Standard"/>
    <w:next w:val="Standard"/>
    <w:link w:val="DatumZchn"/>
    <w:uiPriority w:val="99"/>
    <w:semiHidden/>
    <w:unhideWhenUsed/>
    <w:rsid w:val="00AC483E"/>
    <w:rPr>
      <w:rFonts w:cs="Mangal"/>
      <w:szCs w:val="21"/>
    </w:rPr>
  </w:style>
  <w:style w:type="character" w:customStyle="1" w:styleId="DatumZchn">
    <w:name w:val="Datum Zchn"/>
    <w:link w:val="Datum"/>
    <w:uiPriority w:val="99"/>
    <w:semiHidden/>
    <w:rsid w:val="00AC483E"/>
    <w:rPr>
      <w:rFonts w:eastAsia="Arial Unicode MS" w:cs="Mangal"/>
      <w:kern w:val="1"/>
      <w:sz w:val="24"/>
      <w:szCs w:val="21"/>
      <w:lang w:eastAsia="zh-CN" w:bidi="hi-IN"/>
    </w:rPr>
  </w:style>
  <w:style w:type="paragraph" w:styleId="Dokumentstruktur">
    <w:name w:val="Document Map"/>
    <w:basedOn w:val="Standard"/>
    <w:link w:val="DokumentstrukturZchn"/>
    <w:uiPriority w:val="99"/>
    <w:semiHidden/>
    <w:unhideWhenUsed/>
    <w:rsid w:val="00AC483E"/>
    <w:rPr>
      <w:rFonts w:ascii="Tahoma" w:hAnsi="Tahoma" w:cs="Mangal"/>
      <w:sz w:val="16"/>
      <w:szCs w:val="14"/>
    </w:rPr>
  </w:style>
  <w:style w:type="character" w:customStyle="1" w:styleId="DokumentstrukturZchn">
    <w:name w:val="Dokumentstruktur Zchn"/>
    <w:link w:val="Dokumentstruktur"/>
    <w:uiPriority w:val="99"/>
    <w:semiHidden/>
    <w:rsid w:val="00AC483E"/>
    <w:rPr>
      <w:rFonts w:ascii="Tahoma" w:eastAsia="Arial Unicode MS" w:hAnsi="Tahoma" w:cs="Mangal"/>
      <w:kern w:val="1"/>
      <w:sz w:val="16"/>
      <w:szCs w:val="14"/>
      <w:lang w:eastAsia="zh-CN" w:bidi="hi-IN"/>
    </w:rPr>
  </w:style>
  <w:style w:type="paragraph" w:styleId="E-Mail-Signatur">
    <w:name w:val="E-mail Signature"/>
    <w:basedOn w:val="Standard"/>
    <w:link w:val="E-Mail-SignaturZchn"/>
    <w:uiPriority w:val="99"/>
    <w:semiHidden/>
    <w:unhideWhenUsed/>
    <w:rsid w:val="00AC483E"/>
    <w:rPr>
      <w:rFonts w:cs="Mangal"/>
      <w:szCs w:val="21"/>
    </w:rPr>
  </w:style>
  <w:style w:type="character" w:customStyle="1" w:styleId="E-Mail-SignaturZchn">
    <w:name w:val="E-Mail-Signatur Zchn"/>
    <w:link w:val="E-Mail-Signatur"/>
    <w:uiPriority w:val="99"/>
    <w:semiHidden/>
    <w:rsid w:val="00AC483E"/>
    <w:rPr>
      <w:rFonts w:eastAsia="Arial Unicode MS" w:cs="Mangal"/>
      <w:kern w:val="1"/>
      <w:sz w:val="24"/>
      <w:szCs w:val="21"/>
      <w:lang w:eastAsia="zh-CN" w:bidi="hi-IN"/>
    </w:rPr>
  </w:style>
  <w:style w:type="paragraph" w:styleId="Endnotentext">
    <w:name w:val="endnote text"/>
    <w:basedOn w:val="Standard"/>
    <w:link w:val="EndnotentextZchn"/>
    <w:uiPriority w:val="99"/>
    <w:semiHidden/>
    <w:unhideWhenUsed/>
    <w:rsid w:val="00AC483E"/>
    <w:rPr>
      <w:rFonts w:cs="Mangal"/>
      <w:sz w:val="20"/>
      <w:szCs w:val="18"/>
    </w:rPr>
  </w:style>
  <w:style w:type="character" w:customStyle="1" w:styleId="EndnotentextZchn">
    <w:name w:val="Endnotentext Zchn"/>
    <w:link w:val="Endnotentext"/>
    <w:uiPriority w:val="99"/>
    <w:semiHidden/>
    <w:rsid w:val="00AC483E"/>
    <w:rPr>
      <w:rFonts w:eastAsia="Arial Unicode MS" w:cs="Mangal"/>
      <w:kern w:val="1"/>
      <w:szCs w:val="18"/>
      <w:lang w:eastAsia="zh-CN" w:bidi="hi-IN"/>
    </w:rPr>
  </w:style>
  <w:style w:type="paragraph" w:styleId="Fu-Endnotenberschrift">
    <w:name w:val="Note Heading"/>
    <w:basedOn w:val="Standard"/>
    <w:next w:val="Standard"/>
    <w:link w:val="Fu-EndnotenberschriftZchn"/>
    <w:uiPriority w:val="99"/>
    <w:semiHidden/>
    <w:unhideWhenUsed/>
    <w:rsid w:val="00AC483E"/>
    <w:rPr>
      <w:rFonts w:cs="Mangal"/>
      <w:szCs w:val="21"/>
    </w:rPr>
  </w:style>
  <w:style w:type="character" w:customStyle="1" w:styleId="Fu-EndnotenberschriftZchn">
    <w:name w:val="Fuß/-Endnotenüberschrift Zchn"/>
    <w:link w:val="Fu-Endnotenberschrift"/>
    <w:uiPriority w:val="99"/>
    <w:semiHidden/>
    <w:rsid w:val="00AC483E"/>
    <w:rPr>
      <w:rFonts w:eastAsia="Arial Unicode MS" w:cs="Mangal"/>
      <w:kern w:val="1"/>
      <w:sz w:val="24"/>
      <w:szCs w:val="21"/>
      <w:lang w:eastAsia="zh-CN" w:bidi="hi-IN"/>
    </w:rPr>
  </w:style>
  <w:style w:type="paragraph" w:styleId="Gruformel">
    <w:name w:val="Closing"/>
    <w:basedOn w:val="Standard"/>
    <w:link w:val="GruformelZchn"/>
    <w:uiPriority w:val="99"/>
    <w:semiHidden/>
    <w:unhideWhenUsed/>
    <w:rsid w:val="00AC483E"/>
    <w:pPr>
      <w:ind w:left="4252"/>
    </w:pPr>
    <w:rPr>
      <w:rFonts w:cs="Mangal"/>
      <w:szCs w:val="21"/>
    </w:rPr>
  </w:style>
  <w:style w:type="character" w:customStyle="1" w:styleId="GruformelZchn">
    <w:name w:val="Grußformel Zchn"/>
    <w:link w:val="Gruformel"/>
    <w:uiPriority w:val="99"/>
    <w:semiHidden/>
    <w:rsid w:val="00AC483E"/>
    <w:rPr>
      <w:rFonts w:eastAsia="Arial Unicode MS" w:cs="Mangal"/>
      <w:kern w:val="1"/>
      <w:sz w:val="24"/>
      <w:szCs w:val="21"/>
      <w:lang w:eastAsia="zh-CN" w:bidi="hi-IN"/>
    </w:rPr>
  </w:style>
  <w:style w:type="paragraph" w:styleId="HTMLAdresse">
    <w:name w:val="HTML Address"/>
    <w:basedOn w:val="Standard"/>
    <w:link w:val="HTMLAdresseZchn"/>
    <w:uiPriority w:val="99"/>
    <w:semiHidden/>
    <w:unhideWhenUsed/>
    <w:rsid w:val="00AC483E"/>
    <w:rPr>
      <w:rFonts w:cs="Mangal"/>
      <w:i/>
      <w:iCs/>
      <w:szCs w:val="21"/>
    </w:rPr>
  </w:style>
  <w:style w:type="character" w:customStyle="1" w:styleId="HTMLAdresseZchn">
    <w:name w:val="HTML Adresse Zchn"/>
    <w:link w:val="HTMLAdresse"/>
    <w:uiPriority w:val="99"/>
    <w:semiHidden/>
    <w:rsid w:val="00AC483E"/>
    <w:rPr>
      <w:rFonts w:eastAsia="Arial Unicode MS" w:cs="Mangal"/>
      <w:i/>
      <w:iCs/>
      <w:kern w:val="1"/>
      <w:sz w:val="24"/>
      <w:szCs w:val="21"/>
      <w:lang w:eastAsia="zh-CN" w:bidi="hi-IN"/>
    </w:rPr>
  </w:style>
  <w:style w:type="paragraph" w:styleId="HTMLVorformatiert">
    <w:name w:val="HTML Preformatted"/>
    <w:basedOn w:val="Standard"/>
    <w:link w:val="HTMLVorformatiertZchn"/>
    <w:uiPriority w:val="99"/>
    <w:semiHidden/>
    <w:unhideWhenUsed/>
    <w:rsid w:val="00AC483E"/>
    <w:rPr>
      <w:rFonts w:ascii="Courier New" w:hAnsi="Courier New" w:cs="Mangal"/>
      <w:sz w:val="20"/>
      <w:szCs w:val="18"/>
    </w:rPr>
  </w:style>
  <w:style w:type="character" w:customStyle="1" w:styleId="HTMLVorformatiertZchn">
    <w:name w:val="HTML Vorformatiert Zchn"/>
    <w:link w:val="HTMLVorformatiert"/>
    <w:uiPriority w:val="99"/>
    <w:semiHidden/>
    <w:rsid w:val="00AC483E"/>
    <w:rPr>
      <w:rFonts w:ascii="Courier New" w:eastAsia="Arial Unicode MS" w:hAnsi="Courier New" w:cs="Mangal"/>
      <w:kern w:val="1"/>
      <w:szCs w:val="18"/>
      <w:lang w:eastAsia="zh-CN" w:bidi="hi-IN"/>
    </w:rPr>
  </w:style>
  <w:style w:type="paragraph" w:styleId="Index1">
    <w:name w:val="index 1"/>
    <w:basedOn w:val="Standard"/>
    <w:next w:val="Standard"/>
    <w:autoRedefine/>
    <w:uiPriority w:val="99"/>
    <w:semiHidden/>
    <w:unhideWhenUsed/>
    <w:rsid w:val="00AC483E"/>
    <w:pPr>
      <w:ind w:left="240" w:hanging="240"/>
    </w:pPr>
    <w:rPr>
      <w:rFonts w:cs="Mangal"/>
      <w:szCs w:val="21"/>
    </w:rPr>
  </w:style>
  <w:style w:type="paragraph" w:styleId="Index2">
    <w:name w:val="index 2"/>
    <w:basedOn w:val="Standard"/>
    <w:next w:val="Standard"/>
    <w:autoRedefine/>
    <w:uiPriority w:val="99"/>
    <w:semiHidden/>
    <w:unhideWhenUsed/>
    <w:rsid w:val="00AC483E"/>
    <w:pPr>
      <w:ind w:left="480" w:hanging="240"/>
    </w:pPr>
    <w:rPr>
      <w:rFonts w:cs="Mangal"/>
      <w:szCs w:val="21"/>
    </w:rPr>
  </w:style>
  <w:style w:type="paragraph" w:styleId="Index3">
    <w:name w:val="index 3"/>
    <w:basedOn w:val="Standard"/>
    <w:next w:val="Standard"/>
    <w:autoRedefine/>
    <w:uiPriority w:val="99"/>
    <w:semiHidden/>
    <w:unhideWhenUsed/>
    <w:rsid w:val="00AC483E"/>
    <w:pPr>
      <w:ind w:left="720" w:hanging="240"/>
    </w:pPr>
    <w:rPr>
      <w:rFonts w:cs="Mangal"/>
      <w:szCs w:val="21"/>
    </w:rPr>
  </w:style>
  <w:style w:type="paragraph" w:styleId="Index4">
    <w:name w:val="index 4"/>
    <w:basedOn w:val="Standard"/>
    <w:next w:val="Standard"/>
    <w:autoRedefine/>
    <w:uiPriority w:val="99"/>
    <w:semiHidden/>
    <w:unhideWhenUsed/>
    <w:rsid w:val="00AC483E"/>
    <w:pPr>
      <w:ind w:left="960" w:hanging="240"/>
    </w:pPr>
    <w:rPr>
      <w:rFonts w:cs="Mangal"/>
      <w:szCs w:val="21"/>
    </w:rPr>
  </w:style>
  <w:style w:type="paragraph" w:styleId="Index5">
    <w:name w:val="index 5"/>
    <w:basedOn w:val="Standard"/>
    <w:next w:val="Standard"/>
    <w:autoRedefine/>
    <w:uiPriority w:val="99"/>
    <w:semiHidden/>
    <w:unhideWhenUsed/>
    <w:rsid w:val="00AC483E"/>
    <w:pPr>
      <w:ind w:left="1200" w:hanging="240"/>
    </w:pPr>
    <w:rPr>
      <w:rFonts w:cs="Mangal"/>
      <w:szCs w:val="21"/>
    </w:rPr>
  </w:style>
  <w:style w:type="paragraph" w:styleId="Index6">
    <w:name w:val="index 6"/>
    <w:basedOn w:val="Standard"/>
    <w:next w:val="Standard"/>
    <w:autoRedefine/>
    <w:uiPriority w:val="99"/>
    <w:semiHidden/>
    <w:unhideWhenUsed/>
    <w:rsid w:val="00AC483E"/>
    <w:pPr>
      <w:ind w:left="1440" w:hanging="240"/>
    </w:pPr>
    <w:rPr>
      <w:rFonts w:cs="Mangal"/>
      <w:szCs w:val="21"/>
    </w:rPr>
  </w:style>
  <w:style w:type="paragraph" w:styleId="Index7">
    <w:name w:val="index 7"/>
    <w:basedOn w:val="Standard"/>
    <w:next w:val="Standard"/>
    <w:autoRedefine/>
    <w:uiPriority w:val="99"/>
    <w:semiHidden/>
    <w:unhideWhenUsed/>
    <w:rsid w:val="00AC483E"/>
    <w:pPr>
      <w:ind w:left="1680" w:hanging="240"/>
    </w:pPr>
    <w:rPr>
      <w:rFonts w:cs="Mangal"/>
      <w:szCs w:val="21"/>
    </w:rPr>
  </w:style>
  <w:style w:type="paragraph" w:styleId="Index8">
    <w:name w:val="index 8"/>
    <w:basedOn w:val="Standard"/>
    <w:next w:val="Standard"/>
    <w:autoRedefine/>
    <w:uiPriority w:val="99"/>
    <w:semiHidden/>
    <w:unhideWhenUsed/>
    <w:rsid w:val="00AC483E"/>
    <w:pPr>
      <w:ind w:left="1920" w:hanging="240"/>
    </w:pPr>
    <w:rPr>
      <w:rFonts w:cs="Mangal"/>
      <w:szCs w:val="21"/>
    </w:rPr>
  </w:style>
  <w:style w:type="paragraph" w:styleId="Index9">
    <w:name w:val="index 9"/>
    <w:basedOn w:val="Standard"/>
    <w:next w:val="Standard"/>
    <w:autoRedefine/>
    <w:uiPriority w:val="99"/>
    <w:semiHidden/>
    <w:unhideWhenUsed/>
    <w:rsid w:val="00AC483E"/>
    <w:pPr>
      <w:ind w:left="2160" w:hanging="240"/>
    </w:pPr>
    <w:rPr>
      <w:rFonts w:cs="Mangal"/>
      <w:szCs w:val="21"/>
    </w:rPr>
  </w:style>
  <w:style w:type="paragraph" w:styleId="Indexberschrift">
    <w:name w:val="index heading"/>
    <w:basedOn w:val="Standard"/>
    <w:next w:val="Index1"/>
    <w:uiPriority w:val="99"/>
    <w:semiHidden/>
    <w:unhideWhenUsed/>
    <w:rsid w:val="00AC483E"/>
    <w:rPr>
      <w:rFonts w:ascii="Cambria" w:hAnsi="Cambria" w:cs="Mangal"/>
      <w:b/>
      <w:bCs/>
      <w:szCs w:val="21"/>
    </w:rPr>
  </w:style>
  <w:style w:type="paragraph" w:styleId="IntensivesZitat">
    <w:name w:val="Intense Quote"/>
    <w:basedOn w:val="Standard"/>
    <w:next w:val="Standard"/>
    <w:link w:val="IntensivesZitatZchn"/>
    <w:uiPriority w:val="30"/>
    <w:qFormat/>
    <w:rsid w:val="00AC483E"/>
    <w:pPr>
      <w:pBdr>
        <w:bottom w:val="single" w:sz="4" w:space="4" w:color="4F81BD"/>
      </w:pBdr>
      <w:spacing w:before="200" w:after="280"/>
      <w:ind w:left="936" w:right="936"/>
    </w:pPr>
    <w:rPr>
      <w:rFonts w:cs="Mangal"/>
      <w:b/>
      <w:bCs/>
      <w:i/>
      <w:iCs/>
      <w:color w:val="4F81BD"/>
      <w:szCs w:val="21"/>
    </w:rPr>
  </w:style>
  <w:style w:type="character" w:customStyle="1" w:styleId="IntensivesZitatZchn">
    <w:name w:val="Intensives Zitat Zchn"/>
    <w:link w:val="IntensivesZitat"/>
    <w:uiPriority w:val="30"/>
    <w:rsid w:val="00AC483E"/>
    <w:rPr>
      <w:rFonts w:eastAsia="Arial Unicode MS" w:cs="Mangal"/>
      <w:b/>
      <w:bCs/>
      <w:i/>
      <w:iCs/>
      <w:color w:val="4F81BD"/>
      <w:kern w:val="1"/>
      <w:sz w:val="24"/>
      <w:szCs w:val="21"/>
      <w:lang w:eastAsia="zh-CN" w:bidi="hi-IN"/>
    </w:rPr>
  </w:style>
  <w:style w:type="paragraph" w:styleId="KeinLeerraum">
    <w:name w:val="No Spacing"/>
    <w:uiPriority w:val="1"/>
    <w:qFormat/>
    <w:rsid w:val="00AC483E"/>
    <w:pPr>
      <w:widowControl w:val="0"/>
      <w:suppressAutoHyphens/>
      <w:textAlignment w:val="baseline"/>
    </w:pPr>
    <w:rPr>
      <w:rFonts w:eastAsia="Arial Unicode MS" w:cs="Mangal"/>
      <w:kern w:val="1"/>
      <w:sz w:val="24"/>
      <w:szCs w:val="21"/>
      <w:lang w:val="de-CH" w:eastAsia="zh-CN" w:bidi="hi-IN"/>
    </w:rPr>
  </w:style>
  <w:style w:type="paragraph" w:styleId="Kommentartext">
    <w:name w:val="annotation text"/>
    <w:basedOn w:val="Standard"/>
    <w:link w:val="KommentartextZchn"/>
    <w:uiPriority w:val="99"/>
    <w:semiHidden/>
    <w:unhideWhenUsed/>
    <w:rsid w:val="00AC483E"/>
    <w:rPr>
      <w:rFonts w:cs="Mangal"/>
      <w:sz w:val="20"/>
      <w:szCs w:val="18"/>
    </w:rPr>
  </w:style>
  <w:style w:type="character" w:customStyle="1" w:styleId="KommentartextZchn">
    <w:name w:val="Kommentartext Zchn"/>
    <w:link w:val="Kommentartext"/>
    <w:uiPriority w:val="99"/>
    <w:semiHidden/>
    <w:rsid w:val="00AC483E"/>
    <w:rPr>
      <w:rFonts w:eastAsia="Arial Unicode MS" w:cs="Mangal"/>
      <w:kern w:val="1"/>
      <w:szCs w:val="18"/>
      <w:lang w:eastAsia="zh-CN" w:bidi="hi-IN"/>
    </w:rPr>
  </w:style>
  <w:style w:type="paragraph" w:styleId="Kommentarthema">
    <w:name w:val="annotation subject"/>
    <w:basedOn w:val="Kommentartext"/>
    <w:next w:val="Kommentartext"/>
    <w:link w:val="KommentarthemaZchn"/>
    <w:uiPriority w:val="99"/>
    <w:semiHidden/>
    <w:unhideWhenUsed/>
    <w:rsid w:val="00AC483E"/>
    <w:rPr>
      <w:b/>
      <w:bCs/>
    </w:rPr>
  </w:style>
  <w:style w:type="character" w:customStyle="1" w:styleId="KommentarthemaZchn">
    <w:name w:val="Kommentarthema Zchn"/>
    <w:link w:val="Kommentarthema"/>
    <w:uiPriority w:val="99"/>
    <w:semiHidden/>
    <w:rsid w:val="00AC483E"/>
    <w:rPr>
      <w:rFonts w:eastAsia="Arial Unicode MS" w:cs="Mangal"/>
      <w:b/>
      <w:bCs/>
      <w:kern w:val="1"/>
      <w:szCs w:val="18"/>
      <w:lang w:eastAsia="zh-CN" w:bidi="hi-IN"/>
    </w:rPr>
  </w:style>
  <w:style w:type="paragraph" w:styleId="Liste2">
    <w:name w:val="List 2"/>
    <w:basedOn w:val="Standard"/>
    <w:uiPriority w:val="99"/>
    <w:semiHidden/>
    <w:unhideWhenUsed/>
    <w:rsid w:val="00AC483E"/>
    <w:pPr>
      <w:ind w:left="566" w:hanging="283"/>
      <w:contextualSpacing/>
    </w:pPr>
    <w:rPr>
      <w:rFonts w:cs="Mangal"/>
      <w:szCs w:val="21"/>
    </w:rPr>
  </w:style>
  <w:style w:type="paragraph" w:styleId="Liste3">
    <w:name w:val="List 3"/>
    <w:basedOn w:val="Standard"/>
    <w:uiPriority w:val="99"/>
    <w:semiHidden/>
    <w:unhideWhenUsed/>
    <w:rsid w:val="00AC483E"/>
    <w:pPr>
      <w:ind w:left="849" w:hanging="283"/>
      <w:contextualSpacing/>
    </w:pPr>
    <w:rPr>
      <w:rFonts w:cs="Mangal"/>
      <w:szCs w:val="21"/>
    </w:rPr>
  </w:style>
  <w:style w:type="paragraph" w:styleId="Liste4">
    <w:name w:val="List 4"/>
    <w:basedOn w:val="Standard"/>
    <w:uiPriority w:val="99"/>
    <w:semiHidden/>
    <w:unhideWhenUsed/>
    <w:rsid w:val="00AC483E"/>
    <w:pPr>
      <w:ind w:left="1132" w:hanging="283"/>
      <w:contextualSpacing/>
    </w:pPr>
    <w:rPr>
      <w:rFonts w:cs="Mangal"/>
      <w:szCs w:val="21"/>
    </w:rPr>
  </w:style>
  <w:style w:type="paragraph" w:styleId="Liste5">
    <w:name w:val="List 5"/>
    <w:basedOn w:val="Standard"/>
    <w:uiPriority w:val="99"/>
    <w:semiHidden/>
    <w:unhideWhenUsed/>
    <w:rsid w:val="00AC483E"/>
    <w:pPr>
      <w:ind w:left="1415" w:hanging="283"/>
      <w:contextualSpacing/>
    </w:pPr>
    <w:rPr>
      <w:rFonts w:cs="Mangal"/>
      <w:szCs w:val="21"/>
    </w:rPr>
  </w:style>
  <w:style w:type="paragraph" w:styleId="Listenabsatz">
    <w:name w:val="List Paragraph"/>
    <w:basedOn w:val="Standard"/>
    <w:uiPriority w:val="34"/>
    <w:qFormat/>
    <w:rsid w:val="00AC483E"/>
    <w:pPr>
      <w:ind w:left="709"/>
    </w:pPr>
    <w:rPr>
      <w:rFonts w:cs="Mangal"/>
      <w:szCs w:val="21"/>
    </w:rPr>
  </w:style>
  <w:style w:type="paragraph" w:styleId="Listenfortsetzung">
    <w:name w:val="List Continue"/>
    <w:basedOn w:val="Standard"/>
    <w:uiPriority w:val="99"/>
    <w:semiHidden/>
    <w:unhideWhenUsed/>
    <w:rsid w:val="00AC483E"/>
    <w:pPr>
      <w:spacing w:after="120"/>
      <w:ind w:left="283"/>
      <w:contextualSpacing/>
    </w:pPr>
    <w:rPr>
      <w:rFonts w:cs="Mangal"/>
      <w:szCs w:val="21"/>
    </w:rPr>
  </w:style>
  <w:style w:type="paragraph" w:styleId="Listenfortsetzung2">
    <w:name w:val="List Continue 2"/>
    <w:basedOn w:val="Standard"/>
    <w:uiPriority w:val="99"/>
    <w:semiHidden/>
    <w:unhideWhenUsed/>
    <w:rsid w:val="00AC483E"/>
    <w:pPr>
      <w:spacing w:after="120"/>
      <w:ind w:left="566"/>
      <w:contextualSpacing/>
    </w:pPr>
    <w:rPr>
      <w:rFonts w:cs="Mangal"/>
      <w:szCs w:val="21"/>
    </w:rPr>
  </w:style>
  <w:style w:type="paragraph" w:styleId="Listenfortsetzung3">
    <w:name w:val="List Continue 3"/>
    <w:basedOn w:val="Standard"/>
    <w:uiPriority w:val="99"/>
    <w:semiHidden/>
    <w:unhideWhenUsed/>
    <w:rsid w:val="00AC483E"/>
    <w:pPr>
      <w:spacing w:after="120"/>
      <w:ind w:left="849"/>
      <w:contextualSpacing/>
    </w:pPr>
    <w:rPr>
      <w:rFonts w:cs="Mangal"/>
      <w:szCs w:val="21"/>
    </w:rPr>
  </w:style>
  <w:style w:type="paragraph" w:styleId="Listenfortsetzung4">
    <w:name w:val="List Continue 4"/>
    <w:basedOn w:val="Standard"/>
    <w:uiPriority w:val="99"/>
    <w:semiHidden/>
    <w:unhideWhenUsed/>
    <w:rsid w:val="00AC483E"/>
    <w:pPr>
      <w:spacing w:after="120"/>
      <w:ind w:left="1132"/>
      <w:contextualSpacing/>
    </w:pPr>
    <w:rPr>
      <w:rFonts w:cs="Mangal"/>
      <w:szCs w:val="21"/>
    </w:rPr>
  </w:style>
  <w:style w:type="paragraph" w:styleId="Listenfortsetzung5">
    <w:name w:val="List Continue 5"/>
    <w:basedOn w:val="Standard"/>
    <w:uiPriority w:val="99"/>
    <w:semiHidden/>
    <w:unhideWhenUsed/>
    <w:rsid w:val="00AC483E"/>
    <w:pPr>
      <w:spacing w:after="120"/>
      <w:ind w:left="1415"/>
      <w:contextualSpacing/>
    </w:pPr>
    <w:rPr>
      <w:rFonts w:cs="Mangal"/>
      <w:szCs w:val="21"/>
    </w:rPr>
  </w:style>
  <w:style w:type="paragraph" w:styleId="Listennummer">
    <w:name w:val="List Number"/>
    <w:basedOn w:val="Standard"/>
    <w:uiPriority w:val="99"/>
    <w:semiHidden/>
    <w:unhideWhenUsed/>
    <w:rsid w:val="00AC483E"/>
    <w:pPr>
      <w:numPr>
        <w:numId w:val="9"/>
      </w:numPr>
      <w:contextualSpacing/>
    </w:pPr>
    <w:rPr>
      <w:rFonts w:cs="Mangal"/>
      <w:szCs w:val="21"/>
    </w:rPr>
  </w:style>
  <w:style w:type="paragraph" w:styleId="Listennummer2">
    <w:name w:val="List Number 2"/>
    <w:basedOn w:val="Standard"/>
    <w:uiPriority w:val="99"/>
    <w:semiHidden/>
    <w:unhideWhenUsed/>
    <w:rsid w:val="00AC483E"/>
    <w:pPr>
      <w:numPr>
        <w:numId w:val="10"/>
      </w:numPr>
      <w:contextualSpacing/>
    </w:pPr>
    <w:rPr>
      <w:rFonts w:cs="Mangal"/>
      <w:szCs w:val="21"/>
    </w:rPr>
  </w:style>
  <w:style w:type="paragraph" w:styleId="Listennummer3">
    <w:name w:val="List Number 3"/>
    <w:basedOn w:val="Standard"/>
    <w:uiPriority w:val="99"/>
    <w:semiHidden/>
    <w:unhideWhenUsed/>
    <w:rsid w:val="00AC483E"/>
    <w:pPr>
      <w:numPr>
        <w:numId w:val="11"/>
      </w:numPr>
      <w:contextualSpacing/>
    </w:pPr>
    <w:rPr>
      <w:rFonts w:cs="Mangal"/>
      <w:szCs w:val="21"/>
    </w:rPr>
  </w:style>
  <w:style w:type="paragraph" w:styleId="Listennummer4">
    <w:name w:val="List Number 4"/>
    <w:basedOn w:val="Standard"/>
    <w:uiPriority w:val="99"/>
    <w:semiHidden/>
    <w:unhideWhenUsed/>
    <w:rsid w:val="00AC483E"/>
    <w:pPr>
      <w:numPr>
        <w:numId w:val="12"/>
      </w:numPr>
      <w:contextualSpacing/>
    </w:pPr>
    <w:rPr>
      <w:rFonts w:cs="Mangal"/>
      <w:szCs w:val="21"/>
    </w:rPr>
  </w:style>
  <w:style w:type="paragraph" w:styleId="Listennummer5">
    <w:name w:val="List Number 5"/>
    <w:basedOn w:val="Standard"/>
    <w:uiPriority w:val="99"/>
    <w:semiHidden/>
    <w:unhideWhenUsed/>
    <w:rsid w:val="00AC483E"/>
    <w:pPr>
      <w:numPr>
        <w:numId w:val="13"/>
      </w:numPr>
      <w:contextualSpacing/>
    </w:pPr>
    <w:rPr>
      <w:rFonts w:cs="Mangal"/>
      <w:szCs w:val="21"/>
    </w:rPr>
  </w:style>
  <w:style w:type="paragraph" w:styleId="Literaturverzeichnis">
    <w:name w:val="Bibliography"/>
    <w:basedOn w:val="Standard"/>
    <w:next w:val="Standard"/>
    <w:uiPriority w:val="37"/>
    <w:semiHidden/>
    <w:unhideWhenUsed/>
    <w:rsid w:val="00AC483E"/>
    <w:rPr>
      <w:rFonts w:cs="Mangal"/>
      <w:szCs w:val="21"/>
    </w:rPr>
  </w:style>
  <w:style w:type="paragraph" w:styleId="Makrotext">
    <w:name w:val="macro"/>
    <w:link w:val="MakrotextZchn"/>
    <w:uiPriority w:val="99"/>
    <w:semiHidden/>
    <w:unhideWhenUsed/>
    <w:rsid w:val="00AC483E"/>
    <w:pPr>
      <w:widowControl w:val="0"/>
      <w:tabs>
        <w:tab w:val="left" w:pos="480"/>
        <w:tab w:val="left" w:pos="960"/>
        <w:tab w:val="left" w:pos="1440"/>
        <w:tab w:val="left" w:pos="1920"/>
        <w:tab w:val="left" w:pos="2400"/>
        <w:tab w:val="left" w:pos="2880"/>
        <w:tab w:val="left" w:pos="3360"/>
        <w:tab w:val="left" w:pos="3840"/>
        <w:tab w:val="left" w:pos="4320"/>
      </w:tabs>
      <w:suppressAutoHyphens/>
      <w:textAlignment w:val="baseline"/>
    </w:pPr>
    <w:rPr>
      <w:rFonts w:ascii="Courier New" w:eastAsia="Arial Unicode MS" w:hAnsi="Courier New" w:cs="Mangal"/>
      <w:kern w:val="1"/>
      <w:szCs w:val="18"/>
      <w:lang w:val="de-CH" w:eastAsia="zh-CN" w:bidi="hi-IN"/>
    </w:rPr>
  </w:style>
  <w:style w:type="character" w:customStyle="1" w:styleId="MakrotextZchn">
    <w:name w:val="Makrotext Zchn"/>
    <w:link w:val="Makrotext"/>
    <w:uiPriority w:val="99"/>
    <w:semiHidden/>
    <w:rsid w:val="00AC483E"/>
    <w:rPr>
      <w:rFonts w:ascii="Courier New" w:eastAsia="Arial Unicode MS" w:hAnsi="Courier New" w:cs="Mangal"/>
      <w:kern w:val="1"/>
      <w:szCs w:val="18"/>
      <w:lang w:eastAsia="zh-CN" w:bidi="hi-IN"/>
    </w:rPr>
  </w:style>
  <w:style w:type="paragraph" w:styleId="Nachrichtenkopf">
    <w:name w:val="Message Header"/>
    <w:basedOn w:val="Standard"/>
    <w:link w:val="NachrichtenkopfZchn"/>
    <w:uiPriority w:val="99"/>
    <w:semiHidden/>
    <w:unhideWhenUsed/>
    <w:rsid w:val="00AC483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Mangal"/>
      <w:szCs w:val="21"/>
    </w:rPr>
  </w:style>
  <w:style w:type="character" w:customStyle="1" w:styleId="NachrichtenkopfZchn">
    <w:name w:val="Nachrichtenkopf Zchn"/>
    <w:link w:val="Nachrichtenkopf"/>
    <w:uiPriority w:val="99"/>
    <w:semiHidden/>
    <w:rsid w:val="00AC483E"/>
    <w:rPr>
      <w:rFonts w:ascii="Cambria" w:eastAsia="Times New Roman" w:hAnsi="Cambria" w:cs="Mangal"/>
      <w:kern w:val="1"/>
      <w:sz w:val="24"/>
      <w:szCs w:val="21"/>
      <w:shd w:val="pct20" w:color="auto" w:fill="auto"/>
      <w:lang w:eastAsia="zh-CN" w:bidi="hi-IN"/>
    </w:rPr>
  </w:style>
  <w:style w:type="paragraph" w:styleId="NurText">
    <w:name w:val="Plain Text"/>
    <w:basedOn w:val="Standard"/>
    <w:link w:val="NurTextZchn"/>
    <w:uiPriority w:val="99"/>
    <w:semiHidden/>
    <w:unhideWhenUsed/>
    <w:rsid w:val="00AC483E"/>
    <w:rPr>
      <w:rFonts w:ascii="Courier New" w:hAnsi="Courier New" w:cs="Mangal"/>
      <w:sz w:val="20"/>
      <w:szCs w:val="18"/>
    </w:rPr>
  </w:style>
  <w:style w:type="character" w:customStyle="1" w:styleId="NurTextZchn">
    <w:name w:val="Nur Text Zchn"/>
    <w:link w:val="NurText"/>
    <w:uiPriority w:val="99"/>
    <w:semiHidden/>
    <w:rsid w:val="00AC483E"/>
    <w:rPr>
      <w:rFonts w:ascii="Courier New" w:eastAsia="Arial Unicode MS" w:hAnsi="Courier New" w:cs="Mangal"/>
      <w:kern w:val="1"/>
      <w:szCs w:val="18"/>
      <w:lang w:eastAsia="zh-CN" w:bidi="hi-IN"/>
    </w:rPr>
  </w:style>
  <w:style w:type="paragraph" w:styleId="Rechtsgrundlagenverzeichnis">
    <w:name w:val="table of authorities"/>
    <w:basedOn w:val="Standard"/>
    <w:next w:val="Standard"/>
    <w:uiPriority w:val="99"/>
    <w:semiHidden/>
    <w:unhideWhenUsed/>
    <w:rsid w:val="00AC483E"/>
    <w:pPr>
      <w:ind w:left="240" w:hanging="240"/>
    </w:pPr>
    <w:rPr>
      <w:rFonts w:cs="Mangal"/>
      <w:szCs w:val="21"/>
    </w:rPr>
  </w:style>
  <w:style w:type="paragraph" w:styleId="RGV-berschrift">
    <w:name w:val="toa heading"/>
    <w:basedOn w:val="Standard"/>
    <w:next w:val="Standard"/>
    <w:uiPriority w:val="99"/>
    <w:semiHidden/>
    <w:unhideWhenUsed/>
    <w:rsid w:val="00AC483E"/>
    <w:pPr>
      <w:spacing w:before="120"/>
    </w:pPr>
    <w:rPr>
      <w:rFonts w:ascii="Cambria" w:hAnsi="Cambria" w:cs="Mangal"/>
      <w:b/>
      <w:bCs/>
      <w:szCs w:val="21"/>
    </w:rPr>
  </w:style>
  <w:style w:type="paragraph" w:styleId="StandardWeb">
    <w:name w:val="Normal (Web)"/>
    <w:basedOn w:val="Standard"/>
    <w:uiPriority w:val="99"/>
    <w:semiHidden/>
    <w:unhideWhenUsed/>
    <w:rsid w:val="00AC483E"/>
    <w:rPr>
      <w:rFonts w:cs="Mangal"/>
      <w:szCs w:val="21"/>
    </w:rPr>
  </w:style>
  <w:style w:type="paragraph" w:styleId="Standardeinzug">
    <w:name w:val="Normal Indent"/>
    <w:basedOn w:val="Standard"/>
    <w:uiPriority w:val="99"/>
    <w:semiHidden/>
    <w:unhideWhenUsed/>
    <w:rsid w:val="00AC483E"/>
    <w:pPr>
      <w:ind w:left="709"/>
    </w:pPr>
    <w:rPr>
      <w:rFonts w:cs="Mangal"/>
      <w:szCs w:val="21"/>
    </w:rPr>
  </w:style>
  <w:style w:type="paragraph" w:styleId="Textkrper2">
    <w:name w:val="Body Text 2"/>
    <w:basedOn w:val="Standard"/>
    <w:link w:val="Textkrper2Zchn"/>
    <w:uiPriority w:val="99"/>
    <w:semiHidden/>
    <w:unhideWhenUsed/>
    <w:rsid w:val="00AC483E"/>
    <w:pPr>
      <w:spacing w:after="120" w:line="480" w:lineRule="auto"/>
    </w:pPr>
    <w:rPr>
      <w:rFonts w:cs="Mangal"/>
      <w:szCs w:val="21"/>
    </w:rPr>
  </w:style>
  <w:style w:type="character" w:customStyle="1" w:styleId="Textkrper2Zchn">
    <w:name w:val="Textkörper 2 Zchn"/>
    <w:link w:val="Textkrper2"/>
    <w:uiPriority w:val="99"/>
    <w:semiHidden/>
    <w:rsid w:val="00AC483E"/>
    <w:rPr>
      <w:rFonts w:eastAsia="Arial Unicode MS" w:cs="Mangal"/>
      <w:kern w:val="1"/>
      <w:sz w:val="24"/>
      <w:szCs w:val="21"/>
      <w:lang w:eastAsia="zh-CN" w:bidi="hi-IN"/>
    </w:rPr>
  </w:style>
  <w:style w:type="paragraph" w:styleId="Textkrper3">
    <w:name w:val="Body Text 3"/>
    <w:basedOn w:val="Standard"/>
    <w:link w:val="Textkrper3Zchn"/>
    <w:uiPriority w:val="99"/>
    <w:semiHidden/>
    <w:unhideWhenUsed/>
    <w:rsid w:val="00AC483E"/>
    <w:pPr>
      <w:spacing w:after="120"/>
    </w:pPr>
    <w:rPr>
      <w:rFonts w:cs="Mangal"/>
      <w:sz w:val="16"/>
      <w:szCs w:val="14"/>
    </w:rPr>
  </w:style>
  <w:style w:type="character" w:customStyle="1" w:styleId="Textkrper3Zchn">
    <w:name w:val="Textkörper 3 Zchn"/>
    <w:link w:val="Textkrper3"/>
    <w:uiPriority w:val="99"/>
    <w:semiHidden/>
    <w:rsid w:val="00AC483E"/>
    <w:rPr>
      <w:rFonts w:eastAsia="Arial Unicode MS" w:cs="Mangal"/>
      <w:kern w:val="1"/>
      <w:sz w:val="16"/>
      <w:szCs w:val="14"/>
      <w:lang w:eastAsia="zh-CN" w:bidi="hi-IN"/>
    </w:rPr>
  </w:style>
  <w:style w:type="paragraph" w:styleId="Textkrper-Einzug2">
    <w:name w:val="Body Text Indent 2"/>
    <w:basedOn w:val="Standard"/>
    <w:link w:val="Textkrper-Einzug2Zchn"/>
    <w:uiPriority w:val="99"/>
    <w:semiHidden/>
    <w:unhideWhenUsed/>
    <w:rsid w:val="00AC483E"/>
    <w:pPr>
      <w:spacing w:after="120" w:line="480" w:lineRule="auto"/>
      <w:ind w:left="283"/>
    </w:pPr>
    <w:rPr>
      <w:rFonts w:cs="Mangal"/>
      <w:szCs w:val="21"/>
    </w:rPr>
  </w:style>
  <w:style w:type="character" w:customStyle="1" w:styleId="Textkrper-Einzug2Zchn">
    <w:name w:val="Textkörper-Einzug 2 Zchn"/>
    <w:link w:val="Textkrper-Einzug2"/>
    <w:uiPriority w:val="99"/>
    <w:semiHidden/>
    <w:rsid w:val="00AC483E"/>
    <w:rPr>
      <w:rFonts w:eastAsia="Arial Unicode MS" w:cs="Mangal"/>
      <w:kern w:val="1"/>
      <w:sz w:val="24"/>
      <w:szCs w:val="21"/>
      <w:lang w:eastAsia="zh-CN" w:bidi="hi-IN"/>
    </w:rPr>
  </w:style>
  <w:style w:type="paragraph" w:styleId="Textkrper-Einzug3">
    <w:name w:val="Body Text Indent 3"/>
    <w:basedOn w:val="Standard"/>
    <w:link w:val="Textkrper-Einzug3Zchn"/>
    <w:uiPriority w:val="99"/>
    <w:semiHidden/>
    <w:unhideWhenUsed/>
    <w:rsid w:val="00AC483E"/>
    <w:pPr>
      <w:spacing w:after="120"/>
      <w:ind w:left="283"/>
    </w:pPr>
    <w:rPr>
      <w:rFonts w:cs="Mangal"/>
      <w:sz w:val="16"/>
      <w:szCs w:val="14"/>
    </w:rPr>
  </w:style>
  <w:style w:type="character" w:customStyle="1" w:styleId="Textkrper-Einzug3Zchn">
    <w:name w:val="Textkörper-Einzug 3 Zchn"/>
    <w:link w:val="Textkrper-Einzug3"/>
    <w:uiPriority w:val="99"/>
    <w:semiHidden/>
    <w:rsid w:val="00AC483E"/>
    <w:rPr>
      <w:rFonts w:eastAsia="Arial Unicode MS" w:cs="Mangal"/>
      <w:kern w:val="1"/>
      <w:sz w:val="16"/>
      <w:szCs w:val="14"/>
      <w:lang w:eastAsia="zh-CN" w:bidi="hi-IN"/>
    </w:rPr>
  </w:style>
  <w:style w:type="paragraph" w:styleId="Textkrper-Erstzeileneinzug">
    <w:name w:val="Body Text First Indent"/>
    <w:basedOn w:val="Textkrper"/>
    <w:link w:val="Textkrper-ErstzeileneinzugZchn"/>
    <w:uiPriority w:val="99"/>
    <w:semiHidden/>
    <w:unhideWhenUsed/>
    <w:rsid w:val="00AC483E"/>
    <w:pPr>
      <w:spacing w:after="120" w:line="240" w:lineRule="auto"/>
      <w:ind w:firstLine="210"/>
    </w:pPr>
    <w:rPr>
      <w:rFonts w:cs="Mangal"/>
      <w:szCs w:val="21"/>
    </w:rPr>
  </w:style>
  <w:style w:type="character" w:customStyle="1" w:styleId="TextkrperZchn">
    <w:name w:val="Textkörper Zchn"/>
    <w:link w:val="Textkrper"/>
    <w:rsid w:val="00AC483E"/>
    <w:rPr>
      <w:rFonts w:eastAsia="Arial Unicode MS" w:cs="Arial Unicode MS"/>
      <w:kern w:val="1"/>
      <w:sz w:val="24"/>
      <w:szCs w:val="24"/>
      <w:lang w:eastAsia="zh-CN" w:bidi="hi-IN"/>
    </w:rPr>
  </w:style>
  <w:style w:type="character" w:customStyle="1" w:styleId="Textkrper-ErstzeileneinzugZchn">
    <w:name w:val="Textkörper-Erstzeileneinzug Zchn"/>
    <w:link w:val="Textkrper-Erstzeileneinzug"/>
    <w:uiPriority w:val="99"/>
    <w:semiHidden/>
    <w:rsid w:val="00AC483E"/>
    <w:rPr>
      <w:rFonts w:eastAsia="Arial Unicode MS" w:cs="Mangal"/>
      <w:kern w:val="1"/>
      <w:sz w:val="24"/>
      <w:szCs w:val="21"/>
      <w:lang w:eastAsia="zh-CN" w:bidi="hi-IN"/>
    </w:rPr>
  </w:style>
  <w:style w:type="paragraph" w:styleId="Textkrper-Zeileneinzug">
    <w:name w:val="Body Text Indent"/>
    <w:basedOn w:val="Standard"/>
    <w:link w:val="Textkrper-ZeileneinzugZchn"/>
    <w:uiPriority w:val="99"/>
    <w:semiHidden/>
    <w:unhideWhenUsed/>
    <w:rsid w:val="00AC483E"/>
    <w:pPr>
      <w:spacing w:after="120"/>
      <w:ind w:left="283"/>
    </w:pPr>
    <w:rPr>
      <w:rFonts w:cs="Mangal"/>
      <w:szCs w:val="21"/>
    </w:rPr>
  </w:style>
  <w:style w:type="character" w:customStyle="1" w:styleId="Textkrper-ZeileneinzugZchn">
    <w:name w:val="Textkörper-Zeileneinzug Zchn"/>
    <w:link w:val="Textkrper-Zeileneinzug"/>
    <w:uiPriority w:val="99"/>
    <w:semiHidden/>
    <w:rsid w:val="00AC483E"/>
    <w:rPr>
      <w:rFonts w:eastAsia="Arial Unicode MS" w:cs="Mangal"/>
      <w:kern w:val="1"/>
      <w:sz w:val="24"/>
      <w:szCs w:val="21"/>
      <w:lang w:eastAsia="zh-CN" w:bidi="hi-IN"/>
    </w:rPr>
  </w:style>
  <w:style w:type="paragraph" w:styleId="Textkrper-Erstzeileneinzug2">
    <w:name w:val="Body Text First Indent 2"/>
    <w:basedOn w:val="Textkrper-Zeileneinzug"/>
    <w:link w:val="Textkrper-Erstzeileneinzug2Zchn"/>
    <w:uiPriority w:val="99"/>
    <w:semiHidden/>
    <w:unhideWhenUsed/>
    <w:rsid w:val="00AC483E"/>
    <w:pPr>
      <w:ind w:firstLine="210"/>
    </w:pPr>
  </w:style>
  <w:style w:type="character" w:customStyle="1" w:styleId="Textkrper-Erstzeileneinzug2Zchn">
    <w:name w:val="Textkörper-Erstzeileneinzug 2 Zchn"/>
    <w:basedOn w:val="Textkrper-ZeileneinzugZchn"/>
    <w:link w:val="Textkrper-Erstzeileneinzug2"/>
    <w:uiPriority w:val="99"/>
    <w:semiHidden/>
    <w:rsid w:val="00AC483E"/>
    <w:rPr>
      <w:rFonts w:eastAsia="Arial Unicode MS" w:cs="Mangal"/>
      <w:kern w:val="1"/>
      <w:sz w:val="24"/>
      <w:szCs w:val="21"/>
      <w:lang w:eastAsia="zh-CN" w:bidi="hi-IN"/>
    </w:rPr>
  </w:style>
  <w:style w:type="character" w:customStyle="1" w:styleId="berschrift4Zchn">
    <w:name w:val="Überschrift 4 Zchn"/>
    <w:link w:val="berschrift4"/>
    <w:uiPriority w:val="9"/>
    <w:semiHidden/>
    <w:rsid w:val="00AC483E"/>
    <w:rPr>
      <w:rFonts w:ascii="Calibri" w:eastAsia="Times New Roman" w:hAnsi="Calibri" w:cs="Mangal"/>
      <w:b/>
      <w:bCs/>
      <w:kern w:val="1"/>
      <w:sz w:val="28"/>
      <w:szCs w:val="25"/>
      <w:lang w:eastAsia="zh-CN" w:bidi="hi-IN"/>
    </w:rPr>
  </w:style>
  <w:style w:type="character" w:customStyle="1" w:styleId="berschrift5Zchn">
    <w:name w:val="Überschrift 5 Zchn"/>
    <w:link w:val="berschrift5"/>
    <w:uiPriority w:val="9"/>
    <w:semiHidden/>
    <w:rsid w:val="00AC483E"/>
    <w:rPr>
      <w:rFonts w:ascii="Calibri" w:eastAsia="Times New Roman" w:hAnsi="Calibri" w:cs="Mangal"/>
      <w:b/>
      <w:bCs/>
      <w:i/>
      <w:iCs/>
      <w:kern w:val="1"/>
      <w:sz w:val="26"/>
      <w:szCs w:val="23"/>
      <w:lang w:eastAsia="zh-CN" w:bidi="hi-IN"/>
    </w:rPr>
  </w:style>
  <w:style w:type="character" w:customStyle="1" w:styleId="berschrift6Zchn">
    <w:name w:val="Überschrift 6 Zchn"/>
    <w:link w:val="berschrift6"/>
    <w:uiPriority w:val="9"/>
    <w:semiHidden/>
    <w:rsid w:val="00AC483E"/>
    <w:rPr>
      <w:rFonts w:ascii="Calibri" w:eastAsia="Times New Roman" w:hAnsi="Calibri" w:cs="Mangal"/>
      <w:b/>
      <w:bCs/>
      <w:kern w:val="1"/>
      <w:sz w:val="22"/>
      <w:lang w:eastAsia="zh-CN" w:bidi="hi-IN"/>
    </w:rPr>
  </w:style>
  <w:style w:type="character" w:customStyle="1" w:styleId="berschrift7Zchn">
    <w:name w:val="Überschrift 7 Zchn"/>
    <w:link w:val="berschrift7"/>
    <w:uiPriority w:val="9"/>
    <w:semiHidden/>
    <w:rsid w:val="00AC483E"/>
    <w:rPr>
      <w:rFonts w:ascii="Calibri" w:eastAsia="Times New Roman" w:hAnsi="Calibri" w:cs="Mangal"/>
      <w:kern w:val="1"/>
      <w:sz w:val="24"/>
      <w:szCs w:val="21"/>
      <w:lang w:eastAsia="zh-CN" w:bidi="hi-IN"/>
    </w:rPr>
  </w:style>
  <w:style w:type="character" w:customStyle="1" w:styleId="berschrift8Zchn">
    <w:name w:val="Überschrift 8 Zchn"/>
    <w:link w:val="berschrift8"/>
    <w:uiPriority w:val="9"/>
    <w:semiHidden/>
    <w:rsid w:val="00AC483E"/>
    <w:rPr>
      <w:rFonts w:ascii="Calibri" w:eastAsia="Times New Roman" w:hAnsi="Calibri" w:cs="Mangal"/>
      <w:i/>
      <w:iCs/>
      <w:kern w:val="1"/>
      <w:sz w:val="24"/>
      <w:szCs w:val="21"/>
      <w:lang w:eastAsia="zh-CN" w:bidi="hi-IN"/>
    </w:rPr>
  </w:style>
  <w:style w:type="character" w:customStyle="1" w:styleId="berschrift9Zchn">
    <w:name w:val="Überschrift 9 Zchn"/>
    <w:link w:val="berschrift9"/>
    <w:uiPriority w:val="9"/>
    <w:semiHidden/>
    <w:rsid w:val="00AC483E"/>
    <w:rPr>
      <w:rFonts w:ascii="Cambria" w:eastAsia="Times New Roman" w:hAnsi="Cambria" w:cs="Mangal"/>
      <w:kern w:val="1"/>
      <w:sz w:val="22"/>
      <w:lang w:eastAsia="zh-CN" w:bidi="hi-IN"/>
    </w:rPr>
  </w:style>
  <w:style w:type="paragraph" w:styleId="Umschlagabsenderadresse">
    <w:name w:val="envelope return"/>
    <w:basedOn w:val="Standard"/>
    <w:uiPriority w:val="99"/>
    <w:semiHidden/>
    <w:unhideWhenUsed/>
    <w:rsid w:val="00AC483E"/>
    <w:rPr>
      <w:rFonts w:ascii="Cambria" w:hAnsi="Cambria" w:cs="Mangal"/>
      <w:sz w:val="20"/>
      <w:szCs w:val="18"/>
    </w:rPr>
  </w:style>
  <w:style w:type="paragraph" w:styleId="Umschlagadresse">
    <w:name w:val="envelope address"/>
    <w:basedOn w:val="Standard"/>
    <w:uiPriority w:val="99"/>
    <w:semiHidden/>
    <w:unhideWhenUsed/>
    <w:rsid w:val="00AC483E"/>
    <w:pPr>
      <w:framePr w:w="4320" w:h="2160" w:hRule="exact" w:hSpace="141" w:wrap="auto" w:hAnchor="page" w:xAlign="center" w:yAlign="bottom"/>
      <w:ind w:left="1"/>
    </w:pPr>
    <w:rPr>
      <w:rFonts w:ascii="Cambria" w:hAnsi="Cambria" w:cs="Mangal"/>
      <w:szCs w:val="21"/>
    </w:rPr>
  </w:style>
  <w:style w:type="paragraph" w:styleId="Unterschrift">
    <w:name w:val="Signature"/>
    <w:basedOn w:val="Standard"/>
    <w:link w:val="UnterschriftZchn"/>
    <w:uiPriority w:val="99"/>
    <w:semiHidden/>
    <w:unhideWhenUsed/>
    <w:rsid w:val="00AC483E"/>
    <w:pPr>
      <w:ind w:left="4252"/>
    </w:pPr>
    <w:rPr>
      <w:rFonts w:cs="Mangal"/>
      <w:szCs w:val="21"/>
    </w:rPr>
  </w:style>
  <w:style w:type="character" w:customStyle="1" w:styleId="UnterschriftZchn">
    <w:name w:val="Unterschrift Zchn"/>
    <w:link w:val="Unterschrift"/>
    <w:uiPriority w:val="99"/>
    <w:semiHidden/>
    <w:rsid w:val="00AC483E"/>
    <w:rPr>
      <w:rFonts w:eastAsia="Arial Unicode MS" w:cs="Mangal"/>
      <w:kern w:val="1"/>
      <w:sz w:val="24"/>
      <w:szCs w:val="21"/>
      <w:lang w:eastAsia="zh-CN" w:bidi="hi-IN"/>
    </w:rPr>
  </w:style>
  <w:style w:type="paragraph" w:styleId="Verzeichnis4">
    <w:name w:val="toc 4"/>
    <w:basedOn w:val="Standard"/>
    <w:next w:val="Standard"/>
    <w:autoRedefine/>
    <w:uiPriority w:val="39"/>
    <w:semiHidden/>
    <w:unhideWhenUsed/>
    <w:rsid w:val="00AC483E"/>
    <w:pPr>
      <w:ind w:left="720"/>
    </w:pPr>
    <w:rPr>
      <w:rFonts w:cs="Mangal"/>
      <w:szCs w:val="21"/>
    </w:rPr>
  </w:style>
  <w:style w:type="paragraph" w:styleId="Verzeichnis5">
    <w:name w:val="toc 5"/>
    <w:basedOn w:val="Standard"/>
    <w:next w:val="Standard"/>
    <w:autoRedefine/>
    <w:uiPriority w:val="39"/>
    <w:semiHidden/>
    <w:unhideWhenUsed/>
    <w:rsid w:val="00AC483E"/>
    <w:pPr>
      <w:ind w:left="960"/>
    </w:pPr>
    <w:rPr>
      <w:rFonts w:cs="Mangal"/>
      <w:szCs w:val="21"/>
    </w:rPr>
  </w:style>
  <w:style w:type="paragraph" w:styleId="Verzeichnis6">
    <w:name w:val="toc 6"/>
    <w:basedOn w:val="Standard"/>
    <w:next w:val="Standard"/>
    <w:autoRedefine/>
    <w:uiPriority w:val="39"/>
    <w:semiHidden/>
    <w:unhideWhenUsed/>
    <w:rsid w:val="00AC483E"/>
    <w:pPr>
      <w:ind w:left="1200"/>
    </w:pPr>
    <w:rPr>
      <w:rFonts w:cs="Mangal"/>
      <w:szCs w:val="21"/>
    </w:rPr>
  </w:style>
  <w:style w:type="paragraph" w:styleId="Verzeichnis7">
    <w:name w:val="toc 7"/>
    <w:basedOn w:val="Standard"/>
    <w:next w:val="Standard"/>
    <w:autoRedefine/>
    <w:uiPriority w:val="39"/>
    <w:semiHidden/>
    <w:unhideWhenUsed/>
    <w:rsid w:val="00AC483E"/>
    <w:pPr>
      <w:ind w:left="1440"/>
    </w:pPr>
    <w:rPr>
      <w:rFonts w:cs="Mangal"/>
      <w:szCs w:val="21"/>
    </w:rPr>
  </w:style>
  <w:style w:type="paragraph" w:styleId="Verzeichnis8">
    <w:name w:val="toc 8"/>
    <w:basedOn w:val="Standard"/>
    <w:next w:val="Standard"/>
    <w:autoRedefine/>
    <w:uiPriority w:val="39"/>
    <w:semiHidden/>
    <w:unhideWhenUsed/>
    <w:rsid w:val="00AC483E"/>
    <w:pPr>
      <w:ind w:left="1680"/>
    </w:pPr>
    <w:rPr>
      <w:rFonts w:cs="Mangal"/>
      <w:szCs w:val="21"/>
    </w:rPr>
  </w:style>
  <w:style w:type="paragraph" w:styleId="Verzeichnis9">
    <w:name w:val="toc 9"/>
    <w:basedOn w:val="Standard"/>
    <w:next w:val="Standard"/>
    <w:autoRedefine/>
    <w:uiPriority w:val="39"/>
    <w:semiHidden/>
    <w:unhideWhenUsed/>
    <w:rsid w:val="00AC483E"/>
    <w:pPr>
      <w:ind w:left="1920"/>
    </w:pPr>
    <w:rPr>
      <w:rFonts w:cs="Mangal"/>
      <w:szCs w:val="21"/>
    </w:rPr>
  </w:style>
  <w:style w:type="paragraph" w:styleId="Zitat">
    <w:name w:val="Quote"/>
    <w:basedOn w:val="Standard"/>
    <w:next w:val="Standard"/>
    <w:link w:val="ZitatZchn"/>
    <w:uiPriority w:val="29"/>
    <w:qFormat/>
    <w:rsid w:val="00AC483E"/>
    <w:rPr>
      <w:rFonts w:cs="Mangal"/>
      <w:i/>
      <w:iCs/>
      <w:color w:val="000000"/>
      <w:szCs w:val="21"/>
    </w:rPr>
  </w:style>
  <w:style w:type="character" w:customStyle="1" w:styleId="ZitatZchn">
    <w:name w:val="Zitat Zchn"/>
    <w:link w:val="Zitat"/>
    <w:uiPriority w:val="29"/>
    <w:rsid w:val="00AC483E"/>
    <w:rPr>
      <w:rFonts w:eastAsia="Arial Unicode MS" w:cs="Mangal"/>
      <w:i/>
      <w:iCs/>
      <w:color w:val="000000"/>
      <w:kern w:val="1"/>
      <w:sz w:val="24"/>
      <w:szCs w:val="21"/>
      <w:lang w:eastAsia="zh-CN" w:bidi="hi-IN"/>
    </w:rPr>
  </w:style>
  <w:style w:type="character" w:customStyle="1" w:styleId="Funotenzeichen3">
    <w:name w:val="Fußnotenzeichen3"/>
    <w:rsid w:val="00FC7298"/>
    <w:rPr>
      <w:vertAlign w:val="superscript"/>
    </w:rPr>
  </w:style>
  <w:style w:type="table" w:styleId="HelleListe-Akzent3">
    <w:name w:val="Light List Accent 3"/>
    <w:basedOn w:val="NormaleTabelle"/>
    <w:uiPriority w:val="70"/>
    <w:rsid w:val="00EF0EB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NichtaufgelsteErwhnung1">
    <w:name w:val="Nicht aufgelöste Erwähnung1"/>
    <w:basedOn w:val="Absatz-Standardschriftart"/>
    <w:uiPriority w:val="99"/>
    <w:semiHidden/>
    <w:unhideWhenUsed/>
    <w:rsid w:val="00E053C5"/>
    <w:rPr>
      <w:color w:val="605E5C"/>
      <w:shd w:val="clear" w:color="auto" w:fill="E1DFDD"/>
    </w:rPr>
  </w:style>
  <w:style w:type="character" w:customStyle="1" w:styleId="NichtaufgelsteErwhnung2">
    <w:name w:val="Nicht aufgelöste Erwähnung2"/>
    <w:basedOn w:val="Absatz-Standardschriftart"/>
    <w:uiPriority w:val="99"/>
    <w:semiHidden/>
    <w:unhideWhenUsed/>
    <w:rsid w:val="00633054"/>
    <w:rPr>
      <w:color w:val="605E5C"/>
      <w:shd w:val="clear" w:color="auto" w:fill="E1DFDD"/>
    </w:rPr>
  </w:style>
  <w:style w:type="character" w:customStyle="1" w:styleId="NichtaufgelsteErwhnung3">
    <w:name w:val="Nicht aufgelöste Erwähnung3"/>
    <w:basedOn w:val="Absatz-Standardschriftart"/>
    <w:uiPriority w:val="99"/>
    <w:semiHidden/>
    <w:unhideWhenUsed/>
    <w:rsid w:val="00851C1F"/>
    <w:rPr>
      <w:color w:val="605E5C"/>
      <w:shd w:val="clear" w:color="auto" w:fill="E1DFDD"/>
    </w:rPr>
  </w:style>
  <w:style w:type="character" w:customStyle="1" w:styleId="NichtaufgelsteErwhnung4">
    <w:name w:val="Nicht aufgelöste Erwähnung4"/>
    <w:basedOn w:val="Absatz-Standardschriftart"/>
    <w:uiPriority w:val="99"/>
    <w:semiHidden/>
    <w:unhideWhenUsed/>
    <w:rsid w:val="00114687"/>
    <w:rPr>
      <w:color w:val="605E5C"/>
      <w:shd w:val="clear" w:color="auto" w:fill="E1DFDD"/>
    </w:rPr>
  </w:style>
  <w:style w:type="character" w:customStyle="1" w:styleId="NichtaufgelsteErwhnung5">
    <w:name w:val="Nicht aufgelöste Erwähnung5"/>
    <w:basedOn w:val="Absatz-Standardschriftart"/>
    <w:uiPriority w:val="99"/>
    <w:semiHidden/>
    <w:unhideWhenUsed/>
    <w:rsid w:val="005645CA"/>
    <w:rPr>
      <w:color w:val="605E5C"/>
      <w:shd w:val="clear" w:color="auto" w:fill="E1DFDD"/>
    </w:rPr>
  </w:style>
  <w:style w:type="character" w:customStyle="1" w:styleId="Funotenanker">
    <w:name w:val="Fußnotenanker"/>
    <w:rsid w:val="009C16E4"/>
    <w:rPr>
      <w:vertAlign w:val="superscript"/>
    </w:rPr>
  </w:style>
  <w:style w:type="character" w:customStyle="1" w:styleId="UnresolvedMention">
    <w:name w:val="Unresolved Mention"/>
    <w:basedOn w:val="Absatz-Standardschriftart"/>
    <w:uiPriority w:val="99"/>
    <w:semiHidden/>
    <w:unhideWhenUsed/>
    <w:rsid w:val="007C5879"/>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de-DE" w:eastAsia="de-D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DC52E7"/>
    <w:rPr>
      <w:rFonts w:eastAsia="Times New Roman"/>
      <w:sz w:val="24"/>
      <w:szCs w:val="24"/>
      <w:lang w:val="de-CH" w:eastAsia="zh-CN"/>
    </w:rPr>
  </w:style>
  <w:style w:type="paragraph" w:styleId="berschrift1">
    <w:name w:val="heading 1"/>
    <w:basedOn w:val="berschrift"/>
    <w:next w:val="Textkrper"/>
    <w:qFormat/>
    <w:pPr>
      <w:numPr>
        <w:numId w:val="1"/>
      </w:numPr>
      <w:outlineLvl w:val="0"/>
    </w:pPr>
    <w:rPr>
      <w:b/>
      <w:bCs/>
      <w:sz w:val="36"/>
      <w:szCs w:val="36"/>
    </w:rPr>
  </w:style>
  <w:style w:type="paragraph" w:styleId="berschrift2">
    <w:name w:val="heading 2"/>
    <w:basedOn w:val="berschrift"/>
    <w:next w:val="Textkrper"/>
    <w:qFormat/>
    <w:pPr>
      <w:numPr>
        <w:ilvl w:val="1"/>
        <w:numId w:val="1"/>
      </w:numPr>
      <w:spacing w:before="200"/>
      <w:outlineLvl w:val="1"/>
    </w:pPr>
    <w:rPr>
      <w:b/>
      <w:bCs/>
      <w:sz w:val="32"/>
      <w:szCs w:val="32"/>
    </w:rPr>
  </w:style>
  <w:style w:type="paragraph" w:styleId="berschrift3">
    <w:name w:val="heading 3"/>
    <w:basedOn w:val="berschrift"/>
    <w:next w:val="Textkrper"/>
    <w:qFormat/>
    <w:pPr>
      <w:numPr>
        <w:ilvl w:val="2"/>
        <w:numId w:val="1"/>
      </w:numPr>
      <w:spacing w:before="140"/>
      <w:outlineLvl w:val="2"/>
    </w:pPr>
    <w:rPr>
      <w:b/>
      <w:bCs/>
      <w:color w:val="808080"/>
    </w:rPr>
  </w:style>
  <w:style w:type="paragraph" w:styleId="berschrift4">
    <w:name w:val="heading 4"/>
    <w:basedOn w:val="Standard"/>
    <w:next w:val="Standard"/>
    <w:link w:val="berschrift4Zchn"/>
    <w:uiPriority w:val="9"/>
    <w:semiHidden/>
    <w:unhideWhenUsed/>
    <w:qFormat/>
    <w:rsid w:val="00AC483E"/>
    <w:pPr>
      <w:keepNext/>
      <w:spacing w:before="240" w:after="60"/>
      <w:outlineLvl w:val="3"/>
    </w:pPr>
    <w:rPr>
      <w:rFonts w:ascii="Calibri" w:hAnsi="Calibri" w:cs="Mangal"/>
      <w:b/>
      <w:bCs/>
      <w:sz w:val="28"/>
      <w:szCs w:val="25"/>
    </w:rPr>
  </w:style>
  <w:style w:type="paragraph" w:styleId="berschrift5">
    <w:name w:val="heading 5"/>
    <w:basedOn w:val="Standard"/>
    <w:next w:val="Standard"/>
    <w:link w:val="berschrift5Zchn"/>
    <w:uiPriority w:val="9"/>
    <w:semiHidden/>
    <w:unhideWhenUsed/>
    <w:qFormat/>
    <w:rsid w:val="00AC483E"/>
    <w:pPr>
      <w:spacing w:before="240" w:after="60"/>
      <w:outlineLvl w:val="4"/>
    </w:pPr>
    <w:rPr>
      <w:rFonts w:ascii="Calibri" w:hAnsi="Calibri" w:cs="Mangal"/>
      <w:b/>
      <w:bCs/>
      <w:i/>
      <w:iCs/>
      <w:sz w:val="26"/>
      <w:szCs w:val="23"/>
    </w:rPr>
  </w:style>
  <w:style w:type="paragraph" w:styleId="berschrift6">
    <w:name w:val="heading 6"/>
    <w:basedOn w:val="Standard"/>
    <w:next w:val="Standard"/>
    <w:link w:val="berschrift6Zchn"/>
    <w:uiPriority w:val="9"/>
    <w:semiHidden/>
    <w:unhideWhenUsed/>
    <w:qFormat/>
    <w:rsid w:val="00AC483E"/>
    <w:pPr>
      <w:spacing w:before="240" w:after="60"/>
      <w:outlineLvl w:val="5"/>
    </w:pPr>
    <w:rPr>
      <w:rFonts w:ascii="Calibri" w:hAnsi="Calibri" w:cs="Mangal"/>
      <w:b/>
      <w:bCs/>
      <w:sz w:val="22"/>
      <w:szCs w:val="20"/>
    </w:rPr>
  </w:style>
  <w:style w:type="paragraph" w:styleId="berschrift7">
    <w:name w:val="heading 7"/>
    <w:basedOn w:val="Standard"/>
    <w:next w:val="Standard"/>
    <w:link w:val="berschrift7Zchn"/>
    <w:uiPriority w:val="9"/>
    <w:semiHidden/>
    <w:unhideWhenUsed/>
    <w:qFormat/>
    <w:rsid w:val="00AC483E"/>
    <w:pPr>
      <w:spacing w:before="240" w:after="60"/>
      <w:outlineLvl w:val="6"/>
    </w:pPr>
    <w:rPr>
      <w:rFonts w:ascii="Calibri" w:hAnsi="Calibri" w:cs="Mangal"/>
      <w:szCs w:val="21"/>
    </w:rPr>
  </w:style>
  <w:style w:type="paragraph" w:styleId="berschrift8">
    <w:name w:val="heading 8"/>
    <w:basedOn w:val="Standard"/>
    <w:next w:val="Standard"/>
    <w:link w:val="berschrift8Zchn"/>
    <w:uiPriority w:val="9"/>
    <w:semiHidden/>
    <w:unhideWhenUsed/>
    <w:qFormat/>
    <w:rsid w:val="00AC483E"/>
    <w:pPr>
      <w:spacing w:before="240" w:after="60"/>
      <w:outlineLvl w:val="7"/>
    </w:pPr>
    <w:rPr>
      <w:rFonts w:ascii="Calibri" w:hAnsi="Calibri" w:cs="Mangal"/>
      <w:i/>
      <w:iCs/>
      <w:szCs w:val="21"/>
    </w:rPr>
  </w:style>
  <w:style w:type="paragraph" w:styleId="berschrift9">
    <w:name w:val="heading 9"/>
    <w:basedOn w:val="Standard"/>
    <w:next w:val="Standard"/>
    <w:link w:val="berschrift9Zchn"/>
    <w:uiPriority w:val="9"/>
    <w:semiHidden/>
    <w:unhideWhenUsed/>
    <w:qFormat/>
    <w:rsid w:val="00AC483E"/>
    <w:pPr>
      <w:spacing w:before="240" w:after="60"/>
      <w:outlineLvl w:val="8"/>
    </w:pPr>
    <w:rPr>
      <w:rFonts w:ascii="Cambria" w:hAnsi="Cambria" w:cs="Mangal"/>
      <w:sz w:val="22"/>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pacing w:val="2"/>
      <w:lang w:val="en-GB"/>
    </w:rPr>
  </w:style>
  <w:style w:type="character" w:customStyle="1" w:styleId="WW8Num3z0">
    <w:name w:val="WW8Num3z0"/>
    <w:rPr>
      <w:rFonts w:ascii="Symbol" w:hAnsi="Symbol" w:cs="Symbol" w:hint="default"/>
      <w:color w:val="000000"/>
      <w:spacing w:val="2"/>
      <w:lang w:val="en-GB"/>
    </w:rPr>
  </w:style>
  <w:style w:type="character" w:customStyle="1" w:styleId="WW8Num4z0">
    <w:name w:val="WW8Num4z0"/>
    <w:rPr>
      <w:rFonts w:ascii="Symbol" w:eastAsia="Baskerville" w:hAnsi="Symbol" w:cs="Symbol" w:hint="default"/>
      <w:color w:val="000000"/>
      <w:spacing w:val="2"/>
      <w:lang w:val="en-GB"/>
    </w:rPr>
  </w:style>
  <w:style w:type="character" w:customStyle="1" w:styleId="WW8Num5z0">
    <w:name w:val="WW8Num5z0"/>
    <w:rPr>
      <w:rFonts w:ascii="Symbol" w:eastAsia="Baskerville" w:hAnsi="Symbol" w:cs="Symbol" w:hint="default"/>
      <w:color w:val="000000"/>
      <w:spacing w:val="2"/>
      <w:lang w:val="en-GB"/>
    </w:rPr>
  </w:style>
  <w:style w:type="character" w:customStyle="1" w:styleId="WW8Num6z0">
    <w:name w:val="WW8Num6z0"/>
    <w:rPr>
      <w:rFonts w:ascii="Symbol" w:hAnsi="Symbol" w:cs="Symbol" w:hint="default"/>
      <w:color w:val="000000"/>
      <w:spacing w:val="2"/>
      <w:lang w:val="en-GB"/>
    </w:rPr>
  </w:style>
  <w:style w:type="character" w:customStyle="1" w:styleId="WW8Num7z0">
    <w:name w:val="WW8Num7z0"/>
    <w:rPr>
      <w:rFonts w:ascii="Symbol" w:hAnsi="Symbol" w:cs="Symbol" w:hint="default"/>
    </w:rPr>
  </w:style>
  <w:style w:type="character" w:customStyle="1" w:styleId="WW8Num8z0">
    <w:name w:val="WW8Num8z0"/>
    <w:rPr>
      <w:rFonts w:ascii="Symbol" w:hAnsi="Symbol" w:cs="Symbol" w:hint="default"/>
    </w:rPr>
  </w:style>
  <w:style w:type="character" w:customStyle="1" w:styleId="WW8Num9z0">
    <w:name w:val="WW8Num9z0"/>
    <w:rPr>
      <w:rFonts w:ascii="Symbol" w:eastAsia="Baskerville-Bold" w:hAnsi="Symbol" w:cs="Symbol" w:hint="default"/>
      <w:sz w:val="24"/>
      <w:szCs w:val="24"/>
    </w:rPr>
  </w:style>
  <w:style w:type="character" w:customStyle="1" w:styleId="WW8Num10z0">
    <w:name w:val="WW8Num10z0"/>
    <w:rPr>
      <w:rFonts w:ascii="Symbol" w:hAnsi="Symbol" w:cs="Symbol" w:hint="default"/>
    </w:rPr>
  </w:style>
  <w:style w:type="character" w:customStyle="1" w:styleId="WW8Num11z0">
    <w:name w:val="WW8Num11z0"/>
    <w:rPr>
      <w:rFonts w:ascii="Symbol" w:eastAsia="Baskerville-Bold" w:hAnsi="Symbol" w:cs="Symbol" w:hint="default"/>
      <w:sz w:val="24"/>
      <w:szCs w:val="24"/>
    </w:rPr>
  </w:style>
  <w:style w:type="character" w:customStyle="1" w:styleId="WW8Num12z0">
    <w:name w:val="WW8Num12z0"/>
    <w:rPr>
      <w:rFonts w:ascii="Symbol" w:eastAsia="Baskerville" w:hAnsi="Symbol" w:cs="Symbol" w:hint="default"/>
      <w:color w:val="000000"/>
      <w:spacing w:val="2"/>
      <w:lang w:val="en-GB"/>
    </w:rPr>
  </w:style>
  <w:style w:type="character" w:customStyle="1" w:styleId="WW8Num13z0">
    <w:name w:val="WW8Num13z0"/>
    <w:rPr>
      <w:rFonts w:ascii="Symbol" w:hAnsi="Symbol" w:cs="Symbol" w:hint="default"/>
      <w:color w:val="000000"/>
      <w:spacing w:val="2"/>
      <w:lang w:val="en-GB"/>
    </w:rPr>
  </w:style>
  <w:style w:type="character" w:customStyle="1" w:styleId="Absatz-Standardschriftart2">
    <w:name w:val="Absatz-Standardschriftart2"/>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4z0">
    <w:name w:val="WW8Num14z0"/>
    <w:rPr>
      <w:rFonts w:ascii="Symbol" w:eastAsia="Baskerville" w:hAnsi="Symbol" w:cs="Symbol" w:hint="default"/>
      <w:color w:val="000000"/>
      <w:spacing w:val="2"/>
      <w:lang w:val="en-GB"/>
    </w:rPr>
  </w:style>
  <w:style w:type="character" w:customStyle="1" w:styleId="WW8Num14z1">
    <w:name w:val="WW8Num14z1"/>
    <w:rPr>
      <w:rFonts w:ascii="Courier New" w:hAnsi="Courier New" w:cs="Courier New" w:hint="default"/>
    </w:rPr>
  </w:style>
  <w:style w:type="character" w:customStyle="1" w:styleId="WW8Num14z2">
    <w:name w:val="WW8Num14z2"/>
    <w:rPr>
      <w:rFonts w:ascii="Wingdings" w:hAnsi="Wingdings" w:cs="Wingdings" w:hint="default"/>
    </w:rPr>
  </w:style>
  <w:style w:type="character" w:customStyle="1" w:styleId="WW8Num15z0">
    <w:name w:val="WW8Num15z0"/>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ascii="OpenSymbol" w:eastAsia="OpenSymbol" w:hAnsi="OpenSymbol" w:cs="OpenSymbol"/>
    </w:rPr>
  </w:style>
  <w:style w:type="character" w:customStyle="1" w:styleId="WW8Num18z0">
    <w:name w:val="WW8Num18z0"/>
    <w:rPr>
      <w:rFonts w:ascii="Symbol" w:hAnsi="Symbol" w:cs="Symbol" w:hint="default"/>
    </w:rPr>
  </w:style>
  <w:style w:type="character" w:customStyle="1" w:styleId="WW8Num18z1">
    <w:name w:val="WW8Num18z1"/>
    <w:rPr>
      <w:rFonts w:ascii="Courier New" w:hAnsi="Courier New" w:cs="Courier New" w:hint="default"/>
    </w:rPr>
  </w:style>
  <w:style w:type="character" w:customStyle="1" w:styleId="WW8Num18z2">
    <w:name w:val="WW8Num18z2"/>
    <w:rPr>
      <w:rFonts w:ascii="Wingdings" w:hAnsi="Wingdings" w:cs="Wingdings" w:hint="default"/>
    </w:rPr>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OpenSymbol" w:eastAsia="OpenSymbol" w:hAnsi="OpenSymbol" w:cs="OpenSymbol"/>
    </w:rPr>
  </w:style>
  <w:style w:type="character" w:customStyle="1" w:styleId="WW8Num21z0">
    <w:name w:val="WW8Num21z0"/>
    <w:rPr>
      <w:rFonts w:ascii="OpenSymbol" w:eastAsia="OpenSymbol" w:hAnsi="OpenSymbol" w:cs="OpenSymbol"/>
    </w:rPr>
  </w:style>
  <w:style w:type="character" w:customStyle="1" w:styleId="WW8Num22z0">
    <w:name w:val="WW8Num22z0"/>
    <w:rPr>
      <w:rFonts w:ascii="OpenSymbol" w:eastAsia="OpenSymbol" w:hAnsi="OpenSymbol" w:cs="OpenSymbol"/>
    </w:rPr>
  </w:style>
  <w:style w:type="character" w:customStyle="1" w:styleId="WW8Num23z0">
    <w:name w:val="WW8Num23z0"/>
    <w:rPr>
      <w:rFonts w:ascii="OpenSymbol" w:eastAsia="OpenSymbol" w:hAnsi="OpenSymbol" w:cs="OpenSymbol"/>
    </w:rPr>
  </w:style>
  <w:style w:type="character" w:customStyle="1" w:styleId="WW8Num24z0">
    <w:name w:val="WW8Num24z0"/>
    <w:rPr>
      <w:rFonts w:ascii="OpenSymbol" w:eastAsia="OpenSymbol" w:hAnsi="OpenSymbol" w:cs="OpenSymbol"/>
    </w:rPr>
  </w:style>
  <w:style w:type="character" w:customStyle="1" w:styleId="WW8Num25z0">
    <w:name w:val="WW8Num25z0"/>
    <w:rPr>
      <w:rFonts w:ascii="Symbol" w:hAnsi="Symbol" w:cs="Symbol" w:hint="default"/>
    </w:rPr>
  </w:style>
  <w:style w:type="character" w:customStyle="1" w:styleId="WW8Num25z1">
    <w:name w:val="WW8Num25z1"/>
    <w:rPr>
      <w:rFonts w:ascii="Courier New" w:hAnsi="Courier New" w:cs="Courier New" w:hint="default"/>
    </w:rPr>
  </w:style>
  <w:style w:type="character" w:customStyle="1" w:styleId="WW8Num25z2">
    <w:name w:val="WW8Num25z2"/>
    <w:rPr>
      <w:rFonts w:ascii="Wingdings" w:hAnsi="Wingdings" w:cs="Wingdings" w:hint="default"/>
    </w:rPr>
  </w:style>
  <w:style w:type="character" w:customStyle="1" w:styleId="WW8Num26z0">
    <w:name w:val="WW8Num26z0"/>
    <w:rPr>
      <w:rFonts w:ascii="OpenSymbol" w:eastAsia="OpenSymbol" w:hAnsi="OpenSymbol" w:cs="OpenSymbol"/>
    </w:rPr>
  </w:style>
  <w:style w:type="character" w:customStyle="1" w:styleId="WW8Num27z0">
    <w:name w:val="WW8Num27z0"/>
    <w:rPr>
      <w:rFonts w:ascii="Symbol" w:eastAsia="Baskerville" w:hAnsi="Symbol" w:cs="Symbol" w:hint="default"/>
      <w:color w:val="000000"/>
      <w:spacing w:val="2"/>
      <w:lang w:val="en-GB"/>
    </w:rPr>
  </w:style>
  <w:style w:type="character" w:customStyle="1" w:styleId="WW8Num27z1">
    <w:name w:val="WW8Num27z1"/>
    <w:rPr>
      <w:rFonts w:ascii="Courier New" w:hAnsi="Courier New" w:cs="Courier New" w:hint="default"/>
    </w:rPr>
  </w:style>
  <w:style w:type="character" w:customStyle="1" w:styleId="WW8Num27z2">
    <w:name w:val="WW8Num27z2"/>
    <w:rPr>
      <w:rFonts w:ascii="Wingdings" w:hAnsi="Wingdings" w:cs="Wingdings" w:hint="default"/>
    </w:rPr>
  </w:style>
  <w:style w:type="character" w:customStyle="1" w:styleId="WW8Num28z0">
    <w:name w:val="WW8Num28z0"/>
    <w:rPr>
      <w:rFonts w:ascii="OpenSymbol" w:eastAsia="OpenSymbol" w:hAnsi="OpenSymbol" w:cs="OpenSymbol"/>
    </w:rPr>
  </w:style>
  <w:style w:type="character" w:customStyle="1" w:styleId="WW8Num29z0">
    <w:name w:val="WW8Num29z0"/>
    <w:rPr>
      <w:rFonts w:ascii="Symbol" w:eastAsia="Baskerville" w:hAnsi="Symbol" w:cs="Symbol" w:hint="default"/>
      <w:color w:val="000000"/>
      <w:spacing w:val="2"/>
      <w:lang w:val="en-GB"/>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Absatz-Standardschriftart1">
    <w:name w:val="Absatz-Standardschriftart1"/>
  </w:style>
  <w:style w:type="character" w:customStyle="1" w:styleId="url">
    <w:name w:val="url"/>
    <w:rPr>
      <w:color w:val="394B96"/>
      <w:u w:val="thick"/>
      <w14:textOutline w14:w="0" w14:cap="rnd" w14:cmpd="sng" w14:algn="ctr">
        <w14:noFill/>
        <w14:prstDash w14:val="solid"/>
        <w14:bevel/>
      </w14:textOutline>
    </w:rPr>
  </w:style>
  <w:style w:type="character" w:customStyle="1" w:styleId="verweis">
    <w:name w:val="verweis"/>
    <w:rPr>
      <w:rFonts w:ascii="Baskerville-SemiBold" w:eastAsia="Baskerville-SemiBold" w:hAnsi="Baskerville-SemiBold" w:cs="Baskerville-SemiBold"/>
      <w:b/>
      <w:bCs/>
      <w:i w:val="0"/>
      <w:iCs w:val="0"/>
      <w:color w:val="361A34"/>
      <w:lang w:val="en-GB"/>
      <w14:textOutline w14:w="0" w14:cap="rnd" w14:cmpd="sng" w14:algn="ctr">
        <w14:noFill/>
        <w14:prstDash w14:val="solid"/>
        <w14:bevel/>
      </w14:textOutline>
    </w:rPr>
  </w:style>
  <w:style w:type="character" w:customStyle="1" w:styleId="FootnoteSymbol">
    <w:name w:val="Footnote Symbol"/>
    <w:rsid w:val="00B524E3"/>
    <w:rPr>
      <w:rFonts w:ascii="Times New Roman" w:hAnsi="Times New Roman"/>
      <w:sz w:val="20"/>
    </w:rPr>
  </w:style>
  <w:style w:type="character" w:customStyle="1" w:styleId="Footnoteanchor">
    <w:name w:val="Footnote anchor"/>
    <w:rPr>
      <w:vertAlign w:val="superscript"/>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VisitedInternetLink">
    <w:name w:val="Visited Internet Link"/>
    <w:rPr>
      <w:color w:val="800000"/>
      <w:u w:val="single"/>
    </w:rPr>
  </w:style>
  <w:style w:type="character" w:customStyle="1" w:styleId="BulletSymbols">
    <w:name w:val="Bullet Symbols"/>
    <w:rPr>
      <w:rFonts w:ascii="OpenSymbol" w:eastAsia="OpenSymbol" w:hAnsi="OpenSymbol" w:cs="OpenSymbol"/>
    </w:rPr>
  </w:style>
  <w:style w:type="character" w:customStyle="1" w:styleId="Funotenzeichen1">
    <w:name w:val="Fußnotenzeichen1"/>
    <w:rPr>
      <w:vertAlign w:val="superscript"/>
    </w:rPr>
  </w:style>
  <w:style w:type="character" w:customStyle="1" w:styleId="SprechblasentextZchn">
    <w:name w:val="Sprechblasentext Zchn"/>
    <w:rPr>
      <w:rFonts w:ascii="Tahoma" w:hAnsi="Tahoma" w:cs="Mangal"/>
      <w:sz w:val="16"/>
      <w:szCs w:val="14"/>
    </w:rPr>
  </w:style>
  <w:style w:type="character" w:styleId="Hyperlink">
    <w:name w:val="Hyperlink"/>
    <w:uiPriority w:val="99"/>
    <w:qFormat/>
    <w:rPr>
      <w:color w:val="0000FF"/>
      <w:u w:val="single"/>
    </w:rPr>
  </w:style>
  <w:style w:type="character" w:styleId="BesuchterHyperlink">
    <w:name w:val="FollowedHyperlink"/>
    <w:rsid w:val="008F02AF"/>
    <w:rPr>
      <w:color w:val="0070C0"/>
      <w:u w:val="single"/>
    </w:rPr>
  </w:style>
  <w:style w:type="character" w:customStyle="1" w:styleId="Funotenzeichen2">
    <w:name w:val="Fußnotenzeichen2"/>
    <w:qFormat/>
    <w:rPr>
      <w:vertAlign w:val="superscript"/>
    </w:rPr>
  </w:style>
  <w:style w:type="character" w:customStyle="1" w:styleId="Endnotenzeichen2">
    <w:name w:val="Endnotenzeichen2"/>
    <w:rPr>
      <w:vertAlign w:val="superscript"/>
    </w:rPr>
  </w:style>
  <w:style w:type="character" w:customStyle="1" w:styleId="Endnotenzeichen1">
    <w:name w:val="Endnotenzeichen1"/>
  </w:style>
  <w:style w:type="character" w:customStyle="1" w:styleId="Nummerierungszeichen">
    <w:name w:val="Nummerierungszeichen"/>
  </w:style>
  <w:style w:type="character" w:customStyle="1" w:styleId="KopfzeileZchn">
    <w:name w:val="Kopfzeile Zchn"/>
    <w:rPr>
      <w:rFonts w:eastAsia="Arial Unicode MS" w:cs="Mangal"/>
      <w:kern w:val="1"/>
      <w:sz w:val="24"/>
      <w:szCs w:val="21"/>
      <w:lang w:eastAsia="zh-CN" w:bidi="hi-IN"/>
    </w:rPr>
  </w:style>
  <w:style w:type="character" w:customStyle="1" w:styleId="FuzeileZchn">
    <w:name w:val="Fußzeile Zchn"/>
    <w:uiPriority w:val="99"/>
    <w:rPr>
      <w:rFonts w:eastAsia="Arial Unicode MS" w:cs="Mangal"/>
      <w:kern w:val="1"/>
      <w:sz w:val="24"/>
      <w:szCs w:val="21"/>
      <w:lang w:eastAsia="zh-CN" w:bidi="hi-IN"/>
    </w:rPr>
  </w:style>
  <w:style w:type="character" w:styleId="Funotenzeichen">
    <w:name w:val="footnote reference"/>
    <w:uiPriority w:val="99"/>
    <w:rPr>
      <w:vertAlign w:val="superscript"/>
    </w:rPr>
  </w:style>
  <w:style w:type="character" w:styleId="Endnotenzeichen">
    <w:name w:val="endnote reference"/>
    <w:rPr>
      <w:vertAlign w:val="superscript"/>
    </w:rPr>
  </w:style>
  <w:style w:type="paragraph" w:customStyle="1" w:styleId="berschrift">
    <w:name w:val="Überschrift"/>
    <w:basedOn w:val="Standard"/>
    <w:next w:val="Textkrper"/>
    <w:pPr>
      <w:keepNext/>
      <w:spacing w:before="240" w:after="120"/>
    </w:pPr>
    <w:rPr>
      <w:rFonts w:ascii="Arial" w:hAnsi="Arial"/>
      <w:sz w:val="28"/>
      <w:szCs w:val="28"/>
    </w:rPr>
  </w:style>
  <w:style w:type="paragraph" w:styleId="Textkrper">
    <w:name w:val="Body Text"/>
    <w:basedOn w:val="Standard"/>
    <w:link w:val="TextkrperZchn"/>
    <w:pPr>
      <w:spacing w:after="140" w:line="288" w:lineRule="auto"/>
    </w:pPr>
  </w:style>
  <w:style w:type="paragraph" w:styleId="Liste">
    <w:name w:val="List"/>
    <w:basedOn w:val="Textbody"/>
  </w:style>
  <w:style w:type="paragraph" w:styleId="Beschriftung">
    <w:name w:val="caption"/>
    <w:basedOn w:val="Standard"/>
    <w:qFormat/>
    <w:pPr>
      <w:suppressLineNumbers/>
      <w:spacing w:before="120" w:after="120"/>
    </w:pPr>
    <w:rPr>
      <w:i/>
      <w:iCs/>
    </w:rPr>
  </w:style>
  <w:style w:type="paragraph" w:customStyle="1" w:styleId="Verzeichnis">
    <w:name w:val="Verzeichnis"/>
    <w:basedOn w:val="Standard"/>
    <w:pPr>
      <w:suppressLineNumbers/>
    </w:p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cs="Arial"/>
      <w:sz w:val="28"/>
      <w:szCs w:val="28"/>
    </w:rPr>
  </w:style>
  <w:style w:type="paragraph" w:customStyle="1" w:styleId="Index">
    <w:name w:val="Index"/>
    <w:basedOn w:val="Standard"/>
    <w:pPr>
      <w:suppressLineNumbers/>
    </w:pPr>
  </w:style>
  <w:style w:type="paragraph" w:customStyle="1" w:styleId="KeinAbsatzformat">
    <w:name w:val="[Kein Absatzformat]"/>
    <w:pPr>
      <w:widowControl w:val="0"/>
      <w:suppressAutoHyphens/>
      <w:autoSpaceDE w:val="0"/>
      <w:spacing w:line="288" w:lineRule="auto"/>
      <w:textAlignment w:val="center"/>
    </w:pPr>
    <w:rPr>
      <w:rFonts w:ascii="MinionPro-Regular" w:eastAsia="MinionPro-Regular" w:hAnsi="MinionPro-Regular" w:cs="MinionPro-Regular"/>
      <w:color w:val="000000"/>
      <w:kern w:val="1"/>
      <w:sz w:val="24"/>
      <w:szCs w:val="24"/>
      <w:lang w:eastAsia="zh-CN" w:bidi="hi-IN"/>
    </w:rPr>
  </w:style>
  <w:style w:type="paragraph" w:customStyle="1" w:styleId="EinfacherAbsatz">
    <w:name w:val="[Einfacher Absatz]"/>
    <w:basedOn w:val="KeinAbsatzformat"/>
  </w:style>
  <w:style w:type="paragraph" w:customStyle="1" w:styleId="Text">
    <w:name w:val="Text"/>
    <w:basedOn w:val="Beschriftung"/>
  </w:style>
  <w:style w:type="paragraph" w:customStyle="1" w:styleId="Title1">
    <w:name w:val="Title 1"/>
    <w:basedOn w:val="Text"/>
    <w:autoRedefine/>
    <w:rsid w:val="00C31717"/>
    <w:pPr>
      <w:pageBreakBefore/>
    </w:pPr>
    <w:rPr>
      <w:rFonts w:ascii="Arial" w:eastAsia="Helvetica-Bold" w:hAnsi="Arial" w:cs="Helvetica-Bold"/>
      <w:b/>
      <w:bCs/>
      <w:i w:val="0"/>
      <w:color w:val="5E175E"/>
      <w:spacing w:val="3"/>
      <w:kern w:val="28"/>
      <w:sz w:val="28"/>
      <w:szCs w:val="28"/>
    </w:rPr>
  </w:style>
  <w:style w:type="paragraph" w:customStyle="1" w:styleId="Title2">
    <w:name w:val="Title 2"/>
    <w:basedOn w:val="Text"/>
    <w:autoRedefine/>
    <w:rsid w:val="00C31717"/>
    <w:pPr>
      <w:autoSpaceDE w:val="0"/>
      <w:spacing w:before="0" w:after="113" w:line="288" w:lineRule="atLeast"/>
      <w:textAlignment w:val="center"/>
    </w:pPr>
    <w:rPr>
      <w:rFonts w:ascii="Arial" w:eastAsia="Helvetica-Bold" w:hAnsi="Arial" w:cs="Arial"/>
      <w:b/>
      <w:bCs/>
      <w:i w:val="0"/>
      <w:color w:val="5E175E"/>
      <w:spacing w:val="2"/>
      <w:kern w:val="24"/>
      <w:szCs w:val="28"/>
      <w:lang w:val="en-GB"/>
    </w:rPr>
  </w:style>
  <w:style w:type="paragraph" w:customStyle="1" w:styleId="Title3">
    <w:name w:val="Title 3"/>
    <w:basedOn w:val="Title2"/>
    <w:autoRedefine/>
    <w:rsid w:val="00734E51"/>
    <w:pPr>
      <w:spacing w:before="28" w:after="85"/>
    </w:pPr>
    <w:rPr>
      <w:color w:val="232657"/>
      <w:szCs w:val="24"/>
    </w:rPr>
  </w:style>
  <w:style w:type="paragraph" w:customStyle="1" w:styleId="TextQuote">
    <w:name w:val="Text Quote"/>
    <w:basedOn w:val="KeinAbsatzformat"/>
    <w:pPr>
      <w:spacing w:after="57"/>
      <w:jc w:val="both"/>
    </w:pPr>
    <w:rPr>
      <w:rFonts w:ascii="Baskerville-Italic" w:eastAsia="Baskerville-Italic" w:hAnsi="Baskerville-Italic" w:cs="Baskerville-Italic"/>
      <w:i/>
      <w:iCs/>
      <w:spacing w:val="2"/>
      <w:sz w:val="22"/>
      <w:szCs w:val="22"/>
      <w:lang w:val="en-GB"/>
    </w:rPr>
  </w:style>
  <w:style w:type="paragraph" w:customStyle="1" w:styleId="Footnoteuser">
    <w:name w:val="Footnote (user)"/>
    <w:basedOn w:val="KeinAbsatzformat"/>
    <w:pPr>
      <w:ind w:left="454" w:hanging="450"/>
      <w:jc w:val="both"/>
    </w:pPr>
    <w:rPr>
      <w:rFonts w:ascii="Baskerville" w:eastAsia="Baskerville" w:hAnsi="Baskerville" w:cs="Baskerville"/>
      <w:spacing w:val="2"/>
      <w:sz w:val="22"/>
      <w:szCs w:val="22"/>
      <w:lang w:val="en-GB"/>
    </w:rPr>
  </w:style>
  <w:style w:type="paragraph" w:customStyle="1" w:styleId="Footnote">
    <w:name w:val="Footnote"/>
    <w:basedOn w:val="Standard"/>
    <w:pPr>
      <w:suppressLineNumbers/>
      <w:ind w:left="283" w:hanging="283"/>
    </w:pPr>
    <w:rPr>
      <w:sz w:val="20"/>
      <w:szCs w:val="20"/>
    </w:rPr>
  </w:style>
  <w:style w:type="paragraph" w:styleId="Sprechblasentext">
    <w:name w:val="Balloon Text"/>
    <w:basedOn w:val="Standard"/>
    <w:rPr>
      <w:rFonts w:ascii="Tahoma" w:hAnsi="Tahoma" w:cs="Mangal"/>
      <w:sz w:val="16"/>
      <w:szCs w:val="14"/>
    </w:rPr>
  </w:style>
  <w:style w:type="paragraph" w:styleId="Funotentext">
    <w:name w:val="footnote text"/>
    <w:basedOn w:val="Standard"/>
    <w:link w:val="FunotentextZchn"/>
    <w:pPr>
      <w:suppressLineNumbers/>
      <w:ind w:left="339" w:hanging="339"/>
    </w:pPr>
    <w:rPr>
      <w:sz w:val="20"/>
      <w:szCs w:val="20"/>
    </w:rPr>
  </w:style>
  <w:style w:type="paragraph" w:styleId="Titel">
    <w:name w:val="Title"/>
    <w:basedOn w:val="berschrift"/>
    <w:next w:val="Textkrper"/>
    <w:qFormat/>
    <w:pPr>
      <w:jc w:val="center"/>
    </w:pPr>
    <w:rPr>
      <w:b/>
      <w:bCs/>
      <w:sz w:val="56"/>
      <w:szCs w:val="56"/>
    </w:rPr>
  </w:style>
  <w:style w:type="paragraph" w:styleId="Untertitel">
    <w:name w:val="Subtitle"/>
    <w:basedOn w:val="berschrift"/>
    <w:next w:val="Textkrper"/>
    <w:qFormat/>
    <w:pPr>
      <w:spacing w:before="60"/>
      <w:jc w:val="center"/>
    </w:pPr>
    <w:rPr>
      <w:sz w:val="36"/>
      <w:szCs w:val="36"/>
    </w:rPr>
  </w:style>
  <w:style w:type="paragraph" w:styleId="Kopfzeile">
    <w:name w:val="header"/>
    <w:basedOn w:val="Standard"/>
    <w:pPr>
      <w:tabs>
        <w:tab w:val="center" w:pos="4536"/>
        <w:tab w:val="right" w:pos="9072"/>
      </w:tabs>
    </w:pPr>
    <w:rPr>
      <w:rFonts w:cs="Mangal"/>
      <w:szCs w:val="21"/>
    </w:rPr>
  </w:style>
  <w:style w:type="paragraph" w:styleId="Fuzeile">
    <w:name w:val="footer"/>
    <w:basedOn w:val="Standard"/>
    <w:uiPriority w:val="99"/>
    <w:pPr>
      <w:tabs>
        <w:tab w:val="center" w:pos="4536"/>
        <w:tab w:val="right" w:pos="9072"/>
      </w:tabs>
    </w:pPr>
    <w:rPr>
      <w:rFonts w:cs="Mangal"/>
      <w:szCs w:val="21"/>
    </w:rPr>
  </w:style>
  <w:style w:type="paragraph" w:customStyle="1" w:styleId="absatzschattenbericht">
    <w:name w:val="absatz schattenbericht"/>
    <w:basedOn w:val="KeinAbsatzformat"/>
    <w:rsid w:val="00325A43"/>
    <w:pPr>
      <w:shd w:val="clear" w:color="auto" w:fill="FFFFFF"/>
      <w:spacing w:after="113"/>
      <w:jc w:val="both"/>
    </w:pPr>
    <w:rPr>
      <w:rFonts w:ascii="Times New Roman" w:eastAsia="Baskerville" w:hAnsi="Times New Roman" w:cs="Baskerville"/>
      <w:spacing w:val="2"/>
      <w:lang w:val="en-US"/>
    </w:rPr>
  </w:style>
  <w:style w:type="paragraph" w:customStyle="1" w:styleId="titel0schattenbericht">
    <w:name w:val="titel0 schattenbericht"/>
    <w:basedOn w:val="absatzschattenbericht"/>
    <w:pPr>
      <w:jc w:val="left"/>
    </w:pPr>
    <w:rPr>
      <w:rFonts w:ascii="Helvetica-Bold" w:eastAsia="Helvetica-Bold" w:hAnsi="Helvetica-Bold" w:cs="Helvetica-Bold"/>
      <w:b/>
      <w:bCs/>
      <w:spacing w:val="3"/>
      <w:sz w:val="28"/>
      <w:szCs w:val="28"/>
    </w:rPr>
  </w:style>
  <w:style w:type="paragraph" w:customStyle="1" w:styleId="Quotations">
    <w:name w:val="Quotations"/>
    <w:basedOn w:val="Standard"/>
    <w:pPr>
      <w:spacing w:after="283"/>
      <w:ind w:left="567" w:right="567"/>
    </w:pPr>
  </w:style>
  <w:style w:type="paragraph" w:customStyle="1" w:styleId="fussnoteschattenbericht">
    <w:name w:val="fussnote schattenbericht"/>
    <w:basedOn w:val="Standard"/>
    <w:autoRedefine/>
    <w:rsid w:val="00412E85"/>
    <w:pPr>
      <w:autoSpaceDE w:val="0"/>
      <w:spacing w:line="264" w:lineRule="auto"/>
      <w:ind w:left="454" w:hanging="448"/>
      <w:textAlignment w:val="center"/>
    </w:pPr>
    <w:rPr>
      <w:rFonts w:eastAsia="Baskerville"/>
      <w:color w:val="000000"/>
      <w:spacing w:val="2"/>
      <w:sz w:val="20"/>
      <w:szCs w:val="20"/>
      <w:lang w:val="en-GB"/>
    </w:rPr>
  </w:style>
  <w:style w:type="paragraph" w:customStyle="1" w:styleId="titel2schattenbericht">
    <w:name w:val="titel2 schattenbericht"/>
    <w:basedOn w:val="absatzschattenbericht"/>
    <w:rsid w:val="00F516CE"/>
    <w:pPr>
      <w:spacing w:line="288" w:lineRule="atLeast"/>
      <w:jc w:val="left"/>
    </w:pPr>
    <w:rPr>
      <w:rFonts w:ascii="Arial-BoldMT" w:eastAsia="Arial-BoldMT" w:hAnsi="Arial-BoldMT" w:cs="Arial-BoldMT"/>
      <w:b/>
      <w:bCs/>
      <w:sz w:val="23"/>
      <w:szCs w:val="23"/>
    </w:rPr>
  </w:style>
  <w:style w:type="character" w:customStyle="1" w:styleId="FunotentextZchn">
    <w:name w:val="Fußnotentext Zchn"/>
    <w:link w:val="Funotentext"/>
    <w:rsid w:val="00537CB2"/>
    <w:rPr>
      <w:rFonts w:eastAsia="Arial Unicode MS" w:cs="Arial Unicode MS"/>
      <w:kern w:val="1"/>
      <w:lang w:eastAsia="zh-CN" w:bidi="hi-IN"/>
    </w:rPr>
  </w:style>
  <w:style w:type="paragraph" w:customStyle="1" w:styleId="titel3schattenbericht">
    <w:name w:val="titel3 schattenbericht"/>
    <w:basedOn w:val="titel2schattenbericht"/>
    <w:rsid w:val="00B02E43"/>
    <w:pPr>
      <w:spacing w:before="28" w:after="85"/>
    </w:pPr>
    <w:rPr>
      <w:color w:val="232657"/>
      <w:sz w:val="22"/>
      <w:szCs w:val="22"/>
      <w:lang w:eastAsia="hi-IN"/>
    </w:rPr>
  </w:style>
  <w:style w:type="paragraph" w:styleId="Verzeichnis1">
    <w:name w:val="toc 1"/>
    <w:basedOn w:val="Standard"/>
    <w:next w:val="Standard"/>
    <w:autoRedefine/>
    <w:uiPriority w:val="39"/>
    <w:unhideWhenUsed/>
    <w:rsid w:val="00833BF4"/>
    <w:pPr>
      <w:tabs>
        <w:tab w:val="right" w:leader="dot" w:pos="9628"/>
      </w:tabs>
    </w:pPr>
    <w:rPr>
      <w:rFonts w:cs="Mangal"/>
      <w:b/>
      <w:noProof/>
      <w:sz w:val="28"/>
      <w:szCs w:val="28"/>
      <w:lang w:val="en-GB"/>
    </w:rPr>
  </w:style>
  <w:style w:type="paragraph" w:styleId="Verzeichnis2">
    <w:name w:val="toc 2"/>
    <w:basedOn w:val="Standard"/>
    <w:next w:val="Standard"/>
    <w:autoRedefine/>
    <w:uiPriority w:val="39"/>
    <w:unhideWhenUsed/>
    <w:rsid w:val="00166E99"/>
    <w:pPr>
      <w:tabs>
        <w:tab w:val="right" w:leader="dot" w:pos="9628"/>
      </w:tabs>
      <w:ind w:left="240"/>
    </w:pPr>
    <w:rPr>
      <w:rFonts w:cs="Mangal"/>
      <w:szCs w:val="21"/>
    </w:rPr>
  </w:style>
  <w:style w:type="paragraph" w:styleId="Verzeichnis3">
    <w:name w:val="toc 3"/>
    <w:basedOn w:val="Standard"/>
    <w:next w:val="Standard"/>
    <w:autoRedefine/>
    <w:uiPriority w:val="39"/>
    <w:unhideWhenUsed/>
    <w:rsid w:val="007F0AF1"/>
    <w:pPr>
      <w:ind w:left="480"/>
    </w:pPr>
    <w:rPr>
      <w:rFonts w:cs="Mangal"/>
      <w:szCs w:val="21"/>
    </w:rPr>
  </w:style>
  <w:style w:type="paragraph" w:styleId="Inhaltsverzeichnisberschrift">
    <w:name w:val="TOC Heading"/>
    <w:basedOn w:val="berschrift1"/>
    <w:next w:val="Standard"/>
    <w:uiPriority w:val="39"/>
    <w:semiHidden/>
    <w:unhideWhenUsed/>
    <w:qFormat/>
    <w:rsid w:val="00A760A8"/>
    <w:pPr>
      <w:keepLines/>
      <w:numPr>
        <w:numId w:val="0"/>
      </w:numPr>
      <w:spacing w:before="480" w:after="0" w:line="276" w:lineRule="auto"/>
      <w:outlineLvl w:val="9"/>
    </w:pPr>
    <w:rPr>
      <w:rFonts w:ascii="Cambria" w:hAnsi="Cambria"/>
      <w:color w:val="365F91"/>
      <w:sz w:val="28"/>
      <w:szCs w:val="28"/>
      <w:lang w:eastAsia="de-CH"/>
    </w:rPr>
  </w:style>
  <w:style w:type="paragraph" w:customStyle="1" w:styleId="NormaleWeb">
    <w:name w:val="Normale (Web)"/>
    <w:basedOn w:val="Standard"/>
    <w:rsid w:val="00CB064B"/>
    <w:pPr>
      <w:spacing w:before="280" w:after="144" w:line="288" w:lineRule="auto"/>
    </w:pPr>
    <w:rPr>
      <w:rFonts w:ascii="Times" w:eastAsia="MS Mincho" w:hAnsi="Times"/>
      <w:sz w:val="20"/>
      <w:szCs w:val="20"/>
      <w:lang w:val="it-IT"/>
    </w:rPr>
  </w:style>
  <w:style w:type="character" w:customStyle="1" w:styleId="highlight">
    <w:name w:val="highlight"/>
    <w:rsid w:val="00294E21"/>
  </w:style>
  <w:style w:type="character" w:styleId="Fett">
    <w:name w:val="Strong"/>
    <w:uiPriority w:val="22"/>
    <w:qFormat/>
    <w:rsid w:val="003F633D"/>
    <w:rPr>
      <w:b/>
      <w:bCs/>
    </w:rPr>
  </w:style>
  <w:style w:type="character" w:customStyle="1" w:styleId="figpopup-sensitive-area">
    <w:name w:val="figpopup-sensitive-area"/>
    <w:rsid w:val="005F1D18"/>
  </w:style>
  <w:style w:type="paragraph" w:styleId="Abbildungsverzeichnis">
    <w:name w:val="table of figures"/>
    <w:basedOn w:val="Standard"/>
    <w:next w:val="Standard"/>
    <w:uiPriority w:val="99"/>
    <w:semiHidden/>
    <w:unhideWhenUsed/>
    <w:rsid w:val="00AC483E"/>
    <w:rPr>
      <w:rFonts w:cs="Mangal"/>
      <w:szCs w:val="21"/>
    </w:rPr>
  </w:style>
  <w:style w:type="paragraph" w:styleId="Anrede">
    <w:name w:val="Salutation"/>
    <w:basedOn w:val="Standard"/>
    <w:next w:val="Standard"/>
    <w:link w:val="AnredeZchn"/>
    <w:uiPriority w:val="99"/>
    <w:semiHidden/>
    <w:unhideWhenUsed/>
    <w:rsid w:val="00AC483E"/>
    <w:rPr>
      <w:rFonts w:cs="Mangal"/>
      <w:szCs w:val="21"/>
    </w:rPr>
  </w:style>
  <w:style w:type="character" w:customStyle="1" w:styleId="AnredeZchn">
    <w:name w:val="Anrede Zchn"/>
    <w:link w:val="Anrede"/>
    <w:uiPriority w:val="99"/>
    <w:semiHidden/>
    <w:rsid w:val="00AC483E"/>
    <w:rPr>
      <w:rFonts w:eastAsia="Arial Unicode MS" w:cs="Mangal"/>
      <w:kern w:val="1"/>
      <w:sz w:val="24"/>
      <w:szCs w:val="21"/>
      <w:lang w:eastAsia="zh-CN" w:bidi="hi-IN"/>
    </w:rPr>
  </w:style>
  <w:style w:type="paragraph" w:styleId="Aufzhlungszeichen">
    <w:name w:val="List Bullet"/>
    <w:basedOn w:val="Standard"/>
    <w:uiPriority w:val="99"/>
    <w:semiHidden/>
    <w:unhideWhenUsed/>
    <w:rsid w:val="00AC483E"/>
    <w:pPr>
      <w:numPr>
        <w:numId w:val="4"/>
      </w:numPr>
      <w:contextualSpacing/>
    </w:pPr>
    <w:rPr>
      <w:rFonts w:cs="Mangal"/>
      <w:szCs w:val="21"/>
    </w:rPr>
  </w:style>
  <w:style w:type="paragraph" w:styleId="Aufzhlungszeichen2">
    <w:name w:val="List Bullet 2"/>
    <w:basedOn w:val="Standard"/>
    <w:uiPriority w:val="99"/>
    <w:semiHidden/>
    <w:unhideWhenUsed/>
    <w:rsid w:val="00AC483E"/>
    <w:pPr>
      <w:numPr>
        <w:numId w:val="5"/>
      </w:numPr>
      <w:contextualSpacing/>
    </w:pPr>
    <w:rPr>
      <w:rFonts w:cs="Mangal"/>
      <w:szCs w:val="21"/>
    </w:rPr>
  </w:style>
  <w:style w:type="paragraph" w:styleId="Aufzhlungszeichen3">
    <w:name w:val="List Bullet 3"/>
    <w:basedOn w:val="Standard"/>
    <w:uiPriority w:val="99"/>
    <w:semiHidden/>
    <w:unhideWhenUsed/>
    <w:rsid w:val="00AC483E"/>
    <w:pPr>
      <w:numPr>
        <w:numId w:val="6"/>
      </w:numPr>
      <w:contextualSpacing/>
    </w:pPr>
    <w:rPr>
      <w:rFonts w:cs="Mangal"/>
      <w:szCs w:val="21"/>
    </w:rPr>
  </w:style>
  <w:style w:type="paragraph" w:styleId="Aufzhlungszeichen4">
    <w:name w:val="List Bullet 4"/>
    <w:basedOn w:val="Standard"/>
    <w:uiPriority w:val="99"/>
    <w:semiHidden/>
    <w:unhideWhenUsed/>
    <w:rsid w:val="00AC483E"/>
    <w:pPr>
      <w:numPr>
        <w:numId w:val="7"/>
      </w:numPr>
      <w:contextualSpacing/>
    </w:pPr>
    <w:rPr>
      <w:rFonts w:cs="Mangal"/>
      <w:szCs w:val="21"/>
    </w:rPr>
  </w:style>
  <w:style w:type="paragraph" w:styleId="Aufzhlungszeichen5">
    <w:name w:val="List Bullet 5"/>
    <w:basedOn w:val="Standard"/>
    <w:uiPriority w:val="99"/>
    <w:semiHidden/>
    <w:unhideWhenUsed/>
    <w:rsid w:val="00AC483E"/>
    <w:pPr>
      <w:numPr>
        <w:numId w:val="8"/>
      </w:numPr>
      <w:contextualSpacing/>
    </w:pPr>
    <w:rPr>
      <w:rFonts w:cs="Mangal"/>
      <w:szCs w:val="21"/>
    </w:rPr>
  </w:style>
  <w:style w:type="paragraph" w:styleId="Blocktext">
    <w:name w:val="Block Text"/>
    <w:basedOn w:val="Standard"/>
    <w:uiPriority w:val="99"/>
    <w:semiHidden/>
    <w:unhideWhenUsed/>
    <w:rsid w:val="00AC483E"/>
    <w:pPr>
      <w:spacing w:after="120"/>
      <w:ind w:left="1440" w:right="1440"/>
    </w:pPr>
    <w:rPr>
      <w:rFonts w:cs="Mangal"/>
      <w:szCs w:val="21"/>
    </w:rPr>
  </w:style>
  <w:style w:type="paragraph" w:styleId="Datum">
    <w:name w:val="Date"/>
    <w:basedOn w:val="Standard"/>
    <w:next w:val="Standard"/>
    <w:link w:val="DatumZchn"/>
    <w:uiPriority w:val="99"/>
    <w:semiHidden/>
    <w:unhideWhenUsed/>
    <w:rsid w:val="00AC483E"/>
    <w:rPr>
      <w:rFonts w:cs="Mangal"/>
      <w:szCs w:val="21"/>
    </w:rPr>
  </w:style>
  <w:style w:type="character" w:customStyle="1" w:styleId="DatumZchn">
    <w:name w:val="Datum Zchn"/>
    <w:link w:val="Datum"/>
    <w:uiPriority w:val="99"/>
    <w:semiHidden/>
    <w:rsid w:val="00AC483E"/>
    <w:rPr>
      <w:rFonts w:eastAsia="Arial Unicode MS" w:cs="Mangal"/>
      <w:kern w:val="1"/>
      <w:sz w:val="24"/>
      <w:szCs w:val="21"/>
      <w:lang w:eastAsia="zh-CN" w:bidi="hi-IN"/>
    </w:rPr>
  </w:style>
  <w:style w:type="paragraph" w:styleId="Dokumentstruktur">
    <w:name w:val="Document Map"/>
    <w:basedOn w:val="Standard"/>
    <w:link w:val="DokumentstrukturZchn"/>
    <w:uiPriority w:val="99"/>
    <w:semiHidden/>
    <w:unhideWhenUsed/>
    <w:rsid w:val="00AC483E"/>
    <w:rPr>
      <w:rFonts w:ascii="Tahoma" w:hAnsi="Tahoma" w:cs="Mangal"/>
      <w:sz w:val="16"/>
      <w:szCs w:val="14"/>
    </w:rPr>
  </w:style>
  <w:style w:type="character" w:customStyle="1" w:styleId="DokumentstrukturZchn">
    <w:name w:val="Dokumentstruktur Zchn"/>
    <w:link w:val="Dokumentstruktur"/>
    <w:uiPriority w:val="99"/>
    <w:semiHidden/>
    <w:rsid w:val="00AC483E"/>
    <w:rPr>
      <w:rFonts w:ascii="Tahoma" w:eastAsia="Arial Unicode MS" w:hAnsi="Tahoma" w:cs="Mangal"/>
      <w:kern w:val="1"/>
      <w:sz w:val="16"/>
      <w:szCs w:val="14"/>
      <w:lang w:eastAsia="zh-CN" w:bidi="hi-IN"/>
    </w:rPr>
  </w:style>
  <w:style w:type="paragraph" w:styleId="E-Mail-Signatur">
    <w:name w:val="E-mail Signature"/>
    <w:basedOn w:val="Standard"/>
    <w:link w:val="E-Mail-SignaturZchn"/>
    <w:uiPriority w:val="99"/>
    <w:semiHidden/>
    <w:unhideWhenUsed/>
    <w:rsid w:val="00AC483E"/>
    <w:rPr>
      <w:rFonts w:cs="Mangal"/>
      <w:szCs w:val="21"/>
    </w:rPr>
  </w:style>
  <w:style w:type="character" w:customStyle="1" w:styleId="E-Mail-SignaturZchn">
    <w:name w:val="E-Mail-Signatur Zchn"/>
    <w:link w:val="E-Mail-Signatur"/>
    <w:uiPriority w:val="99"/>
    <w:semiHidden/>
    <w:rsid w:val="00AC483E"/>
    <w:rPr>
      <w:rFonts w:eastAsia="Arial Unicode MS" w:cs="Mangal"/>
      <w:kern w:val="1"/>
      <w:sz w:val="24"/>
      <w:szCs w:val="21"/>
      <w:lang w:eastAsia="zh-CN" w:bidi="hi-IN"/>
    </w:rPr>
  </w:style>
  <w:style w:type="paragraph" w:styleId="Endnotentext">
    <w:name w:val="endnote text"/>
    <w:basedOn w:val="Standard"/>
    <w:link w:val="EndnotentextZchn"/>
    <w:uiPriority w:val="99"/>
    <w:semiHidden/>
    <w:unhideWhenUsed/>
    <w:rsid w:val="00AC483E"/>
    <w:rPr>
      <w:rFonts w:cs="Mangal"/>
      <w:sz w:val="20"/>
      <w:szCs w:val="18"/>
    </w:rPr>
  </w:style>
  <w:style w:type="character" w:customStyle="1" w:styleId="EndnotentextZchn">
    <w:name w:val="Endnotentext Zchn"/>
    <w:link w:val="Endnotentext"/>
    <w:uiPriority w:val="99"/>
    <w:semiHidden/>
    <w:rsid w:val="00AC483E"/>
    <w:rPr>
      <w:rFonts w:eastAsia="Arial Unicode MS" w:cs="Mangal"/>
      <w:kern w:val="1"/>
      <w:szCs w:val="18"/>
      <w:lang w:eastAsia="zh-CN" w:bidi="hi-IN"/>
    </w:rPr>
  </w:style>
  <w:style w:type="paragraph" w:styleId="Fu-Endnotenberschrift">
    <w:name w:val="Note Heading"/>
    <w:basedOn w:val="Standard"/>
    <w:next w:val="Standard"/>
    <w:link w:val="Fu-EndnotenberschriftZchn"/>
    <w:uiPriority w:val="99"/>
    <w:semiHidden/>
    <w:unhideWhenUsed/>
    <w:rsid w:val="00AC483E"/>
    <w:rPr>
      <w:rFonts w:cs="Mangal"/>
      <w:szCs w:val="21"/>
    </w:rPr>
  </w:style>
  <w:style w:type="character" w:customStyle="1" w:styleId="Fu-EndnotenberschriftZchn">
    <w:name w:val="Fuß/-Endnotenüberschrift Zchn"/>
    <w:link w:val="Fu-Endnotenberschrift"/>
    <w:uiPriority w:val="99"/>
    <w:semiHidden/>
    <w:rsid w:val="00AC483E"/>
    <w:rPr>
      <w:rFonts w:eastAsia="Arial Unicode MS" w:cs="Mangal"/>
      <w:kern w:val="1"/>
      <w:sz w:val="24"/>
      <w:szCs w:val="21"/>
      <w:lang w:eastAsia="zh-CN" w:bidi="hi-IN"/>
    </w:rPr>
  </w:style>
  <w:style w:type="paragraph" w:styleId="Gruformel">
    <w:name w:val="Closing"/>
    <w:basedOn w:val="Standard"/>
    <w:link w:val="GruformelZchn"/>
    <w:uiPriority w:val="99"/>
    <w:semiHidden/>
    <w:unhideWhenUsed/>
    <w:rsid w:val="00AC483E"/>
    <w:pPr>
      <w:ind w:left="4252"/>
    </w:pPr>
    <w:rPr>
      <w:rFonts w:cs="Mangal"/>
      <w:szCs w:val="21"/>
    </w:rPr>
  </w:style>
  <w:style w:type="character" w:customStyle="1" w:styleId="GruformelZchn">
    <w:name w:val="Grußformel Zchn"/>
    <w:link w:val="Gruformel"/>
    <w:uiPriority w:val="99"/>
    <w:semiHidden/>
    <w:rsid w:val="00AC483E"/>
    <w:rPr>
      <w:rFonts w:eastAsia="Arial Unicode MS" w:cs="Mangal"/>
      <w:kern w:val="1"/>
      <w:sz w:val="24"/>
      <w:szCs w:val="21"/>
      <w:lang w:eastAsia="zh-CN" w:bidi="hi-IN"/>
    </w:rPr>
  </w:style>
  <w:style w:type="paragraph" w:styleId="HTMLAdresse">
    <w:name w:val="HTML Address"/>
    <w:basedOn w:val="Standard"/>
    <w:link w:val="HTMLAdresseZchn"/>
    <w:uiPriority w:val="99"/>
    <w:semiHidden/>
    <w:unhideWhenUsed/>
    <w:rsid w:val="00AC483E"/>
    <w:rPr>
      <w:rFonts w:cs="Mangal"/>
      <w:i/>
      <w:iCs/>
      <w:szCs w:val="21"/>
    </w:rPr>
  </w:style>
  <w:style w:type="character" w:customStyle="1" w:styleId="HTMLAdresseZchn">
    <w:name w:val="HTML Adresse Zchn"/>
    <w:link w:val="HTMLAdresse"/>
    <w:uiPriority w:val="99"/>
    <w:semiHidden/>
    <w:rsid w:val="00AC483E"/>
    <w:rPr>
      <w:rFonts w:eastAsia="Arial Unicode MS" w:cs="Mangal"/>
      <w:i/>
      <w:iCs/>
      <w:kern w:val="1"/>
      <w:sz w:val="24"/>
      <w:szCs w:val="21"/>
      <w:lang w:eastAsia="zh-CN" w:bidi="hi-IN"/>
    </w:rPr>
  </w:style>
  <w:style w:type="paragraph" w:styleId="HTMLVorformatiert">
    <w:name w:val="HTML Preformatted"/>
    <w:basedOn w:val="Standard"/>
    <w:link w:val="HTMLVorformatiertZchn"/>
    <w:uiPriority w:val="99"/>
    <w:semiHidden/>
    <w:unhideWhenUsed/>
    <w:rsid w:val="00AC483E"/>
    <w:rPr>
      <w:rFonts w:ascii="Courier New" w:hAnsi="Courier New" w:cs="Mangal"/>
      <w:sz w:val="20"/>
      <w:szCs w:val="18"/>
    </w:rPr>
  </w:style>
  <w:style w:type="character" w:customStyle="1" w:styleId="HTMLVorformatiertZchn">
    <w:name w:val="HTML Vorformatiert Zchn"/>
    <w:link w:val="HTMLVorformatiert"/>
    <w:uiPriority w:val="99"/>
    <w:semiHidden/>
    <w:rsid w:val="00AC483E"/>
    <w:rPr>
      <w:rFonts w:ascii="Courier New" w:eastAsia="Arial Unicode MS" w:hAnsi="Courier New" w:cs="Mangal"/>
      <w:kern w:val="1"/>
      <w:szCs w:val="18"/>
      <w:lang w:eastAsia="zh-CN" w:bidi="hi-IN"/>
    </w:rPr>
  </w:style>
  <w:style w:type="paragraph" w:styleId="Index1">
    <w:name w:val="index 1"/>
    <w:basedOn w:val="Standard"/>
    <w:next w:val="Standard"/>
    <w:autoRedefine/>
    <w:uiPriority w:val="99"/>
    <w:semiHidden/>
    <w:unhideWhenUsed/>
    <w:rsid w:val="00AC483E"/>
    <w:pPr>
      <w:ind w:left="240" w:hanging="240"/>
    </w:pPr>
    <w:rPr>
      <w:rFonts w:cs="Mangal"/>
      <w:szCs w:val="21"/>
    </w:rPr>
  </w:style>
  <w:style w:type="paragraph" w:styleId="Index2">
    <w:name w:val="index 2"/>
    <w:basedOn w:val="Standard"/>
    <w:next w:val="Standard"/>
    <w:autoRedefine/>
    <w:uiPriority w:val="99"/>
    <w:semiHidden/>
    <w:unhideWhenUsed/>
    <w:rsid w:val="00AC483E"/>
    <w:pPr>
      <w:ind w:left="480" w:hanging="240"/>
    </w:pPr>
    <w:rPr>
      <w:rFonts w:cs="Mangal"/>
      <w:szCs w:val="21"/>
    </w:rPr>
  </w:style>
  <w:style w:type="paragraph" w:styleId="Index3">
    <w:name w:val="index 3"/>
    <w:basedOn w:val="Standard"/>
    <w:next w:val="Standard"/>
    <w:autoRedefine/>
    <w:uiPriority w:val="99"/>
    <w:semiHidden/>
    <w:unhideWhenUsed/>
    <w:rsid w:val="00AC483E"/>
    <w:pPr>
      <w:ind w:left="720" w:hanging="240"/>
    </w:pPr>
    <w:rPr>
      <w:rFonts w:cs="Mangal"/>
      <w:szCs w:val="21"/>
    </w:rPr>
  </w:style>
  <w:style w:type="paragraph" w:styleId="Index4">
    <w:name w:val="index 4"/>
    <w:basedOn w:val="Standard"/>
    <w:next w:val="Standard"/>
    <w:autoRedefine/>
    <w:uiPriority w:val="99"/>
    <w:semiHidden/>
    <w:unhideWhenUsed/>
    <w:rsid w:val="00AC483E"/>
    <w:pPr>
      <w:ind w:left="960" w:hanging="240"/>
    </w:pPr>
    <w:rPr>
      <w:rFonts w:cs="Mangal"/>
      <w:szCs w:val="21"/>
    </w:rPr>
  </w:style>
  <w:style w:type="paragraph" w:styleId="Index5">
    <w:name w:val="index 5"/>
    <w:basedOn w:val="Standard"/>
    <w:next w:val="Standard"/>
    <w:autoRedefine/>
    <w:uiPriority w:val="99"/>
    <w:semiHidden/>
    <w:unhideWhenUsed/>
    <w:rsid w:val="00AC483E"/>
    <w:pPr>
      <w:ind w:left="1200" w:hanging="240"/>
    </w:pPr>
    <w:rPr>
      <w:rFonts w:cs="Mangal"/>
      <w:szCs w:val="21"/>
    </w:rPr>
  </w:style>
  <w:style w:type="paragraph" w:styleId="Index6">
    <w:name w:val="index 6"/>
    <w:basedOn w:val="Standard"/>
    <w:next w:val="Standard"/>
    <w:autoRedefine/>
    <w:uiPriority w:val="99"/>
    <w:semiHidden/>
    <w:unhideWhenUsed/>
    <w:rsid w:val="00AC483E"/>
    <w:pPr>
      <w:ind w:left="1440" w:hanging="240"/>
    </w:pPr>
    <w:rPr>
      <w:rFonts w:cs="Mangal"/>
      <w:szCs w:val="21"/>
    </w:rPr>
  </w:style>
  <w:style w:type="paragraph" w:styleId="Index7">
    <w:name w:val="index 7"/>
    <w:basedOn w:val="Standard"/>
    <w:next w:val="Standard"/>
    <w:autoRedefine/>
    <w:uiPriority w:val="99"/>
    <w:semiHidden/>
    <w:unhideWhenUsed/>
    <w:rsid w:val="00AC483E"/>
    <w:pPr>
      <w:ind w:left="1680" w:hanging="240"/>
    </w:pPr>
    <w:rPr>
      <w:rFonts w:cs="Mangal"/>
      <w:szCs w:val="21"/>
    </w:rPr>
  </w:style>
  <w:style w:type="paragraph" w:styleId="Index8">
    <w:name w:val="index 8"/>
    <w:basedOn w:val="Standard"/>
    <w:next w:val="Standard"/>
    <w:autoRedefine/>
    <w:uiPriority w:val="99"/>
    <w:semiHidden/>
    <w:unhideWhenUsed/>
    <w:rsid w:val="00AC483E"/>
    <w:pPr>
      <w:ind w:left="1920" w:hanging="240"/>
    </w:pPr>
    <w:rPr>
      <w:rFonts w:cs="Mangal"/>
      <w:szCs w:val="21"/>
    </w:rPr>
  </w:style>
  <w:style w:type="paragraph" w:styleId="Index9">
    <w:name w:val="index 9"/>
    <w:basedOn w:val="Standard"/>
    <w:next w:val="Standard"/>
    <w:autoRedefine/>
    <w:uiPriority w:val="99"/>
    <w:semiHidden/>
    <w:unhideWhenUsed/>
    <w:rsid w:val="00AC483E"/>
    <w:pPr>
      <w:ind w:left="2160" w:hanging="240"/>
    </w:pPr>
    <w:rPr>
      <w:rFonts w:cs="Mangal"/>
      <w:szCs w:val="21"/>
    </w:rPr>
  </w:style>
  <w:style w:type="paragraph" w:styleId="Indexberschrift">
    <w:name w:val="index heading"/>
    <w:basedOn w:val="Standard"/>
    <w:next w:val="Index1"/>
    <w:uiPriority w:val="99"/>
    <w:semiHidden/>
    <w:unhideWhenUsed/>
    <w:rsid w:val="00AC483E"/>
    <w:rPr>
      <w:rFonts w:ascii="Cambria" w:hAnsi="Cambria" w:cs="Mangal"/>
      <w:b/>
      <w:bCs/>
      <w:szCs w:val="21"/>
    </w:rPr>
  </w:style>
  <w:style w:type="paragraph" w:styleId="IntensivesZitat">
    <w:name w:val="Intense Quote"/>
    <w:basedOn w:val="Standard"/>
    <w:next w:val="Standard"/>
    <w:link w:val="IntensivesZitatZchn"/>
    <w:uiPriority w:val="30"/>
    <w:qFormat/>
    <w:rsid w:val="00AC483E"/>
    <w:pPr>
      <w:pBdr>
        <w:bottom w:val="single" w:sz="4" w:space="4" w:color="4F81BD"/>
      </w:pBdr>
      <w:spacing w:before="200" w:after="280"/>
      <w:ind w:left="936" w:right="936"/>
    </w:pPr>
    <w:rPr>
      <w:rFonts w:cs="Mangal"/>
      <w:b/>
      <w:bCs/>
      <w:i/>
      <w:iCs/>
      <w:color w:val="4F81BD"/>
      <w:szCs w:val="21"/>
    </w:rPr>
  </w:style>
  <w:style w:type="character" w:customStyle="1" w:styleId="IntensivesZitatZchn">
    <w:name w:val="Intensives Zitat Zchn"/>
    <w:link w:val="IntensivesZitat"/>
    <w:uiPriority w:val="30"/>
    <w:rsid w:val="00AC483E"/>
    <w:rPr>
      <w:rFonts w:eastAsia="Arial Unicode MS" w:cs="Mangal"/>
      <w:b/>
      <w:bCs/>
      <w:i/>
      <w:iCs/>
      <w:color w:val="4F81BD"/>
      <w:kern w:val="1"/>
      <w:sz w:val="24"/>
      <w:szCs w:val="21"/>
      <w:lang w:eastAsia="zh-CN" w:bidi="hi-IN"/>
    </w:rPr>
  </w:style>
  <w:style w:type="paragraph" w:styleId="KeinLeerraum">
    <w:name w:val="No Spacing"/>
    <w:uiPriority w:val="1"/>
    <w:qFormat/>
    <w:rsid w:val="00AC483E"/>
    <w:pPr>
      <w:widowControl w:val="0"/>
      <w:suppressAutoHyphens/>
      <w:textAlignment w:val="baseline"/>
    </w:pPr>
    <w:rPr>
      <w:rFonts w:eastAsia="Arial Unicode MS" w:cs="Mangal"/>
      <w:kern w:val="1"/>
      <w:sz w:val="24"/>
      <w:szCs w:val="21"/>
      <w:lang w:val="de-CH" w:eastAsia="zh-CN" w:bidi="hi-IN"/>
    </w:rPr>
  </w:style>
  <w:style w:type="paragraph" w:styleId="Kommentartext">
    <w:name w:val="annotation text"/>
    <w:basedOn w:val="Standard"/>
    <w:link w:val="KommentartextZchn"/>
    <w:uiPriority w:val="99"/>
    <w:semiHidden/>
    <w:unhideWhenUsed/>
    <w:rsid w:val="00AC483E"/>
    <w:rPr>
      <w:rFonts w:cs="Mangal"/>
      <w:sz w:val="20"/>
      <w:szCs w:val="18"/>
    </w:rPr>
  </w:style>
  <w:style w:type="character" w:customStyle="1" w:styleId="KommentartextZchn">
    <w:name w:val="Kommentartext Zchn"/>
    <w:link w:val="Kommentartext"/>
    <w:uiPriority w:val="99"/>
    <w:semiHidden/>
    <w:rsid w:val="00AC483E"/>
    <w:rPr>
      <w:rFonts w:eastAsia="Arial Unicode MS" w:cs="Mangal"/>
      <w:kern w:val="1"/>
      <w:szCs w:val="18"/>
      <w:lang w:eastAsia="zh-CN" w:bidi="hi-IN"/>
    </w:rPr>
  </w:style>
  <w:style w:type="paragraph" w:styleId="Kommentarthema">
    <w:name w:val="annotation subject"/>
    <w:basedOn w:val="Kommentartext"/>
    <w:next w:val="Kommentartext"/>
    <w:link w:val="KommentarthemaZchn"/>
    <w:uiPriority w:val="99"/>
    <w:semiHidden/>
    <w:unhideWhenUsed/>
    <w:rsid w:val="00AC483E"/>
    <w:rPr>
      <w:b/>
      <w:bCs/>
    </w:rPr>
  </w:style>
  <w:style w:type="character" w:customStyle="1" w:styleId="KommentarthemaZchn">
    <w:name w:val="Kommentarthema Zchn"/>
    <w:link w:val="Kommentarthema"/>
    <w:uiPriority w:val="99"/>
    <w:semiHidden/>
    <w:rsid w:val="00AC483E"/>
    <w:rPr>
      <w:rFonts w:eastAsia="Arial Unicode MS" w:cs="Mangal"/>
      <w:b/>
      <w:bCs/>
      <w:kern w:val="1"/>
      <w:szCs w:val="18"/>
      <w:lang w:eastAsia="zh-CN" w:bidi="hi-IN"/>
    </w:rPr>
  </w:style>
  <w:style w:type="paragraph" w:styleId="Liste2">
    <w:name w:val="List 2"/>
    <w:basedOn w:val="Standard"/>
    <w:uiPriority w:val="99"/>
    <w:semiHidden/>
    <w:unhideWhenUsed/>
    <w:rsid w:val="00AC483E"/>
    <w:pPr>
      <w:ind w:left="566" w:hanging="283"/>
      <w:contextualSpacing/>
    </w:pPr>
    <w:rPr>
      <w:rFonts w:cs="Mangal"/>
      <w:szCs w:val="21"/>
    </w:rPr>
  </w:style>
  <w:style w:type="paragraph" w:styleId="Liste3">
    <w:name w:val="List 3"/>
    <w:basedOn w:val="Standard"/>
    <w:uiPriority w:val="99"/>
    <w:semiHidden/>
    <w:unhideWhenUsed/>
    <w:rsid w:val="00AC483E"/>
    <w:pPr>
      <w:ind w:left="849" w:hanging="283"/>
      <w:contextualSpacing/>
    </w:pPr>
    <w:rPr>
      <w:rFonts w:cs="Mangal"/>
      <w:szCs w:val="21"/>
    </w:rPr>
  </w:style>
  <w:style w:type="paragraph" w:styleId="Liste4">
    <w:name w:val="List 4"/>
    <w:basedOn w:val="Standard"/>
    <w:uiPriority w:val="99"/>
    <w:semiHidden/>
    <w:unhideWhenUsed/>
    <w:rsid w:val="00AC483E"/>
    <w:pPr>
      <w:ind w:left="1132" w:hanging="283"/>
      <w:contextualSpacing/>
    </w:pPr>
    <w:rPr>
      <w:rFonts w:cs="Mangal"/>
      <w:szCs w:val="21"/>
    </w:rPr>
  </w:style>
  <w:style w:type="paragraph" w:styleId="Liste5">
    <w:name w:val="List 5"/>
    <w:basedOn w:val="Standard"/>
    <w:uiPriority w:val="99"/>
    <w:semiHidden/>
    <w:unhideWhenUsed/>
    <w:rsid w:val="00AC483E"/>
    <w:pPr>
      <w:ind w:left="1415" w:hanging="283"/>
      <w:contextualSpacing/>
    </w:pPr>
    <w:rPr>
      <w:rFonts w:cs="Mangal"/>
      <w:szCs w:val="21"/>
    </w:rPr>
  </w:style>
  <w:style w:type="paragraph" w:styleId="Listenabsatz">
    <w:name w:val="List Paragraph"/>
    <w:basedOn w:val="Standard"/>
    <w:uiPriority w:val="34"/>
    <w:qFormat/>
    <w:rsid w:val="00AC483E"/>
    <w:pPr>
      <w:ind w:left="709"/>
    </w:pPr>
    <w:rPr>
      <w:rFonts w:cs="Mangal"/>
      <w:szCs w:val="21"/>
    </w:rPr>
  </w:style>
  <w:style w:type="paragraph" w:styleId="Listenfortsetzung">
    <w:name w:val="List Continue"/>
    <w:basedOn w:val="Standard"/>
    <w:uiPriority w:val="99"/>
    <w:semiHidden/>
    <w:unhideWhenUsed/>
    <w:rsid w:val="00AC483E"/>
    <w:pPr>
      <w:spacing w:after="120"/>
      <w:ind w:left="283"/>
      <w:contextualSpacing/>
    </w:pPr>
    <w:rPr>
      <w:rFonts w:cs="Mangal"/>
      <w:szCs w:val="21"/>
    </w:rPr>
  </w:style>
  <w:style w:type="paragraph" w:styleId="Listenfortsetzung2">
    <w:name w:val="List Continue 2"/>
    <w:basedOn w:val="Standard"/>
    <w:uiPriority w:val="99"/>
    <w:semiHidden/>
    <w:unhideWhenUsed/>
    <w:rsid w:val="00AC483E"/>
    <w:pPr>
      <w:spacing w:after="120"/>
      <w:ind w:left="566"/>
      <w:contextualSpacing/>
    </w:pPr>
    <w:rPr>
      <w:rFonts w:cs="Mangal"/>
      <w:szCs w:val="21"/>
    </w:rPr>
  </w:style>
  <w:style w:type="paragraph" w:styleId="Listenfortsetzung3">
    <w:name w:val="List Continue 3"/>
    <w:basedOn w:val="Standard"/>
    <w:uiPriority w:val="99"/>
    <w:semiHidden/>
    <w:unhideWhenUsed/>
    <w:rsid w:val="00AC483E"/>
    <w:pPr>
      <w:spacing w:after="120"/>
      <w:ind w:left="849"/>
      <w:contextualSpacing/>
    </w:pPr>
    <w:rPr>
      <w:rFonts w:cs="Mangal"/>
      <w:szCs w:val="21"/>
    </w:rPr>
  </w:style>
  <w:style w:type="paragraph" w:styleId="Listenfortsetzung4">
    <w:name w:val="List Continue 4"/>
    <w:basedOn w:val="Standard"/>
    <w:uiPriority w:val="99"/>
    <w:semiHidden/>
    <w:unhideWhenUsed/>
    <w:rsid w:val="00AC483E"/>
    <w:pPr>
      <w:spacing w:after="120"/>
      <w:ind w:left="1132"/>
      <w:contextualSpacing/>
    </w:pPr>
    <w:rPr>
      <w:rFonts w:cs="Mangal"/>
      <w:szCs w:val="21"/>
    </w:rPr>
  </w:style>
  <w:style w:type="paragraph" w:styleId="Listenfortsetzung5">
    <w:name w:val="List Continue 5"/>
    <w:basedOn w:val="Standard"/>
    <w:uiPriority w:val="99"/>
    <w:semiHidden/>
    <w:unhideWhenUsed/>
    <w:rsid w:val="00AC483E"/>
    <w:pPr>
      <w:spacing w:after="120"/>
      <w:ind w:left="1415"/>
      <w:contextualSpacing/>
    </w:pPr>
    <w:rPr>
      <w:rFonts w:cs="Mangal"/>
      <w:szCs w:val="21"/>
    </w:rPr>
  </w:style>
  <w:style w:type="paragraph" w:styleId="Listennummer">
    <w:name w:val="List Number"/>
    <w:basedOn w:val="Standard"/>
    <w:uiPriority w:val="99"/>
    <w:semiHidden/>
    <w:unhideWhenUsed/>
    <w:rsid w:val="00AC483E"/>
    <w:pPr>
      <w:numPr>
        <w:numId w:val="9"/>
      </w:numPr>
      <w:contextualSpacing/>
    </w:pPr>
    <w:rPr>
      <w:rFonts w:cs="Mangal"/>
      <w:szCs w:val="21"/>
    </w:rPr>
  </w:style>
  <w:style w:type="paragraph" w:styleId="Listennummer2">
    <w:name w:val="List Number 2"/>
    <w:basedOn w:val="Standard"/>
    <w:uiPriority w:val="99"/>
    <w:semiHidden/>
    <w:unhideWhenUsed/>
    <w:rsid w:val="00AC483E"/>
    <w:pPr>
      <w:numPr>
        <w:numId w:val="10"/>
      </w:numPr>
      <w:contextualSpacing/>
    </w:pPr>
    <w:rPr>
      <w:rFonts w:cs="Mangal"/>
      <w:szCs w:val="21"/>
    </w:rPr>
  </w:style>
  <w:style w:type="paragraph" w:styleId="Listennummer3">
    <w:name w:val="List Number 3"/>
    <w:basedOn w:val="Standard"/>
    <w:uiPriority w:val="99"/>
    <w:semiHidden/>
    <w:unhideWhenUsed/>
    <w:rsid w:val="00AC483E"/>
    <w:pPr>
      <w:numPr>
        <w:numId w:val="11"/>
      </w:numPr>
      <w:contextualSpacing/>
    </w:pPr>
    <w:rPr>
      <w:rFonts w:cs="Mangal"/>
      <w:szCs w:val="21"/>
    </w:rPr>
  </w:style>
  <w:style w:type="paragraph" w:styleId="Listennummer4">
    <w:name w:val="List Number 4"/>
    <w:basedOn w:val="Standard"/>
    <w:uiPriority w:val="99"/>
    <w:semiHidden/>
    <w:unhideWhenUsed/>
    <w:rsid w:val="00AC483E"/>
    <w:pPr>
      <w:numPr>
        <w:numId w:val="12"/>
      </w:numPr>
      <w:contextualSpacing/>
    </w:pPr>
    <w:rPr>
      <w:rFonts w:cs="Mangal"/>
      <w:szCs w:val="21"/>
    </w:rPr>
  </w:style>
  <w:style w:type="paragraph" w:styleId="Listennummer5">
    <w:name w:val="List Number 5"/>
    <w:basedOn w:val="Standard"/>
    <w:uiPriority w:val="99"/>
    <w:semiHidden/>
    <w:unhideWhenUsed/>
    <w:rsid w:val="00AC483E"/>
    <w:pPr>
      <w:numPr>
        <w:numId w:val="13"/>
      </w:numPr>
      <w:contextualSpacing/>
    </w:pPr>
    <w:rPr>
      <w:rFonts w:cs="Mangal"/>
      <w:szCs w:val="21"/>
    </w:rPr>
  </w:style>
  <w:style w:type="paragraph" w:styleId="Literaturverzeichnis">
    <w:name w:val="Bibliography"/>
    <w:basedOn w:val="Standard"/>
    <w:next w:val="Standard"/>
    <w:uiPriority w:val="37"/>
    <w:semiHidden/>
    <w:unhideWhenUsed/>
    <w:rsid w:val="00AC483E"/>
    <w:rPr>
      <w:rFonts w:cs="Mangal"/>
      <w:szCs w:val="21"/>
    </w:rPr>
  </w:style>
  <w:style w:type="paragraph" w:styleId="Makrotext">
    <w:name w:val="macro"/>
    <w:link w:val="MakrotextZchn"/>
    <w:uiPriority w:val="99"/>
    <w:semiHidden/>
    <w:unhideWhenUsed/>
    <w:rsid w:val="00AC483E"/>
    <w:pPr>
      <w:widowControl w:val="0"/>
      <w:tabs>
        <w:tab w:val="left" w:pos="480"/>
        <w:tab w:val="left" w:pos="960"/>
        <w:tab w:val="left" w:pos="1440"/>
        <w:tab w:val="left" w:pos="1920"/>
        <w:tab w:val="left" w:pos="2400"/>
        <w:tab w:val="left" w:pos="2880"/>
        <w:tab w:val="left" w:pos="3360"/>
        <w:tab w:val="left" w:pos="3840"/>
        <w:tab w:val="left" w:pos="4320"/>
      </w:tabs>
      <w:suppressAutoHyphens/>
      <w:textAlignment w:val="baseline"/>
    </w:pPr>
    <w:rPr>
      <w:rFonts w:ascii="Courier New" w:eastAsia="Arial Unicode MS" w:hAnsi="Courier New" w:cs="Mangal"/>
      <w:kern w:val="1"/>
      <w:szCs w:val="18"/>
      <w:lang w:val="de-CH" w:eastAsia="zh-CN" w:bidi="hi-IN"/>
    </w:rPr>
  </w:style>
  <w:style w:type="character" w:customStyle="1" w:styleId="MakrotextZchn">
    <w:name w:val="Makrotext Zchn"/>
    <w:link w:val="Makrotext"/>
    <w:uiPriority w:val="99"/>
    <w:semiHidden/>
    <w:rsid w:val="00AC483E"/>
    <w:rPr>
      <w:rFonts w:ascii="Courier New" w:eastAsia="Arial Unicode MS" w:hAnsi="Courier New" w:cs="Mangal"/>
      <w:kern w:val="1"/>
      <w:szCs w:val="18"/>
      <w:lang w:eastAsia="zh-CN" w:bidi="hi-IN"/>
    </w:rPr>
  </w:style>
  <w:style w:type="paragraph" w:styleId="Nachrichtenkopf">
    <w:name w:val="Message Header"/>
    <w:basedOn w:val="Standard"/>
    <w:link w:val="NachrichtenkopfZchn"/>
    <w:uiPriority w:val="99"/>
    <w:semiHidden/>
    <w:unhideWhenUsed/>
    <w:rsid w:val="00AC483E"/>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cs="Mangal"/>
      <w:szCs w:val="21"/>
    </w:rPr>
  </w:style>
  <w:style w:type="character" w:customStyle="1" w:styleId="NachrichtenkopfZchn">
    <w:name w:val="Nachrichtenkopf Zchn"/>
    <w:link w:val="Nachrichtenkopf"/>
    <w:uiPriority w:val="99"/>
    <w:semiHidden/>
    <w:rsid w:val="00AC483E"/>
    <w:rPr>
      <w:rFonts w:ascii="Cambria" w:eastAsia="Times New Roman" w:hAnsi="Cambria" w:cs="Mangal"/>
      <w:kern w:val="1"/>
      <w:sz w:val="24"/>
      <w:szCs w:val="21"/>
      <w:shd w:val="pct20" w:color="auto" w:fill="auto"/>
      <w:lang w:eastAsia="zh-CN" w:bidi="hi-IN"/>
    </w:rPr>
  </w:style>
  <w:style w:type="paragraph" w:styleId="NurText">
    <w:name w:val="Plain Text"/>
    <w:basedOn w:val="Standard"/>
    <w:link w:val="NurTextZchn"/>
    <w:uiPriority w:val="99"/>
    <w:semiHidden/>
    <w:unhideWhenUsed/>
    <w:rsid w:val="00AC483E"/>
    <w:rPr>
      <w:rFonts w:ascii="Courier New" w:hAnsi="Courier New" w:cs="Mangal"/>
      <w:sz w:val="20"/>
      <w:szCs w:val="18"/>
    </w:rPr>
  </w:style>
  <w:style w:type="character" w:customStyle="1" w:styleId="NurTextZchn">
    <w:name w:val="Nur Text Zchn"/>
    <w:link w:val="NurText"/>
    <w:uiPriority w:val="99"/>
    <w:semiHidden/>
    <w:rsid w:val="00AC483E"/>
    <w:rPr>
      <w:rFonts w:ascii="Courier New" w:eastAsia="Arial Unicode MS" w:hAnsi="Courier New" w:cs="Mangal"/>
      <w:kern w:val="1"/>
      <w:szCs w:val="18"/>
      <w:lang w:eastAsia="zh-CN" w:bidi="hi-IN"/>
    </w:rPr>
  </w:style>
  <w:style w:type="paragraph" w:styleId="Rechtsgrundlagenverzeichnis">
    <w:name w:val="table of authorities"/>
    <w:basedOn w:val="Standard"/>
    <w:next w:val="Standard"/>
    <w:uiPriority w:val="99"/>
    <w:semiHidden/>
    <w:unhideWhenUsed/>
    <w:rsid w:val="00AC483E"/>
    <w:pPr>
      <w:ind w:left="240" w:hanging="240"/>
    </w:pPr>
    <w:rPr>
      <w:rFonts w:cs="Mangal"/>
      <w:szCs w:val="21"/>
    </w:rPr>
  </w:style>
  <w:style w:type="paragraph" w:styleId="RGV-berschrift">
    <w:name w:val="toa heading"/>
    <w:basedOn w:val="Standard"/>
    <w:next w:val="Standard"/>
    <w:uiPriority w:val="99"/>
    <w:semiHidden/>
    <w:unhideWhenUsed/>
    <w:rsid w:val="00AC483E"/>
    <w:pPr>
      <w:spacing w:before="120"/>
    </w:pPr>
    <w:rPr>
      <w:rFonts w:ascii="Cambria" w:hAnsi="Cambria" w:cs="Mangal"/>
      <w:b/>
      <w:bCs/>
      <w:szCs w:val="21"/>
    </w:rPr>
  </w:style>
  <w:style w:type="paragraph" w:styleId="StandardWeb">
    <w:name w:val="Normal (Web)"/>
    <w:basedOn w:val="Standard"/>
    <w:uiPriority w:val="99"/>
    <w:semiHidden/>
    <w:unhideWhenUsed/>
    <w:rsid w:val="00AC483E"/>
    <w:rPr>
      <w:rFonts w:cs="Mangal"/>
      <w:szCs w:val="21"/>
    </w:rPr>
  </w:style>
  <w:style w:type="paragraph" w:styleId="Standardeinzug">
    <w:name w:val="Normal Indent"/>
    <w:basedOn w:val="Standard"/>
    <w:uiPriority w:val="99"/>
    <w:semiHidden/>
    <w:unhideWhenUsed/>
    <w:rsid w:val="00AC483E"/>
    <w:pPr>
      <w:ind w:left="709"/>
    </w:pPr>
    <w:rPr>
      <w:rFonts w:cs="Mangal"/>
      <w:szCs w:val="21"/>
    </w:rPr>
  </w:style>
  <w:style w:type="paragraph" w:styleId="Textkrper2">
    <w:name w:val="Body Text 2"/>
    <w:basedOn w:val="Standard"/>
    <w:link w:val="Textkrper2Zchn"/>
    <w:uiPriority w:val="99"/>
    <w:semiHidden/>
    <w:unhideWhenUsed/>
    <w:rsid w:val="00AC483E"/>
    <w:pPr>
      <w:spacing w:after="120" w:line="480" w:lineRule="auto"/>
    </w:pPr>
    <w:rPr>
      <w:rFonts w:cs="Mangal"/>
      <w:szCs w:val="21"/>
    </w:rPr>
  </w:style>
  <w:style w:type="character" w:customStyle="1" w:styleId="Textkrper2Zchn">
    <w:name w:val="Textkörper 2 Zchn"/>
    <w:link w:val="Textkrper2"/>
    <w:uiPriority w:val="99"/>
    <w:semiHidden/>
    <w:rsid w:val="00AC483E"/>
    <w:rPr>
      <w:rFonts w:eastAsia="Arial Unicode MS" w:cs="Mangal"/>
      <w:kern w:val="1"/>
      <w:sz w:val="24"/>
      <w:szCs w:val="21"/>
      <w:lang w:eastAsia="zh-CN" w:bidi="hi-IN"/>
    </w:rPr>
  </w:style>
  <w:style w:type="paragraph" w:styleId="Textkrper3">
    <w:name w:val="Body Text 3"/>
    <w:basedOn w:val="Standard"/>
    <w:link w:val="Textkrper3Zchn"/>
    <w:uiPriority w:val="99"/>
    <w:semiHidden/>
    <w:unhideWhenUsed/>
    <w:rsid w:val="00AC483E"/>
    <w:pPr>
      <w:spacing w:after="120"/>
    </w:pPr>
    <w:rPr>
      <w:rFonts w:cs="Mangal"/>
      <w:sz w:val="16"/>
      <w:szCs w:val="14"/>
    </w:rPr>
  </w:style>
  <w:style w:type="character" w:customStyle="1" w:styleId="Textkrper3Zchn">
    <w:name w:val="Textkörper 3 Zchn"/>
    <w:link w:val="Textkrper3"/>
    <w:uiPriority w:val="99"/>
    <w:semiHidden/>
    <w:rsid w:val="00AC483E"/>
    <w:rPr>
      <w:rFonts w:eastAsia="Arial Unicode MS" w:cs="Mangal"/>
      <w:kern w:val="1"/>
      <w:sz w:val="16"/>
      <w:szCs w:val="14"/>
      <w:lang w:eastAsia="zh-CN" w:bidi="hi-IN"/>
    </w:rPr>
  </w:style>
  <w:style w:type="paragraph" w:styleId="Textkrper-Einzug2">
    <w:name w:val="Body Text Indent 2"/>
    <w:basedOn w:val="Standard"/>
    <w:link w:val="Textkrper-Einzug2Zchn"/>
    <w:uiPriority w:val="99"/>
    <w:semiHidden/>
    <w:unhideWhenUsed/>
    <w:rsid w:val="00AC483E"/>
    <w:pPr>
      <w:spacing w:after="120" w:line="480" w:lineRule="auto"/>
      <w:ind w:left="283"/>
    </w:pPr>
    <w:rPr>
      <w:rFonts w:cs="Mangal"/>
      <w:szCs w:val="21"/>
    </w:rPr>
  </w:style>
  <w:style w:type="character" w:customStyle="1" w:styleId="Textkrper-Einzug2Zchn">
    <w:name w:val="Textkörper-Einzug 2 Zchn"/>
    <w:link w:val="Textkrper-Einzug2"/>
    <w:uiPriority w:val="99"/>
    <w:semiHidden/>
    <w:rsid w:val="00AC483E"/>
    <w:rPr>
      <w:rFonts w:eastAsia="Arial Unicode MS" w:cs="Mangal"/>
      <w:kern w:val="1"/>
      <w:sz w:val="24"/>
      <w:szCs w:val="21"/>
      <w:lang w:eastAsia="zh-CN" w:bidi="hi-IN"/>
    </w:rPr>
  </w:style>
  <w:style w:type="paragraph" w:styleId="Textkrper-Einzug3">
    <w:name w:val="Body Text Indent 3"/>
    <w:basedOn w:val="Standard"/>
    <w:link w:val="Textkrper-Einzug3Zchn"/>
    <w:uiPriority w:val="99"/>
    <w:semiHidden/>
    <w:unhideWhenUsed/>
    <w:rsid w:val="00AC483E"/>
    <w:pPr>
      <w:spacing w:after="120"/>
      <w:ind w:left="283"/>
    </w:pPr>
    <w:rPr>
      <w:rFonts w:cs="Mangal"/>
      <w:sz w:val="16"/>
      <w:szCs w:val="14"/>
    </w:rPr>
  </w:style>
  <w:style w:type="character" w:customStyle="1" w:styleId="Textkrper-Einzug3Zchn">
    <w:name w:val="Textkörper-Einzug 3 Zchn"/>
    <w:link w:val="Textkrper-Einzug3"/>
    <w:uiPriority w:val="99"/>
    <w:semiHidden/>
    <w:rsid w:val="00AC483E"/>
    <w:rPr>
      <w:rFonts w:eastAsia="Arial Unicode MS" w:cs="Mangal"/>
      <w:kern w:val="1"/>
      <w:sz w:val="16"/>
      <w:szCs w:val="14"/>
      <w:lang w:eastAsia="zh-CN" w:bidi="hi-IN"/>
    </w:rPr>
  </w:style>
  <w:style w:type="paragraph" w:styleId="Textkrper-Erstzeileneinzug">
    <w:name w:val="Body Text First Indent"/>
    <w:basedOn w:val="Textkrper"/>
    <w:link w:val="Textkrper-ErstzeileneinzugZchn"/>
    <w:uiPriority w:val="99"/>
    <w:semiHidden/>
    <w:unhideWhenUsed/>
    <w:rsid w:val="00AC483E"/>
    <w:pPr>
      <w:spacing w:after="120" w:line="240" w:lineRule="auto"/>
      <w:ind w:firstLine="210"/>
    </w:pPr>
    <w:rPr>
      <w:rFonts w:cs="Mangal"/>
      <w:szCs w:val="21"/>
    </w:rPr>
  </w:style>
  <w:style w:type="character" w:customStyle="1" w:styleId="TextkrperZchn">
    <w:name w:val="Textkörper Zchn"/>
    <w:link w:val="Textkrper"/>
    <w:rsid w:val="00AC483E"/>
    <w:rPr>
      <w:rFonts w:eastAsia="Arial Unicode MS" w:cs="Arial Unicode MS"/>
      <w:kern w:val="1"/>
      <w:sz w:val="24"/>
      <w:szCs w:val="24"/>
      <w:lang w:eastAsia="zh-CN" w:bidi="hi-IN"/>
    </w:rPr>
  </w:style>
  <w:style w:type="character" w:customStyle="1" w:styleId="Textkrper-ErstzeileneinzugZchn">
    <w:name w:val="Textkörper-Erstzeileneinzug Zchn"/>
    <w:link w:val="Textkrper-Erstzeileneinzug"/>
    <w:uiPriority w:val="99"/>
    <w:semiHidden/>
    <w:rsid w:val="00AC483E"/>
    <w:rPr>
      <w:rFonts w:eastAsia="Arial Unicode MS" w:cs="Mangal"/>
      <w:kern w:val="1"/>
      <w:sz w:val="24"/>
      <w:szCs w:val="21"/>
      <w:lang w:eastAsia="zh-CN" w:bidi="hi-IN"/>
    </w:rPr>
  </w:style>
  <w:style w:type="paragraph" w:styleId="Textkrper-Zeileneinzug">
    <w:name w:val="Body Text Indent"/>
    <w:basedOn w:val="Standard"/>
    <w:link w:val="Textkrper-ZeileneinzugZchn"/>
    <w:uiPriority w:val="99"/>
    <w:semiHidden/>
    <w:unhideWhenUsed/>
    <w:rsid w:val="00AC483E"/>
    <w:pPr>
      <w:spacing w:after="120"/>
      <w:ind w:left="283"/>
    </w:pPr>
    <w:rPr>
      <w:rFonts w:cs="Mangal"/>
      <w:szCs w:val="21"/>
    </w:rPr>
  </w:style>
  <w:style w:type="character" w:customStyle="1" w:styleId="Textkrper-ZeileneinzugZchn">
    <w:name w:val="Textkörper-Zeileneinzug Zchn"/>
    <w:link w:val="Textkrper-Zeileneinzug"/>
    <w:uiPriority w:val="99"/>
    <w:semiHidden/>
    <w:rsid w:val="00AC483E"/>
    <w:rPr>
      <w:rFonts w:eastAsia="Arial Unicode MS" w:cs="Mangal"/>
      <w:kern w:val="1"/>
      <w:sz w:val="24"/>
      <w:szCs w:val="21"/>
      <w:lang w:eastAsia="zh-CN" w:bidi="hi-IN"/>
    </w:rPr>
  </w:style>
  <w:style w:type="paragraph" w:styleId="Textkrper-Erstzeileneinzug2">
    <w:name w:val="Body Text First Indent 2"/>
    <w:basedOn w:val="Textkrper-Zeileneinzug"/>
    <w:link w:val="Textkrper-Erstzeileneinzug2Zchn"/>
    <w:uiPriority w:val="99"/>
    <w:semiHidden/>
    <w:unhideWhenUsed/>
    <w:rsid w:val="00AC483E"/>
    <w:pPr>
      <w:ind w:firstLine="210"/>
    </w:pPr>
  </w:style>
  <w:style w:type="character" w:customStyle="1" w:styleId="Textkrper-Erstzeileneinzug2Zchn">
    <w:name w:val="Textkörper-Erstzeileneinzug 2 Zchn"/>
    <w:basedOn w:val="Textkrper-ZeileneinzugZchn"/>
    <w:link w:val="Textkrper-Erstzeileneinzug2"/>
    <w:uiPriority w:val="99"/>
    <w:semiHidden/>
    <w:rsid w:val="00AC483E"/>
    <w:rPr>
      <w:rFonts w:eastAsia="Arial Unicode MS" w:cs="Mangal"/>
      <w:kern w:val="1"/>
      <w:sz w:val="24"/>
      <w:szCs w:val="21"/>
      <w:lang w:eastAsia="zh-CN" w:bidi="hi-IN"/>
    </w:rPr>
  </w:style>
  <w:style w:type="character" w:customStyle="1" w:styleId="berschrift4Zchn">
    <w:name w:val="Überschrift 4 Zchn"/>
    <w:link w:val="berschrift4"/>
    <w:uiPriority w:val="9"/>
    <w:semiHidden/>
    <w:rsid w:val="00AC483E"/>
    <w:rPr>
      <w:rFonts w:ascii="Calibri" w:eastAsia="Times New Roman" w:hAnsi="Calibri" w:cs="Mangal"/>
      <w:b/>
      <w:bCs/>
      <w:kern w:val="1"/>
      <w:sz w:val="28"/>
      <w:szCs w:val="25"/>
      <w:lang w:eastAsia="zh-CN" w:bidi="hi-IN"/>
    </w:rPr>
  </w:style>
  <w:style w:type="character" w:customStyle="1" w:styleId="berschrift5Zchn">
    <w:name w:val="Überschrift 5 Zchn"/>
    <w:link w:val="berschrift5"/>
    <w:uiPriority w:val="9"/>
    <w:semiHidden/>
    <w:rsid w:val="00AC483E"/>
    <w:rPr>
      <w:rFonts w:ascii="Calibri" w:eastAsia="Times New Roman" w:hAnsi="Calibri" w:cs="Mangal"/>
      <w:b/>
      <w:bCs/>
      <w:i/>
      <w:iCs/>
      <w:kern w:val="1"/>
      <w:sz w:val="26"/>
      <w:szCs w:val="23"/>
      <w:lang w:eastAsia="zh-CN" w:bidi="hi-IN"/>
    </w:rPr>
  </w:style>
  <w:style w:type="character" w:customStyle="1" w:styleId="berschrift6Zchn">
    <w:name w:val="Überschrift 6 Zchn"/>
    <w:link w:val="berschrift6"/>
    <w:uiPriority w:val="9"/>
    <w:semiHidden/>
    <w:rsid w:val="00AC483E"/>
    <w:rPr>
      <w:rFonts w:ascii="Calibri" w:eastAsia="Times New Roman" w:hAnsi="Calibri" w:cs="Mangal"/>
      <w:b/>
      <w:bCs/>
      <w:kern w:val="1"/>
      <w:sz w:val="22"/>
      <w:lang w:eastAsia="zh-CN" w:bidi="hi-IN"/>
    </w:rPr>
  </w:style>
  <w:style w:type="character" w:customStyle="1" w:styleId="berschrift7Zchn">
    <w:name w:val="Überschrift 7 Zchn"/>
    <w:link w:val="berschrift7"/>
    <w:uiPriority w:val="9"/>
    <w:semiHidden/>
    <w:rsid w:val="00AC483E"/>
    <w:rPr>
      <w:rFonts w:ascii="Calibri" w:eastAsia="Times New Roman" w:hAnsi="Calibri" w:cs="Mangal"/>
      <w:kern w:val="1"/>
      <w:sz w:val="24"/>
      <w:szCs w:val="21"/>
      <w:lang w:eastAsia="zh-CN" w:bidi="hi-IN"/>
    </w:rPr>
  </w:style>
  <w:style w:type="character" w:customStyle="1" w:styleId="berschrift8Zchn">
    <w:name w:val="Überschrift 8 Zchn"/>
    <w:link w:val="berschrift8"/>
    <w:uiPriority w:val="9"/>
    <w:semiHidden/>
    <w:rsid w:val="00AC483E"/>
    <w:rPr>
      <w:rFonts w:ascii="Calibri" w:eastAsia="Times New Roman" w:hAnsi="Calibri" w:cs="Mangal"/>
      <w:i/>
      <w:iCs/>
      <w:kern w:val="1"/>
      <w:sz w:val="24"/>
      <w:szCs w:val="21"/>
      <w:lang w:eastAsia="zh-CN" w:bidi="hi-IN"/>
    </w:rPr>
  </w:style>
  <w:style w:type="character" w:customStyle="1" w:styleId="berschrift9Zchn">
    <w:name w:val="Überschrift 9 Zchn"/>
    <w:link w:val="berschrift9"/>
    <w:uiPriority w:val="9"/>
    <w:semiHidden/>
    <w:rsid w:val="00AC483E"/>
    <w:rPr>
      <w:rFonts w:ascii="Cambria" w:eastAsia="Times New Roman" w:hAnsi="Cambria" w:cs="Mangal"/>
      <w:kern w:val="1"/>
      <w:sz w:val="22"/>
      <w:lang w:eastAsia="zh-CN" w:bidi="hi-IN"/>
    </w:rPr>
  </w:style>
  <w:style w:type="paragraph" w:styleId="Umschlagabsenderadresse">
    <w:name w:val="envelope return"/>
    <w:basedOn w:val="Standard"/>
    <w:uiPriority w:val="99"/>
    <w:semiHidden/>
    <w:unhideWhenUsed/>
    <w:rsid w:val="00AC483E"/>
    <w:rPr>
      <w:rFonts w:ascii="Cambria" w:hAnsi="Cambria" w:cs="Mangal"/>
      <w:sz w:val="20"/>
      <w:szCs w:val="18"/>
    </w:rPr>
  </w:style>
  <w:style w:type="paragraph" w:styleId="Umschlagadresse">
    <w:name w:val="envelope address"/>
    <w:basedOn w:val="Standard"/>
    <w:uiPriority w:val="99"/>
    <w:semiHidden/>
    <w:unhideWhenUsed/>
    <w:rsid w:val="00AC483E"/>
    <w:pPr>
      <w:framePr w:w="4320" w:h="2160" w:hRule="exact" w:hSpace="141" w:wrap="auto" w:hAnchor="page" w:xAlign="center" w:yAlign="bottom"/>
      <w:ind w:left="1"/>
    </w:pPr>
    <w:rPr>
      <w:rFonts w:ascii="Cambria" w:hAnsi="Cambria" w:cs="Mangal"/>
      <w:szCs w:val="21"/>
    </w:rPr>
  </w:style>
  <w:style w:type="paragraph" w:styleId="Unterschrift">
    <w:name w:val="Signature"/>
    <w:basedOn w:val="Standard"/>
    <w:link w:val="UnterschriftZchn"/>
    <w:uiPriority w:val="99"/>
    <w:semiHidden/>
    <w:unhideWhenUsed/>
    <w:rsid w:val="00AC483E"/>
    <w:pPr>
      <w:ind w:left="4252"/>
    </w:pPr>
    <w:rPr>
      <w:rFonts w:cs="Mangal"/>
      <w:szCs w:val="21"/>
    </w:rPr>
  </w:style>
  <w:style w:type="character" w:customStyle="1" w:styleId="UnterschriftZchn">
    <w:name w:val="Unterschrift Zchn"/>
    <w:link w:val="Unterschrift"/>
    <w:uiPriority w:val="99"/>
    <w:semiHidden/>
    <w:rsid w:val="00AC483E"/>
    <w:rPr>
      <w:rFonts w:eastAsia="Arial Unicode MS" w:cs="Mangal"/>
      <w:kern w:val="1"/>
      <w:sz w:val="24"/>
      <w:szCs w:val="21"/>
      <w:lang w:eastAsia="zh-CN" w:bidi="hi-IN"/>
    </w:rPr>
  </w:style>
  <w:style w:type="paragraph" w:styleId="Verzeichnis4">
    <w:name w:val="toc 4"/>
    <w:basedOn w:val="Standard"/>
    <w:next w:val="Standard"/>
    <w:autoRedefine/>
    <w:uiPriority w:val="39"/>
    <w:semiHidden/>
    <w:unhideWhenUsed/>
    <w:rsid w:val="00AC483E"/>
    <w:pPr>
      <w:ind w:left="720"/>
    </w:pPr>
    <w:rPr>
      <w:rFonts w:cs="Mangal"/>
      <w:szCs w:val="21"/>
    </w:rPr>
  </w:style>
  <w:style w:type="paragraph" w:styleId="Verzeichnis5">
    <w:name w:val="toc 5"/>
    <w:basedOn w:val="Standard"/>
    <w:next w:val="Standard"/>
    <w:autoRedefine/>
    <w:uiPriority w:val="39"/>
    <w:semiHidden/>
    <w:unhideWhenUsed/>
    <w:rsid w:val="00AC483E"/>
    <w:pPr>
      <w:ind w:left="960"/>
    </w:pPr>
    <w:rPr>
      <w:rFonts w:cs="Mangal"/>
      <w:szCs w:val="21"/>
    </w:rPr>
  </w:style>
  <w:style w:type="paragraph" w:styleId="Verzeichnis6">
    <w:name w:val="toc 6"/>
    <w:basedOn w:val="Standard"/>
    <w:next w:val="Standard"/>
    <w:autoRedefine/>
    <w:uiPriority w:val="39"/>
    <w:semiHidden/>
    <w:unhideWhenUsed/>
    <w:rsid w:val="00AC483E"/>
    <w:pPr>
      <w:ind w:left="1200"/>
    </w:pPr>
    <w:rPr>
      <w:rFonts w:cs="Mangal"/>
      <w:szCs w:val="21"/>
    </w:rPr>
  </w:style>
  <w:style w:type="paragraph" w:styleId="Verzeichnis7">
    <w:name w:val="toc 7"/>
    <w:basedOn w:val="Standard"/>
    <w:next w:val="Standard"/>
    <w:autoRedefine/>
    <w:uiPriority w:val="39"/>
    <w:semiHidden/>
    <w:unhideWhenUsed/>
    <w:rsid w:val="00AC483E"/>
    <w:pPr>
      <w:ind w:left="1440"/>
    </w:pPr>
    <w:rPr>
      <w:rFonts w:cs="Mangal"/>
      <w:szCs w:val="21"/>
    </w:rPr>
  </w:style>
  <w:style w:type="paragraph" w:styleId="Verzeichnis8">
    <w:name w:val="toc 8"/>
    <w:basedOn w:val="Standard"/>
    <w:next w:val="Standard"/>
    <w:autoRedefine/>
    <w:uiPriority w:val="39"/>
    <w:semiHidden/>
    <w:unhideWhenUsed/>
    <w:rsid w:val="00AC483E"/>
    <w:pPr>
      <w:ind w:left="1680"/>
    </w:pPr>
    <w:rPr>
      <w:rFonts w:cs="Mangal"/>
      <w:szCs w:val="21"/>
    </w:rPr>
  </w:style>
  <w:style w:type="paragraph" w:styleId="Verzeichnis9">
    <w:name w:val="toc 9"/>
    <w:basedOn w:val="Standard"/>
    <w:next w:val="Standard"/>
    <w:autoRedefine/>
    <w:uiPriority w:val="39"/>
    <w:semiHidden/>
    <w:unhideWhenUsed/>
    <w:rsid w:val="00AC483E"/>
    <w:pPr>
      <w:ind w:left="1920"/>
    </w:pPr>
    <w:rPr>
      <w:rFonts w:cs="Mangal"/>
      <w:szCs w:val="21"/>
    </w:rPr>
  </w:style>
  <w:style w:type="paragraph" w:styleId="Zitat">
    <w:name w:val="Quote"/>
    <w:basedOn w:val="Standard"/>
    <w:next w:val="Standard"/>
    <w:link w:val="ZitatZchn"/>
    <w:uiPriority w:val="29"/>
    <w:qFormat/>
    <w:rsid w:val="00AC483E"/>
    <w:rPr>
      <w:rFonts w:cs="Mangal"/>
      <w:i/>
      <w:iCs/>
      <w:color w:val="000000"/>
      <w:szCs w:val="21"/>
    </w:rPr>
  </w:style>
  <w:style w:type="character" w:customStyle="1" w:styleId="ZitatZchn">
    <w:name w:val="Zitat Zchn"/>
    <w:link w:val="Zitat"/>
    <w:uiPriority w:val="29"/>
    <w:rsid w:val="00AC483E"/>
    <w:rPr>
      <w:rFonts w:eastAsia="Arial Unicode MS" w:cs="Mangal"/>
      <w:i/>
      <w:iCs/>
      <w:color w:val="000000"/>
      <w:kern w:val="1"/>
      <w:sz w:val="24"/>
      <w:szCs w:val="21"/>
      <w:lang w:eastAsia="zh-CN" w:bidi="hi-IN"/>
    </w:rPr>
  </w:style>
  <w:style w:type="character" w:customStyle="1" w:styleId="Funotenzeichen3">
    <w:name w:val="Fußnotenzeichen3"/>
    <w:rsid w:val="00FC7298"/>
    <w:rPr>
      <w:vertAlign w:val="superscript"/>
    </w:rPr>
  </w:style>
  <w:style w:type="table" w:styleId="HelleListe-Akzent3">
    <w:name w:val="Light List Accent 3"/>
    <w:basedOn w:val="NormaleTabelle"/>
    <w:uiPriority w:val="70"/>
    <w:rsid w:val="00EF0EB8"/>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NichtaufgelsteErwhnung1">
    <w:name w:val="Nicht aufgelöste Erwähnung1"/>
    <w:basedOn w:val="Absatz-Standardschriftart"/>
    <w:uiPriority w:val="99"/>
    <w:semiHidden/>
    <w:unhideWhenUsed/>
    <w:rsid w:val="00E053C5"/>
    <w:rPr>
      <w:color w:val="605E5C"/>
      <w:shd w:val="clear" w:color="auto" w:fill="E1DFDD"/>
    </w:rPr>
  </w:style>
  <w:style w:type="character" w:customStyle="1" w:styleId="NichtaufgelsteErwhnung2">
    <w:name w:val="Nicht aufgelöste Erwähnung2"/>
    <w:basedOn w:val="Absatz-Standardschriftart"/>
    <w:uiPriority w:val="99"/>
    <w:semiHidden/>
    <w:unhideWhenUsed/>
    <w:rsid w:val="00633054"/>
    <w:rPr>
      <w:color w:val="605E5C"/>
      <w:shd w:val="clear" w:color="auto" w:fill="E1DFDD"/>
    </w:rPr>
  </w:style>
  <w:style w:type="character" w:customStyle="1" w:styleId="NichtaufgelsteErwhnung3">
    <w:name w:val="Nicht aufgelöste Erwähnung3"/>
    <w:basedOn w:val="Absatz-Standardschriftart"/>
    <w:uiPriority w:val="99"/>
    <w:semiHidden/>
    <w:unhideWhenUsed/>
    <w:rsid w:val="00851C1F"/>
    <w:rPr>
      <w:color w:val="605E5C"/>
      <w:shd w:val="clear" w:color="auto" w:fill="E1DFDD"/>
    </w:rPr>
  </w:style>
  <w:style w:type="character" w:customStyle="1" w:styleId="NichtaufgelsteErwhnung4">
    <w:name w:val="Nicht aufgelöste Erwähnung4"/>
    <w:basedOn w:val="Absatz-Standardschriftart"/>
    <w:uiPriority w:val="99"/>
    <w:semiHidden/>
    <w:unhideWhenUsed/>
    <w:rsid w:val="00114687"/>
    <w:rPr>
      <w:color w:val="605E5C"/>
      <w:shd w:val="clear" w:color="auto" w:fill="E1DFDD"/>
    </w:rPr>
  </w:style>
  <w:style w:type="character" w:customStyle="1" w:styleId="NichtaufgelsteErwhnung5">
    <w:name w:val="Nicht aufgelöste Erwähnung5"/>
    <w:basedOn w:val="Absatz-Standardschriftart"/>
    <w:uiPriority w:val="99"/>
    <w:semiHidden/>
    <w:unhideWhenUsed/>
    <w:rsid w:val="005645CA"/>
    <w:rPr>
      <w:color w:val="605E5C"/>
      <w:shd w:val="clear" w:color="auto" w:fill="E1DFDD"/>
    </w:rPr>
  </w:style>
  <w:style w:type="character" w:customStyle="1" w:styleId="Funotenanker">
    <w:name w:val="Fußnotenanker"/>
    <w:rsid w:val="009C16E4"/>
    <w:rPr>
      <w:vertAlign w:val="superscript"/>
    </w:rPr>
  </w:style>
  <w:style w:type="character" w:customStyle="1" w:styleId="UnresolvedMention">
    <w:name w:val="Unresolved Mention"/>
    <w:basedOn w:val="Absatz-Standardschriftart"/>
    <w:uiPriority w:val="99"/>
    <w:semiHidden/>
    <w:unhideWhenUsed/>
    <w:rsid w:val="007C58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92644">
      <w:bodyDiv w:val="1"/>
      <w:marLeft w:val="0"/>
      <w:marRight w:val="0"/>
      <w:marTop w:val="0"/>
      <w:marBottom w:val="0"/>
      <w:divBdr>
        <w:top w:val="none" w:sz="0" w:space="0" w:color="auto"/>
        <w:left w:val="none" w:sz="0" w:space="0" w:color="auto"/>
        <w:bottom w:val="none" w:sz="0" w:space="0" w:color="auto"/>
        <w:right w:val="none" w:sz="0" w:space="0" w:color="auto"/>
      </w:divBdr>
      <w:divsChild>
        <w:div w:id="277419213">
          <w:marLeft w:val="0"/>
          <w:marRight w:val="0"/>
          <w:marTop w:val="0"/>
          <w:marBottom w:val="0"/>
          <w:divBdr>
            <w:top w:val="none" w:sz="0" w:space="0" w:color="auto"/>
            <w:left w:val="none" w:sz="0" w:space="0" w:color="auto"/>
            <w:bottom w:val="none" w:sz="0" w:space="0" w:color="auto"/>
            <w:right w:val="none" w:sz="0" w:space="0" w:color="auto"/>
          </w:divBdr>
          <w:divsChild>
            <w:div w:id="1728412254">
              <w:marLeft w:val="0"/>
              <w:marRight w:val="0"/>
              <w:marTop w:val="0"/>
              <w:marBottom w:val="0"/>
              <w:divBdr>
                <w:top w:val="none" w:sz="0" w:space="0" w:color="auto"/>
                <w:left w:val="none" w:sz="0" w:space="0" w:color="auto"/>
                <w:bottom w:val="none" w:sz="0" w:space="0" w:color="auto"/>
                <w:right w:val="none" w:sz="0" w:space="0" w:color="auto"/>
              </w:divBdr>
              <w:divsChild>
                <w:div w:id="1174301319">
                  <w:marLeft w:val="0"/>
                  <w:marRight w:val="0"/>
                  <w:marTop w:val="0"/>
                  <w:marBottom w:val="0"/>
                  <w:divBdr>
                    <w:top w:val="none" w:sz="0" w:space="0" w:color="auto"/>
                    <w:left w:val="none" w:sz="0" w:space="0" w:color="auto"/>
                    <w:bottom w:val="none" w:sz="0" w:space="0" w:color="auto"/>
                    <w:right w:val="none" w:sz="0" w:space="0" w:color="auto"/>
                  </w:divBdr>
                  <w:divsChild>
                    <w:div w:id="9381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216194">
      <w:bodyDiv w:val="1"/>
      <w:marLeft w:val="0"/>
      <w:marRight w:val="0"/>
      <w:marTop w:val="0"/>
      <w:marBottom w:val="0"/>
      <w:divBdr>
        <w:top w:val="none" w:sz="0" w:space="0" w:color="auto"/>
        <w:left w:val="none" w:sz="0" w:space="0" w:color="auto"/>
        <w:bottom w:val="none" w:sz="0" w:space="0" w:color="auto"/>
        <w:right w:val="none" w:sz="0" w:space="0" w:color="auto"/>
      </w:divBdr>
      <w:divsChild>
        <w:div w:id="579828261">
          <w:marLeft w:val="0"/>
          <w:marRight w:val="0"/>
          <w:marTop w:val="0"/>
          <w:marBottom w:val="0"/>
          <w:divBdr>
            <w:top w:val="none" w:sz="0" w:space="0" w:color="auto"/>
            <w:left w:val="none" w:sz="0" w:space="0" w:color="auto"/>
            <w:bottom w:val="none" w:sz="0" w:space="0" w:color="auto"/>
            <w:right w:val="none" w:sz="0" w:space="0" w:color="auto"/>
          </w:divBdr>
          <w:divsChild>
            <w:div w:id="436366468">
              <w:marLeft w:val="0"/>
              <w:marRight w:val="0"/>
              <w:marTop w:val="0"/>
              <w:marBottom w:val="0"/>
              <w:divBdr>
                <w:top w:val="none" w:sz="0" w:space="0" w:color="auto"/>
                <w:left w:val="none" w:sz="0" w:space="0" w:color="auto"/>
                <w:bottom w:val="none" w:sz="0" w:space="0" w:color="auto"/>
                <w:right w:val="none" w:sz="0" w:space="0" w:color="auto"/>
              </w:divBdr>
              <w:divsChild>
                <w:div w:id="127836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90642">
      <w:bodyDiv w:val="1"/>
      <w:marLeft w:val="0"/>
      <w:marRight w:val="0"/>
      <w:marTop w:val="0"/>
      <w:marBottom w:val="0"/>
      <w:divBdr>
        <w:top w:val="none" w:sz="0" w:space="0" w:color="auto"/>
        <w:left w:val="none" w:sz="0" w:space="0" w:color="auto"/>
        <w:bottom w:val="none" w:sz="0" w:space="0" w:color="auto"/>
        <w:right w:val="none" w:sz="0" w:space="0" w:color="auto"/>
      </w:divBdr>
    </w:div>
    <w:div w:id="69667260">
      <w:bodyDiv w:val="1"/>
      <w:marLeft w:val="0"/>
      <w:marRight w:val="0"/>
      <w:marTop w:val="0"/>
      <w:marBottom w:val="0"/>
      <w:divBdr>
        <w:top w:val="none" w:sz="0" w:space="0" w:color="auto"/>
        <w:left w:val="none" w:sz="0" w:space="0" w:color="auto"/>
        <w:bottom w:val="none" w:sz="0" w:space="0" w:color="auto"/>
        <w:right w:val="none" w:sz="0" w:space="0" w:color="auto"/>
      </w:divBdr>
    </w:div>
    <w:div w:id="84885072">
      <w:bodyDiv w:val="1"/>
      <w:marLeft w:val="0"/>
      <w:marRight w:val="0"/>
      <w:marTop w:val="0"/>
      <w:marBottom w:val="0"/>
      <w:divBdr>
        <w:top w:val="none" w:sz="0" w:space="0" w:color="auto"/>
        <w:left w:val="none" w:sz="0" w:space="0" w:color="auto"/>
        <w:bottom w:val="none" w:sz="0" w:space="0" w:color="auto"/>
        <w:right w:val="none" w:sz="0" w:space="0" w:color="auto"/>
      </w:divBdr>
    </w:div>
    <w:div w:id="116029206">
      <w:bodyDiv w:val="1"/>
      <w:marLeft w:val="0"/>
      <w:marRight w:val="0"/>
      <w:marTop w:val="0"/>
      <w:marBottom w:val="0"/>
      <w:divBdr>
        <w:top w:val="none" w:sz="0" w:space="0" w:color="auto"/>
        <w:left w:val="none" w:sz="0" w:space="0" w:color="auto"/>
        <w:bottom w:val="none" w:sz="0" w:space="0" w:color="auto"/>
        <w:right w:val="none" w:sz="0" w:space="0" w:color="auto"/>
      </w:divBdr>
    </w:div>
    <w:div w:id="162938923">
      <w:bodyDiv w:val="1"/>
      <w:marLeft w:val="0"/>
      <w:marRight w:val="0"/>
      <w:marTop w:val="0"/>
      <w:marBottom w:val="0"/>
      <w:divBdr>
        <w:top w:val="none" w:sz="0" w:space="0" w:color="auto"/>
        <w:left w:val="none" w:sz="0" w:space="0" w:color="auto"/>
        <w:bottom w:val="none" w:sz="0" w:space="0" w:color="auto"/>
        <w:right w:val="none" w:sz="0" w:space="0" w:color="auto"/>
      </w:divBdr>
    </w:div>
    <w:div w:id="178587008">
      <w:bodyDiv w:val="1"/>
      <w:marLeft w:val="0"/>
      <w:marRight w:val="0"/>
      <w:marTop w:val="0"/>
      <w:marBottom w:val="0"/>
      <w:divBdr>
        <w:top w:val="none" w:sz="0" w:space="0" w:color="auto"/>
        <w:left w:val="none" w:sz="0" w:space="0" w:color="auto"/>
        <w:bottom w:val="none" w:sz="0" w:space="0" w:color="auto"/>
        <w:right w:val="none" w:sz="0" w:space="0" w:color="auto"/>
      </w:divBdr>
      <w:divsChild>
        <w:div w:id="90778217">
          <w:marLeft w:val="0"/>
          <w:marRight w:val="0"/>
          <w:marTop w:val="0"/>
          <w:marBottom w:val="0"/>
          <w:divBdr>
            <w:top w:val="none" w:sz="0" w:space="0" w:color="auto"/>
            <w:left w:val="none" w:sz="0" w:space="0" w:color="auto"/>
            <w:bottom w:val="none" w:sz="0" w:space="0" w:color="auto"/>
            <w:right w:val="none" w:sz="0" w:space="0" w:color="auto"/>
          </w:divBdr>
          <w:divsChild>
            <w:div w:id="619193533">
              <w:marLeft w:val="0"/>
              <w:marRight w:val="0"/>
              <w:marTop w:val="0"/>
              <w:marBottom w:val="0"/>
              <w:divBdr>
                <w:top w:val="none" w:sz="0" w:space="0" w:color="auto"/>
                <w:left w:val="none" w:sz="0" w:space="0" w:color="auto"/>
                <w:bottom w:val="none" w:sz="0" w:space="0" w:color="auto"/>
                <w:right w:val="none" w:sz="0" w:space="0" w:color="auto"/>
              </w:divBdr>
              <w:divsChild>
                <w:div w:id="1109617759">
                  <w:marLeft w:val="0"/>
                  <w:marRight w:val="0"/>
                  <w:marTop w:val="0"/>
                  <w:marBottom w:val="0"/>
                  <w:divBdr>
                    <w:top w:val="none" w:sz="0" w:space="0" w:color="auto"/>
                    <w:left w:val="none" w:sz="0" w:space="0" w:color="auto"/>
                    <w:bottom w:val="none" w:sz="0" w:space="0" w:color="auto"/>
                    <w:right w:val="none" w:sz="0" w:space="0" w:color="auto"/>
                  </w:divBdr>
                  <w:divsChild>
                    <w:div w:id="47194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706178">
      <w:bodyDiv w:val="1"/>
      <w:marLeft w:val="0"/>
      <w:marRight w:val="0"/>
      <w:marTop w:val="0"/>
      <w:marBottom w:val="0"/>
      <w:divBdr>
        <w:top w:val="none" w:sz="0" w:space="0" w:color="auto"/>
        <w:left w:val="none" w:sz="0" w:space="0" w:color="auto"/>
        <w:bottom w:val="none" w:sz="0" w:space="0" w:color="auto"/>
        <w:right w:val="none" w:sz="0" w:space="0" w:color="auto"/>
      </w:divBdr>
      <w:divsChild>
        <w:div w:id="390884793">
          <w:marLeft w:val="0"/>
          <w:marRight w:val="0"/>
          <w:marTop w:val="0"/>
          <w:marBottom w:val="0"/>
          <w:divBdr>
            <w:top w:val="none" w:sz="0" w:space="0" w:color="auto"/>
            <w:left w:val="none" w:sz="0" w:space="0" w:color="auto"/>
            <w:bottom w:val="none" w:sz="0" w:space="0" w:color="auto"/>
            <w:right w:val="none" w:sz="0" w:space="0" w:color="auto"/>
          </w:divBdr>
          <w:divsChild>
            <w:div w:id="897323577">
              <w:marLeft w:val="0"/>
              <w:marRight w:val="0"/>
              <w:marTop w:val="0"/>
              <w:marBottom w:val="0"/>
              <w:divBdr>
                <w:top w:val="none" w:sz="0" w:space="0" w:color="auto"/>
                <w:left w:val="none" w:sz="0" w:space="0" w:color="auto"/>
                <w:bottom w:val="none" w:sz="0" w:space="0" w:color="auto"/>
                <w:right w:val="none" w:sz="0" w:space="0" w:color="auto"/>
              </w:divBdr>
              <w:divsChild>
                <w:div w:id="1022586909">
                  <w:marLeft w:val="0"/>
                  <w:marRight w:val="0"/>
                  <w:marTop w:val="0"/>
                  <w:marBottom w:val="0"/>
                  <w:divBdr>
                    <w:top w:val="none" w:sz="0" w:space="0" w:color="auto"/>
                    <w:left w:val="none" w:sz="0" w:space="0" w:color="auto"/>
                    <w:bottom w:val="none" w:sz="0" w:space="0" w:color="auto"/>
                    <w:right w:val="none" w:sz="0" w:space="0" w:color="auto"/>
                  </w:divBdr>
                  <w:divsChild>
                    <w:div w:id="186247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09426">
      <w:bodyDiv w:val="1"/>
      <w:marLeft w:val="0"/>
      <w:marRight w:val="0"/>
      <w:marTop w:val="0"/>
      <w:marBottom w:val="0"/>
      <w:divBdr>
        <w:top w:val="none" w:sz="0" w:space="0" w:color="auto"/>
        <w:left w:val="none" w:sz="0" w:space="0" w:color="auto"/>
        <w:bottom w:val="none" w:sz="0" w:space="0" w:color="auto"/>
        <w:right w:val="none" w:sz="0" w:space="0" w:color="auto"/>
      </w:divBdr>
      <w:divsChild>
        <w:div w:id="132909374">
          <w:marLeft w:val="0"/>
          <w:marRight w:val="0"/>
          <w:marTop w:val="0"/>
          <w:marBottom w:val="0"/>
          <w:divBdr>
            <w:top w:val="none" w:sz="0" w:space="0" w:color="auto"/>
            <w:left w:val="none" w:sz="0" w:space="0" w:color="auto"/>
            <w:bottom w:val="none" w:sz="0" w:space="0" w:color="auto"/>
            <w:right w:val="none" w:sz="0" w:space="0" w:color="auto"/>
          </w:divBdr>
          <w:divsChild>
            <w:div w:id="1752267291">
              <w:marLeft w:val="0"/>
              <w:marRight w:val="0"/>
              <w:marTop w:val="0"/>
              <w:marBottom w:val="0"/>
              <w:divBdr>
                <w:top w:val="none" w:sz="0" w:space="0" w:color="auto"/>
                <w:left w:val="none" w:sz="0" w:space="0" w:color="auto"/>
                <w:bottom w:val="none" w:sz="0" w:space="0" w:color="auto"/>
                <w:right w:val="none" w:sz="0" w:space="0" w:color="auto"/>
              </w:divBdr>
              <w:divsChild>
                <w:div w:id="199712023">
                  <w:marLeft w:val="0"/>
                  <w:marRight w:val="0"/>
                  <w:marTop w:val="0"/>
                  <w:marBottom w:val="0"/>
                  <w:divBdr>
                    <w:top w:val="none" w:sz="0" w:space="0" w:color="auto"/>
                    <w:left w:val="none" w:sz="0" w:space="0" w:color="auto"/>
                    <w:bottom w:val="none" w:sz="0" w:space="0" w:color="auto"/>
                    <w:right w:val="none" w:sz="0" w:space="0" w:color="auto"/>
                  </w:divBdr>
                  <w:divsChild>
                    <w:div w:id="38097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7324775">
      <w:bodyDiv w:val="1"/>
      <w:marLeft w:val="0"/>
      <w:marRight w:val="0"/>
      <w:marTop w:val="0"/>
      <w:marBottom w:val="0"/>
      <w:divBdr>
        <w:top w:val="none" w:sz="0" w:space="0" w:color="auto"/>
        <w:left w:val="none" w:sz="0" w:space="0" w:color="auto"/>
        <w:bottom w:val="none" w:sz="0" w:space="0" w:color="auto"/>
        <w:right w:val="none" w:sz="0" w:space="0" w:color="auto"/>
      </w:divBdr>
    </w:div>
    <w:div w:id="226379520">
      <w:bodyDiv w:val="1"/>
      <w:marLeft w:val="0"/>
      <w:marRight w:val="0"/>
      <w:marTop w:val="0"/>
      <w:marBottom w:val="0"/>
      <w:divBdr>
        <w:top w:val="none" w:sz="0" w:space="0" w:color="auto"/>
        <w:left w:val="none" w:sz="0" w:space="0" w:color="auto"/>
        <w:bottom w:val="none" w:sz="0" w:space="0" w:color="auto"/>
        <w:right w:val="none" w:sz="0" w:space="0" w:color="auto"/>
      </w:divBdr>
    </w:div>
    <w:div w:id="265771430">
      <w:bodyDiv w:val="1"/>
      <w:marLeft w:val="0"/>
      <w:marRight w:val="0"/>
      <w:marTop w:val="0"/>
      <w:marBottom w:val="0"/>
      <w:divBdr>
        <w:top w:val="none" w:sz="0" w:space="0" w:color="auto"/>
        <w:left w:val="none" w:sz="0" w:space="0" w:color="auto"/>
        <w:bottom w:val="none" w:sz="0" w:space="0" w:color="auto"/>
        <w:right w:val="none" w:sz="0" w:space="0" w:color="auto"/>
      </w:divBdr>
      <w:divsChild>
        <w:div w:id="1580555050">
          <w:marLeft w:val="0"/>
          <w:marRight w:val="0"/>
          <w:marTop w:val="0"/>
          <w:marBottom w:val="0"/>
          <w:divBdr>
            <w:top w:val="none" w:sz="0" w:space="0" w:color="auto"/>
            <w:left w:val="none" w:sz="0" w:space="0" w:color="auto"/>
            <w:bottom w:val="none" w:sz="0" w:space="0" w:color="auto"/>
            <w:right w:val="none" w:sz="0" w:space="0" w:color="auto"/>
          </w:divBdr>
          <w:divsChild>
            <w:div w:id="994525541">
              <w:marLeft w:val="0"/>
              <w:marRight w:val="0"/>
              <w:marTop w:val="0"/>
              <w:marBottom w:val="0"/>
              <w:divBdr>
                <w:top w:val="none" w:sz="0" w:space="0" w:color="auto"/>
                <w:left w:val="none" w:sz="0" w:space="0" w:color="auto"/>
                <w:bottom w:val="none" w:sz="0" w:space="0" w:color="auto"/>
                <w:right w:val="none" w:sz="0" w:space="0" w:color="auto"/>
              </w:divBdr>
              <w:divsChild>
                <w:div w:id="201896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050755">
      <w:bodyDiv w:val="1"/>
      <w:marLeft w:val="0"/>
      <w:marRight w:val="0"/>
      <w:marTop w:val="0"/>
      <w:marBottom w:val="0"/>
      <w:divBdr>
        <w:top w:val="none" w:sz="0" w:space="0" w:color="auto"/>
        <w:left w:val="none" w:sz="0" w:space="0" w:color="auto"/>
        <w:bottom w:val="none" w:sz="0" w:space="0" w:color="auto"/>
        <w:right w:val="none" w:sz="0" w:space="0" w:color="auto"/>
      </w:divBdr>
    </w:div>
    <w:div w:id="290673223">
      <w:bodyDiv w:val="1"/>
      <w:marLeft w:val="0"/>
      <w:marRight w:val="0"/>
      <w:marTop w:val="0"/>
      <w:marBottom w:val="0"/>
      <w:divBdr>
        <w:top w:val="none" w:sz="0" w:space="0" w:color="auto"/>
        <w:left w:val="none" w:sz="0" w:space="0" w:color="auto"/>
        <w:bottom w:val="none" w:sz="0" w:space="0" w:color="auto"/>
        <w:right w:val="none" w:sz="0" w:space="0" w:color="auto"/>
      </w:divBdr>
      <w:divsChild>
        <w:div w:id="693305655">
          <w:marLeft w:val="0"/>
          <w:marRight w:val="0"/>
          <w:marTop w:val="0"/>
          <w:marBottom w:val="0"/>
          <w:divBdr>
            <w:top w:val="none" w:sz="0" w:space="0" w:color="auto"/>
            <w:left w:val="none" w:sz="0" w:space="0" w:color="auto"/>
            <w:bottom w:val="none" w:sz="0" w:space="0" w:color="auto"/>
            <w:right w:val="none" w:sz="0" w:space="0" w:color="auto"/>
          </w:divBdr>
          <w:divsChild>
            <w:div w:id="1989630062">
              <w:marLeft w:val="0"/>
              <w:marRight w:val="0"/>
              <w:marTop w:val="0"/>
              <w:marBottom w:val="0"/>
              <w:divBdr>
                <w:top w:val="none" w:sz="0" w:space="0" w:color="auto"/>
                <w:left w:val="none" w:sz="0" w:space="0" w:color="auto"/>
                <w:bottom w:val="none" w:sz="0" w:space="0" w:color="auto"/>
                <w:right w:val="none" w:sz="0" w:space="0" w:color="auto"/>
              </w:divBdr>
              <w:divsChild>
                <w:div w:id="1093206126">
                  <w:marLeft w:val="0"/>
                  <w:marRight w:val="0"/>
                  <w:marTop w:val="0"/>
                  <w:marBottom w:val="0"/>
                  <w:divBdr>
                    <w:top w:val="none" w:sz="0" w:space="0" w:color="auto"/>
                    <w:left w:val="none" w:sz="0" w:space="0" w:color="auto"/>
                    <w:bottom w:val="none" w:sz="0" w:space="0" w:color="auto"/>
                    <w:right w:val="none" w:sz="0" w:space="0" w:color="auto"/>
                  </w:divBdr>
                  <w:divsChild>
                    <w:div w:id="33661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677611">
      <w:bodyDiv w:val="1"/>
      <w:marLeft w:val="0"/>
      <w:marRight w:val="0"/>
      <w:marTop w:val="0"/>
      <w:marBottom w:val="0"/>
      <w:divBdr>
        <w:top w:val="none" w:sz="0" w:space="0" w:color="auto"/>
        <w:left w:val="none" w:sz="0" w:space="0" w:color="auto"/>
        <w:bottom w:val="none" w:sz="0" w:space="0" w:color="auto"/>
        <w:right w:val="none" w:sz="0" w:space="0" w:color="auto"/>
      </w:divBdr>
    </w:div>
    <w:div w:id="310598374">
      <w:bodyDiv w:val="1"/>
      <w:marLeft w:val="0"/>
      <w:marRight w:val="0"/>
      <w:marTop w:val="0"/>
      <w:marBottom w:val="0"/>
      <w:divBdr>
        <w:top w:val="none" w:sz="0" w:space="0" w:color="auto"/>
        <w:left w:val="none" w:sz="0" w:space="0" w:color="auto"/>
        <w:bottom w:val="none" w:sz="0" w:space="0" w:color="auto"/>
        <w:right w:val="none" w:sz="0" w:space="0" w:color="auto"/>
      </w:divBdr>
      <w:divsChild>
        <w:div w:id="436558825">
          <w:marLeft w:val="0"/>
          <w:marRight w:val="0"/>
          <w:marTop w:val="0"/>
          <w:marBottom w:val="0"/>
          <w:divBdr>
            <w:top w:val="none" w:sz="0" w:space="0" w:color="auto"/>
            <w:left w:val="none" w:sz="0" w:space="0" w:color="auto"/>
            <w:bottom w:val="none" w:sz="0" w:space="0" w:color="auto"/>
            <w:right w:val="none" w:sz="0" w:space="0" w:color="auto"/>
          </w:divBdr>
          <w:divsChild>
            <w:div w:id="1729105468">
              <w:marLeft w:val="0"/>
              <w:marRight w:val="0"/>
              <w:marTop w:val="0"/>
              <w:marBottom w:val="0"/>
              <w:divBdr>
                <w:top w:val="none" w:sz="0" w:space="0" w:color="auto"/>
                <w:left w:val="none" w:sz="0" w:space="0" w:color="auto"/>
                <w:bottom w:val="none" w:sz="0" w:space="0" w:color="auto"/>
                <w:right w:val="none" w:sz="0" w:space="0" w:color="auto"/>
              </w:divBdr>
              <w:divsChild>
                <w:div w:id="143775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485676">
      <w:bodyDiv w:val="1"/>
      <w:marLeft w:val="0"/>
      <w:marRight w:val="0"/>
      <w:marTop w:val="0"/>
      <w:marBottom w:val="0"/>
      <w:divBdr>
        <w:top w:val="none" w:sz="0" w:space="0" w:color="auto"/>
        <w:left w:val="none" w:sz="0" w:space="0" w:color="auto"/>
        <w:bottom w:val="none" w:sz="0" w:space="0" w:color="auto"/>
        <w:right w:val="none" w:sz="0" w:space="0" w:color="auto"/>
      </w:divBdr>
      <w:divsChild>
        <w:div w:id="2002923113">
          <w:marLeft w:val="0"/>
          <w:marRight w:val="0"/>
          <w:marTop w:val="0"/>
          <w:marBottom w:val="0"/>
          <w:divBdr>
            <w:top w:val="none" w:sz="0" w:space="0" w:color="auto"/>
            <w:left w:val="none" w:sz="0" w:space="0" w:color="auto"/>
            <w:bottom w:val="none" w:sz="0" w:space="0" w:color="auto"/>
            <w:right w:val="none" w:sz="0" w:space="0" w:color="auto"/>
          </w:divBdr>
          <w:divsChild>
            <w:div w:id="1432698891">
              <w:marLeft w:val="0"/>
              <w:marRight w:val="0"/>
              <w:marTop w:val="0"/>
              <w:marBottom w:val="0"/>
              <w:divBdr>
                <w:top w:val="none" w:sz="0" w:space="0" w:color="auto"/>
                <w:left w:val="none" w:sz="0" w:space="0" w:color="auto"/>
                <w:bottom w:val="none" w:sz="0" w:space="0" w:color="auto"/>
                <w:right w:val="none" w:sz="0" w:space="0" w:color="auto"/>
              </w:divBdr>
              <w:divsChild>
                <w:div w:id="465127928">
                  <w:marLeft w:val="0"/>
                  <w:marRight w:val="0"/>
                  <w:marTop w:val="0"/>
                  <w:marBottom w:val="0"/>
                  <w:divBdr>
                    <w:top w:val="none" w:sz="0" w:space="0" w:color="auto"/>
                    <w:left w:val="none" w:sz="0" w:space="0" w:color="auto"/>
                    <w:bottom w:val="none" w:sz="0" w:space="0" w:color="auto"/>
                    <w:right w:val="none" w:sz="0" w:space="0" w:color="auto"/>
                  </w:divBdr>
                  <w:divsChild>
                    <w:div w:id="185488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4186038">
      <w:bodyDiv w:val="1"/>
      <w:marLeft w:val="0"/>
      <w:marRight w:val="0"/>
      <w:marTop w:val="0"/>
      <w:marBottom w:val="0"/>
      <w:divBdr>
        <w:top w:val="none" w:sz="0" w:space="0" w:color="auto"/>
        <w:left w:val="none" w:sz="0" w:space="0" w:color="auto"/>
        <w:bottom w:val="none" w:sz="0" w:space="0" w:color="auto"/>
        <w:right w:val="none" w:sz="0" w:space="0" w:color="auto"/>
      </w:divBdr>
      <w:divsChild>
        <w:div w:id="510682483">
          <w:marLeft w:val="0"/>
          <w:marRight w:val="0"/>
          <w:marTop w:val="0"/>
          <w:marBottom w:val="0"/>
          <w:divBdr>
            <w:top w:val="none" w:sz="0" w:space="0" w:color="auto"/>
            <w:left w:val="none" w:sz="0" w:space="0" w:color="auto"/>
            <w:bottom w:val="none" w:sz="0" w:space="0" w:color="auto"/>
            <w:right w:val="none" w:sz="0" w:space="0" w:color="auto"/>
          </w:divBdr>
          <w:divsChild>
            <w:div w:id="211885436">
              <w:marLeft w:val="0"/>
              <w:marRight w:val="0"/>
              <w:marTop w:val="0"/>
              <w:marBottom w:val="0"/>
              <w:divBdr>
                <w:top w:val="none" w:sz="0" w:space="0" w:color="auto"/>
                <w:left w:val="none" w:sz="0" w:space="0" w:color="auto"/>
                <w:bottom w:val="none" w:sz="0" w:space="0" w:color="auto"/>
                <w:right w:val="none" w:sz="0" w:space="0" w:color="auto"/>
              </w:divBdr>
              <w:divsChild>
                <w:div w:id="168756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977912">
      <w:bodyDiv w:val="1"/>
      <w:marLeft w:val="0"/>
      <w:marRight w:val="0"/>
      <w:marTop w:val="0"/>
      <w:marBottom w:val="0"/>
      <w:divBdr>
        <w:top w:val="none" w:sz="0" w:space="0" w:color="auto"/>
        <w:left w:val="none" w:sz="0" w:space="0" w:color="auto"/>
        <w:bottom w:val="none" w:sz="0" w:space="0" w:color="auto"/>
        <w:right w:val="none" w:sz="0" w:space="0" w:color="auto"/>
      </w:divBdr>
    </w:div>
    <w:div w:id="356276608">
      <w:bodyDiv w:val="1"/>
      <w:marLeft w:val="0"/>
      <w:marRight w:val="0"/>
      <w:marTop w:val="0"/>
      <w:marBottom w:val="0"/>
      <w:divBdr>
        <w:top w:val="none" w:sz="0" w:space="0" w:color="auto"/>
        <w:left w:val="none" w:sz="0" w:space="0" w:color="auto"/>
        <w:bottom w:val="none" w:sz="0" w:space="0" w:color="auto"/>
        <w:right w:val="none" w:sz="0" w:space="0" w:color="auto"/>
      </w:divBdr>
      <w:divsChild>
        <w:div w:id="127940242">
          <w:marLeft w:val="0"/>
          <w:marRight w:val="0"/>
          <w:marTop w:val="0"/>
          <w:marBottom w:val="0"/>
          <w:divBdr>
            <w:top w:val="none" w:sz="0" w:space="0" w:color="auto"/>
            <w:left w:val="none" w:sz="0" w:space="0" w:color="auto"/>
            <w:bottom w:val="none" w:sz="0" w:space="0" w:color="auto"/>
            <w:right w:val="none" w:sz="0" w:space="0" w:color="auto"/>
          </w:divBdr>
          <w:divsChild>
            <w:div w:id="1846438426">
              <w:marLeft w:val="0"/>
              <w:marRight w:val="0"/>
              <w:marTop w:val="0"/>
              <w:marBottom w:val="0"/>
              <w:divBdr>
                <w:top w:val="none" w:sz="0" w:space="0" w:color="auto"/>
                <w:left w:val="none" w:sz="0" w:space="0" w:color="auto"/>
                <w:bottom w:val="none" w:sz="0" w:space="0" w:color="auto"/>
                <w:right w:val="none" w:sz="0" w:space="0" w:color="auto"/>
              </w:divBdr>
              <w:divsChild>
                <w:div w:id="138078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541775">
      <w:bodyDiv w:val="1"/>
      <w:marLeft w:val="0"/>
      <w:marRight w:val="0"/>
      <w:marTop w:val="0"/>
      <w:marBottom w:val="0"/>
      <w:divBdr>
        <w:top w:val="none" w:sz="0" w:space="0" w:color="auto"/>
        <w:left w:val="none" w:sz="0" w:space="0" w:color="auto"/>
        <w:bottom w:val="none" w:sz="0" w:space="0" w:color="auto"/>
        <w:right w:val="none" w:sz="0" w:space="0" w:color="auto"/>
      </w:divBdr>
      <w:divsChild>
        <w:div w:id="382801051">
          <w:marLeft w:val="0"/>
          <w:marRight w:val="0"/>
          <w:marTop w:val="0"/>
          <w:marBottom w:val="0"/>
          <w:divBdr>
            <w:top w:val="none" w:sz="0" w:space="0" w:color="auto"/>
            <w:left w:val="none" w:sz="0" w:space="0" w:color="auto"/>
            <w:bottom w:val="none" w:sz="0" w:space="0" w:color="auto"/>
            <w:right w:val="none" w:sz="0" w:space="0" w:color="auto"/>
          </w:divBdr>
          <w:divsChild>
            <w:div w:id="1506481841">
              <w:marLeft w:val="0"/>
              <w:marRight w:val="0"/>
              <w:marTop w:val="0"/>
              <w:marBottom w:val="0"/>
              <w:divBdr>
                <w:top w:val="none" w:sz="0" w:space="0" w:color="auto"/>
                <w:left w:val="none" w:sz="0" w:space="0" w:color="auto"/>
                <w:bottom w:val="none" w:sz="0" w:space="0" w:color="auto"/>
                <w:right w:val="none" w:sz="0" w:space="0" w:color="auto"/>
              </w:divBdr>
              <w:divsChild>
                <w:div w:id="1694302600">
                  <w:marLeft w:val="0"/>
                  <w:marRight w:val="0"/>
                  <w:marTop w:val="0"/>
                  <w:marBottom w:val="0"/>
                  <w:divBdr>
                    <w:top w:val="none" w:sz="0" w:space="0" w:color="auto"/>
                    <w:left w:val="none" w:sz="0" w:space="0" w:color="auto"/>
                    <w:bottom w:val="none" w:sz="0" w:space="0" w:color="auto"/>
                    <w:right w:val="none" w:sz="0" w:space="0" w:color="auto"/>
                  </w:divBdr>
                  <w:divsChild>
                    <w:div w:id="14747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970857">
      <w:bodyDiv w:val="1"/>
      <w:marLeft w:val="0"/>
      <w:marRight w:val="0"/>
      <w:marTop w:val="0"/>
      <w:marBottom w:val="0"/>
      <w:divBdr>
        <w:top w:val="none" w:sz="0" w:space="0" w:color="auto"/>
        <w:left w:val="none" w:sz="0" w:space="0" w:color="auto"/>
        <w:bottom w:val="none" w:sz="0" w:space="0" w:color="auto"/>
        <w:right w:val="none" w:sz="0" w:space="0" w:color="auto"/>
      </w:divBdr>
      <w:divsChild>
        <w:div w:id="1884556529">
          <w:marLeft w:val="0"/>
          <w:marRight w:val="0"/>
          <w:marTop w:val="0"/>
          <w:marBottom w:val="0"/>
          <w:divBdr>
            <w:top w:val="none" w:sz="0" w:space="0" w:color="auto"/>
            <w:left w:val="none" w:sz="0" w:space="0" w:color="auto"/>
            <w:bottom w:val="none" w:sz="0" w:space="0" w:color="auto"/>
            <w:right w:val="none" w:sz="0" w:space="0" w:color="auto"/>
          </w:divBdr>
          <w:divsChild>
            <w:div w:id="1608735510">
              <w:marLeft w:val="0"/>
              <w:marRight w:val="0"/>
              <w:marTop w:val="0"/>
              <w:marBottom w:val="0"/>
              <w:divBdr>
                <w:top w:val="none" w:sz="0" w:space="0" w:color="auto"/>
                <w:left w:val="none" w:sz="0" w:space="0" w:color="auto"/>
                <w:bottom w:val="none" w:sz="0" w:space="0" w:color="auto"/>
                <w:right w:val="none" w:sz="0" w:space="0" w:color="auto"/>
              </w:divBdr>
              <w:divsChild>
                <w:div w:id="20553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400003">
      <w:bodyDiv w:val="1"/>
      <w:marLeft w:val="0"/>
      <w:marRight w:val="0"/>
      <w:marTop w:val="0"/>
      <w:marBottom w:val="0"/>
      <w:divBdr>
        <w:top w:val="none" w:sz="0" w:space="0" w:color="auto"/>
        <w:left w:val="none" w:sz="0" w:space="0" w:color="auto"/>
        <w:bottom w:val="none" w:sz="0" w:space="0" w:color="auto"/>
        <w:right w:val="none" w:sz="0" w:space="0" w:color="auto"/>
      </w:divBdr>
      <w:divsChild>
        <w:div w:id="1172642421">
          <w:marLeft w:val="0"/>
          <w:marRight w:val="0"/>
          <w:marTop w:val="0"/>
          <w:marBottom w:val="0"/>
          <w:divBdr>
            <w:top w:val="none" w:sz="0" w:space="0" w:color="auto"/>
            <w:left w:val="none" w:sz="0" w:space="0" w:color="auto"/>
            <w:bottom w:val="none" w:sz="0" w:space="0" w:color="auto"/>
            <w:right w:val="none" w:sz="0" w:space="0" w:color="auto"/>
          </w:divBdr>
          <w:divsChild>
            <w:div w:id="2126195376">
              <w:marLeft w:val="0"/>
              <w:marRight w:val="0"/>
              <w:marTop w:val="0"/>
              <w:marBottom w:val="0"/>
              <w:divBdr>
                <w:top w:val="none" w:sz="0" w:space="0" w:color="auto"/>
                <w:left w:val="none" w:sz="0" w:space="0" w:color="auto"/>
                <w:bottom w:val="none" w:sz="0" w:space="0" w:color="auto"/>
                <w:right w:val="none" w:sz="0" w:space="0" w:color="auto"/>
              </w:divBdr>
              <w:divsChild>
                <w:div w:id="191577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319445">
      <w:bodyDiv w:val="1"/>
      <w:marLeft w:val="0"/>
      <w:marRight w:val="0"/>
      <w:marTop w:val="0"/>
      <w:marBottom w:val="0"/>
      <w:divBdr>
        <w:top w:val="none" w:sz="0" w:space="0" w:color="auto"/>
        <w:left w:val="none" w:sz="0" w:space="0" w:color="auto"/>
        <w:bottom w:val="none" w:sz="0" w:space="0" w:color="auto"/>
        <w:right w:val="none" w:sz="0" w:space="0" w:color="auto"/>
      </w:divBdr>
      <w:divsChild>
        <w:div w:id="1975484239">
          <w:marLeft w:val="0"/>
          <w:marRight w:val="0"/>
          <w:marTop w:val="0"/>
          <w:marBottom w:val="0"/>
          <w:divBdr>
            <w:top w:val="none" w:sz="0" w:space="0" w:color="auto"/>
            <w:left w:val="none" w:sz="0" w:space="0" w:color="auto"/>
            <w:bottom w:val="none" w:sz="0" w:space="0" w:color="auto"/>
            <w:right w:val="none" w:sz="0" w:space="0" w:color="auto"/>
          </w:divBdr>
          <w:divsChild>
            <w:div w:id="1054039516">
              <w:marLeft w:val="0"/>
              <w:marRight w:val="0"/>
              <w:marTop w:val="0"/>
              <w:marBottom w:val="0"/>
              <w:divBdr>
                <w:top w:val="none" w:sz="0" w:space="0" w:color="auto"/>
                <w:left w:val="none" w:sz="0" w:space="0" w:color="auto"/>
                <w:bottom w:val="none" w:sz="0" w:space="0" w:color="auto"/>
                <w:right w:val="none" w:sz="0" w:space="0" w:color="auto"/>
              </w:divBdr>
              <w:divsChild>
                <w:div w:id="17303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787414">
      <w:bodyDiv w:val="1"/>
      <w:marLeft w:val="0"/>
      <w:marRight w:val="0"/>
      <w:marTop w:val="0"/>
      <w:marBottom w:val="0"/>
      <w:divBdr>
        <w:top w:val="none" w:sz="0" w:space="0" w:color="auto"/>
        <w:left w:val="none" w:sz="0" w:space="0" w:color="auto"/>
        <w:bottom w:val="none" w:sz="0" w:space="0" w:color="auto"/>
        <w:right w:val="none" w:sz="0" w:space="0" w:color="auto"/>
      </w:divBdr>
    </w:div>
    <w:div w:id="445317955">
      <w:bodyDiv w:val="1"/>
      <w:marLeft w:val="0"/>
      <w:marRight w:val="0"/>
      <w:marTop w:val="0"/>
      <w:marBottom w:val="0"/>
      <w:divBdr>
        <w:top w:val="none" w:sz="0" w:space="0" w:color="auto"/>
        <w:left w:val="none" w:sz="0" w:space="0" w:color="auto"/>
        <w:bottom w:val="none" w:sz="0" w:space="0" w:color="auto"/>
        <w:right w:val="none" w:sz="0" w:space="0" w:color="auto"/>
      </w:divBdr>
    </w:div>
    <w:div w:id="469054487">
      <w:bodyDiv w:val="1"/>
      <w:marLeft w:val="0"/>
      <w:marRight w:val="0"/>
      <w:marTop w:val="0"/>
      <w:marBottom w:val="0"/>
      <w:divBdr>
        <w:top w:val="none" w:sz="0" w:space="0" w:color="auto"/>
        <w:left w:val="none" w:sz="0" w:space="0" w:color="auto"/>
        <w:bottom w:val="none" w:sz="0" w:space="0" w:color="auto"/>
        <w:right w:val="none" w:sz="0" w:space="0" w:color="auto"/>
      </w:divBdr>
    </w:div>
    <w:div w:id="492113839">
      <w:bodyDiv w:val="1"/>
      <w:marLeft w:val="0"/>
      <w:marRight w:val="0"/>
      <w:marTop w:val="0"/>
      <w:marBottom w:val="0"/>
      <w:divBdr>
        <w:top w:val="none" w:sz="0" w:space="0" w:color="auto"/>
        <w:left w:val="none" w:sz="0" w:space="0" w:color="auto"/>
        <w:bottom w:val="none" w:sz="0" w:space="0" w:color="auto"/>
        <w:right w:val="none" w:sz="0" w:space="0" w:color="auto"/>
      </w:divBdr>
      <w:divsChild>
        <w:div w:id="1631007772">
          <w:marLeft w:val="0"/>
          <w:marRight w:val="0"/>
          <w:marTop w:val="0"/>
          <w:marBottom w:val="0"/>
          <w:divBdr>
            <w:top w:val="none" w:sz="0" w:space="0" w:color="auto"/>
            <w:left w:val="none" w:sz="0" w:space="0" w:color="auto"/>
            <w:bottom w:val="none" w:sz="0" w:space="0" w:color="auto"/>
            <w:right w:val="none" w:sz="0" w:space="0" w:color="auto"/>
          </w:divBdr>
          <w:divsChild>
            <w:div w:id="423651982">
              <w:marLeft w:val="0"/>
              <w:marRight w:val="0"/>
              <w:marTop w:val="0"/>
              <w:marBottom w:val="0"/>
              <w:divBdr>
                <w:top w:val="none" w:sz="0" w:space="0" w:color="auto"/>
                <w:left w:val="none" w:sz="0" w:space="0" w:color="auto"/>
                <w:bottom w:val="none" w:sz="0" w:space="0" w:color="auto"/>
                <w:right w:val="none" w:sz="0" w:space="0" w:color="auto"/>
              </w:divBdr>
              <w:divsChild>
                <w:div w:id="696586212">
                  <w:marLeft w:val="0"/>
                  <w:marRight w:val="0"/>
                  <w:marTop w:val="0"/>
                  <w:marBottom w:val="0"/>
                  <w:divBdr>
                    <w:top w:val="none" w:sz="0" w:space="0" w:color="auto"/>
                    <w:left w:val="none" w:sz="0" w:space="0" w:color="auto"/>
                    <w:bottom w:val="none" w:sz="0" w:space="0" w:color="auto"/>
                    <w:right w:val="none" w:sz="0" w:space="0" w:color="auto"/>
                  </w:divBdr>
                  <w:divsChild>
                    <w:div w:id="124992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4536521">
      <w:bodyDiv w:val="1"/>
      <w:marLeft w:val="0"/>
      <w:marRight w:val="0"/>
      <w:marTop w:val="0"/>
      <w:marBottom w:val="0"/>
      <w:divBdr>
        <w:top w:val="none" w:sz="0" w:space="0" w:color="auto"/>
        <w:left w:val="none" w:sz="0" w:space="0" w:color="auto"/>
        <w:bottom w:val="none" w:sz="0" w:space="0" w:color="auto"/>
        <w:right w:val="none" w:sz="0" w:space="0" w:color="auto"/>
      </w:divBdr>
    </w:div>
    <w:div w:id="509755723">
      <w:bodyDiv w:val="1"/>
      <w:marLeft w:val="0"/>
      <w:marRight w:val="0"/>
      <w:marTop w:val="0"/>
      <w:marBottom w:val="0"/>
      <w:divBdr>
        <w:top w:val="none" w:sz="0" w:space="0" w:color="auto"/>
        <w:left w:val="none" w:sz="0" w:space="0" w:color="auto"/>
        <w:bottom w:val="none" w:sz="0" w:space="0" w:color="auto"/>
        <w:right w:val="none" w:sz="0" w:space="0" w:color="auto"/>
      </w:divBdr>
    </w:div>
    <w:div w:id="511528552">
      <w:bodyDiv w:val="1"/>
      <w:marLeft w:val="0"/>
      <w:marRight w:val="0"/>
      <w:marTop w:val="0"/>
      <w:marBottom w:val="0"/>
      <w:divBdr>
        <w:top w:val="none" w:sz="0" w:space="0" w:color="auto"/>
        <w:left w:val="none" w:sz="0" w:space="0" w:color="auto"/>
        <w:bottom w:val="none" w:sz="0" w:space="0" w:color="auto"/>
        <w:right w:val="none" w:sz="0" w:space="0" w:color="auto"/>
      </w:divBdr>
    </w:div>
    <w:div w:id="532771329">
      <w:bodyDiv w:val="1"/>
      <w:marLeft w:val="0"/>
      <w:marRight w:val="0"/>
      <w:marTop w:val="0"/>
      <w:marBottom w:val="0"/>
      <w:divBdr>
        <w:top w:val="none" w:sz="0" w:space="0" w:color="auto"/>
        <w:left w:val="none" w:sz="0" w:space="0" w:color="auto"/>
        <w:bottom w:val="none" w:sz="0" w:space="0" w:color="auto"/>
        <w:right w:val="none" w:sz="0" w:space="0" w:color="auto"/>
      </w:divBdr>
    </w:div>
    <w:div w:id="535318973">
      <w:bodyDiv w:val="1"/>
      <w:marLeft w:val="0"/>
      <w:marRight w:val="0"/>
      <w:marTop w:val="0"/>
      <w:marBottom w:val="0"/>
      <w:divBdr>
        <w:top w:val="none" w:sz="0" w:space="0" w:color="auto"/>
        <w:left w:val="none" w:sz="0" w:space="0" w:color="auto"/>
        <w:bottom w:val="none" w:sz="0" w:space="0" w:color="auto"/>
        <w:right w:val="none" w:sz="0" w:space="0" w:color="auto"/>
      </w:divBdr>
    </w:div>
    <w:div w:id="544484271">
      <w:bodyDiv w:val="1"/>
      <w:marLeft w:val="0"/>
      <w:marRight w:val="0"/>
      <w:marTop w:val="0"/>
      <w:marBottom w:val="0"/>
      <w:divBdr>
        <w:top w:val="none" w:sz="0" w:space="0" w:color="auto"/>
        <w:left w:val="none" w:sz="0" w:space="0" w:color="auto"/>
        <w:bottom w:val="none" w:sz="0" w:space="0" w:color="auto"/>
        <w:right w:val="none" w:sz="0" w:space="0" w:color="auto"/>
      </w:divBdr>
    </w:div>
    <w:div w:id="546063017">
      <w:bodyDiv w:val="1"/>
      <w:marLeft w:val="0"/>
      <w:marRight w:val="0"/>
      <w:marTop w:val="0"/>
      <w:marBottom w:val="0"/>
      <w:divBdr>
        <w:top w:val="none" w:sz="0" w:space="0" w:color="auto"/>
        <w:left w:val="none" w:sz="0" w:space="0" w:color="auto"/>
        <w:bottom w:val="none" w:sz="0" w:space="0" w:color="auto"/>
        <w:right w:val="none" w:sz="0" w:space="0" w:color="auto"/>
      </w:divBdr>
      <w:divsChild>
        <w:div w:id="1075207949">
          <w:marLeft w:val="0"/>
          <w:marRight w:val="0"/>
          <w:marTop w:val="0"/>
          <w:marBottom w:val="0"/>
          <w:divBdr>
            <w:top w:val="none" w:sz="0" w:space="0" w:color="auto"/>
            <w:left w:val="none" w:sz="0" w:space="0" w:color="auto"/>
            <w:bottom w:val="none" w:sz="0" w:space="0" w:color="auto"/>
            <w:right w:val="none" w:sz="0" w:space="0" w:color="auto"/>
          </w:divBdr>
          <w:divsChild>
            <w:div w:id="1552573519">
              <w:marLeft w:val="0"/>
              <w:marRight w:val="0"/>
              <w:marTop w:val="0"/>
              <w:marBottom w:val="0"/>
              <w:divBdr>
                <w:top w:val="none" w:sz="0" w:space="0" w:color="auto"/>
                <w:left w:val="none" w:sz="0" w:space="0" w:color="auto"/>
                <w:bottom w:val="none" w:sz="0" w:space="0" w:color="auto"/>
                <w:right w:val="none" w:sz="0" w:space="0" w:color="auto"/>
              </w:divBdr>
              <w:divsChild>
                <w:div w:id="752774544">
                  <w:marLeft w:val="0"/>
                  <w:marRight w:val="0"/>
                  <w:marTop w:val="0"/>
                  <w:marBottom w:val="0"/>
                  <w:divBdr>
                    <w:top w:val="none" w:sz="0" w:space="0" w:color="auto"/>
                    <w:left w:val="none" w:sz="0" w:space="0" w:color="auto"/>
                    <w:bottom w:val="none" w:sz="0" w:space="0" w:color="auto"/>
                    <w:right w:val="none" w:sz="0" w:space="0" w:color="auto"/>
                  </w:divBdr>
                  <w:divsChild>
                    <w:div w:id="1726904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6378528">
      <w:bodyDiv w:val="1"/>
      <w:marLeft w:val="0"/>
      <w:marRight w:val="0"/>
      <w:marTop w:val="0"/>
      <w:marBottom w:val="0"/>
      <w:divBdr>
        <w:top w:val="none" w:sz="0" w:space="0" w:color="auto"/>
        <w:left w:val="none" w:sz="0" w:space="0" w:color="auto"/>
        <w:bottom w:val="none" w:sz="0" w:space="0" w:color="auto"/>
        <w:right w:val="none" w:sz="0" w:space="0" w:color="auto"/>
      </w:divBdr>
    </w:div>
    <w:div w:id="594482489">
      <w:bodyDiv w:val="1"/>
      <w:marLeft w:val="0"/>
      <w:marRight w:val="0"/>
      <w:marTop w:val="0"/>
      <w:marBottom w:val="0"/>
      <w:divBdr>
        <w:top w:val="none" w:sz="0" w:space="0" w:color="auto"/>
        <w:left w:val="none" w:sz="0" w:space="0" w:color="auto"/>
        <w:bottom w:val="none" w:sz="0" w:space="0" w:color="auto"/>
        <w:right w:val="none" w:sz="0" w:space="0" w:color="auto"/>
      </w:divBdr>
      <w:divsChild>
        <w:div w:id="1490249786">
          <w:marLeft w:val="0"/>
          <w:marRight w:val="0"/>
          <w:marTop w:val="0"/>
          <w:marBottom w:val="0"/>
          <w:divBdr>
            <w:top w:val="none" w:sz="0" w:space="0" w:color="auto"/>
            <w:left w:val="none" w:sz="0" w:space="0" w:color="auto"/>
            <w:bottom w:val="none" w:sz="0" w:space="0" w:color="auto"/>
            <w:right w:val="none" w:sz="0" w:space="0" w:color="auto"/>
          </w:divBdr>
          <w:divsChild>
            <w:div w:id="1332685642">
              <w:marLeft w:val="0"/>
              <w:marRight w:val="0"/>
              <w:marTop w:val="0"/>
              <w:marBottom w:val="0"/>
              <w:divBdr>
                <w:top w:val="none" w:sz="0" w:space="0" w:color="auto"/>
                <w:left w:val="none" w:sz="0" w:space="0" w:color="auto"/>
                <w:bottom w:val="none" w:sz="0" w:space="0" w:color="auto"/>
                <w:right w:val="none" w:sz="0" w:space="0" w:color="auto"/>
              </w:divBdr>
              <w:divsChild>
                <w:div w:id="19504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0800665">
      <w:bodyDiv w:val="1"/>
      <w:marLeft w:val="0"/>
      <w:marRight w:val="0"/>
      <w:marTop w:val="0"/>
      <w:marBottom w:val="0"/>
      <w:divBdr>
        <w:top w:val="none" w:sz="0" w:space="0" w:color="auto"/>
        <w:left w:val="none" w:sz="0" w:space="0" w:color="auto"/>
        <w:bottom w:val="none" w:sz="0" w:space="0" w:color="auto"/>
        <w:right w:val="none" w:sz="0" w:space="0" w:color="auto"/>
      </w:divBdr>
    </w:div>
    <w:div w:id="625695715">
      <w:bodyDiv w:val="1"/>
      <w:marLeft w:val="0"/>
      <w:marRight w:val="0"/>
      <w:marTop w:val="0"/>
      <w:marBottom w:val="0"/>
      <w:divBdr>
        <w:top w:val="none" w:sz="0" w:space="0" w:color="auto"/>
        <w:left w:val="none" w:sz="0" w:space="0" w:color="auto"/>
        <w:bottom w:val="none" w:sz="0" w:space="0" w:color="auto"/>
        <w:right w:val="none" w:sz="0" w:space="0" w:color="auto"/>
      </w:divBdr>
    </w:div>
    <w:div w:id="637959409">
      <w:bodyDiv w:val="1"/>
      <w:marLeft w:val="0"/>
      <w:marRight w:val="0"/>
      <w:marTop w:val="0"/>
      <w:marBottom w:val="0"/>
      <w:divBdr>
        <w:top w:val="none" w:sz="0" w:space="0" w:color="auto"/>
        <w:left w:val="none" w:sz="0" w:space="0" w:color="auto"/>
        <w:bottom w:val="none" w:sz="0" w:space="0" w:color="auto"/>
        <w:right w:val="none" w:sz="0" w:space="0" w:color="auto"/>
      </w:divBdr>
      <w:divsChild>
        <w:div w:id="2095086535">
          <w:marLeft w:val="0"/>
          <w:marRight w:val="0"/>
          <w:marTop w:val="0"/>
          <w:marBottom w:val="0"/>
          <w:divBdr>
            <w:top w:val="none" w:sz="0" w:space="0" w:color="auto"/>
            <w:left w:val="none" w:sz="0" w:space="0" w:color="auto"/>
            <w:bottom w:val="none" w:sz="0" w:space="0" w:color="auto"/>
            <w:right w:val="none" w:sz="0" w:space="0" w:color="auto"/>
          </w:divBdr>
          <w:divsChild>
            <w:div w:id="1386297678">
              <w:marLeft w:val="0"/>
              <w:marRight w:val="0"/>
              <w:marTop w:val="0"/>
              <w:marBottom w:val="0"/>
              <w:divBdr>
                <w:top w:val="none" w:sz="0" w:space="0" w:color="auto"/>
                <w:left w:val="none" w:sz="0" w:space="0" w:color="auto"/>
                <w:bottom w:val="none" w:sz="0" w:space="0" w:color="auto"/>
                <w:right w:val="none" w:sz="0" w:space="0" w:color="auto"/>
              </w:divBdr>
              <w:divsChild>
                <w:div w:id="995960053">
                  <w:marLeft w:val="0"/>
                  <w:marRight w:val="0"/>
                  <w:marTop w:val="0"/>
                  <w:marBottom w:val="0"/>
                  <w:divBdr>
                    <w:top w:val="none" w:sz="0" w:space="0" w:color="auto"/>
                    <w:left w:val="none" w:sz="0" w:space="0" w:color="auto"/>
                    <w:bottom w:val="none" w:sz="0" w:space="0" w:color="auto"/>
                    <w:right w:val="none" w:sz="0" w:space="0" w:color="auto"/>
                  </w:divBdr>
                  <w:divsChild>
                    <w:div w:id="204999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7326556">
      <w:bodyDiv w:val="1"/>
      <w:marLeft w:val="0"/>
      <w:marRight w:val="0"/>
      <w:marTop w:val="0"/>
      <w:marBottom w:val="0"/>
      <w:divBdr>
        <w:top w:val="none" w:sz="0" w:space="0" w:color="auto"/>
        <w:left w:val="none" w:sz="0" w:space="0" w:color="auto"/>
        <w:bottom w:val="none" w:sz="0" w:space="0" w:color="auto"/>
        <w:right w:val="none" w:sz="0" w:space="0" w:color="auto"/>
      </w:divBdr>
    </w:div>
    <w:div w:id="657197332">
      <w:bodyDiv w:val="1"/>
      <w:marLeft w:val="0"/>
      <w:marRight w:val="0"/>
      <w:marTop w:val="0"/>
      <w:marBottom w:val="0"/>
      <w:divBdr>
        <w:top w:val="none" w:sz="0" w:space="0" w:color="auto"/>
        <w:left w:val="none" w:sz="0" w:space="0" w:color="auto"/>
        <w:bottom w:val="none" w:sz="0" w:space="0" w:color="auto"/>
        <w:right w:val="none" w:sz="0" w:space="0" w:color="auto"/>
      </w:divBdr>
      <w:divsChild>
        <w:div w:id="13116262">
          <w:marLeft w:val="0"/>
          <w:marRight w:val="0"/>
          <w:marTop w:val="0"/>
          <w:marBottom w:val="0"/>
          <w:divBdr>
            <w:top w:val="none" w:sz="0" w:space="0" w:color="auto"/>
            <w:left w:val="none" w:sz="0" w:space="0" w:color="auto"/>
            <w:bottom w:val="none" w:sz="0" w:space="0" w:color="auto"/>
            <w:right w:val="none" w:sz="0" w:space="0" w:color="auto"/>
          </w:divBdr>
        </w:div>
        <w:div w:id="312754400">
          <w:marLeft w:val="0"/>
          <w:marRight w:val="0"/>
          <w:marTop w:val="0"/>
          <w:marBottom w:val="0"/>
          <w:divBdr>
            <w:top w:val="none" w:sz="0" w:space="0" w:color="auto"/>
            <w:left w:val="none" w:sz="0" w:space="0" w:color="auto"/>
            <w:bottom w:val="none" w:sz="0" w:space="0" w:color="auto"/>
            <w:right w:val="none" w:sz="0" w:space="0" w:color="auto"/>
          </w:divBdr>
        </w:div>
        <w:div w:id="319693047">
          <w:marLeft w:val="0"/>
          <w:marRight w:val="0"/>
          <w:marTop w:val="0"/>
          <w:marBottom w:val="0"/>
          <w:divBdr>
            <w:top w:val="none" w:sz="0" w:space="0" w:color="auto"/>
            <w:left w:val="none" w:sz="0" w:space="0" w:color="auto"/>
            <w:bottom w:val="none" w:sz="0" w:space="0" w:color="auto"/>
            <w:right w:val="none" w:sz="0" w:space="0" w:color="auto"/>
          </w:divBdr>
        </w:div>
        <w:div w:id="922572389">
          <w:marLeft w:val="0"/>
          <w:marRight w:val="0"/>
          <w:marTop w:val="0"/>
          <w:marBottom w:val="0"/>
          <w:divBdr>
            <w:top w:val="none" w:sz="0" w:space="0" w:color="auto"/>
            <w:left w:val="none" w:sz="0" w:space="0" w:color="auto"/>
            <w:bottom w:val="none" w:sz="0" w:space="0" w:color="auto"/>
            <w:right w:val="none" w:sz="0" w:space="0" w:color="auto"/>
          </w:divBdr>
        </w:div>
        <w:div w:id="1108743569">
          <w:marLeft w:val="0"/>
          <w:marRight w:val="0"/>
          <w:marTop w:val="0"/>
          <w:marBottom w:val="0"/>
          <w:divBdr>
            <w:top w:val="none" w:sz="0" w:space="0" w:color="auto"/>
            <w:left w:val="none" w:sz="0" w:space="0" w:color="auto"/>
            <w:bottom w:val="none" w:sz="0" w:space="0" w:color="auto"/>
            <w:right w:val="none" w:sz="0" w:space="0" w:color="auto"/>
          </w:divBdr>
        </w:div>
        <w:div w:id="1871993577">
          <w:marLeft w:val="0"/>
          <w:marRight w:val="0"/>
          <w:marTop w:val="0"/>
          <w:marBottom w:val="0"/>
          <w:divBdr>
            <w:top w:val="none" w:sz="0" w:space="0" w:color="auto"/>
            <w:left w:val="none" w:sz="0" w:space="0" w:color="auto"/>
            <w:bottom w:val="none" w:sz="0" w:space="0" w:color="auto"/>
            <w:right w:val="none" w:sz="0" w:space="0" w:color="auto"/>
          </w:divBdr>
        </w:div>
        <w:div w:id="1970818828">
          <w:marLeft w:val="0"/>
          <w:marRight w:val="0"/>
          <w:marTop w:val="0"/>
          <w:marBottom w:val="0"/>
          <w:divBdr>
            <w:top w:val="none" w:sz="0" w:space="0" w:color="auto"/>
            <w:left w:val="none" w:sz="0" w:space="0" w:color="auto"/>
            <w:bottom w:val="none" w:sz="0" w:space="0" w:color="auto"/>
            <w:right w:val="none" w:sz="0" w:space="0" w:color="auto"/>
          </w:divBdr>
        </w:div>
        <w:div w:id="2057656820">
          <w:marLeft w:val="0"/>
          <w:marRight w:val="0"/>
          <w:marTop w:val="0"/>
          <w:marBottom w:val="0"/>
          <w:divBdr>
            <w:top w:val="none" w:sz="0" w:space="0" w:color="auto"/>
            <w:left w:val="none" w:sz="0" w:space="0" w:color="auto"/>
            <w:bottom w:val="none" w:sz="0" w:space="0" w:color="auto"/>
            <w:right w:val="none" w:sz="0" w:space="0" w:color="auto"/>
          </w:divBdr>
        </w:div>
        <w:div w:id="2092584158">
          <w:marLeft w:val="0"/>
          <w:marRight w:val="0"/>
          <w:marTop w:val="0"/>
          <w:marBottom w:val="0"/>
          <w:divBdr>
            <w:top w:val="none" w:sz="0" w:space="0" w:color="auto"/>
            <w:left w:val="none" w:sz="0" w:space="0" w:color="auto"/>
            <w:bottom w:val="none" w:sz="0" w:space="0" w:color="auto"/>
            <w:right w:val="none" w:sz="0" w:space="0" w:color="auto"/>
          </w:divBdr>
        </w:div>
      </w:divsChild>
    </w:div>
    <w:div w:id="665593203">
      <w:bodyDiv w:val="1"/>
      <w:marLeft w:val="0"/>
      <w:marRight w:val="0"/>
      <w:marTop w:val="0"/>
      <w:marBottom w:val="0"/>
      <w:divBdr>
        <w:top w:val="none" w:sz="0" w:space="0" w:color="auto"/>
        <w:left w:val="none" w:sz="0" w:space="0" w:color="auto"/>
        <w:bottom w:val="none" w:sz="0" w:space="0" w:color="auto"/>
        <w:right w:val="none" w:sz="0" w:space="0" w:color="auto"/>
      </w:divBdr>
    </w:div>
    <w:div w:id="671758011">
      <w:bodyDiv w:val="1"/>
      <w:marLeft w:val="0"/>
      <w:marRight w:val="0"/>
      <w:marTop w:val="0"/>
      <w:marBottom w:val="0"/>
      <w:divBdr>
        <w:top w:val="none" w:sz="0" w:space="0" w:color="auto"/>
        <w:left w:val="none" w:sz="0" w:space="0" w:color="auto"/>
        <w:bottom w:val="none" w:sz="0" w:space="0" w:color="auto"/>
        <w:right w:val="none" w:sz="0" w:space="0" w:color="auto"/>
      </w:divBdr>
    </w:div>
    <w:div w:id="680550315">
      <w:bodyDiv w:val="1"/>
      <w:marLeft w:val="0"/>
      <w:marRight w:val="0"/>
      <w:marTop w:val="0"/>
      <w:marBottom w:val="0"/>
      <w:divBdr>
        <w:top w:val="none" w:sz="0" w:space="0" w:color="auto"/>
        <w:left w:val="none" w:sz="0" w:space="0" w:color="auto"/>
        <w:bottom w:val="none" w:sz="0" w:space="0" w:color="auto"/>
        <w:right w:val="none" w:sz="0" w:space="0" w:color="auto"/>
      </w:divBdr>
    </w:div>
    <w:div w:id="701126802">
      <w:bodyDiv w:val="1"/>
      <w:marLeft w:val="0"/>
      <w:marRight w:val="0"/>
      <w:marTop w:val="0"/>
      <w:marBottom w:val="0"/>
      <w:divBdr>
        <w:top w:val="none" w:sz="0" w:space="0" w:color="auto"/>
        <w:left w:val="none" w:sz="0" w:space="0" w:color="auto"/>
        <w:bottom w:val="none" w:sz="0" w:space="0" w:color="auto"/>
        <w:right w:val="none" w:sz="0" w:space="0" w:color="auto"/>
      </w:divBdr>
      <w:divsChild>
        <w:div w:id="2035614184">
          <w:marLeft w:val="0"/>
          <w:marRight w:val="0"/>
          <w:marTop w:val="0"/>
          <w:marBottom w:val="0"/>
          <w:divBdr>
            <w:top w:val="none" w:sz="0" w:space="0" w:color="auto"/>
            <w:left w:val="none" w:sz="0" w:space="0" w:color="auto"/>
            <w:bottom w:val="none" w:sz="0" w:space="0" w:color="auto"/>
            <w:right w:val="none" w:sz="0" w:space="0" w:color="auto"/>
          </w:divBdr>
          <w:divsChild>
            <w:div w:id="999233407">
              <w:marLeft w:val="0"/>
              <w:marRight w:val="0"/>
              <w:marTop w:val="0"/>
              <w:marBottom w:val="0"/>
              <w:divBdr>
                <w:top w:val="none" w:sz="0" w:space="0" w:color="auto"/>
                <w:left w:val="none" w:sz="0" w:space="0" w:color="auto"/>
                <w:bottom w:val="none" w:sz="0" w:space="0" w:color="auto"/>
                <w:right w:val="none" w:sz="0" w:space="0" w:color="auto"/>
              </w:divBdr>
              <w:divsChild>
                <w:div w:id="625352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268686">
      <w:bodyDiv w:val="1"/>
      <w:marLeft w:val="0"/>
      <w:marRight w:val="0"/>
      <w:marTop w:val="0"/>
      <w:marBottom w:val="0"/>
      <w:divBdr>
        <w:top w:val="none" w:sz="0" w:space="0" w:color="auto"/>
        <w:left w:val="none" w:sz="0" w:space="0" w:color="auto"/>
        <w:bottom w:val="none" w:sz="0" w:space="0" w:color="auto"/>
        <w:right w:val="none" w:sz="0" w:space="0" w:color="auto"/>
      </w:divBdr>
    </w:div>
    <w:div w:id="730494986">
      <w:bodyDiv w:val="1"/>
      <w:marLeft w:val="0"/>
      <w:marRight w:val="0"/>
      <w:marTop w:val="0"/>
      <w:marBottom w:val="0"/>
      <w:divBdr>
        <w:top w:val="none" w:sz="0" w:space="0" w:color="auto"/>
        <w:left w:val="none" w:sz="0" w:space="0" w:color="auto"/>
        <w:bottom w:val="none" w:sz="0" w:space="0" w:color="auto"/>
        <w:right w:val="none" w:sz="0" w:space="0" w:color="auto"/>
      </w:divBdr>
    </w:div>
    <w:div w:id="753282085">
      <w:bodyDiv w:val="1"/>
      <w:marLeft w:val="0"/>
      <w:marRight w:val="0"/>
      <w:marTop w:val="0"/>
      <w:marBottom w:val="0"/>
      <w:divBdr>
        <w:top w:val="none" w:sz="0" w:space="0" w:color="auto"/>
        <w:left w:val="none" w:sz="0" w:space="0" w:color="auto"/>
        <w:bottom w:val="none" w:sz="0" w:space="0" w:color="auto"/>
        <w:right w:val="none" w:sz="0" w:space="0" w:color="auto"/>
      </w:divBdr>
      <w:divsChild>
        <w:div w:id="2077506685">
          <w:marLeft w:val="0"/>
          <w:marRight w:val="0"/>
          <w:marTop w:val="0"/>
          <w:marBottom w:val="0"/>
          <w:divBdr>
            <w:top w:val="none" w:sz="0" w:space="0" w:color="auto"/>
            <w:left w:val="none" w:sz="0" w:space="0" w:color="auto"/>
            <w:bottom w:val="none" w:sz="0" w:space="0" w:color="auto"/>
            <w:right w:val="none" w:sz="0" w:space="0" w:color="auto"/>
          </w:divBdr>
          <w:divsChild>
            <w:div w:id="383990624">
              <w:marLeft w:val="0"/>
              <w:marRight w:val="0"/>
              <w:marTop w:val="0"/>
              <w:marBottom w:val="0"/>
              <w:divBdr>
                <w:top w:val="none" w:sz="0" w:space="0" w:color="auto"/>
                <w:left w:val="none" w:sz="0" w:space="0" w:color="auto"/>
                <w:bottom w:val="none" w:sz="0" w:space="0" w:color="auto"/>
                <w:right w:val="none" w:sz="0" w:space="0" w:color="auto"/>
              </w:divBdr>
              <w:divsChild>
                <w:div w:id="148304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3743520">
      <w:bodyDiv w:val="1"/>
      <w:marLeft w:val="0"/>
      <w:marRight w:val="0"/>
      <w:marTop w:val="0"/>
      <w:marBottom w:val="0"/>
      <w:divBdr>
        <w:top w:val="none" w:sz="0" w:space="0" w:color="auto"/>
        <w:left w:val="none" w:sz="0" w:space="0" w:color="auto"/>
        <w:bottom w:val="none" w:sz="0" w:space="0" w:color="auto"/>
        <w:right w:val="none" w:sz="0" w:space="0" w:color="auto"/>
      </w:divBdr>
      <w:divsChild>
        <w:div w:id="1381397957">
          <w:marLeft w:val="0"/>
          <w:marRight w:val="0"/>
          <w:marTop w:val="0"/>
          <w:marBottom w:val="0"/>
          <w:divBdr>
            <w:top w:val="none" w:sz="0" w:space="0" w:color="auto"/>
            <w:left w:val="none" w:sz="0" w:space="0" w:color="auto"/>
            <w:bottom w:val="none" w:sz="0" w:space="0" w:color="auto"/>
            <w:right w:val="none" w:sz="0" w:space="0" w:color="auto"/>
          </w:divBdr>
          <w:divsChild>
            <w:div w:id="55082772">
              <w:marLeft w:val="0"/>
              <w:marRight w:val="0"/>
              <w:marTop w:val="0"/>
              <w:marBottom w:val="0"/>
              <w:divBdr>
                <w:top w:val="none" w:sz="0" w:space="0" w:color="auto"/>
                <w:left w:val="none" w:sz="0" w:space="0" w:color="auto"/>
                <w:bottom w:val="none" w:sz="0" w:space="0" w:color="auto"/>
                <w:right w:val="none" w:sz="0" w:space="0" w:color="auto"/>
              </w:divBdr>
              <w:divsChild>
                <w:div w:id="178770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0883864">
      <w:bodyDiv w:val="1"/>
      <w:marLeft w:val="0"/>
      <w:marRight w:val="0"/>
      <w:marTop w:val="0"/>
      <w:marBottom w:val="0"/>
      <w:divBdr>
        <w:top w:val="none" w:sz="0" w:space="0" w:color="auto"/>
        <w:left w:val="none" w:sz="0" w:space="0" w:color="auto"/>
        <w:bottom w:val="none" w:sz="0" w:space="0" w:color="auto"/>
        <w:right w:val="none" w:sz="0" w:space="0" w:color="auto"/>
      </w:divBdr>
    </w:div>
    <w:div w:id="785924081">
      <w:bodyDiv w:val="1"/>
      <w:marLeft w:val="0"/>
      <w:marRight w:val="0"/>
      <w:marTop w:val="0"/>
      <w:marBottom w:val="0"/>
      <w:divBdr>
        <w:top w:val="none" w:sz="0" w:space="0" w:color="auto"/>
        <w:left w:val="none" w:sz="0" w:space="0" w:color="auto"/>
        <w:bottom w:val="none" w:sz="0" w:space="0" w:color="auto"/>
        <w:right w:val="none" w:sz="0" w:space="0" w:color="auto"/>
      </w:divBdr>
      <w:divsChild>
        <w:div w:id="880017596">
          <w:marLeft w:val="0"/>
          <w:marRight w:val="0"/>
          <w:marTop w:val="0"/>
          <w:marBottom w:val="0"/>
          <w:divBdr>
            <w:top w:val="none" w:sz="0" w:space="0" w:color="auto"/>
            <w:left w:val="none" w:sz="0" w:space="0" w:color="auto"/>
            <w:bottom w:val="none" w:sz="0" w:space="0" w:color="auto"/>
            <w:right w:val="none" w:sz="0" w:space="0" w:color="auto"/>
          </w:divBdr>
          <w:divsChild>
            <w:div w:id="479081991">
              <w:marLeft w:val="0"/>
              <w:marRight w:val="0"/>
              <w:marTop w:val="0"/>
              <w:marBottom w:val="0"/>
              <w:divBdr>
                <w:top w:val="none" w:sz="0" w:space="0" w:color="auto"/>
                <w:left w:val="none" w:sz="0" w:space="0" w:color="auto"/>
                <w:bottom w:val="none" w:sz="0" w:space="0" w:color="auto"/>
                <w:right w:val="none" w:sz="0" w:space="0" w:color="auto"/>
              </w:divBdr>
              <w:divsChild>
                <w:div w:id="2076002607">
                  <w:marLeft w:val="0"/>
                  <w:marRight w:val="0"/>
                  <w:marTop w:val="0"/>
                  <w:marBottom w:val="0"/>
                  <w:divBdr>
                    <w:top w:val="none" w:sz="0" w:space="0" w:color="auto"/>
                    <w:left w:val="none" w:sz="0" w:space="0" w:color="auto"/>
                    <w:bottom w:val="none" w:sz="0" w:space="0" w:color="auto"/>
                    <w:right w:val="none" w:sz="0" w:space="0" w:color="auto"/>
                  </w:divBdr>
                  <w:divsChild>
                    <w:div w:id="31608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9858231">
      <w:bodyDiv w:val="1"/>
      <w:marLeft w:val="0"/>
      <w:marRight w:val="0"/>
      <w:marTop w:val="0"/>
      <w:marBottom w:val="0"/>
      <w:divBdr>
        <w:top w:val="none" w:sz="0" w:space="0" w:color="auto"/>
        <w:left w:val="none" w:sz="0" w:space="0" w:color="auto"/>
        <w:bottom w:val="none" w:sz="0" w:space="0" w:color="auto"/>
        <w:right w:val="none" w:sz="0" w:space="0" w:color="auto"/>
      </w:divBdr>
    </w:div>
    <w:div w:id="794252922">
      <w:bodyDiv w:val="1"/>
      <w:marLeft w:val="0"/>
      <w:marRight w:val="0"/>
      <w:marTop w:val="0"/>
      <w:marBottom w:val="0"/>
      <w:divBdr>
        <w:top w:val="none" w:sz="0" w:space="0" w:color="auto"/>
        <w:left w:val="none" w:sz="0" w:space="0" w:color="auto"/>
        <w:bottom w:val="none" w:sz="0" w:space="0" w:color="auto"/>
        <w:right w:val="none" w:sz="0" w:space="0" w:color="auto"/>
      </w:divBdr>
    </w:div>
    <w:div w:id="825557682">
      <w:bodyDiv w:val="1"/>
      <w:marLeft w:val="0"/>
      <w:marRight w:val="0"/>
      <w:marTop w:val="0"/>
      <w:marBottom w:val="0"/>
      <w:divBdr>
        <w:top w:val="none" w:sz="0" w:space="0" w:color="auto"/>
        <w:left w:val="none" w:sz="0" w:space="0" w:color="auto"/>
        <w:bottom w:val="none" w:sz="0" w:space="0" w:color="auto"/>
        <w:right w:val="none" w:sz="0" w:space="0" w:color="auto"/>
      </w:divBdr>
    </w:div>
    <w:div w:id="828255713">
      <w:bodyDiv w:val="1"/>
      <w:marLeft w:val="0"/>
      <w:marRight w:val="0"/>
      <w:marTop w:val="0"/>
      <w:marBottom w:val="0"/>
      <w:divBdr>
        <w:top w:val="none" w:sz="0" w:space="0" w:color="auto"/>
        <w:left w:val="none" w:sz="0" w:space="0" w:color="auto"/>
        <w:bottom w:val="none" w:sz="0" w:space="0" w:color="auto"/>
        <w:right w:val="none" w:sz="0" w:space="0" w:color="auto"/>
      </w:divBdr>
    </w:div>
    <w:div w:id="888999783">
      <w:bodyDiv w:val="1"/>
      <w:marLeft w:val="0"/>
      <w:marRight w:val="0"/>
      <w:marTop w:val="0"/>
      <w:marBottom w:val="0"/>
      <w:divBdr>
        <w:top w:val="none" w:sz="0" w:space="0" w:color="auto"/>
        <w:left w:val="none" w:sz="0" w:space="0" w:color="auto"/>
        <w:bottom w:val="none" w:sz="0" w:space="0" w:color="auto"/>
        <w:right w:val="none" w:sz="0" w:space="0" w:color="auto"/>
      </w:divBdr>
    </w:div>
    <w:div w:id="897936430">
      <w:bodyDiv w:val="1"/>
      <w:marLeft w:val="0"/>
      <w:marRight w:val="0"/>
      <w:marTop w:val="0"/>
      <w:marBottom w:val="0"/>
      <w:divBdr>
        <w:top w:val="none" w:sz="0" w:space="0" w:color="auto"/>
        <w:left w:val="none" w:sz="0" w:space="0" w:color="auto"/>
        <w:bottom w:val="none" w:sz="0" w:space="0" w:color="auto"/>
        <w:right w:val="none" w:sz="0" w:space="0" w:color="auto"/>
      </w:divBdr>
      <w:divsChild>
        <w:div w:id="811361652">
          <w:marLeft w:val="0"/>
          <w:marRight w:val="0"/>
          <w:marTop w:val="0"/>
          <w:marBottom w:val="0"/>
          <w:divBdr>
            <w:top w:val="none" w:sz="0" w:space="0" w:color="auto"/>
            <w:left w:val="none" w:sz="0" w:space="0" w:color="auto"/>
            <w:bottom w:val="none" w:sz="0" w:space="0" w:color="auto"/>
            <w:right w:val="none" w:sz="0" w:space="0" w:color="auto"/>
          </w:divBdr>
          <w:divsChild>
            <w:div w:id="138159248">
              <w:marLeft w:val="0"/>
              <w:marRight w:val="0"/>
              <w:marTop w:val="0"/>
              <w:marBottom w:val="0"/>
              <w:divBdr>
                <w:top w:val="none" w:sz="0" w:space="0" w:color="auto"/>
                <w:left w:val="none" w:sz="0" w:space="0" w:color="auto"/>
                <w:bottom w:val="none" w:sz="0" w:space="0" w:color="auto"/>
                <w:right w:val="none" w:sz="0" w:space="0" w:color="auto"/>
              </w:divBdr>
              <w:divsChild>
                <w:div w:id="769355797">
                  <w:marLeft w:val="0"/>
                  <w:marRight w:val="0"/>
                  <w:marTop w:val="0"/>
                  <w:marBottom w:val="0"/>
                  <w:divBdr>
                    <w:top w:val="none" w:sz="0" w:space="0" w:color="auto"/>
                    <w:left w:val="none" w:sz="0" w:space="0" w:color="auto"/>
                    <w:bottom w:val="none" w:sz="0" w:space="0" w:color="auto"/>
                    <w:right w:val="none" w:sz="0" w:space="0" w:color="auto"/>
                  </w:divBdr>
                  <w:divsChild>
                    <w:div w:id="128530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558362">
      <w:bodyDiv w:val="1"/>
      <w:marLeft w:val="0"/>
      <w:marRight w:val="0"/>
      <w:marTop w:val="0"/>
      <w:marBottom w:val="0"/>
      <w:divBdr>
        <w:top w:val="none" w:sz="0" w:space="0" w:color="auto"/>
        <w:left w:val="none" w:sz="0" w:space="0" w:color="auto"/>
        <w:bottom w:val="none" w:sz="0" w:space="0" w:color="auto"/>
        <w:right w:val="none" w:sz="0" w:space="0" w:color="auto"/>
      </w:divBdr>
      <w:divsChild>
        <w:div w:id="806557716">
          <w:marLeft w:val="0"/>
          <w:marRight w:val="0"/>
          <w:marTop w:val="0"/>
          <w:marBottom w:val="0"/>
          <w:divBdr>
            <w:top w:val="none" w:sz="0" w:space="0" w:color="auto"/>
            <w:left w:val="none" w:sz="0" w:space="0" w:color="auto"/>
            <w:bottom w:val="none" w:sz="0" w:space="0" w:color="auto"/>
            <w:right w:val="none" w:sz="0" w:space="0" w:color="auto"/>
          </w:divBdr>
          <w:divsChild>
            <w:div w:id="1378778943">
              <w:marLeft w:val="0"/>
              <w:marRight w:val="0"/>
              <w:marTop w:val="0"/>
              <w:marBottom w:val="0"/>
              <w:divBdr>
                <w:top w:val="none" w:sz="0" w:space="0" w:color="auto"/>
                <w:left w:val="none" w:sz="0" w:space="0" w:color="auto"/>
                <w:bottom w:val="none" w:sz="0" w:space="0" w:color="auto"/>
                <w:right w:val="none" w:sz="0" w:space="0" w:color="auto"/>
              </w:divBdr>
              <w:divsChild>
                <w:div w:id="125470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8389805">
      <w:bodyDiv w:val="1"/>
      <w:marLeft w:val="0"/>
      <w:marRight w:val="0"/>
      <w:marTop w:val="0"/>
      <w:marBottom w:val="0"/>
      <w:divBdr>
        <w:top w:val="none" w:sz="0" w:space="0" w:color="auto"/>
        <w:left w:val="none" w:sz="0" w:space="0" w:color="auto"/>
        <w:bottom w:val="none" w:sz="0" w:space="0" w:color="auto"/>
        <w:right w:val="none" w:sz="0" w:space="0" w:color="auto"/>
      </w:divBdr>
      <w:divsChild>
        <w:div w:id="853618019">
          <w:marLeft w:val="0"/>
          <w:marRight w:val="0"/>
          <w:marTop w:val="0"/>
          <w:marBottom w:val="0"/>
          <w:divBdr>
            <w:top w:val="none" w:sz="0" w:space="0" w:color="auto"/>
            <w:left w:val="none" w:sz="0" w:space="0" w:color="auto"/>
            <w:bottom w:val="none" w:sz="0" w:space="0" w:color="auto"/>
            <w:right w:val="none" w:sz="0" w:space="0" w:color="auto"/>
          </w:divBdr>
          <w:divsChild>
            <w:div w:id="533154953">
              <w:marLeft w:val="0"/>
              <w:marRight w:val="0"/>
              <w:marTop w:val="0"/>
              <w:marBottom w:val="0"/>
              <w:divBdr>
                <w:top w:val="none" w:sz="0" w:space="0" w:color="auto"/>
                <w:left w:val="none" w:sz="0" w:space="0" w:color="auto"/>
                <w:bottom w:val="none" w:sz="0" w:space="0" w:color="auto"/>
                <w:right w:val="none" w:sz="0" w:space="0" w:color="auto"/>
              </w:divBdr>
              <w:divsChild>
                <w:div w:id="71034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71337">
      <w:bodyDiv w:val="1"/>
      <w:marLeft w:val="0"/>
      <w:marRight w:val="0"/>
      <w:marTop w:val="0"/>
      <w:marBottom w:val="0"/>
      <w:divBdr>
        <w:top w:val="none" w:sz="0" w:space="0" w:color="auto"/>
        <w:left w:val="none" w:sz="0" w:space="0" w:color="auto"/>
        <w:bottom w:val="none" w:sz="0" w:space="0" w:color="auto"/>
        <w:right w:val="none" w:sz="0" w:space="0" w:color="auto"/>
      </w:divBdr>
      <w:divsChild>
        <w:div w:id="1269895384">
          <w:marLeft w:val="0"/>
          <w:marRight w:val="0"/>
          <w:marTop w:val="0"/>
          <w:marBottom w:val="0"/>
          <w:divBdr>
            <w:top w:val="none" w:sz="0" w:space="0" w:color="auto"/>
            <w:left w:val="none" w:sz="0" w:space="0" w:color="auto"/>
            <w:bottom w:val="none" w:sz="0" w:space="0" w:color="auto"/>
            <w:right w:val="none" w:sz="0" w:space="0" w:color="auto"/>
          </w:divBdr>
          <w:divsChild>
            <w:div w:id="1290745281">
              <w:marLeft w:val="0"/>
              <w:marRight w:val="0"/>
              <w:marTop w:val="0"/>
              <w:marBottom w:val="0"/>
              <w:divBdr>
                <w:top w:val="none" w:sz="0" w:space="0" w:color="auto"/>
                <w:left w:val="none" w:sz="0" w:space="0" w:color="auto"/>
                <w:bottom w:val="none" w:sz="0" w:space="0" w:color="auto"/>
                <w:right w:val="none" w:sz="0" w:space="0" w:color="auto"/>
              </w:divBdr>
              <w:divsChild>
                <w:div w:id="1142045755">
                  <w:marLeft w:val="0"/>
                  <w:marRight w:val="0"/>
                  <w:marTop w:val="0"/>
                  <w:marBottom w:val="0"/>
                  <w:divBdr>
                    <w:top w:val="none" w:sz="0" w:space="0" w:color="auto"/>
                    <w:left w:val="none" w:sz="0" w:space="0" w:color="auto"/>
                    <w:bottom w:val="none" w:sz="0" w:space="0" w:color="auto"/>
                    <w:right w:val="none" w:sz="0" w:space="0" w:color="auto"/>
                  </w:divBdr>
                  <w:divsChild>
                    <w:div w:id="146126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3145307">
      <w:bodyDiv w:val="1"/>
      <w:marLeft w:val="0"/>
      <w:marRight w:val="0"/>
      <w:marTop w:val="0"/>
      <w:marBottom w:val="0"/>
      <w:divBdr>
        <w:top w:val="none" w:sz="0" w:space="0" w:color="auto"/>
        <w:left w:val="none" w:sz="0" w:space="0" w:color="auto"/>
        <w:bottom w:val="none" w:sz="0" w:space="0" w:color="auto"/>
        <w:right w:val="none" w:sz="0" w:space="0" w:color="auto"/>
      </w:divBdr>
      <w:divsChild>
        <w:div w:id="660357373">
          <w:marLeft w:val="0"/>
          <w:marRight w:val="0"/>
          <w:marTop w:val="0"/>
          <w:marBottom w:val="0"/>
          <w:divBdr>
            <w:top w:val="none" w:sz="0" w:space="0" w:color="auto"/>
            <w:left w:val="none" w:sz="0" w:space="0" w:color="auto"/>
            <w:bottom w:val="none" w:sz="0" w:space="0" w:color="auto"/>
            <w:right w:val="none" w:sz="0" w:space="0" w:color="auto"/>
          </w:divBdr>
          <w:divsChild>
            <w:div w:id="996960851">
              <w:marLeft w:val="0"/>
              <w:marRight w:val="0"/>
              <w:marTop w:val="0"/>
              <w:marBottom w:val="0"/>
              <w:divBdr>
                <w:top w:val="none" w:sz="0" w:space="0" w:color="auto"/>
                <w:left w:val="none" w:sz="0" w:space="0" w:color="auto"/>
                <w:bottom w:val="none" w:sz="0" w:space="0" w:color="auto"/>
                <w:right w:val="none" w:sz="0" w:space="0" w:color="auto"/>
              </w:divBdr>
              <w:divsChild>
                <w:div w:id="89307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6696">
      <w:bodyDiv w:val="1"/>
      <w:marLeft w:val="0"/>
      <w:marRight w:val="0"/>
      <w:marTop w:val="0"/>
      <w:marBottom w:val="0"/>
      <w:divBdr>
        <w:top w:val="none" w:sz="0" w:space="0" w:color="auto"/>
        <w:left w:val="none" w:sz="0" w:space="0" w:color="auto"/>
        <w:bottom w:val="none" w:sz="0" w:space="0" w:color="auto"/>
        <w:right w:val="none" w:sz="0" w:space="0" w:color="auto"/>
      </w:divBdr>
    </w:div>
    <w:div w:id="1036153074">
      <w:bodyDiv w:val="1"/>
      <w:marLeft w:val="0"/>
      <w:marRight w:val="0"/>
      <w:marTop w:val="0"/>
      <w:marBottom w:val="0"/>
      <w:divBdr>
        <w:top w:val="none" w:sz="0" w:space="0" w:color="auto"/>
        <w:left w:val="none" w:sz="0" w:space="0" w:color="auto"/>
        <w:bottom w:val="none" w:sz="0" w:space="0" w:color="auto"/>
        <w:right w:val="none" w:sz="0" w:space="0" w:color="auto"/>
      </w:divBdr>
    </w:div>
    <w:div w:id="1071199547">
      <w:bodyDiv w:val="1"/>
      <w:marLeft w:val="0"/>
      <w:marRight w:val="0"/>
      <w:marTop w:val="0"/>
      <w:marBottom w:val="0"/>
      <w:divBdr>
        <w:top w:val="none" w:sz="0" w:space="0" w:color="auto"/>
        <w:left w:val="none" w:sz="0" w:space="0" w:color="auto"/>
        <w:bottom w:val="none" w:sz="0" w:space="0" w:color="auto"/>
        <w:right w:val="none" w:sz="0" w:space="0" w:color="auto"/>
      </w:divBdr>
    </w:div>
    <w:div w:id="1082995482">
      <w:bodyDiv w:val="1"/>
      <w:marLeft w:val="0"/>
      <w:marRight w:val="0"/>
      <w:marTop w:val="0"/>
      <w:marBottom w:val="0"/>
      <w:divBdr>
        <w:top w:val="none" w:sz="0" w:space="0" w:color="auto"/>
        <w:left w:val="none" w:sz="0" w:space="0" w:color="auto"/>
        <w:bottom w:val="none" w:sz="0" w:space="0" w:color="auto"/>
        <w:right w:val="none" w:sz="0" w:space="0" w:color="auto"/>
      </w:divBdr>
    </w:div>
    <w:div w:id="1104182119">
      <w:bodyDiv w:val="1"/>
      <w:marLeft w:val="0"/>
      <w:marRight w:val="0"/>
      <w:marTop w:val="0"/>
      <w:marBottom w:val="0"/>
      <w:divBdr>
        <w:top w:val="none" w:sz="0" w:space="0" w:color="auto"/>
        <w:left w:val="none" w:sz="0" w:space="0" w:color="auto"/>
        <w:bottom w:val="none" w:sz="0" w:space="0" w:color="auto"/>
        <w:right w:val="none" w:sz="0" w:space="0" w:color="auto"/>
      </w:divBdr>
      <w:divsChild>
        <w:div w:id="1823425129">
          <w:marLeft w:val="0"/>
          <w:marRight w:val="0"/>
          <w:marTop w:val="0"/>
          <w:marBottom w:val="0"/>
          <w:divBdr>
            <w:top w:val="none" w:sz="0" w:space="0" w:color="auto"/>
            <w:left w:val="none" w:sz="0" w:space="0" w:color="auto"/>
            <w:bottom w:val="none" w:sz="0" w:space="0" w:color="auto"/>
            <w:right w:val="none" w:sz="0" w:space="0" w:color="auto"/>
          </w:divBdr>
          <w:divsChild>
            <w:div w:id="1911381391">
              <w:marLeft w:val="0"/>
              <w:marRight w:val="0"/>
              <w:marTop w:val="0"/>
              <w:marBottom w:val="0"/>
              <w:divBdr>
                <w:top w:val="none" w:sz="0" w:space="0" w:color="auto"/>
                <w:left w:val="none" w:sz="0" w:space="0" w:color="auto"/>
                <w:bottom w:val="none" w:sz="0" w:space="0" w:color="auto"/>
                <w:right w:val="none" w:sz="0" w:space="0" w:color="auto"/>
              </w:divBdr>
              <w:divsChild>
                <w:div w:id="138120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169314">
      <w:bodyDiv w:val="1"/>
      <w:marLeft w:val="0"/>
      <w:marRight w:val="0"/>
      <w:marTop w:val="0"/>
      <w:marBottom w:val="0"/>
      <w:divBdr>
        <w:top w:val="none" w:sz="0" w:space="0" w:color="auto"/>
        <w:left w:val="none" w:sz="0" w:space="0" w:color="auto"/>
        <w:bottom w:val="none" w:sz="0" w:space="0" w:color="auto"/>
        <w:right w:val="none" w:sz="0" w:space="0" w:color="auto"/>
      </w:divBdr>
    </w:div>
    <w:div w:id="1153831380">
      <w:bodyDiv w:val="1"/>
      <w:marLeft w:val="0"/>
      <w:marRight w:val="0"/>
      <w:marTop w:val="0"/>
      <w:marBottom w:val="0"/>
      <w:divBdr>
        <w:top w:val="none" w:sz="0" w:space="0" w:color="auto"/>
        <w:left w:val="none" w:sz="0" w:space="0" w:color="auto"/>
        <w:bottom w:val="none" w:sz="0" w:space="0" w:color="auto"/>
        <w:right w:val="none" w:sz="0" w:space="0" w:color="auto"/>
      </w:divBdr>
    </w:div>
    <w:div w:id="1178081083">
      <w:bodyDiv w:val="1"/>
      <w:marLeft w:val="0"/>
      <w:marRight w:val="0"/>
      <w:marTop w:val="0"/>
      <w:marBottom w:val="0"/>
      <w:divBdr>
        <w:top w:val="none" w:sz="0" w:space="0" w:color="auto"/>
        <w:left w:val="none" w:sz="0" w:space="0" w:color="auto"/>
        <w:bottom w:val="none" w:sz="0" w:space="0" w:color="auto"/>
        <w:right w:val="none" w:sz="0" w:space="0" w:color="auto"/>
      </w:divBdr>
    </w:div>
    <w:div w:id="1178227807">
      <w:bodyDiv w:val="1"/>
      <w:marLeft w:val="0"/>
      <w:marRight w:val="0"/>
      <w:marTop w:val="0"/>
      <w:marBottom w:val="0"/>
      <w:divBdr>
        <w:top w:val="none" w:sz="0" w:space="0" w:color="auto"/>
        <w:left w:val="none" w:sz="0" w:space="0" w:color="auto"/>
        <w:bottom w:val="none" w:sz="0" w:space="0" w:color="auto"/>
        <w:right w:val="none" w:sz="0" w:space="0" w:color="auto"/>
      </w:divBdr>
    </w:div>
    <w:div w:id="1240990885">
      <w:bodyDiv w:val="1"/>
      <w:marLeft w:val="0"/>
      <w:marRight w:val="0"/>
      <w:marTop w:val="0"/>
      <w:marBottom w:val="0"/>
      <w:divBdr>
        <w:top w:val="none" w:sz="0" w:space="0" w:color="auto"/>
        <w:left w:val="none" w:sz="0" w:space="0" w:color="auto"/>
        <w:bottom w:val="none" w:sz="0" w:space="0" w:color="auto"/>
        <w:right w:val="none" w:sz="0" w:space="0" w:color="auto"/>
      </w:divBdr>
      <w:divsChild>
        <w:div w:id="406995040">
          <w:marLeft w:val="0"/>
          <w:marRight w:val="0"/>
          <w:marTop w:val="0"/>
          <w:marBottom w:val="0"/>
          <w:divBdr>
            <w:top w:val="none" w:sz="0" w:space="0" w:color="auto"/>
            <w:left w:val="none" w:sz="0" w:space="0" w:color="auto"/>
            <w:bottom w:val="none" w:sz="0" w:space="0" w:color="auto"/>
            <w:right w:val="none" w:sz="0" w:space="0" w:color="auto"/>
          </w:divBdr>
        </w:div>
        <w:div w:id="558129388">
          <w:marLeft w:val="0"/>
          <w:marRight w:val="0"/>
          <w:marTop w:val="0"/>
          <w:marBottom w:val="0"/>
          <w:divBdr>
            <w:top w:val="none" w:sz="0" w:space="0" w:color="auto"/>
            <w:left w:val="none" w:sz="0" w:space="0" w:color="auto"/>
            <w:bottom w:val="none" w:sz="0" w:space="0" w:color="auto"/>
            <w:right w:val="none" w:sz="0" w:space="0" w:color="auto"/>
          </w:divBdr>
        </w:div>
        <w:div w:id="625738056">
          <w:marLeft w:val="0"/>
          <w:marRight w:val="0"/>
          <w:marTop w:val="0"/>
          <w:marBottom w:val="0"/>
          <w:divBdr>
            <w:top w:val="none" w:sz="0" w:space="0" w:color="auto"/>
            <w:left w:val="none" w:sz="0" w:space="0" w:color="auto"/>
            <w:bottom w:val="none" w:sz="0" w:space="0" w:color="auto"/>
            <w:right w:val="none" w:sz="0" w:space="0" w:color="auto"/>
          </w:divBdr>
        </w:div>
        <w:div w:id="805464400">
          <w:marLeft w:val="0"/>
          <w:marRight w:val="0"/>
          <w:marTop w:val="0"/>
          <w:marBottom w:val="0"/>
          <w:divBdr>
            <w:top w:val="none" w:sz="0" w:space="0" w:color="auto"/>
            <w:left w:val="none" w:sz="0" w:space="0" w:color="auto"/>
            <w:bottom w:val="none" w:sz="0" w:space="0" w:color="auto"/>
            <w:right w:val="none" w:sz="0" w:space="0" w:color="auto"/>
          </w:divBdr>
        </w:div>
        <w:div w:id="859902208">
          <w:marLeft w:val="0"/>
          <w:marRight w:val="0"/>
          <w:marTop w:val="0"/>
          <w:marBottom w:val="0"/>
          <w:divBdr>
            <w:top w:val="none" w:sz="0" w:space="0" w:color="auto"/>
            <w:left w:val="none" w:sz="0" w:space="0" w:color="auto"/>
            <w:bottom w:val="none" w:sz="0" w:space="0" w:color="auto"/>
            <w:right w:val="none" w:sz="0" w:space="0" w:color="auto"/>
          </w:divBdr>
        </w:div>
        <w:div w:id="1030490760">
          <w:marLeft w:val="0"/>
          <w:marRight w:val="0"/>
          <w:marTop w:val="0"/>
          <w:marBottom w:val="0"/>
          <w:divBdr>
            <w:top w:val="none" w:sz="0" w:space="0" w:color="auto"/>
            <w:left w:val="none" w:sz="0" w:space="0" w:color="auto"/>
            <w:bottom w:val="none" w:sz="0" w:space="0" w:color="auto"/>
            <w:right w:val="none" w:sz="0" w:space="0" w:color="auto"/>
          </w:divBdr>
        </w:div>
        <w:div w:id="1135102402">
          <w:marLeft w:val="0"/>
          <w:marRight w:val="0"/>
          <w:marTop w:val="0"/>
          <w:marBottom w:val="0"/>
          <w:divBdr>
            <w:top w:val="none" w:sz="0" w:space="0" w:color="auto"/>
            <w:left w:val="none" w:sz="0" w:space="0" w:color="auto"/>
            <w:bottom w:val="none" w:sz="0" w:space="0" w:color="auto"/>
            <w:right w:val="none" w:sz="0" w:space="0" w:color="auto"/>
          </w:divBdr>
        </w:div>
        <w:div w:id="1168516427">
          <w:marLeft w:val="0"/>
          <w:marRight w:val="0"/>
          <w:marTop w:val="0"/>
          <w:marBottom w:val="0"/>
          <w:divBdr>
            <w:top w:val="none" w:sz="0" w:space="0" w:color="auto"/>
            <w:left w:val="none" w:sz="0" w:space="0" w:color="auto"/>
            <w:bottom w:val="none" w:sz="0" w:space="0" w:color="auto"/>
            <w:right w:val="none" w:sz="0" w:space="0" w:color="auto"/>
          </w:divBdr>
        </w:div>
        <w:div w:id="1294945937">
          <w:marLeft w:val="0"/>
          <w:marRight w:val="0"/>
          <w:marTop w:val="0"/>
          <w:marBottom w:val="0"/>
          <w:divBdr>
            <w:top w:val="none" w:sz="0" w:space="0" w:color="auto"/>
            <w:left w:val="none" w:sz="0" w:space="0" w:color="auto"/>
            <w:bottom w:val="none" w:sz="0" w:space="0" w:color="auto"/>
            <w:right w:val="none" w:sz="0" w:space="0" w:color="auto"/>
          </w:divBdr>
        </w:div>
        <w:div w:id="1469590627">
          <w:marLeft w:val="0"/>
          <w:marRight w:val="0"/>
          <w:marTop w:val="0"/>
          <w:marBottom w:val="0"/>
          <w:divBdr>
            <w:top w:val="none" w:sz="0" w:space="0" w:color="auto"/>
            <w:left w:val="none" w:sz="0" w:space="0" w:color="auto"/>
            <w:bottom w:val="none" w:sz="0" w:space="0" w:color="auto"/>
            <w:right w:val="none" w:sz="0" w:space="0" w:color="auto"/>
          </w:divBdr>
        </w:div>
        <w:div w:id="1899239452">
          <w:marLeft w:val="0"/>
          <w:marRight w:val="0"/>
          <w:marTop w:val="0"/>
          <w:marBottom w:val="0"/>
          <w:divBdr>
            <w:top w:val="none" w:sz="0" w:space="0" w:color="auto"/>
            <w:left w:val="none" w:sz="0" w:space="0" w:color="auto"/>
            <w:bottom w:val="none" w:sz="0" w:space="0" w:color="auto"/>
            <w:right w:val="none" w:sz="0" w:space="0" w:color="auto"/>
          </w:divBdr>
        </w:div>
        <w:div w:id="2105491599">
          <w:marLeft w:val="0"/>
          <w:marRight w:val="0"/>
          <w:marTop w:val="0"/>
          <w:marBottom w:val="0"/>
          <w:divBdr>
            <w:top w:val="none" w:sz="0" w:space="0" w:color="auto"/>
            <w:left w:val="none" w:sz="0" w:space="0" w:color="auto"/>
            <w:bottom w:val="none" w:sz="0" w:space="0" w:color="auto"/>
            <w:right w:val="none" w:sz="0" w:space="0" w:color="auto"/>
          </w:divBdr>
        </w:div>
      </w:divsChild>
    </w:div>
    <w:div w:id="1251425325">
      <w:bodyDiv w:val="1"/>
      <w:marLeft w:val="0"/>
      <w:marRight w:val="0"/>
      <w:marTop w:val="0"/>
      <w:marBottom w:val="0"/>
      <w:divBdr>
        <w:top w:val="none" w:sz="0" w:space="0" w:color="auto"/>
        <w:left w:val="none" w:sz="0" w:space="0" w:color="auto"/>
        <w:bottom w:val="none" w:sz="0" w:space="0" w:color="auto"/>
        <w:right w:val="none" w:sz="0" w:space="0" w:color="auto"/>
      </w:divBdr>
    </w:div>
    <w:div w:id="1254818306">
      <w:bodyDiv w:val="1"/>
      <w:marLeft w:val="0"/>
      <w:marRight w:val="0"/>
      <w:marTop w:val="0"/>
      <w:marBottom w:val="0"/>
      <w:divBdr>
        <w:top w:val="none" w:sz="0" w:space="0" w:color="auto"/>
        <w:left w:val="none" w:sz="0" w:space="0" w:color="auto"/>
        <w:bottom w:val="none" w:sz="0" w:space="0" w:color="auto"/>
        <w:right w:val="none" w:sz="0" w:space="0" w:color="auto"/>
      </w:divBdr>
      <w:divsChild>
        <w:div w:id="1988972805">
          <w:marLeft w:val="0"/>
          <w:marRight w:val="0"/>
          <w:marTop w:val="0"/>
          <w:marBottom w:val="0"/>
          <w:divBdr>
            <w:top w:val="none" w:sz="0" w:space="0" w:color="auto"/>
            <w:left w:val="none" w:sz="0" w:space="0" w:color="auto"/>
            <w:bottom w:val="none" w:sz="0" w:space="0" w:color="auto"/>
            <w:right w:val="none" w:sz="0" w:space="0" w:color="auto"/>
          </w:divBdr>
          <w:divsChild>
            <w:div w:id="1391491073">
              <w:marLeft w:val="0"/>
              <w:marRight w:val="0"/>
              <w:marTop w:val="0"/>
              <w:marBottom w:val="0"/>
              <w:divBdr>
                <w:top w:val="none" w:sz="0" w:space="0" w:color="auto"/>
                <w:left w:val="none" w:sz="0" w:space="0" w:color="auto"/>
                <w:bottom w:val="none" w:sz="0" w:space="0" w:color="auto"/>
                <w:right w:val="none" w:sz="0" w:space="0" w:color="auto"/>
              </w:divBdr>
              <w:divsChild>
                <w:div w:id="3662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5596672">
      <w:bodyDiv w:val="1"/>
      <w:marLeft w:val="0"/>
      <w:marRight w:val="0"/>
      <w:marTop w:val="0"/>
      <w:marBottom w:val="0"/>
      <w:divBdr>
        <w:top w:val="none" w:sz="0" w:space="0" w:color="auto"/>
        <w:left w:val="none" w:sz="0" w:space="0" w:color="auto"/>
        <w:bottom w:val="none" w:sz="0" w:space="0" w:color="auto"/>
        <w:right w:val="none" w:sz="0" w:space="0" w:color="auto"/>
      </w:divBdr>
      <w:divsChild>
        <w:div w:id="2083870718">
          <w:marLeft w:val="0"/>
          <w:marRight w:val="0"/>
          <w:marTop w:val="0"/>
          <w:marBottom w:val="0"/>
          <w:divBdr>
            <w:top w:val="none" w:sz="0" w:space="0" w:color="auto"/>
            <w:left w:val="none" w:sz="0" w:space="0" w:color="auto"/>
            <w:bottom w:val="none" w:sz="0" w:space="0" w:color="auto"/>
            <w:right w:val="none" w:sz="0" w:space="0" w:color="auto"/>
          </w:divBdr>
          <w:divsChild>
            <w:div w:id="629020590">
              <w:marLeft w:val="0"/>
              <w:marRight w:val="0"/>
              <w:marTop w:val="0"/>
              <w:marBottom w:val="0"/>
              <w:divBdr>
                <w:top w:val="none" w:sz="0" w:space="0" w:color="auto"/>
                <w:left w:val="none" w:sz="0" w:space="0" w:color="auto"/>
                <w:bottom w:val="none" w:sz="0" w:space="0" w:color="auto"/>
                <w:right w:val="none" w:sz="0" w:space="0" w:color="auto"/>
              </w:divBdr>
              <w:divsChild>
                <w:div w:id="469910046">
                  <w:marLeft w:val="0"/>
                  <w:marRight w:val="0"/>
                  <w:marTop w:val="0"/>
                  <w:marBottom w:val="0"/>
                  <w:divBdr>
                    <w:top w:val="none" w:sz="0" w:space="0" w:color="auto"/>
                    <w:left w:val="none" w:sz="0" w:space="0" w:color="auto"/>
                    <w:bottom w:val="none" w:sz="0" w:space="0" w:color="auto"/>
                    <w:right w:val="none" w:sz="0" w:space="0" w:color="auto"/>
                  </w:divBdr>
                  <w:divsChild>
                    <w:div w:id="549463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622074">
      <w:bodyDiv w:val="1"/>
      <w:marLeft w:val="0"/>
      <w:marRight w:val="0"/>
      <w:marTop w:val="0"/>
      <w:marBottom w:val="0"/>
      <w:divBdr>
        <w:top w:val="none" w:sz="0" w:space="0" w:color="auto"/>
        <w:left w:val="none" w:sz="0" w:space="0" w:color="auto"/>
        <w:bottom w:val="none" w:sz="0" w:space="0" w:color="auto"/>
        <w:right w:val="none" w:sz="0" w:space="0" w:color="auto"/>
      </w:divBdr>
      <w:divsChild>
        <w:div w:id="1640720507">
          <w:marLeft w:val="0"/>
          <w:marRight w:val="0"/>
          <w:marTop w:val="0"/>
          <w:marBottom w:val="0"/>
          <w:divBdr>
            <w:top w:val="none" w:sz="0" w:space="0" w:color="auto"/>
            <w:left w:val="none" w:sz="0" w:space="0" w:color="auto"/>
            <w:bottom w:val="none" w:sz="0" w:space="0" w:color="auto"/>
            <w:right w:val="none" w:sz="0" w:space="0" w:color="auto"/>
          </w:divBdr>
          <w:divsChild>
            <w:div w:id="265501042">
              <w:marLeft w:val="0"/>
              <w:marRight w:val="0"/>
              <w:marTop w:val="0"/>
              <w:marBottom w:val="0"/>
              <w:divBdr>
                <w:top w:val="none" w:sz="0" w:space="0" w:color="auto"/>
                <w:left w:val="none" w:sz="0" w:space="0" w:color="auto"/>
                <w:bottom w:val="none" w:sz="0" w:space="0" w:color="auto"/>
                <w:right w:val="none" w:sz="0" w:space="0" w:color="auto"/>
              </w:divBdr>
              <w:divsChild>
                <w:div w:id="1859540384">
                  <w:marLeft w:val="0"/>
                  <w:marRight w:val="0"/>
                  <w:marTop w:val="0"/>
                  <w:marBottom w:val="0"/>
                  <w:divBdr>
                    <w:top w:val="none" w:sz="0" w:space="0" w:color="auto"/>
                    <w:left w:val="none" w:sz="0" w:space="0" w:color="auto"/>
                    <w:bottom w:val="none" w:sz="0" w:space="0" w:color="auto"/>
                    <w:right w:val="none" w:sz="0" w:space="0" w:color="auto"/>
                  </w:divBdr>
                  <w:divsChild>
                    <w:div w:id="764764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791740">
      <w:bodyDiv w:val="1"/>
      <w:marLeft w:val="0"/>
      <w:marRight w:val="0"/>
      <w:marTop w:val="0"/>
      <w:marBottom w:val="0"/>
      <w:divBdr>
        <w:top w:val="none" w:sz="0" w:space="0" w:color="auto"/>
        <w:left w:val="none" w:sz="0" w:space="0" w:color="auto"/>
        <w:bottom w:val="none" w:sz="0" w:space="0" w:color="auto"/>
        <w:right w:val="none" w:sz="0" w:space="0" w:color="auto"/>
      </w:divBdr>
      <w:divsChild>
        <w:div w:id="150145093">
          <w:marLeft w:val="0"/>
          <w:marRight w:val="0"/>
          <w:marTop w:val="0"/>
          <w:marBottom w:val="0"/>
          <w:divBdr>
            <w:top w:val="none" w:sz="0" w:space="0" w:color="auto"/>
            <w:left w:val="none" w:sz="0" w:space="0" w:color="auto"/>
            <w:bottom w:val="none" w:sz="0" w:space="0" w:color="auto"/>
            <w:right w:val="none" w:sz="0" w:space="0" w:color="auto"/>
          </w:divBdr>
          <w:divsChild>
            <w:div w:id="1012030200">
              <w:marLeft w:val="0"/>
              <w:marRight w:val="0"/>
              <w:marTop w:val="0"/>
              <w:marBottom w:val="0"/>
              <w:divBdr>
                <w:top w:val="none" w:sz="0" w:space="0" w:color="auto"/>
                <w:left w:val="none" w:sz="0" w:space="0" w:color="auto"/>
                <w:bottom w:val="none" w:sz="0" w:space="0" w:color="auto"/>
                <w:right w:val="none" w:sz="0" w:space="0" w:color="auto"/>
              </w:divBdr>
              <w:divsChild>
                <w:div w:id="1602490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099381">
      <w:bodyDiv w:val="1"/>
      <w:marLeft w:val="0"/>
      <w:marRight w:val="0"/>
      <w:marTop w:val="0"/>
      <w:marBottom w:val="0"/>
      <w:divBdr>
        <w:top w:val="none" w:sz="0" w:space="0" w:color="auto"/>
        <w:left w:val="none" w:sz="0" w:space="0" w:color="auto"/>
        <w:bottom w:val="none" w:sz="0" w:space="0" w:color="auto"/>
        <w:right w:val="none" w:sz="0" w:space="0" w:color="auto"/>
      </w:divBdr>
    </w:div>
    <w:div w:id="1384136864">
      <w:bodyDiv w:val="1"/>
      <w:marLeft w:val="0"/>
      <w:marRight w:val="0"/>
      <w:marTop w:val="0"/>
      <w:marBottom w:val="0"/>
      <w:divBdr>
        <w:top w:val="none" w:sz="0" w:space="0" w:color="auto"/>
        <w:left w:val="none" w:sz="0" w:space="0" w:color="auto"/>
        <w:bottom w:val="none" w:sz="0" w:space="0" w:color="auto"/>
        <w:right w:val="none" w:sz="0" w:space="0" w:color="auto"/>
      </w:divBdr>
      <w:divsChild>
        <w:div w:id="1375545065">
          <w:marLeft w:val="0"/>
          <w:marRight w:val="0"/>
          <w:marTop w:val="0"/>
          <w:marBottom w:val="0"/>
          <w:divBdr>
            <w:top w:val="none" w:sz="0" w:space="0" w:color="auto"/>
            <w:left w:val="none" w:sz="0" w:space="0" w:color="auto"/>
            <w:bottom w:val="none" w:sz="0" w:space="0" w:color="auto"/>
            <w:right w:val="none" w:sz="0" w:space="0" w:color="auto"/>
          </w:divBdr>
          <w:divsChild>
            <w:div w:id="1063525934">
              <w:marLeft w:val="0"/>
              <w:marRight w:val="0"/>
              <w:marTop w:val="0"/>
              <w:marBottom w:val="0"/>
              <w:divBdr>
                <w:top w:val="none" w:sz="0" w:space="0" w:color="auto"/>
                <w:left w:val="none" w:sz="0" w:space="0" w:color="auto"/>
                <w:bottom w:val="none" w:sz="0" w:space="0" w:color="auto"/>
                <w:right w:val="none" w:sz="0" w:space="0" w:color="auto"/>
              </w:divBdr>
              <w:divsChild>
                <w:div w:id="598417118">
                  <w:marLeft w:val="0"/>
                  <w:marRight w:val="0"/>
                  <w:marTop w:val="0"/>
                  <w:marBottom w:val="0"/>
                  <w:divBdr>
                    <w:top w:val="none" w:sz="0" w:space="0" w:color="auto"/>
                    <w:left w:val="none" w:sz="0" w:space="0" w:color="auto"/>
                    <w:bottom w:val="none" w:sz="0" w:space="0" w:color="auto"/>
                    <w:right w:val="none" w:sz="0" w:space="0" w:color="auto"/>
                  </w:divBdr>
                  <w:divsChild>
                    <w:div w:id="1020811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792773">
      <w:bodyDiv w:val="1"/>
      <w:marLeft w:val="0"/>
      <w:marRight w:val="0"/>
      <w:marTop w:val="0"/>
      <w:marBottom w:val="0"/>
      <w:divBdr>
        <w:top w:val="none" w:sz="0" w:space="0" w:color="auto"/>
        <w:left w:val="none" w:sz="0" w:space="0" w:color="auto"/>
        <w:bottom w:val="none" w:sz="0" w:space="0" w:color="auto"/>
        <w:right w:val="none" w:sz="0" w:space="0" w:color="auto"/>
      </w:divBdr>
    </w:div>
    <w:div w:id="1406798652">
      <w:bodyDiv w:val="1"/>
      <w:marLeft w:val="0"/>
      <w:marRight w:val="0"/>
      <w:marTop w:val="0"/>
      <w:marBottom w:val="0"/>
      <w:divBdr>
        <w:top w:val="none" w:sz="0" w:space="0" w:color="auto"/>
        <w:left w:val="none" w:sz="0" w:space="0" w:color="auto"/>
        <w:bottom w:val="none" w:sz="0" w:space="0" w:color="auto"/>
        <w:right w:val="none" w:sz="0" w:space="0" w:color="auto"/>
      </w:divBdr>
      <w:divsChild>
        <w:div w:id="636296603">
          <w:marLeft w:val="0"/>
          <w:marRight w:val="0"/>
          <w:marTop w:val="0"/>
          <w:marBottom w:val="0"/>
          <w:divBdr>
            <w:top w:val="none" w:sz="0" w:space="0" w:color="auto"/>
            <w:left w:val="none" w:sz="0" w:space="0" w:color="auto"/>
            <w:bottom w:val="none" w:sz="0" w:space="0" w:color="auto"/>
            <w:right w:val="none" w:sz="0" w:space="0" w:color="auto"/>
          </w:divBdr>
          <w:divsChild>
            <w:div w:id="1280453659">
              <w:marLeft w:val="0"/>
              <w:marRight w:val="0"/>
              <w:marTop w:val="0"/>
              <w:marBottom w:val="0"/>
              <w:divBdr>
                <w:top w:val="none" w:sz="0" w:space="0" w:color="auto"/>
                <w:left w:val="none" w:sz="0" w:space="0" w:color="auto"/>
                <w:bottom w:val="none" w:sz="0" w:space="0" w:color="auto"/>
                <w:right w:val="none" w:sz="0" w:space="0" w:color="auto"/>
              </w:divBdr>
              <w:divsChild>
                <w:div w:id="1930403">
                  <w:marLeft w:val="0"/>
                  <w:marRight w:val="0"/>
                  <w:marTop w:val="0"/>
                  <w:marBottom w:val="0"/>
                  <w:divBdr>
                    <w:top w:val="none" w:sz="0" w:space="0" w:color="auto"/>
                    <w:left w:val="none" w:sz="0" w:space="0" w:color="auto"/>
                    <w:bottom w:val="none" w:sz="0" w:space="0" w:color="auto"/>
                    <w:right w:val="none" w:sz="0" w:space="0" w:color="auto"/>
                  </w:divBdr>
                  <w:divsChild>
                    <w:div w:id="60353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298275">
      <w:bodyDiv w:val="1"/>
      <w:marLeft w:val="0"/>
      <w:marRight w:val="0"/>
      <w:marTop w:val="0"/>
      <w:marBottom w:val="0"/>
      <w:divBdr>
        <w:top w:val="none" w:sz="0" w:space="0" w:color="auto"/>
        <w:left w:val="none" w:sz="0" w:space="0" w:color="auto"/>
        <w:bottom w:val="none" w:sz="0" w:space="0" w:color="auto"/>
        <w:right w:val="none" w:sz="0" w:space="0" w:color="auto"/>
      </w:divBdr>
      <w:divsChild>
        <w:div w:id="90318412">
          <w:marLeft w:val="0"/>
          <w:marRight w:val="0"/>
          <w:marTop w:val="0"/>
          <w:marBottom w:val="0"/>
          <w:divBdr>
            <w:top w:val="none" w:sz="0" w:space="0" w:color="auto"/>
            <w:left w:val="none" w:sz="0" w:space="0" w:color="auto"/>
            <w:bottom w:val="none" w:sz="0" w:space="0" w:color="auto"/>
            <w:right w:val="none" w:sz="0" w:space="0" w:color="auto"/>
          </w:divBdr>
          <w:divsChild>
            <w:div w:id="356587802">
              <w:marLeft w:val="0"/>
              <w:marRight w:val="0"/>
              <w:marTop w:val="0"/>
              <w:marBottom w:val="0"/>
              <w:divBdr>
                <w:top w:val="none" w:sz="0" w:space="0" w:color="auto"/>
                <w:left w:val="none" w:sz="0" w:space="0" w:color="auto"/>
                <w:bottom w:val="none" w:sz="0" w:space="0" w:color="auto"/>
                <w:right w:val="none" w:sz="0" w:space="0" w:color="auto"/>
              </w:divBdr>
              <w:divsChild>
                <w:div w:id="58368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916713">
      <w:bodyDiv w:val="1"/>
      <w:marLeft w:val="0"/>
      <w:marRight w:val="0"/>
      <w:marTop w:val="0"/>
      <w:marBottom w:val="0"/>
      <w:divBdr>
        <w:top w:val="none" w:sz="0" w:space="0" w:color="auto"/>
        <w:left w:val="none" w:sz="0" w:space="0" w:color="auto"/>
        <w:bottom w:val="none" w:sz="0" w:space="0" w:color="auto"/>
        <w:right w:val="none" w:sz="0" w:space="0" w:color="auto"/>
      </w:divBdr>
    </w:div>
    <w:div w:id="1471174008">
      <w:bodyDiv w:val="1"/>
      <w:marLeft w:val="0"/>
      <w:marRight w:val="0"/>
      <w:marTop w:val="0"/>
      <w:marBottom w:val="0"/>
      <w:divBdr>
        <w:top w:val="none" w:sz="0" w:space="0" w:color="auto"/>
        <w:left w:val="none" w:sz="0" w:space="0" w:color="auto"/>
        <w:bottom w:val="none" w:sz="0" w:space="0" w:color="auto"/>
        <w:right w:val="none" w:sz="0" w:space="0" w:color="auto"/>
      </w:divBdr>
      <w:divsChild>
        <w:div w:id="1412459990">
          <w:marLeft w:val="0"/>
          <w:marRight w:val="0"/>
          <w:marTop w:val="0"/>
          <w:marBottom w:val="0"/>
          <w:divBdr>
            <w:top w:val="none" w:sz="0" w:space="0" w:color="auto"/>
            <w:left w:val="none" w:sz="0" w:space="0" w:color="auto"/>
            <w:bottom w:val="none" w:sz="0" w:space="0" w:color="auto"/>
            <w:right w:val="none" w:sz="0" w:space="0" w:color="auto"/>
          </w:divBdr>
          <w:divsChild>
            <w:div w:id="836727214">
              <w:marLeft w:val="0"/>
              <w:marRight w:val="0"/>
              <w:marTop w:val="0"/>
              <w:marBottom w:val="0"/>
              <w:divBdr>
                <w:top w:val="none" w:sz="0" w:space="0" w:color="auto"/>
                <w:left w:val="none" w:sz="0" w:space="0" w:color="auto"/>
                <w:bottom w:val="none" w:sz="0" w:space="0" w:color="auto"/>
                <w:right w:val="none" w:sz="0" w:space="0" w:color="auto"/>
              </w:divBdr>
              <w:divsChild>
                <w:div w:id="135569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103251">
      <w:bodyDiv w:val="1"/>
      <w:marLeft w:val="0"/>
      <w:marRight w:val="0"/>
      <w:marTop w:val="0"/>
      <w:marBottom w:val="0"/>
      <w:divBdr>
        <w:top w:val="none" w:sz="0" w:space="0" w:color="auto"/>
        <w:left w:val="none" w:sz="0" w:space="0" w:color="auto"/>
        <w:bottom w:val="none" w:sz="0" w:space="0" w:color="auto"/>
        <w:right w:val="none" w:sz="0" w:space="0" w:color="auto"/>
      </w:divBdr>
      <w:divsChild>
        <w:div w:id="135070569">
          <w:marLeft w:val="0"/>
          <w:marRight w:val="0"/>
          <w:marTop w:val="0"/>
          <w:marBottom w:val="0"/>
          <w:divBdr>
            <w:top w:val="none" w:sz="0" w:space="0" w:color="auto"/>
            <w:left w:val="none" w:sz="0" w:space="0" w:color="auto"/>
            <w:bottom w:val="none" w:sz="0" w:space="0" w:color="auto"/>
            <w:right w:val="none" w:sz="0" w:space="0" w:color="auto"/>
          </w:divBdr>
          <w:divsChild>
            <w:div w:id="2010936949">
              <w:marLeft w:val="0"/>
              <w:marRight w:val="0"/>
              <w:marTop w:val="0"/>
              <w:marBottom w:val="0"/>
              <w:divBdr>
                <w:top w:val="none" w:sz="0" w:space="0" w:color="auto"/>
                <w:left w:val="none" w:sz="0" w:space="0" w:color="auto"/>
                <w:bottom w:val="none" w:sz="0" w:space="0" w:color="auto"/>
                <w:right w:val="none" w:sz="0" w:space="0" w:color="auto"/>
              </w:divBdr>
              <w:divsChild>
                <w:div w:id="146519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569012">
      <w:bodyDiv w:val="1"/>
      <w:marLeft w:val="0"/>
      <w:marRight w:val="0"/>
      <w:marTop w:val="0"/>
      <w:marBottom w:val="0"/>
      <w:divBdr>
        <w:top w:val="none" w:sz="0" w:space="0" w:color="auto"/>
        <w:left w:val="none" w:sz="0" w:space="0" w:color="auto"/>
        <w:bottom w:val="none" w:sz="0" w:space="0" w:color="auto"/>
        <w:right w:val="none" w:sz="0" w:space="0" w:color="auto"/>
      </w:divBdr>
      <w:divsChild>
        <w:div w:id="1269851879">
          <w:marLeft w:val="0"/>
          <w:marRight w:val="0"/>
          <w:marTop w:val="0"/>
          <w:marBottom w:val="0"/>
          <w:divBdr>
            <w:top w:val="none" w:sz="0" w:space="0" w:color="auto"/>
            <w:left w:val="none" w:sz="0" w:space="0" w:color="auto"/>
            <w:bottom w:val="none" w:sz="0" w:space="0" w:color="auto"/>
            <w:right w:val="none" w:sz="0" w:space="0" w:color="auto"/>
          </w:divBdr>
        </w:div>
      </w:divsChild>
    </w:div>
    <w:div w:id="1485586079">
      <w:bodyDiv w:val="1"/>
      <w:marLeft w:val="0"/>
      <w:marRight w:val="0"/>
      <w:marTop w:val="0"/>
      <w:marBottom w:val="0"/>
      <w:divBdr>
        <w:top w:val="none" w:sz="0" w:space="0" w:color="auto"/>
        <w:left w:val="none" w:sz="0" w:space="0" w:color="auto"/>
        <w:bottom w:val="none" w:sz="0" w:space="0" w:color="auto"/>
        <w:right w:val="none" w:sz="0" w:space="0" w:color="auto"/>
      </w:divBdr>
    </w:div>
    <w:div w:id="1492212866">
      <w:bodyDiv w:val="1"/>
      <w:marLeft w:val="0"/>
      <w:marRight w:val="0"/>
      <w:marTop w:val="0"/>
      <w:marBottom w:val="0"/>
      <w:divBdr>
        <w:top w:val="none" w:sz="0" w:space="0" w:color="auto"/>
        <w:left w:val="none" w:sz="0" w:space="0" w:color="auto"/>
        <w:bottom w:val="none" w:sz="0" w:space="0" w:color="auto"/>
        <w:right w:val="none" w:sz="0" w:space="0" w:color="auto"/>
      </w:divBdr>
      <w:divsChild>
        <w:div w:id="913900269">
          <w:marLeft w:val="0"/>
          <w:marRight w:val="0"/>
          <w:marTop w:val="0"/>
          <w:marBottom w:val="0"/>
          <w:divBdr>
            <w:top w:val="none" w:sz="0" w:space="0" w:color="auto"/>
            <w:left w:val="none" w:sz="0" w:space="0" w:color="auto"/>
            <w:bottom w:val="none" w:sz="0" w:space="0" w:color="auto"/>
            <w:right w:val="none" w:sz="0" w:space="0" w:color="auto"/>
          </w:divBdr>
        </w:div>
      </w:divsChild>
    </w:div>
    <w:div w:id="1496724989">
      <w:bodyDiv w:val="1"/>
      <w:marLeft w:val="0"/>
      <w:marRight w:val="0"/>
      <w:marTop w:val="0"/>
      <w:marBottom w:val="0"/>
      <w:divBdr>
        <w:top w:val="none" w:sz="0" w:space="0" w:color="auto"/>
        <w:left w:val="none" w:sz="0" w:space="0" w:color="auto"/>
        <w:bottom w:val="none" w:sz="0" w:space="0" w:color="auto"/>
        <w:right w:val="none" w:sz="0" w:space="0" w:color="auto"/>
      </w:divBdr>
    </w:div>
    <w:div w:id="1504974237">
      <w:bodyDiv w:val="1"/>
      <w:marLeft w:val="0"/>
      <w:marRight w:val="0"/>
      <w:marTop w:val="0"/>
      <w:marBottom w:val="0"/>
      <w:divBdr>
        <w:top w:val="none" w:sz="0" w:space="0" w:color="auto"/>
        <w:left w:val="none" w:sz="0" w:space="0" w:color="auto"/>
        <w:bottom w:val="none" w:sz="0" w:space="0" w:color="auto"/>
        <w:right w:val="none" w:sz="0" w:space="0" w:color="auto"/>
      </w:divBdr>
    </w:div>
    <w:div w:id="1506748190">
      <w:bodyDiv w:val="1"/>
      <w:marLeft w:val="0"/>
      <w:marRight w:val="0"/>
      <w:marTop w:val="0"/>
      <w:marBottom w:val="0"/>
      <w:divBdr>
        <w:top w:val="none" w:sz="0" w:space="0" w:color="auto"/>
        <w:left w:val="none" w:sz="0" w:space="0" w:color="auto"/>
        <w:bottom w:val="none" w:sz="0" w:space="0" w:color="auto"/>
        <w:right w:val="none" w:sz="0" w:space="0" w:color="auto"/>
      </w:divBdr>
    </w:div>
    <w:div w:id="1508473265">
      <w:bodyDiv w:val="1"/>
      <w:marLeft w:val="0"/>
      <w:marRight w:val="0"/>
      <w:marTop w:val="0"/>
      <w:marBottom w:val="0"/>
      <w:divBdr>
        <w:top w:val="none" w:sz="0" w:space="0" w:color="auto"/>
        <w:left w:val="none" w:sz="0" w:space="0" w:color="auto"/>
        <w:bottom w:val="none" w:sz="0" w:space="0" w:color="auto"/>
        <w:right w:val="none" w:sz="0" w:space="0" w:color="auto"/>
      </w:divBdr>
    </w:div>
    <w:div w:id="1527521738">
      <w:bodyDiv w:val="1"/>
      <w:marLeft w:val="0"/>
      <w:marRight w:val="0"/>
      <w:marTop w:val="0"/>
      <w:marBottom w:val="0"/>
      <w:divBdr>
        <w:top w:val="none" w:sz="0" w:space="0" w:color="auto"/>
        <w:left w:val="none" w:sz="0" w:space="0" w:color="auto"/>
        <w:bottom w:val="none" w:sz="0" w:space="0" w:color="auto"/>
        <w:right w:val="none" w:sz="0" w:space="0" w:color="auto"/>
      </w:divBdr>
      <w:divsChild>
        <w:div w:id="1491098236">
          <w:marLeft w:val="0"/>
          <w:marRight w:val="0"/>
          <w:marTop w:val="0"/>
          <w:marBottom w:val="0"/>
          <w:divBdr>
            <w:top w:val="none" w:sz="0" w:space="0" w:color="auto"/>
            <w:left w:val="none" w:sz="0" w:space="0" w:color="auto"/>
            <w:bottom w:val="none" w:sz="0" w:space="0" w:color="auto"/>
            <w:right w:val="none" w:sz="0" w:space="0" w:color="auto"/>
          </w:divBdr>
          <w:divsChild>
            <w:div w:id="120075043">
              <w:marLeft w:val="0"/>
              <w:marRight w:val="0"/>
              <w:marTop w:val="0"/>
              <w:marBottom w:val="0"/>
              <w:divBdr>
                <w:top w:val="none" w:sz="0" w:space="0" w:color="auto"/>
                <w:left w:val="none" w:sz="0" w:space="0" w:color="auto"/>
                <w:bottom w:val="none" w:sz="0" w:space="0" w:color="auto"/>
                <w:right w:val="none" w:sz="0" w:space="0" w:color="auto"/>
              </w:divBdr>
              <w:divsChild>
                <w:div w:id="1397388977">
                  <w:marLeft w:val="0"/>
                  <w:marRight w:val="0"/>
                  <w:marTop w:val="0"/>
                  <w:marBottom w:val="0"/>
                  <w:divBdr>
                    <w:top w:val="none" w:sz="0" w:space="0" w:color="auto"/>
                    <w:left w:val="none" w:sz="0" w:space="0" w:color="auto"/>
                    <w:bottom w:val="none" w:sz="0" w:space="0" w:color="auto"/>
                    <w:right w:val="none" w:sz="0" w:space="0" w:color="auto"/>
                  </w:divBdr>
                  <w:divsChild>
                    <w:div w:id="486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3495899">
      <w:bodyDiv w:val="1"/>
      <w:marLeft w:val="0"/>
      <w:marRight w:val="0"/>
      <w:marTop w:val="0"/>
      <w:marBottom w:val="0"/>
      <w:divBdr>
        <w:top w:val="none" w:sz="0" w:space="0" w:color="auto"/>
        <w:left w:val="none" w:sz="0" w:space="0" w:color="auto"/>
        <w:bottom w:val="none" w:sz="0" w:space="0" w:color="auto"/>
        <w:right w:val="none" w:sz="0" w:space="0" w:color="auto"/>
      </w:divBdr>
      <w:divsChild>
        <w:div w:id="493226000">
          <w:marLeft w:val="0"/>
          <w:marRight w:val="0"/>
          <w:marTop w:val="0"/>
          <w:marBottom w:val="0"/>
          <w:divBdr>
            <w:top w:val="none" w:sz="0" w:space="0" w:color="auto"/>
            <w:left w:val="none" w:sz="0" w:space="0" w:color="auto"/>
            <w:bottom w:val="none" w:sz="0" w:space="0" w:color="auto"/>
            <w:right w:val="none" w:sz="0" w:space="0" w:color="auto"/>
          </w:divBdr>
          <w:divsChild>
            <w:div w:id="1352758201">
              <w:marLeft w:val="0"/>
              <w:marRight w:val="0"/>
              <w:marTop w:val="0"/>
              <w:marBottom w:val="0"/>
              <w:divBdr>
                <w:top w:val="none" w:sz="0" w:space="0" w:color="auto"/>
                <w:left w:val="none" w:sz="0" w:space="0" w:color="auto"/>
                <w:bottom w:val="none" w:sz="0" w:space="0" w:color="auto"/>
                <w:right w:val="none" w:sz="0" w:space="0" w:color="auto"/>
              </w:divBdr>
              <w:divsChild>
                <w:div w:id="108214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7671590">
      <w:bodyDiv w:val="1"/>
      <w:marLeft w:val="0"/>
      <w:marRight w:val="0"/>
      <w:marTop w:val="0"/>
      <w:marBottom w:val="0"/>
      <w:divBdr>
        <w:top w:val="none" w:sz="0" w:space="0" w:color="auto"/>
        <w:left w:val="none" w:sz="0" w:space="0" w:color="auto"/>
        <w:bottom w:val="none" w:sz="0" w:space="0" w:color="auto"/>
        <w:right w:val="none" w:sz="0" w:space="0" w:color="auto"/>
      </w:divBdr>
      <w:divsChild>
        <w:div w:id="1666274409">
          <w:marLeft w:val="0"/>
          <w:marRight w:val="0"/>
          <w:marTop w:val="0"/>
          <w:marBottom w:val="0"/>
          <w:divBdr>
            <w:top w:val="none" w:sz="0" w:space="0" w:color="auto"/>
            <w:left w:val="none" w:sz="0" w:space="0" w:color="auto"/>
            <w:bottom w:val="none" w:sz="0" w:space="0" w:color="auto"/>
            <w:right w:val="none" w:sz="0" w:space="0" w:color="auto"/>
          </w:divBdr>
          <w:divsChild>
            <w:div w:id="2071076989">
              <w:marLeft w:val="0"/>
              <w:marRight w:val="0"/>
              <w:marTop w:val="0"/>
              <w:marBottom w:val="0"/>
              <w:divBdr>
                <w:top w:val="none" w:sz="0" w:space="0" w:color="auto"/>
                <w:left w:val="none" w:sz="0" w:space="0" w:color="auto"/>
                <w:bottom w:val="none" w:sz="0" w:space="0" w:color="auto"/>
                <w:right w:val="none" w:sz="0" w:space="0" w:color="auto"/>
              </w:divBdr>
              <w:divsChild>
                <w:div w:id="125019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537490">
      <w:bodyDiv w:val="1"/>
      <w:marLeft w:val="0"/>
      <w:marRight w:val="0"/>
      <w:marTop w:val="0"/>
      <w:marBottom w:val="0"/>
      <w:divBdr>
        <w:top w:val="none" w:sz="0" w:space="0" w:color="auto"/>
        <w:left w:val="none" w:sz="0" w:space="0" w:color="auto"/>
        <w:bottom w:val="none" w:sz="0" w:space="0" w:color="auto"/>
        <w:right w:val="none" w:sz="0" w:space="0" w:color="auto"/>
      </w:divBdr>
    </w:div>
    <w:div w:id="1593927343">
      <w:bodyDiv w:val="1"/>
      <w:marLeft w:val="0"/>
      <w:marRight w:val="0"/>
      <w:marTop w:val="0"/>
      <w:marBottom w:val="0"/>
      <w:divBdr>
        <w:top w:val="none" w:sz="0" w:space="0" w:color="auto"/>
        <w:left w:val="none" w:sz="0" w:space="0" w:color="auto"/>
        <w:bottom w:val="none" w:sz="0" w:space="0" w:color="auto"/>
        <w:right w:val="none" w:sz="0" w:space="0" w:color="auto"/>
      </w:divBdr>
      <w:divsChild>
        <w:div w:id="2143958152">
          <w:marLeft w:val="0"/>
          <w:marRight w:val="0"/>
          <w:marTop w:val="0"/>
          <w:marBottom w:val="0"/>
          <w:divBdr>
            <w:top w:val="none" w:sz="0" w:space="0" w:color="auto"/>
            <w:left w:val="none" w:sz="0" w:space="0" w:color="auto"/>
            <w:bottom w:val="none" w:sz="0" w:space="0" w:color="auto"/>
            <w:right w:val="none" w:sz="0" w:space="0" w:color="auto"/>
          </w:divBdr>
          <w:divsChild>
            <w:div w:id="1117288039">
              <w:marLeft w:val="0"/>
              <w:marRight w:val="0"/>
              <w:marTop w:val="0"/>
              <w:marBottom w:val="0"/>
              <w:divBdr>
                <w:top w:val="none" w:sz="0" w:space="0" w:color="auto"/>
                <w:left w:val="none" w:sz="0" w:space="0" w:color="auto"/>
                <w:bottom w:val="none" w:sz="0" w:space="0" w:color="auto"/>
                <w:right w:val="none" w:sz="0" w:space="0" w:color="auto"/>
              </w:divBdr>
              <w:divsChild>
                <w:div w:id="187866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861000">
      <w:bodyDiv w:val="1"/>
      <w:marLeft w:val="0"/>
      <w:marRight w:val="0"/>
      <w:marTop w:val="0"/>
      <w:marBottom w:val="0"/>
      <w:divBdr>
        <w:top w:val="none" w:sz="0" w:space="0" w:color="auto"/>
        <w:left w:val="none" w:sz="0" w:space="0" w:color="auto"/>
        <w:bottom w:val="none" w:sz="0" w:space="0" w:color="auto"/>
        <w:right w:val="none" w:sz="0" w:space="0" w:color="auto"/>
      </w:divBdr>
    </w:div>
    <w:div w:id="1629126387">
      <w:bodyDiv w:val="1"/>
      <w:marLeft w:val="0"/>
      <w:marRight w:val="0"/>
      <w:marTop w:val="0"/>
      <w:marBottom w:val="0"/>
      <w:divBdr>
        <w:top w:val="none" w:sz="0" w:space="0" w:color="auto"/>
        <w:left w:val="none" w:sz="0" w:space="0" w:color="auto"/>
        <w:bottom w:val="none" w:sz="0" w:space="0" w:color="auto"/>
        <w:right w:val="none" w:sz="0" w:space="0" w:color="auto"/>
      </w:divBdr>
    </w:div>
    <w:div w:id="1642734764">
      <w:bodyDiv w:val="1"/>
      <w:marLeft w:val="0"/>
      <w:marRight w:val="0"/>
      <w:marTop w:val="0"/>
      <w:marBottom w:val="0"/>
      <w:divBdr>
        <w:top w:val="none" w:sz="0" w:space="0" w:color="auto"/>
        <w:left w:val="none" w:sz="0" w:space="0" w:color="auto"/>
        <w:bottom w:val="none" w:sz="0" w:space="0" w:color="auto"/>
        <w:right w:val="none" w:sz="0" w:space="0" w:color="auto"/>
      </w:divBdr>
      <w:divsChild>
        <w:div w:id="1864517503">
          <w:marLeft w:val="0"/>
          <w:marRight w:val="0"/>
          <w:marTop w:val="0"/>
          <w:marBottom w:val="0"/>
          <w:divBdr>
            <w:top w:val="none" w:sz="0" w:space="0" w:color="auto"/>
            <w:left w:val="none" w:sz="0" w:space="0" w:color="auto"/>
            <w:bottom w:val="none" w:sz="0" w:space="0" w:color="auto"/>
            <w:right w:val="none" w:sz="0" w:space="0" w:color="auto"/>
          </w:divBdr>
        </w:div>
      </w:divsChild>
    </w:div>
    <w:div w:id="1647196817">
      <w:bodyDiv w:val="1"/>
      <w:marLeft w:val="0"/>
      <w:marRight w:val="0"/>
      <w:marTop w:val="0"/>
      <w:marBottom w:val="0"/>
      <w:divBdr>
        <w:top w:val="none" w:sz="0" w:space="0" w:color="auto"/>
        <w:left w:val="none" w:sz="0" w:space="0" w:color="auto"/>
        <w:bottom w:val="none" w:sz="0" w:space="0" w:color="auto"/>
        <w:right w:val="none" w:sz="0" w:space="0" w:color="auto"/>
      </w:divBdr>
    </w:div>
    <w:div w:id="1669400660">
      <w:bodyDiv w:val="1"/>
      <w:marLeft w:val="0"/>
      <w:marRight w:val="0"/>
      <w:marTop w:val="0"/>
      <w:marBottom w:val="0"/>
      <w:divBdr>
        <w:top w:val="none" w:sz="0" w:space="0" w:color="auto"/>
        <w:left w:val="none" w:sz="0" w:space="0" w:color="auto"/>
        <w:bottom w:val="none" w:sz="0" w:space="0" w:color="auto"/>
        <w:right w:val="none" w:sz="0" w:space="0" w:color="auto"/>
      </w:divBdr>
    </w:div>
    <w:div w:id="1675260277">
      <w:bodyDiv w:val="1"/>
      <w:marLeft w:val="0"/>
      <w:marRight w:val="0"/>
      <w:marTop w:val="0"/>
      <w:marBottom w:val="0"/>
      <w:divBdr>
        <w:top w:val="none" w:sz="0" w:space="0" w:color="auto"/>
        <w:left w:val="none" w:sz="0" w:space="0" w:color="auto"/>
        <w:bottom w:val="none" w:sz="0" w:space="0" w:color="auto"/>
        <w:right w:val="none" w:sz="0" w:space="0" w:color="auto"/>
      </w:divBdr>
    </w:div>
    <w:div w:id="1717008223">
      <w:bodyDiv w:val="1"/>
      <w:marLeft w:val="0"/>
      <w:marRight w:val="0"/>
      <w:marTop w:val="0"/>
      <w:marBottom w:val="0"/>
      <w:divBdr>
        <w:top w:val="none" w:sz="0" w:space="0" w:color="auto"/>
        <w:left w:val="none" w:sz="0" w:space="0" w:color="auto"/>
        <w:bottom w:val="none" w:sz="0" w:space="0" w:color="auto"/>
        <w:right w:val="none" w:sz="0" w:space="0" w:color="auto"/>
      </w:divBdr>
      <w:divsChild>
        <w:div w:id="1364011707">
          <w:marLeft w:val="0"/>
          <w:marRight w:val="0"/>
          <w:marTop w:val="0"/>
          <w:marBottom w:val="0"/>
          <w:divBdr>
            <w:top w:val="none" w:sz="0" w:space="0" w:color="auto"/>
            <w:left w:val="none" w:sz="0" w:space="0" w:color="auto"/>
            <w:bottom w:val="none" w:sz="0" w:space="0" w:color="auto"/>
            <w:right w:val="none" w:sz="0" w:space="0" w:color="auto"/>
          </w:divBdr>
          <w:divsChild>
            <w:div w:id="992954071">
              <w:marLeft w:val="0"/>
              <w:marRight w:val="0"/>
              <w:marTop w:val="0"/>
              <w:marBottom w:val="0"/>
              <w:divBdr>
                <w:top w:val="none" w:sz="0" w:space="0" w:color="auto"/>
                <w:left w:val="none" w:sz="0" w:space="0" w:color="auto"/>
                <w:bottom w:val="none" w:sz="0" w:space="0" w:color="auto"/>
                <w:right w:val="none" w:sz="0" w:space="0" w:color="auto"/>
              </w:divBdr>
              <w:divsChild>
                <w:div w:id="107362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36727">
      <w:bodyDiv w:val="1"/>
      <w:marLeft w:val="0"/>
      <w:marRight w:val="0"/>
      <w:marTop w:val="0"/>
      <w:marBottom w:val="0"/>
      <w:divBdr>
        <w:top w:val="none" w:sz="0" w:space="0" w:color="auto"/>
        <w:left w:val="none" w:sz="0" w:space="0" w:color="auto"/>
        <w:bottom w:val="none" w:sz="0" w:space="0" w:color="auto"/>
        <w:right w:val="none" w:sz="0" w:space="0" w:color="auto"/>
      </w:divBdr>
      <w:divsChild>
        <w:div w:id="258610607">
          <w:marLeft w:val="0"/>
          <w:marRight w:val="0"/>
          <w:marTop w:val="0"/>
          <w:marBottom w:val="0"/>
          <w:divBdr>
            <w:top w:val="none" w:sz="0" w:space="0" w:color="auto"/>
            <w:left w:val="none" w:sz="0" w:space="0" w:color="auto"/>
            <w:bottom w:val="none" w:sz="0" w:space="0" w:color="auto"/>
            <w:right w:val="none" w:sz="0" w:space="0" w:color="auto"/>
          </w:divBdr>
          <w:divsChild>
            <w:div w:id="1451322186">
              <w:marLeft w:val="0"/>
              <w:marRight w:val="0"/>
              <w:marTop w:val="0"/>
              <w:marBottom w:val="0"/>
              <w:divBdr>
                <w:top w:val="none" w:sz="0" w:space="0" w:color="auto"/>
                <w:left w:val="none" w:sz="0" w:space="0" w:color="auto"/>
                <w:bottom w:val="none" w:sz="0" w:space="0" w:color="auto"/>
                <w:right w:val="none" w:sz="0" w:space="0" w:color="auto"/>
              </w:divBdr>
              <w:divsChild>
                <w:div w:id="119584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153243">
      <w:bodyDiv w:val="1"/>
      <w:marLeft w:val="0"/>
      <w:marRight w:val="0"/>
      <w:marTop w:val="0"/>
      <w:marBottom w:val="0"/>
      <w:divBdr>
        <w:top w:val="none" w:sz="0" w:space="0" w:color="auto"/>
        <w:left w:val="none" w:sz="0" w:space="0" w:color="auto"/>
        <w:bottom w:val="none" w:sz="0" w:space="0" w:color="auto"/>
        <w:right w:val="none" w:sz="0" w:space="0" w:color="auto"/>
      </w:divBdr>
      <w:divsChild>
        <w:div w:id="1115367506">
          <w:marLeft w:val="0"/>
          <w:marRight w:val="0"/>
          <w:marTop w:val="0"/>
          <w:marBottom w:val="0"/>
          <w:divBdr>
            <w:top w:val="none" w:sz="0" w:space="0" w:color="auto"/>
            <w:left w:val="none" w:sz="0" w:space="0" w:color="auto"/>
            <w:bottom w:val="none" w:sz="0" w:space="0" w:color="auto"/>
            <w:right w:val="none" w:sz="0" w:space="0" w:color="auto"/>
          </w:divBdr>
          <w:divsChild>
            <w:div w:id="1455909050">
              <w:marLeft w:val="0"/>
              <w:marRight w:val="0"/>
              <w:marTop w:val="0"/>
              <w:marBottom w:val="0"/>
              <w:divBdr>
                <w:top w:val="none" w:sz="0" w:space="0" w:color="auto"/>
                <w:left w:val="none" w:sz="0" w:space="0" w:color="auto"/>
                <w:bottom w:val="none" w:sz="0" w:space="0" w:color="auto"/>
                <w:right w:val="none" w:sz="0" w:space="0" w:color="auto"/>
              </w:divBdr>
              <w:divsChild>
                <w:div w:id="56029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3834406">
      <w:bodyDiv w:val="1"/>
      <w:marLeft w:val="0"/>
      <w:marRight w:val="0"/>
      <w:marTop w:val="0"/>
      <w:marBottom w:val="0"/>
      <w:divBdr>
        <w:top w:val="none" w:sz="0" w:space="0" w:color="auto"/>
        <w:left w:val="none" w:sz="0" w:space="0" w:color="auto"/>
        <w:bottom w:val="none" w:sz="0" w:space="0" w:color="auto"/>
        <w:right w:val="none" w:sz="0" w:space="0" w:color="auto"/>
      </w:divBdr>
      <w:divsChild>
        <w:div w:id="898706775">
          <w:marLeft w:val="0"/>
          <w:marRight w:val="0"/>
          <w:marTop w:val="0"/>
          <w:marBottom w:val="0"/>
          <w:divBdr>
            <w:top w:val="none" w:sz="0" w:space="0" w:color="auto"/>
            <w:left w:val="none" w:sz="0" w:space="0" w:color="auto"/>
            <w:bottom w:val="none" w:sz="0" w:space="0" w:color="auto"/>
            <w:right w:val="none" w:sz="0" w:space="0" w:color="auto"/>
          </w:divBdr>
          <w:divsChild>
            <w:div w:id="803155569">
              <w:marLeft w:val="0"/>
              <w:marRight w:val="0"/>
              <w:marTop w:val="0"/>
              <w:marBottom w:val="0"/>
              <w:divBdr>
                <w:top w:val="none" w:sz="0" w:space="0" w:color="auto"/>
                <w:left w:val="none" w:sz="0" w:space="0" w:color="auto"/>
                <w:bottom w:val="none" w:sz="0" w:space="0" w:color="auto"/>
                <w:right w:val="none" w:sz="0" w:space="0" w:color="auto"/>
              </w:divBdr>
              <w:divsChild>
                <w:div w:id="129435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431738">
      <w:bodyDiv w:val="1"/>
      <w:marLeft w:val="0"/>
      <w:marRight w:val="0"/>
      <w:marTop w:val="0"/>
      <w:marBottom w:val="0"/>
      <w:divBdr>
        <w:top w:val="none" w:sz="0" w:space="0" w:color="auto"/>
        <w:left w:val="none" w:sz="0" w:space="0" w:color="auto"/>
        <w:bottom w:val="none" w:sz="0" w:space="0" w:color="auto"/>
        <w:right w:val="none" w:sz="0" w:space="0" w:color="auto"/>
      </w:divBdr>
    </w:div>
    <w:div w:id="1933003856">
      <w:bodyDiv w:val="1"/>
      <w:marLeft w:val="0"/>
      <w:marRight w:val="0"/>
      <w:marTop w:val="0"/>
      <w:marBottom w:val="0"/>
      <w:divBdr>
        <w:top w:val="none" w:sz="0" w:space="0" w:color="auto"/>
        <w:left w:val="none" w:sz="0" w:space="0" w:color="auto"/>
        <w:bottom w:val="none" w:sz="0" w:space="0" w:color="auto"/>
        <w:right w:val="none" w:sz="0" w:space="0" w:color="auto"/>
      </w:divBdr>
    </w:div>
    <w:div w:id="1940791469">
      <w:bodyDiv w:val="1"/>
      <w:marLeft w:val="0"/>
      <w:marRight w:val="0"/>
      <w:marTop w:val="0"/>
      <w:marBottom w:val="0"/>
      <w:divBdr>
        <w:top w:val="none" w:sz="0" w:space="0" w:color="auto"/>
        <w:left w:val="none" w:sz="0" w:space="0" w:color="auto"/>
        <w:bottom w:val="none" w:sz="0" w:space="0" w:color="auto"/>
        <w:right w:val="none" w:sz="0" w:space="0" w:color="auto"/>
      </w:divBdr>
      <w:divsChild>
        <w:div w:id="1909462337">
          <w:marLeft w:val="0"/>
          <w:marRight w:val="0"/>
          <w:marTop w:val="0"/>
          <w:marBottom w:val="0"/>
          <w:divBdr>
            <w:top w:val="none" w:sz="0" w:space="0" w:color="auto"/>
            <w:left w:val="none" w:sz="0" w:space="0" w:color="auto"/>
            <w:bottom w:val="none" w:sz="0" w:space="0" w:color="auto"/>
            <w:right w:val="none" w:sz="0" w:space="0" w:color="auto"/>
          </w:divBdr>
          <w:divsChild>
            <w:div w:id="302079412">
              <w:marLeft w:val="0"/>
              <w:marRight w:val="0"/>
              <w:marTop w:val="0"/>
              <w:marBottom w:val="0"/>
              <w:divBdr>
                <w:top w:val="none" w:sz="0" w:space="0" w:color="auto"/>
                <w:left w:val="none" w:sz="0" w:space="0" w:color="auto"/>
                <w:bottom w:val="none" w:sz="0" w:space="0" w:color="auto"/>
                <w:right w:val="none" w:sz="0" w:space="0" w:color="auto"/>
              </w:divBdr>
              <w:divsChild>
                <w:div w:id="10213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962198">
      <w:bodyDiv w:val="1"/>
      <w:marLeft w:val="0"/>
      <w:marRight w:val="0"/>
      <w:marTop w:val="0"/>
      <w:marBottom w:val="0"/>
      <w:divBdr>
        <w:top w:val="none" w:sz="0" w:space="0" w:color="auto"/>
        <w:left w:val="none" w:sz="0" w:space="0" w:color="auto"/>
        <w:bottom w:val="none" w:sz="0" w:space="0" w:color="auto"/>
        <w:right w:val="none" w:sz="0" w:space="0" w:color="auto"/>
      </w:divBdr>
    </w:div>
    <w:div w:id="1955595988">
      <w:bodyDiv w:val="1"/>
      <w:marLeft w:val="0"/>
      <w:marRight w:val="0"/>
      <w:marTop w:val="0"/>
      <w:marBottom w:val="0"/>
      <w:divBdr>
        <w:top w:val="none" w:sz="0" w:space="0" w:color="auto"/>
        <w:left w:val="none" w:sz="0" w:space="0" w:color="auto"/>
        <w:bottom w:val="none" w:sz="0" w:space="0" w:color="auto"/>
        <w:right w:val="none" w:sz="0" w:space="0" w:color="auto"/>
      </w:divBdr>
    </w:div>
    <w:div w:id="1958098633">
      <w:bodyDiv w:val="1"/>
      <w:marLeft w:val="0"/>
      <w:marRight w:val="0"/>
      <w:marTop w:val="0"/>
      <w:marBottom w:val="0"/>
      <w:divBdr>
        <w:top w:val="none" w:sz="0" w:space="0" w:color="auto"/>
        <w:left w:val="none" w:sz="0" w:space="0" w:color="auto"/>
        <w:bottom w:val="none" w:sz="0" w:space="0" w:color="auto"/>
        <w:right w:val="none" w:sz="0" w:space="0" w:color="auto"/>
      </w:divBdr>
      <w:divsChild>
        <w:div w:id="461843996">
          <w:marLeft w:val="0"/>
          <w:marRight w:val="0"/>
          <w:marTop w:val="0"/>
          <w:marBottom w:val="0"/>
          <w:divBdr>
            <w:top w:val="none" w:sz="0" w:space="0" w:color="auto"/>
            <w:left w:val="none" w:sz="0" w:space="0" w:color="auto"/>
            <w:bottom w:val="none" w:sz="0" w:space="0" w:color="auto"/>
            <w:right w:val="none" w:sz="0" w:space="0" w:color="auto"/>
          </w:divBdr>
        </w:div>
      </w:divsChild>
    </w:div>
    <w:div w:id="1963994012">
      <w:bodyDiv w:val="1"/>
      <w:marLeft w:val="0"/>
      <w:marRight w:val="0"/>
      <w:marTop w:val="0"/>
      <w:marBottom w:val="0"/>
      <w:divBdr>
        <w:top w:val="none" w:sz="0" w:space="0" w:color="auto"/>
        <w:left w:val="none" w:sz="0" w:space="0" w:color="auto"/>
        <w:bottom w:val="none" w:sz="0" w:space="0" w:color="auto"/>
        <w:right w:val="none" w:sz="0" w:space="0" w:color="auto"/>
      </w:divBdr>
      <w:divsChild>
        <w:div w:id="784808643">
          <w:marLeft w:val="0"/>
          <w:marRight w:val="0"/>
          <w:marTop w:val="0"/>
          <w:marBottom w:val="0"/>
          <w:divBdr>
            <w:top w:val="none" w:sz="0" w:space="0" w:color="auto"/>
            <w:left w:val="none" w:sz="0" w:space="0" w:color="auto"/>
            <w:bottom w:val="none" w:sz="0" w:space="0" w:color="auto"/>
            <w:right w:val="none" w:sz="0" w:space="0" w:color="auto"/>
          </w:divBdr>
          <w:divsChild>
            <w:div w:id="1482497868">
              <w:marLeft w:val="0"/>
              <w:marRight w:val="0"/>
              <w:marTop w:val="0"/>
              <w:marBottom w:val="0"/>
              <w:divBdr>
                <w:top w:val="none" w:sz="0" w:space="0" w:color="auto"/>
                <w:left w:val="none" w:sz="0" w:space="0" w:color="auto"/>
                <w:bottom w:val="none" w:sz="0" w:space="0" w:color="auto"/>
                <w:right w:val="none" w:sz="0" w:space="0" w:color="auto"/>
              </w:divBdr>
              <w:divsChild>
                <w:div w:id="8037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8221569">
      <w:bodyDiv w:val="1"/>
      <w:marLeft w:val="0"/>
      <w:marRight w:val="0"/>
      <w:marTop w:val="0"/>
      <w:marBottom w:val="0"/>
      <w:divBdr>
        <w:top w:val="none" w:sz="0" w:space="0" w:color="auto"/>
        <w:left w:val="none" w:sz="0" w:space="0" w:color="auto"/>
        <w:bottom w:val="none" w:sz="0" w:space="0" w:color="auto"/>
        <w:right w:val="none" w:sz="0" w:space="0" w:color="auto"/>
      </w:divBdr>
    </w:div>
    <w:div w:id="1981112946">
      <w:bodyDiv w:val="1"/>
      <w:marLeft w:val="0"/>
      <w:marRight w:val="0"/>
      <w:marTop w:val="0"/>
      <w:marBottom w:val="0"/>
      <w:divBdr>
        <w:top w:val="none" w:sz="0" w:space="0" w:color="auto"/>
        <w:left w:val="none" w:sz="0" w:space="0" w:color="auto"/>
        <w:bottom w:val="none" w:sz="0" w:space="0" w:color="auto"/>
        <w:right w:val="none" w:sz="0" w:space="0" w:color="auto"/>
      </w:divBdr>
    </w:div>
    <w:div w:id="2055960515">
      <w:bodyDiv w:val="1"/>
      <w:marLeft w:val="0"/>
      <w:marRight w:val="0"/>
      <w:marTop w:val="0"/>
      <w:marBottom w:val="0"/>
      <w:divBdr>
        <w:top w:val="none" w:sz="0" w:space="0" w:color="auto"/>
        <w:left w:val="none" w:sz="0" w:space="0" w:color="auto"/>
        <w:bottom w:val="none" w:sz="0" w:space="0" w:color="auto"/>
        <w:right w:val="none" w:sz="0" w:space="0" w:color="auto"/>
      </w:divBdr>
      <w:divsChild>
        <w:div w:id="641691419">
          <w:marLeft w:val="0"/>
          <w:marRight w:val="0"/>
          <w:marTop w:val="0"/>
          <w:marBottom w:val="0"/>
          <w:divBdr>
            <w:top w:val="none" w:sz="0" w:space="0" w:color="auto"/>
            <w:left w:val="none" w:sz="0" w:space="0" w:color="auto"/>
            <w:bottom w:val="none" w:sz="0" w:space="0" w:color="auto"/>
            <w:right w:val="none" w:sz="0" w:space="0" w:color="auto"/>
          </w:divBdr>
          <w:divsChild>
            <w:div w:id="716512629">
              <w:marLeft w:val="0"/>
              <w:marRight w:val="0"/>
              <w:marTop w:val="0"/>
              <w:marBottom w:val="0"/>
              <w:divBdr>
                <w:top w:val="none" w:sz="0" w:space="0" w:color="auto"/>
                <w:left w:val="none" w:sz="0" w:space="0" w:color="auto"/>
                <w:bottom w:val="none" w:sz="0" w:space="0" w:color="auto"/>
                <w:right w:val="none" w:sz="0" w:space="0" w:color="auto"/>
              </w:divBdr>
              <w:divsChild>
                <w:div w:id="1085882080">
                  <w:marLeft w:val="0"/>
                  <w:marRight w:val="0"/>
                  <w:marTop w:val="0"/>
                  <w:marBottom w:val="0"/>
                  <w:divBdr>
                    <w:top w:val="none" w:sz="0" w:space="0" w:color="auto"/>
                    <w:left w:val="none" w:sz="0" w:space="0" w:color="auto"/>
                    <w:bottom w:val="none" w:sz="0" w:space="0" w:color="auto"/>
                    <w:right w:val="none" w:sz="0" w:space="0" w:color="auto"/>
                  </w:divBdr>
                  <w:divsChild>
                    <w:div w:id="167853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831755">
      <w:bodyDiv w:val="1"/>
      <w:marLeft w:val="0"/>
      <w:marRight w:val="0"/>
      <w:marTop w:val="0"/>
      <w:marBottom w:val="0"/>
      <w:divBdr>
        <w:top w:val="none" w:sz="0" w:space="0" w:color="auto"/>
        <w:left w:val="none" w:sz="0" w:space="0" w:color="auto"/>
        <w:bottom w:val="none" w:sz="0" w:space="0" w:color="auto"/>
        <w:right w:val="none" w:sz="0" w:space="0" w:color="auto"/>
      </w:divBdr>
    </w:div>
    <w:div w:id="2076663635">
      <w:bodyDiv w:val="1"/>
      <w:marLeft w:val="0"/>
      <w:marRight w:val="0"/>
      <w:marTop w:val="0"/>
      <w:marBottom w:val="0"/>
      <w:divBdr>
        <w:top w:val="none" w:sz="0" w:space="0" w:color="auto"/>
        <w:left w:val="none" w:sz="0" w:space="0" w:color="auto"/>
        <w:bottom w:val="none" w:sz="0" w:space="0" w:color="auto"/>
        <w:right w:val="none" w:sz="0" w:space="0" w:color="auto"/>
      </w:divBdr>
    </w:div>
    <w:div w:id="2091585962">
      <w:bodyDiv w:val="1"/>
      <w:marLeft w:val="0"/>
      <w:marRight w:val="0"/>
      <w:marTop w:val="0"/>
      <w:marBottom w:val="0"/>
      <w:divBdr>
        <w:top w:val="none" w:sz="0" w:space="0" w:color="auto"/>
        <w:left w:val="none" w:sz="0" w:space="0" w:color="auto"/>
        <w:bottom w:val="none" w:sz="0" w:space="0" w:color="auto"/>
        <w:right w:val="none" w:sz="0" w:space="0" w:color="auto"/>
      </w:divBdr>
      <w:divsChild>
        <w:div w:id="1157957619">
          <w:marLeft w:val="0"/>
          <w:marRight w:val="0"/>
          <w:marTop w:val="0"/>
          <w:marBottom w:val="0"/>
          <w:divBdr>
            <w:top w:val="none" w:sz="0" w:space="0" w:color="auto"/>
            <w:left w:val="none" w:sz="0" w:space="0" w:color="auto"/>
            <w:bottom w:val="none" w:sz="0" w:space="0" w:color="auto"/>
            <w:right w:val="none" w:sz="0" w:space="0" w:color="auto"/>
          </w:divBdr>
          <w:divsChild>
            <w:div w:id="260728214">
              <w:marLeft w:val="0"/>
              <w:marRight w:val="0"/>
              <w:marTop w:val="0"/>
              <w:marBottom w:val="0"/>
              <w:divBdr>
                <w:top w:val="none" w:sz="0" w:space="0" w:color="auto"/>
                <w:left w:val="none" w:sz="0" w:space="0" w:color="auto"/>
                <w:bottom w:val="none" w:sz="0" w:space="0" w:color="auto"/>
                <w:right w:val="none" w:sz="0" w:space="0" w:color="auto"/>
              </w:divBdr>
              <w:divsChild>
                <w:div w:id="148985789">
                  <w:marLeft w:val="0"/>
                  <w:marRight w:val="0"/>
                  <w:marTop w:val="0"/>
                  <w:marBottom w:val="0"/>
                  <w:divBdr>
                    <w:top w:val="none" w:sz="0" w:space="0" w:color="auto"/>
                    <w:left w:val="none" w:sz="0" w:space="0" w:color="auto"/>
                    <w:bottom w:val="none" w:sz="0" w:space="0" w:color="auto"/>
                    <w:right w:val="none" w:sz="0" w:space="0" w:color="auto"/>
                  </w:divBdr>
                  <w:divsChild>
                    <w:div w:id="14340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421171">
      <w:bodyDiv w:val="1"/>
      <w:marLeft w:val="0"/>
      <w:marRight w:val="0"/>
      <w:marTop w:val="0"/>
      <w:marBottom w:val="0"/>
      <w:divBdr>
        <w:top w:val="none" w:sz="0" w:space="0" w:color="auto"/>
        <w:left w:val="none" w:sz="0" w:space="0" w:color="auto"/>
        <w:bottom w:val="none" w:sz="0" w:space="0" w:color="auto"/>
        <w:right w:val="none" w:sz="0" w:space="0" w:color="auto"/>
      </w:divBdr>
      <w:divsChild>
        <w:div w:id="239945042">
          <w:marLeft w:val="0"/>
          <w:marRight w:val="0"/>
          <w:marTop w:val="0"/>
          <w:marBottom w:val="0"/>
          <w:divBdr>
            <w:top w:val="none" w:sz="0" w:space="0" w:color="auto"/>
            <w:left w:val="none" w:sz="0" w:space="0" w:color="auto"/>
            <w:bottom w:val="none" w:sz="0" w:space="0" w:color="auto"/>
            <w:right w:val="none" w:sz="0" w:space="0" w:color="auto"/>
          </w:divBdr>
          <w:divsChild>
            <w:div w:id="53626361">
              <w:marLeft w:val="0"/>
              <w:marRight w:val="0"/>
              <w:marTop w:val="0"/>
              <w:marBottom w:val="0"/>
              <w:divBdr>
                <w:top w:val="none" w:sz="0" w:space="0" w:color="auto"/>
                <w:left w:val="none" w:sz="0" w:space="0" w:color="auto"/>
                <w:bottom w:val="none" w:sz="0" w:space="0" w:color="auto"/>
                <w:right w:val="none" w:sz="0" w:space="0" w:color="auto"/>
              </w:divBdr>
              <w:divsChild>
                <w:div w:id="777412331">
                  <w:marLeft w:val="0"/>
                  <w:marRight w:val="0"/>
                  <w:marTop w:val="0"/>
                  <w:marBottom w:val="0"/>
                  <w:divBdr>
                    <w:top w:val="none" w:sz="0" w:space="0" w:color="auto"/>
                    <w:left w:val="none" w:sz="0" w:space="0" w:color="auto"/>
                    <w:bottom w:val="none" w:sz="0" w:space="0" w:color="auto"/>
                    <w:right w:val="none" w:sz="0" w:space="0" w:color="auto"/>
                  </w:divBdr>
                  <w:divsChild>
                    <w:div w:id="1357853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1753857">
      <w:bodyDiv w:val="1"/>
      <w:marLeft w:val="0"/>
      <w:marRight w:val="0"/>
      <w:marTop w:val="0"/>
      <w:marBottom w:val="0"/>
      <w:divBdr>
        <w:top w:val="none" w:sz="0" w:space="0" w:color="auto"/>
        <w:left w:val="none" w:sz="0" w:space="0" w:color="auto"/>
        <w:bottom w:val="none" w:sz="0" w:space="0" w:color="auto"/>
        <w:right w:val="none" w:sz="0" w:space="0" w:color="auto"/>
      </w:divBdr>
    </w:div>
    <w:div w:id="2126533194">
      <w:bodyDiv w:val="1"/>
      <w:marLeft w:val="0"/>
      <w:marRight w:val="0"/>
      <w:marTop w:val="0"/>
      <w:marBottom w:val="0"/>
      <w:divBdr>
        <w:top w:val="none" w:sz="0" w:space="0" w:color="auto"/>
        <w:left w:val="none" w:sz="0" w:space="0" w:color="auto"/>
        <w:bottom w:val="none" w:sz="0" w:space="0" w:color="auto"/>
        <w:right w:val="none" w:sz="0" w:space="0" w:color="auto"/>
      </w:divBdr>
    </w:div>
    <w:div w:id="2139494473">
      <w:bodyDiv w:val="1"/>
      <w:marLeft w:val="0"/>
      <w:marRight w:val="0"/>
      <w:marTop w:val="0"/>
      <w:marBottom w:val="0"/>
      <w:divBdr>
        <w:top w:val="none" w:sz="0" w:space="0" w:color="auto"/>
        <w:left w:val="none" w:sz="0" w:space="0" w:color="auto"/>
        <w:bottom w:val="none" w:sz="0" w:space="0" w:color="auto"/>
        <w:right w:val="none" w:sz="0" w:space="0" w:color="auto"/>
      </w:divBdr>
      <w:divsChild>
        <w:div w:id="398334491">
          <w:marLeft w:val="0"/>
          <w:marRight w:val="0"/>
          <w:marTop w:val="0"/>
          <w:marBottom w:val="0"/>
          <w:divBdr>
            <w:top w:val="none" w:sz="0" w:space="0" w:color="auto"/>
            <w:left w:val="none" w:sz="0" w:space="0" w:color="auto"/>
            <w:bottom w:val="none" w:sz="0" w:space="0" w:color="auto"/>
            <w:right w:val="none" w:sz="0" w:space="0" w:color="auto"/>
          </w:divBdr>
          <w:divsChild>
            <w:div w:id="1259364376">
              <w:marLeft w:val="0"/>
              <w:marRight w:val="0"/>
              <w:marTop w:val="0"/>
              <w:marBottom w:val="0"/>
              <w:divBdr>
                <w:top w:val="none" w:sz="0" w:space="0" w:color="auto"/>
                <w:left w:val="none" w:sz="0" w:space="0" w:color="auto"/>
                <w:bottom w:val="none" w:sz="0" w:space="0" w:color="auto"/>
                <w:right w:val="none" w:sz="0" w:space="0" w:color="auto"/>
              </w:divBdr>
              <w:divsChild>
                <w:div w:id="38503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728714">
      <w:bodyDiv w:val="1"/>
      <w:marLeft w:val="0"/>
      <w:marRight w:val="0"/>
      <w:marTop w:val="0"/>
      <w:marBottom w:val="0"/>
      <w:divBdr>
        <w:top w:val="none" w:sz="0" w:space="0" w:color="auto"/>
        <w:left w:val="none" w:sz="0" w:space="0" w:color="auto"/>
        <w:bottom w:val="none" w:sz="0" w:space="0" w:color="auto"/>
        <w:right w:val="none" w:sz="0" w:space="0" w:color="auto"/>
      </w:divBdr>
      <w:divsChild>
        <w:div w:id="1725368481">
          <w:marLeft w:val="0"/>
          <w:marRight w:val="0"/>
          <w:marTop w:val="0"/>
          <w:marBottom w:val="0"/>
          <w:divBdr>
            <w:top w:val="none" w:sz="0" w:space="0" w:color="auto"/>
            <w:left w:val="none" w:sz="0" w:space="0" w:color="auto"/>
            <w:bottom w:val="none" w:sz="0" w:space="0" w:color="auto"/>
            <w:right w:val="none" w:sz="0" w:space="0" w:color="auto"/>
          </w:divBdr>
          <w:divsChild>
            <w:div w:id="559288754">
              <w:marLeft w:val="0"/>
              <w:marRight w:val="0"/>
              <w:marTop w:val="0"/>
              <w:marBottom w:val="0"/>
              <w:divBdr>
                <w:top w:val="none" w:sz="0" w:space="0" w:color="auto"/>
                <w:left w:val="none" w:sz="0" w:space="0" w:color="auto"/>
                <w:bottom w:val="none" w:sz="0" w:space="0" w:color="auto"/>
                <w:right w:val="none" w:sz="0" w:space="0" w:color="auto"/>
              </w:divBdr>
              <w:divsChild>
                <w:div w:id="144306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sex.shadowreport.org/public/2023-CRPD-Israel-NGO-Intersex-StopIGM.pdf" TargetMode="Externa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intersex.shadowreport.org/public/2023-CRPD-Israel-NGO-Intersex-StopIGM.docx" TargetMode="Externa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image" Target="media/image21.jpeg"/><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image" Target="media/image17.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topIGM.org" TargetMode="External"/><Relationship Id="rId24" Type="http://schemas.openxmlformats.org/officeDocument/2006/relationships/image" Target="media/image12.jpeg"/><Relationship Id="rId32" Type="http://schemas.openxmlformats.org/officeDocument/2006/relationships/image" Target="media/image20.jpeg"/><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image" Target="media/image16.jpeg"/><Relationship Id="rId36" Type="http://schemas.openxmlformats.org/officeDocument/2006/relationships/footer" Target="footer1.xml"/><Relationship Id="rId10" Type="http://schemas.openxmlformats.org/officeDocument/2006/relationships/hyperlink" Target="https://Zwischengeschlecht.org/" TargetMode="External"/><Relationship Id="rId19" Type="http://schemas.openxmlformats.org/officeDocument/2006/relationships/image" Target="media/image7.jpeg"/><Relationship Id="rId31" Type="http://schemas.openxmlformats.org/officeDocument/2006/relationships/image" Target="media/image19.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image" Target="media/image18.jpeg"/><Relationship Id="rId35" Type="http://schemas.openxmlformats.org/officeDocument/2006/relationships/header" Target="header2.xml"/></Relationships>
</file>

<file path=word/_rels/footnotes.xml.rels><?xml version="1.0" encoding="UTF-8" standalone="yes"?>
<Relationships xmlns="http://schemas.openxmlformats.org/package/2006/relationships"><Relationship Id="rId13" Type="http://schemas.openxmlformats.org/officeDocument/2006/relationships/hyperlink" Target="https://pubmed.ncbi.nlm.nih.gov/30182487/" TargetMode="External"/><Relationship Id="rId18" Type="http://schemas.openxmlformats.org/officeDocument/2006/relationships/hyperlink" Target="https://www.szmc.org.il/eng/departments/peds-urology/about/" TargetMode="External"/><Relationship Id="rId26" Type="http://schemas.openxmlformats.org/officeDocument/2006/relationships/hyperlink" Target="https://pubmed.ncbi.nlm.nih.gov/33530874/" TargetMode="External"/><Relationship Id="rId39" Type="http://schemas.openxmlformats.org/officeDocument/2006/relationships/hyperlink" Target="https://web.archive.org/web/20160121175148/http://works.bepress.com/sagitmor/10/" TargetMode="External"/><Relationship Id="rId21" Type="http://schemas.openxmlformats.org/officeDocument/2006/relationships/hyperlink" Target="https://pubmed.ncbi.nlm.nih.gov/30182487/" TargetMode="External"/><Relationship Id="rId34" Type="http://schemas.openxmlformats.org/officeDocument/2006/relationships/hyperlink" Target="https://pubmed.ncbi.nlm.nih.gov/30182487/" TargetMode="External"/><Relationship Id="rId42" Type="http://schemas.openxmlformats.org/officeDocument/2006/relationships/hyperlink" Target="https://www.thelancet.com/journals/landia/article/PIIS2213-8587(17)30043-8/fulltext" TargetMode="External"/><Relationship Id="rId47" Type="http://schemas.openxmlformats.org/officeDocument/2006/relationships/hyperlink" Target="http://stop.genitalmutilation.org/post/Pakistan-Intersex-children-birth-defects-patents-offered-surgery-to-make-them-normal-again" TargetMode="External"/><Relationship Id="rId50" Type="http://schemas.openxmlformats.org/officeDocument/2006/relationships/hyperlink" Target="http://guide.hfea.gov.uk/pgd/" TargetMode="External"/><Relationship Id="rId55" Type="http://schemas.openxmlformats.org/officeDocument/2006/relationships/hyperlink" Target="https://mg.co.za/article/2018-01-24-00-intersex-babies-killed-at-birth-because-theyre-bad-omens" TargetMode="External"/><Relationship Id="rId63" Type="http://schemas.openxmlformats.org/officeDocument/2006/relationships/hyperlink" Target="https://76crimes.com/2015/12/23/intersex-in-kenya-held-captive-beaten-hacked-dead/" TargetMode="External"/><Relationship Id="rId68" Type="http://schemas.openxmlformats.org/officeDocument/2006/relationships/hyperlink" Target="http://stop.genitalmutilation.org/post/Pinkwashing-of-Intersex-Genital-Mutilations-at-the-UN-CCPR120" TargetMode="External"/><Relationship Id="rId7" Type="http://schemas.openxmlformats.org/officeDocument/2006/relationships/hyperlink" Target="https://medicine.biu.ac.il/en/node/2879" TargetMode="External"/><Relationship Id="rId71" Type="http://schemas.openxmlformats.org/officeDocument/2006/relationships/hyperlink" Target="http://stop.genitalmutilation.org/post/Major-Setback-for-Intersex-Human-Rights-at-the-UN" TargetMode="External"/><Relationship Id="rId2" Type="http://schemas.openxmlformats.org/officeDocument/2006/relationships/hyperlink" Target="https://StopIGM.org" TargetMode="External"/><Relationship Id="rId16" Type="http://schemas.openxmlformats.org/officeDocument/2006/relationships/hyperlink" Target="https://pubmed.ncbi.nlm.nih.gov/30194675/" TargetMode="External"/><Relationship Id="rId29" Type="http://schemas.openxmlformats.org/officeDocument/2006/relationships/hyperlink" Target="https://ichilov-clinic.gov.il/departments/treatment-of-children/pediatric-urology/" TargetMode="External"/><Relationship Id="rId1" Type="http://schemas.openxmlformats.org/officeDocument/2006/relationships/hyperlink" Target="https://Zwischengeschlecht.org/" TargetMode="External"/><Relationship Id="rId6" Type="http://schemas.openxmlformats.org/officeDocument/2006/relationships/hyperlink" Target="https://www.facebook.com/119012418134853" TargetMode="External"/><Relationship Id="rId11" Type="http://schemas.openxmlformats.org/officeDocument/2006/relationships/hyperlink" Target="https://www.bmeia.gv.at/oev-genf/speeches/alle/2021/10/united-nations-human-rights-council-48th-session-joint-statement-on-the-human-rights-of-intersex-persons/" TargetMode="External"/><Relationship Id="rId24" Type="http://schemas.openxmlformats.org/officeDocument/2006/relationships/hyperlink" Target="https://www.tasmc.org.il/sites/en/Surgery/Urology/Pages/peds-urology.aspx" TargetMode="External"/><Relationship Id="rId32" Type="http://schemas.openxmlformats.org/officeDocument/2006/relationships/hyperlink" Target="https://intersex.shadowreport.org/public/2014-CRC-Swiss-NGO-Zwischengeschlecht-Intersex-IGM_v2.pdf" TargetMode="External"/><Relationship Id="rId37" Type="http://schemas.openxmlformats.org/officeDocument/2006/relationships/hyperlink" Target="https://www.thelancet.com/journals/landia/article/PIIS2213-8587(17)30043-8/fulltext" TargetMode="External"/><Relationship Id="rId40" Type="http://schemas.openxmlformats.org/officeDocument/2006/relationships/hyperlink" Target="https://www.facebook.com/119012418134853" TargetMode="External"/><Relationship Id="rId45" Type="http://schemas.openxmlformats.org/officeDocument/2006/relationships/hyperlink" Target="http://web.archive.org/web/20160305152127/http://prenatal.tv/lecturas/world%20atlas%20of%20birth%20defects.pdf" TargetMode="External"/><Relationship Id="rId53" Type="http://schemas.openxmlformats.org/officeDocument/2006/relationships/hyperlink" Target="http://intersex.shadowreport.org/public/2015-CRPD-LoI-Germany_NGO-Report_Zwischengeschlecht_Intersex-IGM.docx" TargetMode="External"/><Relationship Id="rId58" Type="http://schemas.openxmlformats.org/officeDocument/2006/relationships/hyperlink" Target="http://www.bbc.com/news/world-africa-39780214" TargetMode="External"/><Relationship Id="rId66" Type="http://schemas.openxmlformats.org/officeDocument/2006/relationships/hyperlink" Target="http://stop.genitalmutilation.org/post/ACHPR-African-Commissioner-warns-Stop-conflating-intersex-and-LGBT" TargetMode="External"/><Relationship Id="rId5" Type="http://schemas.openxmlformats.org/officeDocument/2006/relationships/hyperlink" Target="https://stopigm.org/post/IAD-2016-Soon-20-UN-Reprimands-for-Intersex-Genital-Mutilations" TargetMode="External"/><Relationship Id="rId15" Type="http://schemas.openxmlformats.org/officeDocument/2006/relationships/hyperlink" Target="https://pubmed.ncbi.nlm.nih.gov/35674937/" TargetMode="External"/><Relationship Id="rId23" Type="http://schemas.openxmlformats.org/officeDocument/2006/relationships/hyperlink" Target="https://www.szmc.org.il/eng/departments/peds-urology/about/" TargetMode="External"/><Relationship Id="rId28" Type="http://schemas.openxmlformats.org/officeDocument/2006/relationships/hyperlink" Target="https://www.szmc.org.il/eng/departments/peds-urology/about/" TargetMode="External"/><Relationship Id="rId36" Type="http://schemas.openxmlformats.org/officeDocument/2006/relationships/hyperlink" Target="https://www.health.gov.il/hozer/mr10_2017.pdf" TargetMode="External"/><Relationship Id="rId49" Type="http://schemas.openxmlformats.org/officeDocument/2006/relationships/hyperlink" Target="http://stop.genitalmutilation.org/post/Selective-Intersex-Abortions-Hypospadias-Intersex-XXY" TargetMode="External"/><Relationship Id="rId57" Type="http://schemas.openxmlformats.org/officeDocument/2006/relationships/hyperlink" Target="http://intersex.shadowreport.org/public/Zwischengeschlecht_2015-CRC-Briefing_Intersex-IGM_web.pdf" TargetMode="External"/><Relationship Id="rId61" Type="http://schemas.openxmlformats.org/officeDocument/2006/relationships/hyperlink" Target="http://stop.genitalmutilation.org/post/Africa-Intersex-Survey-Documents-Intersex-Genital-Mutilation-Infanticide-Abandonment-Expulsion-Uganda-Kenya-Rwanda" TargetMode="External"/><Relationship Id="rId10" Type="http://schemas.openxmlformats.org/officeDocument/2006/relationships/hyperlink" Target="https://www.dfat.gov.au/international-relations/themes/human-rights/hrc-statements/45th-session-human-rights-council/joint-statement-led-austria-rights-intersex-persons" TargetMode="External"/><Relationship Id="rId19" Type="http://schemas.openxmlformats.org/officeDocument/2006/relationships/hyperlink" Target="https://www.tasmc.org.il/sites/en/Surgery/Urology/Pages/peds-urology.aspx" TargetMode="External"/><Relationship Id="rId31" Type="http://schemas.openxmlformats.org/officeDocument/2006/relationships/hyperlink" Target="https://pubmed.ncbi.nlm.nih.gov/33530874/" TargetMode="External"/><Relationship Id="rId44" Type="http://schemas.openxmlformats.org/officeDocument/2006/relationships/hyperlink" Target="http://intersex.shadowreport.org/public/2014-CRC-Swiss-NGO-Zwischengeschlecht-Intersex-IGM_v2.pdf" TargetMode="External"/><Relationship Id="rId52" Type="http://schemas.openxmlformats.org/officeDocument/2006/relationships/hyperlink" Target="http://intersex.shadowreport.org/public/2016-CEDAW-France-NGO-Zwischengeschlecht-Intersex-IGM.pdf" TargetMode="External"/><Relationship Id="rId60" Type="http://schemas.openxmlformats.org/officeDocument/2006/relationships/hyperlink" Target="http://intersex.shadowreport.org/public/2015-CAT-Hong-Kong-China-NGO-BBKCI-Intersex.pdf" TargetMode="External"/><Relationship Id="rId65" Type="http://schemas.openxmlformats.org/officeDocument/2006/relationships/hyperlink" Target="http://intersex.shadowreport.org/public/2016-CEDAW-France-NGO-Zwischengeschlecht-Intersex-IGM.pdf" TargetMode="External"/><Relationship Id="rId4" Type="http://schemas.openxmlformats.org/officeDocument/2006/relationships/hyperlink" Target="https://intersex.shadowreport.org" TargetMode="External"/><Relationship Id="rId9" Type="http://schemas.openxmlformats.org/officeDocument/2006/relationships/hyperlink" Target="https://stopigm.org/post/IAD-2016-Soon-20-UN-Reprimands-for-Intersex-Genital-Mutilations" TargetMode="External"/><Relationship Id="rId14" Type="http://schemas.openxmlformats.org/officeDocument/2006/relationships/hyperlink" Target="https://pubmed.ncbi.nlm.nih.gov/30182487/" TargetMode="External"/><Relationship Id="rId22" Type="http://schemas.openxmlformats.org/officeDocument/2006/relationships/hyperlink" Target="https://intersex.shadowreport.org/public/2016-CEDAW-France-NGO-Zwischengeschlecht-Intersex-IGM.pdf" TargetMode="External"/><Relationship Id="rId27" Type="http://schemas.openxmlformats.org/officeDocument/2006/relationships/hyperlink" Target="https://intersex.shadowreport.org/public/2016-CEDAW-France-NGO-Zwischengeschlecht-Intersex-IGM.pdf" TargetMode="External"/><Relationship Id="rId30" Type="http://schemas.openxmlformats.org/officeDocument/2006/relationships/hyperlink" Target="https://pubmed.ncbi.nlm.nih.gov/35927070/" TargetMode="External"/><Relationship Id="rId35" Type="http://schemas.openxmlformats.org/officeDocument/2006/relationships/hyperlink" Target="https://pubmed.ncbi.nlm.nih.gov/33530874/" TargetMode="External"/><Relationship Id="rId43" Type="http://schemas.openxmlformats.org/officeDocument/2006/relationships/hyperlink" Target="https://pubmed.ncbi.nlm.nih.gov/30194675/" TargetMode="External"/><Relationship Id="rId48" Type="http://schemas.openxmlformats.org/officeDocument/2006/relationships/hyperlink" Target="https://www.thenews.com.pk/print/287739-100-infants-with-birth-defects-rehabilitated" TargetMode="External"/><Relationship Id="rId56" Type="http://schemas.openxmlformats.org/officeDocument/2006/relationships/hyperlink" Target="http://stop.genitalmutilation.org/post/Africa-Intersex-Survey-Documents-Intersex-Genital-Mutilation-Infanticide-Abandonment-Expulsion-Uganda-Kenya-Rwanda" TargetMode="External"/><Relationship Id="rId64" Type="http://schemas.openxmlformats.org/officeDocument/2006/relationships/hyperlink" Target="http://www.parlament.ch/d/suche/seiten/geschaefte.aspx?gesch_id=20113286" TargetMode="External"/><Relationship Id="rId69" Type="http://schemas.openxmlformats.org/officeDocument/2006/relationships/hyperlink" Target="http://stop.genitalmutilation.org/post/Amnesty-Report-fails-Intersex-Children-and-IGM-Survivors" TargetMode="External"/><Relationship Id="rId8" Type="http://schemas.openxmlformats.org/officeDocument/2006/relationships/hyperlink" Target="https://intersex.shadowreport.org/public/2022-CRC-Israel-LOI-NGO-Intersex-StopIGM.pdf" TargetMode="External"/><Relationship Id="rId51" Type="http://schemas.openxmlformats.org/officeDocument/2006/relationships/hyperlink" Target="http://intersex.shadowreport.org/public/2014-CRC-Swiss-NGO-Zwischengeschlecht-Intersex-IGM_v2.pdf" TargetMode="External"/><Relationship Id="rId72" Type="http://schemas.openxmlformats.org/officeDocument/2006/relationships/hyperlink" Target="http://stop.genitalmutilation.org/post/Circular-7-step-back-for-intersex-human-rights-in-Chile" TargetMode="External"/><Relationship Id="rId3" Type="http://schemas.openxmlformats.org/officeDocument/2006/relationships/hyperlink" Target="https://zwischengeschlecht.org/post/Statuten" TargetMode="External"/><Relationship Id="rId12" Type="http://schemas.openxmlformats.org/officeDocument/2006/relationships/hyperlink" Target="https://pubmed.ncbi.nlm.nih.gov/30194675/" TargetMode="External"/><Relationship Id="rId17" Type="http://schemas.openxmlformats.org/officeDocument/2006/relationships/hyperlink" Target="https://intersex.shadowreport.org/public/2016-CEDAW-France-NGO-Zwischengeschlecht-Intersex-IGM.pdf" TargetMode="External"/><Relationship Id="rId25" Type="http://schemas.openxmlformats.org/officeDocument/2006/relationships/hyperlink" Target="https://pubmed.ncbi.nlm.nih.gov/30194675/" TargetMode="External"/><Relationship Id="rId33" Type="http://schemas.openxmlformats.org/officeDocument/2006/relationships/hyperlink" Target="https://pubmed.ncbi.nlm.nih.gov/30194675/" TargetMode="External"/><Relationship Id="rId38" Type="http://schemas.openxmlformats.org/officeDocument/2006/relationships/hyperlink" Target="https://pubmed.ncbi.nlm.nih.gov/30182487/" TargetMode="External"/><Relationship Id="rId46" Type="http://schemas.openxmlformats.org/officeDocument/2006/relationships/hyperlink" Target="http://intersex.shadowreport.org/public/2016-CEDAW-France-NGO-Zwischengeschlecht-Intersex-IGM.pdf" TargetMode="External"/><Relationship Id="rId59" Type="http://schemas.openxmlformats.org/officeDocument/2006/relationships/hyperlink" Target="http://stop.genitalmutilation.org/post/Africa-Intersex-Survey-Documents-Intersex-Genital-Mutilation-Infanticide-Abandonment-Expulsion-Uganda-Kenya-Rwanda" TargetMode="External"/><Relationship Id="rId67" Type="http://schemas.openxmlformats.org/officeDocument/2006/relationships/hyperlink" Target="http://stop.genitalmutilation.org/post/NZ-to-be-Questioned-over-Intersex-Genital-Mutilations-by-UN-Committee-on-the-Rights-of-the-Child" TargetMode="External"/><Relationship Id="rId20" Type="http://schemas.openxmlformats.org/officeDocument/2006/relationships/hyperlink" Target="https://pubmed.ncbi.nlm.nih.gov/30194675/" TargetMode="External"/><Relationship Id="rId41" Type="http://schemas.openxmlformats.org/officeDocument/2006/relationships/hyperlink" Target="https://blogs.timesofisrael.com/should-parents-decide-the-gender-of-their-intersex-children/" TargetMode="External"/><Relationship Id="rId54" Type="http://schemas.openxmlformats.org/officeDocument/2006/relationships/hyperlink" Target="http://intersex.shadowreport.org/public/2016-CRC-ZA-NGO-Zwischengeschlecht-Intersex-IGM.pdf" TargetMode="External"/><Relationship Id="rId62" Type="http://schemas.openxmlformats.org/officeDocument/2006/relationships/hyperlink" Target="http://stop.genitalmutilation.org/post/Denial-of-Needed-Health-Care-Intersex-in-Nepal-Pt-3" TargetMode="External"/><Relationship Id="rId70" Type="http://schemas.openxmlformats.org/officeDocument/2006/relationships/hyperlink" Target="http://stop.genitalmutilation.org/public/S3_Zwischengeschlecht_UN-Expert-Meeting-2015_web.pdf"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F08924-58BE-43AA-80DE-320C94695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6254</Words>
  <Characters>39407</Characters>
  <Application>Microsoft Office Word</Application>
  <DocSecurity>0</DocSecurity>
  <Lines>328</Lines>
  <Paragraphs>91</Paragraphs>
  <ScaleCrop>false</ScaleCrop>
  <HeadingPairs>
    <vt:vector size="2" baseType="variant">
      <vt:variant>
        <vt:lpstr>Titel</vt:lpstr>
      </vt:variant>
      <vt:variant>
        <vt:i4>1</vt:i4>
      </vt:variant>
    </vt:vector>
  </HeadingPairs>
  <TitlesOfParts>
    <vt:vector size="1" baseType="lpstr">
      <vt:lpstr>Intersex Genital Mutilation - CRPD Israel NGO Report (for Session) 2023</vt:lpstr>
    </vt:vector>
  </TitlesOfParts>
  <Manager/>
  <Company/>
  <LinksUpToDate>false</LinksUpToDate>
  <CharactersWithSpaces>45570</CharactersWithSpaces>
  <SharedDoc>false</SharedDoc>
  <HyperlinkBase/>
  <HLinks>
    <vt:vector size="744" baseType="variant">
      <vt:variant>
        <vt:i4>1376269</vt:i4>
      </vt:variant>
      <vt:variant>
        <vt:i4>179</vt:i4>
      </vt:variant>
      <vt:variant>
        <vt:i4>0</vt:i4>
      </vt:variant>
      <vt:variant>
        <vt:i4>5</vt:i4>
      </vt:variant>
      <vt:variant>
        <vt:lpwstr/>
      </vt:variant>
      <vt:variant>
        <vt:lpwstr>_Toc485093590</vt:lpwstr>
      </vt:variant>
      <vt:variant>
        <vt:i4>1310724</vt:i4>
      </vt:variant>
      <vt:variant>
        <vt:i4>173</vt:i4>
      </vt:variant>
      <vt:variant>
        <vt:i4>0</vt:i4>
      </vt:variant>
      <vt:variant>
        <vt:i4>5</vt:i4>
      </vt:variant>
      <vt:variant>
        <vt:lpwstr/>
      </vt:variant>
      <vt:variant>
        <vt:lpwstr>_Toc485093589</vt:lpwstr>
      </vt:variant>
      <vt:variant>
        <vt:i4>1310725</vt:i4>
      </vt:variant>
      <vt:variant>
        <vt:i4>167</vt:i4>
      </vt:variant>
      <vt:variant>
        <vt:i4>0</vt:i4>
      </vt:variant>
      <vt:variant>
        <vt:i4>5</vt:i4>
      </vt:variant>
      <vt:variant>
        <vt:lpwstr/>
      </vt:variant>
      <vt:variant>
        <vt:lpwstr>_Toc485093588</vt:lpwstr>
      </vt:variant>
      <vt:variant>
        <vt:i4>1310730</vt:i4>
      </vt:variant>
      <vt:variant>
        <vt:i4>161</vt:i4>
      </vt:variant>
      <vt:variant>
        <vt:i4>0</vt:i4>
      </vt:variant>
      <vt:variant>
        <vt:i4>5</vt:i4>
      </vt:variant>
      <vt:variant>
        <vt:lpwstr/>
      </vt:variant>
      <vt:variant>
        <vt:lpwstr>_Toc485093587</vt:lpwstr>
      </vt:variant>
      <vt:variant>
        <vt:i4>1310731</vt:i4>
      </vt:variant>
      <vt:variant>
        <vt:i4>155</vt:i4>
      </vt:variant>
      <vt:variant>
        <vt:i4>0</vt:i4>
      </vt:variant>
      <vt:variant>
        <vt:i4>5</vt:i4>
      </vt:variant>
      <vt:variant>
        <vt:lpwstr/>
      </vt:variant>
      <vt:variant>
        <vt:lpwstr>_Toc485093586</vt:lpwstr>
      </vt:variant>
      <vt:variant>
        <vt:i4>1310728</vt:i4>
      </vt:variant>
      <vt:variant>
        <vt:i4>149</vt:i4>
      </vt:variant>
      <vt:variant>
        <vt:i4>0</vt:i4>
      </vt:variant>
      <vt:variant>
        <vt:i4>5</vt:i4>
      </vt:variant>
      <vt:variant>
        <vt:lpwstr/>
      </vt:variant>
      <vt:variant>
        <vt:lpwstr>_Toc485093585</vt:lpwstr>
      </vt:variant>
      <vt:variant>
        <vt:i4>1310729</vt:i4>
      </vt:variant>
      <vt:variant>
        <vt:i4>143</vt:i4>
      </vt:variant>
      <vt:variant>
        <vt:i4>0</vt:i4>
      </vt:variant>
      <vt:variant>
        <vt:i4>5</vt:i4>
      </vt:variant>
      <vt:variant>
        <vt:lpwstr/>
      </vt:variant>
      <vt:variant>
        <vt:lpwstr>_Toc485093584</vt:lpwstr>
      </vt:variant>
      <vt:variant>
        <vt:i4>1310734</vt:i4>
      </vt:variant>
      <vt:variant>
        <vt:i4>137</vt:i4>
      </vt:variant>
      <vt:variant>
        <vt:i4>0</vt:i4>
      </vt:variant>
      <vt:variant>
        <vt:i4>5</vt:i4>
      </vt:variant>
      <vt:variant>
        <vt:lpwstr/>
      </vt:variant>
      <vt:variant>
        <vt:lpwstr>_Toc485093583</vt:lpwstr>
      </vt:variant>
      <vt:variant>
        <vt:i4>1310735</vt:i4>
      </vt:variant>
      <vt:variant>
        <vt:i4>131</vt:i4>
      </vt:variant>
      <vt:variant>
        <vt:i4>0</vt:i4>
      </vt:variant>
      <vt:variant>
        <vt:i4>5</vt:i4>
      </vt:variant>
      <vt:variant>
        <vt:lpwstr/>
      </vt:variant>
      <vt:variant>
        <vt:lpwstr>_Toc485093582</vt:lpwstr>
      </vt:variant>
      <vt:variant>
        <vt:i4>1310732</vt:i4>
      </vt:variant>
      <vt:variant>
        <vt:i4>125</vt:i4>
      </vt:variant>
      <vt:variant>
        <vt:i4>0</vt:i4>
      </vt:variant>
      <vt:variant>
        <vt:i4>5</vt:i4>
      </vt:variant>
      <vt:variant>
        <vt:lpwstr/>
      </vt:variant>
      <vt:variant>
        <vt:lpwstr>_Toc485093581</vt:lpwstr>
      </vt:variant>
      <vt:variant>
        <vt:i4>1310733</vt:i4>
      </vt:variant>
      <vt:variant>
        <vt:i4>119</vt:i4>
      </vt:variant>
      <vt:variant>
        <vt:i4>0</vt:i4>
      </vt:variant>
      <vt:variant>
        <vt:i4>5</vt:i4>
      </vt:variant>
      <vt:variant>
        <vt:lpwstr/>
      </vt:variant>
      <vt:variant>
        <vt:lpwstr>_Toc485093580</vt:lpwstr>
      </vt:variant>
      <vt:variant>
        <vt:i4>1769476</vt:i4>
      </vt:variant>
      <vt:variant>
        <vt:i4>113</vt:i4>
      </vt:variant>
      <vt:variant>
        <vt:i4>0</vt:i4>
      </vt:variant>
      <vt:variant>
        <vt:i4>5</vt:i4>
      </vt:variant>
      <vt:variant>
        <vt:lpwstr/>
      </vt:variant>
      <vt:variant>
        <vt:lpwstr>_Toc485093579</vt:lpwstr>
      </vt:variant>
      <vt:variant>
        <vt:i4>1769477</vt:i4>
      </vt:variant>
      <vt:variant>
        <vt:i4>107</vt:i4>
      </vt:variant>
      <vt:variant>
        <vt:i4>0</vt:i4>
      </vt:variant>
      <vt:variant>
        <vt:i4>5</vt:i4>
      </vt:variant>
      <vt:variant>
        <vt:lpwstr/>
      </vt:variant>
      <vt:variant>
        <vt:lpwstr>_Toc485093578</vt:lpwstr>
      </vt:variant>
      <vt:variant>
        <vt:i4>1769482</vt:i4>
      </vt:variant>
      <vt:variant>
        <vt:i4>101</vt:i4>
      </vt:variant>
      <vt:variant>
        <vt:i4>0</vt:i4>
      </vt:variant>
      <vt:variant>
        <vt:i4>5</vt:i4>
      </vt:variant>
      <vt:variant>
        <vt:lpwstr/>
      </vt:variant>
      <vt:variant>
        <vt:lpwstr>_Toc485093577</vt:lpwstr>
      </vt:variant>
      <vt:variant>
        <vt:i4>1769483</vt:i4>
      </vt:variant>
      <vt:variant>
        <vt:i4>95</vt:i4>
      </vt:variant>
      <vt:variant>
        <vt:i4>0</vt:i4>
      </vt:variant>
      <vt:variant>
        <vt:i4>5</vt:i4>
      </vt:variant>
      <vt:variant>
        <vt:lpwstr/>
      </vt:variant>
      <vt:variant>
        <vt:lpwstr>_Toc485093576</vt:lpwstr>
      </vt:variant>
      <vt:variant>
        <vt:i4>1769480</vt:i4>
      </vt:variant>
      <vt:variant>
        <vt:i4>89</vt:i4>
      </vt:variant>
      <vt:variant>
        <vt:i4>0</vt:i4>
      </vt:variant>
      <vt:variant>
        <vt:i4>5</vt:i4>
      </vt:variant>
      <vt:variant>
        <vt:lpwstr/>
      </vt:variant>
      <vt:variant>
        <vt:lpwstr>_Toc485093575</vt:lpwstr>
      </vt:variant>
      <vt:variant>
        <vt:i4>1769481</vt:i4>
      </vt:variant>
      <vt:variant>
        <vt:i4>83</vt:i4>
      </vt:variant>
      <vt:variant>
        <vt:i4>0</vt:i4>
      </vt:variant>
      <vt:variant>
        <vt:i4>5</vt:i4>
      </vt:variant>
      <vt:variant>
        <vt:lpwstr/>
      </vt:variant>
      <vt:variant>
        <vt:lpwstr>_Toc485093574</vt:lpwstr>
      </vt:variant>
      <vt:variant>
        <vt:i4>1769486</vt:i4>
      </vt:variant>
      <vt:variant>
        <vt:i4>77</vt:i4>
      </vt:variant>
      <vt:variant>
        <vt:i4>0</vt:i4>
      </vt:variant>
      <vt:variant>
        <vt:i4>5</vt:i4>
      </vt:variant>
      <vt:variant>
        <vt:lpwstr/>
      </vt:variant>
      <vt:variant>
        <vt:lpwstr>_Toc485093573</vt:lpwstr>
      </vt:variant>
      <vt:variant>
        <vt:i4>1769487</vt:i4>
      </vt:variant>
      <vt:variant>
        <vt:i4>71</vt:i4>
      </vt:variant>
      <vt:variant>
        <vt:i4>0</vt:i4>
      </vt:variant>
      <vt:variant>
        <vt:i4>5</vt:i4>
      </vt:variant>
      <vt:variant>
        <vt:lpwstr/>
      </vt:variant>
      <vt:variant>
        <vt:lpwstr>_Toc485093572</vt:lpwstr>
      </vt:variant>
      <vt:variant>
        <vt:i4>1769484</vt:i4>
      </vt:variant>
      <vt:variant>
        <vt:i4>65</vt:i4>
      </vt:variant>
      <vt:variant>
        <vt:i4>0</vt:i4>
      </vt:variant>
      <vt:variant>
        <vt:i4>5</vt:i4>
      </vt:variant>
      <vt:variant>
        <vt:lpwstr/>
      </vt:variant>
      <vt:variant>
        <vt:lpwstr>_Toc485093571</vt:lpwstr>
      </vt:variant>
      <vt:variant>
        <vt:i4>1769485</vt:i4>
      </vt:variant>
      <vt:variant>
        <vt:i4>59</vt:i4>
      </vt:variant>
      <vt:variant>
        <vt:i4>0</vt:i4>
      </vt:variant>
      <vt:variant>
        <vt:i4>5</vt:i4>
      </vt:variant>
      <vt:variant>
        <vt:lpwstr/>
      </vt:variant>
      <vt:variant>
        <vt:lpwstr>_Toc485093570</vt:lpwstr>
      </vt:variant>
      <vt:variant>
        <vt:i4>1703940</vt:i4>
      </vt:variant>
      <vt:variant>
        <vt:i4>53</vt:i4>
      </vt:variant>
      <vt:variant>
        <vt:i4>0</vt:i4>
      </vt:variant>
      <vt:variant>
        <vt:i4>5</vt:i4>
      </vt:variant>
      <vt:variant>
        <vt:lpwstr/>
      </vt:variant>
      <vt:variant>
        <vt:lpwstr>_Toc485093569</vt:lpwstr>
      </vt:variant>
      <vt:variant>
        <vt:i4>1703941</vt:i4>
      </vt:variant>
      <vt:variant>
        <vt:i4>47</vt:i4>
      </vt:variant>
      <vt:variant>
        <vt:i4>0</vt:i4>
      </vt:variant>
      <vt:variant>
        <vt:i4>5</vt:i4>
      </vt:variant>
      <vt:variant>
        <vt:lpwstr/>
      </vt:variant>
      <vt:variant>
        <vt:lpwstr>_Toc485093568</vt:lpwstr>
      </vt:variant>
      <vt:variant>
        <vt:i4>1703946</vt:i4>
      </vt:variant>
      <vt:variant>
        <vt:i4>41</vt:i4>
      </vt:variant>
      <vt:variant>
        <vt:i4>0</vt:i4>
      </vt:variant>
      <vt:variant>
        <vt:i4>5</vt:i4>
      </vt:variant>
      <vt:variant>
        <vt:lpwstr/>
      </vt:variant>
      <vt:variant>
        <vt:lpwstr>_Toc485093567</vt:lpwstr>
      </vt:variant>
      <vt:variant>
        <vt:i4>1703947</vt:i4>
      </vt:variant>
      <vt:variant>
        <vt:i4>35</vt:i4>
      </vt:variant>
      <vt:variant>
        <vt:i4>0</vt:i4>
      </vt:variant>
      <vt:variant>
        <vt:i4>5</vt:i4>
      </vt:variant>
      <vt:variant>
        <vt:lpwstr/>
      </vt:variant>
      <vt:variant>
        <vt:lpwstr>_Toc485093566</vt:lpwstr>
      </vt:variant>
      <vt:variant>
        <vt:i4>1703944</vt:i4>
      </vt:variant>
      <vt:variant>
        <vt:i4>29</vt:i4>
      </vt:variant>
      <vt:variant>
        <vt:i4>0</vt:i4>
      </vt:variant>
      <vt:variant>
        <vt:i4>5</vt:i4>
      </vt:variant>
      <vt:variant>
        <vt:lpwstr/>
      </vt:variant>
      <vt:variant>
        <vt:lpwstr>_Toc485093565</vt:lpwstr>
      </vt:variant>
      <vt:variant>
        <vt:i4>1703945</vt:i4>
      </vt:variant>
      <vt:variant>
        <vt:i4>23</vt:i4>
      </vt:variant>
      <vt:variant>
        <vt:i4>0</vt:i4>
      </vt:variant>
      <vt:variant>
        <vt:i4>5</vt:i4>
      </vt:variant>
      <vt:variant>
        <vt:lpwstr/>
      </vt:variant>
      <vt:variant>
        <vt:lpwstr>_Toc485093564</vt:lpwstr>
      </vt:variant>
      <vt:variant>
        <vt:i4>1703950</vt:i4>
      </vt:variant>
      <vt:variant>
        <vt:i4>17</vt:i4>
      </vt:variant>
      <vt:variant>
        <vt:i4>0</vt:i4>
      </vt:variant>
      <vt:variant>
        <vt:i4>5</vt:i4>
      </vt:variant>
      <vt:variant>
        <vt:lpwstr/>
      </vt:variant>
      <vt:variant>
        <vt:lpwstr>_Toc485093563</vt:lpwstr>
      </vt:variant>
      <vt:variant>
        <vt:i4>1703951</vt:i4>
      </vt:variant>
      <vt:variant>
        <vt:i4>11</vt:i4>
      </vt:variant>
      <vt:variant>
        <vt:i4>0</vt:i4>
      </vt:variant>
      <vt:variant>
        <vt:i4>5</vt:i4>
      </vt:variant>
      <vt:variant>
        <vt:lpwstr/>
      </vt:variant>
      <vt:variant>
        <vt:lpwstr>_Toc485093562</vt:lpwstr>
      </vt:variant>
      <vt:variant>
        <vt:i4>655360</vt:i4>
      </vt:variant>
      <vt:variant>
        <vt:i4>6</vt:i4>
      </vt:variant>
      <vt:variant>
        <vt:i4>0</vt:i4>
      </vt:variant>
      <vt:variant>
        <vt:i4>5</vt:i4>
      </vt:variant>
      <vt:variant>
        <vt:lpwstr>http://intersex.shadowreport.org/public/2017-CEDAW-Italy-NGO-Zwischengeschlecht-Intersex-IGM.pdf</vt:lpwstr>
      </vt:variant>
      <vt:variant>
        <vt:lpwstr/>
      </vt:variant>
      <vt:variant>
        <vt:i4>3866649</vt:i4>
      </vt:variant>
      <vt:variant>
        <vt:i4>3</vt:i4>
      </vt:variant>
      <vt:variant>
        <vt:i4>0</vt:i4>
      </vt:variant>
      <vt:variant>
        <vt:i4>5</vt:i4>
      </vt:variant>
      <vt:variant>
        <vt:lpwstr>http://StopIGM.org/</vt:lpwstr>
      </vt:variant>
      <vt:variant>
        <vt:lpwstr/>
      </vt:variant>
      <vt:variant>
        <vt:i4>3932286</vt:i4>
      </vt:variant>
      <vt:variant>
        <vt:i4>0</vt:i4>
      </vt:variant>
      <vt:variant>
        <vt:i4>0</vt:i4>
      </vt:variant>
      <vt:variant>
        <vt:i4>5</vt:i4>
      </vt:variant>
      <vt:variant>
        <vt:lpwstr>http://Zwischengeschlecht.org/</vt:lpwstr>
      </vt:variant>
      <vt:variant>
        <vt:lpwstr/>
      </vt:variant>
      <vt:variant>
        <vt:i4>4915291</vt:i4>
      </vt:variant>
      <vt:variant>
        <vt:i4>261</vt:i4>
      </vt:variant>
      <vt:variant>
        <vt:i4>0</vt:i4>
      </vt:variant>
      <vt:variant>
        <vt:i4>5</vt:i4>
      </vt:variant>
      <vt:variant>
        <vt:lpwstr>http://intersex.shadowreport.org/public/2014-CRC-Swiss-NGO-Zwischengeschlecht-Intersex-IGM_v2.pdf</vt:lpwstr>
      </vt:variant>
      <vt:variant>
        <vt:lpwstr/>
      </vt:variant>
      <vt:variant>
        <vt:i4>7209050</vt:i4>
      </vt:variant>
      <vt:variant>
        <vt:i4>258</vt:i4>
      </vt:variant>
      <vt:variant>
        <vt:i4>0</vt:i4>
      </vt:variant>
      <vt:variant>
        <vt:i4>5</vt:i4>
      </vt:variant>
      <vt:variant>
        <vt:lpwstr>https://www.sip.it/wp-content/uploads/2016/06/03_Frontiere.pdf</vt:lpwstr>
      </vt:variant>
      <vt:variant>
        <vt:lpwstr/>
      </vt:variant>
      <vt:variant>
        <vt:i4>5963791</vt:i4>
      </vt:variant>
      <vt:variant>
        <vt:i4>255</vt:i4>
      </vt:variant>
      <vt:variant>
        <vt:i4>0</vt:i4>
      </vt:variant>
      <vt:variant>
        <vt:i4>5</vt:i4>
      </vt:variant>
      <vt:variant>
        <vt:lpwstr>https://www.medicoebambino.com/?id=0505_293.pdf</vt:lpwstr>
      </vt:variant>
      <vt:variant>
        <vt:lpwstr/>
      </vt:variant>
      <vt:variant>
        <vt:i4>3670128</vt:i4>
      </vt:variant>
      <vt:variant>
        <vt:i4>252</vt:i4>
      </vt:variant>
      <vt:variant>
        <vt:i4>0</vt:i4>
      </vt:variant>
      <vt:variant>
        <vt:i4>5</vt:i4>
      </vt:variant>
      <vt:variant>
        <vt:lpwstr>http://www.salute.gov.it/imgs/C_17_pubblicazioni_2573_allegato.pdf</vt:lpwstr>
      </vt:variant>
      <vt:variant>
        <vt:lpwstr/>
      </vt:variant>
      <vt:variant>
        <vt:i4>1572873</vt:i4>
      </vt:variant>
      <vt:variant>
        <vt:i4>249</vt:i4>
      </vt:variant>
      <vt:variant>
        <vt:i4>0</vt:i4>
      </vt:variant>
      <vt:variant>
        <vt:i4>5</vt:i4>
      </vt:variant>
      <vt:variant>
        <vt:lpwstr>http://www.ospedalebambinogesu.it/ipospadia?inheritRedirect=true</vt:lpwstr>
      </vt:variant>
      <vt:variant>
        <vt:lpwstr/>
      </vt:variant>
      <vt:variant>
        <vt:i4>6094919</vt:i4>
      </vt:variant>
      <vt:variant>
        <vt:i4>246</vt:i4>
      </vt:variant>
      <vt:variant>
        <vt:i4>0</vt:i4>
      </vt:variant>
      <vt:variant>
        <vt:i4>5</vt:i4>
      </vt:variant>
      <vt:variant>
        <vt:lpwstr>https://www.researchgate.net/publication/8620545_Hypospadias_surgery_A_10-year_review</vt:lpwstr>
      </vt:variant>
      <vt:variant>
        <vt:lpwstr/>
      </vt:variant>
      <vt:variant>
        <vt:i4>3670128</vt:i4>
      </vt:variant>
      <vt:variant>
        <vt:i4>243</vt:i4>
      </vt:variant>
      <vt:variant>
        <vt:i4>0</vt:i4>
      </vt:variant>
      <vt:variant>
        <vt:i4>5</vt:i4>
      </vt:variant>
      <vt:variant>
        <vt:lpwstr>http://www.salute.gov.it/imgs/C_17_pubblicazioni_2573_allegato.pdf</vt:lpwstr>
      </vt:variant>
      <vt:variant>
        <vt:lpwstr/>
      </vt:variant>
      <vt:variant>
        <vt:i4>5636137</vt:i4>
      </vt:variant>
      <vt:variant>
        <vt:i4>240</vt:i4>
      </vt:variant>
      <vt:variant>
        <vt:i4>0</vt:i4>
      </vt:variant>
      <vt:variant>
        <vt:i4>5</vt:i4>
      </vt:variant>
      <vt:variant>
        <vt:lpwstr>http://intersex.shadowreport.org/public/2016-CEDAW-France-NGO-Zwischengeschlecht-Intersex-IGM.pdf</vt:lpwstr>
      </vt:variant>
      <vt:variant>
        <vt:lpwstr/>
      </vt:variant>
      <vt:variant>
        <vt:i4>5439560</vt:i4>
      </vt:variant>
      <vt:variant>
        <vt:i4>237</vt:i4>
      </vt:variant>
      <vt:variant>
        <vt:i4>0</vt:i4>
      </vt:variant>
      <vt:variant>
        <vt:i4>5</vt:i4>
      </vt:variant>
      <vt:variant>
        <vt:lpwstr>http://www.hsr.it/clinica/specialita-cliniche/urologia/urologia-san-raffaele/patologie-e-trattamenti/ambiguita-genitali/</vt:lpwstr>
      </vt:variant>
      <vt:variant>
        <vt:lpwstr/>
      </vt:variant>
      <vt:variant>
        <vt:i4>1769583</vt:i4>
      </vt:variant>
      <vt:variant>
        <vt:i4>234</vt:i4>
      </vt:variant>
      <vt:variant>
        <vt:i4>0</vt:i4>
      </vt:variant>
      <vt:variant>
        <vt:i4>5</vt:i4>
      </vt:variant>
      <vt:variant>
        <vt:lpwstr>https://www.ncbi.nlm.nih.gov/pmc/articles/PMC5177548/</vt:lpwstr>
      </vt:variant>
      <vt:variant>
        <vt:lpwstr/>
      </vt:variant>
      <vt:variant>
        <vt:i4>3866660</vt:i4>
      </vt:variant>
      <vt:variant>
        <vt:i4>231</vt:i4>
      </vt:variant>
      <vt:variant>
        <vt:i4>0</vt:i4>
      </vt:variant>
      <vt:variant>
        <vt:i4>5</vt:i4>
      </vt:variant>
      <vt:variant>
        <vt:lpwstr>http://www.jurology.com/article/S0022-5347(13)05090-8/fulltext</vt:lpwstr>
      </vt:variant>
      <vt:variant>
        <vt:lpwstr/>
      </vt:variant>
      <vt:variant>
        <vt:i4>4522072</vt:i4>
      </vt:variant>
      <vt:variant>
        <vt:i4>228</vt:i4>
      </vt:variant>
      <vt:variant>
        <vt:i4>0</vt:i4>
      </vt:variant>
      <vt:variant>
        <vt:i4>5</vt:i4>
      </vt:variant>
      <vt:variant>
        <vt:lpwstr>http://www.europeanurology.com/article/S0302-2838(07)00346-6/pdf</vt:lpwstr>
      </vt:variant>
      <vt:variant>
        <vt:lpwstr/>
      </vt:variant>
      <vt:variant>
        <vt:i4>7143511</vt:i4>
      </vt:variant>
      <vt:variant>
        <vt:i4>225</vt:i4>
      </vt:variant>
      <vt:variant>
        <vt:i4>0</vt:i4>
      </vt:variant>
      <vt:variant>
        <vt:i4>5</vt:i4>
      </vt:variant>
      <vt:variant>
        <vt:lpwstr>http://manuel241069.wixsite.com/adrenogenital/about</vt:lpwstr>
      </vt:variant>
      <vt:variant>
        <vt:lpwstr/>
      </vt:variant>
      <vt:variant>
        <vt:i4>6357058</vt:i4>
      </vt:variant>
      <vt:variant>
        <vt:i4>222</vt:i4>
      </vt:variant>
      <vt:variant>
        <vt:i4>0</vt:i4>
      </vt:variant>
      <vt:variant>
        <vt:i4>5</vt:i4>
      </vt:variant>
      <vt:variant>
        <vt:lpwstr>http://airisc.it/iperplasia_terapia.html</vt:lpwstr>
      </vt:variant>
      <vt:variant>
        <vt:lpwstr/>
      </vt:variant>
      <vt:variant>
        <vt:i4>3670128</vt:i4>
      </vt:variant>
      <vt:variant>
        <vt:i4>219</vt:i4>
      </vt:variant>
      <vt:variant>
        <vt:i4>0</vt:i4>
      </vt:variant>
      <vt:variant>
        <vt:i4>5</vt:i4>
      </vt:variant>
      <vt:variant>
        <vt:lpwstr>http://www.salute.gov.it/imgs/C_17_pubblicazioni_2573_allegato.pdf</vt:lpwstr>
      </vt:variant>
      <vt:variant>
        <vt:lpwstr/>
      </vt:variant>
      <vt:variant>
        <vt:i4>5636137</vt:i4>
      </vt:variant>
      <vt:variant>
        <vt:i4>216</vt:i4>
      </vt:variant>
      <vt:variant>
        <vt:i4>0</vt:i4>
      </vt:variant>
      <vt:variant>
        <vt:i4>5</vt:i4>
      </vt:variant>
      <vt:variant>
        <vt:lpwstr>http://intersex.shadowreport.org/public/2016-CEDAW-France-NGO-Zwischengeschlecht-Intersex-IGM.pdf</vt:lpwstr>
      </vt:variant>
      <vt:variant>
        <vt:lpwstr/>
      </vt:variant>
      <vt:variant>
        <vt:i4>5439560</vt:i4>
      </vt:variant>
      <vt:variant>
        <vt:i4>213</vt:i4>
      </vt:variant>
      <vt:variant>
        <vt:i4>0</vt:i4>
      </vt:variant>
      <vt:variant>
        <vt:i4>5</vt:i4>
      </vt:variant>
      <vt:variant>
        <vt:lpwstr>http://www.hsr.it/clinica/specialita-cliniche/urologia/urologia-san-raffaele/patologie-e-trattamenti/ambiguita-genitali/</vt:lpwstr>
      </vt:variant>
      <vt:variant>
        <vt:lpwstr/>
      </vt:variant>
      <vt:variant>
        <vt:i4>2097244</vt:i4>
      </vt:variant>
      <vt:variant>
        <vt:i4>210</vt:i4>
      </vt:variant>
      <vt:variant>
        <vt:i4>0</vt:i4>
      </vt:variant>
      <vt:variant>
        <vt:i4>5</vt:i4>
      </vt:variant>
      <vt:variant>
        <vt:lpwstr>https://www.hindawi.com/journals/criog/2014/808270/</vt:lpwstr>
      </vt:variant>
      <vt:variant>
        <vt:lpwstr/>
      </vt:variant>
      <vt:variant>
        <vt:i4>2621533</vt:i4>
      </vt:variant>
      <vt:variant>
        <vt:i4>207</vt:i4>
      </vt:variant>
      <vt:variant>
        <vt:i4>0</vt:i4>
      </vt:variant>
      <vt:variant>
        <vt:i4>5</vt:i4>
      </vt:variant>
      <vt:variant>
        <vt:lpwstr>https://www.hindawi.com/journals/criog/2014/285715/</vt:lpwstr>
      </vt:variant>
      <vt:variant>
        <vt:lpwstr/>
      </vt:variant>
      <vt:variant>
        <vt:i4>2162773</vt:i4>
      </vt:variant>
      <vt:variant>
        <vt:i4>204</vt:i4>
      </vt:variant>
      <vt:variant>
        <vt:i4>0</vt:i4>
      </vt:variant>
      <vt:variant>
        <vt:i4>5</vt:i4>
      </vt:variant>
      <vt:variant>
        <vt:lpwstr>https://www.hindawi.com/journals/criog/2013/232696/</vt:lpwstr>
      </vt:variant>
      <vt:variant>
        <vt:lpwstr/>
      </vt:variant>
      <vt:variant>
        <vt:i4>393337</vt:i4>
      </vt:variant>
      <vt:variant>
        <vt:i4>201</vt:i4>
      </vt:variant>
      <vt:variant>
        <vt:i4>0</vt:i4>
      </vt:variant>
      <vt:variant>
        <vt:i4>5</vt:i4>
      </vt:variant>
      <vt:variant>
        <vt:lpwstr>https://www.karger.com/Article/Pdf/442975</vt:lpwstr>
      </vt:variant>
      <vt:variant>
        <vt:lpwstr/>
      </vt:variant>
      <vt:variant>
        <vt:i4>5636137</vt:i4>
      </vt:variant>
      <vt:variant>
        <vt:i4>198</vt:i4>
      </vt:variant>
      <vt:variant>
        <vt:i4>0</vt:i4>
      </vt:variant>
      <vt:variant>
        <vt:i4>5</vt:i4>
      </vt:variant>
      <vt:variant>
        <vt:lpwstr>http://intersex.shadowreport.org/public/2016-CEDAW-France-NGO-Zwischengeschlecht-Intersex-IGM.pdf</vt:lpwstr>
      </vt:variant>
      <vt:variant>
        <vt:lpwstr/>
      </vt:variant>
      <vt:variant>
        <vt:i4>7340061</vt:i4>
      </vt:variant>
      <vt:variant>
        <vt:i4>195</vt:i4>
      </vt:variant>
      <vt:variant>
        <vt:i4>0</vt:i4>
      </vt:variant>
      <vt:variant>
        <vt:i4>5</vt:i4>
      </vt:variant>
      <vt:variant>
        <vt:lpwstr>http://www.aisia.org/document/nov_2012/pdf/9.pdf</vt:lpwstr>
      </vt:variant>
      <vt:variant>
        <vt:lpwstr/>
      </vt:variant>
      <vt:variant>
        <vt:i4>3670128</vt:i4>
      </vt:variant>
      <vt:variant>
        <vt:i4>192</vt:i4>
      </vt:variant>
      <vt:variant>
        <vt:i4>0</vt:i4>
      </vt:variant>
      <vt:variant>
        <vt:i4>5</vt:i4>
      </vt:variant>
      <vt:variant>
        <vt:lpwstr>http://www.salute.gov.it/imgs/C_17_pubblicazioni_2573_allegato.pdf</vt:lpwstr>
      </vt:variant>
      <vt:variant>
        <vt:lpwstr/>
      </vt:variant>
      <vt:variant>
        <vt:i4>1310764</vt:i4>
      </vt:variant>
      <vt:variant>
        <vt:i4>189</vt:i4>
      </vt:variant>
      <vt:variant>
        <vt:i4>0</vt:i4>
      </vt:variant>
      <vt:variant>
        <vt:i4>5</vt:i4>
      </vt:variant>
      <vt:variant>
        <vt:lpwstr>http://bioetica.governo.it/media/170698/p86_2010_disturbi_differenziazione-sessuale-minori_it.pdf</vt:lpwstr>
      </vt:variant>
      <vt:variant>
        <vt:lpwstr/>
      </vt:variant>
      <vt:variant>
        <vt:i4>4456539</vt:i4>
      </vt:variant>
      <vt:variant>
        <vt:i4>186</vt:i4>
      </vt:variant>
      <vt:variant>
        <vt:i4>0</vt:i4>
      </vt:variant>
      <vt:variant>
        <vt:i4>5</vt:i4>
      </vt:variant>
      <vt:variant>
        <vt:lpwstr>http://www.senato.it/japp/bgt/showdoc/frame.jsp?tipodoc=Sindisp&amp;leg=17&amp;id=991855</vt:lpwstr>
      </vt:variant>
      <vt:variant>
        <vt:lpwstr/>
      </vt:variant>
      <vt:variant>
        <vt:i4>1114237</vt:i4>
      </vt:variant>
      <vt:variant>
        <vt:i4>183</vt:i4>
      </vt:variant>
      <vt:variant>
        <vt:i4>0</vt:i4>
      </vt:variant>
      <vt:variant>
        <vt:i4>5</vt:i4>
      </vt:variant>
      <vt:variant>
        <vt:lpwstr>http://www.edizioniets.com/scheda.asp?n=9788846737328</vt:lpwstr>
      </vt:variant>
      <vt:variant>
        <vt:lpwstr/>
      </vt:variant>
      <vt:variant>
        <vt:i4>1572978</vt:i4>
      </vt:variant>
      <vt:variant>
        <vt:i4>180</vt:i4>
      </vt:variant>
      <vt:variant>
        <vt:i4>0</vt:i4>
      </vt:variant>
      <vt:variant>
        <vt:i4>5</vt:i4>
      </vt:variant>
      <vt:variant>
        <vt:lpwstr>http://amsdottorato.unibo.it/3282/1/Crocetti_Daniela_tesi.pdf</vt:lpwstr>
      </vt:variant>
      <vt:variant>
        <vt:lpwstr/>
      </vt:variant>
      <vt:variant>
        <vt:i4>2621504</vt:i4>
      </vt:variant>
      <vt:variant>
        <vt:i4>177</vt:i4>
      </vt:variant>
      <vt:variant>
        <vt:i4>0</vt:i4>
      </vt:variant>
      <vt:variant>
        <vt:i4>5</vt:i4>
      </vt:variant>
      <vt:variant>
        <vt:lpwstr>http://www.barinedita.it/storie-e-curiosita/n2865---intersex---nascere-sia-maschi-che-femmine--%C2%ABcostretti-a-mutilazioni-genitali%C2%BB</vt:lpwstr>
      </vt:variant>
      <vt:variant>
        <vt:lpwstr/>
      </vt:variant>
      <vt:variant>
        <vt:i4>458756</vt:i4>
      </vt:variant>
      <vt:variant>
        <vt:i4>174</vt:i4>
      </vt:variant>
      <vt:variant>
        <vt:i4>0</vt:i4>
      </vt:variant>
      <vt:variant>
        <vt:i4>5</vt:i4>
      </vt:variant>
      <vt:variant>
        <vt:lpwstr>http://www.pagina99.it/2016/11/05/storia-alessandro-comeni-intersessuale-intersex-no-gender/</vt:lpwstr>
      </vt:variant>
      <vt:variant>
        <vt:lpwstr/>
      </vt:variant>
      <vt:variant>
        <vt:i4>6553648</vt:i4>
      </vt:variant>
      <vt:variant>
        <vt:i4>171</vt:i4>
      </vt:variant>
      <vt:variant>
        <vt:i4>0</vt:i4>
      </vt:variant>
      <vt:variant>
        <vt:i4>5</vt:i4>
      </vt:variant>
      <vt:variant>
        <vt:lpwstr>http://www.npwj.org/sites/default/files/ressources/EN_BanFGMProgram_asdelivered_0.pdf</vt:lpwstr>
      </vt:variant>
      <vt:variant>
        <vt:lpwstr/>
      </vt:variant>
      <vt:variant>
        <vt:i4>4718681</vt:i4>
      </vt:variant>
      <vt:variant>
        <vt:i4>168</vt:i4>
      </vt:variant>
      <vt:variant>
        <vt:i4>0</vt:i4>
      </vt:variant>
      <vt:variant>
        <vt:i4>5</vt:i4>
      </vt:variant>
      <vt:variant>
        <vt:lpwstr>http://www.certidiritti.org/x-congresso/</vt:lpwstr>
      </vt:variant>
      <vt:variant>
        <vt:lpwstr/>
      </vt:variant>
      <vt:variant>
        <vt:i4>4325377</vt:i4>
      </vt:variant>
      <vt:variant>
        <vt:i4>165</vt:i4>
      </vt:variant>
      <vt:variant>
        <vt:i4>0</vt:i4>
      </vt:variant>
      <vt:variant>
        <vt:i4>5</vt:i4>
      </vt:variant>
      <vt:variant>
        <vt:lpwstr>http://www.altrapsicologia.it/wp-content/uploads/2016/04/InterSex-Padova.pdf</vt:lpwstr>
      </vt:variant>
      <vt:variant>
        <vt:lpwstr/>
      </vt:variant>
      <vt:variant>
        <vt:i4>4849734</vt:i4>
      </vt:variant>
      <vt:variant>
        <vt:i4>162</vt:i4>
      </vt:variant>
      <vt:variant>
        <vt:i4>0</vt:i4>
      </vt:variant>
      <vt:variant>
        <vt:i4>5</vt:i4>
      </vt:variant>
      <vt:variant>
        <vt:lpwstr>http://espresso.repubblica.it/attualita/cronaca/2013/09/19/news/noi-intersex-chiediamo-rispetto-1.134087</vt:lpwstr>
      </vt:variant>
      <vt:variant>
        <vt:lpwstr/>
      </vt:variant>
      <vt:variant>
        <vt:i4>1638486</vt:i4>
      </vt:variant>
      <vt:variant>
        <vt:i4>159</vt:i4>
      </vt:variant>
      <vt:variant>
        <vt:i4>0</vt:i4>
      </vt:variant>
      <vt:variant>
        <vt:i4>5</vt:i4>
      </vt:variant>
      <vt:variant>
        <vt:lpwstr>http://zwischengeschlecht.org/public/Open_Letter_9th-Joint-Meeting_2013.pdf</vt:lpwstr>
      </vt:variant>
      <vt:variant>
        <vt:lpwstr/>
      </vt:variant>
      <vt:variant>
        <vt:i4>8126477</vt:i4>
      </vt:variant>
      <vt:variant>
        <vt:i4>156</vt:i4>
      </vt:variant>
      <vt:variant>
        <vt:i4>0</vt:i4>
      </vt:variant>
      <vt:variant>
        <vt:i4>5</vt:i4>
      </vt:variant>
      <vt:variant>
        <vt:lpwstr>http://www.palermotoday.it/cronaca/policlinico-cambio-sesso-bambino-2-anni.html</vt:lpwstr>
      </vt:variant>
      <vt:variant>
        <vt:lpwstr/>
      </vt:variant>
      <vt:variant>
        <vt:i4>6619186</vt:i4>
      </vt:variant>
      <vt:variant>
        <vt:i4>153</vt:i4>
      </vt:variant>
      <vt:variant>
        <vt:i4>0</vt:i4>
      </vt:variant>
      <vt:variant>
        <vt:i4>5</vt:i4>
      </vt:variant>
      <vt:variant>
        <vt:lpwstr>http://web.archive.org/web/20140307005840/http://www.leggo.it/NEWS/ITALIA/boom_di_bimbi_con_sesso_quot_incerto_quot_a_roma_aumentano_del_50_per_cento/notizie/294638.shtml</vt:lpwstr>
      </vt:variant>
      <vt:variant>
        <vt:lpwstr/>
      </vt:variant>
      <vt:variant>
        <vt:i4>8060959</vt:i4>
      </vt:variant>
      <vt:variant>
        <vt:i4>150</vt:i4>
      </vt:variant>
      <vt:variant>
        <vt:i4>0</vt:i4>
      </vt:variant>
      <vt:variant>
        <vt:i4>5</vt:i4>
      </vt:variant>
      <vt:variant>
        <vt:lpwstr>http://roma.repubblica.it/cronaca/2013/06/20/news/san_camillo-forlanini_boom_degli_interventi_infantili_sul_sesso_incerto-61524659/</vt:lpwstr>
      </vt:variant>
      <vt:variant>
        <vt:lpwstr/>
      </vt:variant>
      <vt:variant>
        <vt:i4>5636137</vt:i4>
      </vt:variant>
      <vt:variant>
        <vt:i4>147</vt:i4>
      </vt:variant>
      <vt:variant>
        <vt:i4>0</vt:i4>
      </vt:variant>
      <vt:variant>
        <vt:i4>5</vt:i4>
      </vt:variant>
      <vt:variant>
        <vt:lpwstr>http://intersex.shadowreport.org/public/2016-CEDAW-France-NGO-Zwischengeschlecht-Intersex-IGM.pdf</vt:lpwstr>
      </vt:variant>
      <vt:variant>
        <vt:lpwstr/>
      </vt:variant>
      <vt:variant>
        <vt:i4>4915291</vt:i4>
      </vt:variant>
      <vt:variant>
        <vt:i4>144</vt:i4>
      </vt:variant>
      <vt:variant>
        <vt:i4>0</vt:i4>
      </vt:variant>
      <vt:variant>
        <vt:i4>5</vt:i4>
      </vt:variant>
      <vt:variant>
        <vt:lpwstr>http://intersex.shadowreport.org/public/2014-CRC-Swiss-NGO-Zwischengeschlecht-Intersex-IGM_v2.pdf</vt:lpwstr>
      </vt:variant>
      <vt:variant>
        <vt:lpwstr/>
      </vt:variant>
      <vt:variant>
        <vt:i4>6619186</vt:i4>
      </vt:variant>
      <vt:variant>
        <vt:i4>141</vt:i4>
      </vt:variant>
      <vt:variant>
        <vt:i4>0</vt:i4>
      </vt:variant>
      <vt:variant>
        <vt:i4>5</vt:i4>
      </vt:variant>
      <vt:variant>
        <vt:lpwstr>http://web.archive.org/web/20140307005840/http://www.leggo.it/NEWS/ITALIA/boom_di_bimbi_con_sesso_quot_incerto_quot_a_roma_aumentano_del_50_per_cento/notizie/294638.shtml</vt:lpwstr>
      </vt:variant>
      <vt:variant>
        <vt:lpwstr/>
      </vt:variant>
      <vt:variant>
        <vt:i4>8060959</vt:i4>
      </vt:variant>
      <vt:variant>
        <vt:i4>138</vt:i4>
      </vt:variant>
      <vt:variant>
        <vt:i4>0</vt:i4>
      </vt:variant>
      <vt:variant>
        <vt:i4>5</vt:i4>
      </vt:variant>
      <vt:variant>
        <vt:lpwstr>http://roma.repubblica.it/cronaca/2013/06/20/news/san_camillo-forlanini_boom_degli_interventi_infantili_sul_sesso_incerto-61524659/</vt:lpwstr>
      </vt:variant>
      <vt:variant>
        <vt:lpwstr/>
      </vt:variant>
      <vt:variant>
        <vt:i4>2883647</vt:i4>
      </vt:variant>
      <vt:variant>
        <vt:i4>135</vt:i4>
      </vt:variant>
      <vt:variant>
        <vt:i4>0</vt:i4>
      </vt:variant>
      <vt:variant>
        <vt:i4>5</vt:i4>
      </vt:variant>
      <vt:variant>
        <vt:lpwstr>http://stop.genitalmutilation.org/post/IAD-2016-Soon-20-UN-Reprimands-for-Intersex-Genital-Mutilations</vt:lpwstr>
      </vt:variant>
      <vt:variant>
        <vt:lpwstr/>
      </vt:variant>
      <vt:variant>
        <vt:i4>7798910</vt:i4>
      </vt:variant>
      <vt:variant>
        <vt:i4>132</vt:i4>
      </vt:variant>
      <vt:variant>
        <vt:i4>0</vt:i4>
      </vt:variant>
      <vt:variant>
        <vt:i4>5</vt:i4>
      </vt:variant>
      <vt:variant>
        <vt:lpwstr>http://intersex.shadowreport.org/public/2016-CEDAW-Germany-NGO-Zwischengeschlecht-Intersex-IGM.pdf</vt:lpwstr>
      </vt:variant>
      <vt:variant>
        <vt:lpwstr/>
      </vt:variant>
      <vt:variant>
        <vt:i4>6684779</vt:i4>
      </vt:variant>
      <vt:variant>
        <vt:i4>129</vt:i4>
      </vt:variant>
      <vt:variant>
        <vt:i4>0</vt:i4>
      </vt:variant>
      <vt:variant>
        <vt:i4>5</vt:i4>
      </vt:variant>
      <vt:variant>
        <vt:lpwstr>http://stop.genitalmutilation.org/post/CAT60-Argentina-to-be-Questioned-on-Intersex-Genital-Mutilation-by-UN-Committee-against-Torture</vt:lpwstr>
      </vt:variant>
      <vt:variant>
        <vt:lpwstr/>
      </vt:variant>
      <vt:variant>
        <vt:i4>6422561</vt:i4>
      </vt:variant>
      <vt:variant>
        <vt:i4>126</vt:i4>
      </vt:variant>
      <vt:variant>
        <vt:i4>0</vt:i4>
      </vt:variant>
      <vt:variant>
        <vt:i4>5</vt:i4>
      </vt:variant>
      <vt:variant>
        <vt:lpwstr>http://stop.genitalmutilation.org/post/Geneva-UN-Committee-against-Torture-questions-Austria-over-Intersex-Genital-Mutilations</vt:lpwstr>
      </vt:variant>
      <vt:variant>
        <vt:lpwstr/>
      </vt:variant>
      <vt:variant>
        <vt:i4>5570611</vt:i4>
      </vt:variant>
      <vt:variant>
        <vt:i4>123</vt:i4>
      </vt:variant>
      <vt:variant>
        <vt:i4>0</vt:i4>
      </vt:variant>
      <vt:variant>
        <vt:i4>5</vt:i4>
      </vt:variant>
      <vt:variant>
        <vt:lpwstr>http://stop.genitalmutilation.org/post/UN-Press-Release-calls-IGM-survivors-transsexual-children-CATArgentina-UNCAT60</vt:lpwstr>
      </vt:variant>
      <vt:variant>
        <vt:lpwstr/>
      </vt:variant>
      <vt:variant>
        <vt:i4>5636137</vt:i4>
      </vt:variant>
      <vt:variant>
        <vt:i4>120</vt:i4>
      </vt:variant>
      <vt:variant>
        <vt:i4>0</vt:i4>
      </vt:variant>
      <vt:variant>
        <vt:i4>5</vt:i4>
      </vt:variant>
      <vt:variant>
        <vt:lpwstr>http://intersex.shadowreport.org/public/2016-CEDAW-France-NGO-Zwischengeschlecht-Intersex-IGM.pdf</vt:lpwstr>
      </vt:variant>
      <vt:variant>
        <vt:lpwstr/>
      </vt:variant>
      <vt:variant>
        <vt:i4>1179686</vt:i4>
      </vt:variant>
      <vt:variant>
        <vt:i4>117</vt:i4>
      </vt:variant>
      <vt:variant>
        <vt:i4>0</vt:i4>
      </vt:variant>
      <vt:variant>
        <vt:i4>5</vt:i4>
      </vt:variant>
      <vt:variant>
        <vt:lpwstr>http://www.parlament.ch/d/suche/seiten/geschaefte.aspx?gesch_id=20113286</vt:lpwstr>
      </vt:variant>
      <vt:variant>
        <vt:lpwstr/>
      </vt:variant>
      <vt:variant>
        <vt:i4>2883647</vt:i4>
      </vt:variant>
      <vt:variant>
        <vt:i4>114</vt:i4>
      </vt:variant>
      <vt:variant>
        <vt:i4>0</vt:i4>
      </vt:variant>
      <vt:variant>
        <vt:i4>5</vt:i4>
      </vt:variant>
      <vt:variant>
        <vt:lpwstr>http://stop.genitalmutilation.org/post/IAD-2016-Soon-20-UN-Reprimands-for-Intersex-Genital-Mutilations</vt:lpwstr>
      </vt:variant>
      <vt:variant>
        <vt:lpwstr/>
      </vt:variant>
      <vt:variant>
        <vt:i4>2883599</vt:i4>
      </vt:variant>
      <vt:variant>
        <vt:i4>111</vt:i4>
      </vt:variant>
      <vt:variant>
        <vt:i4>0</vt:i4>
      </vt:variant>
      <vt:variant>
        <vt:i4>5</vt:i4>
      </vt:variant>
      <vt:variant>
        <vt:lpwstr>http://www.ohchr.org/EN/NewsEvents/Pages/DisplayNews.aspx?NewsID=20739&amp;LangID=E</vt:lpwstr>
      </vt:variant>
      <vt:variant>
        <vt:lpwstr/>
      </vt:variant>
      <vt:variant>
        <vt:i4>5570630</vt:i4>
      </vt:variant>
      <vt:variant>
        <vt:i4>108</vt:i4>
      </vt:variant>
      <vt:variant>
        <vt:i4>0</vt:i4>
      </vt:variant>
      <vt:variant>
        <vt:i4>5</vt:i4>
      </vt:variant>
      <vt:variant>
        <vt:lpwstr>http://www.jpurol.com/article/S1477-5131(16)30099-7/</vt:lpwstr>
      </vt:variant>
      <vt:variant>
        <vt:lpwstr/>
      </vt:variant>
      <vt:variant>
        <vt:i4>6094920</vt:i4>
      </vt:variant>
      <vt:variant>
        <vt:i4>105</vt:i4>
      </vt:variant>
      <vt:variant>
        <vt:i4>0</vt:i4>
      </vt:variant>
      <vt:variant>
        <vt:i4>5</vt:i4>
      </vt:variant>
      <vt:variant>
        <vt:lpwstr>http://www.jpurol.com/article/S1477-5131(16)30012-2/</vt:lpwstr>
      </vt:variant>
      <vt:variant>
        <vt:lpwstr/>
      </vt:variant>
      <vt:variant>
        <vt:i4>5636137</vt:i4>
      </vt:variant>
      <vt:variant>
        <vt:i4>102</vt:i4>
      </vt:variant>
      <vt:variant>
        <vt:i4>0</vt:i4>
      </vt:variant>
      <vt:variant>
        <vt:i4>5</vt:i4>
      </vt:variant>
      <vt:variant>
        <vt:lpwstr>http://intersex.shadowreport.org/public/2016-CEDAW-France-NGO-Zwischengeschlecht-Intersex-IGM.pdf</vt:lpwstr>
      </vt:variant>
      <vt:variant>
        <vt:lpwstr/>
      </vt:variant>
      <vt:variant>
        <vt:i4>7209009</vt:i4>
      </vt:variant>
      <vt:variant>
        <vt:i4>99</vt:i4>
      </vt:variant>
      <vt:variant>
        <vt:i4>0</vt:i4>
      </vt:variant>
      <vt:variant>
        <vt:i4>5</vt:i4>
      </vt:variant>
      <vt:variant>
        <vt:lpwstr>http://web.archive.org/web/20160305152127/http://prenatal.tv/lecturas/world atlas of birth defects.pdf</vt:lpwstr>
      </vt:variant>
      <vt:variant>
        <vt:lpwstr/>
      </vt:variant>
      <vt:variant>
        <vt:i4>4915291</vt:i4>
      </vt:variant>
      <vt:variant>
        <vt:i4>96</vt:i4>
      </vt:variant>
      <vt:variant>
        <vt:i4>0</vt:i4>
      </vt:variant>
      <vt:variant>
        <vt:i4>5</vt:i4>
      </vt:variant>
      <vt:variant>
        <vt:lpwstr>http://intersex.shadowreport.org/public/2014-CRC-Swiss-NGO-Zwischengeschlecht-Intersex-IGM_v2.pdf</vt:lpwstr>
      </vt:variant>
      <vt:variant>
        <vt:lpwstr/>
      </vt:variant>
      <vt:variant>
        <vt:i4>5636137</vt:i4>
      </vt:variant>
      <vt:variant>
        <vt:i4>93</vt:i4>
      </vt:variant>
      <vt:variant>
        <vt:i4>0</vt:i4>
      </vt:variant>
      <vt:variant>
        <vt:i4>5</vt:i4>
      </vt:variant>
      <vt:variant>
        <vt:lpwstr>http://intersex.shadowreport.org/public/2016-CEDAW-France-NGO-Zwischengeschlecht-Intersex-IGM.pdf</vt:lpwstr>
      </vt:variant>
      <vt:variant>
        <vt:lpwstr/>
      </vt:variant>
      <vt:variant>
        <vt:i4>5636137</vt:i4>
      </vt:variant>
      <vt:variant>
        <vt:i4>90</vt:i4>
      </vt:variant>
      <vt:variant>
        <vt:i4>0</vt:i4>
      </vt:variant>
      <vt:variant>
        <vt:i4>5</vt:i4>
      </vt:variant>
      <vt:variant>
        <vt:lpwstr>http://intersex.shadowreport.org/public/2016-CEDAW-France-NGO-Zwischengeschlecht-Intersex-IGM.pdf</vt:lpwstr>
      </vt:variant>
      <vt:variant>
        <vt:lpwstr/>
      </vt:variant>
      <vt:variant>
        <vt:i4>5636137</vt:i4>
      </vt:variant>
      <vt:variant>
        <vt:i4>87</vt:i4>
      </vt:variant>
      <vt:variant>
        <vt:i4>0</vt:i4>
      </vt:variant>
      <vt:variant>
        <vt:i4>5</vt:i4>
      </vt:variant>
      <vt:variant>
        <vt:lpwstr>http://intersex.shadowreport.org/public/2016-CEDAW-France-NGO-Zwischengeschlecht-Intersex-IGM.pdf</vt:lpwstr>
      </vt:variant>
      <vt:variant>
        <vt:lpwstr/>
      </vt:variant>
      <vt:variant>
        <vt:i4>5636137</vt:i4>
      </vt:variant>
      <vt:variant>
        <vt:i4>84</vt:i4>
      </vt:variant>
      <vt:variant>
        <vt:i4>0</vt:i4>
      </vt:variant>
      <vt:variant>
        <vt:i4>5</vt:i4>
      </vt:variant>
      <vt:variant>
        <vt:lpwstr>http://intersex.shadowreport.org/public/2016-CEDAW-France-NGO-Zwischengeschlecht-Intersex-IGM.pdf</vt:lpwstr>
      </vt:variant>
      <vt:variant>
        <vt:lpwstr/>
      </vt:variant>
      <vt:variant>
        <vt:i4>1114237</vt:i4>
      </vt:variant>
      <vt:variant>
        <vt:i4>81</vt:i4>
      </vt:variant>
      <vt:variant>
        <vt:i4>0</vt:i4>
      </vt:variant>
      <vt:variant>
        <vt:i4>5</vt:i4>
      </vt:variant>
      <vt:variant>
        <vt:lpwstr>http://www.edizioniets.com/scheda.asp?n=9788846737328</vt:lpwstr>
      </vt:variant>
      <vt:variant>
        <vt:lpwstr/>
      </vt:variant>
      <vt:variant>
        <vt:i4>1572978</vt:i4>
      </vt:variant>
      <vt:variant>
        <vt:i4>78</vt:i4>
      </vt:variant>
      <vt:variant>
        <vt:i4>0</vt:i4>
      </vt:variant>
      <vt:variant>
        <vt:i4>5</vt:i4>
      </vt:variant>
      <vt:variant>
        <vt:lpwstr>http://amsdottorato.unibo.it/3282/1/Crocetti_Daniela_tesi.pdf</vt:lpwstr>
      </vt:variant>
      <vt:variant>
        <vt:lpwstr/>
      </vt:variant>
      <vt:variant>
        <vt:i4>7667713</vt:i4>
      </vt:variant>
      <vt:variant>
        <vt:i4>75</vt:i4>
      </vt:variant>
      <vt:variant>
        <vt:i4>0</vt:i4>
      </vt:variant>
      <vt:variant>
        <vt:i4>5</vt:i4>
      </vt:variant>
      <vt:variant>
        <vt:lpwstr>http://www.intersexioni.it/social-mutilations-scalpel-increasingly-popular-to-homologate-atypicalities/</vt:lpwstr>
      </vt:variant>
      <vt:variant>
        <vt:lpwstr/>
      </vt:variant>
      <vt:variant>
        <vt:i4>3604539</vt:i4>
      </vt:variant>
      <vt:variant>
        <vt:i4>72</vt:i4>
      </vt:variant>
      <vt:variant>
        <vt:i4>0</vt:i4>
      </vt:variant>
      <vt:variant>
        <vt:i4>5</vt:i4>
      </vt:variant>
      <vt:variant>
        <vt:lpwstr>http://www.intersexesiste.com/</vt:lpwstr>
      </vt:variant>
      <vt:variant>
        <vt:lpwstr/>
      </vt:variant>
      <vt:variant>
        <vt:i4>8126480</vt:i4>
      </vt:variant>
      <vt:variant>
        <vt:i4>69</vt:i4>
      </vt:variant>
      <vt:variant>
        <vt:i4>0</vt:i4>
      </vt:variant>
      <vt:variant>
        <vt:i4>5</vt:i4>
      </vt:variant>
      <vt:variant>
        <vt:lpwstr>http://www.intersexioni.it/</vt:lpwstr>
      </vt:variant>
      <vt:variant>
        <vt:lpwstr/>
      </vt:variant>
      <vt:variant>
        <vt:i4>6488173</vt:i4>
      </vt:variant>
      <vt:variant>
        <vt:i4>66</vt:i4>
      </vt:variant>
      <vt:variant>
        <vt:i4>0</vt:i4>
      </vt:variant>
      <vt:variant>
        <vt:i4>5</vt:i4>
      </vt:variant>
      <vt:variant>
        <vt:lpwstr>http://intersexday.org/en/discussion-evening-varese-italy/</vt:lpwstr>
      </vt:variant>
      <vt:variant>
        <vt:lpwstr/>
      </vt:variant>
      <vt:variant>
        <vt:i4>2621504</vt:i4>
      </vt:variant>
      <vt:variant>
        <vt:i4>63</vt:i4>
      </vt:variant>
      <vt:variant>
        <vt:i4>0</vt:i4>
      </vt:variant>
      <vt:variant>
        <vt:i4>5</vt:i4>
      </vt:variant>
      <vt:variant>
        <vt:lpwstr>http://www.barinedita.it/storie-e-curiosita/n2865---intersex---nascere-sia-maschi-che-femmine--%C2%ABcostretti-a-mutilazioni-genitali%C2%BB</vt:lpwstr>
      </vt:variant>
      <vt:variant>
        <vt:lpwstr/>
      </vt:variant>
      <vt:variant>
        <vt:i4>458756</vt:i4>
      </vt:variant>
      <vt:variant>
        <vt:i4>60</vt:i4>
      </vt:variant>
      <vt:variant>
        <vt:i4>0</vt:i4>
      </vt:variant>
      <vt:variant>
        <vt:i4>5</vt:i4>
      </vt:variant>
      <vt:variant>
        <vt:lpwstr>http://www.pagina99.it/2016/11/05/storia-alessandro-comeni-intersessuale-intersex-no-gender/</vt:lpwstr>
      </vt:variant>
      <vt:variant>
        <vt:lpwstr/>
      </vt:variant>
      <vt:variant>
        <vt:i4>6422537</vt:i4>
      </vt:variant>
      <vt:variant>
        <vt:i4>57</vt:i4>
      </vt:variant>
      <vt:variant>
        <vt:i4>0</vt:i4>
      </vt:variant>
      <vt:variant>
        <vt:i4>5</vt:i4>
      </vt:variant>
      <vt:variant>
        <vt:lpwstr>http://www.intersexioni.it/intervista-ad-alessandro-comeni/</vt:lpwstr>
      </vt:variant>
      <vt:variant>
        <vt:lpwstr/>
      </vt:variant>
      <vt:variant>
        <vt:i4>8126515</vt:i4>
      </vt:variant>
      <vt:variant>
        <vt:i4>54</vt:i4>
      </vt:variant>
      <vt:variant>
        <vt:i4>0</vt:i4>
      </vt:variant>
      <vt:variant>
        <vt:i4>5</vt:i4>
      </vt:variant>
      <vt:variant>
        <vt:lpwstr>http://www.animrkhs-onlus.org/</vt:lpwstr>
      </vt:variant>
      <vt:variant>
        <vt:lpwstr/>
      </vt:variant>
      <vt:variant>
        <vt:i4>65634</vt:i4>
      </vt:variant>
      <vt:variant>
        <vt:i4>51</vt:i4>
      </vt:variant>
      <vt:variant>
        <vt:i4>0</vt:i4>
      </vt:variant>
      <vt:variant>
        <vt:i4>5</vt:i4>
      </vt:variant>
      <vt:variant>
        <vt:lpwstr>http://www.nascereklinefelter.it/</vt:lpwstr>
      </vt:variant>
      <vt:variant>
        <vt:lpwstr/>
      </vt:variant>
      <vt:variant>
        <vt:i4>5242892</vt:i4>
      </vt:variant>
      <vt:variant>
        <vt:i4>48</vt:i4>
      </vt:variant>
      <vt:variant>
        <vt:i4>0</vt:i4>
      </vt:variant>
      <vt:variant>
        <vt:i4>5</vt:i4>
      </vt:variant>
      <vt:variant>
        <vt:lpwstr>http://www.aisia.org</vt:lpwstr>
      </vt:variant>
      <vt:variant>
        <vt:lpwstr/>
      </vt:variant>
      <vt:variant>
        <vt:i4>131191</vt:i4>
      </vt:variant>
      <vt:variant>
        <vt:i4>45</vt:i4>
      </vt:variant>
      <vt:variant>
        <vt:i4>0</vt:i4>
      </vt:variant>
      <vt:variant>
        <vt:i4>5</vt:i4>
      </vt:variant>
      <vt:variant>
        <vt:lpwstr>http://intersex.shadowreport.org/</vt:lpwstr>
      </vt:variant>
      <vt:variant>
        <vt:lpwstr/>
      </vt:variant>
      <vt:variant>
        <vt:i4>6553648</vt:i4>
      </vt:variant>
      <vt:variant>
        <vt:i4>42</vt:i4>
      </vt:variant>
      <vt:variant>
        <vt:i4>0</vt:i4>
      </vt:variant>
      <vt:variant>
        <vt:i4>5</vt:i4>
      </vt:variant>
      <vt:variant>
        <vt:lpwstr>http://www.npwj.org/sites/default/files/ressources/EN_BanFGMProgram_asdelivered_0.pdf</vt:lpwstr>
      </vt:variant>
      <vt:variant>
        <vt:lpwstr/>
      </vt:variant>
      <vt:variant>
        <vt:i4>4718681</vt:i4>
      </vt:variant>
      <vt:variant>
        <vt:i4>39</vt:i4>
      </vt:variant>
      <vt:variant>
        <vt:i4>0</vt:i4>
      </vt:variant>
      <vt:variant>
        <vt:i4>5</vt:i4>
      </vt:variant>
      <vt:variant>
        <vt:lpwstr>http://www.certidiritti.org/x-congresso/</vt:lpwstr>
      </vt:variant>
      <vt:variant>
        <vt:lpwstr/>
      </vt:variant>
      <vt:variant>
        <vt:i4>4325377</vt:i4>
      </vt:variant>
      <vt:variant>
        <vt:i4>36</vt:i4>
      </vt:variant>
      <vt:variant>
        <vt:i4>0</vt:i4>
      </vt:variant>
      <vt:variant>
        <vt:i4>5</vt:i4>
      </vt:variant>
      <vt:variant>
        <vt:lpwstr>http://www.altrapsicologia.it/wp-content/uploads/2016/04/InterSex-Padova.pdf</vt:lpwstr>
      </vt:variant>
      <vt:variant>
        <vt:lpwstr/>
      </vt:variant>
      <vt:variant>
        <vt:i4>4849734</vt:i4>
      </vt:variant>
      <vt:variant>
        <vt:i4>33</vt:i4>
      </vt:variant>
      <vt:variant>
        <vt:i4>0</vt:i4>
      </vt:variant>
      <vt:variant>
        <vt:i4>5</vt:i4>
      </vt:variant>
      <vt:variant>
        <vt:lpwstr>http://espresso.repubblica.it/attualita/cronaca/2013/09/19/news/noi-intersex-chiediamo-rispetto-1.134087</vt:lpwstr>
      </vt:variant>
      <vt:variant>
        <vt:lpwstr/>
      </vt:variant>
      <vt:variant>
        <vt:i4>1638486</vt:i4>
      </vt:variant>
      <vt:variant>
        <vt:i4>30</vt:i4>
      </vt:variant>
      <vt:variant>
        <vt:i4>0</vt:i4>
      </vt:variant>
      <vt:variant>
        <vt:i4>5</vt:i4>
      </vt:variant>
      <vt:variant>
        <vt:lpwstr>http://zwischengeschlecht.org/public/Open_Letter_9th-Joint-Meeting_2013.pdf</vt:lpwstr>
      </vt:variant>
      <vt:variant>
        <vt:lpwstr/>
      </vt:variant>
      <vt:variant>
        <vt:i4>2424904</vt:i4>
      </vt:variant>
      <vt:variant>
        <vt:i4>27</vt:i4>
      </vt:variant>
      <vt:variant>
        <vt:i4>0</vt:i4>
      </vt:variant>
      <vt:variant>
        <vt:i4>5</vt:i4>
      </vt:variant>
      <vt:variant>
        <vt:lpwstr>http://zwischengeschlecht.org/post/Statuten</vt:lpwstr>
      </vt:variant>
      <vt:variant>
        <vt:lpwstr/>
      </vt:variant>
      <vt:variant>
        <vt:i4>3866649</vt:i4>
      </vt:variant>
      <vt:variant>
        <vt:i4>24</vt:i4>
      </vt:variant>
      <vt:variant>
        <vt:i4>0</vt:i4>
      </vt:variant>
      <vt:variant>
        <vt:i4>5</vt:i4>
      </vt:variant>
      <vt:variant>
        <vt:lpwstr>http://StopIGM.org/</vt:lpwstr>
      </vt:variant>
      <vt:variant>
        <vt:lpwstr/>
      </vt:variant>
      <vt:variant>
        <vt:i4>3932286</vt:i4>
      </vt:variant>
      <vt:variant>
        <vt:i4>21</vt:i4>
      </vt:variant>
      <vt:variant>
        <vt:i4>0</vt:i4>
      </vt:variant>
      <vt:variant>
        <vt:i4>5</vt:i4>
      </vt:variant>
      <vt:variant>
        <vt:lpwstr>http://Zwischengeschlecht.org/</vt:lpwstr>
      </vt:variant>
      <vt:variant>
        <vt:lpwstr/>
      </vt:variant>
      <vt:variant>
        <vt:i4>458776</vt:i4>
      </vt:variant>
      <vt:variant>
        <vt:i4>18</vt:i4>
      </vt:variant>
      <vt:variant>
        <vt:i4>0</vt:i4>
      </vt:variant>
      <vt:variant>
        <vt:i4>5</vt:i4>
      </vt:variant>
      <vt:variant>
        <vt:lpwstr>http://www.unar.it/unar/portal/wp-content/uploads/2015/02/Programma_notedirittieliberta_febbraio2015.pdf</vt:lpwstr>
      </vt:variant>
      <vt:variant>
        <vt:lpwstr/>
      </vt:variant>
      <vt:variant>
        <vt:i4>5242892</vt:i4>
      </vt:variant>
      <vt:variant>
        <vt:i4>15</vt:i4>
      </vt:variant>
      <vt:variant>
        <vt:i4>0</vt:i4>
      </vt:variant>
      <vt:variant>
        <vt:i4>5</vt:i4>
      </vt:variant>
      <vt:variant>
        <vt:lpwstr>http://www.aisia.org</vt:lpwstr>
      </vt:variant>
      <vt:variant>
        <vt:lpwstr/>
      </vt:variant>
      <vt:variant>
        <vt:i4>1114227</vt:i4>
      </vt:variant>
      <vt:variant>
        <vt:i4>12</vt:i4>
      </vt:variant>
      <vt:variant>
        <vt:i4>0</vt:i4>
      </vt:variant>
      <vt:variant>
        <vt:i4>5</vt:i4>
      </vt:variant>
      <vt:variant>
        <vt:lpwstr>http://www.comunicattive.org/intersex-esiste-nasce-un-approccio-colorato/</vt:lpwstr>
      </vt:variant>
      <vt:variant>
        <vt:lpwstr/>
      </vt:variant>
      <vt:variant>
        <vt:i4>4325377</vt:i4>
      </vt:variant>
      <vt:variant>
        <vt:i4>9</vt:i4>
      </vt:variant>
      <vt:variant>
        <vt:i4>0</vt:i4>
      </vt:variant>
      <vt:variant>
        <vt:i4>5</vt:i4>
      </vt:variant>
      <vt:variant>
        <vt:lpwstr>http://www.altrapsicologia.it/wp-content/uploads/2016/04/InterSex-Padova.pdf</vt:lpwstr>
      </vt:variant>
      <vt:variant>
        <vt:lpwstr/>
      </vt:variant>
      <vt:variant>
        <vt:i4>262214</vt:i4>
      </vt:variant>
      <vt:variant>
        <vt:i4>6</vt:i4>
      </vt:variant>
      <vt:variant>
        <vt:i4>0</vt:i4>
      </vt:variant>
      <vt:variant>
        <vt:i4>5</vt:i4>
      </vt:variant>
      <vt:variant>
        <vt:lpwstr>https://www.interfaceproject.org/transcript-claudia-balsamo/</vt:lpwstr>
      </vt:variant>
      <vt:variant>
        <vt:lpwstr/>
      </vt:variant>
      <vt:variant>
        <vt:i4>4653102</vt:i4>
      </vt:variant>
      <vt:variant>
        <vt:i4>3</vt:i4>
      </vt:variant>
      <vt:variant>
        <vt:i4>0</vt:i4>
      </vt:variant>
      <vt:variant>
        <vt:i4>5</vt:i4>
      </vt:variant>
      <vt:variant>
        <vt:lpwstr>https://www.interfaceproject.org/claudia-balsamo/</vt:lpwstr>
      </vt:variant>
      <vt:variant>
        <vt:lpwstr/>
      </vt:variant>
      <vt:variant>
        <vt:i4>2883599</vt:i4>
      </vt:variant>
      <vt:variant>
        <vt:i4>0</vt:i4>
      </vt:variant>
      <vt:variant>
        <vt:i4>0</vt:i4>
      </vt:variant>
      <vt:variant>
        <vt:i4>5</vt:i4>
      </vt:variant>
      <vt:variant>
        <vt:lpwstr>http://www.ohchr.org/EN/NewsEvents/Pages/DisplayNews.aspx?NewsID=20739&amp;LangID=E</vt:lpwstr>
      </vt:variant>
      <vt:variant>
        <vt:lpwstr/>
      </vt:variant>
      <vt:variant>
        <vt:i4>7208987</vt:i4>
      </vt:variant>
      <vt:variant>
        <vt:i4>2146</vt:i4>
      </vt:variant>
      <vt:variant>
        <vt:i4>1025</vt:i4>
      </vt:variant>
      <vt:variant>
        <vt:i4>1</vt:i4>
      </vt:variant>
      <vt:variant>
        <vt:lpwstr>Milano-ESPE_2013_DSC_0390_GA_CEDAW</vt:lpwstr>
      </vt:variant>
      <vt:variant>
        <vt:lpwstr/>
      </vt:variant>
      <vt:variant>
        <vt:i4>1769540</vt:i4>
      </vt:variant>
      <vt:variant>
        <vt:i4>2998</vt:i4>
      </vt:variant>
      <vt:variant>
        <vt:i4>1026</vt:i4>
      </vt:variant>
      <vt:variant>
        <vt:i4>1</vt:i4>
      </vt:variant>
      <vt:variant>
        <vt:lpwstr>StopIGM_org-Logo_x</vt:lpwstr>
      </vt:variant>
      <vt:variant>
        <vt:lpwstr/>
      </vt:variant>
      <vt:variant>
        <vt:i4>327736</vt:i4>
      </vt:variant>
      <vt:variant>
        <vt:i4>52038</vt:i4>
      </vt:variant>
      <vt:variant>
        <vt:i4>1027</vt:i4>
      </vt:variant>
      <vt:variant>
        <vt:i4>1</vt:i4>
      </vt:variant>
      <vt:variant>
        <vt:lpwstr>gonadectomy_dsd-2016-global-update_442975-17_k</vt:lpwstr>
      </vt:variant>
      <vt:variant>
        <vt:lpwstr/>
      </vt:variant>
      <vt:variant>
        <vt:i4>720970</vt:i4>
      </vt:variant>
      <vt:variant>
        <vt:i4>61381</vt:i4>
      </vt:variant>
      <vt:variant>
        <vt:i4>1028</vt:i4>
      </vt:variant>
      <vt:variant>
        <vt:i4>1</vt:i4>
      </vt:variant>
      <vt:variant>
        <vt:lpwstr>Milano-ESPE-2013-Universita_0492_CEDAW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Intersex Genital Mutilation - CRPD Israel NGO Report (for Session) 2023</dc:title>
  <dc:subject>NGO Report (for Session) to the 1st Periodic Report of Israel on the Convention on the Rights of Persons with Disabilities (CRPD)</dc:subject>
  <dc:creator>StopIGM.org / Zwischengeschlecht.org (Markus Bauer, Daniela Truffer)</dc:creator>
  <cp:keywords/>
  <dc:description/>
  <cp:lastModifiedBy>Daniela Truffer</cp:lastModifiedBy>
  <cp:revision>69</cp:revision>
  <cp:lastPrinted>2019-08-16T04:46:00Z</cp:lastPrinted>
  <dcterms:created xsi:type="dcterms:W3CDTF">2023-07-21T14:31:00Z</dcterms:created>
  <dcterms:modified xsi:type="dcterms:W3CDTF">2023-08-01T16:47:00Z</dcterms:modified>
  <cp:category/>
</cp:coreProperties>
</file>