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F96" w:rsidRPr="00EA5BE6" w:rsidRDefault="00D56F96" w:rsidP="00D56F96">
      <w:pPr>
        <w:spacing w:line="360" w:lineRule="atLeast"/>
        <w:jc w:val="both"/>
        <w:outlineLvl w:val="1"/>
        <w:rPr>
          <w:b/>
          <w:caps/>
          <w:color w:val="54171F"/>
          <w:kern w:val="36"/>
          <w:sz w:val="40"/>
          <w:szCs w:val="20"/>
        </w:rPr>
      </w:pPr>
      <w:bookmarkStart w:id="0" w:name="_GoBack"/>
      <w:bookmarkEnd w:id="0"/>
      <w:r w:rsidRPr="00EA5BE6">
        <w:rPr>
          <w:b/>
          <w:caps/>
          <w:color w:val="54171F"/>
          <w:kern w:val="36"/>
          <w:sz w:val="40"/>
          <w:szCs w:val="20"/>
        </w:rPr>
        <w:t>Côte d’Ivoire</w:t>
      </w:r>
    </w:p>
    <w:p w:rsidR="00D56F96" w:rsidRPr="00EA5BE6" w:rsidRDefault="00D56F96" w:rsidP="00D56F96">
      <w:pPr>
        <w:pStyle w:val="NormalWeb"/>
        <w:jc w:val="both"/>
        <w:rPr>
          <w:rFonts w:asciiTheme="minorHAnsi" w:hAnsiTheme="minorHAnsi"/>
          <w:i/>
          <w:color w:val="000000"/>
          <w:sz w:val="20"/>
          <w:szCs w:val="20"/>
        </w:rPr>
      </w:pPr>
      <w:r w:rsidRPr="00EA5BE6">
        <w:rPr>
          <w:rFonts w:asciiTheme="minorHAnsi" w:hAnsiTheme="minorHAnsi"/>
          <w:i/>
          <w:color w:val="000000"/>
          <w:sz w:val="20"/>
          <w:szCs w:val="20"/>
        </w:rPr>
        <w:t>In Côte d’Ivoire, armed groups and military forces destroyed, damaged, looted or used almost 500 schools and universities during the 2010-2011 post-election crisis.</w:t>
      </w:r>
      <w:r w:rsidRPr="00EA5BE6">
        <w:rPr>
          <w:rFonts w:asciiTheme="minorHAnsi" w:hAnsiTheme="minorHAnsi"/>
          <w:i/>
          <w:color w:val="000000"/>
          <w:sz w:val="20"/>
          <w:szCs w:val="20"/>
          <w:vertAlign w:val="superscript"/>
        </w:rPr>
        <w:t>598</w:t>
      </w:r>
    </w:p>
    <w:p w:rsidR="00D56F96" w:rsidRPr="008C5146" w:rsidRDefault="00D56F96" w:rsidP="00D56F96">
      <w:pPr>
        <w:spacing w:before="324" w:after="240" w:line="360" w:lineRule="atLeast"/>
        <w:jc w:val="both"/>
        <w:outlineLvl w:val="2"/>
        <w:rPr>
          <w:b/>
          <w:bCs/>
          <w:caps/>
          <w:color w:val="571623"/>
          <w:szCs w:val="20"/>
        </w:rPr>
      </w:pPr>
      <w:r w:rsidRPr="008C5146">
        <w:rPr>
          <w:b/>
          <w:bCs/>
          <w:caps/>
          <w:color w:val="571623"/>
          <w:szCs w:val="20"/>
        </w:rPr>
        <w:t>Context</w:t>
      </w:r>
    </w:p>
    <w:p w:rsidR="00D56F96" w:rsidRPr="00D56F96" w:rsidRDefault="00D56F96" w:rsidP="00D56F96">
      <w:pPr>
        <w:pStyle w:val="NormalWeb"/>
        <w:jc w:val="both"/>
        <w:rPr>
          <w:rFonts w:asciiTheme="minorHAnsi" w:hAnsiTheme="minorHAnsi"/>
          <w:color w:val="000000"/>
          <w:sz w:val="20"/>
          <w:szCs w:val="20"/>
        </w:rPr>
      </w:pPr>
      <w:r w:rsidRPr="00D56F96">
        <w:rPr>
          <w:rFonts w:asciiTheme="minorHAnsi" w:hAnsiTheme="minorHAnsi"/>
          <w:color w:val="000000"/>
          <w:sz w:val="20"/>
          <w:szCs w:val="20"/>
        </w:rPr>
        <w:t>Civil conflict divided Côte d’Ivoire for more than a decade and caused the deaths of thousands of civilians. In 2002, a rebellion in the north led to a military-political stalemate in which the rebels, known as the New Forces, retained territory in defiance of the government-controlled south. At this time, the majority of teachers in the north fled and nearly all primary and secondary schools there ceased to function. Despite a 2007 peace agreement, few teachers returned to the north and, as a result, hundreds of thousands of children continued to miss out on education.</w:t>
      </w:r>
      <w:r w:rsidRPr="00D56F96">
        <w:rPr>
          <w:rFonts w:asciiTheme="minorHAnsi" w:hAnsiTheme="minorHAnsi"/>
          <w:color w:val="000000"/>
          <w:sz w:val="20"/>
          <w:szCs w:val="20"/>
          <w:vertAlign w:val="superscript"/>
        </w:rPr>
        <w:t>599</w:t>
      </w:r>
    </w:p>
    <w:p w:rsidR="00D56F96" w:rsidRPr="00D56F96" w:rsidRDefault="00D56F96" w:rsidP="00D56F96">
      <w:pPr>
        <w:pStyle w:val="NormalWeb"/>
        <w:jc w:val="both"/>
        <w:rPr>
          <w:rFonts w:asciiTheme="minorHAnsi" w:hAnsiTheme="minorHAnsi"/>
          <w:color w:val="000000"/>
          <w:sz w:val="20"/>
          <w:szCs w:val="20"/>
        </w:rPr>
      </w:pPr>
      <w:r w:rsidRPr="00D56F96">
        <w:rPr>
          <w:rFonts w:asciiTheme="minorHAnsi" w:hAnsiTheme="minorHAnsi"/>
          <w:color w:val="000000"/>
          <w:sz w:val="20"/>
          <w:szCs w:val="20"/>
        </w:rPr>
        <w:t>People hoped that the presidential elections, held in October 2010 after repeated delays, would mark an end to the conflict. But renewed violence erupted when the incumbent president, Laurent Gbagbo, refused to concede victory to the internationally recognized president-elect, Alassane Ouattara, after a run-off vote in November 2010. Several months of failed negotiations led to fighting that left some 3,000 dead and at least 500,000 displaced.</w:t>
      </w:r>
      <w:r w:rsidRPr="00D56F96">
        <w:rPr>
          <w:rFonts w:asciiTheme="minorHAnsi" w:hAnsiTheme="minorHAnsi"/>
          <w:color w:val="000000"/>
          <w:sz w:val="20"/>
          <w:szCs w:val="20"/>
          <w:vertAlign w:val="superscript"/>
        </w:rPr>
        <w:t>600</w:t>
      </w:r>
      <w:r w:rsidRPr="00D56F96">
        <w:rPr>
          <w:rFonts w:asciiTheme="minorHAnsi" w:hAnsiTheme="minorHAnsi"/>
          <w:color w:val="000000"/>
          <w:sz w:val="20"/>
          <w:szCs w:val="20"/>
        </w:rPr>
        <w:t xml:space="preserve"> During this period, members of the Student Federation of Côte d’Ivoire (FESCI) – a pro-Gbagbo militant student group created in the 1990s – spread fear throughout the education system by attacking students, teachers and officials. The situation came to a head in April 2011 when pro-Ouattara forces overran the south and captured Gbagbo in Abidjan, with the support of French forces.</w:t>
      </w:r>
    </w:p>
    <w:p w:rsidR="00D56F96" w:rsidRPr="00D56F96" w:rsidRDefault="00D56F96" w:rsidP="00D56F96">
      <w:pPr>
        <w:pStyle w:val="NormalWeb"/>
        <w:jc w:val="both"/>
        <w:rPr>
          <w:rFonts w:asciiTheme="minorHAnsi" w:hAnsiTheme="minorHAnsi"/>
          <w:color w:val="000000"/>
          <w:sz w:val="20"/>
          <w:szCs w:val="20"/>
        </w:rPr>
      </w:pPr>
      <w:r w:rsidRPr="00D56F96">
        <w:rPr>
          <w:rFonts w:asciiTheme="minorHAnsi" w:hAnsiTheme="minorHAnsi"/>
          <w:color w:val="000000"/>
          <w:sz w:val="20"/>
          <w:szCs w:val="20"/>
        </w:rPr>
        <w:lastRenderedPageBreak/>
        <w:t>Gross primary enrolment was 90 per cent (2011), while the rate of transition to secondary school was 49 per cent (2011)</w:t>
      </w:r>
      <w:r w:rsidRPr="00D56F96">
        <w:rPr>
          <w:rFonts w:asciiTheme="minorHAnsi" w:hAnsiTheme="minorHAnsi"/>
          <w:color w:val="000000"/>
          <w:sz w:val="20"/>
          <w:szCs w:val="20"/>
          <w:vertAlign w:val="superscript"/>
        </w:rPr>
        <w:t>601</w:t>
      </w:r>
      <w:r w:rsidRPr="00D56F96">
        <w:rPr>
          <w:rFonts w:asciiTheme="minorHAnsi" w:hAnsiTheme="minorHAnsi"/>
          <w:color w:val="000000"/>
          <w:sz w:val="20"/>
          <w:szCs w:val="20"/>
        </w:rPr>
        <w:t xml:space="preserve"> and gross tertiary enrolment was 8 per cent (2009).</w:t>
      </w:r>
      <w:r w:rsidRPr="00D56F96">
        <w:rPr>
          <w:rFonts w:asciiTheme="minorHAnsi" w:hAnsiTheme="minorHAnsi"/>
          <w:color w:val="000000"/>
          <w:sz w:val="20"/>
          <w:szCs w:val="20"/>
          <w:vertAlign w:val="superscript"/>
        </w:rPr>
        <w:t>602</w:t>
      </w:r>
      <w:r w:rsidRPr="00D56F96">
        <w:rPr>
          <w:rFonts w:asciiTheme="minorHAnsi" w:hAnsiTheme="minorHAnsi"/>
          <w:color w:val="000000"/>
          <w:sz w:val="20"/>
          <w:szCs w:val="20"/>
        </w:rPr>
        <w:t xml:space="preserve"> The adult literacy rate was 57 per cent (2011).</w:t>
      </w:r>
      <w:r w:rsidRPr="00D56F96">
        <w:rPr>
          <w:rFonts w:asciiTheme="minorHAnsi" w:hAnsiTheme="minorHAnsi"/>
          <w:color w:val="000000"/>
          <w:sz w:val="20"/>
          <w:szCs w:val="20"/>
          <w:vertAlign w:val="superscript"/>
        </w:rPr>
        <w:t>603</w:t>
      </w:r>
    </w:p>
    <w:p w:rsidR="00D56F96" w:rsidRPr="008C5146" w:rsidRDefault="00D56F96" w:rsidP="00D56F96">
      <w:pPr>
        <w:spacing w:before="324" w:after="240" w:line="360" w:lineRule="atLeast"/>
        <w:jc w:val="both"/>
        <w:outlineLvl w:val="2"/>
        <w:rPr>
          <w:b/>
          <w:bCs/>
          <w:caps/>
          <w:color w:val="571623"/>
          <w:szCs w:val="20"/>
        </w:rPr>
      </w:pPr>
      <w:r w:rsidRPr="008C5146">
        <w:rPr>
          <w:b/>
          <w:bCs/>
          <w:caps/>
          <w:color w:val="571623"/>
          <w:szCs w:val="20"/>
        </w:rPr>
        <w:t>Attacks on schools</w:t>
      </w:r>
    </w:p>
    <w:p w:rsidR="00D56F96" w:rsidRPr="00D56F96" w:rsidRDefault="00D56F96" w:rsidP="00D56F96">
      <w:pPr>
        <w:pStyle w:val="NormalWeb"/>
        <w:jc w:val="both"/>
        <w:rPr>
          <w:rFonts w:asciiTheme="minorHAnsi" w:hAnsiTheme="minorHAnsi"/>
          <w:color w:val="000000"/>
          <w:sz w:val="20"/>
          <w:szCs w:val="20"/>
        </w:rPr>
      </w:pPr>
      <w:r w:rsidRPr="00D56F96">
        <w:rPr>
          <w:rFonts w:asciiTheme="minorHAnsi" w:hAnsiTheme="minorHAnsi"/>
          <w:color w:val="000000"/>
          <w:sz w:val="20"/>
          <w:szCs w:val="20"/>
        </w:rPr>
        <w:t>Attacks occurred throughout 2009-2012 but predominantly from late 2010 to mid-2011 in association with the post-election crisis. The UN reported a total of 477 schools destroyed, damaged, looted or used by armed groups and military forces during this period, although it is not clear whether they were all targeted.</w:t>
      </w:r>
      <w:r w:rsidRPr="00D56F96">
        <w:rPr>
          <w:rFonts w:asciiTheme="minorHAnsi" w:hAnsiTheme="minorHAnsi"/>
          <w:color w:val="000000"/>
          <w:sz w:val="20"/>
          <w:szCs w:val="20"/>
          <w:vertAlign w:val="superscript"/>
        </w:rPr>
        <w:t>604</w:t>
      </w:r>
    </w:p>
    <w:p w:rsidR="00D56F96" w:rsidRPr="00D56F96" w:rsidRDefault="00D56F96" w:rsidP="00D56F96">
      <w:pPr>
        <w:pStyle w:val="NormalWeb"/>
        <w:jc w:val="both"/>
        <w:rPr>
          <w:rFonts w:asciiTheme="minorHAnsi" w:hAnsiTheme="minorHAnsi"/>
          <w:color w:val="000000"/>
          <w:sz w:val="20"/>
          <w:szCs w:val="20"/>
        </w:rPr>
      </w:pPr>
      <w:r w:rsidRPr="00D56F96">
        <w:rPr>
          <w:rFonts w:asciiTheme="minorHAnsi" w:hAnsiTheme="minorHAnsi"/>
          <w:color w:val="000000"/>
          <w:sz w:val="20"/>
          <w:szCs w:val="20"/>
        </w:rPr>
        <w:t>Monitoring undertaken by the Côte d’Ivoire Education Cluster indicates that a total of 224 attacks on education facilities in 15 education districts took place between January and June 2011,</w:t>
      </w:r>
      <w:r w:rsidRPr="00D56F96">
        <w:rPr>
          <w:rFonts w:asciiTheme="minorHAnsi" w:hAnsiTheme="minorHAnsi"/>
          <w:color w:val="000000"/>
          <w:sz w:val="20"/>
          <w:szCs w:val="20"/>
          <w:vertAlign w:val="superscript"/>
        </w:rPr>
        <w:t>605</w:t>
      </w:r>
      <w:r w:rsidRPr="00D56F96">
        <w:rPr>
          <w:rFonts w:asciiTheme="minorHAnsi" w:hAnsiTheme="minorHAnsi"/>
          <w:color w:val="000000"/>
          <w:sz w:val="20"/>
          <w:szCs w:val="20"/>
        </w:rPr>
        <w:t xml:space="preserve"> with at least half occurring in Abidjan.</w:t>
      </w:r>
      <w:r w:rsidRPr="00D56F96">
        <w:rPr>
          <w:rFonts w:asciiTheme="minorHAnsi" w:hAnsiTheme="minorHAnsi"/>
          <w:color w:val="000000"/>
          <w:sz w:val="20"/>
          <w:szCs w:val="20"/>
          <w:vertAlign w:val="superscript"/>
        </w:rPr>
        <w:t>606</w:t>
      </w:r>
      <w:r w:rsidRPr="00D56F96">
        <w:rPr>
          <w:rFonts w:asciiTheme="minorHAnsi" w:hAnsiTheme="minorHAnsi"/>
          <w:color w:val="000000"/>
          <w:sz w:val="20"/>
          <w:szCs w:val="20"/>
        </w:rPr>
        <w:t xml:space="preserve"> Approximately 180 schools were pillaged and 173 were destroyed, burned down or damaged.</w:t>
      </w:r>
      <w:r w:rsidRPr="00D56F96">
        <w:rPr>
          <w:rFonts w:asciiTheme="minorHAnsi" w:hAnsiTheme="minorHAnsi"/>
          <w:color w:val="000000"/>
          <w:sz w:val="20"/>
          <w:szCs w:val="20"/>
          <w:vertAlign w:val="superscript"/>
        </w:rPr>
        <w:t>607</w:t>
      </w:r>
      <w:r w:rsidRPr="00D56F96">
        <w:rPr>
          <w:rFonts w:asciiTheme="minorHAnsi" w:hAnsiTheme="minorHAnsi"/>
          <w:color w:val="000000"/>
          <w:sz w:val="20"/>
          <w:szCs w:val="20"/>
        </w:rPr>
        <w:t xml:space="preserve"> Twenty schools were attacked by bombs and eight were left with unexploded ordnance.</w:t>
      </w:r>
      <w:r w:rsidRPr="00D56F96">
        <w:rPr>
          <w:rFonts w:asciiTheme="minorHAnsi" w:hAnsiTheme="minorHAnsi"/>
          <w:color w:val="000000"/>
          <w:sz w:val="20"/>
          <w:szCs w:val="20"/>
          <w:vertAlign w:val="superscript"/>
        </w:rPr>
        <w:t>608</w:t>
      </w:r>
      <w:r w:rsidRPr="00D56F96">
        <w:rPr>
          <w:rFonts w:asciiTheme="minorHAnsi" w:hAnsiTheme="minorHAnsi"/>
          <w:color w:val="000000"/>
          <w:sz w:val="20"/>
          <w:szCs w:val="20"/>
        </w:rPr>
        <w:t xml:space="preserve"> At least 23 administrative buildings were also attacked.</w:t>
      </w:r>
      <w:r w:rsidRPr="00D56F96">
        <w:rPr>
          <w:rFonts w:asciiTheme="minorHAnsi" w:hAnsiTheme="minorHAnsi"/>
          <w:color w:val="000000"/>
          <w:sz w:val="20"/>
          <w:szCs w:val="20"/>
          <w:vertAlign w:val="superscript"/>
        </w:rPr>
        <w:t>609</w:t>
      </w:r>
      <w:r w:rsidRPr="00D56F96">
        <w:rPr>
          <w:rFonts w:asciiTheme="minorHAnsi" w:hAnsiTheme="minorHAnsi"/>
          <w:color w:val="000000"/>
          <w:sz w:val="20"/>
          <w:szCs w:val="20"/>
        </w:rPr>
        <w:t xml:space="preserve"> As of July 2011, an estimated 67,000 children were prevented from accessing schooling as a result.</w:t>
      </w:r>
      <w:r w:rsidRPr="00D56F96">
        <w:rPr>
          <w:rFonts w:asciiTheme="minorHAnsi" w:hAnsiTheme="minorHAnsi"/>
          <w:color w:val="000000"/>
          <w:sz w:val="20"/>
          <w:szCs w:val="20"/>
          <w:vertAlign w:val="superscript"/>
        </w:rPr>
        <w:t>610</w:t>
      </w:r>
    </w:p>
    <w:p w:rsidR="00D56F96" w:rsidRPr="00D56F96" w:rsidRDefault="00D56F96" w:rsidP="00D56F96">
      <w:pPr>
        <w:pStyle w:val="NormalWeb"/>
        <w:jc w:val="both"/>
        <w:rPr>
          <w:rFonts w:asciiTheme="minorHAnsi" w:hAnsiTheme="minorHAnsi"/>
          <w:color w:val="000000"/>
          <w:sz w:val="20"/>
          <w:szCs w:val="20"/>
        </w:rPr>
      </w:pPr>
      <w:r w:rsidRPr="00D56F96">
        <w:rPr>
          <w:rFonts w:asciiTheme="minorHAnsi" w:hAnsiTheme="minorHAnsi"/>
          <w:color w:val="000000"/>
          <w:sz w:val="20"/>
          <w:szCs w:val="20"/>
        </w:rPr>
        <w:t>Though 97 per cent of schools reopened by late April 2011, some 140,000 previously enrolled students had not yet returned to school by July 2011.</w:t>
      </w:r>
      <w:r w:rsidRPr="00D56F96">
        <w:rPr>
          <w:rFonts w:asciiTheme="minorHAnsi" w:hAnsiTheme="minorHAnsi"/>
          <w:color w:val="000000"/>
          <w:sz w:val="20"/>
          <w:szCs w:val="20"/>
          <w:vertAlign w:val="superscript"/>
        </w:rPr>
        <w:t>611</w:t>
      </w:r>
      <w:r w:rsidRPr="00D56F96">
        <w:rPr>
          <w:rFonts w:asciiTheme="minorHAnsi" w:hAnsiTheme="minorHAnsi"/>
          <w:color w:val="000000"/>
          <w:sz w:val="20"/>
          <w:szCs w:val="20"/>
        </w:rPr>
        <w:t xml:space="preserve"> Teachers were also still absent in a number of areas, with almost 50 per cent missing from schools in Man and Odienné one month after the crisis.</w:t>
      </w:r>
      <w:r w:rsidRPr="00D56F96">
        <w:rPr>
          <w:rFonts w:asciiTheme="minorHAnsi" w:hAnsiTheme="minorHAnsi"/>
          <w:color w:val="000000"/>
          <w:sz w:val="20"/>
          <w:szCs w:val="20"/>
          <w:vertAlign w:val="superscript"/>
        </w:rPr>
        <w:t>612</w:t>
      </w:r>
    </w:p>
    <w:p w:rsidR="00D56F96" w:rsidRPr="008C5146" w:rsidRDefault="00D56F96" w:rsidP="00D56F96">
      <w:pPr>
        <w:spacing w:before="324" w:after="240" w:line="360" w:lineRule="atLeast"/>
        <w:jc w:val="both"/>
        <w:outlineLvl w:val="2"/>
        <w:rPr>
          <w:b/>
          <w:bCs/>
          <w:caps/>
          <w:color w:val="571623"/>
          <w:szCs w:val="20"/>
        </w:rPr>
      </w:pPr>
      <w:r w:rsidRPr="008C5146">
        <w:rPr>
          <w:b/>
          <w:bCs/>
          <w:caps/>
          <w:color w:val="571623"/>
          <w:szCs w:val="20"/>
        </w:rPr>
        <w:t xml:space="preserve">Attacks on school students, teachers and </w:t>
      </w:r>
      <w:r w:rsidRPr="008C5146">
        <w:rPr>
          <w:b/>
          <w:bCs/>
          <w:caps/>
          <w:color w:val="571623"/>
          <w:szCs w:val="20"/>
        </w:rPr>
        <w:softHyphen/>
        <w:t>education personnel</w:t>
      </w:r>
    </w:p>
    <w:p w:rsidR="00D56F96" w:rsidRPr="00D56F96" w:rsidRDefault="00D56F96" w:rsidP="00D56F96">
      <w:pPr>
        <w:pStyle w:val="NormalWeb"/>
        <w:jc w:val="both"/>
        <w:rPr>
          <w:rFonts w:asciiTheme="minorHAnsi" w:hAnsiTheme="minorHAnsi"/>
          <w:color w:val="000000"/>
          <w:sz w:val="20"/>
          <w:szCs w:val="20"/>
        </w:rPr>
      </w:pPr>
      <w:r w:rsidRPr="00D56F96">
        <w:rPr>
          <w:rFonts w:asciiTheme="minorHAnsi" w:hAnsiTheme="minorHAnsi"/>
          <w:color w:val="000000"/>
          <w:sz w:val="20"/>
          <w:szCs w:val="20"/>
        </w:rPr>
        <w:t xml:space="preserve">From 2009 through the post-election violence, members of FESCI created an atmosphere of fear </w:t>
      </w:r>
      <w:r w:rsidRPr="00D56F96">
        <w:rPr>
          <w:rFonts w:asciiTheme="minorHAnsi" w:hAnsiTheme="minorHAnsi"/>
          <w:color w:val="000000"/>
          <w:sz w:val="20"/>
          <w:szCs w:val="20"/>
        </w:rPr>
        <w:lastRenderedPageBreak/>
        <w:t>and intimidation in secondary schools and universities by injuring and sometimes killing fellow students as well as teachers and administrators, often with impunity.</w:t>
      </w:r>
      <w:r w:rsidRPr="00D56F96">
        <w:rPr>
          <w:rFonts w:asciiTheme="minorHAnsi" w:hAnsiTheme="minorHAnsi"/>
          <w:color w:val="000000"/>
          <w:sz w:val="20"/>
          <w:szCs w:val="20"/>
          <w:vertAlign w:val="superscript"/>
        </w:rPr>
        <w:t>613</w:t>
      </w:r>
      <w:r w:rsidRPr="00D56F96">
        <w:rPr>
          <w:rFonts w:asciiTheme="minorHAnsi" w:hAnsiTheme="minorHAnsi"/>
          <w:color w:val="000000"/>
          <w:sz w:val="20"/>
          <w:szCs w:val="20"/>
        </w:rPr>
        <w:t xml:space="preserve"> On 26 March 2010, for example, FESCI and the National Student Union of Côte d’Ivoire of the Dimbokro modern high school fought pitched battles in Dimbokro. Eight FESCI members, armed with machetes, attacked and killed a student in the city centre. Four FESCI members were arrested by police and schools subsequently closed for a period.</w:t>
      </w:r>
      <w:r w:rsidRPr="00D56F96">
        <w:rPr>
          <w:rFonts w:asciiTheme="minorHAnsi" w:hAnsiTheme="minorHAnsi"/>
          <w:color w:val="000000"/>
          <w:sz w:val="20"/>
          <w:szCs w:val="20"/>
          <w:vertAlign w:val="superscript"/>
        </w:rPr>
        <w:t>614</w:t>
      </w:r>
    </w:p>
    <w:p w:rsidR="00D56F96" w:rsidRPr="008C5146" w:rsidRDefault="00D56F96" w:rsidP="00D56F96">
      <w:pPr>
        <w:spacing w:before="324" w:after="240" w:line="360" w:lineRule="atLeast"/>
        <w:jc w:val="both"/>
        <w:outlineLvl w:val="2"/>
        <w:rPr>
          <w:b/>
          <w:bCs/>
          <w:caps/>
          <w:color w:val="571623"/>
          <w:szCs w:val="20"/>
        </w:rPr>
      </w:pPr>
      <w:r w:rsidRPr="008C5146">
        <w:rPr>
          <w:b/>
          <w:bCs/>
          <w:caps/>
          <w:color w:val="571623"/>
          <w:szCs w:val="20"/>
        </w:rPr>
        <w:t>Military use of schools</w:t>
      </w:r>
    </w:p>
    <w:p w:rsidR="00D56F96" w:rsidRPr="00D56F96" w:rsidRDefault="00D56F96" w:rsidP="00D56F96">
      <w:pPr>
        <w:pStyle w:val="NormalWeb"/>
        <w:jc w:val="both"/>
        <w:rPr>
          <w:rFonts w:asciiTheme="minorHAnsi" w:hAnsiTheme="minorHAnsi"/>
          <w:color w:val="000000"/>
          <w:sz w:val="20"/>
          <w:szCs w:val="20"/>
        </w:rPr>
      </w:pPr>
      <w:r w:rsidRPr="00D56F96">
        <w:rPr>
          <w:rFonts w:asciiTheme="minorHAnsi" w:hAnsiTheme="minorHAnsi"/>
          <w:color w:val="000000"/>
          <w:sz w:val="20"/>
          <w:szCs w:val="20"/>
        </w:rPr>
        <w:t>At least 23 school premises were used by armed forces during the crisis, including three to store weapons and four as collective graves.</w:t>
      </w:r>
      <w:r w:rsidRPr="00D56F96">
        <w:rPr>
          <w:rFonts w:asciiTheme="minorHAnsi" w:hAnsiTheme="minorHAnsi"/>
          <w:color w:val="000000"/>
          <w:sz w:val="20"/>
          <w:szCs w:val="20"/>
          <w:vertAlign w:val="superscript"/>
        </w:rPr>
        <w:t>615</w:t>
      </w:r>
      <w:r w:rsidRPr="00D56F96">
        <w:rPr>
          <w:rFonts w:asciiTheme="minorHAnsi" w:hAnsiTheme="minorHAnsi"/>
          <w:color w:val="000000"/>
          <w:sz w:val="20"/>
          <w:szCs w:val="20"/>
        </w:rPr>
        <w:t xml:space="preserve"> These occupations of schools – especially in the west of the country – were predominantly committed by the Republican Forces of Côte d’Ivoire (FRCI), formerly the ‘New Forces’, who fought for President-elect Ouattara. The FRCI typically used primary and secondary schools as well as adult education centres for relatively short periods of time when occupying one village to launch attacks on another,</w:t>
      </w:r>
      <w:r w:rsidRPr="00D56F96">
        <w:rPr>
          <w:rFonts w:asciiTheme="minorHAnsi" w:hAnsiTheme="minorHAnsi"/>
          <w:color w:val="000000"/>
          <w:sz w:val="20"/>
          <w:szCs w:val="20"/>
          <w:vertAlign w:val="superscript"/>
        </w:rPr>
        <w:t>616</w:t>
      </w:r>
      <w:r w:rsidRPr="00D56F96">
        <w:rPr>
          <w:rFonts w:asciiTheme="minorHAnsi" w:hAnsiTheme="minorHAnsi"/>
          <w:color w:val="000000"/>
          <w:sz w:val="20"/>
          <w:szCs w:val="20"/>
        </w:rPr>
        <w:t xml:space="preserve"> although in September 2011 five schools in the region of Moyen Cavally were reportedly still occupied by FRCI elements,</w:t>
      </w:r>
      <w:r w:rsidRPr="00D56F96">
        <w:rPr>
          <w:rFonts w:asciiTheme="minorHAnsi" w:hAnsiTheme="minorHAnsi"/>
          <w:color w:val="000000"/>
          <w:sz w:val="20"/>
          <w:szCs w:val="20"/>
          <w:vertAlign w:val="superscript"/>
        </w:rPr>
        <w:t>617</w:t>
      </w:r>
      <w:r w:rsidRPr="00D56F96">
        <w:rPr>
          <w:rFonts w:asciiTheme="minorHAnsi" w:hAnsiTheme="minorHAnsi"/>
          <w:color w:val="000000"/>
          <w:sz w:val="20"/>
          <w:szCs w:val="20"/>
        </w:rPr>
        <w:t xml:space="preserve"> and at least one training centre remained occupied as of December 2012 after having become a de facto military camp.</w:t>
      </w:r>
      <w:r w:rsidRPr="00D56F96">
        <w:rPr>
          <w:rFonts w:asciiTheme="minorHAnsi" w:hAnsiTheme="minorHAnsi"/>
          <w:color w:val="000000"/>
          <w:sz w:val="20"/>
          <w:szCs w:val="20"/>
          <w:vertAlign w:val="superscript"/>
        </w:rPr>
        <w:t>618</w:t>
      </w:r>
      <w:r w:rsidRPr="00D56F96">
        <w:rPr>
          <w:rFonts w:asciiTheme="minorHAnsi" w:hAnsiTheme="minorHAnsi"/>
          <w:color w:val="000000"/>
          <w:sz w:val="20"/>
          <w:szCs w:val="20"/>
        </w:rPr>
        <w:t xml:space="preserve"> The UN also identified one incident where Liberian mercenaries and pro-Gbagbo elements had employed a school for military purposes in the Yopougon neighbourhood of Abidjan.</w:t>
      </w:r>
      <w:r w:rsidRPr="00D56F96">
        <w:rPr>
          <w:rFonts w:asciiTheme="minorHAnsi" w:hAnsiTheme="minorHAnsi"/>
          <w:color w:val="000000"/>
          <w:sz w:val="20"/>
          <w:szCs w:val="20"/>
          <w:vertAlign w:val="superscript"/>
        </w:rPr>
        <w:t>619</w:t>
      </w:r>
    </w:p>
    <w:p w:rsidR="00D56F96" w:rsidRPr="00D56F96" w:rsidRDefault="00D56F96" w:rsidP="00D56F96">
      <w:pPr>
        <w:pStyle w:val="NormalWeb"/>
        <w:jc w:val="both"/>
        <w:rPr>
          <w:rFonts w:asciiTheme="minorHAnsi" w:hAnsiTheme="minorHAnsi"/>
          <w:color w:val="000000"/>
          <w:sz w:val="20"/>
          <w:szCs w:val="20"/>
        </w:rPr>
      </w:pPr>
      <w:r w:rsidRPr="00D56F96">
        <w:rPr>
          <w:rFonts w:asciiTheme="minorHAnsi" w:hAnsiTheme="minorHAnsi"/>
          <w:color w:val="000000"/>
          <w:sz w:val="20"/>
          <w:szCs w:val="20"/>
        </w:rPr>
        <w:t>Following the end of the political crisis, military use of schools decreased dramatically, with only two incidents verified by the UN in 2012.</w:t>
      </w:r>
      <w:r w:rsidRPr="00D56F96">
        <w:rPr>
          <w:rFonts w:asciiTheme="minorHAnsi" w:hAnsiTheme="minorHAnsi"/>
          <w:color w:val="000000"/>
          <w:sz w:val="20"/>
          <w:szCs w:val="20"/>
          <w:vertAlign w:val="superscript"/>
        </w:rPr>
        <w:t>620</w:t>
      </w:r>
      <w:r w:rsidRPr="00D56F96">
        <w:rPr>
          <w:rFonts w:asciiTheme="minorHAnsi" w:hAnsiTheme="minorHAnsi"/>
          <w:color w:val="000000"/>
          <w:sz w:val="20"/>
          <w:szCs w:val="20"/>
        </w:rPr>
        <w:t xml:space="preserve"> However, the military continued to erect checkpoints near primary schools located in Touba, Ziriglo, Toa-Zéo and Keibly, among other towns and villages, making </w:t>
      </w:r>
      <w:r w:rsidRPr="00D56F96">
        <w:rPr>
          <w:rFonts w:asciiTheme="minorHAnsi" w:hAnsiTheme="minorHAnsi"/>
          <w:color w:val="000000"/>
          <w:sz w:val="20"/>
          <w:szCs w:val="20"/>
        </w:rPr>
        <w:lastRenderedPageBreak/>
        <w:t>schoolchildren vulnerable to attack or intimidation by armed elements.</w:t>
      </w:r>
      <w:r w:rsidRPr="00D56F96">
        <w:rPr>
          <w:rFonts w:asciiTheme="minorHAnsi" w:hAnsiTheme="minorHAnsi"/>
          <w:color w:val="000000"/>
          <w:sz w:val="20"/>
          <w:szCs w:val="20"/>
          <w:vertAlign w:val="superscript"/>
        </w:rPr>
        <w:t>621</w:t>
      </w:r>
    </w:p>
    <w:p w:rsidR="00D56F96" w:rsidRPr="008C5146" w:rsidRDefault="00D56F96" w:rsidP="00D56F96">
      <w:pPr>
        <w:spacing w:before="324" w:after="240" w:line="360" w:lineRule="atLeast"/>
        <w:jc w:val="both"/>
        <w:outlineLvl w:val="2"/>
        <w:rPr>
          <w:b/>
          <w:bCs/>
          <w:caps/>
          <w:color w:val="571623"/>
          <w:szCs w:val="20"/>
        </w:rPr>
      </w:pPr>
      <w:r w:rsidRPr="008C5146">
        <w:rPr>
          <w:b/>
          <w:bCs/>
          <w:caps/>
          <w:color w:val="571623"/>
          <w:szCs w:val="20"/>
        </w:rPr>
        <w:t>Attacks on higher education</w:t>
      </w:r>
    </w:p>
    <w:p w:rsidR="00D56F96" w:rsidRPr="00D56F96" w:rsidRDefault="00D56F96" w:rsidP="00D56F96">
      <w:pPr>
        <w:pStyle w:val="NormalWeb"/>
        <w:jc w:val="both"/>
        <w:rPr>
          <w:rFonts w:asciiTheme="minorHAnsi" w:hAnsiTheme="minorHAnsi"/>
          <w:color w:val="000000"/>
          <w:sz w:val="20"/>
          <w:szCs w:val="20"/>
        </w:rPr>
      </w:pPr>
      <w:r w:rsidRPr="00D56F96">
        <w:rPr>
          <w:rFonts w:asciiTheme="minorHAnsi" w:hAnsiTheme="minorHAnsi"/>
          <w:color w:val="000000"/>
          <w:sz w:val="20"/>
          <w:szCs w:val="20"/>
        </w:rPr>
        <w:t>Following the 2010 elections, attacks on higher education increased as tension mounted between the pro-Gbagbo and pro-Ouattara camps. Universities quickly became embroiled in the conflict, with FESCI, among others, operating alongside Gbagbo’s security forces.</w:t>
      </w:r>
      <w:r w:rsidRPr="00D56F96">
        <w:rPr>
          <w:rFonts w:asciiTheme="minorHAnsi" w:hAnsiTheme="minorHAnsi"/>
          <w:color w:val="000000"/>
          <w:sz w:val="20"/>
          <w:szCs w:val="20"/>
          <w:vertAlign w:val="superscript"/>
        </w:rPr>
        <w:t>622</w:t>
      </w:r>
      <w:r w:rsidRPr="00D56F96">
        <w:rPr>
          <w:rFonts w:asciiTheme="minorHAnsi" w:hAnsiTheme="minorHAnsi"/>
          <w:color w:val="000000"/>
          <w:sz w:val="20"/>
          <w:szCs w:val="20"/>
        </w:rPr>
        <w:t xml:space="preserve"> On 30 November, for example, FESCI members attacked pro-Ouattara students from the University of Cocody</w:t>
      </w:r>
      <w:r w:rsidRPr="00D56F96">
        <w:rPr>
          <w:rFonts w:asciiTheme="minorHAnsi" w:hAnsiTheme="minorHAnsi"/>
          <w:color w:val="000000"/>
          <w:sz w:val="20"/>
          <w:szCs w:val="20"/>
          <w:vertAlign w:val="superscript"/>
        </w:rPr>
        <w:t>623</w:t>
      </w:r>
      <w:r w:rsidRPr="00D56F96">
        <w:rPr>
          <w:rFonts w:asciiTheme="minorHAnsi" w:hAnsiTheme="minorHAnsi"/>
          <w:color w:val="000000"/>
          <w:sz w:val="20"/>
          <w:szCs w:val="20"/>
        </w:rPr>
        <w:t xml:space="preserve"> campus in Abidjan, forcibly ejecting some 50 students from their dormitories.</w:t>
      </w:r>
      <w:r w:rsidRPr="00D56F96">
        <w:rPr>
          <w:rFonts w:asciiTheme="minorHAnsi" w:hAnsiTheme="minorHAnsi"/>
          <w:color w:val="000000"/>
          <w:sz w:val="20"/>
          <w:szCs w:val="20"/>
          <w:vertAlign w:val="superscript"/>
        </w:rPr>
        <w:t>624</w:t>
      </w:r>
    </w:p>
    <w:p w:rsidR="00D56F96" w:rsidRPr="00D56F96" w:rsidRDefault="00D56F96" w:rsidP="00D56F96">
      <w:pPr>
        <w:pStyle w:val="NormalWeb"/>
        <w:jc w:val="both"/>
        <w:rPr>
          <w:rFonts w:asciiTheme="minorHAnsi" w:hAnsiTheme="minorHAnsi"/>
          <w:color w:val="000000"/>
          <w:sz w:val="20"/>
          <w:szCs w:val="20"/>
        </w:rPr>
      </w:pPr>
      <w:r w:rsidRPr="00D56F96">
        <w:rPr>
          <w:rFonts w:asciiTheme="minorHAnsi" w:hAnsiTheme="minorHAnsi"/>
          <w:color w:val="000000"/>
          <w:sz w:val="20"/>
          <w:szCs w:val="20"/>
        </w:rPr>
        <w:t>A number of universities, including in Abidjan, Daloa and Korhogo, were forced to shut down indefinitely.</w:t>
      </w:r>
      <w:r w:rsidRPr="00D56F96">
        <w:rPr>
          <w:rFonts w:asciiTheme="minorHAnsi" w:hAnsiTheme="minorHAnsi"/>
          <w:color w:val="000000"/>
          <w:sz w:val="20"/>
          <w:szCs w:val="20"/>
          <w:vertAlign w:val="superscript"/>
        </w:rPr>
        <w:t>625</w:t>
      </w:r>
      <w:r w:rsidRPr="00D56F96">
        <w:rPr>
          <w:rFonts w:asciiTheme="minorHAnsi" w:hAnsiTheme="minorHAnsi"/>
          <w:color w:val="000000"/>
          <w:sz w:val="20"/>
          <w:szCs w:val="20"/>
        </w:rPr>
        <w:t xml:space="preserve"> As fighting began, a university in Abidjan was transformed into an improvised military training camp for pro-Gbagbo militia.</w:t>
      </w:r>
      <w:r w:rsidRPr="00D56F96">
        <w:rPr>
          <w:rFonts w:asciiTheme="minorHAnsi" w:hAnsiTheme="minorHAnsi"/>
          <w:color w:val="000000"/>
          <w:sz w:val="20"/>
          <w:szCs w:val="20"/>
          <w:vertAlign w:val="superscript"/>
        </w:rPr>
        <w:t>626</w:t>
      </w:r>
      <w:r w:rsidRPr="00D56F96">
        <w:rPr>
          <w:rFonts w:asciiTheme="minorHAnsi" w:hAnsiTheme="minorHAnsi"/>
          <w:color w:val="000000"/>
          <w:sz w:val="20"/>
          <w:szCs w:val="20"/>
        </w:rPr>
        <w:t xml:space="preserve"> Gbagbo supporters gained control of most campuses in Abidjan.</w:t>
      </w:r>
      <w:r w:rsidRPr="00D56F96">
        <w:rPr>
          <w:rFonts w:asciiTheme="minorHAnsi" w:hAnsiTheme="minorHAnsi"/>
          <w:color w:val="000000"/>
          <w:sz w:val="20"/>
          <w:szCs w:val="20"/>
          <w:vertAlign w:val="superscript"/>
        </w:rPr>
        <w:t>627</w:t>
      </w:r>
      <w:r w:rsidRPr="00D56F96">
        <w:rPr>
          <w:rFonts w:asciiTheme="minorHAnsi" w:hAnsiTheme="minorHAnsi"/>
          <w:color w:val="000000"/>
          <w:sz w:val="20"/>
          <w:szCs w:val="20"/>
        </w:rPr>
        <w:t xml:space="preserve"> Hundreds of young men received military training in schools and university housing in 2011, typically conducted by members of the Ivorian security forces, according to accounts from the Abidjan neighbourhoods of Yopougon, Abobo and Port-Bouët, the political capital, Yamoussoukro, and the far western town of Duékoué.</w:t>
      </w:r>
      <w:r w:rsidRPr="00D56F96">
        <w:rPr>
          <w:rFonts w:asciiTheme="minorHAnsi" w:hAnsiTheme="minorHAnsi"/>
          <w:color w:val="000000"/>
          <w:sz w:val="20"/>
          <w:szCs w:val="20"/>
          <w:vertAlign w:val="superscript"/>
        </w:rPr>
        <w:t>628</w:t>
      </w:r>
    </w:p>
    <w:p w:rsidR="00D56F96" w:rsidRPr="00D56F96" w:rsidRDefault="00D56F96" w:rsidP="00D56F96">
      <w:pPr>
        <w:pStyle w:val="NormalWeb"/>
        <w:jc w:val="both"/>
        <w:rPr>
          <w:rFonts w:asciiTheme="minorHAnsi" w:hAnsiTheme="minorHAnsi"/>
          <w:color w:val="000000"/>
          <w:sz w:val="20"/>
          <w:szCs w:val="20"/>
        </w:rPr>
      </w:pPr>
      <w:r w:rsidRPr="00D56F96">
        <w:rPr>
          <w:rFonts w:asciiTheme="minorHAnsi" w:hAnsiTheme="minorHAnsi"/>
          <w:color w:val="000000"/>
          <w:sz w:val="20"/>
          <w:szCs w:val="20"/>
        </w:rPr>
        <w:t>Occupation and use of university facilities by forces on both sides led to substantial damage, looting and destruction. For example, in March 2011 during the most intense period of hostilities, the University of Abobo-Adjamé was first taken by pro-Ouattara forces, and then by Gbagbo’s security forces.</w:t>
      </w:r>
      <w:r w:rsidRPr="00D56F96">
        <w:rPr>
          <w:rFonts w:asciiTheme="minorHAnsi" w:hAnsiTheme="minorHAnsi"/>
          <w:color w:val="000000"/>
          <w:sz w:val="20"/>
          <w:szCs w:val="20"/>
          <w:vertAlign w:val="superscript"/>
        </w:rPr>
        <w:t>629</w:t>
      </w:r>
      <w:r w:rsidRPr="00D56F96">
        <w:rPr>
          <w:rFonts w:asciiTheme="minorHAnsi" w:hAnsiTheme="minorHAnsi"/>
          <w:color w:val="000000"/>
          <w:sz w:val="20"/>
          <w:szCs w:val="20"/>
        </w:rPr>
        <w:t xml:space="preserve"> At least 70 per cent of the campus was destroyed in the process, including key academic records.</w:t>
      </w:r>
      <w:r w:rsidRPr="00D56F96">
        <w:rPr>
          <w:rFonts w:asciiTheme="minorHAnsi" w:hAnsiTheme="minorHAnsi"/>
          <w:color w:val="000000"/>
          <w:sz w:val="20"/>
          <w:szCs w:val="20"/>
          <w:vertAlign w:val="superscript"/>
        </w:rPr>
        <w:t>630</w:t>
      </w:r>
      <w:r w:rsidRPr="00D56F96">
        <w:rPr>
          <w:rFonts w:asciiTheme="minorHAnsi" w:hAnsiTheme="minorHAnsi"/>
          <w:color w:val="000000"/>
          <w:sz w:val="20"/>
          <w:szCs w:val="20"/>
        </w:rPr>
        <w:t xml:space="preserve"> After the post-election crisis, the Ouattara government temporarily closed and renovated the country’s public universities, which had become hotbeds of </w:t>
      </w:r>
      <w:r w:rsidRPr="00D56F96">
        <w:rPr>
          <w:rFonts w:asciiTheme="minorHAnsi" w:hAnsiTheme="minorHAnsi"/>
          <w:color w:val="000000"/>
          <w:sz w:val="20"/>
          <w:szCs w:val="20"/>
        </w:rPr>
        <w:lastRenderedPageBreak/>
        <w:t>violence and militant politics, before reopening them in September 2012.</w:t>
      </w:r>
      <w:r w:rsidRPr="00D56F96">
        <w:rPr>
          <w:rFonts w:asciiTheme="minorHAnsi" w:hAnsiTheme="minorHAnsi"/>
          <w:color w:val="000000"/>
          <w:sz w:val="20"/>
          <w:szCs w:val="20"/>
          <w:vertAlign w:val="superscript"/>
        </w:rPr>
        <w:t>631</w:t>
      </w:r>
    </w:p>
    <w:p w:rsidR="00D56F96" w:rsidRPr="008C5146" w:rsidRDefault="00D56F96" w:rsidP="00D56F96">
      <w:pPr>
        <w:spacing w:before="324" w:after="240" w:line="360" w:lineRule="atLeast"/>
        <w:jc w:val="both"/>
        <w:outlineLvl w:val="2"/>
        <w:rPr>
          <w:b/>
          <w:bCs/>
          <w:caps/>
          <w:color w:val="571623"/>
          <w:szCs w:val="20"/>
        </w:rPr>
      </w:pPr>
      <w:r w:rsidRPr="008C5146">
        <w:rPr>
          <w:b/>
          <w:bCs/>
          <w:caps/>
          <w:color w:val="571623"/>
          <w:szCs w:val="20"/>
        </w:rPr>
        <w:t>Attacks on education in 2013</w:t>
      </w:r>
    </w:p>
    <w:p w:rsidR="00D56F96" w:rsidRPr="00D56F96" w:rsidRDefault="00D56F96" w:rsidP="00D56F96">
      <w:pPr>
        <w:pStyle w:val="NormalWeb"/>
        <w:jc w:val="both"/>
        <w:rPr>
          <w:rFonts w:asciiTheme="minorHAnsi" w:hAnsiTheme="minorHAnsi"/>
          <w:color w:val="000000"/>
          <w:sz w:val="20"/>
          <w:szCs w:val="20"/>
        </w:rPr>
      </w:pPr>
      <w:r w:rsidRPr="00D56F96">
        <w:rPr>
          <w:rFonts w:asciiTheme="minorHAnsi" w:hAnsiTheme="minorHAnsi"/>
          <w:color w:val="000000"/>
          <w:sz w:val="20"/>
          <w:szCs w:val="20"/>
        </w:rPr>
        <w:t>At the start of the 2013 academic year, at least two university residences, Cité d’Abobo and Cité de Port-Bouët, were still occupied by the FRCI.</w:t>
      </w:r>
      <w:r w:rsidRPr="00D56F96">
        <w:rPr>
          <w:rFonts w:asciiTheme="minorHAnsi" w:hAnsiTheme="minorHAnsi"/>
          <w:color w:val="000000"/>
          <w:sz w:val="20"/>
          <w:szCs w:val="20"/>
          <w:vertAlign w:val="superscript"/>
        </w:rPr>
        <w:t>632</w:t>
      </w:r>
      <w:r w:rsidRPr="00D56F96">
        <w:rPr>
          <w:rFonts w:asciiTheme="minorHAnsi" w:hAnsiTheme="minorHAnsi"/>
          <w:color w:val="000000"/>
          <w:sz w:val="20"/>
          <w:szCs w:val="20"/>
        </w:rPr>
        <w:t xml:space="preserve"> A third, Cité de Williamsville, had recently been vacated,</w:t>
      </w:r>
      <w:r w:rsidRPr="00D56F96">
        <w:rPr>
          <w:rFonts w:asciiTheme="minorHAnsi" w:hAnsiTheme="minorHAnsi"/>
          <w:color w:val="000000"/>
          <w:sz w:val="20"/>
          <w:szCs w:val="20"/>
          <w:vertAlign w:val="superscript"/>
        </w:rPr>
        <w:t>633</w:t>
      </w:r>
      <w:r w:rsidRPr="00D56F96">
        <w:rPr>
          <w:rFonts w:asciiTheme="minorHAnsi" w:hAnsiTheme="minorHAnsi"/>
          <w:color w:val="000000"/>
          <w:sz w:val="20"/>
          <w:szCs w:val="20"/>
        </w:rPr>
        <w:t xml:space="preserve"> following a government operation to restore public and private property that had been occupied by force during the post-election crisis.</w:t>
      </w:r>
      <w:r w:rsidRPr="00D56F96">
        <w:rPr>
          <w:rFonts w:asciiTheme="minorHAnsi" w:hAnsiTheme="minorHAnsi"/>
          <w:color w:val="000000"/>
          <w:sz w:val="20"/>
          <w:szCs w:val="20"/>
          <w:vertAlign w:val="superscript"/>
        </w:rPr>
        <w:t>634</w:t>
      </w:r>
    </w:p>
    <w:p w:rsidR="00EA5BE6" w:rsidRDefault="00EA5BE6" w:rsidP="00EA5BE6">
      <w:pPr>
        <w:spacing w:before="100" w:beforeAutospacing="1" w:after="100" w:afterAutospacing="1" w:line="240" w:lineRule="auto"/>
        <w:jc w:val="both"/>
        <w:rPr>
          <w:rFonts w:eastAsia="Times New Roman" w:cs="Times New Roman"/>
          <w:b/>
          <w:bCs/>
          <w:caps/>
          <w:color w:val="571623"/>
        </w:rPr>
      </w:pPr>
    </w:p>
    <w:p w:rsidR="008C5146" w:rsidRDefault="008C5146" w:rsidP="00EA5BE6">
      <w:pPr>
        <w:spacing w:before="100" w:beforeAutospacing="1" w:after="100" w:afterAutospacing="1" w:line="240" w:lineRule="auto"/>
        <w:jc w:val="both"/>
        <w:rPr>
          <w:rFonts w:eastAsia="Times New Roman" w:cs="Times New Roman"/>
          <w:b/>
          <w:bCs/>
          <w:caps/>
          <w:color w:val="571623"/>
        </w:rPr>
      </w:pPr>
    </w:p>
    <w:p w:rsidR="00EA5BE6" w:rsidRPr="00EA5BE6" w:rsidRDefault="00EA5BE6" w:rsidP="00EA5BE6">
      <w:pPr>
        <w:spacing w:before="100" w:beforeAutospacing="1" w:after="100" w:afterAutospacing="1" w:line="240" w:lineRule="auto"/>
        <w:jc w:val="both"/>
        <w:rPr>
          <w:rFonts w:eastAsia="Times New Roman" w:cs="Times New Roman"/>
          <w:b/>
          <w:bCs/>
          <w:caps/>
          <w:color w:val="571623"/>
        </w:rPr>
      </w:pPr>
      <w:r w:rsidRPr="00EA5BE6">
        <w:rPr>
          <w:rFonts w:eastAsia="Times New Roman" w:cs="Times New Roman"/>
          <w:b/>
          <w:bCs/>
          <w:caps/>
          <w:color w:val="571623"/>
        </w:rPr>
        <w:t xml:space="preserve">Endnotes </w:t>
      </w:r>
      <w:r>
        <w:rPr>
          <w:rFonts w:eastAsia="Times New Roman" w:cs="Times New Roman"/>
          <w:b/>
          <w:bCs/>
          <w:caps/>
          <w:color w:val="571623"/>
        </w:rPr>
        <w:t>Cote d’Ivoire</w:t>
      </w:r>
      <w:r w:rsidRPr="00EA5BE6">
        <w:rPr>
          <w:rFonts w:eastAsia="Times New Roman" w:cs="Times New Roman"/>
          <w:b/>
          <w:bCs/>
          <w:caps/>
          <w:color w:val="571623"/>
        </w:rPr>
        <w:t xml:space="preserve"> </w:t>
      </w:r>
    </w:p>
    <w:p w:rsidR="00D56F96" w:rsidRPr="00D56F96" w:rsidRDefault="00D56F96" w:rsidP="00D56F96">
      <w:pPr>
        <w:pStyle w:val="NormalWeb"/>
        <w:spacing w:before="120" w:beforeAutospacing="0" w:after="120" w:afterAutospacing="0" w:line="360" w:lineRule="auto"/>
        <w:jc w:val="both"/>
        <w:rPr>
          <w:rFonts w:asciiTheme="minorHAnsi" w:hAnsiTheme="minorHAnsi"/>
          <w:color w:val="000000"/>
          <w:sz w:val="16"/>
          <w:szCs w:val="16"/>
        </w:rPr>
      </w:pPr>
      <w:r w:rsidRPr="00D56F96">
        <w:rPr>
          <w:rFonts w:asciiTheme="minorHAnsi" w:hAnsiTheme="minorHAnsi"/>
          <w:color w:val="000000"/>
          <w:sz w:val="16"/>
          <w:szCs w:val="16"/>
          <w:vertAlign w:val="superscript"/>
        </w:rPr>
        <w:t>598</w:t>
      </w:r>
      <w:r w:rsidRPr="00D56F96">
        <w:rPr>
          <w:rFonts w:asciiTheme="minorHAnsi" w:hAnsiTheme="minorHAnsi"/>
          <w:color w:val="000000"/>
          <w:sz w:val="16"/>
          <w:szCs w:val="16"/>
        </w:rPr>
        <w:t xml:space="preserve"> This profile covers attacks in the period 2009-2012, with an additional section on 2013.</w:t>
      </w:r>
    </w:p>
    <w:p w:rsidR="00D56F96" w:rsidRPr="00D56F96" w:rsidRDefault="00D56F96" w:rsidP="00D56F96">
      <w:pPr>
        <w:pStyle w:val="NormalWeb"/>
        <w:spacing w:before="120" w:beforeAutospacing="0" w:after="120" w:afterAutospacing="0" w:line="360" w:lineRule="auto"/>
        <w:jc w:val="both"/>
        <w:rPr>
          <w:rFonts w:asciiTheme="minorHAnsi" w:hAnsiTheme="minorHAnsi"/>
          <w:color w:val="000000"/>
          <w:sz w:val="16"/>
          <w:szCs w:val="16"/>
        </w:rPr>
      </w:pPr>
      <w:r w:rsidRPr="00D56F96">
        <w:rPr>
          <w:rFonts w:asciiTheme="minorHAnsi" w:hAnsiTheme="minorHAnsi"/>
          <w:color w:val="000000"/>
          <w:sz w:val="16"/>
          <w:szCs w:val="16"/>
          <w:vertAlign w:val="superscript"/>
        </w:rPr>
        <w:t>599</w:t>
      </w:r>
      <w:r w:rsidRPr="00D56F96">
        <w:rPr>
          <w:rFonts w:asciiTheme="minorHAnsi" w:hAnsiTheme="minorHAnsi"/>
          <w:color w:val="000000"/>
          <w:sz w:val="16"/>
          <w:szCs w:val="16"/>
        </w:rPr>
        <w:t xml:space="preserve"> GCPEA, Study on Field-based Programmatic Measures to Protect Education from Attack (New York: GCPEA, December 2011), 47.</w:t>
      </w:r>
    </w:p>
    <w:p w:rsidR="00D56F96" w:rsidRPr="00D56F96" w:rsidRDefault="00D56F96" w:rsidP="00D56F96">
      <w:pPr>
        <w:pStyle w:val="NormalWeb"/>
        <w:spacing w:before="120" w:beforeAutospacing="0" w:after="120" w:afterAutospacing="0" w:line="360" w:lineRule="auto"/>
        <w:jc w:val="both"/>
        <w:rPr>
          <w:rFonts w:asciiTheme="minorHAnsi" w:hAnsiTheme="minorHAnsi"/>
          <w:color w:val="000000"/>
          <w:sz w:val="16"/>
          <w:szCs w:val="16"/>
        </w:rPr>
      </w:pPr>
      <w:r w:rsidRPr="00D56F96">
        <w:rPr>
          <w:rFonts w:asciiTheme="minorHAnsi" w:hAnsiTheme="minorHAnsi"/>
          <w:color w:val="000000"/>
          <w:sz w:val="16"/>
          <w:szCs w:val="16"/>
          <w:vertAlign w:val="superscript"/>
        </w:rPr>
        <w:t>600</w:t>
      </w:r>
      <w:r w:rsidRPr="00D56F96">
        <w:rPr>
          <w:rFonts w:asciiTheme="minorHAnsi" w:hAnsiTheme="minorHAnsi"/>
          <w:color w:val="000000"/>
          <w:sz w:val="16"/>
          <w:szCs w:val="16"/>
        </w:rPr>
        <w:t xml:space="preserve"> “Ivory Coast Profile,” BBC News, 18 June 2013.</w:t>
      </w:r>
    </w:p>
    <w:p w:rsidR="00D56F96" w:rsidRPr="00D56F96" w:rsidRDefault="00D56F96" w:rsidP="00D56F96">
      <w:pPr>
        <w:pStyle w:val="NormalWeb"/>
        <w:spacing w:before="120" w:beforeAutospacing="0" w:after="120" w:afterAutospacing="0" w:line="360" w:lineRule="auto"/>
        <w:jc w:val="both"/>
        <w:rPr>
          <w:rFonts w:asciiTheme="minorHAnsi" w:hAnsiTheme="minorHAnsi"/>
          <w:color w:val="000000"/>
          <w:sz w:val="16"/>
          <w:szCs w:val="16"/>
        </w:rPr>
      </w:pPr>
      <w:r w:rsidRPr="00D56F96">
        <w:rPr>
          <w:rFonts w:asciiTheme="minorHAnsi" w:hAnsiTheme="minorHAnsi"/>
          <w:color w:val="000000"/>
          <w:sz w:val="16"/>
          <w:szCs w:val="16"/>
          <w:vertAlign w:val="superscript"/>
        </w:rPr>
        <w:t>601</w:t>
      </w:r>
      <w:r w:rsidRPr="00D56F96">
        <w:rPr>
          <w:rFonts w:asciiTheme="minorHAnsi" w:hAnsiTheme="minorHAnsi"/>
          <w:color w:val="000000"/>
          <w:sz w:val="16"/>
          <w:szCs w:val="16"/>
        </w:rPr>
        <w:t xml:space="preserve"> UNESCO Institute for Statistics (UIS), “Education (all levels) Profile – Côte d’Ivoire,” UIS Statistics in Brief (2011).</w:t>
      </w:r>
    </w:p>
    <w:p w:rsidR="00D56F96" w:rsidRPr="00D56F96" w:rsidRDefault="00D56F96" w:rsidP="00D56F96">
      <w:pPr>
        <w:pStyle w:val="NormalWeb"/>
        <w:spacing w:before="120" w:beforeAutospacing="0" w:after="120" w:afterAutospacing="0" w:line="360" w:lineRule="auto"/>
        <w:jc w:val="both"/>
        <w:rPr>
          <w:rFonts w:asciiTheme="minorHAnsi" w:hAnsiTheme="minorHAnsi"/>
          <w:color w:val="000000"/>
          <w:sz w:val="16"/>
          <w:szCs w:val="16"/>
        </w:rPr>
      </w:pPr>
      <w:r w:rsidRPr="00D56F96">
        <w:rPr>
          <w:rFonts w:asciiTheme="minorHAnsi" w:hAnsiTheme="minorHAnsi"/>
          <w:color w:val="000000"/>
          <w:sz w:val="16"/>
          <w:szCs w:val="16"/>
          <w:vertAlign w:val="superscript"/>
        </w:rPr>
        <w:t>602</w:t>
      </w:r>
      <w:r w:rsidRPr="00D56F96">
        <w:rPr>
          <w:rFonts w:asciiTheme="minorHAnsi" w:hAnsiTheme="minorHAnsi"/>
          <w:color w:val="000000"/>
          <w:sz w:val="16"/>
          <w:szCs w:val="16"/>
        </w:rPr>
        <w:t xml:space="preserve"> The World Bank, “School enrollment – tertiary (% gross),” The World Bank Data (2009).</w:t>
      </w:r>
    </w:p>
    <w:p w:rsidR="00D56F96" w:rsidRPr="00D56F96" w:rsidRDefault="00D56F96" w:rsidP="00D56F96">
      <w:pPr>
        <w:pStyle w:val="NormalWeb"/>
        <w:spacing w:before="120" w:beforeAutospacing="0" w:after="120" w:afterAutospacing="0" w:line="360" w:lineRule="auto"/>
        <w:jc w:val="both"/>
        <w:rPr>
          <w:rFonts w:asciiTheme="minorHAnsi" w:hAnsiTheme="minorHAnsi"/>
          <w:color w:val="000000"/>
          <w:sz w:val="16"/>
          <w:szCs w:val="16"/>
        </w:rPr>
      </w:pPr>
      <w:r w:rsidRPr="00D56F96">
        <w:rPr>
          <w:rFonts w:asciiTheme="minorHAnsi" w:hAnsiTheme="minorHAnsi"/>
          <w:color w:val="000000"/>
          <w:sz w:val="16"/>
          <w:szCs w:val="16"/>
          <w:vertAlign w:val="superscript"/>
        </w:rPr>
        <w:t>603</w:t>
      </w:r>
      <w:r w:rsidRPr="00D56F96">
        <w:rPr>
          <w:rFonts w:asciiTheme="minorHAnsi" w:hAnsiTheme="minorHAnsi"/>
          <w:color w:val="000000"/>
          <w:sz w:val="16"/>
          <w:szCs w:val="16"/>
        </w:rPr>
        <w:t xml:space="preserve"> UNESCO Institute for Statistics (UIS), “Education (all levels) Profile – Côte d’Ivoire,” UIS Statistics in Brief (2011).</w:t>
      </w:r>
    </w:p>
    <w:p w:rsidR="00D56F96" w:rsidRPr="00D56F96" w:rsidRDefault="00D56F96" w:rsidP="00D56F96">
      <w:pPr>
        <w:pStyle w:val="NormalWeb"/>
        <w:spacing w:before="120" w:beforeAutospacing="0" w:after="120" w:afterAutospacing="0" w:line="360" w:lineRule="auto"/>
        <w:jc w:val="both"/>
        <w:rPr>
          <w:rFonts w:asciiTheme="minorHAnsi" w:hAnsiTheme="minorHAnsi"/>
          <w:color w:val="000000"/>
          <w:sz w:val="16"/>
          <w:szCs w:val="16"/>
        </w:rPr>
      </w:pPr>
      <w:r w:rsidRPr="00D56F96">
        <w:rPr>
          <w:rFonts w:asciiTheme="minorHAnsi" w:hAnsiTheme="minorHAnsi"/>
          <w:color w:val="000000"/>
          <w:sz w:val="16"/>
          <w:szCs w:val="16"/>
          <w:vertAlign w:val="superscript"/>
        </w:rPr>
        <w:t>604</w:t>
      </w:r>
      <w:r w:rsidRPr="00D56F96">
        <w:rPr>
          <w:rFonts w:asciiTheme="minorHAnsi" w:hAnsiTheme="minorHAnsi"/>
          <w:color w:val="000000"/>
          <w:sz w:val="16"/>
          <w:szCs w:val="16"/>
        </w:rPr>
        <w:t xml:space="preserve"> UNSC, Children and Armed Conflict: Report of the Secretary-General, A/66/782–S/2012/261, 26 April 2012, para 32.</w:t>
      </w:r>
    </w:p>
    <w:p w:rsidR="00D56F96" w:rsidRPr="00D56F96" w:rsidRDefault="00D56F96" w:rsidP="00D56F96">
      <w:pPr>
        <w:pStyle w:val="NormalWeb"/>
        <w:spacing w:before="120" w:beforeAutospacing="0" w:after="120" w:afterAutospacing="0" w:line="360" w:lineRule="auto"/>
        <w:jc w:val="both"/>
        <w:rPr>
          <w:rFonts w:asciiTheme="minorHAnsi" w:hAnsiTheme="minorHAnsi"/>
          <w:color w:val="000000"/>
          <w:sz w:val="16"/>
          <w:szCs w:val="16"/>
          <w:lang w:val="fr-FR"/>
        </w:rPr>
      </w:pPr>
      <w:r w:rsidRPr="00D56F96">
        <w:rPr>
          <w:rFonts w:asciiTheme="minorHAnsi" w:hAnsiTheme="minorHAnsi"/>
          <w:color w:val="000000"/>
          <w:sz w:val="16"/>
          <w:szCs w:val="16"/>
          <w:vertAlign w:val="superscript"/>
          <w:lang w:val="fr-FR"/>
        </w:rPr>
        <w:t>605</w:t>
      </w:r>
      <w:r w:rsidRPr="00D56F96">
        <w:rPr>
          <w:rFonts w:asciiTheme="minorHAnsi" w:hAnsiTheme="minorHAnsi"/>
          <w:color w:val="000000"/>
          <w:sz w:val="16"/>
          <w:szCs w:val="16"/>
          <w:lang w:val="fr-FR"/>
        </w:rPr>
        <w:t xml:space="preserve"> Côte d’Ivoire Education Cluster, Attaques contre l’Education : Rapport sur L’impact de La Crise sur Le Système Educatif Ivoirien - RAPPORT NUMERO 2 (Côte d’Ivoire Education Cluster, 15 June 2011), 3.</w:t>
      </w:r>
    </w:p>
    <w:p w:rsidR="00D56F96" w:rsidRPr="00D56F96" w:rsidRDefault="00D56F96" w:rsidP="00D56F96">
      <w:pPr>
        <w:pStyle w:val="NormalWeb"/>
        <w:spacing w:before="120" w:beforeAutospacing="0" w:after="120" w:afterAutospacing="0" w:line="360" w:lineRule="auto"/>
        <w:jc w:val="both"/>
        <w:rPr>
          <w:rFonts w:asciiTheme="minorHAnsi" w:hAnsiTheme="minorHAnsi"/>
          <w:color w:val="000000"/>
          <w:sz w:val="16"/>
          <w:szCs w:val="16"/>
        </w:rPr>
      </w:pPr>
      <w:r w:rsidRPr="00D56F96">
        <w:rPr>
          <w:rFonts w:asciiTheme="minorHAnsi" w:hAnsiTheme="minorHAnsi"/>
          <w:color w:val="000000"/>
          <w:sz w:val="16"/>
          <w:szCs w:val="16"/>
          <w:vertAlign w:val="superscript"/>
        </w:rPr>
        <w:t>606</w:t>
      </w:r>
      <w:r w:rsidRPr="00D56F96">
        <w:rPr>
          <w:rFonts w:asciiTheme="minorHAnsi" w:hAnsiTheme="minorHAnsi"/>
          <w:color w:val="000000"/>
          <w:sz w:val="16"/>
          <w:szCs w:val="16"/>
        </w:rPr>
        <w:t xml:space="preserve"> United Nations Office for the Coordination of Humanitarian Affairs (OCHA),“Côte d’Ivoire Special Update on Education,” July 2011.</w:t>
      </w:r>
    </w:p>
    <w:p w:rsidR="008C5146" w:rsidRDefault="008C5146" w:rsidP="00D56F96">
      <w:pPr>
        <w:pStyle w:val="NormalWeb"/>
        <w:spacing w:before="120" w:beforeAutospacing="0" w:after="120" w:afterAutospacing="0" w:line="360" w:lineRule="auto"/>
        <w:jc w:val="both"/>
        <w:rPr>
          <w:rFonts w:asciiTheme="minorHAnsi" w:hAnsiTheme="minorHAnsi"/>
          <w:color w:val="000000"/>
          <w:sz w:val="16"/>
          <w:szCs w:val="16"/>
          <w:vertAlign w:val="superscript"/>
          <w:lang w:val="fr-FR"/>
        </w:rPr>
      </w:pPr>
    </w:p>
    <w:p w:rsidR="008C5146" w:rsidRDefault="008C5146" w:rsidP="00D56F96">
      <w:pPr>
        <w:pStyle w:val="NormalWeb"/>
        <w:spacing w:before="120" w:beforeAutospacing="0" w:after="120" w:afterAutospacing="0" w:line="360" w:lineRule="auto"/>
        <w:jc w:val="both"/>
        <w:rPr>
          <w:rFonts w:asciiTheme="minorHAnsi" w:hAnsiTheme="minorHAnsi"/>
          <w:color w:val="000000"/>
          <w:sz w:val="16"/>
          <w:szCs w:val="16"/>
          <w:vertAlign w:val="superscript"/>
          <w:lang w:val="fr-FR"/>
        </w:rPr>
      </w:pPr>
    </w:p>
    <w:p w:rsidR="008C5146" w:rsidRDefault="008C5146" w:rsidP="00D56F96">
      <w:pPr>
        <w:pStyle w:val="NormalWeb"/>
        <w:spacing w:before="120" w:beforeAutospacing="0" w:after="120" w:afterAutospacing="0" w:line="360" w:lineRule="auto"/>
        <w:jc w:val="both"/>
        <w:rPr>
          <w:rFonts w:asciiTheme="minorHAnsi" w:hAnsiTheme="minorHAnsi"/>
          <w:color w:val="000000"/>
          <w:sz w:val="16"/>
          <w:szCs w:val="16"/>
          <w:vertAlign w:val="superscript"/>
          <w:lang w:val="fr-FR"/>
        </w:rPr>
      </w:pPr>
    </w:p>
    <w:p w:rsidR="008C5146" w:rsidRDefault="008C5146" w:rsidP="00D56F96">
      <w:pPr>
        <w:pStyle w:val="NormalWeb"/>
        <w:spacing w:before="120" w:beforeAutospacing="0" w:after="120" w:afterAutospacing="0" w:line="360" w:lineRule="auto"/>
        <w:jc w:val="both"/>
        <w:rPr>
          <w:rFonts w:asciiTheme="minorHAnsi" w:hAnsiTheme="minorHAnsi"/>
          <w:color w:val="000000"/>
          <w:sz w:val="16"/>
          <w:szCs w:val="16"/>
          <w:vertAlign w:val="superscript"/>
          <w:lang w:val="fr-FR"/>
        </w:rPr>
      </w:pPr>
    </w:p>
    <w:p w:rsidR="008C5146" w:rsidRDefault="008C5146" w:rsidP="00D56F96">
      <w:pPr>
        <w:pStyle w:val="NormalWeb"/>
        <w:spacing w:before="120" w:beforeAutospacing="0" w:after="120" w:afterAutospacing="0" w:line="360" w:lineRule="auto"/>
        <w:jc w:val="both"/>
        <w:rPr>
          <w:rFonts w:asciiTheme="minorHAnsi" w:hAnsiTheme="minorHAnsi"/>
          <w:color w:val="000000"/>
          <w:sz w:val="16"/>
          <w:szCs w:val="16"/>
          <w:vertAlign w:val="superscript"/>
          <w:lang w:val="fr-FR"/>
        </w:rPr>
      </w:pPr>
    </w:p>
    <w:p w:rsidR="008C5146" w:rsidRDefault="008C5146" w:rsidP="00D56F96">
      <w:pPr>
        <w:pStyle w:val="NormalWeb"/>
        <w:spacing w:before="120" w:beforeAutospacing="0" w:after="120" w:afterAutospacing="0" w:line="360" w:lineRule="auto"/>
        <w:jc w:val="both"/>
        <w:rPr>
          <w:rFonts w:asciiTheme="minorHAnsi" w:hAnsiTheme="minorHAnsi"/>
          <w:color w:val="000000"/>
          <w:sz w:val="16"/>
          <w:szCs w:val="16"/>
          <w:vertAlign w:val="superscript"/>
          <w:lang w:val="fr-FR"/>
        </w:rPr>
      </w:pPr>
    </w:p>
    <w:p w:rsidR="008C5146" w:rsidRDefault="008C5146" w:rsidP="00D56F96">
      <w:pPr>
        <w:pStyle w:val="NormalWeb"/>
        <w:spacing w:before="120" w:beforeAutospacing="0" w:after="120" w:afterAutospacing="0" w:line="360" w:lineRule="auto"/>
        <w:jc w:val="both"/>
        <w:rPr>
          <w:rFonts w:asciiTheme="minorHAnsi" w:hAnsiTheme="minorHAnsi"/>
          <w:color w:val="000000"/>
          <w:sz w:val="16"/>
          <w:szCs w:val="16"/>
          <w:vertAlign w:val="superscript"/>
          <w:lang w:val="fr-FR"/>
        </w:rPr>
      </w:pPr>
    </w:p>
    <w:p w:rsidR="008C5146" w:rsidRDefault="008C5146" w:rsidP="00D56F96">
      <w:pPr>
        <w:pStyle w:val="NormalWeb"/>
        <w:spacing w:before="120" w:beforeAutospacing="0" w:after="120" w:afterAutospacing="0" w:line="360" w:lineRule="auto"/>
        <w:jc w:val="both"/>
        <w:rPr>
          <w:rFonts w:asciiTheme="minorHAnsi" w:hAnsiTheme="minorHAnsi"/>
          <w:color w:val="000000"/>
          <w:sz w:val="16"/>
          <w:szCs w:val="16"/>
          <w:vertAlign w:val="superscript"/>
          <w:lang w:val="fr-FR"/>
        </w:rPr>
      </w:pPr>
    </w:p>
    <w:p w:rsidR="008C5146" w:rsidRDefault="008C5146" w:rsidP="00D56F96">
      <w:pPr>
        <w:pStyle w:val="NormalWeb"/>
        <w:spacing w:before="120" w:beforeAutospacing="0" w:after="120" w:afterAutospacing="0" w:line="360" w:lineRule="auto"/>
        <w:jc w:val="both"/>
        <w:rPr>
          <w:rFonts w:asciiTheme="minorHAnsi" w:hAnsiTheme="minorHAnsi"/>
          <w:color w:val="000000"/>
          <w:sz w:val="16"/>
          <w:szCs w:val="16"/>
          <w:vertAlign w:val="superscript"/>
          <w:lang w:val="fr-FR"/>
        </w:rPr>
      </w:pPr>
    </w:p>
    <w:p w:rsidR="008C5146" w:rsidRDefault="008C5146" w:rsidP="00D56F96">
      <w:pPr>
        <w:pStyle w:val="NormalWeb"/>
        <w:spacing w:before="120" w:beforeAutospacing="0" w:after="120" w:afterAutospacing="0" w:line="360" w:lineRule="auto"/>
        <w:jc w:val="both"/>
        <w:rPr>
          <w:rFonts w:asciiTheme="minorHAnsi" w:hAnsiTheme="minorHAnsi"/>
          <w:color w:val="000000"/>
          <w:sz w:val="16"/>
          <w:szCs w:val="16"/>
          <w:vertAlign w:val="superscript"/>
          <w:lang w:val="fr-FR"/>
        </w:rPr>
      </w:pPr>
    </w:p>
    <w:p w:rsidR="008C5146" w:rsidRDefault="008C5146" w:rsidP="00D56F96">
      <w:pPr>
        <w:pStyle w:val="NormalWeb"/>
        <w:spacing w:before="120" w:beforeAutospacing="0" w:after="120" w:afterAutospacing="0" w:line="360" w:lineRule="auto"/>
        <w:jc w:val="both"/>
        <w:rPr>
          <w:rFonts w:asciiTheme="minorHAnsi" w:hAnsiTheme="minorHAnsi"/>
          <w:color w:val="000000"/>
          <w:sz w:val="16"/>
          <w:szCs w:val="16"/>
          <w:vertAlign w:val="superscript"/>
          <w:lang w:val="fr-FR"/>
        </w:rPr>
      </w:pPr>
    </w:p>
    <w:p w:rsidR="008C5146" w:rsidRDefault="008C5146" w:rsidP="00D56F96">
      <w:pPr>
        <w:pStyle w:val="NormalWeb"/>
        <w:spacing w:before="120" w:beforeAutospacing="0" w:after="120" w:afterAutospacing="0" w:line="360" w:lineRule="auto"/>
        <w:jc w:val="both"/>
        <w:rPr>
          <w:rFonts w:asciiTheme="minorHAnsi" w:hAnsiTheme="minorHAnsi"/>
          <w:color w:val="000000"/>
          <w:sz w:val="16"/>
          <w:szCs w:val="16"/>
          <w:vertAlign w:val="superscript"/>
          <w:lang w:val="fr-FR"/>
        </w:rPr>
      </w:pPr>
    </w:p>
    <w:p w:rsidR="008C5146" w:rsidRDefault="008C5146" w:rsidP="00D56F96">
      <w:pPr>
        <w:pStyle w:val="NormalWeb"/>
        <w:spacing w:before="120" w:beforeAutospacing="0" w:after="120" w:afterAutospacing="0" w:line="360" w:lineRule="auto"/>
        <w:jc w:val="both"/>
        <w:rPr>
          <w:rFonts w:asciiTheme="minorHAnsi" w:hAnsiTheme="minorHAnsi"/>
          <w:color w:val="000000"/>
          <w:sz w:val="16"/>
          <w:szCs w:val="16"/>
          <w:vertAlign w:val="superscript"/>
          <w:lang w:val="fr-FR"/>
        </w:rPr>
      </w:pPr>
    </w:p>
    <w:p w:rsidR="00D56F96" w:rsidRPr="00D56F96" w:rsidRDefault="00D56F96" w:rsidP="00D56F96">
      <w:pPr>
        <w:pStyle w:val="NormalWeb"/>
        <w:spacing w:before="120" w:beforeAutospacing="0" w:after="120" w:afterAutospacing="0" w:line="360" w:lineRule="auto"/>
        <w:jc w:val="both"/>
        <w:rPr>
          <w:rFonts w:asciiTheme="minorHAnsi" w:hAnsiTheme="minorHAnsi"/>
          <w:color w:val="000000"/>
          <w:sz w:val="16"/>
          <w:szCs w:val="16"/>
          <w:lang w:val="fr-FR"/>
        </w:rPr>
      </w:pPr>
      <w:r w:rsidRPr="00D56F96">
        <w:rPr>
          <w:rFonts w:asciiTheme="minorHAnsi" w:hAnsiTheme="minorHAnsi"/>
          <w:color w:val="000000"/>
          <w:sz w:val="16"/>
          <w:szCs w:val="16"/>
          <w:vertAlign w:val="superscript"/>
          <w:lang w:val="fr-FR"/>
        </w:rPr>
        <w:t>607</w:t>
      </w:r>
      <w:r w:rsidRPr="00D56F96">
        <w:rPr>
          <w:rFonts w:asciiTheme="minorHAnsi" w:hAnsiTheme="minorHAnsi"/>
          <w:color w:val="000000"/>
          <w:sz w:val="16"/>
          <w:szCs w:val="16"/>
          <w:lang w:val="fr-FR"/>
        </w:rPr>
        <w:t xml:space="preserve"> Ibid.</w:t>
      </w:r>
    </w:p>
    <w:p w:rsidR="00D56F96" w:rsidRPr="00D56F96" w:rsidRDefault="00D56F96" w:rsidP="00D56F96">
      <w:pPr>
        <w:pStyle w:val="NormalWeb"/>
        <w:spacing w:before="120" w:beforeAutospacing="0" w:after="120" w:afterAutospacing="0" w:line="360" w:lineRule="auto"/>
        <w:jc w:val="both"/>
        <w:rPr>
          <w:rFonts w:asciiTheme="minorHAnsi" w:hAnsiTheme="minorHAnsi"/>
          <w:color w:val="000000"/>
          <w:sz w:val="16"/>
          <w:szCs w:val="16"/>
          <w:lang w:val="fr-FR"/>
        </w:rPr>
      </w:pPr>
      <w:r w:rsidRPr="00D56F96">
        <w:rPr>
          <w:rFonts w:asciiTheme="minorHAnsi" w:hAnsiTheme="minorHAnsi"/>
          <w:color w:val="000000"/>
          <w:sz w:val="16"/>
          <w:szCs w:val="16"/>
          <w:vertAlign w:val="superscript"/>
          <w:lang w:val="fr-FR"/>
        </w:rPr>
        <w:t>608</w:t>
      </w:r>
      <w:r w:rsidRPr="00D56F96">
        <w:rPr>
          <w:rFonts w:asciiTheme="minorHAnsi" w:hAnsiTheme="minorHAnsi"/>
          <w:color w:val="000000"/>
          <w:sz w:val="16"/>
          <w:szCs w:val="16"/>
          <w:lang w:val="fr-FR"/>
        </w:rPr>
        <w:t xml:space="preserve"> Ibid.</w:t>
      </w:r>
    </w:p>
    <w:p w:rsidR="00D56F96" w:rsidRPr="00D56F96" w:rsidRDefault="00D56F96" w:rsidP="00D56F96">
      <w:pPr>
        <w:pStyle w:val="NormalWeb"/>
        <w:spacing w:before="120" w:beforeAutospacing="0" w:after="120" w:afterAutospacing="0" w:line="360" w:lineRule="auto"/>
        <w:jc w:val="both"/>
        <w:rPr>
          <w:rFonts w:asciiTheme="minorHAnsi" w:hAnsiTheme="minorHAnsi"/>
          <w:color w:val="000000"/>
          <w:sz w:val="16"/>
          <w:szCs w:val="16"/>
          <w:lang w:val="fr-FR"/>
        </w:rPr>
      </w:pPr>
      <w:r w:rsidRPr="00D56F96">
        <w:rPr>
          <w:rFonts w:asciiTheme="minorHAnsi" w:hAnsiTheme="minorHAnsi"/>
          <w:color w:val="000000"/>
          <w:sz w:val="16"/>
          <w:szCs w:val="16"/>
          <w:vertAlign w:val="superscript"/>
          <w:lang w:val="fr-FR"/>
        </w:rPr>
        <w:t>609</w:t>
      </w:r>
      <w:r w:rsidRPr="00D56F96">
        <w:rPr>
          <w:rFonts w:asciiTheme="minorHAnsi" w:hAnsiTheme="minorHAnsi"/>
          <w:color w:val="000000"/>
          <w:sz w:val="16"/>
          <w:szCs w:val="16"/>
          <w:lang w:val="fr-FR"/>
        </w:rPr>
        <w:t xml:space="preserve"> Ibid.</w:t>
      </w:r>
    </w:p>
    <w:p w:rsidR="00D56F96" w:rsidRPr="00D56F96" w:rsidRDefault="00D56F96" w:rsidP="00D56F96">
      <w:pPr>
        <w:pStyle w:val="NormalWeb"/>
        <w:spacing w:before="120" w:beforeAutospacing="0" w:after="120" w:afterAutospacing="0" w:line="360" w:lineRule="auto"/>
        <w:jc w:val="both"/>
        <w:rPr>
          <w:rFonts w:asciiTheme="minorHAnsi" w:hAnsiTheme="minorHAnsi"/>
          <w:color w:val="000000"/>
          <w:sz w:val="16"/>
          <w:szCs w:val="16"/>
          <w:lang w:val="fr-FR"/>
        </w:rPr>
      </w:pPr>
      <w:r w:rsidRPr="00D56F96">
        <w:rPr>
          <w:rFonts w:asciiTheme="minorHAnsi" w:hAnsiTheme="minorHAnsi"/>
          <w:color w:val="000000"/>
          <w:sz w:val="16"/>
          <w:szCs w:val="16"/>
          <w:vertAlign w:val="superscript"/>
          <w:lang w:val="fr-FR"/>
        </w:rPr>
        <w:t>610</w:t>
      </w:r>
      <w:r w:rsidRPr="00D56F96">
        <w:rPr>
          <w:rFonts w:asciiTheme="minorHAnsi" w:hAnsiTheme="minorHAnsi"/>
          <w:color w:val="000000"/>
          <w:sz w:val="16"/>
          <w:szCs w:val="16"/>
          <w:lang w:val="fr-FR"/>
        </w:rPr>
        <w:t xml:space="preserve"> Ibid. See also : Plan National de Développement 2012-2015, Ministère de l’Education Nationale Côte d’Ivoire, March 2012, 78-79.</w:t>
      </w:r>
    </w:p>
    <w:p w:rsidR="00D56F96" w:rsidRPr="00D56F96" w:rsidRDefault="00D56F96" w:rsidP="00D56F96">
      <w:pPr>
        <w:pStyle w:val="NormalWeb"/>
        <w:spacing w:before="120" w:beforeAutospacing="0" w:after="120" w:afterAutospacing="0" w:line="360" w:lineRule="auto"/>
        <w:jc w:val="both"/>
        <w:rPr>
          <w:rFonts w:asciiTheme="minorHAnsi" w:hAnsiTheme="minorHAnsi"/>
          <w:color w:val="000000"/>
          <w:sz w:val="16"/>
          <w:szCs w:val="16"/>
        </w:rPr>
      </w:pPr>
      <w:r w:rsidRPr="00D56F96">
        <w:rPr>
          <w:rFonts w:asciiTheme="minorHAnsi" w:hAnsiTheme="minorHAnsi"/>
          <w:color w:val="000000"/>
          <w:sz w:val="16"/>
          <w:szCs w:val="16"/>
          <w:vertAlign w:val="superscript"/>
        </w:rPr>
        <w:t>611</w:t>
      </w:r>
      <w:r w:rsidRPr="00D56F96">
        <w:rPr>
          <w:rFonts w:asciiTheme="minorHAnsi" w:hAnsiTheme="minorHAnsi"/>
          <w:color w:val="000000"/>
          <w:sz w:val="16"/>
          <w:szCs w:val="16"/>
        </w:rPr>
        <w:t xml:space="preserve"> OCHA, “Côte d’Ivoire Special Update on Education,” July 2011.</w:t>
      </w:r>
    </w:p>
    <w:p w:rsidR="00D56F96" w:rsidRPr="00D56F96" w:rsidRDefault="00D56F96" w:rsidP="00D56F96">
      <w:pPr>
        <w:pStyle w:val="NormalWeb"/>
        <w:spacing w:before="120" w:beforeAutospacing="0" w:after="120" w:afterAutospacing="0" w:line="360" w:lineRule="auto"/>
        <w:jc w:val="both"/>
        <w:rPr>
          <w:rFonts w:asciiTheme="minorHAnsi" w:hAnsiTheme="minorHAnsi"/>
          <w:color w:val="000000"/>
          <w:sz w:val="16"/>
          <w:szCs w:val="16"/>
        </w:rPr>
      </w:pPr>
      <w:r w:rsidRPr="00D56F96">
        <w:rPr>
          <w:rFonts w:asciiTheme="minorHAnsi" w:hAnsiTheme="minorHAnsi"/>
          <w:color w:val="000000"/>
          <w:sz w:val="16"/>
          <w:szCs w:val="16"/>
          <w:vertAlign w:val="superscript"/>
        </w:rPr>
        <w:t>612</w:t>
      </w:r>
      <w:r w:rsidRPr="00D56F96">
        <w:rPr>
          <w:rFonts w:asciiTheme="minorHAnsi" w:hAnsiTheme="minorHAnsi"/>
          <w:color w:val="000000"/>
          <w:sz w:val="16"/>
          <w:szCs w:val="16"/>
        </w:rPr>
        <w:t xml:space="preserve"> Côte d’Ivoire Education Cluster, Back to School in Côte d’Ivoire: An Assessment One Month after the Reopening of Schools in the CNO Area (Côte d’Ivoire Education Cluster, 5 May 2011).</w:t>
      </w:r>
    </w:p>
    <w:p w:rsidR="00D56F96" w:rsidRPr="00D56F96" w:rsidRDefault="00D56F96" w:rsidP="00D56F96">
      <w:pPr>
        <w:pStyle w:val="NormalWeb"/>
        <w:spacing w:before="120" w:beforeAutospacing="0" w:after="120" w:afterAutospacing="0" w:line="360" w:lineRule="auto"/>
        <w:jc w:val="both"/>
        <w:rPr>
          <w:rFonts w:asciiTheme="minorHAnsi" w:hAnsiTheme="minorHAnsi"/>
          <w:color w:val="000000"/>
          <w:sz w:val="16"/>
          <w:szCs w:val="16"/>
        </w:rPr>
      </w:pPr>
      <w:r w:rsidRPr="00D56F96">
        <w:rPr>
          <w:rFonts w:asciiTheme="minorHAnsi" w:hAnsiTheme="minorHAnsi"/>
          <w:color w:val="000000"/>
          <w:sz w:val="16"/>
          <w:szCs w:val="16"/>
          <w:vertAlign w:val="superscript"/>
        </w:rPr>
        <w:t>613</w:t>
      </w:r>
      <w:r w:rsidRPr="00D56F96">
        <w:rPr>
          <w:rFonts w:asciiTheme="minorHAnsi" w:hAnsiTheme="minorHAnsi"/>
          <w:color w:val="000000"/>
          <w:sz w:val="16"/>
          <w:szCs w:val="16"/>
        </w:rPr>
        <w:t xml:space="preserve"> For detailed information on incidents involving FESCI, please see: US Department of State, 2009 Country Reports on Human Rights Practices – Côte d’Ivoire (Bureau of Democracy, Human Rights, and Labor, 11 March 2010); US Department of State, 2010 Country Report on Human Rights Practices – Côte D’Ivoire (Bureau of Democracy, Human Rights, and Labor, 8 April 2011); and UNSC, Vingt-Troisième Rapport du Secrétaire Général sur l’Opération des Nations Unies en Côte d’Ivoire, S/2010/15, 7 January 2010.</w:t>
      </w:r>
    </w:p>
    <w:p w:rsidR="00D56F96" w:rsidRPr="00D56F96" w:rsidRDefault="00D56F96" w:rsidP="00D56F96">
      <w:pPr>
        <w:pStyle w:val="NormalWeb"/>
        <w:spacing w:before="120" w:beforeAutospacing="0" w:after="120" w:afterAutospacing="0" w:line="360" w:lineRule="auto"/>
        <w:jc w:val="both"/>
        <w:rPr>
          <w:rFonts w:asciiTheme="minorHAnsi" w:hAnsiTheme="minorHAnsi"/>
          <w:color w:val="000000"/>
          <w:sz w:val="16"/>
          <w:szCs w:val="16"/>
        </w:rPr>
      </w:pPr>
      <w:r w:rsidRPr="00D56F96">
        <w:rPr>
          <w:rFonts w:asciiTheme="minorHAnsi" w:hAnsiTheme="minorHAnsi"/>
          <w:color w:val="000000"/>
          <w:sz w:val="16"/>
          <w:szCs w:val="16"/>
          <w:vertAlign w:val="superscript"/>
        </w:rPr>
        <w:t>614</w:t>
      </w:r>
      <w:r w:rsidRPr="00D56F96">
        <w:rPr>
          <w:rFonts w:asciiTheme="minorHAnsi" w:hAnsiTheme="minorHAnsi"/>
          <w:color w:val="000000"/>
          <w:sz w:val="16"/>
          <w:szCs w:val="16"/>
        </w:rPr>
        <w:t xml:space="preserve"> US Department of State, 2010 Country Report on Human Rights Practices - Côte D’Ivoire (Bureau of Democracy, Human Rights, and Labor, 8 April 2011).</w:t>
      </w:r>
    </w:p>
    <w:p w:rsidR="00D56F96" w:rsidRPr="00D56F96" w:rsidRDefault="00D56F96" w:rsidP="00D56F96">
      <w:pPr>
        <w:pStyle w:val="NormalWeb"/>
        <w:spacing w:before="120" w:beforeAutospacing="0" w:after="120" w:afterAutospacing="0" w:line="360" w:lineRule="auto"/>
        <w:jc w:val="both"/>
        <w:rPr>
          <w:rFonts w:asciiTheme="minorHAnsi" w:hAnsiTheme="minorHAnsi"/>
          <w:color w:val="000000"/>
          <w:sz w:val="16"/>
          <w:szCs w:val="16"/>
          <w:lang w:val="fr-FR"/>
        </w:rPr>
      </w:pPr>
      <w:r w:rsidRPr="00D56F96">
        <w:rPr>
          <w:rFonts w:asciiTheme="minorHAnsi" w:hAnsiTheme="minorHAnsi"/>
          <w:color w:val="000000"/>
          <w:sz w:val="16"/>
          <w:szCs w:val="16"/>
          <w:vertAlign w:val="superscript"/>
          <w:lang w:val="fr-FR"/>
        </w:rPr>
        <w:lastRenderedPageBreak/>
        <w:t>615</w:t>
      </w:r>
      <w:r w:rsidRPr="00D56F96">
        <w:rPr>
          <w:rFonts w:asciiTheme="minorHAnsi" w:hAnsiTheme="minorHAnsi"/>
          <w:color w:val="000000"/>
          <w:sz w:val="16"/>
          <w:szCs w:val="16"/>
          <w:lang w:val="fr-FR"/>
        </w:rPr>
        <w:t xml:space="preserve"> Côte d’Ivoire Education Cluster, Attaques contre l’Education : Rapport sur L’impact de La Crise sur Le Système Educatif Ivoirien - RAPPORT NUMERO 2 (Côte d’Ivoire Education Cluster, 15 June 2011), 3.</w:t>
      </w:r>
    </w:p>
    <w:p w:rsidR="00D56F96" w:rsidRPr="00D56F96" w:rsidRDefault="00D56F96" w:rsidP="00D56F96">
      <w:pPr>
        <w:pStyle w:val="NormalWeb"/>
        <w:spacing w:before="120" w:beforeAutospacing="0" w:after="120" w:afterAutospacing="0" w:line="360" w:lineRule="auto"/>
        <w:jc w:val="both"/>
        <w:rPr>
          <w:rFonts w:asciiTheme="minorHAnsi" w:hAnsiTheme="minorHAnsi"/>
          <w:color w:val="000000"/>
          <w:sz w:val="16"/>
          <w:szCs w:val="16"/>
        </w:rPr>
      </w:pPr>
      <w:r w:rsidRPr="00D56F96">
        <w:rPr>
          <w:rFonts w:asciiTheme="minorHAnsi" w:hAnsiTheme="minorHAnsi"/>
          <w:color w:val="000000"/>
          <w:sz w:val="16"/>
          <w:szCs w:val="16"/>
          <w:vertAlign w:val="superscript"/>
        </w:rPr>
        <w:t>616</w:t>
      </w:r>
      <w:r w:rsidRPr="00D56F96">
        <w:rPr>
          <w:rFonts w:asciiTheme="minorHAnsi" w:hAnsiTheme="minorHAnsi"/>
          <w:color w:val="000000"/>
          <w:sz w:val="16"/>
          <w:szCs w:val="16"/>
        </w:rPr>
        <w:t xml:space="preserve"> Matt Wells, Human Rights Watch, telephone interview, 19 December 2012.</w:t>
      </w:r>
    </w:p>
    <w:p w:rsidR="00D56F96" w:rsidRPr="00D56F96" w:rsidRDefault="00D56F96" w:rsidP="00D56F96">
      <w:pPr>
        <w:pStyle w:val="NormalWeb"/>
        <w:spacing w:before="120" w:beforeAutospacing="0" w:after="120" w:afterAutospacing="0" w:line="360" w:lineRule="auto"/>
        <w:jc w:val="both"/>
        <w:rPr>
          <w:rFonts w:asciiTheme="minorHAnsi" w:hAnsiTheme="minorHAnsi"/>
          <w:color w:val="000000"/>
          <w:sz w:val="16"/>
          <w:szCs w:val="16"/>
        </w:rPr>
      </w:pPr>
      <w:r w:rsidRPr="00D56F96">
        <w:rPr>
          <w:rFonts w:asciiTheme="minorHAnsi" w:hAnsiTheme="minorHAnsi"/>
          <w:color w:val="000000"/>
          <w:sz w:val="16"/>
          <w:szCs w:val="16"/>
          <w:vertAlign w:val="superscript"/>
        </w:rPr>
        <w:t>617</w:t>
      </w:r>
      <w:r w:rsidRPr="00D56F96">
        <w:rPr>
          <w:rFonts w:asciiTheme="minorHAnsi" w:hAnsiTheme="minorHAnsi"/>
          <w:color w:val="000000"/>
          <w:sz w:val="16"/>
          <w:szCs w:val="16"/>
        </w:rPr>
        <w:t xml:space="preserve"> UNOCHA, Côte D’Ivoire Situation Report 17 (Côte D’Ivoire: OCHA, 23 September 2011), 4; and UNSC, Children and Armed Conflict: Report of the Secretary-General, A/66/782–S/2012/261, 26 April 2012, para 32.</w:t>
      </w:r>
    </w:p>
    <w:p w:rsidR="00D56F96" w:rsidRPr="00D56F96" w:rsidRDefault="00D56F96" w:rsidP="00D56F96">
      <w:pPr>
        <w:pStyle w:val="NormalWeb"/>
        <w:spacing w:before="120" w:beforeAutospacing="0" w:after="120" w:afterAutospacing="0" w:line="360" w:lineRule="auto"/>
        <w:jc w:val="both"/>
        <w:rPr>
          <w:rFonts w:asciiTheme="minorHAnsi" w:hAnsiTheme="minorHAnsi"/>
          <w:color w:val="000000"/>
          <w:sz w:val="16"/>
          <w:szCs w:val="16"/>
        </w:rPr>
      </w:pPr>
      <w:r w:rsidRPr="00D56F96">
        <w:rPr>
          <w:rFonts w:asciiTheme="minorHAnsi" w:hAnsiTheme="minorHAnsi"/>
          <w:color w:val="000000"/>
          <w:sz w:val="16"/>
          <w:szCs w:val="16"/>
          <w:vertAlign w:val="superscript"/>
        </w:rPr>
        <w:t>618</w:t>
      </w:r>
      <w:r w:rsidRPr="00D56F96">
        <w:rPr>
          <w:rFonts w:asciiTheme="minorHAnsi" w:hAnsiTheme="minorHAnsi"/>
          <w:color w:val="000000"/>
          <w:sz w:val="16"/>
          <w:szCs w:val="16"/>
        </w:rPr>
        <w:t xml:space="preserve"> Matt Wells, Human Rights Watch, telephone interview, 19 December 2012.</w:t>
      </w:r>
    </w:p>
    <w:p w:rsidR="00D56F96" w:rsidRPr="00D56F96" w:rsidRDefault="00D56F96" w:rsidP="00D56F96">
      <w:pPr>
        <w:pStyle w:val="NormalWeb"/>
        <w:spacing w:before="120" w:beforeAutospacing="0" w:after="120" w:afterAutospacing="0" w:line="360" w:lineRule="auto"/>
        <w:jc w:val="both"/>
        <w:rPr>
          <w:rFonts w:asciiTheme="minorHAnsi" w:hAnsiTheme="minorHAnsi"/>
          <w:color w:val="000000"/>
          <w:sz w:val="16"/>
          <w:szCs w:val="16"/>
        </w:rPr>
      </w:pPr>
      <w:r w:rsidRPr="00D56F96">
        <w:rPr>
          <w:rFonts w:asciiTheme="minorHAnsi" w:hAnsiTheme="minorHAnsi"/>
          <w:color w:val="000000"/>
          <w:sz w:val="16"/>
          <w:szCs w:val="16"/>
          <w:vertAlign w:val="superscript"/>
        </w:rPr>
        <w:t>619</w:t>
      </w:r>
      <w:r w:rsidRPr="00D56F96">
        <w:rPr>
          <w:rFonts w:asciiTheme="minorHAnsi" w:hAnsiTheme="minorHAnsi"/>
          <w:color w:val="000000"/>
          <w:sz w:val="16"/>
          <w:szCs w:val="16"/>
        </w:rPr>
        <w:t xml:space="preserve"> UNSC, Children and Armed Conflict: Report of the Secretary-General, A/66/782–S/2012/261, 26 April 2012, para 32.</w:t>
      </w:r>
    </w:p>
    <w:p w:rsidR="00D56F96" w:rsidRPr="00D56F96" w:rsidRDefault="00D56F96" w:rsidP="00D56F96">
      <w:pPr>
        <w:pStyle w:val="NormalWeb"/>
        <w:spacing w:before="120" w:beforeAutospacing="0" w:after="120" w:afterAutospacing="0" w:line="360" w:lineRule="auto"/>
        <w:jc w:val="both"/>
        <w:rPr>
          <w:rFonts w:asciiTheme="minorHAnsi" w:hAnsiTheme="minorHAnsi"/>
          <w:color w:val="000000"/>
          <w:sz w:val="16"/>
          <w:szCs w:val="16"/>
        </w:rPr>
      </w:pPr>
      <w:r w:rsidRPr="00D56F96">
        <w:rPr>
          <w:rFonts w:asciiTheme="minorHAnsi" w:hAnsiTheme="minorHAnsi"/>
          <w:color w:val="000000"/>
          <w:sz w:val="16"/>
          <w:szCs w:val="16"/>
          <w:vertAlign w:val="superscript"/>
        </w:rPr>
        <w:t>620</w:t>
      </w:r>
      <w:r w:rsidRPr="00D56F96">
        <w:rPr>
          <w:rFonts w:asciiTheme="minorHAnsi" w:hAnsiTheme="minorHAnsi"/>
          <w:color w:val="000000"/>
          <w:sz w:val="16"/>
          <w:szCs w:val="16"/>
        </w:rPr>
        <w:t xml:space="preserve"> UNSC, Children and Armed Conflict: Report of the Secretary-General, A/67/845–S/2013/245, 15 May 2013, para 54.</w:t>
      </w:r>
    </w:p>
    <w:p w:rsidR="00D56F96" w:rsidRPr="00D56F96" w:rsidRDefault="00D56F96" w:rsidP="00D56F96">
      <w:pPr>
        <w:pStyle w:val="NormalWeb"/>
        <w:spacing w:before="120" w:beforeAutospacing="0" w:after="120" w:afterAutospacing="0" w:line="360" w:lineRule="auto"/>
        <w:jc w:val="both"/>
        <w:rPr>
          <w:rFonts w:asciiTheme="minorHAnsi" w:hAnsiTheme="minorHAnsi"/>
          <w:color w:val="000000"/>
          <w:sz w:val="16"/>
          <w:szCs w:val="16"/>
        </w:rPr>
      </w:pPr>
      <w:r w:rsidRPr="00D56F96">
        <w:rPr>
          <w:rFonts w:asciiTheme="minorHAnsi" w:hAnsiTheme="minorHAnsi"/>
          <w:color w:val="000000"/>
          <w:sz w:val="16"/>
          <w:szCs w:val="16"/>
          <w:vertAlign w:val="superscript"/>
        </w:rPr>
        <w:t>621</w:t>
      </w:r>
      <w:r w:rsidRPr="00D56F96">
        <w:rPr>
          <w:rFonts w:asciiTheme="minorHAnsi" w:hAnsiTheme="minorHAnsi"/>
          <w:color w:val="000000"/>
          <w:sz w:val="16"/>
          <w:szCs w:val="16"/>
        </w:rPr>
        <w:t xml:space="preserve"> Ibid.</w:t>
      </w:r>
    </w:p>
    <w:p w:rsidR="00D56F96" w:rsidRPr="00D56F96" w:rsidRDefault="00D56F96" w:rsidP="00D56F96">
      <w:pPr>
        <w:pStyle w:val="NormalWeb"/>
        <w:spacing w:before="120" w:beforeAutospacing="0" w:after="120" w:afterAutospacing="0" w:line="360" w:lineRule="auto"/>
        <w:jc w:val="both"/>
        <w:rPr>
          <w:rFonts w:asciiTheme="minorHAnsi" w:hAnsiTheme="minorHAnsi"/>
          <w:color w:val="000000"/>
          <w:sz w:val="16"/>
          <w:szCs w:val="16"/>
        </w:rPr>
      </w:pPr>
      <w:r w:rsidRPr="00D56F96">
        <w:rPr>
          <w:rFonts w:asciiTheme="minorHAnsi" w:hAnsiTheme="minorHAnsi"/>
          <w:color w:val="000000"/>
          <w:sz w:val="16"/>
          <w:szCs w:val="16"/>
          <w:vertAlign w:val="superscript"/>
        </w:rPr>
        <w:t>622</w:t>
      </w:r>
      <w:r w:rsidRPr="00D56F96">
        <w:rPr>
          <w:rFonts w:asciiTheme="minorHAnsi" w:hAnsiTheme="minorHAnsi"/>
          <w:color w:val="000000"/>
          <w:sz w:val="16"/>
          <w:szCs w:val="16"/>
        </w:rPr>
        <w:t xml:space="preserve"> Tunde Fatunde, “COTE D’IVOIRE: Campuses Closed by Conflict, Sanctions,” University World News, Issue No: 74, 27 March 2011, </w:t>
      </w:r>
      <w:hyperlink r:id="rId7" w:history="1">
        <w:r w:rsidRPr="00D56F96">
          <w:rPr>
            <w:rStyle w:val="Hyperlink"/>
            <w:rFonts w:asciiTheme="minorHAnsi" w:hAnsiTheme="minorHAnsi"/>
            <w:sz w:val="16"/>
            <w:szCs w:val="16"/>
          </w:rPr>
          <w:t>http://www.universityworldnews.com/article.php?story=20110326100631783;</w:t>
        </w:r>
      </w:hyperlink>
      <w:r w:rsidRPr="00D56F96">
        <w:rPr>
          <w:rFonts w:asciiTheme="minorHAnsi" w:hAnsiTheme="minorHAnsi"/>
          <w:color w:val="000000"/>
          <w:sz w:val="16"/>
          <w:szCs w:val="16"/>
        </w:rPr>
        <w:t xml:space="preserve"> and Tunde Fatunde, “COTED’IVOIRE: Campuses Cleared of Militia,” University World News, Issue No: 77, 8 May 2011, </w:t>
      </w:r>
      <w:hyperlink r:id="rId8" w:history="1">
        <w:r w:rsidRPr="00D56F96">
          <w:rPr>
            <w:rStyle w:val="Hyperlink"/>
            <w:rFonts w:asciiTheme="minorHAnsi" w:hAnsiTheme="minorHAnsi"/>
            <w:sz w:val="16"/>
            <w:szCs w:val="16"/>
          </w:rPr>
          <w:t>http://www.universityworldnews.com/article.php?story=20110507093128736&amp;q...</w:t>
        </w:r>
      </w:hyperlink>
    </w:p>
    <w:p w:rsidR="00D56F96" w:rsidRPr="00D56F96" w:rsidRDefault="00D56F96" w:rsidP="00D56F96">
      <w:pPr>
        <w:pStyle w:val="NormalWeb"/>
        <w:spacing w:before="120" w:beforeAutospacing="0" w:after="120" w:afterAutospacing="0" w:line="360" w:lineRule="auto"/>
        <w:jc w:val="both"/>
        <w:rPr>
          <w:rFonts w:asciiTheme="minorHAnsi" w:hAnsiTheme="minorHAnsi"/>
          <w:color w:val="000000"/>
          <w:sz w:val="16"/>
          <w:szCs w:val="16"/>
        </w:rPr>
      </w:pPr>
      <w:r w:rsidRPr="00D56F96">
        <w:rPr>
          <w:rFonts w:asciiTheme="minorHAnsi" w:hAnsiTheme="minorHAnsi"/>
          <w:color w:val="000000"/>
          <w:sz w:val="16"/>
          <w:szCs w:val="16"/>
          <w:vertAlign w:val="superscript"/>
        </w:rPr>
        <w:t>623</w:t>
      </w:r>
      <w:r w:rsidRPr="00D56F96">
        <w:rPr>
          <w:rFonts w:asciiTheme="minorHAnsi" w:hAnsiTheme="minorHAnsi"/>
          <w:color w:val="000000"/>
          <w:sz w:val="16"/>
          <w:szCs w:val="16"/>
        </w:rPr>
        <w:t xml:space="preserve"> The university has since been renamed the Université Félix Houphouët-Boigny.</w:t>
      </w:r>
    </w:p>
    <w:p w:rsidR="00D56F96" w:rsidRPr="00D56F96" w:rsidRDefault="00D56F96" w:rsidP="00D56F96">
      <w:pPr>
        <w:pStyle w:val="NormalWeb"/>
        <w:spacing w:before="120" w:beforeAutospacing="0" w:after="120" w:afterAutospacing="0" w:line="360" w:lineRule="auto"/>
        <w:jc w:val="both"/>
        <w:rPr>
          <w:rFonts w:asciiTheme="minorHAnsi" w:hAnsiTheme="minorHAnsi"/>
          <w:color w:val="000000"/>
          <w:sz w:val="16"/>
          <w:szCs w:val="16"/>
        </w:rPr>
      </w:pPr>
      <w:r w:rsidRPr="00D56F96">
        <w:rPr>
          <w:rFonts w:asciiTheme="minorHAnsi" w:hAnsiTheme="minorHAnsi"/>
          <w:color w:val="000000"/>
          <w:sz w:val="16"/>
          <w:szCs w:val="16"/>
          <w:vertAlign w:val="superscript"/>
        </w:rPr>
        <w:t>624</w:t>
      </w:r>
      <w:r w:rsidRPr="00D56F96">
        <w:rPr>
          <w:rFonts w:asciiTheme="minorHAnsi" w:hAnsiTheme="minorHAnsi"/>
          <w:color w:val="000000"/>
          <w:sz w:val="16"/>
          <w:szCs w:val="16"/>
        </w:rPr>
        <w:t xml:space="preserve"> US Department of State, 2010 Country Report on Human Rights Practices ü Côte D’Ivoire (Bureau of Democracy, Human Rights, and Labor, 8 April 2011).</w:t>
      </w:r>
    </w:p>
    <w:p w:rsidR="00D56F96" w:rsidRPr="00D56F96" w:rsidRDefault="00D56F96" w:rsidP="00D56F96">
      <w:pPr>
        <w:pStyle w:val="NormalWeb"/>
        <w:spacing w:before="120" w:beforeAutospacing="0" w:after="120" w:afterAutospacing="0" w:line="360" w:lineRule="auto"/>
        <w:jc w:val="both"/>
        <w:rPr>
          <w:rFonts w:asciiTheme="minorHAnsi" w:hAnsiTheme="minorHAnsi"/>
          <w:color w:val="000000"/>
          <w:sz w:val="16"/>
          <w:szCs w:val="16"/>
        </w:rPr>
      </w:pPr>
      <w:r w:rsidRPr="00D56F96">
        <w:rPr>
          <w:rFonts w:asciiTheme="minorHAnsi" w:hAnsiTheme="minorHAnsi"/>
          <w:color w:val="000000"/>
          <w:sz w:val="16"/>
          <w:szCs w:val="16"/>
          <w:vertAlign w:val="superscript"/>
        </w:rPr>
        <w:t>625</w:t>
      </w:r>
      <w:r w:rsidRPr="00D56F96">
        <w:rPr>
          <w:rFonts w:asciiTheme="minorHAnsi" w:hAnsiTheme="minorHAnsi"/>
          <w:color w:val="000000"/>
          <w:sz w:val="16"/>
          <w:szCs w:val="16"/>
        </w:rPr>
        <w:t xml:space="preserve"> Tunde Fatunde, “COTE D’IVOIRE: Campuses Closed by Conflict, Sanctions,” University World News, Issue No: 74, 27 March 2011.</w:t>
      </w:r>
    </w:p>
    <w:p w:rsidR="00D56F96" w:rsidRPr="00D56F96" w:rsidRDefault="00D56F96" w:rsidP="00D56F96">
      <w:pPr>
        <w:pStyle w:val="NormalWeb"/>
        <w:spacing w:before="120" w:beforeAutospacing="0" w:after="120" w:afterAutospacing="0" w:line="360" w:lineRule="auto"/>
        <w:jc w:val="both"/>
        <w:rPr>
          <w:rFonts w:asciiTheme="minorHAnsi" w:hAnsiTheme="minorHAnsi"/>
          <w:color w:val="000000"/>
          <w:sz w:val="16"/>
          <w:szCs w:val="16"/>
        </w:rPr>
      </w:pPr>
      <w:r w:rsidRPr="00D56F96">
        <w:rPr>
          <w:rFonts w:asciiTheme="minorHAnsi" w:hAnsiTheme="minorHAnsi"/>
          <w:color w:val="000000"/>
          <w:sz w:val="16"/>
          <w:szCs w:val="16"/>
          <w:vertAlign w:val="superscript"/>
        </w:rPr>
        <w:t>626</w:t>
      </w:r>
      <w:r w:rsidRPr="00D56F96">
        <w:rPr>
          <w:rFonts w:asciiTheme="minorHAnsi" w:hAnsiTheme="minorHAnsi"/>
          <w:color w:val="000000"/>
          <w:sz w:val="16"/>
          <w:szCs w:val="16"/>
        </w:rPr>
        <w:t xml:space="preserve"> Ibid.</w:t>
      </w:r>
    </w:p>
    <w:p w:rsidR="00D56F96" w:rsidRPr="00D56F96" w:rsidRDefault="00D56F96" w:rsidP="00D56F96">
      <w:pPr>
        <w:pStyle w:val="NormalWeb"/>
        <w:spacing w:before="120" w:beforeAutospacing="0" w:after="120" w:afterAutospacing="0" w:line="360" w:lineRule="auto"/>
        <w:jc w:val="both"/>
        <w:rPr>
          <w:rFonts w:asciiTheme="minorHAnsi" w:hAnsiTheme="minorHAnsi"/>
          <w:color w:val="000000"/>
          <w:sz w:val="16"/>
          <w:szCs w:val="16"/>
        </w:rPr>
      </w:pPr>
      <w:r w:rsidRPr="00D56F96">
        <w:rPr>
          <w:rFonts w:asciiTheme="minorHAnsi" w:hAnsiTheme="minorHAnsi"/>
          <w:color w:val="000000"/>
          <w:sz w:val="16"/>
          <w:szCs w:val="16"/>
          <w:vertAlign w:val="superscript"/>
        </w:rPr>
        <w:t>627</w:t>
      </w:r>
      <w:r w:rsidRPr="00D56F96">
        <w:rPr>
          <w:rFonts w:asciiTheme="minorHAnsi" w:hAnsiTheme="minorHAnsi"/>
          <w:color w:val="000000"/>
          <w:sz w:val="16"/>
          <w:szCs w:val="16"/>
        </w:rPr>
        <w:t xml:space="preserve"> Ibid.</w:t>
      </w:r>
    </w:p>
    <w:p w:rsidR="00D56F96" w:rsidRPr="00D56F96" w:rsidRDefault="00D56F96" w:rsidP="00D56F96">
      <w:pPr>
        <w:pStyle w:val="NormalWeb"/>
        <w:spacing w:before="120" w:beforeAutospacing="0" w:after="120" w:afterAutospacing="0" w:line="360" w:lineRule="auto"/>
        <w:jc w:val="both"/>
        <w:rPr>
          <w:rFonts w:asciiTheme="minorHAnsi" w:hAnsiTheme="minorHAnsi"/>
          <w:color w:val="000000"/>
          <w:sz w:val="16"/>
          <w:szCs w:val="16"/>
        </w:rPr>
      </w:pPr>
      <w:r w:rsidRPr="00D56F96">
        <w:rPr>
          <w:rFonts w:asciiTheme="minorHAnsi" w:hAnsiTheme="minorHAnsi"/>
          <w:color w:val="000000"/>
          <w:sz w:val="16"/>
          <w:szCs w:val="16"/>
          <w:vertAlign w:val="superscript"/>
        </w:rPr>
        <w:t>628</w:t>
      </w:r>
      <w:r w:rsidRPr="00D56F96">
        <w:rPr>
          <w:rFonts w:asciiTheme="minorHAnsi" w:hAnsiTheme="minorHAnsi"/>
          <w:color w:val="000000"/>
          <w:sz w:val="16"/>
          <w:szCs w:val="16"/>
        </w:rPr>
        <w:t xml:space="preserve"> HRW, “Côte d’Ivoire: “AU Should Press Gbagbo to Halt Abuses,” 23 February 2011.</w:t>
      </w:r>
    </w:p>
    <w:p w:rsidR="00D56F96" w:rsidRPr="00D56F96" w:rsidRDefault="00D56F96" w:rsidP="00D56F96">
      <w:pPr>
        <w:pStyle w:val="NormalWeb"/>
        <w:spacing w:before="120" w:beforeAutospacing="0" w:after="120" w:afterAutospacing="0" w:line="360" w:lineRule="auto"/>
        <w:jc w:val="both"/>
        <w:rPr>
          <w:rFonts w:asciiTheme="minorHAnsi" w:hAnsiTheme="minorHAnsi"/>
          <w:color w:val="000000"/>
          <w:sz w:val="16"/>
          <w:szCs w:val="16"/>
        </w:rPr>
      </w:pPr>
      <w:r w:rsidRPr="00D56F96">
        <w:rPr>
          <w:rFonts w:asciiTheme="minorHAnsi" w:hAnsiTheme="minorHAnsi"/>
          <w:color w:val="000000"/>
          <w:sz w:val="16"/>
          <w:szCs w:val="16"/>
          <w:vertAlign w:val="superscript"/>
        </w:rPr>
        <w:t>629</w:t>
      </w:r>
      <w:r w:rsidRPr="00D56F96">
        <w:rPr>
          <w:rFonts w:asciiTheme="minorHAnsi" w:hAnsiTheme="minorHAnsi"/>
          <w:color w:val="000000"/>
          <w:sz w:val="16"/>
          <w:szCs w:val="16"/>
        </w:rPr>
        <w:t xml:space="preserve"> The university administration had previously complained that the tanks were creating fear among students and impinging on </w:t>
      </w:r>
      <w:r w:rsidRPr="00D56F96">
        <w:rPr>
          <w:rFonts w:asciiTheme="minorHAnsi" w:hAnsiTheme="minorHAnsi"/>
          <w:color w:val="000000"/>
          <w:sz w:val="16"/>
          <w:szCs w:val="16"/>
        </w:rPr>
        <w:lastRenderedPageBreak/>
        <w:t>attendance and they were still in negotiation with UNOCI when the pro-Ouattara forces moved in and took over the campus. See K. Parfait, “Pr Germain Gourène (Président de l’Université d’Abobo-Adjamé): ‘Toutes Les Mémoires sur Papier et Supports Electroniques ont été Détruites’ –’SOS pour l’ l’Université d’Abobo-Adjamé’,” Abidjan.net, 26 March 2011; Deborah-Fay Ndhlovu, “Research Africa Exclusive: Fighting in Côte d’Ivoire Disrupts Universities in Abidjan,” Research Africa, 28 March 2011; and Christina Scott and Deborah-Fay Ndhlovu, “Fighting Destroys Ivory University,” Mail and Guardian, 8 April 2011. </w:t>
      </w:r>
    </w:p>
    <w:p w:rsidR="00D56F96" w:rsidRPr="00D56F96" w:rsidRDefault="00D56F96" w:rsidP="00D56F96">
      <w:pPr>
        <w:pStyle w:val="NormalWeb"/>
        <w:spacing w:before="120" w:beforeAutospacing="0" w:after="120" w:afterAutospacing="0" w:line="360" w:lineRule="auto"/>
        <w:jc w:val="both"/>
        <w:rPr>
          <w:rFonts w:asciiTheme="minorHAnsi" w:hAnsiTheme="minorHAnsi"/>
          <w:color w:val="000000"/>
          <w:sz w:val="16"/>
          <w:szCs w:val="16"/>
        </w:rPr>
      </w:pPr>
      <w:r w:rsidRPr="00D56F96">
        <w:rPr>
          <w:rFonts w:asciiTheme="minorHAnsi" w:hAnsiTheme="minorHAnsi"/>
          <w:color w:val="000000"/>
          <w:sz w:val="16"/>
          <w:szCs w:val="16"/>
          <w:vertAlign w:val="superscript"/>
        </w:rPr>
        <w:t>630</w:t>
      </w:r>
      <w:r w:rsidRPr="00D56F96">
        <w:rPr>
          <w:rFonts w:asciiTheme="minorHAnsi" w:hAnsiTheme="minorHAnsi"/>
          <w:color w:val="000000"/>
          <w:sz w:val="16"/>
          <w:szCs w:val="16"/>
        </w:rPr>
        <w:t xml:space="preserve"> Ibid. </w:t>
      </w:r>
    </w:p>
    <w:p w:rsidR="00D56F96" w:rsidRPr="00D56F96" w:rsidRDefault="00D56F96" w:rsidP="00D56F96">
      <w:pPr>
        <w:pStyle w:val="NormalWeb"/>
        <w:spacing w:before="120" w:beforeAutospacing="0" w:after="120" w:afterAutospacing="0" w:line="360" w:lineRule="auto"/>
        <w:jc w:val="both"/>
        <w:rPr>
          <w:rFonts w:asciiTheme="minorHAnsi" w:hAnsiTheme="minorHAnsi"/>
          <w:color w:val="000000"/>
          <w:sz w:val="16"/>
          <w:szCs w:val="16"/>
        </w:rPr>
      </w:pPr>
      <w:r w:rsidRPr="00D56F96">
        <w:rPr>
          <w:rFonts w:asciiTheme="minorHAnsi" w:hAnsiTheme="minorHAnsi"/>
          <w:color w:val="000000"/>
          <w:sz w:val="16"/>
          <w:szCs w:val="16"/>
          <w:vertAlign w:val="superscript"/>
        </w:rPr>
        <w:t>631</w:t>
      </w:r>
      <w:r w:rsidRPr="00D56F96">
        <w:rPr>
          <w:rFonts w:asciiTheme="minorHAnsi" w:hAnsiTheme="minorHAnsi"/>
          <w:color w:val="000000"/>
          <w:sz w:val="16"/>
          <w:szCs w:val="16"/>
        </w:rPr>
        <w:t xml:space="preserve"> Information provided by Human Rights Watch on 5 November 2013; Robbie Corey-Boulet, “Côte d’Ivoire’s Universities – Shedding a Legacy of Violence and Corruption,” Inter Press Service, 4 September 2012; Isabelle Rey-Lefebvre, “Rebirth of a university in Ivory Coast,” The Guardian, 30 October 2012.</w:t>
      </w:r>
    </w:p>
    <w:p w:rsidR="00D56F96" w:rsidRPr="00D56F96" w:rsidRDefault="00D56F96" w:rsidP="00D56F96">
      <w:pPr>
        <w:pStyle w:val="NormalWeb"/>
        <w:spacing w:before="120" w:beforeAutospacing="0" w:after="120" w:afterAutospacing="0" w:line="360" w:lineRule="auto"/>
        <w:jc w:val="both"/>
        <w:rPr>
          <w:rFonts w:asciiTheme="minorHAnsi" w:hAnsiTheme="minorHAnsi"/>
          <w:color w:val="000000"/>
          <w:sz w:val="16"/>
          <w:szCs w:val="16"/>
          <w:lang w:val="fr-FR"/>
        </w:rPr>
      </w:pPr>
      <w:r w:rsidRPr="00D56F96">
        <w:rPr>
          <w:rFonts w:asciiTheme="minorHAnsi" w:hAnsiTheme="minorHAnsi"/>
          <w:color w:val="000000"/>
          <w:sz w:val="16"/>
          <w:szCs w:val="16"/>
          <w:vertAlign w:val="superscript"/>
          <w:lang w:val="fr-FR"/>
        </w:rPr>
        <w:t>632</w:t>
      </w:r>
      <w:r w:rsidRPr="00D56F96">
        <w:rPr>
          <w:rFonts w:asciiTheme="minorHAnsi" w:hAnsiTheme="minorHAnsi"/>
          <w:color w:val="000000"/>
          <w:sz w:val="16"/>
          <w:szCs w:val="16"/>
          <w:lang w:val="fr-FR"/>
        </w:rPr>
        <w:t xml:space="preserve"> Franck Souhoné, “Résidences universitaires: Les loyers passent du simple au double, La cité d’Abobo toujours occupée par les FRCI,” L’inter, 21 August 2013; and Donatien Kautcha, “Côte d’Ivoire : Les cités universitaires rouvrent le 2septembre, avec de nouvelles conditions…,” Koaci, 21 August 2013.</w:t>
      </w:r>
    </w:p>
    <w:p w:rsidR="00D56F96" w:rsidRPr="00D56F96" w:rsidRDefault="00D56F96" w:rsidP="00D56F96">
      <w:pPr>
        <w:pStyle w:val="NormalWeb"/>
        <w:spacing w:before="120" w:beforeAutospacing="0" w:after="120" w:afterAutospacing="0" w:line="360" w:lineRule="auto"/>
        <w:jc w:val="both"/>
        <w:rPr>
          <w:rFonts w:asciiTheme="minorHAnsi" w:hAnsiTheme="minorHAnsi"/>
          <w:color w:val="000000"/>
          <w:sz w:val="16"/>
          <w:szCs w:val="16"/>
          <w:lang w:val="fr-FR"/>
        </w:rPr>
      </w:pPr>
      <w:r w:rsidRPr="00D56F96">
        <w:rPr>
          <w:rFonts w:asciiTheme="minorHAnsi" w:hAnsiTheme="minorHAnsi"/>
          <w:color w:val="000000"/>
          <w:sz w:val="16"/>
          <w:szCs w:val="16"/>
          <w:vertAlign w:val="superscript"/>
          <w:lang w:val="fr-FR"/>
        </w:rPr>
        <w:t>633</w:t>
      </w:r>
      <w:r w:rsidRPr="00D56F96">
        <w:rPr>
          <w:rFonts w:asciiTheme="minorHAnsi" w:hAnsiTheme="minorHAnsi"/>
          <w:color w:val="000000"/>
          <w:sz w:val="16"/>
          <w:szCs w:val="16"/>
          <w:lang w:val="fr-FR"/>
        </w:rPr>
        <w:t xml:space="preserve"> Franck Souhoné, “Résidences universitaires: Les loyers passent du simple au double, La cité d’Abobo toujours occupée par les FRCI,” L’inter, 21 August 2013.</w:t>
      </w:r>
    </w:p>
    <w:p w:rsidR="00D56F96" w:rsidRPr="00D56F96" w:rsidRDefault="00D56F96" w:rsidP="00D56F96">
      <w:pPr>
        <w:pStyle w:val="NormalWeb"/>
        <w:spacing w:before="120" w:beforeAutospacing="0" w:after="120" w:afterAutospacing="0" w:line="360" w:lineRule="auto"/>
        <w:jc w:val="both"/>
        <w:rPr>
          <w:rFonts w:asciiTheme="minorHAnsi" w:hAnsiTheme="minorHAnsi"/>
          <w:color w:val="000000"/>
          <w:sz w:val="16"/>
          <w:szCs w:val="16"/>
          <w:lang w:val="fr-FR"/>
        </w:rPr>
      </w:pPr>
      <w:r w:rsidRPr="00D56F96">
        <w:rPr>
          <w:rFonts w:asciiTheme="minorHAnsi" w:hAnsiTheme="minorHAnsi"/>
          <w:color w:val="000000"/>
          <w:sz w:val="16"/>
          <w:szCs w:val="16"/>
          <w:vertAlign w:val="superscript"/>
          <w:lang w:val="fr-FR"/>
        </w:rPr>
        <w:t>634</w:t>
      </w:r>
      <w:r w:rsidRPr="00D56F96">
        <w:rPr>
          <w:rFonts w:asciiTheme="minorHAnsi" w:hAnsiTheme="minorHAnsi"/>
          <w:color w:val="000000"/>
          <w:sz w:val="16"/>
          <w:szCs w:val="16"/>
          <w:lang w:val="fr-FR"/>
        </w:rPr>
        <w:t xml:space="preserve"> “Côte d’Ivoire: les soldats occupant de force des sites appelés à déguerpir,” Xinhua, 7 June 2013.</w:t>
      </w:r>
    </w:p>
    <w:p w:rsidR="00370924" w:rsidRPr="00D56F96" w:rsidRDefault="00370924" w:rsidP="00D56F96">
      <w:pPr>
        <w:jc w:val="both"/>
        <w:rPr>
          <w:sz w:val="20"/>
          <w:szCs w:val="20"/>
          <w:lang w:val="fr-FR"/>
        </w:rPr>
      </w:pPr>
    </w:p>
    <w:sectPr w:rsidR="00370924" w:rsidRPr="00D56F96" w:rsidSect="0068007A">
      <w:headerReference w:type="default" r:id="rId9"/>
      <w:type w:val="continuous"/>
      <w:pgSz w:w="12240" w:h="15840"/>
      <w:pgMar w:top="1440" w:right="1440" w:bottom="1440" w:left="144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39B7" w:rsidRDefault="001C39B7" w:rsidP="0068007A">
      <w:pPr>
        <w:spacing w:after="0" w:line="240" w:lineRule="auto"/>
      </w:pPr>
      <w:r>
        <w:separator/>
      </w:r>
    </w:p>
  </w:endnote>
  <w:endnote w:type="continuationSeparator" w:id="0">
    <w:p w:rsidR="001C39B7" w:rsidRDefault="001C39B7" w:rsidP="006800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39B7" w:rsidRDefault="001C39B7" w:rsidP="0068007A">
      <w:pPr>
        <w:spacing w:after="0" w:line="240" w:lineRule="auto"/>
      </w:pPr>
      <w:r>
        <w:separator/>
      </w:r>
    </w:p>
  </w:footnote>
  <w:footnote w:type="continuationSeparator" w:id="0">
    <w:p w:rsidR="001C39B7" w:rsidRDefault="001C39B7" w:rsidP="006800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07A" w:rsidRDefault="00513F55">
    <w:pPr>
      <w:pStyle w:val="Header"/>
    </w:pPr>
    <w:r>
      <w:rPr>
        <w:noProof/>
      </w:rPr>
      <w:drawing>
        <wp:anchor distT="0" distB="0" distL="114300" distR="114300" simplePos="0" relativeHeight="251662336" behindDoc="0" locked="0" layoutInCell="1" allowOverlap="1">
          <wp:simplePos x="0" y="0"/>
          <wp:positionH relativeFrom="margin">
            <wp:posOffset>-20955</wp:posOffset>
          </wp:positionH>
          <wp:positionV relativeFrom="margin">
            <wp:posOffset>-982980</wp:posOffset>
          </wp:positionV>
          <wp:extent cx="897890" cy="90487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CPEA_FB_logo transparent.png"/>
                  <pic:cNvPicPr/>
                </pic:nvPicPr>
                <pic:blipFill rotWithShape="1">
                  <a:blip r:embed="rId1">
                    <a:extLst>
                      <a:ext uri="{28A0092B-C50C-407E-A947-70E740481C1C}">
                        <a14:useLocalDpi xmlns:a14="http://schemas.microsoft.com/office/drawing/2010/main" val="0"/>
                      </a:ext>
                    </a:extLst>
                  </a:blip>
                  <a:srcRect l="6167" t="1" r="8288" b="8285"/>
                  <a:stretch/>
                </pic:blipFill>
                <pic:spPr bwMode="auto">
                  <a:xfrm>
                    <a:off x="0" y="0"/>
                    <a:ext cx="897890" cy="904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8007A">
      <w:rPr>
        <w:noProof/>
      </w:rPr>
      <mc:AlternateContent>
        <mc:Choice Requires="wps">
          <w:drawing>
            <wp:anchor distT="0" distB="0" distL="114300" distR="114300" simplePos="0" relativeHeight="251661312" behindDoc="0" locked="0" layoutInCell="1" allowOverlap="1" wp14:anchorId="7F9656B5" wp14:editId="45894D9F">
              <wp:simplePos x="0" y="0"/>
              <wp:positionH relativeFrom="column">
                <wp:posOffset>3613198</wp:posOffset>
              </wp:positionH>
              <wp:positionV relativeFrom="paragraph">
                <wp:posOffset>-300990</wp:posOffset>
              </wp:positionV>
              <wp:extent cx="2374265" cy="370936"/>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370936"/>
                      </a:xfrm>
                      <a:prstGeom prst="rect">
                        <a:avLst/>
                      </a:prstGeom>
                      <a:noFill/>
                      <a:ln w="9525">
                        <a:noFill/>
                        <a:miter lim="800000"/>
                        <a:headEnd/>
                        <a:tailEnd/>
                      </a:ln>
                    </wps:spPr>
                    <wps:txbx>
                      <w:txbxContent>
                        <w:p w:rsidR="0068007A" w:rsidRPr="0068007A" w:rsidRDefault="0068007A" w:rsidP="0068007A">
                          <w:pPr>
                            <w:spacing w:before="100" w:beforeAutospacing="1" w:after="100" w:afterAutospacing="1" w:line="240" w:lineRule="auto"/>
                            <w:jc w:val="right"/>
                            <w:outlineLvl w:val="2"/>
                            <w:rPr>
                              <w:rFonts w:eastAsia="Times New Roman" w:cs="Times New Roman"/>
                              <w:bCs/>
                              <w:caps/>
                              <w:color w:val="FFFFFF" w:themeColor="background1"/>
                              <w:sz w:val="20"/>
                            </w:rPr>
                          </w:pPr>
                          <w:r w:rsidRPr="0068007A">
                            <w:rPr>
                              <w:rFonts w:eastAsia="Times New Roman" w:cs="Times New Roman"/>
                              <w:bCs/>
                              <w:caps/>
                              <w:color w:val="FFFFFF" w:themeColor="background1"/>
                              <w:sz w:val="20"/>
                            </w:rPr>
                            <w:t>Education Under Attack</w:t>
                          </w:r>
                          <w:r>
                            <w:rPr>
                              <w:rFonts w:eastAsia="Times New Roman" w:cs="Times New Roman"/>
                              <w:bCs/>
                              <w:caps/>
                              <w:color w:val="FFFFFF" w:themeColor="background1"/>
                              <w:sz w:val="20"/>
                            </w:rPr>
                            <w:t xml:space="preserve"> 2014</w:t>
                          </w:r>
                          <w:r w:rsidRPr="0068007A">
                            <w:rPr>
                              <w:rFonts w:eastAsia="Times New Roman" w:cs="Times New Roman"/>
                              <w:bCs/>
                              <w:caps/>
                              <w:color w:val="FFFFFF" w:themeColor="background1"/>
                              <w:sz w:val="20"/>
                            </w:rPr>
                            <w:br/>
                            <w:t>Country Profiles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84.5pt;margin-top:-23.7pt;width:186.95pt;height:29.2pt;z-index:25166131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" filled="f" stroked="f">
              <v:textbox>
                <w:txbxContent>
                  <w:p w:rsidR="0068007A" w:rsidRPr="0068007A" w:rsidRDefault="0068007A" w:rsidP="0068007A">
                    <w:pPr>
                      <w:spacing w:before="100" w:beforeAutospacing="1" w:after="100" w:afterAutospacing="1" w:line="240" w:lineRule="auto"/>
                      <w:jc w:val="right"/>
                      <w:outlineLvl w:val="2"/>
                      <w:rPr>
                        <w:rFonts w:eastAsia="Times New Roman" w:cs="Times New Roman"/>
                        <w:bCs/>
                        <w:caps/>
                        <w:color w:val="FFFFFF" w:themeColor="background1"/>
                        <w:sz w:val="20"/>
                      </w:rPr>
                    </w:pPr>
                    <w:r w:rsidRPr="0068007A">
                      <w:rPr>
                        <w:rFonts w:eastAsia="Times New Roman" w:cs="Times New Roman"/>
                        <w:bCs/>
                        <w:caps/>
                        <w:color w:val="FFFFFF" w:themeColor="background1"/>
                        <w:sz w:val="20"/>
                      </w:rPr>
                      <w:t>Education Under Attack</w:t>
                    </w:r>
                    <w:r>
                      <w:rPr>
                        <w:rFonts w:eastAsia="Times New Roman" w:cs="Times New Roman"/>
                        <w:bCs/>
                        <w:caps/>
                        <w:color w:val="FFFFFF" w:themeColor="background1"/>
                        <w:sz w:val="20"/>
                      </w:rPr>
                      <w:t xml:space="preserve"> 2014</w:t>
                    </w:r>
                    <w:r w:rsidRPr="0068007A">
                      <w:rPr>
                        <w:rFonts w:eastAsia="Times New Roman" w:cs="Times New Roman"/>
                        <w:bCs/>
                        <w:caps/>
                        <w:color w:val="FFFFFF" w:themeColor="background1"/>
                        <w:sz w:val="20"/>
                      </w:rPr>
                      <w:br/>
                      <w:t>Country Profiles</w:t>
                    </w:r>
                  </w:p>
                </w:txbxContent>
              </v:textbox>
            </v:shape>
          </w:pict>
        </mc:Fallback>
      </mc:AlternateContent>
    </w:r>
    <w:r w:rsidR="0068007A">
      <w:rPr>
        <w:noProof/>
      </w:rPr>
      <mc:AlternateContent>
        <mc:Choice Requires="wps">
          <w:drawing>
            <wp:anchor distT="0" distB="0" distL="114300" distR="114300" simplePos="0" relativeHeight="251659264" behindDoc="0" locked="0" layoutInCell="1" allowOverlap="1" wp14:anchorId="5EC1C707" wp14:editId="4AFD2E62">
              <wp:simplePos x="0" y="0"/>
              <wp:positionH relativeFrom="column">
                <wp:posOffset>-1009291</wp:posOffset>
              </wp:positionH>
              <wp:positionV relativeFrom="paragraph">
                <wp:posOffset>-491706</wp:posOffset>
              </wp:positionV>
              <wp:extent cx="7919049" cy="638355"/>
              <wp:effectExtent l="0" t="0" r="25400" b="28575"/>
              <wp:wrapNone/>
              <wp:docPr id="1" name="Rectangle 1"/>
              <wp:cNvGraphicFramePr/>
              <a:graphic xmlns:a="http://schemas.openxmlformats.org/drawingml/2006/main">
                <a:graphicData uri="http://schemas.microsoft.com/office/word/2010/wordprocessingShape">
                  <wps:wsp>
                    <wps:cNvSpPr/>
                    <wps:spPr>
                      <a:xfrm>
                        <a:off x="0" y="0"/>
                        <a:ext cx="7919049" cy="638355"/>
                      </a:xfrm>
                      <a:prstGeom prst="rect">
                        <a:avLst/>
                      </a:prstGeom>
                      <a:solidFill>
                        <a:schemeClr val="tx1">
                          <a:lumMod val="85000"/>
                          <a:lumOff val="15000"/>
                        </a:schemeClr>
                      </a:solidFill>
                      <a:ln>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margin-left:-79.45pt;margin-top:-38.7pt;width:623.55pt;height:5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" fillcolor="#272727 [2749]" strokecolor="#272727 [2749]" strokeweight="2p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425E"/>
    <w:rsid w:val="00041781"/>
    <w:rsid w:val="00164D8E"/>
    <w:rsid w:val="001C39B7"/>
    <w:rsid w:val="002A32C3"/>
    <w:rsid w:val="00370924"/>
    <w:rsid w:val="00372BF2"/>
    <w:rsid w:val="003C7EDD"/>
    <w:rsid w:val="003F442E"/>
    <w:rsid w:val="00446337"/>
    <w:rsid w:val="00464F94"/>
    <w:rsid w:val="004E425E"/>
    <w:rsid w:val="00513F55"/>
    <w:rsid w:val="0068007A"/>
    <w:rsid w:val="0072341F"/>
    <w:rsid w:val="0073256D"/>
    <w:rsid w:val="007A4538"/>
    <w:rsid w:val="008012D4"/>
    <w:rsid w:val="0083374A"/>
    <w:rsid w:val="008C5146"/>
    <w:rsid w:val="009028CB"/>
    <w:rsid w:val="00925813"/>
    <w:rsid w:val="009E0B6E"/>
    <w:rsid w:val="009F503F"/>
    <w:rsid w:val="00B945BB"/>
    <w:rsid w:val="00D56F96"/>
    <w:rsid w:val="00DD2A16"/>
    <w:rsid w:val="00EA5BE6"/>
    <w:rsid w:val="00EF52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E425E"/>
    <w:rPr>
      <w:color w:val="F06731"/>
      <w:u w:val="single"/>
    </w:rPr>
  </w:style>
  <w:style w:type="paragraph" w:styleId="NormalWeb">
    <w:name w:val="Normal (Web)"/>
    <w:basedOn w:val="Normal"/>
    <w:uiPriority w:val="99"/>
    <w:unhideWhenUsed/>
    <w:rsid w:val="004E425E"/>
    <w:pPr>
      <w:spacing w:before="100" w:beforeAutospacing="1" w:after="100" w:afterAutospacing="1" w:line="312" w:lineRule="atLeast"/>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800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007A"/>
  </w:style>
  <w:style w:type="paragraph" w:styleId="Footer">
    <w:name w:val="footer"/>
    <w:basedOn w:val="Normal"/>
    <w:link w:val="FooterChar"/>
    <w:uiPriority w:val="99"/>
    <w:unhideWhenUsed/>
    <w:rsid w:val="006800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007A"/>
  </w:style>
  <w:style w:type="paragraph" w:styleId="BalloonText">
    <w:name w:val="Balloon Text"/>
    <w:basedOn w:val="Normal"/>
    <w:link w:val="BalloonTextChar"/>
    <w:uiPriority w:val="99"/>
    <w:semiHidden/>
    <w:unhideWhenUsed/>
    <w:rsid w:val="006800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007A"/>
    <w:rPr>
      <w:rFonts w:ascii="Tahoma" w:hAnsi="Tahoma" w:cs="Tahoma"/>
      <w:sz w:val="16"/>
      <w:szCs w:val="16"/>
    </w:rPr>
  </w:style>
  <w:style w:type="table" w:styleId="TableGrid">
    <w:name w:val="Table Grid"/>
    <w:basedOn w:val="TableNormal"/>
    <w:uiPriority w:val="59"/>
    <w:rsid w:val="00164D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2-Accent2">
    <w:name w:val="Medium Shading 2 Accent 2"/>
    <w:basedOn w:val="TableNormal"/>
    <w:uiPriority w:val="64"/>
    <w:rsid w:val="00164D8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2">
    <w:name w:val="Medium List 2"/>
    <w:basedOn w:val="TableNormal"/>
    <w:uiPriority w:val="66"/>
    <w:rsid w:val="003C7ED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E425E"/>
    <w:rPr>
      <w:color w:val="F06731"/>
      <w:u w:val="single"/>
    </w:rPr>
  </w:style>
  <w:style w:type="paragraph" w:styleId="NormalWeb">
    <w:name w:val="Normal (Web)"/>
    <w:basedOn w:val="Normal"/>
    <w:uiPriority w:val="99"/>
    <w:unhideWhenUsed/>
    <w:rsid w:val="004E425E"/>
    <w:pPr>
      <w:spacing w:before="100" w:beforeAutospacing="1" w:after="100" w:afterAutospacing="1" w:line="312" w:lineRule="atLeast"/>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800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007A"/>
  </w:style>
  <w:style w:type="paragraph" w:styleId="Footer">
    <w:name w:val="footer"/>
    <w:basedOn w:val="Normal"/>
    <w:link w:val="FooterChar"/>
    <w:uiPriority w:val="99"/>
    <w:unhideWhenUsed/>
    <w:rsid w:val="006800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007A"/>
  </w:style>
  <w:style w:type="paragraph" w:styleId="BalloonText">
    <w:name w:val="Balloon Text"/>
    <w:basedOn w:val="Normal"/>
    <w:link w:val="BalloonTextChar"/>
    <w:uiPriority w:val="99"/>
    <w:semiHidden/>
    <w:unhideWhenUsed/>
    <w:rsid w:val="006800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007A"/>
    <w:rPr>
      <w:rFonts w:ascii="Tahoma" w:hAnsi="Tahoma" w:cs="Tahoma"/>
      <w:sz w:val="16"/>
      <w:szCs w:val="16"/>
    </w:rPr>
  </w:style>
  <w:style w:type="table" w:styleId="TableGrid">
    <w:name w:val="Table Grid"/>
    <w:basedOn w:val="TableNormal"/>
    <w:uiPriority w:val="59"/>
    <w:rsid w:val="00164D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2-Accent2">
    <w:name w:val="Medium Shading 2 Accent 2"/>
    <w:basedOn w:val="TableNormal"/>
    <w:uiPriority w:val="64"/>
    <w:rsid w:val="00164D8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2">
    <w:name w:val="Medium List 2"/>
    <w:basedOn w:val="TableNormal"/>
    <w:uiPriority w:val="66"/>
    <w:rsid w:val="003C7ED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486903">
      <w:bodyDiv w:val="1"/>
      <w:marLeft w:val="0"/>
      <w:marRight w:val="0"/>
      <w:marTop w:val="0"/>
      <w:marBottom w:val="0"/>
      <w:divBdr>
        <w:top w:val="none" w:sz="0" w:space="0" w:color="auto"/>
        <w:left w:val="none" w:sz="0" w:space="0" w:color="auto"/>
        <w:bottom w:val="none" w:sz="0" w:space="0" w:color="auto"/>
        <w:right w:val="none" w:sz="0" w:space="0" w:color="auto"/>
      </w:divBdr>
      <w:divsChild>
        <w:div w:id="1202282262">
          <w:marLeft w:val="0"/>
          <w:marRight w:val="0"/>
          <w:marTop w:val="0"/>
          <w:marBottom w:val="0"/>
          <w:divBdr>
            <w:top w:val="none" w:sz="0" w:space="0" w:color="auto"/>
            <w:left w:val="none" w:sz="0" w:space="0" w:color="auto"/>
            <w:bottom w:val="none" w:sz="0" w:space="0" w:color="auto"/>
            <w:right w:val="none" w:sz="0" w:space="0" w:color="auto"/>
          </w:divBdr>
          <w:divsChild>
            <w:div w:id="536088258">
              <w:marLeft w:val="0"/>
              <w:marRight w:val="0"/>
              <w:marTop w:val="0"/>
              <w:marBottom w:val="0"/>
              <w:divBdr>
                <w:top w:val="none" w:sz="0" w:space="0" w:color="auto"/>
                <w:left w:val="none" w:sz="0" w:space="0" w:color="auto"/>
                <w:bottom w:val="none" w:sz="0" w:space="0" w:color="auto"/>
                <w:right w:val="none" w:sz="0" w:space="0" w:color="auto"/>
              </w:divBdr>
              <w:divsChild>
                <w:div w:id="1359772107">
                  <w:marLeft w:val="0"/>
                  <w:marRight w:val="0"/>
                  <w:marTop w:val="0"/>
                  <w:marBottom w:val="0"/>
                  <w:divBdr>
                    <w:top w:val="none" w:sz="0" w:space="0" w:color="auto"/>
                    <w:left w:val="none" w:sz="0" w:space="0" w:color="auto"/>
                    <w:bottom w:val="none" w:sz="0" w:space="0" w:color="auto"/>
                    <w:right w:val="none" w:sz="0" w:space="0" w:color="auto"/>
                  </w:divBdr>
                  <w:divsChild>
                    <w:div w:id="1602496420">
                      <w:marLeft w:val="0"/>
                      <w:marRight w:val="0"/>
                      <w:marTop w:val="0"/>
                      <w:marBottom w:val="0"/>
                      <w:divBdr>
                        <w:top w:val="none" w:sz="0" w:space="0" w:color="auto"/>
                        <w:left w:val="none" w:sz="0" w:space="0" w:color="auto"/>
                        <w:bottom w:val="none" w:sz="0" w:space="0" w:color="auto"/>
                        <w:right w:val="none" w:sz="0" w:space="0" w:color="auto"/>
                      </w:divBdr>
                      <w:divsChild>
                        <w:div w:id="1366632783">
                          <w:marLeft w:val="0"/>
                          <w:marRight w:val="0"/>
                          <w:marTop w:val="0"/>
                          <w:marBottom w:val="0"/>
                          <w:divBdr>
                            <w:top w:val="none" w:sz="0" w:space="0" w:color="auto"/>
                            <w:left w:val="none" w:sz="0" w:space="0" w:color="auto"/>
                            <w:bottom w:val="none" w:sz="0" w:space="0" w:color="auto"/>
                            <w:right w:val="none" w:sz="0" w:space="0" w:color="auto"/>
                          </w:divBdr>
                          <w:divsChild>
                            <w:div w:id="152910864">
                              <w:marLeft w:val="0"/>
                              <w:marRight w:val="0"/>
                              <w:marTop w:val="0"/>
                              <w:marBottom w:val="0"/>
                              <w:divBdr>
                                <w:top w:val="none" w:sz="0" w:space="0" w:color="auto"/>
                                <w:left w:val="none" w:sz="0" w:space="0" w:color="auto"/>
                                <w:bottom w:val="none" w:sz="0" w:space="0" w:color="auto"/>
                                <w:right w:val="none" w:sz="0" w:space="0" w:color="auto"/>
                              </w:divBdr>
                              <w:divsChild>
                                <w:div w:id="305669063">
                                  <w:marLeft w:val="0"/>
                                  <w:marRight w:val="0"/>
                                  <w:marTop w:val="0"/>
                                  <w:marBottom w:val="0"/>
                                  <w:divBdr>
                                    <w:top w:val="none" w:sz="0" w:space="0" w:color="auto"/>
                                    <w:left w:val="none" w:sz="0" w:space="0" w:color="auto"/>
                                    <w:bottom w:val="none" w:sz="0" w:space="0" w:color="auto"/>
                                    <w:right w:val="none" w:sz="0" w:space="0" w:color="auto"/>
                                  </w:divBdr>
                                  <w:divsChild>
                                    <w:div w:id="1687170138">
                                      <w:marLeft w:val="0"/>
                                      <w:marRight w:val="0"/>
                                      <w:marTop w:val="0"/>
                                      <w:marBottom w:val="0"/>
                                      <w:divBdr>
                                        <w:top w:val="none" w:sz="0" w:space="0" w:color="auto"/>
                                        <w:left w:val="none" w:sz="0" w:space="0" w:color="auto"/>
                                        <w:bottom w:val="none" w:sz="0" w:space="0" w:color="auto"/>
                                        <w:right w:val="none" w:sz="0" w:space="0" w:color="auto"/>
                                      </w:divBdr>
                                      <w:divsChild>
                                        <w:div w:id="2042629854">
                                          <w:marLeft w:val="0"/>
                                          <w:marRight w:val="0"/>
                                          <w:marTop w:val="0"/>
                                          <w:marBottom w:val="0"/>
                                          <w:divBdr>
                                            <w:top w:val="none" w:sz="0" w:space="0" w:color="auto"/>
                                            <w:left w:val="none" w:sz="0" w:space="0" w:color="auto"/>
                                            <w:bottom w:val="none" w:sz="0" w:space="0" w:color="auto"/>
                                            <w:right w:val="none" w:sz="0" w:space="0" w:color="auto"/>
                                          </w:divBdr>
                                          <w:divsChild>
                                            <w:div w:id="523176513">
                                              <w:marLeft w:val="0"/>
                                              <w:marRight w:val="0"/>
                                              <w:marTop w:val="0"/>
                                              <w:marBottom w:val="0"/>
                                              <w:divBdr>
                                                <w:top w:val="none" w:sz="0" w:space="0" w:color="auto"/>
                                                <w:left w:val="none" w:sz="0" w:space="0" w:color="auto"/>
                                                <w:bottom w:val="none" w:sz="0" w:space="0" w:color="auto"/>
                                                <w:right w:val="none" w:sz="0" w:space="0" w:color="auto"/>
                                              </w:divBdr>
                                              <w:divsChild>
                                                <w:div w:id="523708406">
                                                  <w:marLeft w:val="0"/>
                                                  <w:marRight w:val="0"/>
                                                  <w:marTop w:val="0"/>
                                                  <w:marBottom w:val="0"/>
                                                  <w:divBdr>
                                                    <w:top w:val="none" w:sz="0" w:space="0" w:color="auto"/>
                                                    <w:left w:val="none" w:sz="0" w:space="0" w:color="auto"/>
                                                    <w:bottom w:val="none" w:sz="0" w:space="0" w:color="auto"/>
                                                    <w:right w:val="none" w:sz="0" w:space="0" w:color="auto"/>
                                                  </w:divBdr>
                                                  <w:divsChild>
                                                    <w:div w:id="2033991818">
                                                      <w:marLeft w:val="0"/>
                                                      <w:marRight w:val="0"/>
                                                      <w:marTop w:val="0"/>
                                                      <w:marBottom w:val="0"/>
                                                      <w:divBdr>
                                                        <w:top w:val="none" w:sz="0" w:space="0" w:color="auto"/>
                                                        <w:left w:val="none" w:sz="0" w:space="0" w:color="auto"/>
                                                        <w:bottom w:val="none" w:sz="0" w:space="0" w:color="auto"/>
                                                        <w:right w:val="none" w:sz="0" w:space="0" w:color="auto"/>
                                                      </w:divBdr>
                                                      <w:divsChild>
                                                        <w:div w:id="361714060">
                                                          <w:marLeft w:val="0"/>
                                                          <w:marRight w:val="0"/>
                                                          <w:marTop w:val="0"/>
                                                          <w:marBottom w:val="0"/>
                                                          <w:divBdr>
                                                            <w:top w:val="none" w:sz="0" w:space="0" w:color="auto"/>
                                                            <w:left w:val="none" w:sz="0" w:space="0" w:color="auto"/>
                                                            <w:bottom w:val="none" w:sz="0" w:space="0" w:color="auto"/>
                                                            <w:right w:val="none" w:sz="0" w:space="0" w:color="auto"/>
                                                          </w:divBdr>
                                                          <w:divsChild>
                                                            <w:div w:id="46643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440039">
                                                      <w:marLeft w:val="0"/>
                                                      <w:marRight w:val="0"/>
                                                      <w:marTop w:val="0"/>
                                                      <w:marBottom w:val="0"/>
                                                      <w:divBdr>
                                                        <w:top w:val="none" w:sz="0" w:space="0" w:color="auto"/>
                                                        <w:left w:val="none" w:sz="0" w:space="0" w:color="auto"/>
                                                        <w:bottom w:val="none" w:sz="0" w:space="0" w:color="auto"/>
                                                        <w:right w:val="none" w:sz="0" w:space="0" w:color="auto"/>
                                                      </w:divBdr>
                                                      <w:divsChild>
                                                        <w:div w:id="1198272521">
                                                          <w:marLeft w:val="0"/>
                                                          <w:marRight w:val="0"/>
                                                          <w:marTop w:val="0"/>
                                                          <w:marBottom w:val="0"/>
                                                          <w:divBdr>
                                                            <w:top w:val="none" w:sz="0" w:space="0" w:color="auto"/>
                                                            <w:left w:val="none" w:sz="0" w:space="0" w:color="auto"/>
                                                            <w:bottom w:val="none" w:sz="0" w:space="0" w:color="auto"/>
                                                            <w:right w:val="none" w:sz="0" w:space="0" w:color="auto"/>
                                                          </w:divBdr>
                                                          <w:divsChild>
                                                            <w:div w:id="47429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88834">
                                                      <w:marLeft w:val="0"/>
                                                      <w:marRight w:val="0"/>
                                                      <w:marTop w:val="0"/>
                                                      <w:marBottom w:val="0"/>
                                                      <w:divBdr>
                                                        <w:top w:val="none" w:sz="0" w:space="0" w:color="auto"/>
                                                        <w:left w:val="none" w:sz="0" w:space="0" w:color="auto"/>
                                                        <w:bottom w:val="none" w:sz="0" w:space="0" w:color="auto"/>
                                                        <w:right w:val="none" w:sz="0" w:space="0" w:color="auto"/>
                                                      </w:divBdr>
                                                      <w:divsChild>
                                                        <w:div w:id="889540560">
                                                          <w:marLeft w:val="0"/>
                                                          <w:marRight w:val="0"/>
                                                          <w:marTop w:val="0"/>
                                                          <w:marBottom w:val="0"/>
                                                          <w:divBdr>
                                                            <w:top w:val="none" w:sz="0" w:space="0" w:color="auto"/>
                                                            <w:left w:val="none" w:sz="0" w:space="0" w:color="auto"/>
                                                            <w:bottom w:val="none" w:sz="0" w:space="0" w:color="auto"/>
                                                            <w:right w:val="none" w:sz="0" w:space="0" w:color="auto"/>
                                                          </w:divBdr>
                                                        </w:div>
                                                        <w:div w:id="1477642457">
                                                          <w:marLeft w:val="0"/>
                                                          <w:marRight w:val="0"/>
                                                          <w:marTop w:val="0"/>
                                                          <w:marBottom w:val="0"/>
                                                          <w:divBdr>
                                                            <w:top w:val="none" w:sz="0" w:space="0" w:color="auto"/>
                                                            <w:left w:val="none" w:sz="0" w:space="0" w:color="auto"/>
                                                            <w:bottom w:val="none" w:sz="0" w:space="0" w:color="auto"/>
                                                            <w:right w:val="none" w:sz="0" w:space="0" w:color="auto"/>
                                                          </w:divBdr>
                                                          <w:divsChild>
                                                            <w:div w:id="205989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15192947">
      <w:bodyDiv w:val="1"/>
      <w:marLeft w:val="0"/>
      <w:marRight w:val="0"/>
      <w:marTop w:val="0"/>
      <w:marBottom w:val="0"/>
      <w:divBdr>
        <w:top w:val="none" w:sz="0" w:space="0" w:color="auto"/>
        <w:left w:val="none" w:sz="0" w:space="0" w:color="auto"/>
        <w:bottom w:val="none" w:sz="0" w:space="0" w:color="auto"/>
        <w:right w:val="none" w:sz="0" w:space="0" w:color="auto"/>
      </w:divBdr>
      <w:divsChild>
        <w:div w:id="1621914154">
          <w:marLeft w:val="0"/>
          <w:marRight w:val="0"/>
          <w:marTop w:val="0"/>
          <w:marBottom w:val="75"/>
          <w:divBdr>
            <w:top w:val="none" w:sz="0" w:space="0" w:color="auto"/>
            <w:left w:val="none" w:sz="0" w:space="0" w:color="auto"/>
            <w:bottom w:val="none" w:sz="0" w:space="0" w:color="auto"/>
            <w:right w:val="none" w:sz="0" w:space="0" w:color="auto"/>
          </w:divBdr>
        </w:div>
        <w:div w:id="1126242270">
          <w:marLeft w:val="0"/>
          <w:marRight w:val="0"/>
          <w:marTop w:val="0"/>
          <w:marBottom w:val="0"/>
          <w:divBdr>
            <w:top w:val="none" w:sz="0" w:space="0" w:color="auto"/>
            <w:left w:val="none" w:sz="0" w:space="0" w:color="auto"/>
            <w:bottom w:val="none" w:sz="0" w:space="0" w:color="auto"/>
            <w:right w:val="none" w:sz="0" w:space="0" w:color="auto"/>
          </w:divBdr>
          <w:divsChild>
            <w:div w:id="437720374">
              <w:marLeft w:val="0"/>
              <w:marRight w:val="0"/>
              <w:marTop w:val="0"/>
              <w:marBottom w:val="0"/>
              <w:divBdr>
                <w:top w:val="none" w:sz="0" w:space="0" w:color="auto"/>
                <w:left w:val="none" w:sz="0" w:space="0" w:color="auto"/>
                <w:bottom w:val="none" w:sz="0" w:space="0" w:color="auto"/>
                <w:right w:val="none" w:sz="0" w:space="0" w:color="auto"/>
              </w:divBdr>
              <w:divsChild>
                <w:div w:id="1331372855">
                  <w:marLeft w:val="0"/>
                  <w:marRight w:val="0"/>
                  <w:marTop w:val="0"/>
                  <w:marBottom w:val="0"/>
                  <w:divBdr>
                    <w:top w:val="none" w:sz="0" w:space="0" w:color="auto"/>
                    <w:left w:val="none" w:sz="0" w:space="0" w:color="auto"/>
                    <w:bottom w:val="none" w:sz="0" w:space="0" w:color="auto"/>
                    <w:right w:val="none" w:sz="0" w:space="0" w:color="auto"/>
                  </w:divBdr>
                  <w:divsChild>
                    <w:div w:id="1030911170">
                      <w:marLeft w:val="0"/>
                      <w:marRight w:val="0"/>
                      <w:marTop w:val="0"/>
                      <w:marBottom w:val="0"/>
                      <w:divBdr>
                        <w:top w:val="none" w:sz="0" w:space="0" w:color="auto"/>
                        <w:left w:val="none" w:sz="0" w:space="0" w:color="auto"/>
                        <w:bottom w:val="none" w:sz="0" w:space="0" w:color="auto"/>
                        <w:right w:val="none" w:sz="0" w:space="0" w:color="auto"/>
                      </w:divBdr>
                      <w:divsChild>
                        <w:div w:id="1888293998">
                          <w:marLeft w:val="0"/>
                          <w:marRight w:val="0"/>
                          <w:marTop w:val="0"/>
                          <w:marBottom w:val="0"/>
                          <w:divBdr>
                            <w:top w:val="none" w:sz="0" w:space="0" w:color="auto"/>
                            <w:left w:val="none" w:sz="0" w:space="0" w:color="auto"/>
                            <w:bottom w:val="none" w:sz="0" w:space="0" w:color="auto"/>
                            <w:right w:val="none" w:sz="0" w:space="0" w:color="auto"/>
                          </w:divBdr>
                          <w:divsChild>
                            <w:div w:id="1465810072">
                              <w:marLeft w:val="0"/>
                              <w:marRight w:val="0"/>
                              <w:marTop w:val="0"/>
                              <w:marBottom w:val="0"/>
                              <w:divBdr>
                                <w:top w:val="none" w:sz="0" w:space="0" w:color="auto"/>
                                <w:left w:val="none" w:sz="0" w:space="0" w:color="auto"/>
                                <w:bottom w:val="none" w:sz="0" w:space="0" w:color="auto"/>
                                <w:right w:val="none" w:sz="0" w:space="0" w:color="auto"/>
                              </w:divBdr>
                              <w:divsChild>
                                <w:div w:id="1171801355">
                                  <w:marLeft w:val="0"/>
                                  <w:marRight w:val="0"/>
                                  <w:marTop w:val="0"/>
                                  <w:marBottom w:val="0"/>
                                  <w:divBdr>
                                    <w:top w:val="none" w:sz="0" w:space="0" w:color="auto"/>
                                    <w:left w:val="none" w:sz="0" w:space="0" w:color="auto"/>
                                    <w:bottom w:val="none" w:sz="0" w:space="0" w:color="auto"/>
                                    <w:right w:val="none" w:sz="0" w:space="0" w:color="auto"/>
                                  </w:divBdr>
                                  <w:divsChild>
                                    <w:div w:id="158349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736890">
                              <w:marLeft w:val="0"/>
                              <w:marRight w:val="0"/>
                              <w:marTop w:val="0"/>
                              <w:marBottom w:val="0"/>
                              <w:divBdr>
                                <w:top w:val="none" w:sz="0" w:space="0" w:color="auto"/>
                                <w:left w:val="none" w:sz="0" w:space="0" w:color="auto"/>
                                <w:bottom w:val="none" w:sz="0" w:space="0" w:color="auto"/>
                                <w:right w:val="none" w:sz="0" w:space="0" w:color="auto"/>
                              </w:divBdr>
                              <w:divsChild>
                                <w:div w:id="1515730485">
                                  <w:marLeft w:val="0"/>
                                  <w:marRight w:val="0"/>
                                  <w:marTop w:val="0"/>
                                  <w:marBottom w:val="0"/>
                                  <w:divBdr>
                                    <w:top w:val="none" w:sz="0" w:space="0" w:color="auto"/>
                                    <w:left w:val="none" w:sz="0" w:space="0" w:color="auto"/>
                                    <w:bottom w:val="none" w:sz="0" w:space="0" w:color="auto"/>
                                    <w:right w:val="none" w:sz="0" w:space="0" w:color="auto"/>
                                  </w:divBdr>
                                  <w:divsChild>
                                    <w:div w:id="185310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581915">
                              <w:marLeft w:val="0"/>
                              <w:marRight w:val="0"/>
                              <w:marTop w:val="0"/>
                              <w:marBottom w:val="0"/>
                              <w:divBdr>
                                <w:top w:val="none" w:sz="0" w:space="0" w:color="auto"/>
                                <w:left w:val="none" w:sz="0" w:space="0" w:color="auto"/>
                                <w:bottom w:val="none" w:sz="0" w:space="0" w:color="auto"/>
                                <w:right w:val="none" w:sz="0" w:space="0" w:color="auto"/>
                              </w:divBdr>
                              <w:divsChild>
                                <w:div w:id="1535146590">
                                  <w:marLeft w:val="0"/>
                                  <w:marRight w:val="0"/>
                                  <w:marTop w:val="225"/>
                                  <w:marBottom w:val="0"/>
                                  <w:divBdr>
                                    <w:top w:val="single" w:sz="6" w:space="11" w:color="BFB29F"/>
                                    <w:left w:val="none" w:sz="0" w:space="0" w:color="auto"/>
                                    <w:bottom w:val="none" w:sz="0" w:space="0" w:color="auto"/>
                                    <w:right w:val="none" w:sz="0" w:space="0" w:color="auto"/>
                                  </w:divBdr>
                                </w:div>
                                <w:div w:id="2024277608">
                                  <w:marLeft w:val="0"/>
                                  <w:marRight w:val="0"/>
                                  <w:marTop w:val="0"/>
                                  <w:marBottom w:val="0"/>
                                  <w:divBdr>
                                    <w:top w:val="none" w:sz="0" w:space="0" w:color="auto"/>
                                    <w:left w:val="none" w:sz="0" w:space="0" w:color="auto"/>
                                    <w:bottom w:val="none" w:sz="0" w:space="0" w:color="auto"/>
                                    <w:right w:val="none" w:sz="0" w:space="0" w:color="auto"/>
                                  </w:divBdr>
                                  <w:divsChild>
                                    <w:div w:id="38641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5605919">
      <w:bodyDiv w:val="1"/>
      <w:marLeft w:val="0"/>
      <w:marRight w:val="0"/>
      <w:marTop w:val="0"/>
      <w:marBottom w:val="0"/>
      <w:divBdr>
        <w:top w:val="none" w:sz="0" w:space="0" w:color="auto"/>
        <w:left w:val="none" w:sz="0" w:space="0" w:color="auto"/>
        <w:bottom w:val="none" w:sz="0" w:space="0" w:color="auto"/>
        <w:right w:val="none" w:sz="0" w:space="0" w:color="auto"/>
      </w:divBdr>
      <w:divsChild>
        <w:div w:id="1523205525">
          <w:marLeft w:val="0"/>
          <w:marRight w:val="0"/>
          <w:marTop w:val="0"/>
          <w:marBottom w:val="75"/>
          <w:divBdr>
            <w:top w:val="none" w:sz="0" w:space="0" w:color="auto"/>
            <w:left w:val="none" w:sz="0" w:space="0" w:color="auto"/>
            <w:bottom w:val="none" w:sz="0" w:space="0" w:color="auto"/>
            <w:right w:val="none" w:sz="0" w:space="0" w:color="auto"/>
          </w:divBdr>
        </w:div>
        <w:div w:id="2026206794">
          <w:marLeft w:val="0"/>
          <w:marRight w:val="0"/>
          <w:marTop w:val="0"/>
          <w:marBottom w:val="0"/>
          <w:divBdr>
            <w:top w:val="none" w:sz="0" w:space="0" w:color="auto"/>
            <w:left w:val="none" w:sz="0" w:space="0" w:color="auto"/>
            <w:bottom w:val="none" w:sz="0" w:space="0" w:color="auto"/>
            <w:right w:val="none" w:sz="0" w:space="0" w:color="auto"/>
          </w:divBdr>
          <w:divsChild>
            <w:div w:id="1673029265">
              <w:marLeft w:val="0"/>
              <w:marRight w:val="0"/>
              <w:marTop w:val="0"/>
              <w:marBottom w:val="0"/>
              <w:divBdr>
                <w:top w:val="none" w:sz="0" w:space="0" w:color="auto"/>
                <w:left w:val="none" w:sz="0" w:space="0" w:color="auto"/>
                <w:bottom w:val="none" w:sz="0" w:space="0" w:color="auto"/>
                <w:right w:val="none" w:sz="0" w:space="0" w:color="auto"/>
              </w:divBdr>
              <w:divsChild>
                <w:div w:id="1924412702">
                  <w:marLeft w:val="0"/>
                  <w:marRight w:val="0"/>
                  <w:marTop w:val="0"/>
                  <w:marBottom w:val="0"/>
                  <w:divBdr>
                    <w:top w:val="none" w:sz="0" w:space="0" w:color="auto"/>
                    <w:left w:val="none" w:sz="0" w:space="0" w:color="auto"/>
                    <w:bottom w:val="none" w:sz="0" w:space="0" w:color="auto"/>
                    <w:right w:val="none" w:sz="0" w:space="0" w:color="auto"/>
                  </w:divBdr>
                  <w:divsChild>
                    <w:div w:id="1429233273">
                      <w:marLeft w:val="0"/>
                      <w:marRight w:val="0"/>
                      <w:marTop w:val="0"/>
                      <w:marBottom w:val="0"/>
                      <w:divBdr>
                        <w:top w:val="none" w:sz="0" w:space="0" w:color="auto"/>
                        <w:left w:val="none" w:sz="0" w:space="0" w:color="auto"/>
                        <w:bottom w:val="none" w:sz="0" w:space="0" w:color="auto"/>
                        <w:right w:val="none" w:sz="0" w:space="0" w:color="auto"/>
                      </w:divBdr>
                      <w:divsChild>
                        <w:div w:id="1604877736">
                          <w:marLeft w:val="0"/>
                          <w:marRight w:val="0"/>
                          <w:marTop w:val="0"/>
                          <w:marBottom w:val="0"/>
                          <w:divBdr>
                            <w:top w:val="none" w:sz="0" w:space="0" w:color="auto"/>
                            <w:left w:val="none" w:sz="0" w:space="0" w:color="auto"/>
                            <w:bottom w:val="none" w:sz="0" w:space="0" w:color="auto"/>
                            <w:right w:val="none" w:sz="0" w:space="0" w:color="auto"/>
                          </w:divBdr>
                          <w:divsChild>
                            <w:div w:id="133790207">
                              <w:marLeft w:val="0"/>
                              <w:marRight w:val="0"/>
                              <w:marTop w:val="0"/>
                              <w:marBottom w:val="0"/>
                              <w:divBdr>
                                <w:top w:val="none" w:sz="0" w:space="0" w:color="auto"/>
                                <w:left w:val="none" w:sz="0" w:space="0" w:color="auto"/>
                                <w:bottom w:val="none" w:sz="0" w:space="0" w:color="auto"/>
                                <w:right w:val="none" w:sz="0" w:space="0" w:color="auto"/>
                              </w:divBdr>
                              <w:divsChild>
                                <w:div w:id="310406028">
                                  <w:marLeft w:val="0"/>
                                  <w:marRight w:val="0"/>
                                  <w:marTop w:val="0"/>
                                  <w:marBottom w:val="0"/>
                                  <w:divBdr>
                                    <w:top w:val="none" w:sz="0" w:space="0" w:color="auto"/>
                                    <w:left w:val="none" w:sz="0" w:space="0" w:color="auto"/>
                                    <w:bottom w:val="none" w:sz="0" w:space="0" w:color="auto"/>
                                    <w:right w:val="none" w:sz="0" w:space="0" w:color="auto"/>
                                  </w:divBdr>
                                  <w:divsChild>
                                    <w:div w:id="1944072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741783">
                              <w:marLeft w:val="0"/>
                              <w:marRight w:val="0"/>
                              <w:marTop w:val="0"/>
                              <w:marBottom w:val="0"/>
                              <w:divBdr>
                                <w:top w:val="none" w:sz="0" w:space="0" w:color="auto"/>
                                <w:left w:val="none" w:sz="0" w:space="0" w:color="auto"/>
                                <w:bottom w:val="none" w:sz="0" w:space="0" w:color="auto"/>
                                <w:right w:val="none" w:sz="0" w:space="0" w:color="auto"/>
                              </w:divBdr>
                              <w:divsChild>
                                <w:div w:id="439684175">
                                  <w:marLeft w:val="0"/>
                                  <w:marRight w:val="0"/>
                                  <w:marTop w:val="0"/>
                                  <w:marBottom w:val="0"/>
                                  <w:divBdr>
                                    <w:top w:val="none" w:sz="0" w:space="0" w:color="auto"/>
                                    <w:left w:val="none" w:sz="0" w:space="0" w:color="auto"/>
                                    <w:bottom w:val="none" w:sz="0" w:space="0" w:color="auto"/>
                                    <w:right w:val="none" w:sz="0" w:space="0" w:color="auto"/>
                                  </w:divBdr>
                                  <w:divsChild>
                                    <w:div w:id="1732270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451075">
                              <w:marLeft w:val="0"/>
                              <w:marRight w:val="0"/>
                              <w:marTop w:val="0"/>
                              <w:marBottom w:val="0"/>
                              <w:divBdr>
                                <w:top w:val="none" w:sz="0" w:space="0" w:color="auto"/>
                                <w:left w:val="none" w:sz="0" w:space="0" w:color="auto"/>
                                <w:bottom w:val="none" w:sz="0" w:space="0" w:color="auto"/>
                                <w:right w:val="none" w:sz="0" w:space="0" w:color="auto"/>
                              </w:divBdr>
                              <w:divsChild>
                                <w:div w:id="1266231207">
                                  <w:marLeft w:val="0"/>
                                  <w:marRight w:val="0"/>
                                  <w:marTop w:val="225"/>
                                  <w:marBottom w:val="0"/>
                                  <w:divBdr>
                                    <w:top w:val="single" w:sz="6" w:space="11" w:color="BFB29F"/>
                                    <w:left w:val="none" w:sz="0" w:space="0" w:color="auto"/>
                                    <w:bottom w:val="none" w:sz="0" w:space="0" w:color="auto"/>
                                    <w:right w:val="none" w:sz="0" w:space="0" w:color="auto"/>
                                  </w:divBdr>
                                </w:div>
                                <w:div w:id="397440055">
                                  <w:marLeft w:val="0"/>
                                  <w:marRight w:val="0"/>
                                  <w:marTop w:val="0"/>
                                  <w:marBottom w:val="0"/>
                                  <w:divBdr>
                                    <w:top w:val="none" w:sz="0" w:space="0" w:color="auto"/>
                                    <w:left w:val="none" w:sz="0" w:space="0" w:color="auto"/>
                                    <w:bottom w:val="none" w:sz="0" w:space="0" w:color="auto"/>
                                    <w:right w:val="none" w:sz="0" w:space="0" w:color="auto"/>
                                  </w:divBdr>
                                  <w:divsChild>
                                    <w:div w:id="131139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0715631">
      <w:bodyDiv w:val="1"/>
      <w:marLeft w:val="0"/>
      <w:marRight w:val="0"/>
      <w:marTop w:val="0"/>
      <w:marBottom w:val="0"/>
      <w:divBdr>
        <w:top w:val="none" w:sz="0" w:space="0" w:color="auto"/>
        <w:left w:val="none" w:sz="0" w:space="0" w:color="auto"/>
        <w:bottom w:val="none" w:sz="0" w:space="0" w:color="auto"/>
        <w:right w:val="none" w:sz="0" w:space="0" w:color="auto"/>
      </w:divBdr>
      <w:divsChild>
        <w:div w:id="1115489655">
          <w:marLeft w:val="0"/>
          <w:marRight w:val="0"/>
          <w:marTop w:val="0"/>
          <w:marBottom w:val="0"/>
          <w:divBdr>
            <w:top w:val="none" w:sz="0" w:space="0" w:color="auto"/>
            <w:left w:val="none" w:sz="0" w:space="0" w:color="auto"/>
            <w:bottom w:val="none" w:sz="0" w:space="0" w:color="auto"/>
            <w:right w:val="none" w:sz="0" w:space="0" w:color="auto"/>
          </w:divBdr>
          <w:divsChild>
            <w:div w:id="1237320799">
              <w:marLeft w:val="0"/>
              <w:marRight w:val="0"/>
              <w:marTop w:val="0"/>
              <w:marBottom w:val="0"/>
              <w:divBdr>
                <w:top w:val="none" w:sz="0" w:space="0" w:color="auto"/>
                <w:left w:val="none" w:sz="0" w:space="0" w:color="auto"/>
                <w:bottom w:val="none" w:sz="0" w:space="0" w:color="auto"/>
                <w:right w:val="none" w:sz="0" w:space="0" w:color="auto"/>
              </w:divBdr>
              <w:divsChild>
                <w:div w:id="487478800">
                  <w:marLeft w:val="0"/>
                  <w:marRight w:val="0"/>
                  <w:marTop w:val="0"/>
                  <w:marBottom w:val="0"/>
                  <w:divBdr>
                    <w:top w:val="none" w:sz="0" w:space="0" w:color="auto"/>
                    <w:left w:val="none" w:sz="0" w:space="0" w:color="auto"/>
                    <w:bottom w:val="none" w:sz="0" w:space="0" w:color="auto"/>
                    <w:right w:val="none" w:sz="0" w:space="0" w:color="auto"/>
                  </w:divBdr>
                  <w:divsChild>
                    <w:div w:id="500777833">
                      <w:marLeft w:val="0"/>
                      <w:marRight w:val="0"/>
                      <w:marTop w:val="0"/>
                      <w:marBottom w:val="0"/>
                      <w:divBdr>
                        <w:top w:val="none" w:sz="0" w:space="0" w:color="auto"/>
                        <w:left w:val="none" w:sz="0" w:space="0" w:color="auto"/>
                        <w:bottom w:val="none" w:sz="0" w:space="0" w:color="auto"/>
                        <w:right w:val="none" w:sz="0" w:space="0" w:color="auto"/>
                      </w:divBdr>
                      <w:divsChild>
                        <w:div w:id="1288394612">
                          <w:marLeft w:val="0"/>
                          <w:marRight w:val="0"/>
                          <w:marTop w:val="0"/>
                          <w:marBottom w:val="0"/>
                          <w:divBdr>
                            <w:top w:val="none" w:sz="0" w:space="0" w:color="auto"/>
                            <w:left w:val="none" w:sz="0" w:space="0" w:color="auto"/>
                            <w:bottom w:val="none" w:sz="0" w:space="0" w:color="auto"/>
                            <w:right w:val="none" w:sz="0" w:space="0" w:color="auto"/>
                          </w:divBdr>
                          <w:divsChild>
                            <w:div w:id="404572410">
                              <w:marLeft w:val="0"/>
                              <w:marRight w:val="0"/>
                              <w:marTop w:val="0"/>
                              <w:marBottom w:val="0"/>
                              <w:divBdr>
                                <w:top w:val="none" w:sz="0" w:space="0" w:color="auto"/>
                                <w:left w:val="none" w:sz="0" w:space="0" w:color="auto"/>
                                <w:bottom w:val="none" w:sz="0" w:space="0" w:color="auto"/>
                                <w:right w:val="none" w:sz="0" w:space="0" w:color="auto"/>
                              </w:divBdr>
                              <w:divsChild>
                                <w:div w:id="198707685">
                                  <w:marLeft w:val="0"/>
                                  <w:marRight w:val="0"/>
                                  <w:marTop w:val="0"/>
                                  <w:marBottom w:val="0"/>
                                  <w:divBdr>
                                    <w:top w:val="none" w:sz="0" w:space="0" w:color="auto"/>
                                    <w:left w:val="none" w:sz="0" w:space="0" w:color="auto"/>
                                    <w:bottom w:val="none" w:sz="0" w:space="0" w:color="auto"/>
                                    <w:right w:val="none" w:sz="0" w:space="0" w:color="auto"/>
                                  </w:divBdr>
                                  <w:divsChild>
                                    <w:div w:id="1379236212">
                                      <w:marLeft w:val="0"/>
                                      <w:marRight w:val="0"/>
                                      <w:marTop w:val="0"/>
                                      <w:marBottom w:val="0"/>
                                      <w:divBdr>
                                        <w:top w:val="none" w:sz="0" w:space="0" w:color="auto"/>
                                        <w:left w:val="none" w:sz="0" w:space="0" w:color="auto"/>
                                        <w:bottom w:val="none" w:sz="0" w:space="0" w:color="auto"/>
                                        <w:right w:val="none" w:sz="0" w:space="0" w:color="auto"/>
                                      </w:divBdr>
                                      <w:divsChild>
                                        <w:div w:id="922296651">
                                          <w:marLeft w:val="0"/>
                                          <w:marRight w:val="0"/>
                                          <w:marTop w:val="0"/>
                                          <w:marBottom w:val="0"/>
                                          <w:divBdr>
                                            <w:top w:val="none" w:sz="0" w:space="0" w:color="auto"/>
                                            <w:left w:val="none" w:sz="0" w:space="0" w:color="auto"/>
                                            <w:bottom w:val="none" w:sz="0" w:space="0" w:color="auto"/>
                                            <w:right w:val="none" w:sz="0" w:space="0" w:color="auto"/>
                                          </w:divBdr>
                                          <w:divsChild>
                                            <w:div w:id="1479960891">
                                              <w:marLeft w:val="0"/>
                                              <w:marRight w:val="0"/>
                                              <w:marTop w:val="0"/>
                                              <w:marBottom w:val="0"/>
                                              <w:divBdr>
                                                <w:top w:val="none" w:sz="0" w:space="0" w:color="auto"/>
                                                <w:left w:val="none" w:sz="0" w:space="0" w:color="auto"/>
                                                <w:bottom w:val="none" w:sz="0" w:space="0" w:color="auto"/>
                                                <w:right w:val="none" w:sz="0" w:space="0" w:color="auto"/>
                                              </w:divBdr>
                                              <w:divsChild>
                                                <w:div w:id="1231159969">
                                                  <w:marLeft w:val="0"/>
                                                  <w:marRight w:val="0"/>
                                                  <w:marTop w:val="0"/>
                                                  <w:marBottom w:val="0"/>
                                                  <w:divBdr>
                                                    <w:top w:val="none" w:sz="0" w:space="0" w:color="auto"/>
                                                    <w:left w:val="none" w:sz="0" w:space="0" w:color="auto"/>
                                                    <w:bottom w:val="none" w:sz="0" w:space="0" w:color="auto"/>
                                                    <w:right w:val="none" w:sz="0" w:space="0" w:color="auto"/>
                                                  </w:divBdr>
                                                  <w:divsChild>
                                                    <w:div w:id="1097555698">
                                                      <w:marLeft w:val="0"/>
                                                      <w:marRight w:val="0"/>
                                                      <w:marTop w:val="0"/>
                                                      <w:marBottom w:val="0"/>
                                                      <w:divBdr>
                                                        <w:top w:val="none" w:sz="0" w:space="0" w:color="auto"/>
                                                        <w:left w:val="none" w:sz="0" w:space="0" w:color="auto"/>
                                                        <w:bottom w:val="none" w:sz="0" w:space="0" w:color="auto"/>
                                                        <w:right w:val="none" w:sz="0" w:space="0" w:color="auto"/>
                                                      </w:divBdr>
                                                      <w:divsChild>
                                                        <w:div w:id="112288349">
                                                          <w:marLeft w:val="0"/>
                                                          <w:marRight w:val="0"/>
                                                          <w:marTop w:val="0"/>
                                                          <w:marBottom w:val="0"/>
                                                          <w:divBdr>
                                                            <w:top w:val="none" w:sz="0" w:space="0" w:color="auto"/>
                                                            <w:left w:val="none" w:sz="0" w:space="0" w:color="auto"/>
                                                            <w:bottom w:val="none" w:sz="0" w:space="0" w:color="auto"/>
                                                            <w:right w:val="none" w:sz="0" w:space="0" w:color="auto"/>
                                                          </w:divBdr>
                                                          <w:divsChild>
                                                            <w:div w:id="3755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404999">
                                                      <w:marLeft w:val="0"/>
                                                      <w:marRight w:val="0"/>
                                                      <w:marTop w:val="0"/>
                                                      <w:marBottom w:val="0"/>
                                                      <w:divBdr>
                                                        <w:top w:val="none" w:sz="0" w:space="0" w:color="auto"/>
                                                        <w:left w:val="none" w:sz="0" w:space="0" w:color="auto"/>
                                                        <w:bottom w:val="none" w:sz="0" w:space="0" w:color="auto"/>
                                                        <w:right w:val="none" w:sz="0" w:space="0" w:color="auto"/>
                                                      </w:divBdr>
                                                      <w:divsChild>
                                                        <w:div w:id="45881499">
                                                          <w:marLeft w:val="0"/>
                                                          <w:marRight w:val="0"/>
                                                          <w:marTop w:val="0"/>
                                                          <w:marBottom w:val="0"/>
                                                          <w:divBdr>
                                                            <w:top w:val="none" w:sz="0" w:space="0" w:color="auto"/>
                                                            <w:left w:val="none" w:sz="0" w:space="0" w:color="auto"/>
                                                            <w:bottom w:val="none" w:sz="0" w:space="0" w:color="auto"/>
                                                            <w:right w:val="none" w:sz="0" w:space="0" w:color="auto"/>
                                                          </w:divBdr>
                                                          <w:divsChild>
                                                            <w:div w:id="182599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254878">
                                                      <w:marLeft w:val="0"/>
                                                      <w:marRight w:val="0"/>
                                                      <w:marTop w:val="0"/>
                                                      <w:marBottom w:val="0"/>
                                                      <w:divBdr>
                                                        <w:top w:val="none" w:sz="0" w:space="0" w:color="auto"/>
                                                        <w:left w:val="none" w:sz="0" w:space="0" w:color="auto"/>
                                                        <w:bottom w:val="none" w:sz="0" w:space="0" w:color="auto"/>
                                                        <w:right w:val="none" w:sz="0" w:space="0" w:color="auto"/>
                                                      </w:divBdr>
                                                      <w:divsChild>
                                                        <w:div w:id="1824928915">
                                                          <w:marLeft w:val="0"/>
                                                          <w:marRight w:val="0"/>
                                                          <w:marTop w:val="0"/>
                                                          <w:marBottom w:val="0"/>
                                                          <w:divBdr>
                                                            <w:top w:val="none" w:sz="0" w:space="0" w:color="auto"/>
                                                            <w:left w:val="none" w:sz="0" w:space="0" w:color="auto"/>
                                                            <w:bottom w:val="none" w:sz="0" w:space="0" w:color="auto"/>
                                                            <w:right w:val="none" w:sz="0" w:space="0" w:color="auto"/>
                                                          </w:divBdr>
                                                        </w:div>
                                                        <w:div w:id="1475608884">
                                                          <w:marLeft w:val="0"/>
                                                          <w:marRight w:val="0"/>
                                                          <w:marTop w:val="0"/>
                                                          <w:marBottom w:val="0"/>
                                                          <w:divBdr>
                                                            <w:top w:val="none" w:sz="0" w:space="0" w:color="auto"/>
                                                            <w:left w:val="none" w:sz="0" w:space="0" w:color="auto"/>
                                                            <w:bottom w:val="none" w:sz="0" w:space="0" w:color="auto"/>
                                                            <w:right w:val="none" w:sz="0" w:space="0" w:color="auto"/>
                                                          </w:divBdr>
                                                          <w:divsChild>
                                                            <w:div w:id="31032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46686458">
      <w:bodyDiv w:val="1"/>
      <w:marLeft w:val="0"/>
      <w:marRight w:val="0"/>
      <w:marTop w:val="0"/>
      <w:marBottom w:val="0"/>
      <w:divBdr>
        <w:top w:val="none" w:sz="0" w:space="0" w:color="auto"/>
        <w:left w:val="none" w:sz="0" w:space="0" w:color="auto"/>
        <w:bottom w:val="none" w:sz="0" w:space="0" w:color="auto"/>
        <w:right w:val="none" w:sz="0" w:space="0" w:color="auto"/>
      </w:divBdr>
      <w:divsChild>
        <w:div w:id="190648469">
          <w:marLeft w:val="0"/>
          <w:marRight w:val="0"/>
          <w:marTop w:val="0"/>
          <w:marBottom w:val="0"/>
          <w:divBdr>
            <w:top w:val="none" w:sz="0" w:space="0" w:color="auto"/>
            <w:left w:val="none" w:sz="0" w:space="0" w:color="auto"/>
            <w:bottom w:val="none" w:sz="0" w:space="0" w:color="auto"/>
            <w:right w:val="none" w:sz="0" w:space="0" w:color="auto"/>
          </w:divBdr>
          <w:divsChild>
            <w:div w:id="1446848682">
              <w:marLeft w:val="0"/>
              <w:marRight w:val="0"/>
              <w:marTop w:val="0"/>
              <w:marBottom w:val="0"/>
              <w:divBdr>
                <w:top w:val="none" w:sz="0" w:space="0" w:color="auto"/>
                <w:left w:val="none" w:sz="0" w:space="0" w:color="auto"/>
                <w:bottom w:val="none" w:sz="0" w:space="0" w:color="auto"/>
                <w:right w:val="none" w:sz="0" w:space="0" w:color="auto"/>
              </w:divBdr>
              <w:divsChild>
                <w:div w:id="1729374139">
                  <w:marLeft w:val="0"/>
                  <w:marRight w:val="0"/>
                  <w:marTop w:val="0"/>
                  <w:marBottom w:val="0"/>
                  <w:divBdr>
                    <w:top w:val="none" w:sz="0" w:space="0" w:color="auto"/>
                    <w:left w:val="none" w:sz="0" w:space="0" w:color="auto"/>
                    <w:bottom w:val="none" w:sz="0" w:space="0" w:color="auto"/>
                    <w:right w:val="none" w:sz="0" w:space="0" w:color="auto"/>
                  </w:divBdr>
                  <w:divsChild>
                    <w:div w:id="992831481">
                      <w:marLeft w:val="0"/>
                      <w:marRight w:val="0"/>
                      <w:marTop w:val="0"/>
                      <w:marBottom w:val="0"/>
                      <w:divBdr>
                        <w:top w:val="none" w:sz="0" w:space="0" w:color="auto"/>
                        <w:left w:val="none" w:sz="0" w:space="0" w:color="auto"/>
                        <w:bottom w:val="none" w:sz="0" w:space="0" w:color="auto"/>
                        <w:right w:val="none" w:sz="0" w:space="0" w:color="auto"/>
                      </w:divBdr>
                      <w:divsChild>
                        <w:div w:id="1370569834">
                          <w:marLeft w:val="0"/>
                          <w:marRight w:val="0"/>
                          <w:marTop w:val="0"/>
                          <w:marBottom w:val="0"/>
                          <w:divBdr>
                            <w:top w:val="none" w:sz="0" w:space="0" w:color="auto"/>
                            <w:left w:val="none" w:sz="0" w:space="0" w:color="auto"/>
                            <w:bottom w:val="none" w:sz="0" w:space="0" w:color="auto"/>
                            <w:right w:val="none" w:sz="0" w:space="0" w:color="auto"/>
                          </w:divBdr>
                          <w:divsChild>
                            <w:div w:id="896286163">
                              <w:marLeft w:val="0"/>
                              <w:marRight w:val="0"/>
                              <w:marTop w:val="0"/>
                              <w:marBottom w:val="0"/>
                              <w:divBdr>
                                <w:top w:val="none" w:sz="0" w:space="0" w:color="auto"/>
                                <w:left w:val="none" w:sz="0" w:space="0" w:color="auto"/>
                                <w:bottom w:val="none" w:sz="0" w:space="0" w:color="auto"/>
                                <w:right w:val="none" w:sz="0" w:space="0" w:color="auto"/>
                              </w:divBdr>
                              <w:divsChild>
                                <w:div w:id="23360852">
                                  <w:marLeft w:val="0"/>
                                  <w:marRight w:val="0"/>
                                  <w:marTop w:val="0"/>
                                  <w:marBottom w:val="0"/>
                                  <w:divBdr>
                                    <w:top w:val="none" w:sz="0" w:space="0" w:color="auto"/>
                                    <w:left w:val="none" w:sz="0" w:space="0" w:color="auto"/>
                                    <w:bottom w:val="none" w:sz="0" w:space="0" w:color="auto"/>
                                    <w:right w:val="none" w:sz="0" w:space="0" w:color="auto"/>
                                  </w:divBdr>
                                  <w:divsChild>
                                    <w:div w:id="1667780046">
                                      <w:marLeft w:val="0"/>
                                      <w:marRight w:val="0"/>
                                      <w:marTop w:val="0"/>
                                      <w:marBottom w:val="0"/>
                                      <w:divBdr>
                                        <w:top w:val="none" w:sz="0" w:space="0" w:color="auto"/>
                                        <w:left w:val="none" w:sz="0" w:space="0" w:color="auto"/>
                                        <w:bottom w:val="none" w:sz="0" w:space="0" w:color="auto"/>
                                        <w:right w:val="none" w:sz="0" w:space="0" w:color="auto"/>
                                      </w:divBdr>
                                      <w:divsChild>
                                        <w:div w:id="1815413259">
                                          <w:marLeft w:val="0"/>
                                          <w:marRight w:val="0"/>
                                          <w:marTop w:val="0"/>
                                          <w:marBottom w:val="0"/>
                                          <w:divBdr>
                                            <w:top w:val="none" w:sz="0" w:space="0" w:color="auto"/>
                                            <w:left w:val="none" w:sz="0" w:space="0" w:color="auto"/>
                                            <w:bottom w:val="none" w:sz="0" w:space="0" w:color="auto"/>
                                            <w:right w:val="none" w:sz="0" w:space="0" w:color="auto"/>
                                          </w:divBdr>
                                          <w:divsChild>
                                            <w:div w:id="1090590571">
                                              <w:marLeft w:val="0"/>
                                              <w:marRight w:val="0"/>
                                              <w:marTop w:val="0"/>
                                              <w:marBottom w:val="0"/>
                                              <w:divBdr>
                                                <w:top w:val="none" w:sz="0" w:space="0" w:color="auto"/>
                                                <w:left w:val="none" w:sz="0" w:space="0" w:color="auto"/>
                                                <w:bottom w:val="none" w:sz="0" w:space="0" w:color="auto"/>
                                                <w:right w:val="none" w:sz="0" w:space="0" w:color="auto"/>
                                              </w:divBdr>
                                              <w:divsChild>
                                                <w:div w:id="1746486131">
                                                  <w:marLeft w:val="0"/>
                                                  <w:marRight w:val="0"/>
                                                  <w:marTop w:val="0"/>
                                                  <w:marBottom w:val="0"/>
                                                  <w:divBdr>
                                                    <w:top w:val="none" w:sz="0" w:space="0" w:color="auto"/>
                                                    <w:left w:val="none" w:sz="0" w:space="0" w:color="auto"/>
                                                    <w:bottom w:val="none" w:sz="0" w:space="0" w:color="auto"/>
                                                    <w:right w:val="none" w:sz="0" w:space="0" w:color="auto"/>
                                                  </w:divBdr>
                                                  <w:divsChild>
                                                    <w:div w:id="268632971">
                                                      <w:marLeft w:val="0"/>
                                                      <w:marRight w:val="0"/>
                                                      <w:marTop w:val="0"/>
                                                      <w:marBottom w:val="0"/>
                                                      <w:divBdr>
                                                        <w:top w:val="none" w:sz="0" w:space="0" w:color="auto"/>
                                                        <w:left w:val="none" w:sz="0" w:space="0" w:color="auto"/>
                                                        <w:bottom w:val="none" w:sz="0" w:space="0" w:color="auto"/>
                                                        <w:right w:val="none" w:sz="0" w:space="0" w:color="auto"/>
                                                      </w:divBdr>
                                                      <w:divsChild>
                                                        <w:div w:id="617877555">
                                                          <w:marLeft w:val="0"/>
                                                          <w:marRight w:val="0"/>
                                                          <w:marTop w:val="0"/>
                                                          <w:marBottom w:val="0"/>
                                                          <w:divBdr>
                                                            <w:top w:val="none" w:sz="0" w:space="0" w:color="auto"/>
                                                            <w:left w:val="none" w:sz="0" w:space="0" w:color="auto"/>
                                                            <w:bottom w:val="none" w:sz="0" w:space="0" w:color="auto"/>
                                                            <w:right w:val="none" w:sz="0" w:space="0" w:color="auto"/>
                                                          </w:divBdr>
                                                          <w:divsChild>
                                                            <w:div w:id="343241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59005">
                                                      <w:marLeft w:val="0"/>
                                                      <w:marRight w:val="0"/>
                                                      <w:marTop w:val="0"/>
                                                      <w:marBottom w:val="0"/>
                                                      <w:divBdr>
                                                        <w:top w:val="none" w:sz="0" w:space="0" w:color="auto"/>
                                                        <w:left w:val="none" w:sz="0" w:space="0" w:color="auto"/>
                                                        <w:bottom w:val="none" w:sz="0" w:space="0" w:color="auto"/>
                                                        <w:right w:val="none" w:sz="0" w:space="0" w:color="auto"/>
                                                      </w:divBdr>
                                                      <w:divsChild>
                                                        <w:div w:id="1389911570">
                                                          <w:marLeft w:val="0"/>
                                                          <w:marRight w:val="0"/>
                                                          <w:marTop w:val="0"/>
                                                          <w:marBottom w:val="0"/>
                                                          <w:divBdr>
                                                            <w:top w:val="none" w:sz="0" w:space="0" w:color="auto"/>
                                                            <w:left w:val="none" w:sz="0" w:space="0" w:color="auto"/>
                                                            <w:bottom w:val="none" w:sz="0" w:space="0" w:color="auto"/>
                                                            <w:right w:val="none" w:sz="0" w:space="0" w:color="auto"/>
                                                          </w:divBdr>
                                                          <w:divsChild>
                                                            <w:div w:id="9025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351823">
                                                      <w:marLeft w:val="0"/>
                                                      <w:marRight w:val="0"/>
                                                      <w:marTop w:val="0"/>
                                                      <w:marBottom w:val="0"/>
                                                      <w:divBdr>
                                                        <w:top w:val="none" w:sz="0" w:space="0" w:color="auto"/>
                                                        <w:left w:val="none" w:sz="0" w:space="0" w:color="auto"/>
                                                        <w:bottom w:val="none" w:sz="0" w:space="0" w:color="auto"/>
                                                        <w:right w:val="none" w:sz="0" w:space="0" w:color="auto"/>
                                                      </w:divBdr>
                                                      <w:divsChild>
                                                        <w:div w:id="1279794922">
                                                          <w:marLeft w:val="0"/>
                                                          <w:marRight w:val="0"/>
                                                          <w:marTop w:val="0"/>
                                                          <w:marBottom w:val="0"/>
                                                          <w:divBdr>
                                                            <w:top w:val="none" w:sz="0" w:space="0" w:color="auto"/>
                                                            <w:left w:val="none" w:sz="0" w:space="0" w:color="auto"/>
                                                            <w:bottom w:val="none" w:sz="0" w:space="0" w:color="auto"/>
                                                            <w:right w:val="none" w:sz="0" w:space="0" w:color="auto"/>
                                                          </w:divBdr>
                                                        </w:div>
                                                        <w:div w:id="332219584">
                                                          <w:marLeft w:val="0"/>
                                                          <w:marRight w:val="0"/>
                                                          <w:marTop w:val="0"/>
                                                          <w:marBottom w:val="0"/>
                                                          <w:divBdr>
                                                            <w:top w:val="none" w:sz="0" w:space="0" w:color="auto"/>
                                                            <w:left w:val="none" w:sz="0" w:space="0" w:color="auto"/>
                                                            <w:bottom w:val="none" w:sz="0" w:space="0" w:color="auto"/>
                                                            <w:right w:val="none" w:sz="0" w:space="0" w:color="auto"/>
                                                          </w:divBdr>
                                                          <w:divsChild>
                                                            <w:div w:id="32382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57515209">
      <w:bodyDiv w:val="1"/>
      <w:marLeft w:val="0"/>
      <w:marRight w:val="0"/>
      <w:marTop w:val="0"/>
      <w:marBottom w:val="0"/>
      <w:divBdr>
        <w:top w:val="none" w:sz="0" w:space="0" w:color="auto"/>
        <w:left w:val="none" w:sz="0" w:space="0" w:color="auto"/>
        <w:bottom w:val="none" w:sz="0" w:space="0" w:color="auto"/>
        <w:right w:val="none" w:sz="0" w:space="0" w:color="auto"/>
      </w:divBdr>
      <w:divsChild>
        <w:div w:id="668337517">
          <w:marLeft w:val="0"/>
          <w:marRight w:val="0"/>
          <w:marTop w:val="0"/>
          <w:marBottom w:val="0"/>
          <w:divBdr>
            <w:top w:val="none" w:sz="0" w:space="0" w:color="auto"/>
            <w:left w:val="none" w:sz="0" w:space="0" w:color="auto"/>
            <w:bottom w:val="none" w:sz="0" w:space="0" w:color="auto"/>
            <w:right w:val="none" w:sz="0" w:space="0" w:color="auto"/>
          </w:divBdr>
          <w:divsChild>
            <w:div w:id="1245845857">
              <w:marLeft w:val="0"/>
              <w:marRight w:val="0"/>
              <w:marTop w:val="0"/>
              <w:marBottom w:val="0"/>
              <w:divBdr>
                <w:top w:val="none" w:sz="0" w:space="0" w:color="auto"/>
                <w:left w:val="none" w:sz="0" w:space="0" w:color="auto"/>
                <w:bottom w:val="none" w:sz="0" w:space="0" w:color="auto"/>
                <w:right w:val="none" w:sz="0" w:space="0" w:color="auto"/>
              </w:divBdr>
              <w:divsChild>
                <w:div w:id="1820225676">
                  <w:marLeft w:val="0"/>
                  <w:marRight w:val="0"/>
                  <w:marTop w:val="0"/>
                  <w:marBottom w:val="0"/>
                  <w:divBdr>
                    <w:top w:val="none" w:sz="0" w:space="0" w:color="auto"/>
                    <w:left w:val="none" w:sz="0" w:space="0" w:color="auto"/>
                    <w:bottom w:val="none" w:sz="0" w:space="0" w:color="auto"/>
                    <w:right w:val="none" w:sz="0" w:space="0" w:color="auto"/>
                  </w:divBdr>
                  <w:divsChild>
                    <w:div w:id="1952518248">
                      <w:marLeft w:val="0"/>
                      <w:marRight w:val="0"/>
                      <w:marTop w:val="0"/>
                      <w:marBottom w:val="0"/>
                      <w:divBdr>
                        <w:top w:val="none" w:sz="0" w:space="0" w:color="auto"/>
                        <w:left w:val="none" w:sz="0" w:space="0" w:color="auto"/>
                        <w:bottom w:val="none" w:sz="0" w:space="0" w:color="auto"/>
                        <w:right w:val="none" w:sz="0" w:space="0" w:color="auto"/>
                      </w:divBdr>
                      <w:divsChild>
                        <w:div w:id="1699114048">
                          <w:marLeft w:val="0"/>
                          <w:marRight w:val="0"/>
                          <w:marTop w:val="0"/>
                          <w:marBottom w:val="0"/>
                          <w:divBdr>
                            <w:top w:val="none" w:sz="0" w:space="0" w:color="auto"/>
                            <w:left w:val="none" w:sz="0" w:space="0" w:color="auto"/>
                            <w:bottom w:val="none" w:sz="0" w:space="0" w:color="auto"/>
                            <w:right w:val="none" w:sz="0" w:space="0" w:color="auto"/>
                          </w:divBdr>
                          <w:divsChild>
                            <w:div w:id="979309885">
                              <w:marLeft w:val="0"/>
                              <w:marRight w:val="0"/>
                              <w:marTop w:val="0"/>
                              <w:marBottom w:val="0"/>
                              <w:divBdr>
                                <w:top w:val="none" w:sz="0" w:space="0" w:color="auto"/>
                                <w:left w:val="none" w:sz="0" w:space="0" w:color="auto"/>
                                <w:bottom w:val="none" w:sz="0" w:space="0" w:color="auto"/>
                                <w:right w:val="none" w:sz="0" w:space="0" w:color="auto"/>
                              </w:divBdr>
                              <w:divsChild>
                                <w:div w:id="1529105792">
                                  <w:marLeft w:val="0"/>
                                  <w:marRight w:val="0"/>
                                  <w:marTop w:val="0"/>
                                  <w:marBottom w:val="0"/>
                                  <w:divBdr>
                                    <w:top w:val="none" w:sz="0" w:space="0" w:color="auto"/>
                                    <w:left w:val="none" w:sz="0" w:space="0" w:color="auto"/>
                                    <w:bottom w:val="none" w:sz="0" w:space="0" w:color="auto"/>
                                    <w:right w:val="none" w:sz="0" w:space="0" w:color="auto"/>
                                  </w:divBdr>
                                  <w:divsChild>
                                    <w:div w:id="1215388127">
                                      <w:marLeft w:val="0"/>
                                      <w:marRight w:val="0"/>
                                      <w:marTop w:val="0"/>
                                      <w:marBottom w:val="0"/>
                                      <w:divBdr>
                                        <w:top w:val="none" w:sz="0" w:space="0" w:color="auto"/>
                                        <w:left w:val="none" w:sz="0" w:space="0" w:color="auto"/>
                                        <w:bottom w:val="none" w:sz="0" w:space="0" w:color="auto"/>
                                        <w:right w:val="none" w:sz="0" w:space="0" w:color="auto"/>
                                      </w:divBdr>
                                      <w:divsChild>
                                        <w:div w:id="249168771">
                                          <w:marLeft w:val="0"/>
                                          <w:marRight w:val="0"/>
                                          <w:marTop w:val="0"/>
                                          <w:marBottom w:val="0"/>
                                          <w:divBdr>
                                            <w:top w:val="none" w:sz="0" w:space="0" w:color="auto"/>
                                            <w:left w:val="none" w:sz="0" w:space="0" w:color="auto"/>
                                            <w:bottom w:val="none" w:sz="0" w:space="0" w:color="auto"/>
                                            <w:right w:val="none" w:sz="0" w:space="0" w:color="auto"/>
                                          </w:divBdr>
                                          <w:divsChild>
                                            <w:div w:id="1043554458">
                                              <w:marLeft w:val="0"/>
                                              <w:marRight w:val="0"/>
                                              <w:marTop w:val="0"/>
                                              <w:marBottom w:val="0"/>
                                              <w:divBdr>
                                                <w:top w:val="none" w:sz="0" w:space="0" w:color="auto"/>
                                                <w:left w:val="none" w:sz="0" w:space="0" w:color="auto"/>
                                                <w:bottom w:val="none" w:sz="0" w:space="0" w:color="auto"/>
                                                <w:right w:val="none" w:sz="0" w:space="0" w:color="auto"/>
                                              </w:divBdr>
                                              <w:divsChild>
                                                <w:div w:id="1292829161">
                                                  <w:marLeft w:val="0"/>
                                                  <w:marRight w:val="0"/>
                                                  <w:marTop w:val="0"/>
                                                  <w:marBottom w:val="0"/>
                                                  <w:divBdr>
                                                    <w:top w:val="none" w:sz="0" w:space="0" w:color="auto"/>
                                                    <w:left w:val="none" w:sz="0" w:space="0" w:color="auto"/>
                                                    <w:bottom w:val="none" w:sz="0" w:space="0" w:color="auto"/>
                                                    <w:right w:val="none" w:sz="0" w:space="0" w:color="auto"/>
                                                  </w:divBdr>
                                                  <w:divsChild>
                                                    <w:div w:id="1384989098">
                                                      <w:marLeft w:val="0"/>
                                                      <w:marRight w:val="0"/>
                                                      <w:marTop w:val="0"/>
                                                      <w:marBottom w:val="0"/>
                                                      <w:divBdr>
                                                        <w:top w:val="none" w:sz="0" w:space="0" w:color="auto"/>
                                                        <w:left w:val="none" w:sz="0" w:space="0" w:color="auto"/>
                                                        <w:bottom w:val="none" w:sz="0" w:space="0" w:color="auto"/>
                                                        <w:right w:val="none" w:sz="0" w:space="0" w:color="auto"/>
                                                      </w:divBdr>
                                                      <w:divsChild>
                                                        <w:div w:id="1487093753">
                                                          <w:marLeft w:val="0"/>
                                                          <w:marRight w:val="0"/>
                                                          <w:marTop w:val="0"/>
                                                          <w:marBottom w:val="0"/>
                                                          <w:divBdr>
                                                            <w:top w:val="none" w:sz="0" w:space="0" w:color="auto"/>
                                                            <w:left w:val="none" w:sz="0" w:space="0" w:color="auto"/>
                                                            <w:bottom w:val="none" w:sz="0" w:space="0" w:color="auto"/>
                                                            <w:right w:val="none" w:sz="0" w:space="0" w:color="auto"/>
                                                          </w:divBdr>
                                                          <w:divsChild>
                                                            <w:div w:id="2079665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74326">
                                                      <w:marLeft w:val="0"/>
                                                      <w:marRight w:val="0"/>
                                                      <w:marTop w:val="0"/>
                                                      <w:marBottom w:val="0"/>
                                                      <w:divBdr>
                                                        <w:top w:val="none" w:sz="0" w:space="0" w:color="auto"/>
                                                        <w:left w:val="none" w:sz="0" w:space="0" w:color="auto"/>
                                                        <w:bottom w:val="none" w:sz="0" w:space="0" w:color="auto"/>
                                                        <w:right w:val="none" w:sz="0" w:space="0" w:color="auto"/>
                                                      </w:divBdr>
                                                      <w:divsChild>
                                                        <w:div w:id="1321420899">
                                                          <w:marLeft w:val="0"/>
                                                          <w:marRight w:val="0"/>
                                                          <w:marTop w:val="0"/>
                                                          <w:marBottom w:val="0"/>
                                                          <w:divBdr>
                                                            <w:top w:val="none" w:sz="0" w:space="0" w:color="auto"/>
                                                            <w:left w:val="none" w:sz="0" w:space="0" w:color="auto"/>
                                                            <w:bottom w:val="none" w:sz="0" w:space="0" w:color="auto"/>
                                                            <w:right w:val="none" w:sz="0" w:space="0" w:color="auto"/>
                                                          </w:divBdr>
                                                          <w:divsChild>
                                                            <w:div w:id="85861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058861">
                                                      <w:marLeft w:val="0"/>
                                                      <w:marRight w:val="0"/>
                                                      <w:marTop w:val="0"/>
                                                      <w:marBottom w:val="0"/>
                                                      <w:divBdr>
                                                        <w:top w:val="none" w:sz="0" w:space="0" w:color="auto"/>
                                                        <w:left w:val="none" w:sz="0" w:space="0" w:color="auto"/>
                                                        <w:bottom w:val="none" w:sz="0" w:space="0" w:color="auto"/>
                                                        <w:right w:val="none" w:sz="0" w:space="0" w:color="auto"/>
                                                      </w:divBdr>
                                                      <w:divsChild>
                                                        <w:div w:id="207037524">
                                                          <w:marLeft w:val="0"/>
                                                          <w:marRight w:val="0"/>
                                                          <w:marTop w:val="0"/>
                                                          <w:marBottom w:val="0"/>
                                                          <w:divBdr>
                                                            <w:top w:val="none" w:sz="0" w:space="0" w:color="auto"/>
                                                            <w:left w:val="none" w:sz="0" w:space="0" w:color="auto"/>
                                                            <w:bottom w:val="none" w:sz="0" w:space="0" w:color="auto"/>
                                                            <w:right w:val="none" w:sz="0" w:space="0" w:color="auto"/>
                                                          </w:divBdr>
                                                        </w:div>
                                                        <w:div w:id="1006060660">
                                                          <w:marLeft w:val="0"/>
                                                          <w:marRight w:val="0"/>
                                                          <w:marTop w:val="0"/>
                                                          <w:marBottom w:val="0"/>
                                                          <w:divBdr>
                                                            <w:top w:val="none" w:sz="0" w:space="0" w:color="auto"/>
                                                            <w:left w:val="none" w:sz="0" w:space="0" w:color="auto"/>
                                                            <w:bottom w:val="none" w:sz="0" w:space="0" w:color="auto"/>
                                                            <w:right w:val="none" w:sz="0" w:space="0" w:color="auto"/>
                                                          </w:divBdr>
                                                          <w:divsChild>
                                                            <w:div w:id="130878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1643262">
      <w:bodyDiv w:val="1"/>
      <w:marLeft w:val="0"/>
      <w:marRight w:val="0"/>
      <w:marTop w:val="0"/>
      <w:marBottom w:val="0"/>
      <w:divBdr>
        <w:top w:val="none" w:sz="0" w:space="0" w:color="auto"/>
        <w:left w:val="none" w:sz="0" w:space="0" w:color="auto"/>
        <w:bottom w:val="none" w:sz="0" w:space="0" w:color="auto"/>
        <w:right w:val="none" w:sz="0" w:space="0" w:color="auto"/>
      </w:divBdr>
      <w:divsChild>
        <w:div w:id="163250431">
          <w:marLeft w:val="0"/>
          <w:marRight w:val="0"/>
          <w:marTop w:val="0"/>
          <w:marBottom w:val="0"/>
          <w:divBdr>
            <w:top w:val="none" w:sz="0" w:space="0" w:color="auto"/>
            <w:left w:val="none" w:sz="0" w:space="0" w:color="auto"/>
            <w:bottom w:val="none" w:sz="0" w:space="0" w:color="auto"/>
            <w:right w:val="none" w:sz="0" w:space="0" w:color="auto"/>
          </w:divBdr>
          <w:divsChild>
            <w:div w:id="1901744774">
              <w:marLeft w:val="0"/>
              <w:marRight w:val="0"/>
              <w:marTop w:val="0"/>
              <w:marBottom w:val="0"/>
              <w:divBdr>
                <w:top w:val="none" w:sz="0" w:space="0" w:color="auto"/>
                <w:left w:val="none" w:sz="0" w:space="0" w:color="auto"/>
                <w:bottom w:val="none" w:sz="0" w:space="0" w:color="auto"/>
                <w:right w:val="none" w:sz="0" w:space="0" w:color="auto"/>
              </w:divBdr>
              <w:divsChild>
                <w:div w:id="99759891">
                  <w:marLeft w:val="0"/>
                  <w:marRight w:val="0"/>
                  <w:marTop w:val="0"/>
                  <w:marBottom w:val="0"/>
                  <w:divBdr>
                    <w:top w:val="none" w:sz="0" w:space="0" w:color="auto"/>
                    <w:left w:val="none" w:sz="0" w:space="0" w:color="auto"/>
                    <w:bottom w:val="none" w:sz="0" w:space="0" w:color="auto"/>
                    <w:right w:val="none" w:sz="0" w:space="0" w:color="auto"/>
                  </w:divBdr>
                  <w:divsChild>
                    <w:div w:id="1552418206">
                      <w:marLeft w:val="0"/>
                      <w:marRight w:val="0"/>
                      <w:marTop w:val="0"/>
                      <w:marBottom w:val="0"/>
                      <w:divBdr>
                        <w:top w:val="none" w:sz="0" w:space="0" w:color="auto"/>
                        <w:left w:val="none" w:sz="0" w:space="0" w:color="auto"/>
                        <w:bottom w:val="none" w:sz="0" w:space="0" w:color="auto"/>
                        <w:right w:val="none" w:sz="0" w:space="0" w:color="auto"/>
                      </w:divBdr>
                      <w:divsChild>
                        <w:div w:id="1916629022">
                          <w:marLeft w:val="0"/>
                          <w:marRight w:val="0"/>
                          <w:marTop w:val="0"/>
                          <w:marBottom w:val="0"/>
                          <w:divBdr>
                            <w:top w:val="none" w:sz="0" w:space="0" w:color="auto"/>
                            <w:left w:val="none" w:sz="0" w:space="0" w:color="auto"/>
                            <w:bottom w:val="none" w:sz="0" w:space="0" w:color="auto"/>
                            <w:right w:val="none" w:sz="0" w:space="0" w:color="auto"/>
                          </w:divBdr>
                          <w:divsChild>
                            <w:div w:id="273248510">
                              <w:marLeft w:val="0"/>
                              <w:marRight w:val="0"/>
                              <w:marTop w:val="0"/>
                              <w:marBottom w:val="0"/>
                              <w:divBdr>
                                <w:top w:val="none" w:sz="0" w:space="0" w:color="auto"/>
                                <w:left w:val="none" w:sz="0" w:space="0" w:color="auto"/>
                                <w:bottom w:val="none" w:sz="0" w:space="0" w:color="auto"/>
                                <w:right w:val="none" w:sz="0" w:space="0" w:color="auto"/>
                              </w:divBdr>
                              <w:divsChild>
                                <w:div w:id="1692610610">
                                  <w:marLeft w:val="0"/>
                                  <w:marRight w:val="0"/>
                                  <w:marTop w:val="0"/>
                                  <w:marBottom w:val="0"/>
                                  <w:divBdr>
                                    <w:top w:val="none" w:sz="0" w:space="0" w:color="auto"/>
                                    <w:left w:val="none" w:sz="0" w:space="0" w:color="auto"/>
                                    <w:bottom w:val="none" w:sz="0" w:space="0" w:color="auto"/>
                                    <w:right w:val="none" w:sz="0" w:space="0" w:color="auto"/>
                                  </w:divBdr>
                                  <w:divsChild>
                                    <w:div w:id="1936474409">
                                      <w:marLeft w:val="0"/>
                                      <w:marRight w:val="0"/>
                                      <w:marTop w:val="0"/>
                                      <w:marBottom w:val="0"/>
                                      <w:divBdr>
                                        <w:top w:val="none" w:sz="0" w:space="0" w:color="auto"/>
                                        <w:left w:val="none" w:sz="0" w:space="0" w:color="auto"/>
                                        <w:bottom w:val="none" w:sz="0" w:space="0" w:color="auto"/>
                                        <w:right w:val="none" w:sz="0" w:space="0" w:color="auto"/>
                                      </w:divBdr>
                                      <w:divsChild>
                                        <w:div w:id="1077557198">
                                          <w:marLeft w:val="0"/>
                                          <w:marRight w:val="0"/>
                                          <w:marTop w:val="0"/>
                                          <w:marBottom w:val="0"/>
                                          <w:divBdr>
                                            <w:top w:val="none" w:sz="0" w:space="0" w:color="auto"/>
                                            <w:left w:val="none" w:sz="0" w:space="0" w:color="auto"/>
                                            <w:bottom w:val="none" w:sz="0" w:space="0" w:color="auto"/>
                                            <w:right w:val="none" w:sz="0" w:space="0" w:color="auto"/>
                                          </w:divBdr>
                                          <w:divsChild>
                                            <w:div w:id="2143304543">
                                              <w:marLeft w:val="0"/>
                                              <w:marRight w:val="0"/>
                                              <w:marTop w:val="0"/>
                                              <w:marBottom w:val="0"/>
                                              <w:divBdr>
                                                <w:top w:val="none" w:sz="0" w:space="0" w:color="auto"/>
                                                <w:left w:val="none" w:sz="0" w:space="0" w:color="auto"/>
                                                <w:bottom w:val="none" w:sz="0" w:space="0" w:color="auto"/>
                                                <w:right w:val="none" w:sz="0" w:space="0" w:color="auto"/>
                                              </w:divBdr>
                                              <w:divsChild>
                                                <w:div w:id="1852337723">
                                                  <w:marLeft w:val="0"/>
                                                  <w:marRight w:val="0"/>
                                                  <w:marTop w:val="0"/>
                                                  <w:marBottom w:val="0"/>
                                                  <w:divBdr>
                                                    <w:top w:val="none" w:sz="0" w:space="0" w:color="auto"/>
                                                    <w:left w:val="none" w:sz="0" w:space="0" w:color="auto"/>
                                                    <w:bottom w:val="none" w:sz="0" w:space="0" w:color="auto"/>
                                                    <w:right w:val="none" w:sz="0" w:space="0" w:color="auto"/>
                                                  </w:divBdr>
                                                  <w:divsChild>
                                                    <w:div w:id="1964729490">
                                                      <w:marLeft w:val="0"/>
                                                      <w:marRight w:val="0"/>
                                                      <w:marTop w:val="0"/>
                                                      <w:marBottom w:val="0"/>
                                                      <w:divBdr>
                                                        <w:top w:val="none" w:sz="0" w:space="0" w:color="auto"/>
                                                        <w:left w:val="none" w:sz="0" w:space="0" w:color="auto"/>
                                                        <w:bottom w:val="none" w:sz="0" w:space="0" w:color="auto"/>
                                                        <w:right w:val="none" w:sz="0" w:space="0" w:color="auto"/>
                                                      </w:divBdr>
                                                      <w:divsChild>
                                                        <w:div w:id="1977029773">
                                                          <w:marLeft w:val="0"/>
                                                          <w:marRight w:val="0"/>
                                                          <w:marTop w:val="0"/>
                                                          <w:marBottom w:val="0"/>
                                                          <w:divBdr>
                                                            <w:top w:val="none" w:sz="0" w:space="0" w:color="auto"/>
                                                            <w:left w:val="none" w:sz="0" w:space="0" w:color="auto"/>
                                                            <w:bottom w:val="none" w:sz="0" w:space="0" w:color="auto"/>
                                                            <w:right w:val="none" w:sz="0" w:space="0" w:color="auto"/>
                                                          </w:divBdr>
                                                          <w:divsChild>
                                                            <w:div w:id="641546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552167">
                                                      <w:marLeft w:val="0"/>
                                                      <w:marRight w:val="0"/>
                                                      <w:marTop w:val="0"/>
                                                      <w:marBottom w:val="0"/>
                                                      <w:divBdr>
                                                        <w:top w:val="none" w:sz="0" w:space="0" w:color="auto"/>
                                                        <w:left w:val="none" w:sz="0" w:space="0" w:color="auto"/>
                                                        <w:bottom w:val="none" w:sz="0" w:space="0" w:color="auto"/>
                                                        <w:right w:val="none" w:sz="0" w:space="0" w:color="auto"/>
                                                      </w:divBdr>
                                                      <w:divsChild>
                                                        <w:div w:id="1431658138">
                                                          <w:marLeft w:val="0"/>
                                                          <w:marRight w:val="0"/>
                                                          <w:marTop w:val="0"/>
                                                          <w:marBottom w:val="0"/>
                                                          <w:divBdr>
                                                            <w:top w:val="none" w:sz="0" w:space="0" w:color="auto"/>
                                                            <w:left w:val="none" w:sz="0" w:space="0" w:color="auto"/>
                                                            <w:bottom w:val="none" w:sz="0" w:space="0" w:color="auto"/>
                                                            <w:right w:val="none" w:sz="0" w:space="0" w:color="auto"/>
                                                          </w:divBdr>
                                                          <w:divsChild>
                                                            <w:div w:id="166673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250241">
                                                      <w:marLeft w:val="0"/>
                                                      <w:marRight w:val="0"/>
                                                      <w:marTop w:val="0"/>
                                                      <w:marBottom w:val="0"/>
                                                      <w:divBdr>
                                                        <w:top w:val="none" w:sz="0" w:space="0" w:color="auto"/>
                                                        <w:left w:val="none" w:sz="0" w:space="0" w:color="auto"/>
                                                        <w:bottom w:val="none" w:sz="0" w:space="0" w:color="auto"/>
                                                        <w:right w:val="none" w:sz="0" w:space="0" w:color="auto"/>
                                                      </w:divBdr>
                                                      <w:divsChild>
                                                        <w:div w:id="1772970645">
                                                          <w:marLeft w:val="0"/>
                                                          <w:marRight w:val="0"/>
                                                          <w:marTop w:val="0"/>
                                                          <w:marBottom w:val="0"/>
                                                          <w:divBdr>
                                                            <w:top w:val="none" w:sz="0" w:space="0" w:color="auto"/>
                                                            <w:left w:val="none" w:sz="0" w:space="0" w:color="auto"/>
                                                            <w:bottom w:val="none" w:sz="0" w:space="0" w:color="auto"/>
                                                            <w:right w:val="none" w:sz="0" w:space="0" w:color="auto"/>
                                                          </w:divBdr>
                                                        </w:div>
                                                        <w:div w:id="1604652158">
                                                          <w:marLeft w:val="0"/>
                                                          <w:marRight w:val="0"/>
                                                          <w:marTop w:val="0"/>
                                                          <w:marBottom w:val="0"/>
                                                          <w:divBdr>
                                                            <w:top w:val="none" w:sz="0" w:space="0" w:color="auto"/>
                                                            <w:left w:val="none" w:sz="0" w:space="0" w:color="auto"/>
                                                            <w:bottom w:val="none" w:sz="0" w:space="0" w:color="auto"/>
                                                            <w:right w:val="none" w:sz="0" w:space="0" w:color="auto"/>
                                                          </w:divBdr>
                                                          <w:divsChild>
                                                            <w:div w:id="5662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66123040">
      <w:bodyDiv w:val="1"/>
      <w:marLeft w:val="0"/>
      <w:marRight w:val="0"/>
      <w:marTop w:val="0"/>
      <w:marBottom w:val="0"/>
      <w:divBdr>
        <w:top w:val="none" w:sz="0" w:space="0" w:color="auto"/>
        <w:left w:val="none" w:sz="0" w:space="0" w:color="auto"/>
        <w:bottom w:val="none" w:sz="0" w:space="0" w:color="auto"/>
        <w:right w:val="none" w:sz="0" w:space="0" w:color="auto"/>
      </w:divBdr>
      <w:divsChild>
        <w:div w:id="1140656303">
          <w:marLeft w:val="0"/>
          <w:marRight w:val="0"/>
          <w:marTop w:val="0"/>
          <w:marBottom w:val="75"/>
          <w:divBdr>
            <w:top w:val="none" w:sz="0" w:space="0" w:color="auto"/>
            <w:left w:val="none" w:sz="0" w:space="0" w:color="auto"/>
            <w:bottom w:val="none" w:sz="0" w:space="0" w:color="auto"/>
            <w:right w:val="none" w:sz="0" w:space="0" w:color="auto"/>
          </w:divBdr>
        </w:div>
        <w:div w:id="1206942924">
          <w:marLeft w:val="0"/>
          <w:marRight w:val="0"/>
          <w:marTop w:val="0"/>
          <w:marBottom w:val="0"/>
          <w:divBdr>
            <w:top w:val="none" w:sz="0" w:space="0" w:color="auto"/>
            <w:left w:val="none" w:sz="0" w:space="0" w:color="auto"/>
            <w:bottom w:val="none" w:sz="0" w:space="0" w:color="auto"/>
            <w:right w:val="none" w:sz="0" w:space="0" w:color="auto"/>
          </w:divBdr>
          <w:divsChild>
            <w:div w:id="72821842">
              <w:marLeft w:val="0"/>
              <w:marRight w:val="0"/>
              <w:marTop w:val="0"/>
              <w:marBottom w:val="0"/>
              <w:divBdr>
                <w:top w:val="none" w:sz="0" w:space="0" w:color="auto"/>
                <w:left w:val="none" w:sz="0" w:space="0" w:color="auto"/>
                <w:bottom w:val="none" w:sz="0" w:space="0" w:color="auto"/>
                <w:right w:val="none" w:sz="0" w:space="0" w:color="auto"/>
              </w:divBdr>
              <w:divsChild>
                <w:div w:id="404646686">
                  <w:marLeft w:val="0"/>
                  <w:marRight w:val="0"/>
                  <w:marTop w:val="0"/>
                  <w:marBottom w:val="0"/>
                  <w:divBdr>
                    <w:top w:val="none" w:sz="0" w:space="0" w:color="auto"/>
                    <w:left w:val="none" w:sz="0" w:space="0" w:color="auto"/>
                    <w:bottom w:val="none" w:sz="0" w:space="0" w:color="auto"/>
                    <w:right w:val="none" w:sz="0" w:space="0" w:color="auto"/>
                  </w:divBdr>
                  <w:divsChild>
                    <w:div w:id="291903383">
                      <w:marLeft w:val="0"/>
                      <w:marRight w:val="0"/>
                      <w:marTop w:val="0"/>
                      <w:marBottom w:val="0"/>
                      <w:divBdr>
                        <w:top w:val="none" w:sz="0" w:space="0" w:color="auto"/>
                        <w:left w:val="none" w:sz="0" w:space="0" w:color="auto"/>
                        <w:bottom w:val="none" w:sz="0" w:space="0" w:color="auto"/>
                        <w:right w:val="none" w:sz="0" w:space="0" w:color="auto"/>
                      </w:divBdr>
                      <w:divsChild>
                        <w:div w:id="514225414">
                          <w:marLeft w:val="0"/>
                          <w:marRight w:val="0"/>
                          <w:marTop w:val="0"/>
                          <w:marBottom w:val="0"/>
                          <w:divBdr>
                            <w:top w:val="none" w:sz="0" w:space="0" w:color="auto"/>
                            <w:left w:val="none" w:sz="0" w:space="0" w:color="auto"/>
                            <w:bottom w:val="none" w:sz="0" w:space="0" w:color="auto"/>
                            <w:right w:val="none" w:sz="0" w:space="0" w:color="auto"/>
                          </w:divBdr>
                          <w:divsChild>
                            <w:div w:id="2127851761">
                              <w:marLeft w:val="0"/>
                              <w:marRight w:val="0"/>
                              <w:marTop w:val="0"/>
                              <w:marBottom w:val="0"/>
                              <w:divBdr>
                                <w:top w:val="none" w:sz="0" w:space="0" w:color="auto"/>
                                <w:left w:val="none" w:sz="0" w:space="0" w:color="auto"/>
                                <w:bottom w:val="none" w:sz="0" w:space="0" w:color="auto"/>
                                <w:right w:val="none" w:sz="0" w:space="0" w:color="auto"/>
                              </w:divBdr>
                              <w:divsChild>
                                <w:div w:id="1978795182">
                                  <w:marLeft w:val="0"/>
                                  <w:marRight w:val="0"/>
                                  <w:marTop w:val="0"/>
                                  <w:marBottom w:val="0"/>
                                  <w:divBdr>
                                    <w:top w:val="none" w:sz="0" w:space="0" w:color="auto"/>
                                    <w:left w:val="none" w:sz="0" w:space="0" w:color="auto"/>
                                    <w:bottom w:val="none" w:sz="0" w:space="0" w:color="auto"/>
                                    <w:right w:val="none" w:sz="0" w:space="0" w:color="auto"/>
                                  </w:divBdr>
                                  <w:divsChild>
                                    <w:div w:id="46740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90259">
                              <w:marLeft w:val="0"/>
                              <w:marRight w:val="0"/>
                              <w:marTop w:val="0"/>
                              <w:marBottom w:val="0"/>
                              <w:divBdr>
                                <w:top w:val="none" w:sz="0" w:space="0" w:color="auto"/>
                                <w:left w:val="none" w:sz="0" w:space="0" w:color="auto"/>
                                <w:bottom w:val="none" w:sz="0" w:space="0" w:color="auto"/>
                                <w:right w:val="none" w:sz="0" w:space="0" w:color="auto"/>
                              </w:divBdr>
                              <w:divsChild>
                                <w:div w:id="905997840">
                                  <w:marLeft w:val="0"/>
                                  <w:marRight w:val="0"/>
                                  <w:marTop w:val="0"/>
                                  <w:marBottom w:val="0"/>
                                  <w:divBdr>
                                    <w:top w:val="none" w:sz="0" w:space="0" w:color="auto"/>
                                    <w:left w:val="none" w:sz="0" w:space="0" w:color="auto"/>
                                    <w:bottom w:val="none" w:sz="0" w:space="0" w:color="auto"/>
                                    <w:right w:val="none" w:sz="0" w:space="0" w:color="auto"/>
                                  </w:divBdr>
                                  <w:divsChild>
                                    <w:div w:id="19142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195736">
                              <w:marLeft w:val="0"/>
                              <w:marRight w:val="0"/>
                              <w:marTop w:val="0"/>
                              <w:marBottom w:val="0"/>
                              <w:divBdr>
                                <w:top w:val="none" w:sz="0" w:space="0" w:color="auto"/>
                                <w:left w:val="none" w:sz="0" w:space="0" w:color="auto"/>
                                <w:bottom w:val="none" w:sz="0" w:space="0" w:color="auto"/>
                                <w:right w:val="none" w:sz="0" w:space="0" w:color="auto"/>
                              </w:divBdr>
                              <w:divsChild>
                                <w:div w:id="1992560411">
                                  <w:marLeft w:val="0"/>
                                  <w:marRight w:val="0"/>
                                  <w:marTop w:val="225"/>
                                  <w:marBottom w:val="0"/>
                                  <w:divBdr>
                                    <w:top w:val="single" w:sz="6" w:space="11" w:color="BFB29F"/>
                                    <w:left w:val="none" w:sz="0" w:space="0" w:color="auto"/>
                                    <w:bottom w:val="none" w:sz="0" w:space="0" w:color="auto"/>
                                    <w:right w:val="none" w:sz="0" w:space="0" w:color="auto"/>
                                  </w:divBdr>
                                </w:div>
                                <w:div w:id="399911737">
                                  <w:marLeft w:val="0"/>
                                  <w:marRight w:val="0"/>
                                  <w:marTop w:val="0"/>
                                  <w:marBottom w:val="0"/>
                                  <w:divBdr>
                                    <w:top w:val="none" w:sz="0" w:space="0" w:color="auto"/>
                                    <w:left w:val="none" w:sz="0" w:space="0" w:color="auto"/>
                                    <w:bottom w:val="none" w:sz="0" w:space="0" w:color="auto"/>
                                    <w:right w:val="none" w:sz="0" w:space="0" w:color="auto"/>
                                  </w:divBdr>
                                  <w:divsChild>
                                    <w:div w:id="114832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1825575">
      <w:bodyDiv w:val="1"/>
      <w:marLeft w:val="0"/>
      <w:marRight w:val="0"/>
      <w:marTop w:val="0"/>
      <w:marBottom w:val="0"/>
      <w:divBdr>
        <w:top w:val="none" w:sz="0" w:space="0" w:color="auto"/>
        <w:left w:val="none" w:sz="0" w:space="0" w:color="auto"/>
        <w:bottom w:val="none" w:sz="0" w:space="0" w:color="auto"/>
        <w:right w:val="none" w:sz="0" w:space="0" w:color="auto"/>
      </w:divBdr>
      <w:divsChild>
        <w:div w:id="1410224864">
          <w:marLeft w:val="0"/>
          <w:marRight w:val="0"/>
          <w:marTop w:val="0"/>
          <w:marBottom w:val="0"/>
          <w:divBdr>
            <w:top w:val="none" w:sz="0" w:space="0" w:color="auto"/>
            <w:left w:val="none" w:sz="0" w:space="0" w:color="auto"/>
            <w:bottom w:val="none" w:sz="0" w:space="0" w:color="auto"/>
            <w:right w:val="none" w:sz="0" w:space="0" w:color="auto"/>
          </w:divBdr>
          <w:divsChild>
            <w:div w:id="1769615422">
              <w:marLeft w:val="0"/>
              <w:marRight w:val="0"/>
              <w:marTop w:val="0"/>
              <w:marBottom w:val="0"/>
              <w:divBdr>
                <w:top w:val="none" w:sz="0" w:space="0" w:color="auto"/>
                <w:left w:val="none" w:sz="0" w:space="0" w:color="auto"/>
                <w:bottom w:val="none" w:sz="0" w:space="0" w:color="auto"/>
                <w:right w:val="none" w:sz="0" w:space="0" w:color="auto"/>
              </w:divBdr>
              <w:divsChild>
                <w:div w:id="819689500">
                  <w:marLeft w:val="0"/>
                  <w:marRight w:val="0"/>
                  <w:marTop w:val="0"/>
                  <w:marBottom w:val="0"/>
                  <w:divBdr>
                    <w:top w:val="none" w:sz="0" w:space="0" w:color="auto"/>
                    <w:left w:val="none" w:sz="0" w:space="0" w:color="auto"/>
                    <w:bottom w:val="none" w:sz="0" w:space="0" w:color="auto"/>
                    <w:right w:val="none" w:sz="0" w:space="0" w:color="auto"/>
                  </w:divBdr>
                  <w:divsChild>
                    <w:div w:id="1018046832">
                      <w:marLeft w:val="0"/>
                      <w:marRight w:val="0"/>
                      <w:marTop w:val="0"/>
                      <w:marBottom w:val="0"/>
                      <w:divBdr>
                        <w:top w:val="none" w:sz="0" w:space="0" w:color="auto"/>
                        <w:left w:val="none" w:sz="0" w:space="0" w:color="auto"/>
                        <w:bottom w:val="none" w:sz="0" w:space="0" w:color="auto"/>
                        <w:right w:val="none" w:sz="0" w:space="0" w:color="auto"/>
                      </w:divBdr>
                      <w:divsChild>
                        <w:div w:id="1474447420">
                          <w:marLeft w:val="0"/>
                          <w:marRight w:val="0"/>
                          <w:marTop w:val="0"/>
                          <w:marBottom w:val="0"/>
                          <w:divBdr>
                            <w:top w:val="none" w:sz="0" w:space="0" w:color="auto"/>
                            <w:left w:val="none" w:sz="0" w:space="0" w:color="auto"/>
                            <w:bottom w:val="none" w:sz="0" w:space="0" w:color="auto"/>
                            <w:right w:val="none" w:sz="0" w:space="0" w:color="auto"/>
                          </w:divBdr>
                          <w:divsChild>
                            <w:div w:id="1073546586">
                              <w:marLeft w:val="0"/>
                              <w:marRight w:val="0"/>
                              <w:marTop w:val="0"/>
                              <w:marBottom w:val="0"/>
                              <w:divBdr>
                                <w:top w:val="none" w:sz="0" w:space="0" w:color="auto"/>
                                <w:left w:val="none" w:sz="0" w:space="0" w:color="auto"/>
                                <w:bottom w:val="none" w:sz="0" w:space="0" w:color="auto"/>
                                <w:right w:val="none" w:sz="0" w:space="0" w:color="auto"/>
                              </w:divBdr>
                              <w:divsChild>
                                <w:div w:id="1163743266">
                                  <w:marLeft w:val="0"/>
                                  <w:marRight w:val="0"/>
                                  <w:marTop w:val="0"/>
                                  <w:marBottom w:val="0"/>
                                  <w:divBdr>
                                    <w:top w:val="none" w:sz="0" w:space="0" w:color="auto"/>
                                    <w:left w:val="none" w:sz="0" w:space="0" w:color="auto"/>
                                    <w:bottom w:val="none" w:sz="0" w:space="0" w:color="auto"/>
                                    <w:right w:val="none" w:sz="0" w:space="0" w:color="auto"/>
                                  </w:divBdr>
                                  <w:divsChild>
                                    <w:div w:id="273099857">
                                      <w:marLeft w:val="0"/>
                                      <w:marRight w:val="0"/>
                                      <w:marTop w:val="0"/>
                                      <w:marBottom w:val="0"/>
                                      <w:divBdr>
                                        <w:top w:val="none" w:sz="0" w:space="0" w:color="auto"/>
                                        <w:left w:val="none" w:sz="0" w:space="0" w:color="auto"/>
                                        <w:bottom w:val="none" w:sz="0" w:space="0" w:color="auto"/>
                                        <w:right w:val="none" w:sz="0" w:space="0" w:color="auto"/>
                                      </w:divBdr>
                                      <w:divsChild>
                                        <w:div w:id="1322273948">
                                          <w:marLeft w:val="0"/>
                                          <w:marRight w:val="0"/>
                                          <w:marTop w:val="0"/>
                                          <w:marBottom w:val="0"/>
                                          <w:divBdr>
                                            <w:top w:val="none" w:sz="0" w:space="0" w:color="auto"/>
                                            <w:left w:val="none" w:sz="0" w:space="0" w:color="auto"/>
                                            <w:bottom w:val="none" w:sz="0" w:space="0" w:color="auto"/>
                                            <w:right w:val="none" w:sz="0" w:space="0" w:color="auto"/>
                                          </w:divBdr>
                                          <w:divsChild>
                                            <w:div w:id="1900481082">
                                              <w:marLeft w:val="0"/>
                                              <w:marRight w:val="0"/>
                                              <w:marTop w:val="0"/>
                                              <w:marBottom w:val="0"/>
                                              <w:divBdr>
                                                <w:top w:val="none" w:sz="0" w:space="0" w:color="auto"/>
                                                <w:left w:val="none" w:sz="0" w:space="0" w:color="auto"/>
                                                <w:bottom w:val="none" w:sz="0" w:space="0" w:color="auto"/>
                                                <w:right w:val="none" w:sz="0" w:space="0" w:color="auto"/>
                                              </w:divBdr>
                                              <w:divsChild>
                                                <w:div w:id="1139030056">
                                                  <w:marLeft w:val="0"/>
                                                  <w:marRight w:val="0"/>
                                                  <w:marTop w:val="0"/>
                                                  <w:marBottom w:val="0"/>
                                                  <w:divBdr>
                                                    <w:top w:val="none" w:sz="0" w:space="0" w:color="auto"/>
                                                    <w:left w:val="none" w:sz="0" w:space="0" w:color="auto"/>
                                                    <w:bottom w:val="none" w:sz="0" w:space="0" w:color="auto"/>
                                                    <w:right w:val="none" w:sz="0" w:space="0" w:color="auto"/>
                                                  </w:divBdr>
                                                  <w:divsChild>
                                                    <w:div w:id="1531795208">
                                                      <w:marLeft w:val="0"/>
                                                      <w:marRight w:val="0"/>
                                                      <w:marTop w:val="0"/>
                                                      <w:marBottom w:val="0"/>
                                                      <w:divBdr>
                                                        <w:top w:val="none" w:sz="0" w:space="0" w:color="auto"/>
                                                        <w:left w:val="none" w:sz="0" w:space="0" w:color="auto"/>
                                                        <w:bottom w:val="none" w:sz="0" w:space="0" w:color="auto"/>
                                                        <w:right w:val="none" w:sz="0" w:space="0" w:color="auto"/>
                                                      </w:divBdr>
                                                      <w:divsChild>
                                                        <w:div w:id="319697626">
                                                          <w:marLeft w:val="0"/>
                                                          <w:marRight w:val="0"/>
                                                          <w:marTop w:val="0"/>
                                                          <w:marBottom w:val="0"/>
                                                          <w:divBdr>
                                                            <w:top w:val="none" w:sz="0" w:space="0" w:color="auto"/>
                                                            <w:left w:val="none" w:sz="0" w:space="0" w:color="auto"/>
                                                            <w:bottom w:val="none" w:sz="0" w:space="0" w:color="auto"/>
                                                            <w:right w:val="none" w:sz="0" w:space="0" w:color="auto"/>
                                                          </w:divBdr>
                                                          <w:divsChild>
                                                            <w:div w:id="200581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207521">
                                                      <w:marLeft w:val="0"/>
                                                      <w:marRight w:val="0"/>
                                                      <w:marTop w:val="0"/>
                                                      <w:marBottom w:val="0"/>
                                                      <w:divBdr>
                                                        <w:top w:val="none" w:sz="0" w:space="0" w:color="auto"/>
                                                        <w:left w:val="none" w:sz="0" w:space="0" w:color="auto"/>
                                                        <w:bottom w:val="none" w:sz="0" w:space="0" w:color="auto"/>
                                                        <w:right w:val="none" w:sz="0" w:space="0" w:color="auto"/>
                                                      </w:divBdr>
                                                      <w:divsChild>
                                                        <w:div w:id="1824197861">
                                                          <w:marLeft w:val="0"/>
                                                          <w:marRight w:val="0"/>
                                                          <w:marTop w:val="0"/>
                                                          <w:marBottom w:val="0"/>
                                                          <w:divBdr>
                                                            <w:top w:val="none" w:sz="0" w:space="0" w:color="auto"/>
                                                            <w:left w:val="none" w:sz="0" w:space="0" w:color="auto"/>
                                                            <w:bottom w:val="none" w:sz="0" w:space="0" w:color="auto"/>
                                                            <w:right w:val="none" w:sz="0" w:space="0" w:color="auto"/>
                                                          </w:divBdr>
                                                          <w:divsChild>
                                                            <w:div w:id="164804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990922">
                                                      <w:marLeft w:val="0"/>
                                                      <w:marRight w:val="0"/>
                                                      <w:marTop w:val="0"/>
                                                      <w:marBottom w:val="0"/>
                                                      <w:divBdr>
                                                        <w:top w:val="none" w:sz="0" w:space="0" w:color="auto"/>
                                                        <w:left w:val="none" w:sz="0" w:space="0" w:color="auto"/>
                                                        <w:bottom w:val="none" w:sz="0" w:space="0" w:color="auto"/>
                                                        <w:right w:val="none" w:sz="0" w:space="0" w:color="auto"/>
                                                      </w:divBdr>
                                                      <w:divsChild>
                                                        <w:div w:id="1190341696">
                                                          <w:marLeft w:val="0"/>
                                                          <w:marRight w:val="0"/>
                                                          <w:marTop w:val="0"/>
                                                          <w:marBottom w:val="0"/>
                                                          <w:divBdr>
                                                            <w:top w:val="none" w:sz="0" w:space="0" w:color="auto"/>
                                                            <w:left w:val="none" w:sz="0" w:space="0" w:color="auto"/>
                                                            <w:bottom w:val="none" w:sz="0" w:space="0" w:color="auto"/>
                                                            <w:right w:val="none" w:sz="0" w:space="0" w:color="auto"/>
                                                          </w:divBdr>
                                                        </w:div>
                                                        <w:div w:id="1803764261">
                                                          <w:marLeft w:val="0"/>
                                                          <w:marRight w:val="0"/>
                                                          <w:marTop w:val="0"/>
                                                          <w:marBottom w:val="0"/>
                                                          <w:divBdr>
                                                            <w:top w:val="none" w:sz="0" w:space="0" w:color="auto"/>
                                                            <w:left w:val="none" w:sz="0" w:space="0" w:color="auto"/>
                                                            <w:bottom w:val="none" w:sz="0" w:space="0" w:color="auto"/>
                                                            <w:right w:val="none" w:sz="0" w:space="0" w:color="auto"/>
                                                          </w:divBdr>
                                                          <w:divsChild>
                                                            <w:div w:id="61879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iversityworldnews.com/article.php?story=20110507093128736&amp;query=liberia"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www.universityworldnews.com/article.php?story=20110326100631783;" TargetMode="External"/><Relationship Id="rId12"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C3C3BA-12C5-493B-B0DE-2CC741467E26}"/>
</file>

<file path=customXml/itemProps2.xml><?xml version="1.0" encoding="utf-8"?>
<ds:datastoreItem xmlns:ds="http://schemas.openxmlformats.org/officeDocument/2006/customXml" ds:itemID="{4F9DCB3C-C4BE-430E-8CEB-C6A4A6567FA3}"/>
</file>

<file path=customXml/itemProps3.xml><?xml version="1.0" encoding="utf-8"?>
<ds:datastoreItem xmlns:ds="http://schemas.openxmlformats.org/officeDocument/2006/customXml" ds:itemID="{418EE5F7-690D-423B-AF86-C23C8DE35433}"/>
</file>

<file path=docProps/app.xml><?xml version="1.0" encoding="utf-8"?>
<Properties xmlns="http://schemas.openxmlformats.org/officeDocument/2006/extended-properties" xmlns:vt="http://schemas.openxmlformats.org/officeDocument/2006/docPropsVTypes">
  <Template>Normal</Template>
  <TotalTime>0</TotalTime>
  <Pages>1</Pages>
  <Words>1915</Words>
  <Characters>10921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Charles von Rosenberg</dc:creator>
  <cp:lastModifiedBy>Charles von Rosenberg</cp:lastModifiedBy>
  <cp:revision>4</cp:revision>
  <cp:lastPrinted>2014-12-23T18:30:00Z</cp:lastPrinted>
  <dcterms:created xsi:type="dcterms:W3CDTF">2014-11-06T21:47:00Z</dcterms:created>
  <dcterms:modified xsi:type="dcterms:W3CDTF">2014-12-23T18:30:00Z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