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65C09" w14:textId="77777777" w:rsidR="00AF75E9" w:rsidRPr="00AF75E9" w:rsidRDefault="00AF75E9" w:rsidP="00AF75E9">
      <w:pPr>
        <w:jc w:val="center"/>
        <w:rPr>
          <w:rFonts w:asciiTheme="majorBidi" w:hAnsiTheme="majorBidi" w:cstheme="majorBidi"/>
          <w:b/>
          <w:bCs/>
          <w:color w:val="0070C0"/>
          <w:sz w:val="32"/>
          <w:szCs w:val="32"/>
        </w:rPr>
      </w:pPr>
      <w:r w:rsidRPr="00AF75E9">
        <w:rPr>
          <w:rFonts w:asciiTheme="majorBidi" w:hAnsiTheme="majorBidi" w:cstheme="majorBidi"/>
          <w:b/>
          <w:bCs/>
          <w:color w:val="0070C0"/>
          <w:sz w:val="32"/>
          <w:szCs w:val="32"/>
        </w:rPr>
        <w:t>Maat for Peace’s Report Submitted to the Committee on Economic, Social and Cultural Rights regarding the Review of “France”</w:t>
      </w:r>
    </w:p>
    <w:p w14:paraId="4EE56590" w14:textId="77777777" w:rsidR="00AF75E9" w:rsidRPr="00771B3F" w:rsidRDefault="00AF75E9" w:rsidP="00AF75E9">
      <w:pPr>
        <w:jc w:val="both"/>
        <w:rPr>
          <w:rFonts w:asciiTheme="majorBidi" w:hAnsiTheme="majorBidi" w:cstheme="majorBidi"/>
          <w:b/>
          <w:bCs/>
          <w:color w:val="0070C0"/>
          <w:sz w:val="24"/>
          <w:szCs w:val="24"/>
        </w:rPr>
      </w:pPr>
      <w:r w:rsidRPr="00771B3F">
        <w:rPr>
          <w:rFonts w:asciiTheme="majorBidi" w:hAnsiTheme="majorBidi" w:cstheme="majorBidi"/>
          <w:b/>
          <w:bCs/>
          <w:color w:val="0070C0"/>
          <w:sz w:val="24"/>
          <w:szCs w:val="24"/>
        </w:rPr>
        <w:t>Executive Summary:</w:t>
      </w:r>
    </w:p>
    <w:p w14:paraId="51762A2B" w14:textId="77777777" w:rsidR="00AF75E9" w:rsidRPr="00771B3F" w:rsidRDefault="00AF75E9" w:rsidP="00AF75E9">
      <w:pPr>
        <w:ind w:firstLine="720"/>
        <w:jc w:val="both"/>
        <w:rPr>
          <w:rFonts w:asciiTheme="majorBidi" w:hAnsiTheme="majorBidi" w:cstheme="majorBidi"/>
          <w:sz w:val="24"/>
          <w:szCs w:val="24"/>
        </w:rPr>
      </w:pPr>
      <w:r w:rsidRPr="00771B3F">
        <w:rPr>
          <w:rFonts w:asciiTheme="majorBidi" w:hAnsiTheme="majorBidi" w:cstheme="majorBidi"/>
          <w:sz w:val="24"/>
          <w:szCs w:val="24"/>
        </w:rPr>
        <w:t>The French Republic ratified the International Covenant on Economic, Social and Cultural Rights on November 4, 1980</w:t>
      </w:r>
      <w:r>
        <w:rPr>
          <w:rFonts w:asciiTheme="majorBidi" w:hAnsiTheme="majorBidi" w:cstheme="majorBidi"/>
          <w:sz w:val="24"/>
          <w:szCs w:val="24"/>
        </w:rPr>
        <w:t>, and became legally bound</w:t>
      </w:r>
      <w:r w:rsidRPr="00771B3F">
        <w:rPr>
          <w:rFonts w:asciiTheme="majorBidi" w:hAnsiTheme="majorBidi" w:cstheme="majorBidi"/>
          <w:sz w:val="24"/>
          <w:szCs w:val="24"/>
        </w:rPr>
        <w:t xml:space="preserve"> to ensure that all individuals under its jurisdiction enjoy the economic, social and cultural rights protected</w:t>
      </w:r>
      <w:r>
        <w:rPr>
          <w:rFonts w:asciiTheme="majorBidi" w:hAnsiTheme="majorBidi" w:cstheme="majorBidi"/>
          <w:sz w:val="24"/>
          <w:szCs w:val="24"/>
        </w:rPr>
        <w:t xml:space="preserve"> thereunder</w:t>
      </w:r>
      <w:r w:rsidRPr="00771B3F">
        <w:rPr>
          <w:rFonts w:asciiTheme="majorBidi" w:hAnsiTheme="majorBidi" w:cstheme="majorBidi"/>
          <w:sz w:val="24"/>
          <w:szCs w:val="24"/>
        </w:rPr>
        <w:t xml:space="preserve">. However, </w:t>
      </w:r>
      <w:r w:rsidRPr="003F1836">
        <w:rPr>
          <w:rFonts w:asciiTheme="majorBidi" w:hAnsiTheme="majorBidi" w:cstheme="majorBidi"/>
          <w:b/>
          <w:bCs/>
          <w:sz w:val="24"/>
          <w:szCs w:val="24"/>
        </w:rPr>
        <w:t>Maat for Peace, Development and Human Rights</w:t>
      </w:r>
      <w:r w:rsidRPr="00771B3F">
        <w:rPr>
          <w:rFonts w:asciiTheme="majorBidi" w:hAnsiTheme="majorBidi" w:cstheme="majorBidi"/>
          <w:sz w:val="24"/>
          <w:szCs w:val="24"/>
        </w:rPr>
        <w:t>, by following the situation of economic, social and cultural rights in France during the past years, has noticed that the French government is violating many of the rights protected and guaranteed by the Covenant, including the right to wor</w:t>
      </w:r>
      <w:r>
        <w:rPr>
          <w:rFonts w:asciiTheme="majorBidi" w:hAnsiTheme="majorBidi" w:cstheme="majorBidi"/>
          <w:sz w:val="24"/>
          <w:szCs w:val="24"/>
        </w:rPr>
        <w:t>k under fair working conditions</w:t>
      </w:r>
      <w:r w:rsidRPr="00771B3F">
        <w:rPr>
          <w:rFonts w:asciiTheme="majorBidi" w:hAnsiTheme="majorBidi" w:cstheme="majorBidi"/>
          <w:sz w:val="24"/>
          <w:szCs w:val="24"/>
        </w:rPr>
        <w:t xml:space="preserve"> and </w:t>
      </w:r>
      <w:r>
        <w:rPr>
          <w:rFonts w:asciiTheme="majorBidi" w:hAnsiTheme="majorBidi" w:cstheme="majorBidi"/>
          <w:sz w:val="24"/>
          <w:szCs w:val="24"/>
        </w:rPr>
        <w:t xml:space="preserve">to receive a quality </w:t>
      </w:r>
      <w:r w:rsidRPr="00771B3F">
        <w:rPr>
          <w:rFonts w:asciiTheme="majorBidi" w:hAnsiTheme="majorBidi" w:cstheme="majorBidi"/>
          <w:sz w:val="24"/>
          <w:szCs w:val="24"/>
        </w:rPr>
        <w:t xml:space="preserve">education, the right to adequate housing, the right to participate in cultural life, </w:t>
      </w:r>
      <w:r>
        <w:rPr>
          <w:rFonts w:asciiTheme="majorBidi" w:hAnsiTheme="majorBidi" w:cstheme="majorBidi"/>
          <w:sz w:val="24"/>
          <w:szCs w:val="24"/>
        </w:rPr>
        <w:t>among other rights stipulated thereunder</w:t>
      </w:r>
      <w:r w:rsidRPr="00771B3F">
        <w:rPr>
          <w:rFonts w:asciiTheme="majorBidi" w:hAnsiTheme="majorBidi" w:cstheme="majorBidi"/>
          <w:sz w:val="24"/>
          <w:szCs w:val="24"/>
        </w:rPr>
        <w:t xml:space="preserve"> without discrimination</w:t>
      </w:r>
      <w:r>
        <w:rPr>
          <w:rFonts w:asciiTheme="majorBidi" w:hAnsiTheme="majorBidi" w:cstheme="majorBidi"/>
          <w:sz w:val="24"/>
          <w:szCs w:val="24"/>
        </w:rPr>
        <w:t xml:space="preserve">, by widely discriminating </w:t>
      </w:r>
      <w:r w:rsidRPr="00771B3F">
        <w:rPr>
          <w:rFonts w:asciiTheme="majorBidi" w:hAnsiTheme="majorBidi" w:cstheme="majorBidi"/>
          <w:sz w:val="24"/>
          <w:szCs w:val="24"/>
        </w:rPr>
        <w:t>against ethnic and religious minority communities, migrants and asylum seekers in the enjoyment of</w:t>
      </w:r>
      <w:r>
        <w:rPr>
          <w:rFonts w:asciiTheme="majorBidi" w:hAnsiTheme="majorBidi" w:cstheme="majorBidi"/>
          <w:sz w:val="24"/>
          <w:szCs w:val="24"/>
        </w:rPr>
        <w:t xml:space="preserve"> the</w:t>
      </w:r>
      <w:r w:rsidRPr="00771B3F">
        <w:rPr>
          <w:rFonts w:asciiTheme="majorBidi" w:hAnsiTheme="majorBidi" w:cstheme="majorBidi"/>
          <w:sz w:val="24"/>
          <w:szCs w:val="24"/>
        </w:rPr>
        <w:t xml:space="preserve"> rights</w:t>
      </w:r>
      <w:r>
        <w:rPr>
          <w:rFonts w:asciiTheme="majorBidi" w:hAnsiTheme="majorBidi" w:cstheme="majorBidi"/>
          <w:sz w:val="24"/>
          <w:szCs w:val="24"/>
        </w:rPr>
        <w:t xml:space="preserve"> stipulated in the</w:t>
      </w:r>
      <w:r w:rsidRPr="00771B3F">
        <w:rPr>
          <w:rFonts w:asciiTheme="majorBidi" w:hAnsiTheme="majorBidi" w:cstheme="majorBidi"/>
          <w:sz w:val="24"/>
          <w:szCs w:val="24"/>
        </w:rPr>
        <w:t xml:space="preserve"> Covenant,</w:t>
      </w:r>
      <w:r>
        <w:rPr>
          <w:rFonts w:asciiTheme="majorBidi" w:hAnsiTheme="majorBidi" w:cstheme="majorBidi"/>
          <w:sz w:val="24"/>
          <w:szCs w:val="24"/>
        </w:rPr>
        <w:t xml:space="preserve"> especially</w:t>
      </w:r>
      <w:r w:rsidRPr="00771B3F">
        <w:rPr>
          <w:rFonts w:asciiTheme="majorBidi" w:hAnsiTheme="majorBidi" w:cstheme="majorBidi"/>
          <w:sz w:val="24"/>
          <w:szCs w:val="24"/>
        </w:rPr>
        <w:t xml:space="preserve"> the right to work and education, and the exercise of cultural rights, including the expression of religious beliefs.</w:t>
      </w:r>
    </w:p>
    <w:p w14:paraId="3D3C854B" w14:textId="77777777" w:rsidR="00AF75E9" w:rsidRPr="00771B3F" w:rsidRDefault="00AF75E9" w:rsidP="00AF75E9">
      <w:pPr>
        <w:ind w:firstLine="720"/>
        <w:jc w:val="both"/>
        <w:rPr>
          <w:rFonts w:asciiTheme="majorBidi" w:hAnsiTheme="majorBidi" w:cstheme="majorBidi"/>
          <w:sz w:val="24"/>
          <w:szCs w:val="24"/>
        </w:rPr>
      </w:pPr>
      <w:r w:rsidRPr="00771B3F">
        <w:rPr>
          <w:rFonts w:asciiTheme="majorBidi" w:hAnsiTheme="majorBidi" w:cstheme="majorBidi"/>
          <w:sz w:val="24"/>
          <w:szCs w:val="24"/>
        </w:rPr>
        <w:t xml:space="preserve">In this </w:t>
      </w:r>
      <w:r>
        <w:rPr>
          <w:rFonts w:asciiTheme="majorBidi" w:hAnsiTheme="majorBidi" w:cstheme="majorBidi"/>
          <w:sz w:val="24"/>
          <w:szCs w:val="24"/>
        </w:rPr>
        <w:t>statement</w:t>
      </w:r>
      <w:r w:rsidRPr="00771B3F">
        <w:rPr>
          <w:rFonts w:asciiTheme="majorBidi" w:hAnsiTheme="majorBidi" w:cstheme="majorBidi"/>
          <w:sz w:val="24"/>
          <w:szCs w:val="24"/>
        </w:rPr>
        <w:t xml:space="preserve">, Maat presents an overview </w:t>
      </w:r>
      <w:r>
        <w:rPr>
          <w:rFonts w:asciiTheme="majorBidi" w:hAnsiTheme="majorBidi" w:cstheme="majorBidi"/>
          <w:sz w:val="24"/>
          <w:szCs w:val="24"/>
        </w:rPr>
        <w:t xml:space="preserve">of </w:t>
      </w:r>
      <w:r w:rsidRPr="00771B3F">
        <w:rPr>
          <w:rFonts w:asciiTheme="majorBidi" w:hAnsiTheme="majorBidi" w:cstheme="majorBidi"/>
          <w:sz w:val="24"/>
          <w:szCs w:val="24"/>
        </w:rPr>
        <w:t xml:space="preserve">France's commitment to </w:t>
      </w:r>
      <w:r>
        <w:rPr>
          <w:rFonts w:asciiTheme="majorBidi" w:hAnsiTheme="majorBidi" w:cstheme="majorBidi"/>
          <w:sz w:val="24"/>
          <w:szCs w:val="24"/>
        </w:rPr>
        <w:t>the implementation of</w:t>
      </w:r>
      <w:r w:rsidRPr="00771B3F">
        <w:rPr>
          <w:rFonts w:asciiTheme="majorBidi" w:hAnsiTheme="majorBidi" w:cstheme="majorBidi"/>
          <w:sz w:val="24"/>
          <w:szCs w:val="24"/>
        </w:rPr>
        <w:t xml:space="preserve"> the provisions of the International Covenant on Economic, Social and Cultural Rights to the Committee on Economic, Social and Cultural Rights, focusing on the most important articles </w:t>
      </w:r>
      <w:r>
        <w:rPr>
          <w:rFonts w:asciiTheme="majorBidi" w:hAnsiTheme="majorBidi" w:cstheme="majorBidi"/>
          <w:sz w:val="24"/>
          <w:szCs w:val="24"/>
        </w:rPr>
        <w:t>thereof</w:t>
      </w:r>
      <w:r w:rsidRPr="00771B3F">
        <w:rPr>
          <w:rFonts w:asciiTheme="majorBidi" w:hAnsiTheme="majorBidi" w:cstheme="majorBidi"/>
          <w:sz w:val="24"/>
          <w:szCs w:val="24"/>
        </w:rPr>
        <w:t xml:space="preserve"> that involve some issues of concern, including issues related to high level </w:t>
      </w:r>
      <w:r>
        <w:rPr>
          <w:rFonts w:asciiTheme="majorBidi" w:hAnsiTheme="majorBidi" w:cstheme="majorBidi"/>
          <w:sz w:val="24"/>
          <w:szCs w:val="24"/>
        </w:rPr>
        <w:t xml:space="preserve">of unemployment, discrimination, </w:t>
      </w:r>
      <w:r w:rsidRPr="00771B3F">
        <w:rPr>
          <w:rFonts w:asciiTheme="majorBidi" w:hAnsiTheme="majorBidi" w:cstheme="majorBidi"/>
          <w:sz w:val="24"/>
          <w:szCs w:val="24"/>
        </w:rPr>
        <w:t>inequality in employment, lack of access to health care services, high levels of poverty, and issues related to the violation of the right to participate in cultural life and the right to education, which we will address in some detail as follows:</w:t>
      </w:r>
    </w:p>
    <w:p w14:paraId="55D267A2" w14:textId="77777777" w:rsidR="00AF75E9" w:rsidRPr="00A93539" w:rsidRDefault="00AF75E9" w:rsidP="00AF75E9">
      <w:pPr>
        <w:jc w:val="both"/>
        <w:rPr>
          <w:rFonts w:asciiTheme="majorBidi" w:hAnsiTheme="majorBidi" w:cstheme="majorBidi"/>
          <w:b/>
          <w:bCs/>
          <w:color w:val="0070C0"/>
          <w:sz w:val="24"/>
          <w:szCs w:val="24"/>
        </w:rPr>
      </w:pPr>
      <w:r w:rsidRPr="00A93539">
        <w:rPr>
          <w:rFonts w:asciiTheme="majorBidi" w:hAnsiTheme="majorBidi" w:cstheme="majorBidi"/>
          <w:b/>
          <w:bCs/>
          <w:color w:val="0070C0"/>
          <w:sz w:val="24"/>
          <w:szCs w:val="24"/>
        </w:rPr>
        <w:t>Discrimination in Employment (Articles 2 and 7)</w:t>
      </w:r>
    </w:p>
    <w:p w14:paraId="03DEA672" w14:textId="77777777" w:rsidR="00AF75E9" w:rsidRPr="00771B3F" w:rsidRDefault="00AF75E9" w:rsidP="00AF75E9">
      <w:pPr>
        <w:ind w:firstLine="720"/>
        <w:jc w:val="both"/>
        <w:rPr>
          <w:rFonts w:asciiTheme="majorBidi" w:hAnsiTheme="majorBidi" w:cstheme="majorBidi"/>
          <w:sz w:val="24"/>
          <w:szCs w:val="24"/>
        </w:rPr>
      </w:pPr>
      <w:r w:rsidRPr="00771B3F">
        <w:rPr>
          <w:rFonts w:asciiTheme="majorBidi" w:hAnsiTheme="majorBidi" w:cstheme="majorBidi"/>
          <w:sz w:val="24"/>
          <w:szCs w:val="24"/>
        </w:rPr>
        <w:t xml:space="preserve">Articles 2 and 7 of the International Covenant on Economic, Social and Cultural Rights oblige states parties to ensure that all individuals enjoy just and favorable conditions of work without discrimination </w:t>
      </w:r>
      <w:r>
        <w:rPr>
          <w:rFonts w:asciiTheme="majorBidi" w:hAnsiTheme="majorBidi" w:cstheme="majorBidi"/>
          <w:sz w:val="24"/>
          <w:szCs w:val="24"/>
        </w:rPr>
        <w:t>based on</w:t>
      </w:r>
      <w:r w:rsidRPr="00771B3F">
        <w:rPr>
          <w:rFonts w:asciiTheme="majorBidi" w:hAnsiTheme="majorBidi" w:cstheme="majorBidi"/>
          <w:sz w:val="24"/>
          <w:szCs w:val="24"/>
        </w:rPr>
        <w:t xml:space="preserve"> race, </w:t>
      </w:r>
      <w:r>
        <w:rPr>
          <w:rFonts w:asciiTheme="majorBidi" w:hAnsiTheme="majorBidi" w:cstheme="majorBidi"/>
          <w:sz w:val="24"/>
          <w:szCs w:val="24"/>
        </w:rPr>
        <w:t>color</w:t>
      </w:r>
      <w:r w:rsidRPr="00771B3F">
        <w:rPr>
          <w:rFonts w:asciiTheme="majorBidi" w:hAnsiTheme="majorBidi" w:cstheme="majorBidi"/>
          <w:sz w:val="24"/>
          <w:szCs w:val="24"/>
        </w:rPr>
        <w:t>, sex, language, religion, political or oth</w:t>
      </w:r>
      <w:r>
        <w:rPr>
          <w:rFonts w:asciiTheme="majorBidi" w:hAnsiTheme="majorBidi" w:cstheme="majorBidi"/>
          <w:sz w:val="24"/>
          <w:szCs w:val="24"/>
        </w:rPr>
        <w:t>er opinion, national origin,  s</w:t>
      </w:r>
      <w:r w:rsidRPr="00771B3F">
        <w:rPr>
          <w:rFonts w:asciiTheme="majorBidi" w:hAnsiTheme="majorBidi" w:cstheme="majorBidi"/>
          <w:sz w:val="24"/>
          <w:szCs w:val="24"/>
        </w:rPr>
        <w:t>ocial</w:t>
      </w:r>
      <w:r>
        <w:rPr>
          <w:rFonts w:asciiTheme="majorBidi" w:hAnsiTheme="majorBidi" w:cstheme="majorBidi"/>
          <w:sz w:val="24"/>
          <w:szCs w:val="24"/>
        </w:rPr>
        <w:t xml:space="preserve"> background</w:t>
      </w:r>
      <w:r w:rsidRPr="00771B3F">
        <w:rPr>
          <w:rFonts w:asciiTheme="majorBidi" w:hAnsiTheme="majorBidi" w:cstheme="majorBidi"/>
          <w:sz w:val="24"/>
          <w:szCs w:val="24"/>
        </w:rPr>
        <w:t xml:space="preserve">, wealth, lineage, </w:t>
      </w:r>
      <w:r>
        <w:rPr>
          <w:rFonts w:asciiTheme="majorBidi" w:hAnsiTheme="majorBidi" w:cstheme="majorBidi"/>
          <w:sz w:val="24"/>
          <w:szCs w:val="24"/>
        </w:rPr>
        <w:t>among others</w:t>
      </w:r>
      <w:r w:rsidRPr="00771B3F">
        <w:rPr>
          <w:rFonts w:asciiTheme="majorBidi" w:hAnsiTheme="majorBidi" w:cstheme="majorBidi"/>
          <w:sz w:val="24"/>
          <w:szCs w:val="24"/>
        </w:rPr>
        <w:t>.</w:t>
      </w:r>
      <w:r>
        <w:rPr>
          <w:rFonts w:asciiTheme="majorBidi" w:hAnsiTheme="majorBidi" w:cstheme="majorBidi"/>
          <w:sz w:val="24"/>
          <w:szCs w:val="24"/>
        </w:rPr>
        <w:t xml:space="preserve"> </w:t>
      </w:r>
    </w:p>
    <w:p w14:paraId="0FA408CE" w14:textId="77777777" w:rsidR="00AF75E9" w:rsidRPr="00771B3F" w:rsidRDefault="00AF75E9" w:rsidP="00AF75E9">
      <w:pPr>
        <w:ind w:firstLine="720"/>
        <w:jc w:val="both"/>
        <w:rPr>
          <w:rFonts w:asciiTheme="majorBidi" w:hAnsiTheme="majorBidi" w:cstheme="majorBidi"/>
          <w:sz w:val="24"/>
          <w:szCs w:val="24"/>
        </w:rPr>
      </w:pPr>
      <w:r w:rsidRPr="00771B3F">
        <w:rPr>
          <w:rFonts w:asciiTheme="majorBidi" w:hAnsiTheme="majorBidi" w:cstheme="majorBidi"/>
          <w:sz w:val="24"/>
          <w:szCs w:val="24"/>
        </w:rPr>
        <w:t xml:space="preserve">Although France is obligated under this article to ensure that all individuals enjoy the right to work without discrimination on any grounds, Maat has noted that discrimination in employment </w:t>
      </w:r>
      <w:r>
        <w:rPr>
          <w:rFonts w:asciiTheme="majorBidi" w:hAnsiTheme="majorBidi" w:cstheme="majorBidi"/>
          <w:sz w:val="24"/>
          <w:szCs w:val="24"/>
        </w:rPr>
        <w:t>remains</w:t>
      </w:r>
      <w:r w:rsidRPr="00771B3F">
        <w:rPr>
          <w:rFonts w:asciiTheme="majorBidi" w:hAnsiTheme="majorBidi" w:cstheme="majorBidi"/>
          <w:sz w:val="24"/>
          <w:szCs w:val="24"/>
        </w:rPr>
        <w:t xml:space="preserve"> a critical and complex problem in France</w:t>
      </w:r>
      <w:r>
        <w:rPr>
          <w:rFonts w:asciiTheme="majorBidi" w:hAnsiTheme="majorBidi" w:cstheme="majorBidi"/>
          <w:sz w:val="24"/>
          <w:szCs w:val="24"/>
        </w:rPr>
        <w:t>.</w:t>
      </w:r>
      <w:r w:rsidRPr="00771B3F">
        <w:rPr>
          <w:rFonts w:asciiTheme="majorBidi" w:hAnsiTheme="majorBidi" w:cstheme="majorBidi"/>
          <w:sz w:val="24"/>
          <w:szCs w:val="24"/>
        </w:rPr>
        <w:t xml:space="preserve"> </w:t>
      </w:r>
      <w:r>
        <w:rPr>
          <w:rFonts w:asciiTheme="majorBidi" w:hAnsiTheme="majorBidi" w:cstheme="majorBidi"/>
          <w:sz w:val="24"/>
          <w:szCs w:val="24"/>
        </w:rPr>
        <w:t>I</w:t>
      </w:r>
      <w:r w:rsidRPr="00771B3F">
        <w:rPr>
          <w:rFonts w:asciiTheme="majorBidi" w:hAnsiTheme="majorBidi" w:cstheme="majorBidi"/>
          <w:sz w:val="24"/>
          <w:szCs w:val="24"/>
        </w:rPr>
        <w:t>n t</w:t>
      </w:r>
      <w:r>
        <w:rPr>
          <w:rFonts w:asciiTheme="majorBidi" w:hAnsiTheme="majorBidi" w:cstheme="majorBidi"/>
          <w:sz w:val="24"/>
          <w:szCs w:val="24"/>
        </w:rPr>
        <w:t>his context, Maat has reviewed r</w:t>
      </w:r>
      <w:r w:rsidRPr="00771B3F">
        <w:rPr>
          <w:rFonts w:asciiTheme="majorBidi" w:hAnsiTheme="majorBidi" w:cstheme="majorBidi"/>
          <w:sz w:val="24"/>
          <w:szCs w:val="24"/>
        </w:rPr>
        <w:t xml:space="preserve">eliable local and international reports </w:t>
      </w:r>
      <w:r>
        <w:rPr>
          <w:rFonts w:asciiTheme="majorBidi" w:hAnsiTheme="majorBidi" w:cstheme="majorBidi"/>
          <w:sz w:val="24"/>
          <w:szCs w:val="24"/>
        </w:rPr>
        <w:t>verifying</w:t>
      </w:r>
      <w:r w:rsidRPr="00771B3F">
        <w:rPr>
          <w:rFonts w:asciiTheme="majorBidi" w:hAnsiTheme="majorBidi" w:cstheme="majorBidi"/>
          <w:sz w:val="24"/>
          <w:szCs w:val="24"/>
        </w:rPr>
        <w:t xml:space="preserve"> that a wide range of vulnerable and marginalized groups i</w:t>
      </w:r>
      <w:r>
        <w:rPr>
          <w:rFonts w:asciiTheme="majorBidi" w:hAnsiTheme="majorBidi" w:cstheme="majorBidi"/>
          <w:sz w:val="24"/>
          <w:szCs w:val="24"/>
        </w:rPr>
        <w:t xml:space="preserve">n France, including </w:t>
      </w:r>
      <w:r w:rsidRPr="00771B3F">
        <w:rPr>
          <w:rFonts w:asciiTheme="majorBidi" w:hAnsiTheme="majorBidi" w:cstheme="majorBidi"/>
          <w:sz w:val="24"/>
          <w:szCs w:val="24"/>
        </w:rPr>
        <w:t>migrant</w:t>
      </w:r>
      <w:r>
        <w:rPr>
          <w:rFonts w:asciiTheme="majorBidi" w:hAnsiTheme="majorBidi" w:cstheme="majorBidi"/>
          <w:sz w:val="24"/>
          <w:szCs w:val="24"/>
        </w:rPr>
        <w:t>s</w:t>
      </w:r>
      <w:r w:rsidRPr="00771B3F">
        <w:rPr>
          <w:rFonts w:asciiTheme="majorBidi" w:hAnsiTheme="majorBidi" w:cstheme="majorBidi"/>
          <w:sz w:val="24"/>
          <w:szCs w:val="24"/>
        </w:rPr>
        <w:t xml:space="preserve"> or</w:t>
      </w:r>
      <w:r>
        <w:rPr>
          <w:rFonts w:asciiTheme="majorBidi" w:hAnsiTheme="majorBidi" w:cstheme="majorBidi"/>
          <w:sz w:val="24"/>
          <w:szCs w:val="24"/>
        </w:rPr>
        <w:t xml:space="preserve"> people with</w:t>
      </w:r>
      <w:r w:rsidRPr="00771B3F">
        <w:rPr>
          <w:rFonts w:asciiTheme="majorBidi" w:hAnsiTheme="majorBidi" w:cstheme="majorBidi"/>
          <w:sz w:val="24"/>
          <w:szCs w:val="24"/>
        </w:rPr>
        <w:t xml:space="preserve"> non-European origin, members of </w:t>
      </w:r>
      <w:r>
        <w:rPr>
          <w:rFonts w:asciiTheme="majorBidi" w:hAnsiTheme="majorBidi" w:cstheme="majorBidi"/>
          <w:sz w:val="24"/>
          <w:szCs w:val="24"/>
          <w:lang w:bidi="ar-EG"/>
        </w:rPr>
        <w:t xml:space="preserve">the </w:t>
      </w:r>
      <w:r w:rsidRPr="00771B3F">
        <w:rPr>
          <w:rFonts w:asciiTheme="majorBidi" w:hAnsiTheme="majorBidi" w:cstheme="majorBidi"/>
          <w:sz w:val="24"/>
          <w:szCs w:val="24"/>
        </w:rPr>
        <w:t>Roma communities, Muslim women, and people with disabilities, are subjected to unfair discrimination in recruitment, according to the most recent official statistics obtained</w:t>
      </w:r>
      <w:r>
        <w:rPr>
          <w:rFonts w:asciiTheme="majorBidi" w:hAnsiTheme="majorBidi" w:cstheme="majorBidi"/>
          <w:sz w:val="24"/>
          <w:szCs w:val="24"/>
        </w:rPr>
        <w:t xml:space="preserve"> by Maat. </w:t>
      </w:r>
      <w:r w:rsidRPr="00771B3F">
        <w:rPr>
          <w:rFonts w:asciiTheme="majorBidi" w:hAnsiTheme="majorBidi" w:cstheme="majorBidi"/>
          <w:sz w:val="24"/>
          <w:szCs w:val="24"/>
        </w:rPr>
        <w:t xml:space="preserve">In this context, </w:t>
      </w:r>
      <w:r>
        <w:rPr>
          <w:rFonts w:asciiTheme="majorBidi" w:hAnsiTheme="majorBidi" w:cstheme="majorBidi"/>
          <w:sz w:val="24"/>
          <w:szCs w:val="24"/>
        </w:rPr>
        <w:t xml:space="preserve">the </w:t>
      </w:r>
      <w:r w:rsidRPr="00771B3F">
        <w:rPr>
          <w:rFonts w:asciiTheme="majorBidi" w:hAnsiTheme="majorBidi" w:cstheme="majorBidi"/>
          <w:sz w:val="24"/>
          <w:szCs w:val="24"/>
        </w:rPr>
        <w:t xml:space="preserve">unemployment rate among the general population in France </w:t>
      </w:r>
      <w:r>
        <w:rPr>
          <w:rFonts w:asciiTheme="majorBidi" w:hAnsiTheme="majorBidi" w:cstheme="majorBidi"/>
          <w:sz w:val="24"/>
          <w:szCs w:val="24"/>
        </w:rPr>
        <w:t>dropped</w:t>
      </w:r>
      <w:r w:rsidRPr="00771B3F">
        <w:rPr>
          <w:rFonts w:asciiTheme="majorBidi" w:hAnsiTheme="majorBidi" w:cstheme="majorBidi"/>
          <w:sz w:val="24"/>
          <w:szCs w:val="24"/>
        </w:rPr>
        <w:t xml:space="preserve"> to 7 percent </w:t>
      </w:r>
      <w:r>
        <w:rPr>
          <w:rFonts w:asciiTheme="majorBidi" w:hAnsiTheme="majorBidi" w:cstheme="majorBidi"/>
          <w:sz w:val="24"/>
          <w:szCs w:val="24"/>
        </w:rPr>
        <w:t>in 2023 compared to</w:t>
      </w:r>
      <w:r w:rsidRPr="00771B3F">
        <w:rPr>
          <w:rFonts w:asciiTheme="majorBidi" w:hAnsiTheme="majorBidi" w:cstheme="majorBidi"/>
          <w:sz w:val="24"/>
          <w:szCs w:val="24"/>
        </w:rPr>
        <w:t xml:space="preserve"> more than 12 percent</w:t>
      </w:r>
      <w:r>
        <w:rPr>
          <w:rFonts w:asciiTheme="majorBidi" w:hAnsiTheme="majorBidi" w:cstheme="majorBidi"/>
          <w:sz w:val="24"/>
          <w:szCs w:val="24"/>
        </w:rPr>
        <w:t xml:space="preserve"> among people with foreign origins</w:t>
      </w:r>
      <w:r w:rsidRPr="00771B3F">
        <w:rPr>
          <w:rFonts w:asciiTheme="majorBidi" w:hAnsiTheme="majorBidi" w:cstheme="majorBidi"/>
          <w:sz w:val="24"/>
          <w:szCs w:val="24"/>
        </w:rPr>
        <w:t xml:space="preserve">, which means that </w:t>
      </w:r>
      <w:r>
        <w:rPr>
          <w:rFonts w:asciiTheme="majorBidi" w:hAnsiTheme="majorBidi" w:cstheme="majorBidi"/>
          <w:sz w:val="24"/>
          <w:szCs w:val="24"/>
        </w:rPr>
        <w:t xml:space="preserve">the unemployment rate among French citizens with </w:t>
      </w:r>
      <w:r>
        <w:rPr>
          <w:rFonts w:asciiTheme="majorBidi" w:hAnsiTheme="majorBidi" w:cstheme="majorBidi"/>
          <w:sz w:val="24"/>
          <w:szCs w:val="24"/>
        </w:rPr>
        <w:lastRenderedPageBreak/>
        <w:t>foreign origin</w:t>
      </w:r>
      <w:r w:rsidRPr="00771B3F">
        <w:rPr>
          <w:rFonts w:asciiTheme="majorBidi" w:hAnsiTheme="majorBidi" w:cstheme="majorBidi"/>
          <w:sz w:val="24"/>
          <w:szCs w:val="24"/>
        </w:rPr>
        <w:t xml:space="preserve"> </w:t>
      </w:r>
      <w:r>
        <w:rPr>
          <w:rFonts w:asciiTheme="majorBidi" w:hAnsiTheme="majorBidi" w:cstheme="majorBidi"/>
          <w:sz w:val="24"/>
          <w:szCs w:val="24"/>
        </w:rPr>
        <w:t>is</w:t>
      </w:r>
      <w:r w:rsidRPr="00771B3F">
        <w:rPr>
          <w:rFonts w:asciiTheme="majorBidi" w:hAnsiTheme="majorBidi" w:cstheme="majorBidi"/>
          <w:sz w:val="24"/>
          <w:szCs w:val="24"/>
        </w:rPr>
        <w:t xml:space="preserve"> nearly twice as high as </w:t>
      </w:r>
      <w:r>
        <w:rPr>
          <w:rFonts w:asciiTheme="majorBidi" w:hAnsiTheme="majorBidi" w:cstheme="majorBidi"/>
          <w:sz w:val="24"/>
          <w:szCs w:val="24"/>
        </w:rPr>
        <w:t>its rate among</w:t>
      </w:r>
      <w:r w:rsidRPr="00771B3F">
        <w:rPr>
          <w:rFonts w:asciiTheme="majorBidi" w:hAnsiTheme="majorBidi" w:cstheme="majorBidi"/>
          <w:sz w:val="24"/>
          <w:szCs w:val="24"/>
        </w:rPr>
        <w:t xml:space="preserve"> general populati</w:t>
      </w:r>
      <w:r>
        <w:rPr>
          <w:rFonts w:asciiTheme="majorBidi" w:hAnsiTheme="majorBidi" w:cstheme="majorBidi"/>
          <w:sz w:val="24"/>
          <w:szCs w:val="24"/>
        </w:rPr>
        <w:t>on, indicating that people descending from migrant families</w:t>
      </w:r>
      <w:r w:rsidRPr="00771B3F">
        <w:rPr>
          <w:rFonts w:asciiTheme="majorBidi" w:hAnsiTheme="majorBidi" w:cstheme="majorBidi"/>
          <w:sz w:val="24"/>
          <w:szCs w:val="24"/>
        </w:rPr>
        <w:t xml:space="preserve"> in France face employment discrimination o</w:t>
      </w:r>
      <w:r>
        <w:rPr>
          <w:rFonts w:asciiTheme="majorBidi" w:hAnsiTheme="majorBidi" w:cstheme="majorBidi"/>
          <w:sz w:val="24"/>
          <w:szCs w:val="24"/>
        </w:rPr>
        <w:t>n the basis of national origin.</w:t>
      </w:r>
      <w:r>
        <w:rPr>
          <w:rStyle w:val="FootnoteReference"/>
          <w:rFonts w:asciiTheme="majorBidi" w:hAnsiTheme="majorBidi" w:cstheme="majorBidi"/>
          <w:sz w:val="24"/>
          <w:szCs w:val="24"/>
        </w:rPr>
        <w:footnoteReference w:id="1"/>
      </w:r>
      <w:r>
        <w:rPr>
          <w:rFonts w:asciiTheme="majorBidi" w:hAnsiTheme="majorBidi" w:cstheme="majorBidi"/>
          <w:sz w:val="24"/>
          <w:szCs w:val="24"/>
        </w:rPr>
        <w:t xml:space="preserve"> For example, </w:t>
      </w:r>
      <w:r w:rsidRPr="00863389">
        <w:rPr>
          <w:rFonts w:asciiTheme="majorBidi" w:hAnsiTheme="majorBidi" w:cstheme="majorBidi"/>
          <w:sz w:val="24"/>
          <w:szCs w:val="24"/>
        </w:rPr>
        <w:t>In February 2021, the Paris Court of Appeal ruled that the BNP Paribas bank had discriminated against an employee based on his Maghreb Arabic ethnic origin, awarding the plaintiff</w:t>
      </w:r>
      <w:r>
        <w:rPr>
          <w:rFonts w:asciiTheme="majorBidi" w:hAnsiTheme="majorBidi" w:cstheme="majorBidi"/>
          <w:sz w:val="24"/>
          <w:szCs w:val="24"/>
        </w:rPr>
        <w:t xml:space="preserve"> €50,000 ($53,500) in damages.</w:t>
      </w:r>
      <w:r>
        <w:rPr>
          <w:rStyle w:val="FootnoteReference"/>
          <w:rFonts w:asciiTheme="majorBidi" w:hAnsiTheme="majorBidi" w:cstheme="majorBidi"/>
          <w:sz w:val="24"/>
          <w:szCs w:val="24"/>
        </w:rPr>
        <w:footnoteReference w:id="2"/>
      </w:r>
    </w:p>
    <w:p w14:paraId="22F292D1" w14:textId="77777777" w:rsidR="00AF75E9" w:rsidRPr="00771B3F" w:rsidRDefault="00AF75E9" w:rsidP="00AF75E9">
      <w:pPr>
        <w:ind w:firstLine="720"/>
        <w:jc w:val="both"/>
        <w:rPr>
          <w:rFonts w:asciiTheme="majorBidi" w:hAnsiTheme="majorBidi" w:cstheme="majorBidi"/>
          <w:sz w:val="24"/>
          <w:szCs w:val="24"/>
        </w:rPr>
      </w:pPr>
      <w:r w:rsidRPr="00771B3F">
        <w:rPr>
          <w:rFonts w:asciiTheme="majorBidi" w:hAnsiTheme="majorBidi" w:cstheme="majorBidi"/>
          <w:sz w:val="24"/>
          <w:szCs w:val="24"/>
        </w:rPr>
        <w:t xml:space="preserve">In addition, </w:t>
      </w:r>
      <w:bookmarkStart w:id="0" w:name="OLE_LINK4"/>
      <w:bookmarkStart w:id="1" w:name="OLE_LINK5"/>
      <w:r w:rsidRPr="00771B3F">
        <w:rPr>
          <w:rFonts w:asciiTheme="majorBidi" w:hAnsiTheme="majorBidi" w:cstheme="majorBidi"/>
          <w:sz w:val="24"/>
          <w:szCs w:val="24"/>
        </w:rPr>
        <w:t xml:space="preserve">people with disabilities in France </w:t>
      </w:r>
      <w:r>
        <w:rPr>
          <w:rFonts w:asciiTheme="majorBidi" w:hAnsiTheme="majorBidi" w:cstheme="majorBidi"/>
          <w:sz w:val="24"/>
          <w:szCs w:val="24"/>
        </w:rPr>
        <w:t>face</w:t>
      </w:r>
      <w:r w:rsidRPr="00771B3F">
        <w:rPr>
          <w:rFonts w:asciiTheme="majorBidi" w:hAnsiTheme="majorBidi" w:cstheme="majorBidi"/>
          <w:sz w:val="24"/>
          <w:szCs w:val="24"/>
        </w:rPr>
        <w:t xml:space="preserve"> discrimination in </w:t>
      </w:r>
      <w:bookmarkEnd w:id="0"/>
      <w:bookmarkEnd w:id="1"/>
      <w:r>
        <w:rPr>
          <w:rFonts w:asciiTheme="majorBidi" w:hAnsiTheme="majorBidi" w:cstheme="majorBidi"/>
          <w:sz w:val="24"/>
          <w:szCs w:val="24"/>
        </w:rPr>
        <w:t>employment</w:t>
      </w:r>
      <w:r w:rsidRPr="00771B3F">
        <w:rPr>
          <w:rFonts w:asciiTheme="majorBidi" w:hAnsiTheme="majorBidi" w:cstheme="majorBidi"/>
          <w:sz w:val="24"/>
          <w:szCs w:val="24"/>
        </w:rPr>
        <w:t xml:space="preserve">. Although </w:t>
      </w:r>
      <w:r>
        <w:rPr>
          <w:rFonts w:asciiTheme="majorBidi" w:hAnsiTheme="majorBidi" w:cstheme="majorBidi"/>
          <w:sz w:val="24"/>
          <w:szCs w:val="24"/>
        </w:rPr>
        <w:t>the French</w:t>
      </w:r>
      <w:r w:rsidRPr="00771B3F">
        <w:rPr>
          <w:rFonts w:asciiTheme="majorBidi" w:hAnsiTheme="majorBidi" w:cstheme="majorBidi"/>
          <w:sz w:val="24"/>
          <w:szCs w:val="24"/>
        </w:rPr>
        <w:t xml:space="preserve"> law requires companies </w:t>
      </w:r>
      <w:r>
        <w:rPr>
          <w:rFonts w:asciiTheme="majorBidi" w:hAnsiTheme="majorBidi" w:cstheme="majorBidi"/>
          <w:sz w:val="24"/>
          <w:szCs w:val="24"/>
        </w:rPr>
        <w:t>with</w:t>
      </w:r>
      <w:r w:rsidRPr="00771B3F">
        <w:rPr>
          <w:rFonts w:asciiTheme="majorBidi" w:hAnsiTheme="majorBidi" w:cstheme="majorBidi"/>
          <w:sz w:val="24"/>
          <w:szCs w:val="24"/>
        </w:rPr>
        <w:t xml:space="preserve"> more than 20 </w:t>
      </w:r>
      <w:r>
        <w:rPr>
          <w:rFonts w:asciiTheme="majorBidi" w:hAnsiTheme="majorBidi" w:cstheme="majorBidi"/>
          <w:sz w:val="24"/>
          <w:szCs w:val="24"/>
        </w:rPr>
        <w:t>worker</w:t>
      </w:r>
      <w:r w:rsidRPr="00771B3F">
        <w:rPr>
          <w:rFonts w:asciiTheme="majorBidi" w:hAnsiTheme="majorBidi" w:cstheme="majorBidi"/>
          <w:sz w:val="24"/>
          <w:szCs w:val="24"/>
        </w:rPr>
        <w:t xml:space="preserve"> to hire people with disabilities, many of these companies refuse to </w:t>
      </w:r>
      <w:r>
        <w:rPr>
          <w:rFonts w:asciiTheme="majorBidi" w:hAnsiTheme="majorBidi" w:cstheme="majorBidi"/>
          <w:sz w:val="24"/>
          <w:szCs w:val="24"/>
        </w:rPr>
        <w:t xml:space="preserve">apply this law and choose to pay fines on a </w:t>
      </w:r>
      <w:r w:rsidRPr="00771B3F">
        <w:rPr>
          <w:rFonts w:asciiTheme="majorBidi" w:hAnsiTheme="majorBidi" w:cstheme="majorBidi"/>
          <w:sz w:val="24"/>
          <w:szCs w:val="24"/>
        </w:rPr>
        <w:t xml:space="preserve">monthly </w:t>
      </w:r>
      <w:r>
        <w:rPr>
          <w:rFonts w:asciiTheme="majorBidi" w:hAnsiTheme="majorBidi" w:cstheme="majorBidi"/>
          <w:sz w:val="24"/>
          <w:szCs w:val="24"/>
        </w:rPr>
        <w:t>basis</w:t>
      </w:r>
      <w:r w:rsidRPr="00771B3F">
        <w:rPr>
          <w:rFonts w:asciiTheme="majorBidi" w:hAnsiTheme="majorBidi" w:cstheme="majorBidi"/>
          <w:sz w:val="24"/>
          <w:szCs w:val="24"/>
        </w:rPr>
        <w:t xml:space="preserve"> instead</w:t>
      </w:r>
      <w:r>
        <w:rPr>
          <w:rFonts w:asciiTheme="majorBidi" w:hAnsiTheme="majorBidi" w:cstheme="majorBidi"/>
          <w:sz w:val="24"/>
          <w:szCs w:val="24"/>
        </w:rPr>
        <w:t>, thus increasing</w:t>
      </w:r>
      <w:r w:rsidRPr="00771B3F">
        <w:rPr>
          <w:rFonts w:asciiTheme="majorBidi" w:hAnsiTheme="majorBidi" w:cstheme="majorBidi"/>
          <w:sz w:val="24"/>
          <w:szCs w:val="24"/>
        </w:rPr>
        <w:t xml:space="preserve"> the rate </w:t>
      </w:r>
      <w:r>
        <w:rPr>
          <w:rFonts w:asciiTheme="majorBidi" w:hAnsiTheme="majorBidi" w:cstheme="majorBidi"/>
          <w:sz w:val="24"/>
          <w:szCs w:val="24"/>
        </w:rPr>
        <w:t xml:space="preserve">of </w:t>
      </w:r>
      <w:r w:rsidRPr="00771B3F">
        <w:rPr>
          <w:rFonts w:asciiTheme="majorBidi" w:hAnsiTheme="majorBidi" w:cstheme="majorBidi"/>
          <w:sz w:val="24"/>
          <w:szCs w:val="24"/>
        </w:rPr>
        <w:t xml:space="preserve">unemployment among persons with disabilities </w:t>
      </w:r>
      <w:r>
        <w:rPr>
          <w:rFonts w:asciiTheme="majorBidi" w:hAnsiTheme="majorBidi" w:cstheme="majorBidi"/>
          <w:sz w:val="24"/>
          <w:szCs w:val="24"/>
        </w:rPr>
        <w:t xml:space="preserve">at </w:t>
      </w:r>
      <w:r w:rsidRPr="00771B3F">
        <w:rPr>
          <w:rFonts w:asciiTheme="majorBidi" w:hAnsiTheme="majorBidi" w:cstheme="majorBidi"/>
          <w:sz w:val="24"/>
          <w:szCs w:val="24"/>
        </w:rPr>
        <w:t>working age</w:t>
      </w:r>
      <w:r>
        <w:rPr>
          <w:rFonts w:asciiTheme="majorBidi" w:hAnsiTheme="majorBidi" w:cstheme="majorBidi"/>
          <w:sz w:val="24"/>
          <w:szCs w:val="24"/>
        </w:rPr>
        <w:t xml:space="preserve"> to</w:t>
      </w:r>
      <w:r w:rsidRPr="00771B3F">
        <w:rPr>
          <w:rFonts w:asciiTheme="majorBidi" w:hAnsiTheme="majorBidi" w:cstheme="majorBidi"/>
          <w:sz w:val="24"/>
          <w:szCs w:val="24"/>
        </w:rPr>
        <w:t xml:space="preserve"> 14 percent</w:t>
      </w:r>
      <w:r>
        <w:rPr>
          <w:rFonts w:asciiTheme="majorBidi" w:hAnsiTheme="majorBidi" w:cstheme="majorBidi"/>
          <w:sz w:val="24"/>
          <w:szCs w:val="24"/>
        </w:rPr>
        <w:t xml:space="preserve"> compared to</w:t>
      </w:r>
      <w:r w:rsidRPr="00771B3F">
        <w:rPr>
          <w:rFonts w:asciiTheme="majorBidi" w:hAnsiTheme="majorBidi" w:cstheme="majorBidi"/>
          <w:sz w:val="24"/>
          <w:szCs w:val="24"/>
        </w:rPr>
        <w:t xml:space="preserve"> </w:t>
      </w:r>
      <w:r>
        <w:rPr>
          <w:rFonts w:asciiTheme="majorBidi" w:hAnsiTheme="majorBidi" w:cstheme="majorBidi"/>
          <w:sz w:val="24"/>
          <w:szCs w:val="24"/>
        </w:rPr>
        <w:t>its rate among the general population which</w:t>
      </w:r>
      <w:r w:rsidRPr="00771B3F">
        <w:rPr>
          <w:rFonts w:asciiTheme="majorBidi" w:hAnsiTheme="majorBidi" w:cstheme="majorBidi"/>
          <w:sz w:val="24"/>
          <w:szCs w:val="24"/>
        </w:rPr>
        <w:t xml:space="preserve"> has</w:t>
      </w:r>
      <w:r>
        <w:rPr>
          <w:rFonts w:asciiTheme="majorBidi" w:hAnsiTheme="majorBidi" w:cstheme="majorBidi"/>
          <w:sz w:val="24"/>
          <w:szCs w:val="24"/>
        </w:rPr>
        <w:t xml:space="preserve"> significantly</w:t>
      </w:r>
      <w:r w:rsidRPr="00771B3F">
        <w:rPr>
          <w:rFonts w:asciiTheme="majorBidi" w:hAnsiTheme="majorBidi" w:cstheme="majorBidi"/>
          <w:sz w:val="24"/>
          <w:szCs w:val="24"/>
        </w:rPr>
        <w:t xml:space="preserve"> </w:t>
      </w:r>
      <w:r>
        <w:rPr>
          <w:rFonts w:asciiTheme="majorBidi" w:hAnsiTheme="majorBidi" w:cstheme="majorBidi"/>
          <w:sz w:val="24"/>
          <w:szCs w:val="24"/>
        </w:rPr>
        <w:t>dropped</w:t>
      </w:r>
      <w:r w:rsidRPr="00771B3F">
        <w:rPr>
          <w:rFonts w:asciiTheme="majorBidi" w:hAnsiTheme="majorBidi" w:cstheme="majorBidi"/>
          <w:sz w:val="24"/>
          <w:szCs w:val="24"/>
        </w:rPr>
        <w:t xml:space="preserve"> to 7 percent according to the latest statistics</w:t>
      </w:r>
      <w:r>
        <w:rPr>
          <w:rFonts w:asciiTheme="majorBidi" w:hAnsiTheme="majorBidi" w:cstheme="majorBidi"/>
          <w:sz w:val="24"/>
          <w:szCs w:val="24"/>
        </w:rPr>
        <w:t xml:space="preserve">. This </w:t>
      </w:r>
      <w:r w:rsidRPr="00771B3F">
        <w:rPr>
          <w:rFonts w:asciiTheme="majorBidi" w:hAnsiTheme="majorBidi" w:cstheme="majorBidi"/>
          <w:sz w:val="24"/>
          <w:szCs w:val="24"/>
        </w:rPr>
        <w:t>means that the unemployment rate among persons with disabilities in France is twice the rat</w:t>
      </w:r>
      <w:r>
        <w:rPr>
          <w:rFonts w:asciiTheme="majorBidi" w:hAnsiTheme="majorBidi" w:cstheme="majorBidi"/>
          <w:sz w:val="24"/>
          <w:szCs w:val="24"/>
        </w:rPr>
        <w:t>e among the general population.</w:t>
      </w:r>
      <w:r>
        <w:rPr>
          <w:rStyle w:val="FootnoteReference"/>
          <w:rFonts w:asciiTheme="majorBidi" w:hAnsiTheme="majorBidi" w:cstheme="majorBidi"/>
          <w:sz w:val="24"/>
          <w:szCs w:val="24"/>
        </w:rPr>
        <w:footnoteReference w:id="3"/>
      </w:r>
      <w:r>
        <w:rPr>
          <w:rFonts w:asciiTheme="majorBidi" w:hAnsiTheme="majorBidi" w:cstheme="majorBidi"/>
          <w:sz w:val="24"/>
          <w:szCs w:val="24"/>
        </w:rPr>
        <w:t xml:space="preserve"> </w:t>
      </w:r>
      <w:r w:rsidRPr="00771B3F">
        <w:rPr>
          <w:rFonts w:asciiTheme="majorBidi" w:hAnsiTheme="majorBidi" w:cstheme="majorBidi"/>
          <w:sz w:val="24"/>
          <w:szCs w:val="24"/>
        </w:rPr>
        <w:t xml:space="preserve">Women in France </w:t>
      </w:r>
      <w:r>
        <w:rPr>
          <w:rFonts w:asciiTheme="majorBidi" w:hAnsiTheme="majorBidi" w:cstheme="majorBidi"/>
          <w:sz w:val="24"/>
          <w:szCs w:val="24"/>
        </w:rPr>
        <w:t>face</w:t>
      </w:r>
      <w:r w:rsidRPr="00771B3F">
        <w:rPr>
          <w:rFonts w:asciiTheme="majorBidi" w:hAnsiTheme="majorBidi" w:cstheme="majorBidi"/>
          <w:sz w:val="24"/>
          <w:szCs w:val="24"/>
        </w:rPr>
        <w:t xml:space="preserve"> discrimination </w:t>
      </w:r>
      <w:r>
        <w:rPr>
          <w:rFonts w:asciiTheme="majorBidi" w:hAnsiTheme="majorBidi" w:cstheme="majorBidi"/>
          <w:sz w:val="24"/>
          <w:szCs w:val="24"/>
        </w:rPr>
        <w:t>in</w:t>
      </w:r>
      <w:r w:rsidRPr="00771B3F">
        <w:rPr>
          <w:rFonts w:asciiTheme="majorBidi" w:hAnsiTheme="majorBidi" w:cstheme="majorBidi"/>
          <w:sz w:val="24"/>
          <w:szCs w:val="24"/>
        </w:rPr>
        <w:t xml:space="preserve"> wages, although the law in France provide</w:t>
      </w:r>
      <w:r>
        <w:rPr>
          <w:rFonts w:asciiTheme="majorBidi" w:hAnsiTheme="majorBidi" w:cstheme="majorBidi"/>
          <w:sz w:val="24"/>
          <w:szCs w:val="24"/>
        </w:rPr>
        <w:t xml:space="preserve">s for equal pay for equal work. </w:t>
      </w:r>
      <w:r w:rsidRPr="00771B3F">
        <w:rPr>
          <w:rFonts w:asciiTheme="majorBidi" w:hAnsiTheme="majorBidi" w:cstheme="majorBidi"/>
          <w:sz w:val="24"/>
          <w:szCs w:val="24"/>
        </w:rPr>
        <w:t xml:space="preserve">According to the latest statistics obtained by Maat in this context, the gender wage gap in France has </w:t>
      </w:r>
      <w:r>
        <w:rPr>
          <w:rFonts w:asciiTheme="majorBidi" w:hAnsiTheme="majorBidi" w:cstheme="majorBidi"/>
          <w:sz w:val="24"/>
          <w:szCs w:val="24"/>
        </w:rPr>
        <w:t>climbed to</w:t>
      </w:r>
      <w:r w:rsidRPr="00771B3F">
        <w:rPr>
          <w:rFonts w:asciiTheme="majorBidi" w:hAnsiTheme="majorBidi" w:cstheme="majorBidi"/>
          <w:sz w:val="24"/>
          <w:szCs w:val="24"/>
        </w:rPr>
        <w:t xml:space="preserve"> 16.5 percent, which means that </w:t>
      </w:r>
      <w:bookmarkStart w:id="2" w:name="OLE_LINK6"/>
      <w:bookmarkStart w:id="3" w:name="OLE_LINK7"/>
      <w:r>
        <w:rPr>
          <w:rFonts w:asciiTheme="majorBidi" w:hAnsiTheme="majorBidi" w:cstheme="majorBidi"/>
          <w:sz w:val="24"/>
          <w:szCs w:val="24"/>
        </w:rPr>
        <w:t>women</w:t>
      </w:r>
      <w:r w:rsidRPr="00771B3F">
        <w:rPr>
          <w:rFonts w:asciiTheme="majorBidi" w:hAnsiTheme="majorBidi" w:cstheme="majorBidi"/>
          <w:sz w:val="24"/>
          <w:szCs w:val="24"/>
        </w:rPr>
        <w:t xml:space="preserve"> </w:t>
      </w:r>
      <w:r w:rsidRPr="00D915E8">
        <w:rPr>
          <w:rFonts w:asciiTheme="majorBidi" w:hAnsiTheme="majorBidi" w:cstheme="majorBidi"/>
          <w:sz w:val="24"/>
          <w:szCs w:val="24"/>
        </w:rPr>
        <w:t>median hourly wage</w:t>
      </w:r>
      <w:r w:rsidRPr="00771B3F">
        <w:rPr>
          <w:rFonts w:asciiTheme="majorBidi" w:hAnsiTheme="majorBidi" w:cstheme="majorBidi"/>
          <w:sz w:val="24"/>
          <w:szCs w:val="24"/>
        </w:rPr>
        <w:t xml:space="preserve"> </w:t>
      </w:r>
      <w:r>
        <w:rPr>
          <w:rFonts w:asciiTheme="majorBidi" w:hAnsiTheme="majorBidi" w:cstheme="majorBidi"/>
          <w:sz w:val="24"/>
          <w:szCs w:val="24"/>
        </w:rPr>
        <w:t xml:space="preserve">is 16.5 percent lower than men </w:t>
      </w:r>
      <w:r w:rsidRPr="00771B3F">
        <w:rPr>
          <w:rFonts w:asciiTheme="majorBidi" w:hAnsiTheme="majorBidi" w:cstheme="majorBidi"/>
          <w:sz w:val="24"/>
          <w:szCs w:val="24"/>
        </w:rPr>
        <w:t>for doing the same work</w:t>
      </w:r>
      <w:bookmarkEnd w:id="2"/>
      <w:bookmarkEnd w:id="3"/>
      <w:r w:rsidRPr="00771B3F">
        <w:rPr>
          <w:rFonts w:asciiTheme="majorBidi" w:hAnsiTheme="majorBidi" w:cstheme="majorBidi"/>
          <w:sz w:val="24"/>
          <w:szCs w:val="24"/>
        </w:rPr>
        <w:t>.</w:t>
      </w:r>
      <w:r>
        <w:rPr>
          <w:rStyle w:val="FootnoteReference"/>
          <w:rFonts w:asciiTheme="majorBidi" w:hAnsiTheme="majorBidi" w:cstheme="majorBidi"/>
          <w:sz w:val="24"/>
          <w:szCs w:val="24"/>
        </w:rPr>
        <w:footnoteReference w:id="4"/>
      </w:r>
    </w:p>
    <w:p w14:paraId="4EF71672" w14:textId="77777777" w:rsidR="00AF75E9" w:rsidRPr="00FC748D" w:rsidRDefault="00AF75E9" w:rsidP="00AF75E9">
      <w:pPr>
        <w:jc w:val="both"/>
        <w:rPr>
          <w:rFonts w:asciiTheme="majorBidi" w:hAnsiTheme="majorBidi" w:cstheme="majorBidi"/>
          <w:b/>
          <w:bCs/>
          <w:sz w:val="24"/>
          <w:szCs w:val="24"/>
        </w:rPr>
      </w:pPr>
      <w:r w:rsidRPr="00FC748D">
        <w:rPr>
          <w:rFonts w:asciiTheme="majorBidi" w:hAnsiTheme="majorBidi" w:cstheme="majorBidi"/>
          <w:b/>
          <w:bCs/>
          <w:sz w:val="24"/>
          <w:szCs w:val="24"/>
        </w:rPr>
        <w:t>Recommendations:</w:t>
      </w:r>
    </w:p>
    <w:p w14:paraId="7824E7EE" w14:textId="77777777" w:rsidR="00AF75E9" w:rsidRPr="00FC748D" w:rsidRDefault="00AF75E9" w:rsidP="00AF75E9">
      <w:pPr>
        <w:pStyle w:val="ListParagraph"/>
        <w:numPr>
          <w:ilvl w:val="0"/>
          <w:numId w:val="19"/>
        </w:numPr>
        <w:jc w:val="both"/>
        <w:rPr>
          <w:rFonts w:asciiTheme="majorBidi" w:hAnsiTheme="majorBidi" w:cstheme="majorBidi"/>
          <w:sz w:val="24"/>
          <w:szCs w:val="24"/>
        </w:rPr>
      </w:pPr>
      <w:r w:rsidRPr="00FC748D">
        <w:rPr>
          <w:rFonts w:asciiTheme="majorBidi" w:hAnsiTheme="majorBidi" w:cstheme="majorBidi"/>
          <w:sz w:val="24"/>
          <w:szCs w:val="24"/>
        </w:rPr>
        <w:t>Strengthen</w:t>
      </w:r>
      <w:r>
        <w:rPr>
          <w:rFonts w:asciiTheme="majorBidi" w:hAnsiTheme="majorBidi" w:cstheme="majorBidi"/>
          <w:sz w:val="24"/>
          <w:szCs w:val="24"/>
        </w:rPr>
        <w:t>ing</w:t>
      </w:r>
      <w:r w:rsidRPr="00FC748D">
        <w:rPr>
          <w:rFonts w:asciiTheme="majorBidi" w:hAnsiTheme="majorBidi" w:cstheme="majorBidi"/>
          <w:sz w:val="24"/>
          <w:szCs w:val="24"/>
        </w:rPr>
        <w:t xml:space="preserve"> enforcement of existing laws prohibiting employment discrimination on the basis of national origin, religion, sex, and disability, and ensure that such laws are effectively enforced and that employers who engage in discriminatory pract</w:t>
      </w:r>
      <w:r>
        <w:rPr>
          <w:rFonts w:asciiTheme="majorBidi" w:hAnsiTheme="majorBidi" w:cstheme="majorBidi"/>
          <w:sz w:val="24"/>
          <w:szCs w:val="24"/>
        </w:rPr>
        <w:t xml:space="preserve">ices face </w:t>
      </w:r>
      <w:r w:rsidRPr="00266BD7">
        <w:rPr>
          <w:rFonts w:asciiTheme="majorBidi" w:hAnsiTheme="majorBidi" w:cstheme="majorBidi"/>
          <w:sz w:val="24"/>
          <w:szCs w:val="24"/>
        </w:rPr>
        <w:t xml:space="preserve">proportional </w:t>
      </w:r>
      <w:r>
        <w:rPr>
          <w:rFonts w:asciiTheme="majorBidi" w:hAnsiTheme="majorBidi" w:cstheme="majorBidi"/>
          <w:sz w:val="24"/>
          <w:szCs w:val="24"/>
        </w:rPr>
        <w:t>penalties;</w:t>
      </w:r>
    </w:p>
    <w:p w14:paraId="3AE29178" w14:textId="77777777" w:rsidR="00AF75E9" w:rsidRPr="00FC748D" w:rsidRDefault="00AF75E9" w:rsidP="00AF75E9">
      <w:pPr>
        <w:pStyle w:val="ListParagraph"/>
        <w:numPr>
          <w:ilvl w:val="0"/>
          <w:numId w:val="19"/>
        </w:numPr>
        <w:jc w:val="both"/>
        <w:rPr>
          <w:rFonts w:asciiTheme="majorBidi" w:hAnsiTheme="majorBidi" w:cstheme="majorBidi"/>
          <w:sz w:val="24"/>
          <w:szCs w:val="24"/>
        </w:rPr>
      </w:pPr>
      <w:r w:rsidRPr="00FC748D">
        <w:rPr>
          <w:rFonts w:asciiTheme="majorBidi" w:hAnsiTheme="majorBidi" w:cstheme="majorBidi"/>
          <w:sz w:val="24"/>
          <w:szCs w:val="24"/>
        </w:rPr>
        <w:t>Encouraging companies to adopt diversity and i</w:t>
      </w:r>
      <w:r>
        <w:rPr>
          <w:rFonts w:asciiTheme="majorBidi" w:hAnsiTheme="majorBidi" w:cstheme="majorBidi"/>
          <w:sz w:val="24"/>
          <w:szCs w:val="24"/>
        </w:rPr>
        <w:t>nclusion policies in employment;</w:t>
      </w:r>
    </w:p>
    <w:p w14:paraId="20F373C0" w14:textId="77777777" w:rsidR="00AF75E9" w:rsidRPr="00FC748D" w:rsidRDefault="00AF75E9" w:rsidP="00AF75E9">
      <w:pPr>
        <w:pStyle w:val="ListParagraph"/>
        <w:numPr>
          <w:ilvl w:val="0"/>
          <w:numId w:val="19"/>
        </w:numPr>
        <w:jc w:val="both"/>
        <w:rPr>
          <w:rFonts w:asciiTheme="majorBidi" w:hAnsiTheme="majorBidi" w:cstheme="majorBidi"/>
          <w:sz w:val="24"/>
          <w:szCs w:val="24"/>
        </w:rPr>
      </w:pPr>
      <w:r w:rsidRPr="00FC748D">
        <w:rPr>
          <w:rFonts w:asciiTheme="majorBidi" w:hAnsiTheme="majorBidi" w:cstheme="majorBidi"/>
          <w:sz w:val="24"/>
          <w:szCs w:val="24"/>
        </w:rPr>
        <w:t>Establish</w:t>
      </w:r>
      <w:r>
        <w:rPr>
          <w:rFonts w:asciiTheme="majorBidi" w:hAnsiTheme="majorBidi" w:cstheme="majorBidi"/>
          <w:sz w:val="24"/>
          <w:szCs w:val="24"/>
        </w:rPr>
        <w:t>ing</w:t>
      </w:r>
      <w:r w:rsidRPr="00FC748D">
        <w:rPr>
          <w:rFonts w:asciiTheme="majorBidi" w:hAnsiTheme="majorBidi" w:cstheme="majorBidi"/>
          <w:sz w:val="24"/>
          <w:szCs w:val="24"/>
        </w:rPr>
        <w:t xml:space="preserve"> an independent body to investigate and hand</w:t>
      </w:r>
      <w:r>
        <w:rPr>
          <w:rFonts w:asciiTheme="majorBidi" w:hAnsiTheme="majorBidi" w:cstheme="majorBidi"/>
          <w:sz w:val="24"/>
          <w:szCs w:val="24"/>
        </w:rPr>
        <w:t>le complaints of discrimination;</w:t>
      </w:r>
    </w:p>
    <w:p w14:paraId="36AC4758" w14:textId="77777777" w:rsidR="00AF75E9" w:rsidRPr="00FC748D" w:rsidRDefault="00AF75E9" w:rsidP="00AF75E9">
      <w:pPr>
        <w:pStyle w:val="ListParagraph"/>
        <w:numPr>
          <w:ilvl w:val="0"/>
          <w:numId w:val="19"/>
        </w:numPr>
        <w:jc w:val="both"/>
        <w:rPr>
          <w:rFonts w:asciiTheme="majorBidi" w:hAnsiTheme="majorBidi" w:cstheme="majorBidi"/>
          <w:sz w:val="24"/>
          <w:szCs w:val="24"/>
        </w:rPr>
      </w:pPr>
      <w:r w:rsidRPr="00FC748D">
        <w:rPr>
          <w:rFonts w:asciiTheme="majorBidi" w:hAnsiTheme="majorBidi" w:cstheme="majorBidi"/>
          <w:sz w:val="24"/>
          <w:szCs w:val="24"/>
        </w:rPr>
        <w:t>Carrying out awareness campaigns and educational programs aimed at preventing bias and discrimina</w:t>
      </w:r>
      <w:r>
        <w:rPr>
          <w:rFonts w:asciiTheme="majorBidi" w:hAnsiTheme="majorBidi" w:cstheme="majorBidi"/>
          <w:sz w:val="24"/>
          <w:szCs w:val="24"/>
        </w:rPr>
        <w:t>tion in the recruitment process;</w:t>
      </w:r>
    </w:p>
    <w:p w14:paraId="0A39D676" w14:textId="77777777" w:rsidR="00AF75E9" w:rsidRPr="00FC748D" w:rsidRDefault="00AF75E9" w:rsidP="00AF75E9">
      <w:pPr>
        <w:pStyle w:val="ListParagraph"/>
        <w:numPr>
          <w:ilvl w:val="0"/>
          <w:numId w:val="19"/>
        </w:numPr>
        <w:jc w:val="both"/>
        <w:rPr>
          <w:rFonts w:asciiTheme="majorBidi" w:hAnsiTheme="majorBidi" w:cstheme="majorBidi"/>
          <w:sz w:val="24"/>
          <w:szCs w:val="24"/>
        </w:rPr>
      </w:pPr>
      <w:r w:rsidRPr="00FC748D">
        <w:rPr>
          <w:rFonts w:asciiTheme="majorBidi" w:hAnsiTheme="majorBidi" w:cstheme="majorBidi"/>
          <w:sz w:val="24"/>
          <w:szCs w:val="24"/>
        </w:rPr>
        <w:t>Strengthen</w:t>
      </w:r>
      <w:r>
        <w:rPr>
          <w:rFonts w:asciiTheme="majorBidi" w:hAnsiTheme="majorBidi" w:cstheme="majorBidi"/>
          <w:sz w:val="24"/>
          <w:szCs w:val="24"/>
        </w:rPr>
        <w:t>ing</w:t>
      </w:r>
      <w:r w:rsidRPr="00FC748D">
        <w:rPr>
          <w:rFonts w:asciiTheme="majorBidi" w:hAnsiTheme="majorBidi" w:cstheme="majorBidi"/>
          <w:sz w:val="24"/>
          <w:szCs w:val="24"/>
        </w:rPr>
        <w:t xml:space="preserve"> enforcement of existing laws and regulations </w:t>
      </w:r>
      <w:r>
        <w:rPr>
          <w:rFonts w:asciiTheme="majorBidi" w:hAnsiTheme="majorBidi" w:cstheme="majorBidi"/>
          <w:sz w:val="24"/>
          <w:szCs w:val="24"/>
        </w:rPr>
        <w:t>on</w:t>
      </w:r>
      <w:r w:rsidRPr="00FC748D">
        <w:rPr>
          <w:rFonts w:asciiTheme="majorBidi" w:hAnsiTheme="majorBidi" w:cstheme="majorBidi"/>
          <w:sz w:val="24"/>
          <w:szCs w:val="24"/>
        </w:rPr>
        <w:t xml:space="preserve"> equal pay to ensure that women receive the same pay as their m</w:t>
      </w:r>
      <w:r>
        <w:rPr>
          <w:rFonts w:asciiTheme="majorBidi" w:hAnsiTheme="majorBidi" w:cstheme="majorBidi"/>
          <w:sz w:val="24"/>
          <w:szCs w:val="24"/>
        </w:rPr>
        <w:t>ale counterparts for equal work</w:t>
      </w:r>
      <w:r w:rsidRPr="00FC748D">
        <w:rPr>
          <w:rFonts w:asciiTheme="majorBidi" w:hAnsiTheme="majorBidi" w:cstheme="majorBidi"/>
          <w:sz w:val="24"/>
          <w:szCs w:val="24"/>
        </w:rPr>
        <w:t>.</w:t>
      </w:r>
    </w:p>
    <w:p w14:paraId="67E51806" w14:textId="77777777" w:rsidR="00AF75E9" w:rsidRPr="00B15255" w:rsidRDefault="00AF75E9" w:rsidP="00AF75E9">
      <w:pPr>
        <w:jc w:val="both"/>
        <w:rPr>
          <w:rFonts w:asciiTheme="majorBidi" w:hAnsiTheme="majorBidi" w:cstheme="majorBidi"/>
          <w:b/>
          <w:bCs/>
          <w:color w:val="0070C0"/>
          <w:sz w:val="24"/>
          <w:szCs w:val="24"/>
        </w:rPr>
      </w:pPr>
      <w:r w:rsidRPr="00B15255">
        <w:rPr>
          <w:rFonts w:asciiTheme="majorBidi" w:hAnsiTheme="majorBidi" w:cstheme="majorBidi"/>
          <w:b/>
          <w:bCs/>
          <w:color w:val="0070C0"/>
          <w:sz w:val="24"/>
          <w:szCs w:val="24"/>
        </w:rPr>
        <w:t xml:space="preserve">Violations </w:t>
      </w:r>
      <w:r>
        <w:rPr>
          <w:rFonts w:asciiTheme="majorBidi" w:hAnsiTheme="majorBidi" w:cstheme="majorBidi"/>
          <w:b/>
          <w:bCs/>
          <w:color w:val="0070C0"/>
          <w:sz w:val="24"/>
          <w:szCs w:val="24"/>
        </w:rPr>
        <w:t>of</w:t>
      </w:r>
      <w:r w:rsidRPr="00B15255">
        <w:rPr>
          <w:rFonts w:asciiTheme="majorBidi" w:hAnsiTheme="majorBidi" w:cstheme="majorBidi"/>
          <w:b/>
          <w:bCs/>
          <w:color w:val="0070C0"/>
          <w:sz w:val="24"/>
          <w:szCs w:val="24"/>
        </w:rPr>
        <w:t xml:space="preserve"> the Right to an Adequate Standard of Living (Article 11)</w:t>
      </w:r>
    </w:p>
    <w:p w14:paraId="5AD78FFF" w14:textId="77777777" w:rsidR="00AF75E9" w:rsidRPr="00771B3F" w:rsidRDefault="00AF75E9" w:rsidP="00AF75E9">
      <w:pPr>
        <w:ind w:firstLine="720"/>
        <w:jc w:val="both"/>
        <w:rPr>
          <w:rFonts w:asciiTheme="majorBidi" w:hAnsiTheme="majorBidi" w:cstheme="majorBidi"/>
          <w:sz w:val="24"/>
          <w:szCs w:val="24"/>
        </w:rPr>
      </w:pPr>
      <w:r w:rsidRPr="00771B3F">
        <w:rPr>
          <w:rFonts w:asciiTheme="majorBidi" w:hAnsiTheme="majorBidi" w:cstheme="majorBidi"/>
          <w:sz w:val="24"/>
          <w:szCs w:val="24"/>
        </w:rPr>
        <w:t xml:space="preserve">Article 11 of the International Covenant on Economic, Social and Cultural Rights obliges States Parties to ensure that every person enjoys an adequate standard of living </w:t>
      </w:r>
      <w:r>
        <w:rPr>
          <w:rFonts w:asciiTheme="majorBidi" w:hAnsiTheme="majorBidi" w:cstheme="majorBidi"/>
          <w:sz w:val="24"/>
          <w:szCs w:val="24"/>
        </w:rPr>
        <w:t xml:space="preserve">that ensures provision of </w:t>
      </w:r>
      <w:r w:rsidRPr="00771B3F">
        <w:rPr>
          <w:rFonts w:asciiTheme="majorBidi" w:hAnsiTheme="majorBidi" w:cstheme="majorBidi"/>
          <w:sz w:val="24"/>
          <w:szCs w:val="24"/>
        </w:rPr>
        <w:t>adequate food, clothing, and shelter.</w:t>
      </w:r>
    </w:p>
    <w:p w14:paraId="1ABC001B" w14:textId="77777777" w:rsidR="00AF75E9" w:rsidRPr="00771B3F" w:rsidRDefault="00AF75E9" w:rsidP="00AF75E9">
      <w:pPr>
        <w:ind w:firstLine="720"/>
        <w:jc w:val="both"/>
        <w:rPr>
          <w:rFonts w:asciiTheme="majorBidi" w:hAnsiTheme="majorBidi" w:cstheme="majorBidi"/>
          <w:sz w:val="24"/>
          <w:szCs w:val="24"/>
        </w:rPr>
      </w:pPr>
      <w:r w:rsidRPr="00771B3F">
        <w:rPr>
          <w:rFonts w:asciiTheme="majorBidi" w:hAnsiTheme="majorBidi" w:cstheme="majorBidi"/>
          <w:sz w:val="24"/>
          <w:szCs w:val="24"/>
        </w:rPr>
        <w:t>Although France is obligated under this article to ensure that all individuals enjoy the right to a decent standard of living, Maat has noticed high rates of poverty in France, which had a negative impact on the standard of living of French citizens, according to the latest statistics that Ma</w:t>
      </w:r>
      <w:r>
        <w:rPr>
          <w:rFonts w:asciiTheme="majorBidi" w:hAnsiTheme="majorBidi" w:cstheme="majorBidi"/>
          <w:sz w:val="24"/>
          <w:szCs w:val="24"/>
        </w:rPr>
        <w:t>at obtained it in this context. T</w:t>
      </w:r>
      <w:r w:rsidRPr="00771B3F">
        <w:rPr>
          <w:rFonts w:asciiTheme="majorBidi" w:hAnsiTheme="majorBidi" w:cstheme="majorBidi"/>
          <w:sz w:val="24"/>
          <w:szCs w:val="24"/>
        </w:rPr>
        <w:t xml:space="preserve">he poverty rate in France </w:t>
      </w:r>
      <w:r>
        <w:rPr>
          <w:rFonts w:asciiTheme="majorBidi" w:hAnsiTheme="majorBidi" w:cstheme="majorBidi"/>
          <w:sz w:val="24"/>
          <w:szCs w:val="24"/>
        </w:rPr>
        <w:t>swelled to</w:t>
      </w:r>
      <w:r w:rsidRPr="00771B3F">
        <w:rPr>
          <w:rFonts w:asciiTheme="majorBidi" w:hAnsiTheme="majorBidi" w:cstheme="majorBidi"/>
          <w:sz w:val="24"/>
          <w:szCs w:val="24"/>
        </w:rPr>
        <w:t xml:space="preserve"> 15.6 percent in December 2022, which means that nearly 10 million people in France had income below the poverty line,</w:t>
      </w:r>
      <w:r>
        <w:rPr>
          <w:rStyle w:val="FootnoteReference"/>
          <w:rFonts w:asciiTheme="majorBidi" w:hAnsiTheme="majorBidi" w:cstheme="majorBidi"/>
          <w:sz w:val="24"/>
          <w:szCs w:val="24"/>
        </w:rPr>
        <w:footnoteReference w:id="5"/>
      </w:r>
      <w:r w:rsidRPr="00771B3F">
        <w:rPr>
          <w:rFonts w:asciiTheme="majorBidi" w:hAnsiTheme="majorBidi" w:cstheme="majorBidi"/>
          <w:sz w:val="24"/>
          <w:szCs w:val="24"/>
        </w:rPr>
        <w:t xml:space="preserve"> and with the exacerbation of poverty rates in France, the ability of millions of people to </w:t>
      </w:r>
      <w:r>
        <w:rPr>
          <w:rFonts w:asciiTheme="majorBidi" w:hAnsiTheme="majorBidi" w:cstheme="majorBidi"/>
          <w:sz w:val="24"/>
          <w:szCs w:val="24"/>
        </w:rPr>
        <w:t xml:space="preserve">lead decent lives and meeting necessary needs </w:t>
      </w:r>
      <w:r w:rsidRPr="00771B3F">
        <w:rPr>
          <w:rFonts w:asciiTheme="majorBidi" w:hAnsiTheme="majorBidi" w:cstheme="majorBidi"/>
          <w:sz w:val="24"/>
          <w:szCs w:val="24"/>
        </w:rPr>
        <w:t xml:space="preserve">for </w:t>
      </w:r>
      <w:r w:rsidRPr="00771B3F">
        <w:rPr>
          <w:rFonts w:asciiTheme="majorBidi" w:hAnsiTheme="majorBidi" w:cstheme="majorBidi"/>
          <w:sz w:val="24"/>
          <w:szCs w:val="24"/>
        </w:rPr>
        <w:lastRenderedPageBreak/>
        <w:t>food</w:t>
      </w:r>
      <w:r>
        <w:rPr>
          <w:rFonts w:asciiTheme="majorBidi" w:hAnsiTheme="majorBidi" w:cstheme="majorBidi"/>
          <w:sz w:val="24"/>
          <w:szCs w:val="24"/>
        </w:rPr>
        <w:t xml:space="preserve"> is diminishing</w:t>
      </w:r>
      <w:r w:rsidRPr="00771B3F">
        <w:rPr>
          <w:rFonts w:asciiTheme="majorBidi" w:hAnsiTheme="majorBidi" w:cstheme="majorBidi"/>
          <w:sz w:val="24"/>
          <w:szCs w:val="24"/>
        </w:rPr>
        <w:t>. According to an official report by the French Senate, nearly 8 million people in France are food insecure, 19 percent of French households struggle to pay for school lunches for their children, and 27 percent</w:t>
      </w:r>
      <w:r>
        <w:rPr>
          <w:rFonts w:asciiTheme="majorBidi" w:hAnsiTheme="majorBidi" w:cstheme="majorBidi"/>
          <w:sz w:val="24"/>
          <w:szCs w:val="24"/>
        </w:rPr>
        <w:t xml:space="preserve"> of</w:t>
      </w:r>
      <w:r w:rsidRPr="00771B3F">
        <w:rPr>
          <w:rFonts w:asciiTheme="majorBidi" w:hAnsiTheme="majorBidi" w:cstheme="majorBidi"/>
          <w:sz w:val="24"/>
          <w:szCs w:val="24"/>
        </w:rPr>
        <w:t xml:space="preserve"> French families can rarely</w:t>
      </w:r>
      <w:r>
        <w:rPr>
          <w:rFonts w:asciiTheme="majorBidi" w:hAnsiTheme="majorBidi" w:cstheme="majorBidi"/>
          <w:sz w:val="24"/>
          <w:szCs w:val="24"/>
        </w:rPr>
        <w:t xml:space="preserve"> </w:t>
      </w:r>
      <w:r w:rsidRPr="00771B3F">
        <w:rPr>
          <w:rFonts w:asciiTheme="majorBidi" w:hAnsiTheme="majorBidi" w:cstheme="majorBidi"/>
          <w:sz w:val="24"/>
          <w:szCs w:val="24"/>
        </w:rPr>
        <w:t>buy fresh fruit, vegetables, meat and fish.</w:t>
      </w:r>
      <w:r>
        <w:rPr>
          <w:rStyle w:val="FootnoteReference"/>
          <w:rFonts w:asciiTheme="majorBidi" w:hAnsiTheme="majorBidi" w:cstheme="majorBidi"/>
          <w:sz w:val="24"/>
          <w:szCs w:val="24"/>
        </w:rPr>
        <w:footnoteReference w:id="6"/>
      </w:r>
    </w:p>
    <w:p w14:paraId="395CD6D0" w14:textId="77777777" w:rsidR="00AF75E9" w:rsidRPr="00771B3F" w:rsidRDefault="00AF75E9" w:rsidP="00AF75E9">
      <w:pPr>
        <w:ind w:firstLine="720"/>
        <w:jc w:val="both"/>
        <w:rPr>
          <w:rFonts w:asciiTheme="majorBidi" w:hAnsiTheme="majorBidi" w:cstheme="majorBidi"/>
          <w:sz w:val="24"/>
          <w:szCs w:val="24"/>
        </w:rPr>
      </w:pPr>
      <w:r w:rsidRPr="00771B3F">
        <w:rPr>
          <w:rFonts w:asciiTheme="majorBidi" w:hAnsiTheme="majorBidi" w:cstheme="majorBidi"/>
          <w:sz w:val="24"/>
          <w:szCs w:val="24"/>
        </w:rPr>
        <w:t>In addition, lack of a</w:t>
      </w:r>
      <w:r>
        <w:rPr>
          <w:rFonts w:asciiTheme="majorBidi" w:hAnsiTheme="majorBidi" w:cstheme="majorBidi"/>
          <w:sz w:val="24"/>
          <w:szCs w:val="24"/>
        </w:rPr>
        <w:t xml:space="preserve">ffordable housing is a pressing </w:t>
      </w:r>
      <w:r w:rsidRPr="00771B3F">
        <w:rPr>
          <w:rFonts w:asciiTheme="majorBidi" w:hAnsiTheme="majorBidi" w:cstheme="majorBidi"/>
          <w:sz w:val="24"/>
          <w:szCs w:val="24"/>
        </w:rPr>
        <w:t xml:space="preserve">problem in France, </w:t>
      </w:r>
      <w:r>
        <w:rPr>
          <w:rFonts w:asciiTheme="majorBidi" w:hAnsiTheme="majorBidi" w:cstheme="majorBidi"/>
          <w:sz w:val="24"/>
          <w:szCs w:val="24"/>
        </w:rPr>
        <w:t>with</w:t>
      </w:r>
      <w:r w:rsidRPr="00771B3F">
        <w:rPr>
          <w:rFonts w:asciiTheme="majorBidi" w:hAnsiTheme="majorBidi" w:cstheme="majorBidi"/>
          <w:sz w:val="24"/>
          <w:szCs w:val="24"/>
        </w:rPr>
        <w:t xml:space="preserve"> millions of people </w:t>
      </w:r>
      <w:r>
        <w:rPr>
          <w:rFonts w:asciiTheme="majorBidi" w:hAnsiTheme="majorBidi" w:cstheme="majorBidi"/>
          <w:sz w:val="24"/>
          <w:szCs w:val="24"/>
        </w:rPr>
        <w:t>suffering from</w:t>
      </w:r>
      <w:r w:rsidRPr="00771B3F">
        <w:rPr>
          <w:rFonts w:asciiTheme="majorBidi" w:hAnsiTheme="majorBidi" w:cstheme="majorBidi"/>
          <w:sz w:val="24"/>
          <w:szCs w:val="24"/>
        </w:rPr>
        <w:t xml:space="preserve"> problems</w:t>
      </w:r>
      <w:r>
        <w:rPr>
          <w:rFonts w:asciiTheme="majorBidi" w:hAnsiTheme="majorBidi" w:cstheme="majorBidi"/>
          <w:sz w:val="24"/>
          <w:szCs w:val="24"/>
        </w:rPr>
        <w:t xml:space="preserve"> related to</w:t>
      </w:r>
      <w:r w:rsidRPr="00D3343E">
        <w:rPr>
          <w:rFonts w:asciiTheme="majorBidi" w:hAnsiTheme="majorBidi" w:cstheme="majorBidi"/>
          <w:sz w:val="24"/>
          <w:szCs w:val="24"/>
        </w:rPr>
        <w:t xml:space="preserve"> </w:t>
      </w:r>
      <w:r w:rsidRPr="00771B3F">
        <w:rPr>
          <w:rFonts w:asciiTheme="majorBidi" w:hAnsiTheme="majorBidi" w:cstheme="majorBidi"/>
          <w:sz w:val="24"/>
          <w:szCs w:val="24"/>
        </w:rPr>
        <w:t>housing, especially individuals belonging to low- and middle-income families. According to the latest statistics obtained by Ma</w:t>
      </w:r>
      <w:r>
        <w:rPr>
          <w:rFonts w:asciiTheme="majorBidi" w:hAnsiTheme="majorBidi" w:cstheme="majorBidi"/>
          <w:sz w:val="24"/>
          <w:szCs w:val="24"/>
        </w:rPr>
        <w:t>at, approximately 4.15 million p</w:t>
      </w:r>
      <w:r w:rsidRPr="00771B3F">
        <w:rPr>
          <w:rFonts w:asciiTheme="majorBidi" w:hAnsiTheme="majorBidi" w:cstheme="majorBidi"/>
          <w:sz w:val="24"/>
          <w:szCs w:val="24"/>
        </w:rPr>
        <w:t>eople in France lack adequ</w:t>
      </w:r>
      <w:r>
        <w:rPr>
          <w:rFonts w:asciiTheme="majorBidi" w:hAnsiTheme="majorBidi" w:cstheme="majorBidi"/>
          <w:sz w:val="24"/>
          <w:szCs w:val="24"/>
        </w:rPr>
        <w:t>ate housing and live in inhuman</w:t>
      </w:r>
      <w:r w:rsidRPr="00771B3F">
        <w:rPr>
          <w:rFonts w:asciiTheme="majorBidi" w:hAnsiTheme="majorBidi" w:cstheme="majorBidi"/>
          <w:sz w:val="24"/>
          <w:szCs w:val="24"/>
        </w:rPr>
        <w:t xml:space="preserve"> conditions, while the number of homeless people living without shelter in France is about 300 thousand people</w:t>
      </w:r>
      <w:r>
        <w:rPr>
          <w:rStyle w:val="FootnoteReference"/>
          <w:rFonts w:asciiTheme="majorBidi" w:hAnsiTheme="majorBidi" w:cstheme="majorBidi"/>
          <w:sz w:val="24"/>
          <w:szCs w:val="24"/>
        </w:rPr>
        <w:footnoteReference w:id="7"/>
      </w:r>
      <w:r>
        <w:rPr>
          <w:rFonts w:asciiTheme="majorBidi" w:hAnsiTheme="majorBidi" w:cstheme="majorBidi"/>
          <w:sz w:val="24"/>
          <w:szCs w:val="24"/>
        </w:rPr>
        <w:t xml:space="preserve">. </w:t>
      </w:r>
      <w:r w:rsidRPr="00771B3F">
        <w:rPr>
          <w:rFonts w:asciiTheme="majorBidi" w:hAnsiTheme="majorBidi" w:cstheme="majorBidi"/>
          <w:sz w:val="24"/>
          <w:szCs w:val="24"/>
        </w:rPr>
        <w:t xml:space="preserve">The French authorities continued to violate the right of individuals belonging to the Roma minority to housing by dismantling temporary homes </w:t>
      </w:r>
      <w:r>
        <w:rPr>
          <w:rFonts w:asciiTheme="majorBidi" w:hAnsiTheme="majorBidi" w:cstheme="majorBidi"/>
          <w:sz w:val="24"/>
          <w:szCs w:val="24"/>
        </w:rPr>
        <w:t>and</w:t>
      </w:r>
      <w:r w:rsidRPr="00771B3F">
        <w:rPr>
          <w:rFonts w:asciiTheme="majorBidi" w:hAnsiTheme="majorBidi" w:cstheme="majorBidi"/>
          <w:sz w:val="24"/>
          <w:szCs w:val="24"/>
        </w:rPr>
        <w:t xml:space="preserve"> the camps they live in without providing alternatives. During the period between November 2020 and the end of October 2021, for example, the French authorities evacuated about 1,330 temporary homes for Roma people without providing them with alternative housing that preserves their human dignity.</w:t>
      </w:r>
      <w:r>
        <w:rPr>
          <w:rStyle w:val="FootnoteReference"/>
          <w:rFonts w:asciiTheme="majorBidi" w:hAnsiTheme="majorBidi" w:cstheme="majorBidi"/>
          <w:sz w:val="24"/>
          <w:szCs w:val="24"/>
        </w:rPr>
        <w:footnoteReference w:id="8"/>
      </w:r>
    </w:p>
    <w:p w14:paraId="39A9BC95" w14:textId="77777777" w:rsidR="00AF75E9" w:rsidRPr="008025CF" w:rsidRDefault="00AF75E9" w:rsidP="00AF75E9">
      <w:pPr>
        <w:jc w:val="both"/>
        <w:rPr>
          <w:rFonts w:asciiTheme="majorBidi" w:hAnsiTheme="majorBidi" w:cstheme="majorBidi"/>
          <w:b/>
          <w:bCs/>
          <w:sz w:val="24"/>
          <w:szCs w:val="24"/>
        </w:rPr>
      </w:pPr>
      <w:r w:rsidRPr="008025CF">
        <w:rPr>
          <w:rFonts w:asciiTheme="majorBidi" w:hAnsiTheme="majorBidi" w:cstheme="majorBidi"/>
          <w:b/>
          <w:bCs/>
          <w:sz w:val="24"/>
          <w:szCs w:val="24"/>
        </w:rPr>
        <w:t>Recommendations:</w:t>
      </w:r>
    </w:p>
    <w:p w14:paraId="3FB483DC" w14:textId="77777777" w:rsidR="00AF75E9" w:rsidRPr="008025CF" w:rsidRDefault="00AF75E9" w:rsidP="00AF75E9">
      <w:pPr>
        <w:pStyle w:val="ListParagraph"/>
        <w:numPr>
          <w:ilvl w:val="0"/>
          <w:numId w:val="19"/>
        </w:numPr>
        <w:jc w:val="both"/>
        <w:rPr>
          <w:rFonts w:asciiTheme="majorBidi" w:hAnsiTheme="majorBidi" w:cstheme="majorBidi"/>
          <w:sz w:val="24"/>
          <w:szCs w:val="24"/>
        </w:rPr>
      </w:pPr>
      <w:r>
        <w:rPr>
          <w:rFonts w:asciiTheme="majorBidi" w:hAnsiTheme="majorBidi" w:cstheme="majorBidi"/>
          <w:sz w:val="24"/>
          <w:szCs w:val="24"/>
        </w:rPr>
        <w:t xml:space="preserve">Implementing </w:t>
      </w:r>
      <w:r w:rsidRPr="008025CF">
        <w:rPr>
          <w:rFonts w:asciiTheme="majorBidi" w:hAnsiTheme="majorBidi" w:cstheme="majorBidi"/>
          <w:sz w:val="24"/>
          <w:szCs w:val="24"/>
        </w:rPr>
        <w:t>comprehensive reforms of the social welfare system to provide a safety net for vulnerable populations by increasing social assistance programs, unemployment benefits, and family support to alleviate poverty and ens</w:t>
      </w:r>
      <w:r>
        <w:rPr>
          <w:rFonts w:asciiTheme="majorBidi" w:hAnsiTheme="majorBidi" w:cstheme="majorBidi"/>
          <w:sz w:val="24"/>
          <w:szCs w:val="24"/>
        </w:rPr>
        <w:t>ure access to basic necessities;</w:t>
      </w:r>
    </w:p>
    <w:p w14:paraId="0B335FB3" w14:textId="77777777" w:rsidR="00AF75E9" w:rsidRPr="008025CF" w:rsidRDefault="00AF75E9" w:rsidP="00AF75E9">
      <w:pPr>
        <w:pStyle w:val="ListParagraph"/>
        <w:numPr>
          <w:ilvl w:val="0"/>
          <w:numId w:val="19"/>
        </w:numPr>
        <w:jc w:val="both"/>
        <w:rPr>
          <w:rFonts w:asciiTheme="majorBidi" w:hAnsiTheme="majorBidi" w:cstheme="majorBidi"/>
          <w:sz w:val="24"/>
          <w:szCs w:val="24"/>
        </w:rPr>
      </w:pPr>
      <w:r>
        <w:rPr>
          <w:rFonts w:asciiTheme="majorBidi" w:hAnsiTheme="majorBidi" w:cstheme="majorBidi"/>
          <w:sz w:val="24"/>
          <w:szCs w:val="24"/>
        </w:rPr>
        <w:t xml:space="preserve">Developing </w:t>
      </w:r>
      <w:r w:rsidRPr="008025CF">
        <w:rPr>
          <w:rFonts w:asciiTheme="majorBidi" w:hAnsiTheme="majorBidi" w:cstheme="majorBidi"/>
          <w:sz w:val="24"/>
          <w:szCs w:val="24"/>
        </w:rPr>
        <w:t>and expand</w:t>
      </w:r>
      <w:r>
        <w:rPr>
          <w:rFonts w:asciiTheme="majorBidi" w:hAnsiTheme="majorBidi" w:cstheme="majorBidi"/>
          <w:sz w:val="24"/>
          <w:szCs w:val="24"/>
        </w:rPr>
        <w:t>ing</w:t>
      </w:r>
      <w:r w:rsidRPr="008025CF">
        <w:rPr>
          <w:rFonts w:asciiTheme="majorBidi" w:hAnsiTheme="majorBidi" w:cstheme="majorBidi"/>
          <w:sz w:val="24"/>
          <w:szCs w:val="24"/>
        </w:rPr>
        <w:t xml:space="preserve"> affordable housing programs to provide decent and affordable homes for low-income individ</w:t>
      </w:r>
      <w:r>
        <w:rPr>
          <w:rFonts w:asciiTheme="majorBidi" w:hAnsiTheme="majorBidi" w:cstheme="majorBidi"/>
          <w:sz w:val="24"/>
          <w:szCs w:val="24"/>
        </w:rPr>
        <w:t>uals and families, and encouraging</w:t>
      </w:r>
      <w:r w:rsidRPr="008025CF">
        <w:rPr>
          <w:rFonts w:asciiTheme="majorBidi" w:hAnsiTheme="majorBidi" w:cstheme="majorBidi"/>
          <w:sz w:val="24"/>
          <w:szCs w:val="24"/>
        </w:rPr>
        <w:t xml:space="preserve"> public-private partnerships to invest in affordable housing projects.</w:t>
      </w:r>
      <w:r>
        <w:rPr>
          <w:rFonts w:asciiTheme="majorBidi" w:hAnsiTheme="majorBidi" w:cstheme="majorBidi"/>
          <w:sz w:val="24"/>
          <w:szCs w:val="24"/>
        </w:rPr>
        <w:t>;</w:t>
      </w:r>
    </w:p>
    <w:p w14:paraId="4CEB0229" w14:textId="77777777" w:rsidR="00AF75E9" w:rsidRPr="008025CF" w:rsidRDefault="00AF75E9" w:rsidP="00AF75E9">
      <w:pPr>
        <w:pStyle w:val="ListParagraph"/>
        <w:numPr>
          <w:ilvl w:val="0"/>
          <w:numId w:val="19"/>
        </w:numPr>
        <w:jc w:val="both"/>
        <w:rPr>
          <w:rFonts w:asciiTheme="majorBidi" w:hAnsiTheme="majorBidi" w:cstheme="majorBidi"/>
          <w:sz w:val="24"/>
          <w:szCs w:val="24"/>
        </w:rPr>
      </w:pPr>
      <w:r>
        <w:rPr>
          <w:rFonts w:asciiTheme="majorBidi" w:hAnsiTheme="majorBidi" w:cstheme="majorBidi"/>
          <w:sz w:val="24"/>
          <w:szCs w:val="24"/>
        </w:rPr>
        <w:t>Developing and enforcing</w:t>
      </w:r>
      <w:r w:rsidRPr="008025CF">
        <w:rPr>
          <w:rFonts w:asciiTheme="majorBidi" w:hAnsiTheme="majorBidi" w:cstheme="majorBidi"/>
          <w:sz w:val="24"/>
          <w:szCs w:val="24"/>
        </w:rPr>
        <w:t xml:space="preserve"> rent control measures to prevent excessive rent increases, protect tenants from eviction</w:t>
      </w:r>
      <w:r>
        <w:rPr>
          <w:rFonts w:asciiTheme="majorBidi" w:hAnsiTheme="majorBidi" w:cstheme="majorBidi"/>
          <w:sz w:val="24"/>
          <w:szCs w:val="24"/>
        </w:rPr>
        <w:t>, and stabilize housing costs;</w:t>
      </w:r>
    </w:p>
    <w:p w14:paraId="6EBEB835" w14:textId="77777777" w:rsidR="00AF75E9" w:rsidRPr="008025CF" w:rsidRDefault="00AF75E9" w:rsidP="00AF75E9">
      <w:pPr>
        <w:pStyle w:val="ListParagraph"/>
        <w:numPr>
          <w:ilvl w:val="0"/>
          <w:numId w:val="19"/>
        </w:numPr>
        <w:jc w:val="both"/>
        <w:rPr>
          <w:rFonts w:asciiTheme="majorBidi" w:hAnsiTheme="majorBidi" w:cstheme="majorBidi"/>
          <w:sz w:val="24"/>
          <w:szCs w:val="24"/>
        </w:rPr>
      </w:pPr>
      <w:r w:rsidRPr="008025CF">
        <w:rPr>
          <w:rFonts w:asciiTheme="majorBidi" w:hAnsiTheme="majorBidi" w:cstheme="majorBidi"/>
          <w:sz w:val="24"/>
          <w:szCs w:val="24"/>
        </w:rPr>
        <w:t>Expansion of programs that enhance food security for low-income individuals a</w:t>
      </w:r>
      <w:r>
        <w:rPr>
          <w:rFonts w:asciiTheme="majorBidi" w:hAnsiTheme="majorBidi" w:cstheme="majorBidi"/>
          <w:sz w:val="24"/>
          <w:szCs w:val="24"/>
        </w:rPr>
        <w:t>nd families, such as food banks;</w:t>
      </w:r>
    </w:p>
    <w:p w14:paraId="25ADB6E0" w14:textId="77777777" w:rsidR="00AF75E9" w:rsidRPr="008025CF" w:rsidRDefault="00AF75E9" w:rsidP="00AF75E9">
      <w:pPr>
        <w:pStyle w:val="ListParagraph"/>
        <w:numPr>
          <w:ilvl w:val="0"/>
          <w:numId w:val="19"/>
        </w:numPr>
        <w:jc w:val="both"/>
        <w:rPr>
          <w:rFonts w:asciiTheme="majorBidi" w:hAnsiTheme="majorBidi" w:cstheme="majorBidi"/>
          <w:sz w:val="24"/>
          <w:szCs w:val="24"/>
        </w:rPr>
      </w:pPr>
      <w:r>
        <w:rPr>
          <w:rFonts w:asciiTheme="majorBidi" w:hAnsiTheme="majorBidi" w:cstheme="majorBidi"/>
          <w:sz w:val="24"/>
          <w:szCs w:val="24"/>
        </w:rPr>
        <w:t xml:space="preserve">Enacting </w:t>
      </w:r>
      <w:r w:rsidRPr="008025CF">
        <w:rPr>
          <w:rFonts w:asciiTheme="majorBidi" w:hAnsiTheme="majorBidi" w:cstheme="majorBidi"/>
          <w:sz w:val="24"/>
          <w:szCs w:val="24"/>
        </w:rPr>
        <w:t>policies to ensure that all workers receive salaries that allow them to meet their basic needs without falling into poverty.</w:t>
      </w:r>
    </w:p>
    <w:p w14:paraId="144D7F54" w14:textId="77777777" w:rsidR="00AF75E9" w:rsidRPr="002745A0" w:rsidRDefault="00AF75E9" w:rsidP="00AF75E9">
      <w:pPr>
        <w:jc w:val="both"/>
        <w:rPr>
          <w:rFonts w:asciiTheme="majorBidi" w:hAnsiTheme="majorBidi" w:cstheme="majorBidi"/>
          <w:b/>
          <w:bCs/>
          <w:color w:val="0070C0"/>
          <w:sz w:val="24"/>
          <w:szCs w:val="24"/>
        </w:rPr>
      </w:pPr>
      <w:r w:rsidRPr="002745A0">
        <w:rPr>
          <w:rFonts w:asciiTheme="majorBidi" w:hAnsiTheme="majorBidi" w:cstheme="majorBidi"/>
          <w:b/>
          <w:bCs/>
          <w:color w:val="0070C0"/>
          <w:sz w:val="24"/>
          <w:szCs w:val="24"/>
        </w:rPr>
        <w:t xml:space="preserve">Violations of </w:t>
      </w:r>
      <w:r>
        <w:rPr>
          <w:rFonts w:asciiTheme="majorBidi" w:hAnsiTheme="majorBidi" w:cstheme="majorBidi"/>
          <w:b/>
          <w:bCs/>
          <w:color w:val="0070C0"/>
          <w:sz w:val="24"/>
          <w:szCs w:val="24"/>
        </w:rPr>
        <w:t xml:space="preserve">Cultural Rights of </w:t>
      </w:r>
      <w:r w:rsidRPr="002745A0">
        <w:rPr>
          <w:rFonts w:asciiTheme="majorBidi" w:hAnsiTheme="majorBidi" w:cstheme="majorBidi"/>
          <w:b/>
          <w:bCs/>
          <w:color w:val="0070C0"/>
          <w:sz w:val="24"/>
          <w:szCs w:val="24"/>
        </w:rPr>
        <w:t>Migrants (Articles 13, 14 and 15)</w:t>
      </w:r>
    </w:p>
    <w:p w14:paraId="7C1A65B8" w14:textId="77777777" w:rsidR="00AF75E9" w:rsidRPr="00771B3F" w:rsidRDefault="00AF75E9" w:rsidP="00AF75E9">
      <w:pPr>
        <w:ind w:firstLine="720"/>
        <w:jc w:val="both"/>
        <w:rPr>
          <w:rFonts w:asciiTheme="majorBidi" w:hAnsiTheme="majorBidi" w:cstheme="majorBidi"/>
          <w:sz w:val="24"/>
          <w:szCs w:val="24"/>
        </w:rPr>
      </w:pPr>
      <w:r w:rsidRPr="00771B3F">
        <w:rPr>
          <w:rFonts w:asciiTheme="majorBidi" w:hAnsiTheme="majorBidi" w:cstheme="majorBidi"/>
          <w:sz w:val="24"/>
          <w:szCs w:val="24"/>
        </w:rPr>
        <w:t>The State of France is obligated under Articles 13, 14 and 15 of the International Covenant on Economic, Social and Cultural Rights to ensure that everyone in its territory enjoys a set of cultural rights, including the right to education, the right to participate in cultural life and to freely manifest customs, traditions, arts and lifestyles associated with their religious beliefs.</w:t>
      </w:r>
    </w:p>
    <w:p w14:paraId="1BBD4A7E" w14:textId="77777777" w:rsidR="00AF75E9" w:rsidRPr="00771B3F" w:rsidRDefault="00AF75E9" w:rsidP="00AF75E9">
      <w:pPr>
        <w:ind w:firstLine="720"/>
        <w:jc w:val="both"/>
        <w:rPr>
          <w:rFonts w:asciiTheme="majorBidi" w:hAnsiTheme="majorBidi" w:cstheme="majorBidi"/>
          <w:sz w:val="24"/>
          <w:szCs w:val="24"/>
        </w:rPr>
      </w:pPr>
      <w:r w:rsidRPr="00771B3F">
        <w:rPr>
          <w:rFonts w:asciiTheme="majorBidi" w:hAnsiTheme="majorBidi" w:cstheme="majorBidi"/>
          <w:sz w:val="24"/>
          <w:szCs w:val="24"/>
        </w:rPr>
        <w:t xml:space="preserve">However, Maat noted that the French authorities violate the cultural </w:t>
      </w:r>
      <w:r>
        <w:rPr>
          <w:rFonts w:asciiTheme="majorBidi" w:hAnsiTheme="majorBidi" w:cstheme="majorBidi"/>
          <w:sz w:val="24"/>
          <w:szCs w:val="24"/>
        </w:rPr>
        <w:t xml:space="preserve">rights of Muslim refugees and </w:t>
      </w:r>
      <w:r w:rsidRPr="00771B3F">
        <w:rPr>
          <w:rFonts w:asciiTheme="majorBidi" w:hAnsiTheme="majorBidi" w:cstheme="majorBidi"/>
          <w:sz w:val="24"/>
          <w:szCs w:val="24"/>
        </w:rPr>
        <w:t>migrants</w:t>
      </w:r>
      <w:r>
        <w:rPr>
          <w:rFonts w:asciiTheme="majorBidi" w:hAnsiTheme="majorBidi" w:cstheme="majorBidi"/>
          <w:sz w:val="24"/>
          <w:szCs w:val="24"/>
        </w:rPr>
        <w:t xml:space="preserve"> fleeing</w:t>
      </w:r>
      <w:r w:rsidRPr="00771B3F">
        <w:rPr>
          <w:rFonts w:asciiTheme="majorBidi" w:hAnsiTheme="majorBidi" w:cstheme="majorBidi"/>
          <w:sz w:val="24"/>
          <w:szCs w:val="24"/>
        </w:rPr>
        <w:t xml:space="preserve"> escalating violence in </w:t>
      </w:r>
      <w:r>
        <w:rPr>
          <w:rFonts w:asciiTheme="majorBidi" w:hAnsiTheme="majorBidi" w:cstheme="majorBidi"/>
          <w:sz w:val="24"/>
          <w:szCs w:val="24"/>
        </w:rPr>
        <w:t>homes</w:t>
      </w:r>
      <w:r w:rsidRPr="00771B3F">
        <w:rPr>
          <w:rFonts w:asciiTheme="majorBidi" w:hAnsiTheme="majorBidi" w:cstheme="majorBidi"/>
          <w:sz w:val="24"/>
          <w:szCs w:val="24"/>
        </w:rPr>
        <w:t>,</w:t>
      </w:r>
      <w:r>
        <w:rPr>
          <w:rFonts w:asciiTheme="majorBidi" w:hAnsiTheme="majorBidi" w:cstheme="majorBidi"/>
          <w:sz w:val="24"/>
          <w:szCs w:val="24"/>
        </w:rPr>
        <w:t xml:space="preserve"> such as</w:t>
      </w:r>
      <w:r w:rsidRPr="00771B3F">
        <w:rPr>
          <w:rFonts w:asciiTheme="majorBidi" w:hAnsiTheme="majorBidi" w:cstheme="majorBidi"/>
          <w:sz w:val="24"/>
          <w:szCs w:val="24"/>
        </w:rPr>
        <w:t xml:space="preserve"> the right to freely </w:t>
      </w:r>
      <w:r>
        <w:rPr>
          <w:rFonts w:asciiTheme="majorBidi" w:hAnsiTheme="majorBidi" w:cstheme="majorBidi"/>
          <w:sz w:val="24"/>
          <w:szCs w:val="24"/>
        </w:rPr>
        <w:t>practice</w:t>
      </w:r>
      <w:r w:rsidRPr="00771B3F">
        <w:rPr>
          <w:rFonts w:asciiTheme="majorBidi" w:hAnsiTheme="majorBidi" w:cstheme="majorBidi"/>
          <w:sz w:val="24"/>
          <w:szCs w:val="24"/>
        </w:rPr>
        <w:t xml:space="preserve"> their Islamic </w:t>
      </w:r>
      <w:r>
        <w:rPr>
          <w:rFonts w:asciiTheme="majorBidi" w:hAnsiTheme="majorBidi" w:cstheme="majorBidi"/>
          <w:sz w:val="24"/>
          <w:szCs w:val="24"/>
        </w:rPr>
        <w:t>rituals</w:t>
      </w:r>
      <w:r w:rsidRPr="00771B3F">
        <w:rPr>
          <w:rFonts w:asciiTheme="majorBidi" w:hAnsiTheme="majorBidi" w:cstheme="majorBidi"/>
          <w:sz w:val="24"/>
          <w:szCs w:val="24"/>
        </w:rPr>
        <w:t>, and to freely display customs, traditions, arts, and lifestyles associate</w:t>
      </w:r>
      <w:r>
        <w:rPr>
          <w:rFonts w:asciiTheme="majorBidi" w:hAnsiTheme="majorBidi" w:cstheme="majorBidi"/>
          <w:sz w:val="24"/>
          <w:szCs w:val="24"/>
        </w:rPr>
        <w:t xml:space="preserve">d with their religious beliefs and </w:t>
      </w:r>
      <w:r w:rsidRPr="00771B3F">
        <w:rPr>
          <w:rFonts w:asciiTheme="majorBidi" w:hAnsiTheme="majorBidi" w:cstheme="majorBidi"/>
          <w:sz w:val="24"/>
          <w:szCs w:val="24"/>
        </w:rPr>
        <w:t xml:space="preserve">the right to education. In this context, Maat for Peace, Development and Human Rights has </w:t>
      </w:r>
      <w:r>
        <w:rPr>
          <w:rFonts w:asciiTheme="majorBidi" w:hAnsiTheme="majorBidi" w:cstheme="majorBidi"/>
          <w:sz w:val="24"/>
          <w:szCs w:val="24"/>
        </w:rPr>
        <w:t>reviewed</w:t>
      </w:r>
      <w:r w:rsidRPr="00771B3F">
        <w:rPr>
          <w:rFonts w:asciiTheme="majorBidi" w:hAnsiTheme="majorBidi" w:cstheme="majorBidi"/>
          <w:sz w:val="24"/>
          <w:szCs w:val="24"/>
        </w:rPr>
        <w:t xml:space="preserve"> reliable international and local reports s</w:t>
      </w:r>
      <w:r>
        <w:rPr>
          <w:rFonts w:asciiTheme="majorBidi" w:hAnsiTheme="majorBidi" w:cstheme="majorBidi"/>
          <w:sz w:val="24"/>
          <w:szCs w:val="24"/>
        </w:rPr>
        <w:t xml:space="preserve">tating that Muslim </w:t>
      </w:r>
      <w:r w:rsidRPr="00771B3F">
        <w:rPr>
          <w:rFonts w:asciiTheme="majorBidi" w:hAnsiTheme="majorBidi" w:cstheme="majorBidi"/>
          <w:sz w:val="24"/>
          <w:szCs w:val="24"/>
        </w:rPr>
        <w:t>migrants and refugees in France are subjected to grave human rights violations related to the right to express their Islamic religious beliefs and values</w:t>
      </w:r>
      <w:r>
        <w:rPr>
          <w:rFonts w:asciiTheme="majorBidi" w:hAnsiTheme="majorBidi" w:cstheme="majorBidi"/>
          <w:sz w:val="24"/>
          <w:szCs w:val="24"/>
        </w:rPr>
        <w:t>.</w:t>
      </w:r>
      <w:r w:rsidRPr="00771B3F">
        <w:rPr>
          <w:rFonts w:asciiTheme="majorBidi" w:hAnsiTheme="majorBidi" w:cstheme="majorBidi"/>
          <w:sz w:val="24"/>
          <w:szCs w:val="24"/>
        </w:rPr>
        <w:t xml:space="preserve"> F</w:t>
      </w:r>
      <w:r>
        <w:rPr>
          <w:rFonts w:asciiTheme="majorBidi" w:hAnsiTheme="majorBidi" w:cstheme="majorBidi"/>
          <w:sz w:val="24"/>
          <w:szCs w:val="24"/>
        </w:rPr>
        <w:t xml:space="preserve">or example, </w:t>
      </w:r>
      <w:r w:rsidRPr="00771B3F">
        <w:rPr>
          <w:rFonts w:asciiTheme="majorBidi" w:hAnsiTheme="majorBidi" w:cstheme="majorBidi"/>
          <w:sz w:val="24"/>
          <w:szCs w:val="24"/>
        </w:rPr>
        <w:t>migrant Muslim women and girls in France are prevented from expressing their religious beliefs and values, and they are also prohibited by laws from express</w:t>
      </w:r>
      <w:r>
        <w:rPr>
          <w:rFonts w:asciiTheme="majorBidi" w:hAnsiTheme="majorBidi" w:cstheme="majorBidi"/>
          <w:sz w:val="24"/>
          <w:szCs w:val="24"/>
        </w:rPr>
        <w:t>ing</w:t>
      </w:r>
      <w:r w:rsidRPr="00771B3F">
        <w:rPr>
          <w:rFonts w:asciiTheme="majorBidi" w:hAnsiTheme="majorBidi" w:cstheme="majorBidi"/>
          <w:sz w:val="24"/>
          <w:szCs w:val="24"/>
        </w:rPr>
        <w:t xml:space="preserve"> their affiliation with Islam, which is a violation of their cultural rights represented by religious c</w:t>
      </w:r>
      <w:r>
        <w:rPr>
          <w:rFonts w:asciiTheme="majorBidi" w:hAnsiTheme="majorBidi" w:cstheme="majorBidi"/>
          <w:sz w:val="24"/>
          <w:szCs w:val="24"/>
        </w:rPr>
        <w:t xml:space="preserve">ustoms, traditions and beliefs. </w:t>
      </w:r>
      <w:r w:rsidRPr="00771B3F">
        <w:rPr>
          <w:rFonts w:asciiTheme="majorBidi" w:hAnsiTheme="majorBidi" w:cstheme="majorBidi"/>
          <w:sz w:val="24"/>
          <w:szCs w:val="24"/>
        </w:rPr>
        <w:t xml:space="preserve">According to the </w:t>
      </w:r>
      <w:bookmarkStart w:id="4" w:name="OLE_LINK8"/>
      <w:bookmarkStart w:id="5" w:name="OLE_LINK9"/>
      <w:r w:rsidRPr="00771B3F">
        <w:rPr>
          <w:rFonts w:asciiTheme="majorBidi" w:hAnsiTheme="majorBidi" w:cstheme="majorBidi"/>
          <w:sz w:val="24"/>
          <w:szCs w:val="24"/>
        </w:rPr>
        <w:t>law issued by the French authorities in 2004 on secularism in schools,</w:t>
      </w:r>
      <w:bookmarkEnd w:id="4"/>
      <w:bookmarkEnd w:id="5"/>
      <w:r>
        <w:rPr>
          <w:rFonts w:asciiTheme="majorBidi" w:hAnsiTheme="majorBidi" w:cstheme="majorBidi"/>
          <w:sz w:val="24"/>
          <w:szCs w:val="24"/>
        </w:rPr>
        <w:t xml:space="preserve"> </w:t>
      </w:r>
      <w:r w:rsidRPr="00771B3F">
        <w:rPr>
          <w:rFonts w:asciiTheme="majorBidi" w:hAnsiTheme="majorBidi" w:cstheme="majorBidi"/>
          <w:sz w:val="24"/>
          <w:szCs w:val="24"/>
        </w:rPr>
        <w:t xml:space="preserve">migrant Muslim girls are prohibited from </w:t>
      </w:r>
      <w:r w:rsidRPr="000437C0">
        <w:rPr>
          <w:rFonts w:asciiTheme="majorBidi" w:hAnsiTheme="majorBidi" w:cstheme="majorBidi"/>
          <w:sz w:val="24"/>
          <w:szCs w:val="24"/>
        </w:rPr>
        <w:t>wearing conspicuous religious symbols in public schools</w:t>
      </w:r>
      <w:r w:rsidRPr="00771B3F">
        <w:rPr>
          <w:rFonts w:asciiTheme="majorBidi" w:hAnsiTheme="majorBidi" w:cstheme="majorBidi"/>
          <w:sz w:val="24"/>
          <w:szCs w:val="24"/>
        </w:rPr>
        <w:t>, which would affect the realization of these girls' right to education and affect their enrollm</w:t>
      </w:r>
      <w:r>
        <w:rPr>
          <w:rFonts w:asciiTheme="majorBidi" w:hAnsiTheme="majorBidi" w:cstheme="majorBidi"/>
          <w:sz w:val="24"/>
          <w:szCs w:val="24"/>
        </w:rPr>
        <w:t xml:space="preserve">ent in the educational process. </w:t>
      </w:r>
      <w:r w:rsidRPr="00771B3F">
        <w:rPr>
          <w:rFonts w:asciiTheme="majorBidi" w:hAnsiTheme="majorBidi" w:cstheme="majorBidi"/>
          <w:sz w:val="24"/>
          <w:szCs w:val="24"/>
        </w:rPr>
        <w:t xml:space="preserve">Muslim women are also prohibited </w:t>
      </w:r>
      <w:r>
        <w:rPr>
          <w:rFonts w:asciiTheme="majorBidi" w:hAnsiTheme="majorBidi" w:cstheme="majorBidi"/>
          <w:sz w:val="24"/>
          <w:szCs w:val="24"/>
        </w:rPr>
        <w:t>from wearing</w:t>
      </w:r>
      <w:r w:rsidRPr="00771B3F">
        <w:rPr>
          <w:rFonts w:asciiTheme="majorBidi" w:hAnsiTheme="majorBidi" w:cstheme="majorBidi"/>
          <w:sz w:val="24"/>
          <w:szCs w:val="24"/>
        </w:rPr>
        <w:t xml:space="preserve"> Islamic veil </w:t>
      </w:r>
      <w:r>
        <w:rPr>
          <w:rFonts w:asciiTheme="majorBidi" w:hAnsiTheme="majorBidi" w:cstheme="majorBidi"/>
          <w:sz w:val="24"/>
          <w:szCs w:val="24"/>
        </w:rPr>
        <w:t>or hiding</w:t>
      </w:r>
      <w:r w:rsidRPr="00771B3F">
        <w:rPr>
          <w:rFonts w:asciiTheme="majorBidi" w:hAnsiTheme="majorBidi" w:cstheme="majorBidi"/>
          <w:sz w:val="24"/>
          <w:szCs w:val="24"/>
        </w:rPr>
        <w:t xml:space="preserve"> the</w:t>
      </w:r>
      <w:r>
        <w:rPr>
          <w:rFonts w:asciiTheme="majorBidi" w:hAnsiTheme="majorBidi" w:cstheme="majorBidi"/>
          <w:sz w:val="24"/>
          <w:szCs w:val="24"/>
        </w:rPr>
        <w:t>ir</w:t>
      </w:r>
      <w:r w:rsidRPr="00771B3F">
        <w:rPr>
          <w:rFonts w:asciiTheme="majorBidi" w:hAnsiTheme="majorBidi" w:cstheme="majorBidi"/>
          <w:sz w:val="24"/>
          <w:szCs w:val="24"/>
        </w:rPr>
        <w:t xml:space="preserve"> face in public places, streets, shops, departments, public transport, municipal buildings and cinemas, according to a law issued by the French authorities in 2010.</w:t>
      </w:r>
      <w:r>
        <w:rPr>
          <w:rStyle w:val="FootnoteReference"/>
          <w:rFonts w:asciiTheme="majorBidi" w:hAnsiTheme="majorBidi" w:cstheme="majorBidi"/>
          <w:sz w:val="24"/>
          <w:szCs w:val="24"/>
        </w:rPr>
        <w:footnoteReference w:id="9"/>
      </w:r>
    </w:p>
    <w:p w14:paraId="47DF86FC" w14:textId="77777777" w:rsidR="00AF75E9" w:rsidRPr="00771B3F" w:rsidRDefault="00AF75E9" w:rsidP="00AF75E9">
      <w:pPr>
        <w:jc w:val="both"/>
        <w:rPr>
          <w:rFonts w:asciiTheme="majorBidi" w:hAnsiTheme="majorBidi" w:cstheme="majorBidi"/>
          <w:sz w:val="24"/>
          <w:szCs w:val="24"/>
        </w:rPr>
      </w:pPr>
      <w:r w:rsidRPr="003F4A98">
        <w:rPr>
          <w:rFonts w:asciiTheme="majorBidi" w:hAnsiTheme="majorBidi" w:cstheme="majorBidi"/>
          <w:b/>
          <w:bCs/>
          <w:sz w:val="24"/>
          <w:szCs w:val="24"/>
          <w:u w:val="single"/>
        </w:rPr>
        <w:t>Recommendations</w:t>
      </w:r>
      <w:r w:rsidRPr="00771B3F">
        <w:rPr>
          <w:rFonts w:asciiTheme="majorBidi" w:hAnsiTheme="majorBidi" w:cstheme="majorBidi"/>
          <w:sz w:val="24"/>
          <w:szCs w:val="24"/>
        </w:rPr>
        <w:t>:</w:t>
      </w:r>
    </w:p>
    <w:p w14:paraId="654A48C3" w14:textId="77777777" w:rsidR="00AF75E9" w:rsidRPr="003F4A98" w:rsidRDefault="00AF75E9" w:rsidP="00AF75E9">
      <w:pPr>
        <w:pStyle w:val="ListParagraph"/>
        <w:numPr>
          <w:ilvl w:val="0"/>
          <w:numId w:val="19"/>
        </w:numPr>
        <w:jc w:val="both"/>
        <w:rPr>
          <w:rFonts w:asciiTheme="majorBidi" w:hAnsiTheme="majorBidi" w:cstheme="majorBidi"/>
          <w:sz w:val="24"/>
          <w:szCs w:val="24"/>
        </w:rPr>
      </w:pPr>
      <w:r w:rsidRPr="003F4A98">
        <w:rPr>
          <w:rFonts w:asciiTheme="majorBidi" w:hAnsiTheme="majorBidi" w:cstheme="majorBidi"/>
          <w:sz w:val="24"/>
          <w:szCs w:val="24"/>
        </w:rPr>
        <w:t>Work</w:t>
      </w:r>
      <w:r>
        <w:rPr>
          <w:rFonts w:asciiTheme="majorBidi" w:hAnsiTheme="majorBidi" w:cstheme="majorBidi"/>
          <w:sz w:val="24"/>
          <w:szCs w:val="24"/>
        </w:rPr>
        <w:t>ing</w:t>
      </w:r>
      <w:r w:rsidRPr="003F4A98">
        <w:rPr>
          <w:rFonts w:asciiTheme="majorBidi" w:hAnsiTheme="majorBidi" w:cstheme="majorBidi"/>
          <w:sz w:val="24"/>
          <w:szCs w:val="24"/>
        </w:rPr>
        <w:t xml:space="preserve"> to abolis</w:t>
      </w:r>
      <w:r>
        <w:rPr>
          <w:rFonts w:asciiTheme="majorBidi" w:hAnsiTheme="majorBidi" w:cstheme="majorBidi"/>
          <w:sz w:val="24"/>
          <w:szCs w:val="24"/>
        </w:rPr>
        <w:t xml:space="preserve">h or amend laws that restrict </w:t>
      </w:r>
      <w:r w:rsidRPr="003F4A98">
        <w:rPr>
          <w:rFonts w:asciiTheme="majorBidi" w:hAnsiTheme="majorBidi" w:cstheme="majorBidi"/>
          <w:sz w:val="24"/>
          <w:szCs w:val="24"/>
        </w:rPr>
        <w:t>migrants and refugees' enjoyment of their cultural</w:t>
      </w:r>
      <w:r>
        <w:rPr>
          <w:rFonts w:asciiTheme="majorBidi" w:hAnsiTheme="majorBidi" w:cstheme="majorBidi"/>
          <w:sz w:val="24"/>
          <w:szCs w:val="24"/>
        </w:rPr>
        <w:t xml:space="preserve"> rights;</w:t>
      </w:r>
    </w:p>
    <w:p w14:paraId="6DD64B29" w14:textId="77777777" w:rsidR="00AF75E9" w:rsidRPr="003F4A98" w:rsidRDefault="00AF75E9" w:rsidP="00AF75E9">
      <w:pPr>
        <w:pStyle w:val="ListParagraph"/>
        <w:numPr>
          <w:ilvl w:val="0"/>
          <w:numId w:val="19"/>
        </w:numPr>
        <w:jc w:val="both"/>
        <w:rPr>
          <w:rFonts w:asciiTheme="majorBidi" w:hAnsiTheme="majorBidi" w:cstheme="majorBidi"/>
          <w:sz w:val="24"/>
          <w:szCs w:val="24"/>
        </w:rPr>
      </w:pPr>
      <w:r w:rsidRPr="003F4A98">
        <w:rPr>
          <w:rFonts w:asciiTheme="majorBidi" w:hAnsiTheme="majorBidi" w:cstheme="majorBidi"/>
          <w:sz w:val="24"/>
          <w:szCs w:val="24"/>
        </w:rPr>
        <w:t>Work</w:t>
      </w:r>
      <w:r>
        <w:rPr>
          <w:rFonts w:asciiTheme="majorBidi" w:hAnsiTheme="majorBidi" w:cstheme="majorBidi"/>
          <w:sz w:val="24"/>
          <w:szCs w:val="24"/>
        </w:rPr>
        <w:t>ing</w:t>
      </w:r>
      <w:r w:rsidRPr="003F4A98">
        <w:rPr>
          <w:rFonts w:asciiTheme="majorBidi" w:hAnsiTheme="majorBidi" w:cstheme="majorBidi"/>
          <w:sz w:val="24"/>
          <w:szCs w:val="24"/>
        </w:rPr>
        <w:t xml:space="preserve"> to ensure that all migrants and refugees enjoy an</w:t>
      </w:r>
      <w:r>
        <w:rPr>
          <w:rFonts w:asciiTheme="majorBidi" w:hAnsiTheme="majorBidi" w:cstheme="majorBidi"/>
          <w:sz w:val="24"/>
          <w:szCs w:val="24"/>
        </w:rPr>
        <w:t>d promote their cultural rights;</w:t>
      </w:r>
    </w:p>
    <w:p w14:paraId="510E5A6E" w14:textId="77777777" w:rsidR="00AF75E9" w:rsidRPr="003F4A98" w:rsidRDefault="00AF75E9" w:rsidP="00AF75E9">
      <w:pPr>
        <w:pStyle w:val="ListParagraph"/>
        <w:numPr>
          <w:ilvl w:val="0"/>
          <w:numId w:val="19"/>
        </w:numPr>
        <w:jc w:val="both"/>
        <w:rPr>
          <w:rFonts w:asciiTheme="majorBidi" w:hAnsiTheme="majorBidi" w:cstheme="majorBidi"/>
          <w:sz w:val="24"/>
          <w:szCs w:val="24"/>
        </w:rPr>
      </w:pPr>
      <w:r w:rsidRPr="003F4A98">
        <w:rPr>
          <w:rFonts w:asciiTheme="majorBidi" w:hAnsiTheme="majorBidi" w:cstheme="majorBidi"/>
          <w:sz w:val="24"/>
          <w:szCs w:val="24"/>
        </w:rPr>
        <w:t>Ensur</w:t>
      </w:r>
      <w:r>
        <w:rPr>
          <w:rFonts w:asciiTheme="majorBidi" w:hAnsiTheme="majorBidi" w:cstheme="majorBidi"/>
          <w:sz w:val="24"/>
          <w:szCs w:val="24"/>
        </w:rPr>
        <w:t>ing</w:t>
      </w:r>
      <w:r w:rsidRPr="003F4A98">
        <w:rPr>
          <w:rFonts w:asciiTheme="majorBidi" w:hAnsiTheme="majorBidi" w:cstheme="majorBidi"/>
          <w:sz w:val="24"/>
          <w:szCs w:val="24"/>
        </w:rPr>
        <w:t xml:space="preserve"> that migrants and refugees enjoy the right to freely express their religious beliefs and values</w:t>
      </w:r>
      <w:r>
        <w:rPr>
          <w:rFonts w:asciiTheme="majorBidi" w:hAnsiTheme="majorBidi" w:cstheme="majorBidi"/>
          <w:sz w:val="24"/>
          <w:szCs w:val="24"/>
        </w:rPr>
        <w:t xml:space="preserve"> a</w:t>
      </w:r>
      <w:r w:rsidRPr="003F4A98">
        <w:rPr>
          <w:rFonts w:asciiTheme="majorBidi" w:hAnsiTheme="majorBidi" w:cstheme="majorBidi"/>
          <w:sz w:val="24"/>
          <w:szCs w:val="24"/>
        </w:rPr>
        <w:t>nd freely display the customs, traditions, arts and lifestyles associat</w:t>
      </w:r>
      <w:r>
        <w:rPr>
          <w:rFonts w:asciiTheme="majorBidi" w:hAnsiTheme="majorBidi" w:cstheme="majorBidi"/>
          <w:sz w:val="24"/>
          <w:szCs w:val="24"/>
        </w:rPr>
        <w:t>ed with their religious beliefs;</w:t>
      </w:r>
    </w:p>
    <w:p w14:paraId="2EB01597" w14:textId="77777777" w:rsidR="00AF75E9" w:rsidRPr="003F4A98" w:rsidRDefault="00AF75E9" w:rsidP="00AF75E9">
      <w:pPr>
        <w:pStyle w:val="ListParagraph"/>
        <w:numPr>
          <w:ilvl w:val="0"/>
          <w:numId w:val="19"/>
        </w:numPr>
        <w:jc w:val="both"/>
        <w:rPr>
          <w:rFonts w:asciiTheme="majorBidi" w:hAnsiTheme="majorBidi" w:cstheme="majorBidi"/>
          <w:sz w:val="24"/>
          <w:szCs w:val="24"/>
        </w:rPr>
      </w:pPr>
      <w:r w:rsidRPr="003F4A98">
        <w:rPr>
          <w:rFonts w:asciiTheme="majorBidi" w:hAnsiTheme="majorBidi" w:cstheme="majorBidi"/>
          <w:sz w:val="24"/>
          <w:szCs w:val="24"/>
        </w:rPr>
        <w:t>Ensur</w:t>
      </w:r>
      <w:r>
        <w:rPr>
          <w:rFonts w:asciiTheme="majorBidi" w:hAnsiTheme="majorBidi" w:cstheme="majorBidi"/>
          <w:sz w:val="24"/>
          <w:szCs w:val="24"/>
        </w:rPr>
        <w:t>ing</w:t>
      </w:r>
      <w:r w:rsidRPr="003F4A98">
        <w:rPr>
          <w:rFonts w:asciiTheme="majorBidi" w:hAnsiTheme="majorBidi" w:cstheme="majorBidi"/>
          <w:sz w:val="24"/>
          <w:szCs w:val="24"/>
        </w:rPr>
        <w:t xml:space="preserve"> that all migrants and refugees enjoy the right to education and access to cultural institutions.</w:t>
      </w:r>
    </w:p>
    <w:p w14:paraId="3438FD59" w14:textId="77777777" w:rsidR="00C41B4E" w:rsidRPr="00AF75E9" w:rsidRDefault="00C41B4E" w:rsidP="00AF75E9">
      <w:pPr>
        <w:rPr>
          <w:rFonts w:asciiTheme="majorBidi" w:hAnsiTheme="majorBidi" w:cstheme="majorBidi"/>
          <w:sz w:val="32"/>
          <w:szCs w:val="32"/>
          <w:rtl/>
          <w:lang w:bidi="ar-EG"/>
        </w:rPr>
      </w:pPr>
    </w:p>
    <w:sectPr w:rsidR="00C41B4E" w:rsidRPr="00AF75E9" w:rsidSect="006B714E">
      <w:headerReference w:type="default" r:id="rId8"/>
      <w:footerReference w:type="default" r:id="rId9"/>
      <w:headerReference w:type="first" r:id="rId10"/>
      <w:footerReference w:type="first" r:id="rId11"/>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C577D6" w14:textId="77777777" w:rsidR="00DD3D74" w:rsidRDefault="00DD3D74" w:rsidP="00CF1B4C">
      <w:pPr>
        <w:spacing w:after="0" w:line="240" w:lineRule="auto"/>
      </w:pPr>
      <w:r>
        <w:separator/>
      </w:r>
    </w:p>
  </w:endnote>
  <w:endnote w:type="continuationSeparator" w:id="0">
    <w:p w14:paraId="39EBA2EF" w14:textId="77777777" w:rsidR="00DD3D74" w:rsidRDefault="00DD3D74" w:rsidP="00CF1B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7605283"/>
      <w:docPartObj>
        <w:docPartGallery w:val="Page Numbers (Bottom of Page)"/>
        <w:docPartUnique/>
      </w:docPartObj>
    </w:sdtPr>
    <w:sdtEndPr>
      <w:rPr>
        <w:noProof/>
      </w:rPr>
    </w:sdtEndPr>
    <w:sdtContent>
      <w:p w14:paraId="707584E4" w14:textId="77777777" w:rsidR="005E0A46" w:rsidRDefault="006B714E">
        <w:pPr>
          <w:pStyle w:val="Footer"/>
          <w:jc w:val="center"/>
        </w:pPr>
        <w:r w:rsidRPr="006B714E">
          <w:rPr>
            <w:b/>
            <w:bCs/>
            <w:noProof/>
          </w:rPr>
          <w:drawing>
            <wp:anchor distT="0" distB="0" distL="114300" distR="114300" simplePos="0" relativeHeight="251661312" behindDoc="1" locked="0" layoutInCell="1" allowOverlap="1" wp14:anchorId="3A4C35F4" wp14:editId="18BE9B39">
              <wp:simplePos x="0" y="0"/>
              <wp:positionH relativeFrom="page">
                <wp:posOffset>20320</wp:posOffset>
              </wp:positionH>
              <wp:positionV relativeFrom="paragraph">
                <wp:posOffset>231140</wp:posOffset>
              </wp:positionV>
              <wp:extent cx="7743825" cy="670560"/>
              <wp:effectExtent l="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1" cstate="print">
                        <a:extLst>
                          <a:ext uri="{28A0092B-C50C-407E-A947-70E740481C1C}">
                            <a14:useLocalDpi xmlns:a14="http://schemas.microsoft.com/office/drawing/2010/main" val="0"/>
                          </a:ext>
                        </a:extLst>
                      </a:blip>
                      <a:srcRect l="3247" t="96152" r="-3247" b="-2793"/>
                      <a:stretch/>
                    </pic:blipFill>
                    <pic:spPr bwMode="auto">
                      <a:xfrm>
                        <a:off x="0" y="0"/>
                        <a:ext cx="7743825" cy="670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A46" w:rsidRPr="006B714E">
          <w:rPr>
            <w:b/>
            <w:bCs/>
          </w:rPr>
          <w:fldChar w:fldCharType="begin"/>
        </w:r>
        <w:r w:rsidR="005E0A46" w:rsidRPr="006B714E">
          <w:rPr>
            <w:b/>
            <w:bCs/>
          </w:rPr>
          <w:instrText xml:space="preserve"> PAGE   \* MERGEFORMAT </w:instrText>
        </w:r>
        <w:r w:rsidR="005E0A46" w:rsidRPr="006B714E">
          <w:rPr>
            <w:b/>
            <w:bCs/>
          </w:rPr>
          <w:fldChar w:fldCharType="separate"/>
        </w:r>
        <w:r w:rsidR="00AF75E9">
          <w:rPr>
            <w:b/>
            <w:bCs/>
            <w:noProof/>
          </w:rPr>
          <w:t>3</w:t>
        </w:r>
        <w:r w:rsidR="005E0A46" w:rsidRPr="006B714E">
          <w:rPr>
            <w:b/>
            <w:bCs/>
            <w:noProof/>
          </w:rPr>
          <w:fldChar w:fldCharType="end"/>
        </w:r>
      </w:p>
    </w:sdtContent>
  </w:sdt>
  <w:p w14:paraId="67781630" w14:textId="77777777" w:rsidR="00AC72CC" w:rsidRDefault="00AC72C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6"/>
      <w:gridCol w:w="601"/>
      <w:gridCol w:w="1353"/>
      <w:gridCol w:w="568"/>
      <w:gridCol w:w="1921"/>
      <w:gridCol w:w="436"/>
      <w:gridCol w:w="4529"/>
    </w:tblGrid>
    <w:tr w:rsidR="006B714E" w14:paraId="7793CCC2" w14:textId="77777777" w:rsidTr="0036671B">
      <w:trPr>
        <w:jc w:val="center"/>
      </w:trPr>
      <w:tc>
        <w:tcPr>
          <w:tcW w:w="646" w:type="pct"/>
          <w:vMerge w:val="restart"/>
          <w:vAlign w:val="center"/>
        </w:tcPr>
        <w:p w14:paraId="16393C4B" w14:textId="77777777" w:rsidR="006B714E" w:rsidRDefault="006B714E" w:rsidP="006B714E">
          <w:pPr>
            <w:spacing w:after="60" w:line="240" w:lineRule="auto"/>
            <w:jc w:val="center"/>
            <w:rPr>
              <w:noProof/>
              <w:rtl/>
            </w:rPr>
          </w:pPr>
          <w:r>
            <w:rPr>
              <w:rFonts w:hint="cs"/>
              <w:noProof/>
            </w:rPr>
            <w:drawing>
              <wp:inline distT="0" distB="0" distL="0" distR="0" wp14:anchorId="168FB101" wp14:editId="21863C0C">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2CCAC950" w14:textId="77777777" w:rsidR="006B714E" w:rsidRDefault="006B714E" w:rsidP="006B714E">
          <w:pPr>
            <w:spacing w:after="60" w:line="240" w:lineRule="auto"/>
            <w:rPr>
              <w:rFonts w:ascii="Times New Roman" w:hAnsi="Times New Roman" w:cs="Times New Roman"/>
              <w:b/>
              <w:bCs/>
              <w:color w:val="000066"/>
              <w:sz w:val="20"/>
              <w:szCs w:val="20"/>
            </w:rPr>
          </w:pPr>
        </w:p>
        <w:p w14:paraId="7A99C126" w14:textId="77777777" w:rsidR="006B714E" w:rsidRPr="00EB74DC" w:rsidRDefault="006B714E" w:rsidP="006B714E">
          <w:pPr>
            <w:spacing w:after="60" w:line="240" w:lineRule="auto"/>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B714E" w14:paraId="74467A39" w14:textId="77777777" w:rsidTr="0036671B">
      <w:trPr>
        <w:jc w:val="center"/>
      </w:trPr>
      <w:tc>
        <w:tcPr>
          <w:tcW w:w="646" w:type="pct"/>
          <w:vMerge/>
        </w:tcPr>
        <w:p w14:paraId="7C23155A" w14:textId="77777777" w:rsidR="006B714E" w:rsidRDefault="006B714E" w:rsidP="006B714E">
          <w:pPr>
            <w:spacing w:after="0"/>
            <w:jc w:val="center"/>
            <w:rPr>
              <w:b/>
              <w:bCs/>
              <w:noProof/>
              <w:lang w:bidi="ar-EG"/>
            </w:rPr>
          </w:pPr>
        </w:p>
      </w:tc>
      <w:tc>
        <w:tcPr>
          <w:tcW w:w="278" w:type="pct"/>
          <w:vMerge w:val="restart"/>
          <w:vAlign w:val="center"/>
        </w:tcPr>
        <w:p w14:paraId="68F706AB" w14:textId="77777777" w:rsidR="006B714E" w:rsidRPr="000F15D5" w:rsidRDefault="006B714E" w:rsidP="006B714E">
          <w:pPr>
            <w:spacing w:after="0"/>
            <w:jc w:val="center"/>
            <w:rPr>
              <w:b/>
              <w:bCs/>
              <w:lang w:bidi="ar-EG"/>
            </w:rPr>
          </w:pPr>
          <w:r>
            <w:rPr>
              <w:b/>
              <w:bCs/>
              <w:noProof/>
            </w:rPr>
            <w:drawing>
              <wp:inline distT="0" distB="0" distL="0" distR="0" wp14:anchorId="35BA532E" wp14:editId="4815D5BD">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67C7BA64" w14:textId="77777777" w:rsidR="006B714E" w:rsidRPr="000F15D5" w:rsidRDefault="006B714E" w:rsidP="006B714E">
          <w:pPr>
            <w:spacing w:after="0"/>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w:t>
          </w:r>
          <w:proofErr w:type="spellStart"/>
          <w:r w:rsidRPr="000F15D5">
            <w:rPr>
              <w:rFonts w:asciiTheme="majorBidi" w:eastAsia="Times New Roman" w:hAnsiTheme="majorBidi" w:cstheme="majorBidi"/>
              <w:color w:val="000000"/>
              <w:sz w:val="18"/>
              <w:szCs w:val="18"/>
            </w:rPr>
            <w:t>Maadi</w:t>
          </w:r>
          <w:proofErr w:type="spellEnd"/>
          <w:r w:rsidRPr="000F15D5">
            <w:rPr>
              <w:rFonts w:asciiTheme="majorBidi" w:eastAsia="Times New Roman" w:hAnsiTheme="majorBidi" w:cstheme="majorBidi"/>
              <w:color w:val="000000"/>
              <w:sz w:val="18"/>
              <w:szCs w:val="18"/>
            </w:rPr>
            <w:t>,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B714E" w14:paraId="3049D0C6" w14:textId="77777777" w:rsidTr="0036671B">
      <w:trPr>
        <w:jc w:val="center"/>
      </w:trPr>
      <w:tc>
        <w:tcPr>
          <w:tcW w:w="646" w:type="pct"/>
          <w:vMerge/>
        </w:tcPr>
        <w:p w14:paraId="4ECBCC20" w14:textId="77777777" w:rsidR="006B714E" w:rsidRDefault="006B714E" w:rsidP="006B714E">
          <w:pPr>
            <w:spacing w:after="0"/>
            <w:jc w:val="center"/>
            <w:rPr>
              <w:lang w:bidi="ar-EG"/>
            </w:rPr>
          </w:pPr>
        </w:p>
      </w:tc>
      <w:tc>
        <w:tcPr>
          <w:tcW w:w="278" w:type="pct"/>
          <w:vMerge/>
          <w:vAlign w:val="center"/>
        </w:tcPr>
        <w:p w14:paraId="7B62C55B" w14:textId="77777777" w:rsidR="006B714E" w:rsidRDefault="006B714E" w:rsidP="006B714E">
          <w:pPr>
            <w:spacing w:after="0"/>
            <w:jc w:val="center"/>
            <w:rPr>
              <w:lang w:bidi="ar-EG"/>
            </w:rPr>
          </w:pPr>
        </w:p>
      </w:tc>
      <w:tc>
        <w:tcPr>
          <w:tcW w:w="4076" w:type="pct"/>
          <w:gridSpan w:val="5"/>
          <w:vAlign w:val="center"/>
        </w:tcPr>
        <w:p w14:paraId="173A3D2E" w14:textId="77777777" w:rsidR="006B714E" w:rsidRPr="000F15D5" w:rsidRDefault="006B714E" w:rsidP="006B714E">
          <w:pPr>
            <w:spacing w:after="0"/>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w:t>
          </w:r>
          <w:proofErr w:type="spellStart"/>
          <w:r w:rsidRPr="000F15D5">
            <w:rPr>
              <w:rFonts w:asciiTheme="majorBidi" w:hAnsiTheme="majorBidi" w:cstheme="majorBidi"/>
              <w:color w:val="000000"/>
              <w:sz w:val="18"/>
              <w:szCs w:val="18"/>
              <w:shd w:val="clear" w:color="auto" w:fill="FFFFFF"/>
            </w:rPr>
            <w:t>Maadi</w:t>
          </w:r>
          <w:proofErr w:type="spellEnd"/>
          <w:r w:rsidRPr="000F15D5">
            <w:rPr>
              <w:rFonts w:asciiTheme="majorBidi" w:hAnsiTheme="majorBidi" w:cstheme="majorBidi"/>
              <w:color w:val="000000"/>
              <w:sz w:val="18"/>
              <w:szCs w:val="18"/>
              <w:shd w:val="clear" w:color="auto" w:fill="FFFFFF"/>
            </w:rPr>
            <w:t xml:space="preserve"> Tower,38th Floor, Tower B, Cairo, Egypt</w:t>
          </w:r>
        </w:p>
      </w:tc>
    </w:tr>
    <w:tr w:rsidR="006B714E" w14:paraId="57575659" w14:textId="77777777" w:rsidTr="0036671B">
      <w:trPr>
        <w:jc w:val="center"/>
      </w:trPr>
      <w:tc>
        <w:tcPr>
          <w:tcW w:w="646" w:type="pct"/>
          <w:vMerge/>
        </w:tcPr>
        <w:p w14:paraId="1ADB0536" w14:textId="77777777" w:rsidR="006B714E" w:rsidRDefault="006B714E" w:rsidP="006B714E">
          <w:pPr>
            <w:spacing w:after="0"/>
            <w:jc w:val="center"/>
            <w:rPr>
              <w:noProof/>
              <w:lang w:bidi="ar-EG"/>
            </w:rPr>
          </w:pPr>
        </w:p>
      </w:tc>
      <w:tc>
        <w:tcPr>
          <w:tcW w:w="278" w:type="pct"/>
          <w:vAlign w:val="center"/>
        </w:tcPr>
        <w:p w14:paraId="5F63B4D1" w14:textId="77777777" w:rsidR="006B714E" w:rsidRDefault="006B714E" w:rsidP="006B714E">
          <w:pPr>
            <w:spacing w:after="0"/>
            <w:jc w:val="center"/>
            <w:rPr>
              <w:lang w:bidi="ar-EG"/>
            </w:rPr>
          </w:pPr>
          <w:r>
            <w:rPr>
              <w:noProof/>
            </w:rPr>
            <w:drawing>
              <wp:inline distT="0" distB="0" distL="0" distR="0" wp14:anchorId="08B59F30" wp14:editId="3AA89AA7">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0F1CABB7" w14:textId="77777777" w:rsidR="006B714E" w:rsidRPr="000F15D5" w:rsidRDefault="006B714E" w:rsidP="006B714E">
          <w:pPr>
            <w:spacing w:after="0"/>
            <w:rPr>
              <w:sz w:val="18"/>
              <w:szCs w:val="18"/>
              <w:lang w:bidi="ar-EG"/>
            </w:rPr>
          </w:pPr>
          <w:r w:rsidRPr="000F15D5">
            <w:rPr>
              <w:rFonts w:ascii="Tahoma" w:hAnsi="Tahoma" w:cs="Tahoma"/>
              <w:color w:val="000000"/>
              <w:sz w:val="18"/>
              <w:szCs w:val="18"/>
              <w:shd w:val="clear" w:color="auto" w:fill="FFFFFF"/>
            </w:rPr>
            <w:t xml:space="preserve">490 El </w:t>
          </w:r>
          <w:proofErr w:type="spellStart"/>
          <w:r w:rsidRPr="000F15D5">
            <w:rPr>
              <w:rFonts w:ascii="Tahoma" w:hAnsi="Tahoma" w:cs="Tahoma"/>
              <w:color w:val="000000"/>
              <w:sz w:val="18"/>
              <w:szCs w:val="18"/>
              <w:shd w:val="clear" w:color="auto" w:fill="FFFFFF"/>
            </w:rPr>
            <w:t>Maadi</w:t>
          </w:r>
          <w:proofErr w:type="spellEnd"/>
          <w:r w:rsidRPr="000F15D5">
            <w:rPr>
              <w:sz w:val="18"/>
              <w:szCs w:val="18"/>
              <w:lang w:bidi="ar-EG"/>
            </w:rPr>
            <w:t xml:space="preserve"> </w:t>
          </w:r>
        </w:p>
      </w:tc>
      <w:tc>
        <w:tcPr>
          <w:tcW w:w="1152" w:type="pct"/>
          <w:gridSpan w:val="2"/>
          <w:vAlign w:val="center"/>
        </w:tcPr>
        <w:p w14:paraId="59F453A3" w14:textId="77777777" w:rsidR="006B714E" w:rsidRPr="000F15D5" w:rsidRDefault="006B714E" w:rsidP="006B714E">
          <w:pPr>
            <w:spacing w:after="0"/>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0D396AFC" w14:textId="77777777" w:rsidR="006B714E" w:rsidRPr="00A20672" w:rsidRDefault="006B714E" w:rsidP="006B714E">
          <w:pPr>
            <w:spacing w:after="0"/>
            <w:rPr>
              <w:b/>
              <w:bCs/>
              <w:sz w:val="18"/>
              <w:szCs w:val="18"/>
              <w:lang w:bidi="ar-EG"/>
            </w:rPr>
          </w:pPr>
          <w:r>
            <w:rPr>
              <w:b/>
              <w:bCs/>
              <w:noProof/>
              <w:sz w:val="18"/>
              <w:szCs w:val="18"/>
            </w:rPr>
            <w:drawing>
              <wp:inline distT="0" distB="0" distL="0" distR="0" wp14:anchorId="7141C491" wp14:editId="031EEEF5">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6ECA060F" w14:textId="77777777" w:rsidR="006B714E" w:rsidRPr="000F15D5" w:rsidRDefault="006B714E" w:rsidP="006B714E">
          <w:pPr>
            <w:spacing w:after="0"/>
            <w:rPr>
              <w:sz w:val="18"/>
              <w:szCs w:val="18"/>
              <w:lang w:bidi="ar-EG"/>
            </w:rPr>
          </w:pPr>
          <w:r w:rsidRPr="0086433E">
            <w:rPr>
              <w:rStyle w:val="apple-style-span"/>
              <w:color w:val="000000"/>
              <w:sz w:val="20"/>
              <w:szCs w:val="20"/>
            </w:rPr>
            <w:t>maat@maatpeace.org</w:t>
          </w:r>
        </w:p>
      </w:tc>
    </w:tr>
    <w:tr w:rsidR="006B714E" w14:paraId="6167A205" w14:textId="77777777" w:rsidTr="0036671B">
      <w:trPr>
        <w:jc w:val="center"/>
      </w:trPr>
      <w:tc>
        <w:tcPr>
          <w:tcW w:w="646" w:type="pct"/>
          <w:vMerge/>
        </w:tcPr>
        <w:p w14:paraId="4C98798F" w14:textId="77777777" w:rsidR="006B714E" w:rsidRDefault="006B714E" w:rsidP="006B714E">
          <w:pPr>
            <w:spacing w:after="0"/>
            <w:jc w:val="center"/>
            <w:rPr>
              <w:noProof/>
              <w:lang w:bidi="ar-EG"/>
            </w:rPr>
          </w:pPr>
        </w:p>
      </w:tc>
      <w:tc>
        <w:tcPr>
          <w:tcW w:w="278" w:type="pct"/>
          <w:vAlign w:val="center"/>
        </w:tcPr>
        <w:p w14:paraId="107C4C00" w14:textId="77777777" w:rsidR="006B714E" w:rsidRDefault="006B714E" w:rsidP="006B714E">
          <w:pPr>
            <w:spacing w:after="0"/>
            <w:jc w:val="center"/>
            <w:rPr>
              <w:noProof/>
              <w:lang w:bidi="ar-EG"/>
            </w:rPr>
          </w:pPr>
          <w:r>
            <w:rPr>
              <w:noProof/>
            </w:rPr>
            <w:drawing>
              <wp:inline distT="0" distB="0" distL="0" distR="0" wp14:anchorId="54C1DF48" wp14:editId="2C9FA26E">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0B7C68CE" w14:textId="77777777" w:rsidR="006B714E" w:rsidRPr="00DE0507" w:rsidRDefault="006B714E" w:rsidP="006B714E">
          <w:pPr>
            <w:spacing w:after="0"/>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3ECD6148" w14:textId="77777777" w:rsidR="006B714E" w:rsidRPr="00DE0507" w:rsidRDefault="006B714E" w:rsidP="006B714E">
          <w:pPr>
            <w:spacing w:after="0"/>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6819D4B4" w14:textId="77777777" w:rsidR="006B714E" w:rsidRDefault="006B714E" w:rsidP="006B714E">
          <w:pPr>
            <w:spacing w:after="0"/>
            <w:rPr>
              <w:b/>
              <w:bCs/>
              <w:noProof/>
              <w:sz w:val="18"/>
              <w:szCs w:val="18"/>
              <w:lang w:bidi="ar-EG"/>
            </w:rPr>
          </w:pPr>
          <w:r w:rsidRPr="005C2948">
            <w:rPr>
              <w:rFonts w:asciiTheme="majorBidi" w:hAnsiTheme="majorBidi" w:cstheme="majorBidi"/>
              <w:b/>
              <w:bCs/>
              <w:noProof/>
              <w:color w:val="000000"/>
              <w:sz w:val="18"/>
              <w:szCs w:val="18"/>
              <w:shd w:val="clear" w:color="auto" w:fill="FFFFFF"/>
            </w:rPr>
            <w:drawing>
              <wp:inline distT="0" distB="0" distL="0" distR="0" wp14:anchorId="03271534" wp14:editId="0D652B0F">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4201FD85" w14:textId="77777777" w:rsidR="006B714E" w:rsidRPr="0086433E" w:rsidRDefault="006B714E" w:rsidP="006B714E">
          <w:pPr>
            <w:spacing w:after="0"/>
            <w:rPr>
              <w:rStyle w:val="apple-style-span"/>
              <w:color w:val="000000"/>
              <w:sz w:val="20"/>
              <w:szCs w:val="20"/>
            </w:rPr>
          </w:pPr>
          <w:r w:rsidRPr="0086433E">
            <w:rPr>
              <w:rStyle w:val="apple-style-span"/>
              <w:b/>
              <w:bCs/>
              <w:color w:val="000000" w:themeColor="text1"/>
              <w:sz w:val="18"/>
              <w:szCs w:val="18"/>
            </w:rPr>
            <w:t>+201226521170</w:t>
          </w:r>
        </w:p>
      </w:tc>
    </w:tr>
  </w:tbl>
  <w:p w14:paraId="5FBF7753" w14:textId="77777777" w:rsidR="006B714E" w:rsidRPr="00DE0507" w:rsidRDefault="006B714E" w:rsidP="006B714E">
    <w:pPr>
      <w:pStyle w:val="Footer"/>
      <w:rPr>
        <w:sz w:val="2"/>
        <w:szCs w:val="2"/>
      </w:rPr>
    </w:pPr>
    <w:r>
      <w:rPr>
        <w:noProof/>
      </w:rPr>
      <w:drawing>
        <wp:anchor distT="0" distB="0" distL="114300" distR="114300" simplePos="0" relativeHeight="251659264" behindDoc="0" locked="0" layoutInCell="1" allowOverlap="1" wp14:anchorId="7D3196A5" wp14:editId="726D319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C21B7" w14:textId="77777777" w:rsidR="00DD3D74" w:rsidRDefault="00DD3D74" w:rsidP="00CF1B4C">
      <w:pPr>
        <w:spacing w:after="0" w:line="240" w:lineRule="auto"/>
      </w:pPr>
      <w:r>
        <w:separator/>
      </w:r>
    </w:p>
  </w:footnote>
  <w:footnote w:type="continuationSeparator" w:id="0">
    <w:p w14:paraId="6CE8F3F4" w14:textId="77777777" w:rsidR="00DD3D74" w:rsidRDefault="00DD3D74" w:rsidP="00CF1B4C">
      <w:pPr>
        <w:spacing w:after="0" w:line="240" w:lineRule="auto"/>
      </w:pPr>
      <w:r>
        <w:continuationSeparator/>
      </w:r>
    </w:p>
  </w:footnote>
  <w:footnote w:id="1">
    <w:p w14:paraId="6215A05D" w14:textId="77777777" w:rsidR="00AF75E9" w:rsidRDefault="00AF75E9">
      <w:pPr>
        <w:pStyle w:val="FootnoteText"/>
      </w:pPr>
      <w:r>
        <w:rPr>
          <w:rStyle w:val="FootnoteReference"/>
        </w:rPr>
        <w:footnoteRef/>
      </w:r>
      <w:r>
        <w:t xml:space="preserve"> </w:t>
      </w:r>
      <w:r w:rsidRPr="00E25060">
        <w:t>Immigrés et descendants d'immigrés</w:t>
      </w:r>
      <w:r>
        <w:t xml:space="preserve">, </w:t>
      </w:r>
      <w:r w:rsidRPr="00E25060">
        <w:t>Institut national de la statistique et</w:t>
      </w:r>
      <w:r>
        <w:t xml:space="preserve"> des études économiques, </w:t>
      </w:r>
      <w:r w:rsidRPr="00E25060">
        <w:t>30 mars 2023</w:t>
      </w:r>
      <w:r>
        <w:t xml:space="preserve">, </w:t>
      </w:r>
      <w:r w:rsidRPr="00E25060">
        <w:t>Lien</w:t>
      </w:r>
      <w:r>
        <w:rPr>
          <w:rFonts w:hint="cs"/>
          <w:rtl/>
        </w:rPr>
        <w:t>:</w:t>
      </w:r>
      <w:r w:rsidRPr="00E25060">
        <w:t xml:space="preserve"> </w:t>
      </w:r>
      <w:hyperlink r:id="rId1" w:history="1">
        <w:r w:rsidRPr="00DF4BB5">
          <w:rPr>
            <w:rStyle w:val="Hyperlink"/>
          </w:rPr>
          <w:t>https://bit.ly/44K0srg</w:t>
        </w:r>
      </w:hyperlink>
    </w:p>
  </w:footnote>
  <w:footnote w:id="2">
    <w:p w14:paraId="72B5F682" w14:textId="77777777" w:rsidR="00AF75E9" w:rsidRDefault="00AF75E9">
      <w:pPr>
        <w:pStyle w:val="FootnoteText"/>
      </w:pPr>
      <w:r>
        <w:rPr>
          <w:rStyle w:val="FootnoteReference"/>
        </w:rPr>
        <w:footnoteRef/>
      </w:r>
      <w:r>
        <w:t xml:space="preserve"> </w:t>
      </w:r>
      <w:r w:rsidRPr="00021A9E">
        <w:t>2022 Country Reports on Human Rights Practices: France</w:t>
      </w:r>
      <w:r>
        <w:t xml:space="preserve">, </w:t>
      </w:r>
      <w:r w:rsidRPr="00021A9E">
        <w:t>U.S. Department of State</w:t>
      </w:r>
      <w:r>
        <w:t xml:space="preserve">, </w:t>
      </w:r>
      <w:r w:rsidRPr="00021A9E">
        <w:t>March 2023</w:t>
      </w:r>
      <w:r>
        <w:t xml:space="preserve">, link: </w:t>
      </w:r>
      <w:hyperlink r:id="rId2" w:history="1">
        <w:r w:rsidRPr="00D009EB">
          <w:rPr>
            <w:rStyle w:val="Hyperlink"/>
          </w:rPr>
          <w:t>https://bit.ly/3KijgWC</w:t>
        </w:r>
      </w:hyperlink>
    </w:p>
  </w:footnote>
  <w:footnote w:id="3">
    <w:p w14:paraId="49BEDA8D" w14:textId="77777777" w:rsidR="00AF75E9" w:rsidRDefault="00AF75E9">
      <w:pPr>
        <w:pStyle w:val="FootnoteText"/>
      </w:pPr>
      <w:r>
        <w:rPr>
          <w:rStyle w:val="FootnoteReference"/>
        </w:rPr>
        <w:footnoteRef/>
      </w:r>
      <w:r>
        <w:t xml:space="preserve"> </w:t>
      </w:r>
      <w:r w:rsidRPr="00FC2B96">
        <w:t>Principaux chiffres de la politique du handicap dans la fonction publique</w:t>
      </w:r>
      <w:r>
        <w:t xml:space="preserve">, </w:t>
      </w:r>
      <w:r w:rsidRPr="00FC2B96">
        <w:t>Ministère de la Transformation et de la Fonction Publique</w:t>
      </w:r>
      <w:r>
        <w:t xml:space="preserve">, </w:t>
      </w:r>
      <w:r w:rsidRPr="00FC2B96">
        <w:t>23 septembre 2022</w:t>
      </w:r>
      <w:r>
        <w:t xml:space="preserve">, link: </w:t>
      </w:r>
      <w:hyperlink r:id="rId3" w:history="1">
        <w:r w:rsidRPr="00DF4BB5">
          <w:rPr>
            <w:rStyle w:val="Hyperlink"/>
          </w:rPr>
          <w:t>https://bit.ly/3Y8rOEY</w:t>
        </w:r>
      </w:hyperlink>
    </w:p>
  </w:footnote>
  <w:footnote w:id="4">
    <w:p w14:paraId="39D340D8" w14:textId="77777777" w:rsidR="00AF75E9" w:rsidRDefault="00AF75E9">
      <w:pPr>
        <w:pStyle w:val="FootnoteText"/>
      </w:pPr>
      <w:r>
        <w:rPr>
          <w:rStyle w:val="FootnoteReference"/>
        </w:rPr>
        <w:footnoteRef/>
      </w:r>
      <w:r>
        <w:t xml:space="preserve"> </w:t>
      </w:r>
      <w:r w:rsidRPr="00ED2CD2">
        <w:t>THE GENDER WAGE GAP IN FRANCE</w:t>
      </w:r>
      <w:r>
        <w:t xml:space="preserve">, </w:t>
      </w:r>
      <w:r w:rsidRPr="00ED2CD2">
        <w:t>THE BORGEN PROJECT</w:t>
      </w:r>
      <w:r>
        <w:t>,</w:t>
      </w:r>
      <w:r w:rsidRPr="00ED2CD2">
        <w:t xml:space="preserve"> FEBRUARY 14, 2022</w:t>
      </w:r>
      <w:r>
        <w:t xml:space="preserve">,  link: </w:t>
      </w:r>
      <w:hyperlink r:id="rId4" w:history="1">
        <w:r w:rsidRPr="00D009EB">
          <w:rPr>
            <w:rStyle w:val="Hyperlink"/>
          </w:rPr>
          <w:t>https://bit.ly/3O9ReOa</w:t>
        </w:r>
      </w:hyperlink>
      <w:r>
        <w:t xml:space="preserve"> </w:t>
      </w:r>
    </w:p>
  </w:footnote>
  <w:footnote w:id="5">
    <w:p w14:paraId="786B6E57" w14:textId="77777777" w:rsidR="00AF75E9" w:rsidRDefault="00AF75E9">
      <w:pPr>
        <w:pStyle w:val="FootnoteText"/>
      </w:pPr>
      <w:r>
        <w:rPr>
          <w:rStyle w:val="FootnoteReference"/>
        </w:rPr>
        <w:footnoteRef/>
      </w:r>
      <w:r>
        <w:t xml:space="preserve"> </w:t>
      </w:r>
      <w:r w:rsidRPr="00ED1C37">
        <w:t>France - At Risk of Poverty rate</w:t>
      </w:r>
      <w:r>
        <w:t xml:space="preserve">, </w:t>
      </w:r>
      <w:r w:rsidRPr="00ED1C37">
        <w:t>Trading Economics</w:t>
      </w:r>
      <w:r>
        <w:t xml:space="preserve">, link: </w:t>
      </w:r>
      <w:hyperlink r:id="rId5" w:history="1">
        <w:r w:rsidRPr="00935F15">
          <w:rPr>
            <w:rStyle w:val="Hyperlink"/>
          </w:rPr>
          <w:t>https://bit.ly/43LrKwn</w:t>
        </w:r>
      </w:hyperlink>
    </w:p>
  </w:footnote>
  <w:footnote w:id="6">
    <w:p w14:paraId="4C74F192" w14:textId="77777777" w:rsidR="00AF75E9" w:rsidRDefault="00AF75E9">
      <w:pPr>
        <w:pStyle w:val="FootnoteText"/>
      </w:pPr>
      <w:r>
        <w:rPr>
          <w:rStyle w:val="FootnoteReference"/>
        </w:rPr>
        <w:footnoteRef/>
      </w:r>
      <w:r>
        <w:t xml:space="preserve"> </w:t>
      </w:r>
      <w:r w:rsidRPr="00CA5E65">
        <w:t>Hunger in France’s land of plenty</w:t>
      </w:r>
      <w:r>
        <w:t xml:space="preserve">, </w:t>
      </w:r>
      <w:r w:rsidRPr="00CA5E65">
        <w:t>Le Monde diplomatique</w:t>
      </w:r>
      <w:r>
        <w:t xml:space="preserve">, </w:t>
      </w:r>
      <w:r w:rsidRPr="00CA5E65">
        <w:t>October 2021</w:t>
      </w:r>
      <w:r>
        <w:t xml:space="preserve">, link: </w:t>
      </w:r>
      <w:hyperlink r:id="rId6" w:history="1">
        <w:r w:rsidRPr="00935F15">
          <w:rPr>
            <w:rStyle w:val="Hyperlink"/>
          </w:rPr>
          <w:t>https://bit.ly/43JM0yb</w:t>
        </w:r>
      </w:hyperlink>
    </w:p>
  </w:footnote>
  <w:footnote w:id="7">
    <w:p w14:paraId="3D645285" w14:textId="77777777" w:rsidR="00AF75E9" w:rsidRDefault="00AF75E9">
      <w:pPr>
        <w:pStyle w:val="FootnoteText"/>
      </w:pPr>
      <w:r>
        <w:rPr>
          <w:rStyle w:val="FootnoteReference"/>
        </w:rPr>
        <w:footnoteRef/>
      </w:r>
      <w:r>
        <w:t xml:space="preserve"> </w:t>
      </w:r>
      <w:r w:rsidRPr="00941AD9">
        <w:t>Housing Crisis in France Leaves Millions Struggling to Find Affordable Accommodation</w:t>
      </w:r>
      <w:r>
        <w:rPr>
          <w:lang w:bidi="ar-EG"/>
        </w:rPr>
        <w:t xml:space="preserve">, </w:t>
      </w:r>
      <w:r w:rsidRPr="00941AD9">
        <w:rPr>
          <w:lang w:bidi="ar-EG"/>
        </w:rPr>
        <w:t>MENA</w:t>
      </w:r>
      <w:r>
        <w:rPr>
          <w:lang w:bidi="ar-EG"/>
        </w:rPr>
        <w:t xml:space="preserve"> </w:t>
      </w:r>
      <w:r w:rsidRPr="00941AD9">
        <w:rPr>
          <w:lang w:bidi="ar-EG"/>
        </w:rPr>
        <w:t>FN</w:t>
      </w:r>
      <w:r>
        <w:rPr>
          <w:lang w:bidi="ar-EG"/>
        </w:rPr>
        <w:t xml:space="preserve">, </w:t>
      </w:r>
      <w:r w:rsidRPr="00941AD9">
        <w:rPr>
          <w:lang w:bidi="ar-EG"/>
        </w:rPr>
        <w:t>July 5, 2023</w:t>
      </w:r>
      <w:r>
        <w:rPr>
          <w:lang w:bidi="ar-EG"/>
        </w:rPr>
        <w:t xml:space="preserve">, link: </w:t>
      </w:r>
      <w:hyperlink r:id="rId7" w:history="1">
        <w:r w:rsidRPr="00D009EB">
          <w:rPr>
            <w:rStyle w:val="Hyperlink"/>
            <w:lang w:bidi="ar-EG"/>
          </w:rPr>
          <w:t>https://bit.ly/3KfWdLU</w:t>
        </w:r>
      </w:hyperlink>
      <w:r>
        <w:t xml:space="preserve"> </w:t>
      </w:r>
    </w:p>
  </w:footnote>
  <w:footnote w:id="8">
    <w:p w14:paraId="4CBE820C" w14:textId="77777777" w:rsidR="00AF75E9" w:rsidRDefault="00AF75E9">
      <w:pPr>
        <w:pStyle w:val="FootnoteText"/>
      </w:pPr>
      <w:r>
        <w:rPr>
          <w:rStyle w:val="FootnoteReference"/>
        </w:rPr>
        <w:footnoteRef/>
      </w:r>
      <w:r>
        <w:t xml:space="preserve"> </w:t>
      </w:r>
      <w:r w:rsidRPr="00C84459">
        <w:t>2022 Country Reports on Human Rights Practices: France</w:t>
      </w:r>
      <w:r>
        <w:t xml:space="preserve">, </w:t>
      </w:r>
      <w:r w:rsidRPr="00C84459">
        <w:t>Previous reference</w:t>
      </w:r>
    </w:p>
  </w:footnote>
  <w:footnote w:id="9">
    <w:p w14:paraId="438FD602" w14:textId="77777777" w:rsidR="00AF75E9" w:rsidRDefault="00AF75E9">
      <w:pPr>
        <w:pStyle w:val="FootnoteText"/>
      </w:pPr>
      <w:r>
        <w:rPr>
          <w:rStyle w:val="FootnoteReference"/>
        </w:rPr>
        <w:footnoteRef/>
      </w:r>
      <w:r>
        <w:t xml:space="preserve"> </w:t>
      </w:r>
      <w:r w:rsidRPr="00262258">
        <w:t xml:space="preserve">France’s headscarf ban: the effects on Muslim integration in the West, the forum,  MAY 14, 2019, link: </w:t>
      </w:r>
      <w:hyperlink r:id="rId8" w:history="1">
        <w:r w:rsidRPr="004A59B2">
          <w:rPr>
            <w:rStyle w:val="Hyperlink"/>
          </w:rPr>
          <w:t>https://bit.ly/3Ug3tuN</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FBCCA" w14:textId="77777777" w:rsidR="00AC72CC" w:rsidRDefault="00EB74DC">
    <w:r>
      <w:rPr>
        <w:rFonts w:hint="cs"/>
        <w:noProof/>
      </w:rPr>
      <w:drawing>
        <wp:inline distT="0" distB="0" distL="0" distR="0" wp14:anchorId="1C5917D2" wp14:editId="20F38BF0">
          <wp:extent cx="721378" cy="560173"/>
          <wp:effectExtent l="0" t="0" r="2540" b="0"/>
          <wp:docPr id="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2"/>
    </w:tblGrid>
    <w:tr w:rsidR="006B714E" w14:paraId="080AE6E5" w14:textId="77777777" w:rsidTr="00295CF7">
      <w:tc>
        <w:tcPr>
          <w:tcW w:w="2500" w:type="pct"/>
        </w:tcPr>
        <w:p w14:paraId="3C93E2EE" w14:textId="77777777" w:rsidR="006B714E" w:rsidRDefault="006B714E" w:rsidP="006B714E">
          <w:pPr>
            <w:pStyle w:val="Header"/>
          </w:pPr>
          <w:r>
            <w:rPr>
              <w:rFonts w:hint="cs"/>
              <w:noProof/>
            </w:rPr>
            <w:drawing>
              <wp:inline distT="0" distB="0" distL="0" distR="0" wp14:anchorId="63559B6B" wp14:editId="66383D2C">
                <wp:extent cx="1471930" cy="1143000"/>
                <wp:effectExtent l="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2065" cy="11431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00" w:type="pct"/>
        </w:tcPr>
        <w:p w14:paraId="107588B9" w14:textId="77777777" w:rsidR="006B714E" w:rsidRDefault="006B714E" w:rsidP="006B714E">
          <w:pPr>
            <w:pStyle w:val="Header"/>
          </w:pPr>
        </w:p>
      </w:tc>
    </w:tr>
  </w:tbl>
  <w:p w14:paraId="25488FD2" w14:textId="77777777" w:rsidR="0071497E" w:rsidRPr="00295CF7" w:rsidRDefault="0071497E" w:rsidP="00295CF7">
    <w:pPr>
      <w:pStyle w:val="Header"/>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6084B"/>
    <w:multiLevelType w:val="hybridMultilevel"/>
    <w:tmpl w:val="A4A6FADC"/>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 w15:restartNumberingAfterBreak="0">
    <w:nsid w:val="07F43F7D"/>
    <w:multiLevelType w:val="hybridMultilevel"/>
    <w:tmpl w:val="10328E36"/>
    <w:lvl w:ilvl="0" w:tplc="2912FC7C">
      <w:start w:val="1"/>
      <w:numFmt w:val="bullet"/>
      <w:lvlText w:val=""/>
      <w:lvlJc w:val="left"/>
      <w:pPr>
        <w:ind w:left="643" w:hanging="360"/>
      </w:pPr>
      <w:rPr>
        <w:rFonts w:ascii="Symbol" w:hAnsi="Symbol" w:hint="default"/>
        <w:sz w:val="28"/>
        <w:szCs w:val="28"/>
      </w:rPr>
    </w:lvl>
    <w:lvl w:ilvl="1" w:tplc="04090003">
      <w:start w:val="1"/>
      <w:numFmt w:val="bullet"/>
      <w:lvlText w:val="o"/>
      <w:lvlJc w:val="left"/>
      <w:pPr>
        <w:ind w:left="1363" w:hanging="360"/>
      </w:pPr>
      <w:rPr>
        <w:rFonts w:ascii="Courier New" w:hAnsi="Courier New" w:cs="Courier New" w:hint="default"/>
      </w:rPr>
    </w:lvl>
    <w:lvl w:ilvl="2" w:tplc="04090005">
      <w:start w:val="1"/>
      <w:numFmt w:val="bullet"/>
      <w:lvlText w:val=""/>
      <w:lvlJc w:val="left"/>
      <w:pPr>
        <w:ind w:left="2083" w:hanging="360"/>
      </w:pPr>
      <w:rPr>
        <w:rFonts w:ascii="Wingdings" w:hAnsi="Wingdings" w:hint="default"/>
      </w:rPr>
    </w:lvl>
    <w:lvl w:ilvl="3" w:tplc="04090001">
      <w:start w:val="1"/>
      <w:numFmt w:val="bullet"/>
      <w:lvlText w:val=""/>
      <w:lvlJc w:val="left"/>
      <w:pPr>
        <w:ind w:left="2803" w:hanging="360"/>
      </w:pPr>
      <w:rPr>
        <w:rFonts w:ascii="Symbol" w:hAnsi="Symbol" w:hint="default"/>
      </w:rPr>
    </w:lvl>
    <w:lvl w:ilvl="4" w:tplc="04090003">
      <w:start w:val="1"/>
      <w:numFmt w:val="bullet"/>
      <w:lvlText w:val="o"/>
      <w:lvlJc w:val="left"/>
      <w:pPr>
        <w:ind w:left="3523" w:hanging="360"/>
      </w:pPr>
      <w:rPr>
        <w:rFonts w:ascii="Courier New" w:hAnsi="Courier New" w:cs="Courier New" w:hint="default"/>
      </w:rPr>
    </w:lvl>
    <w:lvl w:ilvl="5" w:tplc="04090005">
      <w:start w:val="1"/>
      <w:numFmt w:val="bullet"/>
      <w:lvlText w:val=""/>
      <w:lvlJc w:val="left"/>
      <w:pPr>
        <w:ind w:left="4243" w:hanging="360"/>
      </w:pPr>
      <w:rPr>
        <w:rFonts w:ascii="Wingdings" w:hAnsi="Wingdings" w:hint="default"/>
      </w:rPr>
    </w:lvl>
    <w:lvl w:ilvl="6" w:tplc="04090001">
      <w:start w:val="1"/>
      <w:numFmt w:val="bullet"/>
      <w:lvlText w:val=""/>
      <w:lvlJc w:val="left"/>
      <w:pPr>
        <w:ind w:left="4963" w:hanging="360"/>
      </w:pPr>
      <w:rPr>
        <w:rFonts w:ascii="Symbol" w:hAnsi="Symbol" w:hint="default"/>
      </w:rPr>
    </w:lvl>
    <w:lvl w:ilvl="7" w:tplc="04090003">
      <w:start w:val="1"/>
      <w:numFmt w:val="bullet"/>
      <w:lvlText w:val="o"/>
      <w:lvlJc w:val="left"/>
      <w:pPr>
        <w:ind w:left="5683" w:hanging="360"/>
      </w:pPr>
      <w:rPr>
        <w:rFonts w:ascii="Courier New" w:hAnsi="Courier New" w:cs="Courier New" w:hint="default"/>
      </w:rPr>
    </w:lvl>
    <w:lvl w:ilvl="8" w:tplc="04090005">
      <w:start w:val="1"/>
      <w:numFmt w:val="bullet"/>
      <w:lvlText w:val=""/>
      <w:lvlJc w:val="left"/>
      <w:pPr>
        <w:ind w:left="6403" w:hanging="360"/>
      </w:pPr>
      <w:rPr>
        <w:rFonts w:ascii="Wingdings" w:hAnsi="Wingdings" w:hint="default"/>
      </w:rPr>
    </w:lvl>
  </w:abstractNum>
  <w:abstractNum w:abstractNumId="2" w15:restartNumberingAfterBreak="0">
    <w:nsid w:val="0A7D1D64"/>
    <w:multiLevelType w:val="hybridMultilevel"/>
    <w:tmpl w:val="7518B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E63B29"/>
    <w:multiLevelType w:val="hybridMultilevel"/>
    <w:tmpl w:val="C08A1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3356B0"/>
    <w:multiLevelType w:val="hybridMultilevel"/>
    <w:tmpl w:val="B854260C"/>
    <w:lvl w:ilvl="0" w:tplc="B5505BD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4512A9A"/>
    <w:multiLevelType w:val="hybridMultilevel"/>
    <w:tmpl w:val="3F506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2F2F30"/>
    <w:multiLevelType w:val="hybridMultilevel"/>
    <w:tmpl w:val="103E9540"/>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A8E6575"/>
    <w:multiLevelType w:val="hybridMultilevel"/>
    <w:tmpl w:val="73D67D5A"/>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18766E0"/>
    <w:multiLevelType w:val="hybridMultilevel"/>
    <w:tmpl w:val="FE7EC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EA2126"/>
    <w:multiLevelType w:val="hybridMultilevel"/>
    <w:tmpl w:val="E60021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DA3C81"/>
    <w:multiLevelType w:val="hybridMultilevel"/>
    <w:tmpl w:val="A2E46F36"/>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31EC779F"/>
    <w:multiLevelType w:val="hybridMultilevel"/>
    <w:tmpl w:val="DD743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6C0E3F"/>
    <w:multiLevelType w:val="hybridMultilevel"/>
    <w:tmpl w:val="5B7295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6C91812"/>
    <w:multiLevelType w:val="hybridMultilevel"/>
    <w:tmpl w:val="360E46EC"/>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5B867F4C"/>
    <w:multiLevelType w:val="hybridMultilevel"/>
    <w:tmpl w:val="594C0A6C"/>
    <w:lvl w:ilvl="0" w:tplc="2912FC7C">
      <w:start w:val="1"/>
      <w:numFmt w:val="bullet"/>
      <w:lvlText w:val=""/>
      <w:lvlJc w:val="left"/>
      <w:pPr>
        <w:ind w:left="643"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DEC71D1"/>
    <w:multiLevelType w:val="hybridMultilevel"/>
    <w:tmpl w:val="6172A9FC"/>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6D37205E"/>
    <w:multiLevelType w:val="hybridMultilevel"/>
    <w:tmpl w:val="42F4E604"/>
    <w:lvl w:ilvl="0" w:tplc="B5505BD0">
      <w:start w:val="1"/>
      <w:numFmt w:val="bullet"/>
      <w:lvlText w:val=""/>
      <w:lvlJc w:val="left"/>
      <w:pPr>
        <w:ind w:left="630" w:hanging="360"/>
      </w:pPr>
      <w:rPr>
        <w:rFonts w:ascii="Wingdings" w:hAnsi="Wingdings"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17" w15:restartNumberingAfterBreak="0">
    <w:nsid w:val="6F0A21DF"/>
    <w:multiLevelType w:val="hybridMultilevel"/>
    <w:tmpl w:val="F690937A"/>
    <w:lvl w:ilvl="0" w:tplc="4830CD3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DFF6387"/>
    <w:multiLevelType w:val="hybridMultilevel"/>
    <w:tmpl w:val="4A0ACC9C"/>
    <w:lvl w:ilvl="0" w:tplc="1DE67364">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25939700">
    <w:abstractNumId w:val="18"/>
  </w:num>
  <w:num w:numId="2" w16cid:durableId="1939947433">
    <w:abstractNumId w:val="2"/>
  </w:num>
  <w:num w:numId="3" w16cid:durableId="117340640">
    <w:abstractNumId w:val="12"/>
  </w:num>
  <w:num w:numId="4" w16cid:durableId="733357031">
    <w:abstractNumId w:val="9"/>
  </w:num>
  <w:num w:numId="5" w16cid:durableId="90127950">
    <w:abstractNumId w:val="11"/>
  </w:num>
  <w:num w:numId="6" w16cid:durableId="664550564">
    <w:abstractNumId w:val="1"/>
  </w:num>
  <w:num w:numId="7" w16cid:durableId="291710896">
    <w:abstractNumId w:val="14"/>
  </w:num>
  <w:num w:numId="8" w16cid:durableId="1156069055">
    <w:abstractNumId w:val="7"/>
  </w:num>
  <w:num w:numId="9" w16cid:durableId="1709915203">
    <w:abstractNumId w:val="6"/>
  </w:num>
  <w:num w:numId="10" w16cid:durableId="1978949399">
    <w:abstractNumId w:val="13"/>
  </w:num>
  <w:num w:numId="11" w16cid:durableId="1703936089">
    <w:abstractNumId w:val="10"/>
  </w:num>
  <w:num w:numId="12" w16cid:durableId="706031831">
    <w:abstractNumId w:val="15"/>
  </w:num>
  <w:num w:numId="13" w16cid:durableId="2008439973">
    <w:abstractNumId w:val="16"/>
  </w:num>
  <w:num w:numId="14" w16cid:durableId="912088068">
    <w:abstractNumId w:val="0"/>
  </w:num>
  <w:num w:numId="15" w16cid:durableId="1118716882">
    <w:abstractNumId w:val="8"/>
  </w:num>
  <w:num w:numId="16" w16cid:durableId="691763195">
    <w:abstractNumId w:val="4"/>
  </w:num>
  <w:num w:numId="17" w16cid:durableId="1221869406">
    <w:abstractNumId w:val="3"/>
  </w:num>
  <w:num w:numId="18" w16cid:durableId="236210101">
    <w:abstractNumId w:val="5"/>
  </w:num>
  <w:num w:numId="19" w16cid:durableId="1566531258">
    <w:abstractNumId w:val="1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5E9"/>
    <w:rsid w:val="0000141C"/>
    <w:rsid w:val="00003699"/>
    <w:rsid w:val="000049A3"/>
    <w:rsid w:val="000051ED"/>
    <w:rsid w:val="0001000A"/>
    <w:rsid w:val="00010FB3"/>
    <w:rsid w:val="0001565A"/>
    <w:rsid w:val="000425CE"/>
    <w:rsid w:val="00045906"/>
    <w:rsid w:val="00050053"/>
    <w:rsid w:val="0005619F"/>
    <w:rsid w:val="00056AE1"/>
    <w:rsid w:val="000627F3"/>
    <w:rsid w:val="00062CE7"/>
    <w:rsid w:val="0006648F"/>
    <w:rsid w:val="00082F6E"/>
    <w:rsid w:val="000859CC"/>
    <w:rsid w:val="00095DC2"/>
    <w:rsid w:val="0009612F"/>
    <w:rsid w:val="00096850"/>
    <w:rsid w:val="000A1FC8"/>
    <w:rsid w:val="000A2E4F"/>
    <w:rsid w:val="000B23A1"/>
    <w:rsid w:val="000B5E39"/>
    <w:rsid w:val="000B5EE8"/>
    <w:rsid w:val="000C5C1B"/>
    <w:rsid w:val="000C5EE4"/>
    <w:rsid w:val="000D22D4"/>
    <w:rsid w:val="000E3E9C"/>
    <w:rsid w:val="000F5340"/>
    <w:rsid w:val="000F7EF5"/>
    <w:rsid w:val="0010006F"/>
    <w:rsid w:val="00103EA2"/>
    <w:rsid w:val="00104948"/>
    <w:rsid w:val="00110276"/>
    <w:rsid w:val="0011296C"/>
    <w:rsid w:val="001134B0"/>
    <w:rsid w:val="001235B5"/>
    <w:rsid w:val="0012514A"/>
    <w:rsid w:val="00130563"/>
    <w:rsid w:val="00133C34"/>
    <w:rsid w:val="00141ED5"/>
    <w:rsid w:val="00145D3F"/>
    <w:rsid w:val="0014605C"/>
    <w:rsid w:val="00175E50"/>
    <w:rsid w:val="00176201"/>
    <w:rsid w:val="00177729"/>
    <w:rsid w:val="001925E1"/>
    <w:rsid w:val="001934B3"/>
    <w:rsid w:val="00194C67"/>
    <w:rsid w:val="001968C2"/>
    <w:rsid w:val="001A232C"/>
    <w:rsid w:val="001B2519"/>
    <w:rsid w:val="001B47D7"/>
    <w:rsid w:val="001B5791"/>
    <w:rsid w:val="001B63FD"/>
    <w:rsid w:val="001C02E9"/>
    <w:rsid w:val="001C3ADD"/>
    <w:rsid w:val="001C445A"/>
    <w:rsid w:val="001C697A"/>
    <w:rsid w:val="001D634A"/>
    <w:rsid w:val="001D7656"/>
    <w:rsid w:val="001E10E5"/>
    <w:rsid w:val="001E75A7"/>
    <w:rsid w:val="002034F8"/>
    <w:rsid w:val="002053D8"/>
    <w:rsid w:val="0022005B"/>
    <w:rsid w:val="00225603"/>
    <w:rsid w:val="00231D34"/>
    <w:rsid w:val="002359EC"/>
    <w:rsid w:val="00237B6A"/>
    <w:rsid w:val="00252BBE"/>
    <w:rsid w:val="00261D7A"/>
    <w:rsid w:val="00262ADC"/>
    <w:rsid w:val="00271CCE"/>
    <w:rsid w:val="00275F9A"/>
    <w:rsid w:val="002760B6"/>
    <w:rsid w:val="00277A70"/>
    <w:rsid w:val="002876BE"/>
    <w:rsid w:val="0029497A"/>
    <w:rsid w:val="00295CF7"/>
    <w:rsid w:val="002A5414"/>
    <w:rsid w:val="002A7887"/>
    <w:rsid w:val="002B220B"/>
    <w:rsid w:val="002B238D"/>
    <w:rsid w:val="002B439B"/>
    <w:rsid w:val="002C2978"/>
    <w:rsid w:val="002C6C1D"/>
    <w:rsid w:val="002E6C2C"/>
    <w:rsid w:val="002F4AFE"/>
    <w:rsid w:val="002F61A6"/>
    <w:rsid w:val="00304783"/>
    <w:rsid w:val="00306525"/>
    <w:rsid w:val="00310535"/>
    <w:rsid w:val="003110A6"/>
    <w:rsid w:val="00311FA2"/>
    <w:rsid w:val="00315EE2"/>
    <w:rsid w:val="00316D76"/>
    <w:rsid w:val="00320754"/>
    <w:rsid w:val="00321877"/>
    <w:rsid w:val="00325AEF"/>
    <w:rsid w:val="003267CC"/>
    <w:rsid w:val="00326D40"/>
    <w:rsid w:val="003279E7"/>
    <w:rsid w:val="00327CBB"/>
    <w:rsid w:val="00335EAC"/>
    <w:rsid w:val="00336B99"/>
    <w:rsid w:val="003455BF"/>
    <w:rsid w:val="00347BF1"/>
    <w:rsid w:val="00347F18"/>
    <w:rsid w:val="00353868"/>
    <w:rsid w:val="00356B6C"/>
    <w:rsid w:val="00356C3D"/>
    <w:rsid w:val="0036481E"/>
    <w:rsid w:val="00377F94"/>
    <w:rsid w:val="00390880"/>
    <w:rsid w:val="003A6B48"/>
    <w:rsid w:val="003B2177"/>
    <w:rsid w:val="003C1343"/>
    <w:rsid w:val="003C2AC2"/>
    <w:rsid w:val="003C7C4E"/>
    <w:rsid w:val="003D1A0F"/>
    <w:rsid w:val="003E0137"/>
    <w:rsid w:val="003E2914"/>
    <w:rsid w:val="003E2C66"/>
    <w:rsid w:val="003E36C5"/>
    <w:rsid w:val="003E4111"/>
    <w:rsid w:val="003E531F"/>
    <w:rsid w:val="003E6B4F"/>
    <w:rsid w:val="003F622E"/>
    <w:rsid w:val="003F7014"/>
    <w:rsid w:val="00404DB2"/>
    <w:rsid w:val="004113EE"/>
    <w:rsid w:val="00423323"/>
    <w:rsid w:val="00424F79"/>
    <w:rsid w:val="00427E18"/>
    <w:rsid w:val="00431C16"/>
    <w:rsid w:val="004349FB"/>
    <w:rsid w:val="00440BD1"/>
    <w:rsid w:val="004464D4"/>
    <w:rsid w:val="00447EED"/>
    <w:rsid w:val="00452F9A"/>
    <w:rsid w:val="00460C7E"/>
    <w:rsid w:val="00486477"/>
    <w:rsid w:val="00486B6B"/>
    <w:rsid w:val="00486DEF"/>
    <w:rsid w:val="00493648"/>
    <w:rsid w:val="004A07FD"/>
    <w:rsid w:val="004A559D"/>
    <w:rsid w:val="004B095B"/>
    <w:rsid w:val="004B0C99"/>
    <w:rsid w:val="004B3F26"/>
    <w:rsid w:val="004C4D49"/>
    <w:rsid w:val="004C6099"/>
    <w:rsid w:val="004D5389"/>
    <w:rsid w:val="004E3BEE"/>
    <w:rsid w:val="004F651A"/>
    <w:rsid w:val="005151FA"/>
    <w:rsid w:val="00516A23"/>
    <w:rsid w:val="00533035"/>
    <w:rsid w:val="00535161"/>
    <w:rsid w:val="00540301"/>
    <w:rsid w:val="0055053D"/>
    <w:rsid w:val="00554BA6"/>
    <w:rsid w:val="00556FF2"/>
    <w:rsid w:val="00557376"/>
    <w:rsid w:val="00567825"/>
    <w:rsid w:val="0058530A"/>
    <w:rsid w:val="00591F60"/>
    <w:rsid w:val="005978CB"/>
    <w:rsid w:val="005A4360"/>
    <w:rsid w:val="005A4845"/>
    <w:rsid w:val="005B4A51"/>
    <w:rsid w:val="005B7082"/>
    <w:rsid w:val="005B77CE"/>
    <w:rsid w:val="005C00AE"/>
    <w:rsid w:val="005C5FE0"/>
    <w:rsid w:val="005C604E"/>
    <w:rsid w:val="005C699E"/>
    <w:rsid w:val="005C7EB2"/>
    <w:rsid w:val="005D5C95"/>
    <w:rsid w:val="005E0A46"/>
    <w:rsid w:val="0060038E"/>
    <w:rsid w:val="00605E5B"/>
    <w:rsid w:val="00621ADD"/>
    <w:rsid w:val="00623346"/>
    <w:rsid w:val="0063146A"/>
    <w:rsid w:val="00631C22"/>
    <w:rsid w:val="0063205B"/>
    <w:rsid w:val="00634EFC"/>
    <w:rsid w:val="00640005"/>
    <w:rsid w:val="00640EC5"/>
    <w:rsid w:val="00641517"/>
    <w:rsid w:val="006442D9"/>
    <w:rsid w:val="00644AE8"/>
    <w:rsid w:val="006531C6"/>
    <w:rsid w:val="006552C3"/>
    <w:rsid w:val="0065788D"/>
    <w:rsid w:val="006600A6"/>
    <w:rsid w:val="006603B2"/>
    <w:rsid w:val="00661990"/>
    <w:rsid w:val="00681790"/>
    <w:rsid w:val="006820EF"/>
    <w:rsid w:val="00691F64"/>
    <w:rsid w:val="00691FC2"/>
    <w:rsid w:val="00693008"/>
    <w:rsid w:val="006930CA"/>
    <w:rsid w:val="006A3909"/>
    <w:rsid w:val="006A4AF4"/>
    <w:rsid w:val="006A7DE0"/>
    <w:rsid w:val="006B714E"/>
    <w:rsid w:val="006C0FF9"/>
    <w:rsid w:val="006C22FE"/>
    <w:rsid w:val="006C6C9E"/>
    <w:rsid w:val="006C758B"/>
    <w:rsid w:val="006D13A0"/>
    <w:rsid w:val="006E56C0"/>
    <w:rsid w:val="006F17D4"/>
    <w:rsid w:val="00705DBB"/>
    <w:rsid w:val="00713491"/>
    <w:rsid w:val="0071497E"/>
    <w:rsid w:val="00716A40"/>
    <w:rsid w:val="00720B8D"/>
    <w:rsid w:val="007214F0"/>
    <w:rsid w:val="00722319"/>
    <w:rsid w:val="00726680"/>
    <w:rsid w:val="00750B80"/>
    <w:rsid w:val="00751DA8"/>
    <w:rsid w:val="00753D7F"/>
    <w:rsid w:val="0075721F"/>
    <w:rsid w:val="007623A8"/>
    <w:rsid w:val="007659D7"/>
    <w:rsid w:val="00767BF5"/>
    <w:rsid w:val="007907E1"/>
    <w:rsid w:val="00790FBB"/>
    <w:rsid w:val="00791830"/>
    <w:rsid w:val="00794563"/>
    <w:rsid w:val="00794FBB"/>
    <w:rsid w:val="007958DC"/>
    <w:rsid w:val="007A4652"/>
    <w:rsid w:val="007A5999"/>
    <w:rsid w:val="007A7D88"/>
    <w:rsid w:val="007C0544"/>
    <w:rsid w:val="007C73F1"/>
    <w:rsid w:val="007D01C3"/>
    <w:rsid w:val="007D1068"/>
    <w:rsid w:val="007D4FCB"/>
    <w:rsid w:val="007E4126"/>
    <w:rsid w:val="007F2D7E"/>
    <w:rsid w:val="007F2F04"/>
    <w:rsid w:val="007F317A"/>
    <w:rsid w:val="007F48EA"/>
    <w:rsid w:val="00801689"/>
    <w:rsid w:val="00813553"/>
    <w:rsid w:val="00815DE8"/>
    <w:rsid w:val="00821BB0"/>
    <w:rsid w:val="00822B6D"/>
    <w:rsid w:val="008278C4"/>
    <w:rsid w:val="00830635"/>
    <w:rsid w:val="00844C93"/>
    <w:rsid w:val="0084641A"/>
    <w:rsid w:val="00850F63"/>
    <w:rsid w:val="00851E42"/>
    <w:rsid w:val="00854489"/>
    <w:rsid w:val="00855715"/>
    <w:rsid w:val="00857578"/>
    <w:rsid w:val="00862EB5"/>
    <w:rsid w:val="00865914"/>
    <w:rsid w:val="008716A6"/>
    <w:rsid w:val="00880E91"/>
    <w:rsid w:val="008827E5"/>
    <w:rsid w:val="008837B6"/>
    <w:rsid w:val="00885836"/>
    <w:rsid w:val="00890D62"/>
    <w:rsid w:val="0089355F"/>
    <w:rsid w:val="008938CD"/>
    <w:rsid w:val="00894F66"/>
    <w:rsid w:val="008A0A0C"/>
    <w:rsid w:val="008A2824"/>
    <w:rsid w:val="008A2E8D"/>
    <w:rsid w:val="008B0397"/>
    <w:rsid w:val="008B0792"/>
    <w:rsid w:val="008B432C"/>
    <w:rsid w:val="008C72A8"/>
    <w:rsid w:val="008D4A37"/>
    <w:rsid w:val="008D646E"/>
    <w:rsid w:val="008D65EA"/>
    <w:rsid w:val="008D6EB7"/>
    <w:rsid w:val="008D74E8"/>
    <w:rsid w:val="008E2FF5"/>
    <w:rsid w:val="008E53F7"/>
    <w:rsid w:val="008F0E9E"/>
    <w:rsid w:val="008F57D0"/>
    <w:rsid w:val="008F70BC"/>
    <w:rsid w:val="00900F63"/>
    <w:rsid w:val="00904970"/>
    <w:rsid w:val="009134AE"/>
    <w:rsid w:val="00915541"/>
    <w:rsid w:val="0092118E"/>
    <w:rsid w:val="00933915"/>
    <w:rsid w:val="009348B7"/>
    <w:rsid w:val="009349DA"/>
    <w:rsid w:val="00936E68"/>
    <w:rsid w:val="009416C5"/>
    <w:rsid w:val="009437BF"/>
    <w:rsid w:val="009443C6"/>
    <w:rsid w:val="00947409"/>
    <w:rsid w:val="00947D85"/>
    <w:rsid w:val="00950417"/>
    <w:rsid w:val="00950E85"/>
    <w:rsid w:val="009529FD"/>
    <w:rsid w:val="009570DC"/>
    <w:rsid w:val="00961570"/>
    <w:rsid w:val="00967291"/>
    <w:rsid w:val="0096787C"/>
    <w:rsid w:val="0097218D"/>
    <w:rsid w:val="00974412"/>
    <w:rsid w:val="00977DFD"/>
    <w:rsid w:val="0098318D"/>
    <w:rsid w:val="00983B4A"/>
    <w:rsid w:val="0098629C"/>
    <w:rsid w:val="00987CDB"/>
    <w:rsid w:val="009A31A9"/>
    <w:rsid w:val="009A4F0B"/>
    <w:rsid w:val="009B203A"/>
    <w:rsid w:val="009D1560"/>
    <w:rsid w:val="009D6BD5"/>
    <w:rsid w:val="009E365E"/>
    <w:rsid w:val="009F5094"/>
    <w:rsid w:val="00A00BA7"/>
    <w:rsid w:val="00A014B9"/>
    <w:rsid w:val="00A053AD"/>
    <w:rsid w:val="00A23EC6"/>
    <w:rsid w:val="00A3076E"/>
    <w:rsid w:val="00A329B1"/>
    <w:rsid w:val="00A46990"/>
    <w:rsid w:val="00A532E3"/>
    <w:rsid w:val="00A766D1"/>
    <w:rsid w:val="00A86F65"/>
    <w:rsid w:val="00A8799D"/>
    <w:rsid w:val="00A91B4B"/>
    <w:rsid w:val="00A95B71"/>
    <w:rsid w:val="00A965F9"/>
    <w:rsid w:val="00A9748A"/>
    <w:rsid w:val="00A97709"/>
    <w:rsid w:val="00AA1B05"/>
    <w:rsid w:val="00AA3FCD"/>
    <w:rsid w:val="00AA49D0"/>
    <w:rsid w:val="00AA6908"/>
    <w:rsid w:val="00AA7398"/>
    <w:rsid w:val="00AB48CB"/>
    <w:rsid w:val="00AB50E4"/>
    <w:rsid w:val="00AB65CD"/>
    <w:rsid w:val="00AB677B"/>
    <w:rsid w:val="00AC3439"/>
    <w:rsid w:val="00AC4D5E"/>
    <w:rsid w:val="00AC58ED"/>
    <w:rsid w:val="00AC72CC"/>
    <w:rsid w:val="00AD4C96"/>
    <w:rsid w:val="00AE5CDE"/>
    <w:rsid w:val="00AF277A"/>
    <w:rsid w:val="00AF4E1E"/>
    <w:rsid w:val="00AF559A"/>
    <w:rsid w:val="00AF75E9"/>
    <w:rsid w:val="00B00600"/>
    <w:rsid w:val="00B0136D"/>
    <w:rsid w:val="00B015AF"/>
    <w:rsid w:val="00B039DA"/>
    <w:rsid w:val="00B147F4"/>
    <w:rsid w:val="00B21116"/>
    <w:rsid w:val="00B22D8C"/>
    <w:rsid w:val="00B30C91"/>
    <w:rsid w:val="00B31711"/>
    <w:rsid w:val="00B3374B"/>
    <w:rsid w:val="00B3463D"/>
    <w:rsid w:val="00B41BE5"/>
    <w:rsid w:val="00B4535E"/>
    <w:rsid w:val="00B515D6"/>
    <w:rsid w:val="00B52EC7"/>
    <w:rsid w:val="00B55727"/>
    <w:rsid w:val="00B564EA"/>
    <w:rsid w:val="00B6500E"/>
    <w:rsid w:val="00B675E2"/>
    <w:rsid w:val="00B73E20"/>
    <w:rsid w:val="00B7461E"/>
    <w:rsid w:val="00B80D63"/>
    <w:rsid w:val="00B831E6"/>
    <w:rsid w:val="00B92084"/>
    <w:rsid w:val="00B970B5"/>
    <w:rsid w:val="00BA585A"/>
    <w:rsid w:val="00BB2CA9"/>
    <w:rsid w:val="00BB62BD"/>
    <w:rsid w:val="00BC230B"/>
    <w:rsid w:val="00BC4344"/>
    <w:rsid w:val="00BC6824"/>
    <w:rsid w:val="00BE49DB"/>
    <w:rsid w:val="00BF3FD5"/>
    <w:rsid w:val="00BF7B35"/>
    <w:rsid w:val="00C068AC"/>
    <w:rsid w:val="00C16612"/>
    <w:rsid w:val="00C20FDD"/>
    <w:rsid w:val="00C217FB"/>
    <w:rsid w:val="00C24862"/>
    <w:rsid w:val="00C26282"/>
    <w:rsid w:val="00C27A60"/>
    <w:rsid w:val="00C304E4"/>
    <w:rsid w:val="00C41B4E"/>
    <w:rsid w:val="00C4477C"/>
    <w:rsid w:val="00C45534"/>
    <w:rsid w:val="00C55701"/>
    <w:rsid w:val="00C56603"/>
    <w:rsid w:val="00C61BEC"/>
    <w:rsid w:val="00C73853"/>
    <w:rsid w:val="00C74890"/>
    <w:rsid w:val="00C76D0E"/>
    <w:rsid w:val="00C83345"/>
    <w:rsid w:val="00C84439"/>
    <w:rsid w:val="00C90633"/>
    <w:rsid w:val="00C91E5F"/>
    <w:rsid w:val="00C95822"/>
    <w:rsid w:val="00C95B56"/>
    <w:rsid w:val="00C95F75"/>
    <w:rsid w:val="00CA737E"/>
    <w:rsid w:val="00CB00CE"/>
    <w:rsid w:val="00CB04C1"/>
    <w:rsid w:val="00CC0A25"/>
    <w:rsid w:val="00CC190A"/>
    <w:rsid w:val="00CC663C"/>
    <w:rsid w:val="00CE3953"/>
    <w:rsid w:val="00CE5C56"/>
    <w:rsid w:val="00CE63B4"/>
    <w:rsid w:val="00CE6D95"/>
    <w:rsid w:val="00CF1B4C"/>
    <w:rsid w:val="00D0277D"/>
    <w:rsid w:val="00D029E9"/>
    <w:rsid w:val="00D07987"/>
    <w:rsid w:val="00D14AE4"/>
    <w:rsid w:val="00D155EF"/>
    <w:rsid w:val="00D16DE2"/>
    <w:rsid w:val="00D17246"/>
    <w:rsid w:val="00D21BF7"/>
    <w:rsid w:val="00D266CA"/>
    <w:rsid w:val="00D270BD"/>
    <w:rsid w:val="00D30C6C"/>
    <w:rsid w:val="00D37AD6"/>
    <w:rsid w:val="00D43874"/>
    <w:rsid w:val="00D475FD"/>
    <w:rsid w:val="00D52E28"/>
    <w:rsid w:val="00D52FF4"/>
    <w:rsid w:val="00D55CBF"/>
    <w:rsid w:val="00D6063D"/>
    <w:rsid w:val="00D74E9F"/>
    <w:rsid w:val="00D84747"/>
    <w:rsid w:val="00D85ADB"/>
    <w:rsid w:val="00D876C9"/>
    <w:rsid w:val="00D965E5"/>
    <w:rsid w:val="00DB4180"/>
    <w:rsid w:val="00DC0FB1"/>
    <w:rsid w:val="00DC26BC"/>
    <w:rsid w:val="00DC2968"/>
    <w:rsid w:val="00DC4740"/>
    <w:rsid w:val="00DD3D74"/>
    <w:rsid w:val="00DE0507"/>
    <w:rsid w:val="00DE6253"/>
    <w:rsid w:val="00DF2E7F"/>
    <w:rsid w:val="00DF643E"/>
    <w:rsid w:val="00E00261"/>
    <w:rsid w:val="00E06B92"/>
    <w:rsid w:val="00E11156"/>
    <w:rsid w:val="00E15009"/>
    <w:rsid w:val="00E16D20"/>
    <w:rsid w:val="00E24EE3"/>
    <w:rsid w:val="00E3417D"/>
    <w:rsid w:val="00E3469F"/>
    <w:rsid w:val="00E34797"/>
    <w:rsid w:val="00E40F2A"/>
    <w:rsid w:val="00E41E71"/>
    <w:rsid w:val="00E454F0"/>
    <w:rsid w:val="00E523EE"/>
    <w:rsid w:val="00E53337"/>
    <w:rsid w:val="00E559E5"/>
    <w:rsid w:val="00E62928"/>
    <w:rsid w:val="00E65964"/>
    <w:rsid w:val="00E8017E"/>
    <w:rsid w:val="00E8171D"/>
    <w:rsid w:val="00E83FC2"/>
    <w:rsid w:val="00E861EA"/>
    <w:rsid w:val="00E87E10"/>
    <w:rsid w:val="00E93B72"/>
    <w:rsid w:val="00E96329"/>
    <w:rsid w:val="00E97CC4"/>
    <w:rsid w:val="00EB1383"/>
    <w:rsid w:val="00EB4D86"/>
    <w:rsid w:val="00EB57DD"/>
    <w:rsid w:val="00EB74DC"/>
    <w:rsid w:val="00EC6BD1"/>
    <w:rsid w:val="00ED6A59"/>
    <w:rsid w:val="00ED739E"/>
    <w:rsid w:val="00EE0298"/>
    <w:rsid w:val="00EE5356"/>
    <w:rsid w:val="00EF766B"/>
    <w:rsid w:val="00F07A71"/>
    <w:rsid w:val="00F149AA"/>
    <w:rsid w:val="00F216B6"/>
    <w:rsid w:val="00F32959"/>
    <w:rsid w:val="00F3389D"/>
    <w:rsid w:val="00F37646"/>
    <w:rsid w:val="00F4019A"/>
    <w:rsid w:val="00F40ABD"/>
    <w:rsid w:val="00F421AB"/>
    <w:rsid w:val="00F453D8"/>
    <w:rsid w:val="00F500F3"/>
    <w:rsid w:val="00F577A9"/>
    <w:rsid w:val="00F61A0B"/>
    <w:rsid w:val="00F6355C"/>
    <w:rsid w:val="00F6608F"/>
    <w:rsid w:val="00F83705"/>
    <w:rsid w:val="00F86220"/>
    <w:rsid w:val="00F914BF"/>
    <w:rsid w:val="00F94A5C"/>
    <w:rsid w:val="00FA170D"/>
    <w:rsid w:val="00FA5435"/>
    <w:rsid w:val="00FB4EE4"/>
    <w:rsid w:val="00FC5144"/>
    <w:rsid w:val="00FC572B"/>
    <w:rsid w:val="00FC5962"/>
    <w:rsid w:val="00FE3675"/>
    <w:rsid w:val="00FE5F5D"/>
    <w:rsid w:val="00FF3FE5"/>
    <w:rsid w:val="00FF7E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A2D905"/>
  <w15:docId w15:val="{F40625FC-5C59-43B5-8F0A-8DD0DE0E0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B4C"/>
    <w:pPr>
      <w:spacing w:after="160" w:line="259" w:lineRule="auto"/>
    </w:pPr>
  </w:style>
  <w:style w:type="paragraph" w:styleId="Heading1">
    <w:name w:val="heading 1"/>
    <w:basedOn w:val="Normal"/>
    <w:next w:val="Normal"/>
    <w:link w:val="Heading1Char"/>
    <w:uiPriority w:val="9"/>
    <w:qFormat/>
    <w:rsid w:val="00CF1B4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B4C"/>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CF1B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1B4C"/>
  </w:style>
  <w:style w:type="paragraph" w:styleId="Footer">
    <w:name w:val="footer"/>
    <w:basedOn w:val="Normal"/>
    <w:link w:val="FooterChar"/>
    <w:uiPriority w:val="99"/>
    <w:unhideWhenUsed/>
    <w:rsid w:val="00CF1B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1B4C"/>
  </w:style>
  <w:style w:type="paragraph" w:styleId="BalloonText">
    <w:name w:val="Balloon Text"/>
    <w:basedOn w:val="Normal"/>
    <w:link w:val="BalloonTextChar"/>
    <w:uiPriority w:val="99"/>
    <w:semiHidden/>
    <w:unhideWhenUsed/>
    <w:rsid w:val="00CF1B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1B4C"/>
    <w:rPr>
      <w:rFonts w:ascii="Tahoma" w:hAnsi="Tahoma" w:cs="Tahoma"/>
      <w:sz w:val="16"/>
      <w:szCs w:val="16"/>
    </w:rPr>
  </w:style>
  <w:style w:type="paragraph" w:styleId="NormalWeb">
    <w:name w:val="Normal (Web)"/>
    <w:basedOn w:val="Normal"/>
    <w:uiPriority w:val="99"/>
    <w:unhideWhenUsed/>
    <w:rsid w:val="00CF1B4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CF1B4C"/>
    <w:pPr>
      <w:ind w:left="720"/>
      <w:contextualSpacing/>
    </w:pPr>
  </w:style>
  <w:style w:type="character" w:customStyle="1" w:styleId="ListParagraphChar">
    <w:name w:val="List Paragraph Char"/>
    <w:link w:val="ListParagraph"/>
    <w:uiPriority w:val="34"/>
    <w:rsid w:val="00CF1B4C"/>
  </w:style>
  <w:style w:type="character" w:styleId="FootnoteReference">
    <w:name w:val="footnote reference"/>
    <w:aliases w:val="4_G,4_GA"/>
    <w:basedOn w:val="DefaultParagraphFont"/>
    <w:uiPriority w:val="99"/>
    <w:unhideWhenUsed/>
    <w:qFormat/>
    <w:rsid w:val="00CF1B4C"/>
    <w:rPr>
      <w:vertAlign w:val="superscript"/>
    </w:rPr>
  </w:style>
  <w:style w:type="paragraph" w:styleId="FootnoteText">
    <w:name w:val="footnote text"/>
    <w:aliases w:val="5_G"/>
    <w:basedOn w:val="Normal"/>
    <w:link w:val="FootnoteTextChar"/>
    <w:uiPriority w:val="99"/>
    <w:unhideWhenUsed/>
    <w:qFormat/>
    <w:rsid w:val="00CF1B4C"/>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CF1B4C"/>
    <w:rPr>
      <w:sz w:val="20"/>
      <w:szCs w:val="20"/>
    </w:rPr>
  </w:style>
  <w:style w:type="character" w:styleId="Hyperlink">
    <w:name w:val="Hyperlink"/>
    <w:basedOn w:val="DefaultParagraphFont"/>
    <w:uiPriority w:val="99"/>
    <w:unhideWhenUsed/>
    <w:rsid w:val="00CF1B4C"/>
    <w:rPr>
      <w:color w:val="0000FF" w:themeColor="hyperlink"/>
      <w:u w:val="single"/>
    </w:rPr>
  </w:style>
  <w:style w:type="character" w:styleId="Strong">
    <w:name w:val="Strong"/>
    <w:basedOn w:val="DefaultParagraphFont"/>
    <w:uiPriority w:val="22"/>
    <w:qFormat/>
    <w:rsid w:val="00CF1B4C"/>
    <w:rPr>
      <w:b/>
      <w:bCs/>
    </w:rPr>
  </w:style>
  <w:style w:type="paragraph" w:customStyle="1" w:styleId="ar">
    <w:name w:val="ar"/>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ingleTxtGA">
    <w:name w:val="_ Single Txt_GA"/>
    <w:basedOn w:val="Normal"/>
    <w:rsid w:val="00CF1B4C"/>
    <w:pPr>
      <w:tabs>
        <w:tab w:val="left" w:pos="1928"/>
        <w:tab w:val="left" w:pos="2608"/>
        <w:tab w:val="left" w:pos="3289"/>
        <w:tab w:val="left" w:pos="3969"/>
        <w:tab w:val="left" w:pos="4649"/>
        <w:tab w:val="left" w:pos="5330"/>
      </w:tabs>
      <w:suppressAutoHyphens/>
      <w:bidi/>
      <w:spacing w:after="120" w:line="380" w:lineRule="exact"/>
      <w:ind w:left="1247" w:right="1247"/>
      <w:jc w:val="both"/>
    </w:pPr>
    <w:rPr>
      <w:rFonts w:ascii="Times New Roman" w:eastAsia="Times New Roman" w:hAnsi="Times New Roman" w:cs="Traditional Arabic"/>
      <w:sz w:val="20"/>
      <w:szCs w:val="30"/>
      <w:lang w:eastAsia="ar-SA"/>
    </w:rPr>
  </w:style>
  <w:style w:type="table" w:customStyle="1" w:styleId="GridTable4-Accent11">
    <w:name w:val="Grid Table 4 - Accent 11"/>
    <w:basedOn w:val="TableNormal"/>
    <w:uiPriority w:val="49"/>
    <w:rsid w:val="00CF1B4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eGridLight1">
    <w:name w:val="Table Grid Light1"/>
    <w:basedOn w:val="TableNormal"/>
    <w:uiPriority w:val="40"/>
    <w:rsid w:val="00CF1B4C"/>
    <w:pPr>
      <w:spacing w:after="0" w:line="240" w:lineRule="auto"/>
    </w:pPr>
    <w:rPr>
      <w:color w:val="3071C3" w:themeColor="text2" w:themeTint="BF"/>
      <w:sz w:val="24"/>
      <w:szCs w:val="24"/>
      <w:lang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ghtGrid-Accent5">
    <w:name w:val="Light Grid Accent 5"/>
    <w:basedOn w:val="TableNormal"/>
    <w:uiPriority w:val="62"/>
    <w:rsid w:val="00CF1B4C"/>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lblnewstitle">
    <w:name w:val="lblnewstitle"/>
    <w:basedOn w:val="DefaultParagraphFont"/>
    <w:rsid w:val="00CF1B4C"/>
  </w:style>
  <w:style w:type="paragraph" w:customStyle="1" w:styleId="bbc-1sy09mr">
    <w:name w:val="bbc-1sy09mr"/>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F1B4C"/>
    <w:rPr>
      <w:i/>
      <w:iCs/>
    </w:rPr>
  </w:style>
  <w:style w:type="character" w:customStyle="1" w:styleId="1">
    <w:name w:val="إشارة لم يتم حلها1"/>
    <w:basedOn w:val="DefaultParagraphFont"/>
    <w:uiPriority w:val="99"/>
    <w:semiHidden/>
    <w:unhideWhenUsed/>
    <w:rsid w:val="00CF1B4C"/>
    <w:rPr>
      <w:color w:val="605E5C"/>
      <w:shd w:val="clear" w:color="auto" w:fill="E1DFDD"/>
    </w:rPr>
  </w:style>
  <w:style w:type="paragraph" w:customStyle="1" w:styleId="t-contentchapo">
    <w:name w:val="t-content__chapo"/>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block-adlabeltext">
    <w:name w:val="m-block-ad__label__text"/>
    <w:basedOn w:val="DefaultParagraphFont"/>
    <w:rsid w:val="00CF1B4C"/>
  </w:style>
  <w:style w:type="character" w:customStyle="1" w:styleId="jlqj4b">
    <w:name w:val="jlqj4b"/>
    <w:basedOn w:val="DefaultParagraphFont"/>
    <w:rsid w:val="00CF1B4C"/>
  </w:style>
  <w:style w:type="table" w:styleId="TableGrid">
    <w:name w:val="Table Grid"/>
    <w:basedOn w:val="TableNormal"/>
    <w:uiPriority w:val="39"/>
    <w:rsid w:val="00CF1B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CF1B4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1Light1">
    <w:name w:val="Grid Table 1 Light1"/>
    <w:basedOn w:val="TableNormal"/>
    <w:uiPriority w:val="46"/>
    <w:rsid w:val="00CF1B4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21">
    <w:name w:val="List Table 21"/>
    <w:basedOn w:val="TableNormal"/>
    <w:uiPriority w:val="47"/>
    <w:rsid w:val="00CF1B4C"/>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1">
    <w:name w:val="Grid Table 6 Colorful1"/>
    <w:basedOn w:val="TableNormal"/>
    <w:uiPriority w:val="51"/>
    <w:rsid w:val="00CF1B4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1">
    <w:name w:val="Unresolved Mention1"/>
    <w:basedOn w:val="DefaultParagraphFont"/>
    <w:uiPriority w:val="99"/>
    <w:semiHidden/>
    <w:unhideWhenUsed/>
    <w:rsid w:val="00CF1B4C"/>
    <w:rPr>
      <w:color w:val="605E5C"/>
      <w:shd w:val="clear" w:color="auto" w:fill="E1DFDD"/>
    </w:rPr>
  </w:style>
  <w:style w:type="character" w:styleId="FollowedHyperlink">
    <w:name w:val="FollowedHyperlink"/>
    <w:basedOn w:val="DefaultParagraphFont"/>
    <w:uiPriority w:val="99"/>
    <w:semiHidden/>
    <w:unhideWhenUsed/>
    <w:rsid w:val="00CF1B4C"/>
    <w:rPr>
      <w:color w:val="800080" w:themeColor="followedHyperlink"/>
      <w:u w:val="single"/>
    </w:rPr>
  </w:style>
  <w:style w:type="paragraph" w:styleId="Title">
    <w:name w:val="Title"/>
    <w:basedOn w:val="Normal"/>
    <w:link w:val="TitleChar"/>
    <w:uiPriority w:val="1"/>
    <w:qFormat/>
    <w:rsid w:val="00CF1B4C"/>
    <w:pPr>
      <w:pBdr>
        <w:bottom w:val="single" w:sz="48" w:space="22" w:color="365F91" w:themeColor="accent1" w:themeShade="BF"/>
      </w:pBdr>
      <w:spacing w:after="400" w:line="240" w:lineRule="auto"/>
      <w:contextualSpacing/>
    </w:pPr>
    <w:rPr>
      <w:rFonts w:asciiTheme="majorHAnsi" w:eastAsiaTheme="majorEastAsia" w:hAnsiTheme="majorHAnsi" w:cstheme="majorBidi"/>
      <w:b/>
      <w:color w:val="265898" w:themeColor="text2" w:themeTint="E6"/>
      <w:kern w:val="28"/>
      <w:sz w:val="60"/>
      <w:szCs w:val="56"/>
      <w:lang w:eastAsia="ja-JP"/>
    </w:rPr>
  </w:style>
  <w:style w:type="character" w:customStyle="1" w:styleId="TitleChar">
    <w:name w:val="Title Char"/>
    <w:basedOn w:val="DefaultParagraphFont"/>
    <w:link w:val="Title"/>
    <w:uiPriority w:val="1"/>
    <w:rsid w:val="00CF1B4C"/>
    <w:rPr>
      <w:rFonts w:asciiTheme="majorHAnsi" w:eastAsiaTheme="majorEastAsia" w:hAnsiTheme="majorHAnsi" w:cstheme="majorBidi"/>
      <w:b/>
      <w:color w:val="265898" w:themeColor="text2" w:themeTint="E6"/>
      <w:kern w:val="28"/>
      <w:sz w:val="60"/>
      <w:szCs w:val="56"/>
      <w:lang w:eastAsia="ja-JP"/>
    </w:rPr>
  </w:style>
  <w:style w:type="paragraph" w:styleId="NoSpacing">
    <w:name w:val="No Spacing"/>
    <w:link w:val="NoSpacingChar"/>
    <w:uiPriority w:val="1"/>
    <w:qFormat/>
    <w:rsid w:val="00CF1B4C"/>
    <w:pPr>
      <w:bidi/>
      <w:spacing w:after="0" w:line="240" w:lineRule="auto"/>
    </w:pPr>
    <w:rPr>
      <w:rFonts w:eastAsiaTheme="minorEastAsia"/>
    </w:rPr>
  </w:style>
  <w:style w:type="character" w:customStyle="1" w:styleId="NoSpacingChar">
    <w:name w:val="No Spacing Char"/>
    <w:basedOn w:val="DefaultParagraphFont"/>
    <w:link w:val="NoSpacing"/>
    <w:uiPriority w:val="1"/>
    <w:rsid w:val="00CF1B4C"/>
    <w:rPr>
      <w:rFonts w:eastAsiaTheme="minorEastAsia"/>
    </w:rPr>
  </w:style>
  <w:style w:type="paragraph" w:styleId="TOCHeading">
    <w:name w:val="TOC Heading"/>
    <w:basedOn w:val="Heading1"/>
    <w:next w:val="Normal"/>
    <w:uiPriority w:val="39"/>
    <w:unhideWhenUsed/>
    <w:qFormat/>
    <w:rsid w:val="00CF1B4C"/>
    <w:pPr>
      <w:spacing w:before="320" w:line="240" w:lineRule="auto"/>
      <w:outlineLvl w:val="9"/>
    </w:pPr>
    <w:rPr>
      <w:lang w:eastAsia="ja-JP"/>
    </w:rPr>
  </w:style>
  <w:style w:type="paragraph" w:styleId="TOC2">
    <w:name w:val="toc 2"/>
    <w:basedOn w:val="Normal"/>
    <w:next w:val="Normal"/>
    <w:autoRedefine/>
    <w:uiPriority w:val="39"/>
    <w:unhideWhenUsed/>
    <w:rsid w:val="006A7DE0"/>
    <w:pPr>
      <w:tabs>
        <w:tab w:val="right" w:leader="dot" w:pos="9350"/>
      </w:tabs>
      <w:bidi/>
      <w:spacing w:after="100" w:line="264" w:lineRule="auto"/>
      <w:ind w:left="200"/>
    </w:pPr>
    <w:rPr>
      <w:rFonts w:eastAsiaTheme="minorEastAsia"/>
      <w:sz w:val="20"/>
      <w:szCs w:val="20"/>
      <w:lang w:eastAsia="ja-JP"/>
    </w:rPr>
  </w:style>
  <w:style w:type="paragraph" w:styleId="TOC1">
    <w:name w:val="toc 1"/>
    <w:basedOn w:val="Normal"/>
    <w:next w:val="Normal"/>
    <w:autoRedefine/>
    <w:uiPriority w:val="39"/>
    <w:unhideWhenUsed/>
    <w:rsid w:val="006A7DE0"/>
    <w:pPr>
      <w:tabs>
        <w:tab w:val="right" w:leader="dot" w:pos="9350"/>
      </w:tabs>
      <w:bidi/>
      <w:spacing w:after="100" w:line="276" w:lineRule="auto"/>
    </w:pPr>
    <w:rPr>
      <w:rFonts w:ascii="Traditional Arabic" w:eastAsiaTheme="minorEastAsia" w:hAnsi="Traditional Arabic" w:cs="Traditional Arabic"/>
      <w:noProof/>
      <w:sz w:val="24"/>
      <w:szCs w:val="24"/>
      <w:lang w:eastAsia="ja-JP"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customStyle="1" w:styleId="UnresolvedMention2">
    <w:name w:val="Unresolved Mention2"/>
    <w:basedOn w:val="DefaultParagraphFont"/>
    <w:uiPriority w:val="99"/>
    <w:semiHidden/>
    <w:unhideWhenUsed/>
    <w:rsid w:val="00720B8D"/>
    <w:rPr>
      <w:color w:val="605E5C"/>
      <w:shd w:val="clear" w:color="auto" w:fill="E1DFDD"/>
    </w:rPr>
  </w:style>
  <w:style w:type="paragraph" w:customStyle="1" w:styleId="selectionshareable">
    <w:name w:val="selectionshareable"/>
    <w:basedOn w:val="Normal"/>
    <w:rsid w:val="006F17D4"/>
    <w:pPr>
      <w:spacing w:before="100" w:beforeAutospacing="1" w:after="100" w:afterAutospacing="1" w:line="240" w:lineRule="auto"/>
    </w:pPr>
    <w:rPr>
      <w:rFonts w:ascii="Times New Roman" w:eastAsia="Times New Roman" w:hAnsi="Times New Roman" w:cs="Times New Roman"/>
      <w:sz w:val="24"/>
      <w:szCs w:val="24"/>
    </w:rPr>
  </w:style>
  <w:style w:type="table" w:styleId="PlainTable1">
    <w:name w:val="Plain Table 1"/>
    <w:basedOn w:val="TableNormal"/>
    <w:uiPriority w:val="41"/>
    <w:rsid w:val="001C697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6A7DE0"/>
    <w:pPr>
      <w:tabs>
        <w:tab w:val="right" w:leader="dot" w:pos="9350"/>
      </w:tabs>
      <w:bidi/>
      <w:spacing w:after="100"/>
    </w:pPr>
    <w:rPr>
      <w:rFonts w:ascii="Traditional Arabic" w:hAnsi="Traditional Arabic" w:cs="Traditional Arabic"/>
      <w:b/>
      <w:bCs/>
      <w:noProof/>
      <w:sz w:val="28"/>
      <w:szCs w:val="28"/>
      <w:lang w:bidi="ar-EG"/>
    </w:rPr>
  </w:style>
  <w:style w:type="table" w:styleId="GridTable5Dark-Accent4">
    <w:name w:val="Grid Table 5 Dark Accent 4"/>
    <w:basedOn w:val="TableNormal"/>
    <w:uiPriority w:val="50"/>
    <w:rsid w:val="007F317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character" w:customStyle="1" w:styleId="apple-style-span">
    <w:name w:val="apple-style-span"/>
    <w:basedOn w:val="DefaultParagraphFont"/>
    <w:rsid w:val="002A78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4665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2.jpeg"/><Relationship Id="rId2" Type="http://schemas.openxmlformats.org/officeDocument/2006/relationships/image" Target="media/image3.png"/><Relationship Id="rId1" Type="http://schemas.openxmlformats.org/officeDocument/2006/relationships/image" Target="media/image1.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s://bit.ly/3Ug3tuN" TargetMode="External"/><Relationship Id="rId3" Type="http://schemas.openxmlformats.org/officeDocument/2006/relationships/hyperlink" Target="https://bit.ly/3Y8rOEY" TargetMode="External"/><Relationship Id="rId7" Type="http://schemas.openxmlformats.org/officeDocument/2006/relationships/hyperlink" Target="https://bit.ly/3KfWdLU" TargetMode="External"/><Relationship Id="rId2" Type="http://schemas.openxmlformats.org/officeDocument/2006/relationships/hyperlink" Target="https://bit.ly/3KijgWC" TargetMode="External"/><Relationship Id="rId1" Type="http://schemas.openxmlformats.org/officeDocument/2006/relationships/hyperlink" Target="https://bit.ly/44K0srg" TargetMode="External"/><Relationship Id="rId6" Type="http://schemas.openxmlformats.org/officeDocument/2006/relationships/hyperlink" Target="https://bit.ly/43JM0yb" TargetMode="External"/><Relationship Id="rId5" Type="http://schemas.openxmlformats.org/officeDocument/2006/relationships/hyperlink" Target="https://bit.ly/43LrKwn" TargetMode="External"/><Relationship Id="rId4" Type="http://schemas.openxmlformats.org/officeDocument/2006/relationships/hyperlink" Target="https://bit.ly/3O9ReO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Maat%20Templates\templates_Reports\Maa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630823-07CF-4FEE-9F78-780BEED16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Maat.dotx</Template>
  <TotalTime>0</TotalTime>
  <Pages>4</Pages>
  <Words>1623</Words>
  <Characters>9176</Characters>
  <Application>Microsoft Office Word</Application>
  <DocSecurity>0</DocSecurity>
  <Lines>124</Lines>
  <Paragraphs>37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مؤشر الإرهاب في المنطقة العربية</vt:lpstr>
    </vt:vector>
  </TitlesOfParts>
  <Company/>
  <LinksUpToDate>false</LinksUpToDate>
  <CharactersWithSpaces>10762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Celine Reynaud</cp:lastModifiedBy>
  <cp:revision>2</cp:revision>
  <dcterms:created xsi:type="dcterms:W3CDTF">2023-08-29T13:44:00Z</dcterms:created>
  <dcterms:modified xsi:type="dcterms:W3CDTF">2023-08-29T13:44:00Z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96738eecd60136e1e2284aed2b9fc0cc6f407a8fc315c85565285b562f5fe02d</vt:lpwstr>
  </property>
</Properties>
</file>