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BDF59C" w14:textId="77777777" w:rsidR="0022507A" w:rsidRPr="000629F3" w:rsidRDefault="0022507A" w:rsidP="0022507A">
      <w:pPr>
        <w:spacing w:line="360" w:lineRule="auto"/>
        <w:jc w:val="right"/>
        <w:rPr>
          <w:rFonts w:ascii="Times New Roman Italic" w:hAnsi="Times New Roman Italic"/>
          <w:sz w:val="28"/>
          <w:u w:val="single"/>
          <w:lang w:val="en-GB"/>
        </w:rPr>
      </w:pPr>
      <w:r w:rsidRPr="000629F3">
        <w:rPr>
          <w:rFonts w:ascii="Times New Roman Italic" w:hAnsi="Times New Roman Italic"/>
          <w:sz w:val="28"/>
          <w:u w:val="single"/>
          <w:lang w:val="en-GB"/>
        </w:rPr>
        <w:t>Check against delivery</w:t>
      </w:r>
    </w:p>
    <w:p w14:paraId="5D842D7F" w14:textId="77777777" w:rsidR="0022507A" w:rsidRDefault="0022507A" w:rsidP="0022507A">
      <w:pPr>
        <w:spacing w:line="360" w:lineRule="auto"/>
        <w:jc w:val="center"/>
        <w:rPr>
          <w:rFonts w:ascii="Times New Roman Bold" w:hAnsi="Times New Roman Bold"/>
          <w:sz w:val="28"/>
          <w:lang w:val="en-GB"/>
        </w:rPr>
      </w:pPr>
    </w:p>
    <w:p w14:paraId="32D25A72" w14:textId="77777777" w:rsidR="0022507A" w:rsidRDefault="0022507A" w:rsidP="0022507A">
      <w:pPr>
        <w:spacing w:line="360" w:lineRule="auto"/>
        <w:jc w:val="center"/>
        <w:rPr>
          <w:rFonts w:ascii="Times New Roman Bold" w:hAnsi="Times New Roman Bold"/>
          <w:sz w:val="28"/>
          <w:lang w:val="en-GB"/>
        </w:rPr>
      </w:pPr>
    </w:p>
    <w:p w14:paraId="4AE4A42D" w14:textId="77777777" w:rsidR="0022507A" w:rsidRDefault="0022507A" w:rsidP="0022507A">
      <w:pPr>
        <w:spacing w:line="360" w:lineRule="auto"/>
        <w:jc w:val="center"/>
        <w:rPr>
          <w:rFonts w:ascii="Times New Roman Bold" w:hAnsi="Times New Roman Bold"/>
          <w:sz w:val="28"/>
          <w:lang w:val="en-GB"/>
        </w:rPr>
      </w:pPr>
    </w:p>
    <w:p w14:paraId="407B273E" w14:textId="775B5098" w:rsidR="0022507A" w:rsidRDefault="0022507A" w:rsidP="0022507A">
      <w:pPr>
        <w:spacing w:line="360" w:lineRule="auto"/>
        <w:jc w:val="center"/>
        <w:rPr>
          <w:rFonts w:ascii="Times New Roman Bold" w:hAnsi="Times New Roman Bold"/>
          <w:sz w:val="28"/>
          <w:lang w:val="en-GB"/>
        </w:rPr>
      </w:pPr>
      <w:r>
        <w:rPr>
          <w:rFonts w:ascii="Times New Roman Bold" w:hAnsi="Times New Roman Bold"/>
          <w:sz w:val="28"/>
          <w:lang w:val="en-GB"/>
        </w:rPr>
        <w:t>Thirty-s</w:t>
      </w:r>
      <w:r w:rsidR="00274D93">
        <w:rPr>
          <w:rFonts w:ascii="Times New Roman Bold" w:hAnsi="Times New Roman Bold"/>
          <w:sz w:val="28"/>
          <w:lang w:val="en-GB"/>
        </w:rPr>
        <w:t>even</w:t>
      </w:r>
      <w:r>
        <w:rPr>
          <w:rFonts w:ascii="Times New Roman Bold" w:hAnsi="Times New Roman Bold"/>
          <w:sz w:val="28"/>
          <w:lang w:val="en-GB"/>
        </w:rPr>
        <w:t>th S</w:t>
      </w:r>
      <w:r w:rsidRPr="000629F3">
        <w:rPr>
          <w:rFonts w:ascii="Times New Roman Bold" w:hAnsi="Times New Roman Bold"/>
          <w:sz w:val="28"/>
          <w:lang w:val="en-GB"/>
        </w:rPr>
        <w:t>ession of the Committee on the Protection of the Rights of All Migrant Worker</w:t>
      </w:r>
      <w:r>
        <w:rPr>
          <w:rFonts w:ascii="Times New Roman Bold" w:hAnsi="Times New Roman Bold"/>
          <w:sz w:val="28"/>
          <w:lang w:val="en-GB"/>
        </w:rPr>
        <w:t>s and Members of Their Families</w:t>
      </w:r>
    </w:p>
    <w:p w14:paraId="4F9D47A5" w14:textId="77777777" w:rsidR="0022507A" w:rsidRDefault="0022507A" w:rsidP="0022507A">
      <w:pPr>
        <w:spacing w:line="360" w:lineRule="auto"/>
        <w:rPr>
          <w:rFonts w:ascii="Times New Roman Bold" w:hAnsi="Times New Roman Bold"/>
          <w:sz w:val="28"/>
          <w:lang w:val="en-GB"/>
        </w:rPr>
      </w:pPr>
    </w:p>
    <w:p w14:paraId="5FD261C7" w14:textId="77777777" w:rsidR="0022507A" w:rsidRDefault="0022507A" w:rsidP="0022507A">
      <w:pPr>
        <w:jc w:val="center"/>
        <w:rPr>
          <w:rFonts w:ascii="Times New Roman Bold" w:hAnsi="Times New Roman Bold"/>
          <w:sz w:val="28"/>
          <w:lang w:val="en-GB"/>
        </w:rPr>
      </w:pPr>
    </w:p>
    <w:p w14:paraId="24FDEB28" w14:textId="77777777" w:rsidR="0022507A" w:rsidRDefault="0022507A" w:rsidP="0022507A">
      <w:pPr>
        <w:rPr>
          <w:rFonts w:ascii="Times New Roman Bold" w:hAnsi="Times New Roman Bold"/>
          <w:sz w:val="28"/>
          <w:lang w:val="en-GB"/>
        </w:rPr>
      </w:pPr>
    </w:p>
    <w:p w14:paraId="3C332B88" w14:textId="77777777" w:rsidR="0022507A" w:rsidRDefault="0022507A" w:rsidP="0022507A">
      <w:pPr>
        <w:jc w:val="center"/>
        <w:rPr>
          <w:rFonts w:ascii="Times New Roman Bold" w:hAnsi="Times New Roman Bold"/>
          <w:sz w:val="28"/>
          <w:lang w:val="en-GB"/>
        </w:rPr>
      </w:pPr>
      <w:r>
        <w:rPr>
          <w:noProof/>
          <w:lang w:val="en-GB" w:eastAsia="en-GB"/>
        </w:rPr>
        <w:drawing>
          <wp:anchor distT="57150" distB="57150" distL="57150" distR="57150" simplePos="0" relativeHeight="251659264" behindDoc="0" locked="0" layoutInCell="1" allowOverlap="1" wp14:anchorId="3E7859FD" wp14:editId="2A21086B">
            <wp:simplePos x="0" y="0"/>
            <wp:positionH relativeFrom="page">
              <wp:posOffset>3065780</wp:posOffset>
            </wp:positionH>
            <wp:positionV relativeFrom="page">
              <wp:posOffset>3605530</wp:posOffset>
            </wp:positionV>
            <wp:extent cx="1155700" cy="495300"/>
            <wp:effectExtent l="0" t="0" r="635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5700"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19DD9F" w14:textId="77777777" w:rsidR="0022507A" w:rsidRDefault="0022507A" w:rsidP="0022507A">
      <w:pPr>
        <w:jc w:val="center"/>
        <w:rPr>
          <w:rFonts w:ascii="Times New Roman Bold" w:hAnsi="Times New Roman Bold"/>
          <w:sz w:val="28"/>
          <w:lang w:val="en-GB"/>
        </w:rPr>
      </w:pPr>
    </w:p>
    <w:p w14:paraId="0557CEBE" w14:textId="77777777" w:rsidR="0022507A" w:rsidRDefault="0022507A" w:rsidP="0022507A">
      <w:pPr>
        <w:jc w:val="center"/>
        <w:rPr>
          <w:rFonts w:ascii="Times New Roman Bold" w:hAnsi="Times New Roman Bold"/>
          <w:sz w:val="28"/>
          <w:lang w:val="en-GB"/>
        </w:rPr>
      </w:pPr>
    </w:p>
    <w:p w14:paraId="14A3086C" w14:textId="77777777" w:rsidR="0022507A" w:rsidRDefault="0022507A" w:rsidP="0022507A">
      <w:pPr>
        <w:jc w:val="center"/>
        <w:rPr>
          <w:rFonts w:ascii="Times New Roman Bold" w:hAnsi="Times New Roman Bold"/>
          <w:sz w:val="28"/>
          <w:lang w:val="en-GB"/>
        </w:rPr>
      </w:pPr>
    </w:p>
    <w:p w14:paraId="4D86CFF4" w14:textId="77777777" w:rsidR="0022507A" w:rsidRDefault="0022507A" w:rsidP="0022507A">
      <w:pPr>
        <w:jc w:val="center"/>
        <w:rPr>
          <w:rFonts w:ascii="Times New Roman Bold" w:hAnsi="Times New Roman Bold"/>
          <w:sz w:val="28"/>
          <w:lang w:val="en-GB"/>
        </w:rPr>
      </w:pPr>
    </w:p>
    <w:p w14:paraId="47E4B0BC" w14:textId="77777777" w:rsidR="0022507A" w:rsidRDefault="0022507A" w:rsidP="0022507A">
      <w:pPr>
        <w:jc w:val="center"/>
        <w:rPr>
          <w:rFonts w:ascii="Times New Roman Bold" w:hAnsi="Times New Roman Bold"/>
          <w:sz w:val="28"/>
          <w:lang w:val="en-GB"/>
        </w:rPr>
      </w:pPr>
    </w:p>
    <w:p w14:paraId="2B5D081F" w14:textId="77777777" w:rsidR="0022507A" w:rsidRPr="0074059D" w:rsidRDefault="0022507A" w:rsidP="0022507A">
      <w:pPr>
        <w:jc w:val="center"/>
        <w:rPr>
          <w:rFonts w:ascii="Times New Roman Bold" w:hAnsi="Times New Roman Bold"/>
          <w:color w:val="000000" w:themeColor="text1"/>
          <w:sz w:val="28"/>
          <w:lang w:val="en-GB"/>
        </w:rPr>
      </w:pPr>
    </w:p>
    <w:p w14:paraId="2B0D4F5A" w14:textId="77777777" w:rsidR="0022507A" w:rsidRPr="0074059D" w:rsidRDefault="0022507A" w:rsidP="0022507A">
      <w:pPr>
        <w:jc w:val="center"/>
        <w:rPr>
          <w:rFonts w:ascii="Times New Roman Bold" w:hAnsi="Times New Roman Bold"/>
          <w:color w:val="000000" w:themeColor="text1"/>
          <w:sz w:val="28"/>
          <w:lang w:val="en-GB"/>
        </w:rPr>
      </w:pPr>
      <w:r w:rsidRPr="0074059D">
        <w:rPr>
          <w:rFonts w:ascii="Times New Roman Bold" w:hAnsi="Times New Roman Bold"/>
          <w:color w:val="000000" w:themeColor="text1"/>
          <w:sz w:val="28"/>
          <w:lang w:val="en-GB"/>
        </w:rPr>
        <w:t xml:space="preserve">Opening address by </w:t>
      </w:r>
    </w:p>
    <w:p w14:paraId="38A9EB1D" w14:textId="413109BB" w:rsidR="0022507A" w:rsidRPr="00FC6B63" w:rsidRDefault="0022507A" w:rsidP="0022507A">
      <w:pPr>
        <w:jc w:val="center"/>
        <w:rPr>
          <w:rFonts w:ascii="Times New Roman Bold" w:hAnsi="Times New Roman Bold"/>
          <w:sz w:val="28"/>
          <w:lang w:val="en-GB"/>
        </w:rPr>
      </w:pPr>
      <w:r w:rsidRPr="000629F3">
        <w:rPr>
          <w:rFonts w:ascii="Times New Roman Bold" w:hAnsi="Times New Roman Bold"/>
          <w:sz w:val="28"/>
          <w:lang w:val="en-GB"/>
        </w:rPr>
        <w:t>M</w:t>
      </w:r>
      <w:r>
        <w:rPr>
          <w:rFonts w:ascii="Times New Roman Bold" w:hAnsi="Times New Roman Bold"/>
          <w:sz w:val="28"/>
          <w:lang w:val="en-GB"/>
        </w:rPr>
        <w:t>r</w:t>
      </w:r>
      <w:r w:rsidRPr="000629F3">
        <w:rPr>
          <w:rFonts w:ascii="Times New Roman Bold" w:hAnsi="Times New Roman Bold"/>
          <w:sz w:val="28"/>
          <w:lang w:val="en-GB"/>
        </w:rPr>
        <w:t xml:space="preserve">. </w:t>
      </w:r>
      <w:r>
        <w:rPr>
          <w:rFonts w:ascii="Times New Roman Bold" w:hAnsi="Times New Roman Bold"/>
          <w:sz w:val="28"/>
          <w:lang w:val="en-GB"/>
        </w:rPr>
        <w:t>Andrea Ori</w:t>
      </w:r>
    </w:p>
    <w:p w14:paraId="69AD92F2" w14:textId="77777777" w:rsidR="0022507A" w:rsidRPr="000E22A0" w:rsidRDefault="0022507A" w:rsidP="0022507A">
      <w:pPr>
        <w:jc w:val="center"/>
        <w:rPr>
          <w:sz w:val="28"/>
          <w:szCs w:val="28"/>
          <w:lang w:val="en-GB"/>
        </w:rPr>
      </w:pPr>
      <w:r w:rsidRPr="000E22A0">
        <w:rPr>
          <w:sz w:val="28"/>
          <w:szCs w:val="28"/>
          <w:lang w:val="en-GB"/>
        </w:rPr>
        <w:t>Chief</w:t>
      </w:r>
    </w:p>
    <w:p w14:paraId="42EB3ED5" w14:textId="77777777" w:rsidR="0022507A" w:rsidRPr="00E1587A" w:rsidRDefault="0022507A" w:rsidP="0022507A">
      <w:pPr>
        <w:rPr>
          <w:rFonts w:ascii="Times New Roman Bold" w:hAnsi="Times New Roman Bold"/>
          <w:color w:val="000000" w:themeColor="text1"/>
          <w:sz w:val="28"/>
          <w:lang w:val="en-GB"/>
        </w:rPr>
      </w:pPr>
    </w:p>
    <w:p w14:paraId="55D640F4" w14:textId="77777777" w:rsidR="0022507A" w:rsidRPr="0074059D" w:rsidRDefault="0022507A" w:rsidP="0022507A">
      <w:pPr>
        <w:jc w:val="center"/>
        <w:rPr>
          <w:color w:val="000000" w:themeColor="text1"/>
          <w:sz w:val="28"/>
          <w:szCs w:val="28"/>
          <w:lang w:val="en-GB"/>
        </w:rPr>
      </w:pPr>
    </w:p>
    <w:p w14:paraId="1786A6BC" w14:textId="66AC00DF" w:rsidR="0022507A" w:rsidRDefault="0022507A" w:rsidP="0022507A">
      <w:pPr>
        <w:jc w:val="center"/>
        <w:rPr>
          <w:sz w:val="28"/>
          <w:szCs w:val="28"/>
          <w:lang w:val="en-GB"/>
        </w:rPr>
      </w:pPr>
      <w:r>
        <w:rPr>
          <w:sz w:val="28"/>
          <w:szCs w:val="28"/>
          <w:lang w:val="en-GB"/>
        </w:rPr>
        <w:t>Groups-in-focus Section</w:t>
      </w:r>
    </w:p>
    <w:p w14:paraId="23B748D3" w14:textId="77777777" w:rsidR="0022507A" w:rsidRPr="000E22A0" w:rsidRDefault="0022507A" w:rsidP="0022507A">
      <w:pPr>
        <w:jc w:val="center"/>
        <w:rPr>
          <w:sz w:val="28"/>
          <w:szCs w:val="28"/>
          <w:lang w:val="en-GB"/>
        </w:rPr>
      </w:pPr>
    </w:p>
    <w:p w14:paraId="497187EA" w14:textId="77777777" w:rsidR="0022507A" w:rsidRPr="000E22A0" w:rsidRDefault="0022507A" w:rsidP="0022507A">
      <w:pPr>
        <w:jc w:val="center"/>
        <w:rPr>
          <w:sz w:val="28"/>
          <w:szCs w:val="28"/>
          <w:lang w:val="en-GB"/>
        </w:rPr>
      </w:pPr>
      <w:r w:rsidRPr="000E22A0">
        <w:rPr>
          <w:sz w:val="28"/>
          <w:szCs w:val="28"/>
          <w:lang w:val="en-GB"/>
        </w:rPr>
        <w:t>Human Rights Treaties Branch</w:t>
      </w:r>
    </w:p>
    <w:p w14:paraId="2377FDDE" w14:textId="77777777" w:rsidR="0022507A" w:rsidRPr="000E22A0" w:rsidRDefault="0022507A" w:rsidP="0022507A">
      <w:pPr>
        <w:jc w:val="center"/>
        <w:rPr>
          <w:sz w:val="28"/>
          <w:szCs w:val="28"/>
          <w:lang w:val="en-GB"/>
        </w:rPr>
      </w:pPr>
      <w:r w:rsidRPr="000E22A0">
        <w:rPr>
          <w:sz w:val="28"/>
          <w:szCs w:val="28"/>
          <w:lang w:val="en-GB"/>
        </w:rPr>
        <w:t>Office of the United Nations High Commissioner for Human Rights</w:t>
      </w:r>
    </w:p>
    <w:p w14:paraId="4D52E9AA" w14:textId="77777777" w:rsidR="0022507A" w:rsidRPr="000E22A0" w:rsidRDefault="0022507A" w:rsidP="0022507A">
      <w:pPr>
        <w:jc w:val="center"/>
        <w:rPr>
          <w:sz w:val="28"/>
          <w:szCs w:val="28"/>
          <w:lang w:val="en-GB"/>
        </w:rPr>
      </w:pPr>
      <w:r w:rsidRPr="000E22A0">
        <w:rPr>
          <w:sz w:val="28"/>
          <w:szCs w:val="28"/>
          <w:lang w:val="en-GB"/>
        </w:rPr>
        <w:t>Representative of the Secretary-General</w:t>
      </w:r>
    </w:p>
    <w:p w14:paraId="00DB0B8F" w14:textId="77777777" w:rsidR="0022507A" w:rsidRPr="000E22A0" w:rsidRDefault="0022507A" w:rsidP="0022507A">
      <w:pPr>
        <w:jc w:val="center"/>
        <w:rPr>
          <w:sz w:val="28"/>
          <w:szCs w:val="28"/>
          <w:lang w:val="en-GB"/>
        </w:rPr>
      </w:pPr>
    </w:p>
    <w:p w14:paraId="6E571688" w14:textId="77777777" w:rsidR="0022507A" w:rsidRPr="000E22A0" w:rsidRDefault="0022507A" w:rsidP="0022507A">
      <w:pPr>
        <w:jc w:val="center"/>
        <w:rPr>
          <w:sz w:val="28"/>
          <w:szCs w:val="28"/>
          <w:lang w:val="en-GB"/>
        </w:rPr>
      </w:pPr>
    </w:p>
    <w:p w14:paraId="1E085858" w14:textId="77777777" w:rsidR="0022507A" w:rsidRDefault="0022507A" w:rsidP="0022507A">
      <w:pPr>
        <w:jc w:val="center"/>
        <w:rPr>
          <w:sz w:val="28"/>
          <w:szCs w:val="28"/>
          <w:lang w:val="en-GB"/>
        </w:rPr>
      </w:pPr>
    </w:p>
    <w:p w14:paraId="4131ED6D" w14:textId="77777777" w:rsidR="0022507A" w:rsidRDefault="0022507A" w:rsidP="0022507A">
      <w:pPr>
        <w:jc w:val="center"/>
        <w:rPr>
          <w:sz w:val="28"/>
          <w:szCs w:val="28"/>
          <w:lang w:val="en-GB"/>
        </w:rPr>
      </w:pPr>
    </w:p>
    <w:p w14:paraId="336E570C" w14:textId="77777777" w:rsidR="0022507A" w:rsidRDefault="0022507A" w:rsidP="0022507A">
      <w:pPr>
        <w:jc w:val="center"/>
        <w:rPr>
          <w:sz w:val="28"/>
          <w:szCs w:val="28"/>
          <w:lang w:val="en-GB"/>
        </w:rPr>
      </w:pPr>
    </w:p>
    <w:p w14:paraId="2B0E4924" w14:textId="77777777" w:rsidR="0022507A" w:rsidRDefault="0022507A" w:rsidP="0022507A">
      <w:pPr>
        <w:jc w:val="center"/>
        <w:rPr>
          <w:sz w:val="28"/>
          <w:szCs w:val="28"/>
          <w:lang w:val="en-GB"/>
        </w:rPr>
      </w:pPr>
    </w:p>
    <w:p w14:paraId="5E18C57D" w14:textId="77777777" w:rsidR="0022507A" w:rsidRDefault="0022507A" w:rsidP="0022507A">
      <w:pPr>
        <w:jc w:val="center"/>
        <w:rPr>
          <w:sz w:val="28"/>
          <w:szCs w:val="28"/>
          <w:lang w:val="en-GB"/>
        </w:rPr>
      </w:pPr>
    </w:p>
    <w:p w14:paraId="775D3D53" w14:textId="77777777" w:rsidR="0022507A" w:rsidRDefault="0022507A" w:rsidP="0022507A">
      <w:pPr>
        <w:jc w:val="center"/>
        <w:rPr>
          <w:sz w:val="28"/>
          <w:szCs w:val="28"/>
          <w:lang w:val="en-GB"/>
        </w:rPr>
      </w:pPr>
    </w:p>
    <w:p w14:paraId="4F068F17" w14:textId="77777777" w:rsidR="0022507A" w:rsidRPr="000E22A0" w:rsidRDefault="0022507A" w:rsidP="0022507A">
      <w:pPr>
        <w:jc w:val="center"/>
        <w:rPr>
          <w:sz w:val="28"/>
          <w:szCs w:val="28"/>
          <w:lang w:val="en-GB"/>
        </w:rPr>
      </w:pPr>
    </w:p>
    <w:p w14:paraId="49AC3B99" w14:textId="37381A85" w:rsidR="0022507A" w:rsidRPr="000E22A0" w:rsidRDefault="0022507A" w:rsidP="0022507A">
      <w:pPr>
        <w:jc w:val="center"/>
        <w:rPr>
          <w:sz w:val="28"/>
          <w:szCs w:val="28"/>
          <w:lang w:val="en-GB"/>
        </w:rPr>
      </w:pPr>
      <w:r>
        <w:rPr>
          <w:sz w:val="28"/>
          <w:szCs w:val="28"/>
          <w:lang w:val="en-GB"/>
        </w:rPr>
        <w:t>Geneva, 27 November 2023</w:t>
      </w:r>
    </w:p>
    <w:p w14:paraId="6F77390A" w14:textId="77777777" w:rsidR="0022507A" w:rsidRDefault="0022507A" w:rsidP="0022507A">
      <w:pPr>
        <w:jc w:val="center"/>
        <w:rPr>
          <w:rFonts w:ascii="Times New Roman Bold" w:hAnsi="Times New Roman Bold"/>
          <w:sz w:val="28"/>
          <w:lang w:val="en-GB"/>
        </w:rPr>
      </w:pPr>
    </w:p>
    <w:p w14:paraId="4BD43A61" w14:textId="77777777" w:rsidR="0022507A" w:rsidRPr="000629F3" w:rsidRDefault="0022507A" w:rsidP="0022507A">
      <w:pPr>
        <w:spacing w:after="160" w:line="259" w:lineRule="auto"/>
        <w:rPr>
          <w:rFonts w:ascii="Times New Roman Bold" w:hAnsi="Times New Roman Bold"/>
          <w:sz w:val="28"/>
          <w:lang w:val="en-GB"/>
        </w:rPr>
      </w:pPr>
      <w:r>
        <w:rPr>
          <w:rFonts w:ascii="Times New Roman Bold" w:hAnsi="Times New Roman Bold"/>
          <w:sz w:val="28"/>
          <w:lang w:val="en-GB"/>
        </w:rPr>
        <w:br w:type="page"/>
      </w:r>
    </w:p>
    <w:p w14:paraId="27D07DEC" w14:textId="77777777" w:rsidR="0022507A" w:rsidRPr="00824946" w:rsidRDefault="0022507A" w:rsidP="00824946">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lastRenderedPageBreak/>
        <w:t>Distinguished Chair and Committee members,</w:t>
      </w:r>
    </w:p>
    <w:p w14:paraId="047B82AE" w14:textId="77777777" w:rsidR="0022507A" w:rsidRPr="00824946" w:rsidRDefault="0022507A" w:rsidP="00824946">
      <w:pPr>
        <w:pStyle w:val="BodyText1"/>
        <w:spacing w:after="400" w:line="360" w:lineRule="auto"/>
        <w:rPr>
          <w:i/>
          <w:color w:val="auto"/>
          <w:sz w:val="28"/>
          <w:szCs w:val="28"/>
          <w:lang w:val="en-GB"/>
        </w:rPr>
      </w:pPr>
      <w:r w:rsidRPr="00824946">
        <w:rPr>
          <w:i/>
          <w:color w:val="auto"/>
          <w:sz w:val="28"/>
          <w:szCs w:val="28"/>
          <w:lang w:val="en-GB"/>
        </w:rPr>
        <w:t>Colleagues, Ladies and Gentlemen,</w:t>
      </w:r>
    </w:p>
    <w:p w14:paraId="11510CAE" w14:textId="454CB1F6" w:rsidR="0022507A" w:rsidRPr="00824946" w:rsidRDefault="0022507A" w:rsidP="00824946">
      <w:pPr>
        <w:spacing w:after="400" w:line="360" w:lineRule="auto"/>
        <w:ind w:firstLine="720"/>
        <w:jc w:val="both"/>
        <w:rPr>
          <w:sz w:val="28"/>
          <w:szCs w:val="28"/>
          <w:lang w:val="en-GB"/>
        </w:rPr>
      </w:pPr>
      <w:r w:rsidRPr="00824946">
        <w:rPr>
          <w:sz w:val="28"/>
          <w:szCs w:val="28"/>
          <w:lang w:val="en-GB"/>
        </w:rPr>
        <w:t>On behalf of the United Nations Secretary-General, I have the honour to declare open the thirty-seventh session of the Committee on the Protection of the Rights of All Migrant Workers and Members of Their Families.</w:t>
      </w:r>
    </w:p>
    <w:p w14:paraId="129DA165" w14:textId="560C8966" w:rsidR="0022507A" w:rsidRPr="00824946" w:rsidRDefault="0022507A" w:rsidP="00824946">
      <w:pPr>
        <w:spacing w:line="360" w:lineRule="auto"/>
        <w:jc w:val="both"/>
        <w:rPr>
          <w:sz w:val="28"/>
          <w:szCs w:val="28"/>
          <w:lang w:val="en-GB"/>
        </w:rPr>
      </w:pPr>
      <w:r w:rsidRPr="00824946">
        <w:rPr>
          <w:sz w:val="28"/>
          <w:szCs w:val="28"/>
          <w:lang w:val="en-GB"/>
        </w:rPr>
        <w:tab/>
        <w:t>It is a privilege for me today to address this meeting and I wish to extend a warm welcome to all of you.</w:t>
      </w:r>
    </w:p>
    <w:p w14:paraId="39FFFDC6" w14:textId="2CB7681A" w:rsidR="00721B21" w:rsidRPr="00824946" w:rsidRDefault="00721B21" w:rsidP="00824946">
      <w:pPr>
        <w:spacing w:line="360" w:lineRule="auto"/>
        <w:jc w:val="both"/>
        <w:rPr>
          <w:sz w:val="28"/>
          <w:szCs w:val="28"/>
          <w:lang w:val="en-GB"/>
        </w:rPr>
      </w:pPr>
    </w:p>
    <w:p w14:paraId="0CAB24DD" w14:textId="3E230FA7" w:rsidR="00721B21" w:rsidRPr="00824946" w:rsidRDefault="00A53D0F" w:rsidP="00824946">
      <w:pPr>
        <w:spacing w:line="360" w:lineRule="auto"/>
        <w:jc w:val="both"/>
        <w:rPr>
          <w:sz w:val="28"/>
          <w:szCs w:val="28"/>
          <w:lang w:val="en-GB"/>
        </w:rPr>
      </w:pPr>
      <w:r>
        <w:rPr>
          <w:sz w:val="28"/>
          <w:szCs w:val="28"/>
          <w:lang w:val="en-GB"/>
        </w:rPr>
        <w:tab/>
      </w:r>
      <w:r w:rsidR="00721B21" w:rsidRPr="00824946">
        <w:rPr>
          <w:sz w:val="28"/>
          <w:szCs w:val="28"/>
          <w:lang w:val="en-GB"/>
        </w:rPr>
        <w:t>Allow</w:t>
      </w:r>
      <w:r w:rsidR="00453F78">
        <w:rPr>
          <w:sz w:val="28"/>
          <w:szCs w:val="28"/>
          <w:lang w:val="en-GB"/>
        </w:rPr>
        <w:t xml:space="preserve"> me</w:t>
      </w:r>
      <w:r w:rsidR="00721B21" w:rsidRPr="00824946">
        <w:rPr>
          <w:sz w:val="28"/>
          <w:szCs w:val="28"/>
          <w:lang w:val="en-GB"/>
        </w:rPr>
        <w:t xml:space="preserve"> </w:t>
      </w:r>
      <w:r w:rsidR="00D93436">
        <w:rPr>
          <w:sz w:val="28"/>
          <w:szCs w:val="28"/>
          <w:lang w:val="en-GB"/>
        </w:rPr>
        <w:t>first and foremost to</w:t>
      </w:r>
      <w:r w:rsidR="00721B21" w:rsidRPr="00824946">
        <w:rPr>
          <w:sz w:val="28"/>
          <w:szCs w:val="28"/>
          <w:lang w:val="en-GB"/>
        </w:rPr>
        <w:t xml:space="preserve"> welcom</w:t>
      </w:r>
      <w:r w:rsidR="00D93436">
        <w:rPr>
          <w:sz w:val="28"/>
          <w:szCs w:val="28"/>
          <w:lang w:val="en-GB"/>
        </w:rPr>
        <w:t>e</w:t>
      </w:r>
      <w:r w:rsidR="00721B21" w:rsidRPr="00824946">
        <w:rPr>
          <w:sz w:val="28"/>
          <w:szCs w:val="28"/>
          <w:lang w:val="en-GB"/>
        </w:rPr>
        <w:t xml:space="preserve"> a positive development,</w:t>
      </w:r>
      <w:r w:rsidR="00D93436">
        <w:rPr>
          <w:sz w:val="28"/>
          <w:szCs w:val="28"/>
          <w:lang w:val="en-GB"/>
        </w:rPr>
        <w:t xml:space="preserve"> which is</w:t>
      </w:r>
      <w:r w:rsidR="00721B21" w:rsidRPr="00824946">
        <w:rPr>
          <w:sz w:val="28"/>
          <w:szCs w:val="28"/>
          <w:lang w:val="en-GB"/>
        </w:rPr>
        <w:t xml:space="preserve"> the deposition </w:t>
      </w:r>
      <w:r w:rsidR="00D93436">
        <w:rPr>
          <w:sz w:val="28"/>
          <w:szCs w:val="28"/>
          <w:lang w:val="en-GB"/>
        </w:rPr>
        <w:t xml:space="preserve">on </w:t>
      </w:r>
      <w:r w:rsidR="00721B21" w:rsidRPr="00824946">
        <w:rPr>
          <w:sz w:val="28"/>
          <w:szCs w:val="28"/>
          <w:lang w:val="en-GB"/>
        </w:rPr>
        <w:t>26 September 2023 by the Republic of Côte d'Ivoire of its instruments of ratification as the 59th State Party to the International Convention.</w:t>
      </w:r>
    </w:p>
    <w:p w14:paraId="1CB1E4CA" w14:textId="77777777" w:rsidR="00721B21" w:rsidRPr="00824946" w:rsidRDefault="00721B21" w:rsidP="00824946">
      <w:pPr>
        <w:spacing w:line="360" w:lineRule="auto"/>
        <w:jc w:val="both"/>
        <w:rPr>
          <w:sz w:val="28"/>
          <w:szCs w:val="28"/>
          <w:lang w:val="en-GB"/>
        </w:rPr>
      </w:pPr>
    </w:p>
    <w:p w14:paraId="6C90F327" w14:textId="66E9CF3E" w:rsidR="00721B21" w:rsidRPr="00824946" w:rsidRDefault="00721B21" w:rsidP="00824946">
      <w:pPr>
        <w:spacing w:line="360" w:lineRule="auto"/>
        <w:jc w:val="both"/>
        <w:rPr>
          <w:sz w:val="28"/>
          <w:szCs w:val="28"/>
          <w:lang w:val="en-GB"/>
        </w:rPr>
      </w:pPr>
      <w:r w:rsidRPr="00824946">
        <w:rPr>
          <w:sz w:val="28"/>
          <w:szCs w:val="28"/>
          <w:lang w:val="en-GB"/>
        </w:rPr>
        <w:tab/>
        <w:t xml:space="preserve">I would like to take this opportunity to </w:t>
      </w:r>
      <w:r w:rsidR="004A13DA">
        <w:rPr>
          <w:sz w:val="28"/>
          <w:szCs w:val="28"/>
          <w:lang w:val="en-GB"/>
        </w:rPr>
        <w:t>thank</w:t>
      </w:r>
      <w:r w:rsidRPr="00824946">
        <w:rPr>
          <w:sz w:val="28"/>
          <w:szCs w:val="28"/>
          <w:lang w:val="en-GB"/>
        </w:rPr>
        <w:t xml:space="preserve"> the Governments of Côte d'Ivoire, Malawi, </w:t>
      </w:r>
      <w:proofErr w:type="gramStart"/>
      <w:r w:rsidRPr="00824946">
        <w:rPr>
          <w:sz w:val="28"/>
          <w:szCs w:val="28"/>
          <w:lang w:val="en-GB"/>
        </w:rPr>
        <w:t>Togo</w:t>
      </w:r>
      <w:proofErr w:type="gramEnd"/>
      <w:r w:rsidRPr="00824946">
        <w:rPr>
          <w:sz w:val="28"/>
          <w:szCs w:val="28"/>
          <w:lang w:val="en-GB"/>
        </w:rPr>
        <w:t xml:space="preserve"> and Chad for being the latest States to ratify the Convention. OHCHR, the Champions </w:t>
      </w:r>
      <w:r w:rsidR="004A13DA">
        <w:rPr>
          <w:sz w:val="28"/>
          <w:szCs w:val="28"/>
          <w:lang w:val="en-GB"/>
        </w:rPr>
        <w:t xml:space="preserve">State parties </w:t>
      </w:r>
      <w:r w:rsidRPr="00824946">
        <w:rPr>
          <w:sz w:val="28"/>
          <w:szCs w:val="28"/>
          <w:lang w:val="en-GB"/>
        </w:rPr>
        <w:t xml:space="preserve">of the Convention and the Global Compact for safe, </w:t>
      </w:r>
      <w:proofErr w:type="gramStart"/>
      <w:r w:rsidRPr="00824946">
        <w:rPr>
          <w:sz w:val="28"/>
          <w:szCs w:val="28"/>
          <w:lang w:val="en-GB"/>
        </w:rPr>
        <w:t>orderly</w:t>
      </w:r>
      <w:proofErr w:type="gramEnd"/>
      <w:r w:rsidRPr="00824946">
        <w:rPr>
          <w:sz w:val="28"/>
          <w:szCs w:val="28"/>
          <w:lang w:val="en-GB"/>
        </w:rPr>
        <w:t xml:space="preserve"> and regular Migration should </w:t>
      </w:r>
      <w:r w:rsidR="004A13DA">
        <w:rPr>
          <w:sz w:val="28"/>
          <w:szCs w:val="28"/>
          <w:lang w:val="en-GB"/>
        </w:rPr>
        <w:t>commit themselves to support the ratification campaign of</w:t>
      </w:r>
      <w:r w:rsidRPr="00824946">
        <w:rPr>
          <w:sz w:val="28"/>
          <w:szCs w:val="28"/>
          <w:lang w:val="en-GB"/>
        </w:rPr>
        <w:t xml:space="preserve"> the Committee with the objective to increase the number of the ratifications.</w:t>
      </w:r>
    </w:p>
    <w:p w14:paraId="4834141F" w14:textId="77777777" w:rsidR="00721B21" w:rsidRPr="00824946" w:rsidRDefault="00721B21" w:rsidP="00824946">
      <w:pPr>
        <w:spacing w:line="360" w:lineRule="auto"/>
        <w:jc w:val="both"/>
        <w:rPr>
          <w:sz w:val="28"/>
          <w:szCs w:val="28"/>
          <w:lang w:val="en-GB"/>
        </w:rPr>
      </w:pPr>
    </w:p>
    <w:p w14:paraId="5486EEAA" w14:textId="72C53F05" w:rsidR="001A24A3" w:rsidRPr="00824946" w:rsidRDefault="00A53D0F" w:rsidP="00824946">
      <w:pPr>
        <w:spacing w:line="360" w:lineRule="auto"/>
        <w:jc w:val="both"/>
        <w:rPr>
          <w:sz w:val="28"/>
          <w:szCs w:val="28"/>
          <w:lang w:val="en-GB"/>
        </w:rPr>
      </w:pPr>
      <w:r>
        <w:rPr>
          <w:sz w:val="28"/>
          <w:szCs w:val="28"/>
          <w:lang w:val="en-GB"/>
        </w:rPr>
        <w:tab/>
      </w:r>
      <w:r w:rsidR="004A13DA">
        <w:rPr>
          <w:sz w:val="28"/>
          <w:szCs w:val="28"/>
          <w:lang w:val="en-GB"/>
        </w:rPr>
        <w:t xml:space="preserve">Furthermore, </w:t>
      </w:r>
      <w:r w:rsidR="00721B21" w:rsidRPr="00824946">
        <w:rPr>
          <w:sz w:val="28"/>
          <w:szCs w:val="28"/>
          <w:lang w:val="en-GB"/>
        </w:rPr>
        <w:t>I w</w:t>
      </w:r>
      <w:r w:rsidR="004A13DA">
        <w:rPr>
          <w:sz w:val="28"/>
          <w:szCs w:val="28"/>
          <w:lang w:val="en-GB"/>
        </w:rPr>
        <w:t xml:space="preserve">as informed by </w:t>
      </w:r>
      <w:r w:rsidR="004A13DA" w:rsidRPr="00824946">
        <w:rPr>
          <w:sz w:val="28"/>
          <w:szCs w:val="28"/>
          <w:lang w:val="en-GB"/>
        </w:rPr>
        <w:t>the</w:t>
      </w:r>
      <w:r w:rsidR="004A13DA">
        <w:rPr>
          <w:sz w:val="28"/>
          <w:szCs w:val="28"/>
          <w:lang w:val="en-GB"/>
        </w:rPr>
        <w:t xml:space="preserve"> CMW Secretariat that</w:t>
      </w:r>
      <w:r w:rsidR="00721B21" w:rsidRPr="00824946">
        <w:rPr>
          <w:sz w:val="28"/>
          <w:szCs w:val="28"/>
          <w:lang w:val="en-GB"/>
        </w:rPr>
        <w:t xml:space="preserve"> your</w:t>
      </w:r>
      <w:r w:rsidR="001A24A3" w:rsidRPr="00824946">
        <w:rPr>
          <w:sz w:val="28"/>
          <w:szCs w:val="28"/>
          <w:lang w:val="en-GB"/>
        </w:rPr>
        <w:t xml:space="preserve"> </w:t>
      </w:r>
      <w:r w:rsidR="003D001C" w:rsidRPr="00824946">
        <w:rPr>
          <w:sz w:val="28"/>
          <w:szCs w:val="28"/>
          <w:lang w:val="en-GB"/>
        </w:rPr>
        <w:t xml:space="preserve">committee </w:t>
      </w:r>
      <w:r w:rsidR="004A13DA" w:rsidRPr="00824946">
        <w:rPr>
          <w:sz w:val="28"/>
          <w:szCs w:val="28"/>
          <w:lang w:val="en-GB"/>
        </w:rPr>
        <w:t>successfully held</w:t>
      </w:r>
      <w:r w:rsidR="001A24A3" w:rsidRPr="00824946">
        <w:rPr>
          <w:sz w:val="28"/>
          <w:szCs w:val="28"/>
          <w:lang w:val="en-GB"/>
        </w:rPr>
        <w:t xml:space="preserve"> two regional consultations</w:t>
      </w:r>
      <w:r w:rsidR="003D001C" w:rsidRPr="00824946">
        <w:rPr>
          <w:sz w:val="28"/>
          <w:szCs w:val="28"/>
          <w:lang w:val="en-GB"/>
        </w:rPr>
        <w:t xml:space="preserve"> on its General Comment No 6 on the convergence of the Convention and the Global Compact for Migration (GCM)</w:t>
      </w:r>
      <w:r w:rsidR="001F306E" w:rsidRPr="00824946">
        <w:rPr>
          <w:sz w:val="28"/>
          <w:szCs w:val="28"/>
          <w:lang w:val="en-GB"/>
        </w:rPr>
        <w:t>, respectively</w:t>
      </w:r>
      <w:r w:rsidR="003D001C" w:rsidRPr="00824946">
        <w:rPr>
          <w:sz w:val="28"/>
          <w:szCs w:val="28"/>
          <w:lang w:val="en-GB"/>
        </w:rPr>
        <w:t>, in-person,</w:t>
      </w:r>
      <w:r w:rsidR="001F306E" w:rsidRPr="00824946">
        <w:rPr>
          <w:sz w:val="28"/>
          <w:szCs w:val="28"/>
          <w:lang w:val="en-GB"/>
        </w:rPr>
        <w:t xml:space="preserve"> on 7 and 8 November</w:t>
      </w:r>
      <w:r w:rsidR="003D001C" w:rsidRPr="00824946">
        <w:rPr>
          <w:sz w:val="28"/>
          <w:szCs w:val="28"/>
          <w:lang w:val="en-GB"/>
        </w:rPr>
        <w:t xml:space="preserve"> 2023</w:t>
      </w:r>
      <w:r w:rsidR="001F306E" w:rsidRPr="00824946">
        <w:rPr>
          <w:sz w:val="28"/>
          <w:szCs w:val="28"/>
          <w:lang w:val="en-GB"/>
        </w:rPr>
        <w:t>, in Dakar</w:t>
      </w:r>
      <w:r w:rsidR="003D001C" w:rsidRPr="00824946">
        <w:rPr>
          <w:sz w:val="28"/>
          <w:szCs w:val="28"/>
          <w:lang w:val="en-GB"/>
        </w:rPr>
        <w:t>, Senegal</w:t>
      </w:r>
      <w:r w:rsidR="001F306E" w:rsidRPr="00824946">
        <w:rPr>
          <w:sz w:val="28"/>
          <w:szCs w:val="28"/>
          <w:lang w:val="en-GB"/>
        </w:rPr>
        <w:t xml:space="preserve"> for the </w:t>
      </w:r>
      <w:r w:rsidR="003D001C" w:rsidRPr="00824946">
        <w:rPr>
          <w:sz w:val="28"/>
          <w:szCs w:val="28"/>
          <w:lang w:val="en-GB"/>
        </w:rPr>
        <w:t>States parties of the Economic Community for West Africa (</w:t>
      </w:r>
      <w:r w:rsidR="001F306E" w:rsidRPr="00824946">
        <w:rPr>
          <w:sz w:val="28"/>
          <w:szCs w:val="28"/>
          <w:lang w:val="en-GB"/>
        </w:rPr>
        <w:t>ECOWAS</w:t>
      </w:r>
      <w:r w:rsidR="003D001C" w:rsidRPr="00824946">
        <w:rPr>
          <w:sz w:val="28"/>
          <w:szCs w:val="28"/>
          <w:lang w:val="en-GB"/>
        </w:rPr>
        <w:t>)</w:t>
      </w:r>
      <w:r w:rsidR="001F306E" w:rsidRPr="00824946">
        <w:rPr>
          <w:sz w:val="28"/>
          <w:szCs w:val="28"/>
          <w:lang w:val="en-GB"/>
        </w:rPr>
        <w:t xml:space="preserve"> and </w:t>
      </w:r>
      <w:r w:rsidR="003D001C" w:rsidRPr="00824946">
        <w:rPr>
          <w:sz w:val="28"/>
          <w:szCs w:val="28"/>
          <w:lang w:val="en-GB"/>
        </w:rPr>
        <w:t xml:space="preserve">then </w:t>
      </w:r>
      <w:r w:rsidR="001F306E" w:rsidRPr="00824946">
        <w:rPr>
          <w:sz w:val="28"/>
          <w:szCs w:val="28"/>
          <w:lang w:val="en-GB"/>
        </w:rPr>
        <w:t>on</w:t>
      </w:r>
      <w:r w:rsidR="003D001C" w:rsidRPr="00824946">
        <w:rPr>
          <w:sz w:val="28"/>
          <w:szCs w:val="28"/>
          <w:lang w:val="en-GB"/>
        </w:rPr>
        <w:t>line, on</w:t>
      </w:r>
      <w:r w:rsidR="001F306E" w:rsidRPr="00824946">
        <w:rPr>
          <w:sz w:val="28"/>
          <w:szCs w:val="28"/>
          <w:lang w:val="en-GB"/>
        </w:rPr>
        <w:t xml:space="preserve"> 14-15 November, for the Latin America Region</w:t>
      </w:r>
      <w:r w:rsidR="003D001C" w:rsidRPr="00824946">
        <w:rPr>
          <w:sz w:val="28"/>
          <w:szCs w:val="28"/>
          <w:lang w:val="en-GB"/>
        </w:rPr>
        <w:t>.</w:t>
      </w:r>
      <w:r w:rsidR="004A13DA">
        <w:rPr>
          <w:sz w:val="28"/>
          <w:szCs w:val="28"/>
          <w:lang w:val="en-GB"/>
        </w:rPr>
        <w:t xml:space="preserve"> In addition</w:t>
      </w:r>
      <w:r w:rsidR="00453F78">
        <w:rPr>
          <w:sz w:val="28"/>
          <w:szCs w:val="28"/>
          <w:lang w:val="en-GB"/>
        </w:rPr>
        <w:t>,</w:t>
      </w:r>
      <w:r w:rsidR="004A13DA">
        <w:rPr>
          <w:sz w:val="28"/>
          <w:szCs w:val="28"/>
          <w:lang w:val="en-GB"/>
        </w:rPr>
        <w:t xml:space="preserve"> you provided an online briefing to the members of the national Parliaments, in collaboration with the Inter-Parliamentary Union/IPU on 21 November with the </w:t>
      </w:r>
      <w:r w:rsidR="004A13DA">
        <w:rPr>
          <w:sz w:val="28"/>
          <w:szCs w:val="28"/>
          <w:lang w:val="en-GB"/>
        </w:rPr>
        <w:lastRenderedPageBreak/>
        <w:t>aim to raise aware</w:t>
      </w:r>
      <w:r w:rsidR="00EB2305">
        <w:rPr>
          <w:sz w:val="28"/>
          <w:szCs w:val="28"/>
          <w:lang w:val="en-GB"/>
        </w:rPr>
        <w:t>ness on the Convergence of the Convention and the Global Compact for Migration.</w:t>
      </w:r>
    </w:p>
    <w:p w14:paraId="0E8393D9" w14:textId="68CB9F75" w:rsidR="001F306E" w:rsidRPr="00824946" w:rsidRDefault="001F306E" w:rsidP="00824946">
      <w:pPr>
        <w:spacing w:line="360" w:lineRule="auto"/>
        <w:jc w:val="both"/>
        <w:rPr>
          <w:sz w:val="28"/>
          <w:szCs w:val="28"/>
          <w:lang w:val="en-GB"/>
        </w:rPr>
      </w:pPr>
    </w:p>
    <w:p w14:paraId="66B12B1C" w14:textId="327B7BC7" w:rsidR="001F306E" w:rsidRPr="00824946" w:rsidRDefault="00A53D0F" w:rsidP="00824946">
      <w:pPr>
        <w:spacing w:line="360" w:lineRule="auto"/>
        <w:jc w:val="both"/>
        <w:rPr>
          <w:sz w:val="28"/>
          <w:szCs w:val="28"/>
          <w:lang w:val="en-GB"/>
        </w:rPr>
      </w:pPr>
      <w:r>
        <w:rPr>
          <w:sz w:val="28"/>
          <w:szCs w:val="28"/>
          <w:lang w:val="en-GB"/>
        </w:rPr>
        <w:tab/>
      </w:r>
      <w:r w:rsidR="001F306E" w:rsidRPr="00824946">
        <w:rPr>
          <w:sz w:val="28"/>
          <w:szCs w:val="28"/>
          <w:lang w:val="en-GB"/>
        </w:rPr>
        <w:t>I understand that you will consider and discuss the amended version of this important document during the present session with the objective to adopt it</w:t>
      </w:r>
      <w:r w:rsidR="003D001C" w:rsidRPr="00824946">
        <w:rPr>
          <w:sz w:val="28"/>
          <w:szCs w:val="28"/>
          <w:lang w:val="en-GB"/>
        </w:rPr>
        <w:t>,</w:t>
      </w:r>
      <w:r w:rsidR="001F306E" w:rsidRPr="00824946">
        <w:rPr>
          <w:sz w:val="28"/>
          <w:szCs w:val="28"/>
          <w:lang w:val="en-GB"/>
        </w:rPr>
        <w:t xml:space="preserve"> if possible</w:t>
      </w:r>
      <w:r w:rsidR="003D001C" w:rsidRPr="00824946">
        <w:rPr>
          <w:sz w:val="28"/>
          <w:szCs w:val="28"/>
          <w:lang w:val="en-GB"/>
        </w:rPr>
        <w:t>.</w:t>
      </w:r>
      <w:r w:rsidR="001F306E" w:rsidRPr="00824946">
        <w:rPr>
          <w:sz w:val="28"/>
          <w:szCs w:val="28"/>
          <w:lang w:val="en-GB"/>
        </w:rPr>
        <w:t xml:space="preserve"> I would like to assure you that </w:t>
      </w:r>
      <w:r w:rsidR="003D001C" w:rsidRPr="00824946">
        <w:rPr>
          <w:sz w:val="28"/>
          <w:szCs w:val="28"/>
          <w:lang w:val="en-GB"/>
        </w:rPr>
        <w:t xml:space="preserve">despite the limited resources we are going through, </w:t>
      </w:r>
      <w:r w:rsidR="001F306E" w:rsidRPr="00824946">
        <w:rPr>
          <w:sz w:val="28"/>
          <w:szCs w:val="28"/>
          <w:lang w:val="en-GB"/>
        </w:rPr>
        <w:t>you can count on</w:t>
      </w:r>
      <w:r w:rsidR="003D001C" w:rsidRPr="00824946">
        <w:rPr>
          <w:sz w:val="28"/>
          <w:szCs w:val="28"/>
          <w:lang w:val="en-GB"/>
        </w:rPr>
        <w:t xml:space="preserve"> OHCHR</w:t>
      </w:r>
      <w:r w:rsidR="001F306E" w:rsidRPr="00824946">
        <w:rPr>
          <w:sz w:val="28"/>
          <w:szCs w:val="28"/>
          <w:lang w:val="en-GB"/>
        </w:rPr>
        <w:t xml:space="preserve"> for any support you may need in that regard.</w:t>
      </w:r>
    </w:p>
    <w:p w14:paraId="1B423592" w14:textId="2857445E" w:rsidR="0022507A" w:rsidRDefault="0022507A" w:rsidP="00824946">
      <w:pPr>
        <w:spacing w:line="360" w:lineRule="auto"/>
        <w:jc w:val="both"/>
        <w:rPr>
          <w:sz w:val="28"/>
          <w:szCs w:val="28"/>
          <w:lang w:val="en-GB"/>
        </w:rPr>
      </w:pPr>
    </w:p>
    <w:p w14:paraId="36E682A5" w14:textId="77777777" w:rsidR="00F534C8" w:rsidRPr="00824946" w:rsidRDefault="00F534C8" w:rsidP="00824946">
      <w:pPr>
        <w:spacing w:line="360" w:lineRule="auto"/>
        <w:jc w:val="both"/>
        <w:rPr>
          <w:sz w:val="28"/>
          <w:szCs w:val="28"/>
          <w:lang w:val="en-GB"/>
        </w:rPr>
      </w:pPr>
    </w:p>
    <w:p w14:paraId="36D38779" w14:textId="77777777" w:rsidR="00D93436" w:rsidRPr="00824946" w:rsidRDefault="00D93436" w:rsidP="00D93436">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t>Distinguished Chair and Committee members,</w:t>
      </w:r>
    </w:p>
    <w:p w14:paraId="246CA1FA" w14:textId="29381807" w:rsidR="00274D93" w:rsidRPr="00D93436" w:rsidRDefault="00D93436" w:rsidP="00D93436">
      <w:pPr>
        <w:pStyle w:val="BodyText1"/>
        <w:spacing w:after="400" w:line="360" w:lineRule="auto"/>
        <w:rPr>
          <w:i/>
          <w:color w:val="auto"/>
          <w:sz w:val="28"/>
          <w:szCs w:val="28"/>
          <w:lang w:val="en-GB"/>
        </w:rPr>
      </w:pPr>
      <w:r w:rsidRPr="00824946">
        <w:rPr>
          <w:i/>
          <w:color w:val="auto"/>
          <w:sz w:val="28"/>
          <w:szCs w:val="28"/>
          <w:lang w:val="en-GB"/>
        </w:rPr>
        <w:t>Colleagues, Ladies and Gentlemen,</w:t>
      </w:r>
    </w:p>
    <w:p w14:paraId="37AB12DD" w14:textId="46484FF8" w:rsidR="0022507A" w:rsidRPr="00824946" w:rsidRDefault="0022507A" w:rsidP="00824946">
      <w:pPr>
        <w:pStyle w:val="BodyText1"/>
        <w:spacing w:after="400" w:line="360" w:lineRule="auto"/>
        <w:ind w:firstLine="720"/>
        <w:rPr>
          <w:sz w:val="28"/>
          <w:szCs w:val="28"/>
          <w:lang w:val="en-GB"/>
        </w:rPr>
      </w:pPr>
      <w:r w:rsidRPr="00824946">
        <w:rPr>
          <w:sz w:val="28"/>
          <w:szCs w:val="28"/>
          <w:lang w:val="en-GB"/>
        </w:rPr>
        <w:t>During the thirty-seventh session, your committee will consider the second periodic reports of Uruguay and Kyrgyzstan a</w:t>
      </w:r>
      <w:r w:rsidR="003D001C" w:rsidRPr="00824946">
        <w:rPr>
          <w:sz w:val="28"/>
          <w:szCs w:val="28"/>
          <w:lang w:val="en-GB"/>
        </w:rPr>
        <w:t xml:space="preserve">nd </w:t>
      </w:r>
      <w:r w:rsidRPr="00824946">
        <w:rPr>
          <w:sz w:val="28"/>
          <w:szCs w:val="28"/>
          <w:lang w:val="en-GB"/>
        </w:rPr>
        <w:t xml:space="preserve">the initial report of Sao Tome and Principe. The Committee will also adopt a list of issues in relation to the initial report of Benin under the traditional procedure as well as the lists of issues prior to reporting under the simplified reporting procedure for the initial report of </w:t>
      </w:r>
      <w:r w:rsidR="00453F78">
        <w:rPr>
          <w:sz w:val="28"/>
          <w:szCs w:val="28"/>
          <w:lang w:val="en-GB"/>
        </w:rPr>
        <w:t>the</w:t>
      </w:r>
      <w:r w:rsidR="00A53D0F">
        <w:rPr>
          <w:sz w:val="28"/>
          <w:szCs w:val="28"/>
          <w:lang w:val="en-GB"/>
        </w:rPr>
        <w:t xml:space="preserve"> </w:t>
      </w:r>
      <w:r w:rsidRPr="00824946">
        <w:rPr>
          <w:sz w:val="28"/>
          <w:szCs w:val="28"/>
          <w:lang w:val="en-GB"/>
        </w:rPr>
        <w:t>Gambia and for the fourth periodic report of Mexico</w:t>
      </w:r>
      <w:r w:rsidR="003D001C" w:rsidRPr="00824946">
        <w:rPr>
          <w:sz w:val="28"/>
          <w:szCs w:val="28"/>
          <w:lang w:val="en-GB"/>
        </w:rPr>
        <w:t>. It will finally</w:t>
      </w:r>
      <w:r w:rsidR="00274D93" w:rsidRPr="00824946">
        <w:rPr>
          <w:sz w:val="28"/>
          <w:szCs w:val="28"/>
          <w:lang w:val="en-GB"/>
        </w:rPr>
        <w:t xml:space="preserve"> assess</w:t>
      </w:r>
      <w:r w:rsidRPr="00824946">
        <w:rPr>
          <w:sz w:val="28"/>
          <w:szCs w:val="28"/>
          <w:lang w:val="en-GB"/>
        </w:rPr>
        <w:t xml:space="preserve"> the follow-up report </w:t>
      </w:r>
      <w:r w:rsidR="00274D93" w:rsidRPr="00824946">
        <w:rPr>
          <w:sz w:val="28"/>
          <w:szCs w:val="28"/>
          <w:lang w:val="en-GB"/>
        </w:rPr>
        <w:t xml:space="preserve">to </w:t>
      </w:r>
      <w:r w:rsidR="00CC1A1C" w:rsidRPr="00824946">
        <w:rPr>
          <w:sz w:val="28"/>
          <w:szCs w:val="28"/>
          <w:lang w:val="en-GB"/>
        </w:rPr>
        <w:t xml:space="preserve">the </w:t>
      </w:r>
      <w:r w:rsidR="00274D93" w:rsidRPr="00824946">
        <w:rPr>
          <w:sz w:val="28"/>
          <w:szCs w:val="28"/>
          <w:lang w:val="en-GB"/>
        </w:rPr>
        <w:t>concluding observations concerning</w:t>
      </w:r>
      <w:r w:rsidRPr="00824946">
        <w:rPr>
          <w:sz w:val="28"/>
          <w:szCs w:val="28"/>
          <w:lang w:val="en-GB"/>
        </w:rPr>
        <w:t xml:space="preserve"> </w:t>
      </w:r>
      <w:r w:rsidR="00274D93" w:rsidRPr="00824946">
        <w:rPr>
          <w:sz w:val="28"/>
          <w:szCs w:val="28"/>
          <w:lang w:val="en-GB"/>
        </w:rPr>
        <w:t>Chile</w:t>
      </w:r>
      <w:r w:rsidRPr="00824946">
        <w:rPr>
          <w:sz w:val="28"/>
          <w:szCs w:val="28"/>
          <w:lang w:val="en-GB"/>
        </w:rPr>
        <w:t>, with respect to the implementation of the International Convention on the Protection of the Rights of All Migrant Workers and Members of their Families.</w:t>
      </w:r>
    </w:p>
    <w:p w14:paraId="10B9FD41" w14:textId="77777777" w:rsidR="00F534C8" w:rsidRDefault="00F534C8" w:rsidP="00824946">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p>
    <w:p w14:paraId="38FF826D" w14:textId="48F5974B" w:rsidR="0022507A" w:rsidRPr="00824946" w:rsidRDefault="0022507A" w:rsidP="00824946">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lang w:val="en-GB"/>
        </w:rPr>
      </w:pPr>
      <w:r w:rsidRPr="00824946">
        <w:rPr>
          <w:i/>
          <w:iCs/>
          <w:sz w:val="28"/>
          <w:szCs w:val="28"/>
          <w:lang w:val="en-GB"/>
        </w:rPr>
        <w:t>Distinguished Chair and Committee members,</w:t>
      </w:r>
    </w:p>
    <w:p w14:paraId="287CFF90" w14:textId="4A355465" w:rsidR="00E10F3D" w:rsidRPr="00F534C8" w:rsidRDefault="0022507A" w:rsidP="00F534C8">
      <w:pPr>
        <w:tabs>
          <w:tab w:val="left" w:pos="0"/>
          <w:tab w:val="left" w:pos="0"/>
          <w:tab w:val="left" w:pos="0"/>
          <w:tab w:val="left" w:pos="720"/>
          <w:tab w:val="left" w:pos="1440"/>
          <w:tab w:val="left" w:pos="2160"/>
          <w:tab w:val="left" w:pos="2880"/>
          <w:tab w:val="left" w:pos="3600"/>
          <w:tab w:val="left" w:pos="4875"/>
          <w:tab w:val="left" w:pos="6802"/>
          <w:tab w:val="left" w:pos="7902"/>
        </w:tabs>
        <w:spacing w:after="400" w:line="360" w:lineRule="auto"/>
        <w:ind w:right="561"/>
        <w:jc w:val="both"/>
        <w:rPr>
          <w:i/>
          <w:iCs/>
          <w:sz w:val="28"/>
          <w:szCs w:val="28"/>
          <w:lang w:val="en-GB"/>
        </w:rPr>
      </w:pPr>
      <w:r w:rsidRPr="00824946">
        <w:rPr>
          <w:i/>
          <w:iCs/>
          <w:sz w:val="28"/>
          <w:szCs w:val="28"/>
          <w:lang w:val="en-GB"/>
        </w:rPr>
        <w:t>Colleagues, Ladies and Gentlemen,</w:t>
      </w:r>
    </w:p>
    <w:p w14:paraId="5B1D119C" w14:textId="06D21CC8" w:rsidR="0022507A" w:rsidRDefault="00E10F3D" w:rsidP="00824946">
      <w:pPr>
        <w:spacing w:line="360" w:lineRule="auto"/>
        <w:ind w:firstLine="720"/>
        <w:jc w:val="both"/>
        <w:rPr>
          <w:sz w:val="28"/>
          <w:szCs w:val="28"/>
          <w:lang w:val="en-GB"/>
        </w:rPr>
      </w:pPr>
      <w:r w:rsidRPr="00824946">
        <w:rPr>
          <w:sz w:val="28"/>
          <w:szCs w:val="28"/>
          <w:lang w:val="en-GB"/>
        </w:rPr>
        <w:t>As we celebrate the 75</w:t>
      </w:r>
      <w:r w:rsidRPr="00824946">
        <w:rPr>
          <w:sz w:val="28"/>
          <w:szCs w:val="28"/>
          <w:vertAlign w:val="superscript"/>
          <w:lang w:val="en-GB"/>
        </w:rPr>
        <w:t>th</w:t>
      </w:r>
      <w:r w:rsidRPr="00824946">
        <w:rPr>
          <w:sz w:val="28"/>
          <w:szCs w:val="28"/>
          <w:lang w:val="en-GB"/>
        </w:rPr>
        <w:t xml:space="preserve"> anniversary of the Universal Declaration of Human Rights on 10 December 2023, this is a great opportunity to renew the ground-breaking commitment made by States when they adopted this milestone </w:t>
      </w:r>
      <w:r w:rsidRPr="00824946">
        <w:rPr>
          <w:sz w:val="28"/>
          <w:szCs w:val="28"/>
          <w:lang w:val="en-GB"/>
        </w:rPr>
        <w:lastRenderedPageBreak/>
        <w:t>Declaration in 1948. One of the promises of the Declaration is universality, upholding diversity, strengths, and achievements of the many communities striving to address today’s global challenges. The Declaration has inspired the many standards that are now embodied in the core human rights treaties and their optional protocols. These instruments aim to realize the rights contained in the Declaration with legally binding obligations</w:t>
      </w:r>
      <w:r w:rsidR="005F328D" w:rsidRPr="00824946">
        <w:rPr>
          <w:sz w:val="28"/>
          <w:szCs w:val="28"/>
          <w:lang w:val="en-GB"/>
        </w:rPr>
        <w:t>.</w:t>
      </w:r>
    </w:p>
    <w:p w14:paraId="45A6E039" w14:textId="77777777" w:rsidR="00EB2305" w:rsidRPr="00824946" w:rsidRDefault="00EB2305" w:rsidP="00824946">
      <w:pPr>
        <w:spacing w:line="360" w:lineRule="auto"/>
        <w:ind w:firstLine="720"/>
        <w:jc w:val="both"/>
        <w:rPr>
          <w:sz w:val="28"/>
          <w:szCs w:val="28"/>
          <w:lang w:val="en-GB"/>
        </w:rPr>
      </w:pPr>
    </w:p>
    <w:p w14:paraId="29A4C796" w14:textId="43620D2B" w:rsidR="005F328D" w:rsidRPr="00824946" w:rsidRDefault="005F328D" w:rsidP="00824946">
      <w:pPr>
        <w:spacing w:line="360" w:lineRule="auto"/>
        <w:ind w:firstLine="720"/>
        <w:jc w:val="both"/>
        <w:rPr>
          <w:sz w:val="28"/>
          <w:szCs w:val="28"/>
          <w:lang w:val="en-GB"/>
        </w:rPr>
      </w:pPr>
      <w:r w:rsidRPr="00824946">
        <w:rPr>
          <w:sz w:val="28"/>
          <w:szCs w:val="28"/>
          <w:lang w:val="en-GB"/>
        </w:rPr>
        <w:t>Ratifying these instruments is an essential means to translating the human rights enshrined in the Declaration into reality on the ground, while conveying a message of commitment to the international community. Aspiring for universality requires looking back to successes and challenges that States have encountered in the ratification process and meeting their treaty obligations. With near alignment of human rights and the sustainable development goals, the implementation of human rights treaties has also become critical to achieving these goals and ensuring that no one is left behind.</w:t>
      </w:r>
    </w:p>
    <w:p w14:paraId="239FFA0C" w14:textId="77777777" w:rsidR="00CC1A1C" w:rsidRPr="00824946" w:rsidRDefault="00CC1A1C" w:rsidP="00824946">
      <w:pPr>
        <w:spacing w:line="360" w:lineRule="auto"/>
        <w:ind w:firstLine="720"/>
        <w:jc w:val="both"/>
        <w:rPr>
          <w:sz w:val="28"/>
          <w:szCs w:val="28"/>
          <w:lang w:val="en-GB"/>
        </w:rPr>
      </w:pPr>
    </w:p>
    <w:p w14:paraId="5724D43F" w14:textId="5F30AC4B" w:rsidR="00EB2305" w:rsidRDefault="003F5393" w:rsidP="00EB2305">
      <w:pPr>
        <w:spacing w:line="360" w:lineRule="auto"/>
        <w:ind w:firstLine="720"/>
        <w:jc w:val="both"/>
        <w:rPr>
          <w:sz w:val="28"/>
          <w:szCs w:val="28"/>
          <w:lang w:val="en-GB"/>
        </w:rPr>
      </w:pPr>
      <w:r w:rsidRPr="00824946">
        <w:rPr>
          <w:sz w:val="28"/>
          <w:szCs w:val="28"/>
          <w:lang w:val="en-GB"/>
        </w:rPr>
        <w:t>As we know</w:t>
      </w:r>
      <w:r w:rsidR="00CC1A1C" w:rsidRPr="00824946">
        <w:rPr>
          <w:sz w:val="28"/>
          <w:szCs w:val="28"/>
          <w:lang w:val="en-GB"/>
        </w:rPr>
        <w:t xml:space="preserve">, </w:t>
      </w:r>
      <w:r w:rsidRPr="00824946">
        <w:rPr>
          <w:sz w:val="28"/>
          <w:szCs w:val="28"/>
          <w:lang w:val="en-GB"/>
        </w:rPr>
        <w:t>High Commissioner Volker Turk attache</w:t>
      </w:r>
      <w:r w:rsidR="003E3DA1" w:rsidRPr="00824946">
        <w:rPr>
          <w:sz w:val="28"/>
          <w:szCs w:val="28"/>
          <w:lang w:val="en-GB"/>
        </w:rPr>
        <w:t>s</w:t>
      </w:r>
      <w:r w:rsidRPr="00824946">
        <w:rPr>
          <w:sz w:val="28"/>
          <w:szCs w:val="28"/>
          <w:lang w:val="en-GB"/>
        </w:rPr>
        <w:t xml:space="preserve"> a great importance to th</w:t>
      </w:r>
      <w:r w:rsidR="00CC1A1C" w:rsidRPr="00824946">
        <w:rPr>
          <w:sz w:val="28"/>
          <w:szCs w:val="28"/>
          <w:lang w:val="en-GB"/>
        </w:rPr>
        <w:t>e</w:t>
      </w:r>
      <w:r w:rsidRPr="00824946">
        <w:rPr>
          <w:sz w:val="28"/>
          <w:szCs w:val="28"/>
          <w:lang w:val="en-GB"/>
        </w:rPr>
        <w:t xml:space="preserve"> commemoration </w:t>
      </w:r>
      <w:r w:rsidR="00CC1A1C" w:rsidRPr="00824946">
        <w:rPr>
          <w:sz w:val="28"/>
          <w:szCs w:val="28"/>
          <w:lang w:val="en-GB"/>
        </w:rPr>
        <w:t xml:space="preserve">of the UDHR </w:t>
      </w:r>
      <w:r w:rsidR="00EB2305">
        <w:rPr>
          <w:sz w:val="28"/>
          <w:szCs w:val="28"/>
          <w:lang w:val="en-GB"/>
        </w:rPr>
        <w:t xml:space="preserve">75, </w:t>
      </w:r>
      <w:r w:rsidRPr="00824946">
        <w:rPr>
          <w:sz w:val="28"/>
          <w:szCs w:val="28"/>
          <w:lang w:val="en-GB"/>
        </w:rPr>
        <w:t xml:space="preserve">and that is why he has taken </w:t>
      </w:r>
      <w:r w:rsidR="001A24A3" w:rsidRPr="00824946">
        <w:rPr>
          <w:sz w:val="28"/>
          <w:szCs w:val="28"/>
          <w:lang w:val="en-GB"/>
        </w:rPr>
        <w:t>the initiative to organize the Human Rights 75 High Level Event on 11 and 12 December with the participation of the Chairperson of every treaty body in addition to a committee member.</w:t>
      </w:r>
    </w:p>
    <w:p w14:paraId="694E92DC" w14:textId="77777777" w:rsidR="00A53D0F" w:rsidRPr="00824946" w:rsidRDefault="00A53D0F" w:rsidP="00EB2305">
      <w:pPr>
        <w:spacing w:line="360" w:lineRule="auto"/>
        <w:ind w:firstLine="720"/>
        <w:jc w:val="both"/>
        <w:rPr>
          <w:sz w:val="28"/>
          <w:szCs w:val="28"/>
          <w:lang w:val="en-GB"/>
        </w:rPr>
      </w:pPr>
    </w:p>
    <w:p w14:paraId="39B1AA59" w14:textId="0664E50E" w:rsidR="001A24A3" w:rsidRDefault="001A24A3" w:rsidP="00824946">
      <w:pPr>
        <w:spacing w:line="360" w:lineRule="auto"/>
        <w:ind w:firstLine="720"/>
        <w:jc w:val="both"/>
        <w:rPr>
          <w:sz w:val="28"/>
          <w:szCs w:val="28"/>
          <w:lang w:val="en-GB"/>
        </w:rPr>
      </w:pPr>
      <w:r w:rsidRPr="00824946">
        <w:rPr>
          <w:sz w:val="28"/>
          <w:szCs w:val="28"/>
          <w:lang w:val="en-GB"/>
        </w:rPr>
        <w:t>This is also an opportunity to increase the visibility of the ratification campaign of the CMW Committee.</w:t>
      </w:r>
    </w:p>
    <w:p w14:paraId="67B40979" w14:textId="77777777" w:rsidR="00A53D0F" w:rsidRPr="00824946" w:rsidRDefault="00A53D0F" w:rsidP="00824946">
      <w:pPr>
        <w:spacing w:line="360" w:lineRule="auto"/>
        <w:ind w:firstLine="720"/>
        <w:jc w:val="both"/>
        <w:rPr>
          <w:sz w:val="28"/>
          <w:szCs w:val="28"/>
          <w:lang w:val="en-GB"/>
        </w:rPr>
      </w:pPr>
    </w:p>
    <w:p w14:paraId="50AD3094" w14:textId="3E766F17" w:rsidR="003F5393" w:rsidRPr="00824946" w:rsidRDefault="001A24A3" w:rsidP="00824946">
      <w:pPr>
        <w:spacing w:line="360" w:lineRule="auto"/>
        <w:ind w:firstLine="720"/>
        <w:jc w:val="both"/>
        <w:rPr>
          <w:sz w:val="28"/>
          <w:szCs w:val="28"/>
          <w:lang w:val="en-GB"/>
        </w:rPr>
      </w:pPr>
      <w:r w:rsidRPr="00824946">
        <w:rPr>
          <w:sz w:val="28"/>
          <w:szCs w:val="28"/>
          <w:lang w:val="en-GB"/>
        </w:rPr>
        <w:t>Allow me to take this opportunity on behalf of the OHCHR senior management to thank you</w:t>
      </w:r>
      <w:r w:rsidR="00EB2305">
        <w:rPr>
          <w:sz w:val="28"/>
          <w:szCs w:val="28"/>
          <w:lang w:val="en-GB"/>
        </w:rPr>
        <w:t>r Committee</w:t>
      </w:r>
      <w:r w:rsidRPr="00824946">
        <w:rPr>
          <w:sz w:val="28"/>
          <w:szCs w:val="28"/>
          <w:lang w:val="en-GB"/>
        </w:rPr>
        <w:t xml:space="preserve"> for </w:t>
      </w:r>
      <w:r w:rsidR="00CC1A1C" w:rsidRPr="00824946">
        <w:rPr>
          <w:sz w:val="28"/>
          <w:szCs w:val="28"/>
          <w:lang w:val="en-GB"/>
        </w:rPr>
        <w:t xml:space="preserve">taking the </w:t>
      </w:r>
      <w:r w:rsidRPr="00824946">
        <w:rPr>
          <w:sz w:val="28"/>
          <w:szCs w:val="28"/>
          <w:lang w:val="en-GB"/>
        </w:rPr>
        <w:t>initiative to organize two side events, the first one jointly with the OHCHR Capacity Building Programme and the other one with the CERD Committee to commemorate the UDHR 75.</w:t>
      </w:r>
    </w:p>
    <w:p w14:paraId="2E8F8D22" w14:textId="50FFA346" w:rsidR="00755C25" w:rsidRDefault="00A53D0F" w:rsidP="00A53D0F">
      <w:pPr>
        <w:spacing w:line="360" w:lineRule="auto"/>
        <w:jc w:val="both"/>
        <w:rPr>
          <w:sz w:val="28"/>
          <w:szCs w:val="28"/>
          <w:lang w:val="en-GB"/>
        </w:rPr>
      </w:pPr>
      <w:r>
        <w:rPr>
          <w:sz w:val="28"/>
          <w:szCs w:val="28"/>
          <w:lang w:val="en-GB"/>
        </w:rPr>
        <w:lastRenderedPageBreak/>
        <w:tab/>
      </w:r>
      <w:r w:rsidR="00755C25" w:rsidRPr="00824946">
        <w:rPr>
          <w:sz w:val="28"/>
          <w:szCs w:val="28"/>
          <w:lang w:val="en-GB"/>
        </w:rPr>
        <w:t xml:space="preserve">The ratification of treaties can have a transformative effect. We are pleased that the Human Rights 75 initiative has a ratification component. This could further encourage the ratification of the nine core human rights treaties and their optional protocols. It would be important for the Office to give more visibility to the ratification component, as this would allow for engagement with States under this initiative. </w:t>
      </w:r>
    </w:p>
    <w:p w14:paraId="7A2799A8" w14:textId="77777777" w:rsidR="00A53D0F" w:rsidRPr="00824946" w:rsidRDefault="00A53D0F" w:rsidP="00A53D0F">
      <w:pPr>
        <w:spacing w:line="360" w:lineRule="auto"/>
        <w:jc w:val="both"/>
        <w:rPr>
          <w:sz w:val="28"/>
          <w:szCs w:val="28"/>
          <w:lang w:val="en-GB"/>
        </w:rPr>
      </w:pPr>
    </w:p>
    <w:p w14:paraId="63E1A4CC" w14:textId="5C3EAB14" w:rsidR="00755C25" w:rsidRDefault="00755C25" w:rsidP="00824946">
      <w:pPr>
        <w:spacing w:line="360" w:lineRule="auto"/>
        <w:ind w:firstLine="720"/>
        <w:jc w:val="both"/>
        <w:rPr>
          <w:sz w:val="28"/>
          <w:szCs w:val="28"/>
          <w:lang w:val="en-GB"/>
        </w:rPr>
      </w:pPr>
      <w:r w:rsidRPr="00824946">
        <w:rPr>
          <w:sz w:val="28"/>
          <w:szCs w:val="28"/>
          <w:lang w:val="en-GB"/>
        </w:rPr>
        <w:t>The broad scope of treaties, even individual treaties, can have a more significant impact than more focused actions such as legislative revisions or adopting sectoral policies. Governments have used treaty provisions and treaty body recommendations to advance complex societal changes that face resistance at the national level, such as adopting comprehensive non-discrimination legislation.</w:t>
      </w:r>
    </w:p>
    <w:p w14:paraId="6B361194" w14:textId="77777777" w:rsidR="00A53D0F" w:rsidRPr="00824946" w:rsidRDefault="00A53D0F" w:rsidP="00824946">
      <w:pPr>
        <w:spacing w:line="360" w:lineRule="auto"/>
        <w:ind w:firstLine="720"/>
        <w:jc w:val="both"/>
        <w:rPr>
          <w:sz w:val="28"/>
          <w:szCs w:val="28"/>
          <w:lang w:val="en-GB"/>
        </w:rPr>
      </w:pPr>
    </w:p>
    <w:p w14:paraId="2F8D834A" w14:textId="144D4983" w:rsidR="008708F6" w:rsidRDefault="008708F6" w:rsidP="00824946">
      <w:pPr>
        <w:spacing w:line="360" w:lineRule="auto"/>
        <w:ind w:firstLine="720"/>
        <w:jc w:val="both"/>
        <w:rPr>
          <w:sz w:val="28"/>
          <w:szCs w:val="28"/>
          <w:lang w:val="en-GB"/>
        </w:rPr>
      </w:pPr>
      <w:r w:rsidRPr="00824946">
        <w:rPr>
          <w:sz w:val="28"/>
          <w:szCs w:val="28"/>
          <w:lang w:val="en-GB"/>
        </w:rPr>
        <w:t xml:space="preserve">The Treaty Body Capacity Building Programme, which is coordinating efforts for the ratification campaign, has identified 11 potential opportunities for States to ratify the Migrant Workers Convention. </w:t>
      </w:r>
      <w:r w:rsidRPr="00D938DB">
        <w:rPr>
          <w:sz w:val="28"/>
          <w:szCs w:val="28"/>
          <w:lang w:val="en-GB"/>
        </w:rPr>
        <w:t xml:space="preserve">These are Burundi, Ethiopia, Brazil, Costa Rica, Dominican Republic, Grenada, Panama, New Zealand, Palau, </w:t>
      </w:r>
      <w:proofErr w:type="gramStart"/>
      <w:r w:rsidRPr="00D938DB">
        <w:rPr>
          <w:sz w:val="28"/>
          <w:szCs w:val="28"/>
          <w:lang w:val="en-GB"/>
        </w:rPr>
        <w:t>Moldova</w:t>
      </w:r>
      <w:proofErr w:type="gramEnd"/>
      <w:r w:rsidRPr="00D938DB">
        <w:rPr>
          <w:sz w:val="28"/>
          <w:szCs w:val="28"/>
          <w:lang w:val="en-GB"/>
        </w:rPr>
        <w:t xml:space="preserve"> and </w:t>
      </w:r>
      <w:r w:rsidR="00D938DB" w:rsidRPr="00D938DB">
        <w:rPr>
          <w:sz w:val="28"/>
          <w:szCs w:val="28"/>
          <w:lang w:val="en-GB"/>
        </w:rPr>
        <w:t>Uzbekistan</w:t>
      </w:r>
      <w:r w:rsidRPr="00D938DB">
        <w:rPr>
          <w:sz w:val="28"/>
          <w:szCs w:val="28"/>
          <w:lang w:val="en-GB"/>
        </w:rPr>
        <w:t>.</w:t>
      </w:r>
    </w:p>
    <w:p w14:paraId="7409EC0C" w14:textId="77777777" w:rsidR="00A53D0F" w:rsidRPr="00D938DB" w:rsidRDefault="00A53D0F" w:rsidP="00824946">
      <w:pPr>
        <w:spacing w:line="360" w:lineRule="auto"/>
        <w:ind w:firstLine="720"/>
        <w:jc w:val="both"/>
        <w:rPr>
          <w:sz w:val="28"/>
          <w:szCs w:val="28"/>
          <w:lang w:val="en-GB"/>
        </w:rPr>
      </w:pPr>
    </w:p>
    <w:p w14:paraId="294189ED" w14:textId="054E2482" w:rsidR="00755C25" w:rsidRPr="00824946" w:rsidRDefault="008708F6" w:rsidP="00824946">
      <w:pPr>
        <w:spacing w:line="360" w:lineRule="auto"/>
        <w:ind w:firstLine="720"/>
        <w:jc w:val="both"/>
        <w:rPr>
          <w:sz w:val="28"/>
          <w:szCs w:val="28"/>
          <w:lang w:val="en-GB"/>
        </w:rPr>
      </w:pPr>
      <w:r w:rsidRPr="00824946">
        <w:rPr>
          <w:sz w:val="28"/>
          <w:szCs w:val="28"/>
          <w:lang w:val="en-GB"/>
        </w:rPr>
        <w:t>We may also use each visit of the High Commissioner, Deputy High Commissioner and Senior Management to advocate for, promote and increase the visibility of the ratification campaign.</w:t>
      </w:r>
    </w:p>
    <w:p w14:paraId="3D27FFD6" w14:textId="77777777" w:rsidR="00EB2305" w:rsidRDefault="00EB2305" w:rsidP="00824946">
      <w:pPr>
        <w:spacing w:line="360" w:lineRule="auto"/>
        <w:ind w:firstLine="720"/>
        <w:jc w:val="both"/>
        <w:rPr>
          <w:i/>
          <w:color w:val="auto"/>
          <w:sz w:val="28"/>
          <w:szCs w:val="28"/>
          <w:lang w:val="en-GB"/>
        </w:rPr>
      </w:pPr>
    </w:p>
    <w:p w14:paraId="73CA904C" w14:textId="3BB170CF" w:rsidR="003F5000" w:rsidRDefault="00EB2305" w:rsidP="00824946">
      <w:pPr>
        <w:spacing w:line="360" w:lineRule="auto"/>
        <w:ind w:firstLine="720"/>
        <w:jc w:val="both"/>
        <w:rPr>
          <w:i/>
          <w:color w:val="auto"/>
          <w:sz w:val="28"/>
          <w:szCs w:val="28"/>
          <w:highlight w:val="yellow"/>
          <w:lang w:val="en-GB"/>
        </w:rPr>
      </w:pPr>
      <w:r w:rsidRPr="00EB2305">
        <w:rPr>
          <w:i/>
          <w:color w:val="auto"/>
          <w:sz w:val="28"/>
          <w:szCs w:val="28"/>
          <w:highlight w:val="yellow"/>
          <w:lang w:val="en-GB"/>
        </w:rPr>
        <w:t>I will switch to FRENCH</w:t>
      </w:r>
      <w:r w:rsidR="00755C25" w:rsidRPr="00EB2305">
        <w:rPr>
          <w:i/>
          <w:color w:val="auto"/>
          <w:sz w:val="28"/>
          <w:szCs w:val="28"/>
          <w:highlight w:val="yellow"/>
          <w:lang w:val="en-GB"/>
        </w:rPr>
        <w:tab/>
      </w:r>
      <w:bookmarkStart w:id="0" w:name="_Hlk151679907"/>
    </w:p>
    <w:p w14:paraId="21419722" w14:textId="67B1811B" w:rsidR="00A53D0F" w:rsidRDefault="00A53D0F" w:rsidP="00824946">
      <w:pPr>
        <w:spacing w:line="360" w:lineRule="auto"/>
        <w:ind w:firstLine="720"/>
        <w:jc w:val="both"/>
        <w:rPr>
          <w:i/>
          <w:color w:val="auto"/>
          <w:sz w:val="28"/>
          <w:szCs w:val="28"/>
          <w:highlight w:val="yellow"/>
          <w:lang w:val="en-GB"/>
        </w:rPr>
      </w:pPr>
    </w:p>
    <w:p w14:paraId="1FB2CA4B" w14:textId="23F6AD87" w:rsidR="00A53D0F" w:rsidRDefault="00A53D0F" w:rsidP="00824946">
      <w:pPr>
        <w:spacing w:line="360" w:lineRule="auto"/>
        <w:ind w:firstLine="720"/>
        <w:jc w:val="both"/>
        <w:rPr>
          <w:i/>
          <w:color w:val="auto"/>
          <w:sz w:val="28"/>
          <w:szCs w:val="28"/>
          <w:highlight w:val="yellow"/>
          <w:lang w:val="en-GB"/>
        </w:rPr>
      </w:pPr>
    </w:p>
    <w:p w14:paraId="496BD1DC" w14:textId="6EEA452D" w:rsidR="00A53D0F" w:rsidRDefault="00A53D0F" w:rsidP="00824946">
      <w:pPr>
        <w:spacing w:line="360" w:lineRule="auto"/>
        <w:ind w:firstLine="720"/>
        <w:jc w:val="both"/>
        <w:rPr>
          <w:i/>
          <w:color w:val="auto"/>
          <w:sz w:val="28"/>
          <w:szCs w:val="28"/>
          <w:highlight w:val="yellow"/>
          <w:lang w:val="en-GB"/>
        </w:rPr>
      </w:pPr>
    </w:p>
    <w:p w14:paraId="2C6CCE5A" w14:textId="77777777" w:rsidR="00A53D0F" w:rsidRPr="00EB2305" w:rsidRDefault="00A53D0F" w:rsidP="00824946">
      <w:pPr>
        <w:spacing w:line="360" w:lineRule="auto"/>
        <w:ind w:firstLine="720"/>
        <w:jc w:val="both"/>
        <w:rPr>
          <w:sz w:val="28"/>
          <w:szCs w:val="28"/>
          <w:highlight w:val="yellow"/>
          <w:lang w:val="en-GB"/>
        </w:rPr>
      </w:pPr>
    </w:p>
    <w:bookmarkEnd w:id="0"/>
    <w:p w14:paraId="3706CAAD" w14:textId="5C6DB154" w:rsidR="0062220B" w:rsidRPr="00824946" w:rsidRDefault="00D938DB" w:rsidP="00824946">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rPr>
      </w:pPr>
      <w:r>
        <w:rPr>
          <w:i/>
          <w:iCs/>
          <w:sz w:val="28"/>
          <w:szCs w:val="28"/>
        </w:rPr>
        <w:lastRenderedPageBreak/>
        <w:t>D</w:t>
      </w:r>
      <w:r w:rsidR="0062220B" w:rsidRPr="00824946">
        <w:rPr>
          <w:i/>
          <w:iCs/>
          <w:sz w:val="28"/>
          <w:szCs w:val="28"/>
        </w:rPr>
        <w:t>istingués Président et membres du Comité,</w:t>
      </w:r>
    </w:p>
    <w:p w14:paraId="5B5C94FF" w14:textId="02BC6DB1" w:rsidR="0022507A" w:rsidRPr="00824946" w:rsidRDefault="0062220B" w:rsidP="00824946">
      <w:pPr>
        <w:pStyle w:val="BodyText1"/>
        <w:spacing w:after="400" w:line="360" w:lineRule="auto"/>
        <w:rPr>
          <w:i/>
          <w:iCs/>
          <w:color w:val="auto"/>
          <w:sz w:val="28"/>
          <w:szCs w:val="28"/>
          <w:lang w:val="fr-FR"/>
        </w:rPr>
      </w:pPr>
      <w:r w:rsidRPr="00824946">
        <w:rPr>
          <w:i/>
          <w:iCs/>
          <w:color w:val="auto"/>
          <w:sz w:val="28"/>
          <w:szCs w:val="28"/>
          <w:lang w:val="fr-FR"/>
        </w:rPr>
        <w:t>Chers Collègues, Mesdames et Messieurs,</w:t>
      </w:r>
    </w:p>
    <w:p w14:paraId="05D24DC9" w14:textId="7AF37FDA" w:rsidR="00647845" w:rsidRDefault="00A53D0F" w:rsidP="00A53D0F">
      <w:pPr>
        <w:tabs>
          <w:tab w:val="left" w:pos="1134"/>
        </w:tabs>
        <w:spacing w:before="120" w:after="120" w:line="360" w:lineRule="auto"/>
        <w:jc w:val="both"/>
        <w:textAlignment w:val="baseline"/>
        <w:rPr>
          <w:bCs/>
          <w:sz w:val="28"/>
          <w:szCs w:val="28"/>
        </w:rPr>
      </w:pPr>
      <w:r>
        <w:rPr>
          <w:bCs/>
          <w:sz w:val="28"/>
          <w:szCs w:val="28"/>
        </w:rPr>
        <w:tab/>
      </w:r>
      <w:r w:rsidR="003F5000" w:rsidRPr="00824946">
        <w:rPr>
          <w:bCs/>
          <w:sz w:val="28"/>
          <w:szCs w:val="28"/>
        </w:rPr>
        <w:t>Au moment où nous nous apprêtons à célébrer le soixante et quinzième anniversaire de la Déclaration Universelle des droits de l’homme</w:t>
      </w:r>
      <w:r w:rsidR="00647845" w:rsidRPr="00824946">
        <w:rPr>
          <w:bCs/>
          <w:sz w:val="28"/>
          <w:szCs w:val="28"/>
        </w:rPr>
        <w:t xml:space="preserve">, </w:t>
      </w:r>
      <w:r w:rsidR="0062220B" w:rsidRPr="00824946">
        <w:rPr>
          <w:bCs/>
          <w:sz w:val="28"/>
          <w:szCs w:val="28"/>
        </w:rPr>
        <w:t xml:space="preserve">force est de constater que </w:t>
      </w:r>
      <w:r w:rsidR="00647845" w:rsidRPr="00824946">
        <w:rPr>
          <w:bCs/>
          <w:sz w:val="28"/>
          <w:szCs w:val="28"/>
        </w:rPr>
        <w:t>les conditions de vie des migrants dans de nombreuses régions du monde sont loin des objectifs poursuivis par cet engagement historique. Trop de personnes (plus de 40 000 femmes, hommes et enfants entre 2014 et 2012) ont été déclarées mortes ou disparues en cours de route, et d'innombrables autres disparitions n'ont jamais été signalées, le lieu où elles se trouvent reste inconnu, et les corps n'ont jamais été retrouvés.</w:t>
      </w:r>
    </w:p>
    <w:p w14:paraId="6A7CD43D" w14:textId="77777777" w:rsidR="00F534C8" w:rsidRPr="00824946" w:rsidRDefault="00F534C8" w:rsidP="00A53D0F">
      <w:pPr>
        <w:tabs>
          <w:tab w:val="left" w:pos="1134"/>
        </w:tabs>
        <w:spacing w:before="120" w:after="120" w:line="360" w:lineRule="auto"/>
        <w:jc w:val="both"/>
        <w:textAlignment w:val="baseline"/>
        <w:rPr>
          <w:bCs/>
          <w:sz w:val="28"/>
          <w:szCs w:val="28"/>
        </w:rPr>
      </w:pPr>
    </w:p>
    <w:p w14:paraId="1430EADF" w14:textId="51E726B7" w:rsidR="00647845" w:rsidRDefault="00A53D0F" w:rsidP="00EB2305">
      <w:pPr>
        <w:tabs>
          <w:tab w:val="left" w:pos="1134"/>
        </w:tabs>
        <w:spacing w:before="120" w:after="120" w:line="360" w:lineRule="auto"/>
        <w:jc w:val="both"/>
        <w:textAlignment w:val="baseline"/>
        <w:rPr>
          <w:bCs/>
          <w:sz w:val="28"/>
          <w:szCs w:val="28"/>
        </w:rPr>
      </w:pPr>
      <w:r>
        <w:rPr>
          <w:bCs/>
          <w:sz w:val="28"/>
          <w:szCs w:val="28"/>
        </w:rPr>
        <w:tab/>
      </w:r>
      <w:r w:rsidR="0062220B" w:rsidRPr="00824946">
        <w:rPr>
          <w:b/>
          <w:sz w:val="28"/>
          <w:szCs w:val="28"/>
        </w:rPr>
        <w:t>Pourtant, les dimensions des migrations relatives aux droits de l'homme restent largement négligées.</w:t>
      </w:r>
      <w:r w:rsidR="00647845" w:rsidRPr="00824946">
        <w:rPr>
          <w:bCs/>
          <w:sz w:val="28"/>
          <w:szCs w:val="28"/>
        </w:rPr>
        <w:t xml:space="preserve"> La question des migrations est généralement abordée sous l'angle du développement économique ou de la sécurité et du contrôle des frontières. La rhétorique inflammatoire et xénophobe à l'encontre des migrants aide les politiciens à gagner des voix et, en temps de crise, le migrant est un bouc émissaire commode à qui l'on impute les difficultés sociales et économiques.</w:t>
      </w:r>
    </w:p>
    <w:p w14:paraId="2BC50C4E" w14:textId="77777777" w:rsidR="00F534C8" w:rsidRPr="00824946" w:rsidRDefault="00F534C8" w:rsidP="00EB2305">
      <w:pPr>
        <w:tabs>
          <w:tab w:val="left" w:pos="1134"/>
        </w:tabs>
        <w:spacing w:before="120" w:after="120" w:line="360" w:lineRule="auto"/>
        <w:jc w:val="both"/>
        <w:textAlignment w:val="baseline"/>
        <w:rPr>
          <w:bCs/>
          <w:sz w:val="28"/>
          <w:szCs w:val="28"/>
        </w:rPr>
      </w:pPr>
    </w:p>
    <w:p w14:paraId="61A35FE4" w14:textId="4175CD4D" w:rsidR="00647845" w:rsidRDefault="00A53D0F" w:rsidP="00EB2305">
      <w:pPr>
        <w:tabs>
          <w:tab w:val="left" w:pos="1134"/>
        </w:tabs>
        <w:spacing w:before="120" w:after="120" w:line="360" w:lineRule="auto"/>
        <w:jc w:val="both"/>
        <w:textAlignment w:val="baseline"/>
        <w:rPr>
          <w:bCs/>
          <w:sz w:val="28"/>
          <w:szCs w:val="28"/>
        </w:rPr>
      </w:pPr>
      <w:r>
        <w:rPr>
          <w:bCs/>
          <w:sz w:val="28"/>
          <w:szCs w:val="28"/>
        </w:rPr>
        <w:tab/>
      </w:r>
      <w:r w:rsidR="00647845" w:rsidRPr="00824946">
        <w:rPr>
          <w:bCs/>
          <w:sz w:val="28"/>
          <w:szCs w:val="28"/>
        </w:rPr>
        <w:t>Dans un monde où la mobilité humaine devient de plus en plus une composante structurelle due à de nombreux facteurs - économiques, professionnels, politiques</w:t>
      </w:r>
      <w:r w:rsidR="00D938DB">
        <w:rPr>
          <w:bCs/>
          <w:sz w:val="28"/>
          <w:szCs w:val="28"/>
        </w:rPr>
        <w:t xml:space="preserve">, </w:t>
      </w:r>
      <w:r w:rsidR="00647845" w:rsidRPr="00824946">
        <w:rPr>
          <w:bCs/>
          <w:sz w:val="28"/>
          <w:szCs w:val="28"/>
        </w:rPr>
        <w:t xml:space="preserve">sociaux </w:t>
      </w:r>
      <w:r w:rsidR="00D938DB">
        <w:rPr>
          <w:bCs/>
          <w:sz w:val="28"/>
          <w:szCs w:val="28"/>
        </w:rPr>
        <w:t>et environnementaux p</w:t>
      </w:r>
      <w:r w:rsidR="00647845" w:rsidRPr="00824946">
        <w:rPr>
          <w:bCs/>
          <w:sz w:val="28"/>
          <w:szCs w:val="28"/>
        </w:rPr>
        <w:t>-</w:t>
      </w:r>
      <w:r w:rsidR="00D938DB">
        <w:rPr>
          <w:bCs/>
          <w:sz w:val="28"/>
          <w:szCs w:val="28"/>
        </w:rPr>
        <w:t xml:space="preserve"> </w:t>
      </w:r>
      <w:r w:rsidR="00647845" w:rsidRPr="00824946">
        <w:rPr>
          <w:bCs/>
          <w:sz w:val="28"/>
          <w:szCs w:val="28"/>
        </w:rPr>
        <w:t xml:space="preserve">les sociétés sont plus diversifiées que jamais sur le plan culturel. Il est très probable que cette tendance se poursuivra dans les décennies à venir dans la plupart des pays et dans toutes les régions. Malheureusement, et bien qu'il ne s'agisse pas d'un phénomène nouveau, la xénophobie a également augmenté dans de nombreuses sociétés, ce </w:t>
      </w:r>
      <w:r w:rsidR="00647845" w:rsidRPr="00824946">
        <w:rPr>
          <w:bCs/>
          <w:sz w:val="28"/>
          <w:szCs w:val="28"/>
        </w:rPr>
        <w:lastRenderedPageBreak/>
        <w:t>qui a un impact négatif sur la vie des migrants, de leurs familles et de leurs communautés.</w:t>
      </w:r>
    </w:p>
    <w:p w14:paraId="5F51C8F4" w14:textId="77777777" w:rsidR="00F534C8" w:rsidRPr="00824946" w:rsidRDefault="00F534C8" w:rsidP="00EB2305">
      <w:pPr>
        <w:tabs>
          <w:tab w:val="left" w:pos="1134"/>
        </w:tabs>
        <w:spacing w:before="120" w:after="120" w:line="360" w:lineRule="auto"/>
        <w:jc w:val="both"/>
        <w:textAlignment w:val="baseline"/>
        <w:rPr>
          <w:bCs/>
          <w:sz w:val="28"/>
          <w:szCs w:val="28"/>
        </w:rPr>
      </w:pPr>
    </w:p>
    <w:p w14:paraId="09CCD920" w14:textId="19A39D89" w:rsidR="0022507A" w:rsidRPr="00824946" w:rsidRDefault="00A53D0F" w:rsidP="00EB2305">
      <w:pPr>
        <w:tabs>
          <w:tab w:val="left" w:pos="1134"/>
        </w:tabs>
        <w:spacing w:before="120" w:after="120" w:line="360" w:lineRule="auto"/>
        <w:jc w:val="both"/>
        <w:textAlignment w:val="baseline"/>
        <w:rPr>
          <w:bCs/>
          <w:sz w:val="28"/>
          <w:szCs w:val="28"/>
        </w:rPr>
      </w:pPr>
      <w:r>
        <w:rPr>
          <w:bCs/>
          <w:sz w:val="28"/>
          <w:szCs w:val="28"/>
        </w:rPr>
        <w:tab/>
      </w:r>
      <w:r w:rsidR="003F5000" w:rsidRPr="00824946">
        <w:rPr>
          <w:bCs/>
          <w:sz w:val="28"/>
          <w:szCs w:val="28"/>
        </w:rPr>
        <w:t>De nos jours, de nombreuses personnes en déplacement se situent en dehors des limites de la protection juridique et ont par conséquent besoin d'interventions spécifiques pour la promotion et la protection de leurs droits fondamentaux. Les situations de vulnérabilité auxquelles les migrants sont confrontés résultent d'une série de facteurs conjoncturels et personnels qui peuvent se croiser ou coexister simultanément, s'influencer et s'exacerber mutuellement, et également évoluer ou se modifier au fil du temps en fonction des circonstances. Les migrants peuvent se trouver dans des situations de vulnérabilité en raison des conditions qui les obligent à quitter leur pays d'origine, des circonstances dans lesquelles ils voyagent ou des situations auxquelles ils sont confrontés à leur arrivée, y compris les situations de conflit, ou en raison de caractéristiques personnelles telles que leur âge, leur sexe, leur identité de genre, leur origine ethnique, nationale ou sociale, leur handicap ou leur état de santé, entre autres.</w:t>
      </w:r>
    </w:p>
    <w:p w14:paraId="12B255FA" w14:textId="09F751DD" w:rsidR="0022507A" w:rsidRPr="00824946" w:rsidRDefault="0022507A" w:rsidP="00824946">
      <w:pPr>
        <w:tabs>
          <w:tab w:val="left" w:pos="0"/>
          <w:tab w:val="left" w:pos="0"/>
          <w:tab w:val="left" w:pos="0"/>
          <w:tab w:val="left" w:pos="1134"/>
        </w:tabs>
        <w:spacing w:line="360" w:lineRule="auto"/>
        <w:ind w:right="560"/>
        <w:jc w:val="both"/>
        <w:rPr>
          <w:sz w:val="28"/>
          <w:szCs w:val="28"/>
        </w:rPr>
      </w:pPr>
    </w:p>
    <w:p w14:paraId="5E9917E2" w14:textId="24F45DA8" w:rsidR="0022507A" w:rsidRPr="00824946" w:rsidRDefault="0022507A" w:rsidP="00824946">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rPr>
      </w:pPr>
      <w:r w:rsidRPr="00824946">
        <w:rPr>
          <w:i/>
          <w:iCs/>
          <w:sz w:val="28"/>
          <w:szCs w:val="28"/>
        </w:rPr>
        <w:t>Distingu</w:t>
      </w:r>
      <w:r w:rsidR="0062220B" w:rsidRPr="00824946">
        <w:rPr>
          <w:i/>
          <w:iCs/>
          <w:sz w:val="28"/>
          <w:szCs w:val="28"/>
        </w:rPr>
        <w:t>és Président et membres du Comité</w:t>
      </w:r>
      <w:r w:rsidRPr="00824946">
        <w:rPr>
          <w:i/>
          <w:iCs/>
          <w:sz w:val="28"/>
          <w:szCs w:val="28"/>
        </w:rPr>
        <w:t>,</w:t>
      </w:r>
    </w:p>
    <w:p w14:paraId="32361E8E" w14:textId="3A69D03B" w:rsidR="0022507A" w:rsidRPr="00824946" w:rsidRDefault="0062220B" w:rsidP="00824946">
      <w:pPr>
        <w:pStyle w:val="BodyText1"/>
        <w:spacing w:after="400" w:line="360" w:lineRule="auto"/>
        <w:rPr>
          <w:i/>
          <w:iCs/>
          <w:color w:val="auto"/>
          <w:sz w:val="28"/>
          <w:szCs w:val="28"/>
          <w:lang w:val="fr-FR"/>
        </w:rPr>
      </w:pPr>
      <w:r w:rsidRPr="00824946">
        <w:rPr>
          <w:i/>
          <w:iCs/>
          <w:color w:val="auto"/>
          <w:sz w:val="28"/>
          <w:szCs w:val="28"/>
          <w:lang w:val="fr-FR"/>
        </w:rPr>
        <w:t xml:space="preserve">Chers </w:t>
      </w:r>
      <w:r w:rsidR="0022507A" w:rsidRPr="00824946">
        <w:rPr>
          <w:i/>
          <w:iCs/>
          <w:color w:val="auto"/>
          <w:sz w:val="28"/>
          <w:szCs w:val="28"/>
          <w:lang w:val="fr-FR"/>
        </w:rPr>
        <w:t>Coll</w:t>
      </w:r>
      <w:r w:rsidRPr="00824946">
        <w:rPr>
          <w:i/>
          <w:iCs/>
          <w:color w:val="auto"/>
          <w:sz w:val="28"/>
          <w:szCs w:val="28"/>
          <w:lang w:val="fr-FR"/>
        </w:rPr>
        <w:t>è</w:t>
      </w:r>
      <w:r w:rsidR="0022507A" w:rsidRPr="00824946">
        <w:rPr>
          <w:i/>
          <w:iCs/>
          <w:color w:val="auto"/>
          <w:sz w:val="28"/>
          <w:szCs w:val="28"/>
          <w:lang w:val="fr-FR"/>
        </w:rPr>
        <w:t xml:space="preserve">gues, </w:t>
      </w:r>
      <w:r w:rsidRPr="00824946">
        <w:rPr>
          <w:i/>
          <w:iCs/>
          <w:color w:val="auto"/>
          <w:sz w:val="28"/>
          <w:szCs w:val="28"/>
          <w:lang w:val="fr-FR"/>
        </w:rPr>
        <w:t>Mesdames et Messieurs</w:t>
      </w:r>
      <w:r w:rsidR="0022507A" w:rsidRPr="00824946">
        <w:rPr>
          <w:i/>
          <w:iCs/>
          <w:color w:val="auto"/>
          <w:sz w:val="28"/>
          <w:szCs w:val="28"/>
          <w:lang w:val="fr-FR"/>
        </w:rPr>
        <w:t>,</w:t>
      </w:r>
    </w:p>
    <w:p w14:paraId="760CFCC3" w14:textId="34DF4333" w:rsidR="0022507A" w:rsidRPr="00824946" w:rsidRDefault="00A53D0F" w:rsidP="00824946">
      <w:pPr>
        <w:pStyle w:val="BodyText1"/>
        <w:spacing w:after="400" w:line="360" w:lineRule="auto"/>
        <w:rPr>
          <w:sz w:val="28"/>
          <w:szCs w:val="28"/>
          <w:lang w:val="fr-FR"/>
        </w:rPr>
      </w:pPr>
      <w:r>
        <w:rPr>
          <w:sz w:val="28"/>
          <w:szCs w:val="28"/>
          <w:lang w:val="fr-FR"/>
        </w:rPr>
        <w:tab/>
      </w:r>
      <w:r w:rsidR="006D5A86" w:rsidRPr="00824946">
        <w:rPr>
          <w:sz w:val="28"/>
          <w:szCs w:val="28"/>
          <w:lang w:val="fr-FR"/>
        </w:rPr>
        <w:t xml:space="preserve">Je mesure à quel point votre Comité est préoccupé par l’impact de la dégradation de l’environnement et des changements climatiques sur </w:t>
      </w:r>
      <w:r w:rsidR="00D938DB">
        <w:rPr>
          <w:sz w:val="28"/>
          <w:szCs w:val="28"/>
          <w:lang w:val="fr-FR"/>
        </w:rPr>
        <w:t>l</w:t>
      </w:r>
      <w:r w:rsidR="00EB2305">
        <w:rPr>
          <w:sz w:val="28"/>
          <w:szCs w:val="28"/>
          <w:lang w:val="fr-FR"/>
        </w:rPr>
        <w:t>a situation des</w:t>
      </w:r>
      <w:r w:rsidR="006D5A86" w:rsidRPr="00824946">
        <w:rPr>
          <w:sz w:val="28"/>
          <w:szCs w:val="28"/>
          <w:lang w:val="fr-FR"/>
        </w:rPr>
        <w:t xml:space="preserve"> droits </w:t>
      </w:r>
      <w:r w:rsidR="00EB2305">
        <w:rPr>
          <w:sz w:val="28"/>
          <w:szCs w:val="28"/>
          <w:lang w:val="fr-FR"/>
        </w:rPr>
        <w:t xml:space="preserve">de l’homme </w:t>
      </w:r>
      <w:r w:rsidR="006D5A86" w:rsidRPr="00824946">
        <w:rPr>
          <w:sz w:val="28"/>
          <w:szCs w:val="28"/>
          <w:lang w:val="fr-FR"/>
        </w:rPr>
        <w:t>des populations en déplacement, en particulier les migrants</w:t>
      </w:r>
      <w:r w:rsidR="00EB2305">
        <w:rPr>
          <w:sz w:val="28"/>
          <w:szCs w:val="28"/>
          <w:lang w:val="fr-FR"/>
        </w:rPr>
        <w:t xml:space="preserve">, les réfugiés, </w:t>
      </w:r>
      <w:r w:rsidR="00CC6BB8">
        <w:rPr>
          <w:sz w:val="28"/>
          <w:szCs w:val="28"/>
          <w:lang w:val="fr-FR"/>
        </w:rPr>
        <w:t xml:space="preserve">les déplacés internes, </w:t>
      </w:r>
      <w:r w:rsidR="00EB2305">
        <w:rPr>
          <w:sz w:val="28"/>
          <w:szCs w:val="28"/>
          <w:lang w:val="fr-FR"/>
        </w:rPr>
        <w:t xml:space="preserve">les </w:t>
      </w:r>
      <w:r w:rsidR="00D938DB">
        <w:rPr>
          <w:sz w:val="28"/>
          <w:szCs w:val="28"/>
          <w:lang w:val="fr-FR"/>
        </w:rPr>
        <w:t xml:space="preserve">demandeurs </w:t>
      </w:r>
      <w:r w:rsidR="00EB2305">
        <w:rPr>
          <w:sz w:val="28"/>
          <w:szCs w:val="28"/>
          <w:lang w:val="fr-FR"/>
        </w:rPr>
        <w:t>d’asile et les apatrides, entre autres</w:t>
      </w:r>
      <w:r w:rsidR="006D5A86" w:rsidRPr="00824946">
        <w:rPr>
          <w:sz w:val="28"/>
          <w:szCs w:val="28"/>
          <w:lang w:val="fr-FR"/>
        </w:rPr>
        <w:t>.</w:t>
      </w:r>
    </w:p>
    <w:p w14:paraId="0591B2A1" w14:textId="7421B85E" w:rsidR="00CC6BB8" w:rsidRDefault="00A53D0F" w:rsidP="00CC6BB8">
      <w:pPr>
        <w:pStyle w:val="BodyText1"/>
        <w:spacing w:after="400" w:line="360" w:lineRule="auto"/>
        <w:rPr>
          <w:sz w:val="28"/>
          <w:szCs w:val="28"/>
          <w:lang w:val="fr-FR"/>
        </w:rPr>
      </w:pPr>
      <w:r>
        <w:rPr>
          <w:sz w:val="28"/>
          <w:szCs w:val="28"/>
          <w:lang w:val="fr-FR"/>
        </w:rPr>
        <w:lastRenderedPageBreak/>
        <w:tab/>
      </w:r>
      <w:r w:rsidR="006D5A86" w:rsidRPr="00824946">
        <w:rPr>
          <w:sz w:val="28"/>
          <w:szCs w:val="28"/>
          <w:lang w:val="fr-FR"/>
        </w:rPr>
        <w:t>Les mécanismes de défense des droits de l’homme des Nations Unies accordent aujourd’hui une attention croissante au changement climatique et, plus généralement aux questions environnementales. Ces dernières années ont été marquées</w:t>
      </w:r>
      <w:r w:rsidR="00F772A1" w:rsidRPr="00824946">
        <w:rPr>
          <w:sz w:val="28"/>
          <w:szCs w:val="28"/>
          <w:lang w:val="fr-FR"/>
        </w:rPr>
        <w:t xml:space="preserve"> par un certain nombre de rapports pertinents des procédures spéciales, de recommandations générales</w:t>
      </w:r>
      <w:r w:rsidR="00D938DB">
        <w:rPr>
          <w:sz w:val="28"/>
          <w:szCs w:val="28"/>
          <w:lang w:val="fr-FR"/>
        </w:rPr>
        <w:t xml:space="preserve">, </w:t>
      </w:r>
      <w:r w:rsidR="00F772A1" w:rsidRPr="00824946">
        <w:rPr>
          <w:sz w:val="28"/>
          <w:szCs w:val="28"/>
          <w:lang w:val="fr-FR"/>
        </w:rPr>
        <w:t>commentaires et décisions clés des organes de traités, ainsi que les recommandations de l’Examen Périodique Universel (EPU). Cependant, à quelques exceptions notables près, lorsqu’il s’agit d’aborder spécifiquement les impacts disparates du changement climatique et d’autres dommages environnementaux sur les minorités raciales et ethniques, ainsi que d’autres personnes en situation de marginalisation, d’autres rapports des mécanismes des droits de l’homme des Nations Unies manquent souvent</w:t>
      </w:r>
      <w:r w:rsidR="008C1D0D" w:rsidRPr="00824946">
        <w:rPr>
          <w:sz w:val="28"/>
          <w:szCs w:val="28"/>
          <w:lang w:val="fr-FR"/>
        </w:rPr>
        <w:t xml:space="preserve"> d’une analyse détaillée et spécifique des causes et des conséquences de ces impacts disparates. De même, ces questions sont largement absentes des rapports nationaux, soumis par les Etats aux mécanismes des droits de l’homme. Cela pourrait s’expliquer par le cloisonnement des questions relatives aux droits de l’homme, le manque de données ventilées, l’absence de contributions de la part de divers groupes cibles et bien d’autres facteurs.</w:t>
      </w:r>
    </w:p>
    <w:p w14:paraId="4ED4A742" w14:textId="5F972B81" w:rsidR="00824946" w:rsidRDefault="00A53D0F" w:rsidP="00CC6BB8">
      <w:pPr>
        <w:pStyle w:val="BodyText1"/>
        <w:spacing w:after="400" w:line="360" w:lineRule="auto"/>
        <w:rPr>
          <w:sz w:val="28"/>
          <w:szCs w:val="28"/>
          <w:lang w:val="fr-FR"/>
        </w:rPr>
      </w:pPr>
      <w:r>
        <w:rPr>
          <w:sz w:val="28"/>
          <w:szCs w:val="28"/>
          <w:lang w:val="fr-FR"/>
        </w:rPr>
        <w:tab/>
      </w:r>
      <w:r w:rsidR="008C1D0D" w:rsidRPr="00824946">
        <w:rPr>
          <w:sz w:val="28"/>
          <w:szCs w:val="28"/>
          <w:lang w:val="fr-FR"/>
        </w:rPr>
        <w:t>Quant aux travailleurs migrants, il est vrai que la jouissance de leurs droits est de plus en plus affectée par la dégradation de l’environnement et les changements climatiques, et ce d’autant plus</w:t>
      </w:r>
      <w:r w:rsidR="00CC6BB8">
        <w:rPr>
          <w:sz w:val="28"/>
          <w:szCs w:val="28"/>
          <w:lang w:val="fr-FR"/>
        </w:rPr>
        <w:t xml:space="preserve">, </w:t>
      </w:r>
      <w:r w:rsidR="008C1D0D" w:rsidRPr="00824946">
        <w:rPr>
          <w:sz w:val="28"/>
          <w:szCs w:val="28"/>
          <w:lang w:val="fr-FR"/>
        </w:rPr>
        <w:t>lorsqu’ils sont souvent placé</w:t>
      </w:r>
      <w:r w:rsidR="00BE1A4B" w:rsidRPr="00824946">
        <w:rPr>
          <w:sz w:val="28"/>
          <w:szCs w:val="28"/>
          <w:lang w:val="fr-FR"/>
        </w:rPr>
        <w:t>s dans une précarité et de vulnérabilité accrue face aux violations des droits de l’homme. Les travailleurs migrants, en particulier ceux qui sont en situation irrégulière, sont touchés de manière disproportionnée par les conséquences négatives du changement climatique</w:t>
      </w:r>
      <w:r w:rsidR="00824946" w:rsidRPr="00D938DB">
        <w:rPr>
          <w:sz w:val="28"/>
          <w:szCs w:val="28"/>
          <w:lang w:val="fr-FR"/>
        </w:rPr>
        <w:t>. Dans ce contexte, les droits inscrits dans la Convention sont le meilleur rempart pour prévenir les vulnérabilités et protéger les migrants contre les abus et la traite des êtres humains.</w:t>
      </w:r>
    </w:p>
    <w:p w14:paraId="456CDF29" w14:textId="77777777" w:rsidR="00F534C8" w:rsidRPr="00824946" w:rsidRDefault="00F534C8" w:rsidP="00CC6BB8">
      <w:pPr>
        <w:pStyle w:val="BodyText1"/>
        <w:spacing w:after="400" w:line="360" w:lineRule="auto"/>
        <w:rPr>
          <w:sz w:val="28"/>
          <w:szCs w:val="28"/>
          <w:lang w:val="fr-FR"/>
        </w:rPr>
      </w:pPr>
    </w:p>
    <w:p w14:paraId="5DEE1150" w14:textId="77777777" w:rsidR="00BE1A4B" w:rsidRPr="00824946" w:rsidRDefault="00BE1A4B" w:rsidP="00824946">
      <w:pPr>
        <w:tabs>
          <w:tab w:val="left" w:pos="0"/>
          <w:tab w:val="left" w:pos="0"/>
          <w:tab w:val="left" w:pos="0"/>
          <w:tab w:val="left" w:pos="720"/>
          <w:tab w:val="left" w:pos="1440"/>
          <w:tab w:val="left" w:pos="2160"/>
          <w:tab w:val="left" w:pos="2880"/>
          <w:tab w:val="left" w:pos="3600"/>
          <w:tab w:val="left" w:pos="4875"/>
          <w:tab w:val="left" w:pos="6802"/>
          <w:tab w:val="left" w:pos="7902"/>
        </w:tabs>
        <w:spacing w:line="360" w:lineRule="auto"/>
        <w:ind w:right="560"/>
        <w:jc w:val="both"/>
        <w:rPr>
          <w:i/>
          <w:iCs/>
          <w:sz w:val="28"/>
          <w:szCs w:val="28"/>
        </w:rPr>
      </w:pPr>
      <w:r w:rsidRPr="00824946">
        <w:rPr>
          <w:i/>
          <w:iCs/>
          <w:sz w:val="28"/>
          <w:szCs w:val="28"/>
        </w:rPr>
        <w:lastRenderedPageBreak/>
        <w:t>Distingués Président et membres du Comité,</w:t>
      </w:r>
    </w:p>
    <w:p w14:paraId="722AB046" w14:textId="77777777" w:rsidR="00824946" w:rsidRPr="00824946" w:rsidRDefault="00BE1A4B" w:rsidP="00824946">
      <w:pPr>
        <w:pStyle w:val="BodyText1"/>
        <w:spacing w:after="400" w:line="360" w:lineRule="auto"/>
        <w:rPr>
          <w:i/>
          <w:iCs/>
          <w:color w:val="auto"/>
          <w:sz w:val="28"/>
          <w:szCs w:val="28"/>
          <w:lang w:val="fr-FR"/>
        </w:rPr>
      </w:pPr>
      <w:r w:rsidRPr="00824946">
        <w:rPr>
          <w:i/>
          <w:iCs/>
          <w:color w:val="auto"/>
          <w:sz w:val="28"/>
          <w:szCs w:val="28"/>
          <w:lang w:val="fr-FR"/>
        </w:rPr>
        <w:t xml:space="preserve">Chers Collègues, Mesdames et </w:t>
      </w:r>
      <w:r w:rsidR="00824946" w:rsidRPr="00824946">
        <w:rPr>
          <w:i/>
          <w:iCs/>
          <w:color w:val="auto"/>
          <w:sz w:val="28"/>
          <w:szCs w:val="28"/>
          <w:lang w:val="fr-FR"/>
        </w:rPr>
        <w:t>Messieurs,</w:t>
      </w:r>
    </w:p>
    <w:p w14:paraId="15AE70C3" w14:textId="20AD2888" w:rsidR="00BE1A4B" w:rsidRPr="00824946" w:rsidRDefault="00A53D0F" w:rsidP="00824946">
      <w:pPr>
        <w:pStyle w:val="BodyText1"/>
        <w:spacing w:after="400" w:line="360" w:lineRule="auto"/>
        <w:rPr>
          <w:i/>
          <w:iCs/>
          <w:color w:val="auto"/>
          <w:sz w:val="28"/>
          <w:szCs w:val="28"/>
          <w:lang w:val="fr-FR"/>
        </w:rPr>
      </w:pPr>
      <w:r>
        <w:rPr>
          <w:bCs/>
          <w:sz w:val="28"/>
          <w:szCs w:val="28"/>
          <w:lang w:val="fr-FR"/>
        </w:rPr>
        <w:tab/>
      </w:r>
      <w:r w:rsidR="00BE1A4B" w:rsidRPr="00824946">
        <w:rPr>
          <w:bCs/>
          <w:sz w:val="28"/>
          <w:szCs w:val="28"/>
          <w:lang w:val="fr-FR"/>
        </w:rPr>
        <w:t xml:space="preserve">Je voudrais conclure mon propos en lançant un appel à tous les Etats </w:t>
      </w:r>
      <w:proofErr w:type="gramStart"/>
      <w:r w:rsidR="00BE1A4B" w:rsidRPr="00824946">
        <w:rPr>
          <w:bCs/>
          <w:sz w:val="28"/>
          <w:szCs w:val="28"/>
          <w:lang w:val="fr-FR"/>
        </w:rPr>
        <w:t>qui  n’ont</w:t>
      </w:r>
      <w:proofErr w:type="gramEnd"/>
      <w:r w:rsidR="00BE1A4B" w:rsidRPr="00824946">
        <w:rPr>
          <w:bCs/>
          <w:sz w:val="28"/>
          <w:szCs w:val="28"/>
          <w:lang w:val="fr-FR"/>
        </w:rPr>
        <w:t xml:space="preserve"> pas encore ratifié la Convention à le faire puisque cet instrument, à quelques exceptions près ne crée pas de nouveaux droits mais reprend les droits fondamentaux de la personne humaine tels qu’énoncés par les principaux instruments internationaux des droits de l’homme, en les appliquant à une vaste catégorie spécifique de la population mondiale, à savoir les migrants et membres de leur famille.</w:t>
      </w:r>
    </w:p>
    <w:p w14:paraId="22469454" w14:textId="05C781C1" w:rsidR="00BE1A4B" w:rsidRPr="00824946" w:rsidRDefault="00A53D0F" w:rsidP="00A53D0F">
      <w:pPr>
        <w:tabs>
          <w:tab w:val="left" w:pos="1134"/>
        </w:tabs>
        <w:spacing w:before="120" w:after="120" w:line="360" w:lineRule="auto"/>
        <w:jc w:val="both"/>
        <w:textAlignment w:val="baseline"/>
        <w:rPr>
          <w:bCs/>
          <w:sz w:val="28"/>
          <w:szCs w:val="28"/>
        </w:rPr>
      </w:pPr>
      <w:r>
        <w:rPr>
          <w:bCs/>
          <w:sz w:val="28"/>
          <w:szCs w:val="28"/>
        </w:rPr>
        <w:tab/>
      </w:r>
      <w:r w:rsidR="00BE1A4B" w:rsidRPr="00824946">
        <w:rPr>
          <w:bCs/>
          <w:sz w:val="28"/>
          <w:szCs w:val="28"/>
        </w:rPr>
        <w:t>Sur cette note, je vous souhaite plein succès dans vos travaux.</w:t>
      </w:r>
    </w:p>
    <w:p w14:paraId="1BC5DC6F" w14:textId="42548A10" w:rsidR="0022507A" w:rsidRPr="00824946" w:rsidRDefault="00BE1A4B" w:rsidP="00556BC5">
      <w:pPr>
        <w:tabs>
          <w:tab w:val="left" w:pos="1134"/>
        </w:tabs>
        <w:spacing w:before="120" w:after="120" w:line="360" w:lineRule="auto"/>
        <w:ind w:left="360"/>
        <w:jc w:val="both"/>
        <w:textAlignment w:val="baseline"/>
      </w:pPr>
      <w:r w:rsidRPr="00824946">
        <w:rPr>
          <w:bCs/>
          <w:sz w:val="28"/>
          <w:szCs w:val="28"/>
        </w:rPr>
        <w:tab/>
        <w:t>Merci de votre aimable attention.</w:t>
      </w:r>
      <w:permStart w:id="565271528" w:edGrp="everyone"/>
      <w:permEnd w:id="565271528"/>
    </w:p>
    <w:p w14:paraId="10A646C0" w14:textId="77777777" w:rsidR="0022507A" w:rsidRPr="00824946" w:rsidRDefault="0022507A" w:rsidP="00824946">
      <w:pPr>
        <w:tabs>
          <w:tab w:val="left" w:pos="0"/>
          <w:tab w:val="left" w:pos="0"/>
          <w:tab w:val="left" w:pos="0"/>
          <w:tab w:val="left" w:pos="720"/>
          <w:tab w:val="left" w:pos="1440"/>
          <w:tab w:val="left" w:pos="2160"/>
          <w:tab w:val="left" w:pos="2880"/>
          <w:tab w:val="left" w:pos="3600"/>
          <w:tab w:val="left" w:pos="4875"/>
          <w:tab w:val="left" w:pos="6802"/>
          <w:tab w:val="left" w:pos="7920"/>
        </w:tabs>
        <w:suppressAutoHyphens/>
        <w:spacing w:before="240" w:line="240" w:lineRule="atLeast"/>
        <w:ind w:left="1134" w:right="1134"/>
        <w:jc w:val="both"/>
        <w:rPr>
          <w:color w:val="auto"/>
          <w:sz w:val="28"/>
          <w:szCs w:val="28"/>
          <w:u w:val="single"/>
        </w:rPr>
      </w:pPr>
      <w:r w:rsidRPr="00824946">
        <w:rPr>
          <w:color w:val="auto"/>
          <w:sz w:val="28"/>
          <w:szCs w:val="28"/>
          <w:u w:val="single"/>
        </w:rPr>
        <w:tab/>
      </w:r>
      <w:r w:rsidRPr="00824946">
        <w:rPr>
          <w:color w:val="auto"/>
          <w:sz w:val="28"/>
          <w:szCs w:val="28"/>
          <w:u w:val="single"/>
        </w:rPr>
        <w:tab/>
      </w:r>
      <w:r w:rsidRPr="00824946">
        <w:rPr>
          <w:color w:val="auto"/>
          <w:sz w:val="28"/>
          <w:szCs w:val="28"/>
          <w:u w:val="single"/>
        </w:rPr>
        <w:tab/>
      </w:r>
    </w:p>
    <w:p w14:paraId="26409499" w14:textId="77777777" w:rsidR="00813AD3" w:rsidRPr="00824946" w:rsidRDefault="00813AD3" w:rsidP="00824946">
      <w:pPr>
        <w:jc w:val="both"/>
        <w:rPr>
          <w:sz w:val="28"/>
          <w:szCs w:val="28"/>
        </w:rPr>
      </w:pPr>
    </w:p>
    <w:sectPr w:rsidR="00813AD3" w:rsidRPr="0082494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144B85" w14:textId="77777777" w:rsidR="00DC4FE2" w:rsidRDefault="00DC4FE2">
      <w:r>
        <w:separator/>
      </w:r>
    </w:p>
  </w:endnote>
  <w:endnote w:type="continuationSeparator" w:id="0">
    <w:p w14:paraId="3892B969" w14:textId="77777777" w:rsidR="00DC4FE2" w:rsidRDefault="00DC4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ヒラギノ角ゴ Pro W3">
    <w:altName w:val="Times New Roman"/>
    <w:charset w:val="00"/>
    <w:family w:val="roman"/>
    <w:pitch w:val="default"/>
  </w:font>
  <w:font w:name="Times New Roman Italic">
    <w:altName w:val="Times New Roman"/>
    <w:panose1 w:val="02020503050405090304"/>
    <w:charset w:val="00"/>
    <w:family w:val="roman"/>
    <w:pitch w:val="default"/>
  </w:font>
  <w:font w:name="Times New Roman Bold">
    <w:panose1 w:val="020208030705050203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1827119"/>
      <w:docPartObj>
        <w:docPartGallery w:val="Page Numbers (Bottom of Page)"/>
        <w:docPartUnique/>
      </w:docPartObj>
    </w:sdtPr>
    <w:sdtEndPr>
      <w:rPr>
        <w:noProof/>
      </w:rPr>
    </w:sdtEndPr>
    <w:sdtContent>
      <w:p w14:paraId="504CAB9D" w14:textId="77777777" w:rsidR="002B4994" w:rsidRDefault="00556BC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8608F76" w14:textId="77777777" w:rsidR="002B4994" w:rsidRDefault="00A56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AFCA5F" w14:textId="77777777" w:rsidR="00DC4FE2" w:rsidRDefault="00DC4FE2">
      <w:r>
        <w:separator/>
      </w:r>
    </w:p>
  </w:footnote>
  <w:footnote w:type="continuationSeparator" w:id="0">
    <w:p w14:paraId="73B3227C" w14:textId="77777777" w:rsidR="00DC4FE2" w:rsidRDefault="00DC4F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0809CA"/>
    <w:multiLevelType w:val="hybridMultilevel"/>
    <w:tmpl w:val="4712D078"/>
    <w:lvl w:ilvl="0" w:tplc="CD5E295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64M3R3eHK7tkKSQEDfsymjzJKdZcEt8orQIiTigTNaal8poAzoeKbsFl2bM5US/DQh/0yJ9vkNiGgVFE8iKjmw==" w:salt="GYXkomLOBXJMPlREARhJC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07A"/>
    <w:rsid w:val="001A24A3"/>
    <w:rsid w:val="001F306E"/>
    <w:rsid w:val="0022507A"/>
    <w:rsid w:val="00274D93"/>
    <w:rsid w:val="003D001C"/>
    <w:rsid w:val="003E3DA1"/>
    <w:rsid w:val="003F5000"/>
    <w:rsid w:val="003F5393"/>
    <w:rsid w:val="00453F78"/>
    <w:rsid w:val="004A13DA"/>
    <w:rsid w:val="00556BC5"/>
    <w:rsid w:val="005F328D"/>
    <w:rsid w:val="0062220B"/>
    <w:rsid w:val="00647845"/>
    <w:rsid w:val="006D5A86"/>
    <w:rsid w:val="00721B21"/>
    <w:rsid w:val="00755C25"/>
    <w:rsid w:val="00780DF0"/>
    <w:rsid w:val="00813AD3"/>
    <w:rsid w:val="00824946"/>
    <w:rsid w:val="008708F6"/>
    <w:rsid w:val="008C1D0D"/>
    <w:rsid w:val="00997CED"/>
    <w:rsid w:val="00A53D0F"/>
    <w:rsid w:val="00A56DFC"/>
    <w:rsid w:val="00B91AB2"/>
    <w:rsid w:val="00BE1A4B"/>
    <w:rsid w:val="00CA750E"/>
    <w:rsid w:val="00CC1A1C"/>
    <w:rsid w:val="00CC6BB8"/>
    <w:rsid w:val="00D93436"/>
    <w:rsid w:val="00D938DB"/>
    <w:rsid w:val="00DC4FE2"/>
    <w:rsid w:val="00E10F3D"/>
    <w:rsid w:val="00EB2305"/>
    <w:rsid w:val="00F534C8"/>
    <w:rsid w:val="00F77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129DD"/>
  <w15:chartTrackingRefBased/>
  <w15:docId w15:val="{114B5C38-5067-423E-9CC5-E0879E60F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436"/>
    <w:pPr>
      <w:spacing w:after="0" w:line="240" w:lineRule="auto"/>
    </w:pPr>
    <w:rPr>
      <w:rFonts w:ascii="Times New Roman" w:eastAsia="ヒラギノ角ゴ Pro W3" w:hAnsi="Times New Roman" w:cs="Times New Roman"/>
      <w:color w:val="000000"/>
      <w:sz w:val="20"/>
      <w:szCs w:val="24"/>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rsid w:val="0022507A"/>
    <w:pPr>
      <w:spacing w:after="0" w:line="240" w:lineRule="auto"/>
      <w:jc w:val="both"/>
    </w:pPr>
    <w:rPr>
      <w:rFonts w:ascii="Times New Roman" w:eastAsia="ヒラギノ角ゴ Pro W3" w:hAnsi="Times New Roman" w:cs="Times New Roman"/>
      <w:color w:val="000000"/>
      <w:sz w:val="24"/>
      <w:szCs w:val="20"/>
      <w:lang w:val="en-US" w:eastAsia="en-GB"/>
    </w:rPr>
  </w:style>
  <w:style w:type="paragraph" w:styleId="Footer">
    <w:name w:val="footer"/>
    <w:basedOn w:val="Normal"/>
    <w:link w:val="FooterChar"/>
    <w:uiPriority w:val="99"/>
    <w:unhideWhenUsed/>
    <w:rsid w:val="0022507A"/>
    <w:pPr>
      <w:tabs>
        <w:tab w:val="center" w:pos="4513"/>
        <w:tab w:val="right" w:pos="9026"/>
      </w:tabs>
    </w:pPr>
  </w:style>
  <w:style w:type="character" w:customStyle="1" w:styleId="FooterChar">
    <w:name w:val="Footer Char"/>
    <w:basedOn w:val="DefaultParagraphFont"/>
    <w:link w:val="Footer"/>
    <w:uiPriority w:val="99"/>
    <w:rsid w:val="0022507A"/>
    <w:rPr>
      <w:rFonts w:ascii="Times New Roman" w:eastAsia="ヒラギノ角ゴ Pro W3" w:hAnsi="Times New Roman" w:cs="Times New Roman"/>
      <w:color w:val="000000"/>
      <w:sz w:val="20"/>
      <w:szCs w:val="24"/>
      <w:lang w:val="fr-FR"/>
    </w:rPr>
  </w:style>
  <w:style w:type="paragraph" w:styleId="ListParagraph">
    <w:name w:val="List Paragraph"/>
    <w:basedOn w:val="Normal"/>
    <w:uiPriority w:val="34"/>
    <w:qFormat/>
    <w:rsid w:val="00755C25"/>
    <w:pPr>
      <w:spacing w:after="160" w:line="259" w:lineRule="auto"/>
      <w:ind w:left="720"/>
      <w:contextualSpacing/>
    </w:pPr>
    <w:rPr>
      <w:rFonts w:asciiTheme="minorHAnsi" w:eastAsiaTheme="minorHAnsi" w:hAnsiTheme="minorHAnsi" w:cstheme="minorBidi"/>
      <w:color w:val="auto"/>
      <w:sz w:val="22"/>
      <w:szCs w:val="22"/>
      <w:lang w:val="en-GB"/>
    </w:rPr>
  </w:style>
  <w:style w:type="paragraph" w:styleId="Revision">
    <w:name w:val="Revision"/>
    <w:hidden/>
    <w:uiPriority w:val="99"/>
    <w:semiHidden/>
    <w:rsid w:val="00D938DB"/>
    <w:pPr>
      <w:spacing w:after="0" w:line="240" w:lineRule="auto"/>
    </w:pPr>
    <w:rPr>
      <w:rFonts w:ascii="Times New Roman" w:eastAsia="ヒラギノ角ゴ Pro W3" w:hAnsi="Times New Roman" w:cs="Times New Roman"/>
      <w:color w:val="000000"/>
      <w:sz w:val="20"/>
      <w:szCs w:val="24"/>
      <w:lang w:val="fr-FR"/>
    </w:rPr>
  </w:style>
  <w:style w:type="character" w:styleId="CommentReference">
    <w:name w:val="annotation reference"/>
    <w:basedOn w:val="DefaultParagraphFont"/>
    <w:uiPriority w:val="99"/>
    <w:semiHidden/>
    <w:unhideWhenUsed/>
    <w:rsid w:val="00D938DB"/>
    <w:rPr>
      <w:sz w:val="16"/>
      <w:szCs w:val="16"/>
    </w:rPr>
  </w:style>
  <w:style w:type="paragraph" w:styleId="CommentText">
    <w:name w:val="annotation text"/>
    <w:basedOn w:val="Normal"/>
    <w:link w:val="CommentTextChar"/>
    <w:uiPriority w:val="99"/>
    <w:unhideWhenUsed/>
    <w:rsid w:val="00D938DB"/>
    <w:rPr>
      <w:szCs w:val="20"/>
    </w:rPr>
  </w:style>
  <w:style w:type="character" w:customStyle="1" w:styleId="CommentTextChar">
    <w:name w:val="Comment Text Char"/>
    <w:basedOn w:val="DefaultParagraphFont"/>
    <w:link w:val="CommentText"/>
    <w:uiPriority w:val="99"/>
    <w:rsid w:val="00D938DB"/>
    <w:rPr>
      <w:rFonts w:ascii="Times New Roman" w:eastAsia="ヒラギノ角ゴ Pro W3" w:hAnsi="Times New Roman" w:cs="Times New Roman"/>
      <w:color w:val="000000"/>
      <w:sz w:val="20"/>
      <w:szCs w:val="20"/>
      <w:lang w:val="fr-FR"/>
    </w:rPr>
  </w:style>
  <w:style w:type="paragraph" w:styleId="CommentSubject">
    <w:name w:val="annotation subject"/>
    <w:basedOn w:val="CommentText"/>
    <w:next w:val="CommentText"/>
    <w:link w:val="CommentSubjectChar"/>
    <w:uiPriority w:val="99"/>
    <w:semiHidden/>
    <w:unhideWhenUsed/>
    <w:rsid w:val="00D938DB"/>
    <w:rPr>
      <w:b/>
      <w:bCs/>
    </w:rPr>
  </w:style>
  <w:style w:type="character" w:customStyle="1" w:styleId="CommentSubjectChar">
    <w:name w:val="Comment Subject Char"/>
    <w:basedOn w:val="CommentTextChar"/>
    <w:link w:val="CommentSubject"/>
    <w:uiPriority w:val="99"/>
    <w:semiHidden/>
    <w:rsid w:val="00D938DB"/>
    <w:rPr>
      <w:rFonts w:ascii="Times New Roman" w:eastAsia="ヒラギノ角ゴ Pro W3" w:hAnsi="Times New Roman" w:cs="Times New Roman"/>
      <w:b/>
      <w:bCs/>
      <w:color w:val="000000"/>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084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46FEE3-329C-4146-8FF2-4AFFC79D6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1867</Words>
  <Characters>10645</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Idrissa Kane</dc:creator>
  <cp:keywords/>
  <dc:description/>
  <cp:lastModifiedBy>FLECHE Isabelle</cp:lastModifiedBy>
  <cp:revision>5</cp:revision>
  <dcterms:created xsi:type="dcterms:W3CDTF">2023-11-24T10:01:00Z</dcterms:created>
  <dcterms:modified xsi:type="dcterms:W3CDTF">2023-11-27T13:53:00Z</dcterms:modified>
</cp:coreProperties>
</file>