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BCC18" w14:textId="5217CEF3" w:rsidR="007811D9" w:rsidRDefault="00125CF5" w:rsidP="00D73313">
      <w:pPr>
        <w:ind w:left="10" w:right="64" w:hanging="10"/>
        <w:jc w:val="center"/>
      </w:pPr>
      <w:r>
        <w:rPr>
          <w:b/>
        </w:rPr>
        <w:t>LGBT</w:t>
      </w:r>
      <w:r w:rsidR="00564DC4">
        <w:rPr>
          <w:b/>
        </w:rPr>
        <w:t>I</w:t>
      </w:r>
      <w:r>
        <w:rPr>
          <w:b/>
        </w:rPr>
        <w:t>Q+ Rights in Botswana</w:t>
      </w:r>
    </w:p>
    <w:p w14:paraId="66C1B84A" w14:textId="77777777" w:rsidR="007811D9" w:rsidRDefault="004D036C" w:rsidP="00D73313">
      <w:r>
        <w:t xml:space="preserve"> </w:t>
      </w:r>
    </w:p>
    <w:p w14:paraId="753C6C44" w14:textId="285B1933" w:rsidR="00125CF5" w:rsidRDefault="004D036C" w:rsidP="00D73313">
      <w:pPr>
        <w:ind w:left="10" w:hanging="10"/>
        <w:jc w:val="center"/>
      </w:pPr>
      <w:r>
        <w:t xml:space="preserve">Submission to the United Nations </w:t>
      </w:r>
      <w:r w:rsidR="00125CF5">
        <w:t>Committee on the Elimination of</w:t>
      </w:r>
    </w:p>
    <w:p w14:paraId="121D0744" w14:textId="4918B445" w:rsidR="00125CF5" w:rsidRDefault="00125CF5" w:rsidP="00D73313">
      <w:pPr>
        <w:ind w:left="10" w:hanging="10"/>
        <w:jc w:val="center"/>
      </w:pPr>
      <w:r>
        <w:t>All Forms of Discrimination Against Women</w:t>
      </w:r>
    </w:p>
    <w:p w14:paraId="00F27341" w14:textId="77777777" w:rsidR="007811D9" w:rsidRDefault="004D036C" w:rsidP="00D73313">
      <w:pPr>
        <w:ind w:left="10" w:right="62" w:hanging="10"/>
        <w:jc w:val="center"/>
      </w:pPr>
      <w:r>
        <w:t xml:space="preserve">List of Issues Prior to Reporting (LOIPR) </w:t>
      </w:r>
    </w:p>
    <w:p w14:paraId="703C3D55" w14:textId="7FEAD000" w:rsidR="007811D9" w:rsidRDefault="00125CF5" w:rsidP="00D73313">
      <w:pPr>
        <w:ind w:left="10" w:right="65" w:hanging="10"/>
        <w:jc w:val="center"/>
      </w:pPr>
      <w:r>
        <w:rPr>
          <w:b/>
        </w:rPr>
        <w:t>Botswana</w:t>
      </w:r>
    </w:p>
    <w:p w14:paraId="5209D2FA" w14:textId="77777777" w:rsidR="007811D9" w:rsidRDefault="004D036C" w:rsidP="00D73313">
      <w:pPr>
        <w:jc w:val="center"/>
      </w:pPr>
      <w:r>
        <w:rPr>
          <w:b/>
        </w:rPr>
        <w:t xml:space="preserve"> </w:t>
      </w:r>
    </w:p>
    <w:p w14:paraId="5DEF91D1" w14:textId="77777777" w:rsidR="007811D9" w:rsidRDefault="004D036C" w:rsidP="000C0BF9">
      <w:pPr>
        <w:ind w:right="-10" w:hanging="10"/>
        <w:jc w:val="center"/>
      </w:pPr>
      <w:r>
        <w:t xml:space="preserve">Submitted by </w:t>
      </w:r>
    </w:p>
    <w:p w14:paraId="36DBAB46" w14:textId="77777777" w:rsidR="001B723F" w:rsidRDefault="001B723F" w:rsidP="000C0BF9">
      <w:pPr>
        <w:ind w:right="-10" w:hanging="10"/>
        <w:jc w:val="center"/>
      </w:pPr>
    </w:p>
    <w:p w14:paraId="4AB9E654" w14:textId="25DE2B8F" w:rsidR="007811D9" w:rsidRDefault="00125CF5" w:rsidP="000C0BF9">
      <w:pPr>
        <w:ind w:right="-10" w:hanging="10"/>
        <w:jc w:val="center"/>
      </w:pPr>
      <w:r>
        <w:rPr>
          <w:b/>
        </w:rPr>
        <w:t>Lesbians, Gays and Bisexuals of Botswana (LEGABIBO)</w:t>
      </w:r>
      <w:r w:rsidR="00990214">
        <w:rPr>
          <w:b/>
        </w:rPr>
        <w:t>*</w:t>
      </w:r>
    </w:p>
    <w:p w14:paraId="58C5F177" w14:textId="77777777" w:rsidR="007811D9" w:rsidRDefault="004D036C" w:rsidP="000C0BF9">
      <w:pPr>
        <w:ind w:right="-10"/>
      </w:pPr>
      <w:r>
        <w:t xml:space="preserve"> </w:t>
      </w:r>
    </w:p>
    <w:p w14:paraId="3CCD50FA" w14:textId="0B716943" w:rsidR="007811D9" w:rsidRPr="00D337FC" w:rsidRDefault="00125CF5" w:rsidP="000C0BF9">
      <w:pPr>
        <w:ind w:right="-10" w:hanging="10"/>
        <w:jc w:val="center"/>
        <w:rPr>
          <w:lang w:val="en-GB"/>
        </w:rPr>
      </w:pPr>
      <w:r>
        <w:t>September 2024</w:t>
      </w:r>
    </w:p>
    <w:p w14:paraId="2BA84C21" w14:textId="77777777" w:rsidR="007811D9" w:rsidRPr="00D337FC" w:rsidRDefault="004D036C" w:rsidP="000C0BF9">
      <w:pPr>
        <w:ind w:right="-10"/>
        <w:rPr>
          <w:lang w:val="en-GB"/>
        </w:rPr>
      </w:pPr>
      <w:r w:rsidRPr="00D337FC">
        <w:rPr>
          <w:lang w:val="en-GB"/>
        </w:rPr>
        <w:t xml:space="preserve"> </w:t>
      </w:r>
    </w:p>
    <w:p w14:paraId="727D6880" w14:textId="18DFF6E6" w:rsidR="007811D9" w:rsidRPr="00D337FC" w:rsidRDefault="004D036C" w:rsidP="000C0BF9">
      <w:pPr>
        <w:ind w:right="-10"/>
        <w:rPr>
          <w:b/>
          <w:lang w:val="en-GB"/>
        </w:rPr>
      </w:pPr>
      <w:r w:rsidRPr="00D337FC">
        <w:rPr>
          <w:b/>
          <w:lang w:val="en-GB"/>
        </w:rPr>
        <w:t xml:space="preserve">For further information about this submission, please contact: </w:t>
      </w:r>
    </w:p>
    <w:p w14:paraId="6F794343" w14:textId="77777777" w:rsidR="00A647D5" w:rsidRPr="00D337FC" w:rsidRDefault="00A647D5" w:rsidP="00D73313">
      <w:pPr>
        <w:ind w:right="3047"/>
        <w:rPr>
          <w:b/>
          <w:lang w:val="en-GB"/>
        </w:rPr>
      </w:pPr>
    </w:p>
    <w:p w14:paraId="67BFE235" w14:textId="74CB7644" w:rsidR="00A647D5" w:rsidRPr="00D337FC" w:rsidRDefault="00A647D5" w:rsidP="00B1038A">
      <w:pPr>
        <w:ind w:right="-10"/>
        <w:rPr>
          <w:bCs/>
          <w:lang w:val="en-GB"/>
        </w:rPr>
      </w:pPr>
      <w:proofErr w:type="spellStart"/>
      <w:r w:rsidRPr="00D337FC">
        <w:rPr>
          <w:bCs/>
          <w:lang w:val="en-GB"/>
        </w:rPr>
        <w:t>Laone</w:t>
      </w:r>
      <w:proofErr w:type="spellEnd"/>
      <w:r w:rsidRPr="00D337FC">
        <w:rPr>
          <w:bCs/>
          <w:lang w:val="en-GB"/>
        </w:rPr>
        <w:t xml:space="preserve"> Van Vuuren, Head of Policy and Legal Advocacy, </w:t>
      </w:r>
      <w:r w:rsidRPr="00D337FC">
        <w:rPr>
          <w:lang w:val="en-GB"/>
        </w:rPr>
        <w:t xml:space="preserve">LEGABIBO, </w:t>
      </w:r>
      <w:r w:rsidR="004F1DD8">
        <w:fldChar w:fldCharType="begin"/>
      </w:r>
      <w:r w:rsidR="004F1DD8">
        <w:instrText>HYPERLINK "mailto:laonev@legabibo.org.bw"</w:instrText>
      </w:r>
      <w:r w:rsidR="004F1DD8">
        <w:fldChar w:fldCharType="separate"/>
      </w:r>
      <w:r w:rsidRPr="00D337FC">
        <w:rPr>
          <w:rStyle w:val="Hyperlink"/>
          <w:lang w:val="en-GB"/>
        </w:rPr>
        <w:t>laonev@legabibo.org.bw</w:t>
      </w:r>
      <w:r w:rsidR="004F1DD8">
        <w:rPr>
          <w:rStyle w:val="Hyperlink"/>
          <w:lang w:val="en-GB"/>
        </w:rPr>
        <w:fldChar w:fldCharType="end"/>
      </w:r>
      <w:r w:rsidRPr="00D337FC">
        <w:rPr>
          <w:lang w:val="en-GB"/>
        </w:rPr>
        <w:t xml:space="preserve">  </w:t>
      </w:r>
    </w:p>
    <w:p w14:paraId="501EE086" w14:textId="6D953C66" w:rsidR="007811D9" w:rsidRPr="00D337FC" w:rsidRDefault="007811D9" w:rsidP="00D73313">
      <w:pPr>
        <w:rPr>
          <w:lang w:val="en-GB"/>
        </w:rPr>
      </w:pPr>
    </w:p>
    <w:p w14:paraId="7A24EBD9" w14:textId="0951B2E2" w:rsidR="00125CF5" w:rsidRPr="00D337FC" w:rsidRDefault="00125CF5" w:rsidP="00D73313">
      <w:pPr>
        <w:rPr>
          <w:lang w:val="en-GB"/>
        </w:rPr>
      </w:pPr>
      <w:r w:rsidRPr="00D337FC">
        <w:rPr>
          <w:lang w:val="en-GB"/>
        </w:rPr>
        <w:t xml:space="preserve">The Lesbians, Gays and Bisexuals of Botswana – LEGABIBO, is the premier LGBTIQ+ organisation in Botswana, focusing exclusively on issues related to sexual orientation, gender identity and gender expression. LEGABIBO’s work centres around advocacy that aims to fully realize the human rights of LGBTIQ+ people in </w:t>
      </w:r>
      <w:proofErr w:type="gramStart"/>
      <w:r w:rsidRPr="00D337FC">
        <w:rPr>
          <w:lang w:val="en-GB"/>
        </w:rPr>
        <w:t>Botswana.</w:t>
      </w:r>
      <w:r w:rsidR="0049339B">
        <w:rPr>
          <w:lang w:val="en-GB"/>
        </w:rPr>
        <w:t>*</w:t>
      </w:r>
      <w:proofErr w:type="gramEnd"/>
    </w:p>
    <w:p w14:paraId="2D2B9470" w14:textId="38D87B65" w:rsidR="007811D9" w:rsidRPr="00D337FC" w:rsidRDefault="007811D9" w:rsidP="00D73313">
      <w:pPr>
        <w:rPr>
          <w:lang w:val="en-GB"/>
        </w:rPr>
      </w:pPr>
    </w:p>
    <w:p w14:paraId="7BEA5AFC" w14:textId="4BF627B7" w:rsidR="007811D9" w:rsidRPr="00D337FC" w:rsidRDefault="004D036C" w:rsidP="005F4809">
      <w:pPr>
        <w:pStyle w:val="Heading1"/>
        <w:numPr>
          <w:ilvl w:val="0"/>
          <w:numId w:val="32"/>
        </w:numPr>
        <w:spacing w:after="0" w:line="240" w:lineRule="auto"/>
        <w:ind w:left="360" w:right="0" w:hanging="360"/>
        <w:rPr>
          <w:lang w:val="en-GB"/>
        </w:rPr>
      </w:pPr>
      <w:r w:rsidRPr="00D337FC">
        <w:rPr>
          <w:lang w:val="en-GB"/>
        </w:rPr>
        <w:t xml:space="preserve">ISSUE SUMMARY </w:t>
      </w:r>
    </w:p>
    <w:p w14:paraId="750FB52A" w14:textId="77777777" w:rsidR="00343D0E" w:rsidRPr="00D337FC" w:rsidRDefault="00343D0E" w:rsidP="00343D0E">
      <w:pPr>
        <w:ind w:right="59"/>
        <w:rPr>
          <w:lang w:val="en-GB"/>
        </w:rPr>
      </w:pPr>
    </w:p>
    <w:p w14:paraId="4BD78FA2" w14:textId="220E711D" w:rsidR="00E1501A" w:rsidRDefault="008A7DF6" w:rsidP="00E83696">
      <w:pPr>
        <w:pStyle w:val="ListParagraph"/>
        <w:numPr>
          <w:ilvl w:val="0"/>
          <w:numId w:val="31"/>
        </w:numPr>
        <w:ind w:right="59"/>
      </w:pPr>
      <w:r w:rsidRPr="00D337FC">
        <w:rPr>
          <w:lang w:val="en-GB"/>
        </w:rPr>
        <w:t xml:space="preserve">In recent years, </w:t>
      </w:r>
      <w:r w:rsidR="00B519DE" w:rsidRPr="00D337FC">
        <w:rPr>
          <w:lang w:val="en-GB"/>
        </w:rPr>
        <w:t xml:space="preserve">Botswana </w:t>
      </w:r>
      <w:r w:rsidR="00CB18E8" w:rsidRPr="00D337FC">
        <w:rPr>
          <w:lang w:val="en-GB"/>
        </w:rPr>
        <w:t xml:space="preserve">has made significant progress, </w:t>
      </w:r>
      <w:r w:rsidR="00B519DE" w:rsidRPr="00D337FC">
        <w:rPr>
          <w:lang w:val="en-GB"/>
        </w:rPr>
        <w:t xml:space="preserve">primarily </w:t>
      </w:r>
      <w:r w:rsidR="00CB18E8" w:rsidRPr="00D337FC">
        <w:rPr>
          <w:lang w:val="en-GB"/>
        </w:rPr>
        <w:t>through the courts,</w:t>
      </w:r>
      <w:r w:rsidR="00140848" w:rsidRPr="00D337FC">
        <w:rPr>
          <w:lang w:val="en-GB"/>
        </w:rPr>
        <w:t xml:space="preserve"> in protecting </w:t>
      </w:r>
      <w:r w:rsidR="008F5883" w:rsidRPr="00D337FC">
        <w:rPr>
          <w:lang w:val="en-GB"/>
        </w:rPr>
        <w:t xml:space="preserve">LGBTIQ+ </w:t>
      </w:r>
      <w:r w:rsidR="00140848" w:rsidRPr="00D337FC">
        <w:rPr>
          <w:lang w:val="en-GB"/>
        </w:rPr>
        <w:t>rights</w:t>
      </w:r>
      <w:r w:rsidR="00B721DF" w:rsidRPr="00D337FC">
        <w:rPr>
          <w:lang w:val="en-GB"/>
        </w:rPr>
        <w:t>.</w:t>
      </w:r>
      <w:r w:rsidR="0039593E" w:rsidRPr="00D337FC">
        <w:rPr>
          <w:lang w:val="en-GB"/>
        </w:rPr>
        <w:t xml:space="preserve"> </w:t>
      </w:r>
      <w:r w:rsidR="002972A4" w:rsidRPr="00D337FC">
        <w:rPr>
          <w:lang w:val="en-GB"/>
        </w:rPr>
        <w:t>In 2016, the Botswana Court of Appeal ordered the government to register</w:t>
      </w:r>
      <w:r w:rsidR="00BD0377" w:rsidRPr="00D337FC">
        <w:rPr>
          <w:lang w:val="en-GB"/>
        </w:rPr>
        <w:t xml:space="preserve"> LEGABIBO</w:t>
      </w:r>
      <w:r w:rsidR="00647E5A" w:rsidRPr="00D337FC">
        <w:rPr>
          <w:lang w:val="en-GB"/>
        </w:rPr>
        <w:t>, rejecting</w:t>
      </w:r>
      <w:r w:rsidR="00693165" w:rsidRPr="00D337FC">
        <w:rPr>
          <w:lang w:val="en-GB"/>
        </w:rPr>
        <w:t xml:space="preserve"> the government’s argument that </w:t>
      </w:r>
      <w:r w:rsidR="008F5883" w:rsidRPr="00D337FC">
        <w:rPr>
          <w:lang w:val="en-GB"/>
        </w:rPr>
        <w:t xml:space="preserve">LGBTIQ+ </w:t>
      </w:r>
      <w:r w:rsidR="00693165" w:rsidRPr="00D337FC">
        <w:rPr>
          <w:lang w:val="en-GB"/>
        </w:rPr>
        <w:t>individuals are not considered “people” so are not entitled to form associations for the protection of their interests.</w:t>
      </w:r>
      <w:r w:rsidR="00E1501A" w:rsidRPr="00D337FC">
        <w:rPr>
          <w:rStyle w:val="EndnoteReference"/>
          <w:lang w:val="en-GB"/>
        </w:rPr>
        <w:endnoteReference w:id="2"/>
      </w:r>
      <w:r w:rsidR="00E1501A" w:rsidRPr="00D337FC">
        <w:rPr>
          <w:lang w:val="en-GB"/>
        </w:rPr>
        <w:t xml:space="preserve"> A year later, a Botswana High Court ruled that transgender persons have the right to change their national</w:t>
      </w:r>
      <w:r w:rsidR="00A70EA7">
        <w:rPr>
          <w:lang w:val="en-GB"/>
        </w:rPr>
        <w:t xml:space="preserve"> identity</w:t>
      </w:r>
      <w:r w:rsidR="00E1501A">
        <w:t xml:space="preserve"> card to conform to their gender identity.</w:t>
      </w:r>
      <w:r w:rsidR="00E1501A">
        <w:rPr>
          <w:rStyle w:val="EndnoteReference"/>
        </w:rPr>
        <w:endnoteReference w:id="3"/>
      </w:r>
      <w:r w:rsidR="00E1501A">
        <w:t xml:space="preserve"> In its 2021 decision in </w:t>
      </w:r>
      <w:r w:rsidR="00E1501A" w:rsidRPr="0043733C">
        <w:rPr>
          <w:i/>
          <w:iCs/>
        </w:rPr>
        <w:t>Attorney General</w:t>
      </w:r>
      <w:r w:rsidR="00E1501A" w:rsidRPr="00E83696">
        <w:rPr>
          <w:i/>
          <w:iCs/>
        </w:rPr>
        <w:t xml:space="preserve"> v. </w:t>
      </w:r>
      <w:proofErr w:type="spellStart"/>
      <w:r w:rsidR="00E1501A" w:rsidRPr="00E83696">
        <w:rPr>
          <w:i/>
          <w:iCs/>
        </w:rPr>
        <w:t>Motshidiemang</w:t>
      </w:r>
      <w:proofErr w:type="spellEnd"/>
      <w:r w:rsidR="00E1501A" w:rsidRPr="005F4809">
        <w:t>,</w:t>
      </w:r>
      <w:r w:rsidR="00E1501A">
        <w:t xml:space="preserve"> the Botswana Court of Appeals held that provisions of the Penal Code that criminalized adult consensual same</w:t>
      </w:r>
      <w:r w:rsidR="00CC26D4">
        <w:t>-</w:t>
      </w:r>
      <w:r w:rsidR="00E1501A">
        <w:t xml:space="preserve">sex relations violated the Constitution and its protection of </w:t>
      </w:r>
      <w:r w:rsidR="00E1501A" w:rsidRPr="00B04334">
        <w:t xml:space="preserve">fundamental human rights, including </w:t>
      </w:r>
      <w:r w:rsidR="00E1501A">
        <w:t>the rights to</w:t>
      </w:r>
      <w:r w:rsidR="00E840C5">
        <w:t xml:space="preserve"> </w:t>
      </w:r>
      <w:r w:rsidR="00E1501A">
        <w:t xml:space="preserve">nondiscrimination, </w:t>
      </w:r>
      <w:r w:rsidR="00E1501A" w:rsidRPr="00B04334">
        <w:t>privacy, liberty, and dignity</w:t>
      </w:r>
      <w:r w:rsidR="00E1501A">
        <w:t>.</w:t>
      </w:r>
      <w:r w:rsidR="00E1501A">
        <w:rPr>
          <w:rStyle w:val="EndnoteReference"/>
        </w:rPr>
        <w:endnoteReference w:id="4"/>
      </w:r>
      <w:r w:rsidR="00E1501A">
        <w:t xml:space="preserve"> In so finding, it endorsed the lower court’s view that the Constitution’s protections against discrimination on the basis of sex should be interpreted to include sexual orientation and gender identity.</w:t>
      </w:r>
      <w:r w:rsidR="00E1501A" w:rsidRPr="5FB9AFEC">
        <w:rPr>
          <w:rStyle w:val="EndnoteReference"/>
        </w:rPr>
        <w:endnoteReference w:id="5"/>
      </w:r>
      <w:r w:rsidR="00E1501A">
        <w:t xml:space="preserve"> Yet despite these landmark judgments, significant gaps in protection remain, and </w:t>
      </w:r>
      <w:r w:rsidR="00E1501A" w:rsidRPr="00125CF5">
        <w:t xml:space="preserve">LGBTIQ+ </w:t>
      </w:r>
      <w:r w:rsidR="00E1501A">
        <w:t>people in Botswana, including lesbian, bisexual, and transgender women, and intersex people, continue to face grave violations of their human rights.</w:t>
      </w:r>
    </w:p>
    <w:p w14:paraId="28EA261C" w14:textId="77777777" w:rsidR="0049339B" w:rsidRDefault="0049339B" w:rsidP="0049339B">
      <w:pPr>
        <w:pStyle w:val="ListParagraph"/>
        <w:ind w:right="59"/>
      </w:pPr>
    </w:p>
    <w:p w14:paraId="78AA84B9" w14:textId="77777777" w:rsidR="00F032EF" w:rsidRDefault="00E1501A" w:rsidP="00F032EF">
      <w:pPr>
        <w:pStyle w:val="ListParagraph"/>
        <w:numPr>
          <w:ilvl w:val="0"/>
          <w:numId w:val="31"/>
        </w:numPr>
        <w:ind w:right="59"/>
      </w:pPr>
      <w:r>
        <w:t xml:space="preserve">Three years after </w:t>
      </w:r>
      <w:proofErr w:type="spellStart"/>
      <w:r w:rsidRPr="000A2FD9">
        <w:rPr>
          <w:i/>
          <w:iCs/>
        </w:rPr>
        <w:t>Motshidiemang</w:t>
      </w:r>
      <w:proofErr w:type="spellEnd"/>
      <w:r>
        <w:t xml:space="preserve"> was decided, the </w:t>
      </w:r>
      <w:r w:rsidRPr="00343D0E">
        <w:rPr>
          <w:color w:val="000000" w:themeColor="text1"/>
        </w:rPr>
        <w:t xml:space="preserve">decriminalization of consensual same-sex conduct in Botswana remains incomplete. The Court </w:t>
      </w:r>
      <w:r>
        <w:rPr>
          <w:color w:val="000000" w:themeColor="text1"/>
        </w:rPr>
        <w:t xml:space="preserve">of Appeals </w:t>
      </w:r>
      <w:r w:rsidRPr="00343D0E">
        <w:rPr>
          <w:color w:val="000000" w:themeColor="text1"/>
        </w:rPr>
        <w:t xml:space="preserve">had struck down as unconstitutional </w:t>
      </w:r>
      <w:r>
        <w:t>sections 164(a) and (c) of Botswana’s Penal Code, which prescribed imprisonment for up to seven years for having or permitting another person to have “carnal knowledge against the order of nature.”</w:t>
      </w:r>
      <w:r w:rsidRPr="683B46AD">
        <w:rPr>
          <w:rStyle w:val="EndnoteReference"/>
          <w:color w:val="000000" w:themeColor="text1"/>
        </w:rPr>
        <w:endnoteReference w:id="6"/>
      </w:r>
      <w:r>
        <w:t xml:space="preserve"> However, the Court </w:t>
      </w:r>
    </w:p>
    <w:p w14:paraId="40B2B86D" w14:textId="77777777" w:rsidR="00F032EF" w:rsidRDefault="00F032EF" w:rsidP="00F032EF">
      <w:pPr>
        <w:pStyle w:val="ListParagraph"/>
      </w:pPr>
    </w:p>
    <w:p w14:paraId="09FE8536" w14:textId="027C519D" w:rsidR="00E1501A" w:rsidRPr="00343D0E" w:rsidRDefault="00E1501A" w:rsidP="00F032EF">
      <w:pPr>
        <w:pStyle w:val="ListParagraph"/>
        <w:ind w:right="59"/>
      </w:pPr>
      <w:r>
        <w:lastRenderedPageBreak/>
        <w:t xml:space="preserve">did not address </w:t>
      </w:r>
      <w:r w:rsidRPr="00F032EF">
        <w:rPr>
          <w:color w:val="000000" w:themeColor="text1"/>
        </w:rPr>
        <w:t>section 167 of the Penal Code, which criminalizes public or private acts of “gross indecency,”</w:t>
      </w:r>
      <w:r w:rsidRPr="6F1F5510">
        <w:rPr>
          <w:rStyle w:val="EndnoteReference"/>
          <w:color w:val="000000" w:themeColor="text1"/>
        </w:rPr>
        <w:endnoteReference w:id="7"/>
      </w:r>
      <w:r w:rsidRPr="00F032EF">
        <w:rPr>
          <w:color w:val="000000" w:themeColor="text1"/>
        </w:rPr>
        <w:t xml:space="preserve"> explaining that this provision had only been raised by LEGABIBO as </w:t>
      </w:r>
      <w:r w:rsidRPr="00F032EF">
        <w:rPr>
          <w:i/>
          <w:iCs/>
          <w:color w:val="000000" w:themeColor="text1"/>
        </w:rPr>
        <w:t>amicus curiae</w:t>
      </w:r>
      <w:r w:rsidRPr="00F032EF">
        <w:rPr>
          <w:color w:val="000000" w:themeColor="text1"/>
        </w:rPr>
        <w:t xml:space="preserve"> and not by the respondent.</w:t>
      </w:r>
      <w:r>
        <w:rPr>
          <w:rStyle w:val="EndnoteReference"/>
          <w:color w:val="000000" w:themeColor="text1"/>
        </w:rPr>
        <w:endnoteReference w:id="8"/>
      </w:r>
      <w:r w:rsidRPr="00F032EF">
        <w:rPr>
          <w:color w:val="000000" w:themeColor="text1"/>
        </w:rPr>
        <w:t xml:space="preserve"> This leaves open the possibility of criminal prosecution of same-sex relations under section 167. Furthermore, although there were discussions in July 2023 about a bill repealing section 164 of the Penal Code to align the law with the 2019 ruling, this effort stalled when the debate was shelved in August 2023 in the wake of opposition from the politically connected Evangelical Fellowship of Botswana and its members.</w:t>
      </w:r>
      <w:bookmarkStart w:id="0" w:name="_Ref176581457"/>
      <w:r w:rsidRPr="3A4E4FFF">
        <w:rPr>
          <w:rStyle w:val="EndnoteReference"/>
          <w:color w:val="000000" w:themeColor="text1"/>
        </w:rPr>
        <w:endnoteReference w:id="9"/>
      </w:r>
      <w:bookmarkEnd w:id="0"/>
      <w:r w:rsidRPr="00F032EF">
        <w:rPr>
          <w:color w:val="000000" w:themeColor="text1"/>
        </w:rPr>
        <w:t xml:space="preserve"> These protests stigmatize and harass Botswana’s </w:t>
      </w:r>
      <w:r w:rsidRPr="00125CF5">
        <w:t xml:space="preserve">LGBTIQ+ </w:t>
      </w:r>
      <w:r w:rsidRPr="00F032EF">
        <w:rPr>
          <w:color w:val="000000" w:themeColor="text1"/>
        </w:rPr>
        <w:t>communities and endanger the rule of law by advocating for the re-criminalization of same-sex relations and encouraging Parliament to act against the decision of the Court of Appeal.</w:t>
      </w:r>
      <w:bookmarkStart w:id="1" w:name="_Ref176581720"/>
      <w:r>
        <w:rPr>
          <w:rStyle w:val="EndnoteReference"/>
          <w:color w:val="000000" w:themeColor="text1"/>
        </w:rPr>
        <w:endnoteReference w:id="10"/>
      </w:r>
      <w:bookmarkEnd w:id="1"/>
      <w:r w:rsidRPr="00F032EF">
        <w:rPr>
          <w:color w:val="000000" w:themeColor="text1"/>
        </w:rPr>
        <w:t xml:space="preserve"> </w:t>
      </w:r>
    </w:p>
    <w:p w14:paraId="7AF4DEE1" w14:textId="77777777" w:rsidR="00E1501A" w:rsidRPr="00343D0E" w:rsidRDefault="00E1501A" w:rsidP="00343D0E">
      <w:pPr>
        <w:pStyle w:val="ListParagraph"/>
        <w:ind w:right="59"/>
      </w:pPr>
    </w:p>
    <w:p w14:paraId="269F37FF" w14:textId="1472F934" w:rsidR="00E1501A" w:rsidRDefault="00E1501A" w:rsidP="00D4691F">
      <w:pPr>
        <w:pStyle w:val="ListParagraph"/>
        <w:numPr>
          <w:ilvl w:val="0"/>
          <w:numId w:val="31"/>
        </w:numPr>
        <w:ind w:right="59"/>
      </w:pPr>
      <w:r w:rsidRPr="00343D0E">
        <w:rPr>
          <w:color w:val="000000" w:themeColor="text1"/>
        </w:rPr>
        <w:t xml:space="preserve">Discrimination against and exclusion of </w:t>
      </w:r>
      <w:r w:rsidRPr="00125CF5">
        <w:t xml:space="preserve">LGBTIQ+ </w:t>
      </w:r>
      <w:r>
        <w:rPr>
          <w:color w:val="000000" w:themeColor="text1"/>
        </w:rPr>
        <w:t>B</w:t>
      </w:r>
      <w:r w:rsidR="00A70EA7">
        <w:rPr>
          <w:color w:val="000000" w:themeColor="text1"/>
        </w:rPr>
        <w:t>atswa</w:t>
      </w:r>
      <w:r w:rsidR="0051571B">
        <w:rPr>
          <w:color w:val="000000" w:themeColor="text1"/>
        </w:rPr>
        <w:t>n</w:t>
      </w:r>
      <w:r w:rsidR="00A70EA7">
        <w:rPr>
          <w:color w:val="000000" w:themeColor="text1"/>
        </w:rPr>
        <w:t>a</w:t>
      </w:r>
      <w:r w:rsidRPr="00343D0E">
        <w:rPr>
          <w:color w:val="000000" w:themeColor="text1"/>
        </w:rPr>
        <w:t xml:space="preserve"> has also stymied </w:t>
      </w:r>
      <w:r>
        <w:rPr>
          <w:color w:val="000000" w:themeColor="text1"/>
        </w:rPr>
        <w:t>meaningful constitutional reform</w:t>
      </w:r>
      <w:r w:rsidRPr="00343D0E">
        <w:rPr>
          <w:color w:val="000000" w:themeColor="text1"/>
        </w:rPr>
        <w:t xml:space="preserve">. When </w:t>
      </w:r>
      <w:r>
        <w:t xml:space="preserve">Botswana President Mokgweetsi Masisi </w:t>
      </w:r>
      <w:r w:rsidRPr="00343D0E">
        <w:rPr>
          <w:rFonts w:ascii="Times" w:eastAsia="Times" w:hAnsi="Times" w:cs="Times"/>
          <w:color w:val="000000" w:themeColor="text1"/>
        </w:rPr>
        <w:t xml:space="preserve">appointed </w:t>
      </w:r>
      <w:r w:rsidR="008814F1">
        <w:rPr>
          <w:rFonts w:ascii="Times" w:eastAsia="Times" w:hAnsi="Times" w:cs="Times"/>
          <w:color w:val="000000" w:themeColor="text1"/>
        </w:rPr>
        <w:t>a</w:t>
      </w:r>
      <w:r w:rsidRPr="00343D0E">
        <w:rPr>
          <w:rFonts w:ascii="Times" w:eastAsia="Times" w:hAnsi="Times" w:cs="Times"/>
          <w:color w:val="000000" w:themeColor="text1"/>
        </w:rPr>
        <w:t xml:space="preserve"> Presidential Commission of Inquiry to review Botswana’s Constitution in 2021, the Commission’s membership did not include representation from the </w:t>
      </w:r>
      <w:r w:rsidRPr="00125CF5">
        <w:t xml:space="preserve">LGBTIQ+ </w:t>
      </w:r>
      <w:r w:rsidRPr="00343D0E">
        <w:rPr>
          <w:rFonts w:ascii="Times" w:eastAsia="Times" w:hAnsi="Times" w:cs="Times"/>
          <w:color w:val="000000" w:themeColor="text1"/>
        </w:rPr>
        <w:t>community.</w:t>
      </w:r>
      <w:bookmarkStart w:id="2" w:name="_Ref176581655"/>
      <w:r>
        <w:rPr>
          <w:rStyle w:val="EndnoteReference"/>
          <w:rFonts w:ascii="Times" w:eastAsia="Times" w:hAnsi="Times" w:cs="Times"/>
          <w:color w:val="000000" w:themeColor="text1"/>
        </w:rPr>
        <w:endnoteReference w:id="11"/>
      </w:r>
      <w:bookmarkEnd w:id="2"/>
      <w:r w:rsidRPr="00343D0E">
        <w:rPr>
          <w:rFonts w:ascii="Times" w:eastAsia="Times" w:hAnsi="Times" w:cs="Times"/>
          <w:color w:val="000000" w:themeColor="text1"/>
        </w:rPr>
        <w:t xml:space="preserve"> When collecting views</w:t>
      </w:r>
      <w:r w:rsidRPr="00D4691F">
        <w:rPr>
          <w:rFonts w:ascii="Times" w:eastAsia="Times" w:hAnsi="Times" w:cs="Times"/>
          <w:color w:val="000000" w:themeColor="text1"/>
        </w:rPr>
        <w:t xml:space="preserve"> from the Botswana public, the Commission relied on local </w:t>
      </w:r>
      <w:r w:rsidRPr="00D4691F">
        <w:rPr>
          <w:rFonts w:ascii="Times" w:eastAsia="Times" w:hAnsi="Times" w:cs="Times"/>
          <w:i/>
          <w:iCs/>
          <w:color w:val="000000" w:themeColor="text1"/>
        </w:rPr>
        <w:t xml:space="preserve">Kgotlas </w:t>
      </w:r>
      <w:r w:rsidRPr="00D4691F">
        <w:rPr>
          <w:rFonts w:ascii="Times" w:eastAsia="Times" w:hAnsi="Times" w:cs="Times"/>
          <w:color w:val="000000" w:themeColor="text1"/>
        </w:rPr>
        <w:t xml:space="preserve">(community councils), which </w:t>
      </w:r>
      <w:r w:rsidRPr="00125CF5">
        <w:t xml:space="preserve">LGBTIQ+ </w:t>
      </w:r>
      <w:r w:rsidRPr="00D4691F">
        <w:rPr>
          <w:rFonts w:eastAsia="Times"/>
          <w:color w:val="000000" w:themeColor="text1"/>
        </w:rPr>
        <w:t xml:space="preserve">people often have experienced as unwelcoming spaces rife with traditional fundamentalist and restrictive religious views. The Commission </w:t>
      </w:r>
      <w:r w:rsidRPr="00D4691F">
        <w:rPr>
          <w:rFonts w:ascii="Times" w:eastAsia="Times" w:hAnsi="Times" w:cs="Times"/>
          <w:color w:val="000000" w:themeColor="text1"/>
        </w:rPr>
        <w:t>failed to afford members of the LGBTIQ+ community a safe space free from threats and discrimination in which to contribute their views, and it prevented some members of the community from speaking at all.</w:t>
      </w:r>
      <w:bookmarkStart w:id="3" w:name="_Ref176581931"/>
      <w:r>
        <w:rPr>
          <w:rStyle w:val="EndnoteReference"/>
          <w:rFonts w:ascii="Times" w:eastAsia="Times" w:hAnsi="Times" w:cs="Times"/>
          <w:color w:val="000000" w:themeColor="text1"/>
        </w:rPr>
        <w:endnoteReference w:id="12"/>
      </w:r>
      <w:bookmarkEnd w:id="3"/>
      <w:r w:rsidRPr="00D4691F">
        <w:rPr>
          <w:rFonts w:ascii="Times" w:eastAsia="Times" w:hAnsi="Times" w:cs="Times"/>
          <w:color w:val="000000" w:themeColor="text1"/>
        </w:rPr>
        <w:t xml:space="preserve"> The Commission’s final report recommended an amendment prohibiting discrimination against intersex people but rejected a broader proposal to guarantee constitutional protection of all members of the </w:t>
      </w:r>
      <w:r w:rsidRPr="00125CF5">
        <w:t xml:space="preserve">LGBTIQ+ </w:t>
      </w:r>
      <w:r w:rsidRPr="00D4691F">
        <w:rPr>
          <w:rFonts w:ascii="Times" w:eastAsia="Times" w:hAnsi="Times" w:cs="Times"/>
          <w:color w:val="000000" w:themeColor="text1"/>
        </w:rPr>
        <w:t>community.</w:t>
      </w:r>
      <w:r>
        <w:rPr>
          <w:rStyle w:val="EndnoteReference"/>
          <w:rFonts w:ascii="Times" w:eastAsia="Times" w:hAnsi="Times" w:cs="Times"/>
          <w:color w:val="000000" w:themeColor="text1"/>
        </w:rPr>
        <w:endnoteReference w:id="13"/>
      </w:r>
      <w:r w:rsidRPr="00D4691F">
        <w:rPr>
          <w:rFonts w:ascii="Times" w:eastAsia="Times" w:hAnsi="Times" w:cs="Times"/>
          <w:color w:val="000000" w:themeColor="text1"/>
        </w:rPr>
        <w:t xml:space="preserve"> </w:t>
      </w:r>
      <w:r w:rsidRPr="00D4691F">
        <w:rPr>
          <w:color w:val="000000" w:themeColor="text1"/>
        </w:rPr>
        <w:t xml:space="preserve">In 2023, religious protests prevented advancement of a </w:t>
      </w:r>
      <w:r>
        <w:t>constitutional amendment bill that would prohibit discrimination against intersex individuals as recommended by the Commission</w:t>
      </w:r>
      <w:r w:rsidR="00D80709">
        <w:t>; the</w:t>
      </w:r>
      <w:r>
        <w:t xml:space="preserve"> bill has been reintroduced in 2024 to similar opposition.</w:t>
      </w:r>
      <w:r w:rsidRPr="73A29F92">
        <w:rPr>
          <w:rStyle w:val="EndnoteReference"/>
          <w:color w:val="000000" w:themeColor="text1"/>
        </w:rPr>
        <w:endnoteReference w:id="14"/>
      </w:r>
      <w:r>
        <w:t xml:space="preserve"> </w:t>
      </w:r>
    </w:p>
    <w:p w14:paraId="0F3D3157" w14:textId="77777777" w:rsidR="00E1501A" w:rsidRDefault="00E1501A" w:rsidP="00343D0E">
      <w:pPr>
        <w:pStyle w:val="ListParagraph"/>
        <w:ind w:right="59"/>
      </w:pPr>
    </w:p>
    <w:p w14:paraId="3EA0FF0F" w14:textId="5DC9150F" w:rsidR="00E1501A" w:rsidRDefault="00E1501A" w:rsidP="00A26A06">
      <w:pPr>
        <w:pStyle w:val="ListParagraph"/>
        <w:numPr>
          <w:ilvl w:val="0"/>
          <w:numId w:val="31"/>
        </w:numPr>
        <w:ind w:right="59"/>
      </w:pPr>
      <w:r w:rsidRPr="00125CF5">
        <w:t xml:space="preserve">LGBTIQ+ </w:t>
      </w:r>
      <w:r w:rsidRPr="00343D0E">
        <w:rPr>
          <w:rFonts w:ascii="Times" w:eastAsia="Times" w:hAnsi="Times" w:cs="Times"/>
          <w:color w:val="000000" w:themeColor="text1"/>
        </w:rPr>
        <w:t>B</w:t>
      </w:r>
      <w:r w:rsidR="00A70EA7">
        <w:rPr>
          <w:rFonts w:ascii="Times" w:eastAsia="Times" w:hAnsi="Times" w:cs="Times"/>
          <w:color w:val="000000" w:themeColor="text1"/>
        </w:rPr>
        <w:t>atswana</w:t>
      </w:r>
      <w:r w:rsidRPr="00343D0E">
        <w:rPr>
          <w:rFonts w:ascii="Times" w:eastAsia="Times" w:hAnsi="Times" w:cs="Times"/>
          <w:color w:val="000000" w:themeColor="text1"/>
        </w:rPr>
        <w:t xml:space="preserve"> face gaps in legal protection in many other areas as well.  </w:t>
      </w:r>
      <w:r>
        <w:t>Botswana does not legally recognize same</w:t>
      </w:r>
      <w:r w:rsidR="00CC26D4">
        <w:t>-</w:t>
      </w:r>
      <w:r>
        <w:t>sex marriage or civil partnership</w:t>
      </w:r>
      <w:r w:rsidR="00E11FA0">
        <w:t xml:space="preserve"> or</w:t>
      </w:r>
      <w:r w:rsidR="000D758A">
        <w:t xml:space="preserve"> grant equal rights to those in such unions</w:t>
      </w:r>
      <w:r w:rsidR="00C767AC">
        <w:t xml:space="preserve">, </w:t>
      </w:r>
      <w:r>
        <w:t>nor does it recognize same</w:t>
      </w:r>
      <w:r w:rsidR="00CC26D4">
        <w:t>-</w:t>
      </w:r>
      <w:r>
        <w:t>sex couples who marry or become civil partners abroad. It also has no provisions for joint adoption or second parent adoption in the case of same</w:t>
      </w:r>
      <w:r w:rsidR="00CC26D4">
        <w:t>-</w:t>
      </w:r>
      <w:r>
        <w:t>sex</w:t>
      </w:r>
      <w:r w:rsidR="00CC26D4">
        <w:t xml:space="preserve"> </w:t>
      </w:r>
      <w:r>
        <w:t xml:space="preserve">couples.  It does not explicitly protect </w:t>
      </w:r>
      <w:r w:rsidRPr="00125CF5">
        <w:t xml:space="preserve">LGBTIQ+ </w:t>
      </w:r>
      <w:r>
        <w:t>people against discrimination based on sexual orientation, gender identity, gender expression, or sex characteristics in housing, education, health care, or the provision of goods and services. Botswana does prohibit employers from terminating the contracts of employment based on sexual orientation, but authorities have not enforced this law</w:t>
      </w:r>
      <w:bookmarkStart w:id="4" w:name="_Ref176581829"/>
      <w:r>
        <w:rPr>
          <w:rStyle w:val="EndnoteReference"/>
        </w:rPr>
        <w:endnoteReference w:id="15"/>
      </w:r>
      <w:bookmarkEnd w:id="4"/>
      <w:r>
        <w:t xml:space="preserve"> and such protections do not explicitly cover discrimination based on gender identity, gender expression, or sex characteristics. </w:t>
      </w:r>
    </w:p>
    <w:p w14:paraId="4165B180" w14:textId="77777777" w:rsidR="00E1501A" w:rsidRDefault="00E1501A" w:rsidP="00343D0E">
      <w:pPr>
        <w:pStyle w:val="ListParagraph"/>
      </w:pPr>
    </w:p>
    <w:p w14:paraId="6FF4BC0E" w14:textId="401BB917" w:rsidR="00E1501A" w:rsidRDefault="00E1501A" w:rsidP="00D73313">
      <w:pPr>
        <w:pStyle w:val="ListParagraph"/>
        <w:numPr>
          <w:ilvl w:val="0"/>
          <w:numId w:val="31"/>
        </w:numPr>
        <w:ind w:right="59"/>
      </w:pPr>
      <w:r>
        <w:t>The Government of Botswana has not adopted systematic legislative or administrative systems to ensure that government-issued documents reflect individuals’ self-identified gender, as required by the High Court’s 2017 decision</w:t>
      </w:r>
      <w:r w:rsidRPr="6541A401">
        <w:t>.</w:t>
      </w:r>
      <w:r w:rsidRPr="6541A401">
        <w:rPr>
          <w:rStyle w:val="EndnoteReference"/>
          <w:color w:val="000000" w:themeColor="text1"/>
        </w:rPr>
        <w:endnoteReference w:id="16"/>
      </w:r>
      <w:r w:rsidRPr="6541A401">
        <w:t xml:space="preserve"> Contrary to the ruling, transgender individuals are often still required to obtain court orders to change their gender marker.</w:t>
      </w:r>
      <w:bookmarkStart w:id="5" w:name="_Ref176582055"/>
      <w:r w:rsidRPr="6541A401">
        <w:rPr>
          <w:rStyle w:val="EndnoteReference"/>
        </w:rPr>
        <w:endnoteReference w:id="17"/>
      </w:r>
      <w:bookmarkEnd w:id="5"/>
      <w:r w:rsidRPr="6541A401">
        <w:t xml:space="preserve"> Getting a court order requires transgender individuals to provide medical reports regarding the “sexual identity” of the individual in order to obtain a court order to change gender markers.</w:t>
      </w:r>
      <w:r w:rsidRPr="6541A401">
        <w:rPr>
          <w:rStyle w:val="EndnoteReference"/>
        </w:rPr>
        <w:endnoteReference w:id="18"/>
      </w:r>
      <w:r w:rsidRPr="6541A401">
        <w:t xml:space="preserve"> In addition to requiring medical reports indicating the steps a transgender person takes to medically transition before </w:t>
      </w:r>
      <w:r w:rsidRPr="6541A401">
        <w:lastRenderedPageBreak/>
        <w:t>changing gender markers, medical transition is not accessible in Botswana.</w:t>
      </w:r>
      <w:r w:rsidRPr="6541A401">
        <w:rPr>
          <w:rStyle w:val="EndnoteReference"/>
        </w:rPr>
        <w:endnoteReference w:id="19"/>
      </w:r>
      <w:r w:rsidRPr="6541A401">
        <w:t xml:space="preserve"> Botswana’s public health care does not offer gender reassignment </w:t>
      </w:r>
      <w:r>
        <w:t xml:space="preserve">surgery, </w:t>
      </w:r>
      <w:r w:rsidRPr="6541A401">
        <w:t>and hormone therapy is only available on a discretionary basis.</w:t>
      </w:r>
      <w:r w:rsidRPr="6541A401">
        <w:rPr>
          <w:rStyle w:val="EndnoteReference"/>
        </w:rPr>
        <w:endnoteReference w:id="20"/>
      </w:r>
      <w:r w:rsidRPr="6541A401">
        <w:t xml:space="preserve"> A 2019 study found that only 49% of gender minority participants in Botswana had access to hormones, and only 39% had access to gender-affirming surgery.</w:t>
      </w:r>
      <w:r w:rsidRPr="6541A401">
        <w:rPr>
          <w:rStyle w:val="EndnoteReference"/>
        </w:rPr>
        <w:endnoteReference w:id="21"/>
      </w:r>
      <w:r w:rsidRPr="6541A401">
        <w:t xml:space="preserve"> Without changing gender markers on forms of legal identification, transgender individuals in Botswana face discrimination and violence from officials when their gender expression does not conform to the gender marker on identification.</w:t>
      </w:r>
      <w:r w:rsidRPr="6541A401">
        <w:rPr>
          <w:rStyle w:val="EndnoteReference"/>
        </w:rPr>
        <w:endnoteReference w:id="22"/>
      </w:r>
      <w:r w:rsidRPr="6541A401">
        <w:t xml:space="preserve"> </w:t>
      </w:r>
      <w:r w:rsidR="00927D7F">
        <w:t>The problems they experience include</w:t>
      </w:r>
      <w:r w:rsidRPr="6541A401">
        <w:t xml:space="preserve"> abuse by police, arrest for suspicion of fraudulent identification documents, and trouble finding employment.</w:t>
      </w:r>
      <w:r w:rsidRPr="6541A401">
        <w:rPr>
          <w:rStyle w:val="EndnoteReference"/>
        </w:rPr>
        <w:endnoteReference w:id="23"/>
      </w:r>
    </w:p>
    <w:p w14:paraId="6410FDB7" w14:textId="77777777" w:rsidR="00E1501A" w:rsidRDefault="00E1501A" w:rsidP="00343D0E">
      <w:pPr>
        <w:pStyle w:val="ListParagraph"/>
        <w:ind w:right="59"/>
      </w:pPr>
    </w:p>
    <w:p w14:paraId="16E2EF23" w14:textId="38831271" w:rsidR="00E1501A" w:rsidRPr="00343D0E" w:rsidRDefault="00E1501A" w:rsidP="00D5598B">
      <w:pPr>
        <w:pStyle w:val="ListParagraph"/>
        <w:numPr>
          <w:ilvl w:val="0"/>
          <w:numId w:val="31"/>
        </w:numPr>
        <w:ind w:right="59"/>
      </w:pPr>
      <w:r w:rsidRPr="00343D0E">
        <w:rPr>
          <w:color w:val="000000" w:themeColor="text1"/>
        </w:rPr>
        <w:t>Sexual and gender minorities in Botswana are at increased risk of violence, harassment</w:t>
      </w:r>
      <w:r w:rsidR="00927D7F">
        <w:rPr>
          <w:color w:val="000000" w:themeColor="text1"/>
        </w:rPr>
        <w:t xml:space="preserve">, </w:t>
      </w:r>
      <w:r w:rsidRPr="00343D0E">
        <w:rPr>
          <w:color w:val="000000" w:themeColor="text1"/>
        </w:rPr>
        <w:t xml:space="preserve">and victimization due to the history of prejudice and discrimination that has been codified in the national laws. In recent years, many </w:t>
      </w:r>
      <w:r w:rsidRPr="00125CF5">
        <w:t xml:space="preserve">LGBTIQ+ </w:t>
      </w:r>
      <w:r w:rsidRPr="00343D0E">
        <w:rPr>
          <w:color w:val="000000" w:themeColor="text1"/>
        </w:rPr>
        <w:t>people have experienced violence, harassment, ostracism, and discrimination based on sexual orientation or gender identity or expression.</w:t>
      </w:r>
      <w:r>
        <w:rPr>
          <w:rStyle w:val="EndnoteReference"/>
          <w:color w:val="000000" w:themeColor="text1"/>
        </w:rPr>
        <w:endnoteReference w:id="24"/>
      </w:r>
      <w:r w:rsidRPr="00343D0E">
        <w:rPr>
          <w:color w:val="000000" w:themeColor="text1"/>
        </w:rPr>
        <w:t xml:space="preserve"> In 2023, for example, a member of the </w:t>
      </w:r>
      <w:r w:rsidRPr="00125CF5">
        <w:t xml:space="preserve">LGBTIQ+ </w:t>
      </w:r>
      <w:r w:rsidRPr="00343D0E">
        <w:rPr>
          <w:color w:val="000000" w:themeColor="text1"/>
        </w:rPr>
        <w:t>community was attacked with a knife and repeatedly stabbed with a broken bottle because of his sexual orientation.</w:t>
      </w:r>
      <w:r>
        <w:rPr>
          <w:rStyle w:val="EndnoteReference"/>
          <w:color w:val="000000" w:themeColor="text1"/>
        </w:rPr>
        <w:endnoteReference w:id="25"/>
      </w:r>
      <w:r w:rsidRPr="00343D0E">
        <w:rPr>
          <w:color w:val="000000" w:themeColor="text1"/>
        </w:rPr>
        <w:t xml:space="preserve"> </w:t>
      </w:r>
      <w:r w:rsidR="00EF4C2D">
        <w:rPr>
          <w:rFonts w:eastAsia="Times"/>
          <w:color w:val="000000" w:themeColor="text1"/>
        </w:rPr>
        <w:t>Members</w:t>
      </w:r>
      <w:r w:rsidRPr="00343D0E">
        <w:rPr>
          <w:rFonts w:eastAsia="Times"/>
          <w:color w:val="000000" w:themeColor="text1"/>
        </w:rPr>
        <w:t xml:space="preserve"> of Botswana’s queer community have state</w:t>
      </w:r>
      <w:r w:rsidRPr="00D5598B">
        <w:rPr>
          <w:rFonts w:eastAsia="Times"/>
          <w:color w:val="000000" w:themeColor="text1"/>
        </w:rPr>
        <w:t xml:space="preserve">d that they are not protected in their daily lives, consistently fearing abuse </w:t>
      </w:r>
      <w:r w:rsidR="000A4F75">
        <w:rPr>
          <w:rFonts w:eastAsia="Times"/>
          <w:color w:val="000000" w:themeColor="text1"/>
        </w:rPr>
        <w:t>and harm</w:t>
      </w:r>
      <w:r w:rsidRPr="00D5598B">
        <w:rPr>
          <w:rFonts w:eastAsia="Times"/>
          <w:color w:val="000000" w:themeColor="text1"/>
        </w:rPr>
        <w:t xml:space="preserve">, enduring public ridicule and stigma, and </w:t>
      </w:r>
      <w:r w:rsidR="00C7728F">
        <w:rPr>
          <w:rFonts w:eastAsia="Times"/>
          <w:color w:val="000000" w:themeColor="text1"/>
        </w:rPr>
        <w:t>experiencing</w:t>
      </w:r>
      <w:r w:rsidRPr="00D5598B">
        <w:rPr>
          <w:rFonts w:eastAsia="Times"/>
          <w:color w:val="000000" w:themeColor="text1"/>
        </w:rPr>
        <w:t xml:space="preserve"> slow and discriminatory law enforcement if the abuse is reported.</w:t>
      </w:r>
      <w:r w:rsidRPr="658B9DAD">
        <w:rPr>
          <w:rStyle w:val="EndnoteReference"/>
          <w:color w:val="000000" w:themeColor="text1"/>
        </w:rPr>
        <w:endnoteReference w:id="26"/>
      </w:r>
      <w:r w:rsidRPr="00D5598B">
        <w:rPr>
          <w:rFonts w:eastAsia="Times"/>
          <w:color w:val="000000" w:themeColor="text1"/>
        </w:rPr>
        <w:t xml:space="preserve"> As one advocate noted, </w:t>
      </w:r>
      <w:r w:rsidRPr="00D5598B">
        <w:rPr>
          <w:color w:val="000000" w:themeColor="text1"/>
        </w:rPr>
        <w:t xml:space="preserve">“You cannot leave your house and be yourself. You </w:t>
      </w:r>
      <w:proofErr w:type="gramStart"/>
      <w:r w:rsidRPr="00D5598B">
        <w:rPr>
          <w:color w:val="000000" w:themeColor="text1"/>
        </w:rPr>
        <w:t>have to</w:t>
      </w:r>
      <w:proofErr w:type="gramEnd"/>
      <w:r w:rsidRPr="00D5598B">
        <w:rPr>
          <w:color w:val="000000" w:themeColor="text1"/>
        </w:rPr>
        <w:t xml:space="preserve"> think, ‘what can I wear that won’t endanger my life?’”</w:t>
      </w:r>
      <w:r>
        <w:rPr>
          <w:rStyle w:val="EndnoteReference"/>
          <w:color w:val="000000" w:themeColor="text1"/>
        </w:rPr>
        <w:endnoteReference w:id="27"/>
      </w:r>
      <w:r w:rsidRPr="00D5598B">
        <w:rPr>
          <w:color w:val="000000" w:themeColor="text1"/>
        </w:rPr>
        <w:t xml:space="preserve"> Religious and political opponents of </w:t>
      </w:r>
      <w:r w:rsidRPr="00125CF5">
        <w:t xml:space="preserve">LGBTIQ+ </w:t>
      </w:r>
      <w:r w:rsidRPr="00D5598B">
        <w:rPr>
          <w:color w:val="000000" w:themeColor="text1"/>
        </w:rPr>
        <w:t xml:space="preserve">rights have also ostracized, threatened, and stigmatized </w:t>
      </w:r>
      <w:r w:rsidRPr="00125CF5">
        <w:t xml:space="preserve">LGBTIQ+ </w:t>
      </w:r>
      <w:r w:rsidRPr="00D5598B">
        <w:rPr>
          <w:color w:val="000000" w:themeColor="text1"/>
        </w:rPr>
        <w:t>individuals by opposing their protection and leading vitriolic nation-wide demonstrations against proposed legislative amendments.</w:t>
      </w:r>
      <w:r>
        <w:rPr>
          <w:rStyle w:val="EndnoteReference"/>
          <w:color w:val="000000" w:themeColor="text1"/>
        </w:rPr>
        <w:endnoteReference w:id="28"/>
      </w:r>
      <w:r w:rsidRPr="00D5598B">
        <w:rPr>
          <w:color w:val="000000" w:themeColor="text1"/>
        </w:rPr>
        <w:t xml:space="preserve"> </w:t>
      </w:r>
    </w:p>
    <w:p w14:paraId="0838D33B" w14:textId="77777777" w:rsidR="00E1501A" w:rsidRPr="00343D0E" w:rsidRDefault="00E1501A" w:rsidP="00343D0E">
      <w:pPr>
        <w:pStyle w:val="ListParagraph"/>
        <w:ind w:right="59"/>
      </w:pPr>
    </w:p>
    <w:p w14:paraId="3419E0F8" w14:textId="2CAA1E01" w:rsidR="00F032EF" w:rsidRDefault="00E1501A" w:rsidP="00F33971">
      <w:pPr>
        <w:pStyle w:val="ListParagraph"/>
        <w:numPr>
          <w:ilvl w:val="0"/>
          <w:numId w:val="31"/>
        </w:numPr>
        <w:ind w:right="59"/>
        <w:rPr>
          <w:color w:val="000000" w:themeColor="text1"/>
        </w:rPr>
      </w:pPr>
      <w:r w:rsidRPr="00343D0E">
        <w:rPr>
          <w:color w:val="000000" w:themeColor="text1"/>
        </w:rPr>
        <w:t xml:space="preserve">Widespread discrimination against </w:t>
      </w:r>
      <w:r w:rsidRPr="00125CF5">
        <w:t xml:space="preserve">LGBTIQ+ </w:t>
      </w:r>
      <w:r w:rsidRPr="00343D0E">
        <w:rPr>
          <w:color w:val="000000" w:themeColor="text1"/>
        </w:rPr>
        <w:t xml:space="preserve">people contribute to high levels of mental health disorders </w:t>
      </w:r>
      <w:r>
        <w:rPr>
          <w:color w:val="000000" w:themeColor="text1"/>
        </w:rPr>
        <w:t xml:space="preserve">and HIV </w:t>
      </w:r>
      <w:r w:rsidRPr="00343D0E">
        <w:rPr>
          <w:color w:val="000000" w:themeColor="text1"/>
        </w:rPr>
        <w:t>among members of this community.</w:t>
      </w:r>
      <w:bookmarkStart w:id="6" w:name="_Ref176584949"/>
      <w:r w:rsidRPr="3DD5944F">
        <w:rPr>
          <w:rStyle w:val="EndnoteReference"/>
          <w:color w:val="000000" w:themeColor="text1"/>
        </w:rPr>
        <w:endnoteReference w:id="29"/>
      </w:r>
      <w:bookmarkEnd w:id="6"/>
      <w:r w:rsidRPr="00343D0E">
        <w:rPr>
          <w:color w:val="000000" w:themeColor="text1"/>
        </w:rPr>
        <w:t xml:space="preserve"> The societal stigma that comes with living as a sexual or gender minority in Botswana, also called minority stress, further predisposes these individuals to a variety of health issues.</w:t>
      </w:r>
      <w:r w:rsidRPr="3DD5944F">
        <w:rPr>
          <w:rStyle w:val="EndnoteReference"/>
          <w:color w:val="000000" w:themeColor="text1"/>
        </w:rPr>
        <w:endnoteReference w:id="30"/>
      </w:r>
      <w:r w:rsidRPr="00343D0E">
        <w:rPr>
          <w:color w:val="000000" w:themeColor="text1"/>
        </w:rPr>
        <w:t xml:space="preserve"> In a 2019 research report, </w:t>
      </w:r>
      <w:r>
        <w:rPr>
          <w:color w:val="000000" w:themeColor="text1"/>
        </w:rPr>
        <w:t xml:space="preserve">the </w:t>
      </w:r>
      <w:r w:rsidRPr="00F33971">
        <w:rPr>
          <w:color w:val="000000" w:themeColor="text1"/>
        </w:rPr>
        <w:t>Southern and East African Research Collective on Health</w:t>
      </w:r>
      <w:r>
        <w:rPr>
          <w:color w:val="000000" w:themeColor="text1"/>
        </w:rPr>
        <w:t xml:space="preserve"> </w:t>
      </w:r>
      <w:r w:rsidRPr="00F33971">
        <w:rPr>
          <w:color w:val="000000" w:themeColor="text1"/>
        </w:rPr>
        <w:t xml:space="preserve">found that </w:t>
      </w:r>
      <w:r w:rsidRPr="00125CF5">
        <w:t xml:space="preserve">LGBTIQ+ </w:t>
      </w:r>
      <w:r w:rsidRPr="00F33971">
        <w:rPr>
          <w:color w:val="000000" w:themeColor="text1"/>
        </w:rPr>
        <w:t>people, regardless of their specific sexual orientation, gender identity or gender expression, had higher levels of depression, anxiety, suicidality, and substance use than the general population.</w:t>
      </w:r>
      <w:r w:rsidRPr="3DD5944F">
        <w:rPr>
          <w:rStyle w:val="EndnoteReference"/>
          <w:color w:val="000000" w:themeColor="text1"/>
        </w:rPr>
        <w:endnoteReference w:id="31"/>
      </w:r>
      <w:r w:rsidRPr="00F33971">
        <w:rPr>
          <w:color w:val="000000" w:themeColor="text1"/>
        </w:rPr>
        <w:t xml:space="preserve"> Many of these mental health disorders occur in comorbidity with one another. As for the prevalence of HIV in Botswana, the nation is among the top four countries in the world most affected by HIV and AIDS, with up to 400,000 people living with the virus.</w:t>
      </w:r>
      <w:r w:rsidRPr="3DD5944F">
        <w:rPr>
          <w:rStyle w:val="EndnoteReference"/>
          <w:color w:val="000000" w:themeColor="text1"/>
        </w:rPr>
        <w:endnoteReference w:id="32"/>
      </w:r>
      <w:r w:rsidRPr="00F33971">
        <w:rPr>
          <w:color w:val="000000" w:themeColor="text1"/>
        </w:rPr>
        <w:t xml:space="preserve"> </w:t>
      </w:r>
      <w:r>
        <w:rPr>
          <w:color w:val="000000" w:themeColor="text1"/>
        </w:rPr>
        <w:t>Trans</w:t>
      </w:r>
      <w:r w:rsidRPr="00F33971">
        <w:rPr>
          <w:color w:val="000000" w:themeColor="text1"/>
        </w:rPr>
        <w:t xml:space="preserve"> people are at the greatest risk of HIV infection in Botswana due to a three-year condom shortage and persistent homophobic and transphobic attitudes among healthcare professionals which deters some </w:t>
      </w:r>
      <w:r w:rsidRPr="00125CF5">
        <w:t xml:space="preserve">LGBTIQ+ </w:t>
      </w:r>
      <w:r w:rsidRPr="00F33971">
        <w:rPr>
          <w:color w:val="000000" w:themeColor="text1"/>
        </w:rPr>
        <w:t>people from seeking relevant medical care.</w:t>
      </w:r>
      <w:r w:rsidRPr="3DD5944F">
        <w:rPr>
          <w:rStyle w:val="EndnoteReference"/>
          <w:color w:val="000000" w:themeColor="text1"/>
        </w:rPr>
        <w:endnoteReference w:id="33"/>
      </w:r>
      <w:r w:rsidRPr="00F33971">
        <w:rPr>
          <w:color w:val="000000" w:themeColor="text1"/>
        </w:rPr>
        <w:t xml:space="preserve"> LGBTIQ+ patients also report facing sexual orientation related barriers when trying to access healthcare, including poor access to HIV information and condoms, a scarcity of trained staff and personnel, and negative treatment by service providers.</w:t>
      </w:r>
      <w:r w:rsidRPr="47ADE4ED">
        <w:rPr>
          <w:rStyle w:val="EndnoteReference"/>
          <w:color w:val="000000" w:themeColor="text1"/>
        </w:rPr>
        <w:endnoteReference w:id="34"/>
      </w:r>
    </w:p>
    <w:p w14:paraId="0B565B4F" w14:textId="24BF7220" w:rsidR="00E1501A" w:rsidRPr="00F032EF" w:rsidRDefault="00F032EF" w:rsidP="00F032EF">
      <w:pPr>
        <w:spacing w:after="160" w:line="278" w:lineRule="auto"/>
        <w:rPr>
          <w:color w:val="000000" w:themeColor="text1"/>
        </w:rPr>
      </w:pPr>
      <w:r>
        <w:rPr>
          <w:color w:val="000000" w:themeColor="text1"/>
        </w:rPr>
        <w:br w:type="page"/>
      </w:r>
    </w:p>
    <w:p w14:paraId="0C856BD7" w14:textId="77777777" w:rsidR="00E1501A" w:rsidRDefault="00E1501A" w:rsidP="0095681A">
      <w:pPr>
        <w:pStyle w:val="Heading1"/>
        <w:numPr>
          <w:ilvl w:val="0"/>
          <w:numId w:val="32"/>
        </w:numPr>
      </w:pPr>
      <w:r>
        <w:lastRenderedPageBreak/>
        <w:t xml:space="preserve">CEDAW LEGAL FRAMEWORK </w:t>
      </w:r>
    </w:p>
    <w:p w14:paraId="3D449E9B" w14:textId="77777777" w:rsidR="00E1501A" w:rsidRPr="0095681A" w:rsidRDefault="00E1501A" w:rsidP="0095681A">
      <w:pPr>
        <w:ind w:right="59"/>
      </w:pPr>
    </w:p>
    <w:p w14:paraId="73AE1B52" w14:textId="051E0673" w:rsidR="00E1501A" w:rsidRDefault="00E1501A" w:rsidP="003A37D5">
      <w:pPr>
        <w:pStyle w:val="ListParagraph"/>
        <w:numPr>
          <w:ilvl w:val="0"/>
          <w:numId w:val="31"/>
        </w:numPr>
        <w:ind w:right="59"/>
      </w:pPr>
      <w:r>
        <w:t xml:space="preserve">Botswana’s systematic failure to adequately protect the rights of lesbian, bisexual, and transgender women, and intersex people violates LGBTIQ+ peoples’ rights under the Convention Against All Forms of Discrimination Against Women (CEDAW). These include the right to non-discrimination (Article 2 (a) and (d)-(g)), the right to be protected from gender-based violence (Article 2(c)-(f) and Article 5(a), interpreted in </w:t>
      </w:r>
      <w:r w:rsidR="00B40D31">
        <w:t xml:space="preserve">the </w:t>
      </w:r>
      <w:r>
        <w:t xml:space="preserve">light of CEDAW General Recommendations 19 and 35), the right to be free from discrimination emerging from ascribed sex roles and gender stereotyping (Article 5(a)), the right to participate in the public and political life of the country (Article 7(c)), the right to health care (Article 12), the right to equality before the law (Article 15(1)), and </w:t>
      </w:r>
      <w:r w:rsidR="006239FE">
        <w:t xml:space="preserve">the right to </w:t>
      </w:r>
      <w:r w:rsidR="00375B3F">
        <w:t>nondiscrimination</w:t>
      </w:r>
      <w:r w:rsidR="00B90CC8">
        <w:t>, autonomy, and choice</w:t>
      </w:r>
      <w:r w:rsidR="00375B3F">
        <w:t xml:space="preserve"> </w:t>
      </w:r>
      <w:r w:rsidR="006239FE">
        <w:t xml:space="preserve">in </w:t>
      </w:r>
      <w:r w:rsidR="00B90CC8">
        <w:t xml:space="preserve">matters relating to </w:t>
      </w:r>
      <w:r w:rsidR="00696133">
        <w:t>marriage and family relations</w:t>
      </w:r>
      <w:r>
        <w:t xml:space="preserve"> (Article 16). </w:t>
      </w:r>
    </w:p>
    <w:p w14:paraId="2E870A44" w14:textId="77777777" w:rsidR="00E1501A" w:rsidRDefault="00E1501A" w:rsidP="00933FED">
      <w:pPr>
        <w:pStyle w:val="ListParagraph"/>
        <w:ind w:right="59"/>
      </w:pPr>
    </w:p>
    <w:p w14:paraId="5F9AF1F0" w14:textId="1BA8A0F5" w:rsidR="00E1501A" w:rsidRPr="00A72BAE" w:rsidRDefault="00E1501A" w:rsidP="003B6098">
      <w:pPr>
        <w:pStyle w:val="ListParagraph"/>
        <w:numPr>
          <w:ilvl w:val="0"/>
          <w:numId w:val="31"/>
        </w:numPr>
        <w:ind w:right="59"/>
      </w:pPr>
      <w:r>
        <w:t xml:space="preserve">The </w:t>
      </w:r>
      <w:r w:rsidR="00FA4405">
        <w:t xml:space="preserve">CEDAW </w:t>
      </w:r>
      <w:r>
        <w:t xml:space="preserve">Committee has declared that “the </w:t>
      </w:r>
      <w:r w:rsidRPr="00C5340E">
        <w:t>rights enshrined in the Convention belong to all women, including lesbian, bisexual, transgender and intersex women</w:t>
      </w:r>
      <w:r>
        <w:t>.”</w:t>
      </w:r>
      <w:r>
        <w:rPr>
          <w:rStyle w:val="EndnoteReference"/>
        </w:rPr>
        <w:endnoteReference w:id="35"/>
      </w:r>
      <w:r>
        <w:t xml:space="preserve"> It has also recognized that discrimination against women is inextricably linked to other intersecting forms of discrimination, including discrimination based on sexual orientation and gender identity</w:t>
      </w:r>
      <w:r w:rsidR="00A340BD">
        <w:t xml:space="preserve">, and it has </w:t>
      </w:r>
      <w:r>
        <w:t>explained that States parties must adopt and pursue laws, policies, and programs to prohibit and eliminate such intersecting forms of discrimination.</w:t>
      </w:r>
      <w:r>
        <w:rPr>
          <w:rStyle w:val="EndnoteReference"/>
        </w:rPr>
        <w:endnoteReference w:id="36"/>
      </w:r>
      <w:r>
        <w:t xml:space="preserve"> Likewise, the Committee has observed that violence against women</w:t>
      </w:r>
      <w:r w:rsidR="00C10FD3">
        <w:t xml:space="preserve"> </w:t>
      </w:r>
      <w:r>
        <w:t>can be linked to being lesbian, bisexual, transgender, or intersex</w:t>
      </w:r>
      <w:r w:rsidR="00853F14">
        <w:t>, and it has</w:t>
      </w:r>
      <w:r>
        <w:t xml:space="preserve"> urged States Parties to strengthen the implementation of their obligations to eliminate gender-based violence, acknowledging that “gender-based violence may affect women to different degrees, or in different ways, meaning that appropriate legal policy and responses are needed.”</w:t>
      </w:r>
      <w:r w:rsidRPr="4493442C">
        <w:rPr>
          <w:rStyle w:val="EndnoteReference"/>
        </w:rPr>
        <w:endnoteReference w:id="37"/>
      </w:r>
      <w:r>
        <w:t xml:space="preserve"> Among other measures, </w:t>
      </w:r>
      <w:r w:rsidRPr="003B6098">
        <w:rPr>
          <w:color w:val="000000" w:themeColor="text1"/>
        </w:rPr>
        <w:t>the “decriminalization of consensual same-sex relations is essential to prevent and protect against violence, discrimination and harmful gender stereotypes.”</w:t>
      </w:r>
      <w:r w:rsidRPr="49AA032F">
        <w:rPr>
          <w:rStyle w:val="EndnoteReference"/>
          <w:color w:val="000000" w:themeColor="text1"/>
        </w:rPr>
        <w:endnoteReference w:id="38"/>
      </w:r>
      <w:r w:rsidRPr="003B6098">
        <w:rPr>
          <w:color w:val="000000" w:themeColor="text1"/>
        </w:rPr>
        <w:t xml:space="preserve"> </w:t>
      </w:r>
      <w:r w:rsidR="00492E5B">
        <w:rPr>
          <w:color w:val="000000" w:themeColor="text1"/>
        </w:rPr>
        <w:t>Decriminalization is also</w:t>
      </w:r>
      <w:r w:rsidRPr="003B6098">
        <w:rPr>
          <w:color w:val="000000" w:themeColor="text1"/>
        </w:rPr>
        <w:t xml:space="preserve"> </w:t>
      </w:r>
      <w:r w:rsidR="00492E5B">
        <w:rPr>
          <w:color w:val="000000" w:themeColor="text1"/>
        </w:rPr>
        <w:t xml:space="preserve">necessary </w:t>
      </w:r>
      <w:r w:rsidRPr="003B6098">
        <w:rPr>
          <w:color w:val="000000" w:themeColor="text1"/>
        </w:rPr>
        <w:t xml:space="preserve">to </w:t>
      </w:r>
      <w:r>
        <w:rPr>
          <w:color w:val="000000" w:themeColor="text1"/>
        </w:rPr>
        <w:t xml:space="preserve">ensure the rights of </w:t>
      </w:r>
      <w:r>
        <w:t>lesbian, bisexual, and transgender women and intersex people</w:t>
      </w:r>
      <w:r>
        <w:rPr>
          <w:color w:val="000000" w:themeColor="text1"/>
        </w:rPr>
        <w:t xml:space="preserve"> to</w:t>
      </w:r>
      <w:r w:rsidRPr="003B6098">
        <w:rPr>
          <w:color w:val="000000" w:themeColor="text1"/>
        </w:rPr>
        <w:t xml:space="preserve"> equality of the law, </w:t>
      </w:r>
      <w:r>
        <w:rPr>
          <w:color w:val="000000" w:themeColor="text1"/>
        </w:rPr>
        <w:t xml:space="preserve">civic participation, and autonomy and choice in relation to </w:t>
      </w:r>
      <w:r w:rsidR="00696133">
        <w:rPr>
          <w:color w:val="000000" w:themeColor="text1"/>
        </w:rPr>
        <w:t>marital</w:t>
      </w:r>
      <w:r>
        <w:rPr>
          <w:color w:val="000000" w:themeColor="text1"/>
        </w:rPr>
        <w:t xml:space="preserve"> </w:t>
      </w:r>
      <w:r w:rsidR="00B67297">
        <w:rPr>
          <w:color w:val="000000" w:themeColor="text1"/>
        </w:rPr>
        <w:t xml:space="preserve">and family </w:t>
      </w:r>
      <w:r>
        <w:rPr>
          <w:color w:val="000000" w:themeColor="text1"/>
        </w:rPr>
        <w:t>relations.</w:t>
      </w:r>
      <w:r>
        <w:rPr>
          <w:rStyle w:val="EndnoteReference"/>
          <w:color w:val="000000" w:themeColor="text1"/>
        </w:rPr>
        <w:endnoteReference w:id="39"/>
      </w:r>
    </w:p>
    <w:p w14:paraId="2D641761" w14:textId="77777777" w:rsidR="00E1501A" w:rsidRDefault="00E1501A" w:rsidP="007C4E9B"/>
    <w:p w14:paraId="4786BB7C" w14:textId="555CE23C" w:rsidR="00E1501A" w:rsidRDefault="00E1501A" w:rsidP="00933FED">
      <w:pPr>
        <w:pStyle w:val="ListParagraph"/>
        <w:numPr>
          <w:ilvl w:val="0"/>
          <w:numId w:val="31"/>
        </w:numPr>
        <w:ind w:right="59"/>
      </w:pPr>
      <w:r>
        <w:t>In its 2019 Concluding Observations on the Fourth Periodic Report of Botswana, the CEDAW Committee expressed its concern about “</w:t>
      </w:r>
      <w:r w:rsidRPr="00770F20">
        <w:t xml:space="preserve">the lack of equal access to free antiretroviral treatment for members of disadvantaged groups, including </w:t>
      </w:r>
      <w:r>
        <w:t xml:space="preserve">. . .  </w:t>
      </w:r>
      <w:r w:rsidRPr="00770F20">
        <w:t>lesbian, bisexual and transgender women</w:t>
      </w:r>
      <w:r>
        <w:t xml:space="preserve"> [. . . and] </w:t>
      </w:r>
      <w:r w:rsidRPr="00770F20">
        <w:t>intersex persons</w:t>
      </w:r>
      <w:r>
        <w:t>”.</w:t>
      </w:r>
      <w:r>
        <w:rPr>
          <w:rStyle w:val="EndnoteReference"/>
        </w:rPr>
        <w:endnoteReference w:id="40"/>
      </w:r>
      <w:r>
        <w:t xml:space="preserve"> The Committee called upon Botswana to “review and remove obstacles faced by . . . </w:t>
      </w:r>
      <w:r w:rsidRPr="00770F20">
        <w:t>lesbian, bisexual and transgender women</w:t>
      </w:r>
      <w:r>
        <w:t xml:space="preserve"> . . . [and] </w:t>
      </w:r>
      <w:r w:rsidRPr="00770F20">
        <w:t xml:space="preserve">intersex persons </w:t>
      </w:r>
      <w:r>
        <w:t xml:space="preserve">. . . </w:t>
      </w:r>
      <w:r w:rsidRPr="00770F20">
        <w:t>in gaining access to public services and obtaining free antiretroviral treatment</w:t>
      </w:r>
      <w:r>
        <w:t>.”</w:t>
      </w:r>
      <w:r>
        <w:rPr>
          <w:rStyle w:val="EndnoteReference"/>
        </w:rPr>
        <w:endnoteReference w:id="41"/>
      </w:r>
    </w:p>
    <w:p w14:paraId="05AF1875" w14:textId="77777777" w:rsidR="00B67297" w:rsidRDefault="00B67297" w:rsidP="00F85C56"/>
    <w:p w14:paraId="35049436" w14:textId="3716E53E" w:rsidR="00E1501A" w:rsidRDefault="00E1501A" w:rsidP="00933FED">
      <w:pPr>
        <w:pStyle w:val="Heading1"/>
        <w:numPr>
          <w:ilvl w:val="0"/>
          <w:numId w:val="32"/>
        </w:numPr>
        <w:spacing w:after="0" w:line="240" w:lineRule="auto"/>
        <w:ind w:left="974" w:right="0"/>
      </w:pPr>
      <w:r>
        <w:t xml:space="preserve">OTHER HUMAN RIGHTS BODY RECOMMENDATIONS </w:t>
      </w:r>
    </w:p>
    <w:p w14:paraId="2A8114B8" w14:textId="6805111E" w:rsidR="00E1501A" w:rsidRDefault="00E1501A" w:rsidP="00F77492">
      <w:r>
        <w:rPr>
          <w:sz w:val="12"/>
        </w:rPr>
        <w:t xml:space="preserve"> </w:t>
      </w:r>
    </w:p>
    <w:p w14:paraId="10DC8851" w14:textId="35AF379D" w:rsidR="00E1501A" w:rsidRDefault="00E1501A" w:rsidP="00933FED">
      <w:pPr>
        <w:pStyle w:val="ListParagraph"/>
        <w:numPr>
          <w:ilvl w:val="0"/>
          <w:numId w:val="31"/>
        </w:numPr>
        <w:ind w:right="59"/>
      </w:pPr>
      <w:r>
        <w:t xml:space="preserve">In 2019, the UN Special Rapporteur on protection against violence and discrimination based on sexual orientation and gender identity, </w:t>
      </w:r>
      <w:r w:rsidRPr="00D24D90">
        <w:t>Victor Madrigal-</w:t>
      </w:r>
      <w:proofErr w:type="spellStart"/>
      <w:r w:rsidRPr="00D24D90">
        <w:t>Borloz</w:t>
      </w:r>
      <w:proofErr w:type="spellEnd"/>
      <w:r>
        <w:t xml:space="preserve">, praised the </w:t>
      </w:r>
      <w:r w:rsidR="00DF4FCD">
        <w:t>landmark ruling of Botswana</w:t>
      </w:r>
      <w:r w:rsidR="00F9439F">
        <w:t>’s</w:t>
      </w:r>
      <w:r w:rsidR="00DF4FCD">
        <w:t xml:space="preserve"> High Court</w:t>
      </w:r>
      <w:r>
        <w:t xml:space="preserve"> that decriminalized same-sex relations among consenting adults, noting that it “sends a </w:t>
      </w:r>
      <w:r w:rsidRPr="00D24D90">
        <w:t>positive message to gay, lesbian and bisexual, trans and other gender-diverse people in Botswana, showing they are in a country in which their dignity and integrity are valued and effectively protected under the rule of law</w:t>
      </w:r>
      <w:r>
        <w:t>.” He furthered recognized “</w:t>
      </w:r>
      <w:r w:rsidRPr="00D24D90">
        <w:t xml:space="preserve">the tireless efforts of LEGABIBO </w:t>
      </w:r>
      <w:r w:rsidRPr="00D24D90">
        <w:lastRenderedPageBreak/>
        <w:t xml:space="preserve">(Lesbians, Gays and Bisexuals of Botswana) and other civil society </w:t>
      </w:r>
      <w:proofErr w:type="spellStart"/>
      <w:r w:rsidRPr="00D24D90">
        <w:t>organisations</w:t>
      </w:r>
      <w:proofErr w:type="spellEnd"/>
      <w:r w:rsidRPr="00D24D90">
        <w:t xml:space="preserve"> to promote and protect the equality and inclusion of gay, lesbian, trans and bisexual people in Botswana</w:t>
      </w:r>
      <w:r>
        <w:t xml:space="preserve">” and noted that “the </w:t>
      </w:r>
      <w:r w:rsidRPr="00D24D90">
        <w:t>work of human rights defenders is the fuel for change toward full respect for diversity and equality in all societies.</w:t>
      </w:r>
      <w:r>
        <w:t>”</w:t>
      </w:r>
      <w:r>
        <w:rPr>
          <w:rStyle w:val="EndnoteReference"/>
        </w:rPr>
        <w:endnoteReference w:id="42"/>
      </w:r>
    </w:p>
    <w:p w14:paraId="27404456" w14:textId="77777777" w:rsidR="00E1501A" w:rsidRDefault="00E1501A" w:rsidP="00F77492">
      <w:pPr>
        <w:pStyle w:val="ListParagraph"/>
        <w:ind w:right="59"/>
      </w:pPr>
    </w:p>
    <w:p w14:paraId="33130815" w14:textId="3BDAB123" w:rsidR="00E1501A" w:rsidRDefault="00E1501A" w:rsidP="00D73313">
      <w:pPr>
        <w:pStyle w:val="ListParagraph"/>
        <w:numPr>
          <w:ilvl w:val="0"/>
          <w:numId w:val="31"/>
        </w:numPr>
        <w:ind w:right="59"/>
      </w:pPr>
      <w:r>
        <w:t>At its 2023 Universal Periodic Review before the UN Human Rights Council, multiple countries commended Botswana for its judicial ruling that decriminalized same-sex relations.</w:t>
      </w:r>
      <w:r>
        <w:rPr>
          <w:rStyle w:val="EndnoteReference"/>
        </w:rPr>
        <w:endnoteReference w:id="43"/>
      </w:r>
      <w:r>
        <w:t xml:space="preserve"> At the same time, the review revealed the significant work that remains to be done to realize the rights of LGBT</w:t>
      </w:r>
      <w:r w:rsidR="00CC26D4">
        <w:t>I</w:t>
      </w:r>
      <w:r>
        <w:t>Q+ people in Botswana. Brazil called upon Botswana to “repeal section 164 of the Penal Code following the 2021 ruling of the Court of Appeal and enact</w:t>
      </w:r>
      <w:r w:rsidRPr="00395B4C">
        <w:t xml:space="preserve"> protective legislation to combat discrimination against the LGBTQIA+ community</w:t>
      </w:r>
      <w:r>
        <w:t>.”</w:t>
      </w:r>
      <w:r>
        <w:rPr>
          <w:rStyle w:val="EndnoteReference"/>
        </w:rPr>
        <w:endnoteReference w:id="44"/>
      </w:r>
      <w:r>
        <w:t xml:space="preserve"> Argentina urged Botswana to “[t]</w:t>
      </w:r>
      <w:proofErr w:type="spellStart"/>
      <w:r>
        <w:t>a</w:t>
      </w:r>
      <w:r w:rsidRPr="00395B4C">
        <w:t>ke</w:t>
      </w:r>
      <w:proofErr w:type="spellEnd"/>
      <w:r w:rsidRPr="00395B4C">
        <w:t xml:space="preserve"> the appropriate measures to repeal the norms that punish and discriminate against lesbian, gay, bisexual, transgender and intersex persons, in particular article 164 of the Penal Code, as well as investigate and punish the perpetrators of acts of discrimination and violence against them</w:t>
      </w:r>
      <w:r>
        <w:t>.”</w:t>
      </w:r>
      <w:r>
        <w:rPr>
          <w:rStyle w:val="EndnoteReference"/>
        </w:rPr>
        <w:endnoteReference w:id="45"/>
      </w:r>
      <w:r>
        <w:t xml:space="preserve"> Luxembourg called </w:t>
      </w:r>
      <w:r w:rsidR="00655F57">
        <w:t>up</w:t>
      </w:r>
      <w:r>
        <w:t>on Botswana to “continue efforts to combat discrimination based on sexual orientation and gender identity or expression,”</w:t>
      </w:r>
      <w:r>
        <w:rPr>
          <w:rStyle w:val="EndnoteReference"/>
        </w:rPr>
        <w:endnoteReference w:id="46"/>
      </w:r>
      <w:r>
        <w:t xml:space="preserve"> while Canada recommended that Botswana “[p]</w:t>
      </w:r>
      <w:proofErr w:type="spellStart"/>
      <w:r>
        <w:t>rotect</w:t>
      </w:r>
      <w:proofErr w:type="spellEnd"/>
      <w:r>
        <w:t xml:space="preserve"> </w:t>
      </w:r>
      <w:r w:rsidRPr="00395B4C">
        <w:t>lesbian, gay, bisexual, transgender and intersex persons from discrimination by including sexual orientation and gender identity as grounds of non-discrimination in the Constitution</w:t>
      </w:r>
      <w:r>
        <w:t>.”</w:t>
      </w:r>
      <w:r>
        <w:rPr>
          <w:rStyle w:val="EndnoteReference"/>
        </w:rPr>
        <w:endnoteReference w:id="47"/>
      </w:r>
    </w:p>
    <w:p w14:paraId="139E8B13" w14:textId="77777777" w:rsidR="001B723F" w:rsidRDefault="001B723F" w:rsidP="001B723F">
      <w:pPr>
        <w:pStyle w:val="ListParagraph"/>
        <w:ind w:right="59"/>
      </w:pPr>
    </w:p>
    <w:p w14:paraId="029A5729" w14:textId="77777777" w:rsidR="00774D38" w:rsidRDefault="004D036C" w:rsidP="00933FED">
      <w:pPr>
        <w:pStyle w:val="Heading1"/>
        <w:numPr>
          <w:ilvl w:val="0"/>
          <w:numId w:val="32"/>
        </w:numPr>
        <w:spacing w:after="0" w:line="240" w:lineRule="auto"/>
        <w:ind w:left="796" w:right="0"/>
      </w:pPr>
      <w:r>
        <w:t xml:space="preserve">RECOMMENDED QUESTIONS </w:t>
      </w:r>
    </w:p>
    <w:p w14:paraId="259D5BF8" w14:textId="77777777" w:rsidR="00774D38" w:rsidRDefault="00774D38" w:rsidP="00774D38">
      <w:pPr>
        <w:pStyle w:val="Heading1"/>
        <w:numPr>
          <w:ilvl w:val="0"/>
          <w:numId w:val="0"/>
        </w:numPr>
        <w:spacing w:after="0" w:line="240" w:lineRule="auto"/>
        <w:ind w:left="796" w:right="0"/>
      </w:pPr>
    </w:p>
    <w:p w14:paraId="7C546EEB" w14:textId="133D3C69" w:rsidR="00774D38" w:rsidRPr="000264FE" w:rsidRDefault="00774D38" w:rsidP="005613EC">
      <w:pPr>
        <w:pStyle w:val="Heading1"/>
        <w:numPr>
          <w:ilvl w:val="0"/>
          <w:numId w:val="31"/>
        </w:numPr>
        <w:spacing w:after="0" w:line="240" w:lineRule="auto"/>
        <w:ind w:right="0"/>
        <w:rPr>
          <w:b w:val="0"/>
          <w:bCs/>
        </w:rPr>
      </w:pPr>
      <w:r w:rsidRPr="00774D38">
        <w:rPr>
          <w:b w:val="0"/>
          <w:bCs/>
        </w:rPr>
        <w:t xml:space="preserve">Given Botswana’s failure to fully </w:t>
      </w:r>
      <w:r w:rsidR="0099303E">
        <w:rPr>
          <w:b w:val="0"/>
          <w:bCs/>
        </w:rPr>
        <w:t>protect and realize</w:t>
      </w:r>
      <w:r>
        <w:rPr>
          <w:b w:val="0"/>
          <w:bCs/>
        </w:rPr>
        <w:t xml:space="preserve"> the rights of LGBTIQ+ people, including </w:t>
      </w:r>
      <w:r w:rsidR="0099303E">
        <w:rPr>
          <w:b w:val="0"/>
          <w:bCs/>
        </w:rPr>
        <w:t>lesbian, bisexual, and transgender women and intersex individuals, we recommend that the CEDAW Committee pos</w:t>
      </w:r>
      <w:r w:rsidR="00C378A8">
        <w:rPr>
          <w:b w:val="0"/>
          <w:bCs/>
        </w:rPr>
        <w:t>e</w:t>
      </w:r>
      <w:r w:rsidR="0099303E">
        <w:rPr>
          <w:b w:val="0"/>
          <w:bCs/>
        </w:rPr>
        <w:t xml:space="preserve"> the following questions to Botswana in its List of Issues:</w:t>
      </w:r>
    </w:p>
    <w:p w14:paraId="3FD78419" w14:textId="77777777" w:rsidR="005C17DD" w:rsidRDefault="005C17DD" w:rsidP="00AF43A7"/>
    <w:p w14:paraId="7C073724" w14:textId="6B2CB389" w:rsidR="00AF43A7" w:rsidRDefault="005C17DD" w:rsidP="008D71E2">
      <w:pPr>
        <w:pStyle w:val="ListParagraph"/>
        <w:numPr>
          <w:ilvl w:val="0"/>
          <w:numId w:val="27"/>
        </w:numPr>
      </w:pPr>
      <w:r>
        <w:t xml:space="preserve">How will Botswana ensure that </w:t>
      </w:r>
      <w:r>
        <w:rPr>
          <w:color w:val="000000" w:themeColor="text1"/>
        </w:rPr>
        <w:t>consensual same-sex relations are fully decriminalize</w:t>
      </w:r>
      <w:r w:rsidR="003577A8">
        <w:rPr>
          <w:color w:val="000000" w:themeColor="text1"/>
        </w:rPr>
        <w:t>d within the Penal Code and in practice</w:t>
      </w:r>
      <w:r w:rsidR="008D71E2">
        <w:rPr>
          <w:color w:val="000000" w:themeColor="text1"/>
        </w:rPr>
        <w:t xml:space="preserve">, and that </w:t>
      </w:r>
      <w:r w:rsidR="00AF43A7">
        <w:t>sexual orientation, gender identity and expression, and sex characteristics are recognized as grounds of non-discrimination in the Botswana Constitution?</w:t>
      </w:r>
    </w:p>
    <w:p w14:paraId="3EAB8123" w14:textId="77777777" w:rsidR="00AF43A7" w:rsidRDefault="00AF43A7" w:rsidP="00AF43A7">
      <w:pPr>
        <w:pStyle w:val="ListParagraph"/>
      </w:pPr>
    </w:p>
    <w:p w14:paraId="57C7FE85" w14:textId="1F8C3925" w:rsidR="005C17DD" w:rsidRDefault="005C17DD" w:rsidP="00AF43A7">
      <w:pPr>
        <w:pStyle w:val="ListParagraph"/>
        <w:numPr>
          <w:ilvl w:val="0"/>
          <w:numId w:val="27"/>
        </w:numPr>
      </w:pPr>
      <w:r>
        <w:t xml:space="preserve">How will Botswana ensure the </w:t>
      </w:r>
      <w:r w:rsidR="00AF43A7">
        <w:t xml:space="preserve">full and equal </w:t>
      </w:r>
      <w:r>
        <w:t>protection of LGBTIQ+ people’s rights</w:t>
      </w:r>
      <w:r w:rsidR="00AF43A7">
        <w:t xml:space="preserve"> in law, policy, and practice, including in the areas of housing </w:t>
      </w:r>
      <w:r>
        <w:t>employment, public accommodations, education, health</w:t>
      </w:r>
      <w:r w:rsidR="00AF43A7">
        <w:t xml:space="preserve">, marriage </w:t>
      </w:r>
      <w:r>
        <w:t>and family relations</w:t>
      </w:r>
      <w:r w:rsidR="003577A8">
        <w:t>?</w:t>
      </w:r>
      <w:r w:rsidR="00C5392E">
        <w:t xml:space="preserve"> How will it ensure that LGBTIQ+ people can safely and meaningfully participate in the development of laws and policies that affect their rights?</w:t>
      </w:r>
    </w:p>
    <w:p w14:paraId="1ECB00C8" w14:textId="77777777" w:rsidR="005C17DD" w:rsidRDefault="005C17DD" w:rsidP="005C17DD">
      <w:pPr>
        <w:pStyle w:val="ListParagraph"/>
      </w:pPr>
    </w:p>
    <w:p w14:paraId="3A87C594" w14:textId="60BE386E" w:rsidR="2BC80B50" w:rsidRDefault="00A01C6D" w:rsidP="00D73313">
      <w:pPr>
        <w:pStyle w:val="ListParagraph"/>
        <w:numPr>
          <w:ilvl w:val="0"/>
          <w:numId w:val="27"/>
        </w:numPr>
      </w:pPr>
      <w:r>
        <w:t>What measures is</w:t>
      </w:r>
      <w:r w:rsidR="1950B0D2">
        <w:t xml:space="preserve"> Botswana</w:t>
      </w:r>
      <w:r>
        <w:t xml:space="preserve"> taking to</w:t>
      </w:r>
      <w:r w:rsidR="1950B0D2">
        <w:t xml:space="preserve"> ensure that transgender individuals have access to changing gender markers in accordance with the High Court’s 2017 decision? What steps is Botswana taking to enforce the ruling in local governments? </w:t>
      </w:r>
    </w:p>
    <w:p w14:paraId="27AE0987" w14:textId="77777777" w:rsidR="00F77492" w:rsidRDefault="00F77492" w:rsidP="00F77492">
      <w:pPr>
        <w:pStyle w:val="ListParagraph"/>
      </w:pPr>
    </w:p>
    <w:p w14:paraId="79821951" w14:textId="2425ED19" w:rsidR="2BC80B50" w:rsidRPr="00D40F17" w:rsidRDefault="35802799" w:rsidP="00D40F17">
      <w:pPr>
        <w:pStyle w:val="ListParagraph"/>
        <w:numPr>
          <w:ilvl w:val="0"/>
          <w:numId w:val="27"/>
        </w:numPr>
        <w:rPr>
          <w:color w:val="000000" w:themeColor="text1"/>
        </w:rPr>
      </w:pPr>
      <w:r w:rsidRPr="35802799">
        <w:rPr>
          <w:color w:val="000000" w:themeColor="text1"/>
        </w:rPr>
        <w:t xml:space="preserve">How will Botswana address the persistent shortage </w:t>
      </w:r>
      <w:r w:rsidR="00D40F17">
        <w:rPr>
          <w:color w:val="000000" w:themeColor="text1"/>
        </w:rPr>
        <w:t>of safe sex commodities</w:t>
      </w:r>
      <w:r w:rsidR="009F4060">
        <w:rPr>
          <w:color w:val="000000" w:themeColor="text1"/>
        </w:rPr>
        <w:t>,</w:t>
      </w:r>
      <w:r w:rsidR="00D40F17">
        <w:rPr>
          <w:color w:val="000000" w:themeColor="text1"/>
        </w:rPr>
        <w:t xml:space="preserve"> such as condoms and lubricants</w:t>
      </w:r>
      <w:r w:rsidR="009F4060">
        <w:rPr>
          <w:color w:val="000000" w:themeColor="text1"/>
        </w:rPr>
        <w:t>,</w:t>
      </w:r>
      <w:r w:rsidR="00D40F17">
        <w:rPr>
          <w:color w:val="000000" w:themeColor="text1"/>
        </w:rPr>
        <w:t xml:space="preserve"> in the light </w:t>
      </w:r>
      <w:r w:rsidRPr="00D40F17">
        <w:rPr>
          <w:color w:val="000000" w:themeColor="text1"/>
        </w:rPr>
        <w:t>of the increasing rates of HIV/AIDS? What steps will Botswana take to ensure that trans people, who are at the greatest risk of HIV infection</w:t>
      </w:r>
      <w:r w:rsidR="000822F0" w:rsidRPr="00D40F17">
        <w:rPr>
          <w:color w:val="000000" w:themeColor="text1"/>
        </w:rPr>
        <w:t>,</w:t>
      </w:r>
      <w:r w:rsidRPr="00D40F17">
        <w:rPr>
          <w:color w:val="000000" w:themeColor="text1"/>
        </w:rPr>
        <w:t xml:space="preserve"> </w:t>
      </w:r>
      <w:r w:rsidR="00932C4B" w:rsidRPr="00D40F17">
        <w:rPr>
          <w:color w:val="000000" w:themeColor="text1"/>
        </w:rPr>
        <w:t xml:space="preserve">have full access </w:t>
      </w:r>
      <w:r w:rsidR="006173E8" w:rsidRPr="00D40F17">
        <w:rPr>
          <w:color w:val="000000" w:themeColor="text1"/>
        </w:rPr>
        <w:t xml:space="preserve">gender-sensitive </w:t>
      </w:r>
      <w:r w:rsidRPr="00D40F17">
        <w:rPr>
          <w:color w:val="000000" w:themeColor="text1"/>
        </w:rPr>
        <w:t xml:space="preserve">medical care? </w:t>
      </w:r>
    </w:p>
    <w:p w14:paraId="18D308EF" w14:textId="77777777" w:rsidR="00FF3E2B" w:rsidRPr="00FF3E2B" w:rsidRDefault="00FF3E2B" w:rsidP="005F4F93">
      <w:pPr>
        <w:jc w:val="center"/>
        <w:rPr>
          <w:color w:val="000000" w:themeColor="text1"/>
        </w:rPr>
      </w:pPr>
    </w:p>
    <w:p w14:paraId="0A85AB2C" w14:textId="0414532F" w:rsidR="005D5ABF" w:rsidRDefault="35802799" w:rsidP="00D73313">
      <w:pPr>
        <w:pStyle w:val="ListParagraph"/>
        <w:numPr>
          <w:ilvl w:val="0"/>
          <w:numId w:val="27"/>
        </w:numPr>
        <w:rPr>
          <w:color w:val="000000" w:themeColor="text1"/>
        </w:rPr>
      </w:pPr>
      <w:r w:rsidRPr="35802799">
        <w:rPr>
          <w:color w:val="000000" w:themeColor="text1"/>
        </w:rPr>
        <w:t xml:space="preserve">What </w:t>
      </w:r>
      <w:r w:rsidR="005D5ABF">
        <w:rPr>
          <w:color w:val="000000" w:themeColor="text1"/>
        </w:rPr>
        <w:t xml:space="preserve">steps will </w:t>
      </w:r>
      <w:r w:rsidRPr="35802799">
        <w:rPr>
          <w:color w:val="000000" w:themeColor="text1"/>
        </w:rPr>
        <w:t xml:space="preserve">Botswana </w:t>
      </w:r>
      <w:r w:rsidR="005D5ABF">
        <w:rPr>
          <w:color w:val="000000" w:themeColor="text1"/>
        </w:rPr>
        <w:t>take to protect the LGBT</w:t>
      </w:r>
      <w:r w:rsidR="00735168">
        <w:rPr>
          <w:color w:val="000000" w:themeColor="text1"/>
        </w:rPr>
        <w:t>IQ</w:t>
      </w:r>
      <w:r w:rsidR="005D5ABF">
        <w:rPr>
          <w:color w:val="000000" w:themeColor="text1"/>
        </w:rPr>
        <w:t xml:space="preserve">+ community from </w:t>
      </w:r>
      <w:r w:rsidR="00735168">
        <w:rPr>
          <w:color w:val="000000" w:themeColor="text1"/>
        </w:rPr>
        <w:t>violence, discrimination, and social stigma by religious protestors and other private actors?  How will it address the mental health needs of LGBTIQ+ individuals?</w:t>
      </w:r>
    </w:p>
    <w:p w14:paraId="099904B4" w14:textId="66097BD2" w:rsidR="35802799" w:rsidRDefault="35802799" w:rsidP="00D73313">
      <w:pPr>
        <w:rPr>
          <w:color w:val="000000" w:themeColor="text1"/>
        </w:rPr>
      </w:pPr>
    </w:p>
    <w:p w14:paraId="6928C896" w14:textId="77777777" w:rsidR="007811D9" w:rsidRDefault="004D036C" w:rsidP="00933FED">
      <w:pPr>
        <w:pStyle w:val="Heading1"/>
        <w:numPr>
          <w:ilvl w:val="0"/>
          <w:numId w:val="32"/>
        </w:numPr>
        <w:spacing w:after="0" w:line="240" w:lineRule="auto"/>
        <w:ind w:left="887" w:right="0"/>
      </w:pPr>
      <w:r>
        <w:t xml:space="preserve">SUGGESTED RECOMMENDATIONS  </w:t>
      </w:r>
    </w:p>
    <w:p w14:paraId="5CA40579" w14:textId="77777777" w:rsidR="007811D9" w:rsidRDefault="004D036C" w:rsidP="00D73313">
      <w:pPr>
        <w:ind w:left="1080"/>
      </w:pPr>
      <w:r>
        <w:rPr>
          <w:b/>
          <w:sz w:val="12"/>
        </w:rPr>
        <w:t xml:space="preserve"> </w:t>
      </w:r>
    </w:p>
    <w:p w14:paraId="1B72CAC7" w14:textId="23732BAB" w:rsidR="007811D9" w:rsidRDefault="004D036C" w:rsidP="00933FED">
      <w:pPr>
        <w:pStyle w:val="ListParagraph"/>
        <w:numPr>
          <w:ilvl w:val="0"/>
          <w:numId w:val="31"/>
        </w:numPr>
        <w:ind w:right="49"/>
      </w:pPr>
      <w:r>
        <w:t xml:space="preserve">Therefore, </w:t>
      </w:r>
      <w:r w:rsidR="0043474D">
        <w:t>Botswana should be urged to:</w:t>
      </w:r>
    </w:p>
    <w:p w14:paraId="252BFC1A" w14:textId="77777777" w:rsidR="00FF3E2B" w:rsidRDefault="00FF3E2B" w:rsidP="00FF3E2B">
      <w:pPr>
        <w:pStyle w:val="ListParagraph"/>
        <w:ind w:right="49"/>
      </w:pPr>
    </w:p>
    <w:p w14:paraId="77BB93BA" w14:textId="1C32FBFD" w:rsidR="00265CA1" w:rsidRDefault="005109C9" w:rsidP="0075490A">
      <w:pPr>
        <w:pStyle w:val="ListParagraph"/>
        <w:numPr>
          <w:ilvl w:val="0"/>
          <w:numId w:val="34"/>
        </w:numPr>
        <w:ind w:right="49"/>
      </w:pPr>
      <w:r>
        <w:t xml:space="preserve">Repeal </w:t>
      </w:r>
      <w:r w:rsidR="005F2C97">
        <w:t xml:space="preserve">all </w:t>
      </w:r>
      <w:r w:rsidR="00464C3D">
        <w:t>provisions of the Penal Code</w:t>
      </w:r>
      <w:r w:rsidR="005F2C97">
        <w:t xml:space="preserve"> that criminalize </w:t>
      </w:r>
      <w:r w:rsidR="00377F84">
        <w:t>same</w:t>
      </w:r>
      <w:r w:rsidR="00931C80">
        <w:t xml:space="preserve">-sex sexual </w:t>
      </w:r>
      <w:r w:rsidR="00CE45F7">
        <w:t>conduct</w:t>
      </w:r>
      <w:r w:rsidR="00931C80">
        <w:t xml:space="preserve"> between consenting </w:t>
      </w:r>
      <w:proofErr w:type="gramStart"/>
      <w:r w:rsidR="00931C80">
        <w:t>adults</w:t>
      </w:r>
      <w:r w:rsidR="00265CA1">
        <w:t>;</w:t>
      </w:r>
      <w:proofErr w:type="gramEnd"/>
    </w:p>
    <w:p w14:paraId="34136C3B" w14:textId="77777777" w:rsidR="00265CA1" w:rsidRDefault="00265CA1" w:rsidP="00265CA1">
      <w:pPr>
        <w:pStyle w:val="ListParagraph"/>
        <w:ind w:left="1100" w:right="49"/>
      </w:pPr>
    </w:p>
    <w:p w14:paraId="6838472C" w14:textId="4E0D1462" w:rsidR="00D62304" w:rsidRDefault="00A762FB" w:rsidP="00265CA1">
      <w:pPr>
        <w:pStyle w:val="ListParagraph"/>
        <w:numPr>
          <w:ilvl w:val="0"/>
          <w:numId w:val="34"/>
        </w:numPr>
        <w:ind w:right="49"/>
      </w:pPr>
      <w:r>
        <w:t>Amend the</w:t>
      </w:r>
      <w:r w:rsidR="00EB4F57">
        <w:t xml:space="preserve"> Botswana Constitution</w:t>
      </w:r>
      <w:r>
        <w:t xml:space="preserve"> to ensure that it protects people from </w:t>
      </w:r>
      <w:r w:rsidR="00265CA1">
        <w:t xml:space="preserve">discrimination </w:t>
      </w:r>
      <w:r w:rsidR="00CE45F7">
        <w:t>on grounds of</w:t>
      </w:r>
      <w:r w:rsidR="00E41C86">
        <w:t xml:space="preserve"> </w:t>
      </w:r>
      <w:r w:rsidR="0080509A">
        <w:t>sexual orientation, gender identity and expression</w:t>
      </w:r>
      <w:r w:rsidR="00E41C86">
        <w:t xml:space="preserve">, or </w:t>
      </w:r>
      <w:r w:rsidR="00930E06">
        <w:t xml:space="preserve">sex </w:t>
      </w:r>
      <w:proofErr w:type="gramStart"/>
      <w:r w:rsidR="00464C3D">
        <w:t>characteristics;</w:t>
      </w:r>
      <w:proofErr w:type="gramEnd"/>
      <w:r w:rsidR="00E41C86">
        <w:t xml:space="preserve"> </w:t>
      </w:r>
    </w:p>
    <w:p w14:paraId="1EE50258" w14:textId="77777777" w:rsidR="00A01C6D" w:rsidRDefault="00A01C6D" w:rsidP="00A01C6D">
      <w:pPr>
        <w:pStyle w:val="ListParagraph"/>
      </w:pPr>
    </w:p>
    <w:p w14:paraId="511CD4BF" w14:textId="18BD5DC4" w:rsidR="00793E93" w:rsidRDefault="00A01C6D" w:rsidP="00793E93">
      <w:pPr>
        <w:pStyle w:val="ListParagraph"/>
        <w:numPr>
          <w:ilvl w:val="0"/>
          <w:numId w:val="34"/>
        </w:numPr>
        <w:ind w:right="49"/>
      </w:pPr>
      <w:r>
        <w:t xml:space="preserve">Adopt and </w:t>
      </w:r>
      <w:r w:rsidR="002046F0">
        <w:t>implement laws, policies, and</w:t>
      </w:r>
      <w:r w:rsidR="00793E93">
        <w:t xml:space="preserve"> practices to ensure that </w:t>
      </w:r>
      <w:r w:rsidR="00793E93" w:rsidRPr="3EB20AF0">
        <w:t xml:space="preserve">transgender individuals </w:t>
      </w:r>
      <w:r w:rsidR="00736436">
        <w:t>are able to</w:t>
      </w:r>
      <w:r w:rsidR="00793E93" w:rsidRPr="3EB20AF0">
        <w:t xml:space="preserve"> change of gender markers </w:t>
      </w:r>
      <w:r w:rsidR="00736436">
        <w:t xml:space="preserve">on identity documents </w:t>
      </w:r>
      <w:r w:rsidR="00793E93" w:rsidRPr="3EB20AF0">
        <w:t xml:space="preserve">without a court </w:t>
      </w:r>
      <w:proofErr w:type="gramStart"/>
      <w:r w:rsidR="00793E93">
        <w:t>order;</w:t>
      </w:r>
      <w:proofErr w:type="gramEnd"/>
    </w:p>
    <w:p w14:paraId="48C5C0D4" w14:textId="77777777" w:rsidR="00E94E2E" w:rsidRDefault="00E94E2E" w:rsidP="00E94E2E">
      <w:pPr>
        <w:ind w:right="49"/>
      </w:pPr>
    </w:p>
    <w:p w14:paraId="5A0C0D25" w14:textId="2DE8AD45" w:rsidR="00E47636" w:rsidRDefault="00A762FB" w:rsidP="00954CF4">
      <w:pPr>
        <w:pStyle w:val="ListParagraph"/>
        <w:numPr>
          <w:ilvl w:val="0"/>
          <w:numId w:val="34"/>
        </w:numPr>
        <w:ind w:right="49"/>
      </w:pPr>
      <w:r>
        <w:t>Adopt and implement</w:t>
      </w:r>
      <w:r w:rsidR="005D7C5E">
        <w:t xml:space="preserve"> </w:t>
      </w:r>
      <w:r w:rsidR="00681FCB">
        <w:t xml:space="preserve">comprehensive laws, policies and practices </w:t>
      </w:r>
      <w:r w:rsidR="00EB0A17">
        <w:t>that</w:t>
      </w:r>
      <w:r w:rsidR="005D7C5E">
        <w:t xml:space="preserve"> </w:t>
      </w:r>
      <w:r w:rsidR="00AB5840">
        <w:t>protect</w:t>
      </w:r>
      <w:r w:rsidR="001131A3">
        <w:t xml:space="preserve"> LGBTIQ+ people from violence and discriminatio</w:t>
      </w:r>
      <w:r w:rsidR="00DD7491">
        <w:t xml:space="preserve">n </w:t>
      </w:r>
      <w:r w:rsidR="00AB5840">
        <w:t xml:space="preserve">and ensure their ability to fully </w:t>
      </w:r>
      <w:r w:rsidR="001926F7">
        <w:t xml:space="preserve">participate in </w:t>
      </w:r>
      <w:r w:rsidR="00385E78">
        <w:t xml:space="preserve">public </w:t>
      </w:r>
      <w:proofErr w:type="gramStart"/>
      <w:r w:rsidR="00385E78">
        <w:t>life</w:t>
      </w:r>
      <w:r w:rsidR="006C0B53">
        <w:t>;</w:t>
      </w:r>
      <w:proofErr w:type="gramEnd"/>
    </w:p>
    <w:p w14:paraId="57A32CFD" w14:textId="77777777" w:rsidR="00A235FA" w:rsidRDefault="00A235FA" w:rsidP="006C0B53">
      <w:pPr>
        <w:ind w:right="49"/>
      </w:pPr>
    </w:p>
    <w:p w14:paraId="58078149" w14:textId="0A2B1BF8" w:rsidR="00A235FA" w:rsidRDefault="006C2025" w:rsidP="000D6F14">
      <w:pPr>
        <w:pStyle w:val="ListParagraph"/>
        <w:numPr>
          <w:ilvl w:val="0"/>
          <w:numId w:val="34"/>
        </w:numPr>
        <w:ind w:right="49"/>
      </w:pPr>
      <w:r>
        <w:t xml:space="preserve">Adopt and implement a comprehensive strategy to </w:t>
      </w:r>
      <w:r w:rsidR="00DD79B0">
        <w:t>eliminate harmful gender stereotypes and dismantle entrenched societal discrimination against and</w:t>
      </w:r>
      <w:r w:rsidR="00EB0A17">
        <w:t xml:space="preserve"> </w:t>
      </w:r>
      <w:r w:rsidR="00FF2E9F">
        <w:t xml:space="preserve">stigmatization of </w:t>
      </w:r>
      <w:r w:rsidR="00623562">
        <w:t>LGBTIQ+ people</w:t>
      </w:r>
      <w:r w:rsidR="006563A2">
        <w:t xml:space="preserve">, including through public education campaigns, engagement with </w:t>
      </w:r>
      <w:r w:rsidR="00945A56">
        <w:t>community</w:t>
      </w:r>
      <w:r w:rsidR="00681FCB">
        <w:t xml:space="preserve"> </w:t>
      </w:r>
      <w:r w:rsidR="00945A56">
        <w:t>and religious leaders,</w:t>
      </w:r>
      <w:r w:rsidR="006563A2">
        <w:t xml:space="preserve"> and </w:t>
      </w:r>
      <w:r w:rsidR="0055596D">
        <w:t xml:space="preserve">other </w:t>
      </w:r>
      <w:proofErr w:type="gramStart"/>
      <w:r w:rsidR="00A53968">
        <w:t>measures</w:t>
      </w:r>
      <w:r w:rsidR="006C0B53">
        <w:t>;</w:t>
      </w:r>
      <w:proofErr w:type="gramEnd"/>
    </w:p>
    <w:p w14:paraId="5517A2C1" w14:textId="77777777" w:rsidR="006C0B53" w:rsidRDefault="006C0B53" w:rsidP="006C0B53">
      <w:pPr>
        <w:ind w:right="49"/>
      </w:pPr>
    </w:p>
    <w:p w14:paraId="6D54B748" w14:textId="1C479827" w:rsidR="006C0B53" w:rsidRDefault="006C0B53" w:rsidP="006C0B53">
      <w:pPr>
        <w:pStyle w:val="ListParagraph"/>
        <w:numPr>
          <w:ilvl w:val="0"/>
          <w:numId w:val="34"/>
        </w:numPr>
        <w:ind w:right="49"/>
      </w:pPr>
      <w:r>
        <w:t>Provide adequate protection, support, and remedies to lesbian, bisexual, and transgender women and intersex people who are victims of violence or discrimination; and</w:t>
      </w:r>
    </w:p>
    <w:p w14:paraId="6E3C4EBD" w14:textId="77777777" w:rsidR="006C0B53" w:rsidRDefault="006C0B53" w:rsidP="006C0B53">
      <w:pPr>
        <w:pStyle w:val="ListParagraph"/>
        <w:ind w:left="1100" w:right="49"/>
      </w:pPr>
    </w:p>
    <w:p w14:paraId="3AAF38A4" w14:textId="270C7915" w:rsidR="00564DC4" w:rsidRDefault="0062568B" w:rsidP="00564DC4">
      <w:pPr>
        <w:pStyle w:val="ListParagraph"/>
        <w:numPr>
          <w:ilvl w:val="0"/>
          <w:numId w:val="34"/>
        </w:numPr>
        <w:ind w:right="49"/>
      </w:pPr>
      <w:r>
        <w:t xml:space="preserve">Ensure that lesbian, bisexual and transgender women and intersex people have adequate access to gender-sensitive healthcare, </w:t>
      </w:r>
      <w:r w:rsidR="00737B28">
        <w:t>including HIV/AIDS prevention and treatment, and mental health services</w:t>
      </w:r>
      <w:r w:rsidR="00954CF4">
        <w:t>.</w:t>
      </w:r>
    </w:p>
    <w:p w14:paraId="248DED5A" w14:textId="77777777" w:rsidR="00564DC4" w:rsidRPr="00A96418" w:rsidRDefault="00564DC4" w:rsidP="00A96418">
      <w:pPr>
        <w:rPr>
          <w:sz w:val="8"/>
          <w:szCs w:val="8"/>
        </w:rPr>
      </w:pPr>
      <w:r>
        <w:br w:type="page"/>
      </w:r>
    </w:p>
    <w:sectPr w:rsidR="00564DC4" w:rsidRPr="00A96418" w:rsidSect="00F032EF">
      <w:headerReference w:type="default" r:id="rId8"/>
      <w:footerReference w:type="even" r:id="rId9"/>
      <w:footerReference w:type="default" r:id="rId10"/>
      <w:footerReference w:type="first" r:id="rId11"/>
      <w:endnotePr>
        <w:numFmt w:val="decimal"/>
      </w:endnotePr>
      <w:pgSz w:w="11900" w:h="16840"/>
      <w:pgMar w:top="1553" w:right="1380" w:bottom="1594" w:left="1440" w:header="720" w:footer="72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93AEDF" w14:textId="77777777" w:rsidR="00156A87" w:rsidRDefault="00156A87">
      <w:r>
        <w:separator/>
      </w:r>
    </w:p>
  </w:endnote>
  <w:endnote w:type="continuationSeparator" w:id="0">
    <w:p w14:paraId="635539A8" w14:textId="77777777" w:rsidR="00156A87" w:rsidRDefault="00156A87">
      <w:r>
        <w:continuationSeparator/>
      </w:r>
    </w:p>
  </w:endnote>
  <w:endnote w:type="continuationNotice" w:id="1">
    <w:p w14:paraId="0F03531D" w14:textId="77777777" w:rsidR="00156A87" w:rsidRDefault="00156A87"/>
  </w:endnote>
  <w:endnote w:id="2">
    <w:p w14:paraId="49525035" w14:textId="497F4004" w:rsidR="000D0908" w:rsidRPr="00DC00F0" w:rsidRDefault="00DC00F0" w:rsidP="00EF72D6">
      <w:pPr>
        <w:pStyle w:val="EndnoteText"/>
        <w:rPr>
          <w:b/>
          <w:bCs/>
          <w:u w:val="single"/>
        </w:rPr>
      </w:pPr>
      <w:r w:rsidRPr="00DC00F0">
        <w:rPr>
          <w:b/>
          <w:bCs/>
          <w:u w:val="single"/>
        </w:rPr>
        <w:t>Endnotes</w:t>
      </w:r>
    </w:p>
    <w:p w14:paraId="0C4C6B4E" w14:textId="77777777" w:rsidR="00DC00F0" w:rsidRDefault="00DC00F0" w:rsidP="00EF72D6">
      <w:pPr>
        <w:pStyle w:val="EndnoteText"/>
      </w:pPr>
    </w:p>
    <w:p w14:paraId="03174D3A" w14:textId="3B3A5EC4" w:rsidR="00E1501A" w:rsidRPr="00787DE5" w:rsidRDefault="00E1501A" w:rsidP="00EF72D6">
      <w:pPr>
        <w:pStyle w:val="EndnoteText"/>
      </w:pPr>
      <w:r w:rsidRPr="00787DE5">
        <w:rPr>
          <w:rStyle w:val="EndnoteReference"/>
        </w:rPr>
        <w:endnoteRef/>
      </w:r>
      <w:r w:rsidRPr="00787DE5">
        <w:t xml:space="preserve"> </w:t>
      </w:r>
      <w:proofErr w:type="spellStart"/>
      <w:r w:rsidRPr="00787DE5">
        <w:t>Att’y</w:t>
      </w:r>
      <w:proofErr w:type="spellEnd"/>
      <w:r w:rsidRPr="00787DE5">
        <w:t xml:space="preserve"> Gen. v. </w:t>
      </w:r>
      <w:proofErr w:type="spellStart"/>
      <w:r w:rsidRPr="00787DE5">
        <w:t>Rammoge</w:t>
      </w:r>
      <w:proofErr w:type="spellEnd"/>
      <w:r w:rsidRPr="00787DE5">
        <w:t>, Civ. App. No. CACGB-128-14 (Ct. App. 2016) (Bots.).</w:t>
      </w:r>
    </w:p>
  </w:endnote>
  <w:endnote w:id="3">
    <w:p w14:paraId="3CB00192" w14:textId="14D8A919" w:rsidR="00E1501A" w:rsidRPr="00787DE5" w:rsidRDefault="00E1501A" w:rsidP="00EF72D6">
      <w:pPr>
        <w:pStyle w:val="EndnoteText"/>
      </w:pPr>
      <w:r w:rsidRPr="00787DE5">
        <w:rPr>
          <w:rStyle w:val="EndnoteReference"/>
        </w:rPr>
        <w:endnoteRef/>
      </w:r>
      <w:r w:rsidRPr="00787DE5">
        <w:t xml:space="preserve"> ND v. </w:t>
      </w:r>
      <w:proofErr w:type="spellStart"/>
      <w:r w:rsidRPr="00787DE5">
        <w:t>Att’y</w:t>
      </w:r>
      <w:proofErr w:type="spellEnd"/>
      <w:r w:rsidRPr="00787DE5">
        <w:t xml:space="preserve"> Gen., High Court of Botswana</w:t>
      </w:r>
      <w:r w:rsidR="009A266C">
        <w:t xml:space="preserve"> (</w:t>
      </w:r>
      <w:r w:rsidRPr="00787DE5">
        <w:t>29 Sept</w:t>
      </w:r>
      <w:r w:rsidR="009A266C">
        <w:t>.</w:t>
      </w:r>
      <w:r w:rsidRPr="00787DE5">
        <w:t xml:space="preserve"> 2017</w:t>
      </w:r>
      <w:r w:rsidR="009A266C">
        <w:t>)</w:t>
      </w:r>
      <w:r w:rsidRPr="00787DE5">
        <w:t xml:space="preserve"> (unreported) (Bots.).</w:t>
      </w:r>
    </w:p>
  </w:endnote>
  <w:endnote w:id="4">
    <w:p w14:paraId="113D55BE" w14:textId="67C8DDFE" w:rsidR="00E1501A" w:rsidRPr="00787DE5" w:rsidRDefault="00E1501A" w:rsidP="00EF72D6">
      <w:pPr>
        <w:pStyle w:val="EndnoteText"/>
      </w:pPr>
      <w:r w:rsidRPr="00787DE5">
        <w:rPr>
          <w:rStyle w:val="EndnoteReference"/>
        </w:rPr>
        <w:endnoteRef/>
      </w:r>
      <w:r w:rsidRPr="00787DE5">
        <w:t xml:space="preserve"> </w:t>
      </w:r>
      <w:proofErr w:type="spellStart"/>
      <w:r w:rsidRPr="00787DE5">
        <w:t>Att’y</w:t>
      </w:r>
      <w:proofErr w:type="spellEnd"/>
      <w:r w:rsidRPr="00787DE5">
        <w:t xml:space="preserve"> Gen. v. </w:t>
      </w:r>
      <w:proofErr w:type="spellStart"/>
      <w:r w:rsidRPr="00787DE5">
        <w:t>Motshidiemang</w:t>
      </w:r>
      <w:proofErr w:type="spellEnd"/>
      <w:r w:rsidRPr="00787DE5">
        <w:t>, Civ. App. No. CACGB-157-19 (Ct. App. 2021) (Bots.).</w:t>
      </w:r>
    </w:p>
  </w:endnote>
  <w:endnote w:id="5">
    <w:p w14:paraId="5076BB8C" w14:textId="21677006" w:rsidR="00E1501A" w:rsidRPr="00787DE5" w:rsidRDefault="00E1501A" w:rsidP="00057618">
      <w:pPr>
        <w:pStyle w:val="EndnoteText"/>
      </w:pPr>
      <w:r w:rsidRPr="00787DE5">
        <w:rPr>
          <w:rStyle w:val="EndnoteReference"/>
        </w:rPr>
        <w:endnoteRef/>
      </w:r>
      <w:r w:rsidRPr="00787DE5">
        <w:t xml:space="preserve"> </w:t>
      </w:r>
      <w:r w:rsidRPr="00787DE5">
        <w:rPr>
          <w:i/>
          <w:iCs/>
        </w:rPr>
        <w:t>Id</w:t>
      </w:r>
      <w:r w:rsidRPr="00787DE5">
        <w:t>. ¶ 65.</w:t>
      </w:r>
    </w:p>
  </w:endnote>
  <w:endnote w:id="6">
    <w:p w14:paraId="5DCB32A1" w14:textId="77777777" w:rsidR="00E1501A" w:rsidRPr="00787DE5" w:rsidRDefault="00E1501A" w:rsidP="00EF72D6">
      <w:pPr>
        <w:pStyle w:val="EndnoteText"/>
      </w:pPr>
      <w:r w:rsidRPr="00787DE5">
        <w:rPr>
          <w:rStyle w:val="EndnoteReference"/>
        </w:rPr>
        <w:endnoteRef/>
      </w:r>
      <w:r w:rsidRPr="00787DE5">
        <w:t xml:space="preserve"> </w:t>
      </w:r>
      <w:proofErr w:type="spellStart"/>
      <w:r w:rsidRPr="00787DE5">
        <w:t>Att’y</w:t>
      </w:r>
      <w:proofErr w:type="spellEnd"/>
      <w:r w:rsidRPr="00787DE5">
        <w:t xml:space="preserve"> Gen. v. </w:t>
      </w:r>
      <w:proofErr w:type="spellStart"/>
      <w:r w:rsidRPr="00787DE5">
        <w:t>Motshidiemang</w:t>
      </w:r>
      <w:proofErr w:type="spellEnd"/>
      <w:r w:rsidRPr="00787DE5">
        <w:t>, Civ. App. No. CACGB-157-19 (Ct. App. 2021) (Bots.).</w:t>
      </w:r>
    </w:p>
  </w:endnote>
  <w:endnote w:id="7">
    <w:p w14:paraId="78BEE004" w14:textId="696B75D0" w:rsidR="00E1501A" w:rsidRPr="00787DE5" w:rsidRDefault="00E1501A" w:rsidP="00EF72D6">
      <w:pPr>
        <w:pStyle w:val="EndnoteText"/>
        <w:rPr>
          <w:i/>
          <w:iCs/>
        </w:rPr>
      </w:pPr>
      <w:r w:rsidRPr="00787DE5">
        <w:rPr>
          <w:rStyle w:val="EndnoteReference"/>
        </w:rPr>
        <w:endnoteRef/>
      </w:r>
      <w:r w:rsidRPr="00787DE5">
        <w:t xml:space="preserve"> </w:t>
      </w:r>
      <w:r w:rsidRPr="00787DE5">
        <w:rPr>
          <w:i/>
          <w:iCs/>
        </w:rPr>
        <w:t>Id.</w:t>
      </w:r>
    </w:p>
  </w:endnote>
  <w:endnote w:id="8">
    <w:p w14:paraId="3A15F68A" w14:textId="1D49D494" w:rsidR="00E1501A" w:rsidRPr="00787DE5" w:rsidRDefault="00E1501A" w:rsidP="00EF72D6">
      <w:pPr>
        <w:pStyle w:val="EndnoteText"/>
      </w:pPr>
      <w:r w:rsidRPr="00787DE5">
        <w:rPr>
          <w:rStyle w:val="EndnoteReference"/>
        </w:rPr>
        <w:endnoteRef/>
      </w:r>
      <w:r w:rsidRPr="00787DE5">
        <w:t xml:space="preserve"> </w:t>
      </w:r>
      <w:r w:rsidRPr="00787DE5">
        <w:rPr>
          <w:i/>
          <w:iCs/>
        </w:rPr>
        <w:t>Id</w:t>
      </w:r>
      <w:r w:rsidRPr="00787DE5">
        <w:t>. ¶¶ 25-27.</w:t>
      </w:r>
    </w:p>
  </w:endnote>
  <w:endnote w:id="9">
    <w:p w14:paraId="518941DD" w14:textId="7987BD02" w:rsidR="00E1501A" w:rsidRPr="00787DE5" w:rsidRDefault="00E1501A" w:rsidP="00EF72D6">
      <w:pPr>
        <w:pStyle w:val="EndnoteText"/>
        <w:rPr>
          <w:color w:val="000000" w:themeColor="text1"/>
        </w:rPr>
      </w:pPr>
      <w:r w:rsidRPr="00787DE5">
        <w:rPr>
          <w:rStyle w:val="EndnoteReference"/>
        </w:rPr>
        <w:endnoteRef/>
      </w:r>
      <w:r w:rsidRPr="00787DE5">
        <w:t xml:space="preserve"> Botswana, Freedom House, Freedom in the World: Botswana,</w:t>
      </w:r>
      <w:r w:rsidR="00EE0C8C">
        <w:t xml:space="preserve"> </w:t>
      </w:r>
      <w:hyperlink r:id="rId1" w:history="1">
        <w:r w:rsidR="00EE0C8C" w:rsidRPr="009C2A91">
          <w:rPr>
            <w:rStyle w:val="Hyperlink"/>
          </w:rPr>
          <w:t>https://freedomhouse.org/country/botswana/freedom-world/2024</w:t>
        </w:r>
      </w:hyperlink>
      <w:r w:rsidRPr="00787DE5">
        <w:t xml:space="preserve"> (last visited</w:t>
      </w:r>
      <w:r w:rsidR="00510D2A">
        <w:t xml:space="preserve"> 5</w:t>
      </w:r>
      <w:r w:rsidRPr="00787DE5">
        <w:t xml:space="preserve"> Sept. 2024); Bradley Fortuin and </w:t>
      </w:r>
      <w:proofErr w:type="spellStart"/>
      <w:r w:rsidRPr="00787DE5">
        <w:t>Matlhogonolo</w:t>
      </w:r>
      <w:proofErr w:type="spellEnd"/>
      <w:r w:rsidRPr="00787DE5">
        <w:t xml:space="preserve"> Samsam, </w:t>
      </w:r>
      <w:r w:rsidRPr="00787DE5">
        <w:rPr>
          <w:i/>
          <w:iCs/>
        </w:rPr>
        <w:t>Botswana Religious Groups Threaten Rule of Law and Refuse LGBTQ Rights</w:t>
      </w:r>
      <w:r w:rsidRPr="00787DE5">
        <w:t>, Washington Blade</w:t>
      </w:r>
      <w:r w:rsidR="009A266C">
        <w:t xml:space="preserve"> (</w:t>
      </w:r>
      <w:r w:rsidRPr="00787DE5">
        <w:t>7 Aug. 2023</w:t>
      </w:r>
      <w:r w:rsidR="009A266C">
        <w:t>)</w:t>
      </w:r>
      <w:r w:rsidRPr="00787DE5">
        <w:t xml:space="preserve">, </w:t>
      </w:r>
      <w:hyperlink r:id="rId2" w:history="1">
        <w:r w:rsidRPr="00787DE5">
          <w:rPr>
            <w:rStyle w:val="Hyperlink"/>
          </w:rPr>
          <w:t>https://www.washingtonblade.com/2023/08/07/botswana-religious-groups-threaten-rule-of-law-and-refuse-lgbtq-rights/</w:t>
        </w:r>
      </w:hyperlink>
      <w:r w:rsidRPr="00787DE5">
        <w:t xml:space="preserve">; Philip Andrew </w:t>
      </w:r>
      <w:proofErr w:type="spellStart"/>
      <w:r w:rsidRPr="00787DE5">
        <w:t>Churm</w:t>
      </w:r>
      <w:proofErr w:type="spellEnd"/>
      <w:r w:rsidRPr="00787DE5">
        <w:t xml:space="preserve">, </w:t>
      </w:r>
      <w:r w:rsidRPr="00787DE5">
        <w:rPr>
          <w:i/>
          <w:iCs/>
        </w:rPr>
        <w:t>Anti-Gay Protests Held Against Botswana LGBTQ Bi</w:t>
      </w:r>
      <w:r w:rsidR="00267B10">
        <w:rPr>
          <w:i/>
          <w:iCs/>
        </w:rPr>
        <w:t>l</w:t>
      </w:r>
      <w:r w:rsidRPr="00787DE5">
        <w:rPr>
          <w:i/>
          <w:iCs/>
        </w:rPr>
        <w:t>l</w:t>
      </w:r>
      <w:r w:rsidRPr="00787DE5">
        <w:t>, A</w:t>
      </w:r>
      <w:proofErr w:type="spellStart"/>
      <w:r w:rsidRPr="00787DE5">
        <w:t>fricaNews</w:t>
      </w:r>
      <w:proofErr w:type="spellEnd"/>
      <w:r w:rsidRPr="00787DE5">
        <w:t xml:space="preserve">, July 2023, </w:t>
      </w:r>
      <w:hyperlink r:id="rId3" w:history="1">
        <w:r w:rsidRPr="00787DE5">
          <w:rPr>
            <w:rStyle w:val="Hyperlink"/>
          </w:rPr>
          <w:t>https://www.</w:t>
        </w:r>
        <w:r w:rsidRPr="00787DE5">
          <w:rPr>
            <w:rStyle w:val="Hyperlink"/>
          </w:rPr>
          <w:t>a</w:t>
        </w:r>
        <w:r w:rsidRPr="00787DE5">
          <w:rPr>
            <w:rStyle w:val="Hyperlink"/>
          </w:rPr>
          <w:t>fricanews.com/2023/07/23/anti-gay-protests-held-against-botswana-lgbtq-bill//</w:t>
        </w:r>
      </w:hyperlink>
      <w:r w:rsidRPr="00787DE5">
        <w:t xml:space="preserve">; </w:t>
      </w:r>
      <w:r w:rsidRPr="00787DE5">
        <w:rPr>
          <w:i/>
          <w:iCs/>
        </w:rPr>
        <w:t xml:space="preserve">See also </w:t>
      </w:r>
      <w:r w:rsidRPr="00787DE5">
        <w:t xml:space="preserve">The Midweek Sun, Facebook (22 July 2023), </w:t>
      </w:r>
      <w:hyperlink r:id="rId4">
        <w:r w:rsidRPr="00787DE5">
          <w:rPr>
            <w:rStyle w:val="Hyperlink"/>
          </w:rPr>
          <w:t>https://www.facebook.com/watch/?v=1424498961426991</w:t>
        </w:r>
      </w:hyperlink>
      <w:r w:rsidRPr="00787DE5">
        <w:t>.</w:t>
      </w:r>
    </w:p>
  </w:endnote>
  <w:endnote w:id="10">
    <w:p w14:paraId="047CADEF" w14:textId="1BD93ACC" w:rsidR="00E1501A" w:rsidRPr="00787DE5" w:rsidRDefault="00E1501A" w:rsidP="00653802">
      <w:pPr>
        <w:pStyle w:val="EndnoteText"/>
      </w:pPr>
      <w:r w:rsidRPr="00787DE5">
        <w:rPr>
          <w:rStyle w:val="EndnoteReference"/>
        </w:rPr>
        <w:endnoteRef/>
      </w:r>
      <w:r w:rsidRPr="00787DE5">
        <w:t xml:space="preserve"> Fortuin and Samsam</w:t>
      </w:r>
      <w:r w:rsidRPr="00787DE5">
        <w:rPr>
          <w:i/>
          <w:iCs/>
        </w:rPr>
        <w:t>, supra</w:t>
      </w:r>
      <w:r w:rsidRPr="00787DE5">
        <w:t xml:space="preserve"> note </w:t>
      </w:r>
      <w:r w:rsidRPr="00787DE5">
        <w:fldChar w:fldCharType="begin"/>
      </w:r>
      <w:r w:rsidRPr="00787DE5">
        <w:instrText xml:space="preserve"> NOTEREF _Ref176581457 \h </w:instrText>
      </w:r>
      <w:r>
        <w:instrText xml:space="preserve"> \* MERGEFORMAT </w:instrText>
      </w:r>
      <w:r w:rsidRPr="00787DE5">
        <w:fldChar w:fldCharType="separate"/>
      </w:r>
      <w:r w:rsidRPr="00787DE5">
        <w:t>8</w:t>
      </w:r>
      <w:r w:rsidRPr="00787DE5">
        <w:fldChar w:fldCharType="end"/>
      </w:r>
      <w:r w:rsidRPr="00787DE5">
        <w:t xml:space="preserve">; </w:t>
      </w:r>
      <w:proofErr w:type="spellStart"/>
      <w:r w:rsidRPr="00787DE5">
        <w:t>Mqondisi</w:t>
      </w:r>
      <w:proofErr w:type="spellEnd"/>
      <w:r w:rsidRPr="00787DE5">
        <w:t xml:space="preserve"> Dube, </w:t>
      </w:r>
      <w:r w:rsidRPr="00787DE5">
        <w:rPr>
          <w:i/>
          <w:iCs/>
        </w:rPr>
        <w:t>Botswana Churches Oppose Gay Rights Proposal</w:t>
      </w:r>
      <w:r w:rsidRPr="00787DE5">
        <w:t xml:space="preserve">, VOA Africa (18 Apr. 2024), </w:t>
      </w:r>
      <w:hyperlink r:id="rId5">
        <w:r w:rsidRPr="00787DE5">
          <w:rPr>
            <w:rStyle w:val="Hyperlink"/>
          </w:rPr>
          <w:t>https://www.voanews.com/a/botswana-churches-oppose-gay-rights-proposal/7575668.html</w:t>
        </w:r>
      </w:hyperlink>
      <w:r w:rsidRPr="00787DE5">
        <w:t>.</w:t>
      </w:r>
    </w:p>
  </w:endnote>
  <w:endnote w:id="11">
    <w:p w14:paraId="61148DAA" w14:textId="55069A17" w:rsidR="00E1501A" w:rsidRPr="00787DE5" w:rsidRDefault="00E1501A">
      <w:pPr>
        <w:pStyle w:val="EndnoteText"/>
      </w:pPr>
      <w:r w:rsidRPr="00787DE5">
        <w:rPr>
          <w:rStyle w:val="EndnoteReference"/>
        </w:rPr>
        <w:endnoteRef/>
      </w:r>
      <w:r w:rsidRPr="00787DE5">
        <w:t xml:space="preserve"> </w:t>
      </w:r>
      <w:r w:rsidRPr="00787DE5">
        <w:rPr>
          <w:color w:val="000000" w:themeColor="text1"/>
        </w:rPr>
        <w:t xml:space="preserve">Bradley Fortuin, </w:t>
      </w:r>
      <w:r w:rsidRPr="00787DE5">
        <w:rPr>
          <w:i/>
          <w:iCs/>
          <w:color w:val="000000" w:themeColor="text1"/>
        </w:rPr>
        <w:t>LGBTIQ+ Inclusion in Botswana Constitutional Review Process</w:t>
      </w:r>
      <w:r w:rsidRPr="00787DE5">
        <w:rPr>
          <w:color w:val="000000" w:themeColor="text1"/>
        </w:rPr>
        <w:t xml:space="preserve">, S. Afr. Litig. Ctr. (3 Apr. 2023), </w:t>
      </w:r>
      <w:hyperlink r:id="rId6">
        <w:r w:rsidRPr="00787DE5">
          <w:rPr>
            <w:rStyle w:val="Hyperlink"/>
          </w:rPr>
          <w:t>https://www.southernafricalitigationcentre.org/lgbtq-rights-and-inclusion-amid-botswanas-constitutional-review-process/</w:t>
        </w:r>
      </w:hyperlink>
    </w:p>
  </w:endnote>
  <w:endnote w:id="12">
    <w:p w14:paraId="6DD2954C" w14:textId="58016A53" w:rsidR="00E1501A" w:rsidRPr="00787DE5" w:rsidRDefault="00E1501A">
      <w:pPr>
        <w:pStyle w:val="EndnoteText"/>
      </w:pPr>
      <w:r w:rsidRPr="00787DE5">
        <w:rPr>
          <w:rStyle w:val="EndnoteReference"/>
        </w:rPr>
        <w:endnoteRef/>
      </w:r>
      <w:r w:rsidRPr="00787DE5">
        <w:t xml:space="preserve"> </w:t>
      </w:r>
      <w:r w:rsidRPr="00787DE5">
        <w:rPr>
          <w:color w:val="000000" w:themeColor="text1"/>
        </w:rPr>
        <w:t xml:space="preserve">Raymond </w:t>
      </w:r>
      <w:proofErr w:type="spellStart"/>
      <w:r w:rsidRPr="00787DE5">
        <w:rPr>
          <w:color w:val="000000" w:themeColor="text1"/>
        </w:rPr>
        <w:t>Kolanyane</w:t>
      </w:r>
      <w:proofErr w:type="spellEnd"/>
      <w:r w:rsidRPr="00787DE5">
        <w:t xml:space="preserve">, </w:t>
      </w:r>
      <w:r w:rsidRPr="00787DE5">
        <w:rPr>
          <w:i/>
          <w:iCs/>
        </w:rPr>
        <w:t>Responding to the Constitutional Review Report</w:t>
      </w:r>
      <w:r w:rsidRPr="00787DE5">
        <w:t>, LEGABIBO</w:t>
      </w:r>
      <w:r w:rsidR="009A266C">
        <w:t xml:space="preserve"> (</w:t>
      </w:r>
      <w:r w:rsidRPr="00787DE5">
        <w:t>17 Apr. 2023</w:t>
      </w:r>
      <w:r w:rsidR="009A266C">
        <w:t>)</w:t>
      </w:r>
      <w:r w:rsidRPr="00787DE5">
        <w:t xml:space="preserve">, </w:t>
      </w:r>
      <w:hyperlink r:id="rId7" w:history="1">
        <w:r w:rsidR="00E018EF" w:rsidRPr="009C2A91">
          <w:rPr>
            <w:rStyle w:val="Hyperlink"/>
          </w:rPr>
          <w:t>https://legabibo.org.bw/2023/04/17/responding-to-the-constitutional-review-report/</w:t>
        </w:r>
      </w:hyperlink>
      <w:r w:rsidR="00E018EF">
        <w:t xml:space="preserve"> </w:t>
      </w:r>
    </w:p>
  </w:endnote>
  <w:endnote w:id="13">
    <w:p w14:paraId="2B822A07" w14:textId="73D4CA09" w:rsidR="00E1501A" w:rsidRPr="00787DE5" w:rsidRDefault="00E1501A">
      <w:pPr>
        <w:pStyle w:val="EndnoteText"/>
      </w:pPr>
      <w:r w:rsidRPr="00787DE5">
        <w:rPr>
          <w:rStyle w:val="EndnoteReference"/>
        </w:rPr>
        <w:endnoteRef/>
      </w:r>
      <w:r w:rsidRPr="00787DE5">
        <w:t xml:space="preserve"> </w:t>
      </w:r>
      <w:proofErr w:type="spellStart"/>
      <w:r w:rsidRPr="00787DE5">
        <w:rPr>
          <w:lang w:val="en-GB"/>
        </w:rPr>
        <w:t>Bonolo</w:t>
      </w:r>
      <w:proofErr w:type="spellEnd"/>
      <w:r w:rsidRPr="00787DE5">
        <w:rPr>
          <w:lang w:val="en-GB"/>
        </w:rPr>
        <w:t xml:space="preserve"> Ramadi </w:t>
      </w:r>
      <w:proofErr w:type="spellStart"/>
      <w:r w:rsidRPr="00787DE5">
        <w:rPr>
          <w:lang w:val="en-GB"/>
        </w:rPr>
        <w:t>Dinokopila</w:t>
      </w:r>
      <w:proofErr w:type="spellEnd"/>
      <w:r w:rsidRPr="00787DE5">
        <w:t>, </w:t>
      </w:r>
      <w:r w:rsidRPr="00787DE5">
        <w:rPr>
          <w:i/>
          <w:iCs/>
        </w:rPr>
        <w:t>A Win for the Status Quo: Critiquing the Presidential Commission of Inquiry’s Report on the Review of the Constitution of Botswana</w:t>
      </w:r>
      <w:r w:rsidRPr="00787DE5">
        <w:t>, </w:t>
      </w:r>
      <w:proofErr w:type="spellStart"/>
      <w:r w:rsidRPr="00787DE5">
        <w:t>ConstitutionNet</w:t>
      </w:r>
      <w:proofErr w:type="spellEnd"/>
      <w:r w:rsidRPr="00787DE5">
        <w:t>, International IDEA</w:t>
      </w:r>
      <w:r w:rsidR="009A266C">
        <w:t xml:space="preserve"> (</w:t>
      </w:r>
      <w:r w:rsidRPr="00787DE5">
        <w:t>30 Jan. 2023</w:t>
      </w:r>
      <w:r w:rsidR="009A266C">
        <w:t>)</w:t>
      </w:r>
      <w:r w:rsidRPr="00787DE5">
        <w:t>, </w:t>
      </w:r>
      <w:hyperlink r:id="rId8" w:history="1">
        <w:r w:rsidRPr="00787DE5">
          <w:rPr>
            <w:rStyle w:val="Hyperlink"/>
          </w:rPr>
          <w:t>https://constitutionnet.org/news/win-status-quo-botswana</w:t>
        </w:r>
      </w:hyperlink>
      <w:r w:rsidRPr="00787DE5">
        <w:t xml:space="preserve"> ; </w:t>
      </w:r>
      <w:r w:rsidRPr="00787DE5">
        <w:rPr>
          <w:color w:val="000000" w:themeColor="text1"/>
        </w:rPr>
        <w:t xml:space="preserve">Fortuin, </w:t>
      </w:r>
      <w:r w:rsidRPr="00787DE5">
        <w:rPr>
          <w:i/>
          <w:iCs/>
          <w:color w:val="000000" w:themeColor="text1"/>
        </w:rPr>
        <w:t>supra</w:t>
      </w:r>
      <w:r w:rsidRPr="00787DE5">
        <w:rPr>
          <w:color w:val="000000" w:themeColor="text1"/>
        </w:rPr>
        <w:t xml:space="preserve"> note </w:t>
      </w:r>
      <w:r w:rsidRPr="00787DE5">
        <w:rPr>
          <w:color w:val="000000" w:themeColor="text1"/>
        </w:rPr>
        <w:fldChar w:fldCharType="begin"/>
      </w:r>
      <w:r w:rsidRPr="00787DE5">
        <w:rPr>
          <w:color w:val="000000" w:themeColor="text1"/>
        </w:rPr>
        <w:instrText xml:space="preserve"> NOTEREF _Ref176581655 \h </w:instrText>
      </w:r>
      <w:r>
        <w:rPr>
          <w:color w:val="000000" w:themeColor="text1"/>
        </w:rPr>
        <w:instrText xml:space="preserve"> \* MERGEFORMAT </w:instrText>
      </w:r>
      <w:r w:rsidRPr="00787DE5">
        <w:rPr>
          <w:color w:val="000000" w:themeColor="text1"/>
        </w:rPr>
      </w:r>
      <w:r w:rsidRPr="00787DE5">
        <w:rPr>
          <w:color w:val="000000" w:themeColor="text1"/>
        </w:rPr>
        <w:fldChar w:fldCharType="separate"/>
      </w:r>
      <w:r w:rsidRPr="00787DE5">
        <w:rPr>
          <w:color w:val="000000" w:themeColor="text1"/>
        </w:rPr>
        <w:t>10</w:t>
      </w:r>
      <w:r w:rsidRPr="00787DE5">
        <w:rPr>
          <w:color w:val="000000" w:themeColor="text1"/>
        </w:rPr>
        <w:fldChar w:fldCharType="end"/>
      </w:r>
      <w:r w:rsidRPr="00787DE5">
        <w:rPr>
          <w:color w:val="000000" w:themeColor="text1"/>
        </w:rPr>
        <w:t xml:space="preserve">; </w:t>
      </w:r>
      <w:proofErr w:type="spellStart"/>
      <w:r w:rsidRPr="00787DE5">
        <w:rPr>
          <w:color w:val="000000" w:themeColor="text1"/>
        </w:rPr>
        <w:t>Kolanyane</w:t>
      </w:r>
      <w:proofErr w:type="spellEnd"/>
      <w:r w:rsidRPr="00787DE5">
        <w:t xml:space="preserve">, </w:t>
      </w:r>
      <w:r w:rsidRPr="00787DE5">
        <w:rPr>
          <w:i/>
          <w:iCs/>
        </w:rPr>
        <w:t xml:space="preserve">supra </w:t>
      </w:r>
      <w:r w:rsidRPr="00787DE5">
        <w:t xml:space="preserve">note </w:t>
      </w:r>
      <w:r w:rsidRPr="00787DE5">
        <w:fldChar w:fldCharType="begin"/>
      </w:r>
      <w:r w:rsidRPr="00787DE5">
        <w:instrText xml:space="preserve"> NOTEREF _Ref176581931 \h </w:instrText>
      </w:r>
      <w:r>
        <w:instrText xml:space="preserve"> \* MERGEFORMAT </w:instrText>
      </w:r>
      <w:r w:rsidRPr="00787DE5">
        <w:fldChar w:fldCharType="separate"/>
      </w:r>
      <w:r w:rsidRPr="00787DE5">
        <w:t>11</w:t>
      </w:r>
      <w:r w:rsidRPr="00787DE5">
        <w:fldChar w:fldCharType="end"/>
      </w:r>
      <w:r w:rsidRPr="00787DE5">
        <w:t>.</w:t>
      </w:r>
    </w:p>
  </w:endnote>
  <w:endnote w:id="14">
    <w:p w14:paraId="53561223" w14:textId="42BA26E3" w:rsidR="00E1501A" w:rsidRPr="00787DE5" w:rsidRDefault="00E1501A" w:rsidP="00CE144F">
      <w:pPr>
        <w:pStyle w:val="EndnoteText"/>
      </w:pPr>
      <w:r w:rsidRPr="00787DE5">
        <w:rPr>
          <w:rStyle w:val="EndnoteReference"/>
        </w:rPr>
        <w:endnoteRef/>
      </w:r>
      <w:r w:rsidRPr="00787DE5">
        <w:t xml:space="preserve"> Dube, </w:t>
      </w:r>
      <w:r w:rsidRPr="00787DE5">
        <w:rPr>
          <w:i/>
          <w:iCs/>
        </w:rPr>
        <w:t xml:space="preserve">supra </w:t>
      </w:r>
      <w:r w:rsidRPr="00787DE5">
        <w:t xml:space="preserve">note </w:t>
      </w:r>
      <w:r w:rsidRPr="00787DE5">
        <w:fldChar w:fldCharType="begin"/>
      </w:r>
      <w:r w:rsidRPr="00787DE5">
        <w:instrText xml:space="preserve"> NOTEREF _Ref176581720 \h </w:instrText>
      </w:r>
      <w:r>
        <w:instrText xml:space="preserve"> \* MERGEFORMAT </w:instrText>
      </w:r>
      <w:r w:rsidRPr="00787DE5">
        <w:fldChar w:fldCharType="separate"/>
      </w:r>
      <w:r w:rsidRPr="00787DE5">
        <w:t>9</w:t>
      </w:r>
      <w:r w:rsidRPr="00787DE5">
        <w:fldChar w:fldCharType="end"/>
      </w:r>
      <w:r w:rsidRPr="00787DE5">
        <w:t xml:space="preserve">; </w:t>
      </w:r>
      <w:r w:rsidRPr="00787DE5">
        <w:rPr>
          <w:i/>
          <w:iCs/>
        </w:rPr>
        <w:t xml:space="preserve">Botswana: Drafts Constitutional Changes Include Intersex Rights—But Other Challenges Remain, </w:t>
      </w:r>
      <w:proofErr w:type="spellStart"/>
      <w:r w:rsidRPr="00787DE5">
        <w:t>Alt.advisory</w:t>
      </w:r>
      <w:proofErr w:type="spellEnd"/>
      <w:r w:rsidR="009A266C">
        <w:t xml:space="preserve"> (</w:t>
      </w:r>
      <w:r w:rsidRPr="00787DE5">
        <w:t>18 June 2024</w:t>
      </w:r>
      <w:r w:rsidR="009A266C">
        <w:t>),</w:t>
      </w:r>
      <w:r w:rsidRPr="00787DE5">
        <w:t xml:space="preserve"> </w:t>
      </w:r>
      <w:hyperlink r:id="rId9" w:history="1">
        <w:r w:rsidRPr="00787DE5">
          <w:rPr>
            <w:rStyle w:val="Hyperlink"/>
          </w:rPr>
          <w:t>https://altadvisory.africa/2024/06/18/botswana-proposed-constitutional-change-would-protect-intersex-rights/</w:t>
        </w:r>
      </w:hyperlink>
    </w:p>
  </w:endnote>
  <w:endnote w:id="15">
    <w:p w14:paraId="5FE136E8" w14:textId="0A4040BD" w:rsidR="00E1501A" w:rsidRPr="00787DE5" w:rsidRDefault="00E1501A" w:rsidP="002762EF">
      <w:pPr>
        <w:pStyle w:val="EndnoteText"/>
      </w:pPr>
      <w:r w:rsidRPr="00787DE5">
        <w:rPr>
          <w:rStyle w:val="EndnoteReference"/>
        </w:rPr>
        <w:endnoteRef/>
      </w:r>
      <w:r w:rsidRPr="00787DE5">
        <w:t xml:space="preserve"> U.S. Department of State</w:t>
      </w:r>
      <w:r w:rsidRPr="00787DE5">
        <w:rPr>
          <w:i/>
          <w:iCs/>
        </w:rPr>
        <w:t>, 2023 Country Reports on Human Rights Practices: Botswana</w:t>
      </w:r>
      <w:r w:rsidRPr="00787DE5">
        <w:t xml:space="preserve">, </w:t>
      </w:r>
      <w:hyperlink r:id="rId10" w:anchor=":~:text=Significant%20human%20rights%20issues%20included,violence%2C%20including%20sexual%20violence%3B%20and" w:history="1">
        <w:r w:rsidRPr="00787DE5">
          <w:rPr>
            <w:rStyle w:val="Hyperlink"/>
          </w:rPr>
          <w:t>https://www.state.gov/reports/2023-country-reports-on-human-rights-practices/botswana#:~:text=Significant%20human%20rights%20issues%20included,violence%2C%20including%20sexual%20violence%3B%20and</w:t>
        </w:r>
      </w:hyperlink>
    </w:p>
  </w:endnote>
  <w:endnote w:id="16">
    <w:p w14:paraId="07FFC477" w14:textId="7960F929" w:rsidR="00E1501A" w:rsidRPr="00787DE5" w:rsidRDefault="00E1501A" w:rsidP="00EF72D6">
      <w:pPr>
        <w:pStyle w:val="EndnoteText"/>
      </w:pPr>
      <w:r w:rsidRPr="00787DE5">
        <w:rPr>
          <w:rStyle w:val="EndnoteReference"/>
        </w:rPr>
        <w:endnoteRef/>
      </w:r>
      <w:r w:rsidRPr="00787DE5">
        <w:t xml:space="preserve"> Bradley Fortuin, </w:t>
      </w:r>
      <w:r w:rsidRPr="00787DE5">
        <w:rPr>
          <w:i/>
          <w:iCs/>
          <w:lang w:val="en"/>
        </w:rPr>
        <w:t>Legal Gender Recognition: An Unexplained Delay by the Botswana Government</w:t>
      </w:r>
      <w:r w:rsidRPr="00787DE5">
        <w:rPr>
          <w:lang w:val="en"/>
        </w:rPr>
        <w:t xml:space="preserve">, S. Afr. Litig. Ctr. (19 June 2023), </w:t>
      </w:r>
      <w:hyperlink r:id="rId11">
        <w:r w:rsidRPr="00787DE5">
          <w:rPr>
            <w:rStyle w:val="Hyperlink"/>
            <w:color w:val="0000FF"/>
            <w:lang w:val="en"/>
          </w:rPr>
          <w:t>https://www.southernafricalitigationcentre.org/legal-gender-recognition-an-unexplained-delay-by-the-botswana-government-high-court-in-2017-ruled-on-the-issue/</w:t>
        </w:r>
      </w:hyperlink>
      <w:r w:rsidRPr="00787DE5">
        <w:rPr>
          <w:lang w:val="en"/>
        </w:rPr>
        <w:t xml:space="preserve"> (last visited 5 Sept. 2024); </w:t>
      </w:r>
      <w:r w:rsidRPr="00787DE5">
        <w:t xml:space="preserve">U.S. Department of State, </w:t>
      </w:r>
      <w:r w:rsidRPr="00787DE5">
        <w:rPr>
          <w:i/>
          <w:iCs/>
        </w:rPr>
        <w:t xml:space="preserve">supra </w:t>
      </w:r>
      <w:r w:rsidRPr="00787DE5">
        <w:t xml:space="preserve">note </w:t>
      </w:r>
      <w:r w:rsidRPr="00787DE5">
        <w:fldChar w:fldCharType="begin"/>
      </w:r>
      <w:r w:rsidRPr="00787DE5">
        <w:instrText xml:space="preserve"> NOTEREF _Ref176581829 \h </w:instrText>
      </w:r>
      <w:r>
        <w:instrText xml:space="preserve"> \* MERGEFORMAT </w:instrText>
      </w:r>
      <w:r w:rsidRPr="00787DE5">
        <w:fldChar w:fldCharType="separate"/>
      </w:r>
      <w:r w:rsidRPr="00787DE5">
        <w:t>14</w:t>
      </w:r>
      <w:r w:rsidRPr="00787DE5">
        <w:fldChar w:fldCharType="end"/>
      </w:r>
      <w:r w:rsidRPr="00787DE5">
        <w:t>.</w:t>
      </w:r>
    </w:p>
  </w:endnote>
  <w:endnote w:id="17">
    <w:p w14:paraId="0023DA03" w14:textId="4CCE67EF" w:rsidR="00E1501A" w:rsidRPr="00787DE5" w:rsidRDefault="00E1501A" w:rsidP="00EF72D6">
      <w:pPr>
        <w:pStyle w:val="EndnoteText"/>
      </w:pPr>
      <w:r w:rsidRPr="00787DE5">
        <w:rPr>
          <w:rStyle w:val="EndnoteReference"/>
        </w:rPr>
        <w:endnoteRef/>
      </w:r>
      <w:r w:rsidRPr="00787DE5">
        <w:t xml:space="preserve"> U.N. Human Rights Council,</w:t>
      </w:r>
      <w:r w:rsidRPr="00787DE5">
        <w:rPr>
          <w:i/>
          <w:iCs/>
          <w:lang w:val="en"/>
        </w:rPr>
        <w:t xml:space="preserve"> </w:t>
      </w:r>
      <w:r w:rsidRPr="00787DE5">
        <w:rPr>
          <w:lang w:val="en"/>
        </w:rPr>
        <w:t>Summary of Stakeholders’ Submissions on Botswana: Report of the Office of the United Nations High Commissioner for Human Rights, U.N. Doc. A/HRC/WG.6/43/BWA/3, ¶ 64 (</w:t>
      </w:r>
      <w:r w:rsidR="00510D2A">
        <w:rPr>
          <w:lang w:val="en"/>
        </w:rPr>
        <w:t xml:space="preserve">13 </w:t>
      </w:r>
      <w:r w:rsidRPr="00787DE5">
        <w:rPr>
          <w:lang w:val="en"/>
        </w:rPr>
        <w:t xml:space="preserve">Feb. 2023), </w:t>
      </w:r>
      <w:hyperlink r:id="rId12">
        <w:r w:rsidRPr="00787DE5">
          <w:rPr>
            <w:rStyle w:val="Hyperlink"/>
            <w:color w:val="0000FF"/>
            <w:lang w:val="en"/>
          </w:rPr>
          <w:t>https://documents.un.org/doc/undoc/gen/g23/024/15/pdf/g2302415.pdf</w:t>
        </w:r>
      </w:hyperlink>
      <w:r w:rsidRPr="00787DE5">
        <w:rPr>
          <w:lang w:val="en"/>
        </w:rPr>
        <w:t>.</w:t>
      </w:r>
    </w:p>
  </w:endnote>
  <w:endnote w:id="18">
    <w:p w14:paraId="073043DF" w14:textId="7E8A1843" w:rsidR="00E1501A" w:rsidRPr="00787DE5" w:rsidRDefault="00E1501A" w:rsidP="00EF72D6">
      <w:pPr>
        <w:pStyle w:val="EndnoteText"/>
      </w:pPr>
      <w:r w:rsidRPr="00787DE5">
        <w:rPr>
          <w:rStyle w:val="EndnoteReference"/>
        </w:rPr>
        <w:endnoteRef/>
      </w:r>
      <w:r w:rsidRPr="00787DE5">
        <w:t xml:space="preserve"> DITSHWANELO – The Botswana Centre for Human Rights, et. al., </w:t>
      </w:r>
      <w:r w:rsidRPr="00787DE5">
        <w:rPr>
          <w:i/>
          <w:iCs/>
          <w:lang w:val="en"/>
        </w:rPr>
        <w:t>Universal Periodic Review (Second Cycle): Botswana Stakeholder Report</w:t>
      </w:r>
      <w:r w:rsidRPr="00787DE5">
        <w:rPr>
          <w:lang w:val="en"/>
        </w:rPr>
        <w:t>, ¶ 22 (</w:t>
      </w:r>
      <w:r w:rsidR="00510D2A">
        <w:rPr>
          <w:lang w:val="en"/>
        </w:rPr>
        <w:t xml:space="preserve">9 </w:t>
      </w:r>
      <w:r w:rsidRPr="00787DE5">
        <w:rPr>
          <w:lang w:val="en"/>
        </w:rPr>
        <w:t xml:space="preserve">July 2012), </w:t>
      </w:r>
      <w:hyperlink r:id="rId13">
        <w:r w:rsidRPr="00787DE5">
          <w:rPr>
            <w:rStyle w:val="Hyperlink"/>
            <w:color w:val="0000FF"/>
            <w:lang w:val="en"/>
          </w:rPr>
          <w:t>https://www.ohchr.org/sites/default/files/lib-docs/HRBodies/UPR/Documents/Session15/BW/JS1_UPR_BWA_S15_2012_JointSubmission1_E.pdf</w:t>
        </w:r>
      </w:hyperlink>
      <w:r w:rsidRPr="00787DE5">
        <w:rPr>
          <w:lang w:val="en"/>
        </w:rPr>
        <w:t xml:space="preserve">. The UN Committee on Economic Social and Cultural Rights has previously found that </w:t>
      </w:r>
      <w:r w:rsidRPr="00787DE5">
        <w:t xml:space="preserve">policies requiring or encouraging medical transition before legally recognizing a transgender person’s gender identity </w:t>
      </w:r>
      <w:r w:rsidR="008D3B88">
        <w:t>violate a</w:t>
      </w:r>
      <w:r w:rsidRPr="00787DE5">
        <w:t xml:space="preserve"> </w:t>
      </w:r>
      <w:proofErr w:type="gramStart"/>
      <w:r w:rsidRPr="00787DE5">
        <w:t>State’s</w:t>
      </w:r>
      <w:proofErr w:type="gramEnd"/>
      <w:r w:rsidRPr="00787DE5">
        <w:t xml:space="preserve"> obligation to respect</w:t>
      </w:r>
      <w:r w:rsidR="008D3B88">
        <w:t xml:space="preserve"> </w:t>
      </w:r>
      <w:r w:rsidR="00D27FBA">
        <w:t>the right to sexual and reproductive health</w:t>
      </w:r>
      <w:r w:rsidRPr="00787DE5">
        <w:t xml:space="preserve">. U.N. Economic and Social Council, </w:t>
      </w:r>
      <w:r w:rsidRPr="00787DE5">
        <w:rPr>
          <w:lang w:val="en"/>
        </w:rPr>
        <w:t xml:space="preserve">Committee on Economic, Social and Cultural Rights: General Comment No. 22 </w:t>
      </w:r>
      <w:r w:rsidR="00F51AF5">
        <w:rPr>
          <w:lang w:val="en"/>
        </w:rPr>
        <w:t>(2016)</w:t>
      </w:r>
      <w:r w:rsidR="00BB1ABD" w:rsidRPr="00787DE5">
        <w:rPr>
          <w:lang w:val="en"/>
        </w:rPr>
        <w:t>, ¶ 58</w:t>
      </w:r>
      <w:r w:rsidR="00F51AF5">
        <w:rPr>
          <w:lang w:val="en"/>
        </w:rPr>
        <w:t xml:space="preserve">, </w:t>
      </w:r>
      <w:r w:rsidRPr="00787DE5">
        <w:rPr>
          <w:lang w:val="en"/>
        </w:rPr>
        <w:t>U.N. Doc. E/C.12/GC/22</w:t>
      </w:r>
      <w:r w:rsidR="00E83696">
        <w:rPr>
          <w:lang w:val="en"/>
        </w:rPr>
        <w:t xml:space="preserve">, </w:t>
      </w:r>
      <w:hyperlink r:id="rId14" w:history="1">
        <w:r w:rsidR="00A211B3" w:rsidRPr="009C2A91">
          <w:rPr>
            <w:rStyle w:val="Hyperlink"/>
            <w:lang w:val="en"/>
          </w:rPr>
          <w:t>https://www.ohchr.org/en/documents/general-comments-and-recommendations/general-comment-no-22-2016-right-sexual-and</w:t>
        </w:r>
      </w:hyperlink>
      <w:r w:rsidR="00A211B3">
        <w:rPr>
          <w:lang w:val="en"/>
        </w:rPr>
        <w:t xml:space="preserve"> </w:t>
      </w:r>
    </w:p>
  </w:endnote>
  <w:endnote w:id="19">
    <w:p w14:paraId="2A569C9B" w14:textId="18438D23" w:rsidR="00E1501A" w:rsidRPr="00787DE5" w:rsidRDefault="00E1501A" w:rsidP="00EF72D6">
      <w:pPr>
        <w:pStyle w:val="EndnoteText"/>
      </w:pPr>
      <w:r w:rsidRPr="00787DE5">
        <w:rPr>
          <w:rStyle w:val="EndnoteReference"/>
        </w:rPr>
        <w:endnoteRef/>
      </w:r>
      <w:r w:rsidRPr="00787DE5">
        <w:t xml:space="preserve"> U.N. Human Rights Council, </w:t>
      </w:r>
      <w:r w:rsidRPr="00787DE5">
        <w:rPr>
          <w:i/>
          <w:iCs/>
          <w:lang w:val="en"/>
        </w:rPr>
        <w:t>supra</w:t>
      </w:r>
      <w:r w:rsidRPr="00787DE5">
        <w:rPr>
          <w:lang w:val="en"/>
        </w:rPr>
        <w:t xml:space="preserve"> note </w:t>
      </w:r>
      <w:r w:rsidRPr="00787DE5">
        <w:rPr>
          <w:lang w:val="en"/>
        </w:rPr>
        <w:fldChar w:fldCharType="begin"/>
      </w:r>
      <w:r w:rsidRPr="00787DE5">
        <w:rPr>
          <w:lang w:val="en"/>
        </w:rPr>
        <w:instrText xml:space="preserve"> NOTEREF _Ref176582055 \h </w:instrText>
      </w:r>
      <w:r>
        <w:rPr>
          <w:lang w:val="en"/>
        </w:rPr>
        <w:instrText xml:space="preserve"> \* MERGEFORMAT </w:instrText>
      </w:r>
      <w:r w:rsidRPr="00787DE5">
        <w:rPr>
          <w:lang w:val="en"/>
        </w:rPr>
      </w:r>
      <w:r w:rsidRPr="00787DE5">
        <w:rPr>
          <w:lang w:val="en"/>
        </w:rPr>
        <w:fldChar w:fldCharType="separate"/>
      </w:r>
      <w:r w:rsidRPr="00787DE5">
        <w:rPr>
          <w:lang w:val="en"/>
        </w:rPr>
        <w:t>16</w:t>
      </w:r>
      <w:r w:rsidRPr="00787DE5">
        <w:rPr>
          <w:lang w:val="en"/>
        </w:rPr>
        <w:fldChar w:fldCharType="end"/>
      </w:r>
      <w:r w:rsidRPr="00787DE5">
        <w:rPr>
          <w:lang w:val="en"/>
        </w:rPr>
        <w:t>, at ¶ 49.</w:t>
      </w:r>
    </w:p>
  </w:endnote>
  <w:endnote w:id="20">
    <w:p w14:paraId="310CFE47" w14:textId="1396D3BD" w:rsidR="00E1501A" w:rsidRPr="00787DE5" w:rsidRDefault="00E1501A" w:rsidP="00EF72D6">
      <w:pPr>
        <w:pStyle w:val="EndnoteText"/>
      </w:pPr>
      <w:r w:rsidRPr="00787DE5">
        <w:rPr>
          <w:rStyle w:val="EndnoteReference"/>
        </w:rPr>
        <w:endnoteRef/>
      </w:r>
      <w:r w:rsidRPr="00787DE5">
        <w:t xml:space="preserve"> </w:t>
      </w:r>
      <w:r w:rsidRPr="00787DE5">
        <w:rPr>
          <w:i/>
          <w:iCs/>
          <w:color w:val="000000" w:themeColor="text1"/>
          <w:lang w:val="en"/>
        </w:rPr>
        <w:t>Id</w:t>
      </w:r>
      <w:r w:rsidRPr="00787DE5">
        <w:rPr>
          <w:color w:val="000000" w:themeColor="text1"/>
          <w:lang w:val="en"/>
        </w:rPr>
        <w:t>.</w:t>
      </w:r>
    </w:p>
  </w:endnote>
  <w:endnote w:id="21">
    <w:p w14:paraId="3CC3402C" w14:textId="1858E2B8" w:rsidR="00E1501A" w:rsidRPr="00787DE5" w:rsidRDefault="00E1501A" w:rsidP="00EF72D6">
      <w:pPr>
        <w:pStyle w:val="EndnoteText"/>
      </w:pPr>
      <w:r w:rsidRPr="00787DE5">
        <w:rPr>
          <w:rStyle w:val="EndnoteReference"/>
        </w:rPr>
        <w:endnoteRef/>
      </w:r>
      <w:r w:rsidRPr="00787DE5">
        <w:t xml:space="preserve"> Alex Müller, et. al, </w:t>
      </w:r>
      <w:r w:rsidRPr="00787DE5">
        <w:rPr>
          <w:i/>
          <w:iCs/>
          <w:color w:val="000000" w:themeColor="text1"/>
          <w:lang w:val="en"/>
        </w:rPr>
        <w:t>Are We Doing Alright? Realities of Violence, Mental Health, and Access to Healthcare Related to Sexual Orientation and Gender Identity and Expression in East and Southern Africa: Research Report Based on a Community-Led Study in Nine African Countries</w:t>
      </w:r>
      <w:r w:rsidRPr="00787DE5">
        <w:rPr>
          <w:color w:val="000000" w:themeColor="text1"/>
          <w:lang w:val="en"/>
        </w:rPr>
        <w:t xml:space="preserve">, 61 (July 2019), </w:t>
      </w:r>
      <w:hyperlink r:id="rId15">
        <w:r w:rsidRPr="00787DE5">
          <w:rPr>
            <w:rStyle w:val="Hyperlink"/>
            <w:color w:val="0000FF"/>
            <w:lang w:val="en"/>
          </w:rPr>
          <w:t>https://www.queerpsychologist.co.za/wp-content/uploads/2024/06/Muller-et-al-East-South.pdf</w:t>
        </w:r>
      </w:hyperlink>
      <w:r w:rsidRPr="00787DE5">
        <w:rPr>
          <w:color w:val="000000" w:themeColor="text1"/>
          <w:lang w:val="en"/>
        </w:rPr>
        <w:t>.</w:t>
      </w:r>
    </w:p>
  </w:endnote>
  <w:endnote w:id="22">
    <w:p w14:paraId="35DEA604" w14:textId="74037CAA" w:rsidR="00E1501A" w:rsidRPr="00787DE5" w:rsidRDefault="00E1501A" w:rsidP="00EF72D6">
      <w:pPr>
        <w:pStyle w:val="EndnoteText"/>
      </w:pPr>
      <w:r w:rsidRPr="00787DE5">
        <w:rPr>
          <w:rStyle w:val="EndnoteReference"/>
        </w:rPr>
        <w:endnoteRef/>
      </w:r>
      <w:r w:rsidRPr="00787DE5">
        <w:t xml:space="preserve"> The Other Foundation, </w:t>
      </w:r>
      <w:r w:rsidRPr="00787DE5">
        <w:rPr>
          <w:i/>
          <w:iCs/>
          <w:color w:val="000000" w:themeColor="text1"/>
          <w:lang w:val="en"/>
        </w:rPr>
        <w:t>Canaries in the Coal Mines: An Analysis of Spaces for LGBTI Activism in Botswana</w:t>
      </w:r>
      <w:r w:rsidRPr="00787DE5">
        <w:rPr>
          <w:color w:val="000000" w:themeColor="text1"/>
          <w:lang w:val="en"/>
        </w:rPr>
        <w:t xml:space="preserve">, 11 (2017), </w:t>
      </w:r>
      <w:hyperlink r:id="rId16" w:history="1">
        <w:r w:rsidR="00E84594" w:rsidRPr="009C2A91">
          <w:rPr>
            <w:rStyle w:val="Hyperlink"/>
            <w:lang w:val="en"/>
          </w:rPr>
          <w:t>https://theotherfoundation.org/wp-content/uploads/2017/06/Canaries_Botswana_epub_Draft2_CB2.pdf</w:t>
        </w:r>
      </w:hyperlink>
      <w:r w:rsidRPr="00787DE5">
        <w:rPr>
          <w:color w:val="000000" w:themeColor="text1"/>
          <w:lang w:val="en"/>
        </w:rPr>
        <w:t>.</w:t>
      </w:r>
    </w:p>
  </w:endnote>
  <w:endnote w:id="23">
    <w:p w14:paraId="5E7C8B8B" w14:textId="495D19BC" w:rsidR="00E1501A" w:rsidRPr="00787DE5" w:rsidRDefault="00E1501A" w:rsidP="00EF72D6">
      <w:pPr>
        <w:rPr>
          <w:sz w:val="20"/>
          <w:szCs w:val="20"/>
        </w:rPr>
      </w:pPr>
      <w:r w:rsidRPr="00787DE5">
        <w:rPr>
          <w:rStyle w:val="EndnoteReference"/>
          <w:sz w:val="20"/>
          <w:szCs w:val="20"/>
        </w:rPr>
        <w:endnoteRef/>
      </w:r>
      <w:r w:rsidRPr="00787DE5">
        <w:rPr>
          <w:sz w:val="20"/>
          <w:szCs w:val="20"/>
        </w:rPr>
        <w:t xml:space="preserve"> </w:t>
      </w:r>
      <w:r w:rsidRPr="00787DE5">
        <w:rPr>
          <w:color w:val="000000" w:themeColor="text1"/>
          <w:sz w:val="20"/>
          <w:szCs w:val="20"/>
          <w:lang w:val="en"/>
        </w:rPr>
        <w:t xml:space="preserve">International Commission of Jurists (ICJ), </w:t>
      </w:r>
      <w:r w:rsidRPr="00787DE5">
        <w:rPr>
          <w:i/>
          <w:iCs/>
          <w:color w:val="000000" w:themeColor="text1"/>
          <w:sz w:val="20"/>
          <w:szCs w:val="20"/>
          <w:lang w:val="en"/>
        </w:rPr>
        <w:t>Women’s Access to Justice in Botswana: Identifying the Obstacles &amp; Need for Change</w:t>
      </w:r>
      <w:r w:rsidRPr="00787DE5">
        <w:rPr>
          <w:color w:val="000000" w:themeColor="text1"/>
          <w:sz w:val="20"/>
          <w:szCs w:val="20"/>
          <w:lang w:val="en"/>
        </w:rPr>
        <w:t xml:space="preserve">, 51 (2013), </w:t>
      </w:r>
      <w:hyperlink r:id="rId17">
        <w:r w:rsidRPr="00787DE5">
          <w:rPr>
            <w:rStyle w:val="Hyperlink"/>
            <w:color w:val="0000FF"/>
            <w:sz w:val="20"/>
            <w:szCs w:val="20"/>
            <w:lang w:val="en"/>
          </w:rPr>
          <w:t>https://www.icj.org/wp-content/uploads/2013/11/ICJ-Women%E2%80%99s-Access-to-Botswana-AW.1.pdf</w:t>
        </w:r>
      </w:hyperlink>
      <w:r w:rsidRPr="00787DE5">
        <w:rPr>
          <w:color w:val="000000" w:themeColor="text1"/>
          <w:sz w:val="20"/>
          <w:szCs w:val="20"/>
          <w:lang w:val="en"/>
        </w:rPr>
        <w:t>.</w:t>
      </w:r>
    </w:p>
  </w:endnote>
  <w:endnote w:id="24">
    <w:p w14:paraId="707129CC" w14:textId="77777777" w:rsidR="00E1501A" w:rsidRPr="00787DE5" w:rsidRDefault="00E1501A" w:rsidP="001C1D1A">
      <w:pPr>
        <w:pStyle w:val="EndnoteText"/>
      </w:pPr>
      <w:r w:rsidRPr="00787DE5">
        <w:rPr>
          <w:rStyle w:val="EndnoteReference"/>
        </w:rPr>
        <w:endnoteRef/>
      </w:r>
      <w:r w:rsidRPr="00787DE5">
        <w:t xml:space="preserve"> </w:t>
      </w:r>
      <w:r w:rsidRPr="00787DE5">
        <w:rPr>
          <w:i/>
          <w:iCs/>
        </w:rPr>
        <w:t>Id</w:t>
      </w:r>
      <w:r w:rsidRPr="00787DE5">
        <w:t>.</w:t>
      </w:r>
    </w:p>
  </w:endnote>
  <w:endnote w:id="25">
    <w:p w14:paraId="405D5CB6" w14:textId="6D5DDAC0" w:rsidR="00E1501A" w:rsidRPr="00787DE5" w:rsidRDefault="00E1501A" w:rsidP="001C1D1A">
      <w:pPr>
        <w:pStyle w:val="EndnoteText"/>
      </w:pPr>
      <w:r w:rsidRPr="00787DE5">
        <w:rPr>
          <w:rStyle w:val="EndnoteReference"/>
        </w:rPr>
        <w:endnoteRef/>
      </w:r>
      <w:r w:rsidRPr="00787DE5">
        <w:t xml:space="preserve"> Irene Shone, </w:t>
      </w:r>
      <w:r w:rsidRPr="00787DE5">
        <w:rPr>
          <w:i/>
          <w:iCs/>
        </w:rPr>
        <w:t>Man Brutally Attacked with Broken Bottle and Knife for Being Gay</w:t>
      </w:r>
      <w:r w:rsidRPr="00787DE5">
        <w:t>, Botswana Guardian Sun</w:t>
      </w:r>
      <w:r w:rsidR="009A266C">
        <w:t xml:space="preserve"> (</w:t>
      </w:r>
      <w:r w:rsidRPr="00787DE5">
        <w:t>11 October 2023</w:t>
      </w:r>
      <w:r w:rsidR="009A266C">
        <w:t>)</w:t>
      </w:r>
      <w:r w:rsidRPr="00787DE5">
        <w:t xml:space="preserve">, </w:t>
      </w:r>
      <w:hyperlink r:id="rId18" w:history="1">
        <w:r w:rsidR="00E84594" w:rsidRPr="009C2A91">
          <w:rPr>
            <w:rStyle w:val="Hyperlink"/>
          </w:rPr>
          <w:t>https://guardiansun.co.bw/news/man-brutally-attacked-with-broken-bottle-and-knife-for-being-gay/news</w:t>
        </w:r>
      </w:hyperlink>
      <w:r w:rsidR="00E84594">
        <w:t xml:space="preserve"> </w:t>
      </w:r>
    </w:p>
  </w:endnote>
  <w:endnote w:id="26">
    <w:p w14:paraId="58BA97A5" w14:textId="6EED0732" w:rsidR="00E1501A" w:rsidRPr="00787DE5" w:rsidRDefault="00E1501A" w:rsidP="001C1D1A">
      <w:pPr>
        <w:pStyle w:val="EndnoteText"/>
        <w:rPr>
          <w:color w:val="000000" w:themeColor="text1"/>
        </w:rPr>
      </w:pPr>
      <w:r w:rsidRPr="00787DE5">
        <w:rPr>
          <w:rStyle w:val="EndnoteReference"/>
        </w:rPr>
        <w:endnoteRef/>
      </w:r>
      <w:r w:rsidRPr="00787DE5">
        <w:t xml:space="preserve"> </w:t>
      </w:r>
      <w:r w:rsidRPr="00787DE5">
        <w:rPr>
          <w:color w:val="000000" w:themeColor="text1"/>
        </w:rPr>
        <w:t xml:space="preserve">Ngozi </w:t>
      </w:r>
      <w:proofErr w:type="spellStart"/>
      <w:r w:rsidRPr="00787DE5">
        <w:rPr>
          <w:color w:val="000000" w:themeColor="text1"/>
        </w:rPr>
        <w:t>Chukura</w:t>
      </w:r>
      <w:proofErr w:type="spellEnd"/>
      <w:r w:rsidRPr="00787DE5">
        <w:rPr>
          <w:color w:val="000000" w:themeColor="text1"/>
        </w:rPr>
        <w:t xml:space="preserve">, </w:t>
      </w:r>
      <w:r w:rsidRPr="00787DE5">
        <w:rPr>
          <w:i/>
          <w:iCs/>
          <w:color w:val="000000" w:themeColor="text1"/>
        </w:rPr>
        <w:t xml:space="preserve">“Fully Embraced”? </w:t>
      </w:r>
      <w:proofErr w:type="spellStart"/>
      <w:r w:rsidRPr="00787DE5">
        <w:rPr>
          <w:i/>
          <w:iCs/>
          <w:color w:val="000000" w:themeColor="text1"/>
        </w:rPr>
        <w:t>Bostwana’s</w:t>
      </w:r>
      <w:proofErr w:type="spellEnd"/>
      <w:r w:rsidRPr="00787DE5">
        <w:rPr>
          <w:i/>
          <w:iCs/>
          <w:color w:val="000000" w:themeColor="text1"/>
        </w:rPr>
        <w:t xml:space="preserve"> Queer Struggles Since </w:t>
      </w:r>
      <w:proofErr w:type="spellStart"/>
      <w:r w:rsidRPr="00787DE5">
        <w:rPr>
          <w:i/>
          <w:iCs/>
          <w:color w:val="000000" w:themeColor="text1"/>
        </w:rPr>
        <w:t>Decriminalisation</w:t>
      </w:r>
      <w:proofErr w:type="spellEnd"/>
      <w:r w:rsidRPr="00787DE5">
        <w:rPr>
          <w:color w:val="000000" w:themeColor="text1"/>
        </w:rPr>
        <w:t>, African Arguments (</w:t>
      </w:r>
      <w:r w:rsidR="00510D2A">
        <w:rPr>
          <w:color w:val="000000" w:themeColor="text1"/>
        </w:rPr>
        <w:t xml:space="preserve">31 </w:t>
      </w:r>
      <w:r w:rsidRPr="00787DE5">
        <w:rPr>
          <w:color w:val="000000" w:themeColor="text1"/>
        </w:rPr>
        <w:t xml:space="preserve">May 31 2022), </w:t>
      </w:r>
      <w:hyperlink r:id="rId19">
        <w:r w:rsidRPr="00787DE5">
          <w:rPr>
            <w:rStyle w:val="Hyperlink"/>
          </w:rPr>
          <w:t>https://africanarguments.org/2022/05/fully-embraced-bostwana-lgbtq-queer-struggles-since-decriminalisation/</w:t>
        </w:r>
      </w:hyperlink>
      <w:r w:rsidRPr="00787DE5">
        <w:rPr>
          <w:color w:val="000000" w:themeColor="text1"/>
        </w:rPr>
        <w:t xml:space="preserve"> (last visited</w:t>
      </w:r>
      <w:r w:rsidR="00510D2A">
        <w:rPr>
          <w:color w:val="000000" w:themeColor="text1"/>
        </w:rPr>
        <w:t xml:space="preserve"> 5</w:t>
      </w:r>
      <w:r w:rsidRPr="00787DE5">
        <w:rPr>
          <w:color w:val="000000" w:themeColor="text1"/>
        </w:rPr>
        <w:t xml:space="preserve"> Sep 5</w:t>
      </w:r>
      <w:r w:rsidR="00510D2A">
        <w:rPr>
          <w:color w:val="000000" w:themeColor="text1"/>
        </w:rPr>
        <w:t xml:space="preserve"> </w:t>
      </w:r>
      <w:r w:rsidRPr="00787DE5">
        <w:rPr>
          <w:color w:val="000000" w:themeColor="text1"/>
        </w:rPr>
        <w:t>2024).</w:t>
      </w:r>
    </w:p>
  </w:endnote>
  <w:endnote w:id="27">
    <w:p w14:paraId="10111D68" w14:textId="0B7F7F30" w:rsidR="00E1501A" w:rsidRPr="00787DE5" w:rsidRDefault="00E1501A">
      <w:pPr>
        <w:pStyle w:val="EndnoteText"/>
      </w:pPr>
      <w:r w:rsidRPr="00787DE5">
        <w:rPr>
          <w:rStyle w:val="EndnoteReference"/>
        </w:rPr>
        <w:endnoteRef/>
      </w:r>
      <w:r w:rsidRPr="00787DE5">
        <w:t xml:space="preserve"> </w:t>
      </w:r>
      <w:r w:rsidRPr="00787DE5">
        <w:rPr>
          <w:i/>
          <w:iCs/>
        </w:rPr>
        <w:t>Id</w:t>
      </w:r>
      <w:r w:rsidRPr="00787DE5">
        <w:t>.</w:t>
      </w:r>
    </w:p>
  </w:endnote>
  <w:endnote w:id="28">
    <w:p w14:paraId="09587381" w14:textId="021B4278" w:rsidR="00E1501A" w:rsidRPr="00E84594" w:rsidRDefault="00E1501A" w:rsidP="001C1D1A">
      <w:pPr>
        <w:pStyle w:val="EndnoteText"/>
      </w:pPr>
      <w:r w:rsidRPr="00787DE5">
        <w:rPr>
          <w:rStyle w:val="EndnoteReference"/>
        </w:rPr>
        <w:endnoteRef/>
      </w:r>
      <w:r w:rsidRPr="00787DE5">
        <w:t xml:space="preserve"> Bradley Fortuin and </w:t>
      </w:r>
      <w:proofErr w:type="spellStart"/>
      <w:r w:rsidRPr="00787DE5">
        <w:t>Matlhogonolo</w:t>
      </w:r>
      <w:proofErr w:type="spellEnd"/>
      <w:r w:rsidRPr="00787DE5">
        <w:t xml:space="preserve"> Samsam, </w:t>
      </w:r>
      <w:r w:rsidRPr="00787DE5">
        <w:rPr>
          <w:i/>
          <w:iCs/>
        </w:rPr>
        <w:t xml:space="preserve">supra </w:t>
      </w:r>
      <w:r w:rsidRPr="00787DE5">
        <w:t xml:space="preserve">note </w:t>
      </w:r>
      <w:r w:rsidRPr="00787DE5">
        <w:fldChar w:fldCharType="begin"/>
      </w:r>
      <w:r w:rsidRPr="00787DE5">
        <w:instrText xml:space="preserve"> NOTEREF _Ref176581457 \h </w:instrText>
      </w:r>
      <w:r>
        <w:instrText xml:space="preserve"> \* MERGEFORMAT </w:instrText>
      </w:r>
      <w:r w:rsidRPr="00787DE5">
        <w:fldChar w:fldCharType="separate"/>
      </w:r>
      <w:r w:rsidRPr="00787DE5">
        <w:t>8</w:t>
      </w:r>
      <w:r w:rsidRPr="00787DE5">
        <w:fldChar w:fldCharType="end"/>
      </w:r>
      <w:r w:rsidRPr="00787DE5">
        <w:t xml:space="preserve">; </w:t>
      </w:r>
      <w:r w:rsidRPr="00787DE5">
        <w:rPr>
          <w:i/>
          <w:iCs/>
        </w:rPr>
        <w:t xml:space="preserve">See also </w:t>
      </w:r>
      <w:r w:rsidRPr="00787DE5">
        <w:t xml:space="preserve">The Midweek Sun, </w:t>
      </w:r>
      <w:r w:rsidR="00E84594">
        <w:rPr>
          <w:i/>
          <w:iCs/>
        </w:rPr>
        <w:t>supra</w:t>
      </w:r>
      <w:r w:rsidR="00E84594">
        <w:t xml:space="preserve"> note </w:t>
      </w:r>
      <w:r w:rsidR="00E84594">
        <w:fldChar w:fldCharType="begin"/>
      </w:r>
      <w:r w:rsidR="00E84594">
        <w:instrText xml:space="preserve"> NOTEREF _Ref176581457 \h </w:instrText>
      </w:r>
      <w:r w:rsidR="00E84594">
        <w:fldChar w:fldCharType="separate"/>
      </w:r>
      <w:r w:rsidR="00E84594">
        <w:t>8</w:t>
      </w:r>
      <w:r w:rsidR="00E84594">
        <w:fldChar w:fldCharType="end"/>
      </w:r>
    </w:p>
  </w:endnote>
  <w:endnote w:id="29">
    <w:p w14:paraId="36AD00F2" w14:textId="4F537EF9" w:rsidR="00E1501A" w:rsidRPr="00787DE5" w:rsidRDefault="00E1501A" w:rsidP="00EF72D6">
      <w:pPr>
        <w:pStyle w:val="EndnoteText"/>
      </w:pPr>
      <w:r w:rsidRPr="00787DE5">
        <w:rPr>
          <w:rStyle w:val="EndnoteReference"/>
        </w:rPr>
        <w:endnoteRef/>
      </w:r>
      <w:r w:rsidRPr="00787DE5">
        <w:t xml:space="preserve"> Alex Müller, Kristen </w:t>
      </w:r>
      <w:proofErr w:type="spellStart"/>
      <w:r w:rsidRPr="00787DE5">
        <w:t>Daskilewicz</w:t>
      </w:r>
      <w:proofErr w:type="spellEnd"/>
      <w:r w:rsidRPr="00787DE5">
        <w:t xml:space="preserve">, and the Southern and East African Research Collective, </w:t>
      </w:r>
      <w:r w:rsidRPr="00787DE5">
        <w:rPr>
          <w:i/>
          <w:iCs/>
        </w:rPr>
        <w:t>Are We Doing Alright? Realities of Violence, Mental Health, and Access to Healthcare Related to Sexual Orientation and Gender Identity and Expression in Botswana: Research Report Based on a Community-led Study in Nine Countries</w:t>
      </w:r>
      <w:r w:rsidRPr="00787DE5">
        <w:t>, Report No. 10 (July 2019), at 11-15, 31, 75, 83-4.</w:t>
      </w:r>
    </w:p>
  </w:endnote>
  <w:endnote w:id="30">
    <w:p w14:paraId="55D03F44" w14:textId="46924F9C" w:rsidR="00E1501A" w:rsidRPr="00787DE5" w:rsidRDefault="00E1501A" w:rsidP="00EF72D6">
      <w:pPr>
        <w:pStyle w:val="EndnoteText"/>
      </w:pPr>
      <w:r w:rsidRPr="00787DE5">
        <w:rPr>
          <w:rStyle w:val="EndnoteReference"/>
        </w:rPr>
        <w:endnoteRef/>
      </w:r>
      <w:r w:rsidRPr="00787DE5">
        <w:t xml:space="preserve"> </w:t>
      </w:r>
      <w:r w:rsidRPr="00787DE5">
        <w:rPr>
          <w:i/>
          <w:iCs/>
        </w:rPr>
        <w:t>Id.</w:t>
      </w:r>
      <w:r w:rsidRPr="00787DE5">
        <w:t xml:space="preserve"> at 13-14.</w:t>
      </w:r>
    </w:p>
  </w:endnote>
  <w:endnote w:id="31">
    <w:p w14:paraId="6D74C93E" w14:textId="3BBE706B" w:rsidR="00E1501A" w:rsidRPr="00787DE5" w:rsidRDefault="00E1501A" w:rsidP="00EF72D6">
      <w:pPr>
        <w:pStyle w:val="EndnoteText"/>
      </w:pPr>
      <w:r w:rsidRPr="00787DE5">
        <w:rPr>
          <w:rStyle w:val="EndnoteReference"/>
        </w:rPr>
        <w:endnoteRef/>
      </w:r>
      <w:r w:rsidRPr="00787DE5">
        <w:t xml:space="preserve"> Müller et al., </w:t>
      </w:r>
      <w:r w:rsidRPr="00787DE5">
        <w:rPr>
          <w:i/>
          <w:iCs/>
        </w:rPr>
        <w:t>supra</w:t>
      </w:r>
      <w:r w:rsidRPr="00787DE5">
        <w:t xml:space="preserve"> note </w:t>
      </w:r>
      <w:r w:rsidRPr="00787DE5">
        <w:fldChar w:fldCharType="begin"/>
      </w:r>
      <w:r w:rsidRPr="00787DE5">
        <w:instrText xml:space="preserve"> NOTEREF _Ref176584949 \h </w:instrText>
      </w:r>
      <w:r>
        <w:instrText xml:space="preserve"> \* MERGEFORMAT </w:instrText>
      </w:r>
      <w:r w:rsidRPr="00787DE5">
        <w:fldChar w:fldCharType="separate"/>
      </w:r>
      <w:r w:rsidRPr="00787DE5">
        <w:t>28</w:t>
      </w:r>
      <w:r w:rsidRPr="00787DE5">
        <w:fldChar w:fldCharType="end"/>
      </w:r>
      <w:r w:rsidRPr="00787DE5">
        <w:t>.</w:t>
      </w:r>
    </w:p>
  </w:endnote>
  <w:endnote w:id="32">
    <w:p w14:paraId="5EDF24FE" w14:textId="3312B8C2" w:rsidR="00E1501A" w:rsidRPr="00787DE5" w:rsidRDefault="00E1501A" w:rsidP="00EF72D6">
      <w:pPr>
        <w:pStyle w:val="EndnoteText"/>
      </w:pPr>
      <w:r w:rsidRPr="00787DE5">
        <w:rPr>
          <w:rStyle w:val="EndnoteReference"/>
        </w:rPr>
        <w:endnoteRef/>
      </w:r>
      <w:r w:rsidRPr="00787DE5">
        <w:t xml:space="preserve"> </w:t>
      </w:r>
      <w:proofErr w:type="spellStart"/>
      <w:r w:rsidRPr="00787DE5">
        <w:t>Kgosiekae</w:t>
      </w:r>
      <w:proofErr w:type="spellEnd"/>
      <w:r w:rsidRPr="00787DE5">
        <w:t xml:space="preserve"> Maxwell </w:t>
      </w:r>
      <w:proofErr w:type="spellStart"/>
      <w:r w:rsidRPr="00787DE5">
        <w:t>Matlapeng</w:t>
      </w:r>
      <w:proofErr w:type="spellEnd"/>
      <w:r w:rsidRPr="00787DE5">
        <w:t xml:space="preserve"> et al., </w:t>
      </w:r>
      <w:r w:rsidRPr="00787DE5">
        <w:rPr>
          <w:i/>
          <w:iCs/>
        </w:rPr>
        <w:t>Accessing HIV Services in Botswana: Perspectives of Men Who Have Sex with Men and Other Stakeholders</w:t>
      </w:r>
      <w:r w:rsidRPr="00787DE5">
        <w:t>. 16(1) Glob. Health Action 2262197, 2 (2003).</w:t>
      </w:r>
    </w:p>
  </w:endnote>
  <w:endnote w:id="33">
    <w:p w14:paraId="671CC3BF" w14:textId="3C7DC089" w:rsidR="00E1501A" w:rsidRPr="00787DE5" w:rsidRDefault="00E1501A" w:rsidP="00EF72D6">
      <w:pPr>
        <w:pStyle w:val="EndnoteText"/>
      </w:pPr>
      <w:r w:rsidRPr="00787DE5">
        <w:rPr>
          <w:rStyle w:val="EndnoteReference"/>
        </w:rPr>
        <w:endnoteRef/>
      </w:r>
      <w:r w:rsidRPr="00787DE5">
        <w:t xml:space="preserve"> </w:t>
      </w:r>
      <w:proofErr w:type="spellStart"/>
      <w:r w:rsidRPr="00787DE5">
        <w:t>Keletso</w:t>
      </w:r>
      <w:proofErr w:type="spellEnd"/>
      <w:r w:rsidRPr="00787DE5">
        <w:t xml:space="preserve"> </w:t>
      </w:r>
      <w:proofErr w:type="spellStart"/>
      <w:r w:rsidRPr="00787DE5">
        <w:t>Thobega</w:t>
      </w:r>
      <w:proofErr w:type="spellEnd"/>
      <w:r w:rsidRPr="00787DE5">
        <w:t xml:space="preserve">, </w:t>
      </w:r>
      <w:r w:rsidRPr="00787DE5">
        <w:rPr>
          <w:i/>
          <w:iCs/>
        </w:rPr>
        <w:t>In Botswana, Condom Shortage Adds to Trans People's Health Woes</w:t>
      </w:r>
      <w:r w:rsidRPr="00787DE5">
        <w:t>, Reuters (16 Aug. 2023), https://www.reuters.com/article/business/healthcare-pharmaceuticals/feature-in-botswana-condom-shortage-adds-to-trans-peoples-health-woes-idUSL8N39O3GD/.</w:t>
      </w:r>
    </w:p>
  </w:endnote>
  <w:endnote w:id="34">
    <w:p w14:paraId="4F6A4822" w14:textId="3926D384" w:rsidR="00E1501A" w:rsidRPr="00787DE5" w:rsidRDefault="00E1501A" w:rsidP="00EF72D6">
      <w:pPr>
        <w:pStyle w:val="EndnoteText"/>
      </w:pPr>
      <w:r w:rsidRPr="00787DE5">
        <w:rPr>
          <w:rStyle w:val="EndnoteReference"/>
        </w:rPr>
        <w:endnoteRef/>
      </w:r>
      <w:r w:rsidRPr="00787DE5">
        <w:t xml:space="preserve"> </w:t>
      </w:r>
      <w:r w:rsidRPr="00787DE5">
        <w:rPr>
          <w:i/>
          <w:iCs/>
        </w:rPr>
        <w:t>Id</w:t>
      </w:r>
      <w:r w:rsidRPr="00787DE5">
        <w:t>.</w:t>
      </w:r>
    </w:p>
  </w:endnote>
  <w:endnote w:id="35">
    <w:p w14:paraId="45BE6D13" w14:textId="5B48D6DB" w:rsidR="00E1501A" w:rsidRPr="00787DE5" w:rsidRDefault="00E1501A">
      <w:pPr>
        <w:pStyle w:val="EndnoteText"/>
      </w:pPr>
      <w:r w:rsidRPr="00787DE5">
        <w:rPr>
          <w:rStyle w:val="EndnoteReference"/>
        </w:rPr>
        <w:endnoteRef/>
      </w:r>
      <w:r w:rsidRPr="00787DE5">
        <w:t xml:space="preserve"> </w:t>
      </w:r>
      <w:r w:rsidRPr="00787DE5">
        <w:rPr>
          <w:i/>
          <w:iCs/>
          <w:lang w:val="en-GB"/>
        </w:rPr>
        <w:t>Rosanna Flamer-Caldera v Sri Lanka</w:t>
      </w:r>
      <w:r w:rsidRPr="00787DE5">
        <w:rPr>
          <w:lang w:val="en-GB"/>
        </w:rPr>
        <w:t xml:space="preserve">, </w:t>
      </w:r>
      <w:r w:rsidR="004214AD" w:rsidRPr="004214AD">
        <w:t>Views of the UN Human Rights Committee</w:t>
      </w:r>
      <w:r w:rsidR="004214AD">
        <w:t xml:space="preserve">, </w:t>
      </w:r>
      <w:r w:rsidR="004214AD" w:rsidRPr="00787DE5">
        <w:t>Communication No. 134/2018</w:t>
      </w:r>
      <w:r w:rsidR="00304785">
        <w:t xml:space="preserve"> </w:t>
      </w:r>
      <w:r w:rsidR="002D7F65" w:rsidRPr="00787DE5">
        <w:rPr>
          <w:lang w:val="en-GB"/>
        </w:rPr>
        <w:t xml:space="preserve">¶ </w:t>
      </w:r>
      <w:r w:rsidR="002D7F65" w:rsidRPr="00787DE5">
        <w:t>9.7</w:t>
      </w:r>
      <w:r w:rsidR="002D7F65">
        <w:t xml:space="preserve"> </w:t>
      </w:r>
      <w:r w:rsidR="00977681">
        <w:t>(2024)</w:t>
      </w:r>
      <w:r w:rsidR="00304785">
        <w:t xml:space="preserve">, </w:t>
      </w:r>
      <w:r w:rsidRPr="00787DE5">
        <w:rPr>
          <w:lang w:val="en-GB"/>
        </w:rPr>
        <w:t>UN Doc.</w:t>
      </w:r>
      <w:r w:rsidR="00977681">
        <w:rPr>
          <w:lang w:val="en-GB"/>
        </w:rPr>
        <w:t xml:space="preserve"> </w:t>
      </w:r>
      <w:r w:rsidRPr="00787DE5">
        <w:rPr>
          <w:lang w:val="en-GB"/>
        </w:rPr>
        <w:t>CEDAW/C/81/D/134/2018</w:t>
      </w:r>
      <w:r w:rsidRPr="00787DE5">
        <w:t>.</w:t>
      </w:r>
    </w:p>
  </w:endnote>
  <w:endnote w:id="36">
    <w:p w14:paraId="1F22702C" w14:textId="4711DF02" w:rsidR="00E1501A" w:rsidRPr="00787DE5" w:rsidRDefault="00E1501A">
      <w:pPr>
        <w:pStyle w:val="EndnoteText"/>
      </w:pPr>
      <w:r w:rsidRPr="00787DE5">
        <w:rPr>
          <w:rStyle w:val="EndnoteReference"/>
        </w:rPr>
        <w:endnoteRef/>
      </w:r>
      <w:r w:rsidRPr="00787DE5">
        <w:t xml:space="preserve"> Committee on the Elimination of Discrimination Against Women</w:t>
      </w:r>
      <w:r w:rsidR="00B1402F">
        <w:t xml:space="preserve"> [</w:t>
      </w:r>
      <w:r w:rsidR="00B1402F" w:rsidRPr="00B1402F">
        <w:rPr>
          <w:i/>
          <w:iCs/>
        </w:rPr>
        <w:t>hereinafte</w:t>
      </w:r>
      <w:r w:rsidR="00B1402F">
        <w:t>r CEDAW Committee]</w:t>
      </w:r>
      <w:r w:rsidRPr="00787DE5">
        <w:t>, General Recommendation 28</w:t>
      </w:r>
      <w:r w:rsidR="00FE75D0">
        <w:t xml:space="preserve"> (2010)</w:t>
      </w:r>
      <w:r w:rsidRPr="00787DE5">
        <w:t>,</w:t>
      </w:r>
      <w:r w:rsidRPr="00787DE5">
        <w:rPr>
          <w:lang w:val="en-GB"/>
        </w:rPr>
        <w:t xml:space="preserve"> ¶ </w:t>
      </w:r>
      <w:r w:rsidRPr="00787DE5">
        <w:t xml:space="preserve">18, UN Doc. CEDAW/C/GC/28; </w:t>
      </w:r>
      <w:r w:rsidR="00744BDC" w:rsidRPr="00787DE5">
        <w:t>C</w:t>
      </w:r>
      <w:r w:rsidR="00043B5B">
        <w:t>EDAW Committee</w:t>
      </w:r>
      <w:r w:rsidR="00744BDC" w:rsidRPr="00787DE5">
        <w:t xml:space="preserve">, </w:t>
      </w:r>
      <w:r w:rsidRPr="00787DE5">
        <w:t>General Recommendation No. 33</w:t>
      </w:r>
      <w:r w:rsidR="00FE75D0">
        <w:t xml:space="preserve"> (2015)</w:t>
      </w:r>
      <w:r w:rsidRPr="00787DE5">
        <w:t xml:space="preserve">, </w:t>
      </w:r>
      <w:r w:rsidRPr="00787DE5">
        <w:rPr>
          <w:lang w:val="en-GB"/>
        </w:rPr>
        <w:t xml:space="preserve">¶¶ </w:t>
      </w:r>
      <w:r w:rsidRPr="00787DE5">
        <w:t xml:space="preserve">3, 8, 10, 14, 60, UN Doc. CEDAW/C/GC/33; </w:t>
      </w:r>
      <w:r w:rsidR="00043B5B">
        <w:t>CEDAW Committee</w:t>
      </w:r>
      <w:r w:rsidR="00744BDC" w:rsidRPr="00787DE5">
        <w:t xml:space="preserve">, </w:t>
      </w:r>
      <w:r w:rsidRPr="00787DE5">
        <w:t>General Recommendation No. 35</w:t>
      </w:r>
      <w:r w:rsidR="006D60C7">
        <w:t xml:space="preserve"> (2017)</w:t>
      </w:r>
      <w:r w:rsidRPr="00787DE5">
        <w:t xml:space="preserve">, </w:t>
      </w:r>
      <w:r w:rsidRPr="00787DE5">
        <w:rPr>
          <w:lang w:val="en-GB"/>
        </w:rPr>
        <w:t xml:space="preserve">¶ </w:t>
      </w:r>
      <w:r w:rsidRPr="00787DE5">
        <w:t>12, UN Doc. CEDAW/C/GC/35 [</w:t>
      </w:r>
      <w:r w:rsidRPr="00787DE5">
        <w:rPr>
          <w:i/>
          <w:iCs/>
        </w:rPr>
        <w:t>hereinafter</w:t>
      </w:r>
      <w:r w:rsidRPr="00787DE5">
        <w:t xml:space="preserve"> General Recommendation No. 35]; </w:t>
      </w:r>
      <w:r w:rsidRPr="00787DE5">
        <w:rPr>
          <w:i/>
          <w:iCs/>
        </w:rPr>
        <w:t>O.N. and D.P. v Russian Federation</w:t>
      </w:r>
      <w:r w:rsidRPr="00787DE5">
        <w:t xml:space="preserve">, </w:t>
      </w:r>
      <w:r w:rsidR="00DF3563">
        <w:t xml:space="preserve">Views of the CEDAW Committee, Communication No. </w:t>
      </w:r>
      <w:r w:rsidR="007A5AC4">
        <w:t>19/2017</w:t>
      </w:r>
      <w:r w:rsidR="00D4691F">
        <w:t>,</w:t>
      </w:r>
      <w:r w:rsidR="00304785">
        <w:t xml:space="preserve"> </w:t>
      </w:r>
      <w:r w:rsidR="00747DFA" w:rsidRPr="00787DE5">
        <w:rPr>
          <w:lang w:val="en-GB"/>
        </w:rPr>
        <w:t>¶ 7.4</w:t>
      </w:r>
      <w:r w:rsidR="00747DFA">
        <w:t xml:space="preserve"> </w:t>
      </w:r>
      <w:r w:rsidR="007A5AC4">
        <w:t>(2020)</w:t>
      </w:r>
      <w:r w:rsidR="00304785">
        <w:t xml:space="preserve">, </w:t>
      </w:r>
      <w:r w:rsidR="006D662E">
        <w:t xml:space="preserve">UN Doc. </w:t>
      </w:r>
      <w:r w:rsidRPr="00787DE5">
        <w:t>CEDAW/C/75/D/119/2017</w:t>
      </w:r>
      <w:r w:rsidR="000F6523">
        <w:rPr>
          <w:lang w:val="en-GB"/>
        </w:rPr>
        <w:t>.</w:t>
      </w:r>
    </w:p>
  </w:endnote>
  <w:endnote w:id="37">
    <w:p w14:paraId="4DC3D216" w14:textId="189E031C" w:rsidR="00E1501A" w:rsidRPr="004214AD" w:rsidRDefault="00E1501A" w:rsidP="00072C17">
      <w:pPr>
        <w:pStyle w:val="EndnoteText"/>
      </w:pPr>
      <w:r w:rsidRPr="00787DE5">
        <w:rPr>
          <w:rStyle w:val="EndnoteReference"/>
        </w:rPr>
        <w:endnoteRef/>
      </w:r>
      <w:r w:rsidRPr="00787DE5">
        <w:t xml:space="preserve"> General Recommendation No. 35 </w:t>
      </w:r>
      <w:r w:rsidRPr="00787DE5">
        <w:rPr>
          <w:lang w:val="en-GB"/>
        </w:rPr>
        <w:t xml:space="preserve">¶ </w:t>
      </w:r>
      <w:r w:rsidRPr="00787DE5">
        <w:t xml:space="preserve">12. </w:t>
      </w:r>
      <w:r w:rsidR="00E34D27">
        <w:rPr>
          <w:i/>
          <w:iCs/>
        </w:rPr>
        <w:t xml:space="preserve">See also </w:t>
      </w:r>
      <w:r w:rsidRPr="00787DE5">
        <w:t xml:space="preserve">African Commission on Human and Peoples’ Rights, Resolution </w:t>
      </w:r>
      <w:r w:rsidR="001B6D72">
        <w:t xml:space="preserve">275 </w:t>
      </w:r>
      <w:r w:rsidRPr="00787DE5">
        <w:t xml:space="preserve">on Protection against Violence and </w:t>
      </w:r>
      <w:r w:rsidRPr="004214AD">
        <w:t>other Human Rights Violations against Persons on the basis of their real or imputed Sexual Orientation or Gender Identity</w:t>
      </w:r>
      <w:r w:rsidR="00450265">
        <w:t xml:space="preserve"> (2014)</w:t>
      </w:r>
      <w:r w:rsidRPr="004214AD">
        <w:t>, ACHPR/Res.275(LV)2014 (condemning increasing incidences of violence and other rights violations against the LGBT</w:t>
      </w:r>
      <w:r w:rsidR="00F971C4">
        <w:t>I</w:t>
      </w:r>
      <w:r w:rsidRPr="004214AD">
        <w:t>Q+ people in Africa and urging States to enact appropriate laws, ensure proper investigation, and establish judicial procedures in order to end acts of violence and abuse).</w:t>
      </w:r>
    </w:p>
  </w:endnote>
  <w:endnote w:id="38">
    <w:p w14:paraId="20A07875" w14:textId="13A52D2B" w:rsidR="00E1501A" w:rsidRPr="004214AD" w:rsidRDefault="00E1501A" w:rsidP="00EF72D6">
      <w:pPr>
        <w:pStyle w:val="EndnoteText"/>
      </w:pPr>
      <w:r w:rsidRPr="004214AD">
        <w:rPr>
          <w:rStyle w:val="EndnoteReference"/>
        </w:rPr>
        <w:endnoteRef/>
      </w:r>
      <w:r w:rsidRPr="004214AD">
        <w:t xml:space="preserve"> </w:t>
      </w:r>
      <w:r w:rsidR="009405CF" w:rsidRPr="00787DE5">
        <w:rPr>
          <w:i/>
          <w:iCs/>
          <w:lang w:val="en-GB"/>
        </w:rPr>
        <w:t>Rosanna Flamer-Caldera v Sri Lanka</w:t>
      </w:r>
      <w:r w:rsidR="009405CF" w:rsidRPr="00787DE5">
        <w:rPr>
          <w:lang w:val="en-GB"/>
        </w:rPr>
        <w:t xml:space="preserve">, </w:t>
      </w:r>
      <w:r w:rsidR="009405CF" w:rsidRPr="004214AD">
        <w:t>Views of the UN Human Rights Committee</w:t>
      </w:r>
      <w:r w:rsidR="009405CF">
        <w:t xml:space="preserve">, </w:t>
      </w:r>
      <w:r w:rsidR="009405CF" w:rsidRPr="00787DE5">
        <w:t>Communication No. 134/2018</w:t>
      </w:r>
      <w:r w:rsidR="00D4691F">
        <w:t>,</w:t>
      </w:r>
      <w:r w:rsidR="00747DFA">
        <w:t xml:space="preserve"> </w:t>
      </w:r>
      <w:r w:rsidR="00747DFA" w:rsidRPr="004214AD">
        <w:t>¶ 9.4</w:t>
      </w:r>
      <w:r w:rsidR="00747DFA">
        <w:t xml:space="preserve"> </w:t>
      </w:r>
      <w:r w:rsidR="009405CF">
        <w:t>(2024)</w:t>
      </w:r>
      <w:r w:rsidR="00386664">
        <w:t xml:space="preserve">, </w:t>
      </w:r>
      <w:r w:rsidR="009405CF" w:rsidRPr="00787DE5">
        <w:rPr>
          <w:lang w:val="en-GB"/>
        </w:rPr>
        <w:t>UN Doc.</w:t>
      </w:r>
      <w:r w:rsidR="009405CF">
        <w:rPr>
          <w:lang w:val="en-GB"/>
        </w:rPr>
        <w:t xml:space="preserve"> </w:t>
      </w:r>
      <w:r w:rsidR="009405CF" w:rsidRPr="00787DE5">
        <w:rPr>
          <w:lang w:val="en-GB"/>
        </w:rPr>
        <w:t>CEDAW/C/81/D/134/2018</w:t>
      </w:r>
      <w:r w:rsidRPr="004214AD">
        <w:t xml:space="preserve">; </w:t>
      </w:r>
      <w:r w:rsidRPr="004214AD">
        <w:rPr>
          <w:i/>
          <w:iCs/>
        </w:rPr>
        <w:t>see also id</w:t>
      </w:r>
      <w:r w:rsidRPr="004214AD">
        <w:t xml:space="preserve">. ¶¶ 9.2, 9.3, 9.10. </w:t>
      </w:r>
    </w:p>
  </w:endnote>
  <w:endnote w:id="39">
    <w:p w14:paraId="6F4F37AF" w14:textId="6C2556B6" w:rsidR="00E1501A" w:rsidRPr="004214AD" w:rsidRDefault="00E1501A">
      <w:pPr>
        <w:pStyle w:val="EndnoteText"/>
      </w:pPr>
      <w:r w:rsidRPr="004214AD">
        <w:rPr>
          <w:rStyle w:val="EndnoteReference"/>
        </w:rPr>
        <w:endnoteRef/>
      </w:r>
      <w:r w:rsidRPr="004214AD">
        <w:t xml:space="preserve"> </w:t>
      </w:r>
      <w:r w:rsidRPr="004214AD">
        <w:rPr>
          <w:i/>
          <w:iCs/>
        </w:rPr>
        <w:t>See id</w:t>
      </w:r>
      <w:r w:rsidRPr="004214AD">
        <w:t xml:space="preserve">. ¶¶ 9.5-9.10. </w:t>
      </w:r>
      <w:r w:rsidRPr="004214AD">
        <w:rPr>
          <w:i/>
          <w:iCs/>
        </w:rPr>
        <w:t xml:space="preserve">See also </w:t>
      </w:r>
      <w:proofErr w:type="spellStart"/>
      <w:r w:rsidRPr="004214AD">
        <w:rPr>
          <w:i/>
          <w:iCs/>
        </w:rPr>
        <w:t>Toonen</w:t>
      </w:r>
      <w:proofErr w:type="spellEnd"/>
      <w:r w:rsidRPr="004214AD">
        <w:rPr>
          <w:i/>
          <w:iCs/>
        </w:rPr>
        <w:t xml:space="preserve"> v. Australia</w:t>
      </w:r>
      <w:r w:rsidRPr="004214AD">
        <w:t>, Views of the UN Human Rights Committee, Communication No. 488/1992 (1994), UN Doc. CCPR/C/50/D/488/1992 (</w:t>
      </w:r>
      <w:r w:rsidR="00B9320B">
        <w:t>finding that the</w:t>
      </w:r>
      <w:r w:rsidRPr="004214AD">
        <w:t xml:space="preserve"> criminalization of same-sex relations violates the right to be free from </w:t>
      </w:r>
      <w:r w:rsidR="00F971C4">
        <w:t xml:space="preserve">sex-based </w:t>
      </w:r>
      <w:r w:rsidRPr="004214AD">
        <w:t xml:space="preserve">discrimination based on sex and the right to be free </w:t>
      </w:r>
      <w:r w:rsidR="00F971C4">
        <w:t>from</w:t>
      </w:r>
      <w:r w:rsidRPr="004214AD">
        <w:t xml:space="preserve"> unlawful interference with private and family life, under the International Covenant on Civil and Political Rights).</w:t>
      </w:r>
    </w:p>
  </w:endnote>
  <w:endnote w:id="40">
    <w:p w14:paraId="688C046A" w14:textId="3E80D614" w:rsidR="00E1501A" w:rsidRPr="004214AD" w:rsidRDefault="00E1501A" w:rsidP="00EF72D6">
      <w:pPr>
        <w:pStyle w:val="EndnoteText"/>
      </w:pPr>
      <w:r w:rsidRPr="004214AD">
        <w:rPr>
          <w:rStyle w:val="EndnoteReference"/>
        </w:rPr>
        <w:endnoteRef/>
      </w:r>
      <w:r w:rsidRPr="004214AD">
        <w:t xml:space="preserve"> CEDAW Committee, Concluding Observations on the Fourth Periodic Report of Botswana </w:t>
      </w:r>
      <w:r w:rsidR="00386664" w:rsidRPr="004214AD">
        <w:t xml:space="preserve">¶ 43 </w:t>
      </w:r>
      <w:r w:rsidRPr="004214AD">
        <w:t xml:space="preserve">(14 Mar. 2019), UN Doc. </w:t>
      </w:r>
      <w:r w:rsidRPr="004214AD">
        <w:rPr>
          <w:color w:val="000000" w:themeColor="text1"/>
        </w:rPr>
        <w:t>CEDAW/C/BWA/CO/4.</w:t>
      </w:r>
    </w:p>
  </w:endnote>
  <w:endnote w:id="41">
    <w:p w14:paraId="6A3624FF" w14:textId="27A2EB0C" w:rsidR="00E1501A" w:rsidRPr="00787DE5" w:rsidRDefault="00E1501A" w:rsidP="00EF72D6">
      <w:pPr>
        <w:pStyle w:val="EndnoteText"/>
      </w:pPr>
      <w:r w:rsidRPr="00787DE5">
        <w:rPr>
          <w:rStyle w:val="EndnoteReference"/>
        </w:rPr>
        <w:endnoteRef/>
      </w:r>
      <w:r w:rsidRPr="00787DE5">
        <w:t xml:space="preserve"> </w:t>
      </w:r>
      <w:r w:rsidRPr="00787DE5">
        <w:rPr>
          <w:i/>
          <w:iCs/>
        </w:rPr>
        <w:t>Id</w:t>
      </w:r>
      <w:r w:rsidRPr="00787DE5">
        <w:t>. ¶ 44b</w:t>
      </w:r>
      <w:r w:rsidRPr="00787DE5">
        <w:rPr>
          <w:color w:val="000000" w:themeColor="text1"/>
        </w:rPr>
        <w:t>.</w:t>
      </w:r>
    </w:p>
  </w:endnote>
  <w:endnote w:id="42">
    <w:p w14:paraId="7BDE0618" w14:textId="663FA32B" w:rsidR="00E1501A" w:rsidRPr="00787DE5" w:rsidRDefault="00E1501A" w:rsidP="00EF72D6">
      <w:pPr>
        <w:pStyle w:val="EndnoteText"/>
      </w:pPr>
      <w:r w:rsidRPr="00787DE5">
        <w:rPr>
          <w:rStyle w:val="EndnoteReference"/>
        </w:rPr>
        <w:endnoteRef/>
      </w:r>
      <w:r w:rsidRPr="00787DE5">
        <w:t xml:space="preserve"> Statement by Victor Madrigal-</w:t>
      </w:r>
      <w:proofErr w:type="spellStart"/>
      <w:r w:rsidRPr="00787DE5">
        <w:t>Borloz</w:t>
      </w:r>
      <w:proofErr w:type="spellEnd"/>
      <w:r w:rsidRPr="00787DE5">
        <w:t>, UN Independent Expert on Protection against violence and discrimination based on sexual orientation and gender identity</w:t>
      </w:r>
      <w:r w:rsidR="00510D2A">
        <w:t xml:space="preserve"> (11 </w:t>
      </w:r>
      <w:r w:rsidRPr="00787DE5">
        <w:t>June 2019</w:t>
      </w:r>
      <w:r w:rsidR="00510D2A">
        <w:t>)</w:t>
      </w:r>
      <w:r w:rsidRPr="00787DE5">
        <w:t xml:space="preserve">, </w:t>
      </w:r>
      <w:hyperlink r:id="rId20" w:history="1">
        <w:r w:rsidRPr="00787DE5">
          <w:rPr>
            <w:rStyle w:val="Hyperlink"/>
          </w:rPr>
          <w:t>https://www.ohchr.org/en/press-releases/2019/06/botswana-ruling-decriminalise-same-sex-relations-landmark-says-un-expert</w:t>
        </w:r>
      </w:hyperlink>
      <w:r w:rsidRPr="00787DE5">
        <w:t xml:space="preserve">  </w:t>
      </w:r>
    </w:p>
  </w:endnote>
  <w:endnote w:id="43">
    <w:p w14:paraId="0F9CC234" w14:textId="31E20B99" w:rsidR="00E1501A" w:rsidRPr="00787DE5" w:rsidRDefault="00E1501A" w:rsidP="00EF72D6">
      <w:pPr>
        <w:pStyle w:val="EndnoteText"/>
      </w:pPr>
      <w:r w:rsidRPr="00787DE5">
        <w:rPr>
          <w:rStyle w:val="EndnoteReference"/>
        </w:rPr>
        <w:endnoteRef/>
      </w:r>
      <w:r w:rsidRPr="00787DE5">
        <w:t xml:space="preserve"> Report of the Working Group for the Universal Periodic Review: Botswana, Human Rights Council 54</w:t>
      </w:r>
      <w:r w:rsidRPr="00787DE5">
        <w:rPr>
          <w:vertAlign w:val="superscript"/>
        </w:rPr>
        <w:t>th</w:t>
      </w:r>
      <w:r w:rsidRPr="00787DE5">
        <w:t xml:space="preserve"> Session, 11 September to 6 October 2023, UN Doc. A/HRC/54/9</w:t>
      </w:r>
      <w:r w:rsidR="00450265">
        <w:t xml:space="preserve"> (</w:t>
      </w:r>
      <w:r w:rsidRPr="00787DE5">
        <w:t>23 June 2023</w:t>
      </w:r>
      <w:r w:rsidR="00450265">
        <w:t>)</w:t>
      </w:r>
      <w:r w:rsidRPr="00787DE5">
        <w:t xml:space="preserve">, ¶¶ 39, 46, 47, 54, 69, 86, 93, 111, and 127 (observations by Chile, </w:t>
      </w:r>
      <w:proofErr w:type="spellStart"/>
      <w:r w:rsidRPr="00787DE5">
        <w:t>Cyrpus</w:t>
      </w:r>
      <w:proofErr w:type="spellEnd"/>
      <w:r w:rsidRPr="00787DE5">
        <w:t>, Czechia, Finland, Italy, Mexico, New Zealand, Spain, and the United States).</w:t>
      </w:r>
    </w:p>
  </w:endnote>
  <w:endnote w:id="44">
    <w:p w14:paraId="0BD3058F" w14:textId="77777777" w:rsidR="00E1501A" w:rsidRPr="00787DE5" w:rsidRDefault="00E1501A" w:rsidP="00EF72D6">
      <w:pPr>
        <w:pStyle w:val="EndnoteText"/>
      </w:pPr>
      <w:r w:rsidRPr="00787DE5">
        <w:rPr>
          <w:rStyle w:val="EndnoteReference"/>
        </w:rPr>
        <w:endnoteRef/>
      </w:r>
      <w:r w:rsidRPr="00787DE5">
        <w:t xml:space="preserve"> </w:t>
      </w:r>
      <w:r w:rsidRPr="00787DE5">
        <w:rPr>
          <w:i/>
          <w:iCs/>
        </w:rPr>
        <w:t>Id</w:t>
      </w:r>
      <w:r w:rsidRPr="00787DE5">
        <w:t>. ¶ 137.291.</w:t>
      </w:r>
    </w:p>
  </w:endnote>
  <w:endnote w:id="45">
    <w:p w14:paraId="3988E90F" w14:textId="77777777" w:rsidR="00E1501A" w:rsidRPr="00787DE5" w:rsidRDefault="00E1501A" w:rsidP="00EF72D6">
      <w:pPr>
        <w:pStyle w:val="EndnoteText"/>
      </w:pPr>
      <w:r w:rsidRPr="00787DE5">
        <w:rPr>
          <w:rStyle w:val="EndnoteReference"/>
        </w:rPr>
        <w:endnoteRef/>
      </w:r>
      <w:r w:rsidRPr="00787DE5">
        <w:t xml:space="preserve"> </w:t>
      </w:r>
      <w:r w:rsidRPr="00787DE5">
        <w:rPr>
          <w:i/>
          <w:iCs/>
        </w:rPr>
        <w:t>Id</w:t>
      </w:r>
      <w:r w:rsidRPr="00787DE5">
        <w:t>. ¶ 137.290.</w:t>
      </w:r>
    </w:p>
  </w:endnote>
  <w:endnote w:id="46">
    <w:p w14:paraId="5461C16F" w14:textId="77777777" w:rsidR="00E1501A" w:rsidRPr="00787DE5" w:rsidRDefault="00E1501A" w:rsidP="00EF72D6">
      <w:pPr>
        <w:pStyle w:val="EndnoteText"/>
      </w:pPr>
      <w:r w:rsidRPr="00787DE5">
        <w:rPr>
          <w:rStyle w:val="EndnoteReference"/>
        </w:rPr>
        <w:endnoteRef/>
      </w:r>
      <w:r w:rsidRPr="00787DE5">
        <w:t xml:space="preserve"> </w:t>
      </w:r>
      <w:r w:rsidRPr="00787DE5">
        <w:rPr>
          <w:i/>
          <w:iCs/>
        </w:rPr>
        <w:t>Id</w:t>
      </w:r>
      <w:r w:rsidRPr="00787DE5">
        <w:t>. ¶ 137.295.</w:t>
      </w:r>
    </w:p>
  </w:endnote>
  <w:endnote w:id="47">
    <w:p w14:paraId="4546A91F" w14:textId="77777777" w:rsidR="00E1501A" w:rsidRPr="00787DE5" w:rsidRDefault="00E1501A" w:rsidP="00EF72D6">
      <w:pPr>
        <w:pStyle w:val="EndnoteText"/>
      </w:pPr>
      <w:r w:rsidRPr="00787DE5">
        <w:rPr>
          <w:rStyle w:val="EndnoteReference"/>
        </w:rPr>
        <w:endnoteRef/>
      </w:r>
      <w:r w:rsidRPr="00787DE5">
        <w:t xml:space="preserve"> </w:t>
      </w:r>
      <w:r w:rsidRPr="00787DE5">
        <w:rPr>
          <w:i/>
          <w:iCs/>
        </w:rPr>
        <w:t>Id</w:t>
      </w:r>
      <w:r w:rsidRPr="00787DE5">
        <w:t>. ¶ 137.294.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BB872" w14:textId="77777777" w:rsidR="007811D9" w:rsidRDefault="004D036C">
    <w:pPr>
      <w:tabs>
        <w:tab w:val="center" w:pos="4678"/>
      </w:tabs>
      <w:spacing w:line="259" w:lineRule="auto"/>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5AA77" w14:textId="77777777" w:rsidR="007811D9" w:rsidRDefault="004D036C">
    <w:pPr>
      <w:tabs>
        <w:tab w:val="center" w:pos="4678"/>
      </w:tabs>
      <w:spacing w:line="259" w:lineRule="auto"/>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1DE56B" w14:textId="7CFE71E4" w:rsidR="002873CB" w:rsidRDefault="002873CB" w:rsidP="002873CB">
    <w:pPr>
      <w:pStyle w:val="EndnoteText"/>
    </w:pPr>
    <w:r w:rsidRPr="00787DE5">
      <w:t xml:space="preserve">* LEGABIBO would like to thank the students and faculty of the Gender Justice Clinic at Cornell Law School for their </w:t>
    </w:r>
    <w:r w:rsidR="0049339B">
      <w:t>assistance in the preparation of this submission.</w:t>
    </w:r>
  </w:p>
  <w:p w14:paraId="2AEF0351" w14:textId="77777777" w:rsidR="0049339B" w:rsidRPr="00787DE5" w:rsidRDefault="0049339B" w:rsidP="002873CB">
    <w:pPr>
      <w:pStyle w:val="EndnoteText"/>
    </w:pPr>
  </w:p>
  <w:p w14:paraId="3B17AA28" w14:textId="77777777" w:rsidR="007811D9" w:rsidRDefault="004D036C">
    <w:pPr>
      <w:tabs>
        <w:tab w:val="center" w:pos="4678"/>
      </w:tabs>
      <w:spacing w:line="259" w:lineRule="auto"/>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323AF" w14:textId="77777777" w:rsidR="00156A87" w:rsidRDefault="00156A87">
      <w:r>
        <w:separator/>
      </w:r>
    </w:p>
  </w:footnote>
  <w:footnote w:type="continuationSeparator" w:id="0">
    <w:p w14:paraId="37C3959B" w14:textId="77777777" w:rsidR="00156A87" w:rsidRDefault="00156A87">
      <w:r>
        <w:continuationSeparator/>
      </w:r>
    </w:p>
  </w:footnote>
  <w:footnote w:type="continuationNotice" w:id="1">
    <w:p w14:paraId="2B3DDE66" w14:textId="77777777" w:rsidR="00156A87" w:rsidRDefault="00156A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40"/>
      <w:gridCol w:w="3140"/>
      <w:gridCol w:w="3140"/>
    </w:tblGrid>
    <w:tr w:rsidR="184F05E0" w14:paraId="6003ED48" w14:textId="77777777" w:rsidTr="184F05E0">
      <w:trPr>
        <w:trHeight w:val="300"/>
      </w:trPr>
      <w:tc>
        <w:tcPr>
          <w:tcW w:w="3140" w:type="dxa"/>
        </w:tcPr>
        <w:p w14:paraId="578193FD" w14:textId="1226184C" w:rsidR="184F05E0" w:rsidRDefault="184F05E0" w:rsidP="184F05E0">
          <w:pPr>
            <w:pStyle w:val="Header"/>
            <w:ind w:left="-115"/>
          </w:pPr>
        </w:p>
      </w:tc>
      <w:tc>
        <w:tcPr>
          <w:tcW w:w="3140" w:type="dxa"/>
        </w:tcPr>
        <w:p w14:paraId="09734C3E" w14:textId="2C6D7542" w:rsidR="184F05E0" w:rsidRDefault="184F05E0" w:rsidP="184F05E0">
          <w:pPr>
            <w:pStyle w:val="Header"/>
            <w:jc w:val="center"/>
          </w:pPr>
        </w:p>
      </w:tc>
      <w:tc>
        <w:tcPr>
          <w:tcW w:w="3140" w:type="dxa"/>
        </w:tcPr>
        <w:p w14:paraId="5A854B47" w14:textId="0B0BAEDD" w:rsidR="184F05E0" w:rsidRDefault="184F05E0" w:rsidP="184F05E0">
          <w:pPr>
            <w:pStyle w:val="Header"/>
            <w:ind w:right="-115"/>
            <w:jc w:val="right"/>
          </w:pPr>
        </w:p>
      </w:tc>
    </w:tr>
  </w:tbl>
  <w:p w14:paraId="1E7384BC" w14:textId="3F7E0AD4" w:rsidR="184F05E0" w:rsidRDefault="184F05E0" w:rsidP="184F05E0">
    <w:pPr>
      <w:pStyle w:val="Header"/>
    </w:pPr>
  </w:p>
</w:hdr>
</file>

<file path=word/intelligence2.xml><?xml version="1.0" encoding="utf-8"?>
<int2:intelligence xmlns:int2="http://schemas.microsoft.com/office/intelligence/2020/intelligence" xmlns:oel="http://schemas.microsoft.com/office/2019/extlst">
  <int2:observations>
    <int2:textHash int2:hashCode="51B4NHa9JrmYHt" int2:id="z6AGpUj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E122A"/>
    <w:multiLevelType w:val="hybridMultilevel"/>
    <w:tmpl w:val="05FA9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18D56"/>
    <w:multiLevelType w:val="hybridMultilevel"/>
    <w:tmpl w:val="1BC261B0"/>
    <w:lvl w:ilvl="0" w:tplc="26A85DB2">
      <w:start w:val="3"/>
      <w:numFmt w:val="decimal"/>
      <w:lvlText w:val="%1."/>
      <w:lvlJc w:val="left"/>
      <w:pPr>
        <w:ind w:left="720" w:hanging="360"/>
      </w:pPr>
    </w:lvl>
    <w:lvl w:ilvl="1" w:tplc="EC96BA72">
      <w:start w:val="1"/>
      <w:numFmt w:val="lowerLetter"/>
      <w:lvlText w:val="%2."/>
      <w:lvlJc w:val="left"/>
      <w:pPr>
        <w:ind w:left="1440" w:hanging="360"/>
      </w:pPr>
    </w:lvl>
    <w:lvl w:ilvl="2" w:tplc="3134EAB8">
      <w:start w:val="1"/>
      <w:numFmt w:val="lowerRoman"/>
      <w:lvlText w:val="%3."/>
      <w:lvlJc w:val="right"/>
      <w:pPr>
        <w:ind w:left="2160" w:hanging="180"/>
      </w:pPr>
    </w:lvl>
    <w:lvl w:ilvl="3" w:tplc="460EE248">
      <w:start w:val="1"/>
      <w:numFmt w:val="decimal"/>
      <w:lvlText w:val="%4."/>
      <w:lvlJc w:val="left"/>
      <w:pPr>
        <w:ind w:left="2880" w:hanging="360"/>
      </w:pPr>
    </w:lvl>
    <w:lvl w:ilvl="4" w:tplc="A3EADD42">
      <w:start w:val="1"/>
      <w:numFmt w:val="lowerLetter"/>
      <w:lvlText w:val="%5."/>
      <w:lvlJc w:val="left"/>
      <w:pPr>
        <w:ind w:left="3600" w:hanging="360"/>
      </w:pPr>
    </w:lvl>
    <w:lvl w:ilvl="5" w:tplc="EDEC00A6">
      <w:start w:val="1"/>
      <w:numFmt w:val="lowerRoman"/>
      <w:lvlText w:val="%6."/>
      <w:lvlJc w:val="right"/>
      <w:pPr>
        <w:ind w:left="4320" w:hanging="180"/>
      </w:pPr>
    </w:lvl>
    <w:lvl w:ilvl="6" w:tplc="39FA8ED0">
      <w:start w:val="1"/>
      <w:numFmt w:val="decimal"/>
      <w:lvlText w:val="%7."/>
      <w:lvlJc w:val="left"/>
      <w:pPr>
        <w:ind w:left="5040" w:hanging="360"/>
      </w:pPr>
    </w:lvl>
    <w:lvl w:ilvl="7" w:tplc="3C6C788A">
      <w:start w:val="1"/>
      <w:numFmt w:val="lowerLetter"/>
      <w:lvlText w:val="%8."/>
      <w:lvlJc w:val="left"/>
      <w:pPr>
        <w:ind w:left="5760" w:hanging="360"/>
      </w:pPr>
    </w:lvl>
    <w:lvl w:ilvl="8" w:tplc="CAF6D504">
      <w:start w:val="1"/>
      <w:numFmt w:val="lowerRoman"/>
      <w:lvlText w:val="%9."/>
      <w:lvlJc w:val="right"/>
      <w:pPr>
        <w:ind w:left="6480" w:hanging="180"/>
      </w:pPr>
    </w:lvl>
  </w:abstractNum>
  <w:abstractNum w:abstractNumId="2" w15:restartNumberingAfterBreak="0">
    <w:nsid w:val="16C07172"/>
    <w:multiLevelType w:val="hybridMultilevel"/>
    <w:tmpl w:val="C7524526"/>
    <w:lvl w:ilvl="0" w:tplc="4BCEABF2">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BC2D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9A51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C896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42D21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0AE6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4C95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0E90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10BB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3553CA"/>
    <w:multiLevelType w:val="hybridMultilevel"/>
    <w:tmpl w:val="72AEEE88"/>
    <w:lvl w:ilvl="0" w:tplc="9A9E4070">
      <w:start w:val="12"/>
      <w:numFmt w:val="decimal"/>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843211F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E99C8E5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88B650AA">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0A48DD8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293C63B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043025FE">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F07082B2">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7E38B54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4" w15:restartNumberingAfterBreak="0">
    <w:nsid w:val="18C74253"/>
    <w:multiLevelType w:val="multilevel"/>
    <w:tmpl w:val="C9E26796"/>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D7073A"/>
    <w:multiLevelType w:val="hybridMultilevel"/>
    <w:tmpl w:val="3BF8E454"/>
    <w:lvl w:ilvl="0" w:tplc="201A0D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6B7D78"/>
    <w:multiLevelType w:val="hybridMultilevel"/>
    <w:tmpl w:val="1698261E"/>
    <w:lvl w:ilvl="0" w:tplc="CD526740">
      <w:start w:val="1"/>
      <w:numFmt w:val="decimal"/>
      <w:lvlText w:val="%1."/>
      <w:lvlJc w:val="left"/>
      <w:pPr>
        <w:ind w:left="720" w:hanging="360"/>
      </w:pPr>
    </w:lvl>
    <w:lvl w:ilvl="1" w:tplc="7A76810E">
      <w:start w:val="1"/>
      <w:numFmt w:val="lowerLetter"/>
      <w:lvlText w:val="%2."/>
      <w:lvlJc w:val="left"/>
      <w:pPr>
        <w:ind w:left="1440" w:hanging="360"/>
      </w:pPr>
    </w:lvl>
    <w:lvl w:ilvl="2" w:tplc="9B548E9E">
      <w:start w:val="1"/>
      <w:numFmt w:val="lowerRoman"/>
      <w:lvlText w:val="%3."/>
      <w:lvlJc w:val="right"/>
      <w:pPr>
        <w:ind w:left="2160" w:hanging="180"/>
      </w:pPr>
    </w:lvl>
    <w:lvl w:ilvl="3" w:tplc="AAB46C9C">
      <w:start w:val="1"/>
      <w:numFmt w:val="decimal"/>
      <w:lvlText w:val="%4."/>
      <w:lvlJc w:val="left"/>
      <w:pPr>
        <w:ind w:left="2880" w:hanging="360"/>
      </w:pPr>
    </w:lvl>
    <w:lvl w:ilvl="4" w:tplc="17CC513C">
      <w:start w:val="1"/>
      <w:numFmt w:val="lowerLetter"/>
      <w:lvlText w:val="%5."/>
      <w:lvlJc w:val="left"/>
      <w:pPr>
        <w:ind w:left="3600" w:hanging="360"/>
      </w:pPr>
    </w:lvl>
    <w:lvl w:ilvl="5" w:tplc="C9DA3AEC">
      <w:start w:val="1"/>
      <w:numFmt w:val="lowerRoman"/>
      <w:lvlText w:val="%6."/>
      <w:lvlJc w:val="right"/>
      <w:pPr>
        <w:ind w:left="4320" w:hanging="180"/>
      </w:pPr>
    </w:lvl>
    <w:lvl w:ilvl="6" w:tplc="EC284128">
      <w:start w:val="1"/>
      <w:numFmt w:val="decimal"/>
      <w:lvlText w:val="%7."/>
      <w:lvlJc w:val="left"/>
      <w:pPr>
        <w:ind w:left="5040" w:hanging="360"/>
      </w:pPr>
    </w:lvl>
    <w:lvl w:ilvl="7" w:tplc="0A9AFF0E">
      <w:start w:val="1"/>
      <w:numFmt w:val="lowerLetter"/>
      <w:lvlText w:val="%8."/>
      <w:lvlJc w:val="left"/>
      <w:pPr>
        <w:ind w:left="5760" w:hanging="360"/>
      </w:pPr>
    </w:lvl>
    <w:lvl w:ilvl="8" w:tplc="63866F2C">
      <w:start w:val="1"/>
      <w:numFmt w:val="lowerRoman"/>
      <w:lvlText w:val="%9."/>
      <w:lvlJc w:val="right"/>
      <w:pPr>
        <w:ind w:left="6480" w:hanging="180"/>
      </w:pPr>
    </w:lvl>
  </w:abstractNum>
  <w:abstractNum w:abstractNumId="7" w15:restartNumberingAfterBreak="0">
    <w:nsid w:val="22327F9E"/>
    <w:multiLevelType w:val="hybridMultilevel"/>
    <w:tmpl w:val="444A6040"/>
    <w:lvl w:ilvl="0" w:tplc="13AAABE8">
      <w:start w:val="1"/>
      <w:numFmt w:val="lowerLetter"/>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DE215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1A45EE">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686E6E">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2836D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D67C34">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6AF832">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9A8B9C">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D68026">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86B39C8"/>
    <w:multiLevelType w:val="multilevel"/>
    <w:tmpl w:val="C9E26796"/>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C5672A"/>
    <w:multiLevelType w:val="hybridMultilevel"/>
    <w:tmpl w:val="A46AE13A"/>
    <w:lvl w:ilvl="0" w:tplc="23E800DA">
      <w:start w:val="1"/>
      <w:numFmt w:val="bullet"/>
      <w:lvlText w:val="-"/>
      <w:lvlJc w:val="left"/>
      <w:pPr>
        <w:ind w:left="720" w:hanging="360"/>
      </w:pPr>
      <w:rPr>
        <w:rFonts w:ascii="Calibri" w:hAnsi="Calibri" w:hint="default"/>
      </w:rPr>
    </w:lvl>
    <w:lvl w:ilvl="1" w:tplc="1ED2D9C6">
      <w:start w:val="1"/>
      <w:numFmt w:val="bullet"/>
      <w:lvlText w:val="o"/>
      <w:lvlJc w:val="left"/>
      <w:pPr>
        <w:ind w:left="1440" w:hanging="360"/>
      </w:pPr>
      <w:rPr>
        <w:rFonts w:ascii="Courier New" w:hAnsi="Courier New" w:hint="default"/>
      </w:rPr>
    </w:lvl>
    <w:lvl w:ilvl="2" w:tplc="00FAE114">
      <w:start w:val="1"/>
      <w:numFmt w:val="bullet"/>
      <w:lvlText w:val=""/>
      <w:lvlJc w:val="left"/>
      <w:pPr>
        <w:ind w:left="2160" w:hanging="360"/>
      </w:pPr>
      <w:rPr>
        <w:rFonts w:ascii="Wingdings" w:hAnsi="Wingdings" w:hint="default"/>
      </w:rPr>
    </w:lvl>
    <w:lvl w:ilvl="3" w:tplc="455650D4">
      <w:start w:val="1"/>
      <w:numFmt w:val="bullet"/>
      <w:lvlText w:val=""/>
      <w:lvlJc w:val="left"/>
      <w:pPr>
        <w:ind w:left="2880" w:hanging="360"/>
      </w:pPr>
      <w:rPr>
        <w:rFonts w:ascii="Symbol" w:hAnsi="Symbol" w:hint="default"/>
      </w:rPr>
    </w:lvl>
    <w:lvl w:ilvl="4" w:tplc="4C166302">
      <w:start w:val="1"/>
      <w:numFmt w:val="bullet"/>
      <w:lvlText w:val="o"/>
      <w:lvlJc w:val="left"/>
      <w:pPr>
        <w:ind w:left="3600" w:hanging="360"/>
      </w:pPr>
      <w:rPr>
        <w:rFonts w:ascii="Courier New" w:hAnsi="Courier New" w:hint="default"/>
      </w:rPr>
    </w:lvl>
    <w:lvl w:ilvl="5" w:tplc="DE5CF9A6">
      <w:start w:val="1"/>
      <w:numFmt w:val="bullet"/>
      <w:lvlText w:val=""/>
      <w:lvlJc w:val="left"/>
      <w:pPr>
        <w:ind w:left="4320" w:hanging="360"/>
      </w:pPr>
      <w:rPr>
        <w:rFonts w:ascii="Wingdings" w:hAnsi="Wingdings" w:hint="default"/>
      </w:rPr>
    </w:lvl>
    <w:lvl w:ilvl="6" w:tplc="D72C2D74">
      <w:start w:val="1"/>
      <w:numFmt w:val="bullet"/>
      <w:lvlText w:val=""/>
      <w:lvlJc w:val="left"/>
      <w:pPr>
        <w:ind w:left="5040" w:hanging="360"/>
      </w:pPr>
      <w:rPr>
        <w:rFonts w:ascii="Symbol" w:hAnsi="Symbol" w:hint="default"/>
      </w:rPr>
    </w:lvl>
    <w:lvl w:ilvl="7" w:tplc="0DD4C9FA">
      <w:start w:val="1"/>
      <w:numFmt w:val="bullet"/>
      <w:lvlText w:val="o"/>
      <w:lvlJc w:val="left"/>
      <w:pPr>
        <w:ind w:left="5760" w:hanging="360"/>
      </w:pPr>
      <w:rPr>
        <w:rFonts w:ascii="Courier New" w:hAnsi="Courier New" w:hint="default"/>
      </w:rPr>
    </w:lvl>
    <w:lvl w:ilvl="8" w:tplc="34A890EE">
      <w:start w:val="1"/>
      <w:numFmt w:val="bullet"/>
      <w:lvlText w:val=""/>
      <w:lvlJc w:val="left"/>
      <w:pPr>
        <w:ind w:left="6480" w:hanging="360"/>
      </w:pPr>
      <w:rPr>
        <w:rFonts w:ascii="Wingdings" w:hAnsi="Wingdings" w:hint="default"/>
      </w:rPr>
    </w:lvl>
  </w:abstractNum>
  <w:abstractNum w:abstractNumId="10" w15:restartNumberingAfterBreak="0">
    <w:nsid w:val="2E646BE2"/>
    <w:multiLevelType w:val="hybridMultilevel"/>
    <w:tmpl w:val="6792BDBA"/>
    <w:lvl w:ilvl="0" w:tplc="3C3C5508">
      <w:start w:val="1"/>
      <w:numFmt w:val="lowerLetter"/>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784BC3"/>
    <w:multiLevelType w:val="hybridMultilevel"/>
    <w:tmpl w:val="8A6E2ACC"/>
    <w:lvl w:ilvl="0" w:tplc="29FAA6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4E64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1293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6EFD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4E50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A60E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8851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B4A65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C03FB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1C2132F"/>
    <w:multiLevelType w:val="hybridMultilevel"/>
    <w:tmpl w:val="6542F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C77EBC"/>
    <w:multiLevelType w:val="hybridMultilevel"/>
    <w:tmpl w:val="96002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E32945"/>
    <w:multiLevelType w:val="hybridMultilevel"/>
    <w:tmpl w:val="096CF4B6"/>
    <w:lvl w:ilvl="0" w:tplc="931639E8">
      <w:start w:val="1"/>
      <w:numFmt w:val="decimal"/>
      <w:lvlText w:val="%1"/>
      <w:lvlJc w:val="left"/>
      <w:pPr>
        <w:ind w:left="1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DE3C2F4E">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34B695D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A4B2BAB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E6A60F8E">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0CFA3516">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EC8AED4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312A5D2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B5AC18B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15" w15:restartNumberingAfterBreak="0">
    <w:nsid w:val="3FA01F59"/>
    <w:multiLevelType w:val="hybridMultilevel"/>
    <w:tmpl w:val="AE62699E"/>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3B1640"/>
    <w:multiLevelType w:val="hybridMultilevel"/>
    <w:tmpl w:val="732E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A74507"/>
    <w:multiLevelType w:val="multilevel"/>
    <w:tmpl w:val="9D24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CA64F0"/>
    <w:multiLevelType w:val="hybridMultilevel"/>
    <w:tmpl w:val="2076A922"/>
    <w:lvl w:ilvl="0" w:tplc="2E2A8B5C">
      <w:start w:val="21"/>
      <w:numFmt w:val="decimal"/>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F2B8371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167287D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E4A29A0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01A0B68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A5DC7F1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F7CCEF0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69ECFC2A">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740C5A4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19" w15:restartNumberingAfterBreak="0">
    <w:nsid w:val="493BA0A2"/>
    <w:multiLevelType w:val="hybridMultilevel"/>
    <w:tmpl w:val="ECC2822E"/>
    <w:lvl w:ilvl="0" w:tplc="A96627F2">
      <w:start w:val="1"/>
      <w:numFmt w:val="bullet"/>
      <w:lvlText w:val=""/>
      <w:lvlJc w:val="left"/>
      <w:pPr>
        <w:ind w:left="720" w:hanging="360"/>
      </w:pPr>
      <w:rPr>
        <w:rFonts w:ascii="Symbol" w:hAnsi="Symbol" w:hint="default"/>
      </w:rPr>
    </w:lvl>
    <w:lvl w:ilvl="1" w:tplc="B72A3EF6">
      <w:start w:val="1"/>
      <w:numFmt w:val="bullet"/>
      <w:lvlText w:val="o"/>
      <w:lvlJc w:val="left"/>
      <w:pPr>
        <w:ind w:left="1440" w:hanging="360"/>
      </w:pPr>
      <w:rPr>
        <w:rFonts w:ascii="Courier New" w:hAnsi="Courier New" w:hint="default"/>
      </w:rPr>
    </w:lvl>
    <w:lvl w:ilvl="2" w:tplc="DCC85D00">
      <w:start w:val="1"/>
      <w:numFmt w:val="bullet"/>
      <w:lvlText w:val=""/>
      <w:lvlJc w:val="left"/>
      <w:pPr>
        <w:ind w:left="2160" w:hanging="360"/>
      </w:pPr>
      <w:rPr>
        <w:rFonts w:ascii="Wingdings" w:hAnsi="Wingdings" w:hint="default"/>
      </w:rPr>
    </w:lvl>
    <w:lvl w:ilvl="3" w:tplc="47C00B12">
      <w:start w:val="1"/>
      <w:numFmt w:val="bullet"/>
      <w:lvlText w:val=""/>
      <w:lvlJc w:val="left"/>
      <w:pPr>
        <w:ind w:left="2880" w:hanging="360"/>
      </w:pPr>
      <w:rPr>
        <w:rFonts w:ascii="Symbol" w:hAnsi="Symbol" w:hint="default"/>
      </w:rPr>
    </w:lvl>
    <w:lvl w:ilvl="4" w:tplc="24D8B970">
      <w:start w:val="1"/>
      <w:numFmt w:val="bullet"/>
      <w:lvlText w:val="o"/>
      <w:lvlJc w:val="left"/>
      <w:pPr>
        <w:ind w:left="3600" w:hanging="360"/>
      </w:pPr>
      <w:rPr>
        <w:rFonts w:ascii="Courier New" w:hAnsi="Courier New" w:hint="default"/>
      </w:rPr>
    </w:lvl>
    <w:lvl w:ilvl="5" w:tplc="96721D7C">
      <w:start w:val="1"/>
      <w:numFmt w:val="bullet"/>
      <w:lvlText w:val=""/>
      <w:lvlJc w:val="left"/>
      <w:pPr>
        <w:ind w:left="4320" w:hanging="360"/>
      </w:pPr>
      <w:rPr>
        <w:rFonts w:ascii="Wingdings" w:hAnsi="Wingdings" w:hint="default"/>
      </w:rPr>
    </w:lvl>
    <w:lvl w:ilvl="6" w:tplc="A8EAC892">
      <w:start w:val="1"/>
      <w:numFmt w:val="bullet"/>
      <w:lvlText w:val=""/>
      <w:lvlJc w:val="left"/>
      <w:pPr>
        <w:ind w:left="5040" w:hanging="360"/>
      </w:pPr>
      <w:rPr>
        <w:rFonts w:ascii="Symbol" w:hAnsi="Symbol" w:hint="default"/>
      </w:rPr>
    </w:lvl>
    <w:lvl w:ilvl="7" w:tplc="FEE8C6F2">
      <w:start w:val="1"/>
      <w:numFmt w:val="bullet"/>
      <w:lvlText w:val="o"/>
      <w:lvlJc w:val="left"/>
      <w:pPr>
        <w:ind w:left="5760" w:hanging="360"/>
      </w:pPr>
      <w:rPr>
        <w:rFonts w:ascii="Courier New" w:hAnsi="Courier New" w:hint="default"/>
      </w:rPr>
    </w:lvl>
    <w:lvl w:ilvl="8" w:tplc="EF2E5982">
      <w:start w:val="1"/>
      <w:numFmt w:val="bullet"/>
      <w:lvlText w:val=""/>
      <w:lvlJc w:val="left"/>
      <w:pPr>
        <w:ind w:left="6480" w:hanging="360"/>
      </w:pPr>
      <w:rPr>
        <w:rFonts w:ascii="Wingdings" w:hAnsi="Wingdings" w:hint="default"/>
      </w:rPr>
    </w:lvl>
  </w:abstractNum>
  <w:abstractNum w:abstractNumId="20" w15:restartNumberingAfterBreak="0">
    <w:nsid w:val="4A6B417E"/>
    <w:multiLevelType w:val="hybridMultilevel"/>
    <w:tmpl w:val="55A86A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B51DCF"/>
    <w:multiLevelType w:val="hybridMultilevel"/>
    <w:tmpl w:val="921E19BE"/>
    <w:lvl w:ilvl="0" w:tplc="0A722E5E">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CBA6A56">
      <w:start w:val="1"/>
      <w:numFmt w:val="lowerLetter"/>
      <w:lvlText w:val="%2"/>
      <w:lvlJc w:val="left"/>
      <w:pPr>
        <w:ind w:left="10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24CFD6E">
      <w:start w:val="1"/>
      <w:numFmt w:val="lowerLetter"/>
      <w:lvlRestart w:val="0"/>
      <w:lvlText w:val="(%3)"/>
      <w:lvlJc w:val="left"/>
      <w:pPr>
        <w:ind w:left="1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83844A8">
      <w:start w:val="1"/>
      <w:numFmt w:val="decimal"/>
      <w:lvlText w:val="%4"/>
      <w:lvlJc w:val="left"/>
      <w:pPr>
        <w:ind w:left="24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21A633C">
      <w:start w:val="1"/>
      <w:numFmt w:val="lowerLetter"/>
      <w:lvlText w:val="%5"/>
      <w:lvlJc w:val="left"/>
      <w:pPr>
        <w:ind w:left="31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8D61E26">
      <w:start w:val="1"/>
      <w:numFmt w:val="lowerRoman"/>
      <w:lvlText w:val="%6"/>
      <w:lvlJc w:val="left"/>
      <w:pPr>
        <w:ind w:left="38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8A0D550">
      <w:start w:val="1"/>
      <w:numFmt w:val="decimal"/>
      <w:lvlText w:val="%7"/>
      <w:lvlJc w:val="left"/>
      <w:pPr>
        <w:ind w:left="45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98C0C3A">
      <w:start w:val="1"/>
      <w:numFmt w:val="lowerLetter"/>
      <w:lvlText w:val="%8"/>
      <w:lvlJc w:val="left"/>
      <w:pPr>
        <w:ind w:left="53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BCE5630">
      <w:start w:val="1"/>
      <w:numFmt w:val="lowerRoman"/>
      <w:lvlText w:val="%9"/>
      <w:lvlJc w:val="left"/>
      <w:pPr>
        <w:ind w:left="60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5174420D"/>
    <w:multiLevelType w:val="hybridMultilevel"/>
    <w:tmpl w:val="FDF8BFE6"/>
    <w:lvl w:ilvl="0" w:tplc="52727442">
      <w:start w:val="1"/>
      <w:numFmt w:val="bullet"/>
      <w:lvlText w:val="-"/>
      <w:lvlJc w:val="left"/>
      <w:pPr>
        <w:ind w:left="720" w:hanging="360"/>
      </w:pPr>
      <w:rPr>
        <w:rFonts w:ascii="Calibri" w:hAnsi="Calibri" w:hint="default"/>
      </w:rPr>
    </w:lvl>
    <w:lvl w:ilvl="1" w:tplc="81340AB0">
      <w:start w:val="1"/>
      <w:numFmt w:val="bullet"/>
      <w:lvlText w:val="o"/>
      <w:lvlJc w:val="left"/>
      <w:pPr>
        <w:ind w:left="1440" w:hanging="360"/>
      </w:pPr>
      <w:rPr>
        <w:rFonts w:ascii="Courier New" w:hAnsi="Courier New" w:hint="default"/>
      </w:rPr>
    </w:lvl>
    <w:lvl w:ilvl="2" w:tplc="66809AC2">
      <w:start w:val="1"/>
      <w:numFmt w:val="bullet"/>
      <w:lvlText w:val=""/>
      <w:lvlJc w:val="left"/>
      <w:pPr>
        <w:ind w:left="2160" w:hanging="360"/>
      </w:pPr>
      <w:rPr>
        <w:rFonts w:ascii="Wingdings" w:hAnsi="Wingdings" w:hint="default"/>
      </w:rPr>
    </w:lvl>
    <w:lvl w:ilvl="3" w:tplc="7174E952">
      <w:start w:val="1"/>
      <w:numFmt w:val="bullet"/>
      <w:lvlText w:val=""/>
      <w:lvlJc w:val="left"/>
      <w:pPr>
        <w:ind w:left="2880" w:hanging="360"/>
      </w:pPr>
      <w:rPr>
        <w:rFonts w:ascii="Symbol" w:hAnsi="Symbol" w:hint="default"/>
      </w:rPr>
    </w:lvl>
    <w:lvl w:ilvl="4" w:tplc="6D06DEDA">
      <w:start w:val="1"/>
      <w:numFmt w:val="bullet"/>
      <w:lvlText w:val="o"/>
      <w:lvlJc w:val="left"/>
      <w:pPr>
        <w:ind w:left="3600" w:hanging="360"/>
      </w:pPr>
      <w:rPr>
        <w:rFonts w:ascii="Courier New" w:hAnsi="Courier New" w:hint="default"/>
      </w:rPr>
    </w:lvl>
    <w:lvl w:ilvl="5" w:tplc="FF365BAC">
      <w:start w:val="1"/>
      <w:numFmt w:val="bullet"/>
      <w:lvlText w:val=""/>
      <w:lvlJc w:val="left"/>
      <w:pPr>
        <w:ind w:left="4320" w:hanging="360"/>
      </w:pPr>
      <w:rPr>
        <w:rFonts w:ascii="Wingdings" w:hAnsi="Wingdings" w:hint="default"/>
      </w:rPr>
    </w:lvl>
    <w:lvl w:ilvl="6" w:tplc="5A9472B6">
      <w:start w:val="1"/>
      <w:numFmt w:val="bullet"/>
      <w:lvlText w:val=""/>
      <w:lvlJc w:val="left"/>
      <w:pPr>
        <w:ind w:left="5040" w:hanging="360"/>
      </w:pPr>
      <w:rPr>
        <w:rFonts w:ascii="Symbol" w:hAnsi="Symbol" w:hint="default"/>
      </w:rPr>
    </w:lvl>
    <w:lvl w:ilvl="7" w:tplc="1EA6485C">
      <w:start w:val="1"/>
      <w:numFmt w:val="bullet"/>
      <w:lvlText w:val="o"/>
      <w:lvlJc w:val="left"/>
      <w:pPr>
        <w:ind w:left="5760" w:hanging="360"/>
      </w:pPr>
      <w:rPr>
        <w:rFonts w:ascii="Courier New" w:hAnsi="Courier New" w:hint="default"/>
      </w:rPr>
    </w:lvl>
    <w:lvl w:ilvl="8" w:tplc="50F40ADC">
      <w:start w:val="1"/>
      <w:numFmt w:val="bullet"/>
      <w:lvlText w:val=""/>
      <w:lvlJc w:val="left"/>
      <w:pPr>
        <w:ind w:left="6480" w:hanging="360"/>
      </w:pPr>
      <w:rPr>
        <w:rFonts w:ascii="Wingdings" w:hAnsi="Wingdings" w:hint="default"/>
      </w:rPr>
    </w:lvl>
  </w:abstractNum>
  <w:abstractNum w:abstractNumId="23" w15:restartNumberingAfterBreak="0">
    <w:nsid w:val="56DB5D51"/>
    <w:multiLevelType w:val="hybridMultilevel"/>
    <w:tmpl w:val="C9E26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8D08BF"/>
    <w:multiLevelType w:val="hybridMultilevel"/>
    <w:tmpl w:val="4A5032B0"/>
    <w:lvl w:ilvl="0" w:tplc="DF2C576C">
      <w:start w:val="32"/>
      <w:numFmt w:val="decimal"/>
      <w:lvlText w:val="%1"/>
      <w:lvlJc w:val="left"/>
      <w:pPr>
        <w:ind w:left="221"/>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4D04F0B4">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C46AB274">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8866572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255CAFC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32844AA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71E6016E">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3104C750">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F8EC33EA">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25" w15:restartNumberingAfterBreak="0">
    <w:nsid w:val="5A744B73"/>
    <w:multiLevelType w:val="multilevel"/>
    <w:tmpl w:val="62BEA3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A1D0A0"/>
    <w:multiLevelType w:val="hybridMultilevel"/>
    <w:tmpl w:val="C054F3EC"/>
    <w:lvl w:ilvl="0" w:tplc="402AE782">
      <w:start w:val="1"/>
      <w:numFmt w:val="bullet"/>
      <w:lvlText w:val="-"/>
      <w:lvlJc w:val="left"/>
      <w:pPr>
        <w:ind w:left="720" w:hanging="360"/>
      </w:pPr>
      <w:rPr>
        <w:rFonts w:ascii="Calibri" w:hAnsi="Calibri" w:hint="default"/>
      </w:rPr>
    </w:lvl>
    <w:lvl w:ilvl="1" w:tplc="F9F24CBC">
      <w:start w:val="1"/>
      <w:numFmt w:val="bullet"/>
      <w:lvlText w:val="o"/>
      <w:lvlJc w:val="left"/>
      <w:pPr>
        <w:ind w:left="1440" w:hanging="360"/>
      </w:pPr>
      <w:rPr>
        <w:rFonts w:ascii="Courier New" w:hAnsi="Courier New" w:hint="default"/>
      </w:rPr>
    </w:lvl>
    <w:lvl w:ilvl="2" w:tplc="606A3B3A">
      <w:start w:val="1"/>
      <w:numFmt w:val="bullet"/>
      <w:lvlText w:val=""/>
      <w:lvlJc w:val="left"/>
      <w:pPr>
        <w:ind w:left="2160" w:hanging="360"/>
      </w:pPr>
      <w:rPr>
        <w:rFonts w:ascii="Wingdings" w:hAnsi="Wingdings" w:hint="default"/>
      </w:rPr>
    </w:lvl>
    <w:lvl w:ilvl="3" w:tplc="91C6F570">
      <w:start w:val="1"/>
      <w:numFmt w:val="bullet"/>
      <w:lvlText w:val=""/>
      <w:lvlJc w:val="left"/>
      <w:pPr>
        <w:ind w:left="2880" w:hanging="360"/>
      </w:pPr>
      <w:rPr>
        <w:rFonts w:ascii="Symbol" w:hAnsi="Symbol" w:hint="default"/>
      </w:rPr>
    </w:lvl>
    <w:lvl w:ilvl="4" w:tplc="6E52CE78">
      <w:start w:val="1"/>
      <w:numFmt w:val="bullet"/>
      <w:lvlText w:val="o"/>
      <w:lvlJc w:val="left"/>
      <w:pPr>
        <w:ind w:left="3600" w:hanging="360"/>
      </w:pPr>
      <w:rPr>
        <w:rFonts w:ascii="Courier New" w:hAnsi="Courier New" w:hint="default"/>
      </w:rPr>
    </w:lvl>
    <w:lvl w:ilvl="5" w:tplc="8D14D05C">
      <w:start w:val="1"/>
      <w:numFmt w:val="bullet"/>
      <w:lvlText w:val=""/>
      <w:lvlJc w:val="left"/>
      <w:pPr>
        <w:ind w:left="4320" w:hanging="360"/>
      </w:pPr>
      <w:rPr>
        <w:rFonts w:ascii="Wingdings" w:hAnsi="Wingdings" w:hint="default"/>
      </w:rPr>
    </w:lvl>
    <w:lvl w:ilvl="6" w:tplc="E5161532">
      <w:start w:val="1"/>
      <w:numFmt w:val="bullet"/>
      <w:lvlText w:val=""/>
      <w:lvlJc w:val="left"/>
      <w:pPr>
        <w:ind w:left="5040" w:hanging="360"/>
      </w:pPr>
      <w:rPr>
        <w:rFonts w:ascii="Symbol" w:hAnsi="Symbol" w:hint="default"/>
      </w:rPr>
    </w:lvl>
    <w:lvl w:ilvl="7" w:tplc="89748C7E">
      <w:start w:val="1"/>
      <w:numFmt w:val="bullet"/>
      <w:lvlText w:val="o"/>
      <w:lvlJc w:val="left"/>
      <w:pPr>
        <w:ind w:left="5760" w:hanging="360"/>
      </w:pPr>
      <w:rPr>
        <w:rFonts w:ascii="Courier New" w:hAnsi="Courier New" w:hint="default"/>
      </w:rPr>
    </w:lvl>
    <w:lvl w:ilvl="8" w:tplc="39027A08">
      <w:start w:val="1"/>
      <w:numFmt w:val="bullet"/>
      <w:lvlText w:val=""/>
      <w:lvlJc w:val="left"/>
      <w:pPr>
        <w:ind w:left="6480" w:hanging="360"/>
      </w:pPr>
      <w:rPr>
        <w:rFonts w:ascii="Wingdings" w:hAnsi="Wingdings" w:hint="default"/>
      </w:rPr>
    </w:lvl>
  </w:abstractNum>
  <w:abstractNum w:abstractNumId="27" w15:restartNumberingAfterBreak="0">
    <w:nsid w:val="60364521"/>
    <w:multiLevelType w:val="hybridMultilevel"/>
    <w:tmpl w:val="DE6A423E"/>
    <w:lvl w:ilvl="0" w:tplc="B41E5E00">
      <w:start w:val="1"/>
      <w:numFmt w:val="decimal"/>
      <w:lvlText w:val="%1."/>
      <w:lvlJc w:val="left"/>
      <w:pPr>
        <w:ind w:left="720" w:hanging="360"/>
      </w:pPr>
    </w:lvl>
    <w:lvl w:ilvl="1" w:tplc="7F78C40C">
      <w:start w:val="1"/>
      <w:numFmt w:val="lowerLetter"/>
      <w:lvlText w:val="%2."/>
      <w:lvlJc w:val="left"/>
      <w:pPr>
        <w:ind w:left="1440" w:hanging="360"/>
      </w:pPr>
    </w:lvl>
    <w:lvl w:ilvl="2" w:tplc="986E4406">
      <w:start w:val="1"/>
      <w:numFmt w:val="lowerRoman"/>
      <w:lvlText w:val="%3."/>
      <w:lvlJc w:val="right"/>
      <w:pPr>
        <w:ind w:left="2160" w:hanging="180"/>
      </w:pPr>
    </w:lvl>
    <w:lvl w:ilvl="3" w:tplc="254423C0">
      <w:start w:val="1"/>
      <w:numFmt w:val="decimal"/>
      <w:lvlText w:val="%4."/>
      <w:lvlJc w:val="left"/>
      <w:pPr>
        <w:ind w:left="2880" w:hanging="360"/>
      </w:pPr>
    </w:lvl>
    <w:lvl w:ilvl="4" w:tplc="EE7A7A5E">
      <w:start w:val="1"/>
      <w:numFmt w:val="lowerLetter"/>
      <w:lvlText w:val="%5."/>
      <w:lvlJc w:val="left"/>
      <w:pPr>
        <w:ind w:left="3600" w:hanging="360"/>
      </w:pPr>
    </w:lvl>
    <w:lvl w:ilvl="5" w:tplc="DBE0D5F6">
      <w:start w:val="1"/>
      <w:numFmt w:val="lowerRoman"/>
      <w:lvlText w:val="%6."/>
      <w:lvlJc w:val="right"/>
      <w:pPr>
        <w:ind w:left="4320" w:hanging="180"/>
      </w:pPr>
    </w:lvl>
    <w:lvl w:ilvl="6" w:tplc="B536477A">
      <w:start w:val="1"/>
      <w:numFmt w:val="decimal"/>
      <w:lvlText w:val="%7."/>
      <w:lvlJc w:val="left"/>
      <w:pPr>
        <w:ind w:left="5040" w:hanging="360"/>
      </w:pPr>
    </w:lvl>
    <w:lvl w:ilvl="7" w:tplc="70C847F8">
      <w:start w:val="1"/>
      <w:numFmt w:val="lowerLetter"/>
      <w:lvlText w:val="%8."/>
      <w:lvlJc w:val="left"/>
      <w:pPr>
        <w:ind w:left="5760" w:hanging="360"/>
      </w:pPr>
    </w:lvl>
    <w:lvl w:ilvl="8" w:tplc="42B80484">
      <w:start w:val="1"/>
      <w:numFmt w:val="lowerRoman"/>
      <w:lvlText w:val="%9."/>
      <w:lvlJc w:val="right"/>
      <w:pPr>
        <w:ind w:left="6480" w:hanging="180"/>
      </w:pPr>
    </w:lvl>
  </w:abstractNum>
  <w:abstractNum w:abstractNumId="28" w15:restartNumberingAfterBreak="0">
    <w:nsid w:val="6344634E"/>
    <w:multiLevelType w:val="hybridMultilevel"/>
    <w:tmpl w:val="186661BC"/>
    <w:lvl w:ilvl="0" w:tplc="FCF0293A">
      <w:start w:val="4"/>
      <w:numFmt w:val="decimal"/>
      <w:lvlText w:val="%1."/>
      <w:lvlJc w:val="left"/>
      <w:pPr>
        <w:ind w:left="720" w:hanging="360"/>
      </w:pPr>
    </w:lvl>
    <w:lvl w:ilvl="1" w:tplc="F2BEEA62">
      <w:start w:val="1"/>
      <w:numFmt w:val="lowerLetter"/>
      <w:lvlText w:val="%2."/>
      <w:lvlJc w:val="left"/>
      <w:pPr>
        <w:ind w:left="1440" w:hanging="360"/>
      </w:pPr>
    </w:lvl>
    <w:lvl w:ilvl="2" w:tplc="37F2B6A2">
      <w:start w:val="1"/>
      <w:numFmt w:val="lowerRoman"/>
      <w:lvlText w:val="%3."/>
      <w:lvlJc w:val="right"/>
      <w:pPr>
        <w:ind w:left="2160" w:hanging="180"/>
      </w:pPr>
    </w:lvl>
    <w:lvl w:ilvl="3" w:tplc="1C8801E6">
      <w:start w:val="1"/>
      <w:numFmt w:val="decimal"/>
      <w:lvlText w:val="%4."/>
      <w:lvlJc w:val="left"/>
      <w:pPr>
        <w:ind w:left="2880" w:hanging="360"/>
      </w:pPr>
    </w:lvl>
    <w:lvl w:ilvl="4" w:tplc="1BFE5C46">
      <w:start w:val="1"/>
      <w:numFmt w:val="lowerLetter"/>
      <w:lvlText w:val="%5."/>
      <w:lvlJc w:val="left"/>
      <w:pPr>
        <w:ind w:left="3600" w:hanging="360"/>
      </w:pPr>
    </w:lvl>
    <w:lvl w:ilvl="5" w:tplc="7878F004">
      <w:start w:val="1"/>
      <w:numFmt w:val="lowerRoman"/>
      <w:lvlText w:val="%6."/>
      <w:lvlJc w:val="right"/>
      <w:pPr>
        <w:ind w:left="4320" w:hanging="180"/>
      </w:pPr>
    </w:lvl>
    <w:lvl w:ilvl="6" w:tplc="5C324D1A">
      <w:start w:val="1"/>
      <w:numFmt w:val="decimal"/>
      <w:lvlText w:val="%7."/>
      <w:lvlJc w:val="left"/>
      <w:pPr>
        <w:ind w:left="5040" w:hanging="360"/>
      </w:pPr>
    </w:lvl>
    <w:lvl w:ilvl="7" w:tplc="44A03454">
      <w:start w:val="1"/>
      <w:numFmt w:val="lowerLetter"/>
      <w:lvlText w:val="%8."/>
      <w:lvlJc w:val="left"/>
      <w:pPr>
        <w:ind w:left="5760" w:hanging="360"/>
      </w:pPr>
    </w:lvl>
    <w:lvl w:ilvl="8" w:tplc="E34C8AE6">
      <w:start w:val="1"/>
      <w:numFmt w:val="lowerRoman"/>
      <w:lvlText w:val="%9."/>
      <w:lvlJc w:val="right"/>
      <w:pPr>
        <w:ind w:left="6480" w:hanging="180"/>
      </w:pPr>
    </w:lvl>
  </w:abstractNum>
  <w:abstractNum w:abstractNumId="29" w15:restartNumberingAfterBreak="0">
    <w:nsid w:val="63BD083F"/>
    <w:multiLevelType w:val="hybridMultilevel"/>
    <w:tmpl w:val="FC76F8C6"/>
    <w:lvl w:ilvl="0" w:tplc="54F464EA">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A07EB4">
      <w:start w:val="1"/>
      <w:numFmt w:val="lowerLetter"/>
      <w:lvlText w:val="(%2)"/>
      <w:lvlJc w:val="left"/>
      <w:pPr>
        <w:ind w:left="115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C060FC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31A4B6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D16553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B0CB7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6A4877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B2ADAA6">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CDC472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66FD42CF"/>
    <w:multiLevelType w:val="hybridMultilevel"/>
    <w:tmpl w:val="8044124A"/>
    <w:lvl w:ilvl="0" w:tplc="F8206E4A">
      <w:start w:val="1"/>
      <w:numFmt w:val="upperRoman"/>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5D2F318">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F0C9BCA">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5AA3FB0">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EF6C5EA">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448DF8E">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AACCF24">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D360A28">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3107CC8">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AF4640D"/>
    <w:multiLevelType w:val="hybridMultilevel"/>
    <w:tmpl w:val="12F493F2"/>
    <w:lvl w:ilvl="0" w:tplc="0DDE6AC4">
      <w:start w:val="7"/>
      <w:numFmt w:val="decimal"/>
      <w:lvlText w:val="%1"/>
      <w:lvlJc w:val="left"/>
      <w:pPr>
        <w:ind w:left="1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4BF0AD1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FE16218C">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73CA7D9A">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F33CFC5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FF5E492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E862A47E">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05A4BDF2">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66C6555A">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32" w15:restartNumberingAfterBreak="0">
    <w:nsid w:val="6C718EC2"/>
    <w:multiLevelType w:val="hybridMultilevel"/>
    <w:tmpl w:val="4D4E1C76"/>
    <w:lvl w:ilvl="0" w:tplc="4B8A56B2">
      <w:start w:val="1"/>
      <w:numFmt w:val="decimal"/>
      <w:lvlText w:val="%1."/>
      <w:lvlJc w:val="left"/>
      <w:pPr>
        <w:ind w:left="720" w:hanging="360"/>
      </w:pPr>
    </w:lvl>
    <w:lvl w:ilvl="1" w:tplc="6736F3F0">
      <w:start w:val="1"/>
      <w:numFmt w:val="lowerLetter"/>
      <w:lvlText w:val="%2."/>
      <w:lvlJc w:val="left"/>
      <w:pPr>
        <w:ind w:left="1440" w:hanging="360"/>
      </w:pPr>
    </w:lvl>
    <w:lvl w:ilvl="2" w:tplc="BF886DA2">
      <w:start w:val="1"/>
      <w:numFmt w:val="lowerRoman"/>
      <w:lvlText w:val="%3."/>
      <w:lvlJc w:val="right"/>
      <w:pPr>
        <w:ind w:left="2160" w:hanging="180"/>
      </w:pPr>
    </w:lvl>
    <w:lvl w:ilvl="3" w:tplc="4C9C4EE0">
      <w:start w:val="1"/>
      <w:numFmt w:val="decimal"/>
      <w:lvlText w:val="%4."/>
      <w:lvlJc w:val="left"/>
      <w:pPr>
        <w:ind w:left="2880" w:hanging="360"/>
      </w:pPr>
    </w:lvl>
    <w:lvl w:ilvl="4" w:tplc="5A445942">
      <w:start w:val="1"/>
      <w:numFmt w:val="lowerLetter"/>
      <w:lvlText w:val="%5."/>
      <w:lvlJc w:val="left"/>
      <w:pPr>
        <w:ind w:left="3600" w:hanging="360"/>
      </w:pPr>
    </w:lvl>
    <w:lvl w:ilvl="5" w:tplc="ADDA2C8C">
      <w:start w:val="1"/>
      <w:numFmt w:val="lowerRoman"/>
      <w:lvlText w:val="%6."/>
      <w:lvlJc w:val="right"/>
      <w:pPr>
        <w:ind w:left="4320" w:hanging="180"/>
      </w:pPr>
    </w:lvl>
    <w:lvl w:ilvl="6" w:tplc="7D26B8BC">
      <w:start w:val="1"/>
      <w:numFmt w:val="decimal"/>
      <w:lvlText w:val="%7."/>
      <w:lvlJc w:val="left"/>
      <w:pPr>
        <w:ind w:left="5040" w:hanging="360"/>
      </w:pPr>
    </w:lvl>
    <w:lvl w:ilvl="7" w:tplc="76B6A91A">
      <w:start w:val="1"/>
      <w:numFmt w:val="lowerLetter"/>
      <w:lvlText w:val="%8."/>
      <w:lvlJc w:val="left"/>
      <w:pPr>
        <w:ind w:left="5760" w:hanging="360"/>
      </w:pPr>
    </w:lvl>
    <w:lvl w:ilvl="8" w:tplc="CF84A12E">
      <w:start w:val="1"/>
      <w:numFmt w:val="lowerRoman"/>
      <w:lvlText w:val="%9."/>
      <w:lvlJc w:val="right"/>
      <w:pPr>
        <w:ind w:left="6480" w:hanging="180"/>
      </w:pPr>
    </w:lvl>
  </w:abstractNum>
  <w:abstractNum w:abstractNumId="33" w15:restartNumberingAfterBreak="0">
    <w:nsid w:val="6F9453A3"/>
    <w:multiLevelType w:val="hybridMultilevel"/>
    <w:tmpl w:val="B81EF676"/>
    <w:lvl w:ilvl="0" w:tplc="8FD8D7F0">
      <w:start w:val="1"/>
      <w:numFmt w:val="lowerLetter"/>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38682C">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6B628">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B409A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269D1A">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3630A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603182">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D4120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CFFC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A1C0975"/>
    <w:multiLevelType w:val="hybridMultilevel"/>
    <w:tmpl w:val="E8DE0AE8"/>
    <w:lvl w:ilvl="0" w:tplc="D918003C">
      <w:start w:val="1"/>
      <w:numFmt w:val="lowerLetter"/>
      <w:lvlText w:val="(%1)"/>
      <w:lvlJc w:val="left"/>
      <w:pPr>
        <w:ind w:left="1080" w:hanging="360"/>
      </w:pPr>
    </w:lvl>
    <w:lvl w:ilvl="1" w:tplc="5FF4A5A8">
      <w:start w:val="1"/>
      <w:numFmt w:val="lowerLetter"/>
      <w:lvlText w:val="%2."/>
      <w:lvlJc w:val="left"/>
      <w:pPr>
        <w:ind w:left="1800" w:hanging="360"/>
      </w:pPr>
    </w:lvl>
    <w:lvl w:ilvl="2" w:tplc="ACEECCAE">
      <w:start w:val="1"/>
      <w:numFmt w:val="lowerRoman"/>
      <w:lvlText w:val="%3."/>
      <w:lvlJc w:val="right"/>
      <w:pPr>
        <w:ind w:left="2520" w:hanging="180"/>
      </w:pPr>
    </w:lvl>
    <w:lvl w:ilvl="3" w:tplc="E60636F2">
      <w:start w:val="1"/>
      <w:numFmt w:val="decimal"/>
      <w:lvlText w:val="%4."/>
      <w:lvlJc w:val="left"/>
      <w:pPr>
        <w:ind w:left="3240" w:hanging="360"/>
      </w:pPr>
    </w:lvl>
    <w:lvl w:ilvl="4" w:tplc="4BDA48A8">
      <w:start w:val="1"/>
      <w:numFmt w:val="lowerLetter"/>
      <w:lvlText w:val="%5."/>
      <w:lvlJc w:val="left"/>
      <w:pPr>
        <w:ind w:left="3960" w:hanging="360"/>
      </w:pPr>
    </w:lvl>
    <w:lvl w:ilvl="5" w:tplc="AFA4DD26">
      <w:start w:val="1"/>
      <w:numFmt w:val="lowerRoman"/>
      <w:lvlText w:val="%6."/>
      <w:lvlJc w:val="right"/>
      <w:pPr>
        <w:ind w:left="4680" w:hanging="180"/>
      </w:pPr>
    </w:lvl>
    <w:lvl w:ilvl="6" w:tplc="AF3AF726">
      <w:start w:val="1"/>
      <w:numFmt w:val="decimal"/>
      <w:lvlText w:val="%7."/>
      <w:lvlJc w:val="left"/>
      <w:pPr>
        <w:ind w:left="5400" w:hanging="360"/>
      </w:pPr>
    </w:lvl>
    <w:lvl w:ilvl="7" w:tplc="10E0A25C">
      <w:start w:val="1"/>
      <w:numFmt w:val="lowerLetter"/>
      <w:lvlText w:val="%8."/>
      <w:lvlJc w:val="left"/>
      <w:pPr>
        <w:ind w:left="6120" w:hanging="360"/>
      </w:pPr>
    </w:lvl>
    <w:lvl w:ilvl="8" w:tplc="56CA04EE">
      <w:start w:val="1"/>
      <w:numFmt w:val="lowerRoman"/>
      <w:lvlText w:val="%9."/>
      <w:lvlJc w:val="right"/>
      <w:pPr>
        <w:ind w:left="6840" w:hanging="180"/>
      </w:pPr>
    </w:lvl>
  </w:abstractNum>
  <w:abstractNum w:abstractNumId="35" w15:restartNumberingAfterBreak="0">
    <w:nsid w:val="7AE16FBB"/>
    <w:multiLevelType w:val="hybridMultilevel"/>
    <w:tmpl w:val="E8C45708"/>
    <w:lvl w:ilvl="0" w:tplc="646C0CA4">
      <w:start w:val="2"/>
      <w:numFmt w:val="decimal"/>
      <w:lvlText w:val="%1."/>
      <w:lvlJc w:val="left"/>
      <w:pPr>
        <w:ind w:left="720" w:hanging="360"/>
      </w:pPr>
    </w:lvl>
    <w:lvl w:ilvl="1" w:tplc="5DBA39E2">
      <w:start w:val="1"/>
      <w:numFmt w:val="lowerLetter"/>
      <w:lvlText w:val="%2."/>
      <w:lvlJc w:val="left"/>
      <w:pPr>
        <w:ind w:left="1440" w:hanging="360"/>
      </w:pPr>
    </w:lvl>
    <w:lvl w:ilvl="2" w:tplc="F12255C0">
      <w:start w:val="1"/>
      <w:numFmt w:val="lowerRoman"/>
      <w:lvlText w:val="%3."/>
      <w:lvlJc w:val="right"/>
      <w:pPr>
        <w:ind w:left="2160" w:hanging="180"/>
      </w:pPr>
    </w:lvl>
    <w:lvl w:ilvl="3" w:tplc="408ED1F4">
      <w:start w:val="1"/>
      <w:numFmt w:val="decimal"/>
      <w:lvlText w:val="%4."/>
      <w:lvlJc w:val="left"/>
      <w:pPr>
        <w:ind w:left="2880" w:hanging="360"/>
      </w:pPr>
    </w:lvl>
    <w:lvl w:ilvl="4" w:tplc="3A5AFCA0">
      <w:start w:val="1"/>
      <w:numFmt w:val="lowerLetter"/>
      <w:lvlText w:val="%5."/>
      <w:lvlJc w:val="left"/>
      <w:pPr>
        <w:ind w:left="3600" w:hanging="360"/>
      </w:pPr>
    </w:lvl>
    <w:lvl w:ilvl="5" w:tplc="5268B454">
      <w:start w:val="1"/>
      <w:numFmt w:val="lowerRoman"/>
      <w:lvlText w:val="%6."/>
      <w:lvlJc w:val="right"/>
      <w:pPr>
        <w:ind w:left="4320" w:hanging="180"/>
      </w:pPr>
    </w:lvl>
    <w:lvl w:ilvl="6" w:tplc="99BC3458">
      <w:start w:val="1"/>
      <w:numFmt w:val="decimal"/>
      <w:lvlText w:val="%7."/>
      <w:lvlJc w:val="left"/>
      <w:pPr>
        <w:ind w:left="5040" w:hanging="360"/>
      </w:pPr>
    </w:lvl>
    <w:lvl w:ilvl="7" w:tplc="64E89C9A">
      <w:start w:val="1"/>
      <w:numFmt w:val="lowerLetter"/>
      <w:lvlText w:val="%8."/>
      <w:lvlJc w:val="left"/>
      <w:pPr>
        <w:ind w:left="5760" w:hanging="360"/>
      </w:pPr>
    </w:lvl>
    <w:lvl w:ilvl="8" w:tplc="50E6162E">
      <w:start w:val="1"/>
      <w:numFmt w:val="lowerRoman"/>
      <w:lvlText w:val="%9."/>
      <w:lvlJc w:val="right"/>
      <w:pPr>
        <w:ind w:left="6480" w:hanging="180"/>
      </w:pPr>
    </w:lvl>
  </w:abstractNum>
  <w:num w:numId="1" w16cid:durableId="152766820">
    <w:abstractNumId w:val="19"/>
  </w:num>
  <w:num w:numId="2" w16cid:durableId="1590699050">
    <w:abstractNumId w:val="28"/>
  </w:num>
  <w:num w:numId="3" w16cid:durableId="1203639379">
    <w:abstractNumId w:val="1"/>
  </w:num>
  <w:num w:numId="4" w16cid:durableId="1962687621">
    <w:abstractNumId w:val="35"/>
  </w:num>
  <w:num w:numId="5" w16cid:durableId="177693553">
    <w:abstractNumId w:val="6"/>
  </w:num>
  <w:num w:numId="6" w16cid:durableId="1317565905">
    <w:abstractNumId w:val="26"/>
  </w:num>
  <w:num w:numId="7" w16cid:durableId="1363163255">
    <w:abstractNumId w:val="27"/>
  </w:num>
  <w:num w:numId="8" w16cid:durableId="90899502">
    <w:abstractNumId w:val="32"/>
  </w:num>
  <w:num w:numId="9" w16cid:durableId="1664578767">
    <w:abstractNumId w:val="11"/>
  </w:num>
  <w:num w:numId="10" w16cid:durableId="505440375">
    <w:abstractNumId w:val="2"/>
  </w:num>
  <w:num w:numId="11" w16cid:durableId="842550254">
    <w:abstractNumId w:val="29"/>
  </w:num>
  <w:num w:numId="12" w16cid:durableId="938217910">
    <w:abstractNumId w:val="21"/>
  </w:num>
  <w:num w:numId="13" w16cid:durableId="340864459">
    <w:abstractNumId w:val="7"/>
  </w:num>
  <w:num w:numId="14" w16cid:durableId="2084986669">
    <w:abstractNumId w:val="33"/>
  </w:num>
  <w:num w:numId="15" w16cid:durableId="961808645">
    <w:abstractNumId w:val="14"/>
  </w:num>
  <w:num w:numId="16" w16cid:durableId="1241871980">
    <w:abstractNumId w:val="31"/>
  </w:num>
  <w:num w:numId="17" w16cid:durableId="1911573413">
    <w:abstractNumId w:val="3"/>
  </w:num>
  <w:num w:numId="18" w16cid:durableId="963002722">
    <w:abstractNumId w:val="18"/>
  </w:num>
  <w:num w:numId="19" w16cid:durableId="583101540">
    <w:abstractNumId w:val="24"/>
  </w:num>
  <w:num w:numId="20" w16cid:durableId="38092958">
    <w:abstractNumId w:val="30"/>
  </w:num>
  <w:num w:numId="21" w16cid:durableId="1218474973">
    <w:abstractNumId w:val="25"/>
  </w:num>
  <w:num w:numId="22" w16cid:durableId="602765008">
    <w:abstractNumId w:val="17"/>
  </w:num>
  <w:num w:numId="23" w16cid:durableId="343168954">
    <w:abstractNumId w:val="16"/>
  </w:num>
  <w:num w:numId="24" w16cid:durableId="762804019">
    <w:abstractNumId w:val="15"/>
  </w:num>
  <w:num w:numId="25" w16cid:durableId="172693878">
    <w:abstractNumId w:val="0"/>
  </w:num>
  <w:num w:numId="26" w16cid:durableId="1823498300">
    <w:abstractNumId w:val="12"/>
  </w:num>
  <w:num w:numId="27" w16cid:durableId="456292013">
    <w:abstractNumId w:val="34"/>
  </w:num>
  <w:num w:numId="28" w16cid:durableId="4594749">
    <w:abstractNumId w:val="9"/>
  </w:num>
  <w:num w:numId="29" w16cid:durableId="1493327841">
    <w:abstractNumId w:val="22"/>
  </w:num>
  <w:num w:numId="30" w16cid:durableId="1746106300">
    <w:abstractNumId w:val="13"/>
  </w:num>
  <w:num w:numId="31" w16cid:durableId="1737972490">
    <w:abstractNumId w:val="23"/>
  </w:num>
  <w:num w:numId="32" w16cid:durableId="1914463552">
    <w:abstractNumId w:val="5"/>
  </w:num>
  <w:num w:numId="33" w16cid:durableId="1158571593">
    <w:abstractNumId w:val="20"/>
  </w:num>
  <w:num w:numId="34" w16cid:durableId="398090223">
    <w:abstractNumId w:val="10"/>
  </w:num>
  <w:num w:numId="35" w16cid:durableId="530458828">
    <w:abstractNumId w:val="4"/>
  </w:num>
  <w:num w:numId="36" w16cid:durableId="18654412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1D9"/>
    <w:rsid w:val="00013B01"/>
    <w:rsid w:val="000223B9"/>
    <w:rsid w:val="000264FE"/>
    <w:rsid w:val="00031396"/>
    <w:rsid w:val="0003201A"/>
    <w:rsid w:val="00033E4E"/>
    <w:rsid w:val="0003530C"/>
    <w:rsid w:val="00040CD6"/>
    <w:rsid w:val="00043B5B"/>
    <w:rsid w:val="0004501B"/>
    <w:rsid w:val="0005634D"/>
    <w:rsid w:val="00056427"/>
    <w:rsid w:val="00057618"/>
    <w:rsid w:val="0006067A"/>
    <w:rsid w:val="00072C17"/>
    <w:rsid w:val="000822F0"/>
    <w:rsid w:val="00082B43"/>
    <w:rsid w:val="00083EA2"/>
    <w:rsid w:val="000926B2"/>
    <w:rsid w:val="00093411"/>
    <w:rsid w:val="000A2988"/>
    <w:rsid w:val="000A2FD9"/>
    <w:rsid w:val="000A4F75"/>
    <w:rsid w:val="000B2493"/>
    <w:rsid w:val="000B3A7E"/>
    <w:rsid w:val="000B664A"/>
    <w:rsid w:val="000C0235"/>
    <w:rsid w:val="000C0BF9"/>
    <w:rsid w:val="000C1547"/>
    <w:rsid w:val="000C2582"/>
    <w:rsid w:val="000C4A91"/>
    <w:rsid w:val="000D00CB"/>
    <w:rsid w:val="000D0908"/>
    <w:rsid w:val="000D4C7C"/>
    <w:rsid w:val="000D5AA9"/>
    <w:rsid w:val="000D758A"/>
    <w:rsid w:val="000E3455"/>
    <w:rsid w:val="000E4B62"/>
    <w:rsid w:val="000E5ACE"/>
    <w:rsid w:val="000E6357"/>
    <w:rsid w:val="000F6523"/>
    <w:rsid w:val="00102BF2"/>
    <w:rsid w:val="001131A3"/>
    <w:rsid w:val="00115DC0"/>
    <w:rsid w:val="00115F11"/>
    <w:rsid w:val="00117536"/>
    <w:rsid w:val="00120106"/>
    <w:rsid w:val="00121C72"/>
    <w:rsid w:val="00125CF5"/>
    <w:rsid w:val="00126FAC"/>
    <w:rsid w:val="00130ACB"/>
    <w:rsid w:val="00131214"/>
    <w:rsid w:val="001375C8"/>
    <w:rsid w:val="00140848"/>
    <w:rsid w:val="001412E6"/>
    <w:rsid w:val="00150363"/>
    <w:rsid w:val="00150716"/>
    <w:rsid w:val="00152A0D"/>
    <w:rsid w:val="00156A87"/>
    <w:rsid w:val="00160896"/>
    <w:rsid w:val="0017001B"/>
    <w:rsid w:val="0017323C"/>
    <w:rsid w:val="00176EC9"/>
    <w:rsid w:val="001926F7"/>
    <w:rsid w:val="001A1ADF"/>
    <w:rsid w:val="001A5FAB"/>
    <w:rsid w:val="001A6E3C"/>
    <w:rsid w:val="001B40B1"/>
    <w:rsid w:val="001B6D72"/>
    <w:rsid w:val="001B723F"/>
    <w:rsid w:val="001B7BDF"/>
    <w:rsid w:val="001C1D1A"/>
    <w:rsid w:val="001D23BF"/>
    <w:rsid w:val="001D2F07"/>
    <w:rsid w:val="001D47AC"/>
    <w:rsid w:val="001D53AE"/>
    <w:rsid w:val="001D55FA"/>
    <w:rsid w:val="001E0B9A"/>
    <w:rsid w:val="001E2D37"/>
    <w:rsid w:val="00200667"/>
    <w:rsid w:val="002046F0"/>
    <w:rsid w:val="002057CC"/>
    <w:rsid w:val="00206AEB"/>
    <w:rsid w:val="00210336"/>
    <w:rsid w:val="00221057"/>
    <w:rsid w:val="002221E5"/>
    <w:rsid w:val="00226EEF"/>
    <w:rsid w:val="00227311"/>
    <w:rsid w:val="002364C3"/>
    <w:rsid w:val="00240D17"/>
    <w:rsid w:val="00247AC6"/>
    <w:rsid w:val="00251505"/>
    <w:rsid w:val="00252255"/>
    <w:rsid w:val="00256FB1"/>
    <w:rsid w:val="002620D0"/>
    <w:rsid w:val="002628A2"/>
    <w:rsid w:val="002653BA"/>
    <w:rsid w:val="00265CA1"/>
    <w:rsid w:val="00267321"/>
    <w:rsid w:val="00267B10"/>
    <w:rsid w:val="00270B76"/>
    <w:rsid w:val="00270E43"/>
    <w:rsid w:val="002752AC"/>
    <w:rsid w:val="002762EF"/>
    <w:rsid w:val="002805AD"/>
    <w:rsid w:val="00280D96"/>
    <w:rsid w:val="00282534"/>
    <w:rsid w:val="00282C94"/>
    <w:rsid w:val="00282DB0"/>
    <w:rsid w:val="00285161"/>
    <w:rsid w:val="00286842"/>
    <w:rsid w:val="002873CB"/>
    <w:rsid w:val="00290ACF"/>
    <w:rsid w:val="00294C18"/>
    <w:rsid w:val="002951DA"/>
    <w:rsid w:val="00296960"/>
    <w:rsid w:val="002972A4"/>
    <w:rsid w:val="002A058C"/>
    <w:rsid w:val="002A33B9"/>
    <w:rsid w:val="002A7C15"/>
    <w:rsid w:val="002B1D09"/>
    <w:rsid w:val="002B4575"/>
    <w:rsid w:val="002B48B9"/>
    <w:rsid w:val="002B5A85"/>
    <w:rsid w:val="002B6943"/>
    <w:rsid w:val="002B7E57"/>
    <w:rsid w:val="002C50EF"/>
    <w:rsid w:val="002D1F01"/>
    <w:rsid w:val="002D4F2B"/>
    <w:rsid w:val="002D5BFD"/>
    <w:rsid w:val="002D764A"/>
    <w:rsid w:val="002D7F65"/>
    <w:rsid w:val="002E0577"/>
    <w:rsid w:val="002E3DE3"/>
    <w:rsid w:val="002E5527"/>
    <w:rsid w:val="002E74C0"/>
    <w:rsid w:val="002F16E6"/>
    <w:rsid w:val="002F3B98"/>
    <w:rsid w:val="002F4DA8"/>
    <w:rsid w:val="002F796C"/>
    <w:rsid w:val="00303538"/>
    <w:rsid w:val="0030363D"/>
    <w:rsid w:val="00304785"/>
    <w:rsid w:val="00323BE9"/>
    <w:rsid w:val="00323FC8"/>
    <w:rsid w:val="00327D04"/>
    <w:rsid w:val="00327EAF"/>
    <w:rsid w:val="00336544"/>
    <w:rsid w:val="0033772B"/>
    <w:rsid w:val="003420D0"/>
    <w:rsid w:val="00343D0E"/>
    <w:rsid w:val="0035248D"/>
    <w:rsid w:val="00353408"/>
    <w:rsid w:val="00354800"/>
    <w:rsid w:val="00356C37"/>
    <w:rsid w:val="003577A8"/>
    <w:rsid w:val="00360F96"/>
    <w:rsid w:val="00364C1E"/>
    <w:rsid w:val="0037007F"/>
    <w:rsid w:val="003702B6"/>
    <w:rsid w:val="00375B3F"/>
    <w:rsid w:val="00377F84"/>
    <w:rsid w:val="00380134"/>
    <w:rsid w:val="00381022"/>
    <w:rsid w:val="00385E78"/>
    <w:rsid w:val="00386664"/>
    <w:rsid w:val="003879CB"/>
    <w:rsid w:val="00390246"/>
    <w:rsid w:val="003934DE"/>
    <w:rsid w:val="0039593E"/>
    <w:rsid w:val="00395B4C"/>
    <w:rsid w:val="003A16FF"/>
    <w:rsid w:val="003A37D5"/>
    <w:rsid w:val="003A7422"/>
    <w:rsid w:val="003B3763"/>
    <w:rsid w:val="003B6098"/>
    <w:rsid w:val="003C0882"/>
    <w:rsid w:val="003C6529"/>
    <w:rsid w:val="003D0AC2"/>
    <w:rsid w:val="003D1F18"/>
    <w:rsid w:val="003D397F"/>
    <w:rsid w:val="003E179F"/>
    <w:rsid w:val="003F00B9"/>
    <w:rsid w:val="003F5489"/>
    <w:rsid w:val="00411DB4"/>
    <w:rsid w:val="00414A0F"/>
    <w:rsid w:val="004152D2"/>
    <w:rsid w:val="004178EE"/>
    <w:rsid w:val="00421369"/>
    <w:rsid w:val="004214AD"/>
    <w:rsid w:val="00422002"/>
    <w:rsid w:val="00423F73"/>
    <w:rsid w:val="00424837"/>
    <w:rsid w:val="004279B2"/>
    <w:rsid w:val="004312AB"/>
    <w:rsid w:val="00432B07"/>
    <w:rsid w:val="00433D80"/>
    <w:rsid w:val="0043474D"/>
    <w:rsid w:val="004347EF"/>
    <w:rsid w:val="00434C35"/>
    <w:rsid w:val="0043733C"/>
    <w:rsid w:val="004424D9"/>
    <w:rsid w:val="00442E3E"/>
    <w:rsid w:val="004434F5"/>
    <w:rsid w:val="00445686"/>
    <w:rsid w:val="00450265"/>
    <w:rsid w:val="0045077A"/>
    <w:rsid w:val="00454FEF"/>
    <w:rsid w:val="00456DAB"/>
    <w:rsid w:val="00456F52"/>
    <w:rsid w:val="004571A4"/>
    <w:rsid w:val="00463BBC"/>
    <w:rsid w:val="00464C3D"/>
    <w:rsid w:val="00465BFB"/>
    <w:rsid w:val="00477EA5"/>
    <w:rsid w:val="00490D25"/>
    <w:rsid w:val="00492E5B"/>
    <w:rsid w:val="0049339B"/>
    <w:rsid w:val="004939AF"/>
    <w:rsid w:val="00496624"/>
    <w:rsid w:val="00496706"/>
    <w:rsid w:val="004A450A"/>
    <w:rsid w:val="004A4A7A"/>
    <w:rsid w:val="004B5092"/>
    <w:rsid w:val="004B6325"/>
    <w:rsid w:val="004C16A0"/>
    <w:rsid w:val="004C18F6"/>
    <w:rsid w:val="004D036C"/>
    <w:rsid w:val="004D678C"/>
    <w:rsid w:val="004D72DF"/>
    <w:rsid w:val="004F1DD8"/>
    <w:rsid w:val="004F3AD8"/>
    <w:rsid w:val="005063DD"/>
    <w:rsid w:val="00506D91"/>
    <w:rsid w:val="00506E69"/>
    <w:rsid w:val="00507886"/>
    <w:rsid w:val="005109C9"/>
    <w:rsid w:val="00510B72"/>
    <w:rsid w:val="00510D2A"/>
    <w:rsid w:val="005135C0"/>
    <w:rsid w:val="0051571B"/>
    <w:rsid w:val="00515C09"/>
    <w:rsid w:val="00522711"/>
    <w:rsid w:val="00523398"/>
    <w:rsid w:val="00523FE6"/>
    <w:rsid w:val="005270EB"/>
    <w:rsid w:val="0053108E"/>
    <w:rsid w:val="005315A1"/>
    <w:rsid w:val="0053286C"/>
    <w:rsid w:val="00541160"/>
    <w:rsid w:val="00542E3A"/>
    <w:rsid w:val="0054499E"/>
    <w:rsid w:val="00545C5D"/>
    <w:rsid w:val="00547960"/>
    <w:rsid w:val="005521DD"/>
    <w:rsid w:val="0055596D"/>
    <w:rsid w:val="005613EC"/>
    <w:rsid w:val="00561AD9"/>
    <w:rsid w:val="00564DC4"/>
    <w:rsid w:val="00564F94"/>
    <w:rsid w:val="0058290C"/>
    <w:rsid w:val="00584C81"/>
    <w:rsid w:val="0058660E"/>
    <w:rsid w:val="0058694B"/>
    <w:rsid w:val="00586F98"/>
    <w:rsid w:val="005901E3"/>
    <w:rsid w:val="0059068A"/>
    <w:rsid w:val="0059137E"/>
    <w:rsid w:val="00591FE4"/>
    <w:rsid w:val="00596D7F"/>
    <w:rsid w:val="0059778B"/>
    <w:rsid w:val="005A04B3"/>
    <w:rsid w:val="005A084C"/>
    <w:rsid w:val="005A2E4C"/>
    <w:rsid w:val="005A5598"/>
    <w:rsid w:val="005A5EB8"/>
    <w:rsid w:val="005A60D5"/>
    <w:rsid w:val="005B50D1"/>
    <w:rsid w:val="005C17DD"/>
    <w:rsid w:val="005C57E0"/>
    <w:rsid w:val="005D047D"/>
    <w:rsid w:val="005D3434"/>
    <w:rsid w:val="005D35A3"/>
    <w:rsid w:val="005D3CCE"/>
    <w:rsid w:val="005D49DC"/>
    <w:rsid w:val="005D5ABF"/>
    <w:rsid w:val="005D7801"/>
    <w:rsid w:val="005D7C5E"/>
    <w:rsid w:val="005E1F8F"/>
    <w:rsid w:val="005E65C0"/>
    <w:rsid w:val="005E734E"/>
    <w:rsid w:val="005F0B38"/>
    <w:rsid w:val="005F28A9"/>
    <w:rsid w:val="005F2C97"/>
    <w:rsid w:val="005F4809"/>
    <w:rsid w:val="005F4F93"/>
    <w:rsid w:val="00606722"/>
    <w:rsid w:val="00607716"/>
    <w:rsid w:val="00607C81"/>
    <w:rsid w:val="00610F1B"/>
    <w:rsid w:val="006142E4"/>
    <w:rsid w:val="00614DEC"/>
    <w:rsid w:val="006173E8"/>
    <w:rsid w:val="00622E6E"/>
    <w:rsid w:val="00623562"/>
    <w:rsid w:val="006239FE"/>
    <w:rsid w:val="0062568B"/>
    <w:rsid w:val="00633171"/>
    <w:rsid w:val="0063615D"/>
    <w:rsid w:val="006363D3"/>
    <w:rsid w:val="00636EBA"/>
    <w:rsid w:val="0064646D"/>
    <w:rsid w:val="00647E5A"/>
    <w:rsid w:val="00651DCC"/>
    <w:rsid w:val="00653802"/>
    <w:rsid w:val="00654864"/>
    <w:rsid w:val="00655719"/>
    <w:rsid w:val="00655F57"/>
    <w:rsid w:val="006563A2"/>
    <w:rsid w:val="00660268"/>
    <w:rsid w:val="00660EC8"/>
    <w:rsid w:val="006622A9"/>
    <w:rsid w:val="0066641E"/>
    <w:rsid w:val="0067628B"/>
    <w:rsid w:val="00681FCB"/>
    <w:rsid w:val="0068522E"/>
    <w:rsid w:val="00691491"/>
    <w:rsid w:val="00693165"/>
    <w:rsid w:val="00696133"/>
    <w:rsid w:val="006A1935"/>
    <w:rsid w:val="006A4AEA"/>
    <w:rsid w:val="006B55BB"/>
    <w:rsid w:val="006C0B53"/>
    <w:rsid w:val="006C2025"/>
    <w:rsid w:val="006C30C3"/>
    <w:rsid w:val="006C4294"/>
    <w:rsid w:val="006C4698"/>
    <w:rsid w:val="006C68C0"/>
    <w:rsid w:val="006C7572"/>
    <w:rsid w:val="006C7753"/>
    <w:rsid w:val="006C798A"/>
    <w:rsid w:val="006D01A9"/>
    <w:rsid w:val="006D0ECA"/>
    <w:rsid w:val="006D1ED5"/>
    <w:rsid w:val="006D60C7"/>
    <w:rsid w:val="006D662E"/>
    <w:rsid w:val="006D760D"/>
    <w:rsid w:val="006E2A74"/>
    <w:rsid w:val="006E30D6"/>
    <w:rsid w:val="006F35FB"/>
    <w:rsid w:val="006F3D63"/>
    <w:rsid w:val="006F7FF5"/>
    <w:rsid w:val="00700155"/>
    <w:rsid w:val="00701427"/>
    <w:rsid w:val="0070432E"/>
    <w:rsid w:val="00706F2D"/>
    <w:rsid w:val="007103A7"/>
    <w:rsid w:val="00710E17"/>
    <w:rsid w:val="00713C41"/>
    <w:rsid w:val="007268EC"/>
    <w:rsid w:val="0073195A"/>
    <w:rsid w:val="00734E56"/>
    <w:rsid w:val="00734E9A"/>
    <w:rsid w:val="00735168"/>
    <w:rsid w:val="00736436"/>
    <w:rsid w:val="00736E79"/>
    <w:rsid w:val="00737B28"/>
    <w:rsid w:val="00743655"/>
    <w:rsid w:val="00744BDC"/>
    <w:rsid w:val="00747DFA"/>
    <w:rsid w:val="00755A27"/>
    <w:rsid w:val="00764A20"/>
    <w:rsid w:val="00765EA0"/>
    <w:rsid w:val="00767527"/>
    <w:rsid w:val="007709D3"/>
    <w:rsid w:val="00770F20"/>
    <w:rsid w:val="00771CA6"/>
    <w:rsid w:val="00774D38"/>
    <w:rsid w:val="00774F38"/>
    <w:rsid w:val="007758D6"/>
    <w:rsid w:val="0077676A"/>
    <w:rsid w:val="007811D9"/>
    <w:rsid w:val="00781AF5"/>
    <w:rsid w:val="00784187"/>
    <w:rsid w:val="00787DE5"/>
    <w:rsid w:val="00791C88"/>
    <w:rsid w:val="00791CA0"/>
    <w:rsid w:val="00792D57"/>
    <w:rsid w:val="00793E93"/>
    <w:rsid w:val="00795F9C"/>
    <w:rsid w:val="007A2BDD"/>
    <w:rsid w:val="007A5AC4"/>
    <w:rsid w:val="007B317F"/>
    <w:rsid w:val="007B50F0"/>
    <w:rsid w:val="007B5896"/>
    <w:rsid w:val="007C0855"/>
    <w:rsid w:val="007C4E9B"/>
    <w:rsid w:val="007C7A0A"/>
    <w:rsid w:val="007D091C"/>
    <w:rsid w:val="007D38A8"/>
    <w:rsid w:val="007D3F6C"/>
    <w:rsid w:val="007D5C92"/>
    <w:rsid w:val="007E0287"/>
    <w:rsid w:val="007E2169"/>
    <w:rsid w:val="007E5CB3"/>
    <w:rsid w:val="00801ECE"/>
    <w:rsid w:val="0080401D"/>
    <w:rsid w:val="0080509A"/>
    <w:rsid w:val="00815C53"/>
    <w:rsid w:val="0082019F"/>
    <w:rsid w:val="0082617D"/>
    <w:rsid w:val="00830A39"/>
    <w:rsid w:val="00830B20"/>
    <w:rsid w:val="00831379"/>
    <w:rsid w:val="0084492A"/>
    <w:rsid w:val="00846E64"/>
    <w:rsid w:val="00853F14"/>
    <w:rsid w:val="0085653E"/>
    <w:rsid w:val="0086125B"/>
    <w:rsid w:val="008616DA"/>
    <w:rsid w:val="00872572"/>
    <w:rsid w:val="00877F93"/>
    <w:rsid w:val="008814F1"/>
    <w:rsid w:val="008903B0"/>
    <w:rsid w:val="008932B5"/>
    <w:rsid w:val="008A6A03"/>
    <w:rsid w:val="008A71C5"/>
    <w:rsid w:val="008A71FC"/>
    <w:rsid w:val="008A74E3"/>
    <w:rsid w:val="008A7DF6"/>
    <w:rsid w:val="008B0C07"/>
    <w:rsid w:val="008B12E4"/>
    <w:rsid w:val="008B6543"/>
    <w:rsid w:val="008C4F7D"/>
    <w:rsid w:val="008C63F5"/>
    <w:rsid w:val="008C6EDE"/>
    <w:rsid w:val="008D05E8"/>
    <w:rsid w:val="008D3B88"/>
    <w:rsid w:val="008D71E2"/>
    <w:rsid w:val="008E2790"/>
    <w:rsid w:val="008E3284"/>
    <w:rsid w:val="008E4698"/>
    <w:rsid w:val="008E5867"/>
    <w:rsid w:val="008E5AAC"/>
    <w:rsid w:val="008E673F"/>
    <w:rsid w:val="008F2312"/>
    <w:rsid w:val="008F37AB"/>
    <w:rsid w:val="008F5883"/>
    <w:rsid w:val="009020DC"/>
    <w:rsid w:val="00914387"/>
    <w:rsid w:val="00914AA7"/>
    <w:rsid w:val="00914BE8"/>
    <w:rsid w:val="009157B9"/>
    <w:rsid w:val="009175DF"/>
    <w:rsid w:val="00921DFE"/>
    <w:rsid w:val="009240B0"/>
    <w:rsid w:val="00927D7F"/>
    <w:rsid w:val="009301C0"/>
    <w:rsid w:val="00930E06"/>
    <w:rsid w:val="00931C80"/>
    <w:rsid w:val="00932C4B"/>
    <w:rsid w:val="00933FED"/>
    <w:rsid w:val="009405CF"/>
    <w:rsid w:val="00940C7F"/>
    <w:rsid w:val="009450B8"/>
    <w:rsid w:val="00945A56"/>
    <w:rsid w:val="0094687C"/>
    <w:rsid w:val="00954C03"/>
    <w:rsid w:val="00954CF4"/>
    <w:rsid w:val="00955BAA"/>
    <w:rsid w:val="0095681A"/>
    <w:rsid w:val="00962CE3"/>
    <w:rsid w:val="00965D6C"/>
    <w:rsid w:val="0096749C"/>
    <w:rsid w:val="009707D5"/>
    <w:rsid w:val="00970DBD"/>
    <w:rsid w:val="009769A3"/>
    <w:rsid w:val="00976A29"/>
    <w:rsid w:val="00976E4B"/>
    <w:rsid w:val="00977681"/>
    <w:rsid w:val="00977A53"/>
    <w:rsid w:val="00981C50"/>
    <w:rsid w:val="009844C2"/>
    <w:rsid w:val="0098598B"/>
    <w:rsid w:val="00990214"/>
    <w:rsid w:val="0099303E"/>
    <w:rsid w:val="00996F4D"/>
    <w:rsid w:val="00997A93"/>
    <w:rsid w:val="009A0A90"/>
    <w:rsid w:val="009A1C50"/>
    <w:rsid w:val="009A266C"/>
    <w:rsid w:val="009B0B85"/>
    <w:rsid w:val="009B4A99"/>
    <w:rsid w:val="009B59BA"/>
    <w:rsid w:val="009C0ED5"/>
    <w:rsid w:val="009C2AAD"/>
    <w:rsid w:val="009C46C7"/>
    <w:rsid w:val="009C7561"/>
    <w:rsid w:val="009C776C"/>
    <w:rsid w:val="009D3150"/>
    <w:rsid w:val="009E1EA6"/>
    <w:rsid w:val="009E4E74"/>
    <w:rsid w:val="009F1FB8"/>
    <w:rsid w:val="009F27C3"/>
    <w:rsid w:val="009F4060"/>
    <w:rsid w:val="009F5DBA"/>
    <w:rsid w:val="00A019ED"/>
    <w:rsid w:val="00A01C6D"/>
    <w:rsid w:val="00A066A0"/>
    <w:rsid w:val="00A16587"/>
    <w:rsid w:val="00A177B5"/>
    <w:rsid w:val="00A208C4"/>
    <w:rsid w:val="00A211B3"/>
    <w:rsid w:val="00A235FA"/>
    <w:rsid w:val="00A26A06"/>
    <w:rsid w:val="00A26A77"/>
    <w:rsid w:val="00A30E13"/>
    <w:rsid w:val="00A32471"/>
    <w:rsid w:val="00A33E09"/>
    <w:rsid w:val="00A340BD"/>
    <w:rsid w:val="00A34451"/>
    <w:rsid w:val="00A37441"/>
    <w:rsid w:val="00A37BAF"/>
    <w:rsid w:val="00A46547"/>
    <w:rsid w:val="00A4769A"/>
    <w:rsid w:val="00A52BB7"/>
    <w:rsid w:val="00A53968"/>
    <w:rsid w:val="00A559D9"/>
    <w:rsid w:val="00A55D74"/>
    <w:rsid w:val="00A647D5"/>
    <w:rsid w:val="00A653BF"/>
    <w:rsid w:val="00A65CC9"/>
    <w:rsid w:val="00A67C5E"/>
    <w:rsid w:val="00A70CCB"/>
    <w:rsid w:val="00A70CDB"/>
    <w:rsid w:val="00A70EA7"/>
    <w:rsid w:val="00A72BAE"/>
    <w:rsid w:val="00A762FB"/>
    <w:rsid w:val="00A834AE"/>
    <w:rsid w:val="00A84F53"/>
    <w:rsid w:val="00A86B9A"/>
    <w:rsid w:val="00A9159E"/>
    <w:rsid w:val="00A96418"/>
    <w:rsid w:val="00AA1DF0"/>
    <w:rsid w:val="00AA2533"/>
    <w:rsid w:val="00AB1E21"/>
    <w:rsid w:val="00AB5840"/>
    <w:rsid w:val="00AC08D2"/>
    <w:rsid w:val="00AC18BC"/>
    <w:rsid w:val="00AC5937"/>
    <w:rsid w:val="00AC69E9"/>
    <w:rsid w:val="00AD0E2A"/>
    <w:rsid w:val="00AD1133"/>
    <w:rsid w:val="00AD20C2"/>
    <w:rsid w:val="00AD627A"/>
    <w:rsid w:val="00AD6308"/>
    <w:rsid w:val="00AE444D"/>
    <w:rsid w:val="00AE74A5"/>
    <w:rsid w:val="00AF02B6"/>
    <w:rsid w:val="00AF2E3B"/>
    <w:rsid w:val="00AF43A7"/>
    <w:rsid w:val="00AF457C"/>
    <w:rsid w:val="00AF76B0"/>
    <w:rsid w:val="00B1038A"/>
    <w:rsid w:val="00B103D4"/>
    <w:rsid w:val="00B11325"/>
    <w:rsid w:val="00B134D9"/>
    <w:rsid w:val="00B1402F"/>
    <w:rsid w:val="00B23B3D"/>
    <w:rsid w:val="00B25B8B"/>
    <w:rsid w:val="00B25CCF"/>
    <w:rsid w:val="00B30725"/>
    <w:rsid w:val="00B33F38"/>
    <w:rsid w:val="00B40D31"/>
    <w:rsid w:val="00B43A9F"/>
    <w:rsid w:val="00B43AAA"/>
    <w:rsid w:val="00B44997"/>
    <w:rsid w:val="00B4686E"/>
    <w:rsid w:val="00B519DE"/>
    <w:rsid w:val="00B53C53"/>
    <w:rsid w:val="00B578FF"/>
    <w:rsid w:val="00B60505"/>
    <w:rsid w:val="00B610CA"/>
    <w:rsid w:val="00B62493"/>
    <w:rsid w:val="00B65DFF"/>
    <w:rsid w:val="00B67297"/>
    <w:rsid w:val="00B721DF"/>
    <w:rsid w:val="00B7470C"/>
    <w:rsid w:val="00B74D42"/>
    <w:rsid w:val="00B74DDB"/>
    <w:rsid w:val="00B7578A"/>
    <w:rsid w:val="00B80694"/>
    <w:rsid w:val="00B84050"/>
    <w:rsid w:val="00B85CBE"/>
    <w:rsid w:val="00B90CC8"/>
    <w:rsid w:val="00B9320B"/>
    <w:rsid w:val="00B954FA"/>
    <w:rsid w:val="00BA1B0D"/>
    <w:rsid w:val="00BA1CF7"/>
    <w:rsid w:val="00BA3E4C"/>
    <w:rsid w:val="00BB0CD2"/>
    <w:rsid w:val="00BB1ABD"/>
    <w:rsid w:val="00BB2A2B"/>
    <w:rsid w:val="00BB2A79"/>
    <w:rsid w:val="00BC11C4"/>
    <w:rsid w:val="00BC1D16"/>
    <w:rsid w:val="00BC762B"/>
    <w:rsid w:val="00BD0377"/>
    <w:rsid w:val="00BD04D3"/>
    <w:rsid w:val="00BD1109"/>
    <w:rsid w:val="00BD2EF3"/>
    <w:rsid w:val="00BD2FA8"/>
    <w:rsid w:val="00BD343C"/>
    <w:rsid w:val="00BD3627"/>
    <w:rsid w:val="00BD6E11"/>
    <w:rsid w:val="00BE167B"/>
    <w:rsid w:val="00BE2AF9"/>
    <w:rsid w:val="00BF15D4"/>
    <w:rsid w:val="00BF4B9C"/>
    <w:rsid w:val="00BF5F6A"/>
    <w:rsid w:val="00BF5FDD"/>
    <w:rsid w:val="00C01C98"/>
    <w:rsid w:val="00C03453"/>
    <w:rsid w:val="00C10561"/>
    <w:rsid w:val="00C10FD3"/>
    <w:rsid w:val="00C1640C"/>
    <w:rsid w:val="00C20D2D"/>
    <w:rsid w:val="00C223CA"/>
    <w:rsid w:val="00C25D49"/>
    <w:rsid w:val="00C323E6"/>
    <w:rsid w:val="00C37143"/>
    <w:rsid w:val="00C378A8"/>
    <w:rsid w:val="00C37C6B"/>
    <w:rsid w:val="00C41C18"/>
    <w:rsid w:val="00C4764B"/>
    <w:rsid w:val="00C523F7"/>
    <w:rsid w:val="00C5306A"/>
    <w:rsid w:val="00C5392E"/>
    <w:rsid w:val="00C54BA8"/>
    <w:rsid w:val="00C55A3F"/>
    <w:rsid w:val="00C6082A"/>
    <w:rsid w:val="00C658D7"/>
    <w:rsid w:val="00C74219"/>
    <w:rsid w:val="00C767AC"/>
    <w:rsid w:val="00C7728F"/>
    <w:rsid w:val="00C815C1"/>
    <w:rsid w:val="00C8241E"/>
    <w:rsid w:val="00C84483"/>
    <w:rsid w:val="00C8636F"/>
    <w:rsid w:val="00C931BC"/>
    <w:rsid w:val="00C936B9"/>
    <w:rsid w:val="00CA2E24"/>
    <w:rsid w:val="00CA71A9"/>
    <w:rsid w:val="00CB18E8"/>
    <w:rsid w:val="00CB54F2"/>
    <w:rsid w:val="00CB5E50"/>
    <w:rsid w:val="00CC1431"/>
    <w:rsid w:val="00CC26D4"/>
    <w:rsid w:val="00CC46CC"/>
    <w:rsid w:val="00CD703C"/>
    <w:rsid w:val="00CD7952"/>
    <w:rsid w:val="00CE144F"/>
    <w:rsid w:val="00CE3BAE"/>
    <w:rsid w:val="00CE425B"/>
    <w:rsid w:val="00CE45F7"/>
    <w:rsid w:val="00CF05F3"/>
    <w:rsid w:val="00D036ED"/>
    <w:rsid w:val="00D06CFB"/>
    <w:rsid w:val="00D1002D"/>
    <w:rsid w:val="00D10C52"/>
    <w:rsid w:val="00D11C79"/>
    <w:rsid w:val="00D16FA4"/>
    <w:rsid w:val="00D17090"/>
    <w:rsid w:val="00D239DA"/>
    <w:rsid w:val="00D24D90"/>
    <w:rsid w:val="00D2731B"/>
    <w:rsid w:val="00D27FBA"/>
    <w:rsid w:val="00D337FC"/>
    <w:rsid w:val="00D3510B"/>
    <w:rsid w:val="00D36B81"/>
    <w:rsid w:val="00D40F17"/>
    <w:rsid w:val="00D41149"/>
    <w:rsid w:val="00D425A0"/>
    <w:rsid w:val="00D4691F"/>
    <w:rsid w:val="00D479D7"/>
    <w:rsid w:val="00D500B8"/>
    <w:rsid w:val="00D5251C"/>
    <w:rsid w:val="00D5453C"/>
    <w:rsid w:val="00D5598B"/>
    <w:rsid w:val="00D60AEA"/>
    <w:rsid w:val="00D6165E"/>
    <w:rsid w:val="00D61A93"/>
    <w:rsid w:val="00D62304"/>
    <w:rsid w:val="00D67773"/>
    <w:rsid w:val="00D70991"/>
    <w:rsid w:val="00D73313"/>
    <w:rsid w:val="00D76645"/>
    <w:rsid w:val="00D80709"/>
    <w:rsid w:val="00D80D44"/>
    <w:rsid w:val="00D82AF9"/>
    <w:rsid w:val="00D834B9"/>
    <w:rsid w:val="00D8512B"/>
    <w:rsid w:val="00D95498"/>
    <w:rsid w:val="00D96176"/>
    <w:rsid w:val="00D9718A"/>
    <w:rsid w:val="00DA0C90"/>
    <w:rsid w:val="00DA3A13"/>
    <w:rsid w:val="00DA542A"/>
    <w:rsid w:val="00DA6346"/>
    <w:rsid w:val="00DA7A63"/>
    <w:rsid w:val="00DB0916"/>
    <w:rsid w:val="00DB4D03"/>
    <w:rsid w:val="00DC00F0"/>
    <w:rsid w:val="00DC587A"/>
    <w:rsid w:val="00DD3F94"/>
    <w:rsid w:val="00DD6544"/>
    <w:rsid w:val="00DD7491"/>
    <w:rsid w:val="00DD79B0"/>
    <w:rsid w:val="00DE07A3"/>
    <w:rsid w:val="00DE1687"/>
    <w:rsid w:val="00DE1D7F"/>
    <w:rsid w:val="00DE3B12"/>
    <w:rsid w:val="00DE42C8"/>
    <w:rsid w:val="00DE7516"/>
    <w:rsid w:val="00DF3563"/>
    <w:rsid w:val="00DF4FCD"/>
    <w:rsid w:val="00DF7155"/>
    <w:rsid w:val="00E00471"/>
    <w:rsid w:val="00E018EF"/>
    <w:rsid w:val="00E04066"/>
    <w:rsid w:val="00E06462"/>
    <w:rsid w:val="00E11FA0"/>
    <w:rsid w:val="00E12D02"/>
    <w:rsid w:val="00E130D5"/>
    <w:rsid w:val="00E14CAB"/>
    <w:rsid w:val="00E15019"/>
    <w:rsid w:val="00E1501A"/>
    <w:rsid w:val="00E161DA"/>
    <w:rsid w:val="00E16DD9"/>
    <w:rsid w:val="00E17D15"/>
    <w:rsid w:val="00E21035"/>
    <w:rsid w:val="00E34D27"/>
    <w:rsid w:val="00E37558"/>
    <w:rsid w:val="00E41C86"/>
    <w:rsid w:val="00E47636"/>
    <w:rsid w:val="00E47E44"/>
    <w:rsid w:val="00E5027B"/>
    <w:rsid w:val="00E54AC8"/>
    <w:rsid w:val="00E55E09"/>
    <w:rsid w:val="00E5699D"/>
    <w:rsid w:val="00E65839"/>
    <w:rsid w:val="00E75A53"/>
    <w:rsid w:val="00E81227"/>
    <w:rsid w:val="00E83696"/>
    <w:rsid w:val="00E840C5"/>
    <w:rsid w:val="00E84594"/>
    <w:rsid w:val="00E93FF6"/>
    <w:rsid w:val="00E94E2E"/>
    <w:rsid w:val="00EA36A2"/>
    <w:rsid w:val="00EB0A17"/>
    <w:rsid w:val="00EB4F57"/>
    <w:rsid w:val="00EB6872"/>
    <w:rsid w:val="00EB70E3"/>
    <w:rsid w:val="00EC3D2F"/>
    <w:rsid w:val="00ED15B9"/>
    <w:rsid w:val="00ED386A"/>
    <w:rsid w:val="00ED4C24"/>
    <w:rsid w:val="00EE0C8C"/>
    <w:rsid w:val="00EE3C24"/>
    <w:rsid w:val="00EE5716"/>
    <w:rsid w:val="00EE749B"/>
    <w:rsid w:val="00EE7ECC"/>
    <w:rsid w:val="00EF4C2D"/>
    <w:rsid w:val="00EF4F05"/>
    <w:rsid w:val="00EF5E9D"/>
    <w:rsid w:val="00EF6FF9"/>
    <w:rsid w:val="00EF72D6"/>
    <w:rsid w:val="00F032EF"/>
    <w:rsid w:val="00F065F2"/>
    <w:rsid w:val="00F06D3C"/>
    <w:rsid w:val="00F116F8"/>
    <w:rsid w:val="00F15A99"/>
    <w:rsid w:val="00F227AC"/>
    <w:rsid w:val="00F24CB1"/>
    <w:rsid w:val="00F30929"/>
    <w:rsid w:val="00F33971"/>
    <w:rsid w:val="00F33B14"/>
    <w:rsid w:val="00F35352"/>
    <w:rsid w:val="00F359F8"/>
    <w:rsid w:val="00F500D5"/>
    <w:rsid w:val="00F51AF5"/>
    <w:rsid w:val="00F75770"/>
    <w:rsid w:val="00F7688A"/>
    <w:rsid w:val="00F77492"/>
    <w:rsid w:val="00F85C56"/>
    <w:rsid w:val="00F903D5"/>
    <w:rsid w:val="00F92656"/>
    <w:rsid w:val="00F92D48"/>
    <w:rsid w:val="00F93A0E"/>
    <w:rsid w:val="00F93A0F"/>
    <w:rsid w:val="00F9439F"/>
    <w:rsid w:val="00F971C4"/>
    <w:rsid w:val="00FA022C"/>
    <w:rsid w:val="00FA08EF"/>
    <w:rsid w:val="00FA4405"/>
    <w:rsid w:val="00FA5163"/>
    <w:rsid w:val="00FA582B"/>
    <w:rsid w:val="00FC324F"/>
    <w:rsid w:val="00FC3D0E"/>
    <w:rsid w:val="00FC4E0A"/>
    <w:rsid w:val="00FC6F04"/>
    <w:rsid w:val="00FD2A0E"/>
    <w:rsid w:val="00FE0B46"/>
    <w:rsid w:val="00FE48B4"/>
    <w:rsid w:val="00FE74FE"/>
    <w:rsid w:val="00FE75D0"/>
    <w:rsid w:val="00FF059F"/>
    <w:rsid w:val="00FF07DE"/>
    <w:rsid w:val="00FF2E9F"/>
    <w:rsid w:val="00FF3E2B"/>
    <w:rsid w:val="00FF5CF9"/>
    <w:rsid w:val="00FF6160"/>
    <w:rsid w:val="01C88088"/>
    <w:rsid w:val="02557592"/>
    <w:rsid w:val="046A24D4"/>
    <w:rsid w:val="047D9146"/>
    <w:rsid w:val="05D6222E"/>
    <w:rsid w:val="05E3E93B"/>
    <w:rsid w:val="068E5DC9"/>
    <w:rsid w:val="06E50060"/>
    <w:rsid w:val="0702B9D0"/>
    <w:rsid w:val="070EDF07"/>
    <w:rsid w:val="07B2A3C4"/>
    <w:rsid w:val="07F400C4"/>
    <w:rsid w:val="07F585AE"/>
    <w:rsid w:val="0C321C8C"/>
    <w:rsid w:val="0D0A54B6"/>
    <w:rsid w:val="0FA5BDD8"/>
    <w:rsid w:val="1358F920"/>
    <w:rsid w:val="13BA7122"/>
    <w:rsid w:val="13CA7AEC"/>
    <w:rsid w:val="13CEEC87"/>
    <w:rsid w:val="160B36AF"/>
    <w:rsid w:val="183A138D"/>
    <w:rsid w:val="184F05E0"/>
    <w:rsid w:val="18ADC830"/>
    <w:rsid w:val="1950B0D2"/>
    <w:rsid w:val="1C2B4FF3"/>
    <w:rsid w:val="1FBF6007"/>
    <w:rsid w:val="22599F14"/>
    <w:rsid w:val="250D0224"/>
    <w:rsid w:val="2A54D66C"/>
    <w:rsid w:val="2B608F6D"/>
    <w:rsid w:val="2BC80B50"/>
    <w:rsid w:val="2DB0FA2E"/>
    <w:rsid w:val="2F522DF2"/>
    <w:rsid w:val="3081BF5E"/>
    <w:rsid w:val="31E49271"/>
    <w:rsid w:val="329EFCED"/>
    <w:rsid w:val="32B33547"/>
    <w:rsid w:val="35802799"/>
    <w:rsid w:val="39205C9D"/>
    <w:rsid w:val="3944AA5D"/>
    <w:rsid w:val="3A1604AF"/>
    <w:rsid w:val="3A4E4FFF"/>
    <w:rsid w:val="3BFF13B2"/>
    <w:rsid w:val="3C3530E9"/>
    <w:rsid w:val="3C5ECF00"/>
    <w:rsid w:val="3D1CEEBB"/>
    <w:rsid w:val="3DD5944F"/>
    <w:rsid w:val="3E50A07F"/>
    <w:rsid w:val="3EB20AF0"/>
    <w:rsid w:val="41E494D4"/>
    <w:rsid w:val="42AB316C"/>
    <w:rsid w:val="432879E7"/>
    <w:rsid w:val="4342E6D8"/>
    <w:rsid w:val="4345C635"/>
    <w:rsid w:val="43BAA60E"/>
    <w:rsid w:val="43EAD63D"/>
    <w:rsid w:val="4493442C"/>
    <w:rsid w:val="44B569F1"/>
    <w:rsid w:val="47AC9377"/>
    <w:rsid w:val="47ADE4ED"/>
    <w:rsid w:val="4908C708"/>
    <w:rsid w:val="499968D1"/>
    <w:rsid w:val="49AA032F"/>
    <w:rsid w:val="49F7AD13"/>
    <w:rsid w:val="4B2E608A"/>
    <w:rsid w:val="4BD58C4E"/>
    <w:rsid w:val="4E3473F7"/>
    <w:rsid w:val="4FF30F55"/>
    <w:rsid w:val="50DBCCA4"/>
    <w:rsid w:val="53C144E5"/>
    <w:rsid w:val="55A3FC8B"/>
    <w:rsid w:val="55D16C45"/>
    <w:rsid w:val="560924BF"/>
    <w:rsid w:val="561A6395"/>
    <w:rsid w:val="569697A1"/>
    <w:rsid w:val="57525B32"/>
    <w:rsid w:val="585D5574"/>
    <w:rsid w:val="58D44F54"/>
    <w:rsid w:val="5A23F2D2"/>
    <w:rsid w:val="5A3152C1"/>
    <w:rsid w:val="5A5750E6"/>
    <w:rsid w:val="5C84CE39"/>
    <w:rsid w:val="5CB043F8"/>
    <w:rsid w:val="5DAACAB2"/>
    <w:rsid w:val="5E129BF9"/>
    <w:rsid w:val="5E1C9569"/>
    <w:rsid w:val="5F508733"/>
    <w:rsid w:val="5F7FE666"/>
    <w:rsid w:val="5FB9AFEC"/>
    <w:rsid w:val="5FE5BF6D"/>
    <w:rsid w:val="604A600F"/>
    <w:rsid w:val="60712BDE"/>
    <w:rsid w:val="61787E88"/>
    <w:rsid w:val="6292D82F"/>
    <w:rsid w:val="629B9C56"/>
    <w:rsid w:val="63C42B38"/>
    <w:rsid w:val="6461695A"/>
    <w:rsid w:val="6541A401"/>
    <w:rsid w:val="658B9DAD"/>
    <w:rsid w:val="683B46AD"/>
    <w:rsid w:val="69A39514"/>
    <w:rsid w:val="69F26076"/>
    <w:rsid w:val="6A6A8DCE"/>
    <w:rsid w:val="6B16705A"/>
    <w:rsid w:val="6E69ADFD"/>
    <w:rsid w:val="6E9F9842"/>
    <w:rsid w:val="6F1F5510"/>
    <w:rsid w:val="6F6ED820"/>
    <w:rsid w:val="721F1B00"/>
    <w:rsid w:val="72F93DCD"/>
    <w:rsid w:val="730247F1"/>
    <w:rsid w:val="73A29F92"/>
    <w:rsid w:val="73ABC7AF"/>
    <w:rsid w:val="73F358AE"/>
    <w:rsid w:val="75608021"/>
    <w:rsid w:val="767EB8DC"/>
    <w:rsid w:val="76AD253C"/>
    <w:rsid w:val="784D6339"/>
    <w:rsid w:val="7948C4A4"/>
    <w:rsid w:val="7A85552B"/>
    <w:rsid w:val="7D4D5D39"/>
    <w:rsid w:val="7F622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771C87D"/>
  <w15:docId w15:val="{665B3F70-B5BE-B649-8020-851C3EF92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538"/>
    <w:pPr>
      <w:spacing w:after="0" w:line="240" w:lineRule="auto"/>
    </w:pPr>
    <w:rPr>
      <w:rFonts w:ascii="Times New Roman" w:eastAsia="Times New Roman" w:hAnsi="Times New Roman" w:cs="Times New Roman"/>
      <w:kern w:val="0"/>
      <w14:ligatures w14:val="none"/>
    </w:rPr>
  </w:style>
  <w:style w:type="paragraph" w:styleId="Heading1">
    <w:name w:val="heading 1"/>
    <w:next w:val="Normal"/>
    <w:link w:val="Heading1Char"/>
    <w:uiPriority w:val="9"/>
    <w:qFormat/>
    <w:pPr>
      <w:keepNext/>
      <w:keepLines/>
      <w:numPr>
        <w:numId w:val="20"/>
      </w:numPr>
      <w:spacing w:after="12" w:line="259" w:lineRule="auto"/>
      <w:ind w:left="10" w:right="64" w:hanging="10"/>
      <w:outlineLvl w:val="0"/>
    </w:pPr>
    <w:rPr>
      <w:rFonts w:ascii="Times New Roman" w:eastAsia="Times New Roman" w:hAnsi="Times New Roman" w:cs="Times New Roman"/>
      <w:b/>
      <w:color w:val="000000"/>
    </w:rPr>
  </w:style>
  <w:style w:type="paragraph" w:styleId="Heading3">
    <w:name w:val="heading 3"/>
    <w:basedOn w:val="Normal"/>
    <w:next w:val="Normal"/>
    <w:link w:val="Heading3Char"/>
    <w:uiPriority w:val="9"/>
    <w:semiHidden/>
    <w:unhideWhenUsed/>
    <w:qFormat/>
    <w:rsid w:val="00A55D74"/>
    <w:pPr>
      <w:keepNext/>
      <w:keepLines/>
      <w:spacing w:before="40"/>
      <w:outlineLvl w:val="2"/>
    </w:pPr>
    <w:rPr>
      <w:rFonts w:asciiTheme="majorHAnsi" w:eastAsiaTheme="majorEastAsia" w:hAnsiTheme="majorHAnsi" w:cstheme="majorBidi"/>
      <w:color w:val="0A2F40" w:themeColor="accent1" w:themeShade="7F"/>
    </w:rPr>
  </w:style>
  <w:style w:type="paragraph" w:styleId="Heading5">
    <w:name w:val="heading 5"/>
    <w:basedOn w:val="Normal"/>
    <w:next w:val="Normal"/>
    <w:link w:val="Heading5Char"/>
    <w:uiPriority w:val="9"/>
    <w:semiHidden/>
    <w:unhideWhenUsed/>
    <w:qFormat/>
    <w:rsid w:val="0017323C"/>
    <w:pPr>
      <w:keepNext/>
      <w:keepLines/>
      <w:spacing w:before="40"/>
      <w:outlineLvl w:val="4"/>
    </w:pPr>
    <w:rPr>
      <w:rFonts w:asciiTheme="majorHAnsi" w:eastAsiaTheme="majorEastAsia" w:hAnsiTheme="majorHAnsi" w:cstheme="majorBidi"/>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24"/>
    </w:rPr>
  </w:style>
  <w:style w:type="character" w:styleId="Hyperlink">
    <w:name w:val="Hyperlink"/>
    <w:basedOn w:val="DefaultParagraphFont"/>
    <w:uiPriority w:val="99"/>
    <w:unhideWhenUsed/>
    <w:rsid w:val="00A647D5"/>
    <w:rPr>
      <w:color w:val="467886" w:themeColor="hyperlink"/>
      <w:u w:val="single"/>
    </w:rPr>
  </w:style>
  <w:style w:type="character" w:styleId="UnresolvedMention">
    <w:name w:val="Unresolved Mention"/>
    <w:basedOn w:val="DefaultParagraphFont"/>
    <w:uiPriority w:val="99"/>
    <w:semiHidden/>
    <w:unhideWhenUsed/>
    <w:rsid w:val="00A647D5"/>
    <w:rPr>
      <w:color w:val="605E5C"/>
      <w:shd w:val="clear" w:color="auto" w:fill="E1DFDD"/>
    </w:rPr>
  </w:style>
  <w:style w:type="paragraph" w:styleId="FootnoteText">
    <w:name w:val="footnote text"/>
    <w:basedOn w:val="Normal"/>
    <w:link w:val="FootnoteTextChar"/>
    <w:unhideWhenUsed/>
    <w:rsid w:val="00770F20"/>
    <w:rPr>
      <w:sz w:val="20"/>
      <w:szCs w:val="20"/>
    </w:rPr>
  </w:style>
  <w:style w:type="character" w:customStyle="1" w:styleId="FootnoteTextChar">
    <w:name w:val="Footnote Text Char"/>
    <w:basedOn w:val="DefaultParagraphFont"/>
    <w:link w:val="FootnoteText"/>
    <w:rsid w:val="00770F20"/>
    <w:rPr>
      <w:rFonts w:ascii="Times New Roman" w:eastAsia="Times New Roman" w:hAnsi="Times New Roman" w:cs="Times New Roman"/>
      <w:color w:val="000000"/>
      <w:sz w:val="20"/>
      <w:szCs w:val="20"/>
      <w:lang w:val="en" w:eastAsia="en"/>
    </w:rPr>
  </w:style>
  <w:style w:type="character" w:styleId="FootnoteReference">
    <w:name w:val="footnote reference"/>
    <w:basedOn w:val="DefaultParagraphFont"/>
    <w:semiHidden/>
    <w:unhideWhenUsed/>
    <w:rsid w:val="00770F20"/>
    <w:rPr>
      <w:vertAlign w:val="superscript"/>
    </w:rPr>
  </w:style>
  <w:style w:type="paragraph" w:styleId="ListParagraph">
    <w:name w:val="List Paragraph"/>
    <w:basedOn w:val="Normal"/>
    <w:uiPriority w:val="34"/>
    <w:qFormat/>
    <w:rsid w:val="00395B4C"/>
    <w:pPr>
      <w:ind w:left="720"/>
      <w:contextualSpacing/>
    </w:pPr>
  </w:style>
  <w:style w:type="paragraph" w:customStyle="1" w:styleId="SingleTxt">
    <w:name w:val="__Single Txt"/>
    <w:basedOn w:val="Normal"/>
    <w:rsid w:val="00414A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 w:val="20"/>
      <w:szCs w:val="2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paragraph" w:styleId="Footer">
    <w:name w:val="footer"/>
    <w:basedOn w:val="Normal"/>
    <w:link w:val="FooterChar"/>
    <w:uiPriority w:val="99"/>
    <w:semiHidden/>
    <w:unhideWhenUsed/>
    <w:rsid w:val="00E55E09"/>
    <w:pPr>
      <w:tabs>
        <w:tab w:val="center" w:pos="4680"/>
        <w:tab w:val="right" w:pos="9360"/>
      </w:tabs>
    </w:pPr>
  </w:style>
  <w:style w:type="character" w:customStyle="1" w:styleId="FooterChar">
    <w:name w:val="Footer Char"/>
    <w:basedOn w:val="DefaultParagraphFont"/>
    <w:link w:val="Footer"/>
    <w:uiPriority w:val="99"/>
    <w:semiHidden/>
    <w:rsid w:val="00E55E09"/>
    <w:rPr>
      <w:rFonts w:ascii="Times New Roman" w:eastAsia="Times New Roman" w:hAnsi="Times New Roman" w:cs="Times New Roman"/>
      <w:color w:val="000000"/>
      <w:lang w:val="en" w:eastAsia="en"/>
    </w:rPr>
  </w:style>
  <w:style w:type="paragraph" w:styleId="CommentText">
    <w:name w:val="annotation text"/>
    <w:basedOn w:val="Normal"/>
    <w:link w:val="CommentTextChar"/>
    <w:uiPriority w:val="99"/>
    <w:semiHidden/>
    <w:unhideWhenUsed/>
    <w:rsid w:val="007E5CB3"/>
    <w:rPr>
      <w:sz w:val="20"/>
      <w:szCs w:val="20"/>
    </w:rPr>
  </w:style>
  <w:style w:type="character" w:customStyle="1" w:styleId="CommentTextChar">
    <w:name w:val="Comment Text Char"/>
    <w:basedOn w:val="DefaultParagraphFont"/>
    <w:link w:val="CommentText"/>
    <w:uiPriority w:val="99"/>
    <w:semiHidden/>
    <w:rsid w:val="007E5CB3"/>
    <w:rPr>
      <w:rFonts w:ascii="Times New Roman" w:eastAsia="Times New Roman" w:hAnsi="Times New Roman" w:cs="Times New Roman"/>
      <w:color w:val="000000"/>
      <w:sz w:val="20"/>
      <w:szCs w:val="20"/>
      <w:lang w:val="en" w:eastAsia="en"/>
    </w:rPr>
  </w:style>
  <w:style w:type="character" w:styleId="CommentReference">
    <w:name w:val="annotation reference"/>
    <w:basedOn w:val="DefaultParagraphFont"/>
    <w:uiPriority w:val="99"/>
    <w:semiHidden/>
    <w:unhideWhenUsed/>
    <w:rsid w:val="007E5CB3"/>
    <w:rPr>
      <w:sz w:val="16"/>
      <w:szCs w:val="16"/>
    </w:rPr>
  </w:style>
  <w:style w:type="character" w:styleId="FollowedHyperlink">
    <w:name w:val="FollowedHyperlink"/>
    <w:basedOn w:val="DefaultParagraphFont"/>
    <w:uiPriority w:val="99"/>
    <w:semiHidden/>
    <w:unhideWhenUsed/>
    <w:rsid w:val="00EF72D6"/>
    <w:rPr>
      <w:color w:val="96607D" w:themeColor="followedHyperlink"/>
      <w:u w:val="single"/>
    </w:rPr>
  </w:style>
  <w:style w:type="character" w:customStyle="1" w:styleId="Heading5Char">
    <w:name w:val="Heading 5 Char"/>
    <w:basedOn w:val="DefaultParagraphFont"/>
    <w:link w:val="Heading5"/>
    <w:uiPriority w:val="9"/>
    <w:semiHidden/>
    <w:rsid w:val="0017323C"/>
    <w:rPr>
      <w:rFonts w:asciiTheme="majorHAnsi" w:eastAsiaTheme="majorEastAsia" w:hAnsiTheme="majorHAnsi" w:cstheme="majorBidi"/>
      <w:color w:val="0F4761" w:themeColor="accent1" w:themeShade="BF"/>
      <w:kern w:val="0"/>
      <w14:ligatures w14:val="none"/>
    </w:rPr>
  </w:style>
  <w:style w:type="character" w:customStyle="1" w:styleId="Heading3Char">
    <w:name w:val="Heading 3 Char"/>
    <w:basedOn w:val="DefaultParagraphFont"/>
    <w:link w:val="Heading3"/>
    <w:uiPriority w:val="9"/>
    <w:semiHidden/>
    <w:rsid w:val="00A55D74"/>
    <w:rPr>
      <w:rFonts w:asciiTheme="majorHAnsi" w:eastAsiaTheme="majorEastAsia" w:hAnsiTheme="majorHAnsi" w:cstheme="majorBidi"/>
      <w:color w:val="0A2F40" w:themeColor="accent1" w:themeShade="7F"/>
      <w:kern w:val="0"/>
      <w14:ligatures w14:val="none"/>
    </w:rPr>
  </w:style>
  <w:style w:type="paragraph" w:styleId="EndnoteText">
    <w:name w:val="endnote text"/>
    <w:basedOn w:val="Normal"/>
    <w:link w:val="EndnoteTextChar"/>
    <w:uiPriority w:val="99"/>
    <w:semiHidden/>
    <w:unhideWhenUsed/>
    <w:rsid w:val="00787DE5"/>
    <w:rPr>
      <w:sz w:val="20"/>
      <w:szCs w:val="20"/>
    </w:rPr>
  </w:style>
  <w:style w:type="character" w:customStyle="1" w:styleId="EndnoteTextChar">
    <w:name w:val="Endnote Text Char"/>
    <w:basedOn w:val="DefaultParagraphFont"/>
    <w:link w:val="EndnoteText"/>
    <w:uiPriority w:val="99"/>
    <w:semiHidden/>
    <w:rsid w:val="00787DE5"/>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787DE5"/>
    <w:rPr>
      <w:vertAlign w:val="superscript"/>
    </w:rPr>
  </w:style>
  <w:style w:type="numbering" w:customStyle="1" w:styleId="CurrentList1">
    <w:name w:val="Current List1"/>
    <w:uiPriority w:val="99"/>
    <w:rsid w:val="005D3434"/>
    <w:pPr>
      <w:numPr>
        <w:numId w:val="35"/>
      </w:numPr>
    </w:pPr>
  </w:style>
  <w:style w:type="numbering" w:customStyle="1" w:styleId="CurrentList2">
    <w:name w:val="Current List2"/>
    <w:uiPriority w:val="99"/>
    <w:rsid w:val="008903B0"/>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89786">
      <w:bodyDiv w:val="1"/>
      <w:marLeft w:val="0"/>
      <w:marRight w:val="0"/>
      <w:marTop w:val="0"/>
      <w:marBottom w:val="0"/>
      <w:divBdr>
        <w:top w:val="none" w:sz="0" w:space="0" w:color="auto"/>
        <w:left w:val="none" w:sz="0" w:space="0" w:color="auto"/>
        <w:bottom w:val="none" w:sz="0" w:space="0" w:color="auto"/>
        <w:right w:val="none" w:sz="0" w:space="0" w:color="auto"/>
      </w:divBdr>
    </w:div>
    <w:div w:id="132335945">
      <w:bodyDiv w:val="1"/>
      <w:marLeft w:val="0"/>
      <w:marRight w:val="0"/>
      <w:marTop w:val="0"/>
      <w:marBottom w:val="0"/>
      <w:divBdr>
        <w:top w:val="none" w:sz="0" w:space="0" w:color="auto"/>
        <w:left w:val="none" w:sz="0" w:space="0" w:color="auto"/>
        <w:bottom w:val="none" w:sz="0" w:space="0" w:color="auto"/>
        <w:right w:val="none" w:sz="0" w:space="0" w:color="auto"/>
      </w:divBdr>
    </w:div>
    <w:div w:id="236209476">
      <w:bodyDiv w:val="1"/>
      <w:marLeft w:val="0"/>
      <w:marRight w:val="0"/>
      <w:marTop w:val="0"/>
      <w:marBottom w:val="0"/>
      <w:divBdr>
        <w:top w:val="none" w:sz="0" w:space="0" w:color="auto"/>
        <w:left w:val="none" w:sz="0" w:space="0" w:color="auto"/>
        <w:bottom w:val="none" w:sz="0" w:space="0" w:color="auto"/>
        <w:right w:val="none" w:sz="0" w:space="0" w:color="auto"/>
      </w:divBdr>
    </w:div>
    <w:div w:id="299070883">
      <w:bodyDiv w:val="1"/>
      <w:marLeft w:val="0"/>
      <w:marRight w:val="0"/>
      <w:marTop w:val="0"/>
      <w:marBottom w:val="0"/>
      <w:divBdr>
        <w:top w:val="none" w:sz="0" w:space="0" w:color="auto"/>
        <w:left w:val="none" w:sz="0" w:space="0" w:color="auto"/>
        <w:bottom w:val="none" w:sz="0" w:space="0" w:color="auto"/>
        <w:right w:val="none" w:sz="0" w:space="0" w:color="auto"/>
      </w:divBdr>
    </w:div>
    <w:div w:id="312486847">
      <w:bodyDiv w:val="1"/>
      <w:marLeft w:val="0"/>
      <w:marRight w:val="0"/>
      <w:marTop w:val="0"/>
      <w:marBottom w:val="0"/>
      <w:divBdr>
        <w:top w:val="none" w:sz="0" w:space="0" w:color="auto"/>
        <w:left w:val="none" w:sz="0" w:space="0" w:color="auto"/>
        <w:bottom w:val="none" w:sz="0" w:space="0" w:color="auto"/>
        <w:right w:val="none" w:sz="0" w:space="0" w:color="auto"/>
      </w:divBdr>
      <w:divsChild>
        <w:div w:id="691342088">
          <w:marLeft w:val="0"/>
          <w:marRight w:val="0"/>
          <w:marTop w:val="0"/>
          <w:marBottom w:val="0"/>
          <w:divBdr>
            <w:top w:val="none" w:sz="0" w:space="0" w:color="auto"/>
            <w:left w:val="none" w:sz="0" w:space="0" w:color="auto"/>
            <w:bottom w:val="none" w:sz="0" w:space="0" w:color="auto"/>
            <w:right w:val="none" w:sz="0" w:space="0" w:color="auto"/>
          </w:divBdr>
        </w:div>
        <w:div w:id="819662919">
          <w:marLeft w:val="0"/>
          <w:marRight w:val="0"/>
          <w:marTop w:val="0"/>
          <w:marBottom w:val="0"/>
          <w:divBdr>
            <w:top w:val="none" w:sz="0" w:space="0" w:color="auto"/>
            <w:left w:val="none" w:sz="0" w:space="0" w:color="auto"/>
            <w:bottom w:val="none" w:sz="0" w:space="0" w:color="auto"/>
            <w:right w:val="none" w:sz="0" w:space="0" w:color="auto"/>
          </w:divBdr>
        </w:div>
      </w:divsChild>
    </w:div>
    <w:div w:id="419331093">
      <w:bodyDiv w:val="1"/>
      <w:marLeft w:val="0"/>
      <w:marRight w:val="0"/>
      <w:marTop w:val="0"/>
      <w:marBottom w:val="0"/>
      <w:divBdr>
        <w:top w:val="none" w:sz="0" w:space="0" w:color="auto"/>
        <w:left w:val="none" w:sz="0" w:space="0" w:color="auto"/>
        <w:bottom w:val="none" w:sz="0" w:space="0" w:color="auto"/>
        <w:right w:val="none" w:sz="0" w:space="0" w:color="auto"/>
      </w:divBdr>
    </w:div>
    <w:div w:id="430781567">
      <w:bodyDiv w:val="1"/>
      <w:marLeft w:val="0"/>
      <w:marRight w:val="0"/>
      <w:marTop w:val="0"/>
      <w:marBottom w:val="0"/>
      <w:divBdr>
        <w:top w:val="none" w:sz="0" w:space="0" w:color="auto"/>
        <w:left w:val="none" w:sz="0" w:space="0" w:color="auto"/>
        <w:bottom w:val="none" w:sz="0" w:space="0" w:color="auto"/>
        <w:right w:val="none" w:sz="0" w:space="0" w:color="auto"/>
      </w:divBdr>
    </w:div>
    <w:div w:id="437602958">
      <w:bodyDiv w:val="1"/>
      <w:marLeft w:val="0"/>
      <w:marRight w:val="0"/>
      <w:marTop w:val="0"/>
      <w:marBottom w:val="0"/>
      <w:divBdr>
        <w:top w:val="none" w:sz="0" w:space="0" w:color="auto"/>
        <w:left w:val="none" w:sz="0" w:space="0" w:color="auto"/>
        <w:bottom w:val="none" w:sz="0" w:space="0" w:color="auto"/>
        <w:right w:val="none" w:sz="0" w:space="0" w:color="auto"/>
      </w:divBdr>
      <w:divsChild>
        <w:div w:id="918636650">
          <w:marLeft w:val="0"/>
          <w:marRight w:val="0"/>
          <w:marTop w:val="240"/>
          <w:marBottom w:val="330"/>
          <w:divBdr>
            <w:top w:val="none" w:sz="0" w:space="0" w:color="auto"/>
            <w:left w:val="none" w:sz="0" w:space="0" w:color="auto"/>
            <w:bottom w:val="none" w:sz="0" w:space="0" w:color="auto"/>
            <w:right w:val="none" w:sz="0" w:space="0" w:color="auto"/>
          </w:divBdr>
          <w:divsChild>
            <w:div w:id="803230223">
              <w:marLeft w:val="0"/>
              <w:marRight w:val="0"/>
              <w:marTop w:val="240"/>
              <w:marBottom w:val="0"/>
              <w:divBdr>
                <w:top w:val="none" w:sz="0" w:space="0" w:color="auto"/>
                <w:left w:val="none" w:sz="0" w:space="0" w:color="auto"/>
                <w:bottom w:val="none" w:sz="0" w:space="0" w:color="auto"/>
                <w:right w:val="none" w:sz="0" w:space="0" w:color="auto"/>
              </w:divBdr>
              <w:divsChild>
                <w:div w:id="206105005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494958719">
      <w:bodyDiv w:val="1"/>
      <w:marLeft w:val="0"/>
      <w:marRight w:val="0"/>
      <w:marTop w:val="0"/>
      <w:marBottom w:val="0"/>
      <w:divBdr>
        <w:top w:val="none" w:sz="0" w:space="0" w:color="auto"/>
        <w:left w:val="none" w:sz="0" w:space="0" w:color="auto"/>
        <w:bottom w:val="none" w:sz="0" w:space="0" w:color="auto"/>
        <w:right w:val="none" w:sz="0" w:space="0" w:color="auto"/>
      </w:divBdr>
      <w:divsChild>
        <w:div w:id="104270379">
          <w:marLeft w:val="0"/>
          <w:marRight w:val="0"/>
          <w:marTop w:val="0"/>
          <w:marBottom w:val="150"/>
          <w:divBdr>
            <w:top w:val="single" w:sz="6" w:space="0" w:color="E6E6E6"/>
            <w:left w:val="none" w:sz="0" w:space="0" w:color="auto"/>
            <w:bottom w:val="none" w:sz="0" w:space="0" w:color="auto"/>
            <w:right w:val="none" w:sz="0" w:space="0" w:color="auto"/>
          </w:divBdr>
          <w:divsChild>
            <w:div w:id="118374928">
              <w:marLeft w:val="0"/>
              <w:marRight w:val="0"/>
              <w:marTop w:val="0"/>
              <w:marBottom w:val="0"/>
              <w:divBdr>
                <w:top w:val="none" w:sz="0" w:space="0" w:color="auto"/>
                <w:left w:val="none" w:sz="0" w:space="0" w:color="auto"/>
                <w:bottom w:val="none" w:sz="0" w:space="0" w:color="auto"/>
                <w:right w:val="none" w:sz="0" w:space="0" w:color="auto"/>
              </w:divBdr>
            </w:div>
          </w:divsChild>
        </w:div>
        <w:div w:id="488248618">
          <w:marLeft w:val="0"/>
          <w:marRight w:val="0"/>
          <w:marTop w:val="0"/>
          <w:marBottom w:val="150"/>
          <w:divBdr>
            <w:top w:val="single" w:sz="6" w:space="0" w:color="E6E6E6"/>
            <w:left w:val="none" w:sz="0" w:space="0" w:color="auto"/>
            <w:bottom w:val="none" w:sz="0" w:space="0" w:color="auto"/>
            <w:right w:val="none" w:sz="0" w:space="0" w:color="auto"/>
          </w:divBdr>
          <w:divsChild>
            <w:div w:id="1263150337">
              <w:marLeft w:val="0"/>
              <w:marRight w:val="0"/>
              <w:marTop w:val="0"/>
              <w:marBottom w:val="0"/>
              <w:divBdr>
                <w:top w:val="none" w:sz="0" w:space="0" w:color="auto"/>
                <w:left w:val="none" w:sz="0" w:space="0" w:color="auto"/>
                <w:bottom w:val="none" w:sz="0" w:space="0" w:color="auto"/>
                <w:right w:val="none" w:sz="0" w:space="0" w:color="auto"/>
              </w:divBdr>
            </w:div>
          </w:divsChild>
        </w:div>
        <w:div w:id="494761761">
          <w:marLeft w:val="0"/>
          <w:marRight w:val="0"/>
          <w:marTop w:val="0"/>
          <w:marBottom w:val="150"/>
          <w:divBdr>
            <w:top w:val="single" w:sz="6" w:space="0" w:color="E6E6E6"/>
            <w:left w:val="none" w:sz="0" w:space="0" w:color="auto"/>
            <w:bottom w:val="none" w:sz="0" w:space="0" w:color="auto"/>
            <w:right w:val="none" w:sz="0" w:space="0" w:color="auto"/>
          </w:divBdr>
          <w:divsChild>
            <w:div w:id="1151404647">
              <w:marLeft w:val="0"/>
              <w:marRight w:val="0"/>
              <w:marTop w:val="0"/>
              <w:marBottom w:val="0"/>
              <w:divBdr>
                <w:top w:val="none" w:sz="0" w:space="0" w:color="auto"/>
                <w:left w:val="none" w:sz="0" w:space="0" w:color="auto"/>
                <w:bottom w:val="none" w:sz="0" w:space="0" w:color="auto"/>
                <w:right w:val="none" w:sz="0" w:space="0" w:color="auto"/>
              </w:divBdr>
            </w:div>
          </w:divsChild>
        </w:div>
        <w:div w:id="666441616">
          <w:marLeft w:val="0"/>
          <w:marRight w:val="0"/>
          <w:marTop w:val="0"/>
          <w:marBottom w:val="150"/>
          <w:divBdr>
            <w:top w:val="single" w:sz="6" w:space="0" w:color="E6E6E6"/>
            <w:left w:val="none" w:sz="0" w:space="0" w:color="auto"/>
            <w:bottom w:val="none" w:sz="0" w:space="0" w:color="auto"/>
            <w:right w:val="none" w:sz="0" w:space="0" w:color="auto"/>
          </w:divBdr>
          <w:divsChild>
            <w:div w:id="219218124">
              <w:marLeft w:val="0"/>
              <w:marRight w:val="0"/>
              <w:marTop w:val="0"/>
              <w:marBottom w:val="0"/>
              <w:divBdr>
                <w:top w:val="none" w:sz="0" w:space="0" w:color="auto"/>
                <w:left w:val="none" w:sz="0" w:space="0" w:color="auto"/>
                <w:bottom w:val="none" w:sz="0" w:space="0" w:color="auto"/>
                <w:right w:val="none" w:sz="0" w:space="0" w:color="auto"/>
              </w:divBdr>
            </w:div>
          </w:divsChild>
        </w:div>
        <w:div w:id="1290893641">
          <w:marLeft w:val="0"/>
          <w:marRight w:val="0"/>
          <w:marTop w:val="0"/>
          <w:marBottom w:val="150"/>
          <w:divBdr>
            <w:top w:val="single" w:sz="6" w:space="0" w:color="E6E6E6"/>
            <w:left w:val="none" w:sz="0" w:space="0" w:color="auto"/>
            <w:bottom w:val="none" w:sz="0" w:space="0" w:color="auto"/>
            <w:right w:val="none" w:sz="0" w:space="0" w:color="auto"/>
          </w:divBdr>
          <w:divsChild>
            <w:div w:id="1715427590">
              <w:marLeft w:val="0"/>
              <w:marRight w:val="0"/>
              <w:marTop w:val="0"/>
              <w:marBottom w:val="0"/>
              <w:divBdr>
                <w:top w:val="none" w:sz="0" w:space="0" w:color="auto"/>
                <w:left w:val="none" w:sz="0" w:space="0" w:color="auto"/>
                <w:bottom w:val="none" w:sz="0" w:space="0" w:color="auto"/>
                <w:right w:val="none" w:sz="0" w:space="0" w:color="auto"/>
              </w:divBdr>
            </w:div>
          </w:divsChild>
        </w:div>
        <w:div w:id="1385174237">
          <w:marLeft w:val="0"/>
          <w:marRight w:val="0"/>
          <w:marTop w:val="0"/>
          <w:marBottom w:val="150"/>
          <w:divBdr>
            <w:top w:val="single" w:sz="6" w:space="0" w:color="E6E6E6"/>
            <w:left w:val="none" w:sz="0" w:space="0" w:color="auto"/>
            <w:bottom w:val="none" w:sz="0" w:space="0" w:color="auto"/>
            <w:right w:val="none" w:sz="0" w:space="0" w:color="auto"/>
          </w:divBdr>
          <w:divsChild>
            <w:div w:id="206648506">
              <w:marLeft w:val="0"/>
              <w:marRight w:val="0"/>
              <w:marTop w:val="0"/>
              <w:marBottom w:val="0"/>
              <w:divBdr>
                <w:top w:val="none" w:sz="0" w:space="0" w:color="auto"/>
                <w:left w:val="none" w:sz="0" w:space="0" w:color="auto"/>
                <w:bottom w:val="none" w:sz="0" w:space="0" w:color="auto"/>
                <w:right w:val="none" w:sz="0" w:space="0" w:color="auto"/>
              </w:divBdr>
            </w:div>
          </w:divsChild>
        </w:div>
        <w:div w:id="1463310983">
          <w:marLeft w:val="0"/>
          <w:marRight w:val="0"/>
          <w:marTop w:val="0"/>
          <w:marBottom w:val="150"/>
          <w:divBdr>
            <w:top w:val="single" w:sz="6" w:space="0" w:color="E6E6E6"/>
            <w:left w:val="none" w:sz="0" w:space="0" w:color="auto"/>
            <w:bottom w:val="none" w:sz="0" w:space="0" w:color="auto"/>
            <w:right w:val="none" w:sz="0" w:space="0" w:color="auto"/>
          </w:divBdr>
          <w:divsChild>
            <w:div w:id="1614631630">
              <w:marLeft w:val="0"/>
              <w:marRight w:val="0"/>
              <w:marTop w:val="0"/>
              <w:marBottom w:val="0"/>
              <w:divBdr>
                <w:top w:val="none" w:sz="0" w:space="0" w:color="auto"/>
                <w:left w:val="none" w:sz="0" w:space="0" w:color="auto"/>
                <w:bottom w:val="none" w:sz="0" w:space="0" w:color="auto"/>
                <w:right w:val="none" w:sz="0" w:space="0" w:color="auto"/>
              </w:divBdr>
            </w:div>
          </w:divsChild>
        </w:div>
        <w:div w:id="1471828716">
          <w:marLeft w:val="0"/>
          <w:marRight w:val="0"/>
          <w:marTop w:val="0"/>
          <w:marBottom w:val="150"/>
          <w:divBdr>
            <w:top w:val="single" w:sz="6" w:space="0" w:color="E6E6E6"/>
            <w:left w:val="none" w:sz="0" w:space="0" w:color="auto"/>
            <w:bottom w:val="none" w:sz="0" w:space="0" w:color="auto"/>
            <w:right w:val="none" w:sz="0" w:space="0" w:color="auto"/>
          </w:divBdr>
          <w:divsChild>
            <w:div w:id="2139488769">
              <w:marLeft w:val="0"/>
              <w:marRight w:val="0"/>
              <w:marTop w:val="0"/>
              <w:marBottom w:val="0"/>
              <w:divBdr>
                <w:top w:val="none" w:sz="0" w:space="0" w:color="auto"/>
                <w:left w:val="none" w:sz="0" w:space="0" w:color="auto"/>
                <w:bottom w:val="none" w:sz="0" w:space="0" w:color="auto"/>
                <w:right w:val="none" w:sz="0" w:space="0" w:color="auto"/>
              </w:divBdr>
            </w:div>
          </w:divsChild>
        </w:div>
        <w:div w:id="1480728128">
          <w:marLeft w:val="0"/>
          <w:marRight w:val="0"/>
          <w:marTop w:val="0"/>
          <w:marBottom w:val="150"/>
          <w:divBdr>
            <w:top w:val="single" w:sz="6" w:space="0" w:color="E6E6E6"/>
            <w:left w:val="none" w:sz="0" w:space="0" w:color="auto"/>
            <w:bottom w:val="none" w:sz="0" w:space="0" w:color="auto"/>
            <w:right w:val="none" w:sz="0" w:space="0" w:color="auto"/>
          </w:divBdr>
          <w:divsChild>
            <w:div w:id="1906141377">
              <w:marLeft w:val="0"/>
              <w:marRight w:val="0"/>
              <w:marTop w:val="0"/>
              <w:marBottom w:val="0"/>
              <w:divBdr>
                <w:top w:val="none" w:sz="0" w:space="0" w:color="auto"/>
                <w:left w:val="none" w:sz="0" w:space="0" w:color="auto"/>
                <w:bottom w:val="none" w:sz="0" w:space="0" w:color="auto"/>
                <w:right w:val="none" w:sz="0" w:space="0" w:color="auto"/>
              </w:divBdr>
            </w:div>
          </w:divsChild>
        </w:div>
        <w:div w:id="1959292994">
          <w:marLeft w:val="0"/>
          <w:marRight w:val="0"/>
          <w:marTop w:val="0"/>
          <w:marBottom w:val="150"/>
          <w:divBdr>
            <w:top w:val="single" w:sz="6" w:space="0" w:color="E6E6E6"/>
            <w:left w:val="none" w:sz="0" w:space="0" w:color="auto"/>
            <w:bottom w:val="none" w:sz="0" w:space="0" w:color="auto"/>
            <w:right w:val="none" w:sz="0" w:space="0" w:color="auto"/>
          </w:divBdr>
          <w:divsChild>
            <w:div w:id="1443527745">
              <w:marLeft w:val="0"/>
              <w:marRight w:val="0"/>
              <w:marTop w:val="0"/>
              <w:marBottom w:val="0"/>
              <w:divBdr>
                <w:top w:val="none" w:sz="0" w:space="0" w:color="auto"/>
                <w:left w:val="none" w:sz="0" w:space="0" w:color="auto"/>
                <w:bottom w:val="none" w:sz="0" w:space="0" w:color="auto"/>
                <w:right w:val="none" w:sz="0" w:space="0" w:color="auto"/>
              </w:divBdr>
            </w:div>
          </w:divsChild>
        </w:div>
        <w:div w:id="1965496201">
          <w:marLeft w:val="0"/>
          <w:marRight w:val="0"/>
          <w:marTop w:val="0"/>
          <w:marBottom w:val="150"/>
          <w:divBdr>
            <w:top w:val="single" w:sz="6" w:space="0" w:color="E6E6E6"/>
            <w:left w:val="none" w:sz="0" w:space="0" w:color="auto"/>
            <w:bottom w:val="none" w:sz="0" w:space="0" w:color="auto"/>
            <w:right w:val="none" w:sz="0" w:space="0" w:color="auto"/>
          </w:divBdr>
          <w:divsChild>
            <w:div w:id="23463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242795">
      <w:bodyDiv w:val="1"/>
      <w:marLeft w:val="0"/>
      <w:marRight w:val="0"/>
      <w:marTop w:val="0"/>
      <w:marBottom w:val="0"/>
      <w:divBdr>
        <w:top w:val="none" w:sz="0" w:space="0" w:color="auto"/>
        <w:left w:val="none" w:sz="0" w:space="0" w:color="auto"/>
        <w:bottom w:val="none" w:sz="0" w:space="0" w:color="auto"/>
        <w:right w:val="none" w:sz="0" w:space="0" w:color="auto"/>
      </w:divBdr>
    </w:div>
    <w:div w:id="550850108">
      <w:bodyDiv w:val="1"/>
      <w:marLeft w:val="0"/>
      <w:marRight w:val="0"/>
      <w:marTop w:val="0"/>
      <w:marBottom w:val="0"/>
      <w:divBdr>
        <w:top w:val="none" w:sz="0" w:space="0" w:color="auto"/>
        <w:left w:val="none" w:sz="0" w:space="0" w:color="auto"/>
        <w:bottom w:val="none" w:sz="0" w:space="0" w:color="auto"/>
        <w:right w:val="none" w:sz="0" w:space="0" w:color="auto"/>
      </w:divBdr>
    </w:div>
    <w:div w:id="637691570">
      <w:bodyDiv w:val="1"/>
      <w:marLeft w:val="0"/>
      <w:marRight w:val="0"/>
      <w:marTop w:val="0"/>
      <w:marBottom w:val="0"/>
      <w:divBdr>
        <w:top w:val="none" w:sz="0" w:space="0" w:color="auto"/>
        <w:left w:val="none" w:sz="0" w:space="0" w:color="auto"/>
        <w:bottom w:val="none" w:sz="0" w:space="0" w:color="auto"/>
        <w:right w:val="none" w:sz="0" w:space="0" w:color="auto"/>
      </w:divBdr>
    </w:div>
    <w:div w:id="645623878">
      <w:bodyDiv w:val="1"/>
      <w:marLeft w:val="0"/>
      <w:marRight w:val="0"/>
      <w:marTop w:val="0"/>
      <w:marBottom w:val="0"/>
      <w:divBdr>
        <w:top w:val="none" w:sz="0" w:space="0" w:color="auto"/>
        <w:left w:val="none" w:sz="0" w:space="0" w:color="auto"/>
        <w:bottom w:val="none" w:sz="0" w:space="0" w:color="auto"/>
        <w:right w:val="none" w:sz="0" w:space="0" w:color="auto"/>
      </w:divBdr>
    </w:div>
    <w:div w:id="692851568">
      <w:bodyDiv w:val="1"/>
      <w:marLeft w:val="0"/>
      <w:marRight w:val="0"/>
      <w:marTop w:val="0"/>
      <w:marBottom w:val="0"/>
      <w:divBdr>
        <w:top w:val="none" w:sz="0" w:space="0" w:color="auto"/>
        <w:left w:val="none" w:sz="0" w:space="0" w:color="auto"/>
        <w:bottom w:val="none" w:sz="0" w:space="0" w:color="auto"/>
        <w:right w:val="none" w:sz="0" w:space="0" w:color="auto"/>
      </w:divBdr>
      <w:divsChild>
        <w:div w:id="1385256980">
          <w:marLeft w:val="0"/>
          <w:marRight w:val="0"/>
          <w:marTop w:val="240"/>
          <w:marBottom w:val="330"/>
          <w:divBdr>
            <w:top w:val="none" w:sz="0" w:space="0" w:color="auto"/>
            <w:left w:val="none" w:sz="0" w:space="0" w:color="auto"/>
            <w:bottom w:val="none" w:sz="0" w:space="0" w:color="auto"/>
            <w:right w:val="none" w:sz="0" w:space="0" w:color="auto"/>
          </w:divBdr>
          <w:divsChild>
            <w:div w:id="1384209223">
              <w:marLeft w:val="0"/>
              <w:marRight w:val="0"/>
              <w:marTop w:val="240"/>
              <w:marBottom w:val="0"/>
              <w:divBdr>
                <w:top w:val="none" w:sz="0" w:space="0" w:color="auto"/>
                <w:left w:val="none" w:sz="0" w:space="0" w:color="auto"/>
                <w:bottom w:val="none" w:sz="0" w:space="0" w:color="auto"/>
                <w:right w:val="none" w:sz="0" w:space="0" w:color="auto"/>
              </w:divBdr>
              <w:divsChild>
                <w:div w:id="30998546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11424561">
      <w:bodyDiv w:val="1"/>
      <w:marLeft w:val="0"/>
      <w:marRight w:val="0"/>
      <w:marTop w:val="0"/>
      <w:marBottom w:val="0"/>
      <w:divBdr>
        <w:top w:val="none" w:sz="0" w:space="0" w:color="auto"/>
        <w:left w:val="none" w:sz="0" w:space="0" w:color="auto"/>
        <w:bottom w:val="none" w:sz="0" w:space="0" w:color="auto"/>
        <w:right w:val="none" w:sz="0" w:space="0" w:color="auto"/>
      </w:divBdr>
      <w:divsChild>
        <w:div w:id="411007511">
          <w:marLeft w:val="0"/>
          <w:marRight w:val="0"/>
          <w:marTop w:val="0"/>
          <w:marBottom w:val="0"/>
          <w:divBdr>
            <w:top w:val="none" w:sz="0" w:space="0" w:color="auto"/>
            <w:left w:val="none" w:sz="0" w:space="0" w:color="auto"/>
            <w:bottom w:val="none" w:sz="0" w:space="0" w:color="auto"/>
            <w:right w:val="none" w:sz="0" w:space="0" w:color="auto"/>
          </w:divBdr>
          <w:divsChild>
            <w:div w:id="792408762">
              <w:marLeft w:val="0"/>
              <w:marRight w:val="0"/>
              <w:marTop w:val="0"/>
              <w:marBottom w:val="0"/>
              <w:divBdr>
                <w:top w:val="none" w:sz="0" w:space="0" w:color="auto"/>
                <w:left w:val="none" w:sz="0" w:space="0" w:color="auto"/>
                <w:bottom w:val="none" w:sz="0" w:space="0" w:color="auto"/>
                <w:right w:val="none" w:sz="0" w:space="0" w:color="auto"/>
              </w:divBdr>
            </w:div>
          </w:divsChild>
        </w:div>
        <w:div w:id="1932735810">
          <w:marLeft w:val="0"/>
          <w:marRight w:val="0"/>
          <w:marTop w:val="0"/>
          <w:marBottom w:val="0"/>
          <w:divBdr>
            <w:top w:val="none" w:sz="0" w:space="0" w:color="auto"/>
            <w:left w:val="none" w:sz="0" w:space="0" w:color="auto"/>
            <w:bottom w:val="none" w:sz="0" w:space="0" w:color="auto"/>
            <w:right w:val="none" w:sz="0" w:space="0" w:color="auto"/>
          </w:divBdr>
          <w:divsChild>
            <w:div w:id="157616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813313">
      <w:bodyDiv w:val="1"/>
      <w:marLeft w:val="0"/>
      <w:marRight w:val="0"/>
      <w:marTop w:val="0"/>
      <w:marBottom w:val="0"/>
      <w:divBdr>
        <w:top w:val="none" w:sz="0" w:space="0" w:color="auto"/>
        <w:left w:val="none" w:sz="0" w:space="0" w:color="auto"/>
        <w:bottom w:val="none" w:sz="0" w:space="0" w:color="auto"/>
        <w:right w:val="none" w:sz="0" w:space="0" w:color="auto"/>
      </w:divBdr>
    </w:div>
    <w:div w:id="889927466">
      <w:bodyDiv w:val="1"/>
      <w:marLeft w:val="0"/>
      <w:marRight w:val="0"/>
      <w:marTop w:val="0"/>
      <w:marBottom w:val="0"/>
      <w:divBdr>
        <w:top w:val="none" w:sz="0" w:space="0" w:color="auto"/>
        <w:left w:val="none" w:sz="0" w:space="0" w:color="auto"/>
        <w:bottom w:val="none" w:sz="0" w:space="0" w:color="auto"/>
        <w:right w:val="none" w:sz="0" w:space="0" w:color="auto"/>
      </w:divBdr>
    </w:div>
    <w:div w:id="1001856096">
      <w:bodyDiv w:val="1"/>
      <w:marLeft w:val="0"/>
      <w:marRight w:val="0"/>
      <w:marTop w:val="0"/>
      <w:marBottom w:val="0"/>
      <w:divBdr>
        <w:top w:val="none" w:sz="0" w:space="0" w:color="auto"/>
        <w:left w:val="none" w:sz="0" w:space="0" w:color="auto"/>
        <w:bottom w:val="none" w:sz="0" w:space="0" w:color="auto"/>
        <w:right w:val="none" w:sz="0" w:space="0" w:color="auto"/>
      </w:divBdr>
    </w:div>
    <w:div w:id="1171795371">
      <w:bodyDiv w:val="1"/>
      <w:marLeft w:val="0"/>
      <w:marRight w:val="0"/>
      <w:marTop w:val="0"/>
      <w:marBottom w:val="0"/>
      <w:divBdr>
        <w:top w:val="none" w:sz="0" w:space="0" w:color="auto"/>
        <w:left w:val="none" w:sz="0" w:space="0" w:color="auto"/>
        <w:bottom w:val="none" w:sz="0" w:space="0" w:color="auto"/>
        <w:right w:val="none" w:sz="0" w:space="0" w:color="auto"/>
      </w:divBdr>
      <w:divsChild>
        <w:div w:id="743645361">
          <w:marLeft w:val="0"/>
          <w:marRight w:val="0"/>
          <w:marTop w:val="0"/>
          <w:marBottom w:val="0"/>
          <w:divBdr>
            <w:top w:val="none" w:sz="0" w:space="0" w:color="auto"/>
            <w:left w:val="none" w:sz="0" w:space="0" w:color="auto"/>
            <w:bottom w:val="none" w:sz="0" w:space="0" w:color="auto"/>
            <w:right w:val="none" w:sz="0" w:space="0" w:color="auto"/>
          </w:divBdr>
          <w:divsChild>
            <w:div w:id="669869881">
              <w:marLeft w:val="0"/>
              <w:marRight w:val="0"/>
              <w:marTop w:val="0"/>
              <w:marBottom w:val="0"/>
              <w:divBdr>
                <w:top w:val="none" w:sz="0" w:space="0" w:color="auto"/>
                <w:left w:val="none" w:sz="0" w:space="0" w:color="auto"/>
                <w:bottom w:val="none" w:sz="0" w:space="0" w:color="auto"/>
                <w:right w:val="none" w:sz="0" w:space="0" w:color="auto"/>
              </w:divBdr>
            </w:div>
          </w:divsChild>
        </w:div>
        <w:div w:id="1690184001">
          <w:marLeft w:val="0"/>
          <w:marRight w:val="0"/>
          <w:marTop w:val="0"/>
          <w:marBottom w:val="0"/>
          <w:divBdr>
            <w:top w:val="none" w:sz="0" w:space="0" w:color="auto"/>
            <w:left w:val="none" w:sz="0" w:space="0" w:color="auto"/>
            <w:bottom w:val="none" w:sz="0" w:space="0" w:color="auto"/>
            <w:right w:val="none" w:sz="0" w:space="0" w:color="auto"/>
          </w:divBdr>
          <w:divsChild>
            <w:div w:id="26045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7229">
      <w:bodyDiv w:val="1"/>
      <w:marLeft w:val="0"/>
      <w:marRight w:val="0"/>
      <w:marTop w:val="0"/>
      <w:marBottom w:val="0"/>
      <w:divBdr>
        <w:top w:val="none" w:sz="0" w:space="0" w:color="auto"/>
        <w:left w:val="none" w:sz="0" w:space="0" w:color="auto"/>
        <w:bottom w:val="none" w:sz="0" w:space="0" w:color="auto"/>
        <w:right w:val="none" w:sz="0" w:space="0" w:color="auto"/>
      </w:divBdr>
    </w:div>
    <w:div w:id="1199003605">
      <w:bodyDiv w:val="1"/>
      <w:marLeft w:val="0"/>
      <w:marRight w:val="0"/>
      <w:marTop w:val="0"/>
      <w:marBottom w:val="0"/>
      <w:divBdr>
        <w:top w:val="none" w:sz="0" w:space="0" w:color="auto"/>
        <w:left w:val="none" w:sz="0" w:space="0" w:color="auto"/>
        <w:bottom w:val="none" w:sz="0" w:space="0" w:color="auto"/>
        <w:right w:val="none" w:sz="0" w:space="0" w:color="auto"/>
      </w:divBdr>
      <w:divsChild>
        <w:div w:id="512765556">
          <w:marLeft w:val="0"/>
          <w:marRight w:val="0"/>
          <w:marTop w:val="0"/>
          <w:marBottom w:val="0"/>
          <w:divBdr>
            <w:top w:val="none" w:sz="0" w:space="0" w:color="auto"/>
            <w:left w:val="none" w:sz="0" w:space="0" w:color="auto"/>
            <w:bottom w:val="none" w:sz="0" w:space="0" w:color="auto"/>
            <w:right w:val="none" w:sz="0" w:space="0" w:color="auto"/>
          </w:divBdr>
        </w:div>
        <w:div w:id="1045569864">
          <w:marLeft w:val="0"/>
          <w:marRight w:val="0"/>
          <w:marTop w:val="0"/>
          <w:marBottom w:val="0"/>
          <w:divBdr>
            <w:top w:val="none" w:sz="0" w:space="0" w:color="auto"/>
            <w:left w:val="none" w:sz="0" w:space="0" w:color="auto"/>
            <w:bottom w:val="none" w:sz="0" w:space="0" w:color="auto"/>
            <w:right w:val="none" w:sz="0" w:space="0" w:color="auto"/>
          </w:divBdr>
        </w:div>
      </w:divsChild>
    </w:div>
    <w:div w:id="1202783669">
      <w:bodyDiv w:val="1"/>
      <w:marLeft w:val="0"/>
      <w:marRight w:val="0"/>
      <w:marTop w:val="0"/>
      <w:marBottom w:val="0"/>
      <w:divBdr>
        <w:top w:val="none" w:sz="0" w:space="0" w:color="auto"/>
        <w:left w:val="none" w:sz="0" w:space="0" w:color="auto"/>
        <w:bottom w:val="none" w:sz="0" w:space="0" w:color="auto"/>
        <w:right w:val="none" w:sz="0" w:space="0" w:color="auto"/>
      </w:divBdr>
    </w:div>
    <w:div w:id="1303074463">
      <w:bodyDiv w:val="1"/>
      <w:marLeft w:val="0"/>
      <w:marRight w:val="0"/>
      <w:marTop w:val="0"/>
      <w:marBottom w:val="0"/>
      <w:divBdr>
        <w:top w:val="none" w:sz="0" w:space="0" w:color="auto"/>
        <w:left w:val="none" w:sz="0" w:space="0" w:color="auto"/>
        <w:bottom w:val="none" w:sz="0" w:space="0" w:color="auto"/>
        <w:right w:val="none" w:sz="0" w:space="0" w:color="auto"/>
      </w:divBdr>
    </w:div>
    <w:div w:id="1394549755">
      <w:bodyDiv w:val="1"/>
      <w:marLeft w:val="0"/>
      <w:marRight w:val="0"/>
      <w:marTop w:val="0"/>
      <w:marBottom w:val="0"/>
      <w:divBdr>
        <w:top w:val="none" w:sz="0" w:space="0" w:color="auto"/>
        <w:left w:val="none" w:sz="0" w:space="0" w:color="auto"/>
        <w:bottom w:val="none" w:sz="0" w:space="0" w:color="auto"/>
        <w:right w:val="none" w:sz="0" w:space="0" w:color="auto"/>
      </w:divBdr>
    </w:div>
    <w:div w:id="1465275520">
      <w:bodyDiv w:val="1"/>
      <w:marLeft w:val="0"/>
      <w:marRight w:val="0"/>
      <w:marTop w:val="0"/>
      <w:marBottom w:val="0"/>
      <w:divBdr>
        <w:top w:val="none" w:sz="0" w:space="0" w:color="auto"/>
        <w:left w:val="none" w:sz="0" w:space="0" w:color="auto"/>
        <w:bottom w:val="none" w:sz="0" w:space="0" w:color="auto"/>
        <w:right w:val="none" w:sz="0" w:space="0" w:color="auto"/>
      </w:divBdr>
      <w:divsChild>
        <w:div w:id="1066686970">
          <w:marLeft w:val="0"/>
          <w:marRight w:val="0"/>
          <w:marTop w:val="0"/>
          <w:marBottom w:val="0"/>
          <w:divBdr>
            <w:top w:val="none" w:sz="0" w:space="0" w:color="auto"/>
            <w:left w:val="none" w:sz="0" w:space="0" w:color="auto"/>
            <w:bottom w:val="none" w:sz="0" w:space="0" w:color="auto"/>
            <w:right w:val="none" w:sz="0" w:space="0" w:color="auto"/>
          </w:divBdr>
        </w:div>
        <w:div w:id="1697193071">
          <w:marLeft w:val="0"/>
          <w:marRight w:val="0"/>
          <w:marTop w:val="0"/>
          <w:marBottom w:val="0"/>
          <w:divBdr>
            <w:top w:val="none" w:sz="0" w:space="0" w:color="auto"/>
            <w:left w:val="none" w:sz="0" w:space="0" w:color="auto"/>
            <w:bottom w:val="none" w:sz="0" w:space="0" w:color="auto"/>
            <w:right w:val="none" w:sz="0" w:space="0" w:color="auto"/>
          </w:divBdr>
        </w:div>
        <w:div w:id="2113743811">
          <w:marLeft w:val="0"/>
          <w:marRight w:val="0"/>
          <w:marTop w:val="0"/>
          <w:marBottom w:val="0"/>
          <w:divBdr>
            <w:top w:val="none" w:sz="0" w:space="0" w:color="auto"/>
            <w:left w:val="none" w:sz="0" w:space="0" w:color="auto"/>
            <w:bottom w:val="none" w:sz="0" w:space="0" w:color="auto"/>
            <w:right w:val="none" w:sz="0" w:space="0" w:color="auto"/>
          </w:divBdr>
        </w:div>
      </w:divsChild>
    </w:div>
    <w:div w:id="1482186615">
      <w:bodyDiv w:val="1"/>
      <w:marLeft w:val="0"/>
      <w:marRight w:val="0"/>
      <w:marTop w:val="0"/>
      <w:marBottom w:val="0"/>
      <w:divBdr>
        <w:top w:val="none" w:sz="0" w:space="0" w:color="auto"/>
        <w:left w:val="none" w:sz="0" w:space="0" w:color="auto"/>
        <w:bottom w:val="none" w:sz="0" w:space="0" w:color="auto"/>
        <w:right w:val="none" w:sz="0" w:space="0" w:color="auto"/>
      </w:divBdr>
    </w:div>
    <w:div w:id="1494563295">
      <w:bodyDiv w:val="1"/>
      <w:marLeft w:val="0"/>
      <w:marRight w:val="0"/>
      <w:marTop w:val="0"/>
      <w:marBottom w:val="0"/>
      <w:divBdr>
        <w:top w:val="none" w:sz="0" w:space="0" w:color="auto"/>
        <w:left w:val="none" w:sz="0" w:space="0" w:color="auto"/>
        <w:bottom w:val="none" w:sz="0" w:space="0" w:color="auto"/>
        <w:right w:val="none" w:sz="0" w:space="0" w:color="auto"/>
      </w:divBdr>
      <w:divsChild>
        <w:div w:id="76175119">
          <w:marLeft w:val="0"/>
          <w:marRight w:val="0"/>
          <w:marTop w:val="0"/>
          <w:marBottom w:val="150"/>
          <w:divBdr>
            <w:top w:val="single" w:sz="6" w:space="0" w:color="E6E6E6"/>
            <w:left w:val="none" w:sz="0" w:space="0" w:color="auto"/>
            <w:bottom w:val="none" w:sz="0" w:space="0" w:color="auto"/>
            <w:right w:val="none" w:sz="0" w:space="0" w:color="auto"/>
          </w:divBdr>
          <w:divsChild>
            <w:div w:id="467940092">
              <w:marLeft w:val="0"/>
              <w:marRight w:val="0"/>
              <w:marTop w:val="0"/>
              <w:marBottom w:val="0"/>
              <w:divBdr>
                <w:top w:val="none" w:sz="0" w:space="0" w:color="auto"/>
                <w:left w:val="none" w:sz="0" w:space="0" w:color="auto"/>
                <w:bottom w:val="none" w:sz="0" w:space="0" w:color="auto"/>
                <w:right w:val="none" w:sz="0" w:space="0" w:color="auto"/>
              </w:divBdr>
            </w:div>
          </w:divsChild>
        </w:div>
        <w:div w:id="173961649">
          <w:marLeft w:val="0"/>
          <w:marRight w:val="0"/>
          <w:marTop w:val="0"/>
          <w:marBottom w:val="150"/>
          <w:divBdr>
            <w:top w:val="single" w:sz="6" w:space="0" w:color="E6E6E6"/>
            <w:left w:val="none" w:sz="0" w:space="0" w:color="auto"/>
            <w:bottom w:val="none" w:sz="0" w:space="0" w:color="auto"/>
            <w:right w:val="none" w:sz="0" w:space="0" w:color="auto"/>
          </w:divBdr>
          <w:divsChild>
            <w:div w:id="617221081">
              <w:marLeft w:val="0"/>
              <w:marRight w:val="0"/>
              <w:marTop w:val="0"/>
              <w:marBottom w:val="0"/>
              <w:divBdr>
                <w:top w:val="none" w:sz="0" w:space="0" w:color="auto"/>
                <w:left w:val="none" w:sz="0" w:space="0" w:color="auto"/>
                <w:bottom w:val="none" w:sz="0" w:space="0" w:color="auto"/>
                <w:right w:val="none" w:sz="0" w:space="0" w:color="auto"/>
              </w:divBdr>
            </w:div>
          </w:divsChild>
        </w:div>
        <w:div w:id="241184105">
          <w:marLeft w:val="0"/>
          <w:marRight w:val="0"/>
          <w:marTop w:val="0"/>
          <w:marBottom w:val="150"/>
          <w:divBdr>
            <w:top w:val="single" w:sz="6" w:space="0" w:color="E6E6E6"/>
            <w:left w:val="none" w:sz="0" w:space="0" w:color="auto"/>
            <w:bottom w:val="none" w:sz="0" w:space="0" w:color="auto"/>
            <w:right w:val="none" w:sz="0" w:space="0" w:color="auto"/>
          </w:divBdr>
          <w:divsChild>
            <w:div w:id="1976329981">
              <w:marLeft w:val="0"/>
              <w:marRight w:val="0"/>
              <w:marTop w:val="0"/>
              <w:marBottom w:val="0"/>
              <w:divBdr>
                <w:top w:val="none" w:sz="0" w:space="0" w:color="auto"/>
                <w:left w:val="none" w:sz="0" w:space="0" w:color="auto"/>
                <w:bottom w:val="none" w:sz="0" w:space="0" w:color="auto"/>
                <w:right w:val="none" w:sz="0" w:space="0" w:color="auto"/>
              </w:divBdr>
            </w:div>
          </w:divsChild>
        </w:div>
        <w:div w:id="281814545">
          <w:marLeft w:val="0"/>
          <w:marRight w:val="0"/>
          <w:marTop w:val="0"/>
          <w:marBottom w:val="150"/>
          <w:divBdr>
            <w:top w:val="single" w:sz="6" w:space="0" w:color="E6E6E6"/>
            <w:left w:val="none" w:sz="0" w:space="0" w:color="auto"/>
            <w:bottom w:val="none" w:sz="0" w:space="0" w:color="auto"/>
            <w:right w:val="none" w:sz="0" w:space="0" w:color="auto"/>
          </w:divBdr>
          <w:divsChild>
            <w:div w:id="1031568583">
              <w:marLeft w:val="0"/>
              <w:marRight w:val="0"/>
              <w:marTop w:val="0"/>
              <w:marBottom w:val="0"/>
              <w:divBdr>
                <w:top w:val="none" w:sz="0" w:space="0" w:color="auto"/>
                <w:left w:val="none" w:sz="0" w:space="0" w:color="auto"/>
                <w:bottom w:val="none" w:sz="0" w:space="0" w:color="auto"/>
                <w:right w:val="none" w:sz="0" w:space="0" w:color="auto"/>
              </w:divBdr>
            </w:div>
          </w:divsChild>
        </w:div>
        <w:div w:id="603658037">
          <w:marLeft w:val="0"/>
          <w:marRight w:val="0"/>
          <w:marTop w:val="0"/>
          <w:marBottom w:val="150"/>
          <w:divBdr>
            <w:top w:val="single" w:sz="6" w:space="0" w:color="E6E6E6"/>
            <w:left w:val="none" w:sz="0" w:space="0" w:color="auto"/>
            <w:bottom w:val="none" w:sz="0" w:space="0" w:color="auto"/>
            <w:right w:val="none" w:sz="0" w:space="0" w:color="auto"/>
          </w:divBdr>
          <w:divsChild>
            <w:div w:id="2141485262">
              <w:marLeft w:val="0"/>
              <w:marRight w:val="0"/>
              <w:marTop w:val="0"/>
              <w:marBottom w:val="0"/>
              <w:divBdr>
                <w:top w:val="none" w:sz="0" w:space="0" w:color="auto"/>
                <w:left w:val="none" w:sz="0" w:space="0" w:color="auto"/>
                <w:bottom w:val="none" w:sz="0" w:space="0" w:color="auto"/>
                <w:right w:val="none" w:sz="0" w:space="0" w:color="auto"/>
              </w:divBdr>
            </w:div>
          </w:divsChild>
        </w:div>
        <w:div w:id="837577965">
          <w:marLeft w:val="0"/>
          <w:marRight w:val="0"/>
          <w:marTop w:val="0"/>
          <w:marBottom w:val="150"/>
          <w:divBdr>
            <w:top w:val="single" w:sz="6" w:space="0" w:color="E6E6E6"/>
            <w:left w:val="none" w:sz="0" w:space="0" w:color="auto"/>
            <w:bottom w:val="none" w:sz="0" w:space="0" w:color="auto"/>
            <w:right w:val="none" w:sz="0" w:space="0" w:color="auto"/>
          </w:divBdr>
          <w:divsChild>
            <w:div w:id="509218044">
              <w:marLeft w:val="0"/>
              <w:marRight w:val="0"/>
              <w:marTop w:val="0"/>
              <w:marBottom w:val="0"/>
              <w:divBdr>
                <w:top w:val="none" w:sz="0" w:space="0" w:color="auto"/>
                <w:left w:val="none" w:sz="0" w:space="0" w:color="auto"/>
                <w:bottom w:val="none" w:sz="0" w:space="0" w:color="auto"/>
                <w:right w:val="none" w:sz="0" w:space="0" w:color="auto"/>
              </w:divBdr>
            </w:div>
          </w:divsChild>
        </w:div>
        <w:div w:id="837615672">
          <w:marLeft w:val="0"/>
          <w:marRight w:val="0"/>
          <w:marTop w:val="0"/>
          <w:marBottom w:val="150"/>
          <w:divBdr>
            <w:top w:val="single" w:sz="6" w:space="0" w:color="E6E6E6"/>
            <w:left w:val="none" w:sz="0" w:space="0" w:color="auto"/>
            <w:bottom w:val="none" w:sz="0" w:space="0" w:color="auto"/>
            <w:right w:val="none" w:sz="0" w:space="0" w:color="auto"/>
          </w:divBdr>
          <w:divsChild>
            <w:div w:id="1875071130">
              <w:marLeft w:val="0"/>
              <w:marRight w:val="0"/>
              <w:marTop w:val="0"/>
              <w:marBottom w:val="0"/>
              <w:divBdr>
                <w:top w:val="none" w:sz="0" w:space="0" w:color="auto"/>
                <w:left w:val="none" w:sz="0" w:space="0" w:color="auto"/>
                <w:bottom w:val="none" w:sz="0" w:space="0" w:color="auto"/>
                <w:right w:val="none" w:sz="0" w:space="0" w:color="auto"/>
              </w:divBdr>
            </w:div>
          </w:divsChild>
        </w:div>
        <w:div w:id="979960668">
          <w:marLeft w:val="0"/>
          <w:marRight w:val="0"/>
          <w:marTop w:val="0"/>
          <w:marBottom w:val="150"/>
          <w:divBdr>
            <w:top w:val="single" w:sz="6" w:space="0" w:color="E6E6E6"/>
            <w:left w:val="none" w:sz="0" w:space="0" w:color="auto"/>
            <w:bottom w:val="none" w:sz="0" w:space="0" w:color="auto"/>
            <w:right w:val="none" w:sz="0" w:space="0" w:color="auto"/>
          </w:divBdr>
          <w:divsChild>
            <w:div w:id="1941599649">
              <w:marLeft w:val="0"/>
              <w:marRight w:val="0"/>
              <w:marTop w:val="0"/>
              <w:marBottom w:val="0"/>
              <w:divBdr>
                <w:top w:val="none" w:sz="0" w:space="0" w:color="auto"/>
                <w:left w:val="none" w:sz="0" w:space="0" w:color="auto"/>
                <w:bottom w:val="none" w:sz="0" w:space="0" w:color="auto"/>
                <w:right w:val="none" w:sz="0" w:space="0" w:color="auto"/>
              </w:divBdr>
            </w:div>
          </w:divsChild>
        </w:div>
        <w:div w:id="1669290887">
          <w:marLeft w:val="0"/>
          <w:marRight w:val="0"/>
          <w:marTop w:val="0"/>
          <w:marBottom w:val="150"/>
          <w:divBdr>
            <w:top w:val="single" w:sz="6" w:space="0" w:color="E6E6E6"/>
            <w:left w:val="none" w:sz="0" w:space="0" w:color="auto"/>
            <w:bottom w:val="none" w:sz="0" w:space="0" w:color="auto"/>
            <w:right w:val="none" w:sz="0" w:space="0" w:color="auto"/>
          </w:divBdr>
          <w:divsChild>
            <w:div w:id="2066636602">
              <w:marLeft w:val="0"/>
              <w:marRight w:val="0"/>
              <w:marTop w:val="0"/>
              <w:marBottom w:val="0"/>
              <w:divBdr>
                <w:top w:val="none" w:sz="0" w:space="0" w:color="auto"/>
                <w:left w:val="none" w:sz="0" w:space="0" w:color="auto"/>
                <w:bottom w:val="none" w:sz="0" w:space="0" w:color="auto"/>
                <w:right w:val="none" w:sz="0" w:space="0" w:color="auto"/>
              </w:divBdr>
            </w:div>
          </w:divsChild>
        </w:div>
        <w:div w:id="1945650609">
          <w:marLeft w:val="0"/>
          <w:marRight w:val="0"/>
          <w:marTop w:val="0"/>
          <w:marBottom w:val="150"/>
          <w:divBdr>
            <w:top w:val="single" w:sz="6" w:space="0" w:color="E6E6E6"/>
            <w:left w:val="none" w:sz="0" w:space="0" w:color="auto"/>
            <w:bottom w:val="none" w:sz="0" w:space="0" w:color="auto"/>
            <w:right w:val="none" w:sz="0" w:space="0" w:color="auto"/>
          </w:divBdr>
          <w:divsChild>
            <w:div w:id="1575120713">
              <w:marLeft w:val="0"/>
              <w:marRight w:val="0"/>
              <w:marTop w:val="0"/>
              <w:marBottom w:val="0"/>
              <w:divBdr>
                <w:top w:val="none" w:sz="0" w:space="0" w:color="auto"/>
                <w:left w:val="none" w:sz="0" w:space="0" w:color="auto"/>
                <w:bottom w:val="none" w:sz="0" w:space="0" w:color="auto"/>
                <w:right w:val="none" w:sz="0" w:space="0" w:color="auto"/>
              </w:divBdr>
            </w:div>
          </w:divsChild>
        </w:div>
        <w:div w:id="1989093977">
          <w:marLeft w:val="0"/>
          <w:marRight w:val="0"/>
          <w:marTop w:val="0"/>
          <w:marBottom w:val="150"/>
          <w:divBdr>
            <w:top w:val="single" w:sz="6" w:space="0" w:color="E6E6E6"/>
            <w:left w:val="none" w:sz="0" w:space="0" w:color="auto"/>
            <w:bottom w:val="none" w:sz="0" w:space="0" w:color="auto"/>
            <w:right w:val="none" w:sz="0" w:space="0" w:color="auto"/>
          </w:divBdr>
          <w:divsChild>
            <w:div w:id="88599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446382">
      <w:bodyDiv w:val="1"/>
      <w:marLeft w:val="0"/>
      <w:marRight w:val="0"/>
      <w:marTop w:val="0"/>
      <w:marBottom w:val="0"/>
      <w:divBdr>
        <w:top w:val="none" w:sz="0" w:space="0" w:color="auto"/>
        <w:left w:val="none" w:sz="0" w:space="0" w:color="auto"/>
        <w:bottom w:val="none" w:sz="0" w:space="0" w:color="auto"/>
        <w:right w:val="none" w:sz="0" w:space="0" w:color="auto"/>
      </w:divBdr>
    </w:div>
    <w:div w:id="1781682523">
      <w:bodyDiv w:val="1"/>
      <w:marLeft w:val="0"/>
      <w:marRight w:val="0"/>
      <w:marTop w:val="0"/>
      <w:marBottom w:val="0"/>
      <w:divBdr>
        <w:top w:val="none" w:sz="0" w:space="0" w:color="auto"/>
        <w:left w:val="none" w:sz="0" w:space="0" w:color="auto"/>
        <w:bottom w:val="none" w:sz="0" w:space="0" w:color="auto"/>
        <w:right w:val="none" w:sz="0" w:space="0" w:color="auto"/>
      </w:divBdr>
    </w:div>
    <w:div w:id="1804151355">
      <w:bodyDiv w:val="1"/>
      <w:marLeft w:val="0"/>
      <w:marRight w:val="0"/>
      <w:marTop w:val="0"/>
      <w:marBottom w:val="0"/>
      <w:divBdr>
        <w:top w:val="none" w:sz="0" w:space="0" w:color="auto"/>
        <w:left w:val="none" w:sz="0" w:space="0" w:color="auto"/>
        <w:bottom w:val="none" w:sz="0" w:space="0" w:color="auto"/>
        <w:right w:val="none" w:sz="0" w:space="0" w:color="auto"/>
      </w:divBdr>
    </w:div>
    <w:div w:id="1808157742">
      <w:bodyDiv w:val="1"/>
      <w:marLeft w:val="0"/>
      <w:marRight w:val="0"/>
      <w:marTop w:val="0"/>
      <w:marBottom w:val="0"/>
      <w:divBdr>
        <w:top w:val="none" w:sz="0" w:space="0" w:color="auto"/>
        <w:left w:val="none" w:sz="0" w:space="0" w:color="auto"/>
        <w:bottom w:val="none" w:sz="0" w:space="0" w:color="auto"/>
        <w:right w:val="none" w:sz="0" w:space="0" w:color="auto"/>
      </w:divBdr>
    </w:div>
    <w:div w:id="1835760745">
      <w:bodyDiv w:val="1"/>
      <w:marLeft w:val="0"/>
      <w:marRight w:val="0"/>
      <w:marTop w:val="0"/>
      <w:marBottom w:val="0"/>
      <w:divBdr>
        <w:top w:val="none" w:sz="0" w:space="0" w:color="auto"/>
        <w:left w:val="none" w:sz="0" w:space="0" w:color="auto"/>
        <w:bottom w:val="none" w:sz="0" w:space="0" w:color="auto"/>
        <w:right w:val="none" w:sz="0" w:space="0" w:color="auto"/>
      </w:divBdr>
    </w:div>
    <w:div w:id="1913932621">
      <w:bodyDiv w:val="1"/>
      <w:marLeft w:val="0"/>
      <w:marRight w:val="0"/>
      <w:marTop w:val="0"/>
      <w:marBottom w:val="0"/>
      <w:divBdr>
        <w:top w:val="none" w:sz="0" w:space="0" w:color="auto"/>
        <w:left w:val="none" w:sz="0" w:space="0" w:color="auto"/>
        <w:bottom w:val="none" w:sz="0" w:space="0" w:color="auto"/>
        <w:right w:val="none" w:sz="0" w:space="0" w:color="auto"/>
      </w:divBdr>
    </w:div>
    <w:div w:id="1928611703">
      <w:bodyDiv w:val="1"/>
      <w:marLeft w:val="0"/>
      <w:marRight w:val="0"/>
      <w:marTop w:val="0"/>
      <w:marBottom w:val="0"/>
      <w:divBdr>
        <w:top w:val="none" w:sz="0" w:space="0" w:color="auto"/>
        <w:left w:val="none" w:sz="0" w:space="0" w:color="auto"/>
        <w:bottom w:val="none" w:sz="0" w:space="0" w:color="auto"/>
        <w:right w:val="none" w:sz="0" w:space="0" w:color="auto"/>
      </w:divBdr>
    </w:div>
    <w:div w:id="1937589652">
      <w:bodyDiv w:val="1"/>
      <w:marLeft w:val="0"/>
      <w:marRight w:val="0"/>
      <w:marTop w:val="0"/>
      <w:marBottom w:val="0"/>
      <w:divBdr>
        <w:top w:val="none" w:sz="0" w:space="0" w:color="auto"/>
        <w:left w:val="none" w:sz="0" w:space="0" w:color="auto"/>
        <w:bottom w:val="none" w:sz="0" w:space="0" w:color="auto"/>
        <w:right w:val="none" w:sz="0" w:space="0" w:color="auto"/>
      </w:divBdr>
    </w:div>
    <w:div w:id="1973904176">
      <w:bodyDiv w:val="1"/>
      <w:marLeft w:val="0"/>
      <w:marRight w:val="0"/>
      <w:marTop w:val="0"/>
      <w:marBottom w:val="0"/>
      <w:divBdr>
        <w:top w:val="none" w:sz="0" w:space="0" w:color="auto"/>
        <w:left w:val="none" w:sz="0" w:space="0" w:color="auto"/>
        <w:bottom w:val="none" w:sz="0" w:space="0" w:color="auto"/>
        <w:right w:val="none" w:sz="0" w:space="0" w:color="auto"/>
      </w:divBdr>
    </w:div>
    <w:div w:id="1982421116">
      <w:bodyDiv w:val="1"/>
      <w:marLeft w:val="0"/>
      <w:marRight w:val="0"/>
      <w:marTop w:val="0"/>
      <w:marBottom w:val="0"/>
      <w:divBdr>
        <w:top w:val="none" w:sz="0" w:space="0" w:color="auto"/>
        <w:left w:val="none" w:sz="0" w:space="0" w:color="auto"/>
        <w:bottom w:val="none" w:sz="0" w:space="0" w:color="auto"/>
        <w:right w:val="none" w:sz="0" w:space="0" w:color="auto"/>
      </w:divBdr>
      <w:divsChild>
        <w:div w:id="1173956268">
          <w:marLeft w:val="0"/>
          <w:marRight w:val="240"/>
          <w:marTop w:val="0"/>
          <w:marBottom w:val="0"/>
          <w:divBdr>
            <w:top w:val="none" w:sz="0" w:space="0" w:color="auto"/>
            <w:left w:val="none" w:sz="0" w:space="0" w:color="auto"/>
            <w:bottom w:val="none" w:sz="0" w:space="0" w:color="auto"/>
            <w:right w:val="none" w:sz="0" w:space="0" w:color="auto"/>
          </w:divBdr>
          <w:divsChild>
            <w:div w:id="201285630">
              <w:marLeft w:val="0"/>
              <w:marRight w:val="0"/>
              <w:marTop w:val="0"/>
              <w:marBottom w:val="0"/>
              <w:divBdr>
                <w:top w:val="none" w:sz="0" w:space="0" w:color="auto"/>
                <w:left w:val="none" w:sz="0" w:space="0" w:color="auto"/>
                <w:bottom w:val="none" w:sz="0" w:space="0" w:color="auto"/>
                <w:right w:val="none" w:sz="0" w:space="0" w:color="auto"/>
              </w:divBdr>
              <w:divsChild>
                <w:div w:id="1948807309">
                  <w:marLeft w:val="0"/>
                  <w:marRight w:val="0"/>
                  <w:marTop w:val="0"/>
                  <w:marBottom w:val="0"/>
                  <w:divBdr>
                    <w:top w:val="none" w:sz="0" w:space="0" w:color="auto"/>
                    <w:left w:val="none" w:sz="0" w:space="0" w:color="auto"/>
                    <w:bottom w:val="none" w:sz="0" w:space="0" w:color="auto"/>
                    <w:right w:val="none" w:sz="0" w:space="0" w:color="auto"/>
                  </w:divBdr>
                  <w:divsChild>
                    <w:div w:id="839782417">
                      <w:marLeft w:val="0"/>
                      <w:marRight w:val="0"/>
                      <w:marTop w:val="0"/>
                      <w:marBottom w:val="0"/>
                      <w:divBdr>
                        <w:top w:val="none" w:sz="0" w:space="0" w:color="auto"/>
                        <w:left w:val="none" w:sz="0" w:space="0" w:color="auto"/>
                        <w:bottom w:val="none" w:sz="0" w:space="0" w:color="auto"/>
                        <w:right w:val="none" w:sz="0" w:space="0" w:color="auto"/>
                      </w:divBdr>
                      <w:divsChild>
                        <w:div w:id="1167600270">
                          <w:marLeft w:val="0"/>
                          <w:marRight w:val="0"/>
                          <w:marTop w:val="0"/>
                          <w:marBottom w:val="0"/>
                          <w:divBdr>
                            <w:top w:val="none" w:sz="0" w:space="0" w:color="auto"/>
                            <w:left w:val="none" w:sz="0" w:space="0" w:color="auto"/>
                            <w:bottom w:val="none" w:sz="0" w:space="0" w:color="auto"/>
                            <w:right w:val="none" w:sz="0" w:space="0" w:color="auto"/>
                          </w:divBdr>
                          <w:divsChild>
                            <w:div w:id="1870560877">
                              <w:marLeft w:val="0"/>
                              <w:marRight w:val="0"/>
                              <w:marTop w:val="0"/>
                              <w:marBottom w:val="0"/>
                              <w:divBdr>
                                <w:top w:val="none" w:sz="0" w:space="0" w:color="auto"/>
                                <w:left w:val="none" w:sz="0" w:space="0" w:color="auto"/>
                                <w:bottom w:val="none" w:sz="0" w:space="0" w:color="auto"/>
                                <w:right w:val="none" w:sz="0" w:space="0" w:color="auto"/>
                              </w:divBdr>
                              <w:divsChild>
                                <w:div w:id="52359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943793">
                          <w:marLeft w:val="0"/>
                          <w:marRight w:val="0"/>
                          <w:marTop w:val="0"/>
                          <w:marBottom w:val="0"/>
                          <w:divBdr>
                            <w:top w:val="none" w:sz="0" w:space="0" w:color="auto"/>
                            <w:left w:val="none" w:sz="0" w:space="0" w:color="auto"/>
                            <w:bottom w:val="none" w:sz="0" w:space="0" w:color="auto"/>
                            <w:right w:val="none" w:sz="0" w:space="0" w:color="auto"/>
                          </w:divBdr>
                          <w:divsChild>
                            <w:div w:id="318582399">
                              <w:marLeft w:val="0"/>
                              <w:marRight w:val="0"/>
                              <w:marTop w:val="0"/>
                              <w:marBottom w:val="0"/>
                              <w:divBdr>
                                <w:top w:val="none" w:sz="0" w:space="0" w:color="auto"/>
                                <w:left w:val="none" w:sz="0" w:space="0" w:color="auto"/>
                                <w:bottom w:val="none" w:sz="0" w:space="0" w:color="auto"/>
                                <w:right w:val="none" w:sz="0" w:space="0" w:color="auto"/>
                              </w:divBdr>
                              <w:divsChild>
                                <w:div w:id="7547830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948745">
          <w:marLeft w:val="0"/>
          <w:marRight w:val="0"/>
          <w:marTop w:val="0"/>
          <w:marBottom w:val="0"/>
          <w:divBdr>
            <w:top w:val="none" w:sz="0" w:space="0" w:color="auto"/>
            <w:left w:val="none" w:sz="0" w:space="0" w:color="auto"/>
            <w:bottom w:val="none" w:sz="0" w:space="0" w:color="auto"/>
            <w:right w:val="none" w:sz="0" w:space="0" w:color="auto"/>
          </w:divBdr>
          <w:divsChild>
            <w:div w:id="90383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20/10/relationships/intelligence" Target="intelligence2.xml"/></Relationships>
</file>

<file path=word/_rels/endnotes.xml.rels><?xml version="1.0" encoding="UTF-8" standalone="yes"?>
<Relationships xmlns="http://schemas.openxmlformats.org/package/2006/relationships"><Relationship Id="rId8" Type="http://schemas.openxmlformats.org/officeDocument/2006/relationships/hyperlink" Target="https://constitutionnet.org/news/win-status-quo-botswana" TargetMode="External"/><Relationship Id="rId13" Type="http://schemas.openxmlformats.org/officeDocument/2006/relationships/hyperlink" Target="https://www.ohchr.org/sites/default/files/lib-docs/HRBodies/UPR/Documents/Session15/BW/JS1_UPR_BWA_S15_2012_JointSubmission1_E.pdf" TargetMode="External"/><Relationship Id="rId18" Type="http://schemas.openxmlformats.org/officeDocument/2006/relationships/hyperlink" Target="https://guardiansun.co.bw/news/man-brutally-attacked-with-broken-bottle-and-knife-for-being-gay/news" TargetMode="External"/><Relationship Id="rId3" Type="http://schemas.openxmlformats.org/officeDocument/2006/relationships/hyperlink" Target="https://www.africanews.com/2023/07/23/anti-gay-protests-held-against-botswana-lgbtq-bill//" TargetMode="External"/><Relationship Id="rId7" Type="http://schemas.openxmlformats.org/officeDocument/2006/relationships/hyperlink" Target="https://legabibo.org.bw/2023/04/17/responding-to-the-constitutional-review-report/" TargetMode="External"/><Relationship Id="rId12" Type="http://schemas.openxmlformats.org/officeDocument/2006/relationships/hyperlink" Target="https://documents.un.org/doc/undoc/gen/g23/024/15/pdf/g2302415.pdf" TargetMode="External"/><Relationship Id="rId17" Type="http://schemas.openxmlformats.org/officeDocument/2006/relationships/hyperlink" Target="https://www.icj.org/wp-content/uploads/2013/11/ICJ-Women%E2%80%99s-Access-to-Botswana-AW.1.pdf" TargetMode="External"/><Relationship Id="rId2" Type="http://schemas.openxmlformats.org/officeDocument/2006/relationships/hyperlink" Target="https://www.washingtonblade.com/2023/08/07/botswana-religious-groups-threaten-rule-of-law-and-refuse-lgbtq-rights/" TargetMode="External"/><Relationship Id="rId16" Type="http://schemas.openxmlformats.org/officeDocument/2006/relationships/hyperlink" Target="https://theotherfoundation.org/wp-content/uploads/2017/06/Canaries_Botswana_epub_Draft2_CB2.pdf" TargetMode="External"/><Relationship Id="rId20" Type="http://schemas.openxmlformats.org/officeDocument/2006/relationships/hyperlink" Target="https://www.ohchr.org/en/press-releases/2019/06/botswana-ruling-decriminalise-same-sex-relations-landmark-says-un-expert" TargetMode="External"/><Relationship Id="rId1" Type="http://schemas.openxmlformats.org/officeDocument/2006/relationships/hyperlink" Target="https://freedomhouse.org/country/botswana/freedom-world/2024" TargetMode="External"/><Relationship Id="rId6" Type="http://schemas.openxmlformats.org/officeDocument/2006/relationships/hyperlink" Target="https://www.southernafricalitigationcentre.org/lgbtq-rights-and-inclusion-amid-botswanas-constitutional-review-process/" TargetMode="External"/><Relationship Id="rId11" Type="http://schemas.openxmlformats.org/officeDocument/2006/relationships/hyperlink" Target="https://www.southernafricalitigationcentre.org/legal-gender-recognition-an-unexplained-delay-by-the-botswana-government-high-court-in-2017-ruled-on-the-issue/" TargetMode="External"/><Relationship Id="rId5" Type="http://schemas.openxmlformats.org/officeDocument/2006/relationships/hyperlink" Target="https://www.voanews.com/a/botswana-churches-oppose-gay-rights-proposal/7575668.html" TargetMode="External"/><Relationship Id="rId15" Type="http://schemas.openxmlformats.org/officeDocument/2006/relationships/hyperlink" Target="https://www.queerpsychologist.co.za/wp-content/uploads/2024/06/Muller-et-al-East-South.pdf" TargetMode="External"/><Relationship Id="rId10" Type="http://schemas.openxmlformats.org/officeDocument/2006/relationships/hyperlink" Target="https://www.state.gov/reports/2023-country-reports-on-human-rights-practices/botswana" TargetMode="External"/><Relationship Id="rId19" Type="http://schemas.openxmlformats.org/officeDocument/2006/relationships/hyperlink" Target="https://africanarguments.org/2022/05/fully-embraced-bostwana-lgbtq-queer-struggles-since-decriminalisation/" TargetMode="External"/><Relationship Id="rId4" Type="http://schemas.openxmlformats.org/officeDocument/2006/relationships/hyperlink" Target="https://www.facebook.com/watch/?v=1424498961426991" TargetMode="External"/><Relationship Id="rId9" Type="http://schemas.openxmlformats.org/officeDocument/2006/relationships/hyperlink" Target="https://altadvisory.africa/2024/06/18/botswana-proposed-constitutional-change-would-protect-intersex-rights/" TargetMode="External"/><Relationship Id="rId14" Type="http://schemas.openxmlformats.org/officeDocument/2006/relationships/hyperlink" Target="https://www.ohchr.org/en/documents/general-comments-and-recommendations/general-comment-no-22-2016-right-sexua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2024-09-16T17:02:45+00:00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80665A-908A-1542-8325-321DACF323A1}">
  <ds:schemaRefs>
    <ds:schemaRef ds:uri="http://schemas.openxmlformats.org/officeDocument/2006/bibliography"/>
  </ds:schemaRefs>
</ds:datastoreItem>
</file>

<file path=customXml/itemProps2.xml><?xml version="1.0" encoding="utf-8"?>
<ds:datastoreItem xmlns:ds="http://schemas.openxmlformats.org/officeDocument/2006/customXml" ds:itemID="{350BE522-6B77-4D66-B336-AD84BCFCD0C5}"/>
</file>

<file path=customXml/itemProps3.xml><?xml version="1.0" encoding="utf-8"?>
<ds:datastoreItem xmlns:ds="http://schemas.openxmlformats.org/officeDocument/2006/customXml" ds:itemID="{422F611F-7452-4B8C-AC8B-97BFE6D0D366}"/>
</file>

<file path=customXml/itemProps4.xml><?xml version="1.0" encoding="utf-8"?>
<ds:datastoreItem xmlns:ds="http://schemas.openxmlformats.org/officeDocument/2006/customXml" ds:itemID="{245C0F11-9980-46FE-8B32-76D7626BBF72}"/>
</file>

<file path=docProps/app.xml><?xml version="1.0" encoding="utf-8"?>
<Properties xmlns="http://schemas.openxmlformats.org/officeDocument/2006/extended-properties" xmlns:vt="http://schemas.openxmlformats.org/officeDocument/2006/docPropsVTypes">
  <Template>Normal.dotm</Template>
  <TotalTime>0</TotalTime>
  <Pages>9</Pages>
  <Words>2576</Words>
  <Characters>15131</Characters>
  <Application>Microsoft Office Word</Application>
  <DocSecurity>0</DocSecurity>
  <Lines>270</Lines>
  <Paragraphs>51</Paragraphs>
  <ScaleCrop>false</ScaleCrop>
  <HeadingPairs>
    <vt:vector size="2" baseType="variant">
      <vt:variant>
        <vt:lpstr>Title</vt:lpstr>
      </vt:variant>
      <vt:variant>
        <vt:i4>1</vt:i4>
      </vt:variant>
    </vt:vector>
  </HeadingPairs>
  <TitlesOfParts>
    <vt:vector size="1" baseType="lpstr">
      <vt:lpstr>CCPR Submission Sexual Violence in the U.S. Military (19)</vt:lpstr>
    </vt:vector>
  </TitlesOfParts>
  <Company/>
  <LinksUpToDate>false</LinksUpToDate>
  <CharactersWithSpaces>17656</CharactersWithSpaces>
  <SharedDoc>false</SharedDoc>
  <HLinks>
    <vt:vector size="120" baseType="variant">
      <vt:variant>
        <vt:i4>2883658</vt:i4>
      </vt:variant>
      <vt:variant>
        <vt:i4>0</vt:i4>
      </vt:variant>
      <vt:variant>
        <vt:i4>0</vt:i4>
      </vt:variant>
      <vt:variant>
        <vt:i4>5</vt:i4>
      </vt:variant>
      <vt:variant>
        <vt:lpwstr>mailto:laonev@legabibo.org.bw</vt:lpwstr>
      </vt:variant>
      <vt:variant>
        <vt:lpwstr/>
      </vt:variant>
      <vt:variant>
        <vt:i4>1900557</vt:i4>
      </vt:variant>
      <vt:variant>
        <vt:i4>78</vt:i4>
      </vt:variant>
      <vt:variant>
        <vt:i4>0</vt:i4>
      </vt:variant>
      <vt:variant>
        <vt:i4>5</vt:i4>
      </vt:variant>
      <vt:variant>
        <vt:lpwstr>https://www.ohchr.org/en/press-releases/2019/06/botswana-ruling-decriminalise-same-sex-relations-landmark-says-un-expert</vt:lpwstr>
      </vt:variant>
      <vt:variant>
        <vt:lpwstr/>
      </vt:variant>
      <vt:variant>
        <vt:i4>2359423</vt:i4>
      </vt:variant>
      <vt:variant>
        <vt:i4>72</vt:i4>
      </vt:variant>
      <vt:variant>
        <vt:i4>0</vt:i4>
      </vt:variant>
      <vt:variant>
        <vt:i4>5</vt:i4>
      </vt:variant>
      <vt:variant>
        <vt:lpwstr>https://www.facebook.com/watch/?v=1424498961426991</vt:lpwstr>
      </vt:variant>
      <vt:variant>
        <vt:lpwstr/>
      </vt:variant>
      <vt:variant>
        <vt:i4>2883637</vt:i4>
      </vt:variant>
      <vt:variant>
        <vt:i4>66</vt:i4>
      </vt:variant>
      <vt:variant>
        <vt:i4>0</vt:i4>
      </vt:variant>
      <vt:variant>
        <vt:i4>5</vt:i4>
      </vt:variant>
      <vt:variant>
        <vt:lpwstr>https://africanarguments.org/2022/05/fully-embraced-bostwana-lgbtq-queer-struggles-since-decriminalisation/</vt:lpwstr>
      </vt:variant>
      <vt:variant>
        <vt:lpwstr/>
      </vt:variant>
      <vt:variant>
        <vt:i4>3014765</vt:i4>
      </vt:variant>
      <vt:variant>
        <vt:i4>63</vt:i4>
      </vt:variant>
      <vt:variant>
        <vt:i4>0</vt:i4>
      </vt:variant>
      <vt:variant>
        <vt:i4>5</vt:i4>
      </vt:variant>
      <vt:variant>
        <vt:lpwstr>https://www.icj.org/wp-content/uploads/2013/11/ICJ-Women%E2%80%99s-Access-to-Botswana-AW.1.pdf</vt:lpwstr>
      </vt:variant>
      <vt:variant>
        <vt:lpwstr/>
      </vt:variant>
      <vt:variant>
        <vt:i4>7405619</vt:i4>
      </vt:variant>
      <vt:variant>
        <vt:i4>60</vt:i4>
      </vt:variant>
      <vt:variant>
        <vt:i4>0</vt:i4>
      </vt:variant>
      <vt:variant>
        <vt:i4>5</vt:i4>
      </vt:variant>
      <vt:variant>
        <vt:lpwstr>https://theotherfoundation.org/wp-content/uploads/2017/06/Canaries_Botswana_epub_Draft2_CB2.pdf</vt:lpwstr>
      </vt:variant>
      <vt:variant>
        <vt:lpwstr/>
      </vt:variant>
      <vt:variant>
        <vt:i4>3604589</vt:i4>
      </vt:variant>
      <vt:variant>
        <vt:i4>57</vt:i4>
      </vt:variant>
      <vt:variant>
        <vt:i4>0</vt:i4>
      </vt:variant>
      <vt:variant>
        <vt:i4>5</vt:i4>
      </vt:variant>
      <vt:variant>
        <vt:lpwstr>https://www.queerpsychologist.co.za/wp-content/uploads/2024/06/Muller-et-al-East-South.pdf</vt:lpwstr>
      </vt:variant>
      <vt:variant>
        <vt:lpwstr/>
      </vt:variant>
      <vt:variant>
        <vt:i4>8126570</vt:i4>
      </vt:variant>
      <vt:variant>
        <vt:i4>51</vt:i4>
      </vt:variant>
      <vt:variant>
        <vt:i4>0</vt:i4>
      </vt:variant>
      <vt:variant>
        <vt:i4>5</vt:i4>
      </vt:variant>
      <vt:variant>
        <vt:lpwstr>https://docstore.ohchr.org/SelfServices/FilesHandler.ashx?enc=4slQ6QSmlBEDzFEovLCuW1a0Szab0oXTdImnsJZZVQfQejF41Tob4CvIjeTiAP6sGFQktiae1vlbbOAekmaOwDOWsUe7N8TLm%2BP3HJPzxjHySkUoHMavD%2Fpyfcp3Ylzg.</vt:lpwstr>
      </vt:variant>
      <vt:variant>
        <vt:lpwstr/>
      </vt:variant>
      <vt:variant>
        <vt:i4>589919</vt:i4>
      </vt:variant>
      <vt:variant>
        <vt:i4>48</vt:i4>
      </vt:variant>
      <vt:variant>
        <vt:i4>0</vt:i4>
      </vt:variant>
      <vt:variant>
        <vt:i4>5</vt:i4>
      </vt:variant>
      <vt:variant>
        <vt:lpwstr>https://www.ohchr.org/sites/default/files/lib-docs/HRBodies/UPR/Documents/Session15/BW/JS1_UPR_BWA_S15_2012_JointSubmission1_E.pdf</vt:lpwstr>
      </vt:variant>
      <vt:variant>
        <vt:lpwstr/>
      </vt:variant>
      <vt:variant>
        <vt:i4>4063275</vt:i4>
      </vt:variant>
      <vt:variant>
        <vt:i4>45</vt:i4>
      </vt:variant>
      <vt:variant>
        <vt:i4>0</vt:i4>
      </vt:variant>
      <vt:variant>
        <vt:i4>5</vt:i4>
      </vt:variant>
      <vt:variant>
        <vt:lpwstr>https://documents.un.org/doc/undoc/gen/g23/024/15/pdf/g2302415.pdf</vt:lpwstr>
      </vt:variant>
      <vt:variant>
        <vt:lpwstr/>
      </vt:variant>
      <vt:variant>
        <vt:i4>6488168</vt:i4>
      </vt:variant>
      <vt:variant>
        <vt:i4>39</vt:i4>
      </vt:variant>
      <vt:variant>
        <vt:i4>0</vt:i4>
      </vt:variant>
      <vt:variant>
        <vt:i4>5</vt:i4>
      </vt:variant>
      <vt:variant>
        <vt:lpwstr>https://www.southernafricalitigationcentre.org/legal-gender-recognition-an-unexplained-delay-by-the-botswana-government-high-court-in-2017-ruled-on-the-issue/</vt:lpwstr>
      </vt:variant>
      <vt:variant>
        <vt:lpwstr/>
      </vt:variant>
      <vt:variant>
        <vt:i4>1114124</vt:i4>
      </vt:variant>
      <vt:variant>
        <vt:i4>36</vt:i4>
      </vt:variant>
      <vt:variant>
        <vt:i4>0</vt:i4>
      </vt:variant>
      <vt:variant>
        <vt:i4>5</vt:i4>
      </vt:variant>
      <vt:variant>
        <vt:lpwstr>https://www.state.gov/reports/2023-country-reports-on-human-rights-practices/botswana</vt:lpwstr>
      </vt:variant>
      <vt:variant>
        <vt:lpwstr>:~:text=Significant%20human%20rights%20issues%20included,violence%2C%20including%20sexual%20violence%3B%20and</vt:lpwstr>
      </vt:variant>
      <vt:variant>
        <vt:i4>196609</vt:i4>
      </vt:variant>
      <vt:variant>
        <vt:i4>33</vt:i4>
      </vt:variant>
      <vt:variant>
        <vt:i4>0</vt:i4>
      </vt:variant>
      <vt:variant>
        <vt:i4>5</vt:i4>
      </vt:variant>
      <vt:variant>
        <vt:lpwstr>https://altadvisory.africa/2024/06/18/botswana-proposed-constitutional-change-would-protect-intersex-rights/</vt:lpwstr>
      </vt:variant>
      <vt:variant>
        <vt:lpwstr/>
      </vt:variant>
      <vt:variant>
        <vt:i4>65620</vt:i4>
      </vt:variant>
      <vt:variant>
        <vt:i4>21</vt:i4>
      </vt:variant>
      <vt:variant>
        <vt:i4>0</vt:i4>
      </vt:variant>
      <vt:variant>
        <vt:i4>5</vt:i4>
      </vt:variant>
      <vt:variant>
        <vt:lpwstr>https://constitutionnet.org/news/win-status-quo-botswana</vt:lpwstr>
      </vt:variant>
      <vt:variant>
        <vt:lpwstr/>
      </vt:variant>
      <vt:variant>
        <vt:i4>3276836</vt:i4>
      </vt:variant>
      <vt:variant>
        <vt:i4>18</vt:i4>
      </vt:variant>
      <vt:variant>
        <vt:i4>0</vt:i4>
      </vt:variant>
      <vt:variant>
        <vt:i4>5</vt:i4>
      </vt:variant>
      <vt:variant>
        <vt:lpwstr>https://www.southernafricalitigationcentre.org/lgbtq-rights-and-inclusion-amid-botswanas-constitutional-review-process/</vt:lpwstr>
      </vt:variant>
      <vt:variant>
        <vt:lpwstr/>
      </vt:variant>
      <vt:variant>
        <vt:i4>6291488</vt:i4>
      </vt:variant>
      <vt:variant>
        <vt:i4>15</vt:i4>
      </vt:variant>
      <vt:variant>
        <vt:i4>0</vt:i4>
      </vt:variant>
      <vt:variant>
        <vt:i4>5</vt:i4>
      </vt:variant>
      <vt:variant>
        <vt:lpwstr>https://www.voanews.com/a/botswana-churches-oppose-gay-rights-proposal/7575668.html</vt:lpwstr>
      </vt:variant>
      <vt:variant>
        <vt:lpwstr/>
      </vt:variant>
      <vt:variant>
        <vt:i4>2359423</vt:i4>
      </vt:variant>
      <vt:variant>
        <vt:i4>9</vt:i4>
      </vt:variant>
      <vt:variant>
        <vt:i4>0</vt:i4>
      </vt:variant>
      <vt:variant>
        <vt:i4>5</vt:i4>
      </vt:variant>
      <vt:variant>
        <vt:lpwstr>https://www.facebook.com/watch/?v=1424498961426991</vt:lpwstr>
      </vt:variant>
      <vt:variant>
        <vt:lpwstr/>
      </vt:variant>
      <vt:variant>
        <vt:i4>2883617</vt:i4>
      </vt:variant>
      <vt:variant>
        <vt:i4>6</vt:i4>
      </vt:variant>
      <vt:variant>
        <vt:i4>0</vt:i4>
      </vt:variant>
      <vt:variant>
        <vt:i4>5</vt:i4>
      </vt:variant>
      <vt:variant>
        <vt:lpwstr>https://www.africanews.com/2023/07/23/anti-gay-protests-held-against-botswana-lgbtq-bill//</vt:lpwstr>
      </vt:variant>
      <vt:variant>
        <vt:lpwstr/>
      </vt:variant>
      <vt:variant>
        <vt:i4>2424883</vt:i4>
      </vt:variant>
      <vt:variant>
        <vt:i4>3</vt:i4>
      </vt:variant>
      <vt:variant>
        <vt:i4>0</vt:i4>
      </vt:variant>
      <vt:variant>
        <vt:i4>5</vt:i4>
      </vt:variant>
      <vt:variant>
        <vt:lpwstr>https://www.washingtonblade.com/2023/08/07/botswana-religious-groups-threaten-rule-of-law-and-refuse-lgbtq-rights/</vt:lpwstr>
      </vt:variant>
      <vt:variant>
        <vt:lpwstr/>
      </vt:variant>
      <vt:variant>
        <vt:i4>6225934</vt:i4>
      </vt:variant>
      <vt:variant>
        <vt:i4>0</vt:i4>
      </vt:variant>
      <vt:variant>
        <vt:i4>0</vt:i4>
      </vt:variant>
      <vt:variant>
        <vt:i4>5</vt:i4>
      </vt:variant>
      <vt:variant>
        <vt:lpwstr>https://freedomhouse.org/country/botswana/freedom-world/2024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 Submission Sexual Violence in the U.S. Military (19)</dc:title>
  <dc:subject/>
  <dc:creator>Elizabeth Brundige</dc:creator>
  <cp:keywords/>
  <cp:lastModifiedBy>Elizabeth Brundige</cp:lastModifiedBy>
  <cp:revision>2</cp:revision>
  <dcterms:created xsi:type="dcterms:W3CDTF">2024-09-08T11:35:00Z</dcterms:created>
  <dcterms:modified xsi:type="dcterms:W3CDTF">2024-09-08T11:35:00Z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