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00000001" w14:textId="7D9380FA" w:rsidR="000B7ECE" w:rsidRDefault="00B02571">
      <w:pPr>
        <w:pBdr>
          <w:top w:val="nil"/>
          <w:left w:val="nil"/>
          <w:bottom w:val="nil"/>
          <w:right w:val="nil"/>
          <w:between w:val="nil"/>
        </w:pBdr>
        <w:spacing w:after="160" w:line="259" w:lineRule="auto"/>
        <w:jc w:val="center"/>
        <w:rPr>
          <w:rFonts w:ascii="Montserrat" w:eastAsia="Montserrat" w:hAnsi="Montserrat" w:cs="Montserrat"/>
          <w:b/>
        </w:rPr>
      </w:pPr>
      <w:r>
        <w:rPr>
          <w:rFonts w:ascii="Montserrat" w:eastAsia="Montserrat" w:hAnsi="Montserrat" w:cs="Montserrat"/>
          <w:b/>
        </w:rPr>
        <w:t>LISTA DE CUESTIONES PREVIAS A LA PRESENTACIÓN DEL 4ºINFORME PERIODICO DE MÉXICO CON RESPECTO A LA APLICACIÓN DE LA CONVENCIÓN INTERNACIONAL SOBRE LA PROTECCIÓN DE LOS DERECHOS DE TODOS LOS TRABAJADORES MIGRATORIOS Y DE SUS FAMILIARES.</w:t>
      </w:r>
      <w:permStart w:id="1187251942" w:edGrp="everyone"/>
      <w:permEnd w:id="1187251942"/>
    </w:p>
    <w:p w14:paraId="00000002" w14:textId="77777777" w:rsidR="000B7ECE" w:rsidRDefault="000B7ECE">
      <w:pPr>
        <w:pBdr>
          <w:top w:val="nil"/>
          <w:left w:val="nil"/>
          <w:bottom w:val="nil"/>
          <w:right w:val="nil"/>
          <w:between w:val="nil"/>
        </w:pBdr>
        <w:spacing w:after="160" w:line="259" w:lineRule="auto"/>
        <w:jc w:val="center"/>
        <w:rPr>
          <w:rFonts w:ascii="Montserrat" w:eastAsia="Montserrat" w:hAnsi="Montserrat" w:cs="Montserrat"/>
          <w:b/>
        </w:rPr>
      </w:pPr>
    </w:p>
    <w:p w14:paraId="00000003" w14:textId="77777777" w:rsidR="000B7ECE" w:rsidRDefault="00B02571">
      <w:pPr>
        <w:pBdr>
          <w:top w:val="nil"/>
          <w:left w:val="nil"/>
          <w:bottom w:val="nil"/>
          <w:right w:val="nil"/>
          <w:between w:val="nil"/>
        </w:pBdr>
        <w:spacing w:after="160" w:line="259" w:lineRule="auto"/>
        <w:jc w:val="center"/>
        <w:rPr>
          <w:rFonts w:ascii="Montserrat" w:eastAsia="Montserrat" w:hAnsi="Montserrat" w:cs="Montserrat"/>
          <w:b/>
        </w:rPr>
      </w:pPr>
      <w:r>
        <w:rPr>
          <w:rFonts w:ascii="Montserrat" w:eastAsia="Montserrat" w:hAnsi="Montserrat" w:cs="Montserrat"/>
          <w:b/>
        </w:rPr>
        <w:t xml:space="preserve">MARCOS </w:t>
      </w:r>
      <w:r>
        <w:rPr>
          <w:rFonts w:ascii="Montserrat" w:eastAsia="Montserrat" w:hAnsi="Montserrat" w:cs="Montserrat"/>
          <w:b/>
        </w:rPr>
        <w:t>NORMATIVOS</w:t>
      </w:r>
    </w:p>
    <w:p w14:paraId="00000004" w14:textId="77777777" w:rsidR="000B7ECE" w:rsidRDefault="000B7ECE">
      <w:pPr>
        <w:pBdr>
          <w:top w:val="nil"/>
          <w:left w:val="nil"/>
          <w:bottom w:val="nil"/>
          <w:right w:val="nil"/>
          <w:between w:val="nil"/>
        </w:pBdr>
        <w:spacing w:after="160" w:line="259" w:lineRule="auto"/>
        <w:jc w:val="center"/>
        <w:rPr>
          <w:rFonts w:ascii="Montserrat" w:eastAsia="Montserrat" w:hAnsi="Montserrat" w:cs="Montserrat"/>
        </w:rPr>
      </w:pPr>
    </w:p>
    <w:p w14:paraId="00000005" w14:textId="77777777" w:rsidR="000B7ECE" w:rsidRDefault="00B02571">
      <w:pPr>
        <w:spacing w:after="160" w:line="259" w:lineRule="auto"/>
        <w:jc w:val="both"/>
        <w:rPr>
          <w:rFonts w:ascii="Montserrat" w:eastAsia="Montserrat" w:hAnsi="Montserrat" w:cs="Montserrat"/>
        </w:rPr>
      </w:pPr>
      <w:r>
        <w:rPr>
          <w:rFonts w:ascii="Montserrat" w:eastAsia="Montserrat" w:hAnsi="Montserrat" w:cs="Montserrat"/>
        </w:rPr>
        <w:t>Estimados miembros del Comité de Trabajadores Migratorios, en el marco del proceso simplificado de México ante este Comité respecto al cumplimiento de la Convención sobre los Derechos de Todos los Trabajadores Migratorias y sus Familias; así co</w:t>
      </w:r>
      <w:r>
        <w:rPr>
          <w:rFonts w:ascii="Montserrat" w:eastAsia="Montserrat" w:hAnsi="Montserrat" w:cs="Montserrat"/>
        </w:rPr>
        <w:t>mo al seguimiento de las recomendaciones realizadas en procesos previos, a continuación las organizaciones Centro de Atención a la Familia Migrante Indígena, Grupo de Trabajo sobre Política Migratoria, Instituto para las Mujeres en la Migración y Sin Front</w:t>
      </w:r>
      <w:r>
        <w:rPr>
          <w:rFonts w:ascii="Montserrat" w:eastAsia="Montserrat" w:hAnsi="Montserrat" w:cs="Montserrat"/>
        </w:rPr>
        <w:t>eras, IAP, nos permitimos someter a su consideración la siguiente lista de cuestiones en relación a los marcos normativos que norman la materia migratoria y de asilo en México.</w:t>
      </w:r>
    </w:p>
    <w:p w14:paraId="00000006" w14:textId="77777777" w:rsidR="000B7ECE" w:rsidRDefault="000B7ECE">
      <w:pPr>
        <w:spacing w:after="160" w:line="259" w:lineRule="auto"/>
        <w:jc w:val="center"/>
        <w:rPr>
          <w:rFonts w:ascii="Montserrat" w:eastAsia="Montserrat" w:hAnsi="Montserrat" w:cs="Montserrat"/>
          <w:b/>
        </w:rPr>
      </w:pPr>
    </w:p>
    <w:p w14:paraId="00000007" w14:textId="77777777" w:rsidR="000B7ECE" w:rsidRDefault="00B02571">
      <w:pPr>
        <w:spacing w:after="160" w:line="259" w:lineRule="auto"/>
        <w:jc w:val="both"/>
        <w:rPr>
          <w:rFonts w:ascii="Montserrat" w:eastAsia="Montserrat" w:hAnsi="Montserrat" w:cs="Montserrat"/>
          <w:b/>
        </w:rPr>
      </w:pPr>
      <w:r>
        <w:rPr>
          <w:rFonts w:ascii="Montserrat" w:eastAsia="Montserrat" w:hAnsi="Montserrat" w:cs="Montserrat"/>
          <w:b/>
        </w:rPr>
        <w:t>INFORMACIÓN GENERAL.</w:t>
      </w:r>
    </w:p>
    <w:p w14:paraId="00000008" w14:textId="77777777" w:rsidR="000B7ECE" w:rsidRDefault="00B02571">
      <w:pPr>
        <w:spacing w:after="160" w:line="259" w:lineRule="auto"/>
        <w:jc w:val="both"/>
        <w:rPr>
          <w:rFonts w:ascii="Montserrat" w:eastAsia="Montserrat" w:hAnsi="Montserrat" w:cs="Montserrat"/>
          <w:b/>
        </w:rPr>
      </w:pPr>
      <w:r>
        <w:rPr>
          <w:rFonts w:ascii="Montserrat" w:eastAsia="Montserrat" w:hAnsi="Montserrat" w:cs="Montserrat"/>
          <w:b/>
        </w:rPr>
        <w:t xml:space="preserve">Párrafo 1. Sírvanse indicar también si se están llevando </w:t>
      </w:r>
      <w:r>
        <w:rPr>
          <w:rFonts w:ascii="Montserrat" w:eastAsia="Montserrat" w:hAnsi="Montserrat" w:cs="Montserrat"/>
          <w:b/>
        </w:rPr>
        <w:t>a cabo iniciativas regionales en colaboración con los Estados centroamericanos y los Estados Unidos de América para abordar las causas estructurales de la migración en la región de manera coordinada e integral.</w:t>
      </w:r>
    </w:p>
    <w:p w14:paraId="00000009" w14:textId="77777777" w:rsidR="000B7ECE" w:rsidRDefault="00B02571">
      <w:pPr>
        <w:numPr>
          <w:ilvl w:val="1"/>
          <w:numId w:val="1"/>
        </w:numPr>
        <w:spacing w:line="259" w:lineRule="auto"/>
        <w:jc w:val="both"/>
        <w:rPr>
          <w:rFonts w:ascii="Montserrat" w:eastAsia="Montserrat" w:hAnsi="Montserrat" w:cs="Montserrat"/>
        </w:rPr>
      </w:pPr>
      <w:r>
        <w:rPr>
          <w:rFonts w:ascii="Montserrat" w:eastAsia="Montserrat" w:hAnsi="Montserrat" w:cs="Montserrat"/>
        </w:rPr>
        <w:t>Sírvase indicar sobre los resultados cuantita</w:t>
      </w:r>
      <w:r>
        <w:rPr>
          <w:rFonts w:ascii="Montserrat" w:eastAsia="Montserrat" w:hAnsi="Montserrat" w:cs="Montserrat"/>
        </w:rPr>
        <w:t xml:space="preserve">tivos y cualitativos de la implementación de proyectos impulsados por el Estado mexicano, encaminados a abordar las causas estructurales de la migración en la región. </w:t>
      </w:r>
    </w:p>
    <w:p w14:paraId="0000000A" w14:textId="77777777" w:rsidR="000B7ECE" w:rsidRDefault="00B02571">
      <w:pPr>
        <w:numPr>
          <w:ilvl w:val="1"/>
          <w:numId w:val="1"/>
        </w:numPr>
        <w:spacing w:line="259" w:lineRule="auto"/>
        <w:jc w:val="both"/>
        <w:rPr>
          <w:rFonts w:ascii="Montserrat" w:eastAsia="Montserrat" w:hAnsi="Montserrat" w:cs="Montserrat"/>
        </w:rPr>
      </w:pPr>
      <w:r>
        <w:rPr>
          <w:rFonts w:ascii="Montserrat" w:eastAsia="Montserrat" w:hAnsi="Montserrat" w:cs="Montserrat"/>
        </w:rPr>
        <w:t>Indicar si en el diseño, la puesta en marcha y la evaluación de los proyectos encaminado</w:t>
      </w:r>
      <w:r>
        <w:rPr>
          <w:rFonts w:ascii="Montserrat" w:eastAsia="Montserrat" w:hAnsi="Montserrat" w:cs="Montserrat"/>
        </w:rPr>
        <w:t xml:space="preserve">s a abordar las causas estructurales de la migración en la región, se ha incluido la participación de agencias de Naciones Unidas, academias y organizaciones de la sociedad civil en México y en la región. </w:t>
      </w:r>
    </w:p>
    <w:p w14:paraId="0000000B" w14:textId="77777777" w:rsidR="000B7ECE" w:rsidRDefault="00B02571">
      <w:pPr>
        <w:numPr>
          <w:ilvl w:val="1"/>
          <w:numId w:val="1"/>
        </w:numPr>
        <w:spacing w:after="160" w:line="259" w:lineRule="auto"/>
        <w:jc w:val="both"/>
        <w:rPr>
          <w:rFonts w:ascii="Montserrat" w:eastAsia="Montserrat" w:hAnsi="Montserrat" w:cs="Montserrat"/>
        </w:rPr>
      </w:pPr>
      <w:r>
        <w:rPr>
          <w:rFonts w:ascii="Montserrat" w:eastAsia="Montserrat" w:hAnsi="Montserrat" w:cs="Montserrat"/>
        </w:rPr>
        <w:t>Compartir cuáles son las evaluaciones realizadas a</w:t>
      </w:r>
      <w:r>
        <w:rPr>
          <w:rFonts w:ascii="Montserrat" w:eastAsia="Montserrat" w:hAnsi="Montserrat" w:cs="Montserrat"/>
        </w:rPr>
        <w:t xml:space="preserve"> estos proyectos, así como los resultados y un listado de las entidades que participan en estos procesos. </w:t>
      </w:r>
    </w:p>
    <w:p w14:paraId="0000000C" w14:textId="77777777" w:rsidR="000B7ECE" w:rsidRDefault="00B02571">
      <w:pPr>
        <w:spacing w:after="160" w:line="259" w:lineRule="auto"/>
        <w:jc w:val="both"/>
        <w:rPr>
          <w:rFonts w:ascii="Montserrat" w:eastAsia="Montserrat" w:hAnsi="Montserrat" w:cs="Montserrat"/>
          <w:b/>
        </w:rPr>
      </w:pPr>
      <w:r>
        <w:rPr>
          <w:rFonts w:ascii="Montserrat" w:eastAsia="Montserrat" w:hAnsi="Montserrat" w:cs="Montserrat"/>
          <w:b/>
        </w:rPr>
        <w:t>Párrafo 2. Tal como lo entiende el Comité una vez que hayan entrado en vigor las enmiendas que se están introduciendo actualmente en el artículo 33 d</w:t>
      </w:r>
      <w:r>
        <w:rPr>
          <w:rFonts w:ascii="Montserrat" w:eastAsia="Montserrat" w:hAnsi="Montserrat" w:cs="Montserrat"/>
          <w:b/>
        </w:rPr>
        <w:t xml:space="preserve">e la Constitución, ya no habrá motivos para mantener la reserva al párrafo 4 del artículo 22 de la Convención (véase CMW/C/MEX/CO/2, párr. 9). Sírvanse proporcionar información sobre los progresos realizados a ese respecto. En particular, sírvanse indicar </w:t>
      </w:r>
      <w:r>
        <w:rPr>
          <w:rFonts w:ascii="Montserrat" w:eastAsia="Montserrat" w:hAnsi="Montserrat" w:cs="Montserrat"/>
          <w:b/>
        </w:rPr>
        <w:t>si se ha aplicado la ley de aplicación del artículo 33 de la Constitución y confirmar si la reserva debe retirarse de forma inminente.</w:t>
      </w:r>
    </w:p>
    <w:p w14:paraId="0000000D" w14:textId="77777777" w:rsidR="000B7ECE" w:rsidRDefault="00B02571">
      <w:pPr>
        <w:numPr>
          <w:ilvl w:val="1"/>
          <w:numId w:val="1"/>
        </w:numPr>
        <w:spacing w:after="160" w:line="259" w:lineRule="auto"/>
        <w:jc w:val="both"/>
        <w:rPr>
          <w:rFonts w:ascii="Montserrat" w:eastAsia="Montserrat" w:hAnsi="Montserrat" w:cs="Montserrat"/>
        </w:rPr>
      </w:pPr>
      <w:r>
        <w:rPr>
          <w:rFonts w:ascii="Montserrat" w:eastAsia="Montserrat" w:hAnsi="Montserrat" w:cs="Montserrat"/>
        </w:rPr>
        <w:lastRenderedPageBreak/>
        <w:t>Indicar sobre los avances legislativos y/o de políticas públicas para avanzar hacia la reglamentación o en su caso la der</w:t>
      </w:r>
      <w:r>
        <w:rPr>
          <w:rFonts w:ascii="Montserrat" w:eastAsia="Montserrat" w:hAnsi="Montserrat" w:cs="Montserrat"/>
        </w:rPr>
        <w:t>ogación del artículo 33 constitucional.</w:t>
      </w:r>
    </w:p>
    <w:p w14:paraId="0000000E" w14:textId="77777777" w:rsidR="000B7ECE" w:rsidRDefault="00B02571">
      <w:pPr>
        <w:pBdr>
          <w:top w:val="nil"/>
          <w:left w:val="nil"/>
          <w:bottom w:val="nil"/>
          <w:right w:val="nil"/>
          <w:between w:val="nil"/>
        </w:pBdr>
        <w:spacing w:after="160" w:line="259" w:lineRule="auto"/>
        <w:jc w:val="both"/>
        <w:rPr>
          <w:rFonts w:ascii="Montserrat" w:eastAsia="Montserrat" w:hAnsi="Montserrat" w:cs="Montserrat"/>
          <w:b/>
        </w:rPr>
      </w:pPr>
      <w:r>
        <w:rPr>
          <w:rFonts w:ascii="Montserrat" w:eastAsia="Montserrat" w:hAnsi="Montserrat" w:cs="Montserrat"/>
          <w:b/>
        </w:rPr>
        <w:t xml:space="preserve">Párrafo 4. Sírvanse describir qué medidas se han adoptado para garantizar que los migrantes sean detenidos sólo como medida excepcional de último recurso y qué medidas se han adoptado para poner fin a la </w:t>
      </w:r>
      <w:r>
        <w:rPr>
          <w:rFonts w:ascii="Montserrat" w:eastAsia="Montserrat" w:hAnsi="Montserrat" w:cs="Montserrat"/>
          <w:b/>
        </w:rPr>
        <w:t>práctica de detener a niñas, niños, adolescentes y familias migrantes.</w:t>
      </w:r>
    </w:p>
    <w:p w14:paraId="0000000F" w14:textId="77777777" w:rsidR="000B7ECE" w:rsidRDefault="00B02571">
      <w:pPr>
        <w:numPr>
          <w:ilvl w:val="1"/>
          <w:numId w:val="1"/>
        </w:numPr>
        <w:pBdr>
          <w:top w:val="nil"/>
          <w:left w:val="nil"/>
          <w:bottom w:val="nil"/>
          <w:right w:val="nil"/>
          <w:between w:val="nil"/>
        </w:pBdr>
        <w:spacing w:line="259" w:lineRule="auto"/>
        <w:jc w:val="both"/>
        <w:rPr>
          <w:rFonts w:ascii="Montserrat" w:eastAsia="Montserrat" w:hAnsi="Montserrat" w:cs="Montserrat"/>
        </w:rPr>
      </w:pPr>
      <w:r>
        <w:rPr>
          <w:rFonts w:ascii="Montserrat" w:eastAsia="Montserrat" w:hAnsi="Montserrat" w:cs="Montserrat"/>
        </w:rPr>
        <w:t>Indique cuáles son las medidas legislativas para impulsar reformas al marco normativo vigente para avanzar hacia la excepcionalidad, necesidad y proporcionalidad por razones migratorias</w:t>
      </w:r>
      <w:r>
        <w:rPr>
          <w:rFonts w:ascii="Montserrat" w:eastAsia="Montserrat" w:hAnsi="Montserrat" w:cs="Montserrat"/>
        </w:rPr>
        <w:t xml:space="preserve">. </w:t>
      </w:r>
    </w:p>
    <w:p w14:paraId="00000010" w14:textId="77777777" w:rsidR="000B7ECE" w:rsidRDefault="00B02571">
      <w:pPr>
        <w:numPr>
          <w:ilvl w:val="1"/>
          <w:numId w:val="1"/>
        </w:numPr>
        <w:pBdr>
          <w:top w:val="nil"/>
          <w:left w:val="nil"/>
          <w:bottom w:val="nil"/>
          <w:right w:val="nil"/>
          <w:between w:val="nil"/>
        </w:pBdr>
        <w:spacing w:line="259" w:lineRule="auto"/>
        <w:jc w:val="both"/>
        <w:rPr>
          <w:rFonts w:ascii="Montserrat" w:eastAsia="Montserrat" w:hAnsi="Montserrat" w:cs="Montserrat"/>
        </w:rPr>
      </w:pPr>
      <w:r>
        <w:rPr>
          <w:rFonts w:ascii="Montserrat" w:eastAsia="Montserrat" w:hAnsi="Montserrat" w:cs="Montserrat"/>
        </w:rPr>
        <w:t xml:space="preserve">Indique las políticas públicas impulsadas por el Estado mexicano para diseñar, implementar y evaluar medidas no privativas de libertad en tanto se resuelve la situación de las personas migrantes. </w:t>
      </w:r>
    </w:p>
    <w:p w14:paraId="00000011"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 xml:space="preserve">Sírvase mencionar las </w:t>
      </w:r>
      <w:proofErr w:type="gramStart"/>
      <w:r>
        <w:rPr>
          <w:rFonts w:ascii="Montserrat" w:eastAsia="Montserrat" w:hAnsi="Montserrat" w:cs="Montserrat"/>
        </w:rPr>
        <w:t>acciones legislativos</w:t>
      </w:r>
      <w:proofErr w:type="gramEnd"/>
      <w:r>
        <w:rPr>
          <w:rFonts w:ascii="Montserrat" w:eastAsia="Montserrat" w:hAnsi="Montserrat" w:cs="Montserrat"/>
        </w:rPr>
        <w:t xml:space="preserve"> y de polític</w:t>
      </w:r>
      <w:r>
        <w:rPr>
          <w:rFonts w:ascii="Montserrat" w:eastAsia="Montserrat" w:hAnsi="Montserrat" w:cs="Montserrat"/>
        </w:rPr>
        <w:t>as públicas encaminadas a impulsar la no detención de personas en contextos de movilidad en mayores condiciones de vulnerabilidad como son personas refugiadas.</w:t>
      </w:r>
    </w:p>
    <w:p w14:paraId="00000012" w14:textId="77777777" w:rsidR="000B7ECE" w:rsidRDefault="00B02571">
      <w:pPr>
        <w:spacing w:line="308" w:lineRule="auto"/>
        <w:jc w:val="both"/>
        <w:rPr>
          <w:rFonts w:ascii="Montserrat" w:eastAsia="Montserrat" w:hAnsi="Montserrat" w:cs="Montserrat"/>
          <w:b/>
        </w:rPr>
      </w:pPr>
      <w:r>
        <w:rPr>
          <w:rFonts w:ascii="Montserrat" w:eastAsia="Montserrat" w:hAnsi="Montserrat" w:cs="Montserrat"/>
          <w:b/>
        </w:rPr>
        <w:t>Párrafo 5.  Sírvanse describir las medidas adoptadas para asegurar que las leyes de todas las en</w:t>
      </w:r>
      <w:r>
        <w:rPr>
          <w:rFonts w:ascii="Montserrat" w:eastAsia="Montserrat" w:hAnsi="Montserrat" w:cs="Montserrat"/>
          <w:b/>
        </w:rPr>
        <w:t xml:space="preserve">tidades federales (estados) y entidades municipales estén plenamente armonizadas con la Convención y que existan mecanismos de coordinación institucional para salvaguardar los derechos consagrados en la Convención para todos los trabajadores migratorios y </w:t>
      </w:r>
      <w:r>
        <w:rPr>
          <w:rFonts w:ascii="Montserrat" w:eastAsia="Montserrat" w:hAnsi="Montserrat" w:cs="Montserrat"/>
          <w:b/>
        </w:rPr>
        <w:t>sus familiares</w:t>
      </w:r>
    </w:p>
    <w:p w14:paraId="00000013" w14:textId="77777777" w:rsidR="000B7ECE" w:rsidRDefault="000B7ECE">
      <w:pPr>
        <w:spacing w:line="308" w:lineRule="auto"/>
        <w:jc w:val="both"/>
        <w:rPr>
          <w:rFonts w:ascii="Montserrat" w:eastAsia="Montserrat" w:hAnsi="Montserrat" w:cs="Montserrat"/>
          <w:b/>
        </w:rPr>
      </w:pPr>
    </w:p>
    <w:p w14:paraId="00000014"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 xml:space="preserve">¿Qué </w:t>
      </w:r>
      <w:proofErr w:type="gramStart"/>
      <w:r>
        <w:rPr>
          <w:rFonts w:ascii="Montserrat" w:eastAsia="Montserrat" w:hAnsi="Montserrat" w:cs="Montserrat"/>
        </w:rPr>
        <w:t>marco normativos</w:t>
      </w:r>
      <w:proofErr w:type="gramEnd"/>
      <w:r>
        <w:rPr>
          <w:rFonts w:ascii="Montserrat" w:eastAsia="Montserrat" w:hAnsi="Montserrat" w:cs="Montserrat"/>
        </w:rPr>
        <w:t xml:space="preserve"> estatales se han armonizado y homologado en materia migratoria que contempla la protección de derecho </w:t>
      </w:r>
      <w:r>
        <w:rPr>
          <w:rFonts w:ascii="Montserrat" w:eastAsia="Montserrat" w:hAnsi="Montserrat" w:cs="Montserrat"/>
          <w:b/>
        </w:rPr>
        <w:t xml:space="preserve">humanos </w:t>
      </w:r>
      <w:r>
        <w:rPr>
          <w:rFonts w:ascii="Montserrat" w:eastAsia="Montserrat" w:hAnsi="Montserrat" w:cs="Montserrat"/>
        </w:rPr>
        <w:t>de las personas en contextos de movilidad?</w:t>
      </w:r>
    </w:p>
    <w:p w14:paraId="00000015" w14:textId="77777777" w:rsidR="000B7ECE" w:rsidRDefault="000B7ECE">
      <w:pPr>
        <w:pBdr>
          <w:top w:val="nil"/>
          <w:left w:val="nil"/>
          <w:bottom w:val="nil"/>
          <w:right w:val="nil"/>
          <w:between w:val="nil"/>
        </w:pBdr>
        <w:spacing w:after="160" w:line="259" w:lineRule="auto"/>
        <w:ind w:left="1440"/>
        <w:jc w:val="both"/>
        <w:rPr>
          <w:rFonts w:ascii="Montserrat" w:eastAsia="Montserrat" w:hAnsi="Montserrat" w:cs="Montserrat"/>
          <w:b/>
        </w:rPr>
      </w:pPr>
    </w:p>
    <w:p w14:paraId="00000016" w14:textId="77777777" w:rsidR="000B7ECE" w:rsidRDefault="00B02571">
      <w:pPr>
        <w:pBdr>
          <w:top w:val="nil"/>
          <w:left w:val="nil"/>
          <w:bottom w:val="nil"/>
          <w:right w:val="nil"/>
          <w:between w:val="nil"/>
        </w:pBdr>
        <w:spacing w:after="160" w:line="259" w:lineRule="auto"/>
        <w:jc w:val="both"/>
        <w:rPr>
          <w:rFonts w:ascii="Montserrat" w:eastAsia="Montserrat" w:hAnsi="Montserrat" w:cs="Montserrat"/>
          <w:b/>
        </w:rPr>
      </w:pPr>
      <w:r>
        <w:rPr>
          <w:rFonts w:ascii="Montserrat" w:eastAsia="Montserrat" w:hAnsi="Montserrat" w:cs="Montserrat"/>
          <w:b/>
        </w:rPr>
        <w:t xml:space="preserve">Párrafo 7. Sírvanse proporcionar información sobre la aplicación de la Convención, incluidos detalles sobre las oportunidades y los recursos para facilitar la participación de los representantes de la sociedad civil que trabajan en cuestiones relacionadas </w:t>
      </w:r>
      <w:r>
        <w:rPr>
          <w:rFonts w:ascii="Montserrat" w:eastAsia="Montserrat" w:hAnsi="Montserrat" w:cs="Montserrat"/>
          <w:b/>
        </w:rPr>
        <w:t xml:space="preserve">con los derechos de los trabajadores migratorios; niños; mujeres; lesbianas, </w:t>
      </w:r>
      <w:proofErr w:type="spellStart"/>
      <w:r>
        <w:rPr>
          <w:rFonts w:ascii="Montserrat" w:eastAsia="Montserrat" w:hAnsi="Montserrat" w:cs="Montserrat"/>
          <w:b/>
        </w:rPr>
        <w:t>gays</w:t>
      </w:r>
      <w:proofErr w:type="spellEnd"/>
      <w:r>
        <w:rPr>
          <w:rFonts w:ascii="Montserrat" w:eastAsia="Montserrat" w:hAnsi="Montserrat" w:cs="Montserrat"/>
          <w:b/>
        </w:rPr>
        <w:t>, bisexuales, transgénero e intersexuales; pueblos indígenas; y las personas afrodescendientes, en particular en el contexto de la migración. Sírvanse indicar si las organizac</w:t>
      </w:r>
      <w:r>
        <w:rPr>
          <w:rFonts w:ascii="Montserrat" w:eastAsia="Montserrat" w:hAnsi="Montserrat" w:cs="Montserrat"/>
          <w:b/>
        </w:rPr>
        <w:t>iones de la sociedad civil participaron en la redacción de las respuestas a la presente lista de cuestiones.</w:t>
      </w:r>
    </w:p>
    <w:p w14:paraId="00000017" w14:textId="77777777" w:rsidR="000B7ECE" w:rsidRDefault="00B02571">
      <w:pPr>
        <w:numPr>
          <w:ilvl w:val="0"/>
          <w:numId w:val="3"/>
        </w:numPr>
        <w:pBdr>
          <w:top w:val="nil"/>
          <w:left w:val="nil"/>
          <w:bottom w:val="nil"/>
          <w:right w:val="nil"/>
          <w:between w:val="nil"/>
        </w:pBdr>
        <w:spacing w:after="160" w:line="259" w:lineRule="auto"/>
        <w:jc w:val="both"/>
        <w:rPr>
          <w:rFonts w:ascii="Montserrat" w:eastAsia="Montserrat" w:hAnsi="Montserrat" w:cs="Montserrat"/>
          <w:b/>
        </w:rPr>
      </w:pPr>
      <w:r>
        <w:rPr>
          <w:rFonts w:ascii="Montserrat" w:eastAsia="Montserrat" w:hAnsi="Montserrat" w:cs="Montserrat"/>
        </w:rPr>
        <w:t>Sírvase enlistar las acciones emprendidas por el Estado mexicano para incluir en el diseño, implementación y evaluación de la política migratoria y</w:t>
      </w:r>
      <w:r>
        <w:rPr>
          <w:rFonts w:ascii="Montserrat" w:eastAsia="Montserrat" w:hAnsi="Montserrat" w:cs="Montserrat"/>
        </w:rPr>
        <w:t xml:space="preserve"> en consecuencia en la aplicación de la Convención, a representantes de sociedad civil que acompañan de manera directa a población en contextos de movilidad.</w:t>
      </w:r>
      <w:r>
        <w:rPr>
          <w:rFonts w:ascii="Montserrat" w:eastAsia="Montserrat" w:hAnsi="Montserrat" w:cs="Montserrat"/>
          <w:b/>
        </w:rPr>
        <w:t xml:space="preserve"> </w:t>
      </w:r>
    </w:p>
    <w:p w14:paraId="00000018" w14:textId="77777777" w:rsidR="000B7ECE" w:rsidRDefault="00B02571">
      <w:pPr>
        <w:spacing w:after="160" w:line="259" w:lineRule="auto"/>
        <w:jc w:val="both"/>
        <w:rPr>
          <w:rFonts w:ascii="Montserrat" w:eastAsia="Montserrat" w:hAnsi="Montserrat" w:cs="Montserrat"/>
          <w:b/>
        </w:rPr>
      </w:pPr>
      <w:r>
        <w:rPr>
          <w:rFonts w:ascii="Montserrat" w:eastAsia="Montserrat" w:hAnsi="Montserrat" w:cs="Montserrat"/>
          <w:b/>
        </w:rPr>
        <w:t>Párrafo 9. Teniendo presentes las observaciones finales anteriores del Comité (véase CMW/C/MEX/CO</w:t>
      </w:r>
      <w:r>
        <w:rPr>
          <w:rFonts w:ascii="Montserrat" w:eastAsia="Montserrat" w:hAnsi="Montserrat" w:cs="Montserrat"/>
          <w:b/>
        </w:rPr>
        <w:t xml:space="preserve">/2, párr. 30), sírvanse proporcionar información </w:t>
      </w:r>
      <w:r>
        <w:rPr>
          <w:rFonts w:ascii="Montserrat" w:eastAsia="Montserrat" w:hAnsi="Montserrat" w:cs="Montserrat"/>
          <w:b/>
        </w:rPr>
        <w:lastRenderedPageBreak/>
        <w:t xml:space="preserve">actualizada sobre las medidas adoptadas para proteger a los migrantes indocumentados y a sus familias de los secuestros, la extorsión, los abusos sexuales y otras violaciones graves de los derechos humanos, </w:t>
      </w:r>
      <w:r>
        <w:rPr>
          <w:rFonts w:ascii="Montserrat" w:eastAsia="Montserrat" w:hAnsi="Montserrat" w:cs="Montserrat"/>
          <w:b/>
        </w:rPr>
        <w:t>incluida la participación o aquiescencia de las fuerzas de seguridad, los funcionarios de migración u otros funcionarios del Estado en esos actos.</w:t>
      </w:r>
    </w:p>
    <w:p w14:paraId="00000019"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 xml:space="preserve">Sírvase informar cómo es que la política migratoria actual, ha abonado a disminuir los riesgos a los que se enfrentan las personas en contextos de movilidad en el país, como es la trata de personas, el tráfico </w:t>
      </w:r>
      <w:proofErr w:type="spellStart"/>
      <w:r>
        <w:rPr>
          <w:rFonts w:ascii="Montserrat" w:eastAsia="Montserrat" w:hAnsi="Montserrat" w:cs="Montserrat"/>
        </w:rPr>
        <w:t>ilitico</w:t>
      </w:r>
      <w:proofErr w:type="spellEnd"/>
      <w:r>
        <w:rPr>
          <w:rFonts w:ascii="Montserrat" w:eastAsia="Montserrat" w:hAnsi="Montserrat" w:cs="Montserrat"/>
        </w:rPr>
        <w:t xml:space="preserve"> de migrantes, los secuestros, violacio</w:t>
      </w:r>
      <w:r>
        <w:rPr>
          <w:rFonts w:ascii="Montserrat" w:eastAsia="Montserrat" w:hAnsi="Montserrat" w:cs="Montserrat"/>
        </w:rPr>
        <w:t>nes sexuales, la extorsión y otras graves violaciones a los derechos humanos.</w:t>
      </w:r>
    </w:p>
    <w:p w14:paraId="0000001A" w14:textId="77777777" w:rsidR="000B7ECE" w:rsidRDefault="00B02571">
      <w:pPr>
        <w:spacing w:after="160" w:line="259" w:lineRule="auto"/>
        <w:jc w:val="both"/>
        <w:rPr>
          <w:rFonts w:ascii="Montserrat" w:eastAsia="Montserrat" w:hAnsi="Montserrat" w:cs="Montserrat"/>
          <w:b/>
        </w:rPr>
      </w:pPr>
      <w:r>
        <w:rPr>
          <w:rFonts w:ascii="Montserrat" w:eastAsia="Montserrat" w:hAnsi="Montserrat" w:cs="Montserrat"/>
          <w:b/>
        </w:rPr>
        <w:t>Párrafo 11.d. Sírvanse describir las medidas y programas adoptados para evitar que los migrantes en tránsito sean víctimas de la delincuencia organizada y de los delitos perpetra</w:t>
      </w:r>
      <w:r>
        <w:rPr>
          <w:rFonts w:ascii="Montserrat" w:eastAsia="Montserrat" w:hAnsi="Montserrat" w:cs="Montserrat"/>
          <w:b/>
        </w:rPr>
        <w:t>dos por funcionarios públicos en el territorio del Estado parte. Sírvanse describir las directrices y los criterios utilizados por los funcionarios de migración para identificar a los migrantes indocumentados en el curso de los controles de inmigración rea</w:t>
      </w:r>
      <w:r>
        <w:rPr>
          <w:rFonts w:ascii="Montserrat" w:eastAsia="Montserrat" w:hAnsi="Montserrat" w:cs="Montserrat"/>
          <w:b/>
        </w:rPr>
        <w:t>lizados en las carreteras y en otros lugares del territorio nacional. Sírvanse indicar si para ello se utilizan perfiles raciales o étnicos y cómo se garantizan los derechos de los niños y la inclusión de una perspectiva de género durante esos controles. S</w:t>
      </w:r>
      <w:r>
        <w:rPr>
          <w:rFonts w:ascii="Montserrat" w:eastAsia="Montserrat" w:hAnsi="Montserrat" w:cs="Montserrat"/>
          <w:b/>
        </w:rPr>
        <w:t xml:space="preserve">írvanse proporcionar información detallada sobre las autoridades (federales, estatales o locales) facultadas para realizar controles de inmigración en el territorio del Estado Parte; </w:t>
      </w:r>
    </w:p>
    <w:p w14:paraId="0000001B" w14:textId="77777777" w:rsidR="000B7ECE" w:rsidRDefault="00B02571">
      <w:pPr>
        <w:spacing w:after="160" w:line="259" w:lineRule="auto"/>
        <w:jc w:val="both"/>
        <w:rPr>
          <w:rFonts w:ascii="Montserrat" w:eastAsia="Montserrat" w:hAnsi="Montserrat" w:cs="Montserrat"/>
        </w:rPr>
      </w:pPr>
      <w:r>
        <w:rPr>
          <w:rFonts w:ascii="Montserrat" w:eastAsia="Montserrat" w:hAnsi="Montserrat" w:cs="Montserrat"/>
        </w:rPr>
        <w:t>En 2022, la Primera Sala de la Suprema Corte de Justicia de la Nación (S</w:t>
      </w:r>
      <w:r>
        <w:rPr>
          <w:rFonts w:ascii="Montserrat" w:eastAsia="Montserrat" w:hAnsi="Montserrat" w:cs="Montserrat"/>
        </w:rPr>
        <w:t>CJN) emitió la sentencia del Amparo en Revisión 275/2019 por la cual declaró que el procedimiento administrativo de revisiones migratorias es contrario a los derechos humanos al libre tránsito y a la no discriminación por llevarse a cabo fuera de los punto</w:t>
      </w:r>
      <w:r>
        <w:rPr>
          <w:rFonts w:ascii="Montserrat" w:eastAsia="Montserrat" w:hAnsi="Montserrat" w:cs="Montserrat"/>
        </w:rPr>
        <w:t>s de internamiento y por ejecutarse bajo parámetros subjetivos como prejuicios y estereotipos raciales, de clase, de género, etc.</w:t>
      </w:r>
      <w:r>
        <w:rPr>
          <w:rFonts w:ascii="Montserrat" w:eastAsia="Montserrat" w:hAnsi="Montserrat" w:cs="Montserrat"/>
          <w:vertAlign w:val="superscript"/>
        </w:rPr>
        <w:footnoteReference w:id="1"/>
      </w:r>
      <w:r>
        <w:rPr>
          <w:rFonts w:ascii="Montserrat" w:eastAsia="Montserrat" w:hAnsi="Montserrat" w:cs="Montserrat"/>
        </w:rPr>
        <w:t xml:space="preserve"> De esta forma,  la SCJN determinó la inconstitucionalidad de los artículos 97 y 98 de la Ley de Migración e insta al Congres</w:t>
      </w:r>
      <w:r>
        <w:rPr>
          <w:rFonts w:ascii="Montserrat" w:eastAsia="Montserrat" w:hAnsi="Montserrat" w:cs="Montserrat"/>
        </w:rPr>
        <w:t>o de la Unión a realizar las modificaciones legislativas necesarias para evitar más transgresiones a los derechos humanos.</w:t>
      </w:r>
    </w:p>
    <w:p w14:paraId="0000001C" w14:textId="77777777" w:rsidR="000B7ECE" w:rsidRDefault="00B02571">
      <w:pPr>
        <w:numPr>
          <w:ilvl w:val="1"/>
          <w:numId w:val="1"/>
        </w:numPr>
        <w:spacing w:after="160" w:line="259" w:lineRule="auto"/>
        <w:jc w:val="both"/>
        <w:rPr>
          <w:rFonts w:ascii="Montserrat" w:eastAsia="Montserrat" w:hAnsi="Montserrat" w:cs="Montserrat"/>
        </w:rPr>
      </w:pPr>
      <w:r>
        <w:rPr>
          <w:rFonts w:ascii="Montserrat" w:eastAsia="Montserrat" w:hAnsi="Montserrat" w:cs="Montserrat"/>
        </w:rPr>
        <w:t>Proveer información sobre las reformas o modificaciones legislativas y acciones administrativas implementadas para atender la sentenc</w:t>
      </w:r>
      <w:r>
        <w:rPr>
          <w:rFonts w:ascii="Montserrat" w:eastAsia="Montserrat" w:hAnsi="Montserrat" w:cs="Montserrat"/>
        </w:rPr>
        <w:t>ia de la SCJN sobre el Amparo en Revisión 275/2019</w:t>
      </w:r>
    </w:p>
    <w:p w14:paraId="0000001D" w14:textId="77777777" w:rsidR="000B7ECE" w:rsidRDefault="00B02571">
      <w:pPr>
        <w:spacing w:after="160" w:line="259" w:lineRule="auto"/>
        <w:jc w:val="both"/>
        <w:rPr>
          <w:rFonts w:ascii="Montserrat" w:eastAsia="Montserrat" w:hAnsi="Montserrat" w:cs="Montserrat"/>
          <w:b/>
        </w:rPr>
      </w:pPr>
      <w:r>
        <w:rPr>
          <w:rFonts w:ascii="Montserrat" w:eastAsia="Montserrat" w:hAnsi="Montserrat" w:cs="Montserrat"/>
          <w:b/>
        </w:rPr>
        <w:t>Párrafo 14.b Sírvanse proporcionar información sobre los organismos u oficinas de bienestar de la infancia que supervisan estos servicios y procedimientos; sobre los recursos presupuestarios y de otra índo</w:t>
      </w:r>
      <w:r>
        <w:rPr>
          <w:rFonts w:ascii="Montserrat" w:eastAsia="Montserrat" w:hAnsi="Montserrat" w:cs="Montserrat"/>
          <w:b/>
        </w:rPr>
        <w:t xml:space="preserve">le, incluidos los federales, estatales y municipales; y sobre si se considera que el objetivo de proteger los derechos de los niños tiene prioridad sobre los objetivos de la política de control migratorio; </w:t>
      </w:r>
    </w:p>
    <w:p w14:paraId="0000001E" w14:textId="77777777" w:rsidR="000B7ECE" w:rsidRDefault="00B02571">
      <w:pPr>
        <w:spacing w:after="160" w:line="259" w:lineRule="auto"/>
        <w:jc w:val="both"/>
        <w:rPr>
          <w:rFonts w:ascii="Montserrat" w:eastAsia="Montserrat" w:hAnsi="Montserrat" w:cs="Montserrat"/>
        </w:rPr>
      </w:pPr>
      <w:r>
        <w:rPr>
          <w:rFonts w:ascii="Montserrat" w:eastAsia="Montserrat" w:hAnsi="Montserrat" w:cs="Montserrat"/>
        </w:rPr>
        <w:t>Se ha detectado que existe actualmente poca prese</w:t>
      </w:r>
      <w:r>
        <w:rPr>
          <w:rFonts w:ascii="Montserrat" w:eastAsia="Montserrat" w:hAnsi="Montserrat" w:cs="Montserrat"/>
        </w:rPr>
        <w:t xml:space="preserve">ncia de infancias dentro de estaciones migratorias; no obstante, se ha identificado que se canaliza a las infancias acompañadas a centros DIF, las condiciones en las que se encuentran en </w:t>
      </w:r>
      <w:r>
        <w:rPr>
          <w:rFonts w:ascii="Montserrat" w:eastAsia="Montserrat" w:hAnsi="Montserrat" w:cs="Montserrat"/>
        </w:rPr>
        <w:lastRenderedPageBreak/>
        <w:t>esos espacios es similar a las estaciones, ya que se encuentran en lu</w:t>
      </w:r>
      <w:r>
        <w:rPr>
          <w:rFonts w:ascii="Montserrat" w:eastAsia="Montserrat" w:hAnsi="Montserrat" w:cs="Montserrat"/>
        </w:rPr>
        <w:t>gares cerrados. de igual forma, los equipos de monitoreo de estaciones han identificado que no se respeta el principio de unidad familiar, ya que separan a las familias que vienen acompañadas de sus hijas e hijos (</w:t>
      </w:r>
      <w:proofErr w:type="spellStart"/>
      <w:r>
        <w:rPr>
          <w:rFonts w:ascii="Montserrat" w:eastAsia="Montserrat" w:hAnsi="Montserrat" w:cs="Montserrat"/>
        </w:rPr>
        <w:t>indancias</w:t>
      </w:r>
      <w:proofErr w:type="spellEnd"/>
      <w:r>
        <w:rPr>
          <w:rFonts w:ascii="Montserrat" w:eastAsia="Montserrat" w:hAnsi="Montserrat" w:cs="Montserrat"/>
        </w:rPr>
        <w:t xml:space="preserve">). </w:t>
      </w:r>
    </w:p>
    <w:p w14:paraId="0000001F" w14:textId="77777777" w:rsidR="000B7ECE" w:rsidRDefault="00B02571">
      <w:pPr>
        <w:spacing w:after="160" w:line="259" w:lineRule="auto"/>
        <w:jc w:val="both"/>
        <w:rPr>
          <w:rFonts w:ascii="Montserrat" w:eastAsia="Montserrat" w:hAnsi="Montserrat" w:cs="Montserrat"/>
        </w:rPr>
      </w:pPr>
      <w:r>
        <w:rPr>
          <w:rFonts w:ascii="Montserrat" w:eastAsia="Montserrat" w:hAnsi="Montserrat" w:cs="Montserrat"/>
        </w:rPr>
        <w:t>En lo que respecta a las infa</w:t>
      </w:r>
      <w:r>
        <w:rPr>
          <w:rFonts w:ascii="Montserrat" w:eastAsia="Montserrat" w:hAnsi="Montserrat" w:cs="Montserrat"/>
        </w:rPr>
        <w:t>ncias no acompañadas, por lo general son canalizadas a instituciones públicas con la finalidad de retornarlas. Además de esta práctica, las instituciones mexicanas no tienen establecidos protocolos o estándares procedimentales para acreditar la parentalida</w:t>
      </w:r>
      <w:r>
        <w:rPr>
          <w:rFonts w:ascii="Montserrat" w:eastAsia="Montserrat" w:hAnsi="Montserrat" w:cs="Montserrat"/>
        </w:rPr>
        <w:t xml:space="preserve">d de las personas que presumen ser padres o madres de niñez en movilidad. </w:t>
      </w:r>
    </w:p>
    <w:p w14:paraId="00000020" w14:textId="77777777" w:rsidR="000B7ECE" w:rsidRDefault="00B02571">
      <w:pPr>
        <w:numPr>
          <w:ilvl w:val="1"/>
          <w:numId w:val="1"/>
        </w:numPr>
        <w:pBdr>
          <w:top w:val="nil"/>
          <w:left w:val="nil"/>
          <w:bottom w:val="nil"/>
          <w:right w:val="nil"/>
          <w:between w:val="nil"/>
        </w:pBdr>
        <w:spacing w:line="259" w:lineRule="auto"/>
        <w:jc w:val="both"/>
        <w:rPr>
          <w:rFonts w:ascii="Montserrat" w:eastAsia="Montserrat" w:hAnsi="Montserrat" w:cs="Montserrat"/>
        </w:rPr>
      </w:pPr>
      <w:r>
        <w:rPr>
          <w:rFonts w:ascii="Montserrat" w:eastAsia="Montserrat" w:hAnsi="Montserrat" w:cs="Montserrat"/>
        </w:rPr>
        <w:t>Proporcione información sobre los recursos que se han destinado por parte del Estado mexicano para garantizar el funcionamiento de los Centros de Asistencia Social y las Procuradurí</w:t>
      </w:r>
      <w:r>
        <w:rPr>
          <w:rFonts w:ascii="Montserrat" w:eastAsia="Montserrat" w:hAnsi="Montserrat" w:cs="Montserrat"/>
        </w:rPr>
        <w:t>as de Protección, de conformidad con la reforma del año 2020 y la Ley General de Derechos de Niñas, Niños y Adolescentes.</w:t>
      </w:r>
    </w:p>
    <w:p w14:paraId="00000021"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Proporcione información sobre las instituciones a las que son remitidas las niñas, niños y adolescentes no acompañados y las medidas q</w:t>
      </w:r>
      <w:r>
        <w:rPr>
          <w:rFonts w:ascii="Montserrat" w:eastAsia="Montserrat" w:hAnsi="Montserrat" w:cs="Montserrat"/>
        </w:rPr>
        <w:t>ue estas aplican para cumplir con el principio de no devolución.</w:t>
      </w:r>
    </w:p>
    <w:p w14:paraId="00000022" w14:textId="77777777" w:rsidR="000B7ECE" w:rsidRDefault="00B02571">
      <w:pPr>
        <w:spacing w:after="160" w:line="259" w:lineRule="auto"/>
        <w:jc w:val="both"/>
        <w:rPr>
          <w:rFonts w:ascii="Montserrat" w:eastAsia="Montserrat" w:hAnsi="Montserrat" w:cs="Montserrat"/>
          <w:b/>
        </w:rPr>
      </w:pPr>
      <w:r>
        <w:rPr>
          <w:rFonts w:ascii="Montserrat" w:eastAsia="Montserrat" w:hAnsi="Montserrat" w:cs="Montserrat"/>
          <w:b/>
        </w:rPr>
        <w:t>Párrafo 18. b. Los motivos que justificarían el uso de la detención de adultos como medida excepcional, la autoridad administrativa o judicial competente para ordenarla, las garantías estable</w:t>
      </w:r>
      <w:r>
        <w:rPr>
          <w:rFonts w:ascii="Montserrat" w:eastAsia="Montserrat" w:hAnsi="Montserrat" w:cs="Montserrat"/>
          <w:b/>
        </w:rPr>
        <w:t>cidas para asegurar que dicha decisión esté debidamente fundada, así como las garantías del derecho a un recurso efectivo, incluido el acceso a la justicia;</w:t>
      </w:r>
    </w:p>
    <w:p w14:paraId="00000023"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 xml:space="preserve">Brindar información sobre las medidas legislativas para garantizar que la detención excepcional de </w:t>
      </w:r>
      <w:proofErr w:type="gramStart"/>
      <w:r>
        <w:rPr>
          <w:rFonts w:ascii="Montserrat" w:eastAsia="Montserrat" w:hAnsi="Montserrat" w:cs="Montserrat"/>
        </w:rPr>
        <w:t>adultos,</w:t>
      </w:r>
      <w:proofErr w:type="gramEnd"/>
      <w:r>
        <w:rPr>
          <w:rFonts w:ascii="Montserrat" w:eastAsia="Montserrat" w:hAnsi="Montserrat" w:cs="Montserrat"/>
        </w:rPr>
        <w:t xml:space="preserve"> sea determinada por una autoridad administrativa o judicial, que no sea el Instituto Nacional de Migración.</w:t>
      </w:r>
    </w:p>
    <w:p w14:paraId="00000024" w14:textId="77777777" w:rsidR="000B7ECE" w:rsidRDefault="00B02571">
      <w:pPr>
        <w:pBdr>
          <w:top w:val="nil"/>
          <w:left w:val="nil"/>
          <w:bottom w:val="nil"/>
          <w:right w:val="nil"/>
          <w:between w:val="nil"/>
        </w:pBdr>
        <w:spacing w:after="160" w:line="259" w:lineRule="auto"/>
        <w:jc w:val="both"/>
        <w:rPr>
          <w:rFonts w:ascii="Montserrat" w:eastAsia="Montserrat" w:hAnsi="Montserrat" w:cs="Montserrat"/>
          <w:b/>
        </w:rPr>
      </w:pPr>
      <w:r>
        <w:rPr>
          <w:rFonts w:ascii="Montserrat" w:eastAsia="Montserrat" w:hAnsi="Montserrat" w:cs="Montserrat"/>
          <w:b/>
        </w:rPr>
        <w:t>Párrafo 18 c. Si existen protocolos o procedimientos específicos para identificar, prevenir la detención y prestar asistencia a personas en situaciones especiales de vulnerabilidad, como solicitantes de asilo, mujeres embarazadas o lactantes, víctimas de t</w:t>
      </w:r>
      <w:r>
        <w:rPr>
          <w:rFonts w:ascii="Montserrat" w:eastAsia="Montserrat" w:hAnsi="Montserrat" w:cs="Montserrat"/>
          <w:b/>
        </w:rPr>
        <w:t xml:space="preserve">rata de personas o violencia doméstica, miembros de la comunidad de lesbianas, </w:t>
      </w:r>
      <w:proofErr w:type="spellStart"/>
      <w:r>
        <w:rPr>
          <w:rFonts w:ascii="Montserrat" w:eastAsia="Montserrat" w:hAnsi="Montserrat" w:cs="Montserrat"/>
          <w:b/>
        </w:rPr>
        <w:t>gays</w:t>
      </w:r>
      <w:proofErr w:type="spellEnd"/>
      <w:r>
        <w:rPr>
          <w:rFonts w:ascii="Montserrat" w:eastAsia="Montserrat" w:hAnsi="Montserrat" w:cs="Montserrat"/>
          <w:b/>
        </w:rPr>
        <w:t>, bisexuales, transexuales e intersexuales, niños, niñas y adolescentes;</w:t>
      </w:r>
    </w:p>
    <w:p w14:paraId="00000025"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Sírvase informar sobre las medidas legislativas impulsadas y aprobadas por el Congreso de la Unión e</w:t>
      </w:r>
      <w:r>
        <w:rPr>
          <w:rFonts w:ascii="Montserrat" w:eastAsia="Montserrat" w:hAnsi="Montserrat" w:cs="Montserrat"/>
        </w:rPr>
        <w:t>ncaminadas a la identificación y atención en fronteras o lugares de verificación migratoria a personas en contextos de movilidad en mayores condiciones de vulnerabilidad, como pueden ser solicitantes de asilo, mujeres embarazadas o lactantes, víctimas de t</w:t>
      </w:r>
      <w:r>
        <w:rPr>
          <w:rFonts w:ascii="Montserrat" w:eastAsia="Montserrat" w:hAnsi="Montserrat" w:cs="Montserrat"/>
        </w:rPr>
        <w:t xml:space="preserve">rata de personas o violencia doméstica, miembros de la comunidad de lesbianas, </w:t>
      </w:r>
      <w:proofErr w:type="spellStart"/>
      <w:r>
        <w:rPr>
          <w:rFonts w:ascii="Montserrat" w:eastAsia="Montserrat" w:hAnsi="Montserrat" w:cs="Montserrat"/>
        </w:rPr>
        <w:t>gays</w:t>
      </w:r>
      <w:proofErr w:type="spellEnd"/>
      <w:r>
        <w:rPr>
          <w:rFonts w:ascii="Montserrat" w:eastAsia="Montserrat" w:hAnsi="Montserrat" w:cs="Montserrat"/>
        </w:rPr>
        <w:t xml:space="preserve">, bisexuales, transexuales e intersexuales, niños, niñas y adolescentes. </w:t>
      </w:r>
    </w:p>
    <w:p w14:paraId="00000026" w14:textId="77777777" w:rsidR="000B7ECE" w:rsidRDefault="000B7ECE">
      <w:pPr>
        <w:pBdr>
          <w:top w:val="nil"/>
          <w:left w:val="nil"/>
          <w:bottom w:val="nil"/>
          <w:right w:val="nil"/>
          <w:between w:val="nil"/>
        </w:pBdr>
        <w:spacing w:after="160" w:line="259" w:lineRule="auto"/>
        <w:jc w:val="both"/>
        <w:rPr>
          <w:rFonts w:ascii="Montserrat" w:eastAsia="Montserrat" w:hAnsi="Montserrat" w:cs="Montserrat"/>
        </w:rPr>
      </w:pPr>
    </w:p>
    <w:p w14:paraId="00000027" w14:textId="77777777" w:rsidR="000B7ECE" w:rsidRDefault="00B02571">
      <w:pPr>
        <w:spacing w:after="160" w:line="259" w:lineRule="auto"/>
        <w:jc w:val="both"/>
        <w:rPr>
          <w:rFonts w:ascii="Montserrat" w:eastAsia="Montserrat" w:hAnsi="Montserrat" w:cs="Montserrat"/>
          <w:b/>
        </w:rPr>
      </w:pPr>
      <w:r>
        <w:rPr>
          <w:rFonts w:ascii="Montserrat" w:eastAsia="Montserrat" w:hAnsi="Montserrat" w:cs="Montserrat"/>
          <w:b/>
        </w:rPr>
        <w:lastRenderedPageBreak/>
        <w:t>Párrafo 28. Sírvanse proporcionar información sobre las medidas adoptadas para promover y proteger</w:t>
      </w:r>
      <w:r>
        <w:rPr>
          <w:rFonts w:ascii="Montserrat" w:eastAsia="Montserrat" w:hAnsi="Montserrat" w:cs="Montserrat"/>
          <w:b/>
        </w:rPr>
        <w:t xml:space="preserve"> el derecho a la vida familiar de los trabajadores migratorios y sus familiares en el Estado parte y en los países de empleo, incluida información sobre los programas y políticas destinados a facilitar la reunificación familiar de los nacionales mexicanos </w:t>
      </w:r>
      <w:r>
        <w:rPr>
          <w:rFonts w:ascii="Montserrat" w:eastAsia="Montserrat" w:hAnsi="Montserrat" w:cs="Montserrat"/>
          <w:b/>
        </w:rPr>
        <w:t>con los trabajadores migratorios mexicanos y otros familiares que viven en el extranjero.</w:t>
      </w:r>
    </w:p>
    <w:p w14:paraId="00000028"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Sírvase proporcionar información sobre modificaciones a marcos normativos para avanzar hacia la construcción de mecanismos trasnacionales de protección, particularmen</w:t>
      </w:r>
      <w:r>
        <w:rPr>
          <w:rFonts w:ascii="Montserrat" w:eastAsia="Montserrat" w:hAnsi="Montserrat" w:cs="Montserrat"/>
        </w:rPr>
        <w:t xml:space="preserve">te de niñas, niños y adolescentes que garanticen el </w:t>
      </w:r>
      <w:proofErr w:type="spellStart"/>
      <w:r>
        <w:rPr>
          <w:rFonts w:ascii="Montserrat" w:eastAsia="Montserrat" w:hAnsi="Montserrat" w:cs="Montserrat"/>
        </w:rPr>
        <w:t>cmnplimiento</w:t>
      </w:r>
      <w:proofErr w:type="spellEnd"/>
      <w:r>
        <w:rPr>
          <w:rFonts w:ascii="Montserrat" w:eastAsia="Montserrat" w:hAnsi="Montserrat" w:cs="Montserrat"/>
        </w:rPr>
        <w:t xml:space="preserve"> de los planes de restitución de derechos y el derecho a la vida en familia, a partir de la determinación del Interés Superior de la Niñera, bien sea en el país de origen, tránsito o destino.</w:t>
      </w:r>
    </w:p>
    <w:p w14:paraId="00000029" w14:textId="77777777" w:rsidR="000B7ECE" w:rsidRDefault="00B02571">
      <w:pPr>
        <w:pBdr>
          <w:top w:val="nil"/>
          <w:left w:val="nil"/>
          <w:bottom w:val="nil"/>
          <w:right w:val="nil"/>
          <w:between w:val="nil"/>
        </w:pBdr>
        <w:spacing w:after="160" w:line="259" w:lineRule="auto"/>
        <w:jc w:val="both"/>
        <w:rPr>
          <w:rFonts w:ascii="Montserrat" w:eastAsia="Montserrat" w:hAnsi="Montserrat" w:cs="Montserrat"/>
          <w:b/>
        </w:rPr>
      </w:pPr>
      <w:r>
        <w:rPr>
          <w:rFonts w:ascii="Montserrat" w:eastAsia="Montserrat" w:hAnsi="Montserrat" w:cs="Montserrat"/>
          <w:b/>
        </w:rPr>
        <w:t>Párrafo 29. Sírvanse proporcionar información sobre los programas de regularización de la situación migratoria que se han establecido desde 2011 y sobre sus efectos y evaluaciones de su eficacia en la reducción de la migración irregular en el territorio de</w:t>
      </w:r>
      <w:r>
        <w:rPr>
          <w:rFonts w:ascii="Montserrat" w:eastAsia="Montserrat" w:hAnsi="Montserrat" w:cs="Montserrat"/>
          <w:b/>
        </w:rPr>
        <w:t>l Estado parte. Sírvanse indicar las medidas concretas relativas a los trabajadores migratorios fronterizos y sus repercusiones.</w:t>
      </w:r>
    </w:p>
    <w:p w14:paraId="0000002A" w14:textId="77777777" w:rsidR="000B7ECE" w:rsidRDefault="00B02571">
      <w:pPr>
        <w:numPr>
          <w:ilvl w:val="1"/>
          <w:numId w:val="1"/>
        </w:numPr>
        <w:pBdr>
          <w:top w:val="nil"/>
          <w:left w:val="nil"/>
          <w:bottom w:val="nil"/>
          <w:right w:val="nil"/>
          <w:between w:val="nil"/>
        </w:pBdr>
        <w:spacing w:line="259" w:lineRule="auto"/>
        <w:jc w:val="both"/>
        <w:rPr>
          <w:rFonts w:ascii="Montserrat" w:eastAsia="Montserrat" w:hAnsi="Montserrat" w:cs="Montserrat"/>
        </w:rPr>
      </w:pPr>
      <w:r>
        <w:rPr>
          <w:rFonts w:ascii="Montserrat" w:eastAsia="Montserrat" w:hAnsi="Montserrat" w:cs="Montserrat"/>
        </w:rPr>
        <w:t xml:space="preserve">Sírvase proporcionar información sobre las reformas legislativas para actualizar las causales por las que las personas </w:t>
      </w:r>
      <w:r>
        <w:rPr>
          <w:rFonts w:ascii="Montserrat" w:eastAsia="Montserrat" w:hAnsi="Montserrat" w:cs="Montserrat"/>
        </w:rPr>
        <w:t>pueden regularizar su situación migratoria, particularmente si se ha incluido el tema de los años de residencia de una persona en el país de destino.</w:t>
      </w:r>
    </w:p>
    <w:p w14:paraId="0000002B" w14:textId="77777777" w:rsidR="000B7ECE" w:rsidRDefault="00B02571">
      <w:pPr>
        <w:numPr>
          <w:ilvl w:val="1"/>
          <w:numId w:val="1"/>
        </w:numPr>
        <w:spacing w:after="160" w:line="259" w:lineRule="auto"/>
        <w:jc w:val="both"/>
        <w:rPr>
          <w:rFonts w:ascii="Montserrat" w:eastAsia="Montserrat" w:hAnsi="Montserrat" w:cs="Montserrat"/>
        </w:rPr>
      </w:pPr>
      <w:r>
        <w:rPr>
          <w:rFonts w:ascii="Montserrat" w:eastAsia="Montserrat" w:hAnsi="Montserrat" w:cs="Montserrat"/>
        </w:rPr>
        <w:t>Sírvase proporcionar información sobre las reformas legislativas para incentivar la regularización migrato</w:t>
      </w:r>
      <w:r>
        <w:rPr>
          <w:rFonts w:ascii="Montserrat" w:eastAsia="Montserrat" w:hAnsi="Montserrat" w:cs="Montserrat"/>
        </w:rPr>
        <w:t>ria a partir de la adaptabilidad y asequibilidad de los trámites migratorios.</w:t>
      </w:r>
    </w:p>
    <w:p w14:paraId="0000002C" w14:textId="77777777" w:rsidR="000B7ECE" w:rsidRDefault="000B7ECE">
      <w:pPr>
        <w:keepNext/>
        <w:keepLines/>
        <w:tabs>
          <w:tab w:val="right" w:pos="851"/>
        </w:tabs>
        <w:spacing w:before="240" w:after="120" w:line="240" w:lineRule="auto"/>
        <w:ind w:right="1134"/>
        <w:rPr>
          <w:rFonts w:ascii="Times New Roman" w:eastAsia="Times New Roman" w:hAnsi="Times New Roman" w:cs="Times New Roman"/>
          <w:b/>
          <w:sz w:val="20"/>
          <w:szCs w:val="20"/>
        </w:rPr>
      </w:pPr>
    </w:p>
    <w:p w14:paraId="0000002D" w14:textId="77777777" w:rsidR="000B7ECE" w:rsidRDefault="00B02571">
      <w:p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b/>
        </w:rPr>
        <w:t xml:space="preserve">En la parte de Data, </w:t>
      </w:r>
      <w:proofErr w:type="spellStart"/>
      <w:r>
        <w:rPr>
          <w:rFonts w:ascii="Montserrat" w:eastAsia="Montserrat" w:hAnsi="Montserrat" w:cs="Montserrat"/>
          <w:b/>
        </w:rPr>
        <w:t>official</w:t>
      </w:r>
      <w:proofErr w:type="spellEnd"/>
      <w:r>
        <w:rPr>
          <w:rFonts w:ascii="Montserrat" w:eastAsia="Montserrat" w:hAnsi="Montserrat" w:cs="Montserrat"/>
          <w:b/>
        </w:rPr>
        <w:t xml:space="preserve"> </w:t>
      </w:r>
      <w:proofErr w:type="spellStart"/>
      <w:r>
        <w:rPr>
          <w:rFonts w:ascii="Montserrat" w:eastAsia="Montserrat" w:hAnsi="Montserrat" w:cs="Montserrat"/>
          <w:b/>
        </w:rPr>
        <w:t>estimates</w:t>
      </w:r>
      <w:proofErr w:type="spellEnd"/>
      <w:r>
        <w:rPr>
          <w:rFonts w:ascii="Montserrat" w:eastAsia="Montserrat" w:hAnsi="Montserrat" w:cs="Montserrat"/>
          <w:b/>
        </w:rPr>
        <w:t xml:space="preserve">, </w:t>
      </w:r>
      <w:proofErr w:type="spellStart"/>
      <w:r>
        <w:rPr>
          <w:rFonts w:ascii="Montserrat" w:eastAsia="Montserrat" w:hAnsi="Montserrat" w:cs="Montserrat"/>
          <w:b/>
        </w:rPr>
        <w:t>statistics</w:t>
      </w:r>
      <w:proofErr w:type="spellEnd"/>
      <w:r>
        <w:rPr>
          <w:rFonts w:ascii="Montserrat" w:eastAsia="Montserrat" w:hAnsi="Montserrat" w:cs="Montserrat"/>
          <w:b/>
        </w:rPr>
        <w:t xml:space="preserve"> and </w:t>
      </w:r>
      <w:proofErr w:type="spellStart"/>
      <w:r>
        <w:rPr>
          <w:rFonts w:ascii="Montserrat" w:eastAsia="Montserrat" w:hAnsi="Montserrat" w:cs="Montserrat"/>
          <w:b/>
        </w:rPr>
        <w:t>other</w:t>
      </w:r>
      <w:proofErr w:type="spellEnd"/>
      <w:r>
        <w:rPr>
          <w:rFonts w:ascii="Montserrat" w:eastAsia="Montserrat" w:hAnsi="Montserrat" w:cs="Montserrat"/>
          <w:b/>
        </w:rPr>
        <w:t xml:space="preserve"> </w:t>
      </w:r>
      <w:proofErr w:type="spellStart"/>
      <w:r>
        <w:rPr>
          <w:rFonts w:ascii="Montserrat" w:eastAsia="Montserrat" w:hAnsi="Montserrat" w:cs="Montserrat"/>
          <w:b/>
        </w:rPr>
        <w:t>information</w:t>
      </w:r>
      <w:proofErr w:type="spellEnd"/>
      <w:r>
        <w:rPr>
          <w:rFonts w:ascii="Montserrat" w:eastAsia="Montserrat" w:hAnsi="Montserrat" w:cs="Montserrat"/>
          <w:b/>
        </w:rPr>
        <w:t xml:space="preserve">, </w:t>
      </w:r>
      <w:proofErr w:type="spellStart"/>
      <w:r>
        <w:rPr>
          <w:rFonts w:ascii="Montserrat" w:eastAsia="Montserrat" w:hAnsi="Montserrat" w:cs="Montserrat"/>
          <w:b/>
        </w:rPr>
        <w:t>if</w:t>
      </w:r>
      <w:proofErr w:type="spellEnd"/>
      <w:r>
        <w:rPr>
          <w:rFonts w:ascii="Montserrat" w:eastAsia="Montserrat" w:hAnsi="Montserrat" w:cs="Montserrat"/>
          <w:b/>
        </w:rPr>
        <w:t xml:space="preserve"> </w:t>
      </w:r>
      <w:proofErr w:type="spellStart"/>
      <w:r>
        <w:rPr>
          <w:rFonts w:ascii="Montserrat" w:eastAsia="Montserrat" w:hAnsi="Montserrat" w:cs="Montserrat"/>
          <w:b/>
        </w:rPr>
        <w:t>available</w:t>
      </w:r>
      <w:proofErr w:type="spellEnd"/>
      <w:r>
        <w:rPr>
          <w:rFonts w:ascii="Montserrat" w:eastAsia="Montserrat" w:hAnsi="Montserrat" w:cs="Montserrat"/>
          <w:b/>
        </w:rPr>
        <w:t>:</w:t>
      </w:r>
    </w:p>
    <w:p w14:paraId="0000002E"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 xml:space="preserve">Informe sobre las reformas legislativas que se han impulsado para incorporar la </w:t>
      </w:r>
      <w:r>
        <w:rPr>
          <w:rFonts w:ascii="Montserrat" w:eastAsia="Montserrat" w:hAnsi="Montserrat" w:cs="Montserrat"/>
        </w:rPr>
        <w:t>detención de personas en contextos de movilidad en el Registro Nacional de Detenciones, así como las medidas que incluye para garantizar la protección de datos personales, de contacto y razones migratorias, en caso de personas refugiadas.</w:t>
      </w:r>
    </w:p>
    <w:p w14:paraId="0000002F" w14:textId="77777777" w:rsidR="000B7ECE" w:rsidRDefault="000B7ECE">
      <w:pPr>
        <w:pBdr>
          <w:top w:val="nil"/>
          <w:left w:val="nil"/>
          <w:bottom w:val="nil"/>
          <w:right w:val="nil"/>
          <w:between w:val="nil"/>
        </w:pBdr>
        <w:spacing w:after="160" w:line="259" w:lineRule="auto"/>
        <w:jc w:val="both"/>
        <w:rPr>
          <w:rFonts w:ascii="Montserrat" w:eastAsia="Montserrat" w:hAnsi="Montserrat" w:cs="Montserrat"/>
        </w:rPr>
      </w:pPr>
    </w:p>
    <w:p w14:paraId="00000030" w14:textId="77777777" w:rsidR="000B7ECE" w:rsidRDefault="000B7ECE">
      <w:pPr>
        <w:spacing w:after="160" w:line="259" w:lineRule="auto"/>
        <w:rPr>
          <w:rFonts w:ascii="Montserrat" w:eastAsia="Montserrat" w:hAnsi="Montserrat" w:cs="Montserrat"/>
          <w:b/>
        </w:rPr>
      </w:pPr>
    </w:p>
    <w:p w14:paraId="00000031" w14:textId="77777777" w:rsidR="000B7ECE" w:rsidRDefault="00B02571">
      <w:pPr>
        <w:spacing w:after="160" w:line="259" w:lineRule="auto"/>
        <w:jc w:val="both"/>
        <w:rPr>
          <w:rFonts w:ascii="Montserrat" w:eastAsia="Montserrat" w:hAnsi="Montserrat" w:cs="Montserrat"/>
          <w:b/>
          <w:highlight w:val="white"/>
        </w:rPr>
      </w:pPr>
      <w:r>
        <w:rPr>
          <w:rFonts w:ascii="Montserrat" w:eastAsia="Montserrat" w:hAnsi="Montserrat" w:cs="Montserrat"/>
          <w:b/>
        </w:rPr>
        <w:t xml:space="preserve">Párrafo </w:t>
      </w:r>
      <w:r>
        <w:rPr>
          <w:rFonts w:ascii="Montserrat" w:eastAsia="Montserrat" w:hAnsi="Montserrat" w:cs="Montserrat"/>
          <w:b/>
          <w:highlight w:val="white"/>
        </w:rPr>
        <w:t>32. Sír</w:t>
      </w:r>
      <w:r>
        <w:rPr>
          <w:rFonts w:ascii="Montserrat" w:eastAsia="Montserrat" w:hAnsi="Montserrat" w:cs="Montserrat"/>
          <w:b/>
          <w:highlight w:val="white"/>
        </w:rPr>
        <w:t xml:space="preserve">vanse describir los programas y medidas establecidos para garantizar la reintegración adecuada de los trabajadores migratorios y sus familiares que regresan voluntariamente o por la fuerza a su país de origen. Indique las medidas adoptadas para garantizar </w:t>
      </w:r>
      <w:r>
        <w:rPr>
          <w:rFonts w:ascii="Montserrat" w:eastAsia="Montserrat" w:hAnsi="Montserrat" w:cs="Montserrat"/>
          <w:b/>
          <w:highlight w:val="white"/>
        </w:rPr>
        <w:t xml:space="preserve">que, en el caso de los trabajadores migratorios mexicanos que regresan o son retornados de los Estados Unidos, los niños nacidos en ese país tengan acceso efectivo a la educación, la atención de salud y otros derechos y que si desean solicitarlos </w:t>
      </w:r>
      <w:r>
        <w:rPr>
          <w:rFonts w:ascii="Montserrat" w:eastAsia="Montserrat" w:hAnsi="Montserrat" w:cs="Montserrat"/>
          <w:b/>
          <w:highlight w:val="white"/>
        </w:rPr>
        <w:lastRenderedPageBreak/>
        <w:t>para obte</w:t>
      </w:r>
      <w:r>
        <w:rPr>
          <w:rFonts w:ascii="Montserrat" w:eastAsia="Montserrat" w:hAnsi="Montserrat" w:cs="Montserrat"/>
          <w:b/>
          <w:highlight w:val="white"/>
        </w:rPr>
        <w:t>ner la ciudadanía mexicana, y tienen derecho a hacerlo según la legislación nacional pertinente, pueden obtener el reconocimiento de su nacionalidad mexicana a través de un procedimiento accesible, asequible y sencillo.</w:t>
      </w:r>
    </w:p>
    <w:p w14:paraId="00000032"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rPr>
        <w:t>¿</w:t>
      </w:r>
      <w:r>
        <w:rPr>
          <w:rFonts w:ascii="Montserrat" w:eastAsia="Montserrat" w:hAnsi="Montserrat" w:cs="Montserrat"/>
          <w:highlight w:val="white"/>
        </w:rPr>
        <w:t>Qué cambios normativos ha realizado</w:t>
      </w:r>
      <w:r>
        <w:rPr>
          <w:rFonts w:ascii="Montserrat" w:eastAsia="Montserrat" w:hAnsi="Montserrat" w:cs="Montserrat"/>
          <w:highlight w:val="white"/>
        </w:rPr>
        <w:t xml:space="preserve"> el gobierno mexicano  para  garantizar a la niñez nacida en el extranjero hijos de padres mexicanos acceder al reconocimiento de su nacionalidad mexicana a través de un procedimiento accesible, asequible y sencillo?</w:t>
      </w:r>
    </w:p>
    <w:p w14:paraId="00000033" w14:textId="77777777" w:rsidR="000B7ECE" w:rsidRDefault="000B7ECE">
      <w:pPr>
        <w:spacing w:after="160" w:line="259" w:lineRule="auto"/>
        <w:jc w:val="both"/>
        <w:rPr>
          <w:rFonts w:ascii="Montserrat" w:eastAsia="Montserrat" w:hAnsi="Montserrat" w:cs="Montserrat"/>
          <w:highlight w:val="white"/>
        </w:rPr>
      </w:pPr>
    </w:p>
    <w:p w14:paraId="00000034" w14:textId="77777777" w:rsidR="000B7ECE" w:rsidRDefault="00B02571">
      <w:pPr>
        <w:spacing w:after="160" w:line="240" w:lineRule="auto"/>
        <w:jc w:val="both"/>
        <w:rPr>
          <w:rFonts w:ascii="Montserrat" w:eastAsia="Montserrat" w:hAnsi="Montserrat" w:cs="Montserrat"/>
          <w:b/>
          <w:highlight w:val="white"/>
        </w:rPr>
      </w:pPr>
      <w:r>
        <w:rPr>
          <w:rFonts w:ascii="Montserrat" w:eastAsia="Montserrat" w:hAnsi="Montserrat" w:cs="Montserrat"/>
          <w:b/>
        </w:rPr>
        <w:t xml:space="preserve">Párrafo </w:t>
      </w:r>
      <w:r>
        <w:rPr>
          <w:rFonts w:ascii="Montserrat" w:eastAsia="Montserrat" w:hAnsi="Montserrat" w:cs="Montserrat"/>
          <w:b/>
          <w:highlight w:val="white"/>
        </w:rPr>
        <w:t>34. El Comité invita al Estado</w:t>
      </w:r>
      <w:r>
        <w:rPr>
          <w:rFonts w:ascii="Montserrat" w:eastAsia="Montserrat" w:hAnsi="Montserrat" w:cs="Montserrat"/>
          <w:b/>
          <w:highlight w:val="white"/>
        </w:rPr>
        <w:t xml:space="preserve"> parte a que facilite información concisa (tres páginas como máximo) sobre la protección de los trabajadores migratorios y sus familiares con respecto a:</w:t>
      </w:r>
    </w:p>
    <w:p w14:paraId="00000035" w14:textId="77777777" w:rsidR="000B7ECE" w:rsidRDefault="00B02571">
      <w:pPr>
        <w:spacing w:after="160" w:line="240" w:lineRule="auto"/>
        <w:jc w:val="both"/>
        <w:rPr>
          <w:rFonts w:ascii="Montserrat" w:eastAsia="Montserrat" w:hAnsi="Montserrat" w:cs="Montserrat"/>
          <w:b/>
          <w:highlight w:val="white"/>
        </w:rPr>
      </w:pPr>
      <w:r>
        <w:rPr>
          <w:rFonts w:ascii="Montserrat" w:eastAsia="Montserrat" w:hAnsi="Montserrat" w:cs="Montserrat"/>
          <w:b/>
          <w:highlight w:val="white"/>
        </w:rPr>
        <w:t>a) Los proyectos de ley o leyes, y sus correspondientes reglamentos;</w:t>
      </w:r>
    </w:p>
    <w:p w14:paraId="00000036" w14:textId="77777777" w:rsidR="000B7ECE" w:rsidRDefault="00B02571">
      <w:pPr>
        <w:spacing w:after="160" w:line="240" w:lineRule="auto"/>
        <w:jc w:val="both"/>
        <w:rPr>
          <w:rFonts w:ascii="Montserrat" w:eastAsia="Montserrat" w:hAnsi="Montserrat" w:cs="Montserrat"/>
          <w:b/>
          <w:highlight w:val="white"/>
        </w:rPr>
      </w:pPr>
      <w:r>
        <w:rPr>
          <w:rFonts w:ascii="Montserrat" w:eastAsia="Montserrat" w:hAnsi="Montserrat" w:cs="Montserrat"/>
          <w:b/>
          <w:highlight w:val="white"/>
        </w:rPr>
        <w:t>b) Instituciones (y sus mandatos)</w:t>
      </w:r>
      <w:r>
        <w:rPr>
          <w:rFonts w:ascii="Montserrat" w:eastAsia="Montserrat" w:hAnsi="Montserrat" w:cs="Montserrat"/>
          <w:b/>
          <w:highlight w:val="white"/>
        </w:rPr>
        <w:t xml:space="preserve"> o reformas institucionales;</w:t>
      </w:r>
    </w:p>
    <w:p w14:paraId="00000037" w14:textId="77777777" w:rsidR="000B7ECE" w:rsidRDefault="00B02571">
      <w:pPr>
        <w:spacing w:after="160" w:line="240" w:lineRule="auto"/>
        <w:jc w:val="both"/>
        <w:rPr>
          <w:rFonts w:ascii="Montserrat" w:eastAsia="Montserrat" w:hAnsi="Montserrat" w:cs="Montserrat"/>
          <w:b/>
          <w:highlight w:val="white"/>
        </w:rPr>
      </w:pPr>
      <w:r>
        <w:rPr>
          <w:rFonts w:ascii="Montserrat" w:eastAsia="Montserrat" w:hAnsi="Montserrat" w:cs="Montserrat"/>
          <w:b/>
          <w:highlight w:val="white"/>
        </w:rPr>
        <w:t>c) Políticas, programas y planes de acción relativos a la migración, así como su alcance y financiación;</w:t>
      </w:r>
    </w:p>
    <w:p w14:paraId="00000038" w14:textId="77777777" w:rsidR="000B7ECE" w:rsidRDefault="00B02571">
      <w:pPr>
        <w:spacing w:after="160" w:line="240" w:lineRule="auto"/>
        <w:jc w:val="both"/>
        <w:rPr>
          <w:rFonts w:ascii="Montserrat" w:eastAsia="Montserrat" w:hAnsi="Montserrat" w:cs="Montserrat"/>
          <w:b/>
          <w:highlight w:val="white"/>
        </w:rPr>
      </w:pPr>
      <w:r>
        <w:rPr>
          <w:rFonts w:ascii="Montserrat" w:eastAsia="Montserrat" w:hAnsi="Montserrat" w:cs="Montserrat"/>
          <w:b/>
          <w:highlight w:val="white"/>
        </w:rPr>
        <w:t xml:space="preserve">d) Las recientes ratificaciones de instrumentos de derechos humanos, como el Convenio de la OIT relativo a los </w:t>
      </w:r>
      <w:r>
        <w:rPr>
          <w:rFonts w:ascii="Montserrat" w:eastAsia="Montserrat" w:hAnsi="Montserrat" w:cs="Montserrat"/>
          <w:b/>
          <w:highlight w:val="white"/>
        </w:rPr>
        <w:t>trabajadores migrantes (revisado en 1949) (Nº 97), el Convenio de la OIT relativo a las migraciones en condiciones abusivas y a la promoción de la igualdad de oportunidades y de trato de los trabajadores migrantes (Nº 143) y el Convenio de la OIT sobre las</w:t>
      </w:r>
      <w:r>
        <w:rPr>
          <w:rFonts w:ascii="Montserrat" w:eastAsia="Montserrat" w:hAnsi="Montserrat" w:cs="Montserrat"/>
          <w:b/>
          <w:highlight w:val="white"/>
        </w:rPr>
        <w:t xml:space="preserve"> trabajadoras y los trabajadores domésticos, de 2011 (Nº 189);</w:t>
      </w:r>
    </w:p>
    <w:p w14:paraId="00000039" w14:textId="77777777" w:rsidR="000B7ECE" w:rsidRDefault="00B02571">
      <w:pPr>
        <w:spacing w:after="160" w:line="240" w:lineRule="auto"/>
        <w:jc w:val="both"/>
        <w:rPr>
          <w:rFonts w:ascii="Montserrat" w:eastAsia="Montserrat" w:hAnsi="Montserrat" w:cs="Montserrat"/>
          <w:b/>
          <w:highlight w:val="white"/>
        </w:rPr>
      </w:pPr>
      <w:r>
        <w:rPr>
          <w:rFonts w:ascii="Montserrat" w:eastAsia="Montserrat" w:hAnsi="Montserrat" w:cs="Montserrat"/>
          <w:b/>
          <w:highlight w:val="white"/>
        </w:rPr>
        <w:t>e) Estudios amplios recientes sobre la situación de los trabajadores migratorios y sus familiares.</w:t>
      </w:r>
    </w:p>
    <w:p w14:paraId="0000003A" w14:textId="77777777" w:rsidR="000B7ECE" w:rsidRDefault="000B7ECE">
      <w:pPr>
        <w:spacing w:after="160" w:line="259" w:lineRule="auto"/>
        <w:jc w:val="both"/>
        <w:rPr>
          <w:rFonts w:ascii="Montserrat" w:eastAsia="Montserrat" w:hAnsi="Montserrat" w:cs="Montserrat"/>
          <w:highlight w:val="white"/>
        </w:rPr>
      </w:pPr>
    </w:p>
    <w:p w14:paraId="0000003B" w14:textId="77777777" w:rsidR="000B7ECE" w:rsidRDefault="00B02571">
      <w:pPr>
        <w:numPr>
          <w:ilvl w:val="0"/>
          <w:numId w:val="2"/>
        </w:numPr>
        <w:spacing w:line="259" w:lineRule="auto"/>
        <w:jc w:val="both"/>
        <w:rPr>
          <w:rFonts w:ascii="Montserrat" w:eastAsia="Montserrat" w:hAnsi="Montserrat" w:cs="Montserrat"/>
          <w:highlight w:val="white"/>
        </w:rPr>
      </w:pPr>
      <w:r>
        <w:rPr>
          <w:rFonts w:ascii="Montserrat" w:eastAsia="Montserrat" w:hAnsi="Montserrat" w:cs="Montserrat"/>
          <w:highlight w:val="white"/>
        </w:rPr>
        <w:t>Sírvase mencionar las reformas legislativas encaminadas a garantizar que el derecho a solicit</w:t>
      </w:r>
      <w:r>
        <w:rPr>
          <w:rFonts w:ascii="Montserrat" w:eastAsia="Montserrat" w:hAnsi="Montserrat" w:cs="Montserrat"/>
          <w:highlight w:val="white"/>
        </w:rPr>
        <w:t xml:space="preserve">ar asilo  puede realizarse indistintamente del tiempo que las personas refugiadas se encuentren en territorio mexicano. </w:t>
      </w:r>
    </w:p>
    <w:p w14:paraId="0000003C" w14:textId="77777777" w:rsidR="000B7ECE" w:rsidRDefault="00B02571">
      <w:pPr>
        <w:numPr>
          <w:ilvl w:val="0"/>
          <w:numId w:val="2"/>
        </w:numPr>
        <w:spacing w:after="160" w:line="259" w:lineRule="auto"/>
        <w:jc w:val="both"/>
        <w:rPr>
          <w:rFonts w:ascii="Montserrat" w:eastAsia="Montserrat" w:hAnsi="Montserrat" w:cs="Montserrat"/>
          <w:highlight w:val="white"/>
        </w:rPr>
      </w:pPr>
      <w:r>
        <w:rPr>
          <w:rFonts w:ascii="Montserrat" w:eastAsia="Montserrat" w:hAnsi="Montserrat" w:cs="Montserrat"/>
          <w:highlight w:val="white"/>
        </w:rPr>
        <w:t>Sírvase mencionar las reformas a marcos normativos encaminadas a facilitar que las personas solicitantes de la condición de refugiado p</w:t>
      </w:r>
      <w:r>
        <w:rPr>
          <w:rFonts w:ascii="Montserrat" w:eastAsia="Montserrat" w:hAnsi="Montserrat" w:cs="Montserrat"/>
          <w:highlight w:val="white"/>
        </w:rPr>
        <w:t xml:space="preserve">uedan trasladarse a otra entidad, sin previa autorización y sin que </w:t>
      </w:r>
      <w:proofErr w:type="spellStart"/>
      <w:r>
        <w:rPr>
          <w:rFonts w:ascii="Montserrat" w:eastAsia="Montserrat" w:hAnsi="Montserrat" w:cs="Montserrat"/>
          <w:highlight w:val="white"/>
        </w:rPr>
        <w:t>ésto</w:t>
      </w:r>
      <w:proofErr w:type="spellEnd"/>
      <w:r>
        <w:rPr>
          <w:rFonts w:ascii="Montserrat" w:eastAsia="Montserrat" w:hAnsi="Montserrat" w:cs="Montserrat"/>
          <w:highlight w:val="white"/>
        </w:rPr>
        <w:t xml:space="preserve"> signifique que el procedimiento al asilo se interrumpa.</w:t>
      </w:r>
    </w:p>
    <w:p w14:paraId="0000003D" w14:textId="77777777" w:rsidR="000B7ECE" w:rsidRDefault="00B02571">
      <w:pPr>
        <w:pBdr>
          <w:top w:val="nil"/>
          <w:left w:val="nil"/>
          <w:bottom w:val="nil"/>
          <w:right w:val="nil"/>
          <w:between w:val="nil"/>
        </w:pBdr>
        <w:spacing w:after="160" w:line="259" w:lineRule="auto"/>
        <w:jc w:val="both"/>
        <w:rPr>
          <w:rFonts w:ascii="Montserrat" w:eastAsia="Montserrat" w:hAnsi="Montserrat" w:cs="Montserrat"/>
          <w:highlight w:val="white"/>
        </w:rPr>
      </w:pPr>
      <w:r>
        <w:rPr>
          <w:rFonts w:ascii="Montserrat" w:eastAsia="Montserrat" w:hAnsi="Montserrat" w:cs="Montserrat"/>
          <w:highlight w:val="white"/>
        </w:rPr>
        <w:t>A mediados de 2023, Primera Sala de la Suprema Corte de Justicia de la Nación (SCJN) emitió la sentencia del Amparo en Revisión</w:t>
      </w:r>
      <w:r>
        <w:rPr>
          <w:rFonts w:ascii="Montserrat" w:eastAsia="Montserrat" w:hAnsi="Montserrat" w:cs="Montserrat"/>
          <w:highlight w:val="white"/>
        </w:rPr>
        <w:t xml:space="preserve"> 388/2022 por la cual se determina que en todo procedimiento migratorio, el Estado se encuentra obligado a asignar un defensor o defensora de oficio para la persona </w:t>
      </w:r>
      <w:proofErr w:type="spellStart"/>
      <w:r>
        <w:rPr>
          <w:rFonts w:ascii="Montserrat" w:eastAsia="Montserrat" w:hAnsi="Montserrat" w:cs="Montserrat"/>
          <w:highlight w:val="white"/>
        </w:rPr>
        <w:t>migrante´y</w:t>
      </w:r>
      <w:proofErr w:type="spellEnd"/>
      <w:r>
        <w:rPr>
          <w:rFonts w:ascii="Montserrat" w:eastAsia="Montserrat" w:hAnsi="Montserrat" w:cs="Montserrat"/>
          <w:highlight w:val="white"/>
        </w:rPr>
        <w:t xml:space="preserve"> reiteró que el plazo máximo de detención y alojamiento en estaciones migratorias</w:t>
      </w:r>
      <w:r>
        <w:rPr>
          <w:rFonts w:ascii="Montserrat" w:eastAsia="Montserrat" w:hAnsi="Montserrat" w:cs="Montserrat"/>
          <w:highlight w:val="white"/>
        </w:rPr>
        <w:t xml:space="preserve"> es de treinta y seis horas luego del cual, las personas que se encuentren sujetas a un proceso migratorio habrán de continuar en libertad.</w:t>
      </w:r>
      <w:r>
        <w:rPr>
          <w:rFonts w:ascii="Montserrat" w:eastAsia="Montserrat" w:hAnsi="Montserrat" w:cs="Montserrat"/>
          <w:highlight w:val="white"/>
          <w:vertAlign w:val="superscript"/>
        </w:rPr>
        <w:footnoteReference w:id="2"/>
      </w:r>
      <w:r>
        <w:rPr>
          <w:rFonts w:ascii="Montserrat" w:eastAsia="Montserrat" w:hAnsi="Montserrat" w:cs="Montserrat"/>
          <w:highlight w:val="white"/>
        </w:rPr>
        <w:t xml:space="preserve"> De esta forma,  la SCJN insta </w:t>
      </w:r>
      <w:r>
        <w:rPr>
          <w:rFonts w:ascii="Montserrat" w:eastAsia="Montserrat" w:hAnsi="Montserrat" w:cs="Montserrat"/>
          <w:highlight w:val="white"/>
        </w:rPr>
        <w:lastRenderedPageBreak/>
        <w:t>al Congreso de la Unión a realizar las modificaciones legislativas necesarias para r</w:t>
      </w:r>
      <w:r>
        <w:rPr>
          <w:rFonts w:ascii="Montserrat" w:eastAsia="Montserrat" w:hAnsi="Montserrat" w:cs="Montserrat"/>
          <w:highlight w:val="white"/>
        </w:rPr>
        <w:t>educir los plazos previstos en el artículo 111 de la Ley de Migración.</w:t>
      </w:r>
    </w:p>
    <w:p w14:paraId="0000003E" w14:textId="77777777" w:rsidR="000B7ECE" w:rsidRDefault="00B02571">
      <w:pPr>
        <w:numPr>
          <w:ilvl w:val="1"/>
          <w:numId w:val="1"/>
        </w:numPr>
        <w:pBdr>
          <w:top w:val="nil"/>
          <w:left w:val="nil"/>
          <w:bottom w:val="nil"/>
          <w:right w:val="nil"/>
          <w:between w:val="nil"/>
        </w:pBdr>
        <w:spacing w:after="160" w:line="259" w:lineRule="auto"/>
        <w:jc w:val="both"/>
        <w:rPr>
          <w:rFonts w:ascii="Montserrat" w:eastAsia="Montserrat" w:hAnsi="Montserrat" w:cs="Montserrat"/>
        </w:rPr>
      </w:pPr>
      <w:r>
        <w:rPr>
          <w:rFonts w:ascii="Montserrat" w:eastAsia="Montserrat" w:hAnsi="Montserrat" w:cs="Montserrat"/>
          <w:highlight w:val="white"/>
        </w:rPr>
        <w:t>Detallar sobre las reformas o modificaciones legislativas y acciones administrativas llevadas a cabo para atender la sentencia de la SCJN sobre el Amparo en Revisión 388/2022</w:t>
      </w:r>
    </w:p>
    <w:p w14:paraId="0000003F" w14:textId="77777777" w:rsidR="000B7ECE" w:rsidRDefault="000B7ECE">
      <w:pPr>
        <w:spacing w:after="160" w:line="259" w:lineRule="auto"/>
        <w:jc w:val="both"/>
        <w:rPr>
          <w:rFonts w:ascii="Montserrat" w:eastAsia="Montserrat" w:hAnsi="Montserrat" w:cs="Montserrat"/>
          <w:highlight w:val="white"/>
        </w:rPr>
      </w:pPr>
    </w:p>
    <w:p w14:paraId="00000040" w14:textId="77777777" w:rsidR="000B7ECE" w:rsidRDefault="000B7ECE">
      <w:pPr>
        <w:spacing w:after="160" w:line="259" w:lineRule="auto"/>
        <w:jc w:val="both"/>
        <w:rPr>
          <w:rFonts w:ascii="Montserrat" w:eastAsia="Montserrat" w:hAnsi="Montserrat" w:cs="Montserrat"/>
          <w:highlight w:val="white"/>
        </w:rPr>
      </w:pPr>
    </w:p>
    <w:p w14:paraId="00000041" w14:textId="77777777" w:rsidR="000B7ECE" w:rsidRDefault="000B7ECE">
      <w:pPr>
        <w:spacing w:after="160" w:line="259" w:lineRule="auto"/>
        <w:jc w:val="both"/>
        <w:rPr>
          <w:rFonts w:ascii="Montserrat" w:eastAsia="Montserrat" w:hAnsi="Montserrat" w:cs="Montserrat"/>
          <w:highlight w:val="white"/>
        </w:rPr>
      </w:pPr>
    </w:p>
    <w:p w14:paraId="00000042" w14:textId="77777777" w:rsidR="000B7ECE" w:rsidRDefault="000B7ECE">
      <w:pPr>
        <w:spacing w:after="160" w:line="259" w:lineRule="auto"/>
        <w:jc w:val="center"/>
        <w:rPr>
          <w:rFonts w:ascii="Nunito" w:eastAsia="Nunito" w:hAnsi="Nunito" w:cs="Nunito"/>
        </w:rPr>
      </w:pPr>
    </w:p>
    <w:sectPr w:rsidR="000B7ECE">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E5004D" w14:textId="77777777" w:rsidR="008F1585" w:rsidRDefault="008F1585">
      <w:pPr>
        <w:spacing w:line="240" w:lineRule="auto"/>
      </w:pPr>
      <w:r>
        <w:separator/>
      </w:r>
    </w:p>
  </w:endnote>
  <w:endnote w:type="continuationSeparator" w:id="0">
    <w:p w14:paraId="5BCC4826" w14:textId="77777777" w:rsidR="008F1585" w:rsidRDefault="008F15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Nunito">
    <w:charset w:val="00"/>
    <w:family w:val="auto"/>
    <w:pitch w:val="variable"/>
    <w:sig w:usb0="A00002FF" w:usb1="5000204B" w:usb2="00000000" w:usb3="00000000" w:csb0="00000197"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22300196"/>
      <w:docPartObj>
        <w:docPartGallery w:val="Page Numbers (Bottom of Page)"/>
        <w:docPartUnique/>
      </w:docPartObj>
    </w:sdtPr>
    <w:sdtEndPr/>
    <w:sdtContent>
      <w:p w14:paraId="45650AE6" w14:textId="354C0F14" w:rsidR="00AD605F" w:rsidRDefault="00AD605F">
        <w:pPr>
          <w:pStyle w:val="Footer"/>
          <w:jc w:val="center"/>
        </w:pPr>
        <w:r>
          <w:fldChar w:fldCharType="begin"/>
        </w:r>
        <w:r>
          <w:instrText>PAGE   \* MERGEFORMAT</w:instrText>
        </w:r>
        <w:r>
          <w:fldChar w:fldCharType="separate"/>
        </w:r>
        <w:r>
          <w:rPr>
            <w:lang w:val="es-ES"/>
          </w:rPr>
          <w:t>2</w:t>
        </w:r>
        <w:r>
          <w:fldChar w:fldCharType="end"/>
        </w:r>
      </w:p>
    </w:sdtContent>
  </w:sdt>
  <w:p w14:paraId="67F0F6E3" w14:textId="77777777" w:rsidR="00AD605F" w:rsidRDefault="00AD6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D6645C" w14:textId="77777777" w:rsidR="008F1585" w:rsidRDefault="008F1585">
      <w:pPr>
        <w:spacing w:line="240" w:lineRule="auto"/>
      </w:pPr>
      <w:r>
        <w:separator/>
      </w:r>
    </w:p>
  </w:footnote>
  <w:footnote w:type="continuationSeparator" w:id="0">
    <w:p w14:paraId="68A497FA" w14:textId="77777777" w:rsidR="008F1585" w:rsidRDefault="008F1585">
      <w:pPr>
        <w:spacing w:line="240" w:lineRule="auto"/>
      </w:pPr>
      <w:r>
        <w:continuationSeparator/>
      </w:r>
    </w:p>
  </w:footnote>
  <w:footnote w:id="1">
    <w:p w14:paraId="00000044" w14:textId="77777777" w:rsidR="000B7ECE" w:rsidRDefault="00B02571">
      <w:pPr>
        <w:spacing w:line="240" w:lineRule="auto"/>
        <w:rPr>
          <w:sz w:val="20"/>
          <w:szCs w:val="20"/>
        </w:rPr>
      </w:pPr>
      <w:r>
        <w:rPr>
          <w:vertAlign w:val="superscript"/>
        </w:rPr>
        <w:footnoteRef/>
      </w:r>
      <w:r>
        <w:rPr>
          <w:sz w:val="20"/>
          <w:szCs w:val="20"/>
        </w:rPr>
        <w:t xml:space="preserve"> https://www.dgcs.unam.mx/boletin/bdboletin/2022_421.html</w:t>
      </w:r>
    </w:p>
  </w:footnote>
  <w:footnote w:id="2">
    <w:p w14:paraId="00000043" w14:textId="77777777" w:rsidR="000B7ECE" w:rsidRDefault="00B02571">
      <w:pPr>
        <w:spacing w:line="240" w:lineRule="auto"/>
        <w:rPr>
          <w:sz w:val="20"/>
          <w:szCs w:val="20"/>
        </w:rPr>
      </w:pPr>
      <w:r>
        <w:rPr>
          <w:vertAlign w:val="superscript"/>
        </w:rPr>
        <w:footnoteRef/>
      </w:r>
      <w:r>
        <w:rPr>
          <w:sz w:val="20"/>
          <w:szCs w:val="20"/>
        </w:rPr>
        <w:t xml:space="preserve"> https://www.internet2.scjn.gob.mx/red2/comunicados/noticia.asp?id=7276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37811"/>
    <w:multiLevelType w:val="multilevel"/>
    <w:tmpl w:val="10446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8C51B87"/>
    <w:multiLevelType w:val="multilevel"/>
    <w:tmpl w:val="A2A6227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E740771"/>
    <w:multiLevelType w:val="multilevel"/>
    <w:tmpl w:val="406AA71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ocumentProtection w:edit="readOnly" w:formatting="1" w:enforcement="1" w:cryptProviderType="rsaAES" w:cryptAlgorithmClass="hash" w:cryptAlgorithmType="typeAny" w:cryptAlgorithmSid="14" w:cryptSpinCount="100000" w:hash="frdqqyzHvqE05M15+k6Nkdqpo2cnYuKniHz8chUlRvB0qzFJyZOlpT7fNGt2Muq9LkabU5LOzqtsUipmpkatFA==" w:salt="0wg+QrCk7tD4Xwo5yIn2eQ=="/>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ECE"/>
    <w:rsid w:val="000B7ECE"/>
    <w:rsid w:val="008F1585"/>
    <w:rsid w:val="00AD605F"/>
    <w:rsid w:val="00B0257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14511"/>
  <w15:docId w15:val="{E5B431C6-B7C8-4C59-9BFA-7AEFDD3CB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AD605F"/>
    <w:pPr>
      <w:tabs>
        <w:tab w:val="center" w:pos="4419"/>
        <w:tab w:val="right" w:pos="8838"/>
      </w:tabs>
      <w:spacing w:line="240" w:lineRule="auto"/>
    </w:pPr>
  </w:style>
  <w:style w:type="character" w:customStyle="1" w:styleId="HeaderChar">
    <w:name w:val="Header Char"/>
    <w:basedOn w:val="DefaultParagraphFont"/>
    <w:link w:val="Header"/>
    <w:uiPriority w:val="99"/>
    <w:rsid w:val="00AD605F"/>
  </w:style>
  <w:style w:type="paragraph" w:styleId="Footer">
    <w:name w:val="footer"/>
    <w:basedOn w:val="Normal"/>
    <w:link w:val="FooterChar"/>
    <w:uiPriority w:val="99"/>
    <w:unhideWhenUsed/>
    <w:rsid w:val="00AD605F"/>
    <w:pPr>
      <w:tabs>
        <w:tab w:val="center" w:pos="4419"/>
        <w:tab w:val="right" w:pos="8838"/>
      </w:tabs>
      <w:spacing w:line="240" w:lineRule="auto"/>
    </w:pPr>
  </w:style>
  <w:style w:type="character" w:customStyle="1" w:styleId="FooterChar">
    <w:name w:val="Footer Char"/>
    <w:basedOn w:val="DefaultParagraphFont"/>
    <w:link w:val="Footer"/>
    <w:uiPriority w:val="99"/>
    <w:rsid w:val="00AD60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2428</Words>
  <Characters>13840</Characters>
  <Application>Microsoft Office Word</Application>
  <DocSecurity>8</DocSecurity>
  <Lines>115</Lines>
  <Paragraphs>32</Paragraphs>
  <ScaleCrop>false</ScaleCrop>
  <Company/>
  <LinksUpToDate>false</LinksUpToDate>
  <CharactersWithSpaces>16236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FLECHE Isabelle</cp:lastModifiedBy>
  <cp:revision>3</cp:revision>
  <dcterms:created xsi:type="dcterms:W3CDTF">2023-10-27T15:59:00Z</dcterms:created>
  <dcterms:modified xsi:type="dcterms:W3CDTF">2023-11-14T15:57:00Z</dcterms:modified>
</cp:coreProperties>
</file>