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28236" w14:textId="77777777" w:rsidR="00D36C90" w:rsidRPr="0000095F" w:rsidRDefault="00D36C90" w:rsidP="00D36C90">
      <w:pPr>
        <w:tabs>
          <w:tab w:val="left" w:pos="3686"/>
        </w:tabs>
        <w:spacing w:line="240" w:lineRule="auto"/>
        <w:ind w:firstLine="0"/>
        <w:jc w:val="lowKashida"/>
        <w:rPr>
          <w:rFonts w:ascii="AbdoLine" w:hAnsi="AbdoLine" w:cs="AbdoLine"/>
          <w:color w:val="000000" w:themeColor="text1"/>
          <w:u w:val="single"/>
          <w:lang w:bidi="ar-EG"/>
        </w:rPr>
      </w:pPr>
    </w:p>
    <w:p w14:paraId="1F0A3B7E" w14:textId="06C9132B" w:rsidR="00D36C90" w:rsidRPr="0000095F" w:rsidRDefault="005C56BD" w:rsidP="005C56BD">
      <w:pPr>
        <w:bidi w:val="0"/>
        <w:spacing w:after="160"/>
        <w:ind w:left="0" w:firstLine="0"/>
        <w:jc w:val="center"/>
        <w:rPr>
          <w:rFonts w:ascii="AbdoLine" w:hAnsi="AbdoLine" w:cs="AbdoLine"/>
          <w:b/>
          <w:bCs/>
          <w:color w:val="000000" w:themeColor="text1"/>
          <w:sz w:val="26"/>
          <w:szCs w:val="26"/>
          <w:u w:val="single"/>
          <w:rtl/>
          <w:lang w:bidi="ar-EG"/>
        </w:rPr>
      </w:pPr>
      <w:r>
        <w:rPr>
          <w:rFonts w:ascii="AbdoLine" w:eastAsiaTheme="minorHAnsi" w:hAnsi="AbdoLine" w:cs="AbdoLine"/>
          <w:b/>
          <w:bCs/>
          <w:color w:val="943634" w:themeColor="accent2" w:themeShade="BF"/>
          <w:sz w:val="26"/>
          <w:szCs w:val="26"/>
          <w:u w:val="single"/>
          <w:lang w:bidi="ar-EG"/>
        </w:rPr>
        <w:t xml:space="preserve">Maat for Peace’ submission to the </w:t>
      </w:r>
      <w:r w:rsidR="00D36C90" w:rsidRPr="0000095F">
        <w:rPr>
          <w:rFonts w:ascii="AbdoLine" w:eastAsiaTheme="minorHAnsi" w:hAnsi="AbdoLine" w:cs="AbdoLine"/>
          <w:b/>
          <w:bCs/>
          <w:color w:val="943634" w:themeColor="accent2" w:themeShade="BF"/>
          <w:sz w:val="26"/>
          <w:szCs w:val="26"/>
          <w:u w:val="single"/>
          <w:lang w:bidi="ar-EG"/>
        </w:rPr>
        <w:t xml:space="preserve">Committee against Torture on the </w:t>
      </w:r>
      <w:r w:rsidR="00B370CB" w:rsidRPr="0000095F">
        <w:rPr>
          <w:rFonts w:ascii="AbdoLine" w:eastAsiaTheme="minorHAnsi" w:hAnsi="AbdoLine" w:cs="AbdoLine"/>
          <w:b/>
          <w:bCs/>
          <w:color w:val="943634" w:themeColor="accent2" w:themeShade="BF"/>
          <w:sz w:val="26"/>
          <w:szCs w:val="26"/>
          <w:u w:val="single"/>
          <w:lang w:bidi="ar-EG"/>
        </w:rPr>
        <w:t xml:space="preserve">List </w:t>
      </w:r>
      <w:r w:rsidR="00D36C90" w:rsidRPr="0000095F">
        <w:rPr>
          <w:rFonts w:ascii="AbdoLine" w:eastAsiaTheme="minorHAnsi" w:hAnsi="AbdoLine" w:cs="AbdoLine"/>
          <w:b/>
          <w:bCs/>
          <w:color w:val="943634" w:themeColor="accent2" w:themeShade="BF"/>
          <w:sz w:val="26"/>
          <w:szCs w:val="26"/>
          <w:u w:val="single"/>
          <w:lang w:bidi="ar-EG"/>
        </w:rPr>
        <w:t xml:space="preserve">of </w:t>
      </w:r>
      <w:r w:rsidR="00B370CB" w:rsidRPr="0000095F">
        <w:rPr>
          <w:rFonts w:ascii="AbdoLine" w:eastAsiaTheme="minorHAnsi" w:hAnsi="AbdoLine" w:cs="AbdoLine"/>
          <w:b/>
          <w:bCs/>
          <w:color w:val="943634" w:themeColor="accent2" w:themeShade="BF"/>
          <w:sz w:val="26"/>
          <w:szCs w:val="26"/>
          <w:u w:val="single"/>
          <w:lang w:bidi="ar-EG"/>
        </w:rPr>
        <w:t xml:space="preserve">Issues </w:t>
      </w:r>
      <w:r w:rsidR="00D36C90" w:rsidRPr="0000095F">
        <w:rPr>
          <w:rFonts w:ascii="AbdoLine" w:eastAsiaTheme="minorHAnsi" w:hAnsi="AbdoLine" w:cs="AbdoLine"/>
          <w:b/>
          <w:bCs/>
          <w:color w:val="943634" w:themeColor="accent2" w:themeShade="BF"/>
          <w:sz w:val="26"/>
          <w:szCs w:val="26"/>
          <w:u w:val="single"/>
          <w:lang w:bidi="ar-EG"/>
        </w:rPr>
        <w:t>for Kazakhstan</w:t>
      </w:r>
      <w:r>
        <w:rPr>
          <w:rFonts w:ascii="AbdoLine" w:eastAsiaTheme="minorHAnsi" w:hAnsi="AbdoLine" w:cs="AbdoLine"/>
          <w:b/>
          <w:bCs/>
          <w:color w:val="943634" w:themeColor="accent2" w:themeShade="BF"/>
          <w:sz w:val="26"/>
          <w:szCs w:val="26"/>
          <w:u w:val="single"/>
          <w:lang w:bidi="ar-EG"/>
        </w:rPr>
        <w:t xml:space="preserve"> (75</w:t>
      </w:r>
      <w:r w:rsidRPr="005C56BD">
        <w:rPr>
          <w:rFonts w:ascii="AbdoLine" w:eastAsiaTheme="minorHAnsi" w:hAnsi="AbdoLine" w:cs="AbdoLine"/>
          <w:b/>
          <w:bCs/>
          <w:color w:val="943634" w:themeColor="accent2" w:themeShade="BF"/>
          <w:sz w:val="26"/>
          <w:szCs w:val="26"/>
          <w:u w:val="single"/>
          <w:vertAlign w:val="superscript"/>
          <w:lang w:bidi="ar-EG"/>
        </w:rPr>
        <w:t>th</w:t>
      </w:r>
      <w:r>
        <w:rPr>
          <w:rFonts w:ascii="AbdoLine" w:eastAsiaTheme="minorHAnsi" w:hAnsi="AbdoLine" w:cs="AbdoLine"/>
          <w:b/>
          <w:bCs/>
          <w:color w:val="943634" w:themeColor="accent2" w:themeShade="BF"/>
          <w:sz w:val="26"/>
          <w:szCs w:val="26"/>
          <w:u w:val="single"/>
          <w:lang w:bidi="ar-EG"/>
        </w:rPr>
        <w:t xml:space="preserve"> session)</w:t>
      </w:r>
    </w:p>
    <w:p w14:paraId="3DFE3563" w14:textId="77777777" w:rsidR="00D36C90" w:rsidRPr="0000095F" w:rsidRDefault="00D36C90" w:rsidP="005C56BD">
      <w:pPr>
        <w:bidi w:val="0"/>
        <w:spacing w:after="160"/>
        <w:ind w:left="0" w:firstLine="0"/>
        <w:jc w:val="both"/>
        <w:rPr>
          <w:rFonts w:ascii="AbdoLine" w:eastAsiaTheme="minorHAnsi" w:hAnsi="AbdoLine" w:cs="AbdoLine"/>
          <w:b/>
          <w:bCs/>
          <w:color w:val="943634" w:themeColor="accent2" w:themeShade="BF"/>
          <w:sz w:val="26"/>
          <w:szCs w:val="26"/>
          <w:u w:val="single"/>
          <w:lang w:bidi="ar-EG"/>
        </w:rPr>
      </w:pPr>
      <w:r w:rsidRPr="0000095F">
        <w:rPr>
          <w:rFonts w:ascii="AbdoLine" w:eastAsiaTheme="minorHAnsi" w:hAnsi="AbdoLine" w:cs="AbdoLine"/>
          <w:b/>
          <w:bCs/>
          <w:color w:val="943634" w:themeColor="accent2" w:themeShade="BF"/>
          <w:sz w:val="26"/>
          <w:szCs w:val="26"/>
          <w:u w:val="single"/>
          <w:lang w:bidi="ar-EG"/>
        </w:rPr>
        <w:t>Preamble</w:t>
      </w:r>
    </w:p>
    <w:p w14:paraId="5C52E1AB" w14:textId="77777777" w:rsidR="00D36C90" w:rsidRPr="0000095F" w:rsidRDefault="00D36C90" w:rsidP="005C56BD">
      <w:pPr>
        <w:bidi w:val="0"/>
        <w:spacing w:line="240" w:lineRule="auto"/>
        <w:ind w:left="0" w:firstLine="720"/>
        <w:jc w:val="both"/>
        <w:rPr>
          <w:rFonts w:ascii="AbdoLine" w:eastAsiaTheme="minorHAnsi" w:hAnsi="AbdoLine" w:cs="AbdoLine"/>
        </w:rPr>
      </w:pPr>
      <w:r w:rsidRPr="0000095F">
        <w:rPr>
          <w:rFonts w:ascii="AbdoLine" w:eastAsiaTheme="minorHAnsi" w:hAnsi="AbdoLine" w:cs="AbdoLine"/>
        </w:rPr>
        <w:t>In August 1998, Kazakhstan ratified the United Nations Convention against Torture and Other Cruel, Inhuman or Degrading T</w:t>
      </w:r>
      <w:r w:rsidR="00067177">
        <w:rPr>
          <w:rFonts w:ascii="AbdoLine" w:eastAsiaTheme="minorHAnsi" w:hAnsi="AbdoLine" w:cs="AbdoLine"/>
        </w:rPr>
        <w:t xml:space="preserve">reatment or Punishment (UNCAT), and </w:t>
      </w:r>
      <w:r w:rsidRPr="0000095F">
        <w:rPr>
          <w:rFonts w:ascii="AbdoLine" w:eastAsiaTheme="minorHAnsi" w:hAnsi="AbdoLine" w:cs="AbdoLine"/>
        </w:rPr>
        <w:t>acceded to the Optional Protocol to the Convention against Torture "OPCAT" i</w:t>
      </w:r>
      <w:r w:rsidR="00067177">
        <w:rPr>
          <w:rFonts w:ascii="AbdoLine" w:eastAsiaTheme="minorHAnsi" w:hAnsi="AbdoLine" w:cs="AbdoLine"/>
        </w:rPr>
        <w:t>n October 2008. Thus, it became</w:t>
      </w:r>
      <w:r w:rsidRPr="0000095F">
        <w:rPr>
          <w:rFonts w:ascii="AbdoLine" w:eastAsiaTheme="minorHAnsi" w:hAnsi="AbdoLine" w:cs="AbdoLine"/>
        </w:rPr>
        <w:t xml:space="preserve"> obligated by the Convention and its annexed protocol and obligated to adapt its national legislation and laws with the Convention and its annexed protocol</w:t>
      </w:r>
      <w:r w:rsidRPr="0000095F">
        <w:rPr>
          <w:rFonts w:ascii="AbdoLine" w:eastAsiaTheme="minorHAnsi" w:hAnsi="AbdoLine" w:cs="AbdoLine"/>
          <w:rtl/>
        </w:rPr>
        <w:t xml:space="preserve">. </w:t>
      </w:r>
    </w:p>
    <w:p w14:paraId="72A83AA1" w14:textId="77777777" w:rsidR="00D36C90" w:rsidRPr="0000095F" w:rsidRDefault="00D36C90" w:rsidP="005C56BD">
      <w:pPr>
        <w:bidi w:val="0"/>
        <w:spacing w:line="240" w:lineRule="auto"/>
        <w:ind w:left="0" w:firstLine="720"/>
        <w:jc w:val="both"/>
        <w:rPr>
          <w:rFonts w:ascii="AbdoLine" w:eastAsiaTheme="minorHAnsi" w:hAnsi="AbdoLine" w:cs="AbdoLine"/>
        </w:rPr>
      </w:pPr>
      <w:r w:rsidRPr="0000095F">
        <w:rPr>
          <w:rFonts w:ascii="AbdoLine" w:eastAsiaTheme="minorHAnsi" w:hAnsi="AbdoLine" w:cs="AbdoLine"/>
        </w:rPr>
        <w:t>The legal framework in Kazakhstan provides for the protection of individuals from the torture and other cruel, inhuman, or degrading treatment or punishment but demonstrators, protesters, detainees, prisoners, children, and women in Kazakhstan are exposed to torture and other forms of ill-treatment in contravention of Kazakhstan's international obligations under the provisions of the United Nations Convention against Torture and Other Cruel Treatment or Punishment</w:t>
      </w:r>
      <w:r w:rsidRPr="0000095F">
        <w:rPr>
          <w:rFonts w:ascii="AbdoLine" w:eastAsiaTheme="minorHAnsi" w:hAnsi="AbdoLine" w:cs="AbdoLine"/>
          <w:rtl/>
        </w:rPr>
        <w:t xml:space="preserve">. </w:t>
      </w:r>
    </w:p>
    <w:p w14:paraId="3ADE26B4" w14:textId="77777777" w:rsidR="00D36C90" w:rsidRPr="0000095F" w:rsidRDefault="00D36C90" w:rsidP="005C56BD">
      <w:pPr>
        <w:bidi w:val="0"/>
        <w:spacing w:line="240" w:lineRule="auto"/>
        <w:ind w:left="0" w:firstLine="720"/>
        <w:jc w:val="both"/>
        <w:rPr>
          <w:rFonts w:ascii="AbdoLine" w:eastAsiaTheme="minorHAnsi" w:hAnsi="AbdoLine" w:cs="AbdoLine"/>
        </w:rPr>
      </w:pPr>
      <w:r w:rsidRPr="0000095F">
        <w:rPr>
          <w:rFonts w:ascii="AbdoLine" w:eastAsiaTheme="minorHAnsi" w:hAnsi="AbdoLine" w:cs="AbdoLine"/>
        </w:rPr>
        <w:t xml:space="preserve">Maat for Peace, Development and Human Rights provides an overview and detailed observations to the Committee against Torture regarding the submission of Kazakhstan to the review at the 75th session under the list of issues. It focuses on the articles of the Convention that involve the expulsion, </w:t>
      </w:r>
      <w:r w:rsidR="00987E1F">
        <w:rPr>
          <w:rFonts w:ascii="AbdoLine" w:eastAsiaTheme="minorHAnsi" w:hAnsi="AbdoLine" w:cs="AbdoLine"/>
        </w:rPr>
        <w:t>return</w:t>
      </w:r>
      <w:r w:rsidRPr="0000095F">
        <w:rPr>
          <w:rFonts w:ascii="AbdoLine" w:eastAsiaTheme="minorHAnsi" w:hAnsi="AbdoLine" w:cs="AbdoLine"/>
        </w:rPr>
        <w:t>, or Extradition to their countries of origin where they are at risk of torture issue. And the violence practiced by law enforcement forces against demonstrators, prisoners, and detainees in places of deprivation of liberty, and deaths resulting from this violence issue, especially in light of the weak role of the preventive oversight body on police stations, detention facilities, and other places of deprivation of liberty. Moreover, the lack of effective investigations into allegations of torture and the lack of access to effective redress and remedies for victims of torture issue. So, Maat reviews the extent to which the State of Kazakhstan has implemented the provisions of the United Nations Convention against Torture and presents to the Committee against Torture a list of the most significant issues that require a response from the State party, as follows</w:t>
      </w:r>
      <w:r w:rsidRPr="0000095F">
        <w:rPr>
          <w:rFonts w:ascii="AbdoLine" w:eastAsiaTheme="minorHAnsi" w:hAnsi="AbdoLine" w:cs="AbdoLine"/>
          <w:rtl/>
        </w:rPr>
        <w:t>:</w:t>
      </w:r>
    </w:p>
    <w:p w14:paraId="777F96BD" w14:textId="77777777" w:rsidR="00D36C90" w:rsidRPr="0000095F" w:rsidRDefault="00D36C90" w:rsidP="005C56BD">
      <w:pPr>
        <w:bidi w:val="0"/>
        <w:ind w:left="0" w:firstLine="0"/>
        <w:jc w:val="both"/>
        <w:rPr>
          <w:rFonts w:ascii="AbdoLine" w:eastAsiaTheme="minorHAnsi" w:hAnsi="AbdoLine" w:cs="AbdoLine"/>
          <w:rtl/>
        </w:rPr>
      </w:pPr>
      <w:r w:rsidRPr="0000095F">
        <w:rPr>
          <w:rFonts w:ascii="AbdoLine" w:eastAsiaTheme="minorHAnsi" w:hAnsi="AbdoLine" w:cs="AbdoLine"/>
          <w:b/>
          <w:bCs/>
          <w:color w:val="943634" w:themeColor="accent2" w:themeShade="BF"/>
          <w:u w:val="single"/>
          <w:lang w:bidi="ar-EG"/>
        </w:rPr>
        <w:t>Article 1: Definition of torture</w:t>
      </w:r>
    </w:p>
    <w:p w14:paraId="74C6B835" w14:textId="77777777" w:rsidR="007D57DF" w:rsidRDefault="008D36B3" w:rsidP="005C56BD">
      <w:pPr>
        <w:bidi w:val="0"/>
        <w:ind w:left="0" w:firstLine="720"/>
        <w:jc w:val="both"/>
        <w:rPr>
          <w:rFonts w:ascii="AbdoLine" w:eastAsiaTheme="minorHAnsi" w:hAnsi="AbdoLine" w:cs="AbdoLine"/>
        </w:rPr>
      </w:pPr>
      <w:r>
        <w:rPr>
          <w:rFonts w:ascii="AbdoLine" w:eastAsiaTheme="minorHAnsi" w:hAnsi="AbdoLine" w:cs="AbdoLine"/>
        </w:rPr>
        <w:t xml:space="preserve">Under </w:t>
      </w:r>
      <w:r w:rsidR="00D36C90" w:rsidRPr="0000095F">
        <w:rPr>
          <w:rFonts w:ascii="AbdoLine" w:eastAsiaTheme="minorHAnsi" w:hAnsi="AbdoLine" w:cs="AbdoLine"/>
        </w:rPr>
        <w:t>Article 1 of</w:t>
      </w:r>
      <w:r>
        <w:rPr>
          <w:rFonts w:ascii="AbdoLine" w:eastAsiaTheme="minorHAnsi" w:hAnsi="AbdoLine" w:cs="AbdoLine"/>
        </w:rPr>
        <w:t xml:space="preserve"> the Convention against Torture, </w:t>
      </w:r>
      <w:r w:rsidRPr="0000095F">
        <w:rPr>
          <w:rFonts w:ascii="AbdoLine" w:eastAsiaTheme="minorHAnsi" w:hAnsi="AbdoLine" w:cs="AbdoLine"/>
        </w:rPr>
        <w:t xml:space="preserve">Kazakhstan </w:t>
      </w:r>
      <w:r>
        <w:rPr>
          <w:rFonts w:ascii="AbdoLine" w:eastAsiaTheme="minorHAnsi" w:hAnsi="AbdoLine" w:cs="AbdoLine"/>
        </w:rPr>
        <w:t xml:space="preserve">is </w:t>
      </w:r>
      <w:r w:rsidR="00D36C90" w:rsidRPr="0000095F">
        <w:rPr>
          <w:rFonts w:ascii="AbdoLine" w:eastAsiaTheme="minorHAnsi" w:hAnsi="AbdoLine" w:cs="AbdoLine"/>
        </w:rPr>
        <w:t xml:space="preserve">obligated to set a specific definition of torture that consider all aspects outlined in this Article. </w:t>
      </w:r>
    </w:p>
    <w:p w14:paraId="0695CAA9" w14:textId="77777777" w:rsidR="00D36C90" w:rsidRPr="0000095F" w:rsidRDefault="007D57DF" w:rsidP="005C56BD">
      <w:pPr>
        <w:bidi w:val="0"/>
        <w:ind w:left="0" w:firstLine="720"/>
        <w:jc w:val="both"/>
        <w:rPr>
          <w:rFonts w:ascii="AbdoLine" w:eastAsiaTheme="minorHAnsi" w:hAnsi="AbdoLine" w:cs="AbdoLine"/>
        </w:rPr>
      </w:pPr>
      <w:r w:rsidRPr="007D57DF">
        <w:rPr>
          <w:rFonts w:ascii="AbdoLine" w:eastAsiaTheme="minorHAnsi" w:hAnsi="AbdoLine" w:cs="AbdoLine"/>
        </w:rPr>
        <w:t xml:space="preserve">Although the </w:t>
      </w:r>
      <w:proofErr w:type="spellStart"/>
      <w:r w:rsidRPr="007D57DF">
        <w:rPr>
          <w:rFonts w:ascii="AbdoLine" w:eastAsiaTheme="minorHAnsi" w:hAnsi="AbdoLine" w:cs="AbdoLine"/>
        </w:rPr>
        <w:t>Kaziksan</w:t>
      </w:r>
      <w:proofErr w:type="spellEnd"/>
      <w:r w:rsidRPr="007D57DF">
        <w:rPr>
          <w:rFonts w:ascii="AbdoLine" w:eastAsiaTheme="minorHAnsi" w:hAnsi="AbdoLine" w:cs="AbdoLine"/>
        </w:rPr>
        <w:t xml:space="preserve"> law has included a definition punishable by torture as a criminal crime</w:t>
      </w:r>
      <w:r>
        <w:rPr>
          <w:rFonts w:ascii="AbdoLine" w:eastAsiaTheme="minorHAnsi" w:hAnsi="AbdoLine" w:cs="AbdoLine"/>
        </w:rPr>
        <w:t>,</w:t>
      </w:r>
      <w:r w:rsidRPr="007D57DF">
        <w:rPr>
          <w:rFonts w:ascii="AbdoLine" w:eastAsiaTheme="minorHAnsi" w:hAnsi="AbdoLine" w:cs="AbdoLine"/>
        </w:rPr>
        <w:t xml:space="preserve"> </w:t>
      </w:r>
      <w:r w:rsidR="00D36C90" w:rsidRPr="0000095F">
        <w:rPr>
          <w:rFonts w:ascii="AbdoLine" w:eastAsiaTheme="minorHAnsi" w:hAnsi="AbdoLine" w:cs="AbdoLine"/>
        </w:rPr>
        <w:t>Maat has noted that the torture definition stipulated in Article No. 146-1 of the Criminal Code of Kazakhstan does not comply with the text of Article 1 of the Convention against Torture, even though Kazakhstani law has included a definition punishing torture as a criminal</w:t>
      </w:r>
      <w:r w:rsidR="00D36C90" w:rsidRPr="0000095F">
        <w:rPr>
          <w:rFonts w:ascii="AbdoLine" w:eastAsiaTheme="minorHAnsi" w:hAnsi="AbdoLine" w:cs="AbdoLine"/>
          <w:rtl/>
        </w:rPr>
        <w:t>.</w:t>
      </w:r>
    </w:p>
    <w:p w14:paraId="3B8C5D2F" w14:textId="77777777" w:rsidR="00D36C90" w:rsidRPr="0000095F" w:rsidRDefault="00D36C90" w:rsidP="005C56BD">
      <w:pPr>
        <w:bidi w:val="0"/>
        <w:ind w:left="0" w:firstLine="0"/>
        <w:jc w:val="both"/>
        <w:rPr>
          <w:rFonts w:ascii="AbdoLine" w:eastAsiaTheme="minorHAnsi" w:hAnsi="AbdoLine" w:cs="AbdoLine"/>
        </w:rPr>
      </w:pPr>
      <w:r w:rsidRPr="0000095F">
        <w:rPr>
          <w:rFonts w:ascii="AbdoLine" w:eastAsiaTheme="minorHAnsi" w:hAnsi="AbdoLine" w:cs="AbdoLine"/>
          <w:rtl/>
        </w:rPr>
        <w:t xml:space="preserve"> </w:t>
      </w:r>
      <w:r w:rsidR="00987E1F">
        <w:rPr>
          <w:rFonts w:ascii="AbdoLine" w:eastAsiaTheme="minorHAnsi" w:hAnsi="AbdoLine" w:cs="AbdoLine"/>
        </w:rPr>
        <w:tab/>
      </w:r>
      <w:r w:rsidRPr="0000095F">
        <w:rPr>
          <w:rFonts w:ascii="AbdoLine" w:eastAsiaTheme="minorHAnsi" w:hAnsi="AbdoLine" w:cs="AbdoLine"/>
        </w:rPr>
        <w:t xml:space="preserve">Article 1 of the Convention considers the term "torture" means any act by which severe pain or suffering, whether physical or mental, is intentionally inflicted on a person when such pain or </w:t>
      </w:r>
      <w:r w:rsidRPr="0000095F">
        <w:rPr>
          <w:rFonts w:ascii="AbdoLine" w:eastAsiaTheme="minorHAnsi" w:hAnsi="AbdoLine" w:cs="AbdoLine"/>
        </w:rPr>
        <w:lastRenderedPageBreak/>
        <w:t>suffering is inflicted by or at the instigation of or with the consent or acquiescence of a public official or other person acting in an official capacity. But Article 146-1 of the Criminal Code In Kazakhstan did not include any reference to acts committed or instigated by persons acting in an official capacity. That allowed impunity for crimes of torture committed by some state officials, including security personnel in private schools and workers in psychiatric institutions such as cleaners or guards</w:t>
      </w:r>
      <w:r w:rsidRPr="0000095F">
        <w:rPr>
          <w:rStyle w:val="FootnoteReference"/>
          <w:rFonts w:ascii="AbdoLine" w:hAnsi="AbdoLine" w:cs="AbdoLine"/>
          <w:color w:val="202124"/>
          <w:rtl/>
          <w:lang w:bidi="ar-EG"/>
        </w:rPr>
        <w:footnoteReference w:id="1"/>
      </w:r>
      <w:r w:rsidRPr="0000095F">
        <w:rPr>
          <w:rFonts w:ascii="AbdoLine" w:eastAsiaTheme="minorHAnsi" w:hAnsi="AbdoLine" w:cs="AbdoLine"/>
          <w:rtl/>
        </w:rPr>
        <w:t>.</w:t>
      </w:r>
    </w:p>
    <w:p w14:paraId="12DF98DD" w14:textId="77777777" w:rsidR="00D36C90" w:rsidRPr="0000095F" w:rsidRDefault="00D36C90" w:rsidP="005C56BD">
      <w:pPr>
        <w:bidi w:val="0"/>
        <w:spacing w:after="160"/>
        <w:ind w:left="0" w:firstLine="0"/>
        <w:jc w:val="both"/>
        <w:rPr>
          <w:rFonts w:ascii="AbdoLine" w:eastAsiaTheme="minorHAnsi" w:hAnsi="AbdoLine" w:cs="AbdoLine"/>
          <w:b/>
          <w:bCs/>
          <w:color w:val="943634" w:themeColor="accent2" w:themeShade="BF"/>
          <w:u w:val="single"/>
          <w:rtl/>
          <w:lang w:bidi="ar-EG"/>
        </w:rPr>
      </w:pPr>
      <w:r w:rsidRPr="0000095F">
        <w:rPr>
          <w:rFonts w:ascii="AbdoLine" w:eastAsiaTheme="minorHAnsi" w:hAnsi="AbdoLine" w:cs="AbdoLine"/>
          <w:b/>
          <w:bCs/>
          <w:color w:val="943634" w:themeColor="accent2" w:themeShade="BF"/>
          <w:u w:val="single"/>
          <w:lang w:bidi="ar-EG"/>
        </w:rPr>
        <w:t>Issues</w:t>
      </w:r>
      <w:r w:rsidRPr="0000095F">
        <w:rPr>
          <w:rFonts w:ascii="AbdoLine" w:eastAsiaTheme="minorHAnsi" w:hAnsi="AbdoLine" w:cs="AbdoLine"/>
          <w:b/>
          <w:bCs/>
          <w:color w:val="943634" w:themeColor="accent2" w:themeShade="BF"/>
          <w:u w:val="single"/>
          <w:rtl/>
          <w:lang w:bidi="ar-EG"/>
        </w:rPr>
        <w:t>:</w:t>
      </w:r>
    </w:p>
    <w:p w14:paraId="26F80006" w14:textId="77777777" w:rsidR="00D36C90" w:rsidRPr="007B4050" w:rsidRDefault="00D36C90" w:rsidP="005C56BD">
      <w:pPr>
        <w:pStyle w:val="ListParagraph"/>
        <w:numPr>
          <w:ilvl w:val="0"/>
          <w:numId w:val="5"/>
        </w:numPr>
        <w:jc w:val="both"/>
        <w:rPr>
          <w:rFonts w:ascii="AbdoLine" w:hAnsi="AbdoLine" w:cs="AbdoLine"/>
        </w:rPr>
      </w:pPr>
      <w:r w:rsidRPr="007B4050">
        <w:rPr>
          <w:rFonts w:ascii="AbdoLine" w:hAnsi="AbdoLine" w:cs="AbdoLine"/>
        </w:rPr>
        <w:t>Provide updated information on whether the State party has brought the definition of torture in the Criminal Code into line with the torture definition in Article 1 of the Convention</w:t>
      </w:r>
      <w:r w:rsidRPr="007B4050">
        <w:rPr>
          <w:rFonts w:ascii="AbdoLine" w:hAnsi="AbdoLine" w:cs="AbdoLine"/>
          <w:rtl/>
        </w:rPr>
        <w:t>.</w:t>
      </w:r>
    </w:p>
    <w:p w14:paraId="1325A054" w14:textId="77777777" w:rsidR="00D36C90" w:rsidRPr="007B4050" w:rsidRDefault="00D36C90" w:rsidP="005C56BD">
      <w:pPr>
        <w:pStyle w:val="ListParagraph"/>
        <w:numPr>
          <w:ilvl w:val="0"/>
          <w:numId w:val="5"/>
        </w:numPr>
        <w:jc w:val="both"/>
        <w:rPr>
          <w:rFonts w:ascii="AbdoLine" w:hAnsi="AbdoLine" w:cs="AbdoLine"/>
        </w:rPr>
      </w:pPr>
      <w:r w:rsidRPr="007B4050">
        <w:rPr>
          <w:rFonts w:ascii="AbdoLine" w:hAnsi="AbdoLine" w:cs="AbdoLine"/>
        </w:rPr>
        <w:t>Specify whether the State party has taken any measures to extend criminal responsibility for torture to all persons acting in an official capacity or individuals who act at the instigation, consent, or public officials' acquiescence</w:t>
      </w:r>
      <w:r w:rsidRPr="007B4050">
        <w:rPr>
          <w:rFonts w:ascii="AbdoLine" w:hAnsi="AbdoLine" w:cs="AbdoLine"/>
          <w:rtl/>
        </w:rPr>
        <w:t>.</w:t>
      </w:r>
    </w:p>
    <w:p w14:paraId="25846832" w14:textId="77777777" w:rsidR="00D36C90" w:rsidRPr="0000095F" w:rsidRDefault="00D36C90" w:rsidP="005C56BD">
      <w:pPr>
        <w:bidi w:val="0"/>
        <w:ind w:hanging="300"/>
        <w:jc w:val="both"/>
        <w:rPr>
          <w:rFonts w:ascii="AbdoLine" w:eastAsiaTheme="minorHAnsi" w:hAnsi="AbdoLine" w:cs="AbdoLine"/>
          <w:rtl/>
        </w:rPr>
      </w:pPr>
      <w:r w:rsidRPr="0000095F">
        <w:rPr>
          <w:rFonts w:ascii="AbdoLine" w:eastAsiaTheme="minorHAnsi" w:hAnsi="AbdoLine" w:cs="AbdoLine"/>
          <w:b/>
          <w:bCs/>
          <w:color w:val="943634" w:themeColor="accent2" w:themeShade="BF"/>
          <w:u w:val="single"/>
          <w:lang w:bidi="ar-EG"/>
        </w:rPr>
        <w:t>Article 2: Measures to prevent torture</w:t>
      </w:r>
    </w:p>
    <w:p w14:paraId="639E0A0C" w14:textId="77777777" w:rsidR="00D36C90" w:rsidRPr="0000095F" w:rsidRDefault="00D36C90" w:rsidP="005C56BD">
      <w:pPr>
        <w:bidi w:val="0"/>
        <w:ind w:left="0" w:firstLine="300"/>
        <w:jc w:val="both"/>
        <w:rPr>
          <w:rFonts w:ascii="AbdoLine" w:eastAsiaTheme="minorHAnsi" w:hAnsi="AbdoLine" w:cs="AbdoLine"/>
        </w:rPr>
      </w:pPr>
      <w:r w:rsidRPr="0000095F">
        <w:rPr>
          <w:rFonts w:ascii="AbdoLine" w:eastAsiaTheme="minorHAnsi" w:hAnsi="AbdoLine" w:cs="AbdoLine"/>
        </w:rPr>
        <w:t xml:space="preserve">Article II of the Convention against Torture obligated Kazakhstan to take effective legislative, administrative, or judicial </w:t>
      </w:r>
      <w:r w:rsidR="00E95E3C">
        <w:rPr>
          <w:rFonts w:ascii="AbdoLine" w:eastAsiaTheme="minorHAnsi" w:hAnsi="AbdoLine" w:cs="AbdoLine"/>
        </w:rPr>
        <w:t xml:space="preserve">measures </w:t>
      </w:r>
      <w:r w:rsidRPr="0000095F">
        <w:rPr>
          <w:rFonts w:ascii="AbdoLine" w:eastAsiaTheme="minorHAnsi" w:hAnsi="AbdoLine" w:cs="AbdoLine"/>
        </w:rPr>
        <w:t>to prevent acts of torture in any territory under its jurisdiction. It is also obligated not to use any exceptional circumstances as to cause for torture</w:t>
      </w:r>
      <w:r w:rsidRPr="0000095F">
        <w:rPr>
          <w:rFonts w:ascii="AbdoLine" w:eastAsiaTheme="minorHAnsi" w:hAnsi="AbdoLine" w:cs="AbdoLine"/>
          <w:rtl/>
        </w:rPr>
        <w:t>.</w:t>
      </w:r>
    </w:p>
    <w:p w14:paraId="40F45DEE" w14:textId="77777777" w:rsidR="00D36C90" w:rsidRPr="0000095F" w:rsidRDefault="00D36C90" w:rsidP="005C56BD">
      <w:pPr>
        <w:bidi w:val="0"/>
        <w:ind w:left="0" w:firstLine="300"/>
        <w:jc w:val="both"/>
        <w:rPr>
          <w:rFonts w:ascii="AbdoLine" w:eastAsiaTheme="minorHAnsi" w:hAnsi="AbdoLine" w:cs="AbdoLine"/>
        </w:rPr>
      </w:pPr>
      <w:r w:rsidRPr="0000095F">
        <w:rPr>
          <w:rFonts w:ascii="AbdoLine" w:eastAsiaTheme="minorHAnsi" w:hAnsi="AbdoLine" w:cs="AbdoLine"/>
        </w:rPr>
        <w:t>Indeed, Kazakhstan takes some legislative measures to prevent acts of torture within its territory, which in some national rules and laws criminalizing torture and other degrading treatment development. Including Article No. 146 of the Criminal Code, which criminalizes acts that may lead to any physical suffering of individuals, and imposes penalties on the perpetrators of such acts, sometimes up to 12 years in prison, especially in cases where acts of torture lead to death or harm to health. And Article No. 78 of the same law prohibits pardoning a person found guilty of the crime of torture. Article 68 of the same law prohibits exemption from criminal responsibility for the crime of torture based on reconciliation between the offender and the victim. In addition, a National Preventive Mechanism was established in 2014 that monitors detention facilities throughout Kazakhstan</w:t>
      </w:r>
      <w:r w:rsidRPr="0000095F">
        <w:rPr>
          <w:rFonts w:ascii="AbdoLine" w:eastAsiaTheme="minorHAnsi" w:hAnsi="AbdoLine" w:cs="AbdoLine"/>
          <w:rtl/>
        </w:rPr>
        <w:t>.</w:t>
      </w:r>
    </w:p>
    <w:p w14:paraId="79C438B1" w14:textId="77777777" w:rsidR="00D36C90" w:rsidRPr="0000095F" w:rsidRDefault="00D36C90" w:rsidP="005C56BD">
      <w:pPr>
        <w:bidi w:val="0"/>
        <w:ind w:left="0" w:firstLine="300"/>
        <w:jc w:val="both"/>
        <w:rPr>
          <w:rFonts w:ascii="AbdoLine" w:eastAsiaTheme="minorHAnsi" w:hAnsi="AbdoLine" w:cs="AbdoLine"/>
        </w:rPr>
      </w:pPr>
      <w:r w:rsidRPr="0000095F">
        <w:rPr>
          <w:rFonts w:ascii="AbdoLine" w:eastAsiaTheme="minorHAnsi" w:hAnsi="AbdoLine" w:cs="AbdoLine"/>
        </w:rPr>
        <w:t>Despite these measures, Maat noted that torture practices in Kazakhstan are still widespread in police detention facilities and other areas of deprivation of liberty. In July 2019. The Kazakh Interior Minister issued an arrest warrant for five employees of a prison in the Almaty region after audio and video recordings spread showing the five employees torturing prisoners after they were suspended from the roof and handcuffed</w:t>
      </w:r>
      <w:r w:rsidRPr="0000095F">
        <w:rPr>
          <w:rStyle w:val="FootnoteReference"/>
          <w:rFonts w:ascii="AbdoLine" w:hAnsi="AbdoLine" w:cs="AbdoLine"/>
          <w:color w:val="202124"/>
          <w:rtl/>
          <w:lang w:bidi="ar-EG"/>
        </w:rPr>
        <w:footnoteReference w:id="2"/>
      </w:r>
      <w:r w:rsidRPr="0000095F">
        <w:rPr>
          <w:rFonts w:ascii="AbdoLine" w:eastAsiaTheme="minorHAnsi" w:hAnsi="AbdoLine" w:cs="AbdoLine"/>
        </w:rPr>
        <w:t>. The recent demonstrations that erupted in protest against the rise in oil prices across Kazakhstan in early January 2022 resulted in the arrest of nearly 10,000 people and the killing of more than 227 others</w:t>
      </w:r>
      <w:r w:rsidRPr="0000095F">
        <w:rPr>
          <w:rStyle w:val="FootnoteReference"/>
          <w:rFonts w:ascii="AbdoLine" w:hAnsi="AbdoLine" w:cs="AbdoLine"/>
          <w:color w:val="202124"/>
          <w:rtl/>
          <w:lang w:bidi="ar-EG"/>
        </w:rPr>
        <w:footnoteReference w:id="3"/>
      </w:r>
      <w:r w:rsidRPr="0000095F">
        <w:rPr>
          <w:rFonts w:ascii="AbdoLine" w:eastAsiaTheme="minorHAnsi" w:hAnsi="AbdoLine" w:cs="AbdoLine"/>
        </w:rPr>
        <w:t xml:space="preserve">. Reports of mass torture of protesters and forcibly detained protesters in Kazakh police detention centers increased. Kazakh security forces torture thousands of detained peaceful protesters with electric shocks, beatings with batons, rape, breaking arms and legs, suffocation, insertion of needles under nails, and deprivation of food and drink. They force them to </w:t>
      </w:r>
      <w:r w:rsidRPr="0000095F">
        <w:rPr>
          <w:rFonts w:ascii="AbdoLine" w:eastAsiaTheme="minorHAnsi" w:hAnsi="AbdoLine" w:cs="AbdoLine"/>
        </w:rPr>
        <w:lastRenderedPageBreak/>
        <w:t xml:space="preserve">confess to committing terrorist crimes, aiding terrorists, or participating in destabilizing the country for money, and in specific facts that support the above. On January 4, 2022, </w:t>
      </w:r>
      <w:proofErr w:type="spellStart"/>
      <w:r w:rsidRPr="0000095F">
        <w:rPr>
          <w:rFonts w:ascii="AbdoLine" w:eastAsiaTheme="minorHAnsi" w:hAnsi="AbdoLine" w:cs="AbdoLine"/>
        </w:rPr>
        <w:t>Aset</w:t>
      </w:r>
      <w:proofErr w:type="spellEnd"/>
      <w:r w:rsidRPr="0000095F">
        <w:rPr>
          <w:rFonts w:ascii="AbdoLine" w:eastAsiaTheme="minorHAnsi" w:hAnsi="AbdoLine" w:cs="AbdoLine"/>
        </w:rPr>
        <w:t xml:space="preserve"> </w:t>
      </w:r>
      <w:proofErr w:type="spellStart"/>
      <w:r w:rsidRPr="0000095F">
        <w:rPr>
          <w:rFonts w:ascii="AbdoLine" w:eastAsiaTheme="minorHAnsi" w:hAnsi="AbdoLine" w:cs="AbdoLine"/>
        </w:rPr>
        <w:t>Abishev</w:t>
      </w:r>
      <w:proofErr w:type="spellEnd"/>
      <w:r w:rsidRPr="0000095F">
        <w:rPr>
          <w:rFonts w:ascii="AbdoLine" w:eastAsiaTheme="minorHAnsi" w:hAnsi="AbdoLine" w:cs="AbdoLine"/>
        </w:rPr>
        <w:t xml:space="preserve">, an opposition activist, was arrested for a week in a detention center in Almaty city. He was subjected to various forms of torture, including beatings and punches, until he was released without charge on January 10, 2022, after signs of torture and bruises covered his entire body. On 6 January 2022, </w:t>
      </w:r>
      <w:proofErr w:type="spellStart"/>
      <w:r w:rsidRPr="0000095F">
        <w:rPr>
          <w:rFonts w:ascii="AbdoLine" w:eastAsiaTheme="minorHAnsi" w:hAnsi="AbdoLine" w:cs="AbdoLine"/>
        </w:rPr>
        <w:t>Burlan</w:t>
      </w:r>
      <w:proofErr w:type="spellEnd"/>
      <w:r w:rsidRPr="0000095F">
        <w:rPr>
          <w:rFonts w:ascii="AbdoLine" w:eastAsiaTheme="minorHAnsi" w:hAnsi="AbdoLine" w:cs="AbdoLine"/>
        </w:rPr>
        <w:t xml:space="preserve"> </w:t>
      </w:r>
      <w:proofErr w:type="spellStart"/>
      <w:r w:rsidRPr="0000095F">
        <w:rPr>
          <w:rFonts w:ascii="AbdoLine" w:eastAsiaTheme="minorHAnsi" w:hAnsi="AbdoLine" w:cs="AbdoLine"/>
        </w:rPr>
        <w:t>Zagiparov</w:t>
      </w:r>
      <w:proofErr w:type="spellEnd"/>
      <w:r w:rsidRPr="0000095F">
        <w:rPr>
          <w:rFonts w:ascii="AbdoLine" w:eastAsiaTheme="minorHAnsi" w:hAnsi="AbdoLine" w:cs="AbdoLine"/>
        </w:rPr>
        <w:t xml:space="preserve"> was killed by the Kazakh National Guard employees after he was arrested in a detention center in Almaty city, where his family found him in the city morgue on January 12 with bruises and handcuffs</w:t>
      </w:r>
      <w:r w:rsidRPr="0000095F">
        <w:rPr>
          <w:rStyle w:val="FootnoteReference"/>
          <w:rFonts w:ascii="AbdoLine" w:hAnsi="AbdoLine" w:cs="AbdoLine"/>
          <w:color w:val="202124"/>
          <w:rtl/>
          <w:lang w:bidi="ar-EG"/>
        </w:rPr>
        <w:footnoteReference w:id="4"/>
      </w:r>
      <w:r w:rsidRPr="0000095F">
        <w:rPr>
          <w:rFonts w:ascii="AbdoLine" w:eastAsiaTheme="minorHAnsi" w:hAnsi="AbdoLine" w:cs="AbdoLine"/>
          <w:rtl/>
        </w:rPr>
        <w:t>.</w:t>
      </w:r>
    </w:p>
    <w:p w14:paraId="77BFD835" w14:textId="77777777" w:rsidR="00D36C90" w:rsidRPr="0000095F" w:rsidRDefault="00D36C90" w:rsidP="005C56BD">
      <w:pPr>
        <w:bidi w:val="0"/>
        <w:spacing w:after="160"/>
        <w:ind w:left="0" w:firstLine="0"/>
        <w:jc w:val="both"/>
        <w:rPr>
          <w:rFonts w:ascii="AbdoLine" w:eastAsiaTheme="minorHAnsi" w:hAnsi="AbdoLine" w:cs="AbdoLine"/>
          <w:b/>
          <w:bCs/>
          <w:color w:val="943634" w:themeColor="accent2" w:themeShade="BF"/>
          <w:u w:val="single"/>
          <w:rtl/>
          <w:lang w:bidi="ar-EG"/>
        </w:rPr>
      </w:pPr>
      <w:r w:rsidRPr="0000095F">
        <w:rPr>
          <w:rFonts w:ascii="AbdoLine" w:eastAsiaTheme="minorHAnsi" w:hAnsi="AbdoLine" w:cs="AbdoLine"/>
          <w:b/>
          <w:bCs/>
          <w:color w:val="943634" w:themeColor="accent2" w:themeShade="BF"/>
          <w:u w:val="single"/>
          <w:lang w:bidi="ar-EG"/>
        </w:rPr>
        <w:t>Issues</w:t>
      </w:r>
      <w:r w:rsidRPr="0000095F">
        <w:rPr>
          <w:rFonts w:ascii="AbdoLine" w:eastAsiaTheme="minorHAnsi" w:hAnsi="AbdoLine" w:cs="AbdoLine"/>
          <w:b/>
          <w:bCs/>
          <w:color w:val="943634" w:themeColor="accent2" w:themeShade="BF"/>
          <w:u w:val="single"/>
          <w:rtl/>
          <w:lang w:bidi="ar-EG"/>
        </w:rPr>
        <w:t>:</w:t>
      </w:r>
    </w:p>
    <w:p w14:paraId="15D6577A" w14:textId="77777777" w:rsidR="00D36C90" w:rsidRPr="0000095F" w:rsidRDefault="00D36C90" w:rsidP="005C56BD">
      <w:pPr>
        <w:pStyle w:val="ListParagraph"/>
        <w:numPr>
          <w:ilvl w:val="0"/>
          <w:numId w:val="1"/>
        </w:numPr>
        <w:jc w:val="both"/>
        <w:rPr>
          <w:rFonts w:ascii="AbdoLine" w:hAnsi="AbdoLine" w:cs="AbdoLine"/>
        </w:rPr>
      </w:pPr>
      <w:r w:rsidRPr="0000095F">
        <w:rPr>
          <w:rFonts w:ascii="AbdoLine" w:hAnsi="AbdoLine" w:cs="AbdoLine"/>
        </w:rPr>
        <w:t>Does the law of the State party specifically provide that no exceptional circumstances may be used to justify torture? If this is the case, please provide examples of how the courts have applied these laws.</w:t>
      </w:r>
    </w:p>
    <w:p w14:paraId="5AE69E4A" w14:textId="77777777" w:rsidR="00D36C90" w:rsidRPr="0000095F" w:rsidRDefault="00D36C90" w:rsidP="005C56BD">
      <w:pPr>
        <w:pStyle w:val="ListParagraph"/>
        <w:numPr>
          <w:ilvl w:val="0"/>
          <w:numId w:val="1"/>
        </w:numPr>
        <w:jc w:val="both"/>
        <w:rPr>
          <w:rFonts w:ascii="AbdoLine" w:hAnsi="AbdoLine" w:cs="AbdoLine"/>
        </w:rPr>
      </w:pPr>
      <w:r w:rsidRPr="0000095F">
        <w:rPr>
          <w:rFonts w:ascii="AbdoLine" w:hAnsi="AbdoLine" w:cs="AbdoLine"/>
        </w:rPr>
        <w:t>Please provide information on the measures taken by the State party to investigate the incidents of torture of several demonstrators detained in Kazakh police detention centers in connection with their participation in the recent demonstrations that erupted in January 2022.</w:t>
      </w:r>
    </w:p>
    <w:p w14:paraId="5C5354D9" w14:textId="77777777" w:rsidR="00D36C90" w:rsidRPr="0000095F" w:rsidRDefault="00D36C90" w:rsidP="005C56BD">
      <w:pPr>
        <w:pStyle w:val="ListParagraph"/>
        <w:numPr>
          <w:ilvl w:val="0"/>
          <w:numId w:val="1"/>
        </w:numPr>
        <w:jc w:val="both"/>
        <w:rPr>
          <w:rFonts w:ascii="AbdoLine" w:hAnsi="AbdoLine" w:cs="AbdoLine"/>
          <w:rtl/>
        </w:rPr>
      </w:pPr>
      <w:r w:rsidRPr="0000095F">
        <w:rPr>
          <w:rFonts w:ascii="AbdoLine" w:hAnsi="AbdoLine" w:cs="AbdoLine"/>
        </w:rPr>
        <w:t>Please provide information on any measures taken by the Kazakh government to bring to justice the perpetrators of torture crimes during the recent demonstrations</w:t>
      </w:r>
      <w:r w:rsidRPr="0000095F">
        <w:rPr>
          <w:rFonts w:ascii="AbdoLine" w:hAnsi="AbdoLine" w:cs="AbdoLine"/>
          <w:rtl/>
        </w:rPr>
        <w:t>.</w:t>
      </w:r>
    </w:p>
    <w:p w14:paraId="03EAEC1E" w14:textId="77777777" w:rsidR="00D36C90" w:rsidRPr="0000095F" w:rsidRDefault="00D36C90" w:rsidP="005C56BD">
      <w:pPr>
        <w:bidi w:val="0"/>
        <w:spacing w:after="160"/>
        <w:ind w:left="0" w:firstLine="0"/>
        <w:jc w:val="both"/>
        <w:rPr>
          <w:rFonts w:ascii="AbdoLine" w:eastAsiaTheme="minorHAnsi" w:hAnsi="AbdoLine" w:cs="AbdoLine"/>
          <w:b/>
          <w:bCs/>
          <w:color w:val="943634" w:themeColor="accent2" w:themeShade="BF"/>
          <w:u w:val="single"/>
          <w:rtl/>
          <w:lang w:bidi="ar-EG"/>
        </w:rPr>
      </w:pPr>
      <w:r w:rsidRPr="0000095F">
        <w:rPr>
          <w:rFonts w:ascii="AbdoLine" w:eastAsiaTheme="minorHAnsi" w:hAnsi="AbdoLine" w:cs="AbdoLine"/>
          <w:b/>
          <w:bCs/>
          <w:color w:val="943634" w:themeColor="accent2" w:themeShade="BF"/>
          <w:u w:val="single"/>
          <w:lang w:bidi="ar-EG"/>
        </w:rPr>
        <w:t>Article 3: Non-refoulement or refoulement</w:t>
      </w:r>
    </w:p>
    <w:p w14:paraId="6670E1DC" w14:textId="77777777" w:rsidR="00D36C90" w:rsidRPr="0000095F" w:rsidRDefault="00D36C90" w:rsidP="005C56BD">
      <w:pPr>
        <w:bidi w:val="0"/>
        <w:ind w:left="0" w:firstLine="720"/>
        <w:jc w:val="both"/>
        <w:rPr>
          <w:rFonts w:ascii="AbdoLine" w:eastAsiaTheme="minorHAnsi" w:hAnsi="AbdoLine" w:cs="AbdoLine"/>
        </w:rPr>
      </w:pPr>
      <w:r w:rsidRPr="0000095F">
        <w:rPr>
          <w:rFonts w:ascii="AbdoLine" w:eastAsiaTheme="minorHAnsi" w:hAnsi="AbdoLine" w:cs="AbdoLine"/>
        </w:rPr>
        <w:t>Kazakhstan is obligated by Article 3 of the Convention against Torture which state that no state party shall expel, return ("</w:t>
      </w:r>
      <w:proofErr w:type="spellStart"/>
      <w:r w:rsidRPr="0000095F">
        <w:rPr>
          <w:rFonts w:ascii="AbdoLine" w:eastAsiaTheme="minorHAnsi" w:hAnsi="AbdoLine" w:cs="AbdoLine"/>
        </w:rPr>
        <w:t>refouler</w:t>
      </w:r>
      <w:proofErr w:type="spellEnd"/>
      <w:r w:rsidRPr="0000095F">
        <w:rPr>
          <w:rFonts w:ascii="AbdoLine" w:eastAsiaTheme="minorHAnsi" w:hAnsi="AbdoLine" w:cs="AbdoLine"/>
        </w:rPr>
        <w:t>"), or extradite a person to another State where there are substantial grounds for believing that he would be in danger of being subjected to torture</w:t>
      </w:r>
      <w:r w:rsidRPr="0000095F">
        <w:rPr>
          <w:rFonts w:ascii="AbdoLine" w:eastAsiaTheme="minorHAnsi" w:hAnsi="AbdoLine" w:cs="AbdoLine"/>
          <w:rtl/>
        </w:rPr>
        <w:t>.</w:t>
      </w:r>
    </w:p>
    <w:p w14:paraId="1395A026" w14:textId="77777777" w:rsidR="00D36C90" w:rsidRPr="0000095F" w:rsidRDefault="00D36C90" w:rsidP="005C56BD">
      <w:pPr>
        <w:bidi w:val="0"/>
        <w:ind w:left="0" w:firstLine="0"/>
        <w:jc w:val="both"/>
        <w:rPr>
          <w:rFonts w:ascii="AbdoLine" w:eastAsiaTheme="minorHAnsi" w:hAnsi="AbdoLine" w:cs="AbdoLine"/>
          <w:rtl/>
        </w:rPr>
      </w:pPr>
      <w:r w:rsidRPr="0000095F">
        <w:rPr>
          <w:rFonts w:ascii="AbdoLine" w:eastAsiaTheme="minorHAnsi" w:hAnsi="AbdoLine" w:cs="AbdoLine"/>
          <w:rtl/>
        </w:rPr>
        <w:t xml:space="preserve"> </w:t>
      </w:r>
      <w:r w:rsidR="000B233B">
        <w:rPr>
          <w:rFonts w:ascii="AbdoLine" w:eastAsiaTheme="minorHAnsi" w:hAnsi="AbdoLine" w:cs="AbdoLine"/>
        </w:rPr>
        <w:tab/>
      </w:r>
      <w:r w:rsidRPr="0000095F">
        <w:rPr>
          <w:rFonts w:ascii="AbdoLine" w:eastAsiaTheme="minorHAnsi" w:hAnsi="AbdoLine" w:cs="AbdoLine"/>
        </w:rPr>
        <w:t>Maat noted that the Kazakh authorities forcibly return refugees and asylum seekers to countries where they are at humiliating torture or other ill-treatment risks. And that courts in Kazakhstan ignore requests for judicial reviews of their extradition orders and in specific facts supporting the above, even though, Kazakhstan's legislation guarantees judicial review to extradite individuals to other countries and prohibits the extradition of individuals to any other country where they may be subjected to torture</w:t>
      </w:r>
      <w:r w:rsidRPr="0000095F">
        <w:rPr>
          <w:rFonts w:ascii="AbdoLine" w:eastAsiaTheme="minorHAnsi" w:hAnsi="AbdoLine" w:cs="AbdoLine"/>
          <w:rtl/>
        </w:rPr>
        <w:t>.</w:t>
      </w:r>
    </w:p>
    <w:p w14:paraId="6E2D8281" w14:textId="77777777" w:rsidR="00D36C90" w:rsidRPr="0000095F" w:rsidRDefault="00D36C90" w:rsidP="005C56BD">
      <w:pPr>
        <w:bidi w:val="0"/>
        <w:ind w:left="0" w:firstLine="0"/>
        <w:jc w:val="both"/>
        <w:rPr>
          <w:rFonts w:ascii="AbdoLine" w:eastAsiaTheme="minorHAnsi" w:hAnsi="AbdoLine" w:cs="AbdoLine"/>
        </w:rPr>
      </w:pPr>
      <w:r w:rsidRPr="0000095F">
        <w:rPr>
          <w:rFonts w:ascii="AbdoLine" w:eastAsiaTheme="minorHAnsi" w:hAnsi="AbdoLine" w:cs="AbdoLine"/>
          <w:rtl/>
        </w:rPr>
        <w:t xml:space="preserve">  </w:t>
      </w:r>
      <w:r w:rsidR="000B233B">
        <w:rPr>
          <w:rFonts w:ascii="AbdoLine" w:eastAsiaTheme="minorHAnsi" w:hAnsi="AbdoLine" w:cs="AbdoLine"/>
        </w:rPr>
        <w:tab/>
      </w:r>
      <w:r w:rsidRPr="0000095F">
        <w:rPr>
          <w:rFonts w:ascii="AbdoLine" w:eastAsiaTheme="minorHAnsi" w:hAnsi="AbdoLine" w:cs="AbdoLine"/>
        </w:rPr>
        <w:t xml:space="preserve">On August 17, 2021, the Kazakh authorities extradited the Uzbek opposition activist </w:t>
      </w:r>
      <w:proofErr w:type="spellStart"/>
      <w:r w:rsidRPr="0000095F">
        <w:rPr>
          <w:rFonts w:ascii="AbdoLine" w:eastAsiaTheme="minorHAnsi" w:hAnsi="AbdoLine" w:cs="AbdoLine"/>
        </w:rPr>
        <w:t>Huram</w:t>
      </w:r>
      <w:proofErr w:type="spellEnd"/>
      <w:r w:rsidRPr="0000095F">
        <w:rPr>
          <w:rFonts w:ascii="AbdoLine" w:eastAsiaTheme="minorHAnsi" w:hAnsi="AbdoLine" w:cs="AbdoLine"/>
        </w:rPr>
        <w:t xml:space="preserve"> </w:t>
      </w:r>
      <w:proofErr w:type="spellStart"/>
      <w:r w:rsidRPr="0000095F">
        <w:rPr>
          <w:rFonts w:ascii="AbdoLine" w:eastAsiaTheme="minorHAnsi" w:hAnsi="AbdoLine" w:cs="AbdoLine"/>
        </w:rPr>
        <w:t>Berdyev</w:t>
      </w:r>
      <w:proofErr w:type="spellEnd"/>
      <w:r w:rsidRPr="0000095F">
        <w:rPr>
          <w:rFonts w:ascii="AbdoLine" w:eastAsiaTheme="minorHAnsi" w:hAnsi="AbdoLine" w:cs="AbdoLine"/>
        </w:rPr>
        <w:t xml:space="preserve"> to Uzbekistan, which had listed him on the wanted list for human trafficking in 2013. After the Kazakh government rejected </w:t>
      </w:r>
      <w:proofErr w:type="spellStart"/>
      <w:r w:rsidRPr="0000095F">
        <w:rPr>
          <w:rFonts w:ascii="AbdoLine" w:eastAsiaTheme="minorHAnsi" w:hAnsi="AbdoLine" w:cs="AbdoLine"/>
        </w:rPr>
        <w:t>Huram</w:t>
      </w:r>
      <w:proofErr w:type="spellEnd"/>
      <w:r w:rsidRPr="0000095F">
        <w:rPr>
          <w:rFonts w:ascii="AbdoLine" w:eastAsiaTheme="minorHAnsi" w:hAnsi="AbdoLine" w:cs="AbdoLine"/>
        </w:rPr>
        <w:t xml:space="preserve"> </w:t>
      </w:r>
      <w:proofErr w:type="spellStart"/>
      <w:r w:rsidRPr="0000095F">
        <w:rPr>
          <w:rFonts w:ascii="AbdoLine" w:eastAsiaTheme="minorHAnsi" w:hAnsi="AbdoLine" w:cs="AbdoLine"/>
        </w:rPr>
        <w:t>Berdyev's</w:t>
      </w:r>
      <w:proofErr w:type="spellEnd"/>
      <w:r w:rsidRPr="0000095F">
        <w:rPr>
          <w:rFonts w:ascii="AbdoLine" w:eastAsiaTheme="minorHAnsi" w:hAnsi="AbdoLine" w:cs="AbdoLine"/>
        </w:rPr>
        <w:t xml:space="preserve"> application for legal asylum in February 2020, although from information received by many activists that </w:t>
      </w:r>
      <w:proofErr w:type="spellStart"/>
      <w:r w:rsidRPr="0000095F">
        <w:rPr>
          <w:rFonts w:ascii="AbdoLine" w:eastAsiaTheme="minorHAnsi" w:hAnsi="AbdoLine" w:cs="AbdoLine"/>
        </w:rPr>
        <w:t>Huram</w:t>
      </w:r>
      <w:proofErr w:type="spellEnd"/>
      <w:r w:rsidRPr="0000095F">
        <w:rPr>
          <w:rFonts w:ascii="AbdoLine" w:eastAsiaTheme="minorHAnsi" w:hAnsi="AbdoLine" w:cs="AbdoLine"/>
        </w:rPr>
        <w:t xml:space="preserve"> </w:t>
      </w:r>
      <w:proofErr w:type="spellStart"/>
      <w:r w:rsidRPr="0000095F">
        <w:rPr>
          <w:rFonts w:ascii="AbdoLine" w:eastAsiaTheme="minorHAnsi" w:hAnsi="AbdoLine" w:cs="AbdoLine"/>
        </w:rPr>
        <w:t>Berdyev</w:t>
      </w:r>
      <w:proofErr w:type="spellEnd"/>
      <w:r w:rsidRPr="0000095F">
        <w:rPr>
          <w:rFonts w:ascii="AbdoLine" w:eastAsiaTheme="minorHAnsi" w:hAnsi="AbdoLine" w:cs="AbdoLine"/>
        </w:rPr>
        <w:t xml:space="preserve"> was persecuted in Uzbekistan and that the charges against him were trumped up because of his political activity against the government as a member of the </w:t>
      </w:r>
      <w:proofErr w:type="spellStart"/>
      <w:r w:rsidRPr="0000095F">
        <w:rPr>
          <w:rFonts w:ascii="AbdoLine" w:eastAsiaTheme="minorHAnsi" w:hAnsi="AbdoLine" w:cs="AbdoLine"/>
        </w:rPr>
        <w:t>Erk</w:t>
      </w:r>
      <w:proofErr w:type="spellEnd"/>
      <w:r w:rsidRPr="0000095F">
        <w:rPr>
          <w:rFonts w:ascii="AbdoLine" w:eastAsiaTheme="minorHAnsi" w:hAnsi="AbdoLine" w:cs="AbdoLine"/>
        </w:rPr>
        <w:t xml:space="preserve"> party</w:t>
      </w:r>
      <w:r w:rsidRPr="0000095F">
        <w:rPr>
          <w:rStyle w:val="FootnoteReference"/>
          <w:rFonts w:ascii="AbdoLine" w:hAnsi="AbdoLine" w:cs="AbdoLine"/>
          <w:color w:val="202124"/>
          <w:rtl/>
          <w:lang w:bidi="ar-EG"/>
        </w:rPr>
        <w:footnoteReference w:id="5"/>
      </w:r>
      <w:r w:rsidRPr="0000095F">
        <w:rPr>
          <w:rFonts w:ascii="AbdoLine" w:eastAsiaTheme="minorHAnsi" w:hAnsi="AbdoLine" w:cs="AbdoLine"/>
          <w:rtl/>
        </w:rPr>
        <w:t>.</w:t>
      </w:r>
      <w:r w:rsidRPr="0000095F">
        <w:rPr>
          <w:rFonts w:ascii="AbdoLine" w:eastAsiaTheme="minorHAnsi" w:hAnsi="AbdoLine" w:cs="AbdoLine"/>
        </w:rPr>
        <w:t xml:space="preserve"> With the onset of the recent demonstrations that swept Kazakhstan in January 2022. The Kazakh authorities detained more than a hundred asylum seekers who had previously fled from Xinjiang, China, and forcibly deported them to China accompanied by Chinese consular officers and Kazakh police. Although, there are objective reasons to </w:t>
      </w:r>
      <w:r w:rsidRPr="0000095F">
        <w:rPr>
          <w:rFonts w:ascii="AbdoLine" w:eastAsiaTheme="minorHAnsi" w:hAnsi="AbdoLine" w:cs="AbdoLine"/>
        </w:rPr>
        <w:lastRenderedPageBreak/>
        <w:t>believe that they will be exposed to the risks of torture in China, and although they possess green cards that give them a legal right to remain in Kazakhstan</w:t>
      </w:r>
      <w:r w:rsidRPr="0000095F">
        <w:rPr>
          <w:rStyle w:val="FootnoteReference"/>
          <w:rFonts w:ascii="AbdoLine" w:hAnsi="AbdoLine" w:cs="AbdoLine"/>
          <w:color w:val="202124"/>
          <w:rtl/>
          <w:lang w:bidi="ar-EG"/>
        </w:rPr>
        <w:footnoteReference w:id="6"/>
      </w:r>
      <w:r w:rsidRPr="0000095F">
        <w:rPr>
          <w:rFonts w:ascii="AbdoLine" w:eastAsiaTheme="minorHAnsi" w:hAnsi="AbdoLine" w:cs="AbdoLine"/>
          <w:rtl/>
        </w:rPr>
        <w:t>.</w:t>
      </w:r>
    </w:p>
    <w:p w14:paraId="62F4919D" w14:textId="77777777" w:rsidR="00D36C90" w:rsidRPr="0000095F" w:rsidRDefault="00D36C90" w:rsidP="005C56BD">
      <w:pPr>
        <w:bidi w:val="0"/>
        <w:spacing w:after="160"/>
        <w:ind w:left="0" w:firstLine="0"/>
        <w:jc w:val="both"/>
        <w:rPr>
          <w:rFonts w:ascii="AbdoLine" w:eastAsiaTheme="minorHAnsi" w:hAnsi="AbdoLine" w:cs="AbdoLine"/>
          <w:b/>
          <w:bCs/>
          <w:color w:val="943634" w:themeColor="accent2" w:themeShade="BF"/>
          <w:u w:val="single"/>
          <w:rtl/>
          <w:lang w:bidi="ar-EG"/>
        </w:rPr>
      </w:pPr>
      <w:r w:rsidRPr="0000095F">
        <w:rPr>
          <w:rFonts w:ascii="AbdoLine" w:eastAsiaTheme="minorHAnsi" w:hAnsi="AbdoLine" w:cs="AbdoLine"/>
          <w:b/>
          <w:bCs/>
          <w:color w:val="943634" w:themeColor="accent2" w:themeShade="BF"/>
          <w:u w:val="single"/>
          <w:lang w:bidi="ar-EG"/>
        </w:rPr>
        <w:t>Issues</w:t>
      </w:r>
      <w:r w:rsidRPr="0000095F">
        <w:rPr>
          <w:rFonts w:ascii="AbdoLine" w:eastAsiaTheme="minorHAnsi" w:hAnsi="AbdoLine" w:cs="AbdoLine"/>
          <w:b/>
          <w:bCs/>
          <w:color w:val="943634" w:themeColor="accent2" w:themeShade="BF"/>
          <w:u w:val="single"/>
          <w:rtl/>
          <w:lang w:bidi="ar-EG"/>
        </w:rPr>
        <w:t>:</w:t>
      </w:r>
    </w:p>
    <w:p w14:paraId="5B830C86" w14:textId="77777777" w:rsidR="00D36C90" w:rsidRPr="0000095F" w:rsidRDefault="00D36C90" w:rsidP="005C56BD">
      <w:pPr>
        <w:pStyle w:val="ListParagraph"/>
        <w:numPr>
          <w:ilvl w:val="0"/>
          <w:numId w:val="2"/>
        </w:numPr>
        <w:jc w:val="both"/>
        <w:rPr>
          <w:rFonts w:ascii="AbdoLine" w:hAnsi="AbdoLine" w:cs="AbdoLine"/>
        </w:rPr>
      </w:pPr>
      <w:r w:rsidRPr="0000095F">
        <w:rPr>
          <w:rFonts w:ascii="AbdoLine" w:hAnsi="AbdoLine" w:cs="AbdoLine"/>
        </w:rPr>
        <w:t>Provide information on the criteria by which the competent authorities of Kazakhstan determine the risk of a person subject to deportation being subjected to torture in the country of destination</w:t>
      </w:r>
      <w:r w:rsidRPr="0000095F">
        <w:rPr>
          <w:rFonts w:ascii="AbdoLine" w:hAnsi="AbdoLine" w:cs="AbdoLine"/>
          <w:rtl/>
        </w:rPr>
        <w:t>.</w:t>
      </w:r>
    </w:p>
    <w:p w14:paraId="4D845E60" w14:textId="77777777" w:rsidR="00D36C90" w:rsidRPr="0000095F" w:rsidRDefault="00D36C90" w:rsidP="005C56BD">
      <w:pPr>
        <w:pStyle w:val="ListParagraph"/>
        <w:numPr>
          <w:ilvl w:val="0"/>
          <w:numId w:val="2"/>
        </w:numPr>
        <w:jc w:val="both"/>
        <w:rPr>
          <w:rFonts w:ascii="AbdoLine" w:hAnsi="AbdoLine" w:cs="AbdoLine"/>
        </w:rPr>
      </w:pPr>
      <w:r w:rsidRPr="0000095F">
        <w:rPr>
          <w:rFonts w:ascii="AbdoLine" w:hAnsi="AbdoLine" w:cs="AbdoLine"/>
        </w:rPr>
        <w:t>Are there any appeals procedures that asylum seekers can follow when their asylum claims are rejected</w:t>
      </w:r>
      <w:r w:rsidRPr="0000095F">
        <w:rPr>
          <w:rFonts w:ascii="AbdoLine" w:hAnsi="AbdoLine" w:cs="AbdoLine"/>
          <w:rtl/>
        </w:rPr>
        <w:t>?</w:t>
      </w:r>
    </w:p>
    <w:p w14:paraId="6A255FB7" w14:textId="77777777" w:rsidR="00D36C90" w:rsidRPr="0000095F" w:rsidRDefault="00D36C90" w:rsidP="005C56BD">
      <w:pPr>
        <w:pStyle w:val="ListParagraph"/>
        <w:numPr>
          <w:ilvl w:val="0"/>
          <w:numId w:val="2"/>
        </w:numPr>
        <w:jc w:val="both"/>
        <w:rPr>
          <w:rFonts w:ascii="AbdoLine" w:hAnsi="AbdoLine" w:cs="AbdoLine"/>
        </w:rPr>
      </w:pPr>
      <w:r w:rsidRPr="0000095F">
        <w:rPr>
          <w:rFonts w:ascii="AbdoLine" w:hAnsi="AbdoLine" w:cs="AbdoLine"/>
        </w:rPr>
        <w:t>provide up-to-date statistical data, disaggregated by age, sex, and nationality, on the number of persons who have sought asylum, the status of those applications being processed, and the number of persons subjected to expulsion, return, and extradition to their countries of origin. And cases in which national authorities have not initiated extradition, return, or expulsion responded for fear that he would be tortured if deported</w:t>
      </w:r>
      <w:r w:rsidRPr="0000095F">
        <w:rPr>
          <w:rFonts w:ascii="AbdoLine" w:hAnsi="AbdoLine" w:cs="AbdoLine"/>
          <w:rtl/>
        </w:rPr>
        <w:t>.</w:t>
      </w:r>
    </w:p>
    <w:p w14:paraId="36D5DD54" w14:textId="77777777" w:rsidR="00D36C90" w:rsidRPr="0000095F" w:rsidRDefault="00D36C90" w:rsidP="005C56BD">
      <w:pPr>
        <w:bidi w:val="0"/>
        <w:spacing w:after="160"/>
        <w:ind w:left="0" w:firstLine="0"/>
        <w:jc w:val="both"/>
        <w:rPr>
          <w:rFonts w:ascii="AbdoLine" w:eastAsiaTheme="minorHAnsi" w:hAnsi="AbdoLine" w:cs="AbdoLine"/>
          <w:rtl/>
        </w:rPr>
      </w:pPr>
      <w:r w:rsidRPr="0000095F">
        <w:rPr>
          <w:rFonts w:ascii="AbdoLine" w:eastAsiaTheme="minorHAnsi" w:hAnsi="AbdoLine" w:cs="AbdoLine"/>
          <w:b/>
          <w:bCs/>
          <w:color w:val="943634" w:themeColor="accent2" w:themeShade="BF"/>
          <w:u w:val="single"/>
          <w:lang w:bidi="ar-EG"/>
        </w:rPr>
        <w:t>Article 11: Rules for interrogation and arrangements relating to the detention and treatment of persons subjected to arrest or detention</w:t>
      </w:r>
    </w:p>
    <w:p w14:paraId="45989DEE" w14:textId="77777777" w:rsidR="00D36C90" w:rsidRPr="0000095F" w:rsidRDefault="00D36C90" w:rsidP="005C56BD">
      <w:pPr>
        <w:bidi w:val="0"/>
        <w:spacing w:after="160"/>
        <w:ind w:left="0" w:firstLine="720"/>
        <w:jc w:val="both"/>
        <w:rPr>
          <w:rFonts w:ascii="AbdoLine" w:eastAsiaTheme="minorHAnsi" w:hAnsi="AbdoLine" w:cs="AbdoLine"/>
        </w:rPr>
      </w:pPr>
      <w:r w:rsidRPr="0000095F">
        <w:rPr>
          <w:rFonts w:ascii="AbdoLine" w:eastAsiaTheme="minorHAnsi" w:hAnsi="AbdoLine" w:cs="AbdoLine"/>
        </w:rPr>
        <w:t xml:space="preserve">Maat is concerned about the information received stating that the Kazakh authorities violated the interrogation rules stipulated in Article 11 of the Convention in detaining more than 10,000 people </w:t>
      </w:r>
      <w:r w:rsidRPr="000B233B">
        <w:rPr>
          <w:rFonts w:ascii="AbdoLine" w:eastAsiaTheme="minorHAnsi" w:hAnsi="AbdoLine" w:cs="AbdoLine"/>
        </w:rPr>
        <w:t>during the demonstrations that swept Kazakhstan in January 2022. They did not inform detainees of</w:t>
      </w:r>
      <w:r w:rsidRPr="0000095F">
        <w:rPr>
          <w:rFonts w:ascii="AbdoLine" w:eastAsiaTheme="minorHAnsi" w:hAnsi="AbdoLine" w:cs="AbdoLine"/>
        </w:rPr>
        <w:t xml:space="preserve"> their places of detention, nor were they allowed to communicate with their families or a lawyer to defend them. And they have not been brought to a legal trial. Maat is concerned about the information indicating that the detention conditions in the Republic of Kazakhstan are poor, including severe overcrowding, poor equipment, faulty infrastructure, sanitary facilities, insufficient food and ventilation, limited medical services, and poor quality bedding. Inadequate hygiene levels, inability to socialize in light of the COVID-19 pandemic, lack of opportunities to exercise, and poor working conditions for prison staff due to overcrowding</w:t>
      </w:r>
      <w:r w:rsidRPr="0000095F">
        <w:rPr>
          <w:rFonts w:ascii="AbdoLine" w:eastAsiaTheme="minorHAnsi" w:hAnsi="AbdoLine" w:cs="AbdoLine"/>
          <w:rtl/>
        </w:rPr>
        <w:t>.</w:t>
      </w:r>
    </w:p>
    <w:p w14:paraId="0AEF9911" w14:textId="77777777" w:rsidR="00D36C90" w:rsidRPr="0000095F" w:rsidRDefault="00D36C90" w:rsidP="005C56BD">
      <w:pPr>
        <w:bidi w:val="0"/>
        <w:spacing w:after="160"/>
        <w:ind w:left="0" w:firstLine="0"/>
        <w:jc w:val="both"/>
        <w:rPr>
          <w:rFonts w:ascii="AbdoLine" w:eastAsiaTheme="minorHAnsi" w:hAnsi="AbdoLine" w:cs="AbdoLine"/>
        </w:rPr>
      </w:pPr>
      <w:r w:rsidRPr="0000095F">
        <w:rPr>
          <w:rFonts w:ascii="AbdoLine" w:eastAsiaTheme="minorHAnsi" w:hAnsi="AbdoLine" w:cs="AbdoLine"/>
        </w:rPr>
        <w:t>Maat recognizes that the National Preventive Mechanism establishment in Kazakhstan, by the Optional Protocol to the Convention against Torture, is a positive development that will limit torture practices in places of deprivation of liberty. At the same time, it is concerned that the law regulating the work of the national preventive mechanism does not allow monitors access to all places of deprivation of liberty in Kazakhstan. They are prohibited from accessing police department offices, the National Security Service, orphanages, socio-medical institutions for children with disabilities, private boarding schools, nursing homes, and military barracks. They are prohibited from examining conditions for the treatment of children in correctional and non-correctional institutions</w:t>
      </w:r>
      <w:r w:rsidRPr="0000095F">
        <w:rPr>
          <w:rFonts w:ascii="AbdoLine" w:eastAsiaTheme="minorHAnsi" w:hAnsi="AbdoLine" w:cs="AbdoLine"/>
          <w:rtl/>
        </w:rPr>
        <w:t>.</w:t>
      </w:r>
    </w:p>
    <w:p w14:paraId="24CFE058" w14:textId="77777777" w:rsidR="00D36C90" w:rsidRPr="0000095F" w:rsidRDefault="00D36C90" w:rsidP="005C56BD">
      <w:pPr>
        <w:bidi w:val="0"/>
        <w:spacing w:after="160"/>
        <w:ind w:left="0" w:firstLine="0"/>
        <w:jc w:val="both"/>
        <w:rPr>
          <w:rFonts w:ascii="AbdoLine" w:eastAsiaTheme="minorHAnsi" w:hAnsi="AbdoLine" w:cs="AbdoLine"/>
        </w:rPr>
      </w:pPr>
      <w:r w:rsidRPr="0000095F">
        <w:rPr>
          <w:rFonts w:ascii="AbdoLine" w:eastAsiaTheme="minorHAnsi" w:hAnsi="AbdoLine" w:cs="AbdoLine"/>
        </w:rPr>
        <w:t xml:space="preserve">Moreover, the NPM in Kazakhstan does not have sufficient independence from the state. Maat noted that the NPM still lacks financial independence. The Ombudsman in Kazakhstan is still appointed by the President of the Republic, his activities are governed by a presidential decree. The National Preventive Mechanism is not allowed to publish the results of its investigations and recommendations except in its annual report, which is subject to review and prior approval by the President of the Republic. In addition, the NPM is not permitted to conduct an urgent visit to a facility of deprivation of </w:t>
      </w:r>
      <w:r w:rsidRPr="0000095F">
        <w:rPr>
          <w:rFonts w:ascii="AbdoLine" w:eastAsiaTheme="minorHAnsi" w:hAnsi="AbdoLine" w:cs="AbdoLine"/>
        </w:rPr>
        <w:lastRenderedPageBreak/>
        <w:t>liberty without the prior written permission of the Ombudsman, which can only be obtained during daily working hours. That restricts the ability of the national preventive mechanism to respond quickly to reports of torture that it receives on official holidays and in the evening hours</w:t>
      </w:r>
      <w:r w:rsidRPr="0000095F">
        <w:rPr>
          <w:rFonts w:ascii="AbdoLine" w:eastAsiaTheme="minorHAnsi" w:hAnsi="AbdoLine" w:cs="AbdoLine"/>
          <w:rtl/>
        </w:rPr>
        <w:t>.</w:t>
      </w:r>
    </w:p>
    <w:p w14:paraId="55DE482A" w14:textId="77777777" w:rsidR="00D36C90" w:rsidRPr="0000095F" w:rsidRDefault="00D36C90" w:rsidP="005C56BD">
      <w:pPr>
        <w:bidi w:val="0"/>
        <w:spacing w:after="160"/>
        <w:ind w:left="0" w:firstLine="0"/>
        <w:jc w:val="both"/>
        <w:rPr>
          <w:rFonts w:ascii="AbdoLine" w:eastAsiaTheme="minorHAnsi" w:hAnsi="AbdoLine" w:cs="AbdoLine"/>
          <w:b/>
          <w:bCs/>
          <w:color w:val="943634" w:themeColor="accent2" w:themeShade="BF"/>
          <w:u w:val="single"/>
          <w:rtl/>
          <w:lang w:bidi="ar-EG"/>
        </w:rPr>
      </w:pPr>
      <w:r w:rsidRPr="0000095F">
        <w:rPr>
          <w:rFonts w:ascii="AbdoLine" w:eastAsiaTheme="minorHAnsi" w:hAnsi="AbdoLine" w:cs="AbdoLine"/>
          <w:b/>
          <w:bCs/>
          <w:color w:val="943634" w:themeColor="accent2" w:themeShade="BF"/>
          <w:u w:val="single"/>
          <w:lang w:bidi="ar-EG"/>
        </w:rPr>
        <w:t>Issues</w:t>
      </w:r>
      <w:r w:rsidRPr="0000095F">
        <w:rPr>
          <w:rFonts w:ascii="AbdoLine" w:eastAsiaTheme="minorHAnsi" w:hAnsi="AbdoLine" w:cs="AbdoLine"/>
          <w:b/>
          <w:bCs/>
          <w:color w:val="943634" w:themeColor="accent2" w:themeShade="BF"/>
          <w:u w:val="single"/>
          <w:rtl/>
          <w:lang w:bidi="ar-EG"/>
        </w:rPr>
        <w:t>:</w:t>
      </w:r>
    </w:p>
    <w:p w14:paraId="4B8355F0" w14:textId="77777777" w:rsidR="00D36C90" w:rsidRPr="0000095F" w:rsidRDefault="00D36C90" w:rsidP="005C56BD">
      <w:pPr>
        <w:pStyle w:val="ListParagraph"/>
        <w:numPr>
          <w:ilvl w:val="0"/>
          <w:numId w:val="3"/>
        </w:numPr>
        <w:jc w:val="both"/>
        <w:rPr>
          <w:rFonts w:ascii="AbdoLine" w:hAnsi="AbdoLine" w:cs="AbdoLine"/>
        </w:rPr>
      </w:pPr>
      <w:r w:rsidRPr="0000095F">
        <w:rPr>
          <w:rFonts w:ascii="AbdoLine" w:hAnsi="AbdoLine" w:cs="AbdoLine"/>
        </w:rPr>
        <w:t>Provide detailed information on the measures taken by the State party and the material and human resources available to improve conditions in all detention facilities and ensure that they comply with minimum international standards</w:t>
      </w:r>
      <w:r w:rsidRPr="0000095F">
        <w:rPr>
          <w:rFonts w:ascii="AbdoLine" w:hAnsi="AbdoLine" w:cs="AbdoLine"/>
          <w:rtl/>
        </w:rPr>
        <w:t>.</w:t>
      </w:r>
    </w:p>
    <w:p w14:paraId="0884BA7F" w14:textId="77777777" w:rsidR="00D36C90" w:rsidRPr="0000095F" w:rsidRDefault="00D36C90" w:rsidP="005C56BD">
      <w:pPr>
        <w:pStyle w:val="ListParagraph"/>
        <w:numPr>
          <w:ilvl w:val="0"/>
          <w:numId w:val="3"/>
        </w:numPr>
        <w:jc w:val="both"/>
        <w:rPr>
          <w:rFonts w:ascii="AbdoLine" w:hAnsi="AbdoLine" w:cs="AbdoLine"/>
        </w:rPr>
      </w:pPr>
      <w:r w:rsidRPr="0000095F">
        <w:rPr>
          <w:rFonts w:ascii="AbdoLine" w:hAnsi="AbdoLine" w:cs="AbdoLine"/>
        </w:rPr>
        <w:t>Provide updated information on the number, location, capacity, and occupancy rates of prisons and detention facilities in the State party</w:t>
      </w:r>
      <w:r w:rsidRPr="0000095F">
        <w:rPr>
          <w:rFonts w:ascii="AbdoLine" w:hAnsi="AbdoLine" w:cs="AbdoLine"/>
          <w:rtl/>
        </w:rPr>
        <w:t>.</w:t>
      </w:r>
    </w:p>
    <w:p w14:paraId="66F35999" w14:textId="77777777" w:rsidR="00D36C90" w:rsidRPr="0000095F" w:rsidRDefault="00D36C90" w:rsidP="005C56BD">
      <w:pPr>
        <w:pStyle w:val="ListParagraph"/>
        <w:numPr>
          <w:ilvl w:val="0"/>
          <w:numId w:val="3"/>
        </w:numPr>
        <w:jc w:val="both"/>
        <w:rPr>
          <w:rFonts w:ascii="AbdoLine" w:hAnsi="AbdoLine" w:cs="AbdoLine"/>
        </w:rPr>
      </w:pPr>
      <w:r w:rsidRPr="0000095F">
        <w:rPr>
          <w:rFonts w:ascii="AbdoLine" w:hAnsi="AbdoLine" w:cs="AbdoLine"/>
        </w:rPr>
        <w:t>Provide detailed and updated information on the legislative and practical steps taken by the state party to reduce overcrowding in places of deprivation of liberty, including the construction of new facilities and the application of alternative forms of punishment, as provided by law</w:t>
      </w:r>
      <w:r w:rsidRPr="0000095F">
        <w:rPr>
          <w:rFonts w:ascii="AbdoLine" w:hAnsi="AbdoLine" w:cs="AbdoLine"/>
          <w:rtl/>
        </w:rPr>
        <w:t>.</w:t>
      </w:r>
    </w:p>
    <w:p w14:paraId="20C13D04" w14:textId="77777777" w:rsidR="00D36C90" w:rsidRPr="0000095F" w:rsidRDefault="00D36C90" w:rsidP="005C56BD">
      <w:pPr>
        <w:pStyle w:val="ListParagraph"/>
        <w:numPr>
          <w:ilvl w:val="0"/>
          <w:numId w:val="3"/>
        </w:numPr>
        <w:jc w:val="both"/>
        <w:rPr>
          <w:rFonts w:ascii="AbdoLine" w:hAnsi="AbdoLine" w:cs="AbdoLine"/>
        </w:rPr>
      </w:pPr>
      <w:r w:rsidRPr="0000095F">
        <w:rPr>
          <w:rFonts w:ascii="AbdoLine" w:hAnsi="AbdoLine" w:cs="AbdoLine"/>
        </w:rPr>
        <w:t>Provide information on any reforms made by the Government of Kazakhstan to the functioning of the NPM, and please indicate the State party's response to recommendations calling for NPM monitors to be allowed access to police station offices, the National Security Service, orphanages, and social institutions for children People with disabilities, nursing homes, military barracks, and recommendations calling for the national preventive mechanism to be given greater autonomy in its work</w:t>
      </w:r>
      <w:r w:rsidRPr="0000095F">
        <w:rPr>
          <w:rFonts w:ascii="AbdoLine" w:hAnsi="AbdoLine" w:cs="AbdoLine"/>
          <w:rtl/>
        </w:rPr>
        <w:t>.</w:t>
      </w:r>
    </w:p>
    <w:p w14:paraId="304E94A7" w14:textId="77777777" w:rsidR="00D36C90" w:rsidRPr="0000095F" w:rsidRDefault="00D36C90" w:rsidP="005C56BD">
      <w:pPr>
        <w:bidi w:val="0"/>
        <w:spacing w:after="160"/>
        <w:ind w:left="0" w:firstLine="0"/>
        <w:jc w:val="both"/>
        <w:rPr>
          <w:rFonts w:ascii="AbdoLine" w:eastAsiaTheme="minorHAnsi" w:hAnsi="AbdoLine" w:cs="AbdoLine"/>
          <w:b/>
          <w:bCs/>
          <w:color w:val="943634" w:themeColor="accent2" w:themeShade="BF"/>
          <w:u w:val="single"/>
          <w:rtl/>
          <w:lang w:bidi="ar-EG"/>
        </w:rPr>
      </w:pPr>
      <w:r w:rsidRPr="0000095F">
        <w:rPr>
          <w:rFonts w:ascii="AbdoLine" w:eastAsiaTheme="minorHAnsi" w:hAnsi="AbdoLine" w:cs="AbdoLine"/>
          <w:b/>
          <w:bCs/>
          <w:color w:val="943634" w:themeColor="accent2" w:themeShade="BF"/>
          <w:u w:val="single"/>
          <w:lang w:bidi="ar-EG"/>
        </w:rPr>
        <w:t>Articles 12, 13 and 14: Effective investigation of allegations of torture and victims' right to redress</w:t>
      </w:r>
    </w:p>
    <w:p w14:paraId="51A9881C" w14:textId="77777777" w:rsidR="00D36C90" w:rsidRPr="0000095F" w:rsidRDefault="00D36C90" w:rsidP="005C56BD">
      <w:pPr>
        <w:bidi w:val="0"/>
        <w:ind w:left="0" w:firstLine="720"/>
        <w:jc w:val="both"/>
        <w:rPr>
          <w:rFonts w:ascii="AbdoLine" w:eastAsiaTheme="minorHAnsi" w:hAnsi="AbdoLine" w:cs="AbdoLine"/>
          <w:rtl/>
        </w:rPr>
      </w:pPr>
      <w:r w:rsidRPr="0000095F">
        <w:rPr>
          <w:rFonts w:ascii="AbdoLine" w:eastAsiaTheme="minorHAnsi" w:hAnsi="AbdoLine" w:cs="AbdoLine"/>
        </w:rPr>
        <w:t>The Kazakhstan government has a poor track record of investigating reports of human rights abuses by law enforcement and security agencies and bringing alleged perpetrators to justice. The Kazakh authorities affirmed their commitment to support and implement their international human rights obligations in the human rights violations investigation, those related to torture and ill-treatment, allegations of torture and other forms of the ill-treatment short of international standards</w:t>
      </w:r>
      <w:r w:rsidRPr="0000095F">
        <w:rPr>
          <w:rFonts w:ascii="AbdoLine" w:eastAsiaTheme="minorHAnsi" w:hAnsi="AbdoLine" w:cs="AbdoLine"/>
          <w:rtl/>
        </w:rPr>
        <w:t xml:space="preserve">. </w:t>
      </w:r>
    </w:p>
    <w:p w14:paraId="6FD771E9" w14:textId="77777777" w:rsidR="00D36C90" w:rsidRPr="0000095F" w:rsidRDefault="00D36C90" w:rsidP="005C56BD">
      <w:pPr>
        <w:bidi w:val="0"/>
        <w:ind w:left="0" w:firstLine="720"/>
        <w:jc w:val="both"/>
        <w:rPr>
          <w:rFonts w:ascii="AbdoLine" w:eastAsiaTheme="minorHAnsi" w:hAnsi="AbdoLine" w:cs="AbdoLine"/>
        </w:rPr>
      </w:pPr>
      <w:r w:rsidRPr="0000095F">
        <w:rPr>
          <w:rFonts w:ascii="AbdoLine" w:eastAsiaTheme="minorHAnsi" w:hAnsi="AbdoLine" w:cs="AbdoLine"/>
        </w:rPr>
        <w:t>Hundreds of credible reports have recently been received that thousands of protesters held in Kazakh police detention centers in the wake of the January 2022 protests were subjected to torture and other cruel, inhuman, and degrading treatment. That prompted nine senior United Nations human rights experts to call on Kazakhstan to ensure that conducts an 'independent, human rights-based investigation into the state's use of force against protesters. However, Maat did not notice that the Kazakh authorities take action with the crimes committed to bring the torture crimes perpetrators to justice. The majority of police implicated in the commission of torture still free, and torture victims are still unable to access redress remedy. According to official statistics in this context, only nine law enforcement officials were detained in connection with 234 criminal cases that were opened over allegations of torture suffered by protesters during the recent protests. Although the victims identified members of the security forces who tortured them, the Kazakh authorities refused to classify them as suspects</w:t>
      </w:r>
      <w:r w:rsidRPr="0000095F">
        <w:rPr>
          <w:rStyle w:val="FootnoteReference"/>
          <w:rFonts w:ascii="AbdoLine" w:hAnsi="AbdoLine" w:cs="AbdoLine"/>
          <w:color w:val="202124"/>
          <w:rtl/>
          <w:lang w:bidi="ar-EG"/>
        </w:rPr>
        <w:footnoteReference w:id="7"/>
      </w:r>
      <w:r w:rsidRPr="0000095F">
        <w:rPr>
          <w:rFonts w:ascii="AbdoLine" w:eastAsiaTheme="minorHAnsi" w:hAnsi="AbdoLine" w:cs="AbdoLine"/>
          <w:rtl/>
        </w:rPr>
        <w:t>.</w:t>
      </w:r>
    </w:p>
    <w:p w14:paraId="3739EC62" w14:textId="77777777" w:rsidR="00D36C90" w:rsidRPr="0000095F" w:rsidRDefault="00D36C90" w:rsidP="005C56BD">
      <w:pPr>
        <w:bidi w:val="0"/>
        <w:spacing w:after="160"/>
        <w:ind w:left="0" w:firstLine="0"/>
        <w:jc w:val="both"/>
        <w:rPr>
          <w:rFonts w:ascii="AbdoLine" w:eastAsiaTheme="minorHAnsi" w:hAnsi="AbdoLine" w:cs="AbdoLine"/>
          <w:b/>
          <w:bCs/>
          <w:color w:val="943634" w:themeColor="accent2" w:themeShade="BF"/>
          <w:u w:val="single"/>
          <w:rtl/>
          <w:lang w:bidi="ar-EG"/>
        </w:rPr>
      </w:pPr>
      <w:r w:rsidRPr="0000095F">
        <w:rPr>
          <w:rFonts w:ascii="AbdoLine" w:eastAsiaTheme="minorHAnsi" w:hAnsi="AbdoLine" w:cs="AbdoLine"/>
          <w:b/>
          <w:bCs/>
          <w:color w:val="943634" w:themeColor="accent2" w:themeShade="BF"/>
          <w:u w:val="single"/>
          <w:lang w:bidi="ar-EG"/>
        </w:rPr>
        <w:t>Issues</w:t>
      </w:r>
      <w:r w:rsidRPr="0000095F">
        <w:rPr>
          <w:rFonts w:ascii="AbdoLine" w:eastAsiaTheme="minorHAnsi" w:hAnsi="AbdoLine" w:cs="AbdoLine"/>
          <w:b/>
          <w:bCs/>
          <w:color w:val="943634" w:themeColor="accent2" w:themeShade="BF"/>
          <w:u w:val="single"/>
          <w:rtl/>
          <w:lang w:bidi="ar-EG"/>
        </w:rPr>
        <w:t>:</w:t>
      </w:r>
    </w:p>
    <w:p w14:paraId="442E4571" w14:textId="77777777" w:rsidR="00D36C90" w:rsidRPr="0000095F" w:rsidRDefault="00D36C90" w:rsidP="005C56BD">
      <w:pPr>
        <w:pStyle w:val="ListParagraph"/>
        <w:numPr>
          <w:ilvl w:val="0"/>
          <w:numId w:val="4"/>
        </w:numPr>
        <w:jc w:val="both"/>
        <w:rPr>
          <w:rFonts w:ascii="AbdoLine" w:hAnsi="AbdoLine" w:cs="AbdoLine"/>
        </w:rPr>
      </w:pPr>
      <w:r w:rsidRPr="0000095F">
        <w:rPr>
          <w:rFonts w:ascii="AbdoLine" w:hAnsi="AbdoLine" w:cs="AbdoLine"/>
        </w:rPr>
        <w:lastRenderedPageBreak/>
        <w:t>Provide information on the steps taken to ensure prompt, impartial, and effective investigations into all allegations of torture and ill-treatment committed during the January 2022 protests.</w:t>
      </w:r>
    </w:p>
    <w:p w14:paraId="3E2AD1B9" w14:textId="77777777" w:rsidR="00D36C90" w:rsidRPr="0000095F" w:rsidRDefault="00D36C90" w:rsidP="005C56BD">
      <w:pPr>
        <w:pStyle w:val="ListParagraph"/>
        <w:numPr>
          <w:ilvl w:val="0"/>
          <w:numId w:val="4"/>
        </w:numPr>
        <w:jc w:val="both"/>
        <w:rPr>
          <w:rFonts w:ascii="AbdoLine" w:hAnsi="AbdoLine" w:cs="AbdoLine"/>
          <w:rtl/>
        </w:rPr>
      </w:pPr>
      <w:r w:rsidRPr="0000095F">
        <w:rPr>
          <w:rFonts w:ascii="AbdoLine" w:hAnsi="AbdoLine" w:cs="AbdoLine"/>
        </w:rPr>
        <w:t>Provide detailed statistical data on the number of complaints, investigations, prosecutions, convictions, and penalties imposed based on allegations of torture or ill-treatment since the State party's last review before the Committee against Torture</w:t>
      </w:r>
      <w:r w:rsidRPr="0000095F">
        <w:rPr>
          <w:rFonts w:ascii="AbdoLine" w:hAnsi="AbdoLine" w:cs="AbdoLine"/>
          <w:rtl/>
        </w:rPr>
        <w:t>.</w:t>
      </w:r>
    </w:p>
    <w:p w14:paraId="0BBC7F9A" w14:textId="77777777" w:rsidR="0059478A" w:rsidRPr="0000095F" w:rsidRDefault="0002747B">
      <w:pPr>
        <w:rPr>
          <w:sz w:val="16"/>
          <w:szCs w:val="16"/>
        </w:rPr>
      </w:pPr>
    </w:p>
    <w:sectPr w:rsidR="0059478A" w:rsidRPr="0000095F" w:rsidSect="006B714E">
      <w:headerReference w:type="default" r:id="rId7"/>
      <w:footerReference w:type="default" r:id="rId8"/>
      <w:headerReference w:type="first" r:id="rId9"/>
      <w:footerReference w:type="first" r:id="rId10"/>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F3DC9" w14:textId="77777777" w:rsidR="0002747B" w:rsidRDefault="0002747B" w:rsidP="00D36C90">
      <w:pPr>
        <w:spacing w:after="0" w:line="240" w:lineRule="auto"/>
      </w:pPr>
      <w:r>
        <w:separator/>
      </w:r>
    </w:p>
  </w:endnote>
  <w:endnote w:type="continuationSeparator" w:id="0">
    <w:p w14:paraId="1D378E9D" w14:textId="77777777" w:rsidR="0002747B" w:rsidRDefault="0002747B" w:rsidP="00D36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bdoLine">
    <w:altName w:val="Tahoma"/>
    <w:panose1 w:val="00000000000000000000"/>
    <w:charset w:val="00"/>
    <w:family w:val="modern"/>
    <w:notTrueType/>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227FFCC9" w14:textId="77777777" w:rsidR="005C282E" w:rsidRDefault="00334C29">
        <w:pPr>
          <w:pStyle w:val="Footer"/>
          <w:jc w:val="center"/>
        </w:pPr>
        <w:r w:rsidRPr="006B714E">
          <w:rPr>
            <w:b/>
            <w:bCs/>
            <w:noProof/>
          </w:rPr>
          <w:drawing>
            <wp:anchor distT="0" distB="0" distL="114300" distR="114300" simplePos="0" relativeHeight="251660288" behindDoc="1" locked="0" layoutInCell="1" allowOverlap="1" wp14:anchorId="03C44356" wp14:editId="1B57ECE5">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714E">
          <w:rPr>
            <w:b/>
            <w:bCs/>
          </w:rPr>
          <w:fldChar w:fldCharType="begin"/>
        </w:r>
        <w:r w:rsidRPr="006B714E">
          <w:rPr>
            <w:b/>
            <w:bCs/>
          </w:rPr>
          <w:instrText xml:space="preserve"> PAGE   \* MERGEFORMAT </w:instrText>
        </w:r>
        <w:r w:rsidRPr="006B714E">
          <w:rPr>
            <w:b/>
            <w:bCs/>
          </w:rPr>
          <w:fldChar w:fldCharType="separate"/>
        </w:r>
        <w:r w:rsidR="0030341C">
          <w:rPr>
            <w:b/>
            <w:bCs/>
            <w:noProof/>
          </w:rPr>
          <w:t>3</w:t>
        </w:r>
        <w:r w:rsidRPr="006B714E">
          <w:rPr>
            <w:b/>
            <w:bCs/>
            <w:noProof/>
          </w:rPr>
          <w:fldChar w:fldCharType="end"/>
        </w:r>
      </w:p>
    </w:sdtContent>
  </w:sdt>
  <w:p w14:paraId="23117427" w14:textId="77777777" w:rsidR="005C282E" w:rsidRDefault="0002747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5"/>
      <w:gridCol w:w="614"/>
      <w:gridCol w:w="1382"/>
      <w:gridCol w:w="581"/>
      <w:gridCol w:w="1963"/>
      <w:gridCol w:w="446"/>
      <w:gridCol w:w="4628"/>
    </w:tblGrid>
    <w:tr w:rsidR="005C282E" w14:paraId="653DB862" w14:textId="77777777" w:rsidTr="00E455A4">
      <w:trPr>
        <w:jc w:val="center"/>
      </w:trPr>
      <w:tc>
        <w:tcPr>
          <w:tcW w:w="646" w:type="pct"/>
          <w:vMerge w:val="restart"/>
          <w:vAlign w:val="center"/>
        </w:tcPr>
        <w:p w14:paraId="76FA0456" w14:textId="77777777" w:rsidR="005C282E" w:rsidRDefault="00334C29" w:rsidP="006B714E">
          <w:pPr>
            <w:spacing w:after="60"/>
            <w:jc w:val="center"/>
            <w:rPr>
              <w:noProof/>
              <w:rtl/>
            </w:rPr>
          </w:pPr>
          <w:r>
            <w:rPr>
              <w:rFonts w:hint="cs"/>
              <w:noProof/>
            </w:rPr>
            <w:drawing>
              <wp:inline distT="0" distB="0" distL="0" distR="0" wp14:anchorId="7AFD2DF6" wp14:editId="5DD928EE">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70854BC1" w14:textId="77777777" w:rsidR="005C282E" w:rsidRDefault="0002747B" w:rsidP="006B714E">
          <w:pPr>
            <w:spacing w:after="60"/>
            <w:rPr>
              <w:rFonts w:ascii="Times New Roman" w:hAnsi="Times New Roman" w:cs="Times New Roman"/>
              <w:b/>
              <w:bCs/>
              <w:color w:val="000066"/>
              <w:sz w:val="20"/>
              <w:szCs w:val="20"/>
            </w:rPr>
          </w:pPr>
        </w:p>
        <w:p w14:paraId="44B81656" w14:textId="77777777" w:rsidR="005C282E" w:rsidRPr="00EB74DC" w:rsidRDefault="00334C29" w:rsidP="006B714E">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5C282E" w14:paraId="14813490" w14:textId="77777777" w:rsidTr="00E455A4">
      <w:trPr>
        <w:jc w:val="center"/>
      </w:trPr>
      <w:tc>
        <w:tcPr>
          <w:tcW w:w="646" w:type="pct"/>
          <w:vMerge/>
        </w:tcPr>
        <w:p w14:paraId="0BD76AF6" w14:textId="77777777" w:rsidR="005C282E" w:rsidRDefault="0002747B" w:rsidP="006B714E">
          <w:pPr>
            <w:jc w:val="center"/>
            <w:rPr>
              <w:b/>
              <w:bCs/>
              <w:noProof/>
              <w:lang w:bidi="ar-EG"/>
            </w:rPr>
          </w:pPr>
        </w:p>
      </w:tc>
      <w:tc>
        <w:tcPr>
          <w:tcW w:w="278" w:type="pct"/>
          <w:vMerge w:val="restart"/>
          <w:vAlign w:val="center"/>
        </w:tcPr>
        <w:p w14:paraId="622F0D4C" w14:textId="77777777" w:rsidR="005C282E" w:rsidRPr="000F15D5" w:rsidRDefault="00334C29" w:rsidP="006B714E">
          <w:pPr>
            <w:jc w:val="center"/>
            <w:rPr>
              <w:b/>
              <w:bCs/>
              <w:lang w:bidi="ar-EG"/>
            </w:rPr>
          </w:pPr>
          <w:r>
            <w:rPr>
              <w:b/>
              <w:bCs/>
              <w:noProof/>
            </w:rPr>
            <w:drawing>
              <wp:inline distT="0" distB="0" distL="0" distR="0" wp14:anchorId="6F042852" wp14:editId="0D8BC748">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421E03B6" w14:textId="77777777" w:rsidR="005C282E" w:rsidRPr="000F15D5" w:rsidRDefault="00334C29" w:rsidP="006B714E">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5C282E" w14:paraId="57F3D3E9" w14:textId="77777777" w:rsidTr="00E455A4">
      <w:trPr>
        <w:jc w:val="center"/>
      </w:trPr>
      <w:tc>
        <w:tcPr>
          <w:tcW w:w="646" w:type="pct"/>
          <w:vMerge/>
        </w:tcPr>
        <w:p w14:paraId="3BCA2AD1" w14:textId="77777777" w:rsidR="005C282E" w:rsidRDefault="0002747B" w:rsidP="006B714E">
          <w:pPr>
            <w:jc w:val="center"/>
            <w:rPr>
              <w:lang w:bidi="ar-EG"/>
            </w:rPr>
          </w:pPr>
        </w:p>
      </w:tc>
      <w:tc>
        <w:tcPr>
          <w:tcW w:w="278" w:type="pct"/>
          <w:vMerge/>
          <w:vAlign w:val="center"/>
        </w:tcPr>
        <w:p w14:paraId="55D957BC" w14:textId="77777777" w:rsidR="005C282E" w:rsidRDefault="0002747B" w:rsidP="006B714E">
          <w:pPr>
            <w:jc w:val="center"/>
            <w:rPr>
              <w:lang w:bidi="ar-EG"/>
            </w:rPr>
          </w:pPr>
        </w:p>
      </w:tc>
      <w:tc>
        <w:tcPr>
          <w:tcW w:w="4076" w:type="pct"/>
          <w:gridSpan w:val="5"/>
          <w:vAlign w:val="center"/>
        </w:tcPr>
        <w:p w14:paraId="0E07AFE6" w14:textId="77777777" w:rsidR="005C282E" w:rsidRPr="000F15D5" w:rsidRDefault="00334C29" w:rsidP="006B714E">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5C282E" w14:paraId="3274799C" w14:textId="77777777" w:rsidTr="00E455A4">
      <w:trPr>
        <w:jc w:val="center"/>
      </w:trPr>
      <w:tc>
        <w:tcPr>
          <w:tcW w:w="646" w:type="pct"/>
          <w:vMerge/>
        </w:tcPr>
        <w:p w14:paraId="401564D1" w14:textId="77777777" w:rsidR="005C282E" w:rsidRDefault="0002747B" w:rsidP="006B714E">
          <w:pPr>
            <w:jc w:val="center"/>
            <w:rPr>
              <w:noProof/>
              <w:lang w:bidi="ar-EG"/>
            </w:rPr>
          </w:pPr>
        </w:p>
      </w:tc>
      <w:tc>
        <w:tcPr>
          <w:tcW w:w="278" w:type="pct"/>
          <w:vAlign w:val="center"/>
        </w:tcPr>
        <w:p w14:paraId="0FC9713B" w14:textId="77777777" w:rsidR="005C282E" w:rsidRDefault="00334C29" w:rsidP="006B714E">
          <w:pPr>
            <w:jc w:val="center"/>
            <w:rPr>
              <w:lang w:bidi="ar-EG"/>
            </w:rPr>
          </w:pPr>
          <w:r>
            <w:rPr>
              <w:noProof/>
            </w:rPr>
            <w:drawing>
              <wp:inline distT="0" distB="0" distL="0" distR="0" wp14:anchorId="4668C170" wp14:editId="3BD1CCF0">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3E09ACF7" w14:textId="77777777" w:rsidR="005C282E" w:rsidRPr="000F15D5" w:rsidRDefault="00334C29" w:rsidP="006B714E">
          <w:pPr>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143D52FB" w14:textId="77777777" w:rsidR="005C282E" w:rsidRPr="000F15D5" w:rsidRDefault="00334C29" w:rsidP="006B714E">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0FA51318" w14:textId="77777777" w:rsidR="005C282E" w:rsidRPr="00A20672" w:rsidRDefault="00334C29" w:rsidP="006B714E">
          <w:pPr>
            <w:rPr>
              <w:b/>
              <w:bCs/>
              <w:sz w:val="18"/>
              <w:szCs w:val="18"/>
              <w:lang w:bidi="ar-EG"/>
            </w:rPr>
          </w:pPr>
          <w:r>
            <w:rPr>
              <w:b/>
              <w:bCs/>
              <w:noProof/>
              <w:sz w:val="18"/>
              <w:szCs w:val="18"/>
            </w:rPr>
            <w:drawing>
              <wp:inline distT="0" distB="0" distL="0" distR="0" wp14:anchorId="7AAFF890" wp14:editId="4BDFA34C">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4ADA4421" w14:textId="77777777" w:rsidR="005C282E" w:rsidRPr="000F15D5" w:rsidRDefault="00334C29" w:rsidP="006B714E">
          <w:pPr>
            <w:rPr>
              <w:sz w:val="18"/>
              <w:szCs w:val="18"/>
              <w:lang w:bidi="ar-EG"/>
            </w:rPr>
          </w:pPr>
          <w:r w:rsidRPr="0086433E">
            <w:rPr>
              <w:rStyle w:val="apple-style-span"/>
              <w:color w:val="000000"/>
              <w:sz w:val="20"/>
              <w:szCs w:val="20"/>
            </w:rPr>
            <w:t>maat@maatpeace.org</w:t>
          </w:r>
        </w:p>
      </w:tc>
    </w:tr>
    <w:tr w:rsidR="005C282E" w14:paraId="78DC052D" w14:textId="77777777" w:rsidTr="00E455A4">
      <w:trPr>
        <w:jc w:val="center"/>
      </w:trPr>
      <w:tc>
        <w:tcPr>
          <w:tcW w:w="646" w:type="pct"/>
          <w:vMerge/>
        </w:tcPr>
        <w:p w14:paraId="396A246C" w14:textId="77777777" w:rsidR="005C282E" w:rsidRDefault="0002747B" w:rsidP="006B714E">
          <w:pPr>
            <w:jc w:val="center"/>
            <w:rPr>
              <w:noProof/>
              <w:lang w:bidi="ar-EG"/>
            </w:rPr>
          </w:pPr>
        </w:p>
      </w:tc>
      <w:tc>
        <w:tcPr>
          <w:tcW w:w="278" w:type="pct"/>
          <w:vAlign w:val="center"/>
        </w:tcPr>
        <w:p w14:paraId="38041967" w14:textId="77777777" w:rsidR="005C282E" w:rsidRDefault="00334C29" w:rsidP="006B714E">
          <w:pPr>
            <w:jc w:val="center"/>
            <w:rPr>
              <w:noProof/>
              <w:lang w:bidi="ar-EG"/>
            </w:rPr>
          </w:pPr>
          <w:r>
            <w:rPr>
              <w:noProof/>
            </w:rPr>
            <w:drawing>
              <wp:inline distT="0" distB="0" distL="0" distR="0" wp14:anchorId="5D888588" wp14:editId="597793F6">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104F59EA" w14:textId="77777777" w:rsidR="005C282E" w:rsidRPr="00DE0507" w:rsidRDefault="00334C29" w:rsidP="006B714E">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4F392326" w14:textId="77777777" w:rsidR="005C282E" w:rsidRPr="00DE0507" w:rsidRDefault="00334C29" w:rsidP="006B714E">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5E064B09" w14:textId="77777777" w:rsidR="005C282E" w:rsidRDefault="00334C29" w:rsidP="006B714E">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5B74313D" wp14:editId="1391C814">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2797721" w14:textId="77777777" w:rsidR="005C282E" w:rsidRPr="0086433E" w:rsidRDefault="00334C29" w:rsidP="006B714E">
          <w:pPr>
            <w:rPr>
              <w:rStyle w:val="apple-style-span"/>
              <w:color w:val="000000"/>
              <w:sz w:val="20"/>
              <w:szCs w:val="20"/>
            </w:rPr>
          </w:pPr>
          <w:r w:rsidRPr="0086433E">
            <w:rPr>
              <w:rStyle w:val="apple-style-span"/>
              <w:b/>
              <w:bCs/>
              <w:color w:val="000000" w:themeColor="text1"/>
              <w:sz w:val="18"/>
              <w:szCs w:val="18"/>
            </w:rPr>
            <w:t>+201226521170</w:t>
          </w:r>
        </w:p>
      </w:tc>
    </w:tr>
  </w:tbl>
  <w:p w14:paraId="2BBF8789" w14:textId="77777777" w:rsidR="005C282E" w:rsidRPr="00DE0507" w:rsidRDefault="00334C29" w:rsidP="006B714E">
    <w:pPr>
      <w:pStyle w:val="Footer"/>
      <w:rPr>
        <w:sz w:val="2"/>
        <w:szCs w:val="2"/>
      </w:rPr>
    </w:pPr>
    <w:r>
      <w:rPr>
        <w:noProof/>
      </w:rPr>
      <w:drawing>
        <wp:anchor distT="0" distB="0" distL="114300" distR="114300" simplePos="0" relativeHeight="251659264" behindDoc="0" locked="0" layoutInCell="1" allowOverlap="1" wp14:anchorId="5AB575B7" wp14:editId="7E71CE22">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E0537" w14:textId="77777777" w:rsidR="0002747B" w:rsidRDefault="0002747B" w:rsidP="00D36C90">
      <w:pPr>
        <w:spacing w:after="0" w:line="240" w:lineRule="auto"/>
      </w:pPr>
      <w:r>
        <w:separator/>
      </w:r>
    </w:p>
  </w:footnote>
  <w:footnote w:type="continuationSeparator" w:id="0">
    <w:p w14:paraId="16F8CE15" w14:textId="77777777" w:rsidR="0002747B" w:rsidRDefault="0002747B" w:rsidP="00D36C90">
      <w:pPr>
        <w:spacing w:after="0" w:line="240" w:lineRule="auto"/>
      </w:pPr>
      <w:r>
        <w:continuationSeparator/>
      </w:r>
    </w:p>
  </w:footnote>
  <w:footnote w:id="1">
    <w:p w14:paraId="6EFDFAB1" w14:textId="77777777" w:rsidR="00D36C90" w:rsidRPr="00E43612" w:rsidRDefault="00D36C90" w:rsidP="00D36C90">
      <w:pPr>
        <w:pStyle w:val="FootnoteText"/>
        <w:rPr>
          <w:sz w:val="22"/>
          <w:szCs w:val="22"/>
          <w:lang w:bidi="ar-EG"/>
        </w:rPr>
      </w:pPr>
      <w:r w:rsidRPr="00E43612">
        <w:rPr>
          <w:rStyle w:val="FootnoteReference"/>
          <w:sz w:val="22"/>
          <w:szCs w:val="22"/>
        </w:rPr>
        <w:footnoteRef/>
      </w:r>
      <w:r w:rsidRPr="00E43612">
        <w:rPr>
          <w:sz w:val="22"/>
          <w:szCs w:val="22"/>
        </w:rPr>
        <w:t xml:space="preserve"> </w:t>
      </w:r>
      <w:r w:rsidRPr="00E43612">
        <w:rPr>
          <w:sz w:val="22"/>
          <w:szCs w:val="22"/>
          <w:lang w:bidi="ar-EG"/>
        </w:rPr>
        <w:t>Article 146 (1) of the Penal Code of the Republic of Kazakhstan, For the full articles of the law, see the following link:</w:t>
      </w:r>
      <w:r w:rsidRPr="00E43612">
        <w:rPr>
          <w:sz w:val="22"/>
          <w:szCs w:val="22"/>
        </w:rPr>
        <w:t xml:space="preserve"> </w:t>
      </w:r>
      <w:hyperlink r:id="rId1" w:history="1">
        <w:r w:rsidRPr="00E43612">
          <w:rPr>
            <w:rStyle w:val="Hyperlink"/>
            <w:sz w:val="22"/>
            <w:szCs w:val="22"/>
            <w:lang w:bidi="ar-EG"/>
          </w:rPr>
          <w:t>https://bit.ly/3Mir2yt</w:t>
        </w:r>
      </w:hyperlink>
      <w:r w:rsidRPr="00E43612">
        <w:rPr>
          <w:sz w:val="22"/>
          <w:szCs w:val="22"/>
          <w:lang w:bidi="ar-EG"/>
        </w:rPr>
        <w:t xml:space="preserve"> </w:t>
      </w:r>
    </w:p>
  </w:footnote>
  <w:footnote w:id="2">
    <w:p w14:paraId="20873A62" w14:textId="77777777" w:rsidR="00D36C90" w:rsidRDefault="00D36C90" w:rsidP="00D36C90">
      <w:pPr>
        <w:pStyle w:val="FootnoteText"/>
        <w:bidi/>
        <w:rPr>
          <w:rtl/>
          <w:lang w:bidi="ar-EG"/>
        </w:rPr>
      </w:pPr>
      <w:r>
        <w:rPr>
          <w:rStyle w:val="FootnoteReference"/>
        </w:rPr>
        <w:footnoteRef/>
      </w:r>
      <w:r>
        <w:t xml:space="preserve"> </w:t>
      </w:r>
      <w:r w:rsidRPr="00D44118">
        <w:rPr>
          <w:rFonts w:cs="Arial" w:hint="eastAsia"/>
          <w:rtl/>
        </w:rPr>
        <w:t>اعتقال</w:t>
      </w:r>
      <w:r w:rsidRPr="00D44118">
        <w:rPr>
          <w:rFonts w:cs="Arial"/>
          <w:rtl/>
        </w:rPr>
        <w:t xml:space="preserve"> 5 </w:t>
      </w:r>
      <w:r w:rsidRPr="00D44118">
        <w:rPr>
          <w:rFonts w:cs="Arial" w:hint="eastAsia"/>
          <w:rtl/>
        </w:rPr>
        <w:t>من</w:t>
      </w:r>
      <w:r w:rsidRPr="00D44118">
        <w:rPr>
          <w:rFonts w:cs="Arial"/>
          <w:rtl/>
        </w:rPr>
        <w:t xml:space="preserve"> </w:t>
      </w:r>
      <w:r w:rsidRPr="00D44118">
        <w:rPr>
          <w:rFonts w:cs="Arial" w:hint="eastAsia"/>
          <w:rtl/>
        </w:rPr>
        <w:t>موظفي</w:t>
      </w:r>
      <w:r w:rsidRPr="00D44118">
        <w:rPr>
          <w:rFonts w:cs="Arial"/>
          <w:rtl/>
        </w:rPr>
        <w:t xml:space="preserve"> </w:t>
      </w:r>
      <w:r w:rsidRPr="00D44118">
        <w:rPr>
          <w:rFonts w:cs="Arial" w:hint="eastAsia"/>
          <w:rtl/>
        </w:rPr>
        <w:t>السجون</w:t>
      </w:r>
      <w:r w:rsidRPr="00D44118">
        <w:rPr>
          <w:rFonts w:cs="Arial"/>
          <w:rtl/>
        </w:rPr>
        <w:t xml:space="preserve"> </w:t>
      </w:r>
      <w:r w:rsidRPr="00D44118">
        <w:rPr>
          <w:rFonts w:cs="Arial" w:hint="eastAsia"/>
          <w:rtl/>
        </w:rPr>
        <w:t>في</w:t>
      </w:r>
      <w:r w:rsidRPr="00D44118">
        <w:rPr>
          <w:rFonts w:cs="Arial"/>
          <w:rtl/>
        </w:rPr>
        <w:t xml:space="preserve"> </w:t>
      </w:r>
      <w:r w:rsidRPr="00D44118">
        <w:rPr>
          <w:rFonts w:cs="Arial" w:hint="eastAsia"/>
          <w:rtl/>
        </w:rPr>
        <w:t>كازاخستان</w:t>
      </w:r>
      <w:r w:rsidRPr="00D44118">
        <w:rPr>
          <w:rFonts w:cs="Arial"/>
          <w:rtl/>
        </w:rPr>
        <w:t xml:space="preserve"> </w:t>
      </w:r>
      <w:r w:rsidRPr="00D44118">
        <w:rPr>
          <w:rFonts w:cs="Arial" w:hint="eastAsia"/>
          <w:rtl/>
        </w:rPr>
        <w:t>بعد</w:t>
      </w:r>
      <w:r w:rsidRPr="00D44118">
        <w:rPr>
          <w:rFonts w:cs="Arial"/>
          <w:rtl/>
        </w:rPr>
        <w:t xml:space="preserve"> </w:t>
      </w:r>
      <w:r w:rsidRPr="00D44118">
        <w:rPr>
          <w:rFonts w:cs="Arial" w:hint="eastAsia"/>
          <w:rtl/>
        </w:rPr>
        <w:t>فضيحة</w:t>
      </w:r>
      <w:r w:rsidRPr="00D44118">
        <w:rPr>
          <w:rFonts w:cs="Arial"/>
          <w:rtl/>
        </w:rPr>
        <w:t xml:space="preserve"> </w:t>
      </w:r>
      <w:r w:rsidRPr="00D44118">
        <w:rPr>
          <w:rFonts w:cs="Arial" w:hint="eastAsia"/>
          <w:rtl/>
        </w:rPr>
        <w:t>تعذيب</w:t>
      </w:r>
      <w:r>
        <w:rPr>
          <w:rFonts w:cs="Arial" w:hint="cs"/>
          <w:rtl/>
        </w:rPr>
        <w:t xml:space="preserve">، 24، </w:t>
      </w:r>
      <w:r>
        <w:rPr>
          <w:rFonts w:hint="cs"/>
          <w:rtl/>
          <w:lang w:bidi="ar-EG"/>
        </w:rPr>
        <w:t xml:space="preserve">30 </w:t>
      </w:r>
      <w:proofErr w:type="spellStart"/>
      <w:r>
        <w:rPr>
          <w:rFonts w:hint="cs"/>
          <w:rtl/>
          <w:lang w:bidi="ar-EG"/>
        </w:rPr>
        <w:t>يوايو</w:t>
      </w:r>
      <w:proofErr w:type="spellEnd"/>
      <w:r>
        <w:rPr>
          <w:rFonts w:hint="cs"/>
          <w:rtl/>
          <w:lang w:bidi="ar-EG"/>
        </w:rPr>
        <w:t xml:space="preserve"> 2019، الرابط: </w:t>
      </w:r>
      <w:hyperlink r:id="rId2" w:history="1">
        <w:r w:rsidRPr="00953E72">
          <w:rPr>
            <w:rStyle w:val="Hyperlink"/>
            <w:lang w:bidi="ar-EG"/>
          </w:rPr>
          <w:t>https://bit.ly/3FNI4lR</w:t>
        </w:r>
      </w:hyperlink>
      <w:r>
        <w:rPr>
          <w:rFonts w:hint="cs"/>
          <w:rtl/>
          <w:lang w:bidi="ar-EG"/>
        </w:rPr>
        <w:t xml:space="preserve"> </w:t>
      </w:r>
    </w:p>
  </w:footnote>
  <w:footnote w:id="3">
    <w:p w14:paraId="7ED79298" w14:textId="77777777" w:rsidR="00D36C90" w:rsidRPr="001F063E" w:rsidRDefault="00D36C90" w:rsidP="00D36C90">
      <w:pPr>
        <w:pStyle w:val="FootnoteText"/>
        <w:rPr>
          <w:lang w:bidi="ar-EG"/>
        </w:rPr>
      </w:pPr>
      <w:r>
        <w:rPr>
          <w:rStyle w:val="FootnoteReference"/>
        </w:rPr>
        <w:footnoteRef/>
      </w:r>
      <w:r>
        <w:t xml:space="preserve"> </w:t>
      </w:r>
      <w:r w:rsidRPr="001F063E">
        <w:t>Mass shootings and torture of peaceful protesters in Kazakhstan: Country’s authorities cannot be trusted. The need of independent international investigation</w:t>
      </w:r>
      <w:r>
        <w:t xml:space="preserve">, </w:t>
      </w:r>
      <w:r w:rsidRPr="001F063E">
        <w:t>o</w:t>
      </w:r>
      <w:r>
        <w:t xml:space="preserve">pen </w:t>
      </w:r>
      <w:r w:rsidRPr="001F063E">
        <w:t>d</w:t>
      </w:r>
      <w:r>
        <w:t xml:space="preserve">ialogue </w:t>
      </w:r>
      <w:r w:rsidRPr="001F063E">
        <w:t>foundation</w:t>
      </w:r>
      <w:r>
        <w:rPr>
          <w:lang w:bidi="ar-EG"/>
        </w:rPr>
        <w:t xml:space="preserve">, </w:t>
      </w:r>
      <w:r w:rsidRPr="001F063E">
        <w:rPr>
          <w:lang w:bidi="ar-EG"/>
        </w:rPr>
        <w:t>23 February 2022</w:t>
      </w:r>
      <w:r>
        <w:rPr>
          <w:lang w:bidi="ar-EG"/>
        </w:rPr>
        <w:t xml:space="preserve">, link: </w:t>
      </w:r>
      <w:hyperlink r:id="rId3" w:history="1">
        <w:r w:rsidRPr="00953E72">
          <w:rPr>
            <w:rStyle w:val="Hyperlink"/>
            <w:lang w:bidi="ar-EG"/>
          </w:rPr>
          <w:t>https://bit.ly/3wybNuG</w:t>
        </w:r>
      </w:hyperlink>
      <w:r>
        <w:rPr>
          <w:lang w:bidi="ar-EG"/>
        </w:rPr>
        <w:t xml:space="preserve"> </w:t>
      </w:r>
    </w:p>
  </w:footnote>
  <w:footnote w:id="4">
    <w:p w14:paraId="2F1FDEFC" w14:textId="77777777" w:rsidR="00D36C90" w:rsidRDefault="00D36C90" w:rsidP="00D36C90">
      <w:pPr>
        <w:pStyle w:val="FootnoteText"/>
        <w:rPr>
          <w:lang w:bidi="ar-EG"/>
        </w:rPr>
      </w:pPr>
      <w:r>
        <w:rPr>
          <w:rStyle w:val="FootnoteReference"/>
        </w:rPr>
        <w:footnoteRef/>
      </w:r>
      <w:r>
        <w:t xml:space="preserve"> </w:t>
      </w:r>
      <w:r w:rsidRPr="001F4146">
        <w:t>Kazakh ombudsman looks into reported police violence against protesters</w:t>
      </w:r>
      <w:r>
        <w:t xml:space="preserve">, </w:t>
      </w:r>
      <w:proofErr w:type="spellStart"/>
      <w:r w:rsidRPr="001F4146">
        <w:t>euractiv</w:t>
      </w:r>
      <w:proofErr w:type="spellEnd"/>
      <w:r>
        <w:t xml:space="preserve">, </w:t>
      </w:r>
      <w:r w:rsidRPr="001F4146">
        <w:t>Feb 2, 2022</w:t>
      </w:r>
      <w:r>
        <w:t xml:space="preserve">, link: </w:t>
      </w:r>
      <w:hyperlink r:id="rId4" w:history="1">
        <w:r w:rsidRPr="00953E72">
          <w:rPr>
            <w:rStyle w:val="Hyperlink"/>
          </w:rPr>
          <w:t>https://bit.ly/3LqLagU</w:t>
        </w:r>
      </w:hyperlink>
      <w:r>
        <w:t xml:space="preserve"> </w:t>
      </w:r>
    </w:p>
  </w:footnote>
  <w:footnote w:id="5">
    <w:p w14:paraId="74BA367F" w14:textId="77777777" w:rsidR="00D36C90" w:rsidRPr="0094172F" w:rsidRDefault="00D36C90" w:rsidP="00D36C90">
      <w:pPr>
        <w:pStyle w:val="FootnoteText"/>
        <w:rPr>
          <w:lang w:bidi="ar-EG"/>
        </w:rPr>
      </w:pPr>
      <w:r>
        <w:rPr>
          <w:rStyle w:val="FootnoteReference"/>
        </w:rPr>
        <w:footnoteRef/>
      </w:r>
      <w:r>
        <w:t xml:space="preserve"> </w:t>
      </w:r>
      <w:r w:rsidRPr="0094172F">
        <w:rPr>
          <w:lang w:bidi="ar-EG"/>
        </w:rPr>
        <w:t>2020 Country Reports on Human Rights Practices: Kazakhstan</w:t>
      </w:r>
      <w:r>
        <w:rPr>
          <w:lang w:bidi="ar-EG"/>
        </w:rPr>
        <w:t xml:space="preserve">, </w:t>
      </w:r>
      <w:r w:rsidRPr="0094172F">
        <w:rPr>
          <w:lang w:bidi="ar-EG"/>
        </w:rPr>
        <w:t>Us department of state</w:t>
      </w:r>
      <w:r>
        <w:rPr>
          <w:lang w:bidi="ar-EG"/>
        </w:rPr>
        <w:t xml:space="preserve">, </w:t>
      </w:r>
      <w:r w:rsidRPr="0094172F">
        <w:rPr>
          <w:lang w:bidi="ar-EG"/>
        </w:rPr>
        <w:t>March 2020</w:t>
      </w:r>
      <w:r>
        <w:rPr>
          <w:lang w:bidi="ar-EG"/>
        </w:rPr>
        <w:t xml:space="preserve">, link: </w:t>
      </w:r>
      <w:hyperlink r:id="rId5" w:history="1">
        <w:r w:rsidRPr="00814FF2">
          <w:rPr>
            <w:rStyle w:val="Hyperlink"/>
            <w:lang w:bidi="ar-EG"/>
          </w:rPr>
          <w:t>https://bit.ly/3yHoqWT</w:t>
        </w:r>
      </w:hyperlink>
      <w:r>
        <w:rPr>
          <w:lang w:bidi="ar-EG"/>
        </w:rPr>
        <w:t xml:space="preserve"> </w:t>
      </w:r>
    </w:p>
  </w:footnote>
  <w:footnote w:id="6">
    <w:p w14:paraId="26C994E2" w14:textId="77777777" w:rsidR="00D36C90" w:rsidRPr="00D45B3F" w:rsidRDefault="00D36C90" w:rsidP="00D36C90">
      <w:pPr>
        <w:pStyle w:val="FootnoteText"/>
        <w:rPr>
          <w:lang w:bidi="ar-EG"/>
        </w:rPr>
      </w:pPr>
      <w:r>
        <w:rPr>
          <w:rStyle w:val="FootnoteReference"/>
        </w:rPr>
        <w:footnoteRef/>
      </w:r>
      <w:r>
        <w:t xml:space="preserve"> </w:t>
      </w:r>
      <w:r w:rsidRPr="00D45B3F">
        <w:rPr>
          <w:lang w:bidi="ar-EG"/>
        </w:rPr>
        <w:t>Amid Kazakh Chaos, Refugees Deported Back to China</w:t>
      </w:r>
      <w:r>
        <w:rPr>
          <w:lang w:bidi="ar-EG"/>
        </w:rPr>
        <w:t xml:space="preserve">, </w:t>
      </w:r>
      <w:r w:rsidRPr="00D45B3F">
        <w:rPr>
          <w:lang w:bidi="ar-EG"/>
        </w:rPr>
        <w:t>bitter</w:t>
      </w:r>
      <w:r>
        <w:rPr>
          <w:lang w:bidi="ar-EG"/>
        </w:rPr>
        <w:t xml:space="preserve"> </w:t>
      </w:r>
      <w:r w:rsidRPr="00D45B3F">
        <w:rPr>
          <w:lang w:bidi="ar-EG"/>
        </w:rPr>
        <w:t>winter</w:t>
      </w:r>
      <w:r>
        <w:rPr>
          <w:lang w:bidi="ar-EG"/>
        </w:rPr>
        <w:t>,</w:t>
      </w:r>
      <w:r w:rsidRPr="00D45B3F">
        <w:rPr>
          <w:lang w:bidi="ar-EG"/>
        </w:rPr>
        <w:t xml:space="preserve"> 10 </w:t>
      </w:r>
      <w:r>
        <w:rPr>
          <w:lang w:bidi="ar-EG"/>
        </w:rPr>
        <w:t xml:space="preserve"> </w:t>
      </w:r>
      <w:r w:rsidRPr="00D45B3F">
        <w:rPr>
          <w:lang w:bidi="ar-EG"/>
        </w:rPr>
        <w:t>January 2022</w:t>
      </w:r>
      <w:r>
        <w:rPr>
          <w:lang w:bidi="ar-EG"/>
        </w:rPr>
        <w:t xml:space="preserve">, link: </w:t>
      </w:r>
      <w:hyperlink r:id="rId6" w:history="1">
        <w:r w:rsidRPr="00814FF2">
          <w:rPr>
            <w:rStyle w:val="Hyperlink"/>
            <w:lang w:bidi="ar-EG"/>
          </w:rPr>
          <w:t>https://bit.ly/3PmTSzM</w:t>
        </w:r>
      </w:hyperlink>
      <w:r>
        <w:rPr>
          <w:lang w:bidi="ar-EG"/>
        </w:rPr>
        <w:t xml:space="preserve"> </w:t>
      </w:r>
    </w:p>
  </w:footnote>
  <w:footnote w:id="7">
    <w:p w14:paraId="1E616790" w14:textId="77777777" w:rsidR="00D36C90" w:rsidRPr="00146B9C" w:rsidRDefault="00D36C90" w:rsidP="00D36C90">
      <w:pPr>
        <w:pStyle w:val="FootnoteText"/>
        <w:rPr>
          <w:lang w:bidi="ar-EG"/>
        </w:rPr>
      </w:pPr>
      <w:r>
        <w:rPr>
          <w:rStyle w:val="FootnoteReference"/>
        </w:rPr>
        <w:footnoteRef/>
      </w:r>
      <w:r>
        <w:t xml:space="preserve"> </w:t>
      </w:r>
      <w:r w:rsidRPr="00146B9C">
        <w:rPr>
          <w:lang w:bidi="ar-EG"/>
        </w:rPr>
        <w:t>Kazakhstan: No Justice for January Protest Victims</w:t>
      </w:r>
      <w:r>
        <w:rPr>
          <w:lang w:bidi="ar-EG"/>
        </w:rPr>
        <w:t xml:space="preserve">, </w:t>
      </w:r>
      <w:r w:rsidRPr="00146B9C">
        <w:rPr>
          <w:lang w:bidi="ar-EG"/>
        </w:rPr>
        <w:t>Human Rights Watch</w:t>
      </w:r>
      <w:r>
        <w:rPr>
          <w:lang w:bidi="ar-EG"/>
        </w:rPr>
        <w:t xml:space="preserve">, </w:t>
      </w:r>
      <w:r w:rsidRPr="00146B9C">
        <w:rPr>
          <w:lang w:bidi="ar-EG"/>
        </w:rPr>
        <w:t>May 5, 2022</w:t>
      </w:r>
      <w:r>
        <w:rPr>
          <w:lang w:bidi="ar-EG"/>
        </w:rPr>
        <w:t xml:space="preserve">, link: </w:t>
      </w:r>
      <w:hyperlink r:id="rId7" w:history="1">
        <w:r w:rsidRPr="00383B38">
          <w:rPr>
            <w:rStyle w:val="Hyperlink"/>
            <w:lang w:bidi="ar-EG"/>
          </w:rPr>
          <w:t>https://bit.ly/39uEAsr</w:t>
        </w:r>
      </w:hyperlink>
      <w:r>
        <w:rPr>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B1DB9" w14:textId="77777777" w:rsidR="005C282E" w:rsidRDefault="00334C29">
    <w:r>
      <w:rPr>
        <w:rFonts w:hint="cs"/>
        <w:noProof/>
      </w:rPr>
      <w:drawing>
        <wp:inline distT="0" distB="0" distL="0" distR="0" wp14:anchorId="6562ABCE" wp14:editId="1565F713">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5C282E" w14:paraId="31806EC4" w14:textId="77777777" w:rsidTr="00295CF7">
      <w:tc>
        <w:tcPr>
          <w:tcW w:w="2500" w:type="pct"/>
        </w:tcPr>
        <w:p w14:paraId="2A7A0BFE" w14:textId="77777777" w:rsidR="005C282E" w:rsidRDefault="00334C29" w:rsidP="006B714E">
          <w:pPr>
            <w:pStyle w:val="Header"/>
          </w:pPr>
          <w:r>
            <w:rPr>
              <w:rFonts w:hint="cs"/>
              <w:noProof/>
            </w:rPr>
            <w:drawing>
              <wp:anchor distT="0" distB="0" distL="114300" distR="114300" simplePos="0" relativeHeight="251661312" behindDoc="0" locked="0" layoutInCell="1" allowOverlap="1" wp14:anchorId="1727DEF1" wp14:editId="6FA07D8B">
                <wp:simplePos x="2276475" y="457200"/>
                <wp:positionH relativeFrom="margin">
                  <wp:align>left</wp:align>
                </wp:positionH>
                <wp:positionV relativeFrom="margin">
                  <wp:align>top</wp:align>
                </wp:positionV>
                <wp:extent cx="1471930" cy="1143000"/>
                <wp:effectExtent l="0" t="0" r="0" b="0"/>
                <wp:wrapSquare wrapText="bothSides"/>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2500" w:type="pct"/>
        </w:tcPr>
        <w:p w14:paraId="272AD6D5" w14:textId="77777777" w:rsidR="005C282E" w:rsidRDefault="0002747B" w:rsidP="006B714E">
          <w:pPr>
            <w:pStyle w:val="Header"/>
          </w:pPr>
        </w:p>
      </w:tc>
    </w:tr>
  </w:tbl>
  <w:p w14:paraId="27261053" w14:textId="77777777" w:rsidR="005C282E" w:rsidRPr="00295CF7" w:rsidRDefault="0002747B"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B7089"/>
    <w:multiLevelType w:val="hybridMultilevel"/>
    <w:tmpl w:val="239675B4"/>
    <w:lvl w:ilvl="0" w:tplc="04090001">
      <w:start w:val="1"/>
      <w:numFmt w:val="bullet"/>
      <w:lvlText w:val=""/>
      <w:lvlJc w:val="left"/>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1" w15:restartNumberingAfterBreak="0">
    <w:nsid w:val="0BC956AE"/>
    <w:multiLevelType w:val="hybridMultilevel"/>
    <w:tmpl w:val="209C4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DD3D98"/>
    <w:multiLevelType w:val="hybridMultilevel"/>
    <w:tmpl w:val="C188084A"/>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3" w15:restartNumberingAfterBreak="0">
    <w:nsid w:val="6C205033"/>
    <w:multiLevelType w:val="hybridMultilevel"/>
    <w:tmpl w:val="EF1E0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2A3EF1"/>
    <w:multiLevelType w:val="hybridMultilevel"/>
    <w:tmpl w:val="E8E8C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6C90"/>
    <w:rsid w:val="0000095F"/>
    <w:rsid w:val="0002747B"/>
    <w:rsid w:val="00067177"/>
    <w:rsid w:val="000B233B"/>
    <w:rsid w:val="001D4334"/>
    <w:rsid w:val="00222A0D"/>
    <w:rsid w:val="00225934"/>
    <w:rsid w:val="003022D5"/>
    <w:rsid w:val="0030341C"/>
    <w:rsid w:val="00334C29"/>
    <w:rsid w:val="005C56BD"/>
    <w:rsid w:val="007B4050"/>
    <w:rsid w:val="007D57DF"/>
    <w:rsid w:val="008D36B3"/>
    <w:rsid w:val="008E12C2"/>
    <w:rsid w:val="00945EE6"/>
    <w:rsid w:val="00987E1F"/>
    <w:rsid w:val="00B370CB"/>
    <w:rsid w:val="00D36C90"/>
    <w:rsid w:val="00E9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B829"/>
  <w15:docId w15:val="{0BA6C572-76D5-4350-A1AE-5990B3CC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C90"/>
    <w:pPr>
      <w:bidi/>
      <w:ind w:left="300" w:hanging="357"/>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C90"/>
    <w:pPr>
      <w:tabs>
        <w:tab w:val="center" w:pos="4680"/>
        <w:tab w:val="right" w:pos="9360"/>
      </w:tabs>
      <w:bidi w:val="0"/>
      <w:spacing w:after="0" w:line="240" w:lineRule="auto"/>
      <w:ind w:left="0" w:firstLine="0"/>
    </w:pPr>
    <w:rPr>
      <w:rFonts w:eastAsiaTheme="minorHAnsi"/>
    </w:rPr>
  </w:style>
  <w:style w:type="character" w:customStyle="1" w:styleId="HeaderChar">
    <w:name w:val="Header Char"/>
    <w:basedOn w:val="DefaultParagraphFont"/>
    <w:link w:val="Header"/>
    <w:uiPriority w:val="99"/>
    <w:rsid w:val="00D36C90"/>
  </w:style>
  <w:style w:type="paragraph" w:styleId="Footer">
    <w:name w:val="footer"/>
    <w:basedOn w:val="Normal"/>
    <w:link w:val="FooterChar"/>
    <w:uiPriority w:val="99"/>
    <w:unhideWhenUsed/>
    <w:rsid w:val="00D36C90"/>
    <w:pPr>
      <w:tabs>
        <w:tab w:val="center" w:pos="4680"/>
        <w:tab w:val="right" w:pos="9360"/>
      </w:tabs>
      <w:bidi w:val="0"/>
      <w:spacing w:after="0" w:line="240" w:lineRule="auto"/>
      <w:ind w:left="0" w:firstLine="0"/>
    </w:pPr>
    <w:rPr>
      <w:rFonts w:eastAsiaTheme="minorHAnsi"/>
    </w:rPr>
  </w:style>
  <w:style w:type="character" w:customStyle="1" w:styleId="FooterChar">
    <w:name w:val="Footer Char"/>
    <w:basedOn w:val="DefaultParagraphFont"/>
    <w:link w:val="Footer"/>
    <w:uiPriority w:val="99"/>
    <w:rsid w:val="00D36C90"/>
  </w:style>
  <w:style w:type="paragraph" w:styleId="ListParagraph">
    <w:name w:val="List Paragraph"/>
    <w:basedOn w:val="Normal"/>
    <w:link w:val="ListParagraphChar"/>
    <w:uiPriority w:val="34"/>
    <w:qFormat/>
    <w:rsid w:val="00D36C90"/>
    <w:pPr>
      <w:bidi w:val="0"/>
      <w:spacing w:after="160" w:line="259" w:lineRule="auto"/>
      <w:ind w:left="720" w:firstLine="0"/>
      <w:contextualSpacing/>
    </w:pPr>
    <w:rPr>
      <w:rFonts w:eastAsiaTheme="minorHAnsi"/>
    </w:rPr>
  </w:style>
  <w:style w:type="character" w:customStyle="1" w:styleId="ListParagraphChar">
    <w:name w:val="List Paragraph Char"/>
    <w:link w:val="ListParagraph"/>
    <w:uiPriority w:val="34"/>
    <w:rsid w:val="00D36C90"/>
  </w:style>
  <w:style w:type="character" w:styleId="FootnoteReference">
    <w:name w:val="footnote reference"/>
    <w:aliases w:val="4_G,4_GA"/>
    <w:basedOn w:val="DefaultParagraphFont"/>
    <w:uiPriority w:val="99"/>
    <w:unhideWhenUsed/>
    <w:qFormat/>
    <w:rsid w:val="00D36C90"/>
    <w:rPr>
      <w:vertAlign w:val="superscript"/>
    </w:rPr>
  </w:style>
  <w:style w:type="paragraph" w:styleId="FootnoteText">
    <w:name w:val="footnote text"/>
    <w:aliases w:val="5_G"/>
    <w:basedOn w:val="Normal"/>
    <w:link w:val="FootnoteTextChar"/>
    <w:uiPriority w:val="99"/>
    <w:unhideWhenUsed/>
    <w:qFormat/>
    <w:rsid w:val="00D36C90"/>
    <w:pPr>
      <w:bidi w:val="0"/>
      <w:spacing w:after="0" w:line="240" w:lineRule="auto"/>
      <w:ind w:left="0" w:firstLine="0"/>
    </w:pPr>
    <w:rPr>
      <w:rFonts w:eastAsiaTheme="minorHAnsi"/>
      <w:sz w:val="20"/>
      <w:szCs w:val="20"/>
    </w:rPr>
  </w:style>
  <w:style w:type="character" w:customStyle="1" w:styleId="FootnoteTextChar">
    <w:name w:val="Footnote Text Char"/>
    <w:aliases w:val="5_G Char"/>
    <w:basedOn w:val="DefaultParagraphFont"/>
    <w:link w:val="FootnoteText"/>
    <w:uiPriority w:val="99"/>
    <w:rsid w:val="00D36C90"/>
    <w:rPr>
      <w:sz w:val="20"/>
      <w:szCs w:val="20"/>
    </w:rPr>
  </w:style>
  <w:style w:type="character" w:styleId="Hyperlink">
    <w:name w:val="Hyperlink"/>
    <w:basedOn w:val="DefaultParagraphFont"/>
    <w:uiPriority w:val="99"/>
    <w:unhideWhenUsed/>
    <w:rsid w:val="00D36C90"/>
    <w:rPr>
      <w:color w:val="0000FF" w:themeColor="hyperlink"/>
      <w:u w:val="single"/>
    </w:rPr>
  </w:style>
  <w:style w:type="table" w:styleId="TableGrid">
    <w:name w:val="Table Grid"/>
    <w:basedOn w:val="TableNormal"/>
    <w:uiPriority w:val="39"/>
    <w:rsid w:val="00D36C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D36C90"/>
  </w:style>
  <w:style w:type="paragraph" w:styleId="BalloonText">
    <w:name w:val="Balloon Text"/>
    <w:basedOn w:val="Normal"/>
    <w:link w:val="BalloonTextChar"/>
    <w:uiPriority w:val="99"/>
    <w:semiHidden/>
    <w:unhideWhenUsed/>
    <w:rsid w:val="00D36C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6C90"/>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s://bit.ly/3wybNuG" TargetMode="External"/><Relationship Id="rId7" Type="http://schemas.openxmlformats.org/officeDocument/2006/relationships/hyperlink" Target="https://bit.ly/39uEAsr" TargetMode="External"/><Relationship Id="rId2" Type="http://schemas.openxmlformats.org/officeDocument/2006/relationships/hyperlink" Target="https://bit.ly/3FNI4lR" TargetMode="External"/><Relationship Id="rId1" Type="http://schemas.openxmlformats.org/officeDocument/2006/relationships/hyperlink" Target="https://bit.ly/3Mir2yt" TargetMode="External"/><Relationship Id="rId6" Type="http://schemas.openxmlformats.org/officeDocument/2006/relationships/hyperlink" Target="https://bit.ly/3PmTSzM" TargetMode="External"/><Relationship Id="rId5" Type="http://schemas.openxmlformats.org/officeDocument/2006/relationships/hyperlink" Target="https://bit.ly/3yHoqWT" TargetMode="External"/><Relationship Id="rId4" Type="http://schemas.openxmlformats.org/officeDocument/2006/relationships/hyperlink" Target="https://bit.ly/3LqLag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721FDB-06E3-4060-94F4-12E561DED597}"/>
</file>

<file path=customXml/itemProps2.xml><?xml version="1.0" encoding="utf-8"?>
<ds:datastoreItem xmlns:ds="http://schemas.openxmlformats.org/officeDocument/2006/customXml" ds:itemID="{DB42C90F-1FF1-494A-AC7C-75585EB69044}"/>
</file>

<file path=customXml/itemProps3.xml><?xml version="1.0" encoding="utf-8"?>
<ds:datastoreItem xmlns:ds="http://schemas.openxmlformats.org/officeDocument/2006/customXml" ds:itemID="{9C44EF1C-23B3-41AA-87D9-99D6F02022AC}"/>
</file>

<file path=docProps/app.xml><?xml version="1.0" encoding="utf-8"?>
<Properties xmlns="http://schemas.openxmlformats.org/officeDocument/2006/extended-properties" xmlns:vt="http://schemas.openxmlformats.org/officeDocument/2006/docPropsVTypes">
  <Template>Normal</Template>
  <TotalTime>28</TotalTime>
  <Pages>6</Pages>
  <Words>2411</Words>
  <Characters>13746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m.sabri@maatpeace.org</cp:lastModifiedBy>
  <cp:revision>3</cp:revision>
  <dcterms:created xsi:type="dcterms:W3CDTF">2022-05-20T20:18:00Z</dcterms:created>
  <dcterms:modified xsi:type="dcterms:W3CDTF">2022-06-08T12:41:00Z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