
<file path=[Content_Types].xml><?xml version="1.0" encoding="utf-8"?>
<Types xmlns="http://schemas.openxmlformats.org/package/2006/content-types">
  <Default Extension="rels" ContentType="application/vnd.openxmlformats-package.relationships+xml"/>
  <Default Extension="xml" ContentType="application/xml"/>
  <Default Extension="ttf" ContentType="application/x-font-ttf"/>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Proposals of  the all-ukrainian organization of people with disabilities “Fight For Right” as a part of the preparation of lists of issues under the simplified reporting procedure (or LOIPR)  to the Government of Ukraine during  the 22nd  session of the Committee on the Rights of Persons with Disabilities  (September, 2019)</w:t>
      </w:r>
    </w:p>
    <w:p w:rsidR="00000000" w:rsidDel="00000000" w:rsidP="00000000" w:rsidRDefault="00000000" w:rsidRPr="00000000" w14:paraId="00000002">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Brief introduction of the organization</w:t>
      </w:r>
    </w:p>
    <w:p w:rsidR="00000000" w:rsidDel="00000000" w:rsidP="00000000" w:rsidRDefault="00000000" w:rsidRPr="00000000" w14:paraId="0000000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OPD</w:t>
      </w:r>
      <w:hyperlink r:id="rId7">
        <w:r w:rsidDel="00000000" w:rsidR="00000000" w:rsidRPr="00000000">
          <w:rPr>
            <w:rFonts w:ascii="Times New Roman" w:cs="Times New Roman" w:eastAsia="Times New Roman" w:hAnsi="Times New Roman"/>
            <w:color w:val="1155cc"/>
            <w:sz w:val="24"/>
            <w:szCs w:val="24"/>
            <w:u w:val="single"/>
            <w:rtl w:val="0"/>
          </w:rPr>
          <w:t xml:space="preserve"> ”Fight for Right”</w:t>
        </w:r>
      </w:hyperlink>
      <w:r w:rsidDel="00000000" w:rsidR="00000000" w:rsidRPr="00000000">
        <w:rPr>
          <w:rFonts w:ascii="Times New Roman" w:cs="Times New Roman" w:eastAsia="Times New Roman" w:hAnsi="Times New Roman"/>
          <w:sz w:val="24"/>
          <w:szCs w:val="24"/>
          <w:rtl w:val="0"/>
        </w:rPr>
        <w:t xml:space="preserve"> is a non-profit organization of people with disabilities that aims at promoting and protecting  human rights and fundamental freedoms of people with disabilities in Ukraine through educational and informational activities; advocating for equality and non-discrimination, freedom of speech and development of civil society in Ukraine.</w:t>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activities of the organization include:</w:t>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Educational activities aimed at popularizing human rights of people with disabilities and their equality in Ukrainian society;</w:t>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Informational campaigns, public events and actions designed to destroy negative stereotypes about disability in general and people with disabilities in particular;</w:t>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Participation in the formation of state policies and lawmaking in the field of the rights of people with disabilities;</w:t>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Promotion of active participation of people with disabilities in community life by developing their skills and competencies.</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D">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220" w:lineRule="auto"/>
        <w:rPr>
          <w:rFonts w:ascii="Times New Roman" w:cs="Times New Roman" w:eastAsia="Times New Roman" w:hAnsi="Times New Roman"/>
          <w:b w:val="1"/>
          <w:sz w:val="24"/>
          <w:szCs w:val="24"/>
        </w:rPr>
      </w:pPr>
      <w:bookmarkStart w:colFirst="0" w:colLast="0" w:name="_pykg8rdctxjs" w:id="0"/>
      <w:bookmarkEnd w:id="0"/>
      <w:r w:rsidDel="00000000" w:rsidR="00000000" w:rsidRPr="00000000">
        <w:rPr>
          <w:rFonts w:ascii="Times New Roman" w:cs="Times New Roman" w:eastAsia="Times New Roman" w:hAnsi="Times New Roman"/>
          <w:b w:val="1"/>
          <w:sz w:val="24"/>
          <w:szCs w:val="24"/>
          <w:rtl w:val="0"/>
        </w:rPr>
        <w:t xml:space="preserve">Article 4  General obligations</w:t>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2012 Ukrainian Government adopted </w:t>
      </w:r>
      <w:r w:rsidDel="00000000" w:rsidR="00000000" w:rsidRPr="00000000">
        <w:rPr>
          <w:rFonts w:ascii="Times New Roman" w:cs="Times New Roman" w:eastAsia="Times New Roman" w:hAnsi="Times New Roman"/>
          <w:sz w:val="24"/>
          <w:szCs w:val="24"/>
          <w:rtl w:val="0"/>
        </w:rPr>
        <w:t xml:space="preserve">the program  “ National Plan of Action  on Implementation of Convention on rights of people with disabilities 2020” (hereinafter called the NPA).  17 state bodies and all district state administrations were appointed as executors of the NPA.  The heads of the NPA are the Vice Prime Minister of Ukraine and Ministry of Social Policy, which is at the same time an executors. The experts of the OPD “Fight For Right” after detailed analysis came to the conclusion, that  by July 2019 the majority of the provisions of the NPA have not been implemented yet.</w:t>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Questions: </w:t>
      </w:r>
    </w:p>
    <w:p w:rsidR="00000000" w:rsidDel="00000000" w:rsidP="00000000" w:rsidRDefault="00000000" w:rsidRPr="00000000" w14:paraId="00000011">
      <w:pPr>
        <w:numPr>
          <w:ilvl w:val="0"/>
          <w:numId w:val="10"/>
        </w:numPr>
        <w:ind w:left="720" w:hanging="360"/>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i w:val="1"/>
          <w:sz w:val="24"/>
          <w:szCs w:val="24"/>
          <w:rtl w:val="0"/>
        </w:rPr>
        <w:t xml:space="preserve">Whether the oversight mechanism has been adopted in order to monitor the implementation of the NPA during the period 2012-2020 and provide recommendations or sanctions for nonfulfillment  the obligations by the executors?</w:t>
      </w:r>
    </w:p>
    <w:p w:rsidR="00000000" w:rsidDel="00000000" w:rsidP="00000000" w:rsidRDefault="00000000" w:rsidRPr="00000000" w14:paraId="00000012">
      <w:pPr>
        <w:numPr>
          <w:ilvl w:val="0"/>
          <w:numId w:val="10"/>
        </w:numPr>
        <w:ind w:left="720" w:hanging="360"/>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i w:val="1"/>
          <w:sz w:val="24"/>
          <w:szCs w:val="24"/>
          <w:rtl w:val="0"/>
        </w:rPr>
        <w:t xml:space="preserve">Is there a mechanism to control the implementation of the NPA provisions by the Ministry of Social Policy, which is at the same time an executor and head of the program?</w:t>
      </w:r>
    </w:p>
    <w:p w:rsidR="00000000" w:rsidDel="00000000" w:rsidP="00000000" w:rsidRDefault="00000000" w:rsidRPr="00000000" w14:paraId="00000013">
      <w:pPr>
        <w:ind w:left="720" w:firstLine="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14">
      <w:pPr>
        <w:numPr>
          <w:ilvl w:val="0"/>
          <w:numId w:val="10"/>
        </w:numPr>
        <w:ind w:left="720" w:hanging="360"/>
        <w:rPr>
          <w:rFonts w:ascii="Times New Roman" w:cs="Times New Roman" w:eastAsia="Times New Roman" w:hAnsi="Times New Roman"/>
          <w:b w:val="1"/>
          <w:i w:val="1"/>
          <w:sz w:val="24"/>
          <w:szCs w:val="24"/>
          <w:u w:val="none"/>
        </w:rPr>
      </w:pPr>
      <w:r w:rsidDel="00000000" w:rsidR="00000000" w:rsidRPr="00000000">
        <w:rPr>
          <w:rFonts w:ascii="Times New Roman" w:cs="Times New Roman" w:eastAsia="Times New Roman" w:hAnsi="Times New Roman"/>
          <w:b w:val="1"/>
          <w:i w:val="1"/>
          <w:sz w:val="24"/>
          <w:szCs w:val="24"/>
          <w:rtl w:val="0"/>
        </w:rPr>
        <w:t xml:space="preserve">Have the interim reports on the NPA implementation results  been ever elaborated  and published for the wide audience? </w:t>
      </w:r>
    </w:p>
    <w:p w:rsidR="00000000" w:rsidDel="00000000" w:rsidP="00000000" w:rsidRDefault="00000000" w:rsidRPr="00000000" w14:paraId="00000015">
      <w:pPr>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6">
      <w:pPr>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Article 5 Equality and non-discrimination</w:t>
      </w:r>
    </w:p>
    <w:p w:rsidR="00000000" w:rsidDel="00000000" w:rsidP="00000000" w:rsidRDefault="00000000" w:rsidRPr="00000000" w14:paraId="00000017">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several obstacles in the legislation  which make legal protection mechanism against discrimination inefficient,  like  not proportional and adequate liability for discrimination crimes, complicated judicial proceedings for discrimination lawsuits, limited functions of the </w:t>
      </w:r>
      <w:hyperlink r:id="rId8">
        <w:r w:rsidDel="00000000" w:rsidR="00000000" w:rsidRPr="00000000">
          <w:rPr>
            <w:b w:val="1"/>
            <w:color w:val="0777ae"/>
            <w:sz w:val="20"/>
            <w:szCs w:val="20"/>
            <w:shd w:fill="f3f4e9" w:val="clear"/>
            <w:rtl w:val="0"/>
          </w:rPr>
          <w:t xml:space="preserve"> </w:t>
        </w:r>
      </w:hyperlink>
      <w:hyperlink r:id="rId9">
        <w:r w:rsidDel="00000000" w:rsidR="00000000" w:rsidRPr="00000000">
          <w:rPr>
            <w:rFonts w:ascii="Times New Roman" w:cs="Times New Roman" w:eastAsia="Times New Roman" w:hAnsi="Times New Roman"/>
            <w:sz w:val="24"/>
            <w:szCs w:val="24"/>
            <w:rtl w:val="0"/>
          </w:rPr>
          <w:t xml:space="preserve"> Ukrainian Parliament Commissioner for Human Rights</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reform  the entire anti-discrimination legal framework in 2015 the draft law №3501 has been registered at the Ukrainian Parliament. However, by July 2019 the law is still being considered.</w:t>
      </w:r>
    </w:p>
    <w:p w:rsidR="00000000" w:rsidDel="00000000" w:rsidP="00000000" w:rsidRDefault="00000000" w:rsidRPr="00000000" w14:paraId="0000001A">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ind w:left="0" w:firstLine="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Question:</w:t>
      </w:r>
    </w:p>
    <w:p w:rsidR="00000000" w:rsidDel="00000000" w:rsidP="00000000" w:rsidRDefault="00000000" w:rsidRPr="00000000" w14:paraId="0000001C">
      <w:pPr>
        <w:ind w:left="0" w:firstLine="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1D">
      <w:pPr>
        <w:numPr>
          <w:ilvl w:val="0"/>
          <w:numId w:val="11"/>
        </w:numPr>
        <w:ind w:left="720" w:hanging="360"/>
        <w:rPr>
          <w:rFonts w:ascii="Times New Roman" w:cs="Times New Roman" w:eastAsia="Times New Roman" w:hAnsi="Times New Roman"/>
          <w:b w:val="1"/>
          <w:i w:val="1"/>
          <w:sz w:val="24"/>
          <w:szCs w:val="24"/>
          <w:u w:val="none"/>
        </w:rPr>
      </w:pPr>
      <w:r w:rsidDel="00000000" w:rsidR="00000000" w:rsidRPr="00000000">
        <w:rPr>
          <w:rFonts w:ascii="Times New Roman" w:cs="Times New Roman" w:eastAsia="Times New Roman" w:hAnsi="Times New Roman"/>
          <w:b w:val="1"/>
          <w:i w:val="1"/>
          <w:sz w:val="24"/>
          <w:szCs w:val="24"/>
          <w:rtl w:val="0"/>
        </w:rPr>
        <w:t xml:space="preserve">What measure are being taken by the Government to advance  the process of adoption the  law №3501?</w:t>
      </w:r>
    </w:p>
    <w:p w:rsidR="00000000" w:rsidDel="00000000" w:rsidP="00000000" w:rsidRDefault="00000000" w:rsidRPr="00000000" w14:paraId="0000001E">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220" w:lineRule="auto"/>
        <w:rPr>
          <w:rFonts w:ascii="Times New Roman" w:cs="Times New Roman" w:eastAsia="Times New Roman" w:hAnsi="Times New Roman"/>
          <w:b w:val="1"/>
          <w:sz w:val="24"/>
          <w:szCs w:val="24"/>
        </w:rPr>
      </w:pPr>
      <w:bookmarkStart w:colFirst="0" w:colLast="0" w:name="_cnnu10ixo7x8" w:id="1"/>
      <w:bookmarkEnd w:id="1"/>
      <w:r w:rsidDel="00000000" w:rsidR="00000000" w:rsidRPr="00000000">
        <w:rPr>
          <w:rFonts w:ascii="Times New Roman" w:cs="Times New Roman" w:eastAsia="Times New Roman" w:hAnsi="Times New Roman"/>
          <w:b w:val="1"/>
          <w:sz w:val="24"/>
          <w:szCs w:val="24"/>
          <w:rtl w:val="0"/>
        </w:rPr>
        <w:t xml:space="preserve">Article 9 (close 2)  Accessibility</w:t>
      </w:r>
      <w:r w:rsidDel="00000000" w:rsidR="00000000" w:rsidRPr="00000000">
        <w:rPr>
          <w:rtl w:val="0"/>
        </w:rPr>
      </w:r>
    </w:p>
    <w:p w:rsidR="00000000" w:rsidDel="00000000" w:rsidP="00000000" w:rsidRDefault="00000000" w:rsidRPr="00000000" w14:paraId="0000001F">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220" w:lineRule="auto"/>
        <w:rPr>
          <w:rFonts w:ascii="Times New Roman" w:cs="Times New Roman" w:eastAsia="Times New Roman" w:hAnsi="Times New Roman"/>
          <w:b w:val="1"/>
          <w:sz w:val="24"/>
          <w:szCs w:val="24"/>
        </w:rPr>
      </w:pPr>
      <w:bookmarkStart w:colFirst="0" w:colLast="0" w:name="_tnlob3k0evad" w:id="2"/>
      <w:bookmarkEnd w:id="2"/>
      <w:r w:rsidDel="00000000" w:rsidR="00000000" w:rsidRPr="00000000">
        <w:rPr>
          <w:rFonts w:ascii="Times New Roman" w:cs="Times New Roman" w:eastAsia="Times New Roman" w:hAnsi="Times New Roman"/>
          <w:b w:val="1"/>
          <w:sz w:val="24"/>
          <w:szCs w:val="24"/>
          <w:rtl w:val="0"/>
        </w:rPr>
        <w:t xml:space="preserve">g) To promote access for persons with disabilities to new information and communications technologies and systems, including the Internet.</w:t>
      </w:r>
    </w:p>
    <w:p w:rsidR="00000000" w:rsidDel="00000000" w:rsidP="00000000" w:rsidRDefault="00000000" w:rsidRPr="00000000" w14:paraId="00000020">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220" w:lineRule="auto"/>
        <w:rPr>
          <w:rFonts w:ascii="Times New Roman" w:cs="Times New Roman" w:eastAsia="Times New Roman" w:hAnsi="Times New Roman"/>
          <w:b w:val="1"/>
          <w:sz w:val="24"/>
          <w:szCs w:val="24"/>
        </w:rPr>
      </w:pPr>
      <w:bookmarkStart w:colFirst="0" w:colLast="0" w:name="_6qpd9kc0ect" w:id="3"/>
      <w:bookmarkEnd w:id="3"/>
      <w:r w:rsidDel="00000000" w:rsidR="00000000" w:rsidRPr="00000000">
        <w:rPr>
          <w:rFonts w:ascii="Times New Roman" w:cs="Times New Roman" w:eastAsia="Times New Roman" w:hAnsi="Times New Roman"/>
          <w:b w:val="1"/>
          <w:sz w:val="24"/>
          <w:szCs w:val="24"/>
          <w:rtl w:val="0"/>
        </w:rPr>
        <w:t xml:space="preserve">Article 21 Freedom of expression and opinion, and access to information</w:t>
      </w:r>
    </w:p>
    <w:p w:rsidR="00000000" w:rsidDel="00000000" w:rsidP="00000000" w:rsidRDefault="00000000" w:rsidRPr="00000000" w14:paraId="0000002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 Encouraging the mass media, including providers of information through the Internet, to make their services accessible to persons with disabilities.</w:t>
      </w:r>
      <w:r w:rsidDel="00000000" w:rsidR="00000000" w:rsidRPr="00000000">
        <w:rPr>
          <w:rtl w:val="0"/>
        </w:rPr>
      </w:r>
    </w:p>
    <w:p w:rsidR="00000000" w:rsidDel="00000000" w:rsidP="00000000" w:rsidRDefault="00000000" w:rsidRPr="00000000" w14:paraId="0000002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 Urging private entities that provide services to the general public, including through the Internet, to provide information and services in accessible and usable formats for persons with disabilities.</w:t>
      </w:r>
      <w:r w:rsidDel="00000000" w:rsidR="00000000" w:rsidRPr="00000000">
        <w:rPr>
          <w:rtl w:val="0"/>
        </w:rPr>
      </w:r>
    </w:p>
    <w:p w:rsidR="00000000" w:rsidDel="00000000" w:rsidP="00000000" w:rsidRDefault="00000000" w:rsidRPr="00000000" w14:paraId="00000023">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According to the data provided by the National Television and Radio Company of Ukraine, in 2018 only 40 min per 24-hour period (mostly daily news) of broadcasting  is translated into the sign language</w:t>
      </w:r>
      <w:r w:rsidDel="00000000" w:rsidR="00000000" w:rsidRPr="00000000">
        <w:rPr>
          <w:rFonts w:ascii="Times New Roman" w:cs="Times New Roman" w:eastAsia="Times New Roman" w:hAnsi="Times New Roman"/>
          <w:sz w:val="24"/>
          <w:szCs w:val="24"/>
          <w:highlight w:val="white"/>
          <w:vertAlign w:val="superscript"/>
        </w:rPr>
        <w:footnoteReference w:customMarkFollows="0" w:id="0"/>
      </w:r>
      <w:r w:rsidDel="00000000" w:rsidR="00000000" w:rsidRPr="00000000">
        <w:rPr>
          <w:rFonts w:ascii="Times New Roman" w:cs="Times New Roman" w:eastAsia="Times New Roman" w:hAnsi="Times New Roman"/>
          <w:sz w:val="24"/>
          <w:szCs w:val="24"/>
          <w:highlight w:val="white"/>
          <w:rtl w:val="0"/>
        </w:rPr>
        <w:t xml:space="preserve">.  There is no  legal accessibility requirements for  private providers of information over the internet and the broadcast media. Sign language translation and subtitling  remain to be a goodwill gesture of the companies within the corporate social responsibility culture. </w:t>
      </w:r>
    </w:p>
    <w:p w:rsidR="00000000" w:rsidDel="00000000" w:rsidP="00000000" w:rsidRDefault="00000000" w:rsidRPr="00000000" w14:paraId="00000025">
      <w:p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July 2019 the Law </w:t>
      </w:r>
      <w:r w:rsidDel="00000000" w:rsidR="00000000" w:rsidRPr="00000000">
        <w:rPr>
          <w:rFonts w:ascii="Times New Roman" w:cs="Times New Roman" w:eastAsia="Times New Roman" w:hAnsi="Times New Roman"/>
          <w:sz w:val="24"/>
          <w:szCs w:val="24"/>
          <w:highlight w:val="white"/>
          <w:rtl w:val="0"/>
        </w:rPr>
        <w:t xml:space="preserve">"On provision of the functioning of the Ukrainian language as the State language" came into force. It envisages that all pre-election campaigning materials, videos, political advertisement, TV debates have to be translated into sign language or subtitled. However, the administrative liability procedure is not clearly outlined. Additionally, the fine foreseen for not following the law is less than standard costs for the services of sign language translator or subtitle content manager.</w:t>
      </w:r>
      <w:r w:rsidDel="00000000" w:rsidR="00000000" w:rsidRPr="00000000">
        <w:rPr>
          <w:rtl w:val="0"/>
        </w:rPr>
      </w:r>
    </w:p>
    <w:p w:rsidR="00000000" w:rsidDel="00000000" w:rsidP="00000000" w:rsidRDefault="00000000" w:rsidRPr="00000000" w14:paraId="00000026">
      <w:p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Questions:</w:t>
      </w:r>
    </w:p>
    <w:p w:rsidR="00000000" w:rsidDel="00000000" w:rsidP="00000000" w:rsidRDefault="00000000" w:rsidRPr="00000000" w14:paraId="00000027">
      <w:pPr>
        <w:numPr>
          <w:ilvl w:val="0"/>
          <w:numId w:val="8"/>
        </w:numPr>
        <w:pBdr>
          <w:top w:color="auto" w:space="0" w:sz="0" w:val="none"/>
          <w:left w:color="auto" w:space="22" w:sz="0" w:val="none"/>
          <w:bottom w:color="auto" w:space="0" w:sz="0" w:val="none"/>
          <w:right w:color="auto" w:space="0" w:sz="0" w:val="none"/>
          <w:between w:color="auto" w:space="0" w:sz="0" w:val="none"/>
        </w:pBdr>
        <w:shd w:fill="ffffff" w:val="clear"/>
        <w:spacing w:after="0" w:afterAutospacing="0" w:line="306"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i w:val="1"/>
          <w:sz w:val="24"/>
          <w:szCs w:val="24"/>
          <w:rtl w:val="0"/>
        </w:rPr>
        <w:t xml:space="preserve">Does the Government  consider strengthening legal and policy measures on media accessibility? What action will be taken to reach the accessibility of the information for PwDs?</w:t>
      </w:r>
    </w:p>
    <w:p w:rsidR="00000000" w:rsidDel="00000000" w:rsidP="00000000" w:rsidRDefault="00000000" w:rsidRPr="00000000" w14:paraId="00000028">
      <w:pPr>
        <w:numPr>
          <w:ilvl w:val="0"/>
          <w:numId w:val="8"/>
        </w:numPr>
        <w:pBdr>
          <w:top w:color="auto" w:space="0" w:sz="0" w:val="none"/>
          <w:left w:color="auto" w:space="22" w:sz="0" w:val="none"/>
          <w:bottom w:color="auto" w:space="0" w:sz="0" w:val="none"/>
          <w:right w:color="auto" w:space="0" w:sz="0" w:val="none"/>
          <w:between w:color="auto" w:space="0" w:sz="0" w:val="none"/>
        </w:pBdr>
        <w:shd w:fill="ffffff" w:val="clear"/>
        <w:spacing w:after="0" w:afterAutospacing="0" w:line="306"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b w:val="1"/>
          <w:i w:val="1"/>
          <w:sz w:val="24"/>
          <w:szCs w:val="24"/>
          <w:rtl w:val="0"/>
        </w:rPr>
        <w:t xml:space="preserve">How the Government will influence private providers of the information and political parties to encourage them to follow the Law “"On provision of the functioning of the Ukrainian language as the State language" ?</w:t>
      </w:r>
    </w:p>
    <w:p w:rsidR="00000000" w:rsidDel="00000000" w:rsidP="00000000" w:rsidRDefault="00000000" w:rsidRPr="00000000" w14:paraId="00000029">
      <w:pPr>
        <w:numPr>
          <w:ilvl w:val="0"/>
          <w:numId w:val="8"/>
        </w:num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ind w:left="720" w:hanging="36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What measures are being taken by the Government to urge </w:t>
      </w:r>
      <w:r w:rsidDel="00000000" w:rsidR="00000000" w:rsidRPr="00000000">
        <w:rPr>
          <w:rFonts w:ascii="Times New Roman" w:cs="Times New Roman" w:eastAsia="Times New Roman" w:hAnsi="Times New Roman"/>
          <w:b w:val="1"/>
          <w:i w:val="1"/>
          <w:sz w:val="24"/>
          <w:szCs w:val="24"/>
          <w:rtl w:val="0"/>
        </w:rPr>
        <w:t xml:space="preserve">private providers of internet and web-based information  to publish  information in line with the  accessibility standards, in particular the </w:t>
      </w:r>
      <w:hyperlink r:id="rId10">
        <w:r w:rsidDel="00000000" w:rsidR="00000000" w:rsidRPr="00000000">
          <w:rPr>
            <w:rFonts w:ascii="Times New Roman" w:cs="Times New Roman" w:eastAsia="Times New Roman" w:hAnsi="Times New Roman"/>
            <w:b w:val="1"/>
            <w:i w:val="1"/>
            <w:sz w:val="24"/>
            <w:szCs w:val="24"/>
            <w:rtl w:val="0"/>
          </w:rPr>
          <w:t xml:space="preserve">Web Content Accessibility Guidelines (WCAG) AA standards</w:t>
        </w:r>
      </w:hyperlink>
      <w:r w:rsidDel="00000000" w:rsidR="00000000" w:rsidRPr="00000000">
        <w:rPr>
          <w:rFonts w:ascii="Times New Roman" w:cs="Times New Roman" w:eastAsia="Times New Roman" w:hAnsi="Times New Roman"/>
          <w:b w:val="1"/>
          <w:i w:val="1"/>
          <w:sz w:val="24"/>
          <w:szCs w:val="24"/>
          <w:rtl w:val="0"/>
        </w:rPr>
        <w:t xml:space="preserve">?</w:t>
      </w:r>
      <w:r w:rsidDel="00000000" w:rsidR="00000000" w:rsidRPr="00000000">
        <w:rPr>
          <w:rtl w:val="0"/>
        </w:rPr>
      </w:r>
    </w:p>
    <w:p w:rsidR="00000000" w:rsidDel="00000000" w:rsidP="00000000" w:rsidRDefault="00000000" w:rsidRPr="00000000" w14:paraId="0000002A">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220" w:line="306" w:lineRule="auto"/>
        <w:rPr>
          <w:rFonts w:ascii="Times New Roman" w:cs="Times New Roman" w:eastAsia="Times New Roman" w:hAnsi="Times New Roman"/>
          <w:sz w:val="24"/>
          <w:szCs w:val="24"/>
          <w:highlight w:val="white"/>
        </w:rPr>
      </w:pPr>
      <w:bookmarkStart w:colFirst="0" w:colLast="0" w:name="_gtdtvgqdwys" w:id="4"/>
      <w:bookmarkEnd w:id="4"/>
      <w:r w:rsidDel="00000000" w:rsidR="00000000" w:rsidRPr="00000000">
        <w:rPr>
          <w:rFonts w:ascii="Times New Roman" w:cs="Times New Roman" w:eastAsia="Times New Roman" w:hAnsi="Times New Roman"/>
          <w:b w:val="1"/>
          <w:sz w:val="24"/>
          <w:szCs w:val="24"/>
          <w:rtl w:val="0"/>
        </w:rPr>
        <w:t xml:space="preserve">Article 12  Equal recognition before the law</w:t>
      </w:r>
      <w:r w:rsidDel="00000000" w:rsidR="00000000" w:rsidRPr="00000000">
        <w:rPr>
          <w:rtl w:val="0"/>
        </w:rPr>
      </w:r>
    </w:p>
    <w:p w:rsidR="00000000" w:rsidDel="00000000" w:rsidP="00000000" w:rsidRDefault="00000000" w:rsidRPr="00000000" w14:paraId="0000002B">
      <w:p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2. States Parties shall recognize that persons with disabilities enjoy legal capacity on an equal basis with others in all aspects of life.</w:t>
      </w:r>
    </w:p>
    <w:p w:rsidR="00000000" w:rsidDel="00000000" w:rsidP="00000000" w:rsidRDefault="00000000" w:rsidRPr="00000000" w14:paraId="0000002C">
      <w:p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right to vote continues to be linked to legal capacity, so that persons deprived of their legal capacity cannot vote in elections, even though the reformation of the legislation on elections in favor of people with intellectual disability has been envisaged in the  National Human Rights Strategy of Ukraine  by 2020.</w:t>
      </w:r>
    </w:p>
    <w:p w:rsidR="00000000" w:rsidDel="00000000" w:rsidP="00000000" w:rsidRDefault="00000000" w:rsidRPr="00000000" w14:paraId="0000002D">
      <w:p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i w:val="1"/>
          <w:sz w:val="24"/>
          <w:szCs w:val="24"/>
          <w:rtl w:val="0"/>
        </w:rPr>
        <w:t xml:space="preserve">Question:</w:t>
      </w:r>
      <w:r w:rsidDel="00000000" w:rsidR="00000000" w:rsidRPr="00000000">
        <w:rPr>
          <w:rtl w:val="0"/>
        </w:rPr>
      </w:r>
    </w:p>
    <w:p w:rsidR="00000000" w:rsidDel="00000000" w:rsidP="00000000" w:rsidRDefault="00000000" w:rsidRPr="00000000" w14:paraId="0000002E">
      <w:pPr>
        <w:numPr>
          <w:ilvl w:val="0"/>
          <w:numId w:val="9"/>
        </w:num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i w:val="1"/>
          <w:sz w:val="24"/>
          <w:szCs w:val="24"/>
          <w:rtl w:val="0"/>
        </w:rPr>
        <w:t xml:space="preserve">What measures are being taken by the Government to reform the legislation on elections in order to meet the CRPD standards?</w:t>
      </w:r>
    </w:p>
    <w:p w:rsidR="00000000" w:rsidDel="00000000" w:rsidP="00000000" w:rsidRDefault="00000000" w:rsidRPr="00000000" w14:paraId="0000002F">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220" w:line="306" w:lineRule="auto"/>
        <w:rPr>
          <w:rFonts w:ascii="Roboto" w:cs="Roboto" w:eastAsia="Roboto" w:hAnsi="Roboto"/>
          <w:i w:val="1"/>
          <w:sz w:val="33"/>
          <w:szCs w:val="33"/>
        </w:rPr>
      </w:pPr>
      <w:bookmarkStart w:colFirst="0" w:colLast="0" w:name="_gyuibkcs31r5" w:id="5"/>
      <w:bookmarkEnd w:id="5"/>
      <w:r w:rsidDel="00000000" w:rsidR="00000000" w:rsidRPr="00000000">
        <w:rPr>
          <w:rFonts w:ascii="Times New Roman" w:cs="Times New Roman" w:eastAsia="Times New Roman" w:hAnsi="Times New Roman"/>
          <w:b w:val="1"/>
          <w:sz w:val="24"/>
          <w:szCs w:val="24"/>
          <w:rtl w:val="0"/>
        </w:rPr>
        <w:t xml:space="preserve">Article 26  Habilitation and rehabilitation</w:t>
      </w:r>
      <w:r w:rsidDel="00000000" w:rsidR="00000000" w:rsidRPr="00000000">
        <w:rPr>
          <w:rtl w:val="0"/>
        </w:rPr>
      </w:r>
    </w:p>
    <w:p w:rsidR="00000000" w:rsidDel="00000000" w:rsidP="00000000" w:rsidRDefault="00000000" w:rsidRPr="00000000" w14:paraId="00000030">
      <w:p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State Center of Complex Rehabilitation of People with Disabilities does not provide vocational education for blind people. The list of courses available at the Center does not include any applicable profession for persons with visual impairments.</w:t>
      </w:r>
    </w:p>
    <w:p w:rsidR="00000000" w:rsidDel="00000000" w:rsidP="00000000" w:rsidRDefault="00000000" w:rsidRPr="00000000" w14:paraId="00000031">
      <w:p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Question:</w:t>
      </w:r>
    </w:p>
    <w:p w:rsidR="00000000" w:rsidDel="00000000" w:rsidP="00000000" w:rsidRDefault="00000000" w:rsidRPr="00000000" w14:paraId="00000032">
      <w:pPr>
        <w:numPr>
          <w:ilvl w:val="0"/>
          <w:numId w:val="5"/>
        </w:num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i w:val="1"/>
          <w:sz w:val="24"/>
          <w:szCs w:val="24"/>
          <w:rtl w:val="0"/>
        </w:rPr>
        <w:t xml:space="preserve">What measures are being taken by the Government  to provide comprehensive habilitation and rehabilitation services and programmes, particularly in the areas of employment and education for blind people?</w:t>
      </w: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Article 29 (close a) Participation in political and public life</w:t>
      </w:r>
    </w:p>
    <w:p w:rsidR="00000000" w:rsidDel="00000000" w:rsidP="00000000" w:rsidRDefault="00000000" w:rsidRPr="00000000" w14:paraId="0000003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rtl w:val="0"/>
        </w:rPr>
        <w:t xml:space="preserve">i. Ensuring that voting procedures, facilities and materials are appropriate, accessible and easy to understand and use.</w:t>
      </w: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Presidential and Parliament elections 2019  numerous violations of political rights of people with disabilities have been identified all over Ukraine. </w:t>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the Presidential election day the </w:t>
      </w:r>
      <w:hyperlink r:id="rId11">
        <w:r w:rsidDel="00000000" w:rsidR="00000000" w:rsidRPr="00000000">
          <w:rPr>
            <w:b w:val="1"/>
            <w:color w:val="0777ae"/>
            <w:sz w:val="20"/>
            <w:szCs w:val="20"/>
            <w:shd w:fill="f3f4e9" w:val="clear"/>
            <w:rtl w:val="0"/>
          </w:rPr>
          <w:t xml:space="preserve"> </w:t>
        </w:r>
      </w:hyperlink>
      <w:hyperlink r:id="rId12">
        <w:r w:rsidDel="00000000" w:rsidR="00000000" w:rsidRPr="00000000">
          <w:rPr>
            <w:rFonts w:ascii="Times New Roman" w:cs="Times New Roman" w:eastAsia="Times New Roman" w:hAnsi="Times New Roman"/>
            <w:sz w:val="24"/>
            <w:szCs w:val="24"/>
            <w:rtl w:val="0"/>
          </w:rPr>
          <w:t xml:space="preserve"> Ukrainian Parliament Commissioner for Human Rights</w:t>
        </w:r>
      </w:hyperlink>
      <w:r w:rsidDel="00000000" w:rsidR="00000000" w:rsidRPr="00000000">
        <w:rPr>
          <w:rFonts w:ascii="Times New Roman" w:cs="Times New Roman" w:eastAsia="Times New Roman" w:hAnsi="Times New Roman"/>
          <w:sz w:val="24"/>
          <w:szCs w:val="24"/>
          <w:rtl w:val="0"/>
        </w:rPr>
        <w:t xml:space="preserve">   conducted the monitoring visits to the voting stations and detected  200 facilities located on the second floor (which PwDs can not reach) and 50 facilities without the  wheelchair ramp, the voting booths were not equipped with additional illumination for people with visual impairments</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The ballot boxes had been designed in a way, that is hard or impossible to read for people with visual impairments: improper fonts, sizes, colours.</w:t>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Ahead of  the Presidential election day 126 people called the hotline of the </w:t>
      </w:r>
      <w:hyperlink r:id="rId13">
        <w:r w:rsidDel="00000000" w:rsidR="00000000" w:rsidRPr="00000000">
          <w:rPr>
            <w:rFonts w:ascii="Times New Roman" w:cs="Times New Roman" w:eastAsia="Times New Roman" w:hAnsi="Times New Roman"/>
            <w:sz w:val="24"/>
            <w:szCs w:val="24"/>
            <w:rtl w:val="0"/>
          </w:rPr>
          <w:t xml:space="preserve">Ukrainian Parliament Commissioner for Human Rights</w:t>
        </w:r>
      </w:hyperlink>
      <w:r w:rsidDel="00000000" w:rsidR="00000000" w:rsidRPr="00000000">
        <w:rPr>
          <w:rFonts w:ascii="Times New Roman" w:cs="Times New Roman" w:eastAsia="Times New Roman" w:hAnsi="Times New Roman"/>
          <w:sz w:val="24"/>
          <w:szCs w:val="24"/>
          <w:rtl w:val="0"/>
        </w:rPr>
        <w:t xml:space="preserve">  concerning  unaccessible facilities for people with disabilities.  </w:t>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Questions:</w:t>
      </w:r>
      <w:r w:rsidDel="00000000" w:rsidR="00000000" w:rsidRPr="00000000">
        <w:rPr>
          <w:rtl w:val="0"/>
        </w:rPr>
      </w:r>
    </w:p>
    <w:p w:rsidR="00000000" w:rsidDel="00000000" w:rsidP="00000000" w:rsidRDefault="00000000" w:rsidRPr="00000000" w14:paraId="0000003C">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i w:val="1"/>
          <w:sz w:val="24"/>
          <w:szCs w:val="24"/>
          <w:rtl w:val="0"/>
        </w:rPr>
        <w:t xml:space="preserve">What measures are being taken by the Government  to provide accessible facilities for elections?</w:t>
      </w:r>
    </w:p>
    <w:p w:rsidR="00000000" w:rsidDel="00000000" w:rsidP="00000000" w:rsidRDefault="00000000" w:rsidRPr="00000000" w14:paraId="0000003D">
      <w:pPr>
        <w:numPr>
          <w:ilvl w:val="0"/>
          <w:numId w:val="1"/>
        </w:numPr>
        <w:ind w:left="720" w:hanging="360"/>
        <w:rPr>
          <w:rFonts w:ascii="Times New Roman" w:cs="Times New Roman" w:eastAsia="Times New Roman" w:hAnsi="Times New Roman"/>
          <w:b w:val="1"/>
          <w:i w:val="1"/>
          <w:sz w:val="24"/>
          <w:szCs w:val="24"/>
          <w:u w:val="none"/>
        </w:rPr>
      </w:pPr>
      <w:r w:rsidDel="00000000" w:rsidR="00000000" w:rsidRPr="00000000">
        <w:rPr>
          <w:rFonts w:ascii="Times New Roman" w:cs="Times New Roman" w:eastAsia="Times New Roman" w:hAnsi="Times New Roman"/>
          <w:b w:val="1"/>
          <w:i w:val="1"/>
          <w:sz w:val="24"/>
          <w:szCs w:val="24"/>
          <w:rtl w:val="0"/>
        </w:rPr>
        <w:t xml:space="preserve">How the Government plans to improve the  prevention mechanism of  violation of political right of PwDs for accessible facilities, considering that the  active one proved to be inefficient?</w:t>
      </w:r>
    </w:p>
    <w:p w:rsidR="00000000" w:rsidDel="00000000" w:rsidP="00000000" w:rsidRDefault="00000000" w:rsidRPr="00000000" w14:paraId="0000003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iii. Guaranteeing the free expression of the will of persons with disabilities as electors and to this end, where necessary, at their request, allowing assistance in voting by a person of their own choice.</w:t>
      </w:r>
    </w:p>
    <w:p w:rsidR="00000000" w:rsidDel="00000000" w:rsidP="00000000" w:rsidRDefault="00000000" w:rsidRPr="00000000" w14:paraId="00000040">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OPD “Fight for Right” during the Presidential election day received numerous calls on the hotline concerning the violation of free expression of the will of visually impaired people. They were forced to enter the voting booth with people appointed by the head of the polling station, not of their own choice. Some people were denied to enter the voting booth with their own assistants.</w:t>
      </w:r>
    </w:p>
    <w:p w:rsidR="00000000" w:rsidDel="00000000" w:rsidP="00000000" w:rsidRDefault="00000000" w:rsidRPr="00000000" w14:paraId="00000042">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Question:</w:t>
      </w:r>
    </w:p>
    <w:p w:rsidR="00000000" w:rsidDel="00000000" w:rsidP="00000000" w:rsidRDefault="00000000" w:rsidRPr="00000000" w14:paraId="00000044">
      <w:pPr>
        <w:numPr>
          <w:ilvl w:val="0"/>
          <w:numId w:val="2"/>
        </w:numPr>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b w:val="1"/>
          <w:i w:val="1"/>
          <w:sz w:val="24"/>
          <w:szCs w:val="24"/>
          <w:rtl w:val="0"/>
        </w:rPr>
        <w:t xml:space="preserve">What measures are being taken by the Government to ensure that election procedure for people with visual impairments is free, held on the basis of universal, equal and direct suffrage by secret ballot?</w:t>
      </w:r>
      <w:r w:rsidDel="00000000" w:rsidR="00000000" w:rsidRPr="00000000">
        <w:rPr>
          <w:rtl w:val="0"/>
        </w:rPr>
      </w:r>
    </w:p>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Article 29 (close b) Participation in political and public life</w:t>
      </w: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According to the section XVII of the NPA, the Government  had to increase amount of  financial support of the OPDs   in order to promote  actively an environment in which persons with disabilities can effectively and fully participate in the conduct of public affairs, without discrimination, and encourage their participation in public affairs.</w:t>
      </w:r>
    </w:p>
    <w:p w:rsidR="00000000" w:rsidDel="00000000" w:rsidP="00000000" w:rsidRDefault="00000000" w:rsidRPr="00000000" w14:paraId="0000004A">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 Questions: </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4D">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1"/>
          <w:i w:val="1"/>
          <w:sz w:val="24"/>
          <w:szCs w:val="24"/>
          <w:u w:val="none"/>
        </w:rPr>
      </w:pPr>
      <w:r w:rsidDel="00000000" w:rsidR="00000000" w:rsidRPr="00000000">
        <w:rPr>
          <w:rFonts w:ascii="Times New Roman" w:cs="Times New Roman" w:eastAsia="Times New Roman" w:hAnsi="Times New Roman"/>
          <w:b w:val="1"/>
          <w:i w:val="1"/>
          <w:sz w:val="24"/>
          <w:szCs w:val="24"/>
          <w:rtl w:val="0"/>
        </w:rPr>
        <w:t xml:space="preserve">To what extent has been implemented the provisions of the section XVII of the NPA?</w:t>
      </w:r>
    </w:p>
    <w:p w:rsidR="00000000" w:rsidDel="00000000" w:rsidP="00000000" w:rsidRDefault="00000000" w:rsidRPr="00000000" w14:paraId="0000004E">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1"/>
          <w:i w:val="1"/>
          <w:sz w:val="24"/>
          <w:szCs w:val="24"/>
          <w:u w:val="none"/>
        </w:rPr>
      </w:pPr>
      <w:r w:rsidDel="00000000" w:rsidR="00000000" w:rsidRPr="00000000">
        <w:rPr>
          <w:rFonts w:ascii="Times New Roman" w:cs="Times New Roman" w:eastAsia="Times New Roman" w:hAnsi="Times New Roman"/>
          <w:b w:val="1"/>
          <w:i w:val="1"/>
          <w:sz w:val="24"/>
          <w:szCs w:val="24"/>
          <w:rtl w:val="0"/>
        </w:rPr>
        <w:t xml:space="preserve"> Whether the public competition took place to distribute the state grants to support activities of OPDs  in the sphere of political participation?</w:t>
      </w:r>
    </w:p>
    <w:p w:rsidR="00000000" w:rsidDel="00000000" w:rsidP="00000000" w:rsidRDefault="00000000" w:rsidRPr="00000000" w14:paraId="0000004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1"/>
          <w:i w:val="1"/>
          <w:sz w:val="24"/>
          <w:szCs w:val="24"/>
          <w:u w:val="none"/>
        </w:rPr>
      </w:pPr>
      <w:r w:rsidDel="00000000" w:rsidR="00000000" w:rsidRPr="00000000">
        <w:rPr>
          <w:rFonts w:ascii="Times New Roman" w:cs="Times New Roman" w:eastAsia="Times New Roman" w:hAnsi="Times New Roman"/>
          <w:b w:val="1"/>
          <w:i w:val="1"/>
          <w:sz w:val="24"/>
          <w:szCs w:val="24"/>
          <w:rtl w:val="0"/>
        </w:rPr>
        <w:t xml:space="preserve">Is the list of OPDs, which have received financial support, and the results of their activities available to the wide audience?</w:t>
      </w:r>
    </w:p>
    <w:p w:rsidR="00000000" w:rsidDel="00000000" w:rsidP="00000000" w:rsidRDefault="00000000" w:rsidRPr="00000000" w14:paraId="0000005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1"/>
          <w:i w:val="1"/>
          <w:sz w:val="24"/>
          <w:szCs w:val="24"/>
          <w:u w:val="none"/>
        </w:rPr>
      </w:pPr>
      <w:r w:rsidDel="00000000" w:rsidR="00000000" w:rsidRPr="00000000">
        <w:rPr>
          <w:rFonts w:ascii="Times New Roman" w:cs="Times New Roman" w:eastAsia="Times New Roman" w:hAnsi="Times New Roman"/>
          <w:b w:val="1"/>
          <w:i w:val="1"/>
          <w:sz w:val="24"/>
          <w:szCs w:val="24"/>
          <w:rtl w:val="0"/>
        </w:rPr>
        <w:t xml:space="preserve">Does the Government aim to perform other actions to implement the Article 29 of the Convention?</w:t>
      </w:r>
    </w:p>
    <w:p w:rsidR="00000000" w:rsidDel="00000000" w:rsidP="00000000" w:rsidRDefault="00000000" w:rsidRPr="00000000" w14:paraId="00000051">
      <w:p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2">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220" w:line="306" w:lineRule="auto"/>
        <w:rPr/>
      </w:pPr>
      <w:bookmarkStart w:colFirst="0" w:colLast="0" w:name="_yfr6nhjj5djk" w:id="6"/>
      <w:bookmarkEnd w:id="6"/>
      <w:r w:rsidDel="00000000" w:rsidR="00000000" w:rsidRPr="00000000">
        <w:rPr>
          <w:rFonts w:ascii="Times New Roman" w:cs="Times New Roman" w:eastAsia="Times New Roman" w:hAnsi="Times New Roman"/>
          <w:b w:val="1"/>
          <w:sz w:val="24"/>
          <w:szCs w:val="24"/>
          <w:rtl w:val="0"/>
        </w:rPr>
        <w:t xml:space="preserve">Article 30 (close 1)  Participation in cultural life, recreation, leisure and sport</w:t>
      </w:r>
      <w:r w:rsidDel="00000000" w:rsidR="00000000" w:rsidRPr="00000000">
        <w:rPr>
          <w:rtl w:val="0"/>
        </w:rPr>
      </w:r>
    </w:p>
    <w:p w:rsidR="00000000" w:rsidDel="00000000" w:rsidP="00000000" w:rsidRDefault="00000000" w:rsidRPr="00000000" w14:paraId="00000053">
      <w:p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(b) Enjoy access to television programmes, films, theatre and other cultural activities, in accessible formats.</w:t>
      </w:r>
    </w:p>
    <w:p w:rsidR="00000000" w:rsidDel="00000000" w:rsidP="00000000" w:rsidRDefault="00000000" w:rsidRPr="00000000" w14:paraId="00000054">
      <w:p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Ukrainian legislation does not provide any legal obligations  for film producers to make their products  accessible for people with disabilities and any liability for not meeting accessibility standards.</w:t>
      </w:r>
    </w:p>
    <w:p w:rsidR="00000000" w:rsidDel="00000000" w:rsidP="00000000" w:rsidRDefault="00000000" w:rsidRPr="00000000" w14:paraId="00000055">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afafa" w:val="clear"/>
        <w:spacing w:after="240" w:before="240" w:line="288" w:lineRule="auto"/>
        <w:rPr>
          <w:rFonts w:ascii="Times New Roman" w:cs="Times New Roman" w:eastAsia="Times New Roman" w:hAnsi="Times New Roman"/>
          <w:sz w:val="24"/>
          <w:szCs w:val="24"/>
          <w:highlight w:val="white"/>
        </w:rPr>
      </w:pPr>
      <w:bookmarkStart w:colFirst="0" w:colLast="0" w:name="_d4yb6przm87o" w:id="7"/>
      <w:bookmarkEnd w:id="7"/>
      <w:r w:rsidDel="00000000" w:rsidR="00000000" w:rsidRPr="00000000">
        <w:rPr>
          <w:rFonts w:ascii="Times New Roman" w:cs="Times New Roman" w:eastAsia="Times New Roman" w:hAnsi="Times New Roman"/>
          <w:sz w:val="24"/>
          <w:szCs w:val="24"/>
          <w:highlight w:val="white"/>
          <w:rtl w:val="0"/>
        </w:rPr>
        <w:t xml:space="preserve">Ukraine have not  ratified yet the </w:t>
      </w:r>
      <w:r w:rsidDel="00000000" w:rsidR="00000000" w:rsidRPr="00000000">
        <w:rPr>
          <w:rFonts w:ascii="Times New Roman" w:cs="Times New Roman" w:eastAsia="Times New Roman" w:hAnsi="Times New Roman"/>
          <w:sz w:val="24"/>
          <w:szCs w:val="24"/>
          <w:highlight w:val="white"/>
          <w:rtl w:val="0"/>
        </w:rPr>
        <w:t xml:space="preserve">Marrakesh Treaty to Facilitate Access to Published Works for Persons Who Are Blind, Visually Impaired or Otherwise Print Disabled even though it took the obligation to ratify it  within the  National Human Rights Strategy of Ukraine by 2020.</w:t>
      </w:r>
      <w:r w:rsidDel="00000000" w:rsidR="00000000" w:rsidRPr="00000000">
        <w:rPr>
          <w:rtl w:val="0"/>
        </w:rPr>
      </w:r>
    </w:p>
    <w:p w:rsidR="00000000" w:rsidDel="00000000" w:rsidP="00000000" w:rsidRDefault="00000000" w:rsidRPr="00000000" w14:paraId="00000056">
      <w:p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Questions:</w:t>
      </w:r>
      <w:r w:rsidDel="00000000" w:rsidR="00000000" w:rsidRPr="00000000">
        <w:rPr>
          <w:rtl w:val="0"/>
        </w:rPr>
      </w:r>
    </w:p>
    <w:p w:rsidR="00000000" w:rsidDel="00000000" w:rsidP="00000000" w:rsidRDefault="00000000" w:rsidRPr="00000000" w14:paraId="00000057">
      <w:pPr>
        <w:numPr>
          <w:ilvl w:val="0"/>
          <w:numId w:val="12"/>
        </w:numPr>
        <w:pBdr>
          <w:top w:color="auto" w:space="0" w:sz="0" w:val="none"/>
          <w:left w:color="auto" w:space="22" w:sz="0" w:val="none"/>
          <w:bottom w:color="auto" w:space="0" w:sz="0" w:val="none"/>
          <w:right w:color="auto" w:space="0" w:sz="0" w:val="none"/>
          <w:between w:color="auto" w:space="0" w:sz="0" w:val="none"/>
        </w:pBdr>
        <w:shd w:fill="ffffff" w:val="clear"/>
        <w:spacing w:after="0" w:afterAutospacing="0" w:line="306" w:lineRule="auto"/>
        <w:ind w:left="720" w:hanging="360"/>
        <w:rPr>
          <w:rFonts w:ascii="Times New Roman" w:cs="Times New Roman" w:eastAsia="Times New Roman" w:hAnsi="Times New Roman"/>
          <w:b w:val="1"/>
          <w:i w:val="1"/>
          <w:sz w:val="24"/>
          <w:szCs w:val="24"/>
          <w:u w:val="none"/>
        </w:rPr>
      </w:pPr>
      <w:r w:rsidDel="00000000" w:rsidR="00000000" w:rsidRPr="00000000">
        <w:rPr>
          <w:rFonts w:ascii="Times New Roman" w:cs="Times New Roman" w:eastAsia="Times New Roman" w:hAnsi="Times New Roman"/>
          <w:b w:val="1"/>
          <w:i w:val="1"/>
          <w:sz w:val="24"/>
          <w:szCs w:val="24"/>
          <w:rtl w:val="0"/>
        </w:rPr>
        <w:t xml:space="preserve">What measures are being taken to provide access to cinematography for people with disabilities in timely manner and with no additional costs ensuring availability of audio description for blind and visually impaired and adoptive subtitles for deaf and hard of hearing people?</w:t>
      </w:r>
    </w:p>
    <w:p w:rsidR="00000000" w:rsidDel="00000000" w:rsidP="00000000" w:rsidRDefault="00000000" w:rsidRPr="00000000" w14:paraId="00000058">
      <w:pPr>
        <w:numPr>
          <w:ilvl w:val="0"/>
          <w:numId w:val="12"/>
        </w:numPr>
        <w:pBdr>
          <w:top w:color="auto" w:space="0" w:sz="0" w:val="none"/>
          <w:left w:color="auto" w:space="22" w:sz="0" w:val="none"/>
          <w:bottom w:color="auto" w:space="0" w:sz="0" w:val="none"/>
          <w:right w:color="auto" w:space="0" w:sz="0" w:val="none"/>
          <w:between w:color="auto" w:space="0" w:sz="0" w:val="none"/>
        </w:pBdr>
        <w:shd w:fill="ffffff" w:val="clear"/>
        <w:spacing w:after="0" w:afterAutospacing="0" w:line="306" w:lineRule="auto"/>
        <w:ind w:left="720" w:hanging="360"/>
        <w:rPr>
          <w:rFonts w:ascii="Times New Roman" w:cs="Times New Roman" w:eastAsia="Times New Roman" w:hAnsi="Times New Roman"/>
          <w:b w:val="1"/>
          <w:i w:val="1"/>
          <w:sz w:val="24"/>
          <w:szCs w:val="24"/>
          <w:u w:val="none"/>
        </w:rPr>
      </w:pPr>
      <w:r w:rsidDel="00000000" w:rsidR="00000000" w:rsidRPr="00000000">
        <w:rPr>
          <w:rFonts w:ascii="Times New Roman" w:cs="Times New Roman" w:eastAsia="Times New Roman" w:hAnsi="Times New Roman"/>
          <w:b w:val="1"/>
          <w:i w:val="1"/>
          <w:sz w:val="24"/>
          <w:szCs w:val="24"/>
          <w:rtl w:val="0"/>
        </w:rPr>
        <w:t xml:space="preserve">What policies are being developed to allocate state funding to support accessibility standards (audio description and  adoptive subtitles) to the movies funded by the state budgeting programs of Derzhkino and the Ministry of Culture of Ukraine? </w:t>
      </w:r>
    </w:p>
    <w:p w:rsidR="00000000" w:rsidDel="00000000" w:rsidP="00000000" w:rsidRDefault="00000000" w:rsidRPr="00000000" w14:paraId="00000059">
      <w:pPr>
        <w:numPr>
          <w:ilvl w:val="0"/>
          <w:numId w:val="12"/>
        </w:num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ind w:left="720" w:hanging="360"/>
        <w:rPr>
          <w:rFonts w:ascii="Times New Roman" w:cs="Times New Roman" w:eastAsia="Times New Roman" w:hAnsi="Times New Roman"/>
          <w:b w:val="1"/>
          <w:i w:val="1"/>
          <w:sz w:val="24"/>
          <w:szCs w:val="24"/>
          <w:u w:val="none"/>
        </w:rPr>
      </w:pPr>
      <w:r w:rsidDel="00000000" w:rsidR="00000000" w:rsidRPr="00000000">
        <w:rPr>
          <w:rFonts w:ascii="Times New Roman" w:cs="Times New Roman" w:eastAsia="Times New Roman" w:hAnsi="Times New Roman"/>
          <w:b w:val="1"/>
          <w:i w:val="1"/>
          <w:sz w:val="24"/>
          <w:szCs w:val="24"/>
          <w:rtl w:val="0"/>
        </w:rPr>
        <w:t xml:space="preserve">What measures are being taken by the Government to advance the ratification process of the Marrakesh Treaty?</w:t>
      </w:r>
    </w:p>
    <w:p w:rsidR="00000000" w:rsidDel="00000000" w:rsidP="00000000" w:rsidRDefault="00000000" w:rsidRPr="00000000" w14:paraId="0000005A">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220" w:line="306" w:lineRule="auto"/>
        <w:rPr>
          <w:rFonts w:ascii="Times New Roman" w:cs="Times New Roman" w:eastAsia="Times New Roman" w:hAnsi="Times New Roman"/>
          <w:b w:val="1"/>
          <w:sz w:val="24"/>
          <w:szCs w:val="24"/>
        </w:rPr>
      </w:pPr>
      <w:bookmarkStart w:colFirst="0" w:colLast="0" w:name="_ctkf5nu4hr5i" w:id="8"/>
      <w:bookmarkEnd w:id="8"/>
      <w:r w:rsidDel="00000000" w:rsidR="00000000" w:rsidRPr="00000000">
        <w:rPr>
          <w:rFonts w:ascii="Times New Roman" w:cs="Times New Roman" w:eastAsia="Times New Roman" w:hAnsi="Times New Roman"/>
          <w:b w:val="1"/>
          <w:sz w:val="24"/>
          <w:szCs w:val="24"/>
          <w:rtl w:val="0"/>
        </w:rPr>
        <w:t xml:space="preserve">Article 31  Statistics and data collection</w:t>
      </w:r>
    </w:p>
    <w:p w:rsidR="00000000" w:rsidDel="00000000" w:rsidP="00000000" w:rsidRDefault="00000000" w:rsidRPr="00000000" w14:paraId="0000005B">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According to the section XIX of the NPA, the Government took responsibility to improve the legislation by developing </w:t>
      </w:r>
      <w:r w:rsidDel="00000000" w:rsidR="00000000" w:rsidRPr="00000000">
        <w:rPr>
          <w:rFonts w:ascii="Times New Roman" w:cs="Times New Roman" w:eastAsia="Times New Roman" w:hAnsi="Times New Roman"/>
          <w:sz w:val="24"/>
          <w:szCs w:val="24"/>
          <w:highlight w:val="white"/>
          <w:rtl w:val="0"/>
        </w:rPr>
        <w:t xml:space="preserve"> database and reports  on the number of people  with disabilities by age, sex, nosological forms of the disease, place of residence. Such reports play a very important role in identification  the  legal and social conditions people with disabilities reside in. The OPDs could launch  more efficient targeted projects based on intersectional analysis having the proper data. However,  two institutions responsible for the implementation of the Article 31 according to the NPA: Ministry of Health and Ministry of Social Policy,  took off the responsibility  to launch the above mentioned reporting form pointing out at each other as the responsible entities</w:t>
      </w:r>
      <w:r w:rsidDel="00000000" w:rsidR="00000000" w:rsidRPr="00000000">
        <w:rPr>
          <w:rFonts w:ascii="Times New Roman" w:cs="Times New Roman" w:eastAsia="Times New Roman" w:hAnsi="Times New Roman"/>
          <w:sz w:val="24"/>
          <w:szCs w:val="24"/>
          <w:highlight w:val="white"/>
          <w:vertAlign w:val="superscript"/>
        </w:rPr>
        <w:footnoteReference w:customMarkFollows="0" w:id="2"/>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5C">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D">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Questions:</w:t>
      </w:r>
      <w:r w:rsidDel="00000000" w:rsidR="00000000" w:rsidRPr="00000000">
        <w:rPr>
          <w:rtl w:val="0"/>
        </w:rPr>
      </w:r>
    </w:p>
    <w:p w:rsidR="00000000" w:rsidDel="00000000" w:rsidP="00000000" w:rsidRDefault="00000000" w:rsidRPr="00000000" w14:paraId="0000005E">
      <w:pPr>
        <w:numPr>
          <w:ilvl w:val="0"/>
          <w:numId w:val="7"/>
        </w:numPr>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b w:val="1"/>
          <w:i w:val="1"/>
          <w:sz w:val="24"/>
          <w:szCs w:val="24"/>
          <w:highlight w:val="white"/>
          <w:rtl w:val="0"/>
        </w:rPr>
        <w:t xml:space="preserve">What measures are being taken by the Government  to prevent or adjust the situation, when non of the appointed executors fulfills the provisions?</w:t>
      </w:r>
    </w:p>
    <w:p w:rsidR="00000000" w:rsidDel="00000000" w:rsidP="00000000" w:rsidRDefault="00000000" w:rsidRPr="00000000" w14:paraId="0000005F">
      <w:pPr>
        <w:numPr>
          <w:ilvl w:val="0"/>
          <w:numId w:val="7"/>
        </w:numPr>
        <w:ind w:left="720" w:hanging="360"/>
        <w:rPr>
          <w:rFonts w:ascii="Times New Roman" w:cs="Times New Roman" w:eastAsia="Times New Roman" w:hAnsi="Times New Roman"/>
          <w:b w:val="1"/>
          <w:i w:val="1"/>
          <w:sz w:val="24"/>
          <w:szCs w:val="24"/>
          <w:highlight w:val="white"/>
          <w:u w:val="none"/>
        </w:rPr>
      </w:pPr>
      <w:r w:rsidDel="00000000" w:rsidR="00000000" w:rsidRPr="00000000">
        <w:rPr>
          <w:rFonts w:ascii="Times New Roman" w:cs="Times New Roman" w:eastAsia="Times New Roman" w:hAnsi="Times New Roman"/>
          <w:b w:val="1"/>
          <w:i w:val="1"/>
          <w:sz w:val="24"/>
          <w:szCs w:val="24"/>
          <w:highlight w:val="white"/>
          <w:rtl w:val="0"/>
        </w:rPr>
        <w:t xml:space="preserve">When the database on the number of people with disabilities by different categories will be launched and corresponding reports provided to the wide audience?</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Article 33 National implementation and monitoring </w:t>
      </w:r>
    </w:p>
    <w:p w:rsidR="00000000" w:rsidDel="00000000" w:rsidP="00000000" w:rsidRDefault="00000000" w:rsidRPr="00000000" w14:paraId="00000062">
      <w:p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According to  the provisions under articles 4 (3) and 33 (3) of the Convention  Ukraine has to take all measures to grant financial or other assistance to organizations of persons with disabilities, including persons with disabilities in independent monitoring frameworks established pursuant to article 33 (2) of the Convention, and in monitoring processes.</w:t>
      </w:r>
    </w:p>
    <w:p w:rsidR="00000000" w:rsidDel="00000000" w:rsidP="00000000" w:rsidRDefault="00000000" w:rsidRPr="00000000" w14:paraId="00000063">
      <w:p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Ukraine provides financial assistance to  OPDs through the Ministry of Social Policy according to the budget of the national program “Financial Support of organizations of people with disabilities, which have an all-Ukrainian status”. The procedure of granting financial assistance is highly unclear and not transparent. From on year to another the grants receive the same organizations without proper public competition and reporting procedures. Thus, two state organizations: Ukrainian </w:t>
      </w:r>
      <w:r w:rsidDel="00000000" w:rsidR="00000000" w:rsidRPr="00000000">
        <w:rPr>
          <w:rFonts w:ascii="Times New Roman" w:cs="Times New Roman" w:eastAsia="Times New Roman" w:hAnsi="Times New Roman"/>
          <w:sz w:val="24"/>
          <w:szCs w:val="24"/>
          <w:highlight w:val="white"/>
          <w:rtl w:val="0"/>
        </w:rPr>
        <w:t xml:space="preserve">Association of the </w:t>
      </w:r>
      <w:r w:rsidDel="00000000" w:rsidR="00000000" w:rsidRPr="00000000">
        <w:rPr>
          <w:rFonts w:ascii="Times New Roman" w:cs="Times New Roman" w:eastAsia="Times New Roman" w:hAnsi="Times New Roman"/>
          <w:sz w:val="24"/>
          <w:szCs w:val="24"/>
          <w:highlight w:val="white"/>
          <w:rtl w:val="0"/>
        </w:rPr>
        <w:t xml:space="preserve">Blind</w:t>
      </w:r>
      <w:r w:rsidDel="00000000" w:rsidR="00000000" w:rsidRPr="00000000">
        <w:rPr>
          <w:rFonts w:ascii="Times New Roman" w:cs="Times New Roman" w:eastAsia="Times New Roman" w:hAnsi="Times New Roman"/>
          <w:sz w:val="24"/>
          <w:szCs w:val="24"/>
          <w:highlight w:val="white"/>
          <w:rtl w:val="0"/>
        </w:rPr>
        <w:t xml:space="preserve"> and </w:t>
      </w:r>
      <w:r w:rsidDel="00000000" w:rsidR="00000000" w:rsidRPr="00000000">
        <w:rPr>
          <w:rFonts w:ascii="Times New Roman" w:cs="Times New Roman" w:eastAsia="Times New Roman" w:hAnsi="Times New Roman"/>
          <w:sz w:val="24"/>
          <w:szCs w:val="24"/>
          <w:highlight w:val="white"/>
          <w:rtl w:val="0"/>
        </w:rPr>
        <w:t xml:space="preserve">Ukrainian Society of the Deaf,  receive around 80% of all budget costs foreseen for institutional development of OPDs.</w:t>
      </w:r>
    </w:p>
    <w:p w:rsidR="00000000" w:rsidDel="00000000" w:rsidP="00000000" w:rsidRDefault="00000000" w:rsidRPr="00000000" w14:paraId="00000064">
      <w:p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sz w:val="24"/>
          <w:szCs w:val="24"/>
          <w:highlight w:val="white"/>
          <w:rtl w:val="0"/>
        </w:rPr>
        <w:t xml:space="preserve">Furthermore, there is a significant gap between the goals defined in the NPA and measures to be taken to achieve these goals. For example,  according to the NPA the implementation of the Article 21 “Participation in political and public life” can be achieved by  increasing the budget for financial support of the OPDs. Obviously, that this measure is  not enough and/or in general is not efficient for comprehensive implementation of all the provisions within the article. Therefore, the results-based monitoring of the  NPA is hard to perform, since the criteria, measures and actions to be taken  are not linked to the goals of the NPA and Convention in general. </w:t>
      </w: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Questions:</w:t>
      </w:r>
    </w:p>
    <w:p w:rsidR="00000000" w:rsidDel="00000000" w:rsidP="00000000" w:rsidRDefault="00000000" w:rsidRPr="00000000" w14:paraId="00000066">
      <w:pPr>
        <w:numPr>
          <w:ilvl w:val="0"/>
          <w:numId w:val="4"/>
        </w:numPr>
        <w:ind w:left="720" w:hanging="360"/>
        <w:rPr>
          <w:rFonts w:ascii="Times New Roman" w:cs="Times New Roman" w:eastAsia="Times New Roman" w:hAnsi="Times New Roman"/>
          <w:b w:val="1"/>
          <w:i w:val="1"/>
          <w:sz w:val="24"/>
          <w:szCs w:val="24"/>
          <w:highlight w:val="white"/>
          <w:u w:val="none"/>
        </w:rPr>
      </w:pPr>
      <w:r w:rsidDel="00000000" w:rsidR="00000000" w:rsidRPr="00000000">
        <w:rPr>
          <w:rFonts w:ascii="Times New Roman" w:cs="Times New Roman" w:eastAsia="Times New Roman" w:hAnsi="Times New Roman"/>
          <w:b w:val="1"/>
          <w:i w:val="1"/>
          <w:sz w:val="24"/>
          <w:szCs w:val="24"/>
          <w:highlight w:val="white"/>
          <w:rtl w:val="0"/>
        </w:rPr>
        <w:t xml:space="preserve">What measures are being taken by the Government to ensure the equal access for OPDs to the distribution process of state financing  on institutional development of OPDs? </w:t>
      </w:r>
      <w:r w:rsidDel="00000000" w:rsidR="00000000" w:rsidRPr="00000000">
        <w:rPr>
          <w:rtl w:val="0"/>
        </w:rPr>
      </w:r>
    </w:p>
    <w:p w:rsidR="00000000" w:rsidDel="00000000" w:rsidP="00000000" w:rsidRDefault="00000000" w:rsidRPr="00000000" w14:paraId="00000067">
      <w:pPr>
        <w:numPr>
          <w:ilvl w:val="0"/>
          <w:numId w:val="4"/>
        </w:numPr>
        <w:ind w:left="720" w:hanging="360"/>
        <w:rPr>
          <w:rFonts w:ascii="Times New Roman" w:cs="Times New Roman" w:eastAsia="Times New Roman" w:hAnsi="Times New Roman"/>
          <w:b w:val="1"/>
          <w:i w:val="1"/>
          <w:sz w:val="24"/>
          <w:szCs w:val="24"/>
          <w:highlight w:val="white"/>
          <w:u w:val="none"/>
        </w:rPr>
      </w:pPr>
      <w:r w:rsidDel="00000000" w:rsidR="00000000" w:rsidRPr="00000000">
        <w:rPr>
          <w:rFonts w:ascii="Times New Roman" w:cs="Times New Roman" w:eastAsia="Times New Roman" w:hAnsi="Times New Roman"/>
          <w:b w:val="1"/>
          <w:i w:val="1"/>
          <w:sz w:val="24"/>
          <w:szCs w:val="24"/>
          <w:highlight w:val="white"/>
          <w:rtl w:val="0"/>
        </w:rPr>
        <w:t xml:space="preserve">What measures are being taken by the Government to provide equal access for providers of social services for PwDs?</w:t>
      </w:r>
      <w:r w:rsidDel="00000000" w:rsidR="00000000" w:rsidRPr="00000000">
        <w:rPr>
          <w:rtl w:val="0"/>
        </w:rPr>
      </w:r>
    </w:p>
    <w:p w:rsidR="00000000" w:rsidDel="00000000" w:rsidP="00000000" w:rsidRDefault="00000000" w:rsidRPr="00000000" w14:paraId="00000068">
      <w:pPr>
        <w:numPr>
          <w:ilvl w:val="0"/>
          <w:numId w:val="4"/>
        </w:numPr>
        <w:ind w:left="720" w:hanging="360"/>
        <w:rPr>
          <w:rFonts w:ascii="Times New Roman" w:cs="Times New Roman" w:eastAsia="Times New Roman" w:hAnsi="Times New Roman"/>
          <w:b w:val="1"/>
          <w:i w:val="1"/>
          <w:sz w:val="24"/>
          <w:szCs w:val="24"/>
          <w:highlight w:val="white"/>
          <w:u w:val="none"/>
        </w:rPr>
      </w:pPr>
      <w:r w:rsidDel="00000000" w:rsidR="00000000" w:rsidRPr="00000000">
        <w:rPr>
          <w:rFonts w:ascii="Times New Roman" w:cs="Times New Roman" w:eastAsia="Times New Roman" w:hAnsi="Times New Roman"/>
          <w:b w:val="1"/>
          <w:i w:val="1"/>
          <w:sz w:val="24"/>
          <w:szCs w:val="24"/>
          <w:rtl w:val="0"/>
        </w:rPr>
        <w:t xml:space="preserve">What steps will be taken by the Government towards  equal and comprehensive support of the PwDs movements in Ukraine?  </w:t>
      </w:r>
    </w:p>
    <w:p w:rsidR="00000000" w:rsidDel="00000000" w:rsidP="00000000" w:rsidRDefault="00000000" w:rsidRPr="00000000" w14:paraId="00000069">
      <w:pPr>
        <w:numPr>
          <w:ilvl w:val="0"/>
          <w:numId w:val="6"/>
        </w:numPr>
        <w:ind w:left="720" w:hanging="360"/>
        <w:rPr>
          <w:rFonts w:ascii="Times New Roman" w:cs="Times New Roman" w:eastAsia="Times New Roman" w:hAnsi="Times New Roman"/>
          <w:b w:val="1"/>
          <w:i w:val="1"/>
          <w:sz w:val="24"/>
          <w:szCs w:val="24"/>
          <w:u w:val="none"/>
        </w:rPr>
      </w:pPr>
      <w:r w:rsidDel="00000000" w:rsidR="00000000" w:rsidRPr="00000000">
        <w:rPr>
          <w:rFonts w:ascii="Times New Roman" w:cs="Times New Roman" w:eastAsia="Times New Roman" w:hAnsi="Times New Roman"/>
          <w:b w:val="1"/>
          <w:i w:val="1"/>
          <w:sz w:val="24"/>
          <w:szCs w:val="24"/>
          <w:rtl w:val="0"/>
        </w:rPr>
        <w:t xml:space="preserve">Have the CSOs and OPDs been invited to take part in elaboration of the NPA and following  evaluation and monitoring process?</w:t>
      </w:r>
    </w:p>
    <w:p w:rsidR="00000000" w:rsidDel="00000000" w:rsidP="00000000" w:rsidRDefault="00000000" w:rsidRPr="00000000" w14:paraId="0000006A">
      <w:pPr>
        <w:numPr>
          <w:ilvl w:val="0"/>
          <w:numId w:val="6"/>
        </w:numPr>
        <w:ind w:left="720" w:hanging="360"/>
        <w:rPr>
          <w:rFonts w:ascii="Times New Roman" w:cs="Times New Roman" w:eastAsia="Times New Roman" w:hAnsi="Times New Roman"/>
          <w:b w:val="1"/>
          <w:i w:val="1"/>
          <w:sz w:val="24"/>
          <w:szCs w:val="24"/>
          <w:u w:val="none"/>
        </w:rPr>
      </w:pPr>
      <w:r w:rsidDel="00000000" w:rsidR="00000000" w:rsidRPr="00000000">
        <w:rPr>
          <w:rFonts w:ascii="Times New Roman" w:cs="Times New Roman" w:eastAsia="Times New Roman" w:hAnsi="Times New Roman"/>
          <w:b w:val="1"/>
          <w:i w:val="1"/>
          <w:sz w:val="24"/>
          <w:szCs w:val="24"/>
          <w:rtl w:val="0"/>
        </w:rPr>
        <w:t xml:space="preserve">Does the Government plan to reconsider the NPA and/or  involve OPDs in the process of drafting amendments to the program?</w:t>
      </w:r>
    </w:p>
    <w:p w:rsidR="00000000" w:rsidDel="00000000" w:rsidP="00000000" w:rsidRDefault="00000000" w:rsidRPr="00000000" w14:paraId="0000006B">
      <w:pPr>
        <w:ind w:left="720" w:firstLine="0"/>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   </w:t>
      </w:r>
    </w:p>
    <w:p w:rsidR="00000000" w:rsidDel="00000000" w:rsidP="00000000" w:rsidRDefault="00000000" w:rsidRPr="00000000" w14:paraId="0000006C">
      <w:p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rPr>
          <w:rFonts w:ascii="Times New Roman" w:cs="Times New Roman" w:eastAsia="Times New Roman" w:hAnsi="Times New Roman"/>
          <w:b w:val="1"/>
          <w:sz w:val="20"/>
          <w:szCs w:val="20"/>
          <w:highlight w:val="white"/>
        </w:rPr>
      </w:pPr>
      <w:r w:rsidDel="00000000" w:rsidR="00000000" w:rsidRPr="00000000">
        <w:rPr>
          <w:rtl w:val="0"/>
        </w:rPr>
      </w:r>
    </w:p>
    <w:p w:rsidR="00000000" w:rsidDel="00000000" w:rsidP="00000000" w:rsidRDefault="00000000" w:rsidRPr="00000000" w14:paraId="0000006D">
      <w:p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6E">
      <w:p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6F">
      <w:pPr>
        <w:pBdr>
          <w:top w:color="auto" w:space="0" w:sz="0" w:val="none"/>
          <w:left w:color="auto" w:space="22" w:sz="0" w:val="none"/>
          <w:bottom w:color="auto" w:space="0" w:sz="0" w:val="none"/>
          <w:right w:color="auto" w:space="0" w:sz="0" w:val="none"/>
          <w:between w:color="auto" w:space="0" w:sz="0" w:val="none"/>
        </w:pBdr>
        <w:shd w:fill="ffffff" w:val="clear"/>
        <w:spacing w:after="220" w:line="30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sz w:val="24"/>
          <w:szCs w:val="24"/>
          <w:highlight w:val="white"/>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
    <w:p w:rsidR="00000000" w:rsidDel="00000000" w:rsidP="00000000" w:rsidRDefault="00000000" w:rsidRPr="00000000" w14:paraId="0000007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Following the data  from the official responses of the Ministry of Social Policy № 63/0/77-89 from 04.06.2019 and Ministry of Health №  01/205/17/817/ЗПІ-19/15176 from 10.06.2019 to the public requests made by the OPD “Fight for Right”.</w:t>
      </w:r>
    </w:p>
  </w:footnote>
  <w:footnote w:id="0">
    <w:p w:rsidR="00000000" w:rsidDel="00000000" w:rsidP="00000000" w:rsidRDefault="00000000" w:rsidRPr="00000000" w14:paraId="0000007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Following the data from the official response of the National Television and Radio Company of Ukraine № 11-12/1638 from 07.05.19  to the public request made by the OPD “Fight For Right”.</w:t>
      </w:r>
    </w:p>
  </w:footnote>
  <w:footnote w:id="1">
    <w:p w:rsidR="00000000" w:rsidDel="00000000" w:rsidP="00000000" w:rsidRDefault="00000000" w:rsidRPr="00000000" w14:paraId="0000007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Following the data  from the official response of the Ombudsman office №25.1/269.14/326.13/19/ЗІ from 30.05.2019  to the public request made by the OPD “Fight for Right”.</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uk"/>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3" Type="http://schemas.openxmlformats.org/officeDocument/2006/relationships/hyperlink" Target="http://zakon4.rada.gov.ua/laws/show/776/97-%D0%B2%D1%80" TargetMode="External"/><Relationship Id="rId8" Type="http://schemas.openxmlformats.org/officeDocument/2006/relationships/hyperlink" Target="http://zakon4.rada.gov.ua/laws/show/776/97-%D0%B2%D1%80" TargetMode="External"/><Relationship Id="rId3" Type="http://schemas.openxmlformats.org/officeDocument/2006/relationships/fontTable" Target="fontTable.xml"/><Relationship Id="rId12" Type="http://schemas.openxmlformats.org/officeDocument/2006/relationships/hyperlink" Target="http://zakon4.rada.gov.ua/laws/show/776/97-%D0%B2%D1%80" TargetMode="External"/><Relationship Id="rId7" Type="http://schemas.openxmlformats.org/officeDocument/2006/relationships/hyperlink" Target="https://www.ffr.org.ua/" TargetMode="External"/><Relationship Id="rId2" Type="http://schemas.openxmlformats.org/officeDocument/2006/relationships/settings" Target="settings.xml"/><Relationship Id="rId16" Type="http://schemas.openxmlformats.org/officeDocument/2006/relationships/customXml" Target="../customXml/item3.xml"/><Relationship Id="rId11" Type="http://schemas.openxmlformats.org/officeDocument/2006/relationships/hyperlink" Target="http://zakon4.rada.gov.ua/laws/show/776/97-%D0%B2%D1%80" TargetMode="Externa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customXml" Target="../customXml/item2.xml"/><Relationship Id="rId10" Type="http://schemas.openxmlformats.org/officeDocument/2006/relationships/hyperlink" Target="http://www.w3.org/TR/tr-technology-stds" TargetMode="External"/><Relationship Id="rId4" Type="http://schemas.openxmlformats.org/officeDocument/2006/relationships/footnotes" Target="footnotes.xml"/><Relationship Id="rId9" Type="http://schemas.openxmlformats.org/officeDocument/2006/relationships/hyperlink" Target="http://zakon4.rada.gov.ua/laws/show/776/97-%D0%B2%D1%80" TargetMode="External"/><Relationship Id="rId14"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5845C5-EB45-4F5F-8771-1829FCC22CC6}"/>
</file>

<file path=customXml/itemProps2.xml><?xml version="1.0" encoding="utf-8"?>
<ds:datastoreItem xmlns:ds="http://schemas.openxmlformats.org/officeDocument/2006/customXml" ds:itemID="{E80EFC86-B93D-4714-B072-4121184A874A}"/>
</file>

<file path=customXml/itemProps3.xml><?xml version="1.0" encoding="utf-8"?>
<ds:datastoreItem xmlns:ds="http://schemas.openxmlformats.org/officeDocument/2006/customXml" ds:itemID="{85E911FF-AC50-4967-8C84-A36F27DCD6D6}"/>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