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35504" w14:textId="20EAB844" w:rsidR="005403E3" w:rsidRPr="00151097" w:rsidRDefault="005403E3" w:rsidP="00626C39">
      <w:pPr>
        <w:rPr>
          <w:color w:val="auto"/>
          <w:sz w:val="24"/>
          <w:szCs w:val="24"/>
        </w:rPr>
      </w:pPr>
      <w:bookmarkStart w:id="0" w:name="_GoBack"/>
      <w:bookmarkEnd w:id="0"/>
    </w:p>
    <w:p w14:paraId="67ABDA86" w14:textId="77777777" w:rsidR="000B04B1" w:rsidRPr="00151097" w:rsidRDefault="000B04B1" w:rsidP="00626C39">
      <w:pPr>
        <w:rPr>
          <w:color w:val="auto"/>
          <w:sz w:val="24"/>
          <w:szCs w:val="24"/>
        </w:rPr>
      </w:pPr>
    </w:p>
    <w:p w14:paraId="5FB17988" w14:textId="1F771B6C" w:rsidR="00266AA3" w:rsidRPr="00151097" w:rsidRDefault="00A3461A" w:rsidP="004B1E4E">
      <w:pPr>
        <w:jc w:val="center"/>
        <w:rPr>
          <w:b/>
          <w:sz w:val="24"/>
          <w:szCs w:val="24"/>
        </w:rPr>
      </w:pPr>
      <w:r w:rsidRPr="00151097">
        <w:rPr>
          <w:b/>
          <w:sz w:val="24"/>
          <w:szCs w:val="24"/>
        </w:rPr>
        <w:t>Armenia</w:t>
      </w:r>
      <w:r w:rsidR="004B1E4E" w:rsidRPr="00151097">
        <w:rPr>
          <w:b/>
          <w:sz w:val="24"/>
          <w:szCs w:val="24"/>
        </w:rPr>
        <w:t xml:space="preserve">’s Compliance with </w:t>
      </w:r>
      <w:r w:rsidRPr="00151097">
        <w:rPr>
          <w:b/>
          <w:sz w:val="24"/>
          <w:szCs w:val="24"/>
        </w:rPr>
        <w:t>the Convention on the Elimination of All Forms of Discrimination Against Women</w:t>
      </w:r>
    </w:p>
    <w:p w14:paraId="369032A5" w14:textId="59406E4B" w:rsidR="004B1E4E" w:rsidRPr="00151097" w:rsidRDefault="00266AA3" w:rsidP="004B1E4E">
      <w:pPr>
        <w:jc w:val="center"/>
        <w:rPr>
          <w:b/>
          <w:sz w:val="24"/>
          <w:szCs w:val="24"/>
        </w:rPr>
      </w:pPr>
      <w:r w:rsidRPr="00151097">
        <w:rPr>
          <w:b/>
          <w:sz w:val="24"/>
          <w:szCs w:val="24"/>
        </w:rPr>
        <w:t xml:space="preserve">Suggested List of Issues Relating to </w:t>
      </w:r>
      <w:r w:rsidR="00A3461A" w:rsidRPr="00151097">
        <w:rPr>
          <w:b/>
          <w:sz w:val="24"/>
          <w:szCs w:val="24"/>
        </w:rPr>
        <w:t>Domestic Violence</w:t>
      </w:r>
    </w:p>
    <w:p w14:paraId="54F3AE6B" w14:textId="77777777" w:rsidR="004B1E4E" w:rsidRPr="00151097" w:rsidRDefault="004B1E4E" w:rsidP="004B1E4E">
      <w:pPr>
        <w:jc w:val="center"/>
        <w:rPr>
          <w:sz w:val="24"/>
          <w:szCs w:val="24"/>
        </w:rPr>
      </w:pPr>
    </w:p>
    <w:p w14:paraId="23772DD8" w14:textId="77777777" w:rsidR="004B1E4E" w:rsidRPr="00151097" w:rsidRDefault="004B1E4E" w:rsidP="004B1E4E">
      <w:pPr>
        <w:jc w:val="center"/>
        <w:rPr>
          <w:b/>
          <w:sz w:val="24"/>
          <w:szCs w:val="24"/>
        </w:rPr>
      </w:pPr>
      <w:r w:rsidRPr="00151097">
        <w:rPr>
          <w:b/>
          <w:sz w:val="24"/>
          <w:szCs w:val="24"/>
        </w:rPr>
        <w:t xml:space="preserve">Submitted by </w:t>
      </w:r>
      <w:r w:rsidR="00AA7FCB" w:rsidRPr="00151097">
        <w:rPr>
          <w:b/>
          <w:sz w:val="24"/>
          <w:szCs w:val="24"/>
        </w:rPr>
        <w:t>T</w:t>
      </w:r>
      <w:r w:rsidRPr="00151097">
        <w:rPr>
          <w:b/>
          <w:sz w:val="24"/>
          <w:szCs w:val="24"/>
        </w:rPr>
        <w:t>he Advocates for Human Rights</w:t>
      </w:r>
    </w:p>
    <w:p w14:paraId="2E266B52" w14:textId="77777777" w:rsidR="001B10E3" w:rsidRPr="001B10E3" w:rsidRDefault="004B1E4E" w:rsidP="001B10E3">
      <w:pPr>
        <w:jc w:val="center"/>
        <w:rPr>
          <w:sz w:val="24"/>
          <w:szCs w:val="24"/>
        </w:rPr>
      </w:pPr>
      <w:r w:rsidRPr="00151097">
        <w:rPr>
          <w:sz w:val="24"/>
          <w:szCs w:val="24"/>
        </w:rPr>
        <w:t>a non-governmental organization in special consultative status with ECOSOC</w:t>
      </w:r>
      <w:r w:rsidR="00624A10" w:rsidRPr="00151097">
        <w:rPr>
          <w:sz w:val="24"/>
          <w:szCs w:val="24"/>
        </w:rPr>
        <w:t xml:space="preserve"> since 1996</w:t>
      </w:r>
    </w:p>
    <w:p w14:paraId="71FD8812" w14:textId="08FA5327" w:rsidR="00155274" w:rsidRDefault="00155274" w:rsidP="004B1E4E">
      <w:pPr>
        <w:jc w:val="center"/>
        <w:rPr>
          <w:sz w:val="24"/>
          <w:szCs w:val="24"/>
        </w:rPr>
      </w:pPr>
      <w:r>
        <w:rPr>
          <w:sz w:val="24"/>
          <w:szCs w:val="24"/>
        </w:rPr>
        <w:t xml:space="preserve">and </w:t>
      </w:r>
    </w:p>
    <w:p w14:paraId="7AEBAEE3" w14:textId="77777777" w:rsidR="00155274" w:rsidRDefault="00155274" w:rsidP="004B1E4E">
      <w:pPr>
        <w:jc w:val="center"/>
        <w:rPr>
          <w:sz w:val="24"/>
          <w:szCs w:val="24"/>
        </w:rPr>
      </w:pPr>
    </w:p>
    <w:p w14:paraId="46E4EB71" w14:textId="1697519F" w:rsidR="001B10E3" w:rsidRPr="001B10E3" w:rsidRDefault="004A14C3" w:rsidP="001B10E3">
      <w:pPr>
        <w:jc w:val="center"/>
        <w:rPr>
          <w:sz w:val="24"/>
          <w:szCs w:val="24"/>
        </w:rPr>
      </w:pPr>
      <w:r>
        <w:rPr>
          <w:sz w:val="24"/>
          <w:szCs w:val="24"/>
        </w:rPr>
        <w:t xml:space="preserve">the </w:t>
      </w:r>
      <w:r w:rsidRPr="00331989">
        <w:rPr>
          <w:b/>
          <w:sz w:val="24"/>
          <w:szCs w:val="24"/>
        </w:rPr>
        <w:t>Coalition to Stop Violence Against Women</w:t>
      </w:r>
      <w:r w:rsidR="004A333C">
        <w:rPr>
          <w:b/>
          <w:bCs/>
          <w:sz w:val="24"/>
          <w:szCs w:val="24"/>
        </w:rPr>
        <w:t xml:space="preserve"> (CSVW)</w:t>
      </w:r>
    </w:p>
    <w:p w14:paraId="764DE3A9" w14:textId="7ED2C0A7" w:rsidR="004A14C3" w:rsidRDefault="004A14C3" w:rsidP="004B1E4E">
      <w:pPr>
        <w:jc w:val="center"/>
        <w:rPr>
          <w:sz w:val="24"/>
          <w:szCs w:val="24"/>
        </w:rPr>
      </w:pPr>
      <w:r>
        <w:rPr>
          <w:sz w:val="24"/>
          <w:szCs w:val="24"/>
        </w:rPr>
        <w:t>and</w:t>
      </w:r>
    </w:p>
    <w:p w14:paraId="09741B3E" w14:textId="48D5EDF2" w:rsidR="004A14C3" w:rsidRPr="00331989" w:rsidRDefault="007410FE" w:rsidP="004B1E4E">
      <w:pPr>
        <w:jc w:val="center"/>
        <w:rPr>
          <w:b/>
          <w:sz w:val="24"/>
          <w:szCs w:val="24"/>
        </w:rPr>
      </w:pPr>
      <w:r w:rsidRPr="00331989">
        <w:rPr>
          <w:b/>
          <w:sz w:val="24"/>
          <w:szCs w:val="24"/>
        </w:rPr>
        <w:t xml:space="preserve">Human Rights Research </w:t>
      </w:r>
      <w:r w:rsidRPr="00331989">
        <w:rPr>
          <w:b/>
          <w:bCs/>
          <w:sz w:val="24"/>
          <w:szCs w:val="24"/>
        </w:rPr>
        <w:t>C</w:t>
      </w:r>
      <w:r w:rsidR="00331989" w:rsidRPr="00331989">
        <w:rPr>
          <w:b/>
          <w:bCs/>
          <w:sz w:val="24"/>
          <w:szCs w:val="24"/>
        </w:rPr>
        <w:t>enter</w:t>
      </w:r>
      <w:r w:rsidR="003B2588">
        <w:rPr>
          <w:b/>
          <w:bCs/>
          <w:sz w:val="24"/>
          <w:szCs w:val="24"/>
        </w:rPr>
        <w:t xml:space="preserve"> (HRRC)</w:t>
      </w:r>
    </w:p>
    <w:p w14:paraId="12EFF6F1" w14:textId="77777777" w:rsidR="004B1E4E" w:rsidRPr="00151097" w:rsidRDefault="004B1E4E" w:rsidP="004B1E4E">
      <w:pPr>
        <w:jc w:val="center"/>
        <w:rPr>
          <w:sz w:val="24"/>
          <w:szCs w:val="24"/>
        </w:rPr>
      </w:pPr>
    </w:p>
    <w:p w14:paraId="1AE14056" w14:textId="2059A36A" w:rsidR="004B1E4E" w:rsidRPr="00151097" w:rsidRDefault="00C61EC7" w:rsidP="004B1E4E">
      <w:pPr>
        <w:jc w:val="center"/>
        <w:rPr>
          <w:b/>
          <w:sz w:val="24"/>
          <w:szCs w:val="24"/>
        </w:rPr>
      </w:pPr>
      <w:r w:rsidRPr="00151097">
        <w:rPr>
          <w:b/>
          <w:sz w:val="24"/>
          <w:szCs w:val="24"/>
        </w:rPr>
        <w:t>81</w:t>
      </w:r>
      <w:r w:rsidRPr="00151097">
        <w:rPr>
          <w:b/>
          <w:sz w:val="24"/>
          <w:szCs w:val="24"/>
          <w:vertAlign w:val="superscript"/>
        </w:rPr>
        <w:t>st</w:t>
      </w:r>
      <w:r w:rsidRPr="00151097">
        <w:rPr>
          <w:b/>
          <w:sz w:val="24"/>
          <w:szCs w:val="24"/>
        </w:rPr>
        <w:t xml:space="preserve"> </w:t>
      </w:r>
      <w:r w:rsidR="004B1E4E" w:rsidRPr="00151097">
        <w:rPr>
          <w:b/>
          <w:sz w:val="24"/>
          <w:szCs w:val="24"/>
        </w:rPr>
        <w:t xml:space="preserve">Session of the </w:t>
      </w:r>
      <w:r w:rsidRPr="00151097">
        <w:rPr>
          <w:b/>
          <w:sz w:val="24"/>
          <w:szCs w:val="24"/>
        </w:rPr>
        <w:t>Committee on the Elimination of All Forms of Discrimination Against Women</w:t>
      </w:r>
      <w:r w:rsidR="00266AA3" w:rsidRPr="00151097">
        <w:rPr>
          <w:b/>
          <w:sz w:val="24"/>
          <w:szCs w:val="24"/>
        </w:rPr>
        <w:t xml:space="preserve"> (Pre-Sessional Working Group)</w:t>
      </w:r>
    </w:p>
    <w:p w14:paraId="4E6DF357" w14:textId="23F7C47A" w:rsidR="004B1E4E" w:rsidRPr="00151097" w:rsidRDefault="00CD7F7E" w:rsidP="004B1E4E">
      <w:pPr>
        <w:jc w:val="center"/>
        <w:rPr>
          <w:b/>
          <w:sz w:val="24"/>
          <w:szCs w:val="24"/>
        </w:rPr>
      </w:pPr>
      <w:r w:rsidRPr="00151097">
        <w:rPr>
          <w:b/>
          <w:sz w:val="24"/>
          <w:szCs w:val="24"/>
        </w:rPr>
        <w:t>12-16 July 2021</w:t>
      </w:r>
    </w:p>
    <w:p w14:paraId="6B1D311C" w14:textId="77777777" w:rsidR="001565F9" w:rsidRPr="00151097" w:rsidRDefault="001565F9" w:rsidP="005132BB">
      <w:pPr>
        <w:rPr>
          <w:sz w:val="24"/>
          <w:szCs w:val="24"/>
          <w:lang w:val="es-ES"/>
        </w:rPr>
      </w:pPr>
    </w:p>
    <w:p w14:paraId="59F1FD93" w14:textId="6651C25E" w:rsidR="005132BB" w:rsidRPr="00151097" w:rsidRDefault="000C380B" w:rsidP="000C380B">
      <w:pPr>
        <w:jc w:val="center"/>
        <w:rPr>
          <w:b/>
          <w:color w:val="auto"/>
          <w:sz w:val="24"/>
          <w:szCs w:val="24"/>
        </w:rPr>
      </w:pPr>
      <w:r w:rsidRPr="00151097">
        <w:rPr>
          <w:b/>
          <w:color w:val="auto"/>
          <w:sz w:val="24"/>
          <w:szCs w:val="24"/>
        </w:rPr>
        <w:t xml:space="preserve">Submitted </w:t>
      </w:r>
      <w:r w:rsidR="004B4878" w:rsidRPr="00151097">
        <w:rPr>
          <w:b/>
          <w:color w:val="auto"/>
          <w:sz w:val="24"/>
          <w:szCs w:val="24"/>
        </w:rPr>
        <w:t>7</w:t>
      </w:r>
      <w:r w:rsidR="00CD7F7E" w:rsidRPr="00151097">
        <w:rPr>
          <w:b/>
          <w:color w:val="auto"/>
          <w:sz w:val="24"/>
          <w:szCs w:val="24"/>
        </w:rPr>
        <w:t xml:space="preserve"> </w:t>
      </w:r>
      <w:r w:rsidR="004B4878" w:rsidRPr="00151097">
        <w:rPr>
          <w:b/>
          <w:color w:val="auto"/>
          <w:sz w:val="24"/>
          <w:szCs w:val="24"/>
        </w:rPr>
        <w:t>June</w:t>
      </w:r>
      <w:r w:rsidR="00CD7F7E" w:rsidRPr="00151097">
        <w:rPr>
          <w:b/>
          <w:color w:val="auto"/>
          <w:sz w:val="24"/>
          <w:szCs w:val="24"/>
        </w:rPr>
        <w:t xml:space="preserve"> 2021</w:t>
      </w:r>
    </w:p>
    <w:p w14:paraId="3399DABA" w14:textId="77777777" w:rsidR="000C380B" w:rsidRPr="00151097" w:rsidRDefault="000C380B" w:rsidP="00596B08">
      <w:pPr>
        <w:jc w:val="both"/>
        <w:rPr>
          <w:color w:val="auto"/>
          <w:sz w:val="24"/>
          <w:szCs w:val="24"/>
        </w:rPr>
      </w:pPr>
    </w:p>
    <w:p w14:paraId="7F4737E4" w14:textId="772B012A" w:rsidR="000E26A1" w:rsidRPr="000E26A1" w:rsidRDefault="004B1E4E" w:rsidP="000E26A1">
      <w:pPr>
        <w:spacing w:after="240"/>
        <w:jc w:val="both"/>
        <w:rPr>
          <w:sz w:val="24"/>
          <w:szCs w:val="24"/>
        </w:rPr>
      </w:pPr>
      <w:r w:rsidRPr="00151097">
        <w:rPr>
          <w:b/>
          <w:sz w:val="24"/>
          <w:szCs w:val="24"/>
        </w:rPr>
        <w:t xml:space="preserve">The Advocates for Human Rights </w:t>
      </w:r>
      <w:r w:rsidRPr="00151097">
        <w:rPr>
          <w:sz w:val="24"/>
          <w:szCs w:val="24"/>
        </w:rPr>
        <w:t>(The Advocates) is a volunteer-based non</w:t>
      </w:r>
      <w:r w:rsidR="00266AA3" w:rsidRPr="00151097">
        <w:rPr>
          <w:sz w:val="24"/>
          <w:szCs w:val="24"/>
        </w:rPr>
        <w:t>-</w:t>
      </w:r>
      <w:r w:rsidRPr="00151097">
        <w:rPr>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151097">
        <w:rPr>
          <w:sz w:val="24"/>
          <w:szCs w:val="24"/>
          <w:lang w:val="es-ES"/>
        </w:rPr>
        <w:t>including</w:t>
      </w:r>
      <w:r w:rsidRPr="00151097">
        <w:rPr>
          <w:sz w:val="24"/>
          <w:szCs w:val="24"/>
        </w:rPr>
        <w:t xml:space="preserve"> monitoring and fact finding, direct legal representation, education and training, and publications.</w:t>
      </w:r>
      <w:r w:rsidR="00CD7F7E" w:rsidRPr="00151097">
        <w:rPr>
          <w:sz w:val="24"/>
          <w:szCs w:val="24"/>
        </w:rPr>
        <w:t xml:space="preserve"> </w:t>
      </w:r>
      <w:r w:rsidR="00AA281D" w:rsidRPr="00151097">
        <w:rPr>
          <w:sz w:val="24"/>
          <w:szCs w:val="24"/>
        </w:rPr>
        <w:t xml:space="preserve">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w:t>
      </w:r>
      <w:r w:rsidR="00AA281D" w:rsidRPr="00151097">
        <w:rPr>
          <w:sz w:val="24"/>
          <w:szCs w:val="24"/>
        </w:rPr>
        <w:lastRenderedPageBreak/>
        <w:t>enforcement personnel to effectively implement new and existing laws on domestic violence.</w:t>
      </w:r>
    </w:p>
    <w:p w14:paraId="5E8EFE1B" w14:textId="77777777" w:rsidR="003B2588" w:rsidRPr="003B2588" w:rsidRDefault="003B2588" w:rsidP="00A36702">
      <w:pPr>
        <w:spacing w:after="120"/>
        <w:jc w:val="both"/>
        <w:rPr>
          <w:sz w:val="24"/>
          <w:szCs w:val="24"/>
        </w:rPr>
      </w:pPr>
      <w:r w:rsidRPr="003B2588">
        <w:rPr>
          <w:sz w:val="24"/>
          <w:szCs w:val="24"/>
        </w:rPr>
        <w:t xml:space="preserve">Founded in 2018, </w:t>
      </w:r>
      <w:r w:rsidRPr="003B2588">
        <w:rPr>
          <w:b/>
          <w:bCs/>
          <w:sz w:val="24"/>
          <w:szCs w:val="24"/>
        </w:rPr>
        <w:t>The Human Rights Research Center (“HRRC”)</w:t>
      </w:r>
      <w:r w:rsidRPr="003B2588">
        <w:rPr>
          <w:sz w:val="24"/>
          <w:szCs w:val="24"/>
        </w:rPr>
        <w:t xml:space="preserve"> is a non-governmental advocacy and research oriented organization, that that carries out cross-sectoral analysis of various human rights issues in Armenia this way acting as a source of knowledge and tool for human rights activists, academia, researchers, public institutions, local and international human rights organizations. HRRC carries out research and evidence-based advocacy projects, aimed at discourse change, policy development and public awareness-raising. Issues of violence and discrimination are in the core focus of HRRC’s activities. HRRC is a part of several domestic platforms that bring together different governmental and non-governmental stakeholders for the purpose of joint advocacy for the protection of women’s rights and tackling gender-based violence and discrimination. </w:t>
      </w:r>
    </w:p>
    <w:p w14:paraId="0E6E4A57" w14:textId="18337809" w:rsidR="00331989" w:rsidRPr="00151097" w:rsidRDefault="00240268" w:rsidP="00331989">
      <w:pPr>
        <w:spacing w:after="120"/>
        <w:jc w:val="both"/>
        <w:rPr>
          <w:sz w:val="24"/>
          <w:szCs w:val="24"/>
        </w:rPr>
      </w:pPr>
      <w:r w:rsidRPr="007E794F">
        <w:rPr>
          <w:b/>
          <w:bCs/>
          <w:sz w:val="24"/>
          <w:szCs w:val="24"/>
        </w:rPr>
        <w:t>The Coalition to Stop Violence Against Women</w:t>
      </w:r>
      <w:r w:rsidR="007D15C0" w:rsidRPr="007E794F">
        <w:rPr>
          <w:b/>
          <w:bCs/>
          <w:sz w:val="24"/>
          <w:szCs w:val="24"/>
        </w:rPr>
        <w:t xml:space="preserve"> (</w:t>
      </w:r>
      <w:r w:rsidR="003B2588">
        <w:rPr>
          <w:b/>
          <w:bCs/>
          <w:sz w:val="24"/>
          <w:szCs w:val="24"/>
        </w:rPr>
        <w:t>“</w:t>
      </w:r>
      <w:r w:rsidR="007D15C0" w:rsidRPr="007E794F">
        <w:rPr>
          <w:b/>
          <w:sz w:val="24"/>
          <w:szCs w:val="24"/>
        </w:rPr>
        <w:t>CSVW</w:t>
      </w:r>
      <w:r w:rsidR="003B2588">
        <w:rPr>
          <w:b/>
          <w:bCs/>
          <w:sz w:val="24"/>
          <w:szCs w:val="24"/>
        </w:rPr>
        <w:t>”</w:t>
      </w:r>
      <w:r w:rsidR="007D15C0" w:rsidRPr="007E794F">
        <w:rPr>
          <w:b/>
          <w:bCs/>
          <w:sz w:val="24"/>
          <w:szCs w:val="24"/>
        </w:rPr>
        <w:t>)</w:t>
      </w:r>
      <w:r>
        <w:rPr>
          <w:sz w:val="24"/>
          <w:szCs w:val="24"/>
        </w:rPr>
        <w:t xml:space="preserve"> </w:t>
      </w:r>
      <w:r w:rsidR="007D15C0">
        <w:rPr>
          <w:sz w:val="24"/>
          <w:szCs w:val="24"/>
        </w:rPr>
        <w:t xml:space="preserve">was founded in 2010 </w:t>
      </w:r>
      <w:r w:rsidR="009E4851">
        <w:rPr>
          <w:sz w:val="24"/>
          <w:szCs w:val="24"/>
        </w:rPr>
        <w:t xml:space="preserve">following </w:t>
      </w:r>
      <w:r w:rsidR="006434A2" w:rsidRPr="006434A2">
        <w:rPr>
          <w:sz w:val="24"/>
          <w:szCs w:val="24"/>
        </w:rPr>
        <w:t>20-years-old Zaruhi Petrosyan died in the result of severe beatings</w:t>
      </w:r>
      <w:r w:rsidR="006434A2">
        <w:rPr>
          <w:sz w:val="24"/>
          <w:szCs w:val="24"/>
        </w:rPr>
        <w:t>.</w:t>
      </w:r>
      <w:r w:rsidR="006434A2" w:rsidRPr="006434A2">
        <w:rPr>
          <w:sz w:val="24"/>
          <w:szCs w:val="24"/>
        </w:rPr>
        <w:t xml:space="preserve"> </w:t>
      </w:r>
      <w:r w:rsidR="006434A2">
        <w:rPr>
          <w:sz w:val="24"/>
          <w:szCs w:val="24"/>
        </w:rPr>
        <w:t xml:space="preserve">It </w:t>
      </w:r>
      <w:r w:rsidR="007D15C0" w:rsidRPr="007D15C0">
        <w:rPr>
          <w:sz w:val="24"/>
          <w:szCs w:val="24"/>
        </w:rPr>
        <w:t>acts as a platform for joint advocacy of several local non-governmental organizations in their fight against violence against women in Armenia. Throughout these years, we united our efforts to push for legislative amendments, policy changes, nation-wide awareness raising and campaigning.</w:t>
      </w:r>
      <w:r w:rsidR="009301BE">
        <w:rPr>
          <w:sz w:val="24"/>
          <w:szCs w:val="24"/>
        </w:rPr>
        <w:t xml:space="preserve"> </w:t>
      </w:r>
      <w:r w:rsidR="00A36702">
        <w:rPr>
          <w:sz w:val="24"/>
          <w:szCs w:val="24"/>
        </w:rPr>
        <w:t xml:space="preserve">Coalition members include: </w:t>
      </w:r>
      <w:r w:rsidR="00A36702" w:rsidRPr="00A36702">
        <w:rPr>
          <w:sz w:val="24"/>
          <w:szCs w:val="24"/>
        </w:rPr>
        <w:t>Women’s Support Center</w:t>
      </w:r>
      <w:r w:rsidR="00A36702">
        <w:rPr>
          <w:sz w:val="24"/>
          <w:szCs w:val="24"/>
        </w:rPr>
        <w:t xml:space="preserve">, </w:t>
      </w:r>
      <w:r w:rsidR="00A36702" w:rsidRPr="00A36702">
        <w:rPr>
          <w:sz w:val="24"/>
          <w:szCs w:val="24"/>
        </w:rPr>
        <w:t>Women’s Resource Center</w:t>
      </w:r>
      <w:r w:rsidR="00A36702">
        <w:rPr>
          <w:sz w:val="24"/>
          <w:szCs w:val="24"/>
        </w:rPr>
        <w:t xml:space="preserve">, </w:t>
      </w:r>
      <w:r w:rsidR="00A36702" w:rsidRPr="00A36702">
        <w:rPr>
          <w:sz w:val="24"/>
          <w:szCs w:val="24"/>
        </w:rPr>
        <w:t xml:space="preserve">Sexual Assault Crisis Center </w:t>
      </w:r>
      <w:r w:rsidR="00410583">
        <w:rPr>
          <w:sz w:val="24"/>
          <w:szCs w:val="24"/>
        </w:rPr>
        <w:t>,</w:t>
      </w:r>
      <w:r w:rsidR="00A36702" w:rsidRPr="00A36702">
        <w:rPr>
          <w:sz w:val="24"/>
          <w:szCs w:val="24"/>
        </w:rPr>
        <w:t xml:space="preserve"> Women’s Rights Center</w:t>
      </w:r>
      <w:r w:rsidR="00410583">
        <w:rPr>
          <w:sz w:val="24"/>
          <w:szCs w:val="24"/>
        </w:rPr>
        <w:t xml:space="preserve">, </w:t>
      </w:r>
      <w:r w:rsidR="00A36702" w:rsidRPr="00A36702">
        <w:rPr>
          <w:sz w:val="24"/>
          <w:szCs w:val="24"/>
        </w:rPr>
        <w:t>Society without Violence</w:t>
      </w:r>
      <w:r w:rsidR="00410583">
        <w:rPr>
          <w:sz w:val="24"/>
          <w:szCs w:val="24"/>
        </w:rPr>
        <w:t xml:space="preserve">, </w:t>
      </w:r>
      <w:r w:rsidR="00A36702" w:rsidRPr="00A36702">
        <w:rPr>
          <w:sz w:val="24"/>
          <w:szCs w:val="24"/>
        </w:rPr>
        <w:t>Pink Armenia</w:t>
      </w:r>
      <w:r w:rsidR="00410583">
        <w:rPr>
          <w:sz w:val="24"/>
          <w:szCs w:val="24"/>
        </w:rPr>
        <w:t xml:space="preserve">, </w:t>
      </w:r>
      <w:r w:rsidR="00A36702" w:rsidRPr="00A36702">
        <w:rPr>
          <w:sz w:val="24"/>
          <w:szCs w:val="24"/>
        </w:rPr>
        <w:t>Women’s Rights House</w:t>
      </w:r>
      <w:r w:rsidR="002D60C4">
        <w:rPr>
          <w:sz w:val="24"/>
          <w:szCs w:val="24"/>
        </w:rPr>
        <w:t xml:space="preserve">, </w:t>
      </w:r>
      <w:r w:rsidR="00A36702" w:rsidRPr="00A36702">
        <w:rPr>
          <w:sz w:val="24"/>
          <w:szCs w:val="24"/>
        </w:rPr>
        <w:t>Human Rights Power</w:t>
      </w:r>
      <w:r w:rsidR="002D60C4">
        <w:rPr>
          <w:sz w:val="24"/>
          <w:szCs w:val="24"/>
        </w:rPr>
        <w:t xml:space="preserve">, </w:t>
      </w:r>
      <w:r w:rsidR="00A36702" w:rsidRPr="00A36702">
        <w:rPr>
          <w:sz w:val="24"/>
          <w:szCs w:val="24"/>
        </w:rPr>
        <w:t>“Agate” Rights Defense Center for Women</w:t>
      </w:r>
      <w:r w:rsidR="002D60C4">
        <w:rPr>
          <w:sz w:val="24"/>
          <w:szCs w:val="24"/>
        </w:rPr>
        <w:t xml:space="preserve">, </w:t>
      </w:r>
      <w:r w:rsidR="00A36702" w:rsidRPr="00A36702">
        <w:rPr>
          <w:sz w:val="24"/>
          <w:szCs w:val="24"/>
        </w:rPr>
        <w:t>Real World. Real People</w:t>
      </w:r>
      <w:r w:rsidR="002D60C4">
        <w:rPr>
          <w:sz w:val="24"/>
          <w:szCs w:val="24"/>
        </w:rPr>
        <w:t xml:space="preserve">, </w:t>
      </w:r>
      <w:r w:rsidR="00872CDF">
        <w:rPr>
          <w:sz w:val="24"/>
          <w:szCs w:val="24"/>
        </w:rPr>
        <w:t>and</w:t>
      </w:r>
      <w:r w:rsidR="002D60C4">
        <w:rPr>
          <w:sz w:val="24"/>
          <w:szCs w:val="24"/>
        </w:rPr>
        <w:t xml:space="preserve"> </w:t>
      </w:r>
      <w:r w:rsidR="00A36702" w:rsidRPr="00A36702">
        <w:rPr>
          <w:sz w:val="24"/>
          <w:szCs w:val="24"/>
        </w:rPr>
        <w:t>Spitak Helsinki Group</w:t>
      </w:r>
      <w:r w:rsidR="00872CDF">
        <w:rPr>
          <w:sz w:val="24"/>
          <w:szCs w:val="24"/>
        </w:rPr>
        <w:t>.</w:t>
      </w:r>
    </w:p>
    <w:p w14:paraId="691CD0E1" w14:textId="77777777" w:rsidR="008214B4" w:rsidRPr="00151097" w:rsidRDefault="008214B4" w:rsidP="00AA281D">
      <w:pPr>
        <w:jc w:val="both"/>
        <w:rPr>
          <w:sz w:val="24"/>
          <w:szCs w:val="24"/>
        </w:rPr>
      </w:pPr>
    </w:p>
    <w:p w14:paraId="118648B1" w14:textId="77777777" w:rsidR="00AA281D" w:rsidRPr="00151097" w:rsidRDefault="00AA281D" w:rsidP="00596B08">
      <w:pPr>
        <w:jc w:val="both"/>
        <w:rPr>
          <w:b/>
          <w:bCs/>
          <w:sz w:val="24"/>
          <w:szCs w:val="24"/>
        </w:rPr>
      </w:pPr>
    </w:p>
    <w:p w14:paraId="679F78ED" w14:textId="679858F2" w:rsidR="004B1E4E" w:rsidRPr="00151097" w:rsidRDefault="004B1E4E" w:rsidP="00626C39">
      <w:pPr>
        <w:rPr>
          <w:b/>
          <w:bCs/>
          <w:color w:val="auto"/>
          <w:sz w:val="24"/>
          <w:szCs w:val="24"/>
        </w:rPr>
      </w:pPr>
    </w:p>
    <w:p w14:paraId="259C8B47" w14:textId="77777777" w:rsidR="009A5B3D" w:rsidRPr="00151097" w:rsidRDefault="009A5B3D" w:rsidP="00626C39">
      <w:pPr>
        <w:rPr>
          <w:b/>
          <w:bCs/>
          <w:color w:val="auto"/>
          <w:sz w:val="24"/>
          <w:szCs w:val="24"/>
        </w:rPr>
      </w:pPr>
    </w:p>
    <w:p w14:paraId="3A7F55AB" w14:textId="77777777" w:rsidR="009A5B3D" w:rsidRPr="00151097" w:rsidRDefault="009A5B3D" w:rsidP="00626C39">
      <w:pPr>
        <w:rPr>
          <w:b/>
          <w:bCs/>
          <w:color w:val="auto"/>
          <w:sz w:val="24"/>
          <w:szCs w:val="24"/>
        </w:rPr>
      </w:pPr>
    </w:p>
    <w:p w14:paraId="07C2B92E" w14:textId="77777777" w:rsidR="009A5B3D" w:rsidRPr="00151097" w:rsidRDefault="009A5B3D" w:rsidP="00626C39">
      <w:pPr>
        <w:rPr>
          <w:b/>
          <w:bCs/>
          <w:color w:val="auto"/>
          <w:sz w:val="24"/>
          <w:szCs w:val="24"/>
        </w:rPr>
      </w:pPr>
    </w:p>
    <w:p w14:paraId="3CFDC7CE" w14:textId="77777777" w:rsidR="009A5B3D" w:rsidRPr="00151097" w:rsidRDefault="009A5B3D" w:rsidP="00626C39">
      <w:pPr>
        <w:rPr>
          <w:b/>
          <w:bCs/>
          <w:color w:val="auto"/>
          <w:sz w:val="24"/>
          <w:szCs w:val="24"/>
        </w:rPr>
      </w:pPr>
    </w:p>
    <w:p w14:paraId="3039ED60" w14:textId="77777777" w:rsidR="009A5B3D" w:rsidRPr="00151097" w:rsidRDefault="009A5B3D" w:rsidP="00626C39">
      <w:pPr>
        <w:rPr>
          <w:b/>
          <w:bCs/>
          <w:color w:val="auto"/>
          <w:sz w:val="24"/>
          <w:szCs w:val="24"/>
        </w:rPr>
      </w:pPr>
    </w:p>
    <w:p w14:paraId="6EF1129F" w14:textId="77777777" w:rsidR="009A5B3D" w:rsidRPr="00151097" w:rsidRDefault="009A5B3D" w:rsidP="00626C39">
      <w:pPr>
        <w:rPr>
          <w:b/>
          <w:bCs/>
          <w:color w:val="auto"/>
          <w:sz w:val="24"/>
          <w:szCs w:val="24"/>
        </w:rPr>
      </w:pPr>
    </w:p>
    <w:p w14:paraId="70FA2F8C" w14:textId="77777777" w:rsidR="009A5B3D" w:rsidRPr="00151097" w:rsidRDefault="009A5B3D" w:rsidP="00626C39">
      <w:pPr>
        <w:rPr>
          <w:b/>
          <w:bCs/>
          <w:color w:val="auto"/>
          <w:sz w:val="24"/>
          <w:szCs w:val="24"/>
        </w:rPr>
      </w:pPr>
    </w:p>
    <w:p w14:paraId="780E18B2" w14:textId="77777777" w:rsidR="009A5B3D" w:rsidRPr="00151097" w:rsidRDefault="009A5B3D" w:rsidP="00626C39">
      <w:pPr>
        <w:rPr>
          <w:b/>
          <w:bCs/>
          <w:color w:val="auto"/>
          <w:sz w:val="24"/>
          <w:szCs w:val="24"/>
        </w:rPr>
      </w:pPr>
    </w:p>
    <w:p w14:paraId="6F9D8252" w14:textId="77777777" w:rsidR="009A5B3D" w:rsidRPr="00151097" w:rsidRDefault="009A5B3D" w:rsidP="00626C39">
      <w:pPr>
        <w:rPr>
          <w:b/>
          <w:bCs/>
          <w:color w:val="auto"/>
          <w:sz w:val="24"/>
          <w:szCs w:val="24"/>
        </w:rPr>
      </w:pPr>
    </w:p>
    <w:p w14:paraId="1B7934A5" w14:textId="77777777" w:rsidR="009A5B3D" w:rsidRPr="00151097" w:rsidRDefault="009A5B3D" w:rsidP="00626C39">
      <w:pPr>
        <w:rPr>
          <w:b/>
          <w:bCs/>
          <w:color w:val="auto"/>
          <w:sz w:val="24"/>
          <w:szCs w:val="24"/>
        </w:rPr>
      </w:pPr>
    </w:p>
    <w:p w14:paraId="60C75827" w14:textId="77777777" w:rsidR="009A5B3D" w:rsidRPr="00151097" w:rsidRDefault="009A5B3D" w:rsidP="00626C39">
      <w:pPr>
        <w:rPr>
          <w:b/>
          <w:bCs/>
          <w:color w:val="auto"/>
          <w:sz w:val="24"/>
          <w:szCs w:val="24"/>
        </w:rPr>
      </w:pPr>
    </w:p>
    <w:p w14:paraId="08EDB2D3" w14:textId="77777777" w:rsidR="009A5B3D" w:rsidRPr="00151097" w:rsidRDefault="009A5B3D" w:rsidP="00626C39">
      <w:pPr>
        <w:rPr>
          <w:b/>
          <w:bCs/>
          <w:color w:val="auto"/>
          <w:sz w:val="24"/>
          <w:szCs w:val="24"/>
        </w:rPr>
      </w:pPr>
    </w:p>
    <w:p w14:paraId="5585395A" w14:textId="4C6AE24F" w:rsidR="009A5B3D" w:rsidRPr="00151097" w:rsidRDefault="003B2588" w:rsidP="00626C39">
      <w:pPr>
        <w:rPr>
          <w:b/>
          <w:bCs/>
          <w:color w:val="auto"/>
          <w:sz w:val="24"/>
          <w:szCs w:val="24"/>
        </w:rPr>
      </w:pPr>
      <w:r>
        <w:rPr>
          <w:b/>
          <w:bCs/>
          <w:color w:val="auto"/>
          <w:sz w:val="24"/>
          <w:szCs w:val="24"/>
        </w:rPr>
        <w:br w:type="page"/>
      </w:r>
    </w:p>
    <w:p w14:paraId="07D8C552" w14:textId="0F891B86" w:rsidR="00595DC0" w:rsidRPr="000F1365" w:rsidRDefault="000F04A6" w:rsidP="000F1365">
      <w:pPr>
        <w:pStyle w:val="ListParagraph"/>
        <w:keepNext/>
        <w:numPr>
          <w:ilvl w:val="0"/>
          <w:numId w:val="21"/>
        </w:numPr>
        <w:spacing w:before="120" w:after="120"/>
        <w:contextualSpacing w:val="0"/>
        <w:jc w:val="center"/>
        <w:rPr>
          <w:rFonts w:ascii="Times New Roman" w:hAnsi="Times New Roman"/>
          <w:b/>
          <w:sz w:val="24"/>
          <w:szCs w:val="24"/>
        </w:rPr>
      </w:pPr>
      <w:r w:rsidRPr="000F1365">
        <w:rPr>
          <w:rFonts w:ascii="Times New Roman" w:hAnsi="Times New Roman"/>
          <w:b/>
          <w:sz w:val="24"/>
          <w:szCs w:val="24"/>
        </w:rPr>
        <w:lastRenderedPageBreak/>
        <w:t>EXECUTIVE SUMMARY</w:t>
      </w:r>
    </w:p>
    <w:p w14:paraId="5DB28531" w14:textId="422CCE2D" w:rsidR="00D85362" w:rsidRPr="00922834" w:rsidRDefault="00595DC0" w:rsidP="00442E05">
      <w:pPr>
        <w:pStyle w:val="ListParagraph"/>
        <w:numPr>
          <w:ilvl w:val="0"/>
          <w:numId w:val="16"/>
        </w:numPr>
        <w:spacing w:before="120" w:after="120"/>
        <w:contextualSpacing w:val="0"/>
        <w:jc w:val="both"/>
        <w:rPr>
          <w:rFonts w:ascii="Times New Roman" w:hAnsi="Times New Roman"/>
          <w:sz w:val="24"/>
          <w:szCs w:val="24"/>
        </w:rPr>
      </w:pPr>
      <w:r w:rsidRPr="00151097">
        <w:rPr>
          <w:rFonts w:ascii="Times New Roman" w:hAnsi="Times New Roman"/>
          <w:sz w:val="24"/>
          <w:szCs w:val="24"/>
        </w:rPr>
        <w:t xml:space="preserve">Domestic violence and other forms of gender-based violence against women </w:t>
      </w:r>
      <w:r w:rsidR="00014688">
        <w:rPr>
          <w:rFonts w:ascii="Times New Roman" w:hAnsi="Times New Roman"/>
          <w:sz w:val="24"/>
          <w:szCs w:val="24"/>
        </w:rPr>
        <w:t>remain</w:t>
      </w:r>
      <w:r w:rsidRPr="00151097">
        <w:rPr>
          <w:rFonts w:ascii="Times New Roman" w:hAnsi="Times New Roman"/>
          <w:sz w:val="24"/>
          <w:szCs w:val="24"/>
        </w:rPr>
        <w:t xml:space="preserve"> serious problems in Armenia. </w:t>
      </w:r>
      <w:r w:rsidR="00162497" w:rsidRPr="00151097">
        <w:rPr>
          <w:rFonts w:ascii="Times New Roman" w:hAnsi="Times New Roman"/>
          <w:sz w:val="24"/>
          <w:szCs w:val="24"/>
        </w:rPr>
        <w:t>In the first half of 2020</w:t>
      </w:r>
      <w:r w:rsidR="006C6653" w:rsidRPr="00151097">
        <w:rPr>
          <w:rFonts w:ascii="Times New Roman" w:hAnsi="Times New Roman"/>
          <w:sz w:val="24"/>
          <w:szCs w:val="24"/>
        </w:rPr>
        <w:t xml:space="preserve">, </w:t>
      </w:r>
      <w:r w:rsidR="007D5DAC" w:rsidRPr="00151097">
        <w:rPr>
          <w:rFonts w:ascii="Times New Roman" w:hAnsi="Times New Roman"/>
          <w:sz w:val="24"/>
          <w:szCs w:val="24"/>
        </w:rPr>
        <w:t>395 domestic violence cases were investigated.</w:t>
      </w:r>
      <w:r w:rsidR="00E673BB" w:rsidRPr="00151097">
        <w:rPr>
          <w:rStyle w:val="FootnoteReference"/>
          <w:rFonts w:ascii="Times New Roman" w:hAnsi="Times New Roman"/>
          <w:sz w:val="24"/>
          <w:szCs w:val="24"/>
        </w:rPr>
        <w:footnoteReference w:id="2"/>
      </w:r>
      <w:r w:rsidR="007D5DAC" w:rsidRPr="00151097">
        <w:rPr>
          <w:rFonts w:ascii="Times New Roman" w:hAnsi="Times New Roman"/>
          <w:sz w:val="24"/>
          <w:szCs w:val="24"/>
        </w:rPr>
        <w:t xml:space="preserve"> </w:t>
      </w:r>
      <w:r w:rsidR="001223BA" w:rsidRPr="00151097">
        <w:rPr>
          <w:rFonts w:ascii="Times New Roman" w:hAnsi="Times New Roman"/>
          <w:sz w:val="24"/>
          <w:szCs w:val="24"/>
        </w:rPr>
        <w:t>Charges were brought against about 196 individuals, with 62 cases sent to court.</w:t>
      </w:r>
      <w:r w:rsidR="001223BA" w:rsidRPr="00151097">
        <w:rPr>
          <w:rStyle w:val="FootnoteReference"/>
          <w:rFonts w:ascii="Times New Roman" w:hAnsi="Times New Roman"/>
          <w:sz w:val="24"/>
          <w:szCs w:val="24"/>
        </w:rPr>
        <w:footnoteReference w:id="3"/>
      </w:r>
      <w:r w:rsidR="00970ADA" w:rsidRPr="00151097">
        <w:rPr>
          <w:rFonts w:ascii="Times New Roman" w:hAnsi="Times New Roman"/>
          <w:sz w:val="24"/>
          <w:szCs w:val="24"/>
        </w:rPr>
        <w:t xml:space="preserve"> </w:t>
      </w:r>
      <w:r w:rsidR="007D0C1B">
        <w:rPr>
          <w:rFonts w:ascii="Times New Roman" w:hAnsi="Times New Roman"/>
          <w:sz w:val="24"/>
          <w:szCs w:val="24"/>
        </w:rPr>
        <w:t xml:space="preserve">Between 2010 and 2019, at least 83 women were killed by a current or </w:t>
      </w:r>
      <w:r w:rsidR="0098614C">
        <w:rPr>
          <w:rFonts w:ascii="Times New Roman" w:hAnsi="Times New Roman"/>
          <w:sz w:val="24"/>
          <w:szCs w:val="24"/>
        </w:rPr>
        <w:t>former intimate partner, spouse or other family member.</w:t>
      </w:r>
      <w:r w:rsidR="00A80906">
        <w:rPr>
          <w:rStyle w:val="FootnoteReference"/>
          <w:rFonts w:ascii="Times New Roman" w:hAnsi="Times New Roman"/>
          <w:sz w:val="24"/>
          <w:szCs w:val="24"/>
        </w:rPr>
        <w:footnoteReference w:id="4"/>
      </w:r>
    </w:p>
    <w:p w14:paraId="0A786F9B" w14:textId="0D60060E" w:rsidR="00D85362" w:rsidRPr="00151097" w:rsidRDefault="00D85362" w:rsidP="00442E05">
      <w:pPr>
        <w:pStyle w:val="ListParagraph"/>
        <w:numPr>
          <w:ilvl w:val="0"/>
          <w:numId w:val="16"/>
        </w:numPr>
        <w:spacing w:before="120" w:after="120"/>
        <w:contextualSpacing w:val="0"/>
        <w:jc w:val="both"/>
        <w:rPr>
          <w:rFonts w:ascii="Times New Roman" w:hAnsi="Times New Roman"/>
          <w:sz w:val="24"/>
          <w:szCs w:val="24"/>
        </w:rPr>
      </w:pPr>
      <w:r w:rsidRPr="00151097">
        <w:rPr>
          <w:rFonts w:ascii="Times New Roman" w:hAnsi="Times New Roman"/>
          <w:sz w:val="24"/>
          <w:szCs w:val="24"/>
        </w:rPr>
        <w:t xml:space="preserve">During </w:t>
      </w:r>
      <w:r w:rsidR="00DE2DDB" w:rsidRPr="00151097">
        <w:rPr>
          <w:rFonts w:ascii="Times New Roman" w:hAnsi="Times New Roman"/>
          <w:sz w:val="24"/>
          <w:szCs w:val="24"/>
        </w:rPr>
        <w:t xml:space="preserve">the pandemic, </w:t>
      </w:r>
      <w:r w:rsidR="00EF5CAC" w:rsidRPr="00151097">
        <w:rPr>
          <w:rFonts w:ascii="Times New Roman" w:hAnsi="Times New Roman"/>
          <w:sz w:val="24"/>
          <w:szCs w:val="24"/>
        </w:rPr>
        <w:t xml:space="preserve">the Women’s Support </w:t>
      </w:r>
      <w:r w:rsidR="00014688">
        <w:rPr>
          <w:rFonts w:ascii="Times New Roman" w:hAnsi="Times New Roman"/>
          <w:sz w:val="24"/>
          <w:szCs w:val="24"/>
        </w:rPr>
        <w:t>C</w:t>
      </w:r>
      <w:r w:rsidR="00EF5CAC" w:rsidRPr="00151097">
        <w:rPr>
          <w:rFonts w:ascii="Times New Roman" w:hAnsi="Times New Roman"/>
          <w:sz w:val="24"/>
          <w:szCs w:val="24"/>
        </w:rPr>
        <w:t xml:space="preserve">enter </w:t>
      </w:r>
      <w:r w:rsidR="00E473CE" w:rsidRPr="00151097">
        <w:rPr>
          <w:rFonts w:ascii="Times New Roman" w:hAnsi="Times New Roman"/>
          <w:sz w:val="24"/>
          <w:szCs w:val="24"/>
        </w:rPr>
        <w:t>reported calls to their hotline had increased by 50%.</w:t>
      </w:r>
      <w:r w:rsidR="008225E5" w:rsidRPr="00151097">
        <w:rPr>
          <w:rStyle w:val="FootnoteReference"/>
          <w:rFonts w:ascii="Times New Roman" w:hAnsi="Times New Roman"/>
          <w:sz w:val="24"/>
          <w:szCs w:val="24"/>
        </w:rPr>
        <w:footnoteReference w:id="5"/>
      </w:r>
      <w:r w:rsidR="00E473CE" w:rsidRPr="00151097">
        <w:rPr>
          <w:rFonts w:ascii="Times New Roman" w:hAnsi="Times New Roman"/>
          <w:sz w:val="24"/>
          <w:szCs w:val="24"/>
        </w:rPr>
        <w:t xml:space="preserve"> There was concern, though, that many individuals </w:t>
      </w:r>
      <w:r w:rsidR="00014688">
        <w:rPr>
          <w:rFonts w:ascii="Times New Roman" w:hAnsi="Times New Roman"/>
          <w:sz w:val="24"/>
          <w:szCs w:val="24"/>
        </w:rPr>
        <w:t xml:space="preserve">who </w:t>
      </w:r>
      <w:r w:rsidR="00E473CE" w:rsidRPr="00151097">
        <w:rPr>
          <w:rFonts w:ascii="Times New Roman" w:hAnsi="Times New Roman"/>
          <w:sz w:val="24"/>
          <w:szCs w:val="24"/>
        </w:rPr>
        <w:t>experience</w:t>
      </w:r>
      <w:r w:rsidR="00014688">
        <w:rPr>
          <w:rFonts w:ascii="Times New Roman" w:hAnsi="Times New Roman"/>
          <w:sz w:val="24"/>
          <w:szCs w:val="24"/>
        </w:rPr>
        <w:t>d</w:t>
      </w:r>
      <w:r w:rsidR="00E473CE" w:rsidRPr="00151097">
        <w:rPr>
          <w:rFonts w:ascii="Times New Roman" w:hAnsi="Times New Roman"/>
          <w:sz w:val="24"/>
          <w:szCs w:val="24"/>
        </w:rPr>
        <w:t xml:space="preserve"> abuse were unable to reach out for assistance.</w:t>
      </w:r>
      <w:r w:rsidR="008225E5" w:rsidRPr="00151097">
        <w:rPr>
          <w:rStyle w:val="FootnoteReference"/>
          <w:rFonts w:ascii="Times New Roman" w:hAnsi="Times New Roman"/>
          <w:sz w:val="24"/>
          <w:szCs w:val="24"/>
        </w:rPr>
        <w:footnoteReference w:id="6"/>
      </w:r>
      <w:r w:rsidR="00E473CE" w:rsidRPr="00151097">
        <w:rPr>
          <w:rFonts w:ascii="Times New Roman" w:hAnsi="Times New Roman"/>
          <w:sz w:val="24"/>
          <w:szCs w:val="24"/>
        </w:rPr>
        <w:t xml:space="preserve"> </w:t>
      </w:r>
      <w:r w:rsidR="00014688">
        <w:rPr>
          <w:rFonts w:ascii="Times New Roman" w:hAnsi="Times New Roman"/>
          <w:sz w:val="24"/>
          <w:szCs w:val="24"/>
        </w:rPr>
        <w:t>In addition,</w:t>
      </w:r>
      <w:r w:rsidR="008225E5" w:rsidRPr="00151097">
        <w:rPr>
          <w:rFonts w:ascii="Times New Roman" w:hAnsi="Times New Roman"/>
          <w:sz w:val="24"/>
          <w:szCs w:val="24"/>
        </w:rPr>
        <w:t xml:space="preserve"> t</w:t>
      </w:r>
      <w:r w:rsidR="00675994" w:rsidRPr="00151097">
        <w:rPr>
          <w:rFonts w:ascii="Times New Roman" w:hAnsi="Times New Roman"/>
          <w:sz w:val="24"/>
          <w:szCs w:val="24"/>
        </w:rPr>
        <w:t>he government neglected to take targeted measures to ensure access to she</w:t>
      </w:r>
      <w:r w:rsidR="008225E5" w:rsidRPr="00151097">
        <w:rPr>
          <w:rFonts w:ascii="Times New Roman" w:hAnsi="Times New Roman"/>
          <w:sz w:val="24"/>
          <w:szCs w:val="24"/>
        </w:rPr>
        <w:t>lters.</w:t>
      </w:r>
      <w:r w:rsidR="008225E5" w:rsidRPr="00151097">
        <w:rPr>
          <w:rStyle w:val="FootnoteReference"/>
          <w:rFonts w:ascii="Times New Roman" w:hAnsi="Times New Roman"/>
          <w:sz w:val="24"/>
          <w:szCs w:val="24"/>
        </w:rPr>
        <w:footnoteReference w:id="7"/>
      </w:r>
    </w:p>
    <w:p w14:paraId="4B0A74BB" w14:textId="0665F7D9" w:rsidR="00E9322E" w:rsidRDefault="00595DC0" w:rsidP="00442E05">
      <w:pPr>
        <w:pStyle w:val="ListParagraph"/>
        <w:keepNext/>
        <w:numPr>
          <w:ilvl w:val="0"/>
          <w:numId w:val="16"/>
        </w:numPr>
        <w:spacing w:before="120" w:after="120"/>
        <w:contextualSpacing w:val="0"/>
        <w:jc w:val="both"/>
        <w:rPr>
          <w:rFonts w:ascii="Times New Roman" w:hAnsi="Times New Roman"/>
          <w:b/>
          <w:sz w:val="24"/>
          <w:szCs w:val="24"/>
        </w:rPr>
      </w:pPr>
      <w:r w:rsidRPr="00151097">
        <w:rPr>
          <w:rFonts w:ascii="Times New Roman" w:hAnsi="Times New Roman"/>
          <w:sz w:val="24"/>
          <w:szCs w:val="24"/>
        </w:rPr>
        <w:t xml:space="preserve">Additionally, the prevalence of domestic violence in Armenia is likely higher than what is reported in in surveys or official statistics, given </w:t>
      </w:r>
      <w:r w:rsidR="26B48236" w:rsidRPr="00151097">
        <w:rPr>
          <w:rFonts w:ascii="Times New Roman" w:hAnsi="Times New Roman"/>
          <w:sz w:val="24"/>
          <w:szCs w:val="24"/>
        </w:rPr>
        <w:t xml:space="preserve"> that not all</w:t>
      </w:r>
      <w:r w:rsidRPr="00151097">
        <w:rPr>
          <w:rFonts w:ascii="Times New Roman" w:hAnsi="Times New Roman"/>
          <w:sz w:val="24"/>
          <w:szCs w:val="24"/>
        </w:rPr>
        <w:t xml:space="preserve"> women report </w:t>
      </w:r>
      <w:r w:rsidRPr="00151097">
        <w:rPr>
          <w:rFonts w:ascii="Times New Roman" w:hAnsi="Times New Roman"/>
          <w:sz w:val="24"/>
          <w:szCs w:val="24"/>
        </w:rPr>
        <w:lastRenderedPageBreak/>
        <w:t>violent incidents committed by an intimate partner. Local non-governmental organizations report that a “shroud of stigma and shame” and official indifference continue to limit many women’s ability to seek help or report abuse.</w:t>
      </w:r>
      <w:r w:rsidRPr="00151097">
        <w:rPr>
          <w:rFonts w:ascii="Times New Roman" w:hAnsi="Times New Roman"/>
          <w:sz w:val="24"/>
          <w:szCs w:val="24"/>
          <w:vertAlign w:val="superscript"/>
        </w:rPr>
        <w:footnoteReference w:id="8"/>
      </w:r>
      <w:r w:rsidR="004A7479" w:rsidRPr="00151097">
        <w:rPr>
          <w:rFonts w:ascii="Times New Roman" w:hAnsi="Times New Roman"/>
          <w:b/>
          <w:sz w:val="24"/>
          <w:szCs w:val="24"/>
        </w:rPr>
        <w:t xml:space="preserve"> </w:t>
      </w:r>
    </w:p>
    <w:p w14:paraId="38B4C35B" w14:textId="4C6CA980" w:rsidR="00E06413" w:rsidRPr="00E06413" w:rsidRDefault="00E06413" w:rsidP="00442E05">
      <w:pPr>
        <w:pStyle w:val="ListParagraph"/>
        <w:keepNext/>
        <w:numPr>
          <w:ilvl w:val="0"/>
          <w:numId w:val="16"/>
        </w:numPr>
        <w:spacing w:before="120" w:after="120"/>
        <w:contextualSpacing w:val="0"/>
        <w:jc w:val="both"/>
        <w:rPr>
          <w:rFonts w:ascii="Times New Roman" w:hAnsi="Times New Roman"/>
          <w:b/>
          <w:sz w:val="24"/>
          <w:szCs w:val="24"/>
        </w:rPr>
      </w:pPr>
      <w:r>
        <w:rPr>
          <w:rFonts w:ascii="Times New Roman" w:hAnsi="Times New Roman"/>
          <w:bCs/>
          <w:sz w:val="24"/>
          <w:szCs w:val="24"/>
        </w:rPr>
        <w:t>Stereotypes</w:t>
      </w:r>
      <w:r w:rsidR="008A0145">
        <w:rPr>
          <w:rFonts w:ascii="Times New Roman" w:hAnsi="Times New Roman"/>
          <w:bCs/>
          <w:sz w:val="24"/>
          <w:szCs w:val="24"/>
        </w:rPr>
        <w:t xml:space="preserve"> and reinforcement of </w:t>
      </w:r>
      <w:r w:rsidR="00251CCF">
        <w:rPr>
          <w:rFonts w:ascii="Times New Roman" w:hAnsi="Times New Roman"/>
          <w:bCs/>
          <w:sz w:val="24"/>
          <w:szCs w:val="24"/>
        </w:rPr>
        <w:t xml:space="preserve">traditional gender roles continues to be prevalent throughout Armenian society. </w:t>
      </w:r>
      <w:r w:rsidR="005A5A62">
        <w:rPr>
          <w:rFonts w:ascii="Times New Roman" w:hAnsi="Times New Roman"/>
          <w:bCs/>
          <w:sz w:val="24"/>
          <w:szCs w:val="24"/>
        </w:rPr>
        <w:t xml:space="preserve">Although </w:t>
      </w:r>
      <w:r w:rsidR="00810AFC">
        <w:rPr>
          <w:rFonts w:ascii="Times New Roman" w:hAnsi="Times New Roman"/>
          <w:bCs/>
          <w:sz w:val="24"/>
          <w:szCs w:val="24"/>
        </w:rPr>
        <w:t>the State party cited several awareness-raising campaigns and curricula in schools des</w:t>
      </w:r>
      <w:r w:rsidR="00AC5893">
        <w:rPr>
          <w:rFonts w:ascii="Times New Roman" w:hAnsi="Times New Roman"/>
          <w:bCs/>
          <w:sz w:val="24"/>
          <w:szCs w:val="24"/>
        </w:rPr>
        <w:t xml:space="preserve">igned to combated gender-based stereotypes, </w:t>
      </w:r>
      <w:r w:rsidR="003F131F">
        <w:rPr>
          <w:rFonts w:ascii="Times New Roman" w:hAnsi="Times New Roman"/>
          <w:bCs/>
          <w:sz w:val="24"/>
          <w:szCs w:val="24"/>
        </w:rPr>
        <w:t>there remains a lack of train</w:t>
      </w:r>
      <w:r w:rsidR="00960D69">
        <w:rPr>
          <w:rFonts w:ascii="Times New Roman" w:hAnsi="Times New Roman"/>
          <w:bCs/>
          <w:sz w:val="24"/>
          <w:szCs w:val="24"/>
        </w:rPr>
        <w:t xml:space="preserve">ing </w:t>
      </w:r>
      <w:r w:rsidR="00B15C9F">
        <w:rPr>
          <w:rFonts w:ascii="Times New Roman" w:hAnsi="Times New Roman"/>
          <w:bCs/>
          <w:sz w:val="24"/>
          <w:szCs w:val="24"/>
        </w:rPr>
        <w:t xml:space="preserve">for educations and </w:t>
      </w:r>
      <w:r w:rsidR="00B16C77">
        <w:rPr>
          <w:rFonts w:ascii="Times New Roman" w:hAnsi="Times New Roman"/>
          <w:bCs/>
          <w:sz w:val="24"/>
          <w:szCs w:val="24"/>
        </w:rPr>
        <w:t>a lack of curricula review</w:t>
      </w:r>
      <w:r w:rsidR="006923F1">
        <w:rPr>
          <w:rFonts w:ascii="Times New Roman" w:hAnsi="Times New Roman"/>
          <w:bCs/>
          <w:sz w:val="24"/>
          <w:szCs w:val="24"/>
        </w:rPr>
        <w:t xml:space="preserve"> as mandated by the Domestic Violence Law</w:t>
      </w:r>
      <w:r w:rsidR="00891835">
        <w:rPr>
          <w:rFonts w:ascii="Times New Roman" w:hAnsi="Times New Roman"/>
          <w:bCs/>
          <w:sz w:val="24"/>
          <w:szCs w:val="24"/>
        </w:rPr>
        <w:t xml:space="preserve"> in Articles 14 and 16</w:t>
      </w:r>
      <w:r w:rsidR="00B16C77">
        <w:rPr>
          <w:rFonts w:ascii="Times New Roman" w:hAnsi="Times New Roman"/>
          <w:bCs/>
          <w:sz w:val="24"/>
          <w:szCs w:val="24"/>
        </w:rPr>
        <w:t xml:space="preserve">. </w:t>
      </w:r>
    </w:p>
    <w:p w14:paraId="7E22A4A1" w14:textId="4BE34DF7" w:rsidR="00E06413" w:rsidRPr="00E06413" w:rsidRDefault="00E06413" w:rsidP="00442E05">
      <w:pPr>
        <w:pStyle w:val="ListParagraph"/>
        <w:keepNext/>
        <w:numPr>
          <w:ilvl w:val="0"/>
          <w:numId w:val="16"/>
        </w:numPr>
        <w:spacing w:before="120" w:after="120"/>
        <w:contextualSpacing w:val="0"/>
        <w:jc w:val="both"/>
        <w:rPr>
          <w:rFonts w:ascii="Times New Roman" w:hAnsi="Times New Roman"/>
          <w:b/>
          <w:sz w:val="24"/>
          <w:szCs w:val="24"/>
        </w:rPr>
      </w:pPr>
      <w:r>
        <w:rPr>
          <w:rFonts w:ascii="Times New Roman" w:hAnsi="Times New Roman"/>
          <w:bCs/>
          <w:sz w:val="24"/>
          <w:szCs w:val="24"/>
        </w:rPr>
        <w:t>Disadvantaged groups</w:t>
      </w:r>
      <w:r w:rsidR="001F111F">
        <w:rPr>
          <w:rFonts w:ascii="Times New Roman" w:hAnsi="Times New Roman"/>
          <w:bCs/>
          <w:sz w:val="24"/>
          <w:szCs w:val="24"/>
        </w:rPr>
        <w:t xml:space="preserve"> of women</w:t>
      </w:r>
      <w:r w:rsidR="00B4391C">
        <w:rPr>
          <w:rFonts w:ascii="Times New Roman" w:hAnsi="Times New Roman"/>
          <w:bCs/>
          <w:sz w:val="24"/>
          <w:szCs w:val="24"/>
        </w:rPr>
        <w:t xml:space="preserve">, including </w:t>
      </w:r>
      <w:r w:rsidR="00F522AD">
        <w:rPr>
          <w:rFonts w:ascii="Times New Roman" w:hAnsi="Times New Roman"/>
          <w:bCs/>
          <w:sz w:val="24"/>
          <w:szCs w:val="24"/>
        </w:rPr>
        <w:t>women with disabilities,</w:t>
      </w:r>
      <w:r w:rsidR="001F111F">
        <w:rPr>
          <w:rFonts w:ascii="Times New Roman" w:hAnsi="Times New Roman"/>
          <w:bCs/>
          <w:sz w:val="24"/>
          <w:szCs w:val="24"/>
        </w:rPr>
        <w:t xml:space="preserve"> </w:t>
      </w:r>
      <w:r w:rsidR="001F111F" w:rsidRPr="00151097">
        <w:rPr>
          <w:rFonts w:ascii="Times New Roman" w:hAnsi="Times New Roman"/>
          <w:bCs/>
          <w:sz w:val="24"/>
          <w:szCs w:val="24"/>
        </w:rPr>
        <w:t>women asylum seekers and returnee Armenian migrant women, women from ethnic minori</w:t>
      </w:r>
      <w:r w:rsidR="001F111F" w:rsidRPr="00151097">
        <w:rPr>
          <w:rFonts w:ascii="Times New Roman" w:hAnsi="Times New Roman"/>
          <w:bCs/>
          <w:sz w:val="24"/>
          <w:szCs w:val="24"/>
        </w:rPr>
        <w:lastRenderedPageBreak/>
        <w:t>ties</w:t>
      </w:r>
      <w:r w:rsidR="001F111F">
        <w:rPr>
          <w:rFonts w:ascii="Times New Roman" w:hAnsi="Times New Roman"/>
          <w:bCs/>
          <w:sz w:val="24"/>
          <w:szCs w:val="24"/>
        </w:rPr>
        <w:t>,</w:t>
      </w:r>
      <w:r w:rsidR="001F111F" w:rsidRPr="00151097">
        <w:rPr>
          <w:rFonts w:ascii="Times New Roman" w:hAnsi="Times New Roman"/>
          <w:bCs/>
          <w:sz w:val="24"/>
          <w:szCs w:val="24"/>
        </w:rPr>
        <w:t xml:space="preserve"> older women</w:t>
      </w:r>
      <w:r w:rsidR="001F111F">
        <w:rPr>
          <w:rFonts w:ascii="Times New Roman" w:hAnsi="Times New Roman"/>
          <w:bCs/>
          <w:sz w:val="24"/>
          <w:szCs w:val="24"/>
        </w:rPr>
        <w:t>, and</w:t>
      </w:r>
      <w:r w:rsidR="00F522AD">
        <w:rPr>
          <w:rFonts w:ascii="Times New Roman" w:hAnsi="Times New Roman"/>
          <w:bCs/>
          <w:sz w:val="24"/>
          <w:szCs w:val="24"/>
        </w:rPr>
        <w:t xml:space="preserve"> </w:t>
      </w:r>
      <w:r w:rsidR="001F111F">
        <w:rPr>
          <w:rFonts w:ascii="Times New Roman" w:hAnsi="Times New Roman"/>
          <w:bCs/>
          <w:sz w:val="24"/>
          <w:szCs w:val="24"/>
        </w:rPr>
        <w:t>LGBTI</w:t>
      </w:r>
      <w:r w:rsidR="00953A29">
        <w:rPr>
          <w:rFonts w:ascii="Times New Roman" w:hAnsi="Times New Roman"/>
          <w:bCs/>
          <w:sz w:val="24"/>
          <w:szCs w:val="24"/>
        </w:rPr>
        <w:t>I</w:t>
      </w:r>
      <w:r w:rsidR="001F111F">
        <w:rPr>
          <w:rFonts w:ascii="Times New Roman" w:hAnsi="Times New Roman"/>
          <w:bCs/>
          <w:sz w:val="24"/>
          <w:szCs w:val="24"/>
        </w:rPr>
        <w:t xml:space="preserve"> individuals, </w:t>
      </w:r>
      <w:r w:rsidR="00DA732B">
        <w:rPr>
          <w:rFonts w:ascii="Times New Roman" w:hAnsi="Times New Roman"/>
          <w:bCs/>
          <w:sz w:val="24"/>
          <w:szCs w:val="24"/>
        </w:rPr>
        <w:t xml:space="preserve">face increased </w:t>
      </w:r>
      <w:r w:rsidR="00454F08">
        <w:rPr>
          <w:rFonts w:ascii="Times New Roman" w:hAnsi="Times New Roman"/>
          <w:bCs/>
          <w:sz w:val="24"/>
          <w:szCs w:val="24"/>
        </w:rPr>
        <w:t xml:space="preserve">discrimination and violence. </w:t>
      </w:r>
      <w:r w:rsidR="00A31CB9">
        <w:rPr>
          <w:rFonts w:ascii="Times New Roman" w:hAnsi="Times New Roman"/>
          <w:bCs/>
          <w:sz w:val="24"/>
          <w:szCs w:val="24"/>
        </w:rPr>
        <w:t>LGBTI individuals and human rights defenders working for LGBTI</w:t>
      </w:r>
      <w:r w:rsidR="00953A29">
        <w:rPr>
          <w:rFonts w:ascii="Times New Roman" w:hAnsi="Times New Roman"/>
          <w:bCs/>
          <w:sz w:val="24"/>
          <w:szCs w:val="24"/>
        </w:rPr>
        <w:t>I</w:t>
      </w:r>
      <w:r w:rsidR="00A31CB9">
        <w:rPr>
          <w:rFonts w:ascii="Times New Roman" w:hAnsi="Times New Roman"/>
          <w:bCs/>
          <w:sz w:val="24"/>
          <w:szCs w:val="24"/>
        </w:rPr>
        <w:t xml:space="preserve"> rights </w:t>
      </w:r>
      <w:r w:rsidR="00A80943">
        <w:rPr>
          <w:rFonts w:ascii="Times New Roman" w:hAnsi="Times New Roman"/>
          <w:bCs/>
          <w:sz w:val="24"/>
          <w:szCs w:val="24"/>
        </w:rPr>
        <w:t>in particular face harassment and violence.</w:t>
      </w:r>
      <w:r w:rsidR="00DA732B">
        <w:rPr>
          <w:rFonts w:ascii="Times New Roman" w:hAnsi="Times New Roman"/>
          <w:bCs/>
          <w:sz w:val="24"/>
          <w:szCs w:val="24"/>
        </w:rPr>
        <w:t xml:space="preserve"> </w:t>
      </w:r>
    </w:p>
    <w:p w14:paraId="5E919CAD" w14:textId="2774044D" w:rsidR="00E06413" w:rsidRPr="00151097" w:rsidRDefault="001D70DF" w:rsidP="00442E05">
      <w:pPr>
        <w:pStyle w:val="ListParagraph"/>
        <w:keepNext/>
        <w:numPr>
          <w:ilvl w:val="0"/>
          <w:numId w:val="16"/>
        </w:numPr>
        <w:spacing w:before="120" w:after="120"/>
        <w:contextualSpacing w:val="0"/>
        <w:jc w:val="both"/>
        <w:rPr>
          <w:rFonts w:ascii="Times New Roman" w:hAnsi="Times New Roman"/>
          <w:b/>
          <w:sz w:val="24"/>
          <w:szCs w:val="24"/>
        </w:rPr>
      </w:pPr>
      <w:r>
        <w:rPr>
          <w:rFonts w:ascii="Times New Roman" w:hAnsi="Times New Roman"/>
          <w:bCs/>
          <w:sz w:val="24"/>
          <w:szCs w:val="24"/>
        </w:rPr>
        <w:t xml:space="preserve">Early and forced marriage </w:t>
      </w:r>
      <w:r w:rsidR="00102388">
        <w:rPr>
          <w:rFonts w:ascii="Times New Roman" w:hAnsi="Times New Roman"/>
          <w:bCs/>
          <w:sz w:val="24"/>
          <w:szCs w:val="24"/>
        </w:rPr>
        <w:t>remains prevalent</w:t>
      </w:r>
      <w:r w:rsidR="004405BD">
        <w:rPr>
          <w:rFonts w:ascii="Times New Roman" w:hAnsi="Times New Roman"/>
          <w:bCs/>
          <w:sz w:val="24"/>
          <w:szCs w:val="24"/>
        </w:rPr>
        <w:t xml:space="preserve">. Although </w:t>
      </w:r>
      <w:r w:rsidR="002E75A4">
        <w:rPr>
          <w:rFonts w:ascii="Times New Roman" w:hAnsi="Times New Roman"/>
          <w:bCs/>
          <w:sz w:val="24"/>
          <w:szCs w:val="24"/>
        </w:rPr>
        <w:t>there is legislation t</w:t>
      </w:r>
      <w:r w:rsidR="006B2F6D">
        <w:rPr>
          <w:rFonts w:ascii="Times New Roman" w:hAnsi="Times New Roman"/>
          <w:bCs/>
          <w:sz w:val="24"/>
          <w:szCs w:val="24"/>
        </w:rPr>
        <w:t xml:space="preserve">hat </w:t>
      </w:r>
      <w:r w:rsidR="00283825">
        <w:rPr>
          <w:rFonts w:ascii="Times New Roman" w:hAnsi="Times New Roman"/>
          <w:bCs/>
          <w:sz w:val="24"/>
          <w:szCs w:val="24"/>
        </w:rPr>
        <w:t>has set a minimum age</w:t>
      </w:r>
      <w:r w:rsidR="00CE4046">
        <w:rPr>
          <w:rFonts w:ascii="Times New Roman" w:hAnsi="Times New Roman"/>
          <w:bCs/>
          <w:sz w:val="24"/>
          <w:szCs w:val="24"/>
        </w:rPr>
        <w:t>, there are often loopholes</w:t>
      </w:r>
      <w:r w:rsidR="00D80CA7">
        <w:rPr>
          <w:rFonts w:ascii="Times New Roman" w:hAnsi="Times New Roman"/>
          <w:bCs/>
          <w:sz w:val="24"/>
          <w:szCs w:val="24"/>
        </w:rPr>
        <w:t xml:space="preserve"> when it comes to cultural and religious practices. There are also reported cases of minors being forced to marry </w:t>
      </w:r>
      <w:r w:rsidR="004B4F40">
        <w:rPr>
          <w:rFonts w:ascii="Times New Roman" w:hAnsi="Times New Roman"/>
          <w:bCs/>
          <w:sz w:val="24"/>
          <w:szCs w:val="24"/>
        </w:rPr>
        <w:t xml:space="preserve">the individual who sexually abused them when it was discovered </w:t>
      </w:r>
      <w:r w:rsidR="000B7761">
        <w:rPr>
          <w:rFonts w:ascii="Times New Roman" w:hAnsi="Times New Roman"/>
          <w:bCs/>
          <w:sz w:val="24"/>
          <w:szCs w:val="24"/>
        </w:rPr>
        <w:t xml:space="preserve">they were pregnant. </w:t>
      </w:r>
    </w:p>
    <w:p w14:paraId="31842878" w14:textId="38574792" w:rsidR="00AA6D11" w:rsidRPr="00AA6D11" w:rsidRDefault="006E207A" w:rsidP="00AA6D11">
      <w:pPr>
        <w:pStyle w:val="ListParagraph"/>
        <w:keepNext/>
        <w:numPr>
          <w:ilvl w:val="0"/>
          <w:numId w:val="16"/>
        </w:numPr>
        <w:spacing w:before="120" w:after="240"/>
        <w:contextualSpacing w:val="0"/>
        <w:jc w:val="both"/>
        <w:rPr>
          <w:rFonts w:ascii="Times New Roman" w:hAnsi="Times New Roman"/>
          <w:bCs/>
          <w:sz w:val="24"/>
          <w:szCs w:val="24"/>
        </w:rPr>
      </w:pPr>
      <w:r w:rsidRPr="00151097">
        <w:rPr>
          <w:rFonts w:ascii="Times New Roman" w:hAnsi="Times New Roman"/>
          <w:bCs/>
          <w:sz w:val="24"/>
          <w:szCs w:val="24"/>
        </w:rPr>
        <w:t xml:space="preserve">Finally, the government signed </w:t>
      </w:r>
      <w:r w:rsidR="00DA3F28" w:rsidRPr="00151097">
        <w:rPr>
          <w:rFonts w:ascii="Times New Roman" w:hAnsi="Times New Roman"/>
          <w:bCs/>
          <w:sz w:val="24"/>
          <w:szCs w:val="24"/>
        </w:rPr>
        <w:t>the Council of Europe Convention on Preventing and Combating Violence against Women and Domestic Violence (Istanbul Conve</w:t>
      </w:r>
      <w:r w:rsidR="008A0C0B" w:rsidRPr="00151097">
        <w:rPr>
          <w:rFonts w:ascii="Times New Roman" w:hAnsi="Times New Roman"/>
          <w:bCs/>
          <w:sz w:val="24"/>
          <w:szCs w:val="24"/>
        </w:rPr>
        <w:t xml:space="preserve">ntion) in 2018, </w:t>
      </w:r>
      <w:r w:rsidR="00423F6F">
        <w:rPr>
          <w:rFonts w:ascii="Times New Roman" w:hAnsi="Times New Roman"/>
          <w:bCs/>
          <w:sz w:val="24"/>
          <w:szCs w:val="24"/>
        </w:rPr>
        <w:t>but</w:t>
      </w:r>
      <w:r w:rsidR="008A0C0B" w:rsidRPr="00151097">
        <w:rPr>
          <w:rFonts w:ascii="Times New Roman" w:hAnsi="Times New Roman"/>
          <w:bCs/>
          <w:sz w:val="24"/>
          <w:szCs w:val="24"/>
        </w:rPr>
        <w:t xml:space="preserve"> it has not been sent to parliament for ratification.</w:t>
      </w:r>
      <w:r w:rsidR="00F80B36" w:rsidRPr="00151097">
        <w:rPr>
          <w:rStyle w:val="FootnoteReference"/>
          <w:rFonts w:ascii="Times New Roman" w:hAnsi="Times New Roman"/>
          <w:bCs/>
          <w:sz w:val="24"/>
          <w:szCs w:val="24"/>
        </w:rPr>
        <w:footnoteReference w:id="9"/>
      </w:r>
    </w:p>
    <w:p w14:paraId="63A1633E" w14:textId="75173FDB" w:rsidR="009215CC" w:rsidRPr="00151097" w:rsidRDefault="008E331C" w:rsidP="003A10F5">
      <w:pPr>
        <w:spacing w:after="120"/>
        <w:ind w:right="-52"/>
        <w:jc w:val="both"/>
        <w:rPr>
          <w:b/>
          <w:bCs/>
          <w:sz w:val="24"/>
          <w:szCs w:val="24"/>
        </w:rPr>
      </w:pPr>
      <w:r w:rsidRPr="00151097">
        <w:rPr>
          <w:b/>
          <w:bCs/>
          <w:sz w:val="24"/>
          <w:szCs w:val="24"/>
        </w:rPr>
        <w:t>Armenia fails to uphold its obligations under the Convention on the Elimination of Discrimination Against Women (CEDAW)</w:t>
      </w:r>
    </w:p>
    <w:p w14:paraId="175F7863" w14:textId="7334DC1E" w:rsidR="00784BCF" w:rsidRPr="00151097" w:rsidRDefault="00881ED9" w:rsidP="00A74710">
      <w:pPr>
        <w:pStyle w:val="ListParagraph"/>
        <w:keepNext/>
        <w:numPr>
          <w:ilvl w:val="0"/>
          <w:numId w:val="21"/>
        </w:numPr>
        <w:spacing w:before="240" w:after="240"/>
        <w:contextualSpacing w:val="0"/>
        <w:rPr>
          <w:rFonts w:ascii="Times New Roman" w:hAnsi="Times New Roman"/>
          <w:b/>
          <w:sz w:val="24"/>
          <w:szCs w:val="24"/>
        </w:rPr>
      </w:pPr>
      <w:r w:rsidRPr="00151097">
        <w:rPr>
          <w:rFonts w:ascii="Times New Roman" w:hAnsi="Times New Roman"/>
          <w:b/>
          <w:sz w:val="24"/>
          <w:szCs w:val="24"/>
        </w:rPr>
        <w:t>Stereotypes</w:t>
      </w:r>
      <w:r w:rsidR="00784BCF" w:rsidRPr="00151097">
        <w:rPr>
          <w:rFonts w:ascii="Times New Roman" w:hAnsi="Times New Roman"/>
          <w:b/>
          <w:sz w:val="24"/>
          <w:szCs w:val="24"/>
        </w:rPr>
        <w:t xml:space="preserve"> (CO</w:t>
      </w:r>
      <w:r w:rsidR="004A7479" w:rsidRPr="00151097">
        <w:rPr>
          <w:rFonts w:ascii="Times New Roman" w:hAnsi="Times New Roman"/>
          <w:b/>
          <w:sz w:val="24"/>
          <w:szCs w:val="24"/>
        </w:rPr>
        <w:t xml:space="preserve"> Paragraphs 14&amp;15)</w:t>
      </w:r>
    </w:p>
    <w:p w14:paraId="0BF6C90D" w14:textId="4922739C" w:rsidR="00091BD8" w:rsidRPr="00151097" w:rsidRDefault="00E80A9A" w:rsidP="00442E05">
      <w:pPr>
        <w:pStyle w:val="ListParagraph"/>
        <w:numPr>
          <w:ilvl w:val="0"/>
          <w:numId w:val="16"/>
        </w:numPr>
        <w:spacing w:before="240" w:after="120"/>
        <w:contextualSpacing w:val="0"/>
        <w:jc w:val="both"/>
        <w:rPr>
          <w:rFonts w:ascii="Times New Roman" w:hAnsi="Times New Roman"/>
          <w:sz w:val="24"/>
          <w:szCs w:val="24"/>
        </w:rPr>
      </w:pPr>
      <w:r w:rsidRPr="00151097">
        <w:rPr>
          <w:rFonts w:ascii="Times New Roman" w:hAnsi="Times New Roman"/>
          <w:sz w:val="24"/>
          <w:szCs w:val="24"/>
        </w:rPr>
        <w:t xml:space="preserve">In its 2016 Concluding Observations, the Committee expressed concern about </w:t>
      </w:r>
      <w:r w:rsidR="00784BCF" w:rsidRPr="00151097">
        <w:rPr>
          <w:rFonts w:ascii="Times New Roman" w:hAnsi="Times New Roman"/>
          <w:sz w:val="24"/>
          <w:szCs w:val="24"/>
        </w:rPr>
        <w:t xml:space="preserve">the </w:t>
      </w:r>
      <w:r w:rsidR="00E152D7" w:rsidRPr="00151097">
        <w:rPr>
          <w:rFonts w:ascii="Times New Roman" w:hAnsi="Times New Roman"/>
          <w:sz w:val="24"/>
          <w:szCs w:val="24"/>
        </w:rPr>
        <w:t>prevalence</w:t>
      </w:r>
      <w:r w:rsidR="00784BCF" w:rsidRPr="00151097">
        <w:rPr>
          <w:rFonts w:ascii="Times New Roman" w:hAnsi="Times New Roman"/>
          <w:sz w:val="24"/>
          <w:szCs w:val="24"/>
        </w:rPr>
        <w:t xml:space="preserve"> of </w:t>
      </w:r>
      <w:r w:rsidR="00E152D7" w:rsidRPr="00151097">
        <w:rPr>
          <w:rFonts w:ascii="Times New Roman" w:hAnsi="Times New Roman"/>
          <w:sz w:val="24"/>
          <w:szCs w:val="24"/>
        </w:rPr>
        <w:t>harmful</w:t>
      </w:r>
      <w:r w:rsidR="00784BCF" w:rsidRPr="00151097">
        <w:rPr>
          <w:rFonts w:ascii="Times New Roman" w:hAnsi="Times New Roman"/>
          <w:sz w:val="24"/>
          <w:szCs w:val="24"/>
        </w:rPr>
        <w:t xml:space="preserve"> stereotypes </w:t>
      </w:r>
      <w:r w:rsidR="00E152D7" w:rsidRPr="00151097">
        <w:rPr>
          <w:rFonts w:ascii="Times New Roman" w:hAnsi="Times New Roman"/>
          <w:sz w:val="24"/>
          <w:szCs w:val="24"/>
        </w:rPr>
        <w:t>about gender</w:t>
      </w:r>
      <w:r w:rsidR="00784BCF" w:rsidRPr="00151097">
        <w:rPr>
          <w:rFonts w:ascii="Times New Roman" w:hAnsi="Times New Roman"/>
          <w:sz w:val="24"/>
          <w:szCs w:val="24"/>
        </w:rPr>
        <w:t xml:space="preserve"> and </w:t>
      </w:r>
      <w:r w:rsidR="00E152D7" w:rsidRPr="00151097">
        <w:rPr>
          <w:rFonts w:ascii="Times New Roman" w:hAnsi="Times New Roman"/>
          <w:sz w:val="24"/>
          <w:szCs w:val="24"/>
        </w:rPr>
        <w:t xml:space="preserve">the role of men and </w:t>
      </w:r>
      <w:r w:rsidR="00784BCF" w:rsidRPr="00151097">
        <w:rPr>
          <w:rFonts w:ascii="Times New Roman" w:hAnsi="Times New Roman"/>
          <w:sz w:val="24"/>
          <w:szCs w:val="24"/>
        </w:rPr>
        <w:t xml:space="preserve">women conveyed </w:t>
      </w:r>
      <w:r w:rsidR="005726FE" w:rsidRPr="00151097">
        <w:rPr>
          <w:rFonts w:ascii="Times New Roman" w:hAnsi="Times New Roman"/>
          <w:sz w:val="24"/>
          <w:szCs w:val="24"/>
        </w:rPr>
        <w:t>in</w:t>
      </w:r>
      <w:r w:rsidR="00030EB5" w:rsidRPr="00151097">
        <w:rPr>
          <w:rFonts w:ascii="Times New Roman" w:hAnsi="Times New Roman"/>
          <w:sz w:val="24"/>
          <w:szCs w:val="24"/>
        </w:rPr>
        <w:t xml:space="preserve"> </w:t>
      </w:r>
      <w:r w:rsidR="00784BCF" w:rsidRPr="00151097">
        <w:rPr>
          <w:rFonts w:ascii="Times New Roman" w:hAnsi="Times New Roman"/>
          <w:sz w:val="24"/>
          <w:szCs w:val="24"/>
        </w:rPr>
        <w:t>school textbooks and the media</w:t>
      </w:r>
      <w:r w:rsidR="00030EB5" w:rsidRPr="00151097">
        <w:rPr>
          <w:rFonts w:ascii="Times New Roman" w:hAnsi="Times New Roman"/>
          <w:sz w:val="24"/>
          <w:szCs w:val="24"/>
        </w:rPr>
        <w:t>.</w:t>
      </w:r>
      <w:r w:rsidR="00D95BDC" w:rsidRPr="00151097">
        <w:rPr>
          <w:rStyle w:val="FootnoteReference"/>
          <w:rFonts w:ascii="Times New Roman" w:hAnsi="Times New Roman"/>
          <w:sz w:val="24"/>
          <w:szCs w:val="24"/>
        </w:rPr>
        <w:footnoteReference w:id="10"/>
      </w:r>
      <w:r w:rsidR="00030EB5" w:rsidRPr="00151097">
        <w:rPr>
          <w:rFonts w:ascii="Times New Roman" w:hAnsi="Times New Roman"/>
          <w:sz w:val="24"/>
          <w:szCs w:val="24"/>
        </w:rPr>
        <w:t xml:space="preserve"> The Committee recommended </w:t>
      </w:r>
      <w:r w:rsidR="006528E1" w:rsidRPr="00151097">
        <w:rPr>
          <w:rFonts w:ascii="Times New Roman" w:hAnsi="Times New Roman"/>
          <w:sz w:val="24"/>
          <w:szCs w:val="24"/>
        </w:rPr>
        <w:t>Ar</w:t>
      </w:r>
      <w:r w:rsidR="006528E1" w:rsidRPr="00151097">
        <w:rPr>
          <w:rFonts w:ascii="Times New Roman" w:hAnsi="Times New Roman"/>
          <w:sz w:val="24"/>
          <w:szCs w:val="24"/>
        </w:rPr>
        <w:lastRenderedPageBreak/>
        <w:t>menia</w:t>
      </w:r>
      <w:r w:rsidR="006606D7" w:rsidRPr="00151097">
        <w:rPr>
          <w:rFonts w:ascii="Times New Roman" w:hAnsi="Times New Roman"/>
          <w:sz w:val="24"/>
          <w:szCs w:val="24"/>
        </w:rPr>
        <w:t xml:space="preserve"> raise awareness about gender and equality between men and women</w:t>
      </w:r>
      <w:r w:rsidR="00F83C1C" w:rsidRPr="00151097">
        <w:rPr>
          <w:rFonts w:ascii="Times New Roman" w:hAnsi="Times New Roman"/>
          <w:sz w:val="24"/>
          <w:szCs w:val="24"/>
        </w:rPr>
        <w:t xml:space="preserve"> including through awareness-raising campaigns in schools </w:t>
      </w:r>
      <w:r w:rsidR="00880F89" w:rsidRPr="00151097">
        <w:rPr>
          <w:rFonts w:ascii="Times New Roman" w:hAnsi="Times New Roman"/>
          <w:sz w:val="24"/>
          <w:szCs w:val="24"/>
        </w:rPr>
        <w:t>and consultation with civil society.</w:t>
      </w:r>
      <w:r w:rsidR="00100433" w:rsidRPr="00151097">
        <w:rPr>
          <w:rStyle w:val="FootnoteReference"/>
          <w:rFonts w:ascii="Times New Roman" w:hAnsi="Times New Roman"/>
          <w:sz w:val="24"/>
          <w:szCs w:val="24"/>
        </w:rPr>
        <w:footnoteReference w:id="11"/>
      </w:r>
      <w:r w:rsidR="00223D86" w:rsidRPr="00151097">
        <w:rPr>
          <w:rFonts w:ascii="Times New Roman" w:hAnsi="Times New Roman"/>
          <w:sz w:val="24"/>
          <w:szCs w:val="24"/>
        </w:rPr>
        <w:t xml:space="preserve"> </w:t>
      </w:r>
    </w:p>
    <w:p w14:paraId="77670E42" w14:textId="199CCD8F" w:rsidR="00EF6093" w:rsidRPr="00151097" w:rsidRDefault="00F20784" w:rsidP="00442E05">
      <w:pPr>
        <w:pStyle w:val="ListParagraph"/>
        <w:numPr>
          <w:ilvl w:val="0"/>
          <w:numId w:val="16"/>
        </w:numPr>
        <w:spacing w:before="120" w:after="120"/>
        <w:contextualSpacing w:val="0"/>
        <w:jc w:val="both"/>
        <w:rPr>
          <w:rFonts w:ascii="Times New Roman" w:hAnsi="Times New Roman"/>
          <w:sz w:val="24"/>
          <w:szCs w:val="24"/>
        </w:rPr>
      </w:pPr>
      <w:r w:rsidRPr="00151097">
        <w:rPr>
          <w:rFonts w:ascii="Times New Roman" w:hAnsi="Times New Roman"/>
          <w:sz w:val="24"/>
          <w:szCs w:val="24"/>
        </w:rPr>
        <w:t xml:space="preserve">In its 2020 State Party Report, Armenia cited </w:t>
      </w:r>
      <w:r w:rsidR="00FA3B2F" w:rsidRPr="00151097">
        <w:rPr>
          <w:rFonts w:ascii="Times New Roman" w:hAnsi="Times New Roman"/>
          <w:sz w:val="24"/>
          <w:szCs w:val="24"/>
        </w:rPr>
        <w:t xml:space="preserve">several awareness-raising campaigns carried out in </w:t>
      </w:r>
      <w:r w:rsidR="00B21EF7">
        <w:rPr>
          <w:rFonts w:ascii="Times New Roman" w:hAnsi="Times New Roman"/>
          <w:sz w:val="24"/>
          <w:szCs w:val="24"/>
        </w:rPr>
        <w:t>cooperation</w:t>
      </w:r>
      <w:r w:rsidR="00FA3B2F" w:rsidRPr="00151097">
        <w:rPr>
          <w:rFonts w:ascii="Times New Roman" w:hAnsi="Times New Roman"/>
          <w:sz w:val="24"/>
          <w:szCs w:val="24"/>
        </w:rPr>
        <w:t xml:space="preserve"> with NGOs</w:t>
      </w:r>
      <w:r w:rsidR="009F7474" w:rsidRPr="00151097">
        <w:rPr>
          <w:rFonts w:ascii="Times New Roman" w:hAnsi="Times New Roman"/>
          <w:sz w:val="24"/>
          <w:szCs w:val="24"/>
        </w:rPr>
        <w:t xml:space="preserve">. It also cited curricula in schools designed to teach </w:t>
      </w:r>
      <w:r w:rsidR="00C23B43" w:rsidRPr="00151097">
        <w:rPr>
          <w:rFonts w:ascii="Times New Roman" w:hAnsi="Times New Roman"/>
          <w:sz w:val="24"/>
          <w:szCs w:val="24"/>
        </w:rPr>
        <w:t xml:space="preserve">equality between men and women as well as </w:t>
      </w:r>
      <w:r w:rsidR="00751DCB" w:rsidRPr="00151097">
        <w:rPr>
          <w:rFonts w:ascii="Times New Roman" w:hAnsi="Times New Roman"/>
          <w:sz w:val="24"/>
          <w:szCs w:val="24"/>
        </w:rPr>
        <w:t>the “principles of preparation for family life.”</w:t>
      </w:r>
      <w:r w:rsidR="00751DCB" w:rsidRPr="00151097">
        <w:rPr>
          <w:rStyle w:val="FootnoteReference"/>
          <w:rFonts w:ascii="Times New Roman" w:hAnsi="Times New Roman"/>
          <w:sz w:val="24"/>
          <w:szCs w:val="24"/>
        </w:rPr>
        <w:footnoteReference w:id="12"/>
      </w:r>
      <w:r w:rsidR="0017452B" w:rsidRPr="00151097">
        <w:rPr>
          <w:rFonts w:ascii="Times New Roman" w:hAnsi="Times New Roman"/>
          <w:sz w:val="24"/>
          <w:szCs w:val="24"/>
        </w:rPr>
        <w:t xml:space="preserve"> </w:t>
      </w:r>
      <w:r w:rsidR="00A168B8" w:rsidRPr="00151097">
        <w:rPr>
          <w:rFonts w:ascii="Times New Roman" w:hAnsi="Times New Roman"/>
          <w:sz w:val="24"/>
          <w:szCs w:val="24"/>
        </w:rPr>
        <w:t>Armenia</w:t>
      </w:r>
      <w:r w:rsidR="003533E1" w:rsidRPr="00151097">
        <w:rPr>
          <w:rFonts w:ascii="Times New Roman" w:hAnsi="Times New Roman"/>
          <w:sz w:val="24"/>
          <w:szCs w:val="24"/>
        </w:rPr>
        <w:t xml:space="preserve"> also</w:t>
      </w:r>
      <w:r w:rsidR="00A168B8" w:rsidRPr="00151097">
        <w:rPr>
          <w:rFonts w:ascii="Times New Roman" w:hAnsi="Times New Roman"/>
          <w:sz w:val="24"/>
          <w:szCs w:val="24"/>
        </w:rPr>
        <w:t xml:space="preserve"> emphasized </w:t>
      </w:r>
      <w:r w:rsidR="003533E1" w:rsidRPr="00151097">
        <w:rPr>
          <w:rFonts w:ascii="Times New Roman" w:hAnsi="Times New Roman"/>
          <w:sz w:val="24"/>
          <w:szCs w:val="24"/>
        </w:rPr>
        <w:t xml:space="preserve">that </w:t>
      </w:r>
      <w:r w:rsidR="004937A8" w:rsidRPr="00151097">
        <w:rPr>
          <w:rFonts w:ascii="Times New Roman" w:hAnsi="Times New Roman"/>
          <w:sz w:val="24"/>
          <w:szCs w:val="24"/>
        </w:rPr>
        <w:t xml:space="preserve">the Ministry of Justice included </w:t>
      </w:r>
      <w:r w:rsidR="00D27D03" w:rsidRPr="00151097">
        <w:rPr>
          <w:rFonts w:ascii="Times New Roman" w:hAnsi="Times New Roman"/>
          <w:sz w:val="24"/>
          <w:szCs w:val="24"/>
        </w:rPr>
        <w:t xml:space="preserve">several important points related to the rights of women in the National </w:t>
      </w:r>
      <w:r w:rsidR="007E4D2E" w:rsidRPr="00151097">
        <w:rPr>
          <w:rFonts w:ascii="Times New Roman" w:hAnsi="Times New Roman"/>
          <w:sz w:val="24"/>
          <w:szCs w:val="24"/>
        </w:rPr>
        <w:t xml:space="preserve">Strategy </w:t>
      </w:r>
      <w:r w:rsidR="005D2904" w:rsidRPr="00151097">
        <w:rPr>
          <w:rFonts w:ascii="Times New Roman" w:hAnsi="Times New Roman"/>
          <w:sz w:val="24"/>
          <w:szCs w:val="24"/>
        </w:rPr>
        <w:t>for Human Rights Protection</w:t>
      </w:r>
      <w:r w:rsidR="006179A1" w:rsidRPr="00151097">
        <w:rPr>
          <w:rFonts w:ascii="Times New Roman" w:hAnsi="Times New Roman"/>
          <w:sz w:val="24"/>
          <w:szCs w:val="24"/>
        </w:rPr>
        <w:t>.</w:t>
      </w:r>
      <w:r w:rsidR="006179A1" w:rsidRPr="00151097">
        <w:rPr>
          <w:rStyle w:val="FootnoteReference"/>
          <w:rFonts w:ascii="Times New Roman" w:hAnsi="Times New Roman"/>
          <w:sz w:val="24"/>
          <w:szCs w:val="24"/>
        </w:rPr>
        <w:footnoteReference w:id="13"/>
      </w:r>
    </w:p>
    <w:p w14:paraId="27077BC1" w14:textId="134A4620" w:rsidR="00F356E6" w:rsidRPr="00151097" w:rsidRDefault="00BE5137" w:rsidP="00442E05">
      <w:pPr>
        <w:pStyle w:val="ListParagraph"/>
        <w:numPr>
          <w:ilvl w:val="0"/>
          <w:numId w:val="16"/>
        </w:numPr>
        <w:spacing w:before="120" w:after="120"/>
        <w:ind w:right="-52"/>
        <w:contextualSpacing w:val="0"/>
        <w:jc w:val="both"/>
        <w:rPr>
          <w:rFonts w:ascii="Times New Roman" w:hAnsi="Times New Roman"/>
          <w:sz w:val="24"/>
          <w:szCs w:val="24"/>
        </w:rPr>
      </w:pPr>
      <w:r w:rsidRPr="00151097">
        <w:rPr>
          <w:rFonts w:ascii="Times New Roman" w:hAnsi="Times New Roman"/>
          <w:sz w:val="24"/>
          <w:szCs w:val="24"/>
        </w:rPr>
        <w:t>While this is an improvement</w:t>
      </w:r>
      <w:r w:rsidR="0089329F" w:rsidRPr="00151097">
        <w:rPr>
          <w:rFonts w:ascii="Times New Roman" w:hAnsi="Times New Roman"/>
          <w:sz w:val="24"/>
          <w:szCs w:val="24"/>
        </w:rPr>
        <w:t xml:space="preserve">, </w:t>
      </w:r>
      <w:r w:rsidR="005C1527" w:rsidRPr="00151097">
        <w:rPr>
          <w:rFonts w:ascii="Times New Roman" w:hAnsi="Times New Roman"/>
          <w:sz w:val="24"/>
          <w:szCs w:val="24"/>
        </w:rPr>
        <w:t xml:space="preserve">gender stereotypes </w:t>
      </w:r>
      <w:r w:rsidR="00457A6F" w:rsidRPr="00151097">
        <w:rPr>
          <w:rFonts w:ascii="Times New Roman" w:hAnsi="Times New Roman"/>
          <w:sz w:val="24"/>
          <w:szCs w:val="24"/>
        </w:rPr>
        <w:t xml:space="preserve">remain an issue. </w:t>
      </w:r>
      <w:r w:rsidR="00EF6093" w:rsidRPr="00151097">
        <w:rPr>
          <w:rFonts w:ascii="Times New Roman" w:hAnsi="Times New Roman"/>
          <w:sz w:val="24"/>
          <w:szCs w:val="24"/>
        </w:rPr>
        <w:t>I</w:t>
      </w:r>
      <w:r w:rsidR="000B780E" w:rsidRPr="00151097">
        <w:rPr>
          <w:rFonts w:ascii="Times New Roman" w:hAnsi="Times New Roman"/>
          <w:sz w:val="24"/>
          <w:szCs w:val="24"/>
        </w:rPr>
        <w:t>n</w:t>
      </w:r>
      <w:r w:rsidR="00EF6093" w:rsidRPr="00151097">
        <w:rPr>
          <w:rFonts w:ascii="Times New Roman" w:hAnsi="Times New Roman"/>
          <w:sz w:val="24"/>
          <w:szCs w:val="24"/>
        </w:rPr>
        <w:t xml:space="preserve"> its 2020 report</w:t>
      </w:r>
      <w:r w:rsidR="0084329D" w:rsidRPr="00151097">
        <w:rPr>
          <w:rFonts w:ascii="Times New Roman" w:hAnsi="Times New Roman"/>
          <w:sz w:val="24"/>
          <w:szCs w:val="24"/>
        </w:rPr>
        <w:t xml:space="preserve">, the Coalition Against Violence </w:t>
      </w:r>
      <w:r w:rsidR="007D5845" w:rsidRPr="00151097">
        <w:rPr>
          <w:rFonts w:ascii="Times New Roman" w:hAnsi="Times New Roman"/>
          <w:sz w:val="24"/>
          <w:szCs w:val="24"/>
        </w:rPr>
        <w:t>Against Women</w:t>
      </w:r>
      <w:r w:rsidR="0084329D" w:rsidRPr="00151097">
        <w:rPr>
          <w:rFonts w:ascii="Times New Roman" w:hAnsi="Times New Roman"/>
          <w:sz w:val="24"/>
          <w:szCs w:val="24"/>
        </w:rPr>
        <w:t xml:space="preserve"> </w:t>
      </w:r>
      <w:r w:rsidR="005A537A" w:rsidRPr="00151097">
        <w:rPr>
          <w:rFonts w:ascii="Times New Roman" w:hAnsi="Times New Roman"/>
          <w:sz w:val="24"/>
          <w:szCs w:val="24"/>
        </w:rPr>
        <w:t>reported</w:t>
      </w:r>
      <w:r w:rsidR="00B74401" w:rsidRPr="00151097">
        <w:rPr>
          <w:rFonts w:ascii="Times New Roman" w:hAnsi="Times New Roman"/>
          <w:sz w:val="24"/>
          <w:szCs w:val="24"/>
        </w:rPr>
        <w:t xml:space="preserve"> that the issue is even more prevalent as “gender stereotypes are more entrenched in these</w:t>
      </w:r>
      <w:r w:rsidR="00A96654" w:rsidRPr="00151097">
        <w:rPr>
          <w:rFonts w:ascii="Times New Roman" w:hAnsi="Times New Roman"/>
          <w:sz w:val="24"/>
          <w:szCs w:val="24"/>
        </w:rPr>
        <w:t xml:space="preserve"> [rural]</w:t>
      </w:r>
      <w:r w:rsidR="00B74401" w:rsidRPr="00151097">
        <w:rPr>
          <w:rFonts w:ascii="Times New Roman" w:hAnsi="Times New Roman"/>
          <w:sz w:val="24"/>
          <w:szCs w:val="24"/>
        </w:rPr>
        <w:t xml:space="preserve"> communities”</w:t>
      </w:r>
      <w:r w:rsidR="00091BD8" w:rsidRPr="00151097">
        <w:rPr>
          <w:rFonts w:ascii="Times New Roman" w:hAnsi="Times New Roman"/>
          <w:sz w:val="24"/>
          <w:szCs w:val="24"/>
        </w:rPr>
        <w:t>.</w:t>
      </w:r>
      <w:r w:rsidR="00091BD8" w:rsidRPr="00151097">
        <w:rPr>
          <w:rStyle w:val="FootnoteReference"/>
          <w:rFonts w:ascii="Times New Roman" w:hAnsi="Times New Roman"/>
          <w:sz w:val="24"/>
          <w:szCs w:val="24"/>
        </w:rPr>
        <w:footnoteReference w:id="14"/>
      </w:r>
      <w:r w:rsidR="00091BD8" w:rsidRPr="00151097">
        <w:rPr>
          <w:rFonts w:ascii="Times New Roman" w:hAnsi="Times New Roman"/>
          <w:sz w:val="24"/>
          <w:szCs w:val="24"/>
        </w:rPr>
        <w:t xml:space="preserve"> </w:t>
      </w:r>
      <w:r w:rsidR="005737FC">
        <w:rPr>
          <w:rFonts w:ascii="Times New Roman" w:hAnsi="Times New Roman"/>
          <w:sz w:val="24"/>
          <w:szCs w:val="24"/>
        </w:rPr>
        <w:t>Family responsibilities are viewed as the responsibility of</w:t>
      </w:r>
      <w:r w:rsidR="00FB3E4D">
        <w:rPr>
          <w:rFonts w:ascii="Times New Roman" w:hAnsi="Times New Roman"/>
          <w:sz w:val="24"/>
          <w:szCs w:val="24"/>
        </w:rPr>
        <w:t xml:space="preserve"> women.</w:t>
      </w:r>
      <w:r w:rsidR="00FB3E4D">
        <w:rPr>
          <w:rStyle w:val="FootnoteReference"/>
          <w:rFonts w:ascii="Times New Roman" w:hAnsi="Times New Roman"/>
          <w:sz w:val="24"/>
          <w:szCs w:val="24"/>
        </w:rPr>
        <w:footnoteReference w:id="15"/>
      </w:r>
      <w:r w:rsidR="00FB3E4D">
        <w:rPr>
          <w:rFonts w:ascii="Times New Roman" w:hAnsi="Times New Roman"/>
          <w:sz w:val="24"/>
          <w:szCs w:val="24"/>
        </w:rPr>
        <w:t xml:space="preserve"> </w:t>
      </w:r>
      <w:r w:rsidR="001A2C84" w:rsidRPr="00151097">
        <w:rPr>
          <w:rFonts w:ascii="Times New Roman" w:hAnsi="Times New Roman"/>
          <w:sz w:val="24"/>
          <w:szCs w:val="24"/>
        </w:rPr>
        <w:lastRenderedPageBreak/>
        <w:t>Children in Armenia often observe these stereotypes from a young age</w:t>
      </w:r>
      <w:r w:rsidR="007178F2" w:rsidRPr="00151097">
        <w:rPr>
          <w:rFonts w:ascii="Times New Roman" w:hAnsi="Times New Roman"/>
          <w:sz w:val="24"/>
          <w:szCs w:val="24"/>
        </w:rPr>
        <w:t>.</w:t>
      </w:r>
      <w:r w:rsidR="00FF5061" w:rsidRPr="00151097">
        <w:rPr>
          <w:rStyle w:val="FootnoteReference"/>
          <w:rFonts w:ascii="Times New Roman" w:hAnsi="Times New Roman"/>
          <w:sz w:val="24"/>
          <w:szCs w:val="24"/>
        </w:rPr>
        <w:footnoteReference w:id="16"/>
      </w:r>
      <w:r w:rsidR="007178F2" w:rsidRPr="00151097">
        <w:rPr>
          <w:rFonts w:ascii="Times New Roman" w:hAnsi="Times New Roman"/>
          <w:sz w:val="24"/>
          <w:szCs w:val="24"/>
        </w:rPr>
        <w:t xml:space="preserve"> </w:t>
      </w:r>
      <w:r w:rsidR="00A84F53" w:rsidRPr="00151097">
        <w:rPr>
          <w:rFonts w:ascii="Times New Roman" w:hAnsi="Times New Roman"/>
          <w:sz w:val="24"/>
          <w:szCs w:val="24"/>
        </w:rPr>
        <w:t>The report went on to state that despite</w:t>
      </w:r>
      <w:r w:rsidR="00342591" w:rsidRPr="00151097">
        <w:rPr>
          <w:rFonts w:ascii="Times New Roman" w:hAnsi="Times New Roman"/>
          <w:sz w:val="24"/>
          <w:szCs w:val="24"/>
        </w:rPr>
        <w:t xml:space="preserve"> the mandate of Article 16 of the Domestic Violence Law, </w:t>
      </w:r>
      <w:r w:rsidR="00F873D7" w:rsidRPr="00151097">
        <w:rPr>
          <w:rFonts w:ascii="Times New Roman" w:hAnsi="Times New Roman"/>
          <w:sz w:val="24"/>
          <w:szCs w:val="24"/>
        </w:rPr>
        <w:t xml:space="preserve">there continues to be a lack of regular trainings for educators on their role in the prevention of </w:t>
      </w:r>
      <w:r w:rsidR="00BC1A2A" w:rsidRPr="00151097">
        <w:rPr>
          <w:rFonts w:ascii="Times New Roman" w:hAnsi="Times New Roman"/>
          <w:sz w:val="24"/>
          <w:szCs w:val="24"/>
        </w:rPr>
        <w:t>domestic violence.</w:t>
      </w:r>
      <w:r w:rsidR="00A86E99" w:rsidRPr="00151097">
        <w:rPr>
          <w:rStyle w:val="FootnoteReference"/>
          <w:rFonts w:ascii="Times New Roman" w:hAnsi="Times New Roman"/>
          <w:sz w:val="24"/>
          <w:szCs w:val="24"/>
        </w:rPr>
        <w:footnoteReference w:id="17"/>
      </w:r>
      <w:r w:rsidR="00BC1A2A" w:rsidRPr="00151097">
        <w:rPr>
          <w:rFonts w:ascii="Times New Roman" w:hAnsi="Times New Roman"/>
          <w:sz w:val="24"/>
          <w:szCs w:val="24"/>
        </w:rPr>
        <w:t xml:space="preserve"> There is also a lack of review of the curricula</w:t>
      </w:r>
      <w:r w:rsidR="00D76214" w:rsidRPr="00151097">
        <w:rPr>
          <w:rFonts w:ascii="Times New Roman" w:hAnsi="Times New Roman"/>
          <w:sz w:val="24"/>
          <w:szCs w:val="24"/>
        </w:rPr>
        <w:t xml:space="preserve"> to ensure </w:t>
      </w:r>
      <w:r w:rsidR="00211BE2" w:rsidRPr="00151097">
        <w:rPr>
          <w:rFonts w:ascii="Times New Roman" w:hAnsi="Times New Roman"/>
          <w:sz w:val="24"/>
          <w:szCs w:val="24"/>
        </w:rPr>
        <w:t>the inclusion of topics such as domestic violence and its impact on families and society</w:t>
      </w:r>
      <w:r w:rsidR="00DA369B" w:rsidRPr="00151097">
        <w:rPr>
          <w:rFonts w:ascii="Times New Roman" w:hAnsi="Times New Roman"/>
          <w:sz w:val="24"/>
          <w:szCs w:val="24"/>
        </w:rPr>
        <w:t>, as mandated</w:t>
      </w:r>
      <w:r w:rsidR="003D781D" w:rsidRPr="00151097">
        <w:rPr>
          <w:rFonts w:ascii="Times New Roman" w:hAnsi="Times New Roman"/>
          <w:sz w:val="24"/>
          <w:szCs w:val="24"/>
        </w:rPr>
        <w:t xml:space="preserve"> by Article 16</w:t>
      </w:r>
      <w:r w:rsidR="00DA369B" w:rsidRPr="00151097">
        <w:rPr>
          <w:rFonts w:ascii="Times New Roman" w:hAnsi="Times New Roman"/>
          <w:sz w:val="24"/>
          <w:szCs w:val="24"/>
        </w:rPr>
        <w:t>.</w:t>
      </w:r>
      <w:r w:rsidR="00DA369B" w:rsidRPr="00151097">
        <w:rPr>
          <w:rStyle w:val="FootnoteReference"/>
          <w:rFonts w:ascii="Times New Roman" w:hAnsi="Times New Roman"/>
          <w:sz w:val="24"/>
          <w:szCs w:val="24"/>
        </w:rPr>
        <w:footnoteReference w:id="18"/>
      </w:r>
    </w:p>
    <w:p w14:paraId="5324CF00" w14:textId="7F245210" w:rsidR="00F356E6" w:rsidRPr="00A74710" w:rsidRDefault="00F356E6" w:rsidP="0079571C">
      <w:pPr>
        <w:pStyle w:val="ListParagraph"/>
        <w:numPr>
          <w:ilvl w:val="0"/>
          <w:numId w:val="16"/>
        </w:numPr>
        <w:spacing w:after="240"/>
        <w:contextualSpacing w:val="0"/>
        <w:jc w:val="both"/>
        <w:rPr>
          <w:rFonts w:ascii="Times New Roman" w:hAnsi="Times New Roman"/>
          <w:b/>
          <w:sz w:val="24"/>
          <w:szCs w:val="24"/>
        </w:rPr>
      </w:pPr>
      <w:r w:rsidRPr="00A74710">
        <w:rPr>
          <w:rFonts w:ascii="Times New Roman" w:hAnsi="Times New Roman"/>
          <w:b/>
          <w:sz w:val="24"/>
          <w:szCs w:val="24"/>
        </w:rPr>
        <w:t xml:space="preserve">Suggested questions relating to </w:t>
      </w:r>
      <w:r w:rsidR="00B8118F" w:rsidRPr="00A74710">
        <w:rPr>
          <w:rFonts w:ascii="Times New Roman" w:hAnsi="Times New Roman"/>
          <w:b/>
          <w:sz w:val="24"/>
          <w:szCs w:val="24"/>
        </w:rPr>
        <w:t>stereotypes</w:t>
      </w:r>
      <w:r w:rsidR="00D64685">
        <w:rPr>
          <w:rFonts w:ascii="Times New Roman" w:hAnsi="Times New Roman"/>
          <w:b/>
          <w:bCs/>
          <w:sz w:val="24"/>
          <w:szCs w:val="24"/>
        </w:rPr>
        <w:t>:</w:t>
      </w:r>
    </w:p>
    <w:p w14:paraId="18BE2F2F" w14:textId="0F7F2EE1" w:rsidR="00F356E6" w:rsidRPr="00151097" w:rsidRDefault="00CF4E14" w:rsidP="0079571C">
      <w:pPr>
        <w:pStyle w:val="ListParagraph"/>
        <w:numPr>
          <w:ilvl w:val="0"/>
          <w:numId w:val="12"/>
        </w:numPr>
        <w:spacing w:after="120"/>
        <w:ind w:left="1440" w:right="-58"/>
        <w:contextualSpacing w:val="0"/>
        <w:jc w:val="both"/>
        <w:rPr>
          <w:rFonts w:ascii="Times New Roman" w:eastAsia="Times New Roman" w:hAnsi="Times New Roman"/>
          <w:color w:val="000000"/>
          <w:kern w:val="28"/>
          <w:sz w:val="24"/>
          <w:szCs w:val="24"/>
        </w:rPr>
      </w:pPr>
      <w:r w:rsidRPr="00151097">
        <w:rPr>
          <w:rFonts w:ascii="Times New Roman" w:eastAsia="Times New Roman" w:hAnsi="Times New Roman"/>
          <w:color w:val="000000"/>
          <w:kern w:val="28"/>
          <w:sz w:val="24"/>
          <w:szCs w:val="24"/>
        </w:rPr>
        <w:t>What steps has the State Party taken</w:t>
      </w:r>
      <w:r w:rsidR="00AF45A5" w:rsidRPr="00151097">
        <w:rPr>
          <w:rFonts w:ascii="Times New Roman" w:eastAsia="Times New Roman" w:hAnsi="Times New Roman"/>
          <w:color w:val="000000"/>
          <w:kern w:val="28"/>
          <w:sz w:val="24"/>
          <w:szCs w:val="24"/>
        </w:rPr>
        <w:t xml:space="preserve"> </w:t>
      </w:r>
      <w:r w:rsidR="00F356E6" w:rsidRPr="00151097">
        <w:rPr>
          <w:rFonts w:ascii="Times New Roman" w:eastAsia="Times New Roman" w:hAnsi="Times New Roman"/>
          <w:color w:val="000000"/>
          <w:kern w:val="28"/>
          <w:sz w:val="24"/>
          <w:szCs w:val="24"/>
        </w:rPr>
        <w:t xml:space="preserve">to </w:t>
      </w:r>
      <w:r w:rsidR="00E040DD" w:rsidRPr="00151097">
        <w:rPr>
          <w:rFonts w:ascii="Times New Roman" w:eastAsia="Times New Roman" w:hAnsi="Times New Roman"/>
          <w:color w:val="000000"/>
          <w:kern w:val="28"/>
          <w:sz w:val="24"/>
          <w:szCs w:val="24"/>
        </w:rPr>
        <w:t>implement Article 16 of the Domestic Violence Law</w:t>
      </w:r>
      <w:r w:rsidR="003C29B0" w:rsidRPr="00151097">
        <w:rPr>
          <w:rFonts w:ascii="Times New Roman" w:eastAsia="Times New Roman" w:hAnsi="Times New Roman"/>
          <w:color w:val="000000"/>
          <w:kern w:val="28"/>
          <w:sz w:val="24"/>
          <w:szCs w:val="24"/>
        </w:rPr>
        <w:t xml:space="preserve"> to ensure regular</w:t>
      </w:r>
      <w:r w:rsidR="2610498C" w:rsidRPr="00151097">
        <w:rPr>
          <w:rFonts w:ascii="Times New Roman" w:eastAsia="Times New Roman" w:hAnsi="Times New Roman"/>
          <w:color w:val="000000"/>
          <w:kern w:val="28"/>
          <w:sz w:val="24"/>
          <w:szCs w:val="24"/>
        </w:rPr>
        <w:t>, victim-centered</w:t>
      </w:r>
      <w:r w:rsidR="003C29B0" w:rsidRPr="00151097">
        <w:rPr>
          <w:rFonts w:ascii="Times New Roman" w:eastAsia="Times New Roman" w:hAnsi="Times New Roman"/>
          <w:color w:val="000000"/>
          <w:kern w:val="28"/>
          <w:sz w:val="24"/>
          <w:szCs w:val="24"/>
        </w:rPr>
        <w:t xml:space="preserve"> trainings on domestic violence are held for educators</w:t>
      </w:r>
      <w:r w:rsidR="0045388D" w:rsidRPr="00151097">
        <w:rPr>
          <w:rFonts w:ascii="Times New Roman" w:eastAsia="Times New Roman" w:hAnsi="Times New Roman"/>
          <w:color w:val="000000"/>
          <w:kern w:val="28"/>
          <w:sz w:val="24"/>
          <w:szCs w:val="24"/>
        </w:rPr>
        <w:t>?</w:t>
      </w:r>
      <w:r w:rsidR="00D356E4" w:rsidRPr="00151097">
        <w:rPr>
          <w:rFonts w:ascii="Times New Roman" w:eastAsia="Times New Roman" w:hAnsi="Times New Roman"/>
          <w:color w:val="000000"/>
          <w:kern w:val="28"/>
          <w:sz w:val="24"/>
          <w:szCs w:val="24"/>
        </w:rPr>
        <w:t xml:space="preserve"> </w:t>
      </w:r>
    </w:p>
    <w:p w14:paraId="64B8B938" w14:textId="0EADCAAB" w:rsidR="008479B7" w:rsidRPr="00151097" w:rsidRDefault="00CF4E14" w:rsidP="0079571C">
      <w:pPr>
        <w:pStyle w:val="ListParagraph"/>
        <w:numPr>
          <w:ilvl w:val="0"/>
          <w:numId w:val="12"/>
        </w:numPr>
        <w:spacing w:after="120"/>
        <w:ind w:left="1440" w:right="-58"/>
        <w:contextualSpacing w:val="0"/>
        <w:jc w:val="both"/>
        <w:rPr>
          <w:rFonts w:ascii="Times New Roman" w:eastAsia="Times New Roman" w:hAnsi="Times New Roman"/>
          <w:color w:val="000000"/>
          <w:kern w:val="28"/>
          <w:sz w:val="24"/>
          <w:szCs w:val="24"/>
        </w:rPr>
      </w:pPr>
      <w:r w:rsidRPr="00151097">
        <w:rPr>
          <w:rFonts w:ascii="Times New Roman" w:eastAsia="Times New Roman" w:hAnsi="Times New Roman"/>
          <w:color w:val="000000"/>
          <w:kern w:val="28"/>
          <w:sz w:val="24"/>
          <w:szCs w:val="24"/>
        </w:rPr>
        <w:t xml:space="preserve">What </w:t>
      </w:r>
      <w:r w:rsidR="00CD1CCA" w:rsidRPr="00151097">
        <w:rPr>
          <w:rFonts w:ascii="Times New Roman" w:eastAsia="Times New Roman" w:hAnsi="Times New Roman"/>
          <w:color w:val="000000"/>
          <w:kern w:val="28"/>
          <w:sz w:val="24"/>
          <w:szCs w:val="24"/>
        </w:rPr>
        <w:t>measures has</w:t>
      </w:r>
      <w:r w:rsidRPr="00151097">
        <w:rPr>
          <w:rFonts w:ascii="Times New Roman" w:eastAsia="Times New Roman" w:hAnsi="Times New Roman"/>
          <w:color w:val="000000"/>
          <w:kern w:val="28"/>
          <w:sz w:val="24"/>
          <w:szCs w:val="24"/>
        </w:rPr>
        <w:t xml:space="preserve"> </w:t>
      </w:r>
      <w:r w:rsidR="00CD1CCA" w:rsidRPr="00151097">
        <w:rPr>
          <w:rFonts w:ascii="Times New Roman" w:eastAsia="Times New Roman" w:hAnsi="Times New Roman"/>
          <w:color w:val="000000"/>
          <w:kern w:val="28"/>
          <w:sz w:val="24"/>
          <w:szCs w:val="24"/>
        </w:rPr>
        <w:t>the</w:t>
      </w:r>
      <w:r w:rsidR="00322B49" w:rsidRPr="00151097">
        <w:rPr>
          <w:rFonts w:ascii="Times New Roman" w:eastAsia="Times New Roman" w:hAnsi="Times New Roman"/>
          <w:color w:val="000000"/>
          <w:kern w:val="28"/>
          <w:sz w:val="24"/>
          <w:szCs w:val="24"/>
        </w:rPr>
        <w:t xml:space="preserve"> State part</w:t>
      </w:r>
      <w:r w:rsidR="00BA7A16" w:rsidRPr="00151097">
        <w:rPr>
          <w:rFonts w:ascii="Times New Roman" w:eastAsia="Times New Roman" w:hAnsi="Times New Roman"/>
          <w:color w:val="000000"/>
          <w:kern w:val="28"/>
          <w:sz w:val="24"/>
          <w:szCs w:val="24"/>
        </w:rPr>
        <w:t xml:space="preserve">y put into place </w:t>
      </w:r>
      <w:r w:rsidR="002B1ACF" w:rsidRPr="00151097">
        <w:rPr>
          <w:rFonts w:ascii="Times New Roman" w:eastAsia="Times New Roman" w:hAnsi="Times New Roman"/>
          <w:color w:val="000000"/>
          <w:kern w:val="28"/>
          <w:sz w:val="24"/>
          <w:szCs w:val="24"/>
        </w:rPr>
        <w:t>to eliminate gender-based stereotypes?</w:t>
      </w:r>
    </w:p>
    <w:p w14:paraId="5A9C0580" w14:textId="10E1EDFE" w:rsidR="00B8118F" w:rsidRPr="00AB3720" w:rsidRDefault="0028785B" w:rsidP="0079571C">
      <w:pPr>
        <w:pStyle w:val="ListParagraph"/>
        <w:numPr>
          <w:ilvl w:val="0"/>
          <w:numId w:val="12"/>
        </w:numPr>
        <w:spacing w:after="120"/>
        <w:ind w:left="1440" w:right="-58"/>
        <w:contextualSpacing w:val="0"/>
        <w:jc w:val="both"/>
        <w:rPr>
          <w:rFonts w:ascii="Times New Roman" w:eastAsia="Times New Roman" w:hAnsi="Times New Roman"/>
          <w:color w:val="000000"/>
          <w:kern w:val="28"/>
          <w:sz w:val="24"/>
          <w:szCs w:val="24"/>
        </w:rPr>
      </w:pPr>
      <w:r w:rsidRPr="00AB3720">
        <w:rPr>
          <w:rFonts w:ascii="Times New Roman" w:eastAsia="Times New Roman" w:hAnsi="Times New Roman"/>
          <w:color w:val="000000"/>
          <w:kern w:val="28"/>
          <w:sz w:val="24"/>
          <w:szCs w:val="24"/>
        </w:rPr>
        <w:t xml:space="preserve">What steps has the State </w:t>
      </w:r>
      <w:r w:rsidR="00AE1F5E" w:rsidRPr="00AB3720">
        <w:rPr>
          <w:rFonts w:ascii="Times New Roman" w:eastAsia="Times New Roman" w:hAnsi="Times New Roman"/>
          <w:color w:val="000000"/>
          <w:kern w:val="28"/>
          <w:sz w:val="24"/>
          <w:szCs w:val="24"/>
        </w:rPr>
        <w:t>p</w:t>
      </w:r>
      <w:r w:rsidRPr="00AB3720">
        <w:rPr>
          <w:rFonts w:ascii="Times New Roman" w:eastAsia="Times New Roman" w:hAnsi="Times New Roman"/>
          <w:color w:val="000000"/>
          <w:kern w:val="28"/>
          <w:sz w:val="24"/>
          <w:szCs w:val="24"/>
        </w:rPr>
        <w:t xml:space="preserve">arty taken to </w:t>
      </w:r>
      <w:r w:rsidR="00200864" w:rsidRPr="00AB3720">
        <w:rPr>
          <w:rFonts w:ascii="Times New Roman" w:eastAsia="Times New Roman" w:hAnsi="Times New Roman"/>
          <w:color w:val="000000"/>
          <w:kern w:val="28"/>
          <w:sz w:val="24"/>
          <w:szCs w:val="24"/>
        </w:rPr>
        <w:t xml:space="preserve">review school curricula to ensure they include </w:t>
      </w:r>
      <w:r w:rsidR="00CD1CCA" w:rsidRPr="00AB3720">
        <w:rPr>
          <w:rFonts w:ascii="Times New Roman" w:eastAsia="Times New Roman" w:hAnsi="Times New Roman"/>
          <w:color w:val="000000"/>
          <w:kern w:val="28"/>
          <w:sz w:val="24"/>
          <w:szCs w:val="24"/>
        </w:rPr>
        <w:t>information about domestic violence and its impact on family?</w:t>
      </w:r>
    </w:p>
    <w:p w14:paraId="0CA70C81" w14:textId="2ADC4BD3" w:rsidR="00FB02BB" w:rsidRPr="00AB3720" w:rsidRDefault="00AE1F5E" w:rsidP="0079571C">
      <w:pPr>
        <w:pStyle w:val="ListParagraph"/>
        <w:numPr>
          <w:ilvl w:val="0"/>
          <w:numId w:val="12"/>
        </w:numPr>
        <w:spacing w:after="120"/>
        <w:ind w:left="1440" w:right="-58"/>
        <w:contextualSpacing w:val="0"/>
        <w:jc w:val="both"/>
        <w:rPr>
          <w:rFonts w:ascii="Times New Roman" w:eastAsia="Times New Roman" w:hAnsi="Times New Roman"/>
          <w:color w:val="000000"/>
          <w:kern w:val="28"/>
          <w:sz w:val="24"/>
          <w:szCs w:val="24"/>
        </w:rPr>
      </w:pPr>
      <w:r w:rsidRPr="00AB3720">
        <w:rPr>
          <w:rFonts w:ascii="Times New Roman" w:eastAsia="Times New Roman" w:hAnsi="Times New Roman"/>
          <w:color w:val="000000"/>
          <w:kern w:val="28"/>
          <w:sz w:val="24"/>
          <w:szCs w:val="24"/>
        </w:rPr>
        <w:t xml:space="preserve">What steps has the State party taken to prevent anti-gender stereotypes and discrimination against women? </w:t>
      </w:r>
    </w:p>
    <w:p w14:paraId="13B27A48" w14:textId="77777777" w:rsidR="00801337" w:rsidRPr="00801337" w:rsidRDefault="00AE1F5E" w:rsidP="00801337">
      <w:pPr>
        <w:pStyle w:val="ListParagraph"/>
        <w:numPr>
          <w:ilvl w:val="0"/>
          <w:numId w:val="12"/>
        </w:numPr>
        <w:spacing w:after="120"/>
        <w:ind w:left="1440" w:right="-58"/>
        <w:contextualSpacing w:val="0"/>
        <w:jc w:val="both"/>
        <w:rPr>
          <w:rFonts w:ascii="Times New Roman" w:eastAsia="Times New Roman" w:hAnsi="Times New Roman"/>
          <w:color w:val="000000"/>
          <w:kern w:val="28"/>
          <w:sz w:val="24"/>
          <w:szCs w:val="24"/>
        </w:rPr>
      </w:pPr>
      <w:r w:rsidRPr="00AB3720">
        <w:rPr>
          <w:rFonts w:ascii="Times New Roman" w:eastAsia="Times New Roman" w:hAnsi="Times New Roman"/>
          <w:color w:val="000000"/>
          <w:kern w:val="28"/>
          <w:sz w:val="24"/>
          <w:szCs w:val="24"/>
        </w:rPr>
        <w:lastRenderedPageBreak/>
        <w:t xml:space="preserve">What </w:t>
      </w:r>
      <w:r w:rsidR="001239EF" w:rsidRPr="00AB3720">
        <w:rPr>
          <w:rFonts w:ascii="Times New Roman" w:eastAsia="Times New Roman" w:hAnsi="Times New Roman"/>
          <w:color w:val="000000"/>
          <w:kern w:val="28"/>
          <w:sz w:val="24"/>
          <w:szCs w:val="24"/>
        </w:rPr>
        <w:t xml:space="preserve">actions is the State party taking to eliminate gender stereotypes in the media </w:t>
      </w:r>
      <w:r w:rsidR="001239EF" w:rsidRPr="00801337">
        <w:rPr>
          <w:rFonts w:ascii="Times New Roman" w:eastAsia="Times New Roman" w:hAnsi="Times New Roman"/>
          <w:color w:val="000000"/>
          <w:kern w:val="28"/>
          <w:sz w:val="24"/>
          <w:szCs w:val="24"/>
        </w:rPr>
        <w:t xml:space="preserve">and </w:t>
      </w:r>
      <w:r w:rsidR="00AA4255" w:rsidRPr="00801337">
        <w:rPr>
          <w:rFonts w:ascii="Times New Roman" w:eastAsia="Times New Roman" w:hAnsi="Times New Roman"/>
          <w:color w:val="000000"/>
          <w:kern w:val="28"/>
          <w:sz w:val="24"/>
          <w:szCs w:val="24"/>
        </w:rPr>
        <w:t xml:space="preserve">elimination violence against women? </w:t>
      </w:r>
    </w:p>
    <w:p w14:paraId="1A527E1A" w14:textId="53EE56B1" w:rsidR="00801337" w:rsidRPr="00801337" w:rsidRDefault="00801337" w:rsidP="00801337">
      <w:pPr>
        <w:pStyle w:val="ListParagraph"/>
        <w:numPr>
          <w:ilvl w:val="0"/>
          <w:numId w:val="12"/>
        </w:numPr>
        <w:spacing w:after="120"/>
        <w:ind w:left="1440" w:right="-58"/>
        <w:contextualSpacing w:val="0"/>
        <w:jc w:val="both"/>
        <w:rPr>
          <w:rFonts w:ascii="Times New Roman" w:eastAsia="Times New Roman" w:hAnsi="Times New Roman"/>
          <w:color w:val="000000"/>
          <w:kern w:val="28"/>
          <w:sz w:val="24"/>
          <w:szCs w:val="24"/>
        </w:rPr>
      </w:pPr>
      <w:r w:rsidRPr="00801337">
        <w:rPr>
          <w:rFonts w:ascii="Times New Roman" w:hAnsi="Times New Roman"/>
          <w:sz w:val="24"/>
          <w:szCs w:val="24"/>
        </w:rPr>
        <w:t>What special measures have been undertaken by the State party  to overcome the stereotype that family responsibilities are a challenge for women specifically and to promote involvement of men in equal share of family and domestic responsibilities?</w:t>
      </w:r>
    </w:p>
    <w:p w14:paraId="7FEA0861" w14:textId="77777777" w:rsidR="00801337" w:rsidRPr="00AB3720" w:rsidRDefault="00801337" w:rsidP="003C29C7">
      <w:pPr>
        <w:pStyle w:val="ListParagraph"/>
        <w:spacing w:after="120"/>
        <w:ind w:left="1440" w:right="-58"/>
        <w:contextualSpacing w:val="0"/>
        <w:jc w:val="both"/>
        <w:rPr>
          <w:rFonts w:ascii="Times New Roman" w:eastAsia="Times New Roman" w:hAnsi="Times New Roman"/>
          <w:color w:val="000000"/>
          <w:kern w:val="28"/>
          <w:sz w:val="24"/>
          <w:szCs w:val="24"/>
        </w:rPr>
      </w:pPr>
    </w:p>
    <w:p w14:paraId="2EAD95E7" w14:textId="51BA34CD" w:rsidR="00100433" w:rsidRPr="00151097" w:rsidRDefault="00995835" w:rsidP="000E7505">
      <w:pPr>
        <w:pStyle w:val="ListParagraph"/>
        <w:keepNext/>
        <w:numPr>
          <w:ilvl w:val="0"/>
          <w:numId w:val="21"/>
        </w:numPr>
        <w:spacing w:before="240" w:after="240"/>
        <w:contextualSpacing w:val="0"/>
        <w:rPr>
          <w:rFonts w:ascii="Times New Roman" w:hAnsi="Times New Roman"/>
          <w:b/>
          <w:sz w:val="24"/>
          <w:szCs w:val="24"/>
        </w:rPr>
      </w:pPr>
      <w:r w:rsidRPr="00151097">
        <w:rPr>
          <w:rFonts w:ascii="Times New Roman" w:hAnsi="Times New Roman"/>
          <w:b/>
          <w:sz w:val="24"/>
          <w:szCs w:val="24"/>
        </w:rPr>
        <w:t>Gender-based violence against women</w:t>
      </w:r>
      <w:r w:rsidR="00880F89" w:rsidRPr="00151097">
        <w:rPr>
          <w:rFonts w:ascii="Times New Roman" w:hAnsi="Times New Roman"/>
          <w:b/>
          <w:sz w:val="24"/>
          <w:szCs w:val="24"/>
        </w:rPr>
        <w:t xml:space="preserve"> (CO Paragraphs 15&amp;16)</w:t>
      </w:r>
    </w:p>
    <w:p w14:paraId="5BB57F89" w14:textId="135924F9" w:rsidR="00CE22CD" w:rsidRPr="00151097" w:rsidRDefault="00880F89" w:rsidP="000E7505">
      <w:pPr>
        <w:pStyle w:val="ListParagraph"/>
        <w:numPr>
          <w:ilvl w:val="0"/>
          <w:numId w:val="16"/>
        </w:numPr>
        <w:spacing w:before="240" w:after="120"/>
        <w:contextualSpacing w:val="0"/>
        <w:jc w:val="both"/>
        <w:rPr>
          <w:rFonts w:ascii="Times New Roman" w:hAnsi="Times New Roman"/>
          <w:sz w:val="24"/>
          <w:szCs w:val="24"/>
        </w:rPr>
      </w:pPr>
      <w:r w:rsidRPr="00151097">
        <w:rPr>
          <w:rFonts w:ascii="Times New Roman" w:hAnsi="Times New Roman"/>
          <w:sz w:val="24"/>
          <w:szCs w:val="24"/>
        </w:rPr>
        <w:t xml:space="preserve">In its 2016 Concluding Observations, the Committee </w:t>
      </w:r>
      <w:r w:rsidR="00B679BF" w:rsidRPr="00151097">
        <w:rPr>
          <w:rFonts w:ascii="Times New Roman" w:hAnsi="Times New Roman"/>
          <w:sz w:val="24"/>
          <w:szCs w:val="24"/>
        </w:rPr>
        <w:t>noted Armenia’s draft law on domestic violence</w:t>
      </w:r>
      <w:r w:rsidR="007956A2" w:rsidRPr="00151097">
        <w:rPr>
          <w:rFonts w:ascii="Times New Roman" w:hAnsi="Times New Roman"/>
          <w:sz w:val="24"/>
          <w:szCs w:val="24"/>
        </w:rPr>
        <w:t xml:space="preserve"> and the creation of a specialized police department for cases of gender-based violence against women. The Committee</w:t>
      </w:r>
      <w:r w:rsidR="00633235" w:rsidRPr="00151097">
        <w:rPr>
          <w:rFonts w:ascii="Times New Roman" w:hAnsi="Times New Roman"/>
          <w:sz w:val="24"/>
          <w:szCs w:val="24"/>
        </w:rPr>
        <w:t xml:space="preserve"> expressed concern, however, about the delay in passing domestic violence legislation, about underreporting</w:t>
      </w:r>
      <w:r w:rsidR="0018127C" w:rsidRPr="00151097">
        <w:rPr>
          <w:rFonts w:ascii="Times New Roman" w:hAnsi="Times New Roman"/>
          <w:sz w:val="24"/>
          <w:szCs w:val="24"/>
        </w:rPr>
        <w:t xml:space="preserve"> of incidents of domestic violence</w:t>
      </w:r>
      <w:r w:rsidR="00AA7EFE" w:rsidRPr="00151097">
        <w:rPr>
          <w:rFonts w:ascii="Times New Roman" w:hAnsi="Times New Roman"/>
          <w:sz w:val="24"/>
          <w:szCs w:val="24"/>
        </w:rPr>
        <w:t xml:space="preserve"> and femicides, as well as </w:t>
      </w:r>
      <w:r w:rsidR="0037374B" w:rsidRPr="00151097">
        <w:rPr>
          <w:rFonts w:ascii="Times New Roman" w:hAnsi="Times New Roman"/>
          <w:sz w:val="24"/>
          <w:szCs w:val="24"/>
        </w:rPr>
        <w:t xml:space="preserve">harmful </w:t>
      </w:r>
      <w:r w:rsidR="00AA7EFE" w:rsidRPr="00151097">
        <w:rPr>
          <w:rFonts w:ascii="Times New Roman" w:hAnsi="Times New Roman"/>
          <w:sz w:val="24"/>
          <w:szCs w:val="24"/>
        </w:rPr>
        <w:t>attitudes among police</w:t>
      </w:r>
      <w:r w:rsidR="0037374B" w:rsidRPr="00151097">
        <w:rPr>
          <w:rFonts w:ascii="Times New Roman" w:hAnsi="Times New Roman"/>
          <w:sz w:val="24"/>
          <w:szCs w:val="24"/>
        </w:rPr>
        <w:t xml:space="preserve"> that domestic violence as a private matter.</w:t>
      </w:r>
      <w:r w:rsidR="00477B04" w:rsidRPr="00151097">
        <w:rPr>
          <w:rStyle w:val="FootnoteReference"/>
          <w:rFonts w:ascii="Times New Roman" w:hAnsi="Times New Roman"/>
          <w:sz w:val="24"/>
          <w:szCs w:val="24"/>
        </w:rPr>
        <w:footnoteReference w:id="19"/>
      </w:r>
      <w:r w:rsidR="00173440" w:rsidRPr="00151097">
        <w:rPr>
          <w:rFonts w:ascii="Times New Roman" w:hAnsi="Times New Roman"/>
          <w:sz w:val="24"/>
          <w:szCs w:val="24"/>
        </w:rPr>
        <w:t xml:space="preserve"> </w:t>
      </w:r>
    </w:p>
    <w:p w14:paraId="261E8009" w14:textId="764E4688" w:rsidR="00995835" w:rsidRPr="00151097" w:rsidRDefault="00173440" w:rsidP="000E7505">
      <w:pPr>
        <w:pStyle w:val="ListParagraph"/>
        <w:numPr>
          <w:ilvl w:val="0"/>
          <w:numId w:val="16"/>
        </w:numPr>
        <w:spacing w:after="120"/>
        <w:contextualSpacing w:val="0"/>
        <w:jc w:val="both"/>
        <w:rPr>
          <w:rFonts w:ascii="Times New Roman" w:hAnsi="Times New Roman"/>
          <w:sz w:val="24"/>
          <w:szCs w:val="24"/>
        </w:rPr>
      </w:pPr>
      <w:r w:rsidRPr="00151097">
        <w:rPr>
          <w:rFonts w:ascii="Times New Roman" w:hAnsi="Times New Roman"/>
          <w:sz w:val="24"/>
          <w:szCs w:val="24"/>
        </w:rPr>
        <w:t xml:space="preserve">The Committee recommended Armenia </w:t>
      </w:r>
      <w:r w:rsidR="007E2FFA" w:rsidRPr="00151097">
        <w:rPr>
          <w:rFonts w:ascii="Times New Roman" w:hAnsi="Times New Roman"/>
          <w:sz w:val="24"/>
          <w:szCs w:val="24"/>
        </w:rPr>
        <w:t xml:space="preserve">expedite passage </w:t>
      </w:r>
      <w:r w:rsidR="00747C28" w:rsidRPr="00151097">
        <w:rPr>
          <w:rFonts w:ascii="Times New Roman" w:hAnsi="Times New Roman"/>
          <w:sz w:val="24"/>
          <w:szCs w:val="24"/>
        </w:rPr>
        <w:t>of specific domestic violence legislation, criminalizing femicide and marital rape and</w:t>
      </w:r>
      <w:r w:rsidR="00CE22CD" w:rsidRPr="00151097">
        <w:rPr>
          <w:rFonts w:ascii="Times New Roman" w:hAnsi="Times New Roman"/>
          <w:sz w:val="24"/>
          <w:szCs w:val="24"/>
        </w:rPr>
        <w:t xml:space="preserve"> guaranteeing redress for victims including protective orders. The Committee also recommended Armenia</w:t>
      </w:r>
      <w:r w:rsidR="00F53F6E" w:rsidRPr="00151097">
        <w:rPr>
          <w:rFonts w:ascii="Times New Roman" w:hAnsi="Times New Roman"/>
          <w:sz w:val="24"/>
          <w:szCs w:val="24"/>
        </w:rPr>
        <w:t xml:space="preserve"> ratify the Istanbul Convention,</w:t>
      </w:r>
      <w:r w:rsidR="0054462A" w:rsidRPr="00151097">
        <w:rPr>
          <w:rFonts w:ascii="Times New Roman" w:hAnsi="Times New Roman"/>
          <w:sz w:val="24"/>
          <w:szCs w:val="24"/>
        </w:rPr>
        <w:t xml:space="preserve"> provide a sufficient amount of shelters </w:t>
      </w:r>
      <w:r w:rsidR="0054462A" w:rsidRPr="00151097">
        <w:rPr>
          <w:rFonts w:ascii="Times New Roman" w:hAnsi="Times New Roman"/>
          <w:sz w:val="24"/>
          <w:szCs w:val="24"/>
        </w:rPr>
        <w:lastRenderedPageBreak/>
        <w:t>for victims of domestic violence, and</w:t>
      </w:r>
      <w:r w:rsidR="00434F2A" w:rsidRPr="00151097">
        <w:rPr>
          <w:rFonts w:ascii="Times New Roman" w:hAnsi="Times New Roman"/>
          <w:sz w:val="24"/>
          <w:szCs w:val="24"/>
        </w:rPr>
        <w:t xml:space="preserve"> train</w:t>
      </w:r>
      <w:r w:rsidR="001B403F" w:rsidRPr="00151097">
        <w:rPr>
          <w:rFonts w:ascii="Times New Roman" w:hAnsi="Times New Roman"/>
          <w:sz w:val="24"/>
          <w:szCs w:val="24"/>
        </w:rPr>
        <w:t xml:space="preserve"> members of the judiciary and law enforcement</w:t>
      </w:r>
      <w:r w:rsidR="00133065" w:rsidRPr="00151097">
        <w:rPr>
          <w:rFonts w:ascii="Times New Roman" w:hAnsi="Times New Roman"/>
          <w:sz w:val="24"/>
          <w:szCs w:val="24"/>
        </w:rPr>
        <w:t xml:space="preserve"> on a gender-sensitive approach to domestic violence.</w:t>
      </w:r>
      <w:r w:rsidR="00DD5925" w:rsidRPr="00151097">
        <w:rPr>
          <w:rStyle w:val="FootnoteReference"/>
          <w:rFonts w:ascii="Times New Roman" w:hAnsi="Times New Roman"/>
          <w:sz w:val="24"/>
          <w:szCs w:val="24"/>
        </w:rPr>
        <w:footnoteReference w:id="20"/>
      </w:r>
    </w:p>
    <w:p w14:paraId="2B5DA340" w14:textId="245405BE" w:rsidR="00E76582" w:rsidRPr="00151097" w:rsidRDefault="0078266E" w:rsidP="000E7505">
      <w:pPr>
        <w:pStyle w:val="ListParagraph"/>
        <w:numPr>
          <w:ilvl w:val="0"/>
          <w:numId w:val="16"/>
        </w:numPr>
        <w:spacing w:after="120"/>
        <w:contextualSpacing w:val="0"/>
        <w:jc w:val="both"/>
        <w:rPr>
          <w:rFonts w:ascii="Times New Roman" w:hAnsi="Times New Roman"/>
          <w:sz w:val="24"/>
          <w:szCs w:val="24"/>
        </w:rPr>
      </w:pPr>
      <w:r w:rsidRPr="00151097">
        <w:rPr>
          <w:rFonts w:ascii="Times New Roman" w:hAnsi="Times New Roman"/>
          <w:sz w:val="24"/>
          <w:szCs w:val="24"/>
        </w:rPr>
        <w:t xml:space="preserve">In its 2020 State Party Report, </w:t>
      </w:r>
      <w:r w:rsidR="00EE5517" w:rsidRPr="00151097">
        <w:rPr>
          <w:rFonts w:ascii="Times New Roman" w:hAnsi="Times New Roman"/>
          <w:sz w:val="24"/>
          <w:szCs w:val="24"/>
        </w:rPr>
        <w:t xml:space="preserve">Armenia </w:t>
      </w:r>
      <w:r w:rsidR="001D4809" w:rsidRPr="00151097">
        <w:rPr>
          <w:rFonts w:ascii="Times New Roman" w:hAnsi="Times New Roman"/>
          <w:sz w:val="24"/>
          <w:szCs w:val="24"/>
        </w:rPr>
        <w:t xml:space="preserve">emphasized that it passed the Law </w:t>
      </w:r>
      <w:r w:rsidR="004758C0" w:rsidRPr="00151097">
        <w:rPr>
          <w:rFonts w:ascii="Times New Roman" w:hAnsi="Times New Roman"/>
          <w:sz w:val="24"/>
          <w:szCs w:val="24"/>
        </w:rPr>
        <w:t xml:space="preserve">on Prevention of Violence </w:t>
      </w:r>
      <w:r w:rsidR="00A83C68">
        <w:rPr>
          <w:rFonts w:ascii="Times New Roman" w:hAnsi="Times New Roman"/>
          <w:sz w:val="24"/>
          <w:szCs w:val="24"/>
        </w:rPr>
        <w:t>W</w:t>
      </w:r>
      <w:r w:rsidR="004758C0" w:rsidRPr="00151097">
        <w:rPr>
          <w:rFonts w:ascii="Times New Roman" w:hAnsi="Times New Roman"/>
          <w:sz w:val="24"/>
          <w:szCs w:val="24"/>
        </w:rPr>
        <w:t>ith</w:t>
      </w:r>
      <w:r w:rsidR="003F54A7" w:rsidRPr="00151097">
        <w:rPr>
          <w:rFonts w:ascii="Times New Roman" w:hAnsi="Times New Roman"/>
          <w:sz w:val="24"/>
          <w:szCs w:val="24"/>
        </w:rPr>
        <w:t xml:space="preserve">in the </w:t>
      </w:r>
      <w:r w:rsidR="00A83C68">
        <w:rPr>
          <w:rFonts w:ascii="Times New Roman" w:hAnsi="Times New Roman"/>
          <w:sz w:val="24"/>
          <w:szCs w:val="24"/>
        </w:rPr>
        <w:t>Fa</w:t>
      </w:r>
      <w:r w:rsidR="003F54A7" w:rsidRPr="00151097">
        <w:rPr>
          <w:rFonts w:ascii="Times New Roman" w:hAnsi="Times New Roman"/>
          <w:sz w:val="24"/>
          <w:szCs w:val="24"/>
        </w:rPr>
        <w:t>mily</w:t>
      </w:r>
      <w:r w:rsidR="006A6A1D">
        <w:rPr>
          <w:rFonts w:ascii="Times New Roman" w:hAnsi="Times New Roman"/>
          <w:sz w:val="24"/>
          <w:szCs w:val="24"/>
        </w:rPr>
        <w:t>, Protection of Victims of Violence within the Family and Restoration of Peace in the Family</w:t>
      </w:r>
      <w:r w:rsidR="003F54A7" w:rsidRPr="00151097">
        <w:rPr>
          <w:rFonts w:ascii="Times New Roman" w:hAnsi="Times New Roman"/>
          <w:sz w:val="24"/>
          <w:szCs w:val="24"/>
        </w:rPr>
        <w:t xml:space="preserve"> </w:t>
      </w:r>
      <w:r w:rsidR="00A83C68">
        <w:rPr>
          <w:rFonts w:ascii="Times New Roman" w:hAnsi="Times New Roman"/>
          <w:sz w:val="24"/>
          <w:szCs w:val="24"/>
        </w:rPr>
        <w:t xml:space="preserve">in 2017 </w:t>
      </w:r>
      <w:r w:rsidR="00EC5A61" w:rsidRPr="00151097">
        <w:rPr>
          <w:rFonts w:ascii="Times New Roman" w:hAnsi="Times New Roman"/>
          <w:sz w:val="24"/>
          <w:szCs w:val="24"/>
        </w:rPr>
        <w:t>and signed the Istanbul Convention in 2018.</w:t>
      </w:r>
      <w:r w:rsidR="007438C0" w:rsidRPr="00151097">
        <w:rPr>
          <w:rStyle w:val="FootnoteReference"/>
          <w:rFonts w:ascii="Times New Roman" w:hAnsi="Times New Roman"/>
          <w:sz w:val="24"/>
          <w:szCs w:val="24"/>
        </w:rPr>
        <w:footnoteReference w:id="21"/>
      </w:r>
      <w:r w:rsidR="00EC5A61" w:rsidRPr="00151097">
        <w:rPr>
          <w:rFonts w:ascii="Times New Roman" w:hAnsi="Times New Roman"/>
          <w:sz w:val="24"/>
          <w:szCs w:val="24"/>
        </w:rPr>
        <w:t xml:space="preserve"> Armenia cited several articles of recently passed domestic violence legislation that address </w:t>
      </w:r>
      <w:r w:rsidR="00A01847" w:rsidRPr="00151097">
        <w:rPr>
          <w:rFonts w:ascii="Times New Roman" w:hAnsi="Times New Roman"/>
          <w:sz w:val="24"/>
          <w:szCs w:val="24"/>
        </w:rPr>
        <w:t xml:space="preserve">medical care for victims, </w:t>
      </w:r>
      <w:r w:rsidR="00BA0BC9" w:rsidRPr="00151097">
        <w:rPr>
          <w:rFonts w:ascii="Times New Roman" w:hAnsi="Times New Roman"/>
          <w:sz w:val="24"/>
          <w:szCs w:val="24"/>
        </w:rPr>
        <w:t>investigation of cases, and protective measures for victims.</w:t>
      </w:r>
      <w:r w:rsidR="00BA0BC9" w:rsidRPr="00151097">
        <w:rPr>
          <w:rStyle w:val="FootnoteReference"/>
          <w:rFonts w:ascii="Times New Roman" w:hAnsi="Times New Roman"/>
          <w:sz w:val="24"/>
          <w:szCs w:val="24"/>
        </w:rPr>
        <w:footnoteReference w:id="22"/>
      </w:r>
      <w:r w:rsidR="00DD77E6" w:rsidRPr="00151097">
        <w:rPr>
          <w:rFonts w:ascii="Times New Roman" w:hAnsi="Times New Roman"/>
          <w:sz w:val="24"/>
          <w:szCs w:val="24"/>
        </w:rPr>
        <w:t xml:space="preserve"> This domestic violence legislation is a first step toward offering women some degree of protection from violent perpetrators, as it requires police for the first time to “urgently” intervene in certain domestic violence situations and allows for the issuance of longer term orders for protection.</w:t>
      </w:r>
      <w:r w:rsidR="00DD77E6" w:rsidRPr="00151097">
        <w:rPr>
          <w:rStyle w:val="FootnoteReference"/>
          <w:rFonts w:ascii="Times New Roman" w:hAnsi="Times New Roman"/>
          <w:sz w:val="24"/>
          <w:szCs w:val="24"/>
        </w:rPr>
        <w:footnoteReference w:id="23"/>
      </w:r>
      <w:r w:rsidR="00DD77E6" w:rsidRPr="00151097">
        <w:rPr>
          <w:rFonts w:ascii="Times New Roman" w:hAnsi="Times New Roman"/>
          <w:sz w:val="24"/>
          <w:szCs w:val="24"/>
        </w:rPr>
        <w:t xml:space="preserve"> The law also directs the government to fund crisis centers for victims, to establish a Domestic Violence Council, and mandates domestic violence trainings for systems actors such as law enforcement.</w:t>
      </w:r>
    </w:p>
    <w:p w14:paraId="424C870C" w14:textId="73B86E37" w:rsidR="00E76582" w:rsidRPr="0040045F" w:rsidRDefault="11ABB6CB" w:rsidP="000E7505">
      <w:pPr>
        <w:pStyle w:val="ListParagraph"/>
        <w:numPr>
          <w:ilvl w:val="0"/>
          <w:numId w:val="16"/>
        </w:numPr>
        <w:spacing w:after="120"/>
        <w:contextualSpacing w:val="0"/>
        <w:jc w:val="both"/>
        <w:rPr>
          <w:rFonts w:ascii="Times New Roman" w:hAnsi="Times New Roman"/>
          <w:sz w:val="24"/>
          <w:szCs w:val="24"/>
        </w:rPr>
      </w:pPr>
      <w:r w:rsidRPr="007608F4">
        <w:rPr>
          <w:rFonts w:ascii="Times New Roman" w:hAnsi="Times New Roman"/>
          <w:sz w:val="24"/>
          <w:szCs w:val="24"/>
        </w:rPr>
        <w:lastRenderedPageBreak/>
        <w:t>Alt</w:t>
      </w:r>
      <w:r w:rsidR="007476D5" w:rsidRPr="007608F4">
        <w:rPr>
          <w:rFonts w:ascii="Times New Roman" w:hAnsi="Times New Roman"/>
          <w:sz w:val="24"/>
          <w:szCs w:val="24"/>
        </w:rPr>
        <w:t>hough the domestic violence law marked progress in Armenia,</w:t>
      </w:r>
      <w:r w:rsidR="00640249" w:rsidRPr="007608F4">
        <w:rPr>
          <w:rFonts w:ascii="Times New Roman" w:hAnsi="Times New Roman"/>
          <w:sz w:val="24"/>
          <w:szCs w:val="24"/>
        </w:rPr>
        <w:t xml:space="preserve"> </w:t>
      </w:r>
      <w:r w:rsidR="00E1776E" w:rsidRPr="007608F4">
        <w:rPr>
          <w:rFonts w:ascii="Times New Roman" w:hAnsi="Times New Roman"/>
          <w:sz w:val="24"/>
          <w:szCs w:val="24"/>
        </w:rPr>
        <w:t>legislators</w:t>
      </w:r>
      <w:r w:rsidR="00E76582" w:rsidRPr="007608F4">
        <w:rPr>
          <w:rFonts w:ascii="Times New Roman" w:hAnsi="Times New Roman"/>
          <w:sz w:val="24"/>
          <w:szCs w:val="24"/>
        </w:rPr>
        <w:t xml:space="preserve"> modified </w:t>
      </w:r>
      <w:r w:rsidR="00E1776E" w:rsidRPr="007608F4">
        <w:rPr>
          <w:rFonts w:ascii="Times New Roman" w:hAnsi="Times New Roman"/>
          <w:sz w:val="24"/>
          <w:szCs w:val="24"/>
        </w:rPr>
        <w:t>it</w:t>
      </w:r>
      <w:r w:rsidR="00E76582" w:rsidRPr="007608F4">
        <w:rPr>
          <w:rFonts w:ascii="Times New Roman" w:hAnsi="Times New Roman"/>
          <w:sz w:val="24"/>
          <w:szCs w:val="24"/>
        </w:rPr>
        <w:t xml:space="preserve"> significantly before it could be passed to accommodate public misperceptions that </w:t>
      </w:r>
      <w:r w:rsidR="5633003E" w:rsidRPr="007608F4">
        <w:rPr>
          <w:rFonts w:ascii="Times New Roman" w:hAnsi="Times New Roman"/>
          <w:sz w:val="24"/>
          <w:szCs w:val="24"/>
        </w:rPr>
        <w:t>the law</w:t>
      </w:r>
      <w:r w:rsidR="00E76582" w:rsidRPr="007608F4">
        <w:rPr>
          <w:rFonts w:ascii="Times New Roman" w:hAnsi="Times New Roman"/>
          <w:sz w:val="24"/>
          <w:szCs w:val="24"/>
        </w:rPr>
        <w:t xml:space="preserve"> would “destroy everything” and “subvert family values.”</w:t>
      </w:r>
      <w:r w:rsidR="00E76582" w:rsidRPr="007608F4">
        <w:rPr>
          <w:rStyle w:val="FootnoteReference"/>
          <w:rFonts w:ascii="Times New Roman" w:hAnsi="Times New Roman"/>
          <w:sz w:val="24"/>
          <w:szCs w:val="24"/>
        </w:rPr>
        <w:footnoteReference w:id="24"/>
      </w:r>
      <w:r w:rsidR="00E76582" w:rsidRPr="007608F4">
        <w:rPr>
          <w:rFonts w:ascii="Times New Roman" w:hAnsi="Times New Roman"/>
          <w:sz w:val="24"/>
          <w:szCs w:val="24"/>
        </w:rPr>
        <w:t xml:space="preserve"> </w:t>
      </w:r>
      <w:r w:rsidR="00DD361E" w:rsidRPr="007608F4">
        <w:rPr>
          <w:rFonts w:ascii="Times New Roman" w:hAnsi="Times New Roman"/>
          <w:sz w:val="24"/>
          <w:szCs w:val="24"/>
        </w:rPr>
        <w:t xml:space="preserve">As such, the law </w:t>
      </w:r>
      <w:r w:rsidR="009A5AC7" w:rsidRPr="007608F4">
        <w:rPr>
          <w:rFonts w:ascii="Times New Roman" w:hAnsi="Times New Roman"/>
          <w:sz w:val="24"/>
          <w:szCs w:val="24"/>
        </w:rPr>
        <w:t>has many gaps.</w:t>
      </w:r>
      <w:r w:rsidR="009A5AC7" w:rsidRPr="007608F4">
        <w:rPr>
          <w:rStyle w:val="FootnoteReference"/>
          <w:rFonts w:ascii="Times New Roman" w:hAnsi="Times New Roman"/>
          <w:sz w:val="24"/>
          <w:szCs w:val="24"/>
        </w:rPr>
        <w:footnoteReference w:id="25"/>
      </w:r>
      <w:r w:rsidR="00E23FBD" w:rsidRPr="007608F4">
        <w:rPr>
          <w:rFonts w:ascii="Times New Roman" w:hAnsi="Times New Roman"/>
          <w:sz w:val="24"/>
          <w:szCs w:val="24"/>
        </w:rPr>
        <w:t xml:space="preserve"> </w:t>
      </w:r>
      <w:r w:rsidR="00C93A51" w:rsidRPr="007608F4">
        <w:rPr>
          <w:rFonts w:ascii="Times New Roman" w:hAnsi="Times New Roman"/>
          <w:sz w:val="24"/>
          <w:szCs w:val="24"/>
        </w:rPr>
        <w:t xml:space="preserve">It </w:t>
      </w:r>
      <w:r w:rsidR="6DA1A478" w:rsidRPr="007608F4">
        <w:rPr>
          <w:rFonts w:ascii="Times New Roman" w:hAnsi="Times New Roman"/>
          <w:sz w:val="24"/>
          <w:szCs w:val="24"/>
        </w:rPr>
        <w:t>contains</w:t>
      </w:r>
      <w:r w:rsidR="00C93A51" w:rsidRPr="007608F4">
        <w:rPr>
          <w:rFonts w:ascii="Times New Roman" w:hAnsi="Times New Roman"/>
          <w:sz w:val="24"/>
          <w:szCs w:val="24"/>
        </w:rPr>
        <w:t xml:space="preserve"> prevention and protection components, but the punitive component is absent.</w:t>
      </w:r>
      <w:r w:rsidR="00C93A51" w:rsidRPr="007608F4">
        <w:rPr>
          <w:rStyle w:val="FootnoteReference"/>
          <w:rFonts w:ascii="Times New Roman" w:hAnsi="Times New Roman"/>
          <w:sz w:val="24"/>
          <w:szCs w:val="24"/>
        </w:rPr>
        <w:footnoteReference w:id="26"/>
      </w:r>
      <w:r w:rsidR="00C93A51" w:rsidRPr="007608F4">
        <w:rPr>
          <w:rFonts w:ascii="Times New Roman" w:hAnsi="Times New Roman"/>
          <w:sz w:val="24"/>
          <w:szCs w:val="24"/>
        </w:rPr>
        <w:t xml:space="preserve"> </w:t>
      </w:r>
      <w:r w:rsidR="05B688D8" w:rsidRPr="007608F4">
        <w:rPr>
          <w:rFonts w:ascii="Times New Roman" w:hAnsi="Times New Roman"/>
          <w:sz w:val="24"/>
          <w:szCs w:val="24"/>
        </w:rPr>
        <w:t>Of grave concern, t</w:t>
      </w:r>
      <w:r w:rsidR="00E76582" w:rsidRPr="007608F4">
        <w:rPr>
          <w:rFonts w:ascii="Times New Roman" w:hAnsi="Times New Roman"/>
          <w:sz w:val="24"/>
          <w:szCs w:val="24"/>
        </w:rPr>
        <w:t xml:space="preserve">he </w:t>
      </w:r>
      <w:r w:rsidR="00E76582" w:rsidRPr="0040045F">
        <w:rPr>
          <w:rFonts w:ascii="Times New Roman" w:hAnsi="Times New Roman"/>
          <w:sz w:val="24"/>
          <w:szCs w:val="24"/>
        </w:rPr>
        <w:t xml:space="preserve">revised </w:t>
      </w:r>
      <w:r w:rsidR="00640249" w:rsidRPr="0040045F">
        <w:rPr>
          <w:rFonts w:ascii="Times New Roman" w:hAnsi="Times New Roman"/>
          <w:sz w:val="24"/>
          <w:szCs w:val="24"/>
        </w:rPr>
        <w:t xml:space="preserve">law </w:t>
      </w:r>
      <w:r w:rsidR="00017BDB" w:rsidRPr="0040045F">
        <w:rPr>
          <w:rFonts w:ascii="Times New Roman" w:hAnsi="Times New Roman"/>
          <w:sz w:val="24"/>
          <w:szCs w:val="24"/>
        </w:rPr>
        <w:t>emphasizes</w:t>
      </w:r>
      <w:r w:rsidR="00E76582" w:rsidRPr="0040045F">
        <w:rPr>
          <w:rFonts w:ascii="Times New Roman" w:hAnsi="Times New Roman"/>
          <w:sz w:val="24"/>
          <w:szCs w:val="24"/>
        </w:rPr>
        <w:t xml:space="preserve"> the aim to “retain solidarity in the family” or restore “harmony in the family” (depending on the translation)</w:t>
      </w:r>
      <w:r w:rsidR="00017BDB" w:rsidRPr="0040045F">
        <w:rPr>
          <w:rFonts w:ascii="Times New Roman" w:hAnsi="Times New Roman"/>
          <w:sz w:val="24"/>
          <w:szCs w:val="24"/>
        </w:rPr>
        <w:t xml:space="preserve"> rather than protect women’s individual rights</w:t>
      </w:r>
      <w:r w:rsidR="00E76582" w:rsidRPr="0040045F">
        <w:rPr>
          <w:rFonts w:ascii="Times New Roman" w:hAnsi="Times New Roman"/>
          <w:sz w:val="24"/>
          <w:szCs w:val="24"/>
        </w:rPr>
        <w:t>.</w:t>
      </w:r>
      <w:r w:rsidR="00E76582" w:rsidRPr="0040045F">
        <w:rPr>
          <w:rStyle w:val="FootnoteReference"/>
          <w:rFonts w:ascii="Times New Roman" w:hAnsi="Times New Roman"/>
          <w:sz w:val="24"/>
          <w:szCs w:val="24"/>
        </w:rPr>
        <w:footnoteReference w:id="27"/>
      </w:r>
      <w:r w:rsidR="00E76582" w:rsidRPr="0040045F">
        <w:rPr>
          <w:rFonts w:ascii="Times New Roman" w:hAnsi="Times New Roman"/>
          <w:sz w:val="24"/>
          <w:szCs w:val="24"/>
        </w:rPr>
        <w:t xml:space="preserve"> </w:t>
      </w:r>
      <w:r w:rsidR="00435BB8" w:rsidRPr="0040045F">
        <w:rPr>
          <w:rFonts w:ascii="Times New Roman" w:hAnsi="Times New Roman"/>
          <w:sz w:val="24"/>
          <w:szCs w:val="24"/>
        </w:rPr>
        <w:t>It fails to highlight the individual rights</w:t>
      </w:r>
      <w:r w:rsidR="001E4031" w:rsidRPr="0040045F">
        <w:rPr>
          <w:rFonts w:ascii="Times New Roman" w:hAnsi="Times New Roman"/>
          <w:sz w:val="24"/>
          <w:szCs w:val="24"/>
        </w:rPr>
        <w:t xml:space="preserve"> and instead places an emphasis on reconciliation and traditional values.</w:t>
      </w:r>
      <w:r w:rsidR="001E4031" w:rsidRPr="0040045F">
        <w:rPr>
          <w:rStyle w:val="FootnoteReference"/>
          <w:rFonts w:ascii="Times New Roman" w:hAnsi="Times New Roman"/>
          <w:sz w:val="24"/>
          <w:szCs w:val="24"/>
        </w:rPr>
        <w:footnoteReference w:id="28"/>
      </w:r>
      <w:r w:rsidR="001E4031" w:rsidRPr="0040045F">
        <w:rPr>
          <w:rFonts w:ascii="Times New Roman" w:hAnsi="Times New Roman"/>
          <w:sz w:val="24"/>
          <w:szCs w:val="24"/>
        </w:rPr>
        <w:t xml:space="preserve"> </w:t>
      </w:r>
      <w:r w:rsidR="00E76582" w:rsidRPr="0040045F">
        <w:rPr>
          <w:rFonts w:ascii="Times New Roman" w:hAnsi="Times New Roman"/>
          <w:sz w:val="24"/>
          <w:szCs w:val="24"/>
        </w:rPr>
        <w:t>Additionally, the State party did not enact Criminal Code provisions to specifically penalize domestic violence.</w:t>
      </w:r>
      <w:r w:rsidR="00BB2ECB" w:rsidRPr="0040045F">
        <w:rPr>
          <w:rStyle w:val="FootnoteReference"/>
          <w:rFonts w:ascii="Times New Roman" w:hAnsi="Times New Roman"/>
          <w:sz w:val="24"/>
          <w:szCs w:val="24"/>
        </w:rPr>
        <w:footnoteReference w:id="29"/>
      </w:r>
      <w:r w:rsidR="00E76582" w:rsidRPr="0040045F">
        <w:rPr>
          <w:rFonts w:ascii="Times New Roman" w:hAnsi="Times New Roman"/>
          <w:sz w:val="24"/>
          <w:szCs w:val="24"/>
        </w:rPr>
        <w:t xml:space="preserve"> The law does, however, require prosecutors to investigate “alleged crimes in the family” even if a victim withdraws her complaint.</w:t>
      </w:r>
      <w:r w:rsidR="00E76582" w:rsidRPr="0040045F">
        <w:rPr>
          <w:rStyle w:val="FootnoteReference"/>
          <w:rFonts w:ascii="Times New Roman" w:hAnsi="Times New Roman"/>
          <w:sz w:val="24"/>
          <w:szCs w:val="24"/>
        </w:rPr>
        <w:footnoteReference w:id="30"/>
      </w:r>
      <w:r w:rsidR="00E76582" w:rsidRPr="0040045F">
        <w:rPr>
          <w:rFonts w:ascii="Times New Roman" w:hAnsi="Times New Roman"/>
          <w:sz w:val="24"/>
          <w:szCs w:val="24"/>
        </w:rPr>
        <w:t xml:space="preserve"> While the Criminal Code punishes violent acts like beating or causing physical or emotional harm, advocates say that these acts are hard to “prove” in the absence of severe injury, even for repeated abuse.</w:t>
      </w:r>
      <w:r w:rsidR="00E76582" w:rsidRPr="0040045F">
        <w:rPr>
          <w:rStyle w:val="FootnoteReference"/>
          <w:rFonts w:ascii="Times New Roman" w:hAnsi="Times New Roman"/>
          <w:sz w:val="24"/>
          <w:szCs w:val="24"/>
        </w:rPr>
        <w:footnoteReference w:id="31"/>
      </w:r>
      <w:r w:rsidR="00E76582" w:rsidRPr="0040045F">
        <w:rPr>
          <w:rFonts w:ascii="Times New Roman" w:hAnsi="Times New Roman"/>
          <w:sz w:val="24"/>
          <w:szCs w:val="24"/>
        </w:rPr>
        <w:t xml:space="preserve"> Even when a woman’s injury is well documented or hard to ignore (such as an injury severe enough to </w:t>
      </w:r>
      <w:r w:rsidR="27034458" w:rsidRPr="0040045F">
        <w:rPr>
          <w:rFonts w:ascii="Times New Roman" w:hAnsi="Times New Roman"/>
          <w:sz w:val="24"/>
          <w:szCs w:val="24"/>
        </w:rPr>
        <w:t xml:space="preserve">require </w:t>
      </w:r>
      <w:r w:rsidR="72D6B8D8" w:rsidRPr="0040045F">
        <w:rPr>
          <w:rFonts w:ascii="Times New Roman" w:hAnsi="Times New Roman"/>
          <w:sz w:val="24"/>
          <w:szCs w:val="24"/>
        </w:rPr>
        <w:t>medical treatment</w:t>
      </w:r>
      <w:r w:rsidR="00E76582" w:rsidRPr="0040045F">
        <w:rPr>
          <w:rFonts w:ascii="Times New Roman" w:hAnsi="Times New Roman"/>
          <w:sz w:val="24"/>
          <w:szCs w:val="24"/>
        </w:rPr>
        <w:t xml:space="preserve"> or kill her), the penalty is usually just a fine, and perpetrators serve little to no jail time.</w:t>
      </w:r>
      <w:r w:rsidR="00E76582" w:rsidRPr="0040045F">
        <w:rPr>
          <w:rStyle w:val="FootnoteReference"/>
          <w:rFonts w:ascii="Times New Roman" w:hAnsi="Times New Roman"/>
          <w:sz w:val="24"/>
          <w:szCs w:val="24"/>
        </w:rPr>
        <w:footnoteReference w:id="32"/>
      </w:r>
      <w:r w:rsidR="005A19C3" w:rsidRPr="0040045F">
        <w:rPr>
          <w:rFonts w:ascii="Times New Roman" w:hAnsi="Times New Roman"/>
          <w:sz w:val="24"/>
          <w:szCs w:val="24"/>
        </w:rPr>
        <w:t xml:space="preserve"> </w:t>
      </w:r>
      <w:r w:rsidR="00520B4B" w:rsidRPr="0040045F">
        <w:rPr>
          <w:rFonts w:ascii="Times New Roman" w:hAnsi="Times New Roman"/>
          <w:sz w:val="24"/>
          <w:szCs w:val="24"/>
        </w:rPr>
        <w:t xml:space="preserve">The concepts of </w:t>
      </w:r>
      <w:r w:rsidR="00F562AC" w:rsidRPr="0040045F">
        <w:rPr>
          <w:rFonts w:ascii="Times New Roman" w:hAnsi="Times New Roman"/>
          <w:sz w:val="24"/>
          <w:szCs w:val="24"/>
        </w:rPr>
        <w:t xml:space="preserve">“emotional </w:t>
      </w:r>
      <w:r w:rsidR="00F562AC" w:rsidRPr="0040045F">
        <w:rPr>
          <w:rFonts w:ascii="Times New Roman" w:hAnsi="Times New Roman"/>
          <w:sz w:val="24"/>
          <w:szCs w:val="24"/>
        </w:rPr>
        <w:lastRenderedPageBreak/>
        <w:t xml:space="preserve">suffering” and “financial exploitation” were introduced in the Criminal Code but </w:t>
      </w:r>
      <w:r w:rsidR="00F874F2" w:rsidRPr="0040045F">
        <w:rPr>
          <w:rFonts w:ascii="Times New Roman" w:hAnsi="Times New Roman"/>
          <w:sz w:val="24"/>
          <w:szCs w:val="24"/>
        </w:rPr>
        <w:t>were not connected to domestic violence.</w:t>
      </w:r>
      <w:r w:rsidR="002E2C0F" w:rsidRPr="0040045F">
        <w:rPr>
          <w:rStyle w:val="FootnoteReference"/>
          <w:rFonts w:ascii="Times New Roman" w:hAnsi="Times New Roman"/>
          <w:sz w:val="24"/>
          <w:szCs w:val="24"/>
        </w:rPr>
        <w:footnoteReference w:id="33"/>
      </w:r>
      <w:r w:rsidR="00F874F2" w:rsidRPr="0040045F">
        <w:rPr>
          <w:rFonts w:ascii="Times New Roman" w:hAnsi="Times New Roman"/>
          <w:sz w:val="24"/>
          <w:szCs w:val="24"/>
        </w:rPr>
        <w:t xml:space="preserve"> </w:t>
      </w:r>
      <w:r w:rsidR="005A19C3" w:rsidRPr="0040045F">
        <w:rPr>
          <w:rFonts w:ascii="Times New Roman" w:hAnsi="Times New Roman"/>
          <w:sz w:val="24"/>
          <w:szCs w:val="24"/>
        </w:rPr>
        <w:t>The law also does not cover violence between intimate partners who are not married, despite research indicating that 38% of women murdered are killed by intimate partners.</w:t>
      </w:r>
      <w:r w:rsidR="005A19C3" w:rsidRPr="0040045F">
        <w:rPr>
          <w:rStyle w:val="FootnoteReference"/>
          <w:rFonts w:ascii="Times New Roman" w:hAnsi="Times New Roman"/>
          <w:sz w:val="24"/>
          <w:szCs w:val="24"/>
        </w:rPr>
        <w:footnoteReference w:id="34"/>
      </w:r>
    </w:p>
    <w:p w14:paraId="0CE5A510" w14:textId="1451FBE0" w:rsidR="00E76582" w:rsidRPr="0040045F" w:rsidRDefault="00E76582" w:rsidP="000E7505">
      <w:pPr>
        <w:pStyle w:val="ListParagraph"/>
        <w:numPr>
          <w:ilvl w:val="0"/>
          <w:numId w:val="16"/>
        </w:numPr>
        <w:spacing w:after="120"/>
        <w:contextualSpacing w:val="0"/>
        <w:jc w:val="both"/>
        <w:rPr>
          <w:rFonts w:ascii="Times New Roman" w:hAnsi="Times New Roman"/>
          <w:sz w:val="24"/>
          <w:szCs w:val="24"/>
        </w:rPr>
      </w:pPr>
      <w:r w:rsidRPr="0040045F">
        <w:rPr>
          <w:rFonts w:ascii="Times New Roman" w:hAnsi="Times New Roman"/>
          <w:sz w:val="24"/>
          <w:szCs w:val="24"/>
        </w:rPr>
        <w:t xml:space="preserve">The requirement for urgent police intervention </w:t>
      </w:r>
      <w:r w:rsidR="00143208" w:rsidRPr="0040045F">
        <w:rPr>
          <w:rFonts w:ascii="Times New Roman" w:hAnsi="Times New Roman"/>
          <w:sz w:val="24"/>
          <w:szCs w:val="24"/>
        </w:rPr>
        <w:t>is not implemented in a way that holds</w:t>
      </w:r>
      <w:r w:rsidR="00BA7461" w:rsidRPr="0040045F">
        <w:rPr>
          <w:rFonts w:ascii="Times New Roman" w:hAnsi="Times New Roman"/>
          <w:sz w:val="24"/>
          <w:szCs w:val="24"/>
        </w:rPr>
        <w:t xml:space="preserve"> offende</w:t>
      </w:r>
      <w:r w:rsidR="00143208" w:rsidRPr="0040045F">
        <w:rPr>
          <w:rFonts w:ascii="Times New Roman" w:hAnsi="Times New Roman"/>
          <w:sz w:val="24"/>
          <w:szCs w:val="24"/>
        </w:rPr>
        <w:t>rs accountable</w:t>
      </w:r>
      <w:r w:rsidRPr="0040045F">
        <w:rPr>
          <w:rFonts w:ascii="Times New Roman" w:hAnsi="Times New Roman"/>
          <w:sz w:val="24"/>
          <w:szCs w:val="24"/>
        </w:rPr>
        <w:t>. Police are required to “urgently” intervene only in cases of severe domestic violence or where the woman has complained more than once.</w:t>
      </w:r>
      <w:r w:rsidRPr="0040045F">
        <w:rPr>
          <w:rStyle w:val="FootnoteReference"/>
          <w:rFonts w:ascii="Times New Roman" w:hAnsi="Times New Roman"/>
          <w:sz w:val="24"/>
          <w:szCs w:val="24"/>
        </w:rPr>
        <w:footnoteReference w:id="35"/>
      </w:r>
      <w:r w:rsidRPr="0040045F">
        <w:rPr>
          <w:rFonts w:ascii="Times New Roman" w:hAnsi="Times New Roman"/>
          <w:sz w:val="24"/>
          <w:szCs w:val="24"/>
        </w:rPr>
        <w:t xml:space="preserve"> Further, the new law includes a reconciliation clause, which allows the victim to reconcile with the abuser if both parties agree.</w:t>
      </w:r>
      <w:r w:rsidRPr="0040045F">
        <w:rPr>
          <w:rStyle w:val="FootnoteReference"/>
          <w:rFonts w:ascii="Times New Roman" w:hAnsi="Times New Roman"/>
          <w:sz w:val="24"/>
          <w:szCs w:val="24"/>
        </w:rPr>
        <w:footnoteReference w:id="36"/>
      </w:r>
      <w:r w:rsidRPr="0040045F">
        <w:rPr>
          <w:rFonts w:ascii="Times New Roman" w:hAnsi="Times New Roman"/>
          <w:sz w:val="24"/>
          <w:szCs w:val="24"/>
        </w:rPr>
        <w:t xml:space="preserve"> </w:t>
      </w:r>
      <w:r w:rsidR="00143208" w:rsidRPr="0040045F">
        <w:rPr>
          <w:rFonts w:ascii="Times New Roman" w:hAnsi="Times New Roman"/>
          <w:sz w:val="24"/>
          <w:szCs w:val="24"/>
        </w:rPr>
        <w:t>Mediation in domestic violence cases can place the victim at continued harm and is not a recommended best practice.</w:t>
      </w:r>
    </w:p>
    <w:p w14:paraId="60FA1826" w14:textId="1E909A52" w:rsidR="00E76582" w:rsidRPr="0040045F" w:rsidRDefault="007364F2" w:rsidP="000E7505">
      <w:pPr>
        <w:pStyle w:val="ListParagraph"/>
        <w:numPr>
          <w:ilvl w:val="0"/>
          <w:numId w:val="16"/>
        </w:numPr>
        <w:spacing w:after="120"/>
        <w:contextualSpacing w:val="0"/>
        <w:jc w:val="both"/>
        <w:rPr>
          <w:rFonts w:ascii="Times New Roman" w:hAnsi="Times New Roman"/>
          <w:sz w:val="24"/>
          <w:szCs w:val="24"/>
        </w:rPr>
      </w:pPr>
      <w:r w:rsidRPr="0040045F">
        <w:rPr>
          <w:rFonts w:ascii="Times New Roman" w:hAnsi="Times New Roman"/>
          <w:sz w:val="24"/>
          <w:szCs w:val="24"/>
        </w:rPr>
        <w:t>C</w:t>
      </w:r>
      <w:r w:rsidR="00E76582" w:rsidRPr="0040045F">
        <w:rPr>
          <w:rFonts w:ascii="Times New Roman" w:hAnsi="Times New Roman"/>
          <w:sz w:val="24"/>
          <w:szCs w:val="24"/>
        </w:rPr>
        <w:t xml:space="preserve">ourt-issued protective orders </w:t>
      </w:r>
      <w:r w:rsidRPr="0040045F">
        <w:rPr>
          <w:rFonts w:ascii="Times New Roman" w:hAnsi="Times New Roman"/>
          <w:sz w:val="24"/>
          <w:szCs w:val="24"/>
        </w:rPr>
        <w:t>are also inadequate</w:t>
      </w:r>
      <w:r w:rsidR="00E76582" w:rsidRPr="0040045F">
        <w:rPr>
          <w:rFonts w:ascii="Times New Roman" w:hAnsi="Times New Roman"/>
          <w:sz w:val="24"/>
          <w:szCs w:val="24"/>
        </w:rPr>
        <w:t xml:space="preserve">. Protective orders of up to six months may be issued by the court order after a hearing. Advocates indicate, however, that courts often ask the victim </w:t>
      </w:r>
      <w:r w:rsidR="006D78E2">
        <w:rPr>
          <w:rFonts w:ascii="Times New Roman" w:hAnsi="Times New Roman"/>
          <w:sz w:val="24"/>
          <w:szCs w:val="24"/>
        </w:rPr>
        <w:t xml:space="preserve">survivor </w:t>
      </w:r>
      <w:r w:rsidR="00E76582" w:rsidRPr="0040045F">
        <w:rPr>
          <w:rFonts w:ascii="Times New Roman" w:hAnsi="Times New Roman"/>
          <w:sz w:val="24"/>
          <w:szCs w:val="24"/>
        </w:rPr>
        <w:t>to reconcile with her abuser.</w:t>
      </w:r>
      <w:r w:rsidR="00E76582" w:rsidRPr="0040045F">
        <w:rPr>
          <w:rStyle w:val="FootnoteReference"/>
          <w:rFonts w:ascii="Times New Roman" w:hAnsi="Times New Roman"/>
          <w:sz w:val="24"/>
          <w:szCs w:val="24"/>
        </w:rPr>
        <w:footnoteReference w:id="37"/>
      </w:r>
      <w:r w:rsidR="00E76582" w:rsidRPr="0040045F">
        <w:rPr>
          <w:rFonts w:ascii="Times New Roman" w:hAnsi="Times New Roman"/>
          <w:sz w:val="24"/>
          <w:szCs w:val="24"/>
        </w:rPr>
        <w:t xml:space="preserve"> </w:t>
      </w:r>
      <w:r w:rsidR="0003462F" w:rsidRPr="0040045F">
        <w:rPr>
          <w:rFonts w:ascii="Times New Roman" w:hAnsi="Times New Roman"/>
          <w:sz w:val="24"/>
          <w:szCs w:val="24"/>
        </w:rPr>
        <w:t>Victim</w:t>
      </w:r>
      <w:r w:rsidR="006D78E2">
        <w:rPr>
          <w:rFonts w:ascii="Times New Roman" w:hAnsi="Times New Roman"/>
          <w:sz w:val="24"/>
          <w:szCs w:val="24"/>
        </w:rPr>
        <w:t xml:space="preserve"> survivors</w:t>
      </w:r>
      <w:r w:rsidR="005870A4" w:rsidRPr="0040045F">
        <w:rPr>
          <w:rFonts w:ascii="Times New Roman" w:hAnsi="Times New Roman"/>
          <w:sz w:val="24"/>
          <w:szCs w:val="24"/>
        </w:rPr>
        <w:t xml:space="preserve"> also </w:t>
      </w:r>
      <w:r w:rsidR="0003462F" w:rsidRPr="0040045F">
        <w:rPr>
          <w:rFonts w:ascii="Times New Roman" w:hAnsi="Times New Roman"/>
          <w:sz w:val="24"/>
          <w:szCs w:val="24"/>
        </w:rPr>
        <w:t>face</w:t>
      </w:r>
      <w:r w:rsidR="005870A4" w:rsidRPr="0040045F">
        <w:rPr>
          <w:rFonts w:ascii="Times New Roman" w:hAnsi="Times New Roman"/>
          <w:sz w:val="24"/>
          <w:szCs w:val="24"/>
        </w:rPr>
        <w:t xml:space="preserve"> significant </w:t>
      </w:r>
      <w:r w:rsidR="0003462F" w:rsidRPr="0040045F">
        <w:rPr>
          <w:rFonts w:ascii="Times New Roman" w:hAnsi="Times New Roman"/>
          <w:sz w:val="24"/>
          <w:szCs w:val="24"/>
        </w:rPr>
        <w:t>barriers to</w:t>
      </w:r>
      <w:r w:rsidR="005870A4" w:rsidRPr="0040045F">
        <w:rPr>
          <w:rFonts w:ascii="Times New Roman" w:hAnsi="Times New Roman"/>
          <w:sz w:val="24"/>
          <w:szCs w:val="24"/>
        </w:rPr>
        <w:t xml:space="preserve"> filing </w:t>
      </w:r>
      <w:r w:rsidR="0003462F" w:rsidRPr="0040045F">
        <w:rPr>
          <w:rFonts w:ascii="Times New Roman" w:hAnsi="Times New Roman"/>
          <w:sz w:val="24"/>
          <w:szCs w:val="24"/>
        </w:rPr>
        <w:t>long-term</w:t>
      </w:r>
      <w:r w:rsidR="005870A4" w:rsidRPr="0040045F">
        <w:rPr>
          <w:rFonts w:ascii="Times New Roman" w:hAnsi="Times New Roman"/>
          <w:sz w:val="24"/>
          <w:szCs w:val="24"/>
        </w:rPr>
        <w:t xml:space="preserve"> protective </w:t>
      </w:r>
      <w:r w:rsidR="0003462F" w:rsidRPr="0040045F">
        <w:rPr>
          <w:rFonts w:ascii="Times New Roman" w:hAnsi="Times New Roman"/>
          <w:sz w:val="24"/>
          <w:szCs w:val="24"/>
        </w:rPr>
        <w:t>orders</w:t>
      </w:r>
      <w:r w:rsidR="00CF149A">
        <w:rPr>
          <w:rFonts w:ascii="Times New Roman" w:hAnsi="Times New Roman"/>
          <w:sz w:val="24"/>
          <w:szCs w:val="24"/>
        </w:rPr>
        <w:t>. V</w:t>
      </w:r>
      <w:r w:rsidR="006D78E2">
        <w:rPr>
          <w:rFonts w:ascii="Times New Roman" w:hAnsi="Times New Roman"/>
          <w:sz w:val="24"/>
          <w:szCs w:val="24"/>
        </w:rPr>
        <w:t>ictim survivors</w:t>
      </w:r>
      <w:r w:rsidR="0003462F" w:rsidRPr="0040045F">
        <w:rPr>
          <w:rFonts w:ascii="Times New Roman" w:hAnsi="Times New Roman"/>
          <w:sz w:val="24"/>
          <w:szCs w:val="24"/>
        </w:rPr>
        <w:t xml:space="preserve"> </w:t>
      </w:r>
      <w:r w:rsidR="005F1C81">
        <w:rPr>
          <w:rFonts w:ascii="Times New Roman" w:hAnsi="Times New Roman"/>
          <w:sz w:val="24"/>
          <w:szCs w:val="24"/>
        </w:rPr>
        <w:t>have a better chance of obtaining a long-term protective order if there is</w:t>
      </w:r>
      <w:r w:rsidR="0003462F" w:rsidRPr="0040045F">
        <w:rPr>
          <w:rFonts w:ascii="Times New Roman" w:hAnsi="Times New Roman"/>
          <w:sz w:val="24"/>
          <w:szCs w:val="24"/>
        </w:rPr>
        <w:t xml:space="preserve"> an emergency </w:t>
      </w:r>
      <w:r w:rsidR="00660C30" w:rsidRPr="0040045F">
        <w:rPr>
          <w:rFonts w:ascii="Times New Roman" w:hAnsi="Times New Roman"/>
          <w:sz w:val="24"/>
          <w:szCs w:val="24"/>
        </w:rPr>
        <w:t>intervention order (EIO</w:t>
      </w:r>
      <w:r w:rsidR="004864B7">
        <w:rPr>
          <w:rFonts w:ascii="Times New Roman" w:hAnsi="Times New Roman"/>
          <w:sz w:val="24"/>
          <w:szCs w:val="24"/>
        </w:rPr>
        <w:t>,</w:t>
      </w:r>
      <w:r w:rsidR="00AE0139" w:rsidRPr="0040045F">
        <w:rPr>
          <w:rFonts w:ascii="Times New Roman" w:hAnsi="Times New Roman"/>
          <w:sz w:val="24"/>
          <w:szCs w:val="24"/>
        </w:rPr>
        <w:t xml:space="preserve"> which</w:t>
      </w:r>
      <w:r w:rsidR="00660C30" w:rsidRPr="0040045F">
        <w:rPr>
          <w:rFonts w:ascii="Times New Roman" w:hAnsi="Times New Roman"/>
          <w:sz w:val="24"/>
          <w:szCs w:val="24"/>
        </w:rPr>
        <w:t xml:space="preserve"> </w:t>
      </w:r>
      <w:r w:rsidR="00E07E67" w:rsidRPr="0040045F">
        <w:rPr>
          <w:rFonts w:ascii="Times New Roman" w:hAnsi="Times New Roman"/>
          <w:sz w:val="24"/>
          <w:szCs w:val="24"/>
        </w:rPr>
        <w:t xml:space="preserve">can cause a delay of up to </w:t>
      </w:r>
      <w:r w:rsidR="00E07E67" w:rsidRPr="0040045F">
        <w:rPr>
          <w:rFonts w:ascii="Times New Roman" w:hAnsi="Times New Roman"/>
          <w:sz w:val="24"/>
          <w:szCs w:val="24"/>
        </w:rPr>
        <w:lastRenderedPageBreak/>
        <w:t>30 days.</w:t>
      </w:r>
      <w:r w:rsidR="00AF172D">
        <w:rPr>
          <w:rStyle w:val="FootnoteReference"/>
          <w:rFonts w:ascii="Times New Roman" w:hAnsi="Times New Roman"/>
          <w:sz w:val="24"/>
          <w:szCs w:val="24"/>
        </w:rPr>
        <w:footnoteReference w:id="38"/>
      </w:r>
      <w:r w:rsidR="00E07E67" w:rsidRPr="0040045F">
        <w:rPr>
          <w:rFonts w:ascii="Times New Roman" w:hAnsi="Times New Roman"/>
          <w:sz w:val="24"/>
          <w:szCs w:val="24"/>
        </w:rPr>
        <w:t xml:space="preserve"> During that time, the victim remains in danger</w:t>
      </w:r>
      <w:r w:rsidR="00924C1D" w:rsidRPr="0040045F">
        <w:rPr>
          <w:rFonts w:ascii="Times New Roman" w:hAnsi="Times New Roman"/>
          <w:sz w:val="24"/>
          <w:szCs w:val="24"/>
        </w:rPr>
        <w:t>.</w:t>
      </w:r>
      <w:r w:rsidR="00924C1D" w:rsidRPr="0040045F">
        <w:rPr>
          <w:rStyle w:val="FootnoteReference"/>
          <w:rFonts w:ascii="Times New Roman" w:hAnsi="Times New Roman"/>
          <w:sz w:val="24"/>
          <w:szCs w:val="24"/>
        </w:rPr>
        <w:footnoteReference w:id="39"/>
      </w:r>
      <w:r w:rsidR="00E76582" w:rsidRPr="0040045F">
        <w:rPr>
          <w:rFonts w:ascii="Times New Roman" w:hAnsi="Times New Roman"/>
          <w:sz w:val="24"/>
          <w:szCs w:val="24"/>
        </w:rPr>
        <w:t xml:space="preserve"> Even when courts issue a protective order, </w:t>
      </w:r>
      <w:r w:rsidR="0090021B" w:rsidRPr="0040045F">
        <w:rPr>
          <w:rFonts w:ascii="Times New Roman" w:hAnsi="Times New Roman"/>
          <w:sz w:val="24"/>
          <w:szCs w:val="24"/>
        </w:rPr>
        <w:t>they</w:t>
      </w:r>
      <w:r w:rsidR="00E76582" w:rsidRPr="0040045F">
        <w:rPr>
          <w:rFonts w:ascii="Times New Roman" w:hAnsi="Times New Roman"/>
          <w:sz w:val="24"/>
          <w:szCs w:val="24"/>
        </w:rPr>
        <w:t xml:space="preserve"> are poorly monitored and enforced by the police,</w:t>
      </w:r>
      <w:r w:rsidR="00E76582" w:rsidRPr="0040045F">
        <w:rPr>
          <w:rStyle w:val="FootnoteReference"/>
          <w:rFonts w:ascii="Times New Roman" w:hAnsi="Times New Roman"/>
          <w:sz w:val="24"/>
          <w:szCs w:val="24"/>
        </w:rPr>
        <w:footnoteReference w:id="40"/>
      </w:r>
      <w:r w:rsidR="00E76582" w:rsidRPr="0040045F">
        <w:rPr>
          <w:rFonts w:ascii="Times New Roman" w:hAnsi="Times New Roman"/>
          <w:sz w:val="24"/>
          <w:szCs w:val="24"/>
        </w:rPr>
        <w:t xml:space="preserve"> leaving little protection for the victim beyond the paper order.</w:t>
      </w:r>
      <w:r w:rsidR="00852990" w:rsidRPr="0040045F">
        <w:rPr>
          <w:rFonts w:ascii="Times New Roman" w:hAnsi="Times New Roman"/>
          <w:sz w:val="24"/>
          <w:szCs w:val="24"/>
        </w:rPr>
        <w:t xml:space="preserve"> </w:t>
      </w:r>
    </w:p>
    <w:p w14:paraId="757D52A0" w14:textId="0F39DDA3" w:rsidR="00E76582" w:rsidRPr="0040045F" w:rsidRDefault="009F669D" w:rsidP="000E7505">
      <w:pPr>
        <w:pStyle w:val="ListParagraph"/>
        <w:numPr>
          <w:ilvl w:val="0"/>
          <w:numId w:val="16"/>
        </w:numPr>
        <w:spacing w:after="120"/>
        <w:contextualSpacing w:val="0"/>
        <w:jc w:val="both"/>
        <w:rPr>
          <w:rFonts w:ascii="Times New Roman" w:hAnsi="Times New Roman"/>
          <w:sz w:val="24"/>
          <w:szCs w:val="24"/>
        </w:rPr>
      </w:pPr>
      <w:r w:rsidRPr="0040045F">
        <w:rPr>
          <w:rFonts w:ascii="Times New Roman" w:hAnsi="Times New Roman"/>
          <w:sz w:val="24"/>
          <w:szCs w:val="24"/>
        </w:rPr>
        <w:t>S</w:t>
      </w:r>
      <w:r w:rsidR="00E76582" w:rsidRPr="0040045F">
        <w:rPr>
          <w:rFonts w:ascii="Times New Roman" w:hAnsi="Times New Roman"/>
          <w:sz w:val="24"/>
          <w:szCs w:val="24"/>
        </w:rPr>
        <w:t>exual violence is not separately prohibited in the Criminal Code, although nothing prohibits application of the general rape law to married persons.</w:t>
      </w:r>
      <w:r w:rsidR="00E76582" w:rsidRPr="0040045F">
        <w:rPr>
          <w:rStyle w:val="FootnoteReference"/>
          <w:rFonts w:ascii="Times New Roman" w:hAnsi="Times New Roman"/>
          <w:sz w:val="24"/>
          <w:szCs w:val="24"/>
        </w:rPr>
        <w:footnoteReference w:id="41"/>
      </w:r>
      <w:r w:rsidR="00E76582" w:rsidRPr="0040045F">
        <w:rPr>
          <w:rFonts w:ascii="Times New Roman" w:hAnsi="Times New Roman"/>
          <w:sz w:val="24"/>
          <w:szCs w:val="24"/>
        </w:rPr>
        <w:t xml:space="preserve"> The State party has undertaken no plan to address sexual violence or to improve services to victims of sexual violence.</w:t>
      </w:r>
      <w:r w:rsidR="00E76582" w:rsidRPr="0040045F">
        <w:rPr>
          <w:rStyle w:val="FootnoteReference"/>
          <w:rFonts w:ascii="Times New Roman" w:hAnsi="Times New Roman"/>
          <w:sz w:val="24"/>
          <w:szCs w:val="24"/>
        </w:rPr>
        <w:footnoteReference w:id="42"/>
      </w:r>
      <w:r w:rsidR="00E76582" w:rsidRPr="0040045F">
        <w:rPr>
          <w:rFonts w:ascii="Times New Roman" w:hAnsi="Times New Roman"/>
          <w:sz w:val="24"/>
          <w:szCs w:val="24"/>
        </w:rPr>
        <w:t xml:space="preserve"> </w:t>
      </w:r>
    </w:p>
    <w:p w14:paraId="63D7C8BF" w14:textId="70724002" w:rsidR="00E76582" w:rsidRPr="00151097" w:rsidRDefault="00E76582" w:rsidP="000E7505">
      <w:pPr>
        <w:pStyle w:val="ListParagraph"/>
        <w:numPr>
          <w:ilvl w:val="0"/>
          <w:numId w:val="16"/>
        </w:numPr>
        <w:spacing w:after="120"/>
        <w:contextualSpacing w:val="0"/>
        <w:jc w:val="both"/>
        <w:rPr>
          <w:rFonts w:ascii="Times New Roman" w:hAnsi="Times New Roman"/>
          <w:sz w:val="24"/>
          <w:szCs w:val="24"/>
        </w:rPr>
      </w:pPr>
      <w:r w:rsidRPr="00151097">
        <w:rPr>
          <w:rFonts w:ascii="Times New Roman" w:hAnsi="Times New Roman"/>
          <w:sz w:val="24"/>
          <w:szCs w:val="24"/>
        </w:rPr>
        <w:t>Advocates and women’s rights organizations have welcomed the current government’s outreach to civil society</w:t>
      </w:r>
      <w:r w:rsidR="008775DD">
        <w:rPr>
          <w:rFonts w:ascii="Times New Roman" w:hAnsi="Times New Roman"/>
          <w:sz w:val="24"/>
          <w:szCs w:val="24"/>
        </w:rPr>
        <w:t xml:space="preserve">, including when </w:t>
      </w:r>
      <w:r w:rsidRPr="00151097">
        <w:rPr>
          <w:rFonts w:ascii="Times New Roman" w:hAnsi="Times New Roman"/>
          <w:sz w:val="24"/>
          <w:szCs w:val="24"/>
        </w:rPr>
        <w:t xml:space="preserve">various government ministries have requested their input into proposed amendments to improve the domestic violence law and amend the </w:t>
      </w:r>
      <w:r w:rsidR="008775DD">
        <w:rPr>
          <w:rFonts w:ascii="Times New Roman" w:hAnsi="Times New Roman"/>
          <w:sz w:val="24"/>
          <w:szCs w:val="24"/>
        </w:rPr>
        <w:t>Criminal Code</w:t>
      </w:r>
      <w:r w:rsidRPr="00151097">
        <w:rPr>
          <w:rFonts w:ascii="Times New Roman" w:hAnsi="Times New Roman"/>
          <w:sz w:val="24"/>
          <w:szCs w:val="24"/>
        </w:rPr>
        <w:t>.</w:t>
      </w:r>
      <w:r w:rsidRPr="00151097">
        <w:rPr>
          <w:rStyle w:val="FootnoteReference"/>
          <w:rFonts w:ascii="Times New Roman" w:hAnsi="Times New Roman"/>
          <w:sz w:val="24"/>
          <w:szCs w:val="24"/>
        </w:rPr>
        <w:footnoteReference w:id="43"/>
      </w:r>
      <w:r w:rsidRPr="00151097">
        <w:rPr>
          <w:rFonts w:ascii="Times New Roman" w:hAnsi="Times New Roman"/>
          <w:sz w:val="24"/>
          <w:szCs w:val="24"/>
        </w:rPr>
        <w:t xml:space="preserve"> They remain concerned, however, that progress has stalled and that the domestic violence law’s emphasis on preserving </w:t>
      </w:r>
      <w:r w:rsidRPr="00151097">
        <w:rPr>
          <w:rFonts w:ascii="Times New Roman" w:hAnsi="Times New Roman"/>
          <w:sz w:val="24"/>
          <w:szCs w:val="24"/>
        </w:rPr>
        <w:lastRenderedPageBreak/>
        <w:t>and restoring family harmony will result in women remaining in abusive situations.</w:t>
      </w:r>
      <w:r w:rsidRPr="00151097">
        <w:rPr>
          <w:rStyle w:val="FootnoteReference"/>
          <w:rFonts w:ascii="Times New Roman" w:hAnsi="Times New Roman"/>
          <w:sz w:val="24"/>
          <w:szCs w:val="24"/>
        </w:rPr>
        <w:footnoteReference w:id="44"/>
      </w:r>
      <w:r w:rsidRPr="00151097">
        <w:rPr>
          <w:rFonts w:ascii="Times New Roman" w:hAnsi="Times New Roman"/>
          <w:sz w:val="24"/>
          <w:szCs w:val="24"/>
        </w:rPr>
        <w:t xml:space="preserve"> The Minister of Justice has stated that the provision on restoring family harmony is not aimed at reducing women’s safety, but applies to offender services, such as drug or alcohol treatment.</w:t>
      </w:r>
      <w:r w:rsidRPr="00151097">
        <w:rPr>
          <w:rStyle w:val="FootnoteReference"/>
          <w:rFonts w:ascii="Times New Roman" w:hAnsi="Times New Roman"/>
          <w:sz w:val="24"/>
          <w:szCs w:val="24"/>
        </w:rPr>
        <w:footnoteReference w:id="45"/>
      </w:r>
      <w:r w:rsidRPr="00151097">
        <w:rPr>
          <w:rFonts w:ascii="Times New Roman" w:hAnsi="Times New Roman"/>
          <w:sz w:val="24"/>
          <w:szCs w:val="24"/>
        </w:rPr>
        <w:t xml:space="preserve"> </w:t>
      </w:r>
      <w:r w:rsidR="007B51FE" w:rsidRPr="00151097">
        <w:rPr>
          <w:rFonts w:ascii="Times New Roman" w:hAnsi="Times New Roman"/>
          <w:sz w:val="24"/>
          <w:szCs w:val="24"/>
        </w:rPr>
        <w:t>Advocates</w:t>
      </w:r>
      <w:r w:rsidRPr="00151097">
        <w:rPr>
          <w:rFonts w:ascii="Times New Roman" w:hAnsi="Times New Roman"/>
          <w:sz w:val="24"/>
          <w:szCs w:val="24"/>
        </w:rPr>
        <w:t xml:space="preserve"> are concerned about the lack of progress on updating the Criminal Code to pursue offender accountability, saying that a recent draft of amendments from the government was “completely gender insensitive” and contained “nothing dealing with domestic violence.”</w:t>
      </w:r>
      <w:r w:rsidRPr="00151097">
        <w:rPr>
          <w:rStyle w:val="FootnoteReference"/>
          <w:rFonts w:ascii="Times New Roman" w:hAnsi="Times New Roman"/>
          <w:sz w:val="24"/>
          <w:szCs w:val="24"/>
        </w:rPr>
        <w:footnoteReference w:id="46"/>
      </w:r>
      <w:r w:rsidRPr="00151097">
        <w:rPr>
          <w:rFonts w:ascii="Times New Roman" w:hAnsi="Times New Roman"/>
          <w:sz w:val="24"/>
          <w:szCs w:val="24"/>
        </w:rPr>
        <w:t xml:space="preserve"> The amendments, proposed in October of 2019, would remove the “restoration of family harmony” and reconciliation provisions, provide for inclusion of former partners, and define coercive controlling behavior as a form of domestic violence</w:t>
      </w:r>
      <w:r w:rsidR="00722096" w:rsidRPr="00151097">
        <w:rPr>
          <w:rFonts w:ascii="Times New Roman" w:hAnsi="Times New Roman"/>
          <w:sz w:val="24"/>
          <w:szCs w:val="24"/>
        </w:rPr>
        <w:t>.</w:t>
      </w:r>
      <w:r w:rsidR="00B45A95" w:rsidRPr="00151097">
        <w:rPr>
          <w:rFonts w:ascii="Times New Roman" w:hAnsi="Times New Roman"/>
          <w:sz w:val="24"/>
          <w:szCs w:val="24"/>
        </w:rPr>
        <w:t xml:space="preserve"> </w:t>
      </w:r>
      <w:r w:rsidR="00722096" w:rsidRPr="00151097">
        <w:rPr>
          <w:rFonts w:ascii="Times New Roman" w:hAnsi="Times New Roman"/>
          <w:sz w:val="24"/>
          <w:szCs w:val="24"/>
        </w:rPr>
        <w:t>T</w:t>
      </w:r>
      <w:r w:rsidRPr="00151097">
        <w:rPr>
          <w:rFonts w:ascii="Times New Roman" w:hAnsi="Times New Roman"/>
          <w:sz w:val="24"/>
          <w:szCs w:val="24"/>
        </w:rPr>
        <w:t>h</w:t>
      </w:r>
      <w:r w:rsidR="00722096" w:rsidRPr="00151097">
        <w:rPr>
          <w:rFonts w:ascii="Times New Roman" w:hAnsi="Times New Roman"/>
          <w:sz w:val="24"/>
          <w:szCs w:val="24"/>
        </w:rPr>
        <w:t>e</w:t>
      </w:r>
      <w:r w:rsidRPr="00151097">
        <w:rPr>
          <w:rFonts w:ascii="Times New Roman" w:hAnsi="Times New Roman"/>
          <w:sz w:val="24"/>
          <w:szCs w:val="24"/>
        </w:rPr>
        <w:t xml:space="preserve">se </w:t>
      </w:r>
      <w:r w:rsidR="008775DD">
        <w:rPr>
          <w:rFonts w:ascii="Times New Roman" w:hAnsi="Times New Roman"/>
          <w:sz w:val="24"/>
          <w:szCs w:val="24"/>
        </w:rPr>
        <w:t xml:space="preserve">important </w:t>
      </w:r>
      <w:r w:rsidRPr="00151097">
        <w:rPr>
          <w:rFonts w:ascii="Times New Roman" w:hAnsi="Times New Roman"/>
          <w:sz w:val="24"/>
          <w:szCs w:val="24"/>
        </w:rPr>
        <w:t>provisions remain at the proposal stage.</w:t>
      </w:r>
      <w:r w:rsidRPr="00151097">
        <w:rPr>
          <w:rStyle w:val="FootnoteReference"/>
          <w:rFonts w:ascii="Times New Roman" w:hAnsi="Times New Roman"/>
          <w:sz w:val="24"/>
          <w:szCs w:val="24"/>
        </w:rPr>
        <w:footnoteReference w:id="47"/>
      </w:r>
    </w:p>
    <w:p w14:paraId="683D34B4" w14:textId="5E98B54C" w:rsidR="00E76582" w:rsidRDefault="001B61D2" w:rsidP="000E7505">
      <w:pPr>
        <w:pStyle w:val="ListParagraph"/>
        <w:numPr>
          <w:ilvl w:val="0"/>
          <w:numId w:val="16"/>
        </w:numPr>
        <w:spacing w:after="120"/>
        <w:contextualSpacing w:val="0"/>
        <w:jc w:val="both"/>
        <w:rPr>
          <w:rFonts w:ascii="Times New Roman" w:hAnsi="Times New Roman"/>
          <w:sz w:val="24"/>
          <w:szCs w:val="24"/>
        </w:rPr>
      </w:pPr>
      <w:r w:rsidRPr="00151097">
        <w:rPr>
          <w:rFonts w:ascii="Times New Roman" w:hAnsi="Times New Roman"/>
          <w:sz w:val="24"/>
          <w:szCs w:val="24"/>
        </w:rPr>
        <w:t>The</w:t>
      </w:r>
      <w:r w:rsidR="00E76582" w:rsidRPr="00151097">
        <w:rPr>
          <w:rFonts w:ascii="Times New Roman" w:hAnsi="Times New Roman"/>
          <w:sz w:val="24"/>
          <w:szCs w:val="24"/>
        </w:rPr>
        <w:t xml:space="preserve"> police response is </w:t>
      </w:r>
      <w:r w:rsidRPr="00151097">
        <w:rPr>
          <w:rFonts w:ascii="Times New Roman" w:hAnsi="Times New Roman"/>
          <w:sz w:val="24"/>
          <w:szCs w:val="24"/>
        </w:rPr>
        <w:t>also</w:t>
      </w:r>
      <w:r w:rsidR="00E76582" w:rsidRPr="00151097">
        <w:rPr>
          <w:rFonts w:ascii="Times New Roman" w:hAnsi="Times New Roman"/>
          <w:sz w:val="24"/>
          <w:szCs w:val="24"/>
        </w:rPr>
        <w:t xml:space="preserve"> inadequate.</w:t>
      </w:r>
      <w:r w:rsidR="00E76582" w:rsidRPr="00151097">
        <w:rPr>
          <w:rStyle w:val="FootnoteReference"/>
          <w:rFonts w:ascii="Times New Roman" w:hAnsi="Times New Roman"/>
          <w:sz w:val="24"/>
          <w:szCs w:val="24"/>
        </w:rPr>
        <w:footnoteReference w:id="48"/>
      </w:r>
      <w:r w:rsidR="00E76582" w:rsidRPr="00151097">
        <w:rPr>
          <w:rFonts w:ascii="Times New Roman" w:hAnsi="Times New Roman"/>
          <w:sz w:val="24"/>
          <w:szCs w:val="24"/>
        </w:rPr>
        <w:t xml:space="preserve"> Police </w:t>
      </w:r>
      <w:r w:rsidR="00D26926">
        <w:rPr>
          <w:rFonts w:ascii="Times New Roman" w:hAnsi="Times New Roman"/>
          <w:sz w:val="24"/>
          <w:szCs w:val="24"/>
        </w:rPr>
        <w:t xml:space="preserve">responses </w:t>
      </w:r>
      <w:r w:rsidR="00E76582" w:rsidRPr="00151097">
        <w:rPr>
          <w:rFonts w:ascii="Times New Roman" w:hAnsi="Times New Roman"/>
          <w:sz w:val="24"/>
          <w:szCs w:val="24"/>
        </w:rPr>
        <w:t xml:space="preserve">do not </w:t>
      </w:r>
      <w:r w:rsidR="00D26926">
        <w:rPr>
          <w:rFonts w:ascii="Times New Roman" w:hAnsi="Times New Roman"/>
          <w:sz w:val="24"/>
          <w:szCs w:val="24"/>
        </w:rPr>
        <w:t xml:space="preserve">reflect an </w:t>
      </w:r>
      <w:r w:rsidR="00E76582" w:rsidRPr="00151097">
        <w:rPr>
          <w:rFonts w:ascii="Times New Roman" w:hAnsi="Times New Roman"/>
          <w:sz w:val="24"/>
          <w:szCs w:val="24"/>
        </w:rPr>
        <w:t xml:space="preserve">understanding of </w:t>
      </w:r>
      <w:r w:rsidR="00D26926">
        <w:rPr>
          <w:rFonts w:ascii="Times New Roman" w:hAnsi="Times New Roman"/>
          <w:sz w:val="24"/>
          <w:szCs w:val="24"/>
        </w:rPr>
        <w:t xml:space="preserve">the dynamics of </w:t>
      </w:r>
      <w:r w:rsidR="00E76582" w:rsidRPr="00151097">
        <w:rPr>
          <w:rFonts w:ascii="Times New Roman" w:hAnsi="Times New Roman"/>
          <w:sz w:val="24"/>
          <w:szCs w:val="24"/>
        </w:rPr>
        <w:t xml:space="preserve">domestic violence </w:t>
      </w:r>
      <w:r w:rsidR="00B04E88">
        <w:rPr>
          <w:rFonts w:ascii="Times New Roman" w:hAnsi="Times New Roman"/>
          <w:sz w:val="24"/>
          <w:szCs w:val="24"/>
        </w:rPr>
        <w:t>or best practices</w:t>
      </w:r>
      <w:r w:rsidR="00E76582" w:rsidRPr="00151097">
        <w:rPr>
          <w:rFonts w:ascii="Times New Roman" w:hAnsi="Times New Roman"/>
          <w:sz w:val="24"/>
          <w:szCs w:val="24"/>
        </w:rPr>
        <w:t>.</w:t>
      </w:r>
      <w:r w:rsidR="00E76582" w:rsidRPr="00151097">
        <w:rPr>
          <w:rStyle w:val="FootnoteReference"/>
          <w:rFonts w:ascii="Times New Roman" w:hAnsi="Times New Roman"/>
          <w:sz w:val="24"/>
          <w:szCs w:val="24"/>
        </w:rPr>
        <w:footnoteReference w:id="49"/>
      </w:r>
      <w:r w:rsidR="00E76582" w:rsidRPr="00151097">
        <w:rPr>
          <w:rFonts w:ascii="Times New Roman" w:hAnsi="Times New Roman"/>
          <w:sz w:val="24"/>
          <w:szCs w:val="24"/>
        </w:rPr>
        <w:t xml:space="preserve"> They frequently </w:t>
      </w:r>
      <w:r w:rsidR="00342C42" w:rsidRPr="00151097">
        <w:rPr>
          <w:rFonts w:ascii="Times New Roman" w:hAnsi="Times New Roman"/>
          <w:sz w:val="24"/>
          <w:szCs w:val="24"/>
        </w:rPr>
        <w:t>issue</w:t>
      </w:r>
      <w:r w:rsidR="00E76582" w:rsidRPr="00151097">
        <w:rPr>
          <w:rFonts w:ascii="Times New Roman" w:hAnsi="Times New Roman"/>
          <w:sz w:val="24"/>
          <w:szCs w:val="24"/>
        </w:rPr>
        <w:t xml:space="preserve"> a warning rather </w:t>
      </w:r>
      <w:r w:rsidR="005E7E23" w:rsidRPr="00151097">
        <w:rPr>
          <w:rFonts w:ascii="Times New Roman" w:hAnsi="Times New Roman"/>
          <w:sz w:val="24"/>
          <w:szCs w:val="24"/>
        </w:rPr>
        <w:t>than</w:t>
      </w:r>
      <w:r w:rsidR="00E76582" w:rsidRPr="00151097">
        <w:rPr>
          <w:rFonts w:ascii="Times New Roman" w:hAnsi="Times New Roman"/>
          <w:sz w:val="24"/>
          <w:szCs w:val="24"/>
        </w:rPr>
        <w:t xml:space="preserve"> </w:t>
      </w:r>
      <w:r w:rsidR="00734363" w:rsidRPr="00151097">
        <w:rPr>
          <w:rFonts w:ascii="Times New Roman" w:hAnsi="Times New Roman"/>
          <w:sz w:val="24"/>
          <w:szCs w:val="24"/>
        </w:rPr>
        <w:t>intervening</w:t>
      </w:r>
      <w:r w:rsidR="00E76582" w:rsidRPr="00151097">
        <w:rPr>
          <w:rFonts w:ascii="Times New Roman" w:hAnsi="Times New Roman"/>
          <w:sz w:val="24"/>
          <w:szCs w:val="24"/>
        </w:rPr>
        <w:t xml:space="preserve"> </w:t>
      </w:r>
      <w:r w:rsidR="00750D72" w:rsidRPr="00151097">
        <w:rPr>
          <w:rFonts w:ascii="Times New Roman" w:hAnsi="Times New Roman"/>
          <w:sz w:val="24"/>
          <w:szCs w:val="24"/>
        </w:rPr>
        <w:t>by</w:t>
      </w:r>
      <w:r w:rsidR="00E76582" w:rsidRPr="00151097">
        <w:rPr>
          <w:rFonts w:ascii="Times New Roman" w:hAnsi="Times New Roman"/>
          <w:sz w:val="24"/>
          <w:szCs w:val="24"/>
        </w:rPr>
        <w:t xml:space="preserve"> prohibiting the offender from approaching the victim.</w:t>
      </w:r>
      <w:r w:rsidR="00E76582" w:rsidRPr="00151097">
        <w:rPr>
          <w:rStyle w:val="FootnoteReference"/>
          <w:rFonts w:ascii="Times New Roman" w:hAnsi="Times New Roman"/>
          <w:sz w:val="24"/>
          <w:szCs w:val="24"/>
        </w:rPr>
        <w:footnoteReference w:id="50"/>
      </w:r>
      <w:r w:rsidR="00E76582" w:rsidRPr="00151097">
        <w:rPr>
          <w:rFonts w:ascii="Times New Roman" w:hAnsi="Times New Roman"/>
          <w:sz w:val="24"/>
          <w:szCs w:val="24"/>
        </w:rPr>
        <w:t xml:space="preserve"> In a 2019 public statement touting reforms in the police response </w:t>
      </w:r>
      <w:r w:rsidR="00E76582" w:rsidRPr="00151097">
        <w:rPr>
          <w:rFonts w:ascii="Times New Roman" w:hAnsi="Times New Roman"/>
          <w:sz w:val="24"/>
          <w:szCs w:val="24"/>
        </w:rPr>
        <w:lastRenderedPageBreak/>
        <w:t>to domestic violence, State Police Colonel Nelly Durian noted that, of 2,682 emergency domestic</w:t>
      </w:r>
      <w:r w:rsidR="00B04E88">
        <w:rPr>
          <w:rFonts w:ascii="Times New Roman" w:hAnsi="Times New Roman"/>
          <w:sz w:val="24"/>
          <w:szCs w:val="24"/>
        </w:rPr>
        <w:t xml:space="preserve"> </w:t>
      </w:r>
      <w:r w:rsidR="00E76582" w:rsidRPr="00151097">
        <w:rPr>
          <w:rFonts w:ascii="Times New Roman" w:hAnsi="Times New Roman"/>
          <w:sz w:val="24"/>
          <w:szCs w:val="24"/>
        </w:rPr>
        <w:t>violence calls, a warning was given in 1,166 cases, and “urgent intervention” taken in only 375.</w:t>
      </w:r>
      <w:r w:rsidR="00E76582" w:rsidRPr="00151097">
        <w:rPr>
          <w:rStyle w:val="FootnoteReference"/>
          <w:rFonts w:ascii="Times New Roman" w:hAnsi="Times New Roman"/>
          <w:sz w:val="24"/>
          <w:szCs w:val="24"/>
        </w:rPr>
        <w:footnoteReference w:id="51"/>
      </w:r>
      <w:r w:rsidR="00EF3C6A">
        <w:rPr>
          <w:rFonts w:ascii="Times New Roman" w:hAnsi="Times New Roman"/>
          <w:sz w:val="24"/>
          <w:szCs w:val="24"/>
        </w:rPr>
        <w:t xml:space="preserve"> </w:t>
      </w:r>
      <w:r w:rsidR="00E76582" w:rsidRPr="00151097">
        <w:rPr>
          <w:rFonts w:ascii="Times New Roman" w:hAnsi="Times New Roman"/>
          <w:sz w:val="24"/>
          <w:szCs w:val="24"/>
        </w:rPr>
        <w:t xml:space="preserve">Advocates note that, while police cooperate with measures such as sitting on the Domestic Violence Council, the underlying mentality </w:t>
      </w:r>
      <w:r w:rsidR="00562D3E">
        <w:rPr>
          <w:rFonts w:ascii="Times New Roman" w:hAnsi="Times New Roman"/>
          <w:sz w:val="24"/>
          <w:szCs w:val="24"/>
        </w:rPr>
        <w:t>and harm</w:t>
      </w:r>
      <w:r w:rsidR="00D25B0E">
        <w:rPr>
          <w:rFonts w:ascii="Times New Roman" w:hAnsi="Times New Roman"/>
          <w:sz w:val="24"/>
          <w:szCs w:val="24"/>
        </w:rPr>
        <w:t>ful misperceptions have</w:t>
      </w:r>
      <w:r w:rsidR="00E76582" w:rsidRPr="00151097">
        <w:rPr>
          <w:rFonts w:ascii="Times New Roman" w:hAnsi="Times New Roman"/>
          <w:sz w:val="24"/>
          <w:szCs w:val="24"/>
        </w:rPr>
        <w:t xml:space="preserve"> not changed</w:t>
      </w:r>
      <w:r w:rsidR="00D25B0E">
        <w:rPr>
          <w:rFonts w:ascii="Times New Roman" w:hAnsi="Times New Roman"/>
          <w:sz w:val="24"/>
          <w:szCs w:val="24"/>
        </w:rPr>
        <w:t xml:space="preserve"> in general</w:t>
      </w:r>
      <w:r w:rsidR="00E76582" w:rsidRPr="00151097">
        <w:rPr>
          <w:rFonts w:ascii="Times New Roman" w:hAnsi="Times New Roman"/>
          <w:sz w:val="24"/>
          <w:szCs w:val="24"/>
        </w:rPr>
        <w:t>.</w:t>
      </w:r>
      <w:r w:rsidR="00E76582" w:rsidRPr="00151097">
        <w:rPr>
          <w:rStyle w:val="FootnoteReference"/>
          <w:rFonts w:ascii="Times New Roman" w:hAnsi="Times New Roman"/>
          <w:sz w:val="24"/>
          <w:szCs w:val="24"/>
        </w:rPr>
        <w:footnoteReference w:id="52"/>
      </w:r>
      <w:r w:rsidR="00E76582" w:rsidRPr="00151097">
        <w:rPr>
          <w:rFonts w:ascii="Times New Roman" w:hAnsi="Times New Roman"/>
          <w:sz w:val="24"/>
          <w:szCs w:val="24"/>
        </w:rPr>
        <w:t xml:space="preserve"> </w:t>
      </w:r>
      <w:r w:rsidR="005C455A" w:rsidRPr="00151097">
        <w:rPr>
          <w:rFonts w:ascii="Times New Roman" w:hAnsi="Times New Roman"/>
          <w:sz w:val="24"/>
          <w:szCs w:val="24"/>
        </w:rPr>
        <w:t>For instance, police often blame the woman for sexual violence when they respond to sexual assault.</w:t>
      </w:r>
      <w:r w:rsidR="005C455A" w:rsidRPr="00151097">
        <w:rPr>
          <w:rStyle w:val="FootnoteReference"/>
          <w:rFonts w:ascii="Times New Roman" w:hAnsi="Times New Roman"/>
          <w:sz w:val="24"/>
          <w:szCs w:val="24"/>
        </w:rPr>
        <w:footnoteReference w:id="53"/>
      </w:r>
      <w:r w:rsidR="004C2355">
        <w:rPr>
          <w:rFonts w:ascii="Times New Roman" w:hAnsi="Times New Roman"/>
          <w:sz w:val="24"/>
          <w:szCs w:val="24"/>
        </w:rPr>
        <w:t xml:space="preserve"> </w:t>
      </w:r>
    </w:p>
    <w:p w14:paraId="237005CB" w14:textId="2775FDC2" w:rsidR="004C2355" w:rsidRPr="0040045F" w:rsidRDefault="004C2355" w:rsidP="000E7505">
      <w:pPr>
        <w:pStyle w:val="ListParagraph"/>
        <w:numPr>
          <w:ilvl w:val="0"/>
          <w:numId w:val="16"/>
        </w:numPr>
        <w:spacing w:after="120"/>
        <w:contextualSpacing w:val="0"/>
        <w:jc w:val="both"/>
        <w:rPr>
          <w:rFonts w:ascii="Times New Roman" w:hAnsi="Times New Roman"/>
          <w:sz w:val="24"/>
          <w:szCs w:val="24"/>
        </w:rPr>
      </w:pPr>
      <w:r w:rsidRPr="0040045F">
        <w:rPr>
          <w:rFonts w:ascii="Times New Roman" w:hAnsi="Times New Roman"/>
          <w:sz w:val="24"/>
          <w:szCs w:val="24"/>
        </w:rPr>
        <w:t xml:space="preserve">Violations of both the </w:t>
      </w:r>
      <w:r w:rsidR="008E195E" w:rsidRPr="0040045F">
        <w:rPr>
          <w:rFonts w:ascii="Times New Roman" w:hAnsi="Times New Roman"/>
          <w:sz w:val="24"/>
          <w:szCs w:val="24"/>
        </w:rPr>
        <w:t>police-issued</w:t>
      </w:r>
      <w:r w:rsidRPr="0040045F">
        <w:rPr>
          <w:rFonts w:ascii="Times New Roman" w:hAnsi="Times New Roman"/>
          <w:sz w:val="24"/>
          <w:szCs w:val="24"/>
        </w:rPr>
        <w:t xml:space="preserve"> Emergency Protective Orders and court</w:t>
      </w:r>
      <w:r w:rsidR="5FC5C547" w:rsidRPr="0040045F">
        <w:rPr>
          <w:rFonts w:ascii="Times New Roman" w:hAnsi="Times New Roman"/>
          <w:sz w:val="24"/>
          <w:szCs w:val="24"/>
        </w:rPr>
        <w:t>-</w:t>
      </w:r>
      <w:r w:rsidRPr="0040045F">
        <w:rPr>
          <w:rFonts w:ascii="Times New Roman" w:hAnsi="Times New Roman"/>
          <w:sz w:val="24"/>
          <w:szCs w:val="24"/>
        </w:rPr>
        <w:t xml:space="preserve">issued Protective Orders </w:t>
      </w:r>
      <w:r w:rsidR="00812A12" w:rsidRPr="0040045F">
        <w:rPr>
          <w:rFonts w:ascii="Times New Roman" w:hAnsi="Times New Roman"/>
          <w:sz w:val="24"/>
          <w:szCs w:val="24"/>
        </w:rPr>
        <w:t>do not carry a</w:t>
      </w:r>
      <w:r w:rsidR="4D42C007" w:rsidRPr="0040045F">
        <w:rPr>
          <w:rFonts w:ascii="Times New Roman" w:hAnsi="Times New Roman"/>
          <w:sz w:val="24"/>
          <w:szCs w:val="24"/>
        </w:rPr>
        <w:t>dequate</w:t>
      </w:r>
      <w:r w:rsidR="00812A12" w:rsidRPr="0040045F">
        <w:rPr>
          <w:rFonts w:ascii="Times New Roman" w:hAnsi="Times New Roman"/>
          <w:sz w:val="24"/>
          <w:szCs w:val="24"/>
        </w:rPr>
        <w:t xml:space="preserve"> punishment</w:t>
      </w:r>
      <w:r w:rsidR="004E5E8F" w:rsidRPr="0040045F">
        <w:rPr>
          <w:rFonts w:ascii="Times New Roman" w:hAnsi="Times New Roman"/>
          <w:sz w:val="24"/>
          <w:szCs w:val="24"/>
        </w:rPr>
        <w:t>,</w:t>
      </w:r>
      <w:r w:rsidR="00C8619B" w:rsidRPr="0040045F">
        <w:rPr>
          <w:rFonts w:ascii="Times New Roman" w:hAnsi="Times New Roman"/>
          <w:sz w:val="24"/>
          <w:szCs w:val="24"/>
        </w:rPr>
        <w:t xml:space="preserve"> and implementation of these orders </w:t>
      </w:r>
      <w:r w:rsidR="00B45096" w:rsidRPr="0040045F">
        <w:rPr>
          <w:rFonts w:ascii="Times New Roman" w:hAnsi="Times New Roman"/>
          <w:sz w:val="24"/>
          <w:szCs w:val="24"/>
        </w:rPr>
        <w:t>is</w:t>
      </w:r>
      <w:r w:rsidR="00C8619B" w:rsidRPr="0040045F">
        <w:rPr>
          <w:rFonts w:ascii="Times New Roman" w:hAnsi="Times New Roman"/>
          <w:sz w:val="24"/>
          <w:szCs w:val="24"/>
        </w:rPr>
        <w:t xml:space="preserve"> </w:t>
      </w:r>
      <w:r w:rsidR="00337250" w:rsidRPr="0040045F">
        <w:rPr>
          <w:rFonts w:ascii="Times New Roman" w:hAnsi="Times New Roman"/>
          <w:sz w:val="24"/>
          <w:szCs w:val="24"/>
        </w:rPr>
        <w:t>lacking.</w:t>
      </w:r>
      <w:r w:rsidR="00586CCD" w:rsidRPr="0040045F">
        <w:rPr>
          <w:rStyle w:val="FootnoteReference"/>
          <w:rFonts w:ascii="Times New Roman" w:hAnsi="Times New Roman"/>
          <w:sz w:val="24"/>
          <w:szCs w:val="24"/>
        </w:rPr>
        <w:footnoteReference w:id="54"/>
      </w:r>
      <w:r w:rsidR="00337250" w:rsidRPr="0040045F">
        <w:rPr>
          <w:rFonts w:ascii="Times New Roman" w:hAnsi="Times New Roman"/>
          <w:sz w:val="24"/>
          <w:szCs w:val="24"/>
        </w:rPr>
        <w:t xml:space="preserve"> By law, restrictive orders should be in place for a maximum of 20 days, </w:t>
      </w:r>
      <w:r w:rsidR="00B45096" w:rsidRPr="0040045F">
        <w:rPr>
          <w:rFonts w:ascii="Times New Roman" w:hAnsi="Times New Roman"/>
          <w:sz w:val="24"/>
          <w:szCs w:val="24"/>
        </w:rPr>
        <w:t>yet</w:t>
      </w:r>
      <w:r w:rsidR="00337250" w:rsidRPr="0040045F">
        <w:rPr>
          <w:rFonts w:ascii="Times New Roman" w:hAnsi="Times New Roman"/>
          <w:sz w:val="24"/>
          <w:szCs w:val="24"/>
        </w:rPr>
        <w:t xml:space="preserve"> </w:t>
      </w:r>
      <w:r w:rsidR="004D71F1" w:rsidRPr="0040045F">
        <w:rPr>
          <w:rFonts w:ascii="Times New Roman" w:hAnsi="Times New Roman"/>
          <w:sz w:val="24"/>
          <w:szCs w:val="24"/>
        </w:rPr>
        <w:t xml:space="preserve">in </w:t>
      </w:r>
      <w:r w:rsidR="00B45096" w:rsidRPr="0040045F">
        <w:rPr>
          <w:rFonts w:ascii="Times New Roman" w:hAnsi="Times New Roman"/>
          <w:sz w:val="24"/>
          <w:szCs w:val="24"/>
        </w:rPr>
        <w:t>practice</w:t>
      </w:r>
      <w:r w:rsidR="00920AC8" w:rsidRPr="0040045F">
        <w:rPr>
          <w:rFonts w:ascii="Times New Roman" w:hAnsi="Times New Roman"/>
          <w:sz w:val="24"/>
          <w:szCs w:val="24"/>
        </w:rPr>
        <w:t xml:space="preserve"> </w:t>
      </w:r>
      <w:r w:rsidR="008923E4" w:rsidRPr="0040045F">
        <w:rPr>
          <w:rFonts w:ascii="Times New Roman" w:hAnsi="Times New Roman"/>
          <w:sz w:val="24"/>
          <w:szCs w:val="24"/>
        </w:rPr>
        <w:t xml:space="preserve">there have been instances where law enforcement </w:t>
      </w:r>
      <w:r w:rsidR="00655D7A" w:rsidRPr="0040045F">
        <w:rPr>
          <w:rFonts w:ascii="Times New Roman" w:hAnsi="Times New Roman"/>
          <w:sz w:val="24"/>
          <w:szCs w:val="24"/>
        </w:rPr>
        <w:t>put</w:t>
      </w:r>
      <w:r w:rsidR="00B45096" w:rsidRPr="0040045F">
        <w:rPr>
          <w:rFonts w:ascii="Times New Roman" w:hAnsi="Times New Roman"/>
          <w:sz w:val="24"/>
          <w:szCs w:val="24"/>
        </w:rPr>
        <w:t>s</w:t>
      </w:r>
      <w:r w:rsidR="00655D7A" w:rsidRPr="0040045F">
        <w:rPr>
          <w:rFonts w:ascii="Times New Roman" w:hAnsi="Times New Roman"/>
          <w:sz w:val="24"/>
          <w:szCs w:val="24"/>
        </w:rPr>
        <w:t xml:space="preserve"> a restrictive order in place for only 2 or 3 days.</w:t>
      </w:r>
      <w:r w:rsidR="00586CCD" w:rsidRPr="0040045F">
        <w:rPr>
          <w:rStyle w:val="FootnoteReference"/>
          <w:rFonts w:ascii="Times New Roman" w:hAnsi="Times New Roman"/>
          <w:sz w:val="24"/>
          <w:szCs w:val="24"/>
        </w:rPr>
        <w:footnoteReference w:id="55"/>
      </w:r>
      <w:r w:rsidR="00655D7A" w:rsidRPr="0040045F">
        <w:rPr>
          <w:rFonts w:ascii="Times New Roman" w:hAnsi="Times New Roman"/>
          <w:sz w:val="24"/>
          <w:szCs w:val="24"/>
        </w:rPr>
        <w:t xml:space="preserve"> Similarly, protective orders </w:t>
      </w:r>
      <w:r w:rsidR="00586CCD" w:rsidRPr="0040045F">
        <w:rPr>
          <w:rFonts w:ascii="Times New Roman" w:hAnsi="Times New Roman"/>
          <w:sz w:val="24"/>
          <w:szCs w:val="24"/>
        </w:rPr>
        <w:t>are required by law to</w:t>
      </w:r>
      <w:r w:rsidR="00D20F2B" w:rsidRPr="0040045F">
        <w:rPr>
          <w:rFonts w:ascii="Times New Roman" w:hAnsi="Times New Roman"/>
          <w:sz w:val="24"/>
          <w:szCs w:val="24"/>
        </w:rPr>
        <w:t xml:space="preserve"> be put into place within </w:t>
      </w:r>
      <w:r w:rsidR="00EF0F6B" w:rsidRPr="0040045F">
        <w:rPr>
          <w:rFonts w:ascii="Times New Roman" w:hAnsi="Times New Roman"/>
          <w:sz w:val="24"/>
          <w:szCs w:val="24"/>
        </w:rPr>
        <w:t>10 working days but are often put in place within 1 or 2 months instead</w:t>
      </w:r>
      <w:r w:rsidR="0569EC83" w:rsidRPr="0040045F">
        <w:rPr>
          <w:rFonts w:ascii="Times New Roman" w:hAnsi="Times New Roman"/>
          <w:sz w:val="24"/>
          <w:szCs w:val="24"/>
        </w:rPr>
        <w:t>, leaving victims unprotected and exposed to risk of further harm.</w:t>
      </w:r>
      <w:r w:rsidR="00586CCD" w:rsidRPr="0040045F">
        <w:rPr>
          <w:rStyle w:val="FootnoteReference"/>
          <w:rFonts w:ascii="Times New Roman" w:hAnsi="Times New Roman"/>
          <w:sz w:val="24"/>
          <w:szCs w:val="24"/>
        </w:rPr>
        <w:footnoteReference w:id="56"/>
      </w:r>
    </w:p>
    <w:p w14:paraId="0F1BDE1F" w14:textId="16AA3019" w:rsidR="00E76582" w:rsidRPr="00151097" w:rsidRDefault="00E76582" w:rsidP="000E7505">
      <w:pPr>
        <w:pStyle w:val="ListParagraph"/>
        <w:numPr>
          <w:ilvl w:val="0"/>
          <w:numId w:val="16"/>
        </w:numPr>
        <w:spacing w:after="120"/>
        <w:contextualSpacing w:val="0"/>
        <w:jc w:val="both"/>
        <w:rPr>
          <w:rFonts w:ascii="Times New Roman" w:hAnsi="Times New Roman"/>
          <w:sz w:val="24"/>
          <w:szCs w:val="24"/>
        </w:rPr>
      </w:pPr>
      <w:r w:rsidRPr="00151097">
        <w:rPr>
          <w:rFonts w:ascii="Times New Roman" w:hAnsi="Times New Roman"/>
          <w:sz w:val="24"/>
          <w:szCs w:val="24"/>
        </w:rPr>
        <w:t xml:space="preserve">The safety of victims is also compromised because of inadequate </w:t>
      </w:r>
      <w:r w:rsidR="5A926B19" w:rsidRPr="00151097">
        <w:rPr>
          <w:rFonts w:ascii="Times New Roman" w:hAnsi="Times New Roman"/>
          <w:sz w:val="24"/>
          <w:szCs w:val="24"/>
        </w:rPr>
        <w:t>numbers of</w:t>
      </w:r>
      <w:r w:rsidRPr="00151097">
        <w:rPr>
          <w:rFonts w:ascii="Times New Roman" w:hAnsi="Times New Roman"/>
          <w:sz w:val="24"/>
          <w:szCs w:val="24"/>
        </w:rPr>
        <w:t xml:space="preserve"> </w:t>
      </w:r>
      <w:r w:rsidR="1221AFD3" w:rsidRPr="00151097">
        <w:rPr>
          <w:rFonts w:ascii="Times New Roman" w:hAnsi="Times New Roman"/>
          <w:sz w:val="24"/>
          <w:szCs w:val="24"/>
        </w:rPr>
        <w:t xml:space="preserve">and access to </w:t>
      </w:r>
      <w:r w:rsidR="00F00A9A" w:rsidRPr="00151097">
        <w:rPr>
          <w:rFonts w:ascii="Times New Roman" w:hAnsi="Times New Roman"/>
          <w:sz w:val="24"/>
          <w:szCs w:val="24"/>
        </w:rPr>
        <w:t>shelters</w:t>
      </w:r>
      <w:r w:rsidRPr="00151097">
        <w:rPr>
          <w:rFonts w:ascii="Times New Roman" w:hAnsi="Times New Roman"/>
          <w:sz w:val="24"/>
          <w:szCs w:val="24"/>
        </w:rPr>
        <w:t>. Two shelters and six crisis centers recently opened for victims of violence, run by NGOs and co-funded by the State.</w:t>
      </w:r>
      <w:r w:rsidRPr="00151097">
        <w:rPr>
          <w:rStyle w:val="FootnoteReference"/>
          <w:rFonts w:ascii="Times New Roman" w:hAnsi="Times New Roman"/>
          <w:sz w:val="24"/>
          <w:szCs w:val="24"/>
        </w:rPr>
        <w:footnoteReference w:id="57"/>
      </w:r>
      <w:r w:rsidRPr="00151097">
        <w:rPr>
          <w:rFonts w:ascii="Times New Roman" w:hAnsi="Times New Roman"/>
          <w:sz w:val="24"/>
          <w:szCs w:val="24"/>
        </w:rPr>
        <w:t xml:space="preserve"> </w:t>
      </w:r>
      <w:r w:rsidR="00F00A9A" w:rsidRPr="00151097">
        <w:rPr>
          <w:rFonts w:ascii="Times New Roman" w:hAnsi="Times New Roman"/>
          <w:sz w:val="24"/>
          <w:szCs w:val="24"/>
        </w:rPr>
        <w:t xml:space="preserve">This number of </w:t>
      </w:r>
      <w:r w:rsidR="00494BCA" w:rsidRPr="00151097">
        <w:rPr>
          <w:rFonts w:ascii="Times New Roman" w:hAnsi="Times New Roman"/>
          <w:sz w:val="24"/>
          <w:szCs w:val="24"/>
        </w:rPr>
        <w:t xml:space="preserve">shelters </w:t>
      </w:r>
      <w:r w:rsidR="00494BCA" w:rsidRPr="00151097">
        <w:rPr>
          <w:rFonts w:ascii="Times New Roman" w:hAnsi="Times New Roman"/>
          <w:sz w:val="24"/>
          <w:szCs w:val="24"/>
        </w:rPr>
        <w:lastRenderedPageBreak/>
        <w:t>and crisis centers do</w:t>
      </w:r>
      <w:r w:rsidR="00F00A9A" w:rsidRPr="00151097">
        <w:rPr>
          <w:rFonts w:ascii="Times New Roman" w:hAnsi="Times New Roman"/>
          <w:sz w:val="24"/>
          <w:szCs w:val="24"/>
        </w:rPr>
        <w:t>es</w:t>
      </w:r>
      <w:r w:rsidR="00494BCA" w:rsidRPr="00151097">
        <w:rPr>
          <w:rFonts w:ascii="Times New Roman" w:hAnsi="Times New Roman"/>
          <w:sz w:val="24"/>
          <w:szCs w:val="24"/>
        </w:rPr>
        <w:t xml:space="preserve"> not</w:t>
      </w:r>
      <w:r w:rsidRPr="00151097">
        <w:rPr>
          <w:rFonts w:ascii="Times New Roman" w:hAnsi="Times New Roman"/>
          <w:sz w:val="24"/>
          <w:szCs w:val="24"/>
        </w:rPr>
        <w:t xml:space="preserve"> </w:t>
      </w:r>
      <w:r w:rsidR="008C62CF" w:rsidRPr="00151097">
        <w:rPr>
          <w:rFonts w:ascii="Times New Roman" w:hAnsi="Times New Roman"/>
          <w:sz w:val="24"/>
          <w:szCs w:val="24"/>
        </w:rPr>
        <w:t xml:space="preserve">meet the Council of Europe’s recommendation to provide </w:t>
      </w:r>
      <w:r w:rsidRPr="00151097">
        <w:rPr>
          <w:rFonts w:ascii="Times New Roman" w:hAnsi="Times New Roman"/>
          <w:sz w:val="24"/>
          <w:szCs w:val="24"/>
        </w:rPr>
        <w:t>one shelter space per every 10,000 in the population.</w:t>
      </w:r>
      <w:r w:rsidRPr="00151097">
        <w:rPr>
          <w:rStyle w:val="FootnoteReference"/>
          <w:rFonts w:ascii="Times New Roman" w:hAnsi="Times New Roman"/>
          <w:sz w:val="24"/>
          <w:szCs w:val="24"/>
        </w:rPr>
        <w:footnoteReference w:id="58"/>
      </w:r>
      <w:r w:rsidRPr="00151097">
        <w:rPr>
          <w:rFonts w:ascii="Times New Roman" w:hAnsi="Times New Roman"/>
          <w:sz w:val="24"/>
          <w:szCs w:val="24"/>
        </w:rPr>
        <w:t xml:space="preserve"> A 2019 Ministry of Labor and Social affairs decree promising to open a shelter in each province has not yet been fully realized.</w:t>
      </w:r>
      <w:r w:rsidRPr="00151097">
        <w:rPr>
          <w:rStyle w:val="FootnoteReference"/>
          <w:rFonts w:ascii="Times New Roman" w:hAnsi="Times New Roman"/>
          <w:sz w:val="24"/>
          <w:szCs w:val="24"/>
        </w:rPr>
        <w:footnoteReference w:id="59"/>
      </w:r>
      <w:r w:rsidRPr="00151097">
        <w:rPr>
          <w:rFonts w:ascii="Times New Roman" w:hAnsi="Times New Roman"/>
          <w:sz w:val="24"/>
          <w:szCs w:val="24"/>
        </w:rPr>
        <w:t xml:space="preserve"> Further, the shelters and other financial assistance legal measures are not sufficiently funded; there is no allocation for them in local annual budgets.</w:t>
      </w:r>
      <w:r w:rsidRPr="00151097">
        <w:rPr>
          <w:rStyle w:val="FootnoteReference"/>
          <w:rFonts w:ascii="Times New Roman" w:hAnsi="Times New Roman"/>
          <w:sz w:val="24"/>
          <w:szCs w:val="24"/>
        </w:rPr>
        <w:footnoteReference w:id="60"/>
      </w:r>
      <w:r w:rsidRPr="00151097">
        <w:rPr>
          <w:rFonts w:ascii="Times New Roman" w:hAnsi="Times New Roman"/>
          <w:sz w:val="24"/>
          <w:szCs w:val="24"/>
        </w:rPr>
        <w:t xml:space="preserve"> </w:t>
      </w:r>
    </w:p>
    <w:p w14:paraId="14392A13" w14:textId="2339E80D" w:rsidR="004B6B7D" w:rsidRPr="00151097" w:rsidRDefault="00E76582" w:rsidP="000E7505">
      <w:pPr>
        <w:pStyle w:val="ListParagraph"/>
        <w:numPr>
          <w:ilvl w:val="0"/>
          <w:numId w:val="16"/>
        </w:numPr>
        <w:spacing w:after="120"/>
        <w:contextualSpacing w:val="0"/>
        <w:jc w:val="both"/>
        <w:rPr>
          <w:rFonts w:ascii="Times New Roman" w:hAnsi="Times New Roman"/>
          <w:sz w:val="24"/>
          <w:szCs w:val="24"/>
        </w:rPr>
      </w:pPr>
      <w:r w:rsidRPr="00151097">
        <w:rPr>
          <w:rFonts w:ascii="Times New Roman" w:hAnsi="Times New Roman"/>
          <w:sz w:val="24"/>
          <w:szCs w:val="24"/>
        </w:rPr>
        <w:t xml:space="preserve">For those shelter spots that are available, there also remain systemic obstacles for women to access that support. A woman with children who wishes to leave her home for a shelter </w:t>
      </w:r>
      <w:r w:rsidRPr="0040045F">
        <w:rPr>
          <w:rFonts w:ascii="Times New Roman" w:hAnsi="Times New Roman"/>
          <w:sz w:val="24"/>
          <w:szCs w:val="24"/>
        </w:rPr>
        <w:t>may have difficulty because of residence registration requirements</w:t>
      </w:r>
      <w:r w:rsidR="00E06C9F" w:rsidRPr="0040045F">
        <w:rPr>
          <w:rFonts w:ascii="Times New Roman" w:hAnsi="Times New Roman"/>
          <w:sz w:val="24"/>
          <w:szCs w:val="24"/>
        </w:rPr>
        <w:t xml:space="preserve"> </w:t>
      </w:r>
      <w:r w:rsidR="00FE68E9" w:rsidRPr="0040045F">
        <w:rPr>
          <w:rFonts w:ascii="Times New Roman" w:hAnsi="Times New Roman"/>
          <w:sz w:val="24"/>
          <w:szCs w:val="24"/>
        </w:rPr>
        <w:t>for medical services and schools</w:t>
      </w:r>
      <w:r w:rsidRPr="0040045F">
        <w:rPr>
          <w:rFonts w:ascii="Times New Roman" w:hAnsi="Times New Roman"/>
          <w:sz w:val="24"/>
          <w:szCs w:val="24"/>
        </w:rPr>
        <w:t>.</w:t>
      </w:r>
      <w:r w:rsidRPr="0040045F">
        <w:rPr>
          <w:rStyle w:val="FootnoteReference"/>
          <w:rFonts w:ascii="Times New Roman" w:hAnsi="Times New Roman"/>
          <w:sz w:val="24"/>
          <w:szCs w:val="24"/>
        </w:rPr>
        <w:footnoteReference w:id="61"/>
      </w:r>
      <w:r w:rsidRPr="0040045F">
        <w:rPr>
          <w:rFonts w:ascii="Times New Roman" w:hAnsi="Times New Roman"/>
          <w:sz w:val="24"/>
          <w:szCs w:val="24"/>
        </w:rPr>
        <w:t xml:space="preserve"> </w:t>
      </w:r>
      <w:r w:rsidR="00236717" w:rsidRPr="0040045F">
        <w:rPr>
          <w:rFonts w:ascii="Times New Roman" w:hAnsi="Times New Roman"/>
          <w:sz w:val="24"/>
          <w:szCs w:val="24"/>
        </w:rPr>
        <w:t xml:space="preserve">Additionally, women </w:t>
      </w:r>
      <w:r w:rsidR="00CF19E1" w:rsidRPr="0040045F">
        <w:rPr>
          <w:rFonts w:ascii="Times New Roman" w:hAnsi="Times New Roman"/>
          <w:sz w:val="24"/>
          <w:szCs w:val="24"/>
        </w:rPr>
        <w:t xml:space="preserve">victims of domestic violence </w:t>
      </w:r>
      <w:r w:rsidR="00236717" w:rsidRPr="0040045F">
        <w:rPr>
          <w:rFonts w:ascii="Times New Roman" w:hAnsi="Times New Roman"/>
          <w:sz w:val="24"/>
          <w:szCs w:val="24"/>
        </w:rPr>
        <w:t xml:space="preserve">living with HIV/AIDS </w:t>
      </w:r>
      <w:r w:rsidR="00CF19E1" w:rsidRPr="0040045F">
        <w:rPr>
          <w:rFonts w:ascii="Times New Roman" w:hAnsi="Times New Roman"/>
          <w:sz w:val="24"/>
          <w:szCs w:val="24"/>
        </w:rPr>
        <w:t>face discrimination when seeking healthcare services</w:t>
      </w:r>
      <w:r w:rsidR="004657A3" w:rsidRPr="0040045F">
        <w:rPr>
          <w:rFonts w:ascii="Times New Roman" w:hAnsi="Times New Roman"/>
          <w:sz w:val="24"/>
          <w:szCs w:val="24"/>
        </w:rPr>
        <w:t>.</w:t>
      </w:r>
      <w:r w:rsidR="004657A3" w:rsidRPr="0040045F">
        <w:rPr>
          <w:rStyle w:val="FootnoteReference"/>
          <w:rFonts w:ascii="Times New Roman" w:hAnsi="Times New Roman"/>
          <w:sz w:val="24"/>
          <w:szCs w:val="24"/>
        </w:rPr>
        <w:footnoteReference w:id="62"/>
      </w:r>
    </w:p>
    <w:p w14:paraId="3B2500FC" w14:textId="0C697A5E" w:rsidR="00E76582" w:rsidRPr="00151097" w:rsidRDefault="003F6B31" w:rsidP="000E7505">
      <w:pPr>
        <w:pStyle w:val="ListParagraph"/>
        <w:numPr>
          <w:ilvl w:val="0"/>
          <w:numId w:val="16"/>
        </w:numPr>
        <w:spacing w:after="120"/>
        <w:contextualSpacing w:val="0"/>
        <w:jc w:val="both"/>
        <w:rPr>
          <w:rFonts w:ascii="Times New Roman" w:hAnsi="Times New Roman"/>
          <w:sz w:val="24"/>
          <w:szCs w:val="24"/>
        </w:rPr>
      </w:pPr>
      <w:r w:rsidRPr="00151097">
        <w:rPr>
          <w:rFonts w:ascii="Times New Roman" w:hAnsi="Times New Roman"/>
          <w:sz w:val="24"/>
          <w:szCs w:val="24"/>
        </w:rPr>
        <w:t>Further, social workers at most shelters are not adequately trained to respond to domestic violence</w:t>
      </w:r>
      <w:r w:rsidR="0030696E" w:rsidRPr="00151097">
        <w:rPr>
          <w:rFonts w:ascii="Times New Roman" w:hAnsi="Times New Roman"/>
          <w:sz w:val="24"/>
          <w:szCs w:val="24"/>
        </w:rPr>
        <w:t xml:space="preserve">. This lack of training has resulted in </w:t>
      </w:r>
      <w:r w:rsidR="00042124" w:rsidRPr="00151097">
        <w:rPr>
          <w:rFonts w:ascii="Times New Roman" w:hAnsi="Times New Roman"/>
          <w:sz w:val="24"/>
          <w:szCs w:val="24"/>
        </w:rPr>
        <w:t>shelters</w:t>
      </w:r>
      <w:r w:rsidR="0030696E" w:rsidRPr="00151097">
        <w:rPr>
          <w:rFonts w:ascii="Times New Roman" w:hAnsi="Times New Roman"/>
          <w:sz w:val="24"/>
          <w:szCs w:val="24"/>
        </w:rPr>
        <w:t xml:space="preserve"> sending letters to the victim’s home</w:t>
      </w:r>
      <w:r w:rsidR="7CB2EA45" w:rsidRPr="00151097">
        <w:rPr>
          <w:rFonts w:ascii="Times New Roman" w:hAnsi="Times New Roman"/>
          <w:sz w:val="24"/>
          <w:szCs w:val="24"/>
        </w:rPr>
        <w:t>,</w:t>
      </w:r>
      <w:r w:rsidR="0030696E" w:rsidRPr="00151097">
        <w:rPr>
          <w:rFonts w:ascii="Times New Roman" w:hAnsi="Times New Roman"/>
          <w:sz w:val="24"/>
          <w:szCs w:val="24"/>
        </w:rPr>
        <w:t xml:space="preserve"> </w:t>
      </w:r>
      <w:r w:rsidR="001F650D" w:rsidRPr="00151097">
        <w:rPr>
          <w:rFonts w:ascii="Times New Roman" w:hAnsi="Times New Roman"/>
          <w:sz w:val="24"/>
          <w:szCs w:val="24"/>
        </w:rPr>
        <w:t xml:space="preserve">where the abuser </w:t>
      </w:r>
      <w:r w:rsidR="2C8A6572" w:rsidRPr="00151097">
        <w:rPr>
          <w:rFonts w:ascii="Times New Roman" w:hAnsi="Times New Roman"/>
          <w:sz w:val="24"/>
          <w:szCs w:val="24"/>
        </w:rPr>
        <w:t>may</w:t>
      </w:r>
      <w:r w:rsidR="001F650D" w:rsidRPr="00151097">
        <w:rPr>
          <w:rFonts w:ascii="Times New Roman" w:hAnsi="Times New Roman"/>
          <w:sz w:val="24"/>
          <w:szCs w:val="24"/>
        </w:rPr>
        <w:t xml:space="preserve"> still </w:t>
      </w:r>
      <w:r w:rsidR="1CFAADE9" w:rsidRPr="00151097">
        <w:rPr>
          <w:rFonts w:ascii="Times New Roman" w:hAnsi="Times New Roman"/>
          <w:sz w:val="24"/>
          <w:szCs w:val="24"/>
        </w:rPr>
        <w:t>be</w:t>
      </w:r>
      <w:r w:rsidR="001F650D" w:rsidRPr="00151097">
        <w:rPr>
          <w:rFonts w:ascii="Times New Roman" w:hAnsi="Times New Roman"/>
          <w:sz w:val="24"/>
          <w:szCs w:val="24"/>
        </w:rPr>
        <w:t xml:space="preserve"> living</w:t>
      </w:r>
      <w:r w:rsidR="63C0650E" w:rsidRPr="00151097">
        <w:rPr>
          <w:rFonts w:ascii="Times New Roman" w:hAnsi="Times New Roman"/>
          <w:sz w:val="24"/>
          <w:szCs w:val="24"/>
        </w:rPr>
        <w:t>,</w:t>
      </w:r>
      <w:r w:rsidR="001F650D" w:rsidRPr="00151097">
        <w:rPr>
          <w:rFonts w:ascii="Times New Roman" w:hAnsi="Times New Roman"/>
          <w:sz w:val="24"/>
          <w:szCs w:val="24"/>
        </w:rPr>
        <w:t xml:space="preserve"> </w:t>
      </w:r>
      <w:r w:rsidR="2361444D" w:rsidRPr="00151097">
        <w:rPr>
          <w:rFonts w:ascii="Times New Roman" w:hAnsi="Times New Roman"/>
          <w:sz w:val="24"/>
          <w:szCs w:val="24"/>
        </w:rPr>
        <w:t>to offer</w:t>
      </w:r>
      <w:r w:rsidR="0030696E" w:rsidRPr="00151097">
        <w:rPr>
          <w:rFonts w:ascii="Times New Roman" w:hAnsi="Times New Roman"/>
          <w:sz w:val="24"/>
          <w:szCs w:val="24"/>
        </w:rPr>
        <w:t xml:space="preserve"> services</w:t>
      </w:r>
      <w:r w:rsidR="00E76582" w:rsidRPr="00151097">
        <w:rPr>
          <w:rFonts w:ascii="Times New Roman" w:hAnsi="Times New Roman"/>
          <w:sz w:val="24"/>
          <w:szCs w:val="24"/>
        </w:rPr>
        <w:t xml:space="preserve"> </w:t>
      </w:r>
      <w:r w:rsidR="00DC3DDC" w:rsidRPr="00151097">
        <w:rPr>
          <w:rFonts w:ascii="Times New Roman" w:hAnsi="Times New Roman"/>
          <w:sz w:val="24"/>
          <w:szCs w:val="24"/>
        </w:rPr>
        <w:t xml:space="preserve">or </w:t>
      </w:r>
      <w:r w:rsidR="221B0E00" w:rsidRPr="00151097">
        <w:rPr>
          <w:rFonts w:ascii="Times New Roman" w:hAnsi="Times New Roman"/>
          <w:sz w:val="24"/>
          <w:szCs w:val="24"/>
        </w:rPr>
        <w:t xml:space="preserve">else </w:t>
      </w:r>
      <w:r w:rsidR="00DC3DDC" w:rsidRPr="00151097">
        <w:rPr>
          <w:rFonts w:ascii="Times New Roman" w:hAnsi="Times New Roman"/>
          <w:sz w:val="24"/>
          <w:szCs w:val="24"/>
        </w:rPr>
        <w:t>victim-blaming once victims reach the shelter.</w:t>
      </w:r>
      <w:r w:rsidR="00DC3DDC" w:rsidRPr="00151097">
        <w:rPr>
          <w:rStyle w:val="FootnoteReference"/>
          <w:rFonts w:ascii="Times New Roman" w:hAnsi="Times New Roman"/>
          <w:sz w:val="24"/>
          <w:szCs w:val="24"/>
        </w:rPr>
        <w:footnoteReference w:id="63"/>
      </w:r>
    </w:p>
    <w:p w14:paraId="15A3A675" w14:textId="40CCDB9A" w:rsidR="00E76582" w:rsidRDefault="00651D47" w:rsidP="000E7505">
      <w:pPr>
        <w:pStyle w:val="ListParagraph"/>
        <w:numPr>
          <w:ilvl w:val="0"/>
          <w:numId w:val="16"/>
        </w:numPr>
        <w:spacing w:after="120"/>
        <w:contextualSpacing w:val="0"/>
        <w:jc w:val="both"/>
        <w:rPr>
          <w:rFonts w:ascii="Times New Roman" w:hAnsi="Times New Roman"/>
          <w:sz w:val="24"/>
          <w:szCs w:val="24"/>
        </w:rPr>
      </w:pPr>
      <w:r>
        <w:rPr>
          <w:rFonts w:ascii="Times New Roman" w:hAnsi="Times New Roman"/>
          <w:sz w:val="24"/>
          <w:szCs w:val="24"/>
        </w:rPr>
        <w:lastRenderedPageBreak/>
        <w:t xml:space="preserve">Child custody also creates barriers for victims seeking services. </w:t>
      </w:r>
      <w:r w:rsidR="00E76582" w:rsidRPr="00151097">
        <w:rPr>
          <w:rFonts w:ascii="Times New Roman" w:hAnsi="Times New Roman"/>
          <w:sz w:val="24"/>
          <w:szCs w:val="24"/>
        </w:rPr>
        <w:t>A mother fleeing her abuser could run into difficulty regarding custody of her children, as there are no clear procedures for child custody in the domestic violence law, and the police will not assist a victim whose abuser has taken the children.</w:t>
      </w:r>
      <w:r w:rsidR="00E76582" w:rsidRPr="00151097">
        <w:rPr>
          <w:rStyle w:val="FootnoteReference"/>
          <w:rFonts w:ascii="Times New Roman" w:hAnsi="Times New Roman"/>
          <w:sz w:val="24"/>
          <w:szCs w:val="24"/>
        </w:rPr>
        <w:footnoteReference w:id="64"/>
      </w:r>
      <w:r w:rsidR="00E76582" w:rsidRPr="00151097">
        <w:rPr>
          <w:rFonts w:ascii="Times New Roman" w:hAnsi="Times New Roman"/>
          <w:sz w:val="24"/>
          <w:szCs w:val="24"/>
        </w:rPr>
        <w:t xml:space="preserve"> Legal services are available for free to assist women with accessing legal systems for child custody, child support, and joint property, but those services are vastly underfunded to meet the need.</w:t>
      </w:r>
      <w:r w:rsidR="00E76582" w:rsidRPr="00151097">
        <w:rPr>
          <w:rStyle w:val="FootnoteReference"/>
          <w:rFonts w:ascii="Times New Roman" w:hAnsi="Times New Roman"/>
          <w:sz w:val="24"/>
          <w:szCs w:val="24"/>
        </w:rPr>
        <w:footnoteReference w:id="65"/>
      </w:r>
      <w:r w:rsidR="00E76582" w:rsidRPr="00151097">
        <w:rPr>
          <w:rFonts w:ascii="Times New Roman" w:hAnsi="Times New Roman"/>
          <w:sz w:val="24"/>
          <w:szCs w:val="24"/>
        </w:rPr>
        <w:t xml:space="preserve"> There is also inadequate enforcement of court orders for child custody and support.</w:t>
      </w:r>
      <w:r w:rsidR="00E76582" w:rsidRPr="00151097">
        <w:rPr>
          <w:rStyle w:val="FootnoteReference"/>
          <w:rFonts w:ascii="Times New Roman" w:hAnsi="Times New Roman"/>
          <w:sz w:val="24"/>
          <w:szCs w:val="24"/>
        </w:rPr>
        <w:footnoteReference w:id="66"/>
      </w:r>
    </w:p>
    <w:p w14:paraId="711B1AFF" w14:textId="7B85AC39" w:rsidR="008627E4" w:rsidRPr="00151097" w:rsidRDefault="001E093C" w:rsidP="000E7505">
      <w:pPr>
        <w:pStyle w:val="ListParagraph"/>
        <w:numPr>
          <w:ilvl w:val="0"/>
          <w:numId w:val="16"/>
        </w:numPr>
        <w:spacing w:after="120"/>
        <w:contextualSpacing w:val="0"/>
        <w:jc w:val="both"/>
        <w:rPr>
          <w:rFonts w:ascii="Times New Roman" w:hAnsi="Times New Roman"/>
          <w:sz w:val="24"/>
          <w:szCs w:val="24"/>
        </w:rPr>
      </w:pPr>
      <w:r>
        <w:rPr>
          <w:rFonts w:ascii="Times New Roman" w:hAnsi="Times New Roman"/>
          <w:sz w:val="24"/>
          <w:szCs w:val="24"/>
        </w:rPr>
        <w:t>Both</w:t>
      </w:r>
      <w:r w:rsidR="00E86F39">
        <w:rPr>
          <w:rFonts w:ascii="Times New Roman" w:hAnsi="Times New Roman"/>
          <w:sz w:val="24"/>
          <w:szCs w:val="24"/>
        </w:rPr>
        <w:t xml:space="preserve"> s</w:t>
      </w:r>
      <w:r w:rsidR="00994743">
        <w:rPr>
          <w:rFonts w:ascii="Times New Roman" w:hAnsi="Times New Roman"/>
          <w:sz w:val="24"/>
          <w:szCs w:val="24"/>
        </w:rPr>
        <w:t xml:space="preserve">exual abuse </w:t>
      </w:r>
      <w:r w:rsidR="00E86F39">
        <w:rPr>
          <w:rFonts w:ascii="Times New Roman" w:hAnsi="Times New Roman"/>
          <w:sz w:val="24"/>
          <w:szCs w:val="24"/>
        </w:rPr>
        <w:t>and</w:t>
      </w:r>
      <w:r w:rsidR="00994743">
        <w:rPr>
          <w:rFonts w:ascii="Times New Roman" w:hAnsi="Times New Roman"/>
          <w:sz w:val="24"/>
          <w:szCs w:val="24"/>
        </w:rPr>
        <w:t xml:space="preserve"> workplace harassment </w:t>
      </w:r>
      <w:r>
        <w:rPr>
          <w:rFonts w:ascii="Times New Roman" w:hAnsi="Times New Roman"/>
          <w:sz w:val="24"/>
          <w:szCs w:val="24"/>
        </w:rPr>
        <w:t>are considered taboo</w:t>
      </w:r>
      <w:r w:rsidR="35F9DCE2">
        <w:rPr>
          <w:rFonts w:ascii="Times New Roman" w:hAnsi="Times New Roman"/>
          <w:sz w:val="24"/>
          <w:szCs w:val="24"/>
        </w:rPr>
        <w:t xml:space="preserve"> topics and are inadequately addressed</w:t>
      </w:r>
      <w:r>
        <w:rPr>
          <w:rFonts w:ascii="Times New Roman" w:hAnsi="Times New Roman"/>
          <w:sz w:val="24"/>
          <w:szCs w:val="24"/>
        </w:rPr>
        <w:t>. As such, there is no mechanism for women to report cases</w:t>
      </w:r>
      <w:r w:rsidR="0041523B">
        <w:rPr>
          <w:rFonts w:ascii="Times New Roman" w:hAnsi="Times New Roman"/>
          <w:sz w:val="24"/>
          <w:szCs w:val="24"/>
        </w:rPr>
        <w:t xml:space="preserve"> and no protection for the victim survivors.</w:t>
      </w:r>
      <w:r w:rsidR="0041523B">
        <w:rPr>
          <w:rStyle w:val="FootnoteReference"/>
          <w:rFonts w:ascii="Times New Roman" w:hAnsi="Times New Roman"/>
          <w:sz w:val="24"/>
          <w:szCs w:val="24"/>
        </w:rPr>
        <w:footnoteReference w:id="67"/>
      </w:r>
    </w:p>
    <w:p w14:paraId="4BED982E" w14:textId="5DB82128" w:rsidR="00E76582" w:rsidRPr="00BF34A3" w:rsidRDefault="00E76582" w:rsidP="000E7505">
      <w:pPr>
        <w:pStyle w:val="ListParagraph"/>
        <w:numPr>
          <w:ilvl w:val="0"/>
          <w:numId w:val="16"/>
        </w:numPr>
        <w:spacing w:after="120"/>
        <w:contextualSpacing w:val="0"/>
        <w:jc w:val="both"/>
        <w:rPr>
          <w:rFonts w:ascii="Times New Roman" w:hAnsi="Times New Roman"/>
          <w:sz w:val="24"/>
          <w:szCs w:val="24"/>
        </w:rPr>
      </w:pPr>
      <w:r w:rsidRPr="00BF34A3">
        <w:rPr>
          <w:rFonts w:ascii="Times New Roman" w:hAnsi="Times New Roman"/>
          <w:sz w:val="24"/>
          <w:szCs w:val="24"/>
        </w:rPr>
        <w:t>Armenia signed the Istanbul Convention in 2018 but has not ratified it. The post-revolution government said in 2019 that it would ratify the Istanbul Convention,</w:t>
      </w:r>
      <w:r w:rsidRPr="00BF34A3">
        <w:rPr>
          <w:rFonts w:ascii="Times New Roman" w:hAnsi="Times New Roman"/>
          <w:vertAlign w:val="superscript"/>
        </w:rPr>
        <w:footnoteReference w:id="68"/>
      </w:r>
      <w:r w:rsidRPr="00BF34A3">
        <w:rPr>
          <w:rFonts w:ascii="Times New Roman" w:hAnsi="Times New Roman"/>
          <w:sz w:val="24"/>
          <w:szCs w:val="24"/>
        </w:rPr>
        <w:t xml:space="preserve"> a commitment that the authors commend. In 2019, the State launched a five-year plan to ratify the Istanbul Convention, including a review of the “constitutional </w:t>
      </w:r>
      <w:r w:rsidRPr="00BF34A3">
        <w:rPr>
          <w:rFonts w:ascii="Times New Roman" w:hAnsi="Times New Roman"/>
          <w:sz w:val="24"/>
          <w:szCs w:val="24"/>
        </w:rPr>
        <w:lastRenderedPageBreak/>
        <w:t>implications” of undertaking the commitment to the Istanbul Convention.</w:t>
      </w:r>
      <w:r w:rsidRPr="00BF34A3">
        <w:rPr>
          <w:rFonts w:ascii="Times New Roman" w:hAnsi="Times New Roman"/>
          <w:vertAlign w:val="superscript"/>
        </w:rPr>
        <w:footnoteReference w:id="69"/>
      </w:r>
      <w:r w:rsidRPr="00BF34A3">
        <w:rPr>
          <w:rFonts w:ascii="Times New Roman" w:hAnsi="Times New Roman"/>
          <w:sz w:val="24"/>
          <w:szCs w:val="24"/>
          <w:vertAlign w:val="superscript"/>
        </w:rPr>
        <w:t xml:space="preserve"> </w:t>
      </w:r>
      <w:r w:rsidR="006859BA" w:rsidRPr="00BF34A3">
        <w:rPr>
          <w:rFonts w:ascii="Times New Roman" w:hAnsi="Times New Roman"/>
          <w:sz w:val="24"/>
          <w:szCs w:val="24"/>
        </w:rPr>
        <w:t>On October 14, 2019, the Venice Commission issue</w:t>
      </w:r>
      <w:r w:rsidR="00CD3189" w:rsidRPr="00BF34A3">
        <w:rPr>
          <w:rFonts w:ascii="Times New Roman" w:hAnsi="Times New Roman"/>
          <w:sz w:val="24"/>
          <w:szCs w:val="24"/>
        </w:rPr>
        <w:t>d</w:t>
      </w:r>
      <w:r w:rsidR="006859BA" w:rsidRPr="00BF34A3">
        <w:rPr>
          <w:rFonts w:ascii="Times New Roman" w:hAnsi="Times New Roman"/>
          <w:sz w:val="24"/>
          <w:szCs w:val="24"/>
        </w:rPr>
        <w:t xml:space="preserve"> its opinion, which confirm</w:t>
      </w:r>
      <w:r w:rsidR="00CD3189" w:rsidRPr="00BF34A3">
        <w:rPr>
          <w:rFonts w:ascii="Times New Roman" w:hAnsi="Times New Roman"/>
          <w:sz w:val="24"/>
          <w:szCs w:val="24"/>
        </w:rPr>
        <w:t>ed</w:t>
      </w:r>
      <w:r w:rsidR="006859BA" w:rsidRPr="00BF34A3">
        <w:rPr>
          <w:rFonts w:ascii="Times New Roman" w:hAnsi="Times New Roman"/>
          <w:sz w:val="24"/>
          <w:szCs w:val="24"/>
        </w:rPr>
        <w:t xml:space="preserve"> the constitutionality of the Istanbul Convention under the Armenian Constitution.</w:t>
      </w:r>
      <w:r w:rsidR="006859BA" w:rsidRPr="00BF34A3">
        <w:rPr>
          <w:rFonts w:ascii="Times New Roman" w:hAnsi="Times New Roman"/>
          <w:sz w:val="24"/>
          <w:szCs w:val="24"/>
          <w:vertAlign w:val="superscript"/>
        </w:rPr>
        <w:footnoteReference w:id="70"/>
      </w:r>
      <w:r w:rsidR="006859BA" w:rsidRPr="00BF34A3">
        <w:rPr>
          <w:rFonts w:ascii="Times New Roman" w:hAnsi="Times New Roman"/>
          <w:sz w:val="24"/>
          <w:szCs w:val="24"/>
        </w:rPr>
        <w:t xml:space="preserve"> More than </w:t>
      </w:r>
      <w:r w:rsidR="00CF149A">
        <w:rPr>
          <w:rFonts w:ascii="Times New Roman" w:hAnsi="Times New Roman"/>
          <w:sz w:val="24"/>
          <w:szCs w:val="24"/>
        </w:rPr>
        <w:t>20</w:t>
      </w:r>
      <w:r w:rsidR="006859BA" w:rsidRPr="00BF34A3">
        <w:rPr>
          <w:rFonts w:ascii="Times New Roman" w:hAnsi="Times New Roman"/>
          <w:sz w:val="24"/>
          <w:szCs w:val="24"/>
        </w:rPr>
        <w:t xml:space="preserve"> months after this decision, however, the Armenian government has yet to present the convention to parliament for ratification.</w:t>
      </w:r>
      <w:r w:rsidR="006859BA" w:rsidRPr="00BF34A3">
        <w:rPr>
          <w:rFonts w:ascii="Times New Roman" w:hAnsi="Times New Roman"/>
          <w:sz w:val="24"/>
          <w:szCs w:val="24"/>
          <w:vertAlign w:val="superscript"/>
        </w:rPr>
        <w:footnoteReference w:id="71"/>
      </w:r>
    </w:p>
    <w:p w14:paraId="7E87B52B" w14:textId="264F8E47" w:rsidR="00C26D2A" w:rsidRPr="00DA3454" w:rsidRDefault="00C26D2A" w:rsidP="00DA3454">
      <w:pPr>
        <w:pStyle w:val="ListParagraph"/>
        <w:numPr>
          <w:ilvl w:val="0"/>
          <w:numId w:val="16"/>
        </w:numPr>
        <w:spacing w:after="240"/>
        <w:jc w:val="both"/>
        <w:rPr>
          <w:rFonts w:ascii="Times New Roman" w:hAnsi="Times New Roman"/>
          <w:b/>
          <w:sz w:val="24"/>
          <w:szCs w:val="24"/>
        </w:rPr>
      </w:pPr>
      <w:r w:rsidRPr="00DA3454">
        <w:rPr>
          <w:rFonts w:ascii="Times New Roman" w:hAnsi="Times New Roman"/>
          <w:b/>
          <w:sz w:val="24"/>
          <w:szCs w:val="24"/>
        </w:rPr>
        <w:t xml:space="preserve">Suggested questions relating to </w:t>
      </w:r>
      <w:r w:rsidR="00CE3F7C" w:rsidRPr="00DA3454">
        <w:rPr>
          <w:rFonts w:ascii="Times New Roman" w:hAnsi="Times New Roman"/>
          <w:b/>
          <w:sz w:val="24"/>
          <w:szCs w:val="24"/>
        </w:rPr>
        <w:t>gender-based violence against women:</w:t>
      </w:r>
    </w:p>
    <w:p w14:paraId="373E3E4A" w14:textId="4FFB7335" w:rsidR="00C26D2A" w:rsidRPr="00151097" w:rsidRDefault="00AC4D67" w:rsidP="00C26D2A">
      <w:pPr>
        <w:numPr>
          <w:ilvl w:val="1"/>
          <w:numId w:val="11"/>
        </w:numPr>
        <w:spacing w:after="120"/>
        <w:jc w:val="both"/>
        <w:rPr>
          <w:color w:val="auto"/>
          <w:sz w:val="24"/>
          <w:szCs w:val="24"/>
        </w:rPr>
      </w:pPr>
      <w:r w:rsidRPr="00151097">
        <w:rPr>
          <w:color w:val="auto"/>
          <w:sz w:val="24"/>
          <w:szCs w:val="24"/>
        </w:rPr>
        <w:t>What steps has the</w:t>
      </w:r>
      <w:r w:rsidR="00C26D2A" w:rsidRPr="00151097">
        <w:rPr>
          <w:color w:val="auto"/>
          <w:sz w:val="24"/>
          <w:szCs w:val="24"/>
        </w:rPr>
        <w:t xml:space="preserve"> State party </w:t>
      </w:r>
      <w:r w:rsidRPr="00151097">
        <w:rPr>
          <w:color w:val="auto"/>
          <w:sz w:val="24"/>
          <w:szCs w:val="24"/>
        </w:rPr>
        <w:t>taken</w:t>
      </w:r>
      <w:r w:rsidR="00C26D2A" w:rsidRPr="00151097">
        <w:rPr>
          <w:color w:val="auto"/>
          <w:sz w:val="24"/>
          <w:szCs w:val="24"/>
        </w:rPr>
        <w:t xml:space="preserve"> to systematically shift its priorities across all forms of government about domestic violence from concerns about maintaining family harmony, to concerns about the serious human rights violation presented by domestic violence and protecting victims? </w:t>
      </w:r>
    </w:p>
    <w:p w14:paraId="69E86689" w14:textId="6F455B2D" w:rsidR="00C26D2A" w:rsidRPr="00151097" w:rsidRDefault="003C1195" w:rsidP="00C26D2A">
      <w:pPr>
        <w:numPr>
          <w:ilvl w:val="1"/>
          <w:numId w:val="11"/>
        </w:numPr>
        <w:spacing w:after="120"/>
        <w:jc w:val="both"/>
        <w:rPr>
          <w:color w:val="auto"/>
          <w:sz w:val="24"/>
          <w:szCs w:val="24"/>
        </w:rPr>
      </w:pPr>
      <w:r w:rsidRPr="00151097">
        <w:rPr>
          <w:color w:val="auto"/>
          <w:sz w:val="24"/>
          <w:szCs w:val="24"/>
        </w:rPr>
        <w:t>What measures has the State Party taken</w:t>
      </w:r>
      <w:r w:rsidR="00C26D2A" w:rsidRPr="00151097">
        <w:rPr>
          <w:color w:val="auto"/>
          <w:sz w:val="24"/>
          <w:szCs w:val="24"/>
        </w:rPr>
        <w:t xml:space="preserve"> to enact a stand-alone provision criminalizing the first instance of domestic violence reported to the police without regard to the level of physical injury</w:t>
      </w:r>
      <w:r w:rsidR="001324F1" w:rsidRPr="00151097">
        <w:rPr>
          <w:color w:val="auto"/>
          <w:sz w:val="24"/>
          <w:szCs w:val="24"/>
        </w:rPr>
        <w:t>?</w:t>
      </w:r>
      <w:r w:rsidR="00C14A2C" w:rsidRPr="00151097">
        <w:rPr>
          <w:color w:val="auto"/>
          <w:sz w:val="24"/>
          <w:szCs w:val="24"/>
        </w:rPr>
        <w:t xml:space="preserve"> </w:t>
      </w:r>
      <w:r w:rsidR="00C26D2A" w:rsidRPr="00151097">
        <w:rPr>
          <w:color w:val="auto"/>
          <w:sz w:val="24"/>
          <w:szCs w:val="24"/>
        </w:rPr>
        <w:t xml:space="preserve">What steps </w:t>
      </w:r>
      <w:r w:rsidR="001324F1" w:rsidRPr="00151097">
        <w:rPr>
          <w:color w:val="auto"/>
          <w:sz w:val="24"/>
          <w:szCs w:val="24"/>
        </w:rPr>
        <w:t>has it</w:t>
      </w:r>
      <w:r w:rsidR="00C26D2A" w:rsidRPr="00151097">
        <w:rPr>
          <w:color w:val="auto"/>
          <w:sz w:val="24"/>
          <w:szCs w:val="24"/>
        </w:rPr>
        <w:t xml:space="preserve"> take</w:t>
      </w:r>
      <w:r w:rsidR="001324F1" w:rsidRPr="00151097">
        <w:rPr>
          <w:color w:val="auto"/>
          <w:sz w:val="24"/>
          <w:szCs w:val="24"/>
        </w:rPr>
        <w:t>n</w:t>
      </w:r>
      <w:r w:rsidR="00C26D2A" w:rsidRPr="00151097">
        <w:rPr>
          <w:color w:val="auto"/>
          <w:sz w:val="24"/>
          <w:szCs w:val="24"/>
        </w:rPr>
        <w:t xml:space="preserve"> to engage and consult with NGOs that serve domestic violence victims and best understand the dynamics of domestic violence? </w:t>
      </w:r>
    </w:p>
    <w:p w14:paraId="13B284D1" w14:textId="65400545" w:rsidR="00C26D2A" w:rsidRPr="00151097" w:rsidRDefault="001324F1" w:rsidP="00C26D2A">
      <w:pPr>
        <w:numPr>
          <w:ilvl w:val="1"/>
          <w:numId w:val="11"/>
        </w:numPr>
        <w:spacing w:after="120"/>
        <w:jc w:val="both"/>
        <w:rPr>
          <w:color w:val="auto"/>
          <w:sz w:val="24"/>
          <w:szCs w:val="24"/>
        </w:rPr>
      </w:pPr>
      <w:r w:rsidRPr="00151097">
        <w:rPr>
          <w:color w:val="auto"/>
          <w:sz w:val="24"/>
          <w:szCs w:val="24"/>
        </w:rPr>
        <w:lastRenderedPageBreak/>
        <w:t>What steps has</w:t>
      </w:r>
      <w:r w:rsidR="00C26D2A" w:rsidRPr="00151097">
        <w:rPr>
          <w:color w:val="auto"/>
          <w:sz w:val="24"/>
          <w:szCs w:val="24"/>
        </w:rPr>
        <w:t xml:space="preserve"> the State party </w:t>
      </w:r>
      <w:r w:rsidRPr="00151097">
        <w:rPr>
          <w:color w:val="auto"/>
          <w:sz w:val="24"/>
          <w:szCs w:val="24"/>
        </w:rPr>
        <w:t>taken to enact</w:t>
      </w:r>
      <w:r w:rsidR="00C26D2A" w:rsidRPr="00151097">
        <w:rPr>
          <w:color w:val="auto"/>
          <w:sz w:val="24"/>
          <w:szCs w:val="24"/>
        </w:rPr>
        <w:t xml:space="preserve"> a civil protective measure that does not depend upon a report to the police</w:t>
      </w:r>
      <w:r w:rsidRPr="00151097">
        <w:rPr>
          <w:color w:val="auto"/>
          <w:sz w:val="24"/>
          <w:szCs w:val="24"/>
        </w:rPr>
        <w:t xml:space="preserve">? </w:t>
      </w:r>
      <w:r w:rsidR="00C26D2A" w:rsidRPr="00151097">
        <w:rPr>
          <w:color w:val="auto"/>
          <w:sz w:val="24"/>
          <w:szCs w:val="24"/>
        </w:rPr>
        <w:t xml:space="preserve">What steps </w:t>
      </w:r>
      <w:r w:rsidRPr="00151097">
        <w:rPr>
          <w:color w:val="auto"/>
          <w:sz w:val="24"/>
          <w:szCs w:val="24"/>
        </w:rPr>
        <w:t>has it</w:t>
      </w:r>
      <w:r w:rsidR="00C26D2A" w:rsidRPr="00151097">
        <w:rPr>
          <w:color w:val="auto"/>
          <w:sz w:val="24"/>
          <w:szCs w:val="24"/>
        </w:rPr>
        <w:t xml:space="preserve"> take</w:t>
      </w:r>
      <w:r w:rsidRPr="00151097">
        <w:rPr>
          <w:color w:val="auto"/>
          <w:sz w:val="24"/>
          <w:szCs w:val="24"/>
        </w:rPr>
        <w:t>n</w:t>
      </w:r>
      <w:r w:rsidR="00C26D2A" w:rsidRPr="00151097">
        <w:rPr>
          <w:color w:val="auto"/>
          <w:sz w:val="24"/>
          <w:szCs w:val="24"/>
        </w:rPr>
        <w:t xml:space="preserve"> to engage and consult with NGOs that serve domestic violence victims and best understand their needs? </w:t>
      </w:r>
    </w:p>
    <w:p w14:paraId="429E00BF" w14:textId="549F5EE7" w:rsidR="00C26D2A" w:rsidRPr="00151097" w:rsidRDefault="001324F1" w:rsidP="00C26D2A">
      <w:pPr>
        <w:numPr>
          <w:ilvl w:val="1"/>
          <w:numId w:val="11"/>
        </w:numPr>
        <w:spacing w:after="120"/>
        <w:jc w:val="both"/>
        <w:rPr>
          <w:color w:val="auto"/>
          <w:sz w:val="24"/>
          <w:szCs w:val="24"/>
        </w:rPr>
      </w:pPr>
      <w:r w:rsidRPr="00151097">
        <w:rPr>
          <w:color w:val="auto"/>
          <w:sz w:val="24"/>
          <w:szCs w:val="24"/>
        </w:rPr>
        <w:t>What efforts has</w:t>
      </w:r>
      <w:r w:rsidR="00C26D2A" w:rsidRPr="00151097">
        <w:rPr>
          <w:color w:val="auto"/>
          <w:sz w:val="24"/>
          <w:szCs w:val="24"/>
        </w:rPr>
        <w:t xml:space="preserve"> the State party </w:t>
      </w:r>
      <w:r w:rsidRPr="00151097">
        <w:rPr>
          <w:color w:val="auto"/>
          <w:sz w:val="24"/>
          <w:szCs w:val="24"/>
        </w:rPr>
        <w:t>made</w:t>
      </w:r>
      <w:r w:rsidR="00C14A2C" w:rsidRPr="00151097">
        <w:rPr>
          <w:color w:val="auto"/>
          <w:sz w:val="24"/>
          <w:szCs w:val="24"/>
        </w:rPr>
        <w:t xml:space="preserve"> </w:t>
      </w:r>
      <w:r w:rsidR="00C26D2A" w:rsidRPr="00151097">
        <w:rPr>
          <w:color w:val="auto"/>
          <w:sz w:val="24"/>
          <w:szCs w:val="24"/>
        </w:rPr>
        <w:t xml:space="preserve">to amend the Domestic Violence Law to remove references to family reunification and family harmony, and rather, focus on domestic violence as a form of gender-based violence against women, and if so, on what timeline? </w:t>
      </w:r>
      <w:r w:rsidRPr="00151097">
        <w:rPr>
          <w:color w:val="auto"/>
          <w:sz w:val="24"/>
          <w:szCs w:val="24"/>
        </w:rPr>
        <w:t>To what extent has the State Party opened any proposed amendments to public comment?</w:t>
      </w:r>
    </w:p>
    <w:p w14:paraId="428F696B" w14:textId="7EF420C0" w:rsidR="00C26D2A" w:rsidRPr="00151097" w:rsidRDefault="00C26D2A" w:rsidP="00C26D2A">
      <w:pPr>
        <w:numPr>
          <w:ilvl w:val="1"/>
          <w:numId w:val="11"/>
        </w:numPr>
        <w:spacing w:after="120"/>
        <w:jc w:val="both"/>
        <w:rPr>
          <w:color w:val="auto"/>
          <w:sz w:val="24"/>
          <w:szCs w:val="24"/>
        </w:rPr>
      </w:pPr>
      <w:r w:rsidRPr="00151097">
        <w:rPr>
          <w:color w:val="auto"/>
          <w:sz w:val="24"/>
          <w:szCs w:val="24"/>
        </w:rPr>
        <w:t xml:space="preserve">What steps </w:t>
      </w:r>
      <w:r w:rsidR="006E2905" w:rsidRPr="00151097">
        <w:rPr>
          <w:color w:val="auto"/>
          <w:sz w:val="24"/>
          <w:szCs w:val="24"/>
        </w:rPr>
        <w:t xml:space="preserve">has </w:t>
      </w:r>
      <w:r w:rsidRPr="00151097">
        <w:rPr>
          <w:color w:val="auto"/>
          <w:sz w:val="24"/>
          <w:szCs w:val="24"/>
        </w:rPr>
        <w:t>the State party take</w:t>
      </w:r>
      <w:r w:rsidR="001354FB" w:rsidRPr="00151097">
        <w:rPr>
          <w:color w:val="auto"/>
          <w:sz w:val="24"/>
          <w:szCs w:val="24"/>
        </w:rPr>
        <w:t>n</w:t>
      </w:r>
      <w:r w:rsidRPr="00151097">
        <w:rPr>
          <w:color w:val="auto"/>
          <w:sz w:val="24"/>
          <w:szCs w:val="24"/>
        </w:rPr>
        <w:t xml:space="preserve"> to ensure that authorities do not engage in nor encourage informal reconciliation or mediation between abusers and victims? </w:t>
      </w:r>
    </w:p>
    <w:p w14:paraId="12CBF308" w14:textId="39E463AD" w:rsidR="00C26D2A" w:rsidRPr="00151097" w:rsidRDefault="00167DB5" w:rsidP="00C26D2A">
      <w:pPr>
        <w:numPr>
          <w:ilvl w:val="1"/>
          <w:numId w:val="11"/>
        </w:numPr>
        <w:spacing w:after="120"/>
        <w:jc w:val="both"/>
        <w:rPr>
          <w:color w:val="auto"/>
          <w:sz w:val="24"/>
          <w:szCs w:val="24"/>
        </w:rPr>
      </w:pPr>
      <w:r w:rsidRPr="00151097">
        <w:rPr>
          <w:color w:val="auto"/>
          <w:sz w:val="24"/>
          <w:szCs w:val="24"/>
        </w:rPr>
        <w:t>What steps has</w:t>
      </w:r>
      <w:r w:rsidR="00C26D2A" w:rsidRPr="00151097">
        <w:rPr>
          <w:color w:val="auto"/>
          <w:sz w:val="24"/>
          <w:szCs w:val="24"/>
        </w:rPr>
        <w:t xml:space="preserve"> </w:t>
      </w:r>
      <w:r w:rsidRPr="00151097">
        <w:rPr>
          <w:color w:val="auto"/>
          <w:sz w:val="24"/>
          <w:szCs w:val="24"/>
        </w:rPr>
        <w:t>the</w:t>
      </w:r>
      <w:r w:rsidR="00C26D2A" w:rsidRPr="00151097">
        <w:rPr>
          <w:color w:val="auto"/>
          <w:sz w:val="24"/>
          <w:szCs w:val="24"/>
        </w:rPr>
        <w:t xml:space="preserve"> State party </w:t>
      </w:r>
      <w:r w:rsidRPr="00151097">
        <w:rPr>
          <w:color w:val="auto"/>
          <w:sz w:val="24"/>
          <w:szCs w:val="24"/>
        </w:rPr>
        <w:t>taken toward</w:t>
      </w:r>
      <w:r w:rsidR="00C26D2A" w:rsidRPr="00151097">
        <w:rPr>
          <w:color w:val="auto"/>
          <w:sz w:val="24"/>
          <w:szCs w:val="24"/>
        </w:rPr>
        <w:t xml:space="preserve"> expanding the law to prohibit domestic violence by former, as well as current,</w:t>
      </w:r>
      <w:r w:rsidR="007577EA">
        <w:rPr>
          <w:color w:val="auto"/>
          <w:sz w:val="24"/>
          <w:szCs w:val="24"/>
        </w:rPr>
        <w:t xml:space="preserve"> intimate</w:t>
      </w:r>
      <w:r w:rsidR="00C26D2A" w:rsidRPr="00151097">
        <w:rPr>
          <w:color w:val="auto"/>
          <w:sz w:val="24"/>
          <w:szCs w:val="24"/>
        </w:rPr>
        <w:t xml:space="preserve"> partners or spouses?</w:t>
      </w:r>
    </w:p>
    <w:p w14:paraId="3537467C" w14:textId="35CA17D5" w:rsidR="00C26D2A" w:rsidRPr="00151097" w:rsidRDefault="006B75BD" w:rsidP="00C26D2A">
      <w:pPr>
        <w:numPr>
          <w:ilvl w:val="1"/>
          <w:numId w:val="11"/>
        </w:numPr>
        <w:spacing w:after="120"/>
        <w:jc w:val="both"/>
        <w:rPr>
          <w:color w:val="auto"/>
          <w:sz w:val="24"/>
          <w:szCs w:val="24"/>
        </w:rPr>
      </w:pPr>
      <w:r w:rsidRPr="00151097">
        <w:rPr>
          <w:color w:val="auto"/>
          <w:sz w:val="24"/>
          <w:szCs w:val="24"/>
        </w:rPr>
        <w:t xml:space="preserve">To what extent has the </w:t>
      </w:r>
      <w:r w:rsidR="00C26D2A" w:rsidRPr="00151097">
        <w:rPr>
          <w:color w:val="auto"/>
          <w:sz w:val="24"/>
          <w:szCs w:val="24"/>
        </w:rPr>
        <w:t xml:space="preserve">State party </w:t>
      </w:r>
      <w:r w:rsidRPr="00151097">
        <w:rPr>
          <w:color w:val="auto"/>
          <w:sz w:val="24"/>
          <w:szCs w:val="24"/>
        </w:rPr>
        <w:t xml:space="preserve">discussed </w:t>
      </w:r>
      <w:r w:rsidR="007577EA">
        <w:rPr>
          <w:color w:val="auto"/>
          <w:sz w:val="24"/>
          <w:szCs w:val="24"/>
        </w:rPr>
        <w:t>including</w:t>
      </w:r>
      <w:r w:rsidR="00C26D2A" w:rsidRPr="00151097">
        <w:rPr>
          <w:color w:val="auto"/>
          <w:sz w:val="24"/>
          <w:szCs w:val="24"/>
        </w:rPr>
        <w:t xml:space="preserve"> coercive controlling behavior as domestic violence?</w:t>
      </w:r>
    </w:p>
    <w:p w14:paraId="2497CEF4" w14:textId="07C062C9" w:rsidR="00C26D2A" w:rsidRPr="00151097" w:rsidRDefault="00154814" w:rsidP="00C26D2A">
      <w:pPr>
        <w:numPr>
          <w:ilvl w:val="1"/>
          <w:numId w:val="11"/>
        </w:numPr>
        <w:spacing w:after="120"/>
        <w:jc w:val="both"/>
        <w:rPr>
          <w:color w:val="auto"/>
          <w:sz w:val="24"/>
          <w:szCs w:val="24"/>
        </w:rPr>
      </w:pPr>
      <w:r w:rsidRPr="00151097">
        <w:rPr>
          <w:color w:val="auto"/>
          <w:sz w:val="24"/>
          <w:szCs w:val="24"/>
        </w:rPr>
        <w:t>What</w:t>
      </w:r>
      <w:r w:rsidR="00C26D2A" w:rsidRPr="00151097">
        <w:rPr>
          <w:color w:val="auto"/>
          <w:sz w:val="24"/>
          <w:szCs w:val="24"/>
        </w:rPr>
        <w:t xml:space="preserve"> train</w:t>
      </w:r>
      <w:r w:rsidRPr="00151097">
        <w:rPr>
          <w:color w:val="auto"/>
          <w:sz w:val="24"/>
          <w:szCs w:val="24"/>
        </w:rPr>
        <w:t>ing does the State Party provide</w:t>
      </w:r>
      <w:r w:rsidR="00C26D2A" w:rsidRPr="00151097">
        <w:rPr>
          <w:color w:val="auto"/>
          <w:sz w:val="24"/>
          <w:szCs w:val="24"/>
        </w:rPr>
        <w:t xml:space="preserve"> all police personnel </w:t>
      </w:r>
      <w:r w:rsidRPr="00151097">
        <w:rPr>
          <w:color w:val="auto"/>
          <w:sz w:val="24"/>
          <w:szCs w:val="24"/>
        </w:rPr>
        <w:t xml:space="preserve">on </w:t>
      </w:r>
      <w:r w:rsidR="00C26D2A" w:rsidRPr="00151097">
        <w:rPr>
          <w:color w:val="auto"/>
          <w:sz w:val="24"/>
          <w:szCs w:val="24"/>
        </w:rPr>
        <w:t>domestic violence</w:t>
      </w:r>
      <w:r w:rsidRPr="00151097">
        <w:rPr>
          <w:color w:val="auto"/>
          <w:sz w:val="24"/>
          <w:szCs w:val="24"/>
        </w:rPr>
        <w:t>, emphasizing that it</w:t>
      </w:r>
      <w:r w:rsidR="00C26D2A" w:rsidRPr="00151097">
        <w:rPr>
          <w:color w:val="auto"/>
          <w:sz w:val="24"/>
          <w:szCs w:val="24"/>
        </w:rPr>
        <w:t xml:space="preserve"> presents a real danger of grave or deadly harm and should be treated with all due urgency? </w:t>
      </w:r>
    </w:p>
    <w:p w14:paraId="6EEB1A30" w14:textId="3ABD2D5B" w:rsidR="00C26D2A" w:rsidRPr="00151097" w:rsidRDefault="00C26D2A" w:rsidP="00C26D2A">
      <w:pPr>
        <w:numPr>
          <w:ilvl w:val="1"/>
          <w:numId w:val="11"/>
        </w:numPr>
        <w:spacing w:after="120"/>
        <w:jc w:val="both"/>
        <w:rPr>
          <w:color w:val="auto"/>
          <w:sz w:val="24"/>
          <w:szCs w:val="24"/>
        </w:rPr>
      </w:pPr>
      <w:r w:rsidRPr="00151097">
        <w:rPr>
          <w:color w:val="auto"/>
          <w:sz w:val="24"/>
          <w:szCs w:val="24"/>
        </w:rPr>
        <w:t xml:space="preserve">What are the measures undertaken by the State party to implement </w:t>
      </w:r>
      <w:r w:rsidR="00154814" w:rsidRPr="00151097">
        <w:rPr>
          <w:color w:val="auto"/>
          <w:sz w:val="24"/>
          <w:szCs w:val="24"/>
        </w:rPr>
        <w:t xml:space="preserve">and </w:t>
      </w:r>
      <w:r w:rsidRPr="00151097">
        <w:rPr>
          <w:color w:val="auto"/>
          <w:sz w:val="24"/>
          <w:szCs w:val="24"/>
        </w:rPr>
        <w:t>ensure that police and prosecutors enforce the domestic violence laws and prioritize safety for victims and accountability for offenders over family harmony and preservation?</w:t>
      </w:r>
    </w:p>
    <w:p w14:paraId="4C58A271" w14:textId="77777777" w:rsidR="00C26D2A" w:rsidRPr="00151097" w:rsidRDefault="00C26D2A" w:rsidP="00C26D2A">
      <w:pPr>
        <w:numPr>
          <w:ilvl w:val="1"/>
          <w:numId w:val="11"/>
        </w:numPr>
        <w:spacing w:after="120"/>
        <w:jc w:val="both"/>
        <w:rPr>
          <w:color w:val="auto"/>
          <w:sz w:val="24"/>
          <w:szCs w:val="24"/>
        </w:rPr>
      </w:pPr>
      <w:r w:rsidRPr="00151097">
        <w:rPr>
          <w:color w:val="auto"/>
          <w:sz w:val="24"/>
          <w:szCs w:val="24"/>
        </w:rPr>
        <w:t xml:space="preserve">What is the State party’s plan to immediately increase the number of shelters available throughout the country to one space per 10,000 people, and </w:t>
      </w:r>
      <w:r w:rsidRPr="00151097">
        <w:rPr>
          <w:color w:val="auto"/>
          <w:sz w:val="24"/>
          <w:szCs w:val="24"/>
        </w:rPr>
        <w:lastRenderedPageBreak/>
        <w:t>to sufficiently fund shelters so that they can provide robust assistance to victims?</w:t>
      </w:r>
    </w:p>
    <w:p w14:paraId="7F5C9E64" w14:textId="05DBA11E" w:rsidR="00C26D2A" w:rsidRPr="00151097" w:rsidRDefault="00C26D2A" w:rsidP="00C26D2A">
      <w:pPr>
        <w:numPr>
          <w:ilvl w:val="1"/>
          <w:numId w:val="11"/>
        </w:numPr>
        <w:spacing w:after="120"/>
        <w:jc w:val="both"/>
        <w:rPr>
          <w:color w:val="auto"/>
          <w:sz w:val="24"/>
          <w:szCs w:val="24"/>
        </w:rPr>
      </w:pPr>
      <w:r w:rsidRPr="00151097">
        <w:rPr>
          <w:color w:val="auto"/>
          <w:sz w:val="24"/>
          <w:szCs w:val="24"/>
        </w:rPr>
        <w:t xml:space="preserve">What </w:t>
      </w:r>
      <w:r w:rsidR="00443F21" w:rsidRPr="00151097">
        <w:rPr>
          <w:color w:val="auto"/>
          <w:sz w:val="24"/>
          <w:szCs w:val="24"/>
        </w:rPr>
        <w:t>steps</w:t>
      </w:r>
      <w:r w:rsidRPr="00151097">
        <w:rPr>
          <w:color w:val="auto"/>
          <w:sz w:val="24"/>
          <w:szCs w:val="24"/>
        </w:rPr>
        <w:t xml:space="preserve"> </w:t>
      </w:r>
      <w:r w:rsidR="00443F21" w:rsidRPr="00151097">
        <w:rPr>
          <w:color w:val="auto"/>
          <w:sz w:val="24"/>
          <w:szCs w:val="24"/>
        </w:rPr>
        <w:t>has the</w:t>
      </w:r>
      <w:r w:rsidRPr="00151097">
        <w:rPr>
          <w:color w:val="auto"/>
          <w:sz w:val="24"/>
          <w:szCs w:val="24"/>
        </w:rPr>
        <w:t xml:space="preserve"> State party </w:t>
      </w:r>
      <w:r w:rsidR="00443F21" w:rsidRPr="00151097">
        <w:rPr>
          <w:color w:val="auto"/>
          <w:sz w:val="24"/>
          <w:szCs w:val="24"/>
        </w:rPr>
        <w:t>taken</w:t>
      </w:r>
      <w:r w:rsidRPr="00151097">
        <w:rPr>
          <w:color w:val="auto"/>
          <w:sz w:val="24"/>
          <w:szCs w:val="24"/>
        </w:rPr>
        <w:t xml:space="preserve"> to review and modify residency regulations that present barriers to victims who need access to shelters, legal, and health assistanc</w:t>
      </w:r>
      <w:r w:rsidR="00443F21" w:rsidRPr="00151097">
        <w:rPr>
          <w:color w:val="auto"/>
          <w:sz w:val="24"/>
          <w:szCs w:val="24"/>
        </w:rPr>
        <w:t>e</w:t>
      </w:r>
      <w:r w:rsidRPr="00151097">
        <w:rPr>
          <w:color w:val="auto"/>
          <w:sz w:val="24"/>
          <w:szCs w:val="24"/>
        </w:rPr>
        <w:t xml:space="preserve">? What other steps </w:t>
      </w:r>
      <w:r w:rsidR="00443F21" w:rsidRPr="00151097">
        <w:rPr>
          <w:color w:val="auto"/>
          <w:sz w:val="24"/>
          <w:szCs w:val="24"/>
        </w:rPr>
        <w:t>has it taken</w:t>
      </w:r>
      <w:r w:rsidRPr="00151097">
        <w:rPr>
          <w:color w:val="auto"/>
          <w:sz w:val="24"/>
          <w:szCs w:val="24"/>
        </w:rPr>
        <w:t xml:space="preserve"> to guarantee effective access to shelters for victims needing shelter? </w:t>
      </w:r>
    </w:p>
    <w:p w14:paraId="1F355E43" w14:textId="4A673440" w:rsidR="00C26D2A" w:rsidRPr="00151097" w:rsidRDefault="00C26D2A" w:rsidP="00C26D2A">
      <w:pPr>
        <w:numPr>
          <w:ilvl w:val="1"/>
          <w:numId w:val="11"/>
        </w:numPr>
        <w:spacing w:after="120"/>
        <w:jc w:val="both"/>
        <w:rPr>
          <w:color w:val="auto"/>
          <w:sz w:val="24"/>
          <w:szCs w:val="24"/>
        </w:rPr>
      </w:pPr>
      <w:r w:rsidRPr="00151097">
        <w:rPr>
          <w:color w:val="auto"/>
          <w:sz w:val="24"/>
          <w:szCs w:val="24"/>
        </w:rPr>
        <w:t xml:space="preserve">What </w:t>
      </w:r>
      <w:r w:rsidR="00443F21" w:rsidRPr="00151097">
        <w:rPr>
          <w:color w:val="auto"/>
          <w:sz w:val="24"/>
          <w:szCs w:val="24"/>
        </w:rPr>
        <w:t xml:space="preserve">has </w:t>
      </w:r>
      <w:r w:rsidRPr="00151097">
        <w:rPr>
          <w:color w:val="auto"/>
          <w:sz w:val="24"/>
          <w:szCs w:val="24"/>
        </w:rPr>
        <w:t>the State party do</w:t>
      </w:r>
      <w:r w:rsidR="00443F21" w:rsidRPr="00151097">
        <w:rPr>
          <w:color w:val="auto"/>
          <w:sz w:val="24"/>
          <w:szCs w:val="24"/>
        </w:rPr>
        <w:t>ne</w:t>
      </w:r>
      <w:r w:rsidRPr="00151097">
        <w:rPr>
          <w:color w:val="auto"/>
          <w:sz w:val="24"/>
          <w:szCs w:val="24"/>
        </w:rPr>
        <w:t xml:space="preserve"> to review shelter and child custody provisions to ensure that a woman seeking to leave her abuser does not lose custody of her children?</w:t>
      </w:r>
    </w:p>
    <w:p w14:paraId="5D6DF499" w14:textId="77777777" w:rsidR="00C26D2A" w:rsidRPr="00151097" w:rsidRDefault="00C26D2A" w:rsidP="00C26D2A">
      <w:pPr>
        <w:numPr>
          <w:ilvl w:val="1"/>
          <w:numId w:val="11"/>
        </w:numPr>
        <w:spacing w:after="120"/>
        <w:jc w:val="both"/>
        <w:rPr>
          <w:color w:val="auto"/>
          <w:sz w:val="24"/>
          <w:szCs w:val="24"/>
        </w:rPr>
      </w:pPr>
      <w:r w:rsidRPr="00151097">
        <w:rPr>
          <w:color w:val="auto"/>
          <w:sz w:val="24"/>
          <w:szCs w:val="24"/>
        </w:rPr>
        <w:t>Is there any discussion within the State party about enacting a marital rape provision in the Criminal Code and immediately beginning to train all police personnel on gender-sensitive responses to sexual violence report?</w:t>
      </w:r>
    </w:p>
    <w:p w14:paraId="158DDDEE" w14:textId="4B2E845B" w:rsidR="00C26D2A" w:rsidRDefault="00443F21" w:rsidP="00E76582">
      <w:pPr>
        <w:numPr>
          <w:ilvl w:val="1"/>
          <w:numId w:val="11"/>
        </w:numPr>
        <w:spacing w:after="120"/>
        <w:jc w:val="both"/>
        <w:rPr>
          <w:color w:val="auto"/>
          <w:sz w:val="24"/>
          <w:szCs w:val="24"/>
        </w:rPr>
      </w:pPr>
      <w:r w:rsidRPr="00151097">
        <w:rPr>
          <w:color w:val="auto"/>
          <w:sz w:val="24"/>
          <w:szCs w:val="24"/>
        </w:rPr>
        <w:t xml:space="preserve">What steps has </w:t>
      </w:r>
      <w:r w:rsidR="00C26D2A" w:rsidRPr="00151097">
        <w:rPr>
          <w:color w:val="auto"/>
          <w:sz w:val="24"/>
          <w:szCs w:val="24"/>
        </w:rPr>
        <w:t xml:space="preserve">the State party </w:t>
      </w:r>
      <w:r w:rsidRPr="00151097">
        <w:rPr>
          <w:color w:val="auto"/>
          <w:sz w:val="24"/>
          <w:szCs w:val="24"/>
        </w:rPr>
        <w:t>taken</w:t>
      </w:r>
      <w:r w:rsidR="008A0479" w:rsidRPr="00151097">
        <w:rPr>
          <w:color w:val="auto"/>
          <w:sz w:val="24"/>
          <w:szCs w:val="24"/>
        </w:rPr>
        <w:t xml:space="preserve"> toward</w:t>
      </w:r>
      <w:r w:rsidR="00C26D2A" w:rsidRPr="00151097">
        <w:rPr>
          <w:color w:val="auto"/>
          <w:sz w:val="24"/>
          <w:szCs w:val="24"/>
        </w:rPr>
        <w:t xml:space="preserve"> ratify</w:t>
      </w:r>
      <w:r w:rsidR="008A0479" w:rsidRPr="00151097">
        <w:rPr>
          <w:color w:val="auto"/>
          <w:sz w:val="24"/>
          <w:szCs w:val="24"/>
        </w:rPr>
        <w:t>ing</w:t>
      </w:r>
      <w:r w:rsidR="00C26D2A" w:rsidRPr="00151097">
        <w:rPr>
          <w:color w:val="auto"/>
          <w:sz w:val="24"/>
          <w:szCs w:val="24"/>
        </w:rPr>
        <w:t xml:space="preserve"> the Istanbul Convention before the expiration of the five-year period? </w:t>
      </w:r>
    </w:p>
    <w:p w14:paraId="529874B8" w14:textId="54C6BE6C" w:rsidR="00E95AED" w:rsidRPr="001A2BA3" w:rsidRDefault="00E95AED" w:rsidP="004657A3">
      <w:pPr>
        <w:pStyle w:val="ListParagraph"/>
        <w:keepNext/>
        <w:numPr>
          <w:ilvl w:val="0"/>
          <w:numId w:val="11"/>
        </w:numPr>
        <w:spacing w:before="120" w:after="120"/>
        <w:ind w:left="1440"/>
        <w:contextualSpacing w:val="0"/>
        <w:jc w:val="both"/>
        <w:rPr>
          <w:rFonts w:ascii="Times New Roman" w:eastAsia="Times New Roman" w:hAnsi="Times New Roman"/>
          <w:kern w:val="28"/>
          <w:sz w:val="24"/>
          <w:szCs w:val="24"/>
        </w:rPr>
      </w:pPr>
      <w:r w:rsidRPr="004657A3">
        <w:rPr>
          <w:rFonts w:ascii="Times New Roman" w:eastAsia="Times New Roman" w:hAnsi="Times New Roman"/>
          <w:kern w:val="28"/>
          <w:sz w:val="24"/>
          <w:szCs w:val="24"/>
        </w:rPr>
        <w:t xml:space="preserve">What steps has the State party taken to ensure that women living with HIV who are victim survivors of domestic violence have unimpeded and non-discriminatory </w:t>
      </w:r>
      <w:r w:rsidRPr="001A2BA3">
        <w:rPr>
          <w:rFonts w:ascii="Times New Roman" w:eastAsia="Times New Roman" w:hAnsi="Times New Roman"/>
          <w:kern w:val="28"/>
          <w:sz w:val="24"/>
          <w:szCs w:val="24"/>
        </w:rPr>
        <w:t>access to support centers?</w:t>
      </w:r>
    </w:p>
    <w:p w14:paraId="0C14D369" w14:textId="77777777" w:rsidR="00E03837" w:rsidRPr="001A2BA3" w:rsidRDefault="00C52A13" w:rsidP="00E03837">
      <w:pPr>
        <w:numPr>
          <w:ilvl w:val="1"/>
          <w:numId w:val="11"/>
        </w:numPr>
        <w:spacing w:after="120"/>
        <w:jc w:val="both"/>
        <w:rPr>
          <w:color w:val="auto"/>
          <w:sz w:val="24"/>
          <w:szCs w:val="24"/>
        </w:rPr>
      </w:pPr>
      <w:r w:rsidRPr="001A2BA3">
        <w:rPr>
          <w:color w:val="auto"/>
          <w:sz w:val="24"/>
          <w:szCs w:val="24"/>
        </w:rPr>
        <w:t>What measures has the State party undertaken to combat femicide in Armenia?</w:t>
      </w:r>
    </w:p>
    <w:p w14:paraId="5376B8AD" w14:textId="77777777" w:rsidR="001A2BA3" w:rsidRPr="001A2BA3" w:rsidRDefault="00E03837" w:rsidP="001A2BA3">
      <w:pPr>
        <w:numPr>
          <w:ilvl w:val="1"/>
          <w:numId w:val="11"/>
        </w:numPr>
        <w:spacing w:after="120"/>
        <w:jc w:val="both"/>
        <w:rPr>
          <w:color w:val="auto"/>
          <w:sz w:val="24"/>
          <w:szCs w:val="24"/>
        </w:rPr>
      </w:pPr>
      <w:r w:rsidRPr="001A2BA3">
        <w:rPr>
          <w:sz w:val="24"/>
          <w:szCs w:val="24"/>
        </w:rPr>
        <w:t>What steps has the State party undertaken to amend the Labour Code to ensure prohibition of sexual harassment and availability of criteria and mechanisms for effective redress for the victim survivor</w:t>
      </w:r>
      <w:r w:rsidR="001A2BA3" w:rsidRPr="001A2BA3">
        <w:rPr>
          <w:sz w:val="24"/>
          <w:szCs w:val="24"/>
        </w:rPr>
        <w:t>?</w:t>
      </w:r>
    </w:p>
    <w:p w14:paraId="33AE1D37" w14:textId="5ADF6F70" w:rsidR="000E5AE5" w:rsidRPr="001A2BA3" w:rsidRDefault="001A2BA3" w:rsidP="001A2BA3">
      <w:pPr>
        <w:numPr>
          <w:ilvl w:val="1"/>
          <w:numId w:val="11"/>
        </w:numPr>
        <w:spacing w:after="120"/>
        <w:jc w:val="both"/>
        <w:rPr>
          <w:color w:val="auto"/>
          <w:sz w:val="24"/>
          <w:szCs w:val="24"/>
        </w:rPr>
      </w:pPr>
      <w:r w:rsidRPr="001A2BA3">
        <w:rPr>
          <w:sz w:val="24"/>
          <w:szCs w:val="24"/>
        </w:rPr>
        <w:t>What awareness-raising steps has the State party undertaken to ensure safe and empowering environment and mechanisms for women to speak up and report about workplace sexual harassment?</w:t>
      </w:r>
    </w:p>
    <w:p w14:paraId="69B2809B" w14:textId="530D449A" w:rsidR="00DB6FCF" w:rsidRPr="004657A3" w:rsidRDefault="00874D12" w:rsidP="00E95AED">
      <w:pPr>
        <w:numPr>
          <w:ilvl w:val="1"/>
          <w:numId w:val="11"/>
        </w:numPr>
        <w:spacing w:after="120"/>
        <w:jc w:val="both"/>
        <w:rPr>
          <w:color w:val="auto"/>
          <w:sz w:val="24"/>
          <w:szCs w:val="24"/>
        </w:rPr>
      </w:pPr>
      <w:r w:rsidRPr="004657A3">
        <w:rPr>
          <w:color w:val="auto"/>
          <w:sz w:val="24"/>
          <w:szCs w:val="24"/>
        </w:rPr>
        <w:lastRenderedPageBreak/>
        <w:t xml:space="preserve">What steps has </w:t>
      </w:r>
      <w:r w:rsidR="00FC1B9B" w:rsidRPr="004657A3">
        <w:rPr>
          <w:color w:val="auto"/>
          <w:sz w:val="24"/>
          <w:szCs w:val="24"/>
        </w:rPr>
        <w:t xml:space="preserve">the State </w:t>
      </w:r>
      <w:r w:rsidR="000E5AE5">
        <w:rPr>
          <w:color w:val="auto"/>
          <w:sz w:val="24"/>
          <w:szCs w:val="24"/>
        </w:rPr>
        <w:t>p</w:t>
      </w:r>
      <w:r w:rsidR="00FC1B9B" w:rsidRPr="004657A3">
        <w:rPr>
          <w:color w:val="auto"/>
          <w:sz w:val="24"/>
          <w:szCs w:val="24"/>
        </w:rPr>
        <w:t>arty taken toward ratifying the Istanbul Convention?</w:t>
      </w:r>
    </w:p>
    <w:p w14:paraId="0483C400" w14:textId="59CE2E37" w:rsidR="003467E3" w:rsidRPr="00151097" w:rsidRDefault="009F4D7F" w:rsidP="000F1365">
      <w:pPr>
        <w:keepNext/>
        <w:numPr>
          <w:ilvl w:val="0"/>
          <w:numId w:val="21"/>
        </w:numPr>
        <w:spacing w:before="240" w:after="240"/>
        <w:ind w:left="720" w:hanging="360"/>
        <w:rPr>
          <w:b/>
          <w:color w:val="auto"/>
          <w:sz w:val="24"/>
          <w:szCs w:val="24"/>
        </w:rPr>
      </w:pPr>
      <w:r w:rsidRPr="00151097">
        <w:rPr>
          <w:b/>
          <w:color w:val="auto"/>
          <w:sz w:val="24"/>
          <w:szCs w:val="24"/>
        </w:rPr>
        <w:t xml:space="preserve">Disadvantaged </w:t>
      </w:r>
      <w:r w:rsidR="00E95DF0" w:rsidRPr="00151097">
        <w:rPr>
          <w:b/>
          <w:color w:val="auto"/>
          <w:sz w:val="24"/>
          <w:szCs w:val="24"/>
        </w:rPr>
        <w:t>groups of women</w:t>
      </w:r>
      <w:r w:rsidR="007F7E84" w:rsidRPr="00151097">
        <w:rPr>
          <w:b/>
          <w:color w:val="auto"/>
          <w:sz w:val="24"/>
          <w:szCs w:val="24"/>
        </w:rPr>
        <w:t xml:space="preserve"> (CO 36)</w:t>
      </w:r>
    </w:p>
    <w:p w14:paraId="06663FF1" w14:textId="6351EE3E" w:rsidR="00610202" w:rsidRPr="00151097" w:rsidRDefault="00DF7CEA" w:rsidP="00F83057">
      <w:pPr>
        <w:pStyle w:val="ListParagraph"/>
        <w:keepNext/>
        <w:numPr>
          <w:ilvl w:val="0"/>
          <w:numId w:val="16"/>
        </w:numPr>
        <w:spacing w:before="240" w:after="120"/>
        <w:contextualSpacing w:val="0"/>
        <w:jc w:val="both"/>
        <w:rPr>
          <w:rFonts w:ascii="Times New Roman" w:hAnsi="Times New Roman"/>
          <w:bCs/>
          <w:sz w:val="24"/>
          <w:szCs w:val="24"/>
        </w:rPr>
      </w:pPr>
      <w:r w:rsidRPr="00151097">
        <w:rPr>
          <w:rFonts w:ascii="Times New Roman" w:hAnsi="Times New Roman"/>
          <w:bCs/>
          <w:sz w:val="24"/>
          <w:szCs w:val="24"/>
        </w:rPr>
        <w:t xml:space="preserve">Disadvantaged women include </w:t>
      </w:r>
      <w:r w:rsidR="00FC7970" w:rsidRPr="00151097">
        <w:rPr>
          <w:rFonts w:ascii="Times New Roman" w:hAnsi="Times New Roman"/>
          <w:bCs/>
          <w:sz w:val="24"/>
          <w:szCs w:val="24"/>
        </w:rPr>
        <w:t>women i</w:t>
      </w:r>
      <w:r w:rsidR="007577EA">
        <w:rPr>
          <w:rFonts w:ascii="Times New Roman" w:hAnsi="Times New Roman"/>
          <w:bCs/>
          <w:sz w:val="24"/>
          <w:szCs w:val="24"/>
        </w:rPr>
        <w:t>n</w:t>
      </w:r>
      <w:r w:rsidR="00FC7970" w:rsidRPr="00151097">
        <w:rPr>
          <w:rFonts w:ascii="Times New Roman" w:hAnsi="Times New Roman"/>
          <w:bCs/>
          <w:sz w:val="24"/>
          <w:szCs w:val="24"/>
        </w:rPr>
        <w:t xml:space="preserve"> disaster-affected areas, </w:t>
      </w:r>
      <w:r w:rsidR="006E47F8" w:rsidRPr="00151097">
        <w:rPr>
          <w:rFonts w:ascii="Times New Roman" w:hAnsi="Times New Roman"/>
          <w:bCs/>
          <w:sz w:val="24"/>
          <w:szCs w:val="24"/>
        </w:rPr>
        <w:t xml:space="preserve">persons with disabilities, women asylum seekers and returnee Armenian migrant women, </w:t>
      </w:r>
      <w:r w:rsidR="00A32564" w:rsidRPr="00151097">
        <w:rPr>
          <w:rFonts w:ascii="Times New Roman" w:hAnsi="Times New Roman"/>
          <w:bCs/>
          <w:sz w:val="24"/>
          <w:szCs w:val="24"/>
        </w:rPr>
        <w:t>women from ethnic minorities</w:t>
      </w:r>
      <w:r w:rsidR="00807092">
        <w:rPr>
          <w:rFonts w:ascii="Times New Roman" w:hAnsi="Times New Roman"/>
          <w:bCs/>
          <w:sz w:val="24"/>
          <w:szCs w:val="24"/>
        </w:rPr>
        <w:t>,</w:t>
      </w:r>
      <w:r w:rsidR="00936593" w:rsidRPr="00151097">
        <w:rPr>
          <w:rFonts w:ascii="Times New Roman" w:hAnsi="Times New Roman"/>
          <w:bCs/>
          <w:sz w:val="24"/>
          <w:szCs w:val="24"/>
        </w:rPr>
        <w:t xml:space="preserve"> older women</w:t>
      </w:r>
      <w:r w:rsidR="00807092">
        <w:rPr>
          <w:rFonts w:ascii="Times New Roman" w:hAnsi="Times New Roman"/>
          <w:bCs/>
          <w:sz w:val="24"/>
          <w:szCs w:val="24"/>
        </w:rPr>
        <w:t xml:space="preserve">, </w:t>
      </w:r>
      <w:r w:rsidR="00D536F6">
        <w:rPr>
          <w:rFonts w:ascii="Times New Roman" w:hAnsi="Times New Roman"/>
          <w:bCs/>
          <w:sz w:val="24"/>
          <w:szCs w:val="24"/>
        </w:rPr>
        <w:t>and</w:t>
      </w:r>
      <w:r w:rsidR="00807092">
        <w:rPr>
          <w:rFonts w:ascii="Times New Roman" w:hAnsi="Times New Roman"/>
          <w:bCs/>
          <w:sz w:val="24"/>
          <w:szCs w:val="24"/>
        </w:rPr>
        <w:t xml:space="preserve"> </w:t>
      </w:r>
      <w:r w:rsidR="00D536F6">
        <w:rPr>
          <w:rFonts w:ascii="Times New Roman" w:hAnsi="Times New Roman"/>
          <w:bCs/>
          <w:sz w:val="24"/>
          <w:szCs w:val="24"/>
        </w:rPr>
        <w:t>LGBTI</w:t>
      </w:r>
      <w:r w:rsidR="00953A29">
        <w:rPr>
          <w:rFonts w:ascii="Times New Roman" w:hAnsi="Times New Roman"/>
          <w:bCs/>
          <w:sz w:val="24"/>
          <w:szCs w:val="24"/>
        </w:rPr>
        <w:t>I</w:t>
      </w:r>
      <w:r w:rsidR="002606E9" w:rsidRPr="001A6076">
        <w:rPr>
          <w:rFonts w:ascii="Times New Roman" w:hAnsi="Times New Roman"/>
          <w:bCs/>
          <w:sz w:val="24"/>
          <w:szCs w:val="24"/>
        </w:rPr>
        <w:t xml:space="preserve"> </w:t>
      </w:r>
      <w:r w:rsidR="001A6076">
        <w:rPr>
          <w:rFonts w:ascii="Times New Roman" w:hAnsi="Times New Roman"/>
          <w:bCs/>
          <w:sz w:val="24"/>
          <w:szCs w:val="24"/>
        </w:rPr>
        <w:t>individuals.</w:t>
      </w:r>
    </w:p>
    <w:p w14:paraId="3AF4A609" w14:textId="5AE2D20F" w:rsidR="00DF7CEA" w:rsidRPr="0040045F" w:rsidRDefault="0008132F" w:rsidP="00F83057">
      <w:pPr>
        <w:pStyle w:val="ListParagraph"/>
        <w:keepNext/>
        <w:numPr>
          <w:ilvl w:val="0"/>
          <w:numId w:val="16"/>
        </w:numPr>
        <w:spacing w:before="120" w:after="120"/>
        <w:contextualSpacing w:val="0"/>
        <w:jc w:val="both"/>
        <w:rPr>
          <w:rFonts w:ascii="Times New Roman" w:hAnsi="Times New Roman"/>
          <w:bCs/>
          <w:sz w:val="24"/>
          <w:szCs w:val="24"/>
        </w:rPr>
      </w:pPr>
      <w:r w:rsidRPr="00151097">
        <w:rPr>
          <w:rFonts w:ascii="Times New Roman" w:hAnsi="Times New Roman"/>
          <w:bCs/>
          <w:sz w:val="24"/>
          <w:szCs w:val="24"/>
        </w:rPr>
        <w:t xml:space="preserve">In its 2016 Concluding Observations, </w:t>
      </w:r>
      <w:r w:rsidR="00430039" w:rsidRPr="00151097">
        <w:rPr>
          <w:rFonts w:ascii="Times New Roman" w:hAnsi="Times New Roman"/>
          <w:bCs/>
          <w:sz w:val="24"/>
          <w:szCs w:val="24"/>
        </w:rPr>
        <w:t>the Committee</w:t>
      </w:r>
      <w:r w:rsidR="001354FB" w:rsidRPr="00151097">
        <w:rPr>
          <w:rFonts w:ascii="Times New Roman" w:hAnsi="Times New Roman"/>
          <w:bCs/>
          <w:sz w:val="24"/>
          <w:szCs w:val="24"/>
        </w:rPr>
        <w:t xml:space="preserve"> </w:t>
      </w:r>
      <w:r w:rsidR="00300B7F" w:rsidRPr="00151097">
        <w:rPr>
          <w:rFonts w:ascii="Times New Roman" w:hAnsi="Times New Roman"/>
          <w:bCs/>
          <w:sz w:val="24"/>
          <w:szCs w:val="24"/>
        </w:rPr>
        <w:t xml:space="preserve">expressed concern </w:t>
      </w:r>
      <w:r w:rsidR="00430039" w:rsidRPr="00151097">
        <w:rPr>
          <w:rFonts w:ascii="Times New Roman" w:hAnsi="Times New Roman"/>
          <w:bCs/>
          <w:sz w:val="24"/>
          <w:szCs w:val="24"/>
        </w:rPr>
        <w:t>about</w:t>
      </w:r>
      <w:r w:rsidR="000D7DE7" w:rsidRPr="00151097">
        <w:rPr>
          <w:rFonts w:ascii="Times New Roman" w:hAnsi="Times New Roman"/>
          <w:bCs/>
          <w:sz w:val="24"/>
          <w:szCs w:val="24"/>
        </w:rPr>
        <w:t xml:space="preserve"> discrimination women and girls with disabilities face when attempting to access education, health care, </w:t>
      </w:r>
      <w:r w:rsidR="00097B04" w:rsidRPr="00151097">
        <w:rPr>
          <w:rFonts w:ascii="Times New Roman" w:hAnsi="Times New Roman"/>
          <w:bCs/>
          <w:sz w:val="24"/>
          <w:szCs w:val="24"/>
        </w:rPr>
        <w:t xml:space="preserve">education </w:t>
      </w:r>
      <w:r w:rsidR="005C6E86" w:rsidRPr="00151097">
        <w:rPr>
          <w:rFonts w:ascii="Times New Roman" w:hAnsi="Times New Roman"/>
          <w:bCs/>
          <w:sz w:val="24"/>
          <w:szCs w:val="24"/>
        </w:rPr>
        <w:t>and public life.</w:t>
      </w:r>
      <w:r w:rsidR="00A115AD" w:rsidRPr="00151097">
        <w:rPr>
          <w:rStyle w:val="FootnoteReference"/>
          <w:rFonts w:ascii="Times New Roman" w:hAnsi="Times New Roman"/>
          <w:bCs/>
          <w:sz w:val="24"/>
          <w:szCs w:val="24"/>
        </w:rPr>
        <w:footnoteReference w:id="72"/>
      </w:r>
      <w:r w:rsidR="005C6E86" w:rsidRPr="00151097">
        <w:rPr>
          <w:rFonts w:ascii="Times New Roman" w:hAnsi="Times New Roman"/>
          <w:bCs/>
          <w:sz w:val="24"/>
          <w:szCs w:val="24"/>
        </w:rPr>
        <w:t xml:space="preserve"> </w:t>
      </w:r>
      <w:r w:rsidRPr="00151097">
        <w:rPr>
          <w:rFonts w:ascii="Times New Roman" w:hAnsi="Times New Roman"/>
          <w:bCs/>
          <w:sz w:val="24"/>
          <w:szCs w:val="24"/>
        </w:rPr>
        <w:t>The</w:t>
      </w:r>
      <w:r w:rsidR="00610202" w:rsidRPr="00151097">
        <w:rPr>
          <w:rFonts w:ascii="Times New Roman" w:hAnsi="Times New Roman"/>
          <w:bCs/>
          <w:sz w:val="24"/>
          <w:szCs w:val="24"/>
        </w:rPr>
        <w:t xml:space="preserve"> Committee recommended </w:t>
      </w:r>
      <w:r w:rsidR="00BF464C" w:rsidRPr="00151097">
        <w:rPr>
          <w:rFonts w:ascii="Times New Roman" w:hAnsi="Times New Roman"/>
          <w:bCs/>
          <w:sz w:val="24"/>
          <w:szCs w:val="24"/>
        </w:rPr>
        <w:t xml:space="preserve">including </w:t>
      </w:r>
      <w:r w:rsidR="00BB233F" w:rsidRPr="00151097">
        <w:rPr>
          <w:rFonts w:ascii="Times New Roman" w:hAnsi="Times New Roman"/>
          <w:bCs/>
          <w:sz w:val="24"/>
          <w:szCs w:val="24"/>
        </w:rPr>
        <w:t>“specific measures to address the needs of women with disabilities in State policies and programmes</w:t>
      </w:r>
      <w:r w:rsidRPr="00151097">
        <w:rPr>
          <w:rFonts w:ascii="Times New Roman" w:hAnsi="Times New Roman"/>
          <w:bCs/>
          <w:sz w:val="24"/>
          <w:szCs w:val="24"/>
        </w:rPr>
        <w:t>,</w:t>
      </w:r>
      <w:r w:rsidR="00BB233F" w:rsidRPr="00151097">
        <w:rPr>
          <w:rFonts w:ascii="Times New Roman" w:hAnsi="Times New Roman"/>
          <w:bCs/>
          <w:sz w:val="24"/>
          <w:szCs w:val="24"/>
        </w:rPr>
        <w:t>”</w:t>
      </w:r>
      <w:r w:rsidR="00FF6313" w:rsidRPr="00151097">
        <w:rPr>
          <w:rFonts w:ascii="Times New Roman" w:hAnsi="Times New Roman"/>
          <w:bCs/>
          <w:sz w:val="24"/>
          <w:szCs w:val="24"/>
        </w:rPr>
        <w:t xml:space="preserve"> along with specific budgets, awareness-raising campaigns</w:t>
      </w:r>
      <w:r w:rsidR="00A4396D" w:rsidRPr="00151097">
        <w:rPr>
          <w:rFonts w:ascii="Times New Roman" w:hAnsi="Times New Roman"/>
          <w:bCs/>
          <w:sz w:val="24"/>
          <w:szCs w:val="24"/>
        </w:rPr>
        <w:t xml:space="preserve"> and the analyzing of data on violence against women </w:t>
      </w:r>
      <w:r w:rsidR="00A4396D" w:rsidRPr="0040045F">
        <w:rPr>
          <w:rFonts w:ascii="Times New Roman" w:hAnsi="Times New Roman"/>
          <w:bCs/>
          <w:sz w:val="24"/>
          <w:szCs w:val="24"/>
        </w:rPr>
        <w:t>with disabilities.</w:t>
      </w:r>
      <w:r w:rsidR="00A115AD" w:rsidRPr="0040045F">
        <w:rPr>
          <w:rStyle w:val="FootnoteReference"/>
          <w:rFonts w:ascii="Times New Roman" w:hAnsi="Times New Roman"/>
          <w:bCs/>
          <w:sz w:val="24"/>
          <w:szCs w:val="24"/>
        </w:rPr>
        <w:footnoteReference w:id="73"/>
      </w:r>
      <w:r w:rsidR="005253D8" w:rsidRPr="0040045F">
        <w:rPr>
          <w:rFonts w:ascii="Times New Roman" w:hAnsi="Times New Roman"/>
          <w:bCs/>
          <w:sz w:val="24"/>
          <w:szCs w:val="24"/>
        </w:rPr>
        <w:t xml:space="preserve"> The Committee was also concerned </w:t>
      </w:r>
      <w:r w:rsidR="00DA7B33" w:rsidRPr="0040045F">
        <w:rPr>
          <w:rFonts w:ascii="Times New Roman" w:hAnsi="Times New Roman"/>
          <w:bCs/>
          <w:sz w:val="24"/>
          <w:szCs w:val="24"/>
        </w:rPr>
        <w:t xml:space="preserve">about discrimination, hate speech and acts </w:t>
      </w:r>
      <w:r w:rsidR="0059478B" w:rsidRPr="0040045F">
        <w:rPr>
          <w:rFonts w:ascii="Times New Roman" w:hAnsi="Times New Roman"/>
          <w:bCs/>
          <w:sz w:val="24"/>
          <w:szCs w:val="24"/>
        </w:rPr>
        <w:t>on the grounds of sexual orientation and gender identity.</w:t>
      </w:r>
      <w:r w:rsidR="002078E0" w:rsidRPr="0040045F">
        <w:rPr>
          <w:rStyle w:val="FootnoteReference"/>
          <w:rFonts w:ascii="Times New Roman" w:hAnsi="Times New Roman"/>
          <w:bCs/>
          <w:sz w:val="24"/>
          <w:szCs w:val="24"/>
        </w:rPr>
        <w:footnoteReference w:id="74"/>
      </w:r>
      <w:r w:rsidR="00F266E7" w:rsidRPr="0040045F">
        <w:rPr>
          <w:rFonts w:ascii="Times New Roman" w:hAnsi="Times New Roman"/>
          <w:bCs/>
          <w:sz w:val="24"/>
          <w:szCs w:val="24"/>
        </w:rPr>
        <w:t xml:space="preserve"> </w:t>
      </w:r>
    </w:p>
    <w:p w14:paraId="4BAA7310" w14:textId="399D95E7" w:rsidR="00E0645B" w:rsidRPr="00151097" w:rsidRDefault="00430039" w:rsidP="00F83057">
      <w:pPr>
        <w:pStyle w:val="ListParagraph"/>
        <w:keepNext/>
        <w:numPr>
          <w:ilvl w:val="0"/>
          <w:numId w:val="16"/>
        </w:numPr>
        <w:spacing w:before="120" w:after="120"/>
        <w:contextualSpacing w:val="0"/>
        <w:jc w:val="both"/>
        <w:rPr>
          <w:rFonts w:ascii="Times New Roman" w:hAnsi="Times New Roman"/>
          <w:bCs/>
          <w:sz w:val="24"/>
          <w:szCs w:val="24"/>
        </w:rPr>
      </w:pPr>
      <w:r w:rsidRPr="0040045F">
        <w:rPr>
          <w:rFonts w:ascii="Times New Roman" w:hAnsi="Times New Roman"/>
          <w:bCs/>
          <w:sz w:val="24"/>
          <w:szCs w:val="24"/>
        </w:rPr>
        <w:t>In its State Party Report</w:t>
      </w:r>
      <w:r w:rsidRPr="00151097">
        <w:rPr>
          <w:rFonts w:ascii="Times New Roman" w:hAnsi="Times New Roman"/>
          <w:bCs/>
          <w:sz w:val="24"/>
          <w:szCs w:val="24"/>
        </w:rPr>
        <w:t>,</w:t>
      </w:r>
      <w:r w:rsidR="00C23F05" w:rsidRPr="00151097">
        <w:rPr>
          <w:rFonts w:ascii="Times New Roman" w:hAnsi="Times New Roman"/>
          <w:bCs/>
          <w:sz w:val="24"/>
          <w:szCs w:val="24"/>
        </w:rPr>
        <w:t xml:space="preserve"> </w:t>
      </w:r>
      <w:r w:rsidRPr="00151097">
        <w:rPr>
          <w:rFonts w:ascii="Times New Roman" w:hAnsi="Times New Roman"/>
          <w:bCs/>
          <w:sz w:val="24"/>
          <w:szCs w:val="24"/>
        </w:rPr>
        <w:t>Armenia</w:t>
      </w:r>
      <w:r w:rsidR="00C23F05" w:rsidRPr="00151097">
        <w:rPr>
          <w:rFonts w:ascii="Times New Roman" w:hAnsi="Times New Roman"/>
          <w:bCs/>
          <w:sz w:val="24"/>
          <w:szCs w:val="24"/>
        </w:rPr>
        <w:t xml:space="preserve"> </w:t>
      </w:r>
      <w:r w:rsidR="00C529DC" w:rsidRPr="00151097">
        <w:rPr>
          <w:rFonts w:ascii="Times New Roman" w:hAnsi="Times New Roman"/>
          <w:bCs/>
          <w:sz w:val="24"/>
          <w:szCs w:val="24"/>
        </w:rPr>
        <w:t xml:space="preserve">stated </w:t>
      </w:r>
      <w:r w:rsidR="004F5070" w:rsidRPr="00151097">
        <w:rPr>
          <w:rFonts w:ascii="Times New Roman" w:hAnsi="Times New Roman"/>
          <w:bCs/>
          <w:sz w:val="24"/>
          <w:szCs w:val="24"/>
        </w:rPr>
        <w:t>the draft laws regulating the field of disability are being revised and amended</w:t>
      </w:r>
      <w:r w:rsidR="00EB6217" w:rsidRPr="00151097">
        <w:rPr>
          <w:rFonts w:ascii="Times New Roman" w:hAnsi="Times New Roman"/>
          <w:bCs/>
          <w:sz w:val="24"/>
          <w:szCs w:val="24"/>
        </w:rPr>
        <w:t>,</w:t>
      </w:r>
      <w:r w:rsidR="00DC32CE" w:rsidRPr="00151097">
        <w:rPr>
          <w:rFonts w:ascii="Times New Roman" w:hAnsi="Times New Roman"/>
          <w:bCs/>
          <w:sz w:val="24"/>
          <w:szCs w:val="24"/>
        </w:rPr>
        <w:t xml:space="preserve"> and that </w:t>
      </w:r>
      <w:r w:rsidR="008F64D0" w:rsidRPr="00151097">
        <w:rPr>
          <w:rFonts w:ascii="Times New Roman" w:hAnsi="Times New Roman"/>
          <w:bCs/>
          <w:sz w:val="24"/>
          <w:szCs w:val="24"/>
        </w:rPr>
        <w:t xml:space="preserve">programmes to assist </w:t>
      </w:r>
      <w:r w:rsidRPr="00151097">
        <w:rPr>
          <w:rFonts w:ascii="Times New Roman" w:hAnsi="Times New Roman"/>
          <w:bCs/>
          <w:sz w:val="24"/>
          <w:szCs w:val="24"/>
        </w:rPr>
        <w:t xml:space="preserve">persons with </w:t>
      </w:r>
      <w:r w:rsidRPr="00151097">
        <w:rPr>
          <w:rFonts w:ascii="Times New Roman" w:hAnsi="Times New Roman"/>
          <w:bCs/>
          <w:sz w:val="24"/>
          <w:szCs w:val="24"/>
        </w:rPr>
        <w:lastRenderedPageBreak/>
        <w:t>disabilities</w:t>
      </w:r>
      <w:r w:rsidR="008F64D0" w:rsidRPr="00151097">
        <w:rPr>
          <w:rFonts w:ascii="Times New Roman" w:hAnsi="Times New Roman"/>
          <w:bCs/>
          <w:sz w:val="24"/>
          <w:szCs w:val="24"/>
        </w:rPr>
        <w:t xml:space="preserve"> will be expanded. </w:t>
      </w:r>
      <w:r w:rsidR="006B5ACB" w:rsidRPr="00151097">
        <w:rPr>
          <w:rFonts w:ascii="Times New Roman" w:hAnsi="Times New Roman"/>
          <w:bCs/>
          <w:sz w:val="24"/>
          <w:szCs w:val="24"/>
        </w:rPr>
        <w:t xml:space="preserve">The other sections </w:t>
      </w:r>
      <w:r w:rsidR="42F38611" w:rsidRPr="2A855274">
        <w:rPr>
          <w:rFonts w:ascii="Times New Roman" w:hAnsi="Times New Roman"/>
          <w:sz w:val="24"/>
          <w:szCs w:val="24"/>
        </w:rPr>
        <w:t>note</w:t>
      </w:r>
      <w:r w:rsidR="006B5ACB" w:rsidRPr="00151097">
        <w:rPr>
          <w:rFonts w:ascii="Times New Roman" w:hAnsi="Times New Roman"/>
          <w:bCs/>
          <w:sz w:val="24"/>
          <w:szCs w:val="24"/>
        </w:rPr>
        <w:t xml:space="preserve"> proposals to assist </w:t>
      </w:r>
      <w:r w:rsidR="00E0645B" w:rsidRPr="00151097">
        <w:rPr>
          <w:rFonts w:ascii="Times New Roman" w:hAnsi="Times New Roman"/>
          <w:bCs/>
          <w:sz w:val="24"/>
          <w:szCs w:val="24"/>
        </w:rPr>
        <w:t xml:space="preserve">immigrants and </w:t>
      </w:r>
      <w:r w:rsidR="006B5ACB" w:rsidRPr="00151097">
        <w:rPr>
          <w:rFonts w:ascii="Times New Roman" w:hAnsi="Times New Roman"/>
          <w:bCs/>
          <w:sz w:val="24"/>
          <w:szCs w:val="24"/>
        </w:rPr>
        <w:t>those impacted by disaster</w:t>
      </w:r>
      <w:r w:rsidR="00E0645B" w:rsidRPr="00151097">
        <w:rPr>
          <w:rFonts w:ascii="Times New Roman" w:hAnsi="Times New Roman"/>
          <w:bCs/>
          <w:sz w:val="24"/>
          <w:szCs w:val="24"/>
        </w:rPr>
        <w:t>s.</w:t>
      </w:r>
      <w:r w:rsidR="00E0645B" w:rsidRPr="00151097">
        <w:rPr>
          <w:rStyle w:val="FootnoteReference"/>
          <w:rFonts w:ascii="Times New Roman" w:hAnsi="Times New Roman"/>
          <w:bCs/>
          <w:sz w:val="24"/>
          <w:szCs w:val="24"/>
        </w:rPr>
        <w:footnoteReference w:id="75"/>
      </w:r>
      <w:r w:rsidR="00AF0437">
        <w:rPr>
          <w:rFonts w:ascii="Times New Roman" w:hAnsi="Times New Roman"/>
          <w:bCs/>
          <w:sz w:val="24"/>
          <w:szCs w:val="24"/>
        </w:rPr>
        <w:t xml:space="preserve"> </w:t>
      </w:r>
    </w:p>
    <w:p w14:paraId="7C27B711" w14:textId="449CB522" w:rsidR="00802D40" w:rsidRDefault="00430039" w:rsidP="00F83057">
      <w:pPr>
        <w:pStyle w:val="ListParagraph"/>
        <w:keepNext/>
        <w:numPr>
          <w:ilvl w:val="0"/>
          <w:numId w:val="16"/>
        </w:numPr>
        <w:spacing w:before="120" w:after="120"/>
        <w:contextualSpacing w:val="0"/>
        <w:jc w:val="both"/>
        <w:rPr>
          <w:rFonts w:ascii="Times New Roman" w:hAnsi="Times New Roman"/>
          <w:bCs/>
          <w:sz w:val="24"/>
          <w:szCs w:val="24"/>
        </w:rPr>
      </w:pPr>
      <w:r w:rsidRPr="00151097">
        <w:rPr>
          <w:rFonts w:ascii="Times New Roman" w:hAnsi="Times New Roman"/>
          <w:bCs/>
          <w:sz w:val="24"/>
          <w:szCs w:val="24"/>
        </w:rPr>
        <w:t>As</w:t>
      </w:r>
      <w:r w:rsidR="00802D40" w:rsidRPr="00151097">
        <w:rPr>
          <w:rFonts w:ascii="Times New Roman" w:hAnsi="Times New Roman"/>
          <w:bCs/>
          <w:sz w:val="24"/>
          <w:szCs w:val="24"/>
        </w:rPr>
        <w:t xml:space="preserve"> of 2020,</w:t>
      </w:r>
      <w:r w:rsidR="0045024C" w:rsidRPr="00151097">
        <w:rPr>
          <w:rFonts w:ascii="Times New Roman" w:hAnsi="Times New Roman"/>
          <w:bCs/>
          <w:sz w:val="24"/>
          <w:szCs w:val="24"/>
        </w:rPr>
        <w:t xml:space="preserve"> there continues to be a lack of support for </w:t>
      </w:r>
      <w:r w:rsidR="00D71138" w:rsidRPr="00151097">
        <w:rPr>
          <w:rFonts w:ascii="Times New Roman" w:hAnsi="Times New Roman"/>
          <w:bCs/>
          <w:sz w:val="24"/>
          <w:szCs w:val="24"/>
        </w:rPr>
        <w:t xml:space="preserve">women and girl victim survivors with disabilities. According to the Coalition Against Violence </w:t>
      </w:r>
      <w:r w:rsidR="006E4E01" w:rsidRPr="00151097">
        <w:rPr>
          <w:rFonts w:ascii="Times New Roman" w:hAnsi="Times New Roman"/>
          <w:bCs/>
          <w:sz w:val="24"/>
          <w:szCs w:val="24"/>
        </w:rPr>
        <w:t>Against Women</w:t>
      </w:r>
      <w:r w:rsidR="00E600A5" w:rsidRPr="00151097">
        <w:rPr>
          <w:rFonts w:ascii="Times New Roman" w:hAnsi="Times New Roman"/>
          <w:bCs/>
          <w:sz w:val="24"/>
          <w:szCs w:val="24"/>
        </w:rPr>
        <w:t>, “shelters and support centers for victims are not able to provide women with visual, hearing and physical problems with quality services and aid.”</w:t>
      </w:r>
      <w:r w:rsidR="00E600A5" w:rsidRPr="00151097">
        <w:rPr>
          <w:rStyle w:val="FootnoteReference"/>
          <w:rFonts w:ascii="Times New Roman" w:hAnsi="Times New Roman"/>
          <w:bCs/>
          <w:sz w:val="24"/>
          <w:szCs w:val="24"/>
        </w:rPr>
        <w:footnoteReference w:id="76"/>
      </w:r>
      <w:r w:rsidR="00E600A5" w:rsidRPr="00151097">
        <w:rPr>
          <w:rFonts w:ascii="Times New Roman" w:hAnsi="Times New Roman"/>
          <w:bCs/>
          <w:sz w:val="24"/>
          <w:szCs w:val="24"/>
        </w:rPr>
        <w:t xml:space="preserve"> </w:t>
      </w:r>
      <w:r w:rsidR="00B52D4B" w:rsidRPr="00151097">
        <w:rPr>
          <w:rFonts w:ascii="Times New Roman" w:hAnsi="Times New Roman"/>
          <w:bCs/>
          <w:sz w:val="24"/>
          <w:szCs w:val="24"/>
        </w:rPr>
        <w:t>Victim h</w:t>
      </w:r>
      <w:r w:rsidR="006F7DF9" w:rsidRPr="00151097">
        <w:rPr>
          <w:rFonts w:ascii="Times New Roman" w:hAnsi="Times New Roman"/>
          <w:bCs/>
          <w:sz w:val="24"/>
          <w:szCs w:val="24"/>
        </w:rPr>
        <w:t xml:space="preserve">otlines are also inaccessible </w:t>
      </w:r>
      <w:r w:rsidR="00FC12BF" w:rsidRPr="00151097">
        <w:rPr>
          <w:rFonts w:ascii="Times New Roman" w:hAnsi="Times New Roman"/>
          <w:bCs/>
          <w:sz w:val="24"/>
          <w:szCs w:val="24"/>
        </w:rPr>
        <w:t>for women with hearing disabilities.</w:t>
      </w:r>
      <w:r w:rsidR="00FC12BF" w:rsidRPr="00151097">
        <w:rPr>
          <w:rStyle w:val="FootnoteReference"/>
          <w:rFonts w:ascii="Times New Roman" w:hAnsi="Times New Roman"/>
          <w:bCs/>
          <w:sz w:val="24"/>
          <w:szCs w:val="24"/>
        </w:rPr>
        <w:footnoteReference w:id="77"/>
      </w:r>
    </w:p>
    <w:p w14:paraId="128D0EAD" w14:textId="7F24AB51" w:rsidR="00AE66BF" w:rsidRDefault="00AE66BF" w:rsidP="00AE66BF">
      <w:pPr>
        <w:numPr>
          <w:ilvl w:val="0"/>
          <w:numId w:val="16"/>
        </w:numPr>
        <w:spacing w:after="120"/>
        <w:jc w:val="both"/>
        <w:rPr>
          <w:color w:val="auto"/>
          <w:sz w:val="24"/>
          <w:szCs w:val="24"/>
        </w:rPr>
      </w:pPr>
      <w:r>
        <w:rPr>
          <w:color w:val="auto"/>
          <w:sz w:val="24"/>
          <w:szCs w:val="24"/>
        </w:rPr>
        <w:t>Although Armenia addressed general discrimination in its State Party Report, it did not explicitly mention discrimination or violence against LGBTI individuals.</w:t>
      </w:r>
      <w:r>
        <w:rPr>
          <w:rStyle w:val="FootnoteReference"/>
          <w:color w:val="auto"/>
          <w:sz w:val="24"/>
          <w:szCs w:val="24"/>
        </w:rPr>
        <w:footnoteReference w:id="78"/>
      </w:r>
    </w:p>
    <w:p w14:paraId="44C8B014" w14:textId="46B4B4DF" w:rsidR="00AE66BF" w:rsidRDefault="3FB91E52" w:rsidP="2A855274">
      <w:pPr>
        <w:numPr>
          <w:ilvl w:val="0"/>
          <w:numId w:val="16"/>
        </w:numPr>
        <w:spacing w:after="120"/>
        <w:jc w:val="both"/>
        <w:rPr>
          <w:color w:val="auto"/>
          <w:sz w:val="24"/>
          <w:szCs w:val="24"/>
        </w:rPr>
      </w:pPr>
      <w:r w:rsidRPr="2A855274">
        <w:rPr>
          <w:color w:val="auto"/>
          <w:sz w:val="24"/>
          <w:szCs w:val="24"/>
        </w:rPr>
        <w:lastRenderedPageBreak/>
        <w:t>LBGTI individuals face harassment, violence, and discrimination. In 2018, PINK Armenia reported 25 instances of violence or discrimination against LGBTI individuals</w:t>
      </w:r>
      <w:r w:rsidR="00AE66BF" w:rsidRPr="2A855274">
        <w:rPr>
          <w:rStyle w:val="FootnoteReference"/>
          <w:color w:val="auto"/>
          <w:sz w:val="24"/>
          <w:szCs w:val="24"/>
        </w:rPr>
        <w:footnoteReference w:id="79"/>
      </w:r>
      <w:r w:rsidRPr="2A855274">
        <w:rPr>
          <w:color w:val="auto"/>
          <w:sz w:val="24"/>
          <w:szCs w:val="24"/>
        </w:rPr>
        <w:t xml:space="preserve"> and 17 physical attacks in 2019.</w:t>
      </w:r>
      <w:r w:rsidR="00AE66BF" w:rsidRPr="2A855274">
        <w:rPr>
          <w:rStyle w:val="FootnoteReference"/>
          <w:color w:val="auto"/>
          <w:sz w:val="24"/>
          <w:szCs w:val="24"/>
        </w:rPr>
        <w:footnoteReference w:id="80"/>
      </w:r>
      <w:r w:rsidRPr="2A855274">
        <w:rPr>
          <w:color w:val="auto"/>
          <w:sz w:val="24"/>
          <w:szCs w:val="24"/>
        </w:rPr>
        <w:t xml:space="preserve"> In 10 out of the 25 cases, the individuals did not report violence to the police because they were either afraid the police would disclose their sexual orientation to the public or the incident was a case of domestic violence and they did not want to press charges against a family member.</w:t>
      </w:r>
      <w:r w:rsidR="00AE66BF" w:rsidRPr="2A855274">
        <w:rPr>
          <w:rStyle w:val="FootnoteReference"/>
          <w:color w:val="auto"/>
          <w:sz w:val="24"/>
          <w:szCs w:val="24"/>
        </w:rPr>
        <w:footnoteReference w:id="81"/>
      </w:r>
    </w:p>
    <w:p w14:paraId="4878C59C" w14:textId="7BFF5CD4" w:rsidR="00AE66BF" w:rsidRDefault="00AE66BF" w:rsidP="00AE66BF">
      <w:pPr>
        <w:numPr>
          <w:ilvl w:val="0"/>
          <w:numId w:val="16"/>
        </w:numPr>
        <w:spacing w:after="120"/>
        <w:jc w:val="both"/>
        <w:rPr>
          <w:color w:val="auto"/>
          <w:sz w:val="24"/>
          <w:szCs w:val="24"/>
        </w:rPr>
      </w:pPr>
      <w:r>
        <w:rPr>
          <w:color w:val="auto"/>
          <w:sz w:val="24"/>
          <w:szCs w:val="24"/>
        </w:rPr>
        <w:t>Armenian law does not protect LGBTI individuals from discrimination and hate crimes. A recently proposed equality bill meant to combat discrimination does not include sexual orientation and gender identity as a basis for protection.</w:t>
      </w:r>
      <w:r>
        <w:rPr>
          <w:rStyle w:val="FootnoteReference"/>
          <w:color w:val="auto"/>
          <w:sz w:val="24"/>
          <w:szCs w:val="24"/>
        </w:rPr>
        <w:footnoteReference w:id="82"/>
      </w:r>
      <w:r>
        <w:rPr>
          <w:color w:val="auto"/>
          <w:sz w:val="24"/>
          <w:szCs w:val="24"/>
        </w:rPr>
        <w:t xml:space="preserve"> Moreover, the </w:t>
      </w:r>
      <w:r w:rsidR="077ACF85">
        <w:rPr>
          <w:color w:val="auto"/>
          <w:sz w:val="24"/>
          <w:szCs w:val="24"/>
        </w:rPr>
        <w:t>C</w:t>
      </w:r>
      <w:r>
        <w:rPr>
          <w:color w:val="auto"/>
          <w:sz w:val="24"/>
          <w:szCs w:val="24"/>
        </w:rPr>
        <w:t xml:space="preserve">riminal </w:t>
      </w:r>
      <w:r w:rsidR="6CE373A4">
        <w:rPr>
          <w:color w:val="auto"/>
          <w:sz w:val="24"/>
          <w:szCs w:val="24"/>
        </w:rPr>
        <w:t>C</w:t>
      </w:r>
      <w:r>
        <w:rPr>
          <w:color w:val="auto"/>
          <w:sz w:val="24"/>
          <w:szCs w:val="24"/>
        </w:rPr>
        <w:t>ode does not include homophobia or transphobia as aggravating factors for a crime.</w:t>
      </w:r>
      <w:r>
        <w:rPr>
          <w:rStyle w:val="FootnoteReference"/>
          <w:color w:val="auto"/>
          <w:sz w:val="24"/>
          <w:szCs w:val="24"/>
        </w:rPr>
        <w:footnoteReference w:id="83"/>
      </w:r>
    </w:p>
    <w:p w14:paraId="5C41C571" w14:textId="406071DF" w:rsidR="00AE66BF" w:rsidRDefault="00AE66BF" w:rsidP="00AE66BF">
      <w:pPr>
        <w:numPr>
          <w:ilvl w:val="0"/>
          <w:numId w:val="16"/>
        </w:numPr>
        <w:spacing w:after="120"/>
        <w:jc w:val="both"/>
        <w:rPr>
          <w:color w:val="auto"/>
          <w:sz w:val="24"/>
          <w:szCs w:val="24"/>
        </w:rPr>
      </w:pPr>
      <w:r>
        <w:rPr>
          <w:color w:val="auto"/>
          <w:sz w:val="24"/>
          <w:szCs w:val="24"/>
        </w:rPr>
        <w:t>Prime Minister Pashinyan</w:t>
      </w:r>
      <w:r w:rsidR="00BE6529">
        <w:rPr>
          <w:color w:val="auto"/>
          <w:sz w:val="24"/>
          <w:szCs w:val="24"/>
        </w:rPr>
        <w:t>’s</w:t>
      </w:r>
      <w:r>
        <w:rPr>
          <w:color w:val="auto"/>
          <w:sz w:val="24"/>
          <w:szCs w:val="24"/>
        </w:rPr>
        <w:t xml:space="preserve"> stance on LGBTI rights remains neutral. During a special parliamentary session in October of 2018, when several groups asked him </w:t>
      </w:r>
      <w:r>
        <w:rPr>
          <w:color w:val="auto"/>
          <w:sz w:val="24"/>
          <w:szCs w:val="24"/>
        </w:rPr>
        <w:lastRenderedPageBreak/>
        <w:t>not to allow a forum on LGBTI rights, his response was that conversations about LGBTI rights should be kept to a minimum because the issue is “problematic.”</w:t>
      </w:r>
      <w:r>
        <w:rPr>
          <w:rStyle w:val="FootnoteReference"/>
          <w:color w:val="auto"/>
          <w:sz w:val="24"/>
          <w:szCs w:val="24"/>
        </w:rPr>
        <w:footnoteReference w:id="84"/>
      </w:r>
      <w:r>
        <w:rPr>
          <w:color w:val="auto"/>
          <w:sz w:val="24"/>
          <w:szCs w:val="24"/>
        </w:rPr>
        <w:t xml:space="preserve"> </w:t>
      </w:r>
    </w:p>
    <w:p w14:paraId="5856BA8D" w14:textId="13937A8C" w:rsidR="00FC12BF" w:rsidRPr="009212AE" w:rsidRDefault="00FC12BF" w:rsidP="00544BB5">
      <w:pPr>
        <w:pStyle w:val="ListParagraph"/>
        <w:keepNext/>
        <w:numPr>
          <w:ilvl w:val="0"/>
          <w:numId w:val="16"/>
        </w:numPr>
        <w:spacing w:after="240"/>
        <w:contextualSpacing w:val="0"/>
        <w:jc w:val="both"/>
        <w:rPr>
          <w:rFonts w:ascii="Times New Roman" w:hAnsi="Times New Roman"/>
          <w:b/>
          <w:sz w:val="24"/>
          <w:szCs w:val="24"/>
        </w:rPr>
      </w:pPr>
      <w:r w:rsidRPr="009212AE">
        <w:rPr>
          <w:rFonts w:ascii="Times New Roman" w:hAnsi="Times New Roman"/>
          <w:b/>
          <w:sz w:val="24"/>
          <w:szCs w:val="24"/>
        </w:rPr>
        <w:lastRenderedPageBreak/>
        <w:t xml:space="preserve">Suggested questions relating to </w:t>
      </w:r>
      <w:r w:rsidR="000A2FA2" w:rsidRPr="009212AE">
        <w:rPr>
          <w:rFonts w:ascii="Times New Roman" w:hAnsi="Times New Roman"/>
          <w:b/>
          <w:sz w:val="24"/>
          <w:szCs w:val="24"/>
        </w:rPr>
        <w:t>disadvantaged groups of women</w:t>
      </w:r>
      <w:r w:rsidRPr="009212AE">
        <w:rPr>
          <w:rFonts w:ascii="Times New Roman" w:hAnsi="Times New Roman"/>
          <w:b/>
          <w:sz w:val="24"/>
          <w:szCs w:val="24"/>
        </w:rPr>
        <w:t>.</w:t>
      </w:r>
    </w:p>
    <w:p w14:paraId="44890A23" w14:textId="37EFE338" w:rsidR="00FC12BF" w:rsidRPr="00151097" w:rsidRDefault="00E1776E" w:rsidP="0079571C">
      <w:pPr>
        <w:pStyle w:val="ListParagraph"/>
        <w:keepNext/>
        <w:numPr>
          <w:ilvl w:val="0"/>
          <w:numId w:val="13"/>
        </w:numPr>
        <w:spacing w:before="120" w:after="120"/>
        <w:ind w:left="1440"/>
        <w:contextualSpacing w:val="0"/>
        <w:rPr>
          <w:rFonts w:ascii="Times New Roman" w:eastAsia="Times New Roman" w:hAnsi="Times New Roman"/>
          <w:kern w:val="28"/>
          <w:sz w:val="24"/>
          <w:szCs w:val="24"/>
        </w:rPr>
      </w:pPr>
      <w:r w:rsidRPr="00151097">
        <w:rPr>
          <w:rFonts w:ascii="Times New Roman" w:eastAsia="Times New Roman" w:hAnsi="Times New Roman"/>
          <w:bCs/>
          <w:kern w:val="28"/>
          <w:sz w:val="24"/>
          <w:szCs w:val="24"/>
        </w:rPr>
        <w:t>What steps has</w:t>
      </w:r>
      <w:r w:rsidR="0085162C" w:rsidRPr="00151097">
        <w:rPr>
          <w:rFonts w:ascii="Times New Roman" w:eastAsia="Times New Roman" w:hAnsi="Times New Roman"/>
          <w:bCs/>
          <w:kern w:val="28"/>
          <w:sz w:val="24"/>
          <w:szCs w:val="24"/>
        </w:rPr>
        <w:t xml:space="preserve"> </w:t>
      </w:r>
      <w:r w:rsidRPr="00151097">
        <w:rPr>
          <w:rFonts w:ascii="Times New Roman" w:eastAsia="Times New Roman" w:hAnsi="Times New Roman"/>
          <w:bCs/>
          <w:kern w:val="28"/>
          <w:sz w:val="24"/>
          <w:szCs w:val="24"/>
        </w:rPr>
        <w:t xml:space="preserve">the State Party taken to </w:t>
      </w:r>
      <w:r w:rsidR="00182885" w:rsidRPr="00151097">
        <w:rPr>
          <w:rFonts w:ascii="Times New Roman" w:eastAsia="Times New Roman" w:hAnsi="Times New Roman"/>
          <w:kern w:val="28"/>
          <w:sz w:val="24"/>
          <w:szCs w:val="24"/>
        </w:rPr>
        <w:t>ensure</w:t>
      </w:r>
      <w:r w:rsidR="00E9656C" w:rsidRPr="00151097">
        <w:rPr>
          <w:rFonts w:ascii="Times New Roman" w:eastAsia="Times New Roman" w:hAnsi="Times New Roman"/>
          <w:kern w:val="28"/>
          <w:sz w:val="24"/>
          <w:szCs w:val="24"/>
        </w:rPr>
        <w:t xml:space="preserve"> adequate support</w:t>
      </w:r>
      <w:r w:rsidR="00D959C9" w:rsidRPr="00151097">
        <w:rPr>
          <w:rFonts w:ascii="Times New Roman" w:eastAsia="Times New Roman" w:hAnsi="Times New Roman"/>
          <w:kern w:val="28"/>
          <w:sz w:val="24"/>
          <w:szCs w:val="24"/>
        </w:rPr>
        <w:t xml:space="preserve">, such as </w:t>
      </w:r>
      <w:r w:rsidR="00760DCE" w:rsidRPr="00151097">
        <w:rPr>
          <w:rFonts w:ascii="Times New Roman" w:eastAsia="Times New Roman" w:hAnsi="Times New Roman"/>
          <w:kern w:val="28"/>
          <w:sz w:val="24"/>
          <w:szCs w:val="24"/>
        </w:rPr>
        <w:t>a</w:t>
      </w:r>
      <w:r w:rsidR="007E6688" w:rsidRPr="00151097">
        <w:rPr>
          <w:rFonts w:ascii="Times New Roman" w:eastAsia="Times New Roman" w:hAnsi="Times New Roman"/>
          <w:kern w:val="28"/>
          <w:sz w:val="24"/>
          <w:szCs w:val="24"/>
        </w:rPr>
        <w:t>dapted hotlines and shelters,</w:t>
      </w:r>
      <w:r w:rsidR="00E9656C" w:rsidRPr="00151097">
        <w:rPr>
          <w:rFonts w:ascii="Times New Roman" w:eastAsia="Times New Roman" w:hAnsi="Times New Roman"/>
          <w:kern w:val="28"/>
          <w:sz w:val="24"/>
          <w:szCs w:val="24"/>
        </w:rPr>
        <w:t xml:space="preserve"> for women with disabilities?</w:t>
      </w:r>
    </w:p>
    <w:p w14:paraId="5B4DB942" w14:textId="61CB1C53" w:rsidR="00D45FF4" w:rsidRDefault="008210A4" w:rsidP="0079571C">
      <w:pPr>
        <w:pStyle w:val="ListParagraph"/>
        <w:keepNext/>
        <w:numPr>
          <w:ilvl w:val="0"/>
          <w:numId w:val="13"/>
        </w:numPr>
        <w:spacing w:before="120" w:after="120"/>
        <w:ind w:left="1440"/>
        <w:contextualSpacing w:val="0"/>
        <w:rPr>
          <w:rFonts w:ascii="Times New Roman" w:eastAsia="Times New Roman" w:hAnsi="Times New Roman"/>
          <w:kern w:val="28"/>
          <w:sz w:val="24"/>
          <w:szCs w:val="24"/>
        </w:rPr>
      </w:pPr>
      <w:r w:rsidRPr="00151097">
        <w:rPr>
          <w:rFonts w:ascii="Times New Roman" w:eastAsia="Times New Roman" w:hAnsi="Times New Roman"/>
          <w:kern w:val="28"/>
          <w:sz w:val="24"/>
          <w:szCs w:val="24"/>
        </w:rPr>
        <w:t>What types of awareness</w:t>
      </w:r>
      <w:r w:rsidR="46ED5897" w:rsidRPr="00151097">
        <w:rPr>
          <w:rFonts w:ascii="Times New Roman" w:eastAsia="Times New Roman" w:hAnsi="Times New Roman"/>
          <w:kern w:val="28"/>
          <w:sz w:val="24"/>
          <w:szCs w:val="24"/>
        </w:rPr>
        <w:t>-</w:t>
      </w:r>
      <w:r w:rsidRPr="00151097">
        <w:rPr>
          <w:rFonts w:ascii="Times New Roman" w:eastAsia="Times New Roman" w:hAnsi="Times New Roman"/>
          <w:kern w:val="28"/>
          <w:sz w:val="24"/>
          <w:szCs w:val="24"/>
        </w:rPr>
        <w:t xml:space="preserve">raising campaigns </w:t>
      </w:r>
      <w:r w:rsidR="00A81BF3">
        <w:rPr>
          <w:rFonts w:ascii="Times New Roman" w:eastAsia="Times New Roman" w:hAnsi="Times New Roman"/>
          <w:kern w:val="28"/>
          <w:sz w:val="24"/>
          <w:szCs w:val="24"/>
        </w:rPr>
        <w:t>has the State party undertaken with a view toward eradicating discrimination against women with disabilities</w:t>
      </w:r>
      <w:r w:rsidRPr="00151097">
        <w:rPr>
          <w:rFonts w:ascii="Times New Roman" w:eastAsia="Times New Roman" w:hAnsi="Times New Roman"/>
          <w:kern w:val="28"/>
          <w:sz w:val="24"/>
          <w:szCs w:val="24"/>
        </w:rPr>
        <w:t>?</w:t>
      </w:r>
    </w:p>
    <w:p w14:paraId="0B15F0EF" w14:textId="089421A3" w:rsidR="006D6681" w:rsidRPr="00AB3720" w:rsidRDefault="006D6681" w:rsidP="0079571C">
      <w:pPr>
        <w:pStyle w:val="ListParagraph"/>
        <w:keepNext/>
        <w:numPr>
          <w:ilvl w:val="0"/>
          <w:numId w:val="13"/>
        </w:numPr>
        <w:spacing w:before="120" w:after="120"/>
        <w:ind w:left="1440"/>
        <w:contextualSpacing w:val="0"/>
        <w:rPr>
          <w:rFonts w:ascii="Times New Roman" w:eastAsia="Times New Roman" w:hAnsi="Times New Roman"/>
          <w:kern w:val="28"/>
          <w:sz w:val="24"/>
          <w:szCs w:val="24"/>
        </w:rPr>
      </w:pPr>
      <w:r w:rsidRPr="00AB3720">
        <w:rPr>
          <w:rFonts w:ascii="Times New Roman" w:eastAsia="Times New Roman" w:hAnsi="Times New Roman"/>
          <w:kern w:val="28"/>
          <w:sz w:val="24"/>
          <w:szCs w:val="24"/>
        </w:rPr>
        <w:t xml:space="preserve">What steps </w:t>
      </w:r>
      <w:r w:rsidR="009E1C01" w:rsidRPr="00AB3720">
        <w:rPr>
          <w:rFonts w:ascii="Times New Roman" w:eastAsia="Times New Roman" w:hAnsi="Times New Roman"/>
          <w:kern w:val="28"/>
          <w:sz w:val="24"/>
          <w:szCs w:val="24"/>
        </w:rPr>
        <w:t>has</w:t>
      </w:r>
      <w:r w:rsidR="001A191B" w:rsidRPr="00AB3720">
        <w:rPr>
          <w:rFonts w:ascii="Times New Roman" w:eastAsia="Times New Roman" w:hAnsi="Times New Roman"/>
          <w:kern w:val="28"/>
          <w:sz w:val="24"/>
          <w:szCs w:val="24"/>
        </w:rPr>
        <w:t xml:space="preserve"> the State party </w:t>
      </w:r>
      <w:r w:rsidR="009E1C01" w:rsidRPr="00AB3720">
        <w:rPr>
          <w:rFonts w:ascii="Times New Roman" w:eastAsia="Times New Roman" w:hAnsi="Times New Roman"/>
          <w:kern w:val="28"/>
          <w:sz w:val="24"/>
          <w:szCs w:val="24"/>
        </w:rPr>
        <w:t>taken</w:t>
      </w:r>
      <w:r w:rsidR="001A191B" w:rsidRPr="00AB3720">
        <w:rPr>
          <w:rFonts w:ascii="Times New Roman" w:eastAsia="Times New Roman" w:hAnsi="Times New Roman"/>
          <w:kern w:val="28"/>
          <w:sz w:val="24"/>
          <w:szCs w:val="24"/>
        </w:rPr>
        <w:t xml:space="preserve"> </w:t>
      </w:r>
      <w:r w:rsidR="006A32A2" w:rsidRPr="00AB3720">
        <w:rPr>
          <w:rFonts w:ascii="Times New Roman" w:eastAsia="Times New Roman" w:hAnsi="Times New Roman"/>
          <w:kern w:val="28"/>
          <w:sz w:val="24"/>
          <w:szCs w:val="24"/>
        </w:rPr>
        <w:t xml:space="preserve">to ensure implementation of the law that would provide effective </w:t>
      </w:r>
      <w:r w:rsidR="003B6325" w:rsidRPr="00AB3720">
        <w:rPr>
          <w:rFonts w:ascii="Times New Roman" w:eastAsia="Times New Roman" w:hAnsi="Times New Roman"/>
          <w:kern w:val="28"/>
          <w:sz w:val="24"/>
          <w:szCs w:val="24"/>
        </w:rPr>
        <w:t>remedies for LGBTI women?</w:t>
      </w:r>
    </w:p>
    <w:p w14:paraId="7F4C0896" w14:textId="77777777" w:rsidR="001A2109" w:rsidRPr="00AB3720" w:rsidRDefault="001A2109" w:rsidP="0079571C">
      <w:pPr>
        <w:pStyle w:val="ListParagraph"/>
        <w:keepNext/>
        <w:numPr>
          <w:ilvl w:val="0"/>
          <w:numId w:val="13"/>
        </w:numPr>
        <w:spacing w:before="120" w:after="120"/>
        <w:ind w:left="1440"/>
        <w:contextualSpacing w:val="0"/>
        <w:rPr>
          <w:rFonts w:ascii="Times New Roman" w:eastAsia="Times New Roman" w:hAnsi="Times New Roman"/>
          <w:kern w:val="28"/>
          <w:sz w:val="24"/>
          <w:szCs w:val="24"/>
        </w:rPr>
      </w:pPr>
      <w:r w:rsidRPr="00AB3720">
        <w:rPr>
          <w:rFonts w:ascii="Times New Roman" w:eastAsia="Times New Roman" w:hAnsi="Times New Roman"/>
          <w:kern w:val="28"/>
          <w:sz w:val="24"/>
          <w:szCs w:val="24"/>
        </w:rPr>
        <w:t>What measures has the Armenian Government put in place to protect LGBTI individuals from violence and discrimination?</w:t>
      </w:r>
    </w:p>
    <w:p w14:paraId="22F25715" w14:textId="77777777" w:rsidR="001A2109" w:rsidRPr="00AB3720" w:rsidRDefault="001A2109" w:rsidP="0079571C">
      <w:pPr>
        <w:pStyle w:val="ListParagraph"/>
        <w:keepNext/>
        <w:numPr>
          <w:ilvl w:val="0"/>
          <w:numId w:val="13"/>
        </w:numPr>
        <w:spacing w:before="120" w:after="120"/>
        <w:ind w:left="1440"/>
        <w:contextualSpacing w:val="0"/>
        <w:rPr>
          <w:rFonts w:ascii="Times New Roman" w:eastAsia="Times New Roman" w:hAnsi="Times New Roman"/>
          <w:kern w:val="28"/>
          <w:sz w:val="24"/>
          <w:szCs w:val="24"/>
        </w:rPr>
      </w:pPr>
      <w:r w:rsidRPr="00AB3720">
        <w:rPr>
          <w:rFonts w:ascii="Times New Roman" w:eastAsia="Times New Roman" w:hAnsi="Times New Roman"/>
          <w:kern w:val="28"/>
          <w:sz w:val="24"/>
          <w:szCs w:val="24"/>
        </w:rPr>
        <w:t>How many cases of violence or discrimination on the basis of sexual orientation or gender identity have been investigated and prosecuted? What remedies are available to victims?</w:t>
      </w:r>
    </w:p>
    <w:p w14:paraId="4365E26C" w14:textId="480AEF8D" w:rsidR="0083320C" w:rsidRPr="00AB3720" w:rsidRDefault="001A2109" w:rsidP="0079571C">
      <w:pPr>
        <w:pStyle w:val="ListParagraph"/>
        <w:keepNext/>
        <w:numPr>
          <w:ilvl w:val="0"/>
          <w:numId w:val="13"/>
        </w:numPr>
        <w:spacing w:before="120" w:after="120"/>
        <w:ind w:left="1440"/>
        <w:contextualSpacing w:val="0"/>
        <w:rPr>
          <w:rFonts w:ascii="Times New Roman" w:eastAsia="Times New Roman" w:hAnsi="Times New Roman"/>
          <w:kern w:val="28"/>
          <w:sz w:val="24"/>
          <w:szCs w:val="24"/>
        </w:rPr>
      </w:pPr>
      <w:r w:rsidRPr="00AB3720">
        <w:rPr>
          <w:rFonts w:ascii="Times New Roman" w:eastAsia="Times New Roman" w:hAnsi="Times New Roman"/>
          <w:kern w:val="28"/>
          <w:sz w:val="24"/>
          <w:szCs w:val="24"/>
        </w:rPr>
        <w:t>What awareness-raising campaigns has the Armenian Government put in place to eradicate stigma and discrimination against LGBTI individuals?</w:t>
      </w:r>
    </w:p>
    <w:p w14:paraId="1566A15E" w14:textId="17083384" w:rsidR="00F77B4B" w:rsidRPr="00AB3720" w:rsidRDefault="00F77B4B" w:rsidP="0079571C">
      <w:pPr>
        <w:pStyle w:val="ListParagraph"/>
        <w:keepNext/>
        <w:numPr>
          <w:ilvl w:val="0"/>
          <w:numId w:val="13"/>
        </w:numPr>
        <w:spacing w:before="120" w:after="120"/>
        <w:ind w:left="1440"/>
        <w:contextualSpacing w:val="0"/>
        <w:rPr>
          <w:rFonts w:ascii="Times New Roman" w:eastAsia="Times New Roman" w:hAnsi="Times New Roman"/>
          <w:kern w:val="28"/>
          <w:sz w:val="24"/>
          <w:szCs w:val="24"/>
        </w:rPr>
      </w:pPr>
      <w:r w:rsidRPr="00AB3720">
        <w:rPr>
          <w:rFonts w:ascii="Times New Roman" w:eastAsia="Times New Roman" w:hAnsi="Times New Roman"/>
          <w:kern w:val="28"/>
          <w:sz w:val="24"/>
          <w:szCs w:val="24"/>
        </w:rPr>
        <w:t xml:space="preserve">What mechanisms are in place to collect disaggregated data on violence against women and girls </w:t>
      </w:r>
      <w:r w:rsidR="00661A70" w:rsidRPr="00AB3720">
        <w:rPr>
          <w:rFonts w:ascii="Times New Roman" w:eastAsia="Times New Roman" w:hAnsi="Times New Roman"/>
          <w:kern w:val="28"/>
          <w:sz w:val="24"/>
          <w:szCs w:val="24"/>
        </w:rPr>
        <w:t>with disabilities? What is the timeframe of implement</w:t>
      </w:r>
      <w:r w:rsidR="00FF200E" w:rsidRPr="00AB3720">
        <w:rPr>
          <w:rFonts w:ascii="Times New Roman" w:eastAsia="Times New Roman" w:hAnsi="Times New Roman"/>
          <w:kern w:val="28"/>
          <w:sz w:val="24"/>
          <w:szCs w:val="24"/>
        </w:rPr>
        <w:t xml:space="preserve">ation and evaluation of those mechanisms? </w:t>
      </w:r>
    </w:p>
    <w:p w14:paraId="26793BE5" w14:textId="340B8B4B" w:rsidR="00865AA2" w:rsidRPr="00151097" w:rsidRDefault="00C10DFF" w:rsidP="00DE4366">
      <w:pPr>
        <w:pStyle w:val="ListParagraph"/>
        <w:keepNext/>
        <w:numPr>
          <w:ilvl w:val="0"/>
          <w:numId w:val="21"/>
        </w:numPr>
        <w:spacing w:before="240" w:after="240"/>
        <w:contextualSpacing w:val="0"/>
        <w:rPr>
          <w:rFonts w:ascii="Times New Roman" w:hAnsi="Times New Roman"/>
          <w:b/>
          <w:sz w:val="24"/>
          <w:szCs w:val="24"/>
        </w:rPr>
      </w:pPr>
      <w:r w:rsidRPr="00151097">
        <w:rPr>
          <w:rFonts w:ascii="Times New Roman" w:hAnsi="Times New Roman"/>
          <w:b/>
          <w:sz w:val="24"/>
          <w:szCs w:val="24"/>
        </w:rPr>
        <w:t xml:space="preserve">Marriage and Family Relations </w:t>
      </w:r>
      <w:r w:rsidR="007A5E09" w:rsidRPr="00151097">
        <w:rPr>
          <w:rFonts w:ascii="Times New Roman" w:hAnsi="Times New Roman"/>
          <w:b/>
          <w:sz w:val="24"/>
          <w:szCs w:val="24"/>
        </w:rPr>
        <w:t>(CO 46 and 47)</w:t>
      </w:r>
    </w:p>
    <w:p w14:paraId="6773711F" w14:textId="5DB831AE" w:rsidR="00C10DFF" w:rsidRPr="00151097" w:rsidRDefault="00AF7240" w:rsidP="00DE4366">
      <w:pPr>
        <w:pStyle w:val="ListParagraph"/>
        <w:numPr>
          <w:ilvl w:val="0"/>
          <w:numId w:val="16"/>
        </w:numPr>
        <w:spacing w:before="240" w:after="120"/>
        <w:contextualSpacing w:val="0"/>
        <w:jc w:val="both"/>
        <w:rPr>
          <w:rFonts w:ascii="Times New Roman" w:hAnsi="Times New Roman"/>
          <w:sz w:val="24"/>
          <w:szCs w:val="24"/>
        </w:rPr>
      </w:pPr>
      <w:r w:rsidRPr="00151097">
        <w:rPr>
          <w:rFonts w:ascii="Times New Roman" w:hAnsi="Times New Roman"/>
          <w:sz w:val="24"/>
          <w:szCs w:val="24"/>
        </w:rPr>
        <w:t>I</w:t>
      </w:r>
      <w:r w:rsidR="00B2327E" w:rsidRPr="00151097">
        <w:rPr>
          <w:rFonts w:ascii="Times New Roman" w:hAnsi="Times New Roman"/>
          <w:sz w:val="24"/>
          <w:szCs w:val="24"/>
        </w:rPr>
        <w:t xml:space="preserve">n </w:t>
      </w:r>
      <w:r w:rsidR="00F41D84" w:rsidRPr="00151097">
        <w:rPr>
          <w:rFonts w:ascii="Times New Roman" w:hAnsi="Times New Roman"/>
          <w:sz w:val="24"/>
          <w:szCs w:val="24"/>
        </w:rPr>
        <w:t>its</w:t>
      </w:r>
      <w:r w:rsidR="00B2327E" w:rsidRPr="00151097">
        <w:rPr>
          <w:rFonts w:ascii="Times New Roman" w:hAnsi="Times New Roman"/>
          <w:sz w:val="24"/>
          <w:szCs w:val="24"/>
        </w:rPr>
        <w:t xml:space="preserve"> </w:t>
      </w:r>
      <w:r w:rsidR="008C5986" w:rsidRPr="00151097">
        <w:rPr>
          <w:rFonts w:ascii="Times New Roman" w:hAnsi="Times New Roman"/>
          <w:sz w:val="24"/>
          <w:szCs w:val="24"/>
        </w:rPr>
        <w:t xml:space="preserve">2016 </w:t>
      </w:r>
      <w:r w:rsidR="00F41D84" w:rsidRPr="00151097">
        <w:rPr>
          <w:rFonts w:ascii="Times New Roman" w:hAnsi="Times New Roman"/>
          <w:sz w:val="24"/>
          <w:szCs w:val="24"/>
        </w:rPr>
        <w:t>C</w:t>
      </w:r>
      <w:r w:rsidR="008C5986" w:rsidRPr="00151097">
        <w:rPr>
          <w:rFonts w:ascii="Times New Roman" w:hAnsi="Times New Roman"/>
          <w:sz w:val="24"/>
          <w:szCs w:val="24"/>
        </w:rPr>
        <w:t xml:space="preserve">oncluding </w:t>
      </w:r>
      <w:r w:rsidR="00F41D84" w:rsidRPr="00151097">
        <w:rPr>
          <w:rFonts w:ascii="Times New Roman" w:hAnsi="Times New Roman"/>
          <w:sz w:val="24"/>
          <w:szCs w:val="24"/>
        </w:rPr>
        <w:t>O</w:t>
      </w:r>
      <w:r w:rsidR="008C5986" w:rsidRPr="00151097">
        <w:rPr>
          <w:rFonts w:ascii="Times New Roman" w:hAnsi="Times New Roman"/>
          <w:sz w:val="24"/>
          <w:szCs w:val="24"/>
        </w:rPr>
        <w:t xml:space="preserve">bservations, the Committee </w:t>
      </w:r>
      <w:r w:rsidR="003C0D91" w:rsidRPr="00151097">
        <w:rPr>
          <w:rFonts w:ascii="Times New Roman" w:hAnsi="Times New Roman"/>
          <w:sz w:val="24"/>
          <w:szCs w:val="24"/>
        </w:rPr>
        <w:t xml:space="preserve">noted </w:t>
      </w:r>
      <w:r w:rsidR="00B3009E" w:rsidRPr="00151097">
        <w:rPr>
          <w:rFonts w:ascii="Times New Roman" w:hAnsi="Times New Roman"/>
          <w:sz w:val="24"/>
          <w:szCs w:val="24"/>
        </w:rPr>
        <w:t>the adopted amendments to the Family Code and the Law on Civil Status Acts</w:t>
      </w:r>
      <w:r w:rsidR="009F433D" w:rsidRPr="00151097">
        <w:rPr>
          <w:rFonts w:ascii="Times New Roman" w:hAnsi="Times New Roman"/>
          <w:sz w:val="24"/>
          <w:szCs w:val="24"/>
        </w:rPr>
        <w:t>.</w:t>
      </w:r>
      <w:r w:rsidR="00874E89" w:rsidRPr="00151097">
        <w:rPr>
          <w:rStyle w:val="FootnoteReference"/>
          <w:rFonts w:ascii="Times New Roman" w:hAnsi="Times New Roman"/>
          <w:sz w:val="24"/>
          <w:szCs w:val="24"/>
        </w:rPr>
        <w:footnoteReference w:id="85"/>
      </w:r>
      <w:r w:rsidR="009F433D" w:rsidRPr="00151097">
        <w:rPr>
          <w:rFonts w:ascii="Times New Roman" w:hAnsi="Times New Roman"/>
          <w:sz w:val="24"/>
          <w:szCs w:val="24"/>
        </w:rPr>
        <w:t xml:space="preserve"> </w:t>
      </w:r>
      <w:r w:rsidR="009F28E8" w:rsidRPr="00151097">
        <w:rPr>
          <w:rFonts w:ascii="Times New Roman" w:hAnsi="Times New Roman"/>
          <w:sz w:val="24"/>
          <w:szCs w:val="24"/>
        </w:rPr>
        <w:t>The Committee remained conce</w:t>
      </w:r>
      <w:r w:rsidR="008415B3" w:rsidRPr="00151097">
        <w:rPr>
          <w:rFonts w:ascii="Times New Roman" w:hAnsi="Times New Roman"/>
          <w:sz w:val="24"/>
          <w:szCs w:val="24"/>
        </w:rPr>
        <w:t xml:space="preserve">rned </w:t>
      </w:r>
      <w:r w:rsidR="002A2A74" w:rsidRPr="00151097">
        <w:rPr>
          <w:rFonts w:ascii="Times New Roman" w:hAnsi="Times New Roman"/>
          <w:sz w:val="24"/>
          <w:szCs w:val="24"/>
        </w:rPr>
        <w:t xml:space="preserve">that </w:t>
      </w:r>
      <w:r w:rsidR="00763621" w:rsidRPr="00151097">
        <w:rPr>
          <w:rFonts w:ascii="Times New Roman" w:hAnsi="Times New Roman"/>
          <w:sz w:val="24"/>
          <w:szCs w:val="24"/>
        </w:rPr>
        <w:t>although the adopted amendments</w:t>
      </w:r>
      <w:r w:rsidR="0099680E" w:rsidRPr="00151097">
        <w:rPr>
          <w:rFonts w:ascii="Times New Roman" w:hAnsi="Times New Roman"/>
          <w:sz w:val="24"/>
          <w:szCs w:val="24"/>
        </w:rPr>
        <w:t xml:space="preserve"> </w:t>
      </w:r>
      <w:r w:rsidR="00967956" w:rsidRPr="00151097">
        <w:rPr>
          <w:rFonts w:ascii="Times New Roman" w:hAnsi="Times New Roman"/>
          <w:sz w:val="24"/>
          <w:szCs w:val="24"/>
        </w:rPr>
        <w:t xml:space="preserve">changed the legal age </w:t>
      </w:r>
      <w:r w:rsidR="00967956" w:rsidRPr="00151097">
        <w:rPr>
          <w:rFonts w:ascii="Times New Roman" w:hAnsi="Times New Roman"/>
          <w:sz w:val="24"/>
          <w:szCs w:val="24"/>
        </w:rPr>
        <w:lastRenderedPageBreak/>
        <w:t xml:space="preserve">for marriage, </w:t>
      </w:r>
      <w:r w:rsidR="0036666C" w:rsidRPr="00151097">
        <w:rPr>
          <w:rFonts w:ascii="Times New Roman" w:hAnsi="Times New Roman"/>
          <w:sz w:val="24"/>
          <w:szCs w:val="24"/>
        </w:rPr>
        <w:t xml:space="preserve">there was still opportunity to </w:t>
      </w:r>
      <w:r w:rsidR="00F46F48" w:rsidRPr="00151097">
        <w:rPr>
          <w:rFonts w:ascii="Times New Roman" w:hAnsi="Times New Roman"/>
          <w:sz w:val="24"/>
          <w:szCs w:val="24"/>
        </w:rPr>
        <w:t>avoid the law on the basis of cultural, ethnic or other grounds.</w:t>
      </w:r>
      <w:r w:rsidR="00874E89" w:rsidRPr="00151097">
        <w:rPr>
          <w:rStyle w:val="FootnoteReference"/>
          <w:rFonts w:ascii="Times New Roman" w:hAnsi="Times New Roman"/>
          <w:sz w:val="24"/>
          <w:szCs w:val="24"/>
        </w:rPr>
        <w:footnoteReference w:id="86"/>
      </w:r>
      <w:r w:rsidR="00F46F48" w:rsidRPr="00151097">
        <w:rPr>
          <w:rFonts w:ascii="Times New Roman" w:hAnsi="Times New Roman"/>
          <w:sz w:val="24"/>
          <w:szCs w:val="24"/>
        </w:rPr>
        <w:t xml:space="preserve"> </w:t>
      </w:r>
      <w:r w:rsidR="00945C90" w:rsidRPr="00151097">
        <w:rPr>
          <w:rFonts w:ascii="Times New Roman" w:hAnsi="Times New Roman"/>
          <w:sz w:val="24"/>
          <w:szCs w:val="24"/>
        </w:rPr>
        <w:t>The Committee was also concerned that women</w:t>
      </w:r>
      <w:r w:rsidR="00D971CB" w:rsidRPr="00151097">
        <w:rPr>
          <w:rFonts w:ascii="Times New Roman" w:hAnsi="Times New Roman"/>
          <w:sz w:val="24"/>
          <w:szCs w:val="24"/>
        </w:rPr>
        <w:t xml:space="preserve"> in de</w:t>
      </w:r>
      <w:r w:rsidR="007A5E09" w:rsidRPr="00151097">
        <w:rPr>
          <w:rFonts w:ascii="Times New Roman" w:hAnsi="Times New Roman"/>
          <w:sz w:val="24"/>
          <w:szCs w:val="24"/>
        </w:rPr>
        <w:t xml:space="preserve"> </w:t>
      </w:r>
      <w:r w:rsidR="00D971CB" w:rsidRPr="00151097">
        <w:rPr>
          <w:rFonts w:ascii="Times New Roman" w:hAnsi="Times New Roman"/>
          <w:sz w:val="24"/>
          <w:szCs w:val="24"/>
        </w:rPr>
        <w:t>facto unions and the resulting children w</w:t>
      </w:r>
      <w:r w:rsidR="00431592" w:rsidRPr="00151097">
        <w:rPr>
          <w:rFonts w:ascii="Times New Roman" w:hAnsi="Times New Roman"/>
          <w:sz w:val="24"/>
          <w:szCs w:val="24"/>
        </w:rPr>
        <w:t>ere left without legal protections should the de</w:t>
      </w:r>
      <w:r w:rsidR="004B1466" w:rsidRPr="00151097">
        <w:rPr>
          <w:rFonts w:ascii="Times New Roman" w:hAnsi="Times New Roman"/>
          <w:sz w:val="24"/>
          <w:szCs w:val="24"/>
        </w:rPr>
        <w:t xml:space="preserve"> </w:t>
      </w:r>
      <w:r w:rsidR="00431592" w:rsidRPr="00151097">
        <w:rPr>
          <w:rFonts w:ascii="Times New Roman" w:hAnsi="Times New Roman"/>
          <w:sz w:val="24"/>
          <w:szCs w:val="24"/>
        </w:rPr>
        <w:t>facto union dissolve.</w:t>
      </w:r>
      <w:r w:rsidR="00874E89" w:rsidRPr="00151097">
        <w:rPr>
          <w:rStyle w:val="FootnoteReference"/>
          <w:rFonts w:ascii="Times New Roman" w:hAnsi="Times New Roman"/>
          <w:sz w:val="24"/>
          <w:szCs w:val="24"/>
        </w:rPr>
        <w:footnoteReference w:id="87"/>
      </w:r>
      <w:r w:rsidR="00431592" w:rsidRPr="00151097">
        <w:rPr>
          <w:rFonts w:ascii="Times New Roman" w:hAnsi="Times New Roman"/>
          <w:sz w:val="24"/>
          <w:szCs w:val="24"/>
        </w:rPr>
        <w:t xml:space="preserve"> </w:t>
      </w:r>
    </w:p>
    <w:p w14:paraId="585F8CDE" w14:textId="51B04122" w:rsidR="0023630A" w:rsidRPr="0040045F" w:rsidRDefault="00C37560" w:rsidP="00DE4366">
      <w:pPr>
        <w:pStyle w:val="ListParagraph"/>
        <w:numPr>
          <w:ilvl w:val="0"/>
          <w:numId w:val="16"/>
        </w:numPr>
        <w:spacing w:after="120"/>
        <w:contextualSpacing w:val="0"/>
        <w:jc w:val="both"/>
        <w:rPr>
          <w:rFonts w:ascii="Times New Roman" w:hAnsi="Times New Roman"/>
          <w:sz w:val="24"/>
          <w:szCs w:val="24"/>
        </w:rPr>
      </w:pPr>
      <w:r w:rsidRPr="0040045F">
        <w:rPr>
          <w:rFonts w:ascii="Times New Roman" w:hAnsi="Times New Roman"/>
          <w:sz w:val="24"/>
          <w:szCs w:val="24"/>
        </w:rPr>
        <w:t xml:space="preserve">The Committee recommended that </w:t>
      </w:r>
      <w:r w:rsidR="00C70A9F" w:rsidRPr="0040045F">
        <w:rPr>
          <w:rFonts w:ascii="Times New Roman" w:hAnsi="Times New Roman"/>
          <w:sz w:val="24"/>
          <w:szCs w:val="24"/>
        </w:rPr>
        <w:t xml:space="preserve">the State party </w:t>
      </w:r>
      <w:r w:rsidR="00A363D3" w:rsidRPr="0040045F">
        <w:rPr>
          <w:rFonts w:ascii="Times New Roman" w:hAnsi="Times New Roman"/>
          <w:sz w:val="24"/>
          <w:szCs w:val="24"/>
        </w:rPr>
        <w:t xml:space="preserve">include further statistical data related to exceptions for marriages for those </w:t>
      </w:r>
      <w:r w:rsidR="00D22079" w:rsidRPr="0040045F">
        <w:rPr>
          <w:rFonts w:ascii="Times New Roman" w:hAnsi="Times New Roman"/>
          <w:sz w:val="24"/>
          <w:szCs w:val="24"/>
        </w:rPr>
        <w:t>under 18 years old</w:t>
      </w:r>
      <w:r w:rsidR="009021B5" w:rsidRPr="0040045F">
        <w:rPr>
          <w:rFonts w:ascii="Times New Roman" w:hAnsi="Times New Roman"/>
          <w:sz w:val="24"/>
          <w:szCs w:val="24"/>
        </w:rPr>
        <w:t>, remove the possibility of exceptions for individuals under 18</w:t>
      </w:r>
      <w:r w:rsidR="00C71DBE" w:rsidRPr="0040045F">
        <w:rPr>
          <w:rFonts w:ascii="Times New Roman" w:hAnsi="Times New Roman"/>
          <w:sz w:val="24"/>
          <w:szCs w:val="24"/>
        </w:rPr>
        <w:t xml:space="preserve">, and </w:t>
      </w:r>
      <w:r w:rsidR="00CD231B" w:rsidRPr="0040045F">
        <w:rPr>
          <w:rFonts w:ascii="Times New Roman" w:hAnsi="Times New Roman"/>
          <w:sz w:val="24"/>
          <w:szCs w:val="24"/>
        </w:rPr>
        <w:t>“</w:t>
      </w:r>
      <w:r w:rsidR="00C71DBE" w:rsidRPr="0040045F">
        <w:rPr>
          <w:rFonts w:ascii="Times New Roman" w:hAnsi="Times New Roman"/>
          <w:sz w:val="24"/>
          <w:szCs w:val="24"/>
        </w:rPr>
        <w:t xml:space="preserve">ensure the legal protection </w:t>
      </w:r>
      <w:r w:rsidR="00CD231B" w:rsidRPr="0040045F">
        <w:rPr>
          <w:rFonts w:ascii="Times New Roman" w:hAnsi="Times New Roman"/>
          <w:sz w:val="24"/>
          <w:szCs w:val="24"/>
        </w:rPr>
        <w:t>of economic rights of women in de fact unions, and of the children resulting from such unions</w:t>
      </w:r>
      <w:r w:rsidR="00460B44" w:rsidRPr="0040045F">
        <w:rPr>
          <w:rFonts w:ascii="Times New Roman" w:hAnsi="Times New Roman"/>
          <w:sz w:val="24"/>
          <w:szCs w:val="24"/>
        </w:rPr>
        <w:t>.</w:t>
      </w:r>
      <w:r w:rsidR="005B2BCC" w:rsidRPr="0040045F">
        <w:rPr>
          <w:rFonts w:ascii="Times New Roman" w:hAnsi="Times New Roman"/>
          <w:sz w:val="24"/>
          <w:szCs w:val="24"/>
        </w:rPr>
        <w:t>”</w:t>
      </w:r>
      <w:r w:rsidR="0023630A" w:rsidRPr="0040045F">
        <w:rPr>
          <w:rStyle w:val="FootnoteReference"/>
          <w:rFonts w:ascii="Times New Roman" w:hAnsi="Times New Roman"/>
          <w:sz w:val="24"/>
          <w:szCs w:val="24"/>
        </w:rPr>
        <w:footnoteReference w:id="88"/>
      </w:r>
      <w:r w:rsidR="005B2BCC" w:rsidRPr="0040045F">
        <w:rPr>
          <w:rFonts w:ascii="Times New Roman" w:hAnsi="Times New Roman"/>
          <w:sz w:val="24"/>
          <w:szCs w:val="24"/>
        </w:rPr>
        <w:t xml:space="preserve"> Current data </w:t>
      </w:r>
      <w:r w:rsidR="0029046B" w:rsidRPr="0040045F">
        <w:rPr>
          <w:rFonts w:ascii="Times New Roman" w:hAnsi="Times New Roman"/>
          <w:sz w:val="24"/>
          <w:szCs w:val="24"/>
        </w:rPr>
        <w:t>revealed 5.2% of women ages 20-24 married before the age of 1</w:t>
      </w:r>
      <w:r w:rsidR="007B01C0" w:rsidRPr="0040045F">
        <w:rPr>
          <w:rFonts w:ascii="Times New Roman" w:hAnsi="Times New Roman"/>
          <w:sz w:val="24"/>
          <w:szCs w:val="24"/>
        </w:rPr>
        <w:t>8.</w:t>
      </w:r>
      <w:r w:rsidR="007B01C0" w:rsidRPr="0040045F">
        <w:rPr>
          <w:rStyle w:val="FootnoteReference"/>
          <w:rFonts w:ascii="Times New Roman" w:hAnsi="Times New Roman"/>
          <w:sz w:val="24"/>
          <w:szCs w:val="24"/>
        </w:rPr>
        <w:footnoteReference w:id="89"/>
      </w:r>
    </w:p>
    <w:p w14:paraId="55C2EDCA" w14:textId="480A7DA2" w:rsidR="008C1B9C" w:rsidRPr="0040045F" w:rsidRDefault="00B33277" w:rsidP="00DE4366">
      <w:pPr>
        <w:pStyle w:val="ListParagraph"/>
        <w:numPr>
          <w:ilvl w:val="0"/>
          <w:numId w:val="16"/>
        </w:numPr>
        <w:spacing w:after="120"/>
        <w:contextualSpacing w:val="0"/>
        <w:jc w:val="both"/>
        <w:rPr>
          <w:rFonts w:ascii="Times New Roman" w:hAnsi="Times New Roman"/>
          <w:sz w:val="24"/>
          <w:szCs w:val="24"/>
        </w:rPr>
      </w:pPr>
      <w:r w:rsidRPr="0040045F">
        <w:rPr>
          <w:rFonts w:ascii="Times New Roman" w:hAnsi="Times New Roman"/>
          <w:sz w:val="24"/>
          <w:szCs w:val="24"/>
        </w:rPr>
        <w:t xml:space="preserve">Child marriage is a problem in Armenia. </w:t>
      </w:r>
      <w:r w:rsidR="008065CC" w:rsidRPr="0040045F">
        <w:rPr>
          <w:rFonts w:ascii="Times New Roman" w:hAnsi="Times New Roman"/>
          <w:sz w:val="24"/>
          <w:szCs w:val="24"/>
        </w:rPr>
        <w:t xml:space="preserve">A joint study </w:t>
      </w:r>
      <w:r w:rsidR="00413B0E" w:rsidRPr="0040045F">
        <w:rPr>
          <w:rFonts w:ascii="Times New Roman" w:hAnsi="Times New Roman"/>
          <w:sz w:val="24"/>
          <w:szCs w:val="24"/>
        </w:rPr>
        <w:t xml:space="preserve">conducted by the Investigative Committee and the Sexual Assault Crisis Center uncovered crimes </w:t>
      </w:r>
      <w:r w:rsidR="0072735F" w:rsidRPr="0040045F">
        <w:rPr>
          <w:rFonts w:ascii="Times New Roman" w:hAnsi="Times New Roman"/>
          <w:sz w:val="24"/>
          <w:szCs w:val="24"/>
        </w:rPr>
        <w:t xml:space="preserve">investigated under Article 141 of the Criminal Code. </w:t>
      </w:r>
      <w:r w:rsidR="008F52BB" w:rsidRPr="0040045F">
        <w:rPr>
          <w:rFonts w:ascii="Times New Roman" w:hAnsi="Times New Roman"/>
          <w:sz w:val="24"/>
          <w:szCs w:val="24"/>
        </w:rPr>
        <w:t xml:space="preserve">The </w:t>
      </w:r>
      <w:r w:rsidR="00685CBD" w:rsidRPr="0040045F">
        <w:rPr>
          <w:rFonts w:ascii="Times New Roman" w:hAnsi="Times New Roman"/>
          <w:sz w:val="24"/>
          <w:szCs w:val="24"/>
        </w:rPr>
        <w:t xml:space="preserve">cases involved individuals who </w:t>
      </w:r>
      <w:r w:rsidR="008F52BB" w:rsidRPr="0040045F">
        <w:rPr>
          <w:rFonts w:ascii="Times New Roman" w:hAnsi="Times New Roman"/>
          <w:sz w:val="24"/>
          <w:szCs w:val="24"/>
        </w:rPr>
        <w:t>were minor</w:t>
      </w:r>
      <w:r w:rsidR="002E536F" w:rsidRPr="0040045F">
        <w:rPr>
          <w:rFonts w:ascii="Times New Roman" w:hAnsi="Times New Roman"/>
          <w:sz w:val="24"/>
          <w:szCs w:val="24"/>
        </w:rPr>
        <w:t xml:space="preserve">s </w:t>
      </w:r>
      <w:r w:rsidR="00D53945" w:rsidRPr="0040045F">
        <w:rPr>
          <w:rFonts w:ascii="Times New Roman" w:hAnsi="Times New Roman"/>
          <w:sz w:val="24"/>
          <w:szCs w:val="24"/>
        </w:rPr>
        <w:t>(12-16 years old)</w:t>
      </w:r>
      <w:r w:rsidR="002E536F" w:rsidRPr="0040045F">
        <w:rPr>
          <w:rFonts w:ascii="Times New Roman" w:hAnsi="Times New Roman"/>
          <w:sz w:val="24"/>
          <w:szCs w:val="24"/>
        </w:rPr>
        <w:t xml:space="preserve">. The </w:t>
      </w:r>
      <w:r w:rsidR="00D53945" w:rsidRPr="0040045F">
        <w:rPr>
          <w:rFonts w:ascii="Times New Roman" w:hAnsi="Times New Roman"/>
          <w:sz w:val="24"/>
          <w:szCs w:val="24"/>
        </w:rPr>
        <w:t xml:space="preserve">parents or legal representatives knew of their child’s relationship with an adult (18 years of age or older) and had given their </w:t>
      </w:r>
      <w:r w:rsidR="00D53945" w:rsidRPr="0040045F">
        <w:rPr>
          <w:rFonts w:ascii="Times New Roman" w:hAnsi="Times New Roman"/>
          <w:sz w:val="24"/>
          <w:szCs w:val="24"/>
        </w:rPr>
        <w:lastRenderedPageBreak/>
        <w:t>consent for the marital relationship.</w:t>
      </w:r>
      <w:r w:rsidR="00BB2ECB" w:rsidRPr="0040045F">
        <w:rPr>
          <w:rStyle w:val="FootnoteReference"/>
          <w:rFonts w:ascii="Times New Roman" w:hAnsi="Times New Roman"/>
          <w:sz w:val="24"/>
          <w:szCs w:val="24"/>
        </w:rPr>
        <w:footnoteReference w:id="90"/>
      </w:r>
      <w:r w:rsidR="00D53945" w:rsidRPr="0040045F">
        <w:rPr>
          <w:rFonts w:ascii="Times New Roman" w:hAnsi="Times New Roman"/>
          <w:sz w:val="24"/>
          <w:szCs w:val="24"/>
        </w:rPr>
        <w:t xml:space="preserve"> </w:t>
      </w:r>
      <w:r w:rsidR="002E536F" w:rsidRPr="0040045F">
        <w:rPr>
          <w:rFonts w:ascii="Times New Roman" w:hAnsi="Times New Roman"/>
          <w:sz w:val="24"/>
          <w:szCs w:val="24"/>
        </w:rPr>
        <w:t xml:space="preserve">Frequently, the parent or </w:t>
      </w:r>
      <w:r w:rsidR="00685CBD" w:rsidRPr="0040045F">
        <w:rPr>
          <w:rFonts w:ascii="Times New Roman" w:hAnsi="Times New Roman"/>
          <w:sz w:val="24"/>
          <w:szCs w:val="24"/>
        </w:rPr>
        <w:t>legal representative</w:t>
      </w:r>
      <w:r w:rsidR="00D53945" w:rsidRPr="0040045F">
        <w:rPr>
          <w:rFonts w:ascii="Times New Roman" w:hAnsi="Times New Roman"/>
          <w:sz w:val="24"/>
          <w:szCs w:val="24"/>
        </w:rPr>
        <w:t xml:space="preserve"> hid the actual age of the </w:t>
      </w:r>
      <w:r w:rsidR="00901F5F" w:rsidRPr="0040045F">
        <w:rPr>
          <w:rFonts w:ascii="Times New Roman" w:hAnsi="Times New Roman"/>
          <w:sz w:val="24"/>
          <w:szCs w:val="24"/>
        </w:rPr>
        <w:t xml:space="preserve">minor </w:t>
      </w:r>
      <w:r w:rsidR="005302B8" w:rsidRPr="0040045F">
        <w:rPr>
          <w:rFonts w:ascii="Times New Roman" w:hAnsi="Times New Roman"/>
          <w:sz w:val="24"/>
          <w:szCs w:val="24"/>
        </w:rPr>
        <w:t>when the parties married</w:t>
      </w:r>
      <w:r w:rsidR="00D53945" w:rsidRPr="0040045F">
        <w:rPr>
          <w:rFonts w:ascii="Times New Roman" w:hAnsi="Times New Roman"/>
          <w:sz w:val="24"/>
          <w:szCs w:val="24"/>
        </w:rPr>
        <w:t>.</w:t>
      </w:r>
      <w:r w:rsidR="00BB2ECB" w:rsidRPr="0040045F">
        <w:rPr>
          <w:rStyle w:val="FootnoteReference"/>
          <w:rFonts w:ascii="Times New Roman" w:hAnsi="Times New Roman"/>
          <w:sz w:val="24"/>
          <w:szCs w:val="24"/>
        </w:rPr>
        <w:footnoteReference w:id="91"/>
      </w:r>
      <w:r w:rsidR="00D53945" w:rsidRPr="0040045F">
        <w:rPr>
          <w:rFonts w:ascii="Times New Roman" w:hAnsi="Times New Roman"/>
          <w:sz w:val="24"/>
          <w:szCs w:val="24"/>
        </w:rPr>
        <w:t xml:space="preserve"> </w:t>
      </w:r>
      <w:r w:rsidR="005302B8" w:rsidRPr="0040045F">
        <w:rPr>
          <w:rFonts w:ascii="Times New Roman" w:hAnsi="Times New Roman"/>
          <w:sz w:val="24"/>
          <w:szCs w:val="24"/>
        </w:rPr>
        <w:t>The parents or legal guardians in the cases have not been indicted</w:t>
      </w:r>
      <w:r w:rsidR="00D53945" w:rsidRPr="0040045F">
        <w:rPr>
          <w:rFonts w:ascii="Times New Roman" w:hAnsi="Times New Roman"/>
          <w:sz w:val="24"/>
          <w:szCs w:val="24"/>
        </w:rPr>
        <w:t>.</w:t>
      </w:r>
      <w:r w:rsidR="00BB2ECB" w:rsidRPr="0040045F">
        <w:rPr>
          <w:rStyle w:val="FootnoteReference"/>
          <w:rFonts w:ascii="Times New Roman" w:hAnsi="Times New Roman"/>
          <w:sz w:val="24"/>
          <w:szCs w:val="24"/>
        </w:rPr>
        <w:footnoteReference w:id="92"/>
      </w:r>
      <w:r w:rsidR="00D53945" w:rsidRPr="0040045F">
        <w:rPr>
          <w:rFonts w:ascii="Times New Roman" w:hAnsi="Times New Roman"/>
          <w:sz w:val="24"/>
          <w:szCs w:val="24"/>
        </w:rPr>
        <w:t xml:space="preserve"> In one case seen at the Sexual Assault Crisis Center, a 15-year-old girl was forced by her parents to marry her rapist after it became known that she was pregnant.</w:t>
      </w:r>
      <w:r w:rsidR="00BB2ECB" w:rsidRPr="0040045F">
        <w:rPr>
          <w:rStyle w:val="FootnoteReference"/>
          <w:rFonts w:ascii="Times New Roman" w:hAnsi="Times New Roman"/>
          <w:sz w:val="24"/>
          <w:szCs w:val="24"/>
        </w:rPr>
        <w:footnoteReference w:id="93"/>
      </w:r>
    </w:p>
    <w:p w14:paraId="6F74E741" w14:textId="0DB7E828" w:rsidR="00D45FF4" w:rsidRPr="0040045F" w:rsidRDefault="00A9064C" w:rsidP="00DE4366">
      <w:pPr>
        <w:pStyle w:val="ListParagraph"/>
        <w:numPr>
          <w:ilvl w:val="0"/>
          <w:numId w:val="16"/>
        </w:numPr>
        <w:spacing w:after="120"/>
        <w:contextualSpacing w:val="0"/>
        <w:jc w:val="both"/>
        <w:rPr>
          <w:rFonts w:ascii="Times New Roman" w:hAnsi="Times New Roman"/>
          <w:sz w:val="24"/>
          <w:szCs w:val="24"/>
        </w:rPr>
      </w:pPr>
      <w:r w:rsidRPr="0040045F">
        <w:rPr>
          <w:rFonts w:ascii="Times New Roman" w:hAnsi="Times New Roman"/>
          <w:sz w:val="24"/>
          <w:szCs w:val="24"/>
        </w:rPr>
        <w:t xml:space="preserve">While </w:t>
      </w:r>
      <w:r w:rsidR="00ED38DB" w:rsidRPr="0040045F">
        <w:rPr>
          <w:rFonts w:ascii="Times New Roman" w:hAnsi="Times New Roman"/>
          <w:sz w:val="24"/>
          <w:szCs w:val="24"/>
        </w:rPr>
        <w:t>the overall rate of early marriage has declined in Armenia, the practice continues to be widespread among certain minority groups</w:t>
      </w:r>
      <w:r w:rsidR="76426B68" w:rsidRPr="0040045F">
        <w:rPr>
          <w:rFonts w:ascii="Times New Roman" w:hAnsi="Times New Roman"/>
          <w:sz w:val="24"/>
          <w:szCs w:val="24"/>
        </w:rPr>
        <w:t>, including</w:t>
      </w:r>
      <w:r w:rsidR="00E05ADC" w:rsidRPr="0040045F">
        <w:rPr>
          <w:rFonts w:ascii="Times New Roman" w:hAnsi="Times New Roman"/>
          <w:sz w:val="24"/>
          <w:szCs w:val="24"/>
        </w:rPr>
        <w:t xml:space="preserve"> among the Yezidi population.</w:t>
      </w:r>
      <w:r w:rsidR="00BF4880" w:rsidRPr="0040045F">
        <w:rPr>
          <w:rStyle w:val="FootnoteReference"/>
          <w:rFonts w:ascii="Times New Roman" w:hAnsi="Times New Roman"/>
          <w:sz w:val="24"/>
          <w:szCs w:val="24"/>
        </w:rPr>
        <w:footnoteReference w:id="94"/>
      </w:r>
      <w:r w:rsidR="00E05ADC" w:rsidRPr="0040045F">
        <w:rPr>
          <w:rFonts w:ascii="Times New Roman" w:hAnsi="Times New Roman"/>
          <w:sz w:val="24"/>
          <w:szCs w:val="24"/>
        </w:rPr>
        <w:t xml:space="preserve"> Because such marriages are considered customary, the state frequently fails </w:t>
      </w:r>
      <w:r w:rsidR="006F647E" w:rsidRPr="0040045F">
        <w:rPr>
          <w:rFonts w:ascii="Times New Roman" w:hAnsi="Times New Roman"/>
          <w:sz w:val="24"/>
          <w:szCs w:val="24"/>
        </w:rPr>
        <w:t>to</w:t>
      </w:r>
      <w:r w:rsidR="00E05ADC" w:rsidRPr="0040045F">
        <w:rPr>
          <w:rFonts w:ascii="Times New Roman" w:hAnsi="Times New Roman"/>
          <w:sz w:val="24"/>
          <w:szCs w:val="24"/>
        </w:rPr>
        <w:t xml:space="preserve"> acknowledge or prevent them.</w:t>
      </w:r>
      <w:r w:rsidR="00BF4880" w:rsidRPr="0040045F">
        <w:rPr>
          <w:rStyle w:val="FootnoteReference"/>
          <w:rFonts w:ascii="Times New Roman" w:hAnsi="Times New Roman"/>
          <w:sz w:val="24"/>
          <w:szCs w:val="24"/>
        </w:rPr>
        <w:footnoteReference w:id="95"/>
      </w:r>
    </w:p>
    <w:p w14:paraId="2CE8F538" w14:textId="04B6D162" w:rsidR="00AA020F" w:rsidRPr="00544BB5" w:rsidRDefault="00D45FF4" w:rsidP="00544BB5">
      <w:pPr>
        <w:pStyle w:val="ListParagraph"/>
        <w:numPr>
          <w:ilvl w:val="0"/>
          <w:numId w:val="16"/>
        </w:numPr>
        <w:spacing w:before="240" w:after="240"/>
        <w:contextualSpacing w:val="0"/>
        <w:jc w:val="both"/>
        <w:rPr>
          <w:rFonts w:ascii="Times New Roman" w:hAnsi="Times New Roman"/>
          <w:b/>
          <w:sz w:val="24"/>
          <w:szCs w:val="24"/>
        </w:rPr>
      </w:pPr>
      <w:r w:rsidRPr="00544BB5">
        <w:rPr>
          <w:rFonts w:ascii="Times New Roman" w:hAnsi="Times New Roman"/>
          <w:b/>
          <w:sz w:val="24"/>
          <w:szCs w:val="24"/>
        </w:rPr>
        <w:t xml:space="preserve">Suggested questions relating to </w:t>
      </w:r>
      <w:r w:rsidR="00217734" w:rsidRPr="00544BB5">
        <w:rPr>
          <w:rFonts w:ascii="Times New Roman" w:hAnsi="Times New Roman"/>
          <w:b/>
          <w:sz w:val="24"/>
          <w:szCs w:val="24"/>
        </w:rPr>
        <w:t>marriage and family relations</w:t>
      </w:r>
      <w:r w:rsidR="00430039" w:rsidRPr="00544BB5">
        <w:rPr>
          <w:rFonts w:ascii="Times New Roman" w:hAnsi="Times New Roman"/>
          <w:b/>
          <w:sz w:val="24"/>
          <w:szCs w:val="24"/>
        </w:rPr>
        <w:t>:</w:t>
      </w:r>
    </w:p>
    <w:p w14:paraId="7A7586D4" w14:textId="153BA9AC" w:rsidR="00D45FF4" w:rsidRPr="00151097" w:rsidRDefault="00F33423" w:rsidP="00E820BD">
      <w:pPr>
        <w:pStyle w:val="ListParagraph"/>
        <w:numPr>
          <w:ilvl w:val="0"/>
          <w:numId w:val="13"/>
        </w:numPr>
        <w:spacing w:before="120" w:after="120"/>
        <w:ind w:left="1440"/>
        <w:contextualSpacing w:val="0"/>
        <w:jc w:val="both"/>
        <w:rPr>
          <w:rFonts w:ascii="Times New Roman" w:eastAsia="Times New Roman" w:hAnsi="Times New Roman"/>
          <w:color w:val="000000"/>
          <w:kern w:val="28"/>
          <w:sz w:val="24"/>
          <w:szCs w:val="24"/>
        </w:rPr>
      </w:pPr>
      <w:r w:rsidRPr="00151097">
        <w:rPr>
          <w:rFonts w:ascii="Times New Roman" w:eastAsia="Times New Roman" w:hAnsi="Times New Roman"/>
          <w:color w:val="000000"/>
          <w:kern w:val="28"/>
          <w:sz w:val="24"/>
          <w:szCs w:val="24"/>
        </w:rPr>
        <w:t xml:space="preserve">What steps, if any, has the State </w:t>
      </w:r>
      <w:r w:rsidR="000B7684" w:rsidRPr="00151097">
        <w:rPr>
          <w:rFonts w:ascii="Times New Roman" w:eastAsia="Times New Roman" w:hAnsi="Times New Roman"/>
          <w:color w:val="000000"/>
          <w:kern w:val="28"/>
          <w:sz w:val="24"/>
          <w:szCs w:val="24"/>
        </w:rPr>
        <w:t>p</w:t>
      </w:r>
      <w:r w:rsidRPr="00151097">
        <w:rPr>
          <w:rFonts w:ascii="Times New Roman" w:eastAsia="Times New Roman" w:hAnsi="Times New Roman"/>
          <w:color w:val="000000"/>
          <w:kern w:val="28"/>
          <w:sz w:val="24"/>
          <w:szCs w:val="24"/>
        </w:rPr>
        <w:t>arty taken to</w:t>
      </w:r>
      <w:r w:rsidR="00F60985" w:rsidRPr="00151097">
        <w:rPr>
          <w:rFonts w:ascii="Times New Roman" w:eastAsia="Times New Roman" w:hAnsi="Times New Roman"/>
          <w:color w:val="000000"/>
          <w:kern w:val="28"/>
          <w:sz w:val="24"/>
          <w:szCs w:val="24"/>
        </w:rPr>
        <w:t xml:space="preserve"> </w:t>
      </w:r>
      <w:r w:rsidR="00E05ADC" w:rsidRPr="00151097">
        <w:rPr>
          <w:rFonts w:ascii="Times New Roman" w:eastAsia="Times New Roman" w:hAnsi="Times New Roman"/>
          <w:color w:val="000000"/>
          <w:kern w:val="28"/>
          <w:sz w:val="24"/>
          <w:szCs w:val="24"/>
        </w:rPr>
        <w:t xml:space="preserve">address </w:t>
      </w:r>
      <w:r w:rsidR="00A81BF3">
        <w:rPr>
          <w:rFonts w:ascii="Times New Roman" w:eastAsia="Times New Roman" w:hAnsi="Times New Roman"/>
          <w:color w:val="000000"/>
          <w:kern w:val="28"/>
          <w:sz w:val="24"/>
          <w:szCs w:val="24"/>
        </w:rPr>
        <w:t xml:space="preserve">forced and </w:t>
      </w:r>
      <w:r w:rsidR="00BF4880" w:rsidRPr="00151097">
        <w:rPr>
          <w:rFonts w:ascii="Times New Roman" w:eastAsia="Times New Roman" w:hAnsi="Times New Roman"/>
          <w:color w:val="000000"/>
          <w:kern w:val="28"/>
          <w:sz w:val="24"/>
          <w:szCs w:val="24"/>
        </w:rPr>
        <w:t>early marriage</w:t>
      </w:r>
      <w:r w:rsidR="00FE6BD5" w:rsidRPr="00151097">
        <w:rPr>
          <w:rFonts w:ascii="Times New Roman" w:eastAsia="Times New Roman" w:hAnsi="Times New Roman"/>
          <w:color w:val="000000"/>
          <w:kern w:val="28"/>
          <w:sz w:val="24"/>
          <w:szCs w:val="24"/>
        </w:rPr>
        <w:t>s</w:t>
      </w:r>
      <w:r w:rsidR="00A81BF3">
        <w:rPr>
          <w:rFonts w:ascii="Times New Roman" w:eastAsia="Times New Roman" w:hAnsi="Times New Roman"/>
          <w:color w:val="000000"/>
          <w:kern w:val="28"/>
          <w:sz w:val="24"/>
          <w:szCs w:val="24"/>
        </w:rPr>
        <w:t xml:space="preserve">, including those </w:t>
      </w:r>
      <w:r w:rsidR="00FE6BD5" w:rsidRPr="00151097">
        <w:rPr>
          <w:rFonts w:ascii="Times New Roman" w:eastAsia="Times New Roman" w:hAnsi="Times New Roman"/>
          <w:color w:val="000000"/>
          <w:kern w:val="28"/>
          <w:sz w:val="24"/>
          <w:szCs w:val="24"/>
        </w:rPr>
        <w:t xml:space="preserve">based on cultural, ethnic or other grounds? </w:t>
      </w:r>
    </w:p>
    <w:p w14:paraId="2BA2C2F2" w14:textId="406A878F" w:rsidR="006F2279" w:rsidRDefault="000860F8" w:rsidP="00E820BD">
      <w:pPr>
        <w:pStyle w:val="ListParagraph"/>
        <w:numPr>
          <w:ilvl w:val="0"/>
          <w:numId w:val="13"/>
        </w:numPr>
        <w:spacing w:before="120" w:after="120"/>
        <w:ind w:left="1440"/>
        <w:contextualSpacing w:val="0"/>
        <w:jc w:val="both"/>
        <w:rPr>
          <w:rFonts w:ascii="Times New Roman" w:eastAsia="Times New Roman" w:hAnsi="Times New Roman"/>
          <w:color w:val="000000"/>
          <w:kern w:val="28"/>
          <w:sz w:val="24"/>
          <w:szCs w:val="24"/>
        </w:rPr>
      </w:pPr>
      <w:r w:rsidRPr="00151097">
        <w:rPr>
          <w:rFonts w:ascii="Times New Roman" w:eastAsia="Times New Roman" w:hAnsi="Times New Roman"/>
          <w:color w:val="000000"/>
          <w:kern w:val="28"/>
          <w:sz w:val="24"/>
          <w:szCs w:val="24"/>
        </w:rPr>
        <w:t xml:space="preserve">What </w:t>
      </w:r>
      <w:r w:rsidR="000B7684" w:rsidRPr="00151097">
        <w:rPr>
          <w:rFonts w:ascii="Times New Roman" w:eastAsia="Times New Roman" w:hAnsi="Times New Roman"/>
          <w:color w:val="000000"/>
          <w:kern w:val="28"/>
          <w:sz w:val="24"/>
          <w:szCs w:val="24"/>
        </w:rPr>
        <w:t xml:space="preserve">provisions does the State party </w:t>
      </w:r>
      <w:r w:rsidR="0089400F" w:rsidRPr="00151097">
        <w:rPr>
          <w:rFonts w:ascii="Times New Roman" w:eastAsia="Times New Roman" w:hAnsi="Times New Roman"/>
          <w:color w:val="000000"/>
          <w:kern w:val="28"/>
          <w:sz w:val="24"/>
          <w:szCs w:val="24"/>
        </w:rPr>
        <w:t xml:space="preserve">have in place to protect women </w:t>
      </w:r>
      <w:r w:rsidR="00E524B4">
        <w:rPr>
          <w:rFonts w:ascii="Times New Roman" w:eastAsia="Times New Roman" w:hAnsi="Times New Roman"/>
          <w:color w:val="000000"/>
          <w:kern w:val="28"/>
          <w:sz w:val="24"/>
          <w:szCs w:val="24"/>
        </w:rPr>
        <w:t xml:space="preserve">and their custody of their children </w:t>
      </w:r>
      <w:r w:rsidR="0089400F" w:rsidRPr="00151097">
        <w:rPr>
          <w:rFonts w:ascii="Times New Roman" w:eastAsia="Times New Roman" w:hAnsi="Times New Roman"/>
          <w:color w:val="000000"/>
          <w:kern w:val="28"/>
          <w:sz w:val="24"/>
          <w:szCs w:val="24"/>
        </w:rPr>
        <w:t>in de-facto unions</w:t>
      </w:r>
      <w:r w:rsidR="00B742B9" w:rsidRPr="00151097">
        <w:rPr>
          <w:rFonts w:ascii="Times New Roman" w:eastAsia="Times New Roman" w:hAnsi="Times New Roman"/>
          <w:color w:val="000000"/>
          <w:kern w:val="28"/>
          <w:sz w:val="24"/>
          <w:szCs w:val="24"/>
        </w:rPr>
        <w:t xml:space="preserve"> when the union dissolves? </w:t>
      </w:r>
    </w:p>
    <w:p w14:paraId="51DF5290" w14:textId="6B24046B" w:rsidR="006F2279" w:rsidRPr="00151097" w:rsidRDefault="00831181" w:rsidP="00E820BD">
      <w:pPr>
        <w:pStyle w:val="ListParagraph"/>
        <w:numPr>
          <w:ilvl w:val="0"/>
          <w:numId w:val="13"/>
        </w:numPr>
        <w:spacing w:before="120" w:after="120"/>
        <w:ind w:left="1440"/>
        <w:contextualSpacing w:val="0"/>
        <w:jc w:val="both"/>
        <w:rPr>
          <w:rFonts w:ascii="Times New Roman" w:eastAsia="Times New Roman" w:hAnsi="Times New Roman"/>
          <w:color w:val="000000"/>
          <w:kern w:val="28"/>
          <w:sz w:val="24"/>
          <w:szCs w:val="24"/>
        </w:rPr>
      </w:pPr>
      <w:r>
        <w:rPr>
          <w:rFonts w:ascii="Times New Roman" w:eastAsia="Times New Roman" w:hAnsi="Times New Roman"/>
          <w:color w:val="000000"/>
          <w:kern w:val="28"/>
          <w:sz w:val="24"/>
          <w:szCs w:val="24"/>
        </w:rPr>
        <w:lastRenderedPageBreak/>
        <w:t xml:space="preserve">What steps has the State Party taken toward </w:t>
      </w:r>
      <w:r w:rsidR="00A21109">
        <w:rPr>
          <w:rFonts w:ascii="Times New Roman" w:eastAsia="Times New Roman" w:hAnsi="Times New Roman"/>
          <w:color w:val="000000"/>
          <w:kern w:val="28"/>
          <w:sz w:val="24"/>
          <w:szCs w:val="24"/>
        </w:rPr>
        <w:t xml:space="preserve">criminalizing </w:t>
      </w:r>
      <w:r w:rsidR="00AA0A00">
        <w:rPr>
          <w:rFonts w:ascii="Times New Roman" w:eastAsia="Times New Roman" w:hAnsi="Times New Roman"/>
          <w:color w:val="000000"/>
          <w:kern w:val="28"/>
          <w:sz w:val="24"/>
          <w:szCs w:val="24"/>
        </w:rPr>
        <w:t>forced and early marriages</w:t>
      </w:r>
      <w:r w:rsidR="00E95AED">
        <w:rPr>
          <w:rFonts w:ascii="Times New Roman" w:eastAsia="Times New Roman" w:hAnsi="Times New Roman"/>
          <w:color w:val="000000"/>
          <w:kern w:val="28"/>
          <w:sz w:val="24"/>
          <w:szCs w:val="24"/>
        </w:rPr>
        <w:t xml:space="preserve"> in accordance with the Istanbul Convention?</w:t>
      </w:r>
    </w:p>
    <w:sectPr w:rsidR="006F2279" w:rsidRPr="00151097"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B9C87" w14:textId="77777777" w:rsidR="001A5C12" w:rsidRDefault="001A5C12">
      <w:r>
        <w:separator/>
      </w:r>
    </w:p>
  </w:endnote>
  <w:endnote w:type="continuationSeparator" w:id="0">
    <w:p w14:paraId="6910ADD9" w14:textId="77777777" w:rsidR="001A5C12" w:rsidRDefault="001A5C12">
      <w:r>
        <w:continuationSeparator/>
      </w:r>
    </w:p>
  </w:endnote>
  <w:endnote w:type="continuationNotice" w:id="1">
    <w:p w14:paraId="1A912EB0" w14:textId="77777777" w:rsidR="001A5C12" w:rsidRDefault="001A5C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27F32" w14:textId="6F456D66" w:rsidR="00804604" w:rsidRDefault="00804604">
    <w:pPr>
      <w:pStyle w:val="Footer"/>
      <w:jc w:val="center"/>
    </w:pPr>
    <w:r>
      <w:fldChar w:fldCharType="begin"/>
    </w:r>
    <w:r>
      <w:instrText xml:space="preserve"> PAGE   \* MERGEFORMAT </w:instrText>
    </w:r>
    <w:r>
      <w:fldChar w:fldCharType="separate"/>
    </w:r>
    <w:r w:rsidR="00607194">
      <w:rPr>
        <w:noProof/>
      </w:rPr>
      <w:t>16</w:t>
    </w:r>
    <w:r>
      <w:rPr>
        <w:noProof/>
      </w:rPr>
      <w:fldChar w:fldCharType="end"/>
    </w:r>
  </w:p>
  <w:p w14:paraId="1066A677"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063BC" w14:textId="34F39768" w:rsidR="00804604" w:rsidRPr="000F3447" w:rsidRDefault="0056409D" w:rsidP="000F3447">
    <w:pPr>
      <w:widowControl w:val="0"/>
      <w:jc w:val="center"/>
      <w:rPr>
        <w:color w:val="333333"/>
        <w:lang w:val="en"/>
      </w:rPr>
    </w:pPr>
    <w:r w:rsidRPr="000F3447">
      <w:rPr>
        <w:noProof/>
        <w:color w:val="800080"/>
        <w:lang w:val="en-GB" w:eastAsia="en-GB"/>
      </w:rPr>
      <mc:AlternateContent>
        <mc:Choice Requires="wps">
          <w:drawing>
            <wp:anchor distT="0" distB="0" distL="114300" distR="114300" simplePos="0" relativeHeight="251658241" behindDoc="0" locked="0" layoutInCell="1" allowOverlap="1" wp14:anchorId="7DD8AF1B" wp14:editId="70CAF3B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6F3CA9C"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strokecolor="#333"/>
          </w:pict>
        </mc:Fallback>
      </mc:AlternateContent>
    </w:r>
  </w:p>
  <w:p w14:paraId="388F098A"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626DB405"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639B4A" w14:textId="77777777" w:rsidR="001A5C12" w:rsidRDefault="001A5C12">
      <w:r>
        <w:separator/>
      </w:r>
    </w:p>
  </w:footnote>
  <w:footnote w:type="continuationSeparator" w:id="0">
    <w:p w14:paraId="2A9C0EA4" w14:textId="77777777" w:rsidR="001A5C12" w:rsidRDefault="001A5C12">
      <w:r>
        <w:continuationSeparator/>
      </w:r>
    </w:p>
  </w:footnote>
  <w:footnote w:type="continuationNotice" w:id="1">
    <w:p w14:paraId="1FA4355E" w14:textId="77777777" w:rsidR="001A5C12" w:rsidRDefault="001A5C12"/>
  </w:footnote>
  <w:footnote w:id="2">
    <w:p w14:paraId="74D96523" w14:textId="6D6D0111" w:rsidR="00E673BB" w:rsidRPr="00083D88" w:rsidRDefault="00E673BB">
      <w:pPr>
        <w:pStyle w:val="FootnoteText"/>
      </w:pPr>
      <w:r w:rsidRPr="00083D88">
        <w:rPr>
          <w:rStyle w:val="FootnoteReference"/>
        </w:rPr>
        <w:footnoteRef/>
      </w:r>
      <w:r w:rsidRPr="00083D88">
        <w:t xml:space="preserve"> </w:t>
      </w:r>
      <w:r w:rsidR="009235D9" w:rsidRPr="00083D88">
        <w:t xml:space="preserve">Human Rights Watch, </w:t>
      </w:r>
      <w:r w:rsidR="009235D9" w:rsidRPr="00083D88">
        <w:rPr>
          <w:i/>
          <w:iCs/>
        </w:rPr>
        <w:t xml:space="preserve">Armenia: Events of </w:t>
      </w:r>
      <w:r w:rsidR="009235D9" w:rsidRPr="00083D88">
        <w:t xml:space="preserve">2020, </w:t>
      </w:r>
      <w:r w:rsidR="00572458" w:rsidRPr="00083D88">
        <w:t xml:space="preserve">available at </w:t>
      </w:r>
      <w:r w:rsidRPr="00083D88">
        <w:t>https://www.hrw.org/world-report/2021/country-chapters/armenia</w:t>
      </w:r>
    </w:p>
  </w:footnote>
  <w:footnote w:id="3">
    <w:p w14:paraId="5FB90D5E" w14:textId="042C3A26" w:rsidR="001223BA" w:rsidRPr="00083D88" w:rsidRDefault="001223BA">
      <w:pPr>
        <w:pStyle w:val="FootnoteText"/>
      </w:pPr>
      <w:r w:rsidRPr="00083D88">
        <w:rPr>
          <w:rStyle w:val="FootnoteReference"/>
        </w:rPr>
        <w:footnoteRef/>
      </w:r>
      <w:r w:rsidRPr="00083D88">
        <w:t xml:space="preserve"> </w:t>
      </w:r>
      <w:r w:rsidR="00572458" w:rsidRPr="00083D88">
        <w:t xml:space="preserve">Human Rights Watch, </w:t>
      </w:r>
      <w:r w:rsidR="00572458" w:rsidRPr="00083D88">
        <w:rPr>
          <w:i/>
          <w:iCs/>
        </w:rPr>
        <w:t xml:space="preserve">Armenia: Events of </w:t>
      </w:r>
      <w:r w:rsidR="00572458" w:rsidRPr="00083D88">
        <w:t>2020, available at https://www.hrw.org/world-report/2021/country-chapters/armenia</w:t>
      </w:r>
    </w:p>
  </w:footnote>
  <w:footnote w:id="4">
    <w:p w14:paraId="4BEE6C8A" w14:textId="4D5BEB4C" w:rsidR="00A80906" w:rsidRPr="00083D88" w:rsidRDefault="00A80906" w:rsidP="002857C4">
      <w:pPr>
        <w:pStyle w:val="NormalWeb"/>
        <w:spacing w:before="0" w:beforeAutospacing="0" w:after="0" w:afterAutospacing="0"/>
        <w:rPr>
          <w:sz w:val="20"/>
          <w:szCs w:val="20"/>
        </w:rPr>
      </w:pPr>
      <w:r w:rsidRPr="00083D88">
        <w:rPr>
          <w:rStyle w:val="FootnoteReference"/>
          <w:sz w:val="20"/>
          <w:szCs w:val="20"/>
        </w:rPr>
        <w:footnoteRef/>
      </w:r>
      <w:r w:rsidR="00712ADC" w:rsidRPr="00083D88">
        <w:rPr>
          <w:sz w:val="20"/>
          <w:szCs w:val="20"/>
        </w:rPr>
        <w:t xml:space="preserve"> </w:t>
      </w:r>
      <w:r w:rsidR="00E162F6" w:rsidRPr="00083D88">
        <w:rPr>
          <w:sz w:val="20"/>
          <w:szCs w:val="20"/>
        </w:rPr>
        <w:t xml:space="preserve">Coalition to Stop Violence Against Women, </w:t>
      </w:r>
      <w:r w:rsidR="00E162F6" w:rsidRPr="00083D88">
        <w:rPr>
          <w:i/>
          <w:iCs/>
          <w:sz w:val="20"/>
          <w:szCs w:val="20"/>
        </w:rPr>
        <w:t>Femicide in Armenia: A Silent Epi</w:t>
      </w:r>
      <w:r w:rsidR="00A91B39" w:rsidRPr="00083D88">
        <w:rPr>
          <w:i/>
          <w:iCs/>
          <w:sz w:val="20"/>
          <w:szCs w:val="20"/>
        </w:rPr>
        <w:t>demic</w:t>
      </w:r>
      <w:r w:rsidR="00A91B39" w:rsidRPr="00083D88">
        <w:rPr>
          <w:sz w:val="20"/>
          <w:szCs w:val="20"/>
        </w:rPr>
        <w:t>, available at</w:t>
      </w:r>
      <w:r w:rsidRPr="00083D88">
        <w:rPr>
          <w:sz w:val="20"/>
          <w:szCs w:val="20"/>
        </w:rPr>
        <w:t xml:space="preserve"> </w:t>
      </w:r>
      <w:hyperlink r:id="rId1" w:history="1">
        <w:r w:rsidRPr="00083D88">
          <w:rPr>
            <w:rStyle w:val="Hyperlink"/>
            <w:color w:val="0563C1"/>
            <w:sz w:val="20"/>
            <w:szCs w:val="20"/>
          </w:rPr>
          <w:t>http://coalitionagainstviolence.org/wp-content/uploads/2016/05/Femicide_Report_ENG.pdf?be05b6</w:t>
        </w:r>
      </w:hyperlink>
      <w:r w:rsidR="002857C4" w:rsidRPr="00083D88">
        <w:rPr>
          <w:rStyle w:val="Hyperlink"/>
          <w:color w:val="0563C1"/>
          <w:sz w:val="20"/>
          <w:szCs w:val="20"/>
        </w:rPr>
        <w:t xml:space="preserve"> ; </w:t>
      </w:r>
      <w:r w:rsidR="007D034A" w:rsidRPr="00083D88">
        <w:rPr>
          <w:sz w:val="20"/>
          <w:szCs w:val="20"/>
        </w:rPr>
        <w:t xml:space="preserve">Coalition to Stop Violence Against Women, </w:t>
      </w:r>
      <w:r w:rsidR="002857C4" w:rsidRPr="00083D88">
        <w:rPr>
          <w:i/>
          <w:iCs/>
          <w:sz w:val="20"/>
          <w:szCs w:val="20"/>
        </w:rPr>
        <w:t>Silenced Voices: Femicide in Armenia</w:t>
      </w:r>
      <w:r w:rsidR="002857C4" w:rsidRPr="00083D88">
        <w:rPr>
          <w:sz w:val="20"/>
          <w:szCs w:val="20"/>
        </w:rPr>
        <w:t xml:space="preserve">, </w:t>
      </w:r>
      <w:r w:rsidR="00637339" w:rsidRPr="00083D88">
        <w:rPr>
          <w:sz w:val="20"/>
          <w:szCs w:val="20"/>
        </w:rPr>
        <w:t xml:space="preserve">(Yerevan: 2019), </w:t>
      </w:r>
      <w:r w:rsidR="002857C4" w:rsidRPr="00083D88">
        <w:rPr>
          <w:sz w:val="20"/>
          <w:szCs w:val="20"/>
        </w:rPr>
        <w:t>available at</w:t>
      </w:r>
      <w:r w:rsidR="007D034A" w:rsidRPr="00083D88">
        <w:rPr>
          <w:sz w:val="20"/>
          <w:szCs w:val="20"/>
        </w:rPr>
        <w:t xml:space="preserve"> </w:t>
      </w:r>
      <w:hyperlink r:id="rId2" w:history="1">
        <w:r w:rsidR="007D034A" w:rsidRPr="00083D88">
          <w:rPr>
            <w:rStyle w:val="Hyperlink"/>
            <w:sz w:val="20"/>
            <w:szCs w:val="20"/>
          </w:rPr>
          <w:t>https://coalitionagainstviolence.org/wp-content/uploads/2019/07/femicide2018en.pdf</w:t>
        </w:r>
      </w:hyperlink>
      <w:r w:rsidR="002857C4" w:rsidRPr="00083D88">
        <w:rPr>
          <w:sz w:val="20"/>
          <w:szCs w:val="20"/>
        </w:rPr>
        <w:t xml:space="preserve"> ; </w:t>
      </w:r>
      <w:r w:rsidR="00637339" w:rsidRPr="00083D88">
        <w:rPr>
          <w:sz w:val="20"/>
          <w:szCs w:val="20"/>
        </w:rPr>
        <w:t>Correspondence with a non-governmental organization, via Email, June 6, 2021</w:t>
      </w:r>
    </w:p>
  </w:footnote>
  <w:footnote w:id="5">
    <w:p w14:paraId="2F4C3405" w14:textId="5EBD3D6C" w:rsidR="008225E5" w:rsidRPr="00083D88" w:rsidRDefault="008225E5">
      <w:pPr>
        <w:pStyle w:val="FootnoteText"/>
      </w:pPr>
      <w:r w:rsidRPr="00083D88">
        <w:rPr>
          <w:rStyle w:val="FootnoteReference"/>
        </w:rPr>
        <w:footnoteRef/>
      </w:r>
      <w:r w:rsidRPr="00083D88">
        <w:t xml:space="preserve"> </w:t>
      </w:r>
      <w:r w:rsidR="00572458" w:rsidRPr="00083D88">
        <w:t xml:space="preserve">Human Rights Watch, </w:t>
      </w:r>
      <w:r w:rsidR="00572458" w:rsidRPr="00083D88">
        <w:rPr>
          <w:i/>
          <w:iCs/>
        </w:rPr>
        <w:t xml:space="preserve">Armenia: Events of </w:t>
      </w:r>
      <w:r w:rsidR="00572458" w:rsidRPr="00083D88">
        <w:t>2020, available at https://www.hrw.org/world-report/2021/country-chapters/armenia</w:t>
      </w:r>
    </w:p>
  </w:footnote>
  <w:footnote w:id="6">
    <w:p w14:paraId="6CD8D1F9" w14:textId="623ED5AA" w:rsidR="008225E5" w:rsidRPr="00083D88" w:rsidRDefault="008225E5">
      <w:pPr>
        <w:pStyle w:val="FootnoteText"/>
      </w:pPr>
      <w:r w:rsidRPr="00083D88">
        <w:rPr>
          <w:rStyle w:val="FootnoteReference"/>
        </w:rPr>
        <w:footnoteRef/>
      </w:r>
      <w:r w:rsidRPr="00083D88">
        <w:t xml:space="preserve"> </w:t>
      </w:r>
      <w:r w:rsidR="00572458" w:rsidRPr="00083D88">
        <w:t xml:space="preserve">Human Rights Watch, </w:t>
      </w:r>
      <w:r w:rsidR="00572458" w:rsidRPr="00083D88">
        <w:rPr>
          <w:i/>
          <w:iCs/>
        </w:rPr>
        <w:t xml:space="preserve">Armenia: Events of </w:t>
      </w:r>
      <w:r w:rsidR="00572458" w:rsidRPr="00083D88">
        <w:t>2020, available at https://www.hrw.org/world-report/2021/country-chapters/armenia</w:t>
      </w:r>
    </w:p>
  </w:footnote>
  <w:footnote w:id="7">
    <w:p w14:paraId="4A3E2195" w14:textId="1BC6EE6F" w:rsidR="008225E5" w:rsidRPr="00083D88" w:rsidRDefault="008225E5">
      <w:pPr>
        <w:pStyle w:val="FootnoteText"/>
      </w:pPr>
      <w:r w:rsidRPr="00083D88">
        <w:rPr>
          <w:rStyle w:val="FootnoteReference"/>
        </w:rPr>
        <w:footnoteRef/>
      </w:r>
      <w:r w:rsidRPr="00083D88">
        <w:t xml:space="preserve"> </w:t>
      </w:r>
      <w:r w:rsidR="00572458" w:rsidRPr="00083D88">
        <w:t xml:space="preserve">Human Rights Watch, </w:t>
      </w:r>
      <w:r w:rsidR="00572458" w:rsidRPr="00083D88">
        <w:rPr>
          <w:i/>
          <w:iCs/>
        </w:rPr>
        <w:t xml:space="preserve">Armenia: Events of </w:t>
      </w:r>
      <w:r w:rsidR="00572458" w:rsidRPr="00083D88">
        <w:t>2020, available at https://www.hrw.org/world-report/2021/country-chapters/armenia</w:t>
      </w:r>
    </w:p>
  </w:footnote>
  <w:footnote w:id="8">
    <w:p w14:paraId="2D4A5F06" w14:textId="77777777" w:rsidR="00595DC0" w:rsidRPr="00083D88" w:rsidRDefault="00595DC0" w:rsidP="00595DC0">
      <w:pPr>
        <w:pStyle w:val="FootnoteText"/>
      </w:pPr>
      <w:r w:rsidRPr="00083D88">
        <w:rPr>
          <w:rStyle w:val="FootnoteReference"/>
        </w:rPr>
        <w:footnoteRef/>
      </w:r>
      <w:r w:rsidRPr="00083D88">
        <w:t xml:space="preserve"> Women’s Support Center, </w:t>
      </w:r>
      <w:r w:rsidRPr="00083D88">
        <w:rPr>
          <w:i/>
          <w:iCs/>
        </w:rPr>
        <w:t xml:space="preserve">Gender Politics in Armenia, An Exploration of Legislation, Anti-Gender Rhetoric, and Community Strategies, </w:t>
      </w:r>
      <w:r w:rsidRPr="00083D88">
        <w:t>by Ani Jilozian, (2017), 18.</w:t>
      </w:r>
    </w:p>
  </w:footnote>
  <w:footnote w:id="9">
    <w:p w14:paraId="65A96E04" w14:textId="452625AD" w:rsidR="00F80B36" w:rsidRPr="00083D88" w:rsidRDefault="00F80B36">
      <w:pPr>
        <w:pStyle w:val="FootnoteText"/>
      </w:pPr>
      <w:r w:rsidRPr="00083D88">
        <w:rPr>
          <w:rStyle w:val="FootnoteReference"/>
        </w:rPr>
        <w:footnoteRef/>
      </w:r>
      <w:r w:rsidRPr="00083D88">
        <w:t xml:space="preserve"> </w:t>
      </w:r>
      <w:r w:rsidR="00A43495">
        <w:t xml:space="preserve">Human Rights Watch, </w:t>
      </w:r>
      <w:r w:rsidR="00A43495">
        <w:rPr>
          <w:i/>
          <w:iCs/>
        </w:rPr>
        <w:t xml:space="preserve">Armenia: Events of </w:t>
      </w:r>
      <w:r w:rsidR="00A43495" w:rsidRPr="00A43495">
        <w:t>2020</w:t>
      </w:r>
      <w:r w:rsidR="00A43495">
        <w:t xml:space="preserve">, available at </w:t>
      </w:r>
      <w:r w:rsidRPr="00A43495">
        <w:t>https://www.hrw.org/world-report/2021/country-chapters/armenia</w:t>
      </w:r>
      <w:r w:rsidR="00B161CD">
        <w:t>.</w:t>
      </w:r>
    </w:p>
  </w:footnote>
  <w:footnote w:id="10">
    <w:p w14:paraId="27F9E60A" w14:textId="34D0E7C3" w:rsidR="00D95BDC" w:rsidRPr="00083D88" w:rsidRDefault="00D95BDC">
      <w:pPr>
        <w:pStyle w:val="FootnoteText"/>
      </w:pPr>
      <w:r w:rsidRPr="00083D88">
        <w:rPr>
          <w:rStyle w:val="FootnoteReference"/>
        </w:rPr>
        <w:footnoteRef/>
      </w:r>
      <w:r w:rsidRPr="00083D88">
        <w:t xml:space="preserve"> Committee on the Elimination of All Forms of Discrimination Against Women, </w:t>
      </w:r>
      <w:r w:rsidR="00EA48E0" w:rsidRPr="00083D88">
        <w:rPr>
          <w:i/>
          <w:iCs/>
        </w:rPr>
        <w:t>Concluding observations on the combined fifth and sixth periodic reports of Armenia</w:t>
      </w:r>
      <w:r w:rsidR="00EA48E0" w:rsidRPr="00083D88">
        <w:t xml:space="preserve">, </w:t>
      </w:r>
      <w:r w:rsidR="00100433" w:rsidRPr="00083D88">
        <w:t>(25 November 2016), U.N. Doc. CEDAW/C/ARM/CO/5-6. ¶14.</w:t>
      </w:r>
    </w:p>
  </w:footnote>
  <w:footnote w:id="11">
    <w:p w14:paraId="2CAAEDC0" w14:textId="4AF2B6F6" w:rsidR="00100433" w:rsidRPr="00083D88" w:rsidRDefault="00100433">
      <w:pPr>
        <w:pStyle w:val="FootnoteText"/>
      </w:pPr>
      <w:r w:rsidRPr="00083D88">
        <w:rPr>
          <w:rStyle w:val="FootnoteReference"/>
        </w:rPr>
        <w:footnoteRef/>
      </w:r>
      <w:r w:rsidRPr="00083D88">
        <w:t xml:space="preserve"> Committee on the Elimination of All Forms of Discrimination Against Women, </w:t>
      </w:r>
      <w:r w:rsidRPr="00083D88">
        <w:rPr>
          <w:i/>
          <w:iCs/>
        </w:rPr>
        <w:t>Concluding observations on the combined fifth and sixth periodic reports of Armenia</w:t>
      </w:r>
      <w:r w:rsidRPr="00083D88">
        <w:t>, (25 November 2016), U.N. Doc. CEDAW/C/ARM/CO/5-6. ¶15.</w:t>
      </w:r>
    </w:p>
  </w:footnote>
  <w:footnote w:id="12">
    <w:p w14:paraId="2CF31429" w14:textId="54179557" w:rsidR="00751DCB" w:rsidRPr="00083D88" w:rsidRDefault="00751DCB">
      <w:pPr>
        <w:pStyle w:val="FootnoteText"/>
      </w:pPr>
      <w:r w:rsidRPr="00083D88">
        <w:rPr>
          <w:rStyle w:val="FootnoteReference"/>
        </w:rPr>
        <w:footnoteRef/>
      </w:r>
      <w:r w:rsidRPr="00083D88">
        <w:t xml:space="preserve"> Committee on the Elimination of All Forms of Discrimination Against Women, </w:t>
      </w:r>
      <w:r w:rsidR="004D7788" w:rsidRPr="00083D88">
        <w:rPr>
          <w:i/>
          <w:iCs/>
        </w:rPr>
        <w:t>Seventh</w:t>
      </w:r>
      <w:r w:rsidR="00813B21" w:rsidRPr="00083D88">
        <w:rPr>
          <w:i/>
          <w:iCs/>
        </w:rPr>
        <w:t xml:space="preserve"> periodic report submitted </w:t>
      </w:r>
      <w:r w:rsidR="00D82B1E" w:rsidRPr="00083D88">
        <w:rPr>
          <w:i/>
          <w:iCs/>
        </w:rPr>
        <w:t xml:space="preserve">by Armenia </w:t>
      </w:r>
      <w:r w:rsidR="003250AB" w:rsidRPr="00083D88">
        <w:rPr>
          <w:i/>
          <w:iCs/>
        </w:rPr>
        <w:t xml:space="preserve">under article 18 </w:t>
      </w:r>
      <w:r w:rsidR="00554DFC" w:rsidRPr="00083D88">
        <w:rPr>
          <w:i/>
          <w:iCs/>
        </w:rPr>
        <w:t xml:space="preserve">of the Convention, </w:t>
      </w:r>
      <w:r w:rsidR="00602E84" w:rsidRPr="00083D88">
        <w:t xml:space="preserve">(26 January 2020) </w:t>
      </w:r>
      <w:r w:rsidR="000A572C" w:rsidRPr="00083D88">
        <w:t xml:space="preserve">U.N. Doc. </w:t>
      </w:r>
      <w:r w:rsidR="00011F35" w:rsidRPr="00083D88">
        <w:t>CEDAW/</w:t>
      </w:r>
      <w:r w:rsidR="00FA682A" w:rsidRPr="00083D88">
        <w:t>C/ARM/</w:t>
      </w:r>
      <w:r w:rsidR="00EF42D5" w:rsidRPr="00083D88">
        <w:t>7.</w:t>
      </w:r>
      <w:r w:rsidR="0017452B" w:rsidRPr="00083D88">
        <w:t xml:space="preserve"> ¶41.</w:t>
      </w:r>
    </w:p>
  </w:footnote>
  <w:footnote w:id="13">
    <w:p w14:paraId="0EBD2427" w14:textId="7F8E98D4" w:rsidR="006179A1" w:rsidRPr="00083D88" w:rsidRDefault="006179A1">
      <w:pPr>
        <w:pStyle w:val="FootnoteText"/>
      </w:pPr>
      <w:r w:rsidRPr="00083D88">
        <w:rPr>
          <w:rStyle w:val="FootnoteReference"/>
        </w:rPr>
        <w:footnoteRef/>
      </w:r>
      <w:r w:rsidRPr="00083D88">
        <w:t xml:space="preserve"> Committee on the Elimination of All Forms of Discrimination Against Women, </w:t>
      </w:r>
      <w:r w:rsidRPr="00083D88">
        <w:rPr>
          <w:i/>
          <w:iCs/>
        </w:rPr>
        <w:t xml:space="preserve">Seventh periodic report submitted by Armenia under article 18 of the Convention, </w:t>
      </w:r>
      <w:r w:rsidRPr="00083D88">
        <w:t>(26 January 2020) U.N. Doc. CEDAW/C/ARM/7. ¶</w:t>
      </w:r>
      <w:r w:rsidR="00486D3B" w:rsidRPr="00083D88">
        <w:t>54.</w:t>
      </w:r>
    </w:p>
  </w:footnote>
  <w:footnote w:id="14">
    <w:p w14:paraId="2BBA839D" w14:textId="557D897D" w:rsidR="00091BD8" w:rsidRPr="00083D88" w:rsidRDefault="00091BD8">
      <w:pPr>
        <w:pStyle w:val="FootnoteText"/>
      </w:pPr>
      <w:r w:rsidRPr="00083D88">
        <w:rPr>
          <w:rStyle w:val="FootnoteReference"/>
        </w:rPr>
        <w:footnoteRef/>
      </w:r>
      <w:r w:rsidR="00AC44CA" w:rsidRPr="00083D88">
        <w:t xml:space="preserve"> </w:t>
      </w:r>
      <w:r w:rsidR="007C45EC" w:rsidRPr="00083D88">
        <w:t xml:space="preserve">Coalition Against Violence, </w:t>
      </w:r>
      <w:r w:rsidR="007C45EC" w:rsidRPr="00083D88">
        <w:rPr>
          <w:i/>
          <w:iCs/>
        </w:rPr>
        <w:t xml:space="preserve">Challenges and Gaps in Armenia’s </w:t>
      </w:r>
      <w:r w:rsidR="00AC44CA" w:rsidRPr="00083D88">
        <w:rPr>
          <w:i/>
          <w:iCs/>
        </w:rPr>
        <w:t xml:space="preserve">Response to Domestic Violence, </w:t>
      </w:r>
      <w:r w:rsidR="00275227" w:rsidRPr="00083D88">
        <w:t>(Yerevan: 2020), 23. Available at</w:t>
      </w:r>
      <w:r w:rsidRPr="00083D88">
        <w:t xml:space="preserve"> </w:t>
      </w:r>
      <w:r w:rsidR="000B780E" w:rsidRPr="00083D88">
        <w:t>https://coalitionagainstviolence.org/wp-content/uploads/2020/11/DOMESTIC-VIOLENCE_ENG_30_06.2020.pdf</w:t>
      </w:r>
    </w:p>
  </w:footnote>
  <w:footnote w:id="15">
    <w:p w14:paraId="23710767" w14:textId="2CFF5CF3" w:rsidR="00FB3E4D" w:rsidRDefault="00FB3E4D">
      <w:pPr>
        <w:pStyle w:val="FootnoteText"/>
      </w:pPr>
      <w:r>
        <w:rPr>
          <w:rStyle w:val="FootnoteReference"/>
        </w:rPr>
        <w:footnoteRef/>
      </w:r>
      <w:r>
        <w:t xml:space="preserve"> </w:t>
      </w:r>
      <w:r w:rsidR="007848AE" w:rsidRPr="00083D88">
        <w:t>Correspondence with a non-governmental organization, via Email, June 6, 2021</w:t>
      </w:r>
      <w:r w:rsidR="007848AE">
        <w:t>.</w:t>
      </w:r>
    </w:p>
  </w:footnote>
  <w:footnote w:id="16">
    <w:p w14:paraId="16D24930" w14:textId="419CA0EC" w:rsidR="00FF5061" w:rsidRPr="00083D88" w:rsidRDefault="00FF5061">
      <w:pPr>
        <w:pStyle w:val="FootnoteText"/>
      </w:pPr>
      <w:r w:rsidRPr="00083D88">
        <w:rPr>
          <w:rStyle w:val="FootnoteReference"/>
        </w:rPr>
        <w:footnoteRef/>
      </w:r>
      <w:r w:rsidR="00AC44CA" w:rsidRPr="00083D88">
        <w:t xml:space="preserve"> Coalition Against Violence, </w:t>
      </w:r>
      <w:r w:rsidR="00AC44CA" w:rsidRPr="00083D88">
        <w:rPr>
          <w:i/>
          <w:iCs/>
        </w:rPr>
        <w:t xml:space="preserve">Challenges and Gaps in Armenia’s Response to Domestic Violence, </w:t>
      </w:r>
      <w:r w:rsidR="00275227" w:rsidRPr="00083D88">
        <w:t xml:space="preserve">(Yerevan: 2020), 23. Available at </w:t>
      </w:r>
      <w:hyperlink r:id="rId3" w:history="1">
        <w:r w:rsidR="0035461E" w:rsidRPr="00083D88">
          <w:rPr>
            <w:rStyle w:val="Hyperlink"/>
          </w:rPr>
          <w:t>https://coalitionagainstviolence.org/wp-content/uploads/2020/11/DOMESTIC-VIOLENCE_ENG_30_06.2020.pdf</w:t>
        </w:r>
      </w:hyperlink>
      <w:r w:rsidR="0035461E" w:rsidRPr="00083D88">
        <w:t>, p 66</w:t>
      </w:r>
    </w:p>
  </w:footnote>
  <w:footnote w:id="17">
    <w:p w14:paraId="2D2F6B45" w14:textId="279240D1" w:rsidR="00A86E99" w:rsidRPr="00083D88" w:rsidRDefault="00A86E99">
      <w:pPr>
        <w:pStyle w:val="FootnoteText"/>
      </w:pPr>
      <w:r w:rsidRPr="00083D88">
        <w:rPr>
          <w:rStyle w:val="FootnoteReference"/>
        </w:rPr>
        <w:footnoteRef/>
      </w:r>
      <w:r w:rsidR="00AC44CA" w:rsidRPr="00083D88">
        <w:t xml:space="preserve"> Coalition Against Violence, </w:t>
      </w:r>
      <w:r w:rsidR="00AC44CA" w:rsidRPr="00083D88">
        <w:rPr>
          <w:i/>
          <w:iCs/>
        </w:rPr>
        <w:t>Challenges and Gaps in Armenia’s Response to Domestic Violence,</w:t>
      </w:r>
      <w:r w:rsidR="00F817CF" w:rsidRPr="00083D88">
        <w:rPr>
          <w:i/>
          <w:iCs/>
        </w:rPr>
        <w:t xml:space="preserve"> </w:t>
      </w:r>
      <w:r w:rsidR="00F817CF" w:rsidRPr="00083D88">
        <w:t>(Yerevan: 2020), 23. Available</w:t>
      </w:r>
      <w:r w:rsidR="00AC44CA" w:rsidRPr="00083D88">
        <w:rPr>
          <w:i/>
          <w:iCs/>
        </w:rPr>
        <w:t xml:space="preserve"> </w:t>
      </w:r>
      <w:r w:rsidR="00F817CF" w:rsidRPr="00083D88">
        <w:t>at</w:t>
      </w:r>
      <w:r w:rsidR="00AC44CA" w:rsidRPr="00083D88">
        <w:t xml:space="preserve"> </w:t>
      </w:r>
      <w:r w:rsidRPr="00083D88">
        <w:t xml:space="preserve"> </w:t>
      </w:r>
      <w:hyperlink r:id="rId4" w:history="1">
        <w:r w:rsidRPr="00083D88">
          <w:rPr>
            <w:rStyle w:val="Hyperlink"/>
          </w:rPr>
          <w:t>https://coalitionagainstviolence.org/wp-content/uploads/2020/11/DOMESTIC-VIOLENCE_ENG_30_06.2020.pdf</w:t>
        </w:r>
      </w:hyperlink>
      <w:r w:rsidRPr="00083D88">
        <w:t>; p. 88</w:t>
      </w:r>
    </w:p>
  </w:footnote>
  <w:footnote w:id="18">
    <w:p w14:paraId="0DA7E10B" w14:textId="637B30B6" w:rsidR="00DA369B" w:rsidRPr="00083D88" w:rsidRDefault="00DA369B">
      <w:pPr>
        <w:pStyle w:val="FootnoteText"/>
      </w:pPr>
      <w:r w:rsidRPr="00083D88">
        <w:rPr>
          <w:rStyle w:val="FootnoteReference"/>
        </w:rPr>
        <w:footnoteRef/>
      </w:r>
      <w:r w:rsidR="00AC44CA" w:rsidRPr="00083D88">
        <w:t xml:space="preserve">Coalition Against Violence, </w:t>
      </w:r>
      <w:r w:rsidR="00AC44CA" w:rsidRPr="00083D88">
        <w:rPr>
          <w:i/>
          <w:iCs/>
        </w:rPr>
        <w:t>Challenges and Gaps in Armenia’s Response to Domestic Violence,</w:t>
      </w:r>
      <w:r w:rsidR="00F817CF" w:rsidRPr="00083D88">
        <w:rPr>
          <w:i/>
          <w:iCs/>
        </w:rPr>
        <w:t xml:space="preserve"> </w:t>
      </w:r>
      <w:r w:rsidR="00F817CF" w:rsidRPr="00083D88">
        <w:t>(Yerevan: 2020), 23. Available</w:t>
      </w:r>
      <w:r w:rsidR="00AC44CA" w:rsidRPr="00083D88">
        <w:rPr>
          <w:i/>
          <w:iCs/>
        </w:rPr>
        <w:t xml:space="preserve"> </w:t>
      </w:r>
      <w:r w:rsidR="00F817CF" w:rsidRPr="00083D88">
        <w:t>at</w:t>
      </w:r>
      <w:r w:rsidR="00AC44CA" w:rsidRPr="00083D88">
        <w:t xml:space="preserve"> </w:t>
      </w:r>
      <w:r w:rsidRPr="00083D88">
        <w:t xml:space="preserve"> </w:t>
      </w:r>
      <w:hyperlink r:id="rId5" w:history="1">
        <w:r w:rsidR="00A86E99" w:rsidRPr="00083D88">
          <w:rPr>
            <w:rStyle w:val="Hyperlink"/>
          </w:rPr>
          <w:t>https://coalitionagainstviolence.org/wp-content/uploads/2020/11/DOMESTIC-VIOLENCE_ENG_30_06.2020.pdf</w:t>
        </w:r>
      </w:hyperlink>
      <w:r w:rsidR="00A86E99" w:rsidRPr="00083D88">
        <w:t>; p.88</w:t>
      </w:r>
    </w:p>
  </w:footnote>
  <w:footnote w:id="19">
    <w:p w14:paraId="0B9FDC71" w14:textId="4627CBFE" w:rsidR="00477B04" w:rsidRPr="00083D88" w:rsidRDefault="00477B04">
      <w:pPr>
        <w:pStyle w:val="FootnoteText"/>
      </w:pPr>
      <w:r w:rsidRPr="00083D88">
        <w:rPr>
          <w:rStyle w:val="FootnoteReference"/>
        </w:rPr>
        <w:footnoteRef/>
      </w:r>
      <w:r w:rsidRPr="00083D88">
        <w:t xml:space="preserve"> Committee on the Elimination of All Forms of Discrimination Against Women, </w:t>
      </w:r>
      <w:r w:rsidRPr="00083D88">
        <w:rPr>
          <w:i/>
          <w:iCs/>
        </w:rPr>
        <w:t>Concluding observations on the combined fifth and sixth periodic reports of Armenia</w:t>
      </w:r>
      <w:r w:rsidRPr="00083D88">
        <w:t>, (25 November 2016), U.N. Doc. CEDAW/C/ARM/CO/5-6. ¶16.</w:t>
      </w:r>
    </w:p>
  </w:footnote>
  <w:footnote w:id="20">
    <w:p w14:paraId="6F9CBC78" w14:textId="7CF6189F" w:rsidR="00DD5925" w:rsidRPr="00083D88" w:rsidRDefault="00DD5925">
      <w:pPr>
        <w:pStyle w:val="FootnoteText"/>
      </w:pPr>
      <w:r w:rsidRPr="00083D88">
        <w:rPr>
          <w:rStyle w:val="FootnoteReference"/>
        </w:rPr>
        <w:footnoteRef/>
      </w:r>
      <w:r w:rsidRPr="00083D88">
        <w:t xml:space="preserve"> </w:t>
      </w:r>
      <w:r w:rsidR="00787C8C" w:rsidRPr="00083D88">
        <w:t xml:space="preserve">Committee on the Elimination of All Forms of Discrimination Against Women, </w:t>
      </w:r>
      <w:r w:rsidR="00787C8C" w:rsidRPr="00083D88">
        <w:rPr>
          <w:i/>
          <w:iCs/>
        </w:rPr>
        <w:t>Concluding observations on the combined fifth and sixth periodic reports of Armenia</w:t>
      </w:r>
      <w:r w:rsidR="00787C8C" w:rsidRPr="00083D88">
        <w:t>, (25 November 2016), U.N. Doc. CEDAW/C/ARM/CO/5-6. ¶17.</w:t>
      </w:r>
    </w:p>
  </w:footnote>
  <w:footnote w:id="21">
    <w:p w14:paraId="3D34306D" w14:textId="74E428D1" w:rsidR="007438C0" w:rsidRPr="00083D88" w:rsidRDefault="007438C0">
      <w:pPr>
        <w:pStyle w:val="FootnoteText"/>
      </w:pPr>
      <w:r w:rsidRPr="00083D88">
        <w:rPr>
          <w:rStyle w:val="FootnoteReference"/>
        </w:rPr>
        <w:footnoteRef/>
      </w:r>
      <w:r w:rsidRPr="00083D88">
        <w:t xml:space="preserve"> Committee on the Elimination of All Forms of Discrimination Against Women, </w:t>
      </w:r>
      <w:r w:rsidRPr="00083D88">
        <w:rPr>
          <w:i/>
          <w:iCs/>
        </w:rPr>
        <w:t xml:space="preserve">Seventh periodic report submitted by Armenia under article 18 of the Convention, </w:t>
      </w:r>
      <w:r w:rsidRPr="00083D88">
        <w:t>(26 January 2020) U.N. Doc. CEDAW/C/ARM/7. ¶¶</w:t>
      </w:r>
      <w:r w:rsidR="00490DF1" w:rsidRPr="00083D88">
        <w:t xml:space="preserve">55, </w:t>
      </w:r>
      <w:r w:rsidR="00826A23" w:rsidRPr="00083D88">
        <w:t>56.</w:t>
      </w:r>
    </w:p>
  </w:footnote>
  <w:footnote w:id="22">
    <w:p w14:paraId="5EE5C22E" w14:textId="7D319EF8" w:rsidR="00BA0BC9" w:rsidRPr="00083D88" w:rsidRDefault="00BA0BC9">
      <w:pPr>
        <w:pStyle w:val="FootnoteText"/>
      </w:pPr>
      <w:r w:rsidRPr="00083D88">
        <w:rPr>
          <w:rStyle w:val="FootnoteReference"/>
        </w:rPr>
        <w:footnoteRef/>
      </w:r>
      <w:r w:rsidRPr="00083D88">
        <w:t xml:space="preserve"> Committee on the Elimination of All Forms of Discrimination Against Women, </w:t>
      </w:r>
      <w:r w:rsidRPr="00083D88">
        <w:rPr>
          <w:i/>
          <w:iCs/>
        </w:rPr>
        <w:t xml:space="preserve">Seventh periodic report submitted by Armenia under article 18 of the Convention, </w:t>
      </w:r>
      <w:r w:rsidRPr="00083D88">
        <w:t>(26 January 2020) U.N. Doc. CEDAW/C/ARM/7. ¶</w:t>
      </w:r>
      <w:r w:rsidR="001C7D1E" w:rsidRPr="00083D88">
        <w:t>¶</w:t>
      </w:r>
      <w:r w:rsidR="007438C0" w:rsidRPr="00083D88">
        <w:t>60, 67-68.</w:t>
      </w:r>
    </w:p>
  </w:footnote>
  <w:footnote w:id="23">
    <w:p w14:paraId="032683EF" w14:textId="77777777" w:rsidR="00DD77E6" w:rsidRPr="00083D88" w:rsidRDefault="00DD77E6" w:rsidP="00DD77E6">
      <w:r w:rsidRPr="00083D88">
        <w:rPr>
          <w:rStyle w:val="FootnoteReference"/>
        </w:rPr>
        <w:footnoteRef/>
      </w:r>
      <w:r w:rsidRPr="00083D88">
        <w:t xml:space="preserve"> Koltsova, Maria, “‘Pass a law, even if it’s a bad one’: how Armenia is tackling domestic violence,” Open Democracy (January 21, 2020), available at</w:t>
      </w:r>
      <w:r w:rsidRPr="00083D88">
        <w:rPr>
          <w:i/>
          <w:iCs/>
        </w:rPr>
        <w:t xml:space="preserve"> </w:t>
      </w:r>
      <w:hyperlink r:id="rId6" w:history="1">
        <w:r w:rsidRPr="00083D88">
          <w:rPr>
            <w:rStyle w:val="Hyperlink"/>
            <w:color w:val="000000"/>
            <w:u w:val="none"/>
          </w:rPr>
          <w:t>https://www.opendemocracy.net/en/odr/armenia-domestic-violence-law/</w:t>
        </w:r>
      </w:hyperlink>
      <w:r w:rsidRPr="00083D88">
        <w:t>.</w:t>
      </w:r>
    </w:p>
  </w:footnote>
  <w:footnote w:id="24">
    <w:p w14:paraId="40519AA4" w14:textId="53A611BA" w:rsidR="00E76582" w:rsidRPr="00083D88" w:rsidRDefault="00E76582" w:rsidP="00E76582">
      <w:pPr>
        <w:rPr>
          <w:kern w:val="0"/>
        </w:rPr>
      </w:pPr>
      <w:r w:rsidRPr="00083D88">
        <w:rPr>
          <w:rStyle w:val="FootnoteReference"/>
        </w:rPr>
        <w:footnoteRef/>
      </w:r>
      <w:r w:rsidRPr="00083D88">
        <w:t xml:space="preserve"> </w:t>
      </w:r>
      <w:r w:rsidR="00237C31" w:rsidRPr="00083D88">
        <w:t>Koltsova, Maria, “‘Pass a law, even if it’s a bad one’: how Armenia is tackling domestic violence,” Open Democracy (January 21, 2020), available at</w:t>
      </w:r>
      <w:r w:rsidR="00237C31" w:rsidRPr="00083D88">
        <w:rPr>
          <w:i/>
          <w:iCs/>
        </w:rPr>
        <w:t xml:space="preserve"> </w:t>
      </w:r>
      <w:hyperlink r:id="rId7" w:history="1">
        <w:r w:rsidR="00237C31" w:rsidRPr="00083D88">
          <w:rPr>
            <w:rStyle w:val="Hyperlink"/>
            <w:color w:val="000000"/>
            <w:u w:val="none"/>
          </w:rPr>
          <w:t>https://www.opendemocracy.net/en/odr/armenia-domestic-violence-law/</w:t>
        </w:r>
      </w:hyperlink>
      <w:r w:rsidR="00237C31" w:rsidRPr="00083D88">
        <w:t>.</w:t>
      </w:r>
    </w:p>
  </w:footnote>
  <w:footnote w:id="25">
    <w:p w14:paraId="36106015" w14:textId="38FA456A" w:rsidR="009A5AC7" w:rsidRPr="00083D88" w:rsidRDefault="009A5AC7">
      <w:pPr>
        <w:pStyle w:val="FootnoteText"/>
      </w:pPr>
      <w:r w:rsidRPr="00083D88">
        <w:rPr>
          <w:rStyle w:val="FootnoteReference"/>
        </w:rPr>
        <w:footnoteRef/>
      </w:r>
      <w:r w:rsidRPr="00083D88">
        <w:t xml:space="preserve"> Correspondence with </w:t>
      </w:r>
      <w:r w:rsidR="00B0712F" w:rsidRPr="00083D88">
        <w:t xml:space="preserve">a non-governmental </w:t>
      </w:r>
      <w:r w:rsidR="00E23FBD" w:rsidRPr="00083D88">
        <w:t>organization, via Email, June 6, 2021</w:t>
      </w:r>
      <w:r w:rsidR="002E2C0F">
        <w:t>.</w:t>
      </w:r>
    </w:p>
  </w:footnote>
  <w:footnote w:id="26">
    <w:p w14:paraId="34DDDE00" w14:textId="7445C793" w:rsidR="00C93A51" w:rsidRPr="00083D88" w:rsidRDefault="00C93A51">
      <w:pPr>
        <w:pStyle w:val="FootnoteText"/>
      </w:pPr>
      <w:r w:rsidRPr="00083D88">
        <w:rPr>
          <w:rStyle w:val="FootnoteReference"/>
        </w:rPr>
        <w:footnoteRef/>
      </w:r>
      <w:r w:rsidRPr="00083D88">
        <w:t xml:space="preserve"> Correspondence with a non-governmental organization, via Email, June 6, 2021</w:t>
      </w:r>
      <w:r w:rsidR="002E2C0F">
        <w:t>.</w:t>
      </w:r>
    </w:p>
  </w:footnote>
  <w:footnote w:id="27">
    <w:p w14:paraId="15A667BD" w14:textId="77777777" w:rsidR="00E76582" w:rsidRPr="00083D88" w:rsidRDefault="00E76582" w:rsidP="00E76582">
      <w:pPr>
        <w:pStyle w:val="FootnoteText"/>
      </w:pPr>
      <w:r w:rsidRPr="00083D88">
        <w:rPr>
          <w:rStyle w:val="FootnoteReference"/>
        </w:rPr>
        <w:footnoteRef/>
      </w:r>
      <w:r w:rsidRPr="00083D88">
        <w:t xml:space="preserve"> Interview with Advocate, via Skype, January 14, 2020.</w:t>
      </w:r>
    </w:p>
  </w:footnote>
  <w:footnote w:id="28">
    <w:p w14:paraId="344356D7" w14:textId="34064AF7" w:rsidR="001E4031" w:rsidRPr="00083D88" w:rsidRDefault="001E4031">
      <w:pPr>
        <w:pStyle w:val="FootnoteText"/>
      </w:pPr>
      <w:r w:rsidRPr="00083D88">
        <w:rPr>
          <w:rStyle w:val="FootnoteReference"/>
        </w:rPr>
        <w:footnoteRef/>
      </w:r>
      <w:r w:rsidRPr="00083D88">
        <w:t xml:space="preserve"> Correspondence with a non-governmental organization, via Email, June 6, 2021</w:t>
      </w:r>
      <w:r w:rsidR="002E2C0F">
        <w:t>.</w:t>
      </w:r>
    </w:p>
  </w:footnote>
  <w:footnote w:id="29">
    <w:p w14:paraId="599C4017" w14:textId="7076A33E" w:rsidR="00BB2ECB" w:rsidRPr="00083D88" w:rsidRDefault="00BB2ECB">
      <w:pPr>
        <w:pStyle w:val="FootnoteText"/>
      </w:pPr>
      <w:r w:rsidRPr="00083D88">
        <w:rPr>
          <w:rStyle w:val="FootnoteReference"/>
        </w:rPr>
        <w:footnoteRef/>
      </w:r>
      <w:r w:rsidRPr="00083D88">
        <w:t xml:space="preserve"> Correspondence with a non-governmental organization, via Email, June 6, 2021</w:t>
      </w:r>
      <w:r w:rsidR="002E2C0F">
        <w:t>.</w:t>
      </w:r>
    </w:p>
  </w:footnote>
  <w:footnote w:id="30">
    <w:p w14:paraId="2BE66F30" w14:textId="35C3BF37" w:rsidR="00E76582" w:rsidRPr="00083D88" w:rsidRDefault="00E76582" w:rsidP="00E76582">
      <w:pPr>
        <w:pStyle w:val="FootnoteText"/>
      </w:pPr>
      <w:r w:rsidRPr="00083D88">
        <w:rPr>
          <w:rStyle w:val="FootnoteReference"/>
        </w:rPr>
        <w:footnoteRef/>
      </w:r>
      <w:r w:rsidR="00BB2ECB" w:rsidRPr="00083D88">
        <w:t xml:space="preserve"> Interview with Advocate, via Skype, January 14, 2020.</w:t>
      </w:r>
    </w:p>
  </w:footnote>
  <w:footnote w:id="31">
    <w:p w14:paraId="424460C0" w14:textId="4C4A5A9C" w:rsidR="00E76582" w:rsidRPr="00083D88" w:rsidRDefault="00E76582" w:rsidP="00E76582">
      <w:pPr>
        <w:pStyle w:val="FootnoteText"/>
      </w:pPr>
      <w:r w:rsidRPr="00083D88">
        <w:rPr>
          <w:rStyle w:val="FootnoteReference"/>
        </w:rPr>
        <w:footnoteRef/>
      </w:r>
      <w:r w:rsidRPr="00083D88">
        <w:t xml:space="preserve"> </w:t>
      </w:r>
      <w:r w:rsidR="00BB2ECB" w:rsidRPr="00083D88">
        <w:t>Interview with Advocate, via Skype, January 14, 2020.</w:t>
      </w:r>
    </w:p>
  </w:footnote>
  <w:footnote w:id="32">
    <w:p w14:paraId="54407732" w14:textId="4B4A71A5" w:rsidR="00E76582" w:rsidRPr="00083D88" w:rsidRDefault="00E76582" w:rsidP="00E76582">
      <w:pPr>
        <w:pStyle w:val="FootnoteText"/>
      </w:pPr>
      <w:r w:rsidRPr="00083D88">
        <w:rPr>
          <w:rStyle w:val="FootnoteReference"/>
        </w:rPr>
        <w:footnoteRef/>
      </w:r>
      <w:r w:rsidRPr="00083D88">
        <w:t xml:space="preserve"> </w:t>
      </w:r>
      <w:r w:rsidR="00BB2ECB" w:rsidRPr="00083D88">
        <w:t>Interview with Advocate, via Skype, January 14, 2020.</w:t>
      </w:r>
    </w:p>
  </w:footnote>
  <w:footnote w:id="33">
    <w:p w14:paraId="4E4582E2" w14:textId="3486F88F" w:rsidR="002E2C0F" w:rsidRDefault="002E2C0F">
      <w:pPr>
        <w:pStyle w:val="FootnoteText"/>
      </w:pPr>
      <w:r>
        <w:rPr>
          <w:rStyle w:val="FootnoteReference"/>
        </w:rPr>
        <w:footnoteRef/>
      </w:r>
      <w:r>
        <w:t xml:space="preserve"> Correspondence with a non-governmental organization, via Email, June 6, 2021.</w:t>
      </w:r>
    </w:p>
  </w:footnote>
  <w:footnote w:id="34">
    <w:p w14:paraId="1F226EF4" w14:textId="77777777" w:rsidR="005A19C3" w:rsidRPr="00083D88" w:rsidRDefault="005A19C3" w:rsidP="005A19C3">
      <w:pPr>
        <w:pStyle w:val="FootnoteText"/>
      </w:pPr>
      <w:r w:rsidRPr="00083D88">
        <w:rPr>
          <w:rStyle w:val="FootnoteReference"/>
        </w:rPr>
        <w:footnoteRef/>
      </w:r>
      <w:r w:rsidRPr="00083D88">
        <w:t xml:space="preserve"> Coalition to Stop Violence Against Women, </w:t>
      </w:r>
      <w:r w:rsidRPr="00083D88">
        <w:rPr>
          <w:i/>
          <w:iCs/>
        </w:rPr>
        <w:t xml:space="preserve">Challenges and Gaps in Armenia’s Response to Domestic Violence, </w:t>
      </w:r>
      <w:r w:rsidRPr="00083D88">
        <w:t>(Yerevan: 2020), 23. Available at https://coalitionagainstviolence.org/wp-content/uploads/2020/11/DOMESTIC-VIOLENCE_ENG_30_06.2020.pdf</w:t>
      </w:r>
    </w:p>
  </w:footnote>
  <w:footnote w:id="35">
    <w:p w14:paraId="4829A403" w14:textId="77777777" w:rsidR="00E76582" w:rsidRPr="00083D88" w:rsidRDefault="00E76582" w:rsidP="00E76582">
      <w:pPr>
        <w:pStyle w:val="FootnoteText"/>
      </w:pPr>
      <w:r w:rsidRPr="00083D88">
        <w:rPr>
          <w:rStyle w:val="FootnoteReference"/>
        </w:rPr>
        <w:footnoteRef/>
      </w:r>
      <w:r w:rsidRPr="00083D88">
        <w:t xml:space="preserve"> Human Rights Watch, </w:t>
      </w:r>
      <w:r w:rsidRPr="00083D88">
        <w:rPr>
          <w:i/>
          <w:iCs/>
        </w:rPr>
        <w:t xml:space="preserve">Armenia World Report 2019, </w:t>
      </w:r>
      <w:r w:rsidRPr="00083D88">
        <w:t>August 19, 2019,</w:t>
      </w:r>
    </w:p>
    <w:p w14:paraId="0085E1AF" w14:textId="77777777" w:rsidR="00E76582" w:rsidRPr="00083D88" w:rsidRDefault="00607194" w:rsidP="00E76582">
      <w:pPr>
        <w:pStyle w:val="FootnoteText"/>
      </w:pPr>
      <w:hyperlink r:id="rId8" w:history="1">
        <w:r w:rsidR="00E76582" w:rsidRPr="00083D88">
          <w:rPr>
            <w:rStyle w:val="Hyperlink"/>
            <w:color w:val="000000"/>
            <w:u w:val="none"/>
          </w:rPr>
          <w:t>https://www.hrw.org/world-report/2020/country-chapters/armenia</w:t>
        </w:r>
      </w:hyperlink>
      <w:r w:rsidR="00E76582" w:rsidRPr="00083D88">
        <w:t>; Interview with Advocate, via WhatsApp, February 7, 2020.</w:t>
      </w:r>
    </w:p>
  </w:footnote>
  <w:footnote w:id="36">
    <w:p w14:paraId="2B2F9AD7" w14:textId="77777777" w:rsidR="00E76582" w:rsidRPr="00083D88" w:rsidRDefault="00E76582" w:rsidP="00E76582">
      <w:pPr>
        <w:pStyle w:val="FootnoteText"/>
      </w:pPr>
      <w:r w:rsidRPr="00083D88">
        <w:rPr>
          <w:rStyle w:val="FootnoteReference"/>
        </w:rPr>
        <w:footnoteRef/>
      </w:r>
      <w:r w:rsidRPr="00083D88">
        <w:t xml:space="preserve"> Rupen Janbazian, </w:t>
      </w:r>
      <w:r w:rsidRPr="00083D88">
        <w:rPr>
          <w:i/>
          <w:iCs/>
        </w:rPr>
        <w:t>Armenia Adopts Law Against Domestic Violence At Last</w:t>
      </w:r>
      <w:r w:rsidRPr="00083D88">
        <w:t xml:space="preserve">, The Armenian Weekly, December 8, 2019. https://armenianweekly.com/2017/12/08/armenia-adopts-law-domestic-violence-last/ </w:t>
      </w:r>
    </w:p>
  </w:footnote>
  <w:footnote w:id="37">
    <w:p w14:paraId="5C5400A6" w14:textId="77777777" w:rsidR="00E76582" w:rsidRPr="00083D88" w:rsidRDefault="00E76582" w:rsidP="00E76582">
      <w:pPr>
        <w:pStyle w:val="FootnoteText"/>
      </w:pPr>
      <w:r w:rsidRPr="00083D88">
        <w:rPr>
          <w:rStyle w:val="FootnoteReference"/>
        </w:rPr>
        <w:footnoteRef/>
      </w:r>
      <w:r w:rsidRPr="00083D88">
        <w:t xml:space="preserve"> Interview with Advocate, via WhatsApp, February 7, 2020.</w:t>
      </w:r>
    </w:p>
  </w:footnote>
  <w:footnote w:id="38">
    <w:p w14:paraId="014BDB8A" w14:textId="27146A5C" w:rsidR="00AF172D" w:rsidRDefault="00AF172D">
      <w:pPr>
        <w:pStyle w:val="FootnoteText"/>
      </w:pPr>
      <w:r>
        <w:rPr>
          <w:rStyle w:val="FootnoteReference"/>
        </w:rPr>
        <w:footnoteRef/>
      </w:r>
      <w:r>
        <w:t xml:space="preserve"> </w:t>
      </w:r>
      <w:r w:rsidRPr="00083D88">
        <w:t xml:space="preserve">Coalition to Stop Violence Against Women, </w:t>
      </w:r>
      <w:r w:rsidRPr="00083D88">
        <w:rPr>
          <w:i/>
          <w:iCs/>
        </w:rPr>
        <w:t xml:space="preserve">Challenges and Gaps in Armenia’s Response to Domestic Violence, </w:t>
      </w:r>
      <w:r w:rsidRPr="00083D88">
        <w:t>(Yerevan: 2020), 50. Available at https://coalitionagainstviolence.org/wp-content/uploads/2020/11/DOMESTIC-VIOLENCE_ENG_30_06.2020.pdf</w:t>
      </w:r>
    </w:p>
  </w:footnote>
  <w:footnote w:id="39">
    <w:p w14:paraId="7CD5F992" w14:textId="77C7834E" w:rsidR="00924C1D" w:rsidRPr="00083D88" w:rsidRDefault="00924C1D">
      <w:pPr>
        <w:pStyle w:val="FootnoteText"/>
      </w:pPr>
      <w:r w:rsidRPr="00083D88">
        <w:rPr>
          <w:rStyle w:val="FootnoteReference"/>
        </w:rPr>
        <w:footnoteRef/>
      </w:r>
      <w:r w:rsidRPr="00083D88">
        <w:t xml:space="preserve"> Coalition to Stop Violence Against Women, </w:t>
      </w:r>
      <w:r w:rsidRPr="00083D88">
        <w:rPr>
          <w:i/>
          <w:iCs/>
        </w:rPr>
        <w:t xml:space="preserve">Challenges and Gaps in Armenia’s Response to Domestic Violence, </w:t>
      </w:r>
      <w:r w:rsidRPr="00083D88">
        <w:t xml:space="preserve">(Yerevan: 2020), </w:t>
      </w:r>
      <w:r w:rsidR="00E07E67" w:rsidRPr="00083D88">
        <w:t>50</w:t>
      </w:r>
      <w:r w:rsidRPr="00083D88">
        <w:t>. Available at https://coalitionagainstviolence.org/wp-content/uploads/2020/11/DOMESTIC-VIOLENCE_ENG_30_06.2020.pdf</w:t>
      </w:r>
    </w:p>
  </w:footnote>
  <w:footnote w:id="40">
    <w:p w14:paraId="1DA9BDC8" w14:textId="331F4EA3" w:rsidR="00E76582" w:rsidRPr="00083D88" w:rsidRDefault="00E76582" w:rsidP="00E76582">
      <w:pPr>
        <w:pStyle w:val="FootnoteText"/>
      </w:pPr>
      <w:r w:rsidRPr="00083D88">
        <w:rPr>
          <w:rStyle w:val="FootnoteReference"/>
        </w:rPr>
        <w:footnoteRef/>
      </w:r>
      <w:r w:rsidRPr="00083D88">
        <w:t xml:space="preserve"> </w:t>
      </w:r>
      <w:r w:rsidR="007A0AF8" w:rsidRPr="00083D88">
        <w:t xml:space="preserve">Coalition to Stop Violence Against Women, </w:t>
      </w:r>
      <w:r w:rsidR="007A0AF8" w:rsidRPr="00083D88">
        <w:rPr>
          <w:i/>
          <w:iCs/>
        </w:rPr>
        <w:t xml:space="preserve">Challenges and Gaps in Armenia’s Response to Domestic Violence, </w:t>
      </w:r>
      <w:r w:rsidR="007A0AF8" w:rsidRPr="00083D88">
        <w:t>(Yerevan: 2020), 50. Available at https://coalitionagainstviolence.org/wp-content/uploads/2020/11/DOMESTIC-VIOLENCE_ENG_30_06.2020.pdf</w:t>
      </w:r>
    </w:p>
  </w:footnote>
  <w:footnote w:id="41">
    <w:p w14:paraId="13E258CE" w14:textId="77777777" w:rsidR="00E76582" w:rsidRPr="00083D88" w:rsidRDefault="00E76582" w:rsidP="00E76582">
      <w:pPr>
        <w:pStyle w:val="FootnoteText"/>
      </w:pPr>
      <w:r w:rsidRPr="00083D88">
        <w:rPr>
          <w:rStyle w:val="FootnoteReference"/>
        </w:rPr>
        <w:footnoteRef/>
      </w:r>
      <w:r w:rsidRPr="00083D88">
        <w:t xml:space="preserve"> Asian Development Bank, “Armenia Country Gender Assessment,” accessed April 26, 2020. https://www.adb.org/documents/armenia-country-gender-assessment-2019.</w:t>
      </w:r>
    </w:p>
  </w:footnote>
  <w:footnote w:id="42">
    <w:p w14:paraId="6D75A4AF" w14:textId="2A43D432" w:rsidR="00E76582" w:rsidRPr="00083D88" w:rsidRDefault="00E76582" w:rsidP="00E76582">
      <w:pPr>
        <w:pStyle w:val="FootnoteText"/>
      </w:pPr>
      <w:r w:rsidRPr="00083D88">
        <w:rPr>
          <w:rStyle w:val="FootnoteReference"/>
        </w:rPr>
        <w:footnoteRef/>
      </w:r>
      <w:r w:rsidRPr="00083D88">
        <w:t xml:space="preserve"> </w:t>
      </w:r>
      <w:r w:rsidR="007A0AF8" w:rsidRPr="00083D88">
        <w:t>Asian Development Bank, “Armenia Country Gender Assessment,” accessed April 26, 2020. https://www.adb.org/documents/armenia-country-gender-assessment-2019.</w:t>
      </w:r>
    </w:p>
  </w:footnote>
  <w:footnote w:id="43">
    <w:p w14:paraId="70BCCF59" w14:textId="77777777" w:rsidR="00E76582" w:rsidRPr="00083D88" w:rsidRDefault="00E76582" w:rsidP="00E76582">
      <w:pPr>
        <w:pStyle w:val="FootnoteText"/>
      </w:pPr>
      <w:r w:rsidRPr="00083D88">
        <w:rPr>
          <w:rStyle w:val="FootnoteReference"/>
        </w:rPr>
        <w:footnoteRef/>
      </w:r>
      <w:r w:rsidRPr="00083D88">
        <w:t xml:space="preserve"> Interview with Advocate, via Skype, January 14, 2020.</w:t>
      </w:r>
    </w:p>
  </w:footnote>
  <w:footnote w:id="44">
    <w:p w14:paraId="166B7648" w14:textId="03E453F9" w:rsidR="00E76582" w:rsidRPr="00083D88" w:rsidRDefault="00E76582" w:rsidP="00E76582">
      <w:pPr>
        <w:pStyle w:val="FootnoteText"/>
      </w:pPr>
      <w:r w:rsidRPr="00083D88">
        <w:rPr>
          <w:rStyle w:val="FootnoteReference"/>
        </w:rPr>
        <w:footnoteRef/>
      </w:r>
      <w:r w:rsidRPr="00083D88">
        <w:t xml:space="preserve"> </w:t>
      </w:r>
      <w:r w:rsidR="007A0AF8" w:rsidRPr="00083D88">
        <w:t>Interview with Advocate, via Skype, January 14, 2020.</w:t>
      </w:r>
    </w:p>
  </w:footnote>
  <w:footnote w:id="45">
    <w:p w14:paraId="33A55FD4" w14:textId="77777777" w:rsidR="00E76582" w:rsidRPr="00083D88" w:rsidRDefault="00E76582" w:rsidP="00E76582">
      <w:pPr>
        <w:pStyle w:val="FootnoteText"/>
      </w:pPr>
      <w:r w:rsidRPr="00083D88">
        <w:rPr>
          <w:rStyle w:val="FootnoteReference"/>
        </w:rPr>
        <w:footnoteRef/>
      </w:r>
      <w:r w:rsidRPr="00083D88">
        <w:t xml:space="preserve"> Human Rights Watch, “Armenia: Little Protection, Aid for Domestic Violence Survivors; New Law Should Enhance Safety, Services, Justice;” accessed April 27, 2020, https://www.hrw.org/news/2018/01/12/armenia-little-protection-aid-domestic-violence-survivors# </w:t>
      </w:r>
    </w:p>
  </w:footnote>
  <w:footnote w:id="46">
    <w:p w14:paraId="6A5A2047" w14:textId="77777777" w:rsidR="00E76582" w:rsidRPr="00083D88" w:rsidRDefault="00E76582" w:rsidP="00E76582">
      <w:pPr>
        <w:pStyle w:val="FootnoteText"/>
      </w:pPr>
      <w:r w:rsidRPr="00083D88">
        <w:rPr>
          <w:rStyle w:val="FootnoteReference"/>
        </w:rPr>
        <w:footnoteRef/>
      </w:r>
      <w:r w:rsidRPr="00083D88">
        <w:t xml:space="preserve"> Interview with Advocate, via Skype, January 14, 2020.</w:t>
      </w:r>
    </w:p>
  </w:footnote>
  <w:footnote w:id="47">
    <w:p w14:paraId="1E9542F3" w14:textId="77777777" w:rsidR="00E76582" w:rsidRPr="00083D88" w:rsidRDefault="00E76582" w:rsidP="00E76582">
      <w:pPr>
        <w:pStyle w:val="FootnoteText"/>
      </w:pPr>
      <w:r w:rsidRPr="00083D88">
        <w:rPr>
          <w:rStyle w:val="FootnoteReference"/>
        </w:rPr>
        <w:footnoteRef/>
      </w:r>
      <w:r w:rsidRPr="00083D88">
        <w:t xml:space="preserve"> Human Rights Watch, </w:t>
      </w:r>
      <w:r w:rsidRPr="00083D88">
        <w:rPr>
          <w:i/>
          <w:iCs/>
        </w:rPr>
        <w:t xml:space="preserve">Armenia World Report 2019, </w:t>
      </w:r>
      <w:r w:rsidRPr="00083D88">
        <w:t xml:space="preserve">August 19, 2019, </w:t>
      </w:r>
      <w:hyperlink r:id="rId9" w:history="1">
        <w:r w:rsidRPr="00083D88">
          <w:rPr>
            <w:rStyle w:val="Hyperlink"/>
            <w:color w:val="000000"/>
            <w:u w:val="none"/>
          </w:rPr>
          <w:t>https://www.hrw.org/world-report/2020/country-chapters/armenia</w:t>
        </w:r>
      </w:hyperlink>
      <w:r w:rsidRPr="00083D88">
        <w:t>.</w:t>
      </w:r>
    </w:p>
  </w:footnote>
  <w:footnote w:id="48">
    <w:p w14:paraId="5F36211E" w14:textId="77777777" w:rsidR="00E76582" w:rsidRPr="00083D88" w:rsidRDefault="00E76582" w:rsidP="00E76582">
      <w:pPr>
        <w:pStyle w:val="FootnoteText"/>
      </w:pPr>
      <w:r w:rsidRPr="00083D88">
        <w:rPr>
          <w:rStyle w:val="FootnoteReference"/>
        </w:rPr>
        <w:footnoteRef/>
      </w:r>
      <w:r w:rsidRPr="00083D88">
        <w:t xml:space="preserve"> Interview with Advocate, via WhatsApp, February 7, 2020.</w:t>
      </w:r>
    </w:p>
  </w:footnote>
  <w:footnote w:id="49">
    <w:p w14:paraId="3AA1689F" w14:textId="77777777" w:rsidR="00E76582" w:rsidRPr="00083D88" w:rsidRDefault="00E76582" w:rsidP="00E76582">
      <w:pPr>
        <w:pStyle w:val="FootnoteText"/>
      </w:pPr>
      <w:r w:rsidRPr="00083D88">
        <w:rPr>
          <w:rStyle w:val="FootnoteReference"/>
        </w:rPr>
        <w:footnoteRef/>
      </w:r>
      <w:r w:rsidRPr="00083D88">
        <w:t xml:space="preserve"> Human Rights Watch, “Armenia: Little Protection, Aid for Domestic Violence Survivors; New Law Should Enhance Safety, Services, Justice;” accessed April 27, 2020, </w:t>
      </w:r>
      <w:hyperlink r:id="rId10" w:history="1">
        <w:r w:rsidRPr="00083D88">
          <w:rPr>
            <w:rStyle w:val="Hyperlink"/>
            <w:color w:val="000000"/>
            <w:u w:val="none"/>
          </w:rPr>
          <w:t>https://www.hrw.org/news/2018/01/12/armenia-little-protection-aid-domestic-violence-survivors#</w:t>
        </w:r>
      </w:hyperlink>
      <w:r w:rsidRPr="00083D88">
        <w:t>; Interview with Advocate, via WhatsApp, February 7, 2020.</w:t>
      </w:r>
    </w:p>
  </w:footnote>
  <w:footnote w:id="50">
    <w:p w14:paraId="5D3764BE" w14:textId="77777777" w:rsidR="00E76582" w:rsidRPr="00083D88" w:rsidRDefault="00E76582" w:rsidP="00E76582">
      <w:pPr>
        <w:pStyle w:val="FootnoteText"/>
      </w:pPr>
      <w:r w:rsidRPr="00083D88">
        <w:rPr>
          <w:rStyle w:val="FootnoteReference"/>
        </w:rPr>
        <w:footnoteRef/>
      </w:r>
      <w:r w:rsidRPr="00083D88">
        <w:t xml:space="preserve"> Interview with Advocate, via WhatsApp, February 7, 2020.</w:t>
      </w:r>
    </w:p>
  </w:footnote>
  <w:footnote w:id="51">
    <w:p w14:paraId="3120A3B7" w14:textId="77777777" w:rsidR="00E76582" w:rsidRPr="00083D88" w:rsidRDefault="00E76582" w:rsidP="00E76582">
      <w:pPr>
        <w:pStyle w:val="FootnoteText"/>
      </w:pPr>
      <w:r w:rsidRPr="00083D88">
        <w:rPr>
          <w:rStyle w:val="FootnoteReference"/>
        </w:rPr>
        <w:footnoteRef/>
      </w:r>
      <w:r w:rsidRPr="00083D88">
        <w:t xml:space="preserve"> Azbarez, “Violence Against Women in Armenia Highlighted in Various Forums,” accessed April 26, 2020 </w:t>
      </w:r>
      <w:hyperlink r:id="rId11" w:history="1">
        <w:r w:rsidRPr="00083D88">
          <w:rPr>
            <w:rStyle w:val="Hyperlink"/>
            <w:color w:val="000000"/>
            <w:u w:val="none"/>
          </w:rPr>
          <w:t>http://asbarez.com/188773/violence-against-women-in-armenia-highlighted-in-various-forms/</w:t>
        </w:r>
      </w:hyperlink>
      <w:r w:rsidRPr="00083D88">
        <w:t xml:space="preserve">. </w:t>
      </w:r>
    </w:p>
  </w:footnote>
  <w:footnote w:id="52">
    <w:p w14:paraId="3BFE59FC" w14:textId="77777777" w:rsidR="00E76582" w:rsidRPr="00083D88" w:rsidRDefault="00E76582" w:rsidP="00E76582">
      <w:pPr>
        <w:pStyle w:val="FootnoteText"/>
      </w:pPr>
      <w:r w:rsidRPr="00083D88">
        <w:rPr>
          <w:rStyle w:val="FootnoteReference"/>
        </w:rPr>
        <w:footnoteRef/>
      </w:r>
      <w:r w:rsidRPr="00083D88">
        <w:t xml:space="preserve"> Interview with Advocate, via WhatsApp, February 7, 2020.</w:t>
      </w:r>
    </w:p>
  </w:footnote>
  <w:footnote w:id="53">
    <w:p w14:paraId="3377D245" w14:textId="01486CC1" w:rsidR="005C455A" w:rsidRPr="00083D88" w:rsidRDefault="005C455A" w:rsidP="005C455A">
      <w:pPr>
        <w:pStyle w:val="FootnoteText"/>
      </w:pPr>
      <w:r w:rsidRPr="00083D88">
        <w:rPr>
          <w:rStyle w:val="FootnoteReference"/>
        </w:rPr>
        <w:footnoteRef/>
      </w:r>
      <w:r w:rsidRPr="00083D88">
        <w:t xml:space="preserve"> </w:t>
      </w:r>
      <w:r w:rsidR="00586CCD" w:rsidRPr="00083D88">
        <w:t>Interview with Advocate, via WhatsApp, February 7, 2020.</w:t>
      </w:r>
    </w:p>
  </w:footnote>
  <w:footnote w:id="54">
    <w:p w14:paraId="1BDD6054" w14:textId="0F3E273E" w:rsidR="00586CCD" w:rsidRPr="00083D88" w:rsidRDefault="00586CCD">
      <w:pPr>
        <w:pStyle w:val="FootnoteText"/>
      </w:pPr>
      <w:r w:rsidRPr="00083D88">
        <w:rPr>
          <w:rStyle w:val="FootnoteReference"/>
        </w:rPr>
        <w:footnoteRef/>
      </w:r>
      <w:r w:rsidRPr="00083D88">
        <w:t xml:space="preserve"> Correspondence with a non-governmental organization, via Email, June 6, 2021</w:t>
      </w:r>
    </w:p>
  </w:footnote>
  <w:footnote w:id="55">
    <w:p w14:paraId="39B972C8" w14:textId="79273E37" w:rsidR="00586CCD" w:rsidRPr="00083D88" w:rsidRDefault="00586CCD">
      <w:pPr>
        <w:pStyle w:val="FootnoteText"/>
      </w:pPr>
      <w:r w:rsidRPr="00083D88">
        <w:rPr>
          <w:rStyle w:val="FootnoteReference"/>
        </w:rPr>
        <w:footnoteRef/>
      </w:r>
      <w:r w:rsidRPr="00083D88">
        <w:t xml:space="preserve"> Correspondence with a non-governmental organization, via Email, June 6, 2021</w:t>
      </w:r>
    </w:p>
  </w:footnote>
  <w:footnote w:id="56">
    <w:p w14:paraId="09802477" w14:textId="7C2D5C10" w:rsidR="00586CCD" w:rsidRPr="00083D88" w:rsidRDefault="00586CCD">
      <w:pPr>
        <w:pStyle w:val="FootnoteText"/>
      </w:pPr>
      <w:r w:rsidRPr="00083D88">
        <w:rPr>
          <w:rStyle w:val="FootnoteReference"/>
        </w:rPr>
        <w:footnoteRef/>
      </w:r>
      <w:r w:rsidRPr="00083D88">
        <w:t xml:space="preserve"> Correspondence with a non-governmental organization, via Email, June 6, 2021</w:t>
      </w:r>
    </w:p>
  </w:footnote>
  <w:footnote w:id="57">
    <w:p w14:paraId="27CEFD67" w14:textId="317E23AC" w:rsidR="00E76582" w:rsidRPr="00083D88" w:rsidRDefault="00E76582" w:rsidP="00E76582">
      <w:pPr>
        <w:pStyle w:val="FootnoteText"/>
      </w:pPr>
      <w:r w:rsidRPr="00083D88">
        <w:rPr>
          <w:rStyle w:val="FootnoteReference"/>
        </w:rPr>
        <w:footnoteRef/>
      </w:r>
      <w:r w:rsidRPr="00083D88">
        <w:t xml:space="preserve"> </w:t>
      </w:r>
      <w:r w:rsidR="00586CCD" w:rsidRPr="00083D88">
        <w:t>Interview with Advocate, via WhatsApp, February 7, 2020.</w:t>
      </w:r>
    </w:p>
  </w:footnote>
  <w:footnote w:id="58">
    <w:p w14:paraId="798FC187" w14:textId="4AB9943B" w:rsidR="00E76582" w:rsidRPr="00083D88" w:rsidRDefault="00E76582" w:rsidP="00E76582">
      <w:pPr>
        <w:pStyle w:val="FootnoteText"/>
      </w:pPr>
      <w:r w:rsidRPr="00083D88">
        <w:rPr>
          <w:rStyle w:val="FootnoteReference"/>
        </w:rPr>
        <w:footnoteRef/>
      </w:r>
      <w:r w:rsidRPr="00083D88">
        <w:t xml:space="preserve"> </w:t>
      </w:r>
      <w:r w:rsidR="00586CCD" w:rsidRPr="00083D88">
        <w:t>Interview with Advocate, via WhatsApp, February 7, 2020.</w:t>
      </w:r>
    </w:p>
  </w:footnote>
  <w:footnote w:id="59">
    <w:p w14:paraId="1B005D58" w14:textId="77777777" w:rsidR="00E76582" w:rsidRPr="00083D88" w:rsidRDefault="00E76582" w:rsidP="00E76582">
      <w:pPr>
        <w:pStyle w:val="FootnoteText"/>
      </w:pPr>
      <w:r w:rsidRPr="00083D88">
        <w:rPr>
          <w:rStyle w:val="FootnoteReference"/>
        </w:rPr>
        <w:footnoteRef/>
      </w:r>
      <w:r w:rsidRPr="00083D88">
        <w:t xml:space="preserve"> Asian Development Bank, “Armenia Country Gender Assessment,” accessed April 26, 2020. https://www.adb.org/documents/armenia-country-gender-assessment-2019.</w:t>
      </w:r>
    </w:p>
  </w:footnote>
  <w:footnote w:id="60">
    <w:p w14:paraId="7809B1D6" w14:textId="4D418363" w:rsidR="00E76582" w:rsidRPr="00083D88" w:rsidRDefault="00E76582" w:rsidP="00E76582">
      <w:pPr>
        <w:pStyle w:val="FootnoteText"/>
      </w:pPr>
      <w:r w:rsidRPr="00083D88">
        <w:rPr>
          <w:rStyle w:val="FootnoteReference"/>
        </w:rPr>
        <w:footnoteRef/>
      </w:r>
      <w:r w:rsidRPr="00083D88">
        <w:t xml:space="preserve"> </w:t>
      </w:r>
      <w:r w:rsidR="002B5331" w:rsidRPr="00083D88">
        <w:t>Asian Development Bank, “Armenia Country Gender Assessment,” accessed April 26, 2020. https://www.adb.org/documents/armenia-country-gender-assessment-2019.</w:t>
      </w:r>
    </w:p>
  </w:footnote>
  <w:footnote w:id="61">
    <w:p w14:paraId="2098E4A9" w14:textId="77777777" w:rsidR="00E76582" w:rsidRPr="00083D88" w:rsidRDefault="00E76582" w:rsidP="00E76582">
      <w:pPr>
        <w:pStyle w:val="FootnoteText"/>
      </w:pPr>
      <w:r w:rsidRPr="00083D88">
        <w:rPr>
          <w:rStyle w:val="FootnoteReference"/>
        </w:rPr>
        <w:footnoteRef/>
      </w:r>
      <w:r w:rsidRPr="00083D88">
        <w:t xml:space="preserve"> Interview with Advocate, via WhatsApp, February 7, 2020.</w:t>
      </w:r>
    </w:p>
  </w:footnote>
  <w:footnote w:id="62">
    <w:p w14:paraId="7F880F9D" w14:textId="1881CD7A" w:rsidR="004657A3" w:rsidRDefault="004657A3">
      <w:pPr>
        <w:pStyle w:val="FootnoteText"/>
      </w:pPr>
      <w:r>
        <w:rPr>
          <w:rStyle w:val="FootnoteReference"/>
        </w:rPr>
        <w:footnoteRef/>
      </w:r>
      <w:r>
        <w:t xml:space="preserve"> Correspondence with a non-governmental organization, via Email, June 6, 2021.</w:t>
      </w:r>
    </w:p>
  </w:footnote>
  <w:footnote w:id="63">
    <w:p w14:paraId="110E943A" w14:textId="4684D9BD" w:rsidR="00DC3DDC" w:rsidRPr="00083D88" w:rsidRDefault="00DC3DDC">
      <w:pPr>
        <w:pStyle w:val="FootnoteText"/>
      </w:pPr>
      <w:r w:rsidRPr="00083D88">
        <w:rPr>
          <w:rStyle w:val="FootnoteReference"/>
        </w:rPr>
        <w:footnoteRef/>
      </w:r>
      <w:r w:rsidRPr="00083D88">
        <w:t xml:space="preserve"> Coalition to Stop Violence Against Women, </w:t>
      </w:r>
      <w:r w:rsidRPr="00083D88">
        <w:rPr>
          <w:i/>
          <w:iCs/>
        </w:rPr>
        <w:t xml:space="preserve">Challenges and Gaps in Armenia’s Response to Domestic Violence, </w:t>
      </w:r>
      <w:r w:rsidRPr="00083D88">
        <w:t>(Yerevan: 2020), 54. Available at https://coalitionagainstviolence.org/wp-content/uploads/2020/11/DOMESTIC-VIOLENCE_ENG_30_06.2020.pdf</w:t>
      </w:r>
    </w:p>
  </w:footnote>
  <w:footnote w:id="64">
    <w:p w14:paraId="5B33393C" w14:textId="77777777" w:rsidR="00E76582" w:rsidRPr="00083D88" w:rsidRDefault="00E76582" w:rsidP="00E76582">
      <w:pPr>
        <w:pStyle w:val="FootnoteText"/>
      </w:pPr>
      <w:r w:rsidRPr="00083D88">
        <w:rPr>
          <w:rStyle w:val="FootnoteReference"/>
        </w:rPr>
        <w:footnoteRef/>
      </w:r>
      <w:r w:rsidRPr="00083D88">
        <w:t xml:space="preserve"> Interview with Advocate, via WhatsApp, February 7, 2020; Human Rights Watch, “Armenia: Little Protection, Aid for Domestic Violence Survivors; New Law Should Enhance Safety, Services, Justice;” accessed April 27, 2020, https://www.hrw.org/news/2018/01/12/armenia-little-protection-aid-domestic-violence-survivors#. </w:t>
      </w:r>
    </w:p>
  </w:footnote>
  <w:footnote w:id="65">
    <w:p w14:paraId="5727A908" w14:textId="77777777" w:rsidR="00E76582" w:rsidRPr="00083D88" w:rsidRDefault="00E76582" w:rsidP="00E76582">
      <w:pPr>
        <w:pStyle w:val="FootnoteText"/>
      </w:pPr>
      <w:r w:rsidRPr="00083D88">
        <w:rPr>
          <w:rStyle w:val="FootnoteReference"/>
        </w:rPr>
        <w:footnoteRef/>
      </w:r>
      <w:r w:rsidRPr="00083D88">
        <w:t xml:space="preserve"> Asian Development Bank, “Armenia Country Gender Assessment,” accessed April 26, 2020. https://www.adb.org/documents/armenia-country-gender-assessment-2019.</w:t>
      </w:r>
    </w:p>
  </w:footnote>
  <w:footnote w:id="66">
    <w:p w14:paraId="278C89E0" w14:textId="040BBE8F" w:rsidR="00E76582" w:rsidRPr="00083D88" w:rsidRDefault="00E76582" w:rsidP="00E76582">
      <w:pPr>
        <w:pStyle w:val="FootnoteText"/>
      </w:pPr>
      <w:r w:rsidRPr="00083D88">
        <w:rPr>
          <w:rStyle w:val="FootnoteReference"/>
        </w:rPr>
        <w:footnoteRef/>
      </w:r>
      <w:r w:rsidRPr="00083D88">
        <w:t xml:space="preserve"> </w:t>
      </w:r>
      <w:r w:rsidR="002B5331" w:rsidRPr="00083D88">
        <w:t>Asian Development Bank, “Armenia Country Gender Assessment,” accessed April 26, 2020. https://www.adb.org/documents/armenia-country-gender-assessment-2019.</w:t>
      </w:r>
    </w:p>
  </w:footnote>
  <w:footnote w:id="67">
    <w:p w14:paraId="7D953597" w14:textId="2FC122E9" w:rsidR="0041523B" w:rsidRPr="0041523B" w:rsidRDefault="0041523B">
      <w:pPr>
        <w:pStyle w:val="FootnoteText"/>
        <w:rPr>
          <w:b/>
          <w:bCs/>
        </w:rPr>
      </w:pPr>
      <w:r>
        <w:rPr>
          <w:rStyle w:val="FootnoteReference"/>
        </w:rPr>
        <w:footnoteRef/>
      </w:r>
      <w:r>
        <w:t xml:space="preserve"> </w:t>
      </w:r>
      <w:r w:rsidRPr="00083D88">
        <w:t>Correspondence with a non-governmental organization, via Email, June 6, 2021</w:t>
      </w:r>
    </w:p>
  </w:footnote>
  <w:footnote w:id="68">
    <w:p w14:paraId="5592146A" w14:textId="77777777" w:rsidR="00E76582" w:rsidRPr="00083D88" w:rsidRDefault="00E76582" w:rsidP="00E76582">
      <w:pPr>
        <w:pStyle w:val="FootnoteText"/>
      </w:pPr>
      <w:r w:rsidRPr="00083D88">
        <w:rPr>
          <w:rStyle w:val="FootnoteReference"/>
        </w:rPr>
        <w:footnoteRef/>
      </w:r>
      <w:r w:rsidRPr="00083D88">
        <w:t xml:space="preserve"> </w:t>
      </w:r>
      <w:bookmarkStart w:id="1" w:name="_Hlk40097055"/>
      <w:r w:rsidRPr="00083D88">
        <w:t xml:space="preserve">Manya Israyelyan, </w:t>
      </w:r>
      <w:r w:rsidRPr="00083D88">
        <w:rPr>
          <w:i/>
          <w:iCs/>
        </w:rPr>
        <w:t>The Istanbul Convention: A Peril or Prospect for Armenia?</w:t>
      </w:r>
      <w:r w:rsidRPr="00083D88">
        <w:t>, The Armenian Weekly, January 31, 2020. https://armenianweekly.com/2020/01/31/the-istanbul-convention-a-peril-or-prospect-for-armenia/.</w:t>
      </w:r>
      <w:bookmarkEnd w:id="1"/>
    </w:p>
  </w:footnote>
  <w:footnote w:id="69">
    <w:p w14:paraId="60260FA1" w14:textId="77777777" w:rsidR="00E76582" w:rsidRPr="00083D88" w:rsidRDefault="00E76582" w:rsidP="00E76582">
      <w:pPr>
        <w:pStyle w:val="FootnoteText"/>
      </w:pPr>
      <w:r w:rsidRPr="00083D88">
        <w:rPr>
          <w:rStyle w:val="FootnoteReference"/>
        </w:rPr>
        <w:footnoteRef/>
      </w:r>
      <w:r w:rsidRPr="00083D88">
        <w:t xml:space="preserve"> Asian Development Bank, “Armenia Country Gender Assessment,” accessed April 26, 2020. https://www.adb.org/documents/armenia-country-gender-assessment-2019.</w:t>
      </w:r>
    </w:p>
  </w:footnote>
  <w:footnote w:id="70">
    <w:p w14:paraId="7ADD9710" w14:textId="77777777" w:rsidR="006859BA" w:rsidRPr="00083D88" w:rsidRDefault="006859BA" w:rsidP="006859BA">
      <w:pPr>
        <w:pStyle w:val="FootnoteText"/>
      </w:pPr>
      <w:r w:rsidRPr="00083D88">
        <w:rPr>
          <w:rStyle w:val="FootnoteReference"/>
        </w:rPr>
        <w:footnoteRef/>
      </w:r>
      <w:r w:rsidRPr="00083D88">
        <w:t xml:space="preserve"> </w:t>
      </w:r>
      <w:r w:rsidRPr="00083D88">
        <w:fldChar w:fldCharType="begin"/>
      </w:r>
      <w:r w:rsidRPr="00083D88">
        <w:instrText xml:space="preserve"> ADDIN EN.CITE &lt;EndNote&gt;&lt;Cite&gt;&lt;Author&gt;European Commission for Democracy through Law&lt;/Author&gt;&lt;Year&gt;2019&lt;/Year&gt;&lt;RecNum&gt;1739&lt;/RecNum&gt;&lt;DisplayText&gt;European Commission for Democracy through Law, &amp;quot;Armenia - Opinion on the constitutional implications of the ratification of the Council of Europe Convention on preventing and combating violence against women and domestic violence (Istanbul Convention) adopted by the Venice Commission at its 120th Plenary Session (Venice, 11-12 Oct. 2019),&amp;quot; Opinion No. 961 (Oct. 14, 2019), https://www.venice.coe.int/webforms/documents/?pdf=CDL-AD(2019)018-e.&lt;/DisplayText&gt;&lt;record&gt;&lt;rec-number&gt;1739&lt;/rec-number&gt;&lt;foreign-keys&gt;&lt;key app="EN" db-id="vpffxfdd1x9wdpe2velvpvrkxtfxw0pa2ax0" timestamp="1618870948" guid="4c83a317-cc97-497d-a1bb-964071c94ced"&gt;1739&lt;/key&gt;&lt;/foreign-keys&gt;&lt;ref-type name="Journal Article"&gt;17&lt;/ref-type&gt;&lt;contributors&gt;&lt;authors&gt;&lt;author&gt;European Commission for Democracy through Law,&lt;/author&gt;&lt;/authors&gt;&lt;/contributors&gt;&lt;titles&gt;&lt;title&gt;Armenia - Opinion on the constitutional implications of the ratification of the Council of Europe Convention on preventing and combating violence against women and domestic violence (Istanbul Convention) adopted by the Venice Commission at its 120th Plenary Session (Venice, 11-12 Oct. 2019)&lt;/title&gt;&lt;/titles&gt;&lt;volume&gt;Opinion No. 961&lt;/volume&gt;&lt;dates&gt;&lt;year&gt;2019&lt;/year&gt;&lt;pub-dates&gt;&lt;date&gt;Oct. 14,&lt;/date&gt;&lt;/pub-dates&gt;&lt;/dates&gt;&lt;isbn&gt;CDL-AD(2019)018&lt;/isbn&gt;&lt;urls&gt;&lt;related-urls&gt;&lt;url&gt;https://www.venice.coe.int/webforms/documents/?pdf=CDL-AD(2019)018-e&lt;/url&gt;&lt;/related-urls&gt;&lt;/urls&gt;&lt;access-date&gt;May 5, 2020&lt;/access-date&gt;&lt;/record&gt;&lt;/Cite&gt;&lt;/EndNote&gt;</w:instrText>
      </w:r>
      <w:r w:rsidRPr="00083D88">
        <w:fldChar w:fldCharType="separate"/>
      </w:r>
      <w:r w:rsidRPr="00083D88">
        <w:rPr>
          <w:noProof/>
        </w:rPr>
        <w:t>European Commission for Democracy through Law, "Armenia - Opinion on the constitutional implications of the ratification of the Council of Europe Convention on preventing and combating violence against women and domestic violence (Istanbul Convention) adopted by the Venice Commission at its 120th Plenary Session (Venice, 11-12 Oct. 2019)," Opinion No. 961 (Oct. 14, 2019), https://www.venice.coe.int/webforms/documents/?pdf=CDL-AD(2019)018-e.</w:t>
      </w:r>
      <w:r w:rsidRPr="00083D88">
        <w:fldChar w:fldCharType="end"/>
      </w:r>
    </w:p>
  </w:footnote>
  <w:footnote w:id="71">
    <w:p w14:paraId="21F9310F" w14:textId="77777777" w:rsidR="006859BA" w:rsidRPr="00083D88" w:rsidRDefault="006859BA" w:rsidP="006859BA">
      <w:pPr>
        <w:pStyle w:val="FootnoteText"/>
      </w:pPr>
      <w:r w:rsidRPr="00083D88">
        <w:rPr>
          <w:rStyle w:val="FootnoteReference"/>
        </w:rPr>
        <w:footnoteRef/>
      </w:r>
      <w:r w:rsidRPr="00083D88">
        <w:t xml:space="preserve"> For example, a July 1, 2020 news report said the Armenian government was prepared to ratify the convention in September 2020, but September 2020 has come and gone without ratification. </w:t>
      </w:r>
      <w:r w:rsidRPr="00083D88">
        <w:fldChar w:fldCharType="begin"/>
      </w:r>
      <w:r w:rsidRPr="00083D88">
        <w:instrText xml:space="preserve"> ADDIN EN.CITE &lt;EndNote&gt;&lt;Cite&gt;&lt;Year&gt;2020&lt;/Year&gt;&lt;RecNum&gt;1602&lt;/RecNum&gt;&lt;DisplayText&gt;&amp;quot;Iravunq: Armenian Authorities ‘Set to Ratify’ Istanbul Convention in September,&amp;quot; &lt;style face="italic"&gt;HyeMedia: Balanced Armenian News Website&lt;/style&gt;  (July 1, 2020), https://hyemedia.com/2020/07/01/iravunq-armenian-authorities-set-to-ratify-istanbul-convention-in-september/.&lt;/DisplayText&gt;&lt;record&gt;&lt;rec-number&gt;1602&lt;/rec-number&gt;&lt;foreign-keys&gt;&lt;key app="EN" db-id="vpffxfdd1x9wdpe2velvpvrkxtfxw0pa2ax0" timestamp="1618870935" guid="d1919a65-9e85-42f5-aef0-ca846fc09427"&gt;1602&lt;/key&gt;&lt;/foreign-keys&gt;&lt;ref-type name="Journal Article"&gt;17&lt;/ref-type&gt;&lt;contributors&gt;&lt;/contributors&gt;&lt;titles&gt;&lt;title&gt;Iravunq: Armenian Authorities ‘Set to Ratify’ Istanbul Convention in September&lt;/title&gt;&lt;secondary-title&gt;HyeMedia: Balanced Armenian News Website&lt;/secondary-title&gt;&lt;/titles&gt;&lt;periodical&gt;&lt;full-title&gt;HyeMedia: Balanced Armenian News Website&lt;/full-title&gt;&lt;/periodical&gt;&lt;dates&gt;&lt;year&gt;2020&lt;/year&gt;&lt;pub-dates&gt;&lt;date&gt;July 1, &lt;/date&gt;&lt;/pub-dates&gt;&lt;/dates&gt;&lt;urls&gt;&lt;related-urls&gt;&lt;url&gt;https://hyemedia.com/2020/07/01/iravunq-armenian-authorities-set-to-ratify-istanbul-convention-in-september/&lt;/url&gt;&lt;/related-urls&gt;&lt;/urls&gt;&lt;access-date&gt;July 30, 2020&lt;/access-date&gt;&lt;/record&gt;&lt;/Cite&gt;&lt;/EndNote&gt;</w:instrText>
      </w:r>
      <w:r w:rsidRPr="00083D88">
        <w:fldChar w:fldCharType="separate"/>
      </w:r>
      <w:r w:rsidRPr="00083D88">
        <w:rPr>
          <w:noProof/>
        </w:rPr>
        <w:t xml:space="preserve">"Iravunq: Armenian Authorities ‘Set to Ratify’ Istanbul Convention in September," </w:t>
      </w:r>
      <w:r w:rsidRPr="00083D88">
        <w:rPr>
          <w:i/>
          <w:noProof/>
        </w:rPr>
        <w:t>HyeMedia: Balanced Armenian News Website</w:t>
      </w:r>
      <w:r w:rsidRPr="00083D88">
        <w:rPr>
          <w:noProof/>
        </w:rPr>
        <w:t xml:space="preserve">  (July 1, 2020), https://hyemedia.com/2020/07/01/iravunq-armenian-authorities-set-to-ratify-istanbul-convention-in-september/.</w:t>
      </w:r>
      <w:r w:rsidRPr="00083D88">
        <w:fldChar w:fldCharType="end"/>
      </w:r>
      <w:r w:rsidRPr="00083D88">
        <w:t xml:space="preserve">a </w:t>
      </w:r>
    </w:p>
  </w:footnote>
  <w:footnote w:id="72">
    <w:p w14:paraId="059F2E70" w14:textId="78CDDC9E" w:rsidR="00A115AD" w:rsidRPr="00083D88" w:rsidRDefault="00A115AD">
      <w:pPr>
        <w:pStyle w:val="FootnoteText"/>
      </w:pPr>
      <w:r w:rsidRPr="00083D88">
        <w:rPr>
          <w:rStyle w:val="FootnoteReference"/>
        </w:rPr>
        <w:footnoteRef/>
      </w:r>
      <w:r w:rsidRPr="00083D88">
        <w:t xml:space="preserve"> Committee on the Elimination of All Forms of Discrimination Against Women, </w:t>
      </w:r>
      <w:r w:rsidRPr="00083D88">
        <w:rPr>
          <w:i/>
          <w:iCs/>
        </w:rPr>
        <w:t>Concluding observations on the combined fifth and sixth periodic reports of Armenia</w:t>
      </w:r>
      <w:r w:rsidRPr="00083D88">
        <w:t>, (25 November 2016), U.N. Doc. CEDAW/C/ARM/CO/5-6. ¶36.</w:t>
      </w:r>
    </w:p>
  </w:footnote>
  <w:footnote w:id="73">
    <w:p w14:paraId="7DA45B99" w14:textId="1A862202" w:rsidR="00A115AD" w:rsidRPr="00083D88" w:rsidRDefault="00A115AD">
      <w:pPr>
        <w:pStyle w:val="FootnoteText"/>
      </w:pPr>
      <w:r w:rsidRPr="00083D88">
        <w:rPr>
          <w:rStyle w:val="FootnoteReference"/>
        </w:rPr>
        <w:footnoteRef/>
      </w:r>
      <w:r w:rsidRPr="00083D88">
        <w:t xml:space="preserve"> Committee on the Elimination of All Forms of Discrimination Against Women, </w:t>
      </w:r>
      <w:r w:rsidRPr="00083D88">
        <w:rPr>
          <w:i/>
          <w:iCs/>
        </w:rPr>
        <w:t>Concluding observations on the combined fifth and sixth periodic reports of Armenia</w:t>
      </w:r>
      <w:r w:rsidRPr="00083D88">
        <w:t>, (25 November 2016), U.N. Doc. CEDAW/C/ARM/CO/5-6. ¶37.</w:t>
      </w:r>
    </w:p>
  </w:footnote>
  <w:footnote w:id="74">
    <w:p w14:paraId="63ADBDC3" w14:textId="2280FC87" w:rsidR="002078E0" w:rsidRPr="00083D88" w:rsidRDefault="002078E0">
      <w:pPr>
        <w:pStyle w:val="FootnoteText"/>
        <w:rPr>
          <w:highlight w:val="yellow"/>
        </w:rPr>
      </w:pPr>
      <w:r w:rsidRPr="00155596">
        <w:rPr>
          <w:rStyle w:val="FootnoteReference"/>
        </w:rPr>
        <w:footnoteRef/>
      </w:r>
      <w:r w:rsidRPr="00155596">
        <w:t xml:space="preserve"> </w:t>
      </w:r>
      <w:r w:rsidR="00155596" w:rsidRPr="00083D88">
        <w:t xml:space="preserve">Committee on the Elimination of All Forms of Discrimination Against Women, </w:t>
      </w:r>
      <w:r w:rsidR="00155596" w:rsidRPr="00083D88">
        <w:rPr>
          <w:i/>
          <w:iCs/>
        </w:rPr>
        <w:t>Concluding observations on the combined fifth and sixth periodic reports of Armenia</w:t>
      </w:r>
      <w:r w:rsidR="00155596" w:rsidRPr="00083D88">
        <w:t>, (25 November 2016), U.N. Doc. CEDAW/C/ARM/CO/5-6. ¶</w:t>
      </w:r>
      <w:r w:rsidR="00155596">
        <w:t>44</w:t>
      </w:r>
      <w:r w:rsidR="00155596" w:rsidRPr="00083D88">
        <w:t>.</w:t>
      </w:r>
    </w:p>
  </w:footnote>
  <w:footnote w:id="75">
    <w:p w14:paraId="3643FDFF" w14:textId="21D1E865" w:rsidR="00E0645B" w:rsidRPr="00083D88" w:rsidRDefault="00E0645B">
      <w:pPr>
        <w:pStyle w:val="FootnoteText"/>
      </w:pPr>
      <w:r w:rsidRPr="00083D88">
        <w:rPr>
          <w:rStyle w:val="FootnoteReference"/>
        </w:rPr>
        <w:footnoteRef/>
      </w:r>
      <w:r w:rsidRPr="00083D88">
        <w:t xml:space="preserve"> </w:t>
      </w:r>
      <w:r w:rsidR="00312CAB" w:rsidRPr="00083D88">
        <w:t xml:space="preserve">Committee on the Elimination of All Forms of Discrimination Against Women, </w:t>
      </w:r>
      <w:r w:rsidR="000E026A" w:rsidRPr="00083D88">
        <w:rPr>
          <w:i/>
          <w:iCs/>
        </w:rPr>
        <w:t>Seventh periodic report submitted by Armenia under article 18 f the Co</w:t>
      </w:r>
      <w:r w:rsidR="002C449A" w:rsidRPr="00083D88">
        <w:rPr>
          <w:i/>
          <w:iCs/>
        </w:rPr>
        <w:t xml:space="preserve">nvention, </w:t>
      </w:r>
      <w:r w:rsidR="002C449A" w:rsidRPr="00083D88">
        <w:t>(16 December 2020), U.N. Doc. CEDAW/C.ARM/7</w:t>
      </w:r>
      <w:r w:rsidR="00983239" w:rsidRPr="00083D88">
        <w:t xml:space="preserve"> ¶192-227.</w:t>
      </w:r>
    </w:p>
  </w:footnote>
  <w:footnote w:id="76">
    <w:p w14:paraId="60442F2C" w14:textId="579FC104" w:rsidR="00E600A5" w:rsidRPr="00083D88" w:rsidRDefault="00E600A5">
      <w:pPr>
        <w:pStyle w:val="FootnoteText"/>
      </w:pPr>
      <w:r w:rsidRPr="00083D88">
        <w:rPr>
          <w:rStyle w:val="FootnoteReference"/>
        </w:rPr>
        <w:footnoteRef/>
      </w:r>
      <w:r w:rsidRPr="00083D88">
        <w:t xml:space="preserve"> </w:t>
      </w:r>
      <w:r w:rsidR="00572458" w:rsidRPr="00083D88">
        <w:t xml:space="preserve">Coalition to Stop Violence Against Women, </w:t>
      </w:r>
      <w:r w:rsidR="00572458" w:rsidRPr="00083D88">
        <w:rPr>
          <w:i/>
          <w:iCs/>
        </w:rPr>
        <w:t xml:space="preserve">Challenges and Gaps in Armenia’s Response to Domestic Violence, </w:t>
      </w:r>
      <w:r w:rsidR="00572458" w:rsidRPr="00083D88">
        <w:t xml:space="preserve">(Yerevan: 2020), 54. Available at </w:t>
      </w:r>
      <w:hyperlink r:id="rId12" w:history="1">
        <w:r w:rsidRPr="00083D88">
          <w:rPr>
            <w:rStyle w:val="Hyperlink"/>
          </w:rPr>
          <w:t>https://coalitionagainstviolence.org/wp-content/uploads/2020/11/DOMESTIC-VIOLENCE_ENG_30_06.2020.pdf</w:t>
        </w:r>
      </w:hyperlink>
      <w:r w:rsidRPr="00083D88">
        <w:t>; p 92</w:t>
      </w:r>
    </w:p>
  </w:footnote>
  <w:footnote w:id="77">
    <w:p w14:paraId="4785A717" w14:textId="2BE9D40E" w:rsidR="00FC12BF" w:rsidRPr="00083D88" w:rsidRDefault="00FC12BF">
      <w:pPr>
        <w:pStyle w:val="FootnoteText"/>
      </w:pPr>
      <w:r w:rsidRPr="00083D88">
        <w:rPr>
          <w:rStyle w:val="FootnoteReference"/>
        </w:rPr>
        <w:footnoteRef/>
      </w:r>
      <w:r w:rsidR="00572458" w:rsidRPr="00083D88">
        <w:t xml:space="preserve"> Coalition to Stop Violence Against Women, </w:t>
      </w:r>
      <w:r w:rsidR="00572458" w:rsidRPr="00083D88">
        <w:rPr>
          <w:i/>
          <w:iCs/>
        </w:rPr>
        <w:t xml:space="preserve">Challenges and Gaps in Armenia’s Response to Domestic Violence, </w:t>
      </w:r>
      <w:r w:rsidR="00572458" w:rsidRPr="00083D88">
        <w:t>(Yerevan: 2020), 54. Available at</w:t>
      </w:r>
      <w:r w:rsidRPr="00083D88">
        <w:t xml:space="preserve"> </w:t>
      </w:r>
      <w:hyperlink r:id="rId13" w:history="1">
        <w:r w:rsidRPr="00083D88">
          <w:rPr>
            <w:rStyle w:val="Hyperlink"/>
          </w:rPr>
          <w:t>https://coalitionagainstviolence.org/wp-content/uploads/2020/11/DOMESTIC-VIOLENCE_ENG_30_06.2020.pdf</w:t>
        </w:r>
      </w:hyperlink>
      <w:r w:rsidRPr="00083D88">
        <w:t>; 92</w:t>
      </w:r>
    </w:p>
  </w:footnote>
  <w:footnote w:id="78">
    <w:p w14:paraId="60482CBC" w14:textId="77777777" w:rsidR="00AE66BF" w:rsidRPr="00A426F6" w:rsidRDefault="00AE66BF" w:rsidP="00AE66BF">
      <w:pPr>
        <w:pStyle w:val="FootnoteText"/>
      </w:pPr>
      <w:r>
        <w:rPr>
          <w:rStyle w:val="FootnoteReference"/>
        </w:rPr>
        <w:footnoteRef/>
      </w:r>
      <w:r>
        <w:t xml:space="preserve"> Human Rights Committee, </w:t>
      </w:r>
      <w:r>
        <w:rPr>
          <w:i/>
          <w:iCs/>
        </w:rPr>
        <w:t xml:space="preserve">Third Periodic Report submitted by Armenia, </w:t>
      </w:r>
      <w:r>
        <w:t xml:space="preserve">30 September 2019, U.N. Doc CCPR/C/ARM/3. </w:t>
      </w:r>
    </w:p>
  </w:footnote>
  <w:footnote w:id="79">
    <w:p w14:paraId="34486442" w14:textId="3C13A8A4" w:rsidR="2A855274" w:rsidRDefault="2A855274" w:rsidP="2A855274">
      <w:pPr>
        <w:pStyle w:val="FootnoteText"/>
      </w:pPr>
      <w:r w:rsidRPr="2A855274">
        <w:rPr>
          <w:rStyle w:val="FootnoteReference"/>
        </w:rPr>
        <w:footnoteRef/>
      </w:r>
      <w:r>
        <w:t xml:space="preserve"> PINK Armenia, </w:t>
      </w:r>
      <w:r w:rsidRPr="2A855274">
        <w:rPr>
          <w:i/>
          <w:iCs/>
        </w:rPr>
        <w:t xml:space="preserve">Human Rights Situation of LGBTI People: Annual Review Armenia, 2018, </w:t>
      </w:r>
      <w:r>
        <w:t xml:space="preserve">(May 2019), 1, </w:t>
      </w:r>
      <w:hyperlink>
        <w:r w:rsidRPr="2A855274">
          <w:rPr>
            <w:rStyle w:val="Hyperlink"/>
            <w:color w:val="000000" w:themeColor="text1"/>
            <w:u w:val="none"/>
          </w:rPr>
          <w:t>file:///C:/Users/localadmin/The%20Advocates%20for%20Human%20Rights/Women's%20Rights%20-%20Documents/Countries/Armenia/UN%20Reporting/Expression/PINK%20Armenia%202018%20Report.pdf</w:t>
        </w:r>
      </w:hyperlink>
      <w:r>
        <w:t>.</w:t>
      </w:r>
    </w:p>
  </w:footnote>
  <w:footnote w:id="80">
    <w:p w14:paraId="4318DA3D" w14:textId="77777777" w:rsidR="2A855274" w:rsidRDefault="2A855274" w:rsidP="2A855274">
      <w:pPr>
        <w:pStyle w:val="FootnoteText"/>
      </w:pPr>
      <w:r w:rsidRPr="2A855274">
        <w:rPr>
          <w:rStyle w:val="FootnoteReference"/>
        </w:rPr>
        <w:footnoteRef/>
      </w:r>
      <w:r>
        <w:t xml:space="preserve"> Human Rights Watch, </w:t>
      </w:r>
      <w:r w:rsidRPr="2A855274">
        <w:rPr>
          <w:i/>
          <w:iCs/>
        </w:rPr>
        <w:t xml:space="preserve">Armenia World Report 2019, </w:t>
      </w:r>
      <w:r>
        <w:t xml:space="preserve">August 19, 2019, </w:t>
      </w:r>
      <w:hyperlink r:id="rId14">
        <w:r w:rsidRPr="2A855274">
          <w:rPr>
            <w:rStyle w:val="Hyperlink"/>
            <w:color w:val="000000" w:themeColor="text1"/>
            <w:u w:val="none"/>
          </w:rPr>
          <w:t>https://www.hrw.org/world-report/2020/country-chapters/armenia</w:t>
        </w:r>
      </w:hyperlink>
      <w:r>
        <w:t>.</w:t>
      </w:r>
    </w:p>
  </w:footnote>
  <w:footnote w:id="81">
    <w:p w14:paraId="1407C502" w14:textId="25C2C531" w:rsidR="2A855274" w:rsidRDefault="2A855274" w:rsidP="2A855274">
      <w:pPr>
        <w:pStyle w:val="FootnoteText"/>
      </w:pPr>
      <w:r w:rsidRPr="2A855274">
        <w:rPr>
          <w:rStyle w:val="FootnoteReference"/>
        </w:rPr>
        <w:footnoteRef/>
      </w:r>
      <w:r>
        <w:t xml:space="preserve"> PINK Armenia, </w:t>
      </w:r>
      <w:r w:rsidRPr="2A855274">
        <w:rPr>
          <w:i/>
          <w:iCs/>
        </w:rPr>
        <w:t xml:space="preserve">Human Rights Situation of LGBTI People: Annual Review Armenia, 2018, </w:t>
      </w:r>
      <w:r>
        <w:t xml:space="preserve">(May 2019), 1, </w:t>
      </w:r>
      <w:hyperlink>
        <w:r w:rsidRPr="2A855274">
          <w:rPr>
            <w:rStyle w:val="Hyperlink"/>
            <w:color w:val="000000" w:themeColor="text1"/>
            <w:u w:val="none"/>
          </w:rPr>
          <w:t>file:///C:/Users/localadmin/The%20Advocates%20for%20Human%20Rights/Women's%20Rights%20-%20Documents/Countries/Armenia/UN%20Reporting/Expression/PINK%20Armenia%202018%20Report.pdf</w:t>
        </w:r>
      </w:hyperlink>
      <w:r>
        <w:t>.</w:t>
      </w:r>
    </w:p>
  </w:footnote>
  <w:footnote w:id="82">
    <w:p w14:paraId="4BE904C2" w14:textId="77777777" w:rsidR="00AE66BF" w:rsidRPr="00654368" w:rsidRDefault="00AE66BF" w:rsidP="00AE66BF">
      <w:pPr>
        <w:pStyle w:val="FootnoteText"/>
      </w:pPr>
      <w:r>
        <w:rPr>
          <w:rStyle w:val="FootnoteReference"/>
        </w:rPr>
        <w:footnoteRef/>
      </w:r>
      <w:r>
        <w:t xml:space="preserve"> Human Rights Watch, </w:t>
      </w:r>
      <w:r>
        <w:rPr>
          <w:i/>
          <w:iCs/>
        </w:rPr>
        <w:t xml:space="preserve">Armenia World Report 2019, </w:t>
      </w:r>
      <w:r>
        <w:t>August 19, 2019</w:t>
      </w:r>
      <w:r w:rsidRPr="00654368">
        <w:t xml:space="preserve">, </w:t>
      </w:r>
      <w:hyperlink r:id="rId15" w:history="1">
        <w:r w:rsidRPr="00654368">
          <w:rPr>
            <w:rStyle w:val="Hyperlink"/>
            <w:color w:val="000000"/>
            <w:u w:val="none"/>
          </w:rPr>
          <w:t>https://www.hrw.org/world-report/2020/country-chapters/armenia</w:t>
        </w:r>
      </w:hyperlink>
      <w:r w:rsidRPr="00654368">
        <w:t>.</w:t>
      </w:r>
    </w:p>
  </w:footnote>
  <w:footnote w:id="83">
    <w:p w14:paraId="456865DC" w14:textId="2E460BCB" w:rsidR="00AE66BF" w:rsidRDefault="00AE66BF" w:rsidP="00AE66BF">
      <w:pPr>
        <w:pStyle w:val="FootnoteText"/>
      </w:pPr>
      <w:r w:rsidRPr="00654368">
        <w:rPr>
          <w:rStyle w:val="FootnoteReference"/>
        </w:rPr>
        <w:footnoteRef/>
      </w:r>
      <w:r w:rsidRPr="00654368">
        <w:t xml:space="preserve"> </w:t>
      </w:r>
      <w:r w:rsidR="00A43495">
        <w:t xml:space="preserve">Human Rights Watch, </w:t>
      </w:r>
      <w:r w:rsidR="00A43495">
        <w:rPr>
          <w:i/>
          <w:iCs/>
        </w:rPr>
        <w:t xml:space="preserve">Armenia World Report 2019, </w:t>
      </w:r>
      <w:r w:rsidR="00A43495">
        <w:t>August 19, 2019</w:t>
      </w:r>
      <w:r w:rsidR="00A43495" w:rsidRPr="00654368">
        <w:t xml:space="preserve">, </w:t>
      </w:r>
      <w:hyperlink r:id="rId16" w:history="1">
        <w:r w:rsidR="00A43495" w:rsidRPr="00654368">
          <w:rPr>
            <w:rStyle w:val="Hyperlink"/>
            <w:color w:val="000000"/>
            <w:u w:val="none"/>
          </w:rPr>
          <w:t>https://www.hrw.org/world-report/2020/country-chapters/armenia</w:t>
        </w:r>
      </w:hyperlink>
      <w:r w:rsidR="00A43495" w:rsidRPr="00654368">
        <w:t>.</w:t>
      </w:r>
    </w:p>
  </w:footnote>
  <w:footnote w:id="84">
    <w:p w14:paraId="51188B87" w14:textId="77777777" w:rsidR="00AE66BF" w:rsidRPr="00242B81" w:rsidRDefault="00AE66BF" w:rsidP="00AE66BF">
      <w:pPr>
        <w:pStyle w:val="FootnoteText"/>
      </w:pPr>
      <w:r>
        <w:rPr>
          <w:rStyle w:val="FootnoteReference"/>
        </w:rPr>
        <w:footnoteRef/>
      </w:r>
      <w:r>
        <w:t xml:space="preserve"> Anna Pumbukhchyan</w:t>
      </w:r>
      <w:r w:rsidRPr="00D87427">
        <w:t xml:space="preserve">, </w:t>
      </w:r>
      <w:r>
        <w:t>“</w:t>
      </w:r>
      <w:r w:rsidRPr="00D87427">
        <w:t>Propaganda and Human Rights Discourse in Armenia</w:t>
      </w:r>
      <w:r>
        <w:rPr>
          <w:i/>
          <w:iCs/>
        </w:rPr>
        <w:t xml:space="preserve">,” </w:t>
      </w:r>
      <w:r>
        <w:t xml:space="preserve">EVN Report, (October 28, 2018), available at </w:t>
      </w:r>
      <w:hyperlink r:id="rId17" w:history="1">
        <w:r w:rsidRPr="00654368">
          <w:rPr>
            <w:rStyle w:val="Hyperlink"/>
            <w:color w:val="000000"/>
            <w:u w:val="none"/>
          </w:rPr>
          <w:t>https://www.evnreport.com/politics/propaganda-and-human-rights-discourse-in-armenia</w:t>
        </w:r>
      </w:hyperlink>
      <w:r w:rsidRPr="00654368">
        <w:t>.</w:t>
      </w:r>
      <w:r>
        <w:t xml:space="preserve"> </w:t>
      </w:r>
    </w:p>
  </w:footnote>
  <w:footnote w:id="85">
    <w:p w14:paraId="145D0E31" w14:textId="01567EF3" w:rsidR="00874E89" w:rsidRPr="00083D88" w:rsidRDefault="00874E89">
      <w:pPr>
        <w:pStyle w:val="FootnoteText"/>
      </w:pPr>
      <w:r w:rsidRPr="00083D88">
        <w:rPr>
          <w:rStyle w:val="FootnoteReference"/>
        </w:rPr>
        <w:footnoteRef/>
      </w:r>
      <w:r w:rsidRPr="00083D88">
        <w:t xml:space="preserve"> Committee on the Elimination of All Forms of Discrimination Against Women, </w:t>
      </w:r>
      <w:r w:rsidRPr="00083D88">
        <w:rPr>
          <w:i/>
          <w:iCs/>
        </w:rPr>
        <w:t>Concluding observations on the combined fifth and sixth periodic reports of Armenia</w:t>
      </w:r>
      <w:r w:rsidRPr="00083D88">
        <w:t>, (25 November 2016), U.N. Doc. CEDAW/C/ARM/CO/5-6. ¶46.</w:t>
      </w:r>
    </w:p>
  </w:footnote>
  <w:footnote w:id="86">
    <w:p w14:paraId="40160E6B" w14:textId="53E7B7A7" w:rsidR="00874E89" w:rsidRPr="00083D88" w:rsidRDefault="00874E89">
      <w:pPr>
        <w:pStyle w:val="FootnoteText"/>
      </w:pPr>
      <w:r w:rsidRPr="00083D88">
        <w:rPr>
          <w:rStyle w:val="FootnoteReference"/>
        </w:rPr>
        <w:footnoteRef/>
      </w:r>
      <w:r w:rsidRPr="00083D88">
        <w:t xml:space="preserve"> Committee on the Elimination of All Forms of Discrimination Against Women, </w:t>
      </w:r>
      <w:r w:rsidRPr="00083D88">
        <w:rPr>
          <w:i/>
          <w:iCs/>
        </w:rPr>
        <w:t>Concluding observations on the combined fifth and sixth periodic reports of Armenia</w:t>
      </w:r>
      <w:r w:rsidRPr="00083D88">
        <w:t>, (25 November 2016), U.N. Doc. CEDAW/C/ARM/CO/5-6. ¶46.</w:t>
      </w:r>
    </w:p>
  </w:footnote>
  <w:footnote w:id="87">
    <w:p w14:paraId="4D120053" w14:textId="144ECAB6" w:rsidR="00874E89" w:rsidRPr="00083D88" w:rsidRDefault="00874E89">
      <w:pPr>
        <w:pStyle w:val="FootnoteText"/>
      </w:pPr>
      <w:r w:rsidRPr="00083D88">
        <w:rPr>
          <w:rStyle w:val="FootnoteReference"/>
        </w:rPr>
        <w:footnoteRef/>
      </w:r>
      <w:r w:rsidRPr="00083D88">
        <w:t xml:space="preserve"> Committee on the Elimination of All Forms of Discrimination Against Women, </w:t>
      </w:r>
      <w:r w:rsidRPr="00083D88">
        <w:rPr>
          <w:i/>
          <w:iCs/>
        </w:rPr>
        <w:t>Concluding observations on the combined fifth and sixth periodic reports of Armenia</w:t>
      </w:r>
      <w:r w:rsidRPr="00083D88">
        <w:t>, (25 November 2016), U.N. Doc. CEDAW/C/ARM/CO/5-6. ¶46.</w:t>
      </w:r>
    </w:p>
  </w:footnote>
  <w:footnote w:id="88">
    <w:p w14:paraId="41E57ADD" w14:textId="3CE35D6E" w:rsidR="0023630A" w:rsidRPr="00083D88" w:rsidRDefault="0023630A">
      <w:pPr>
        <w:pStyle w:val="FootnoteText"/>
      </w:pPr>
      <w:r w:rsidRPr="00083D88">
        <w:rPr>
          <w:rStyle w:val="FootnoteReference"/>
        </w:rPr>
        <w:footnoteRef/>
      </w:r>
      <w:r w:rsidRPr="00083D88">
        <w:t xml:space="preserve"> Committee on the Elimination of All Forms of Discrimination Against Women, </w:t>
      </w:r>
      <w:r w:rsidRPr="00083D88">
        <w:rPr>
          <w:i/>
          <w:iCs/>
        </w:rPr>
        <w:t>Concluding observations on the combined fifth and sixth periodic reports of Armenia</w:t>
      </w:r>
      <w:r w:rsidRPr="00083D88">
        <w:t>, (25 November 2016), U.N. Doc. CEDAW/C/ARM/CO/5-6. ¶47</w:t>
      </w:r>
      <w:r w:rsidR="00CD231B" w:rsidRPr="00083D88">
        <w:t xml:space="preserve"> (a-c)</w:t>
      </w:r>
      <w:r w:rsidRPr="00083D88">
        <w:t>.</w:t>
      </w:r>
    </w:p>
  </w:footnote>
  <w:footnote w:id="89">
    <w:p w14:paraId="002048E0" w14:textId="61BD4379" w:rsidR="007B01C0" w:rsidRPr="00083D88" w:rsidRDefault="007B01C0">
      <w:pPr>
        <w:pStyle w:val="FootnoteText"/>
      </w:pPr>
      <w:r w:rsidRPr="00083D88">
        <w:rPr>
          <w:rStyle w:val="FootnoteReference"/>
        </w:rPr>
        <w:footnoteRef/>
      </w:r>
      <w:r w:rsidRPr="00083D88">
        <w:t xml:space="preserve"> </w:t>
      </w:r>
      <w:r w:rsidR="002D6A6E">
        <w:t>USAID</w:t>
      </w:r>
      <w:r w:rsidR="002F3C7E">
        <w:t xml:space="preserve">: The DHS Program, </w:t>
      </w:r>
      <w:r w:rsidR="002F3C7E">
        <w:rPr>
          <w:i/>
          <w:iCs/>
        </w:rPr>
        <w:t xml:space="preserve">Armenia: Standard DHS, 2015-2016, </w:t>
      </w:r>
      <w:r w:rsidR="002F3C7E">
        <w:t xml:space="preserve">available at </w:t>
      </w:r>
      <w:hyperlink r:id="rId18" w:history="1">
        <w:r w:rsidR="002F3C7E" w:rsidRPr="00B35A43">
          <w:rPr>
            <w:rStyle w:val="Hyperlink"/>
          </w:rPr>
          <w:t>https://dhsprogram.com/what-we-do/survey/survey-display-492.cfm</w:t>
        </w:r>
      </w:hyperlink>
    </w:p>
  </w:footnote>
  <w:footnote w:id="90">
    <w:p w14:paraId="02C50EF0" w14:textId="4C652FF8" w:rsidR="00BB2ECB" w:rsidRPr="00083D88" w:rsidRDefault="00BB2ECB">
      <w:pPr>
        <w:pStyle w:val="FootnoteText"/>
      </w:pPr>
      <w:r w:rsidRPr="00083D88">
        <w:rPr>
          <w:rStyle w:val="FootnoteReference"/>
        </w:rPr>
        <w:footnoteRef/>
      </w:r>
      <w:r w:rsidRPr="00083D88">
        <w:t xml:space="preserve"> Correspondence with a non-governmental organization, via Email, June 6, 2021</w:t>
      </w:r>
    </w:p>
  </w:footnote>
  <w:footnote w:id="91">
    <w:p w14:paraId="2906BF98" w14:textId="79B51467" w:rsidR="00BB2ECB" w:rsidRPr="00083D88" w:rsidRDefault="00BB2ECB">
      <w:pPr>
        <w:pStyle w:val="FootnoteText"/>
      </w:pPr>
      <w:r w:rsidRPr="00083D88">
        <w:rPr>
          <w:rStyle w:val="FootnoteReference"/>
        </w:rPr>
        <w:footnoteRef/>
      </w:r>
      <w:r w:rsidRPr="00083D88">
        <w:t xml:space="preserve"> Correspondence with a non-governmental organization, via Email, June 6, 2021</w:t>
      </w:r>
    </w:p>
  </w:footnote>
  <w:footnote w:id="92">
    <w:p w14:paraId="54E70EE9" w14:textId="481A4419" w:rsidR="00BB2ECB" w:rsidRPr="00083D88" w:rsidRDefault="00BB2ECB">
      <w:pPr>
        <w:pStyle w:val="FootnoteText"/>
      </w:pPr>
      <w:r w:rsidRPr="00083D88">
        <w:rPr>
          <w:rStyle w:val="FootnoteReference"/>
        </w:rPr>
        <w:footnoteRef/>
      </w:r>
      <w:r w:rsidRPr="00083D88">
        <w:t xml:space="preserve"> </w:t>
      </w:r>
      <w:r w:rsidR="00DB7BC1" w:rsidRPr="00083D88">
        <w:t>Correspondence with a non-governmental organization, via Email, June 6, 2021</w:t>
      </w:r>
    </w:p>
  </w:footnote>
  <w:footnote w:id="93">
    <w:p w14:paraId="49085576" w14:textId="7C363EF5" w:rsidR="00BB2ECB" w:rsidRPr="00083D88" w:rsidRDefault="00BB2ECB">
      <w:pPr>
        <w:pStyle w:val="FootnoteText"/>
      </w:pPr>
      <w:r w:rsidRPr="00083D88">
        <w:rPr>
          <w:rStyle w:val="FootnoteReference"/>
        </w:rPr>
        <w:footnoteRef/>
      </w:r>
      <w:r w:rsidRPr="00083D88">
        <w:t xml:space="preserve"> </w:t>
      </w:r>
      <w:r w:rsidR="00DB7BC1" w:rsidRPr="00083D88">
        <w:t>Correspondence with a non-governmental organization, via Email, June 6, 2021</w:t>
      </w:r>
    </w:p>
  </w:footnote>
  <w:footnote w:id="94">
    <w:p w14:paraId="2D578DCF" w14:textId="4BD2142A" w:rsidR="00BF4880" w:rsidRPr="005E0EA2" w:rsidRDefault="00BF4880">
      <w:pPr>
        <w:pStyle w:val="FootnoteText"/>
      </w:pPr>
      <w:r w:rsidRPr="005E0EA2">
        <w:rPr>
          <w:rStyle w:val="FootnoteReference"/>
        </w:rPr>
        <w:footnoteRef/>
      </w:r>
      <w:r w:rsidRPr="005E0EA2">
        <w:t xml:space="preserve"> </w:t>
      </w:r>
      <w:r w:rsidR="00086337" w:rsidRPr="005E0EA2">
        <w:t xml:space="preserve">The Advocates for Human Rights, </w:t>
      </w:r>
      <w:r w:rsidR="0092773D" w:rsidRPr="005E0EA2">
        <w:rPr>
          <w:i/>
          <w:iCs/>
        </w:rPr>
        <w:t xml:space="preserve">Armenia: Stakeholder Report </w:t>
      </w:r>
      <w:r w:rsidR="005E0EA2" w:rsidRPr="005E0EA2">
        <w:rPr>
          <w:i/>
          <w:iCs/>
        </w:rPr>
        <w:t>for the United Universal Periodic Review for the 35</w:t>
      </w:r>
      <w:r w:rsidR="005E0EA2" w:rsidRPr="005E0EA2">
        <w:rPr>
          <w:i/>
          <w:iCs/>
          <w:vertAlign w:val="superscript"/>
        </w:rPr>
        <w:t>th</w:t>
      </w:r>
      <w:r w:rsidR="005E0EA2" w:rsidRPr="005E0EA2">
        <w:rPr>
          <w:i/>
          <w:iCs/>
        </w:rPr>
        <w:t xml:space="preserve"> Session of the Working Group</w:t>
      </w:r>
      <w:r w:rsidR="005E0EA2" w:rsidRPr="005E0EA2">
        <w:t xml:space="preserve">, available at </w:t>
      </w:r>
      <w:hyperlink r:id="rId19" w:history="1">
        <w:r w:rsidR="005E0EA2" w:rsidRPr="005E0EA2">
          <w:rPr>
            <w:rStyle w:val="Hyperlink"/>
          </w:rPr>
          <w:t>https://www.theadvocatesforhumanrights.org/uploads/armenia_3rd_cycle_upr_final_cover_page_and_report_3.pdf</w:t>
        </w:r>
      </w:hyperlink>
      <w:r w:rsidR="005E0EA2" w:rsidRPr="005E0EA2">
        <w:t>. p.</w:t>
      </w:r>
      <w:r w:rsidR="00FE6BD5" w:rsidRPr="005E0EA2">
        <w:t>8</w:t>
      </w:r>
    </w:p>
  </w:footnote>
  <w:footnote w:id="95">
    <w:p w14:paraId="30F7B71D" w14:textId="67706701" w:rsidR="00BF4880" w:rsidRPr="00083D88" w:rsidRDefault="00BF4880">
      <w:pPr>
        <w:pStyle w:val="FootnoteText"/>
      </w:pPr>
      <w:r w:rsidRPr="005E0EA2">
        <w:rPr>
          <w:rStyle w:val="FootnoteReference"/>
        </w:rPr>
        <w:footnoteRef/>
      </w:r>
      <w:r w:rsidRPr="005E0EA2">
        <w:t xml:space="preserve"> </w:t>
      </w:r>
      <w:r w:rsidR="005E0EA2" w:rsidRPr="005E0EA2">
        <w:t xml:space="preserve">The Advocates for Human Rights, </w:t>
      </w:r>
      <w:r w:rsidR="005E0EA2" w:rsidRPr="005E0EA2">
        <w:rPr>
          <w:i/>
          <w:iCs/>
        </w:rPr>
        <w:t>Armenia: Stakeholder Report for the United Universal Periodic Review for the 35</w:t>
      </w:r>
      <w:r w:rsidR="005E0EA2" w:rsidRPr="005E0EA2">
        <w:rPr>
          <w:i/>
          <w:iCs/>
          <w:vertAlign w:val="superscript"/>
        </w:rPr>
        <w:t>th</w:t>
      </w:r>
      <w:r w:rsidR="005E0EA2" w:rsidRPr="005E0EA2">
        <w:rPr>
          <w:i/>
          <w:iCs/>
        </w:rPr>
        <w:t xml:space="preserve"> Session of the Working Group</w:t>
      </w:r>
      <w:r w:rsidR="005E0EA2" w:rsidRPr="005E0EA2">
        <w:t xml:space="preserve">, available at </w:t>
      </w:r>
      <w:hyperlink r:id="rId20" w:history="1">
        <w:r w:rsidR="005E0EA2" w:rsidRPr="005E0EA2">
          <w:rPr>
            <w:rStyle w:val="Hyperlink"/>
          </w:rPr>
          <w:t>https://www.theadvocatesforhumanrights.org/uploads/armenia_3rd_cycle_upr_final_cover_page_and_report_3.pdf</w:t>
        </w:r>
      </w:hyperlink>
      <w:r w:rsidR="005E0EA2" w:rsidRPr="005E0EA2">
        <w:t>. p.8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EB9C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4A61E" w14:textId="2B9734C9" w:rsidR="00804604" w:rsidRDefault="00155274">
    <w:pPr>
      <w:pStyle w:val="Header"/>
    </w:pPr>
    <w:r w:rsidRPr="00CB163F">
      <w:rPr>
        <w:b/>
        <w:noProof/>
        <w:lang w:val="en-GB" w:eastAsia="en-GB"/>
      </w:rPr>
      <w:drawing>
        <wp:anchor distT="0" distB="0" distL="114300" distR="114300" simplePos="0" relativeHeight="251658242" behindDoc="1" locked="0" layoutInCell="1" allowOverlap="1" wp14:anchorId="75778EFD" wp14:editId="5A1EAD5F">
          <wp:simplePos x="0" y="0"/>
          <wp:positionH relativeFrom="margin">
            <wp:posOffset>4286250</wp:posOffset>
          </wp:positionH>
          <wp:positionV relativeFrom="margin">
            <wp:posOffset>-981557</wp:posOffset>
          </wp:positionV>
          <wp:extent cx="2153068" cy="78994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lition_Whi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3068" cy="789940"/>
                  </a:xfrm>
                  <a:prstGeom prst="rect">
                    <a:avLst/>
                  </a:prstGeom>
                </pic:spPr>
              </pic:pic>
            </a:graphicData>
          </a:graphic>
          <wp14:sizeRelH relativeFrom="margin">
            <wp14:pctWidth>0</wp14:pctWidth>
          </wp14:sizeRelH>
          <wp14:sizeRelV relativeFrom="margin">
            <wp14:pctHeight>0</wp14:pctHeight>
          </wp14:sizeRelV>
        </wp:anchor>
      </w:drawing>
    </w:r>
    <w:r w:rsidR="00380AF5">
      <w:rPr>
        <w:noProof/>
        <w:lang w:val="en-GB" w:eastAsia="en-GB"/>
      </w:rPr>
      <w:drawing>
        <wp:inline distT="0" distB="0" distL="0" distR="0" wp14:anchorId="3D99CFF9" wp14:editId="5A565322">
          <wp:extent cx="990600" cy="990600"/>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990600" cy="990600"/>
                  </a:xfrm>
                  <a:prstGeom prst="rect">
                    <a:avLst/>
                  </a:prstGeom>
                </pic:spPr>
              </pic:pic>
            </a:graphicData>
          </a:graphic>
        </wp:inline>
      </w:drawing>
    </w:r>
    <w:r w:rsidR="0056409D">
      <w:rPr>
        <w:noProof/>
        <w:lang w:val="en-GB" w:eastAsia="en-GB"/>
      </w:rPr>
      <w:drawing>
        <wp:anchor distT="0" distB="0" distL="114300" distR="114300" simplePos="0" relativeHeight="251658240" behindDoc="1" locked="0" layoutInCell="1" allowOverlap="1" wp14:anchorId="5D6B70F1" wp14:editId="4D5AF1AA">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913"/>
    <w:multiLevelType w:val="hybridMultilevel"/>
    <w:tmpl w:val="8BE8DCD6"/>
    <w:lvl w:ilvl="0" w:tplc="043E051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13E64"/>
    <w:multiLevelType w:val="hybridMultilevel"/>
    <w:tmpl w:val="3A6CD492"/>
    <w:lvl w:ilvl="0" w:tplc="85385A90">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E46E3"/>
    <w:multiLevelType w:val="hybridMultilevel"/>
    <w:tmpl w:val="C9405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1E0B45"/>
    <w:multiLevelType w:val="hybridMultilevel"/>
    <w:tmpl w:val="483693A6"/>
    <w:lvl w:ilvl="0" w:tplc="4B0C931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7" w15:restartNumberingAfterBreak="0">
    <w:nsid w:val="19F1677E"/>
    <w:multiLevelType w:val="hybridMultilevel"/>
    <w:tmpl w:val="B2DE8230"/>
    <w:lvl w:ilvl="0" w:tplc="6DE8DB4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A930CB7"/>
    <w:multiLevelType w:val="hybridMultilevel"/>
    <w:tmpl w:val="1996E6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32A211F"/>
    <w:multiLevelType w:val="hybridMultilevel"/>
    <w:tmpl w:val="0EA2CC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BB7748"/>
    <w:multiLevelType w:val="hybridMultilevel"/>
    <w:tmpl w:val="1C36B898"/>
    <w:lvl w:ilvl="0" w:tplc="51A453E6">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7E502F"/>
    <w:multiLevelType w:val="hybridMultilevel"/>
    <w:tmpl w:val="FF88B6D4"/>
    <w:lvl w:ilvl="0" w:tplc="A96C11AA">
      <w:start w:val="1"/>
      <w:numFmt w:val="decimal"/>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9765492"/>
    <w:multiLevelType w:val="hybridMultilevel"/>
    <w:tmpl w:val="89B42350"/>
    <w:lvl w:ilvl="0" w:tplc="24123010">
      <w:start w:val="1"/>
      <w:numFmt w:val="upperRoman"/>
      <w:lvlText w:val="%1."/>
      <w:lvlJc w:val="left"/>
      <w:pPr>
        <w:ind w:left="1080" w:hanging="72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581AC8"/>
    <w:multiLevelType w:val="hybridMultilevel"/>
    <w:tmpl w:val="ABF432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D02F07"/>
    <w:multiLevelType w:val="hybridMultilevel"/>
    <w:tmpl w:val="A0E8578E"/>
    <w:lvl w:ilvl="0" w:tplc="0409000F">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9"/>
  </w:num>
  <w:num w:numId="3">
    <w:abstractNumId w:val="1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3"/>
  </w:num>
  <w:num w:numId="7">
    <w:abstractNumId w:val="8"/>
  </w:num>
  <w:num w:numId="8">
    <w:abstractNumId w:val="18"/>
  </w:num>
  <w:num w:numId="9">
    <w:abstractNumId w:val="4"/>
  </w:num>
  <w:num w:numId="10">
    <w:abstractNumId w:val="1"/>
  </w:num>
  <w:num w:numId="11">
    <w:abstractNumId w:val="12"/>
  </w:num>
  <w:num w:numId="12">
    <w:abstractNumId w:val="10"/>
  </w:num>
  <w:num w:numId="13">
    <w:abstractNumId w:val="2"/>
  </w:num>
  <w:num w:numId="14">
    <w:abstractNumId w:val="15"/>
  </w:num>
  <w:num w:numId="15">
    <w:abstractNumId w:val="17"/>
  </w:num>
  <w:num w:numId="16">
    <w:abstractNumId w:val="14"/>
  </w:num>
  <w:num w:numId="17">
    <w:abstractNumId w:val="19"/>
  </w:num>
  <w:num w:numId="18">
    <w:abstractNumId w:val="20"/>
  </w:num>
  <w:num w:numId="19">
    <w:abstractNumId w:val="0"/>
  </w:num>
  <w:num w:numId="20">
    <w:abstractNumId w:val="5"/>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C9"/>
    <w:rsid w:val="0000057B"/>
    <w:rsid w:val="00000EC2"/>
    <w:rsid w:val="00007071"/>
    <w:rsid w:val="00011F35"/>
    <w:rsid w:val="00011FA3"/>
    <w:rsid w:val="00014688"/>
    <w:rsid w:val="00017BDB"/>
    <w:rsid w:val="00025570"/>
    <w:rsid w:val="00025A63"/>
    <w:rsid w:val="00025FC6"/>
    <w:rsid w:val="00027215"/>
    <w:rsid w:val="00030EB5"/>
    <w:rsid w:val="00030F59"/>
    <w:rsid w:val="00032B0C"/>
    <w:rsid w:val="0003335D"/>
    <w:rsid w:val="000339A1"/>
    <w:rsid w:val="000342B6"/>
    <w:rsid w:val="0003462F"/>
    <w:rsid w:val="00035748"/>
    <w:rsid w:val="00036161"/>
    <w:rsid w:val="000377BA"/>
    <w:rsid w:val="00037B00"/>
    <w:rsid w:val="00040BF7"/>
    <w:rsid w:val="00042124"/>
    <w:rsid w:val="0004359B"/>
    <w:rsid w:val="00044198"/>
    <w:rsid w:val="00044E81"/>
    <w:rsid w:val="00044F14"/>
    <w:rsid w:val="00046377"/>
    <w:rsid w:val="00051A80"/>
    <w:rsid w:val="00052EE0"/>
    <w:rsid w:val="00055840"/>
    <w:rsid w:val="00055D71"/>
    <w:rsid w:val="00056CF5"/>
    <w:rsid w:val="00056EC8"/>
    <w:rsid w:val="00063596"/>
    <w:rsid w:val="000651F4"/>
    <w:rsid w:val="0006749F"/>
    <w:rsid w:val="000715A2"/>
    <w:rsid w:val="000733A4"/>
    <w:rsid w:val="000734A4"/>
    <w:rsid w:val="00073A62"/>
    <w:rsid w:val="000769A2"/>
    <w:rsid w:val="00077D58"/>
    <w:rsid w:val="0008132F"/>
    <w:rsid w:val="0008238F"/>
    <w:rsid w:val="00083D88"/>
    <w:rsid w:val="00085935"/>
    <w:rsid w:val="000860F8"/>
    <w:rsid w:val="00086337"/>
    <w:rsid w:val="0008755F"/>
    <w:rsid w:val="000910FC"/>
    <w:rsid w:val="00091BD8"/>
    <w:rsid w:val="00093B1D"/>
    <w:rsid w:val="000940E0"/>
    <w:rsid w:val="000958D0"/>
    <w:rsid w:val="00096373"/>
    <w:rsid w:val="0009644E"/>
    <w:rsid w:val="000972DB"/>
    <w:rsid w:val="00097B04"/>
    <w:rsid w:val="000A104C"/>
    <w:rsid w:val="000A1F17"/>
    <w:rsid w:val="000A2FA2"/>
    <w:rsid w:val="000A572C"/>
    <w:rsid w:val="000A66B8"/>
    <w:rsid w:val="000A7D4D"/>
    <w:rsid w:val="000B042D"/>
    <w:rsid w:val="000B04B1"/>
    <w:rsid w:val="000B4842"/>
    <w:rsid w:val="000B4DB3"/>
    <w:rsid w:val="000B6D1D"/>
    <w:rsid w:val="000B720C"/>
    <w:rsid w:val="000B7684"/>
    <w:rsid w:val="000B7761"/>
    <w:rsid w:val="000B780E"/>
    <w:rsid w:val="000C0956"/>
    <w:rsid w:val="000C194D"/>
    <w:rsid w:val="000C380B"/>
    <w:rsid w:val="000C546B"/>
    <w:rsid w:val="000C6340"/>
    <w:rsid w:val="000D6A6F"/>
    <w:rsid w:val="000D7DE7"/>
    <w:rsid w:val="000E026A"/>
    <w:rsid w:val="000E034B"/>
    <w:rsid w:val="000E1DDC"/>
    <w:rsid w:val="000E26A1"/>
    <w:rsid w:val="000E3376"/>
    <w:rsid w:val="000E5AE5"/>
    <w:rsid w:val="000E7505"/>
    <w:rsid w:val="000F04A6"/>
    <w:rsid w:val="000F1365"/>
    <w:rsid w:val="000F1E67"/>
    <w:rsid w:val="000F3447"/>
    <w:rsid w:val="000F56E0"/>
    <w:rsid w:val="00100433"/>
    <w:rsid w:val="001008D1"/>
    <w:rsid w:val="00102388"/>
    <w:rsid w:val="00102C8D"/>
    <w:rsid w:val="00104666"/>
    <w:rsid w:val="00110AEB"/>
    <w:rsid w:val="00111994"/>
    <w:rsid w:val="00111D11"/>
    <w:rsid w:val="0011328F"/>
    <w:rsid w:val="00113BDE"/>
    <w:rsid w:val="00116871"/>
    <w:rsid w:val="001176BB"/>
    <w:rsid w:val="001215B4"/>
    <w:rsid w:val="001223BA"/>
    <w:rsid w:val="001239EF"/>
    <w:rsid w:val="00125AC8"/>
    <w:rsid w:val="001324F1"/>
    <w:rsid w:val="00133065"/>
    <w:rsid w:val="0013526C"/>
    <w:rsid w:val="001354FB"/>
    <w:rsid w:val="00136514"/>
    <w:rsid w:val="001421B6"/>
    <w:rsid w:val="00143208"/>
    <w:rsid w:val="00143423"/>
    <w:rsid w:val="00144607"/>
    <w:rsid w:val="00147EA4"/>
    <w:rsid w:val="00151097"/>
    <w:rsid w:val="00154814"/>
    <w:rsid w:val="00155274"/>
    <w:rsid w:val="00155596"/>
    <w:rsid w:val="0015653F"/>
    <w:rsid w:val="001565F9"/>
    <w:rsid w:val="001566B1"/>
    <w:rsid w:val="001574A6"/>
    <w:rsid w:val="00160BDA"/>
    <w:rsid w:val="00162497"/>
    <w:rsid w:val="0016481D"/>
    <w:rsid w:val="00167DB5"/>
    <w:rsid w:val="00171532"/>
    <w:rsid w:val="00171D1E"/>
    <w:rsid w:val="00172A7B"/>
    <w:rsid w:val="00172ACF"/>
    <w:rsid w:val="00173440"/>
    <w:rsid w:val="0017452B"/>
    <w:rsid w:val="00177977"/>
    <w:rsid w:val="00180B1C"/>
    <w:rsid w:val="0018127C"/>
    <w:rsid w:val="00181B2A"/>
    <w:rsid w:val="00182885"/>
    <w:rsid w:val="001840E9"/>
    <w:rsid w:val="0018642B"/>
    <w:rsid w:val="00196E03"/>
    <w:rsid w:val="00197168"/>
    <w:rsid w:val="001A123F"/>
    <w:rsid w:val="001A191B"/>
    <w:rsid w:val="001A2109"/>
    <w:rsid w:val="001A27D7"/>
    <w:rsid w:val="001A2A70"/>
    <w:rsid w:val="001A2BA3"/>
    <w:rsid w:val="001A2C84"/>
    <w:rsid w:val="001A4619"/>
    <w:rsid w:val="001A488C"/>
    <w:rsid w:val="001A58E6"/>
    <w:rsid w:val="001A59C1"/>
    <w:rsid w:val="001A5C12"/>
    <w:rsid w:val="001A5ED5"/>
    <w:rsid w:val="001A6076"/>
    <w:rsid w:val="001A61D7"/>
    <w:rsid w:val="001A62A7"/>
    <w:rsid w:val="001A7AF4"/>
    <w:rsid w:val="001B10E3"/>
    <w:rsid w:val="001B1AC4"/>
    <w:rsid w:val="001B27D7"/>
    <w:rsid w:val="001B403F"/>
    <w:rsid w:val="001B46C2"/>
    <w:rsid w:val="001B5E1E"/>
    <w:rsid w:val="001B61D2"/>
    <w:rsid w:val="001B6831"/>
    <w:rsid w:val="001B799A"/>
    <w:rsid w:val="001C00AB"/>
    <w:rsid w:val="001C2AF5"/>
    <w:rsid w:val="001C42EB"/>
    <w:rsid w:val="001C6E02"/>
    <w:rsid w:val="001C7D1E"/>
    <w:rsid w:val="001D0539"/>
    <w:rsid w:val="001D1C20"/>
    <w:rsid w:val="001D4809"/>
    <w:rsid w:val="001D4D68"/>
    <w:rsid w:val="001D64F7"/>
    <w:rsid w:val="001D70DF"/>
    <w:rsid w:val="001E093C"/>
    <w:rsid w:val="001E0DC8"/>
    <w:rsid w:val="001E31DE"/>
    <w:rsid w:val="001E3681"/>
    <w:rsid w:val="001E4031"/>
    <w:rsid w:val="001E48F1"/>
    <w:rsid w:val="001F111F"/>
    <w:rsid w:val="001F12AF"/>
    <w:rsid w:val="001F64FF"/>
    <w:rsid w:val="001F650D"/>
    <w:rsid w:val="001F6DC6"/>
    <w:rsid w:val="001F72DA"/>
    <w:rsid w:val="002003A2"/>
    <w:rsid w:val="00200864"/>
    <w:rsid w:val="00202932"/>
    <w:rsid w:val="002057F6"/>
    <w:rsid w:val="00206C73"/>
    <w:rsid w:val="002076DC"/>
    <w:rsid w:val="002078E0"/>
    <w:rsid w:val="00210C66"/>
    <w:rsid w:val="00211BE2"/>
    <w:rsid w:val="00213F00"/>
    <w:rsid w:val="00217734"/>
    <w:rsid w:val="00220593"/>
    <w:rsid w:val="00220D48"/>
    <w:rsid w:val="0022112A"/>
    <w:rsid w:val="002234CA"/>
    <w:rsid w:val="00223D86"/>
    <w:rsid w:val="00226092"/>
    <w:rsid w:val="00226D54"/>
    <w:rsid w:val="0023630A"/>
    <w:rsid w:val="00236717"/>
    <w:rsid w:val="00237C31"/>
    <w:rsid w:val="00237C8C"/>
    <w:rsid w:val="00240268"/>
    <w:rsid w:val="00242F64"/>
    <w:rsid w:val="002439A3"/>
    <w:rsid w:val="00243E14"/>
    <w:rsid w:val="00245070"/>
    <w:rsid w:val="00246DDF"/>
    <w:rsid w:val="00250E09"/>
    <w:rsid w:val="00251CCF"/>
    <w:rsid w:val="00253079"/>
    <w:rsid w:val="00254413"/>
    <w:rsid w:val="00255789"/>
    <w:rsid w:val="002606E9"/>
    <w:rsid w:val="0026122F"/>
    <w:rsid w:val="0026277A"/>
    <w:rsid w:val="00262FEA"/>
    <w:rsid w:val="00266AA3"/>
    <w:rsid w:val="00267996"/>
    <w:rsid w:val="00272519"/>
    <w:rsid w:val="002734D9"/>
    <w:rsid w:val="0027491D"/>
    <w:rsid w:val="00274A56"/>
    <w:rsid w:val="00275227"/>
    <w:rsid w:val="0028186E"/>
    <w:rsid w:val="00282223"/>
    <w:rsid w:val="00283825"/>
    <w:rsid w:val="002857C4"/>
    <w:rsid w:val="002860B3"/>
    <w:rsid w:val="0028785B"/>
    <w:rsid w:val="0029046B"/>
    <w:rsid w:val="00291BE8"/>
    <w:rsid w:val="00297442"/>
    <w:rsid w:val="002A0797"/>
    <w:rsid w:val="002A262B"/>
    <w:rsid w:val="002A2843"/>
    <w:rsid w:val="002A2A74"/>
    <w:rsid w:val="002A32BC"/>
    <w:rsid w:val="002A331A"/>
    <w:rsid w:val="002A4838"/>
    <w:rsid w:val="002B0AA8"/>
    <w:rsid w:val="002B17BF"/>
    <w:rsid w:val="002B1ACF"/>
    <w:rsid w:val="002B1EDA"/>
    <w:rsid w:val="002B4CD5"/>
    <w:rsid w:val="002B5331"/>
    <w:rsid w:val="002C0BF6"/>
    <w:rsid w:val="002C449A"/>
    <w:rsid w:val="002C57BC"/>
    <w:rsid w:val="002C7F13"/>
    <w:rsid w:val="002D2AF8"/>
    <w:rsid w:val="002D3027"/>
    <w:rsid w:val="002D36C6"/>
    <w:rsid w:val="002D60C4"/>
    <w:rsid w:val="002D6A6E"/>
    <w:rsid w:val="002D6FB0"/>
    <w:rsid w:val="002E2C0F"/>
    <w:rsid w:val="002E34EA"/>
    <w:rsid w:val="002E3540"/>
    <w:rsid w:val="002E536F"/>
    <w:rsid w:val="002E75A4"/>
    <w:rsid w:val="002F06AA"/>
    <w:rsid w:val="002F2E28"/>
    <w:rsid w:val="002F3C02"/>
    <w:rsid w:val="002F3C7E"/>
    <w:rsid w:val="002F4916"/>
    <w:rsid w:val="002F776D"/>
    <w:rsid w:val="00300B7F"/>
    <w:rsid w:val="00301ED6"/>
    <w:rsid w:val="0030696E"/>
    <w:rsid w:val="00312CAB"/>
    <w:rsid w:val="00315C53"/>
    <w:rsid w:val="00320094"/>
    <w:rsid w:val="00322B49"/>
    <w:rsid w:val="00322CB1"/>
    <w:rsid w:val="00323077"/>
    <w:rsid w:val="00323CBF"/>
    <w:rsid w:val="0032403E"/>
    <w:rsid w:val="00324DA1"/>
    <w:rsid w:val="003250AB"/>
    <w:rsid w:val="00326F11"/>
    <w:rsid w:val="0032B7F8"/>
    <w:rsid w:val="00330E5D"/>
    <w:rsid w:val="00331989"/>
    <w:rsid w:val="00333FC6"/>
    <w:rsid w:val="00334302"/>
    <w:rsid w:val="00335D0A"/>
    <w:rsid w:val="003369A6"/>
    <w:rsid w:val="00337250"/>
    <w:rsid w:val="00337BF7"/>
    <w:rsid w:val="00340484"/>
    <w:rsid w:val="00342591"/>
    <w:rsid w:val="003426FA"/>
    <w:rsid w:val="00342C42"/>
    <w:rsid w:val="00343743"/>
    <w:rsid w:val="00344140"/>
    <w:rsid w:val="00344556"/>
    <w:rsid w:val="00345B90"/>
    <w:rsid w:val="003467E3"/>
    <w:rsid w:val="00346FD8"/>
    <w:rsid w:val="003533E1"/>
    <w:rsid w:val="0035378E"/>
    <w:rsid w:val="0035424D"/>
    <w:rsid w:val="0035461E"/>
    <w:rsid w:val="00354787"/>
    <w:rsid w:val="00356593"/>
    <w:rsid w:val="0035708F"/>
    <w:rsid w:val="0036353D"/>
    <w:rsid w:val="00363598"/>
    <w:rsid w:val="00363A04"/>
    <w:rsid w:val="00363EA4"/>
    <w:rsid w:val="00364E0A"/>
    <w:rsid w:val="0036666C"/>
    <w:rsid w:val="00372768"/>
    <w:rsid w:val="0037374B"/>
    <w:rsid w:val="00380AF5"/>
    <w:rsid w:val="00381AF2"/>
    <w:rsid w:val="00384D44"/>
    <w:rsid w:val="00384FD5"/>
    <w:rsid w:val="00385414"/>
    <w:rsid w:val="003872FE"/>
    <w:rsid w:val="00390AC3"/>
    <w:rsid w:val="003937C6"/>
    <w:rsid w:val="00394875"/>
    <w:rsid w:val="00395E78"/>
    <w:rsid w:val="003A0BC2"/>
    <w:rsid w:val="003A10F5"/>
    <w:rsid w:val="003A1D3E"/>
    <w:rsid w:val="003A2452"/>
    <w:rsid w:val="003A38DA"/>
    <w:rsid w:val="003A6F6D"/>
    <w:rsid w:val="003B2588"/>
    <w:rsid w:val="003B482A"/>
    <w:rsid w:val="003B5B87"/>
    <w:rsid w:val="003B5FF7"/>
    <w:rsid w:val="003B6325"/>
    <w:rsid w:val="003C07D1"/>
    <w:rsid w:val="003C0D91"/>
    <w:rsid w:val="003C1195"/>
    <w:rsid w:val="003C1E49"/>
    <w:rsid w:val="003C29B0"/>
    <w:rsid w:val="003C29C7"/>
    <w:rsid w:val="003C4795"/>
    <w:rsid w:val="003C60FE"/>
    <w:rsid w:val="003C6127"/>
    <w:rsid w:val="003C7152"/>
    <w:rsid w:val="003D08CA"/>
    <w:rsid w:val="003D359C"/>
    <w:rsid w:val="003D781D"/>
    <w:rsid w:val="003D79DB"/>
    <w:rsid w:val="003E0111"/>
    <w:rsid w:val="003E10DD"/>
    <w:rsid w:val="003E2D4A"/>
    <w:rsid w:val="003E2F13"/>
    <w:rsid w:val="003E48F3"/>
    <w:rsid w:val="003E49FD"/>
    <w:rsid w:val="003E6AAC"/>
    <w:rsid w:val="003F131F"/>
    <w:rsid w:val="003F362A"/>
    <w:rsid w:val="003F4E35"/>
    <w:rsid w:val="003F4F7B"/>
    <w:rsid w:val="003F54A7"/>
    <w:rsid w:val="003F56E3"/>
    <w:rsid w:val="003F5C1D"/>
    <w:rsid w:val="003F6439"/>
    <w:rsid w:val="003F6B31"/>
    <w:rsid w:val="004001FD"/>
    <w:rsid w:val="0040045F"/>
    <w:rsid w:val="00404420"/>
    <w:rsid w:val="00410583"/>
    <w:rsid w:val="004106A6"/>
    <w:rsid w:val="00412071"/>
    <w:rsid w:val="00412352"/>
    <w:rsid w:val="00413B0E"/>
    <w:rsid w:val="0041523B"/>
    <w:rsid w:val="00417CE5"/>
    <w:rsid w:val="00417F72"/>
    <w:rsid w:val="004212B7"/>
    <w:rsid w:val="004230F9"/>
    <w:rsid w:val="00423F6F"/>
    <w:rsid w:val="004264DA"/>
    <w:rsid w:val="004274A2"/>
    <w:rsid w:val="00430039"/>
    <w:rsid w:val="00430A63"/>
    <w:rsid w:val="00431592"/>
    <w:rsid w:val="00432559"/>
    <w:rsid w:val="00433D4E"/>
    <w:rsid w:val="00433FC4"/>
    <w:rsid w:val="00434B81"/>
    <w:rsid w:val="00434F2A"/>
    <w:rsid w:val="00435BB8"/>
    <w:rsid w:val="004405BD"/>
    <w:rsid w:val="00442B9B"/>
    <w:rsid w:val="00442E05"/>
    <w:rsid w:val="004435C7"/>
    <w:rsid w:val="00443F21"/>
    <w:rsid w:val="004445E2"/>
    <w:rsid w:val="00447017"/>
    <w:rsid w:val="00450118"/>
    <w:rsid w:val="0045024C"/>
    <w:rsid w:val="00450405"/>
    <w:rsid w:val="004507E5"/>
    <w:rsid w:val="00451ABA"/>
    <w:rsid w:val="00452BA2"/>
    <w:rsid w:val="00453314"/>
    <w:rsid w:val="0045388D"/>
    <w:rsid w:val="00454F08"/>
    <w:rsid w:val="0045708F"/>
    <w:rsid w:val="00457A6F"/>
    <w:rsid w:val="00457A99"/>
    <w:rsid w:val="00460B44"/>
    <w:rsid w:val="00461B8B"/>
    <w:rsid w:val="004644A8"/>
    <w:rsid w:val="004657A3"/>
    <w:rsid w:val="00467597"/>
    <w:rsid w:val="00474B85"/>
    <w:rsid w:val="004758C0"/>
    <w:rsid w:val="00475DB2"/>
    <w:rsid w:val="004760D0"/>
    <w:rsid w:val="004762FF"/>
    <w:rsid w:val="00476632"/>
    <w:rsid w:val="00476CC4"/>
    <w:rsid w:val="00477B04"/>
    <w:rsid w:val="00480B49"/>
    <w:rsid w:val="00482483"/>
    <w:rsid w:val="004864B7"/>
    <w:rsid w:val="004866AE"/>
    <w:rsid w:val="00486D3B"/>
    <w:rsid w:val="00490DF1"/>
    <w:rsid w:val="004929BB"/>
    <w:rsid w:val="004937A8"/>
    <w:rsid w:val="00494BCA"/>
    <w:rsid w:val="004A14C3"/>
    <w:rsid w:val="004A17D9"/>
    <w:rsid w:val="004A27FF"/>
    <w:rsid w:val="004A333C"/>
    <w:rsid w:val="004A3C22"/>
    <w:rsid w:val="004A5B01"/>
    <w:rsid w:val="004A7479"/>
    <w:rsid w:val="004A7D93"/>
    <w:rsid w:val="004A7FF9"/>
    <w:rsid w:val="004B1466"/>
    <w:rsid w:val="004B1E0F"/>
    <w:rsid w:val="004B1E4E"/>
    <w:rsid w:val="004B4878"/>
    <w:rsid w:val="004B4CAF"/>
    <w:rsid w:val="004B4F40"/>
    <w:rsid w:val="004B5BFC"/>
    <w:rsid w:val="004B6B7D"/>
    <w:rsid w:val="004B73AF"/>
    <w:rsid w:val="004C055F"/>
    <w:rsid w:val="004C0D35"/>
    <w:rsid w:val="004C1E08"/>
    <w:rsid w:val="004C2355"/>
    <w:rsid w:val="004C5971"/>
    <w:rsid w:val="004C6158"/>
    <w:rsid w:val="004D1422"/>
    <w:rsid w:val="004D2568"/>
    <w:rsid w:val="004D290E"/>
    <w:rsid w:val="004D3EE9"/>
    <w:rsid w:val="004D5061"/>
    <w:rsid w:val="004D64A2"/>
    <w:rsid w:val="004D7153"/>
    <w:rsid w:val="004D71F1"/>
    <w:rsid w:val="004D7788"/>
    <w:rsid w:val="004D779A"/>
    <w:rsid w:val="004E2161"/>
    <w:rsid w:val="004E5E8F"/>
    <w:rsid w:val="004E655D"/>
    <w:rsid w:val="004E7176"/>
    <w:rsid w:val="004E783D"/>
    <w:rsid w:val="004F2330"/>
    <w:rsid w:val="004F2465"/>
    <w:rsid w:val="004F34E5"/>
    <w:rsid w:val="004F3DF8"/>
    <w:rsid w:val="004F4ABA"/>
    <w:rsid w:val="004F5070"/>
    <w:rsid w:val="004F6D3C"/>
    <w:rsid w:val="004F7042"/>
    <w:rsid w:val="004F77A6"/>
    <w:rsid w:val="005004E3"/>
    <w:rsid w:val="005016E0"/>
    <w:rsid w:val="0050373F"/>
    <w:rsid w:val="00507A2F"/>
    <w:rsid w:val="005132BB"/>
    <w:rsid w:val="00515003"/>
    <w:rsid w:val="005200F8"/>
    <w:rsid w:val="00520B4B"/>
    <w:rsid w:val="0052134D"/>
    <w:rsid w:val="00524166"/>
    <w:rsid w:val="00524C18"/>
    <w:rsid w:val="005253D8"/>
    <w:rsid w:val="00525828"/>
    <w:rsid w:val="00530144"/>
    <w:rsid w:val="005302B8"/>
    <w:rsid w:val="00530E81"/>
    <w:rsid w:val="00531067"/>
    <w:rsid w:val="00532BA0"/>
    <w:rsid w:val="005336C2"/>
    <w:rsid w:val="00533D30"/>
    <w:rsid w:val="00534C5B"/>
    <w:rsid w:val="005403E3"/>
    <w:rsid w:val="00541C2A"/>
    <w:rsid w:val="005425D4"/>
    <w:rsid w:val="0054279E"/>
    <w:rsid w:val="00542DD6"/>
    <w:rsid w:val="005434CF"/>
    <w:rsid w:val="0054462A"/>
    <w:rsid w:val="00544717"/>
    <w:rsid w:val="00544BB5"/>
    <w:rsid w:val="00544C28"/>
    <w:rsid w:val="00551059"/>
    <w:rsid w:val="0055461C"/>
    <w:rsid w:val="00554DFC"/>
    <w:rsid w:val="00555C27"/>
    <w:rsid w:val="0055663A"/>
    <w:rsid w:val="00557E62"/>
    <w:rsid w:val="0056066F"/>
    <w:rsid w:val="005612D6"/>
    <w:rsid w:val="00561C9D"/>
    <w:rsid w:val="00562D3E"/>
    <w:rsid w:val="00563836"/>
    <w:rsid w:val="0056409D"/>
    <w:rsid w:val="00571EF6"/>
    <w:rsid w:val="00572458"/>
    <w:rsid w:val="005726FE"/>
    <w:rsid w:val="005737FC"/>
    <w:rsid w:val="00580F9F"/>
    <w:rsid w:val="0058204A"/>
    <w:rsid w:val="00583120"/>
    <w:rsid w:val="005842BC"/>
    <w:rsid w:val="00586CCD"/>
    <w:rsid w:val="0058708D"/>
    <w:rsid w:val="005870A4"/>
    <w:rsid w:val="0059478B"/>
    <w:rsid w:val="00595DC0"/>
    <w:rsid w:val="00596A34"/>
    <w:rsid w:val="00596B08"/>
    <w:rsid w:val="0059754B"/>
    <w:rsid w:val="005A15E1"/>
    <w:rsid w:val="005A19C3"/>
    <w:rsid w:val="005A3252"/>
    <w:rsid w:val="005A3957"/>
    <w:rsid w:val="005A537A"/>
    <w:rsid w:val="005A5A62"/>
    <w:rsid w:val="005B0C1B"/>
    <w:rsid w:val="005B21E2"/>
    <w:rsid w:val="005B2BCC"/>
    <w:rsid w:val="005B32A3"/>
    <w:rsid w:val="005B49FA"/>
    <w:rsid w:val="005B4B7B"/>
    <w:rsid w:val="005B645E"/>
    <w:rsid w:val="005B7F48"/>
    <w:rsid w:val="005C1527"/>
    <w:rsid w:val="005C183B"/>
    <w:rsid w:val="005C2207"/>
    <w:rsid w:val="005C2772"/>
    <w:rsid w:val="005C3DF6"/>
    <w:rsid w:val="005C455A"/>
    <w:rsid w:val="005C58B6"/>
    <w:rsid w:val="005C59B6"/>
    <w:rsid w:val="005C5BF7"/>
    <w:rsid w:val="005C6E86"/>
    <w:rsid w:val="005C70E1"/>
    <w:rsid w:val="005C752E"/>
    <w:rsid w:val="005D13A0"/>
    <w:rsid w:val="005D167C"/>
    <w:rsid w:val="005D2904"/>
    <w:rsid w:val="005D4BD6"/>
    <w:rsid w:val="005D4C97"/>
    <w:rsid w:val="005D4EE6"/>
    <w:rsid w:val="005D7D8D"/>
    <w:rsid w:val="005E0340"/>
    <w:rsid w:val="005E0EA2"/>
    <w:rsid w:val="005E15B7"/>
    <w:rsid w:val="005E5AFC"/>
    <w:rsid w:val="005E5B3A"/>
    <w:rsid w:val="005E7AF2"/>
    <w:rsid w:val="005E7E23"/>
    <w:rsid w:val="005F1C81"/>
    <w:rsid w:val="005F2A19"/>
    <w:rsid w:val="005F300E"/>
    <w:rsid w:val="005F6D2F"/>
    <w:rsid w:val="005F78A0"/>
    <w:rsid w:val="00602E84"/>
    <w:rsid w:val="00603384"/>
    <w:rsid w:val="006050D5"/>
    <w:rsid w:val="0060568A"/>
    <w:rsid w:val="00605AA4"/>
    <w:rsid w:val="00607194"/>
    <w:rsid w:val="00610202"/>
    <w:rsid w:val="00612D54"/>
    <w:rsid w:val="0061778F"/>
    <w:rsid w:val="006179A1"/>
    <w:rsid w:val="00622DE7"/>
    <w:rsid w:val="00624A10"/>
    <w:rsid w:val="00624D7B"/>
    <w:rsid w:val="00626C39"/>
    <w:rsid w:val="00633154"/>
    <w:rsid w:val="00633235"/>
    <w:rsid w:val="00637339"/>
    <w:rsid w:val="00640249"/>
    <w:rsid w:val="00641243"/>
    <w:rsid w:val="00641ACF"/>
    <w:rsid w:val="0064234B"/>
    <w:rsid w:val="006434A2"/>
    <w:rsid w:val="00643D7A"/>
    <w:rsid w:val="0064691D"/>
    <w:rsid w:val="00646D29"/>
    <w:rsid w:val="0064703B"/>
    <w:rsid w:val="00651D47"/>
    <w:rsid w:val="006528E1"/>
    <w:rsid w:val="00655757"/>
    <w:rsid w:val="00655D7A"/>
    <w:rsid w:val="00656662"/>
    <w:rsid w:val="006606D7"/>
    <w:rsid w:val="00660C30"/>
    <w:rsid w:val="00661A70"/>
    <w:rsid w:val="0066318F"/>
    <w:rsid w:val="00663C09"/>
    <w:rsid w:val="006660A9"/>
    <w:rsid w:val="00666374"/>
    <w:rsid w:val="00667C58"/>
    <w:rsid w:val="00670623"/>
    <w:rsid w:val="00670763"/>
    <w:rsid w:val="006734E1"/>
    <w:rsid w:val="00675994"/>
    <w:rsid w:val="006772E5"/>
    <w:rsid w:val="006802AF"/>
    <w:rsid w:val="006808DC"/>
    <w:rsid w:val="006859BA"/>
    <w:rsid w:val="00685CBD"/>
    <w:rsid w:val="006923F1"/>
    <w:rsid w:val="006927DD"/>
    <w:rsid w:val="006928F1"/>
    <w:rsid w:val="00692D58"/>
    <w:rsid w:val="006937E5"/>
    <w:rsid w:val="00697B4C"/>
    <w:rsid w:val="006A2AD5"/>
    <w:rsid w:val="006A3204"/>
    <w:rsid w:val="006A32A2"/>
    <w:rsid w:val="006A361E"/>
    <w:rsid w:val="006A6894"/>
    <w:rsid w:val="006A6A1D"/>
    <w:rsid w:val="006B225B"/>
    <w:rsid w:val="006B2F6D"/>
    <w:rsid w:val="006B3012"/>
    <w:rsid w:val="006B3424"/>
    <w:rsid w:val="006B3904"/>
    <w:rsid w:val="006B4C44"/>
    <w:rsid w:val="006B4C75"/>
    <w:rsid w:val="006B5ACB"/>
    <w:rsid w:val="006B63AE"/>
    <w:rsid w:val="006B75BD"/>
    <w:rsid w:val="006B7B89"/>
    <w:rsid w:val="006C39C0"/>
    <w:rsid w:val="006C64E6"/>
    <w:rsid w:val="006C6653"/>
    <w:rsid w:val="006D0F2D"/>
    <w:rsid w:val="006D2241"/>
    <w:rsid w:val="006D39C4"/>
    <w:rsid w:val="006D6681"/>
    <w:rsid w:val="006D78E2"/>
    <w:rsid w:val="006E0A12"/>
    <w:rsid w:val="006E207A"/>
    <w:rsid w:val="006E27F4"/>
    <w:rsid w:val="006E2905"/>
    <w:rsid w:val="006E47F8"/>
    <w:rsid w:val="006E4E01"/>
    <w:rsid w:val="006E7D5B"/>
    <w:rsid w:val="006F19D4"/>
    <w:rsid w:val="006F1AEE"/>
    <w:rsid w:val="006F2279"/>
    <w:rsid w:val="006F582F"/>
    <w:rsid w:val="006F647E"/>
    <w:rsid w:val="006F7DF9"/>
    <w:rsid w:val="0070095F"/>
    <w:rsid w:val="00707621"/>
    <w:rsid w:val="00712ADC"/>
    <w:rsid w:val="0071313C"/>
    <w:rsid w:val="007133C1"/>
    <w:rsid w:val="007143B8"/>
    <w:rsid w:val="007178F2"/>
    <w:rsid w:val="00720E36"/>
    <w:rsid w:val="00722096"/>
    <w:rsid w:val="0072735F"/>
    <w:rsid w:val="0072759C"/>
    <w:rsid w:val="00727F84"/>
    <w:rsid w:val="0073147E"/>
    <w:rsid w:val="00731547"/>
    <w:rsid w:val="007316AA"/>
    <w:rsid w:val="00734363"/>
    <w:rsid w:val="00734AAC"/>
    <w:rsid w:val="007364F2"/>
    <w:rsid w:val="007372BF"/>
    <w:rsid w:val="00737910"/>
    <w:rsid w:val="00740043"/>
    <w:rsid w:val="007410FE"/>
    <w:rsid w:val="007413DB"/>
    <w:rsid w:val="00741B9C"/>
    <w:rsid w:val="007438C0"/>
    <w:rsid w:val="00744ECF"/>
    <w:rsid w:val="00746324"/>
    <w:rsid w:val="007476D5"/>
    <w:rsid w:val="00747C28"/>
    <w:rsid w:val="00750D72"/>
    <w:rsid w:val="00751DCB"/>
    <w:rsid w:val="007534D6"/>
    <w:rsid w:val="00753881"/>
    <w:rsid w:val="00755412"/>
    <w:rsid w:val="00755C2F"/>
    <w:rsid w:val="0075685D"/>
    <w:rsid w:val="007577EA"/>
    <w:rsid w:val="00757A1C"/>
    <w:rsid w:val="007608F4"/>
    <w:rsid w:val="00760DCE"/>
    <w:rsid w:val="00761E73"/>
    <w:rsid w:val="00762B6E"/>
    <w:rsid w:val="00763621"/>
    <w:rsid w:val="007637D8"/>
    <w:rsid w:val="00765EBC"/>
    <w:rsid w:val="00767D52"/>
    <w:rsid w:val="0077124C"/>
    <w:rsid w:val="0077231B"/>
    <w:rsid w:val="00774064"/>
    <w:rsid w:val="00774643"/>
    <w:rsid w:val="007749C4"/>
    <w:rsid w:val="007763EE"/>
    <w:rsid w:val="0078266E"/>
    <w:rsid w:val="007838DE"/>
    <w:rsid w:val="007848AE"/>
    <w:rsid w:val="00784BCF"/>
    <w:rsid w:val="0078509E"/>
    <w:rsid w:val="0078549E"/>
    <w:rsid w:val="00785DE1"/>
    <w:rsid w:val="007865F0"/>
    <w:rsid w:val="00787ACB"/>
    <w:rsid w:val="00787C8C"/>
    <w:rsid w:val="007956A2"/>
    <w:rsid w:val="0079571C"/>
    <w:rsid w:val="007A0AF8"/>
    <w:rsid w:val="007A1965"/>
    <w:rsid w:val="007A5E09"/>
    <w:rsid w:val="007A6B04"/>
    <w:rsid w:val="007B01C0"/>
    <w:rsid w:val="007B4F6A"/>
    <w:rsid w:val="007B51FE"/>
    <w:rsid w:val="007C3279"/>
    <w:rsid w:val="007C4387"/>
    <w:rsid w:val="007C45EC"/>
    <w:rsid w:val="007C5A46"/>
    <w:rsid w:val="007C5A8C"/>
    <w:rsid w:val="007C654B"/>
    <w:rsid w:val="007C6FAC"/>
    <w:rsid w:val="007C77A7"/>
    <w:rsid w:val="007D034A"/>
    <w:rsid w:val="007D0C1B"/>
    <w:rsid w:val="007D1049"/>
    <w:rsid w:val="007D15C0"/>
    <w:rsid w:val="007D208F"/>
    <w:rsid w:val="007D2EB6"/>
    <w:rsid w:val="007D2FB7"/>
    <w:rsid w:val="007D5845"/>
    <w:rsid w:val="007D5DAC"/>
    <w:rsid w:val="007E06DE"/>
    <w:rsid w:val="007E2392"/>
    <w:rsid w:val="007E2FFA"/>
    <w:rsid w:val="007E394C"/>
    <w:rsid w:val="007E4D2E"/>
    <w:rsid w:val="007E6688"/>
    <w:rsid w:val="007E6D89"/>
    <w:rsid w:val="007E700F"/>
    <w:rsid w:val="007E76F1"/>
    <w:rsid w:val="007E794F"/>
    <w:rsid w:val="007E79C4"/>
    <w:rsid w:val="007F23A8"/>
    <w:rsid w:val="007F2ADF"/>
    <w:rsid w:val="007F4E72"/>
    <w:rsid w:val="007F5726"/>
    <w:rsid w:val="007F5987"/>
    <w:rsid w:val="007F7E84"/>
    <w:rsid w:val="00801329"/>
    <w:rsid w:val="00801337"/>
    <w:rsid w:val="008019D0"/>
    <w:rsid w:val="00802D40"/>
    <w:rsid w:val="00804604"/>
    <w:rsid w:val="008065CC"/>
    <w:rsid w:val="00807092"/>
    <w:rsid w:val="00807740"/>
    <w:rsid w:val="00810AFC"/>
    <w:rsid w:val="00811B30"/>
    <w:rsid w:val="0081221D"/>
    <w:rsid w:val="00812A12"/>
    <w:rsid w:val="00813B21"/>
    <w:rsid w:val="00815019"/>
    <w:rsid w:val="00816A6E"/>
    <w:rsid w:val="008210A4"/>
    <w:rsid w:val="008214B4"/>
    <w:rsid w:val="008225E5"/>
    <w:rsid w:val="00823D87"/>
    <w:rsid w:val="00823D8B"/>
    <w:rsid w:val="0082440B"/>
    <w:rsid w:val="00824C61"/>
    <w:rsid w:val="00824D80"/>
    <w:rsid w:val="00826961"/>
    <w:rsid w:val="00826A23"/>
    <w:rsid w:val="008301D1"/>
    <w:rsid w:val="00831181"/>
    <w:rsid w:val="0083320C"/>
    <w:rsid w:val="00833A8F"/>
    <w:rsid w:val="00836428"/>
    <w:rsid w:val="008415B3"/>
    <w:rsid w:val="0084329D"/>
    <w:rsid w:val="00845CF3"/>
    <w:rsid w:val="008479B7"/>
    <w:rsid w:val="00847C78"/>
    <w:rsid w:val="0085162C"/>
    <w:rsid w:val="00852990"/>
    <w:rsid w:val="00852B97"/>
    <w:rsid w:val="0085302D"/>
    <w:rsid w:val="008535EC"/>
    <w:rsid w:val="008538FC"/>
    <w:rsid w:val="00856199"/>
    <w:rsid w:val="008574D2"/>
    <w:rsid w:val="00857943"/>
    <w:rsid w:val="008627E4"/>
    <w:rsid w:val="00865AA2"/>
    <w:rsid w:val="00866014"/>
    <w:rsid w:val="00866290"/>
    <w:rsid w:val="0086637E"/>
    <w:rsid w:val="00870521"/>
    <w:rsid w:val="00870C6D"/>
    <w:rsid w:val="00872CDF"/>
    <w:rsid w:val="00874D12"/>
    <w:rsid w:val="00874E89"/>
    <w:rsid w:val="0087642D"/>
    <w:rsid w:val="00876453"/>
    <w:rsid w:val="00876F7A"/>
    <w:rsid w:val="008775DD"/>
    <w:rsid w:val="00880F89"/>
    <w:rsid w:val="00881ED9"/>
    <w:rsid w:val="008853D5"/>
    <w:rsid w:val="008856D7"/>
    <w:rsid w:val="0088631E"/>
    <w:rsid w:val="0088787C"/>
    <w:rsid w:val="00887FFC"/>
    <w:rsid w:val="00891835"/>
    <w:rsid w:val="008923E4"/>
    <w:rsid w:val="0089329F"/>
    <w:rsid w:val="00893D58"/>
    <w:rsid w:val="0089400F"/>
    <w:rsid w:val="0089523C"/>
    <w:rsid w:val="00895F6B"/>
    <w:rsid w:val="008961C9"/>
    <w:rsid w:val="00897350"/>
    <w:rsid w:val="00897BF7"/>
    <w:rsid w:val="008A0145"/>
    <w:rsid w:val="008A0479"/>
    <w:rsid w:val="008A0C0B"/>
    <w:rsid w:val="008A2D51"/>
    <w:rsid w:val="008A3702"/>
    <w:rsid w:val="008B1BEC"/>
    <w:rsid w:val="008C0D6F"/>
    <w:rsid w:val="008C1919"/>
    <w:rsid w:val="008C1B9C"/>
    <w:rsid w:val="008C3B9B"/>
    <w:rsid w:val="008C5986"/>
    <w:rsid w:val="008C62CF"/>
    <w:rsid w:val="008C7B1F"/>
    <w:rsid w:val="008C7B63"/>
    <w:rsid w:val="008D2FB5"/>
    <w:rsid w:val="008E195E"/>
    <w:rsid w:val="008E331C"/>
    <w:rsid w:val="008E4BFE"/>
    <w:rsid w:val="008E5184"/>
    <w:rsid w:val="008E6FC5"/>
    <w:rsid w:val="008E7674"/>
    <w:rsid w:val="008F0BDD"/>
    <w:rsid w:val="008F20E3"/>
    <w:rsid w:val="008F2F99"/>
    <w:rsid w:val="008F52BB"/>
    <w:rsid w:val="008F6084"/>
    <w:rsid w:val="008F64D0"/>
    <w:rsid w:val="0090021B"/>
    <w:rsid w:val="00900C50"/>
    <w:rsid w:val="00901F5F"/>
    <w:rsid w:val="009021B5"/>
    <w:rsid w:val="009037D0"/>
    <w:rsid w:val="00903E70"/>
    <w:rsid w:val="009057C8"/>
    <w:rsid w:val="00905BF6"/>
    <w:rsid w:val="0091201D"/>
    <w:rsid w:val="00920765"/>
    <w:rsid w:val="00920AC8"/>
    <w:rsid w:val="009212AE"/>
    <w:rsid w:val="009215CC"/>
    <w:rsid w:val="00922834"/>
    <w:rsid w:val="009235D9"/>
    <w:rsid w:val="00923EED"/>
    <w:rsid w:val="00924C1D"/>
    <w:rsid w:val="00925AF9"/>
    <w:rsid w:val="00925EBD"/>
    <w:rsid w:val="0092773D"/>
    <w:rsid w:val="009301BE"/>
    <w:rsid w:val="00930615"/>
    <w:rsid w:val="00930E64"/>
    <w:rsid w:val="0093176F"/>
    <w:rsid w:val="0093193B"/>
    <w:rsid w:val="009321FA"/>
    <w:rsid w:val="00936593"/>
    <w:rsid w:val="00942438"/>
    <w:rsid w:val="00942640"/>
    <w:rsid w:val="00945C90"/>
    <w:rsid w:val="00947170"/>
    <w:rsid w:val="00947716"/>
    <w:rsid w:val="00947B3D"/>
    <w:rsid w:val="00952687"/>
    <w:rsid w:val="00953268"/>
    <w:rsid w:val="00953A29"/>
    <w:rsid w:val="00956E94"/>
    <w:rsid w:val="00960D69"/>
    <w:rsid w:val="009627A1"/>
    <w:rsid w:val="00967956"/>
    <w:rsid w:val="00970ADA"/>
    <w:rsid w:val="009712FE"/>
    <w:rsid w:val="009716BC"/>
    <w:rsid w:val="00973118"/>
    <w:rsid w:val="00974D6A"/>
    <w:rsid w:val="00974E48"/>
    <w:rsid w:val="009750AE"/>
    <w:rsid w:val="009756AD"/>
    <w:rsid w:val="0098122F"/>
    <w:rsid w:val="00983239"/>
    <w:rsid w:val="009854D3"/>
    <w:rsid w:val="0098614C"/>
    <w:rsid w:val="00986522"/>
    <w:rsid w:val="009875AD"/>
    <w:rsid w:val="009924AF"/>
    <w:rsid w:val="00994743"/>
    <w:rsid w:val="00994B31"/>
    <w:rsid w:val="0099529D"/>
    <w:rsid w:val="00995835"/>
    <w:rsid w:val="0099654C"/>
    <w:rsid w:val="0099680E"/>
    <w:rsid w:val="00996A22"/>
    <w:rsid w:val="00996A38"/>
    <w:rsid w:val="009A1375"/>
    <w:rsid w:val="009A3707"/>
    <w:rsid w:val="009A5252"/>
    <w:rsid w:val="009A5AC7"/>
    <w:rsid w:val="009A5B3D"/>
    <w:rsid w:val="009A5BCC"/>
    <w:rsid w:val="009A7F71"/>
    <w:rsid w:val="009B119E"/>
    <w:rsid w:val="009B51D7"/>
    <w:rsid w:val="009B571D"/>
    <w:rsid w:val="009B6F66"/>
    <w:rsid w:val="009B7AC2"/>
    <w:rsid w:val="009C1F60"/>
    <w:rsid w:val="009C4560"/>
    <w:rsid w:val="009D0E15"/>
    <w:rsid w:val="009D1243"/>
    <w:rsid w:val="009D3B2F"/>
    <w:rsid w:val="009D3BEA"/>
    <w:rsid w:val="009D5161"/>
    <w:rsid w:val="009D55E8"/>
    <w:rsid w:val="009D6145"/>
    <w:rsid w:val="009D67B2"/>
    <w:rsid w:val="009E0334"/>
    <w:rsid w:val="009E1C01"/>
    <w:rsid w:val="009E4851"/>
    <w:rsid w:val="009E4D16"/>
    <w:rsid w:val="009E5A6C"/>
    <w:rsid w:val="009E794C"/>
    <w:rsid w:val="009F006B"/>
    <w:rsid w:val="009F12E2"/>
    <w:rsid w:val="009F28E8"/>
    <w:rsid w:val="009F3358"/>
    <w:rsid w:val="009F433D"/>
    <w:rsid w:val="009F478B"/>
    <w:rsid w:val="009F4D0E"/>
    <w:rsid w:val="009F4D7F"/>
    <w:rsid w:val="009F5CCE"/>
    <w:rsid w:val="009F6454"/>
    <w:rsid w:val="009F669D"/>
    <w:rsid w:val="009F69C1"/>
    <w:rsid w:val="009F7474"/>
    <w:rsid w:val="00A00BD4"/>
    <w:rsid w:val="00A01847"/>
    <w:rsid w:val="00A04052"/>
    <w:rsid w:val="00A05E12"/>
    <w:rsid w:val="00A115AD"/>
    <w:rsid w:val="00A12633"/>
    <w:rsid w:val="00A1277E"/>
    <w:rsid w:val="00A14694"/>
    <w:rsid w:val="00A15ACC"/>
    <w:rsid w:val="00A1610F"/>
    <w:rsid w:val="00A168B8"/>
    <w:rsid w:val="00A21109"/>
    <w:rsid w:val="00A217DD"/>
    <w:rsid w:val="00A2326A"/>
    <w:rsid w:val="00A23588"/>
    <w:rsid w:val="00A27C8D"/>
    <w:rsid w:val="00A31CB9"/>
    <w:rsid w:val="00A31E1F"/>
    <w:rsid w:val="00A32564"/>
    <w:rsid w:val="00A3461A"/>
    <w:rsid w:val="00A363D3"/>
    <w:rsid w:val="00A36702"/>
    <w:rsid w:val="00A37DC6"/>
    <w:rsid w:val="00A40EE1"/>
    <w:rsid w:val="00A423ED"/>
    <w:rsid w:val="00A43495"/>
    <w:rsid w:val="00A4396D"/>
    <w:rsid w:val="00A50500"/>
    <w:rsid w:val="00A53273"/>
    <w:rsid w:val="00A536F3"/>
    <w:rsid w:val="00A57F37"/>
    <w:rsid w:val="00A608D6"/>
    <w:rsid w:val="00A62088"/>
    <w:rsid w:val="00A66474"/>
    <w:rsid w:val="00A66CE0"/>
    <w:rsid w:val="00A73A52"/>
    <w:rsid w:val="00A74710"/>
    <w:rsid w:val="00A74D6E"/>
    <w:rsid w:val="00A80906"/>
    <w:rsid w:val="00A80943"/>
    <w:rsid w:val="00A80C20"/>
    <w:rsid w:val="00A81BF3"/>
    <w:rsid w:val="00A81F6B"/>
    <w:rsid w:val="00A82FC7"/>
    <w:rsid w:val="00A83C68"/>
    <w:rsid w:val="00A84F53"/>
    <w:rsid w:val="00A86E99"/>
    <w:rsid w:val="00A9064C"/>
    <w:rsid w:val="00A91B39"/>
    <w:rsid w:val="00A91D08"/>
    <w:rsid w:val="00A94255"/>
    <w:rsid w:val="00A94619"/>
    <w:rsid w:val="00A94ACE"/>
    <w:rsid w:val="00A96654"/>
    <w:rsid w:val="00AA020F"/>
    <w:rsid w:val="00AA0A00"/>
    <w:rsid w:val="00AA125E"/>
    <w:rsid w:val="00AA281D"/>
    <w:rsid w:val="00AA4255"/>
    <w:rsid w:val="00AA4A31"/>
    <w:rsid w:val="00AA62B2"/>
    <w:rsid w:val="00AA6318"/>
    <w:rsid w:val="00AA6BB8"/>
    <w:rsid w:val="00AA6D11"/>
    <w:rsid w:val="00AA7503"/>
    <w:rsid w:val="00AA7EFE"/>
    <w:rsid w:val="00AA7FCB"/>
    <w:rsid w:val="00AB006D"/>
    <w:rsid w:val="00AB1BD4"/>
    <w:rsid w:val="00AB2047"/>
    <w:rsid w:val="00AB3720"/>
    <w:rsid w:val="00AB391C"/>
    <w:rsid w:val="00AB59AE"/>
    <w:rsid w:val="00AB5BD9"/>
    <w:rsid w:val="00AB730E"/>
    <w:rsid w:val="00AB7A8F"/>
    <w:rsid w:val="00AC010A"/>
    <w:rsid w:val="00AC12EE"/>
    <w:rsid w:val="00AC44CA"/>
    <w:rsid w:val="00AC4D67"/>
    <w:rsid w:val="00AC50DC"/>
    <w:rsid w:val="00AC5893"/>
    <w:rsid w:val="00AC7672"/>
    <w:rsid w:val="00AD0AA1"/>
    <w:rsid w:val="00AD56B8"/>
    <w:rsid w:val="00AE0139"/>
    <w:rsid w:val="00AE07A3"/>
    <w:rsid w:val="00AE1F5E"/>
    <w:rsid w:val="00AE2012"/>
    <w:rsid w:val="00AE372A"/>
    <w:rsid w:val="00AE4BC5"/>
    <w:rsid w:val="00AE6331"/>
    <w:rsid w:val="00AE66BF"/>
    <w:rsid w:val="00AF0437"/>
    <w:rsid w:val="00AF1000"/>
    <w:rsid w:val="00AF131A"/>
    <w:rsid w:val="00AF172D"/>
    <w:rsid w:val="00AF45A5"/>
    <w:rsid w:val="00AF51D4"/>
    <w:rsid w:val="00AF7240"/>
    <w:rsid w:val="00B03DD6"/>
    <w:rsid w:val="00B04E88"/>
    <w:rsid w:val="00B05195"/>
    <w:rsid w:val="00B0712F"/>
    <w:rsid w:val="00B072B3"/>
    <w:rsid w:val="00B07CFD"/>
    <w:rsid w:val="00B13563"/>
    <w:rsid w:val="00B137EA"/>
    <w:rsid w:val="00B14114"/>
    <w:rsid w:val="00B15C9F"/>
    <w:rsid w:val="00B161CD"/>
    <w:rsid w:val="00B16C77"/>
    <w:rsid w:val="00B21EF7"/>
    <w:rsid w:val="00B2327E"/>
    <w:rsid w:val="00B250C3"/>
    <w:rsid w:val="00B275A9"/>
    <w:rsid w:val="00B275BD"/>
    <w:rsid w:val="00B3009E"/>
    <w:rsid w:val="00B33277"/>
    <w:rsid w:val="00B35883"/>
    <w:rsid w:val="00B36755"/>
    <w:rsid w:val="00B40048"/>
    <w:rsid w:val="00B40DBF"/>
    <w:rsid w:val="00B42691"/>
    <w:rsid w:val="00B43320"/>
    <w:rsid w:val="00B4391C"/>
    <w:rsid w:val="00B44231"/>
    <w:rsid w:val="00B448EA"/>
    <w:rsid w:val="00B45096"/>
    <w:rsid w:val="00B457C4"/>
    <w:rsid w:val="00B45A95"/>
    <w:rsid w:val="00B5044D"/>
    <w:rsid w:val="00B52612"/>
    <w:rsid w:val="00B52D4B"/>
    <w:rsid w:val="00B54060"/>
    <w:rsid w:val="00B62004"/>
    <w:rsid w:val="00B6261B"/>
    <w:rsid w:val="00B63A8A"/>
    <w:rsid w:val="00B63B01"/>
    <w:rsid w:val="00B679BF"/>
    <w:rsid w:val="00B67A7F"/>
    <w:rsid w:val="00B71178"/>
    <w:rsid w:val="00B72569"/>
    <w:rsid w:val="00B737BD"/>
    <w:rsid w:val="00B739BC"/>
    <w:rsid w:val="00B742B9"/>
    <w:rsid w:val="00B74401"/>
    <w:rsid w:val="00B80E3A"/>
    <w:rsid w:val="00B8118F"/>
    <w:rsid w:val="00B82067"/>
    <w:rsid w:val="00B82874"/>
    <w:rsid w:val="00B83A95"/>
    <w:rsid w:val="00B84E7D"/>
    <w:rsid w:val="00B85693"/>
    <w:rsid w:val="00B914A2"/>
    <w:rsid w:val="00B9541E"/>
    <w:rsid w:val="00B95FEF"/>
    <w:rsid w:val="00BA0639"/>
    <w:rsid w:val="00BA0BC9"/>
    <w:rsid w:val="00BA3667"/>
    <w:rsid w:val="00BA4CDE"/>
    <w:rsid w:val="00BA6943"/>
    <w:rsid w:val="00BA6EFB"/>
    <w:rsid w:val="00BA7461"/>
    <w:rsid w:val="00BA7740"/>
    <w:rsid w:val="00BA7A16"/>
    <w:rsid w:val="00BB0488"/>
    <w:rsid w:val="00BB233F"/>
    <w:rsid w:val="00BB2ECB"/>
    <w:rsid w:val="00BB3ED5"/>
    <w:rsid w:val="00BB4AB9"/>
    <w:rsid w:val="00BB5515"/>
    <w:rsid w:val="00BC07C0"/>
    <w:rsid w:val="00BC1A2A"/>
    <w:rsid w:val="00BC4B3C"/>
    <w:rsid w:val="00BC5056"/>
    <w:rsid w:val="00BC6EFE"/>
    <w:rsid w:val="00BC7AEA"/>
    <w:rsid w:val="00BD0B0B"/>
    <w:rsid w:val="00BD3CFF"/>
    <w:rsid w:val="00BD43B8"/>
    <w:rsid w:val="00BD4ABE"/>
    <w:rsid w:val="00BD7371"/>
    <w:rsid w:val="00BE4FC2"/>
    <w:rsid w:val="00BE5137"/>
    <w:rsid w:val="00BE524E"/>
    <w:rsid w:val="00BE59BD"/>
    <w:rsid w:val="00BE6529"/>
    <w:rsid w:val="00BE7278"/>
    <w:rsid w:val="00BF1588"/>
    <w:rsid w:val="00BF34A3"/>
    <w:rsid w:val="00BF464C"/>
    <w:rsid w:val="00BF4880"/>
    <w:rsid w:val="00C013E2"/>
    <w:rsid w:val="00C0174A"/>
    <w:rsid w:val="00C02916"/>
    <w:rsid w:val="00C02D99"/>
    <w:rsid w:val="00C0388E"/>
    <w:rsid w:val="00C03C6C"/>
    <w:rsid w:val="00C05D9B"/>
    <w:rsid w:val="00C10487"/>
    <w:rsid w:val="00C10DFF"/>
    <w:rsid w:val="00C11C17"/>
    <w:rsid w:val="00C12A3C"/>
    <w:rsid w:val="00C14A2C"/>
    <w:rsid w:val="00C17006"/>
    <w:rsid w:val="00C22C53"/>
    <w:rsid w:val="00C23B43"/>
    <w:rsid w:val="00C23F05"/>
    <w:rsid w:val="00C240B7"/>
    <w:rsid w:val="00C26130"/>
    <w:rsid w:val="00C26D2A"/>
    <w:rsid w:val="00C26DF9"/>
    <w:rsid w:val="00C315B6"/>
    <w:rsid w:val="00C32557"/>
    <w:rsid w:val="00C37560"/>
    <w:rsid w:val="00C376F3"/>
    <w:rsid w:val="00C41139"/>
    <w:rsid w:val="00C4132F"/>
    <w:rsid w:val="00C44477"/>
    <w:rsid w:val="00C4596D"/>
    <w:rsid w:val="00C463D2"/>
    <w:rsid w:val="00C529DC"/>
    <w:rsid w:val="00C52A13"/>
    <w:rsid w:val="00C535BB"/>
    <w:rsid w:val="00C54871"/>
    <w:rsid w:val="00C55241"/>
    <w:rsid w:val="00C6075F"/>
    <w:rsid w:val="00C617AD"/>
    <w:rsid w:val="00C61EC7"/>
    <w:rsid w:val="00C62A44"/>
    <w:rsid w:val="00C67663"/>
    <w:rsid w:val="00C67D42"/>
    <w:rsid w:val="00C707E1"/>
    <w:rsid w:val="00C70A9F"/>
    <w:rsid w:val="00C717D8"/>
    <w:rsid w:val="00C71DBE"/>
    <w:rsid w:val="00C724C3"/>
    <w:rsid w:val="00C735A9"/>
    <w:rsid w:val="00C75F57"/>
    <w:rsid w:val="00C76D69"/>
    <w:rsid w:val="00C80A39"/>
    <w:rsid w:val="00C81936"/>
    <w:rsid w:val="00C83198"/>
    <w:rsid w:val="00C84C4C"/>
    <w:rsid w:val="00C8619B"/>
    <w:rsid w:val="00C863DE"/>
    <w:rsid w:val="00C90B05"/>
    <w:rsid w:val="00C93A51"/>
    <w:rsid w:val="00C95E8E"/>
    <w:rsid w:val="00C95FAC"/>
    <w:rsid w:val="00C97316"/>
    <w:rsid w:val="00CA085E"/>
    <w:rsid w:val="00CA6706"/>
    <w:rsid w:val="00CA7D78"/>
    <w:rsid w:val="00CB49C1"/>
    <w:rsid w:val="00CB631F"/>
    <w:rsid w:val="00CB7AD9"/>
    <w:rsid w:val="00CC2D19"/>
    <w:rsid w:val="00CC33A7"/>
    <w:rsid w:val="00CC39AD"/>
    <w:rsid w:val="00CC3F84"/>
    <w:rsid w:val="00CC5314"/>
    <w:rsid w:val="00CC56B0"/>
    <w:rsid w:val="00CC65F5"/>
    <w:rsid w:val="00CD1CCA"/>
    <w:rsid w:val="00CD231B"/>
    <w:rsid w:val="00CD3189"/>
    <w:rsid w:val="00CD47C6"/>
    <w:rsid w:val="00CD50BF"/>
    <w:rsid w:val="00CD5C3C"/>
    <w:rsid w:val="00CD5CAA"/>
    <w:rsid w:val="00CD7F7E"/>
    <w:rsid w:val="00CE22CD"/>
    <w:rsid w:val="00CE2D8E"/>
    <w:rsid w:val="00CE3F7C"/>
    <w:rsid w:val="00CE4046"/>
    <w:rsid w:val="00CE6579"/>
    <w:rsid w:val="00CE6CC8"/>
    <w:rsid w:val="00CF149A"/>
    <w:rsid w:val="00CF19E1"/>
    <w:rsid w:val="00CF1A8F"/>
    <w:rsid w:val="00CF22B2"/>
    <w:rsid w:val="00CF2C84"/>
    <w:rsid w:val="00CF4E14"/>
    <w:rsid w:val="00CF51E4"/>
    <w:rsid w:val="00D0019C"/>
    <w:rsid w:val="00D006C0"/>
    <w:rsid w:val="00D01D08"/>
    <w:rsid w:val="00D03D40"/>
    <w:rsid w:val="00D05349"/>
    <w:rsid w:val="00D06169"/>
    <w:rsid w:val="00D10F9F"/>
    <w:rsid w:val="00D13BE8"/>
    <w:rsid w:val="00D15516"/>
    <w:rsid w:val="00D15630"/>
    <w:rsid w:val="00D170A0"/>
    <w:rsid w:val="00D174ED"/>
    <w:rsid w:val="00D17B00"/>
    <w:rsid w:val="00D17F80"/>
    <w:rsid w:val="00D20F07"/>
    <w:rsid w:val="00D20F2B"/>
    <w:rsid w:val="00D21B21"/>
    <w:rsid w:val="00D22079"/>
    <w:rsid w:val="00D23530"/>
    <w:rsid w:val="00D25360"/>
    <w:rsid w:val="00D2571C"/>
    <w:rsid w:val="00D25B0E"/>
    <w:rsid w:val="00D25C36"/>
    <w:rsid w:val="00D25F96"/>
    <w:rsid w:val="00D26926"/>
    <w:rsid w:val="00D27D03"/>
    <w:rsid w:val="00D3182B"/>
    <w:rsid w:val="00D356E4"/>
    <w:rsid w:val="00D41026"/>
    <w:rsid w:val="00D44EB3"/>
    <w:rsid w:val="00D45FF4"/>
    <w:rsid w:val="00D47037"/>
    <w:rsid w:val="00D52AD6"/>
    <w:rsid w:val="00D536F6"/>
    <w:rsid w:val="00D53945"/>
    <w:rsid w:val="00D53E3C"/>
    <w:rsid w:val="00D54C42"/>
    <w:rsid w:val="00D57171"/>
    <w:rsid w:val="00D6143F"/>
    <w:rsid w:val="00D64685"/>
    <w:rsid w:val="00D7023A"/>
    <w:rsid w:val="00D7025C"/>
    <w:rsid w:val="00D70ADC"/>
    <w:rsid w:val="00D71138"/>
    <w:rsid w:val="00D71E00"/>
    <w:rsid w:val="00D73432"/>
    <w:rsid w:val="00D73753"/>
    <w:rsid w:val="00D75338"/>
    <w:rsid w:val="00D76214"/>
    <w:rsid w:val="00D76726"/>
    <w:rsid w:val="00D76C72"/>
    <w:rsid w:val="00D80CA7"/>
    <w:rsid w:val="00D818C1"/>
    <w:rsid w:val="00D82B1E"/>
    <w:rsid w:val="00D85362"/>
    <w:rsid w:val="00D861C1"/>
    <w:rsid w:val="00D86692"/>
    <w:rsid w:val="00D86901"/>
    <w:rsid w:val="00D86DA6"/>
    <w:rsid w:val="00D87761"/>
    <w:rsid w:val="00D910B9"/>
    <w:rsid w:val="00D92835"/>
    <w:rsid w:val="00D93C78"/>
    <w:rsid w:val="00D93DF7"/>
    <w:rsid w:val="00D94424"/>
    <w:rsid w:val="00D959C9"/>
    <w:rsid w:val="00D95BDC"/>
    <w:rsid w:val="00D971CB"/>
    <w:rsid w:val="00DA214B"/>
    <w:rsid w:val="00DA2189"/>
    <w:rsid w:val="00DA3454"/>
    <w:rsid w:val="00DA369B"/>
    <w:rsid w:val="00DA3F28"/>
    <w:rsid w:val="00DA6DB6"/>
    <w:rsid w:val="00DA6DDB"/>
    <w:rsid w:val="00DA732B"/>
    <w:rsid w:val="00DA7B33"/>
    <w:rsid w:val="00DA7CB0"/>
    <w:rsid w:val="00DB579C"/>
    <w:rsid w:val="00DB63D8"/>
    <w:rsid w:val="00DB6467"/>
    <w:rsid w:val="00DB6FCF"/>
    <w:rsid w:val="00DB78EB"/>
    <w:rsid w:val="00DB7BC1"/>
    <w:rsid w:val="00DC1CDC"/>
    <w:rsid w:val="00DC2323"/>
    <w:rsid w:val="00DC32CE"/>
    <w:rsid w:val="00DC3DDC"/>
    <w:rsid w:val="00DC41C9"/>
    <w:rsid w:val="00DC5473"/>
    <w:rsid w:val="00DC58AA"/>
    <w:rsid w:val="00DC6E58"/>
    <w:rsid w:val="00DC7B44"/>
    <w:rsid w:val="00DC7D5A"/>
    <w:rsid w:val="00DD2F76"/>
    <w:rsid w:val="00DD2F95"/>
    <w:rsid w:val="00DD361E"/>
    <w:rsid w:val="00DD5925"/>
    <w:rsid w:val="00DD7505"/>
    <w:rsid w:val="00DD77E6"/>
    <w:rsid w:val="00DE03A3"/>
    <w:rsid w:val="00DE10DC"/>
    <w:rsid w:val="00DE2DDB"/>
    <w:rsid w:val="00DE4366"/>
    <w:rsid w:val="00DE6FE8"/>
    <w:rsid w:val="00DF28D1"/>
    <w:rsid w:val="00DF788D"/>
    <w:rsid w:val="00DF7CEA"/>
    <w:rsid w:val="00E027DF"/>
    <w:rsid w:val="00E03837"/>
    <w:rsid w:val="00E040DD"/>
    <w:rsid w:val="00E046DE"/>
    <w:rsid w:val="00E05ADC"/>
    <w:rsid w:val="00E05D76"/>
    <w:rsid w:val="00E06413"/>
    <w:rsid w:val="00E0645B"/>
    <w:rsid w:val="00E06C9F"/>
    <w:rsid w:val="00E07E67"/>
    <w:rsid w:val="00E114C5"/>
    <w:rsid w:val="00E13D93"/>
    <w:rsid w:val="00E15266"/>
    <w:rsid w:val="00E152D7"/>
    <w:rsid w:val="00E162F5"/>
    <w:rsid w:val="00E162F6"/>
    <w:rsid w:val="00E1776E"/>
    <w:rsid w:val="00E23FBD"/>
    <w:rsid w:val="00E258DC"/>
    <w:rsid w:val="00E3230E"/>
    <w:rsid w:val="00E347B6"/>
    <w:rsid w:val="00E35155"/>
    <w:rsid w:val="00E35775"/>
    <w:rsid w:val="00E37ECC"/>
    <w:rsid w:val="00E437AB"/>
    <w:rsid w:val="00E444ED"/>
    <w:rsid w:val="00E473CE"/>
    <w:rsid w:val="00E51F5F"/>
    <w:rsid w:val="00E524B4"/>
    <w:rsid w:val="00E52DCA"/>
    <w:rsid w:val="00E600A5"/>
    <w:rsid w:val="00E63058"/>
    <w:rsid w:val="00E63AA4"/>
    <w:rsid w:val="00E63F7B"/>
    <w:rsid w:val="00E65DD6"/>
    <w:rsid w:val="00E66457"/>
    <w:rsid w:val="00E673BB"/>
    <w:rsid w:val="00E70A83"/>
    <w:rsid w:val="00E74294"/>
    <w:rsid w:val="00E74FAE"/>
    <w:rsid w:val="00E76582"/>
    <w:rsid w:val="00E7778F"/>
    <w:rsid w:val="00E80A9A"/>
    <w:rsid w:val="00E820BD"/>
    <w:rsid w:val="00E826D1"/>
    <w:rsid w:val="00E84675"/>
    <w:rsid w:val="00E84BF2"/>
    <w:rsid w:val="00E84F99"/>
    <w:rsid w:val="00E85E3A"/>
    <w:rsid w:val="00E86295"/>
    <w:rsid w:val="00E86F39"/>
    <w:rsid w:val="00E900FA"/>
    <w:rsid w:val="00E910B2"/>
    <w:rsid w:val="00E9322E"/>
    <w:rsid w:val="00E93ECF"/>
    <w:rsid w:val="00E95256"/>
    <w:rsid w:val="00E95AED"/>
    <w:rsid w:val="00E95CF7"/>
    <w:rsid w:val="00E95DF0"/>
    <w:rsid w:val="00E9656C"/>
    <w:rsid w:val="00EA0EEB"/>
    <w:rsid w:val="00EA199D"/>
    <w:rsid w:val="00EA48E0"/>
    <w:rsid w:val="00EA4FF9"/>
    <w:rsid w:val="00EB221A"/>
    <w:rsid w:val="00EB5618"/>
    <w:rsid w:val="00EB60A1"/>
    <w:rsid w:val="00EB6217"/>
    <w:rsid w:val="00EB624B"/>
    <w:rsid w:val="00EB7DFA"/>
    <w:rsid w:val="00EC19EA"/>
    <w:rsid w:val="00EC1AC7"/>
    <w:rsid w:val="00EC34A5"/>
    <w:rsid w:val="00EC512C"/>
    <w:rsid w:val="00EC5A61"/>
    <w:rsid w:val="00EC74FB"/>
    <w:rsid w:val="00ED2DCC"/>
    <w:rsid w:val="00ED38DB"/>
    <w:rsid w:val="00ED3F12"/>
    <w:rsid w:val="00ED4D58"/>
    <w:rsid w:val="00EE439B"/>
    <w:rsid w:val="00EE5517"/>
    <w:rsid w:val="00EE737E"/>
    <w:rsid w:val="00EF0F6B"/>
    <w:rsid w:val="00EF2BE5"/>
    <w:rsid w:val="00EF3C6A"/>
    <w:rsid w:val="00EF42D5"/>
    <w:rsid w:val="00EF57CB"/>
    <w:rsid w:val="00EF5CAC"/>
    <w:rsid w:val="00EF6093"/>
    <w:rsid w:val="00EF74C8"/>
    <w:rsid w:val="00EF7B65"/>
    <w:rsid w:val="00F00A9A"/>
    <w:rsid w:val="00F042FA"/>
    <w:rsid w:val="00F11559"/>
    <w:rsid w:val="00F13567"/>
    <w:rsid w:val="00F14DDC"/>
    <w:rsid w:val="00F170C8"/>
    <w:rsid w:val="00F20784"/>
    <w:rsid w:val="00F21C5D"/>
    <w:rsid w:val="00F22813"/>
    <w:rsid w:val="00F2442A"/>
    <w:rsid w:val="00F25119"/>
    <w:rsid w:val="00F25544"/>
    <w:rsid w:val="00F266E7"/>
    <w:rsid w:val="00F27365"/>
    <w:rsid w:val="00F27BD9"/>
    <w:rsid w:val="00F31519"/>
    <w:rsid w:val="00F32D38"/>
    <w:rsid w:val="00F33423"/>
    <w:rsid w:val="00F34388"/>
    <w:rsid w:val="00F356E6"/>
    <w:rsid w:val="00F35E7F"/>
    <w:rsid w:val="00F3788D"/>
    <w:rsid w:val="00F3792D"/>
    <w:rsid w:val="00F41D84"/>
    <w:rsid w:val="00F43394"/>
    <w:rsid w:val="00F43A7C"/>
    <w:rsid w:val="00F43E76"/>
    <w:rsid w:val="00F46F48"/>
    <w:rsid w:val="00F51AFD"/>
    <w:rsid w:val="00F5215B"/>
    <w:rsid w:val="00F522AD"/>
    <w:rsid w:val="00F5270E"/>
    <w:rsid w:val="00F53E32"/>
    <w:rsid w:val="00F53F6E"/>
    <w:rsid w:val="00F562AC"/>
    <w:rsid w:val="00F564E6"/>
    <w:rsid w:val="00F60985"/>
    <w:rsid w:val="00F612FF"/>
    <w:rsid w:val="00F6131A"/>
    <w:rsid w:val="00F615A0"/>
    <w:rsid w:val="00F6493F"/>
    <w:rsid w:val="00F72281"/>
    <w:rsid w:val="00F75663"/>
    <w:rsid w:val="00F75DD6"/>
    <w:rsid w:val="00F76B33"/>
    <w:rsid w:val="00F7742B"/>
    <w:rsid w:val="00F775D8"/>
    <w:rsid w:val="00F77B4B"/>
    <w:rsid w:val="00F80B36"/>
    <w:rsid w:val="00F811E7"/>
    <w:rsid w:val="00F817CF"/>
    <w:rsid w:val="00F83057"/>
    <w:rsid w:val="00F83359"/>
    <w:rsid w:val="00F8348C"/>
    <w:rsid w:val="00F83C1C"/>
    <w:rsid w:val="00F873D7"/>
    <w:rsid w:val="00F874F2"/>
    <w:rsid w:val="00F9056C"/>
    <w:rsid w:val="00F9141C"/>
    <w:rsid w:val="00F97531"/>
    <w:rsid w:val="00F975DE"/>
    <w:rsid w:val="00F97711"/>
    <w:rsid w:val="00FA2944"/>
    <w:rsid w:val="00FA3B2F"/>
    <w:rsid w:val="00FA682A"/>
    <w:rsid w:val="00FA69DE"/>
    <w:rsid w:val="00FB02BB"/>
    <w:rsid w:val="00FB3B86"/>
    <w:rsid w:val="00FB3E4D"/>
    <w:rsid w:val="00FB4891"/>
    <w:rsid w:val="00FB4C79"/>
    <w:rsid w:val="00FB524E"/>
    <w:rsid w:val="00FB546E"/>
    <w:rsid w:val="00FB5E4A"/>
    <w:rsid w:val="00FC06E1"/>
    <w:rsid w:val="00FC12BF"/>
    <w:rsid w:val="00FC1B9B"/>
    <w:rsid w:val="00FC1CCD"/>
    <w:rsid w:val="00FC22F0"/>
    <w:rsid w:val="00FC4078"/>
    <w:rsid w:val="00FC476E"/>
    <w:rsid w:val="00FC6381"/>
    <w:rsid w:val="00FC686F"/>
    <w:rsid w:val="00FC7970"/>
    <w:rsid w:val="00FC7FBE"/>
    <w:rsid w:val="00FD08F8"/>
    <w:rsid w:val="00FD3CA2"/>
    <w:rsid w:val="00FD4439"/>
    <w:rsid w:val="00FE0378"/>
    <w:rsid w:val="00FE2347"/>
    <w:rsid w:val="00FE68E9"/>
    <w:rsid w:val="00FE6BD5"/>
    <w:rsid w:val="00FF200E"/>
    <w:rsid w:val="00FF37F7"/>
    <w:rsid w:val="00FF5061"/>
    <w:rsid w:val="00FF6313"/>
    <w:rsid w:val="00FF6BC8"/>
    <w:rsid w:val="03285723"/>
    <w:rsid w:val="0506291B"/>
    <w:rsid w:val="0569EC83"/>
    <w:rsid w:val="05B688D8"/>
    <w:rsid w:val="0656DC6A"/>
    <w:rsid w:val="077ACF85"/>
    <w:rsid w:val="07E29FE9"/>
    <w:rsid w:val="11ABB6CB"/>
    <w:rsid w:val="1221AFD3"/>
    <w:rsid w:val="181A29BB"/>
    <w:rsid w:val="1CFAADE9"/>
    <w:rsid w:val="221B0E00"/>
    <w:rsid w:val="22468572"/>
    <w:rsid w:val="2361444D"/>
    <w:rsid w:val="2610498C"/>
    <w:rsid w:val="26B48236"/>
    <w:rsid w:val="27034458"/>
    <w:rsid w:val="27449637"/>
    <w:rsid w:val="2A855274"/>
    <w:rsid w:val="2C8A6572"/>
    <w:rsid w:val="3157AB72"/>
    <w:rsid w:val="3384274C"/>
    <w:rsid w:val="349B68FC"/>
    <w:rsid w:val="35F9DCE2"/>
    <w:rsid w:val="36BBC80E"/>
    <w:rsid w:val="379D8637"/>
    <w:rsid w:val="3D43F6FB"/>
    <w:rsid w:val="3FB91E52"/>
    <w:rsid w:val="42F38611"/>
    <w:rsid w:val="45C3D293"/>
    <w:rsid w:val="46ED5897"/>
    <w:rsid w:val="4D42C007"/>
    <w:rsid w:val="4F26ECDA"/>
    <w:rsid w:val="4F6AB4D9"/>
    <w:rsid w:val="50679347"/>
    <w:rsid w:val="5497BC59"/>
    <w:rsid w:val="55276BB3"/>
    <w:rsid w:val="5633003E"/>
    <w:rsid w:val="5A926B19"/>
    <w:rsid w:val="5DECF5C8"/>
    <w:rsid w:val="5FC5C547"/>
    <w:rsid w:val="617AC6FE"/>
    <w:rsid w:val="62A73E8E"/>
    <w:rsid w:val="63C0650E"/>
    <w:rsid w:val="652EE45C"/>
    <w:rsid w:val="6CE373A4"/>
    <w:rsid w:val="6DA1A478"/>
    <w:rsid w:val="72D6B8D8"/>
    <w:rsid w:val="76426B68"/>
    <w:rsid w:val="7CB2EA45"/>
    <w:rsid w:val="7D3EDF34"/>
    <w:rsid w:val="7FF0B6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9D94135"/>
  <w15:chartTrackingRefBased/>
  <w15:docId w15:val="{1600CB12-590D-44F9-A8A2-0B4F3FA3C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UnresolvedMention">
    <w:name w:val="Unresolved Mention"/>
    <w:basedOn w:val="DefaultParagraphFont"/>
    <w:uiPriority w:val="99"/>
    <w:semiHidden/>
    <w:unhideWhenUsed/>
    <w:rsid w:val="00A86E99"/>
    <w:rPr>
      <w:color w:val="605E5C"/>
      <w:shd w:val="clear" w:color="auto" w:fill="E1DFDD"/>
    </w:rPr>
  </w:style>
  <w:style w:type="character" w:customStyle="1" w:styleId="normaltextrun">
    <w:name w:val="normaltextrun"/>
    <w:basedOn w:val="DefaultParagraphFont"/>
    <w:rsid w:val="00AE6331"/>
  </w:style>
  <w:style w:type="character" w:customStyle="1" w:styleId="superscript">
    <w:name w:val="superscript"/>
    <w:basedOn w:val="DefaultParagraphFont"/>
    <w:rsid w:val="00AE6331"/>
  </w:style>
  <w:style w:type="paragraph" w:styleId="EndnoteText">
    <w:name w:val="endnote text"/>
    <w:basedOn w:val="Normal"/>
    <w:link w:val="EndnoteTextChar"/>
    <w:uiPriority w:val="99"/>
    <w:unhideWhenUsed/>
    <w:rsid w:val="00974D6A"/>
    <w:pPr>
      <w:spacing w:line="276" w:lineRule="auto"/>
    </w:pPr>
    <w:rPr>
      <w:rFonts w:ascii="Arial" w:eastAsia="Arial" w:hAnsi="Arial" w:cs="Arial"/>
      <w:kern w:val="0"/>
    </w:rPr>
  </w:style>
  <w:style w:type="character" w:customStyle="1" w:styleId="EndnoteTextChar">
    <w:name w:val="Endnote Text Char"/>
    <w:basedOn w:val="DefaultParagraphFont"/>
    <w:link w:val="EndnoteText"/>
    <w:uiPriority w:val="99"/>
    <w:rsid w:val="00974D6A"/>
    <w:rPr>
      <w:rFonts w:ascii="Arial" w:eastAsia="Arial" w:hAnsi="Arial" w:cs="Arial"/>
      <w:color w:val="000000"/>
      <w:lang w:eastAsia="en-US"/>
    </w:rPr>
  </w:style>
  <w:style w:type="character" w:styleId="EndnoteReference">
    <w:name w:val="endnote reference"/>
    <w:uiPriority w:val="99"/>
    <w:unhideWhenUsed/>
    <w:rsid w:val="00974D6A"/>
    <w:rPr>
      <w:vertAlign w:val="superscript"/>
    </w:rPr>
  </w:style>
  <w:style w:type="paragraph" w:styleId="Revision">
    <w:name w:val="Revision"/>
    <w:hidden/>
    <w:uiPriority w:val="99"/>
    <w:semiHidden/>
    <w:rsid w:val="00CC2D19"/>
    <w:rPr>
      <w:color w:val="000000"/>
      <w:kern w:val="28"/>
      <w:lang w:eastAsia="en-US"/>
    </w:rPr>
  </w:style>
  <w:style w:type="character" w:styleId="FollowedHyperlink">
    <w:name w:val="FollowedHyperlink"/>
    <w:basedOn w:val="DefaultParagraphFont"/>
    <w:rsid w:val="00BA06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55950">
      <w:bodyDiv w:val="1"/>
      <w:marLeft w:val="0"/>
      <w:marRight w:val="0"/>
      <w:marTop w:val="0"/>
      <w:marBottom w:val="0"/>
      <w:divBdr>
        <w:top w:val="none" w:sz="0" w:space="0" w:color="auto"/>
        <w:left w:val="none" w:sz="0" w:space="0" w:color="auto"/>
        <w:bottom w:val="none" w:sz="0" w:space="0" w:color="auto"/>
        <w:right w:val="none" w:sz="0" w:space="0" w:color="auto"/>
      </w:divBdr>
    </w:div>
    <w:div w:id="213809468">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750738974">
      <w:bodyDiv w:val="1"/>
      <w:marLeft w:val="0"/>
      <w:marRight w:val="0"/>
      <w:marTop w:val="0"/>
      <w:marBottom w:val="0"/>
      <w:divBdr>
        <w:top w:val="none" w:sz="0" w:space="0" w:color="auto"/>
        <w:left w:val="none" w:sz="0" w:space="0" w:color="auto"/>
        <w:bottom w:val="none" w:sz="0" w:space="0" w:color="auto"/>
        <w:right w:val="none" w:sz="0" w:space="0" w:color="auto"/>
      </w:divBdr>
    </w:div>
    <w:div w:id="1117139979">
      <w:bodyDiv w:val="1"/>
      <w:marLeft w:val="0"/>
      <w:marRight w:val="0"/>
      <w:marTop w:val="0"/>
      <w:marBottom w:val="0"/>
      <w:divBdr>
        <w:top w:val="none" w:sz="0" w:space="0" w:color="auto"/>
        <w:left w:val="none" w:sz="0" w:space="0" w:color="auto"/>
        <w:bottom w:val="none" w:sz="0" w:space="0" w:color="auto"/>
        <w:right w:val="none" w:sz="0" w:space="0" w:color="auto"/>
      </w:divBdr>
      <w:divsChild>
        <w:div w:id="4483647">
          <w:marLeft w:val="0"/>
          <w:marRight w:val="0"/>
          <w:marTop w:val="0"/>
          <w:marBottom w:val="0"/>
          <w:divBdr>
            <w:top w:val="none" w:sz="0" w:space="0" w:color="auto"/>
            <w:left w:val="none" w:sz="0" w:space="0" w:color="auto"/>
            <w:bottom w:val="none" w:sz="0" w:space="0" w:color="auto"/>
            <w:right w:val="none" w:sz="0" w:space="0" w:color="auto"/>
          </w:divBdr>
          <w:divsChild>
            <w:div w:id="1082795844">
              <w:marLeft w:val="0"/>
              <w:marRight w:val="0"/>
              <w:marTop w:val="0"/>
              <w:marBottom w:val="0"/>
              <w:divBdr>
                <w:top w:val="none" w:sz="0" w:space="0" w:color="auto"/>
                <w:left w:val="none" w:sz="0" w:space="0" w:color="auto"/>
                <w:bottom w:val="none" w:sz="0" w:space="0" w:color="auto"/>
                <w:right w:val="none" w:sz="0" w:space="0" w:color="auto"/>
              </w:divBdr>
            </w:div>
          </w:divsChild>
        </w:div>
        <w:div w:id="10113439">
          <w:marLeft w:val="0"/>
          <w:marRight w:val="0"/>
          <w:marTop w:val="0"/>
          <w:marBottom w:val="0"/>
          <w:divBdr>
            <w:top w:val="none" w:sz="0" w:space="0" w:color="auto"/>
            <w:left w:val="none" w:sz="0" w:space="0" w:color="auto"/>
            <w:bottom w:val="none" w:sz="0" w:space="0" w:color="auto"/>
            <w:right w:val="none" w:sz="0" w:space="0" w:color="auto"/>
          </w:divBdr>
          <w:divsChild>
            <w:div w:id="642581874">
              <w:marLeft w:val="0"/>
              <w:marRight w:val="0"/>
              <w:marTop w:val="0"/>
              <w:marBottom w:val="0"/>
              <w:divBdr>
                <w:top w:val="none" w:sz="0" w:space="0" w:color="auto"/>
                <w:left w:val="none" w:sz="0" w:space="0" w:color="auto"/>
                <w:bottom w:val="none" w:sz="0" w:space="0" w:color="auto"/>
                <w:right w:val="none" w:sz="0" w:space="0" w:color="auto"/>
              </w:divBdr>
            </w:div>
          </w:divsChild>
        </w:div>
        <w:div w:id="17050696">
          <w:marLeft w:val="0"/>
          <w:marRight w:val="0"/>
          <w:marTop w:val="0"/>
          <w:marBottom w:val="0"/>
          <w:divBdr>
            <w:top w:val="none" w:sz="0" w:space="0" w:color="auto"/>
            <w:left w:val="none" w:sz="0" w:space="0" w:color="auto"/>
            <w:bottom w:val="none" w:sz="0" w:space="0" w:color="auto"/>
            <w:right w:val="none" w:sz="0" w:space="0" w:color="auto"/>
          </w:divBdr>
          <w:divsChild>
            <w:div w:id="785201680">
              <w:marLeft w:val="0"/>
              <w:marRight w:val="0"/>
              <w:marTop w:val="0"/>
              <w:marBottom w:val="0"/>
              <w:divBdr>
                <w:top w:val="none" w:sz="0" w:space="0" w:color="auto"/>
                <w:left w:val="none" w:sz="0" w:space="0" w:color="auto"/>
                <w:bottom w:val="none" w:sz="0" w:space="0" w:color="auto"/>
                <w:right w:val="none" w:sz="0" w:space="0" w:color="auto"/>
              </w:divBdr>
            </w:div>
          </w:divsChild>
        </w:div>
        <w:div w:id="34045708">
          <w:marLeft w:val="0"/>
          <w:marRight w:val="0"/>
          <w:marTop w:val="0"/>
          <w:marBottom w:val="0"/>
          <w:divBdr>
            <w:top w:val="none" w:sz="0" w:space="0" w:color="auto"/>
            <w:left w:val="none" w:sz="0" w:space="0" w:color="auto"/>
            <w:bottom w:val="none" w:sz="0" w:space="0" w:color="auto"/>
            <w:right w:val="none" w:sz="0" w:space="0" w:color="auto"/>
          </w:divBdr>
          <w:divsChild>
            <w:div w:id="1038043755">
              <w:marLeft w:val="0"/>
              <w:marRight w:val="0"/>
              <w:marTop w:val="0"/>
              <w:marBottom w:val="0"/>
              <w:divBdr>
                <w:top w:val="none" w:sz="0" w:space="0" w:color="auto"/>
                <w:left w:val="none" w:sz="0" w:space="0" w:color="auto"/>
                <w:bottom w:val="none" w:sz="0" w:space="0" w:color="auto"/>
                <w:right w:val="none" w:sz="0" w:space="0" w:color="auto"/>
              </w:divBdr>
            </w:div>
          </w:divsChild>
        </w:div>
        <w:div w:id="35586891">
          <w:marLeft w:val="0"/>
          <w:marRight w:val="0"/>
          <w:marTop w:val="0"/>
          <w:marBottom w:val="0"/>
          <w:divBdr>
            <w:top w:val="none" w:sz="0" w:space="0" w:color="auto"/>
            <w:left w:val="none" w:sz="0" w:space="0" w:color="auto"/>
            <w:bottom w:val="none" w:sz="0" w:space="0" w:color="auto"/>
            <w:right w:val="none" w:sz="0" w:space="0" w:color="auto"/>
          </w:divBdr>
          <w:divsChild>
            <w:div w:id="1869682152">
              <w:marLeft w:val="0"/>
              <w:marRight w:val="0"/>
              <w:marTop w:val="0"/>
              <w:marBottom w:val="0"/>
              <w:divBdr>
                <w:top w:val="none" w:sz="0" w:space="0" w:color="auto"/>
                <w:left w:val="none" w:sz="0" w:space="0" w:color="auto"/>
                <w:bottom w:val="none" w:sz="0" w:space="0" w:color="auto"/>
                <w:right w:val="none" w:sz="0" w:space="0" w:color="auto"/>
              </w:divBdr>
            </w:div>
          </w:divsChild>
        </w:div>
        <w:div w:id="68431448">
          <w:marLeft w:val="0"/>
          <w:marRight w:val="0"/>
          <w:marTop w:val="0"/>
          <w:marBottom w:val="0"/>
          <w:divBdr>
            <w:top w:val="none" w:sz="0" w:space="0" w:color="auto"/>
            <w:left w:val="none" w:sz="0" w:space="0" w:color="auto"/>
            <w:bottom w:val="none" w:sz="0" w:space="0" w:color="auto"/>
            <w:right w:val="none" w:sz="0" w:space="0" w:color="auto"/>
          </w:divBdr>
          <w:divsChild>
            <w:div w:id="565531414">
              <w:marLeft w:val="0"/>
              <w:marRight w:val="0"/>
              <w:marTop w:val="0"/>
              <w:marBottom w:val="0"/>
              <w:divBdr>
                <w:top w:val="none" w:sz="0" w:space="0" w:color="auto"/>
                <w:left w:val="none" w:sz="0" w:space="0" w:color="auto"/>
                <w:bottom w:val="none" w:sz="0" w:space="0" w:color="auto"/>
                <w:right w:val="none" w:sz="0" w:space="0" w:color="auto"/>
              </w:divBdr>
            </w:div>
          </w:divsChild>
        </w:div>
        <w:div w:id="94593932">
          <w:marLeft w:val="0"/>
          <w:marRight w:val="0"/>
          <w:marTop w:val="0"/>
          <w:marBottom w:val="0"/>
          <w:divBdr>
            <w:top w:val="none" w:sz="0" w:space="0" w:color="auto"/>
            <w:left w:val="none" w:sz="0" w:space="0" w:color="auto"/>
            <w:bottom w:val="none" w:sz="0" w:space="0" w:color="auto"/>
            <w:right w:val="none" w:sz="0" w:space="0" w:color="auto"/>
          </w:divBdr>
          <w:divsChild>
            <w:div w:id="884222632">
              <w:marLeft w:val="0"/>
              <w:marRight w:val="0"/>
              <w:marTop w:val="0"/>
              <w:marBottom w:val="0"/>
              <w:divBdr>
                <w:top w:val="none" w:sz="0" w:space="0" w:color="auto"/>
                <w:left w:val="none" w:sz="0" w:space="0" w:color="auto"/>
                <w:bottom w:val="none" w:sz="0" w:space="0" w:color="auto"/>
                <w:right w:val="none" w:sz="0" w:space="0" w:color="auto"/>
              </w:divBdr>
            </w:div>
          </w:divsChild>
        </w:div>
        <w:div w:id="98379166">
          <w:marLeft w:val="0"/>
          <w:marRight w:val="0"/>
          <w:marTop w:val="0"/>
          <w:marBottom w:val="0"/>
          <w:divBdr>
            <w:top w:val="none" w:sz="0" w:space="0" w:color="auto"/>
            <w:left w:val="none" w:sz="0" w:space="0" w:color="auto"/>
            <w:bottom w:val="none" w:sz="0" w:space="0" w:color="auto"/>
            <w:right w:val="none" w:sz="0" w:space="0" w:color="auto"/>
          </w:divBdr>
          <w:divsChild>
            <w:div w:id="903297572">
              <w:marLeft w:val="0"/>
              <w:marRight w:val="0"/>
              <w:marTop w:val="0"/>
              <w:marBottom w:val="0"/>
              <w:divBdr>
                <w:top w:val="none" w:sz="0" w:space="0" w:color="auto"/>
                <w:left w:val="none" w:sz="0" w:space="0" w:color="auto"/>
                <w:bottom w:val="none" w:sz="0" w:space="0" w:color="auto"/>
                <w:right w:val="none" w:sz="0" w:space="0" w:color="auto"/>
              </w:divBdr>
            </w:div>
          </w:divsChild>
        </w:div>
        <w:div w:id="141315466">
          <w:marLeft w:val="0"/>
          <w:marRight w:val="0"/>
          <w:marTop w:val="0"/>
          <w:marBottom w:val="0"/>
          <w:divBdr>
            <w:top w:val="none" w:sz="0" w:space="0" w:color="auto"/>
            <w:left w:val="none" w:sz="0" w:space="0" w:color="auto"/>
            <w:bottom w:val="none" w:sz="0" w:space="0" w:color="auto"/>
            <w:right w:val="none" w:sz="0" w:space="0" w:color="auto"/>
          </w:divBdr>
          <w:divsChild>
            <w:div w:id="440682354">
              <w:marLeft w:val="0"/>
              <w:marRight w:val="0"/>
              <w:marTop w:val="0"/>
              <w:marBottom w:val="0"/>
              <w:divBdr>
                <w:top w:val="none" w:sz="0" w:space="0" w:color="auto"/>
                <w:left w:val="none" w:sz="0" w:space="0" w:color="auto"/>
                <w:bottom w:val="none" w:sz="0" w:space="0" w:color="auto"/>
                <w:right w:val="none" w:sz="0" w:space="0" w:color="auto"/>
              </w:divBdr>
            </w:div>
          </w:divsChild>
        </w:div>
        <w:div w:id="148134796">
          <w:marLeft w:val="0"/>
          <w:marRight w:val="0"/>
          <w:marTop w:val="0"/>
          <w:marBottom w:val="0"/>
          <w:divBdr>
            <w:top w:val="none" w:sz="0" w:space="0" w:color="auto"/>
            <w:left w:val="none" w:sz="0" w:space="0" w:color="auto"/>
            <w:bottom w:val="none" w:sz="0" w:space="0" w:color="auto"/>
            <w:right w:val="none" w:sz="0" w:space="0" w:color="auto"/>
          </w:divBdr>
          <w:divsChild>
            <w:div w:id="1026981156">
              <w:marLeft w:val="0"/>
              <w:marRight w:val="0"/>
              <w:marTop w:val="0"/>
              <w:marBottom w:val="0"/>
              <w:divBdr>
                <w:top w:val="none" w:sz="0" w:space="0" w:color="auto"/>
                <w:left w:val="none" w:sz="0" w:space="0" w:color="auto"/>
                <w:bottom w:val="none" w:sz="0" w:space="0" w:color="auto"/>
                <w:right w:val="none" w:sz="0" w:space="0" w:color="auto"/>
              </w:divBdr>
            </w:div>
          </w:divsChild>
        </w:div>
        <w:div w:id="187914439">
          <w:marLeft w:val="0"/>
          <w:marRight w:val="0"/>
          <w:marTop w:val="0"/>
          <w:marBottom w:val="0"/>
          <w:divBdr>
            <w:top w:val="none" w:sz="0" w:space="0" w:color="auto"/>
            <w:left w:val="none" w:sz="0" w:space="0" w:color="auto"/>
            <w:bottom w:val="none" w:sz="0" w:space="0" w:color="auto"/>
            <w:right w:val="none" w:sz="0" w:space="0" w:color="auto"/>
          </w:divBdr>
          <w:divsChild>
            <w:div w:id="1184055514">
              <w:marLeft w:val="0"/>
              <w:marRight w:val="0"/>
              <w:marTop w:val="0"/>
              <w:marBottom w:val="0"/>
              <w:divBdr>
                <w:top w:val="none" w:sz="0" w:space="0" w:color="auto"/>
                <w:left w:val="none" w:sz="0" w:space="0" w:color="auto"/>
                <w:bottom w:val="none" w:sz="0" w:space="0" w:color="auto"/>
                <w:right w:val="none" w:sz="0" w:space="0" w:color="auto"/>
              </w:divBdr>
            </w:div>
          </w:divsChild>
        </w:div>
        <w:div w:id="210387031">
          <w:marLeft w:val="0"/>
          <w:marRight w:val="0"/>
          <w:marTop w:val="0"/>
          <w:marBottom w:val="0"/>
          <w:divBdr>
            <w:top w:val="none" w:sz="0" w:space="0" w:color="auto"/>
            <w:left w:val="none" w:sz="0" w:space="0" w:color="auto"/>
            <w:bottom w:val="none" w:sz="0" w:space="0" w:color="auto"/>
            <w:right w:val="none" w:sz="0" w:space="0" w:color="auto"/>
          </w:divBdr>
          <w:divsChild>
            <w:div w:id="862322862">
              <w:marLeft w:val="0"/>
              <w:marRight w:val="0"/>
              <w:marTop w:val="0"/>
              <w:marBottom w:val="0"/>
              <w:divBdr>
                <w:top w:val="none" w:sz="0" w:space="0" w:color="auto"/>
                <w:left w:val="none" w:sz="0" w:space="0" w:color="auto"/>
                <w:bottom w:val="none" w:sz="0" w:space="0" w:color="auto"/>
                <w:right w:val="none" w:sz="0" w:space="0" w:color="auto"/>
              </w:divBdr>
            </w:div>
          </w:divsChild>
        </w:div>
        <w:div w:id="210964013">
          <w:marLeft w:val="0"/>
          <w:marRight w:val="0"/>
          <w:marTop w:val="0"/>
          <w:marBottom w:val="0"/>
          <w:divBdr>
            <w:top w:val="none" w:sz="0" w:space="0" w:color="auto"/>
            <w:left w:val="none" w:sz="0" w:space="0" w:color="auto"/>
            <w:bottom w:val="none" w:sz="0" w:space="0" w:color="auto"/>
            <w:right w:val="none" w:sz="0" w:space="0" w:color="auto"/>
          </w:divBdr>
          <w:divsChild>
            <w:div w:id="1037894963">
              <w:marLeft w:val="0"/>
              <w:marRight w:val="0"/>
              <w:marTop w:val="0"/>
              <w:marBottom w:val="0"/>
              <w:divBdr>
                <w:top w:val="none" w:sz="0" w:space="0" w:color="auto"/>
                <w:left w:val="none" w:sz="0" w:space="0" w:color="auto"/>
                <w:bottom w:val="none" w:sz="0" w:space="0" w:color="auto"/>
                <w:right w:val="none" w:sz="0" w:space="0" w:color="auto"/>
              </w:divBdr>
            </w:div>
          </w:divsChild>
        </w:div>
        <w:div w:id="213930844">
          <w:marLeft w:val="0"/>
          <w:marRight w:val="0"/>
          <w:marTop w:val="0"/>
          <w:marBottom w:val="0"/>
          <w:divBdr>
            <w:top w:val="none" w:sz="0" w:space="0" w:color="auto"/>
            <w:left w:val="none" w:sz="0" w:space="0" w:color="auto"/>
            <w:bottom w:val="none" w:sz="0" w:space="0" w:color="auto"/>
            <w:right w:val="none" w:sz="0" w:space="0" w:color="auto"/>
          </w:divBdr>
          <w:divsChild>
            <w:div w:id="1637030143">
              <w:marLeft w:val="0"/>
              <w:marRight w:val="0"/>
              <w:marTop w:val="0"/>
              <w:marBottom w:val="0"/>
              <w:divBdr>
                <w:top w:val="none" w:sz="0" w:space="0" w:color="auto"/>
                <w:left w:val="none" w:sz="0" w:space="0" w:color="auto"/>
                <w:bottom w:val="none" w:sz="0" w:space="0" w:color="auto"/>
                <w:right w:val="none" w:sz="0" w:space="0" w:color="auto"/>
              </w:divBdr>
            </w:div>
          </w:divsChild>
        </w:div>
        <w:div w:id="231698777">
          <w:marLeft w:val="0"/>
          <w:marRight w:val="0"/>
          <w:marTop w:val="0"/>
          <w:marBottom w:val="0"/>
          <w:divBdr>
            <w:top w:val="none" w:sz="0" w:space="0" w:color="auto"/>
            <w:left w:val="none" w:sz="0" w:space="0" w:color="auto"/>
            <w:bottom w:val="none" w:sz="0" w:space="0" w:color="auto"/>
            <w:right w:val="none" w:sz="0" w:space="0" w:color="auto"/>
          </w:divBdr>
          <w:divsChild>
            <w:div w:id="1049962776">
              <w:marLeft w:val="0"/>
              <w:marRight w:val="0"/>
              <w:marTop w:val="0"/>
              <w:marBottom w:val="0"/>
              <w:divBdr>
                <w:top w:val="none" w:sz="0" w:space="0" w:color="auto"/>
                <w:left w:val="none" w:sz="0" w:space="0" w:color="auto"/>
                <w:bottom w:val="none" w:sz="0" w:space="0" w:color="auto"/>
                <w:right w:val="none" w:sz="0" w:space="0" w:color="auto"/>
              </w:divBdr>
            </w:div>
          </w:divsChild>
        </w:div>
        <w:div w:id="261955575">
          <w:marLeft w:val="0"/>
          <w:marRight w:val="0"/>
          <w:marTop w:val="0"/>
          <w:marBottom w:val="0"/>
          <w:divBdr>
            <w:top w:val="none" w:sz="0" w:space="0" w:color="auto"/>
            <w:left w:val="none" w:sz="0" w:space="0" w:color="auto"/>
            <w:bottom w:val="none" w:sz="0" w:space="0" w:color="auto"/>
            <w:right w:val="none" w:sz="0" w:space="0" w:color="auto"/>
          </w:divBdr>
          <w:divsChild>
            <w:div w:id="1966623162">
              <w:marLeft w:val="0"/>
              <w:marRight w:val="0"/>
              <w:marTop w:val="0"/>
              <w:marBottom w:val="0"/>
              <w:divBdr>
                <w:top w:val="none" w:sz="0" w:space="0" w:color="auto"/>
                <w:left w:val="none" w:sz="0" w:space="0" w:color="auto"/>
                <w:bottom w:val="none" w:sz="0" w:space="0" w:color="auto"/>
                <w:right w:val="none" w:sz="0" w:space="0" w:color="auto"/>
              </w:divBdr>
            </w:div>
          </w:divsChild>
        </w:div>
        <w:div w:id="318308770">
          <w:marLeft w:val="0"/>
          <w:marRight w:val="0"/>
          <w:marTop w:val="0"/>
          <w:marBottom w:val="0"/>
          <w:divBdr>
            <w:top w:val="none" w:sz="0" w:space="0" w:color="auto"/>
            <w:left w:val="none" w:sz="0" w:space="0" w:color="auto"/>
            <w:bottom w:val="none" w:sz="0" w:space="0" w:color="auto"/>
            <w:right w:val="none" w:sz="0" w:space="0" w:color="auto"/>
          </w:divBdr>
          <w:divsChild>
            <w:div w:id="355547137">
              <w:marLeft w:val="0"/>
              <w:marRight w:val="0"/>
              <w:marTop w:val="0"/>
              <w:marBottom w:val="0"/>
              <w:divBdr>
                <w:top w:val="none" w:sz="0" w:space="0" w:color="auto"/>
                <w:left w:val="none" w:sz="0" w:space="0" w:color="auto"/>
                <w:bottom w:val="none" w:sz="0" w:space="0" w:color="auto"/>
                <w:right w:val="none" w:sz="0" w:space="0" w:color="auto"/>
              </w:divBdr>
            </w:div>
          </w:divsChild>
        </w:div>
        <w:div w:id="318926754">
          <w:marLeft w:val="0"/>
          <w:marRight w:val="0"/>
          <w:marTop w:val="0"/>
          <w:marBottom w:val="0"/>
          <w:divBdr>
            <w:top w:val="none" w:sz="0" w:space="0" w:color="auto"/>
            <w:left w:val="none" w:sz="0" w:space="0" w:color="auto"/>
            <w:bottom w:val="none" w:sz="0" w:space="0" w:color="auto"/>
            <w:right w:val="none" w:sz="0" w:space="0" w:color="auto"/>
          </w:divBdr>
          <w:divsChild>
            <w:div w:id="1316957067">
              <w:marLeft w:val="0"/>
              <w:marRight w:val="0"/>
              <w:marTop w:val="0"/>
              <w:marBottom w:val="0"/>
              <w:divBdr>
                <w:top w:val="none" w:sz="0" w:space="0" w:color="auto"/>
                <w:left w:val="none" w:sz="0" w:space="0" w:color="auto"/>
                <w:bottom w:val="none" w:sz="0" w:space="0" w:color="auto"/>
                <w:right w:val="none" w:sz="0" w:space="0" w:color="auto"/>
              </w:divBdr>
            </w:div>
          </w:divsChild>
        </w:div>
        <w:div w:id="326401444">
          <w:marLeft w:val="0"/>
          <w:marRight w:val="0"/>
          <w:marTop w:val="0"/>
          <w:marBottom w:val="0"/>
          <w:divBdr>
            <w:top w:val="none" w:sz="0" w:space="0" w:color="auto"/>
            <w:left w:val="none" w:sz="0" w:space="0" w:color="auto"/>
            <w:bottom w:val="none" w:sz="0" w:space="0" w:color="auto"/>
            <w:right w:val="none" w:sz="0" w:space="0" w:color="auto"/>
          </w:divBdr>
          <w:divsChild>
            <w:div w:id="766192797">
              <w:marLeft w:val="0"/>
              <w:marRight w:val="0"/>
              <w:marTop w:val="0"/>
              <w:marBottom w:val="0"/>
              <w:divBdr>
                <w:top w:val="none" w:sz="0" w:space="0" w:color="auto"/>
                <w:left w:val="none" w:sz="0" w:space="0" w:color="auto"/>
                <w:bottom w:val="none" w:sz="0" w:space="0" w:color="auto"/>
                <w:right w:val="none" w:sz="0" w:space="0" w:color="auto"/>
              </w:divBdr>
            </w:div>
          </w:divsChild>
        </w:div>
        <w:div w:id="372273230">
          <w:marLeft w:val="0"/>
          <w:marRight w:val="0"/>
          <w:marTop w:val="0"/>
          <w:marBottom w:val="0"/>
          <w:divBdr>
            <w:top w:val="none" w:sz="0" w:space="0" w:color="auto"/>
            <w:left w:val="none" w:sz="0" w:space="0" w:color="auto"/>
            <w:bottom w:val="none" w:sz="0" w:space="0" w:color="auto"/>
            <w:right w:val="none" w:sz="0" w:space="0" w:color="auto"/>
          </w:divBdr>
          <w:divsChild>
            <w:div w:id="667370007">
              <w:marLeft w:val="0"/>
              <w:marRight w:val="0"/>
              <w:marTop w:val="0"/>
              <w:marBottom w:val="0"/>
              <w:divBdr>
                <w:top w:val="none" w:sz="0" w:space="0" w:color="auto"/>
                <w:left w:val="none" w:sz="0" w:space="0" w:color="auto"/>
                <w:bottom w:val="none" w:sz="0" w:space="0" w:color="auto"/>
                <w:right w:val="none" w:sz="0" w:space="0" w:color="auto"/>
              </w:divBdr>
            </w:div>
          </w:divsChild>
        </w:div>
        <w:div w:id="461577873">
          <w:marLeft w:val="0"/>
          <w:marRight w:val="0"/>
          <w:marTop w:val="0"/>
          <w:marBottom w:val="0"/>
          <w:divBdr>
            <w:top w:val="none" w:sz="0" w:space="0" w:color="auto"/>
            <w:left w:val="none" w:sz="0" w:space="0" w:color="auto"/>
            <w:bottom w:val="none" w:sz="0" w:space="0" w:color="auto"/>
            <w:right w:val="none" w:sz="0" w:space="0" w:color="auto"/>
          </w:divBdr>
          <w:divsChild>
            <w:div w:id="1418869778">
              <w:marLeft w:val="0"/>
              <w:marRight w:val="0"/>
              <w:marTop w:val="0"/>
              <w:marBottom w:val="0"/>
              <w:divBdr>
                <w:top w:val="none" w:sz="0" w:space="0" w:color="auto"/>
                <w:left w:val="none" w:sz="0" w:space="0" w:color="auto"/>
                <w:bottom w:val="none" w:sz="0" w:space="0" w:color="auto"/>
                <w:right w:val="none" w:sz="0" w:space="0" w:color="auto"/>
              </w:divBdr>
            </w:div>
          </w:divsChild>
        </w:div>
        <w:div w:id="461726658">
          <w:marLeft w:val="0"/>
          <w:marRight w:val="0"/>
          <w:marTop w:val="0"/>
          <w:marBottom w:val="0"/>
          <w:divBdr>
            <w:top w:val="none" w:sz="0" w:space="0" w:color="auto"/>
            <w:left w:val="none" w:sz="0" w:space="0" w:color="auto"/>
            <w:bottom w:val="none" w:sz="0" w:space="0" w:color="auto"/>
            <w:right w:val="none" w:sz="0" w:space="0" w:color="auto"/>
          </w:divBdr>
          <w:divsChild>
            <w:div w:id="480730833">
              <w:marLeft w:val="0"/>
              <w:marRight w:val="0"/>
              <w:marTop w:val="0"/>
              <w:marBottom w:val="0"/>
              <w:divBdr>
                <w:top w:val="none" w:sz="0" w:space="0" w:color="auto"/>
                <w:left w:val="none" w:sz="0" w:space="0" w:color="auto"/>
                <w:bottom w:val="none" w:sz="0" w:space="0" w:color="auto"/>
                <w:right w:val="none" w:sz="0" w:space="0" w:color="auto"/>
              </w:divBdr>
            </w:div>
          </w:divsChild>
        </w:div>
        <w:div w:id="509297080">
          <w:marLeft w:val="0"/>
          <w:marRight w:val="0"/>
          <w:marTop w:val="0"/>
          <w:marBottom w:val="0"/>
          <w:divBdr>
            <w:top w:val="none" w:sz="0" w:space="0" w:color="auto"/>
            <w:left w:val="none" w:sz="0" w:space="0" w:color="auto"/>
            <w:bottom w:val="none" w:sz="0" w:space="0" w:color="auto"/>
            <w:right w:val="none" w:sz="0" w:space="0" w:color="auto"/>
          </w:divBdr>
          <w:divsChild>
            <w:div w:id="81339916">
              <w:marLeft w:val="0"/>
              <w:marRight w:val="0"/>
              <w:marTop w:val="0"/>
              <w:marBottom w:val="0"/>
              <w:divBdr>
                <w:top w:val="none" w:sz="0" w:space="0" w:color="auto"/>
                <w:left w:val="none" w:sz="0" w:space="0" w:color="auto"/>
                <w:bottom w:val="none" w:sz="0" w:space="0" w:color="auto"/>
                <w:right w:val="none" w:sz="0" w:space="0" w:color="auto"/>
              </w:divBdr>
            </w:div>
          </w:divsChild>
        </w:div>
        <w:div w:id="524826227">
          <w:marLeft w:val="0"/>
          <w:marRight w:val="0"/>
          <w:marTop w:val="0"/>
          <w:marBottom w:val="0"/>
          <w:divBdr>
            <w:top w:val="none" w:sz="0" w:space="0" w:color="auto"/>
            <w:left w:val="none" w:sz="0" w:space="0" w:color="auto"/>
            <w:bottom w:val="none" w:sz="0" w:space="0" w:color="auto"/>
            <w:right w:val="none" w:sz="0" w:space="0" w:color="auto"/>
          </w:divBdr>
          <w:divsChild>
            <w:div w:id="500313979">
              <w:marLeft w:val="0"/>
              <w:marRight w:val="0"/>
              <w:marTop w:val="0"/>
              <w:marBottom w:val="0"/>
              <w:divBdr>
                <w:top w:val="none" w:sz="0" w:space="0" w:color="auto"/>
                <w:left w:val="none" w:sz="0" w:space="0" w:color="auto"/>
                <w:bottom w:val="none" w:sz="0" w:space="0" w:color="auto"/>
                <w:right w:val="none" w:sz="0" w:space="0" w:color="auto"/>
              </w:divBdr>
            </w:div>
          </w:divsChild>
        </w:div>
        <w:div w:id="531694484">
          <w:marLeft w:val="0"/>
          <w:marRight w:val="0"/>
          <w:marTop w:val="0"/>
          <w:marBottom w:val="0"/>
          <w:divBdr>
            <w:top w:val="none" w:sz="0" w:space="0" w:color="auto"/>
            <w:left w:val="none" w:sz="0" w:space="0" w:color="auto"/>
            <w:bottom w:val="none" w:sz="0" w:space="0" w:color="auto"/>
            <w:right w:val="none" w:sz="0" w:space="0" w:color="auto"/>
          </w:divBdr>
          <w:divsChild>
            <w:div w:id="763307205">
              <w:marLeft w:val="0"/>
              <w:marRight w:val="0"/>
              <w:marTop w:val="0"/>
              <w:marBottom w:val="0"/>
              <w:divBdr>
                <w:top w:val="none" w:sz="0" w:space="0" w:color="auto"/>
                <w:left w:val="none" w:sz="0" w:space="0" w:color="auto"/>
                <w:bottom w:val="none" w:sz="0" w:space="0" w:color="auto"/>
                <w:right w:val="none" w:sz="0" w:space="0" w:color="auto"/>
              </w:divBdr>
            </w:div>
          </w:divsChild>
        </w:div>
        <w:div w:id="551771148">
          <w:marLeft w:val="0"/>
          <w:marRight w:val="0"/>
          <w:marTop w:val="0"/>
          <w:marBottom w:val="0"/>
          <w:divBdr>
            <w:top w:val="none" w:sz="0" w:space="0" w:color="auto"/>
            <w:left w:val="none" w:sz="0" w:space="0" w:color="auto"/>
            <w:bottom w:val="none" w:sz="0" w:space="0" w:color="auto"/>
            <w:right w:val="none" w:sz="0" w:space="0" w:color="auto"/>
          </w:divBdr>
          <w:divsChild>
            <w:div w:id="714964384">
              <w:marLeft w:val="0"/>
              <w:marRight w:val="0"/>
              <w:marTop w:val="0"/>
              <w:marBottom w:val="0"/>
              <w:divBdr>
                <w:top w:val="none" w:sz="0" w:space="0" w:color="auto"/>
                <w:left w:val="none" w:sz="0" w:space="0" w:color="auto"/>
                <w:bottom w:val="none" w:sz="0" w:space="0" w:color="auto"/>
                <w:right w:val="none" w:sz="0" w:space="0" w:color="auto"/>
              </w:divBdr>
            </w:div>
          </w:divsChild>
        </w:div>
        <w:div w:id="586689212">
          <w:marLeft w:val="0"/>
          <w:marRight w:val="0"/>
          <w:marTop w:val="0"/>
          <w:marBottom w:val="0"/>
          <w:divBdr>
            <w:top w:val="none" w:sz="0" w:space="0" w:color="auto"/>
            <w:left w:val="none" w:sz="0" w:space="0" w:color="auto"/>
            <w:bottom w:val="none" w:sz="0" w:space="0" w:color="auto"/>
            <w:right w:val="none" w:sz="0" w:space="0" w:color="auto"/>
          </w:divBdr>
          <w:divsChild>
            <w:div w:id="1383745495">
              <w:marLeft w:val="0"/>
              <w:marRight w:val="0"/>
              <w:marTop w:val="0"/>
              <w:marBottom w:val="0"/>
              <w:divBdr>
                <w:top w:val="none" w:sz="0" w:space="0" w:color="auto"/>
                <w:left w:val="none" w:sz="0" w:space="0" w:color="auto"/>
                <w:bottom w:val="none" w:sz="0" w:space="0" w:color="auto"/>
                <w:right w:val="none" w:sz="0" w:space="0" w:color="auto"/>
              </w:divBdr>
            </w:div>
          </w:divsChild>
        </w:div>
        <w:div w:id="593781020">
          <w:marLeft w:val="0"/>
          <w:marRight w:val="0"/>
          <w:marTop w:val="0"/>
          <w:marBottom w:val="0"/>
          <w:divBdr>
            <w:top w:val="none" w:sz="0" w:space="0" w:color="auto"/>
            <w:left w:val="none" w:sz="0" w:space="0" w:color="auto"/>
            <w:bottom w:val="none" w:sz="0" w:space="0" w:color="auto"/>
            <w:right w:val="none" w:sz="0" w:space="0" w:color="auto"/>
          </w:divBdr>
          <w:divsChild>
            <w:div w:id="536503908">
              <w:marLeft w:val="0"/>
              <w:marRight w:val="0"/>
              <w:marTop w:val="0"/>
              <w:marBottom w:val="0"/>
              <w:divBdr>
                <w:top w:val="none" w:sz="0" w:space="0" w:color="auto"/>
                <w:left w:val="none" w:sz="0" w:space="0" w:color="auto"/>
                <w:bottom w:val="none" w:sz="0" w:space="0" w:color="auto"/>
                <w:right w:val="none" w:sz="0" w:space="0" w:color="auto"/>
              </w:divBdr>
            </w:div>
          </w:divsChild>
        </w:div>
        <w:div w:id="635722086">
          <w:marLeft w:val="0"/>
          <w:marRight w:val="0"/>
          <w:marTop w:val="0"/>
          <w:marBottom w:val="0"/>
          <w:divBdr>
            <w:top w:val="none" w:sz="0" w:space="0" w:color="auto"/>
            <w:left w:val="none" w:sz="0" w:space="0" w:color="auto"/>
            <w:bottom w:val="none" w:sz="0" w:space="0" w:color="auto"/>
            <w:right w:val="none" w:sz="0" w:space="0" w:color="auto"/>
          </w:divBdr>
          <w:divsChild>
            <w:div w:id="1514373083">
              <w:marLeft w:val="0"/>
              <w:marRight w:val="0"/>
              <w:marTop w:val="0"/>
              <w:marBottom w:val="0"/>
              <w:divBdr>
                <w:top w:val="none" w:sz="0" w:space="0" w:color="auto"/>
                <w:left w:val="none" w:sz="0" w:space="0" w:color="auto"/>
                <w:bottom w:val="none" w:sz="0" w:space="0" w:color="auto"/>
                <w:right w:val="none" w:sz="0" w:space="0" w:color="auto"/>
              </w:divBdr>
            </w:div>
          </w:divsChild>
        </w:div>
        <w:div w:id="641034986">
          <w:marLeft w:val="0"/>
          <w:marRight w:val="0"/>
          <w:marTop w:val="0"/>
          <w:marBottom w:val="0"/>
          <w:divBdr>
            <w:top w:val="none" w:sz="0" w:space="0" w:color="auto"/>
            <w:left w:val="none" w:sz="0" w:space="0" w:color="auto"/>
            <w:bottom w:val="none" w:sz="0" w:space="0" w:color="auto"/>
            <w:right w:val="none" w:sz="0" w:space="0" w:color="auto"/>
          </w:divBdr>
          <w:divsChild>
            <w:div w:id="735857760">
              <w:marLeft w:val="0"/>
              <w:marRight w:val="0"/>
              <w:marTop w:val="0"/>
              <w:marBottom w:val="0"/>
              <w:divBdr>
                <w:top w:val="none" w:sz="0" w:space="0" w:color="auto"/>
                <w:left w:val="none" w:sz="0" w:space="0" w:color="auto"/>
                <w:bottom w:val="none" w:sz="0" w:space="0" w:color="auto"/>
                <w:right w:val="none" w:sz="0" w:space="0" w:color="auto"/>
              </w:divBdr>
            </w:div>
          </w:divsChild>
        </w:div>
        <w:div w:id="718019129">
          <w:marLeft w:val="0"/>
          <w:marRight w:val="0"/>
          <w:marTop w:val="0"/>
          <w:marBottom w:val="0"/>
          <w:divBdr>
            <w:top w:val="none" w:sz="0" w:space="0" w:color="auto"/>
            <w:left w:val="none" w:sz="0" w:space="0" w:color="auto"/>
            <w:bottom w:val="none" w:sz="0" w:space="0" w:color="auto"/>
            <w:right w:val="none" w:sz="0" w:space="0" w:color="auto"/>
          </w:divBdr>
          <w:divsChild>
            <w:div w:id="1575166636">
              <w:marLeft w:val="0"/>
              <w:marRight w:val="0"/>
              <w:marTop w:val="0"/>
              <w:marBottom w:val="0"/>
              <w:divBdr>
                <w:top w:val="none" w:sz="0" w:space="0" w:color="auto"/>
                <w:left w:val="none" w:sz="0" w:space="0" w:color="auto"/>
                <w:bottom w:val="none" w:sz="0" w:space="0" w:color="auto"/>
                <w:right w:val="none" w:sz="0" w:space="0" w:color="auto"/>
              </w:divBdr>
            </w:div>
          </w:divsChild>
        </w:div>
        <w:div w:id="736169512">
          <w:marLeft w:val="0"/>
          <w:marRight w:val="0"/>
          <w:marTop w:val="0"/>
          <w:marBottom w:val="0"/>
          <w:divBdr>
            <w:top w:val="none" w:sz="0" w:space="0" w:color="auto"/>
            <w:left w:val="none" w:sz="0" w:space="0" w:color="auto"/>
            <w:bottom w:val="none" w:sz="0" w:space="0" w:color="auto"/>
            <w:right w:val="none" w:sz="0" w:space="0" w:color="auto"/>
          </w:divBdr>
          <w:divsChild>
            <w:div w:id="1277761085">
              <w:marLeft w:val="0"/>
              <w:marRight w:val="0"/>
              <w:marTop w:val="0"/>
              <w:marBottom w:val="0"/>
              <w:divBdr>
                <w:top w:val="none" w:sz="0" w:space="0" w:color="auto"/>
                <w:left w:val="none" w:sz="0" w:space="0" w:color="auto"/>
                <w:bottom w:val="none" w:sz="0" w:space="0" w:color="auto"/>
                <w:right w:val="none" w:sz="0" w:space="0" w:color="auto"/>
              </w:divBdr>
            </w:div>
          </w:divsChild>
        </w:div>
        <w:div w:id="806318879">
          <w:marLeft w:val="0"/>
          <w:marRight w:val="0"/>
          <w:marTop w:val="0"/>
          <w:marBottom w:val="0"/>
          <w:divBdr>
            <w:top w:val="none" w:sz="0" w:space="0" w:color="auto"/>
            <w:left w:val="none" w:sz="0" w:space="0" w:color="auto"/>
            <w:bottom w:val="none" w:sz="0" w:space="0" w:color="auto"/>
            <w:right w:val="none" w:sz="0" w:space="0" w:color="auto"/>
          </w:divBdr>
          <w:divsChild>
            <w:div w:id="1131628587">
              <w:marLeft w:val="0"/>
              <w:marRight w:val="0"/>
              <w:marTop w:val="0"/>
              <w:marBottom w:val="0"/>
              <w:divBdr>
                <w:top w:val="none" w:sz="0" w:space="0" w:color="auto"/>
                <w:left w:val="none" w:sz="0" w:space="0" w:color="auto"/>
                <w:bottom w:val="none" w:sz="0" w:space="0" w:color="auto"/>
                <w:right w:val="none" w:sz="0" w:space="0" w:color="auto"/>
              </w:divBdr>
            </w:div>
          </w:divsChild>
        </w:div>
        <w:div w:id="827403232">
          <w:marLeft w:val="0"/>
          <w:marRight w:val="0"/>
          <w:marTop w:val="0"/>
          <w:marBottom w:val="0"/>
          <w:divBdr>
            <w:top w:val="none" w:sz="0" w:space="0" w:color="auto"/>
            <w:left w:val="none" w:sz="0" w:space="0" w:color="auto"/>
            <w:bottom w:val="none" w:sz="0" w:space="0" w:color="auto"/>
            <w:right w:val="none" w:sz="0" w:space="0" w:color="auto"/>
          </w:divBdr>
          <w:divsChild>
            <w:div w:id="1431075967">
              <w:marLeft w:val="0"/>
              <w:marRight w:val="0"/>
              <w:marTop w:val="0"/>
              <w:marBottom w:val="0"/>
              <w:divBdr>
                <w:top w:val="none" w:sz="0" w:space="0" w:color="auto"/>
                <w:left w:val="none" w:sz="0" w:space="0" w:color="auto"/>
                <w:bottom w:val="none" w:sz="0" w:space="0" w:color="auto"/>
                <w:right w:val="none" w:sz="0" w:space="0" w:color="auto"/>
              </w:divBdr>
            </w:div>
          </w:divsChild>
        </w:div>
        <w:div w:id="830831879">
          <w:marLeft w:val="0"/>
          <w:marRight w:val="0"/>
          <w:marTop w:val="0"/>
          <w:marBottom w:val="0"/>
          <w:divBdr>
            <w:top w:val="none" w:sz="0" w:space="0" w:color="auto"/>
            <w:left w:val="none" w:sz="0" w:space="0" w:color="auto"/>
            <w:bottom w:val="none" w:sz="0" w:space="0" w:color="auto"/>
            <w:right w:val="none" w:sz="0" w:space="0" w:color="auto"/>
          </w:divBdr>
          <w:divsChild>
            <w:div w:id="1792900429">
              <w:marLeft w:val="0"/>
              <w:marRight w:val="0"/>
              <w:marTop w:val="0"/>
              <w:marBottom w:val="0"/>
              <w:divBdr>
                <w:top w:val="none" w:sz="0" w:space="0" w:color="auto"/>
                <w:left w:val="none" w:sz="0" w:space="0" w:color="auto"/>
                <w:bottom w:val="none" w:sz="0" w:space="0" w:color="auto"/>
                <w:right w:val="none" w:sz="0" w:space="0" w:color="auto"/>
              </w:divBdr>
            </w:div>
          </w:divsChild>
        </w:div>
        <w:div w:id="946691445">
          <w:marLeft w:val="0"/>
          <w:marRight w:val="0"/>
          <w:marTop w:val="0"/>
          <w:marBottom w:val="0"/>
          <w:divBdr>
            <w:top w:val="none" w:sz="0" w:space="0" w:color="auto"/>
            <w:left w:val="none" w:sz="0" w:space="0" w:color="auto"/>
            <w:bottom w:val="none" w:sz="0" w:space="0" w:color="auto"/>
            <w:right w:val="none" w:sz="0" w:space="0" w:color="auto"/>
          </w:divBdr>
          <w:divsChild>
            <w:div w:id="873076629">
              <w:marLeft w:val="0"/>
              <w:marRight w:val="0"/>
              <w:marTop w:val="0"/>
              <w:marBottom w:val="0"/>
              <w:divBdr>
                <w:top w:val="none" w:sz="0" w:space="0" w:color="auto"/>
                <w:left w:val="none" w:sz="0" w:space="0" w:color="auto"/>
                <w:bottom w:val="none" w:sz="0" w:space="0" w:color="auto"/>
                <w:right w:val="none" w:sz="0" w:space="0" w:color="auto"/>
              </w:divBdr>
            </w:div>
          </w:divsChild>
        </w:div>
        <w:div w:id="968628014">
          <w:marLeft w:val="0"/>
          <w:marRight w:val="0"/>
          <w:marTop w:val="0"/>
          <w:marBottom w:val="0"/>
          <w:divBdr>
            <w:top w:val="none" w:sz="0" w:space="0" w:color="auto"/>
            <w:left w:val="none" w:sz="0" w:space="0" w:color="auto"/>
            <w:bottom w:val="none" w:sz="0" w:space="0" w:color="auto"/>
            <w:right w:val="none" w:sz="0" w:space="0" w:color="auto"/>
          </w:divBdr>
          <w:divsChild>
            <w:div w:id="1676036693">
              <w:marLeft w:val="0"/>
              <w:marRight w:val="0"/>
              <w:marTop w:val="0"/>
              <w:marBottom w:val="0"/>
              <w:divBdr>
                <w:top w:val="none" w:sz="0" w:space="0" w:color="auto"/>
                <w:left w:val="none" w:sz="0" w:space="0" w:color="auto"/>
                <w:bottom w:val="none" w:sz="0" w:space="0" w:color="auto"/>
                <w:right w:val="none" w:sz="0" w:space="0" w:color="auto"/>
              </w:divBdr>
            </w:div>
          </w:divsChild>
        </w:div>
        <w:div w:id="1003582910">
          <w:marLeft w:val="0"/>
          <w:marRight w:val="0"/>
          <w:marTop w:val="0"/>
          <w:marBottom w:val="0"/>
          <w:divBdr>
            <w:top w:val="none" w:sz="0" w:space="0" w:color="auto"/>
            <w:left w:val="none" w:sz="0" w:space="0" w:color="auto"/>
            <w:bottom w:val="none" w:sz="0" w:space="0" w:color="auto"/>
            <w:right w:val="none" w:sz="0" w:space="0" w:color="auto"/>
          </w:divBdr>
          <w:divsChild>
            <w:div w:id="1078478404">
              <w:marLeft w:val="0"/>
              <w:marRight w:val="0"/>
              <w:marTop w:val="0"/>
              <w:marBottom w:val="0"/>
              <w:divBdr>
                <w:top w:val="none" w:sz="0" w:space="0" w:color="auto"/>
                <w:left w:val="none" w:sz="0" w:space="0" w:color="auto"/>
                <w:bottom w:val="none" w:sz="0" w:space="0" w:color="auto"/>
                <w:right w:val="none" w:sz="0" w:space="0" w:color="auto"/>
              </w:divBdr>
            </w:div>
          </w:divsChild>
        </w:div>
        <w:div w:id="1005936642">
          <w:marLeft w:val="0"/>
          <w:marRight w:val="0"/>
          <w:marTop w:val="0"/>
          <w:marBottom w:val="0"/>
          <w:divBdr>
            <w:top w:val="none" w:sz="0" w:space="0" w:color="auto"/>
            <w:left w:val="none" w:sz="0" w:space="0" w:color="auto"/>
            <w:bottom w:val="none" w:sz="0" w:space="0" w:color="auto"/>
            <w:right w:val="none" w:sz="0" w:space="0" w:color="auto"/>
          </w:divBdr>
          <w:divsChild>
            <w:div w:id="495801818">
              <w:marLeft w:val="0"/>
              <w:marRight w:val="0"/>
              <w:marTop w:val="0"/>
              <w:marBottom w:val="0"/>
              <w:divBdr>
                <w:top w:val="none" w:sz="0" w:space="0" w:color="auto"/>
                <w:left w:val="none" w:sz="0" w:space="0" w:color="auto"/>
                <w:bottom w:val="none" w:sz="0" w:space="0" w:color="auto"/>
                <w:right w:val="none" w:sz="0" w:space="0" w:color="auto"/>
              </w:divBdr>
            </w:div>
          </w:divsChild>
        </w:div>
        <w:div w:id="1034500573">
          <w:marLeft w:val="0"/>
          <w:marRight w:val="0"/>
          <w:marTop w:val="0"/>
          <w:marBottom w:val="0"/>
          <w:divBdr>
            <w:top w:val="none" w:sz="0" w:space="0" w:color="auto"/>
            <w:left w:val="none" w:sz="0" w:space="0" w:color="auto"/>
            <w:bottom w:val="none" w:sz="0" w:space="0" w:color="auto"/>
            <w:right w:val="none" w:sz="0" w:space="0" w:color="auto"/>
          </w:divBdr>
          <w:divsChild>
            <w:div w:id="1991983577">
              <w:marLeft w:val="0"/>
              <w:marRight w:val="0"/>
              <w:marTop w:val="0"/>
              <w:marBottom w:val="0"/>
              <w:divBdr>
                <w:top w:val="none" w:sz="0" w:space="0" w:color="auto"/>
                <w:left w:val="none" w:sz="0" w:space="0" w:color="auto"/>
                <w:bottom w:val="none" w:sz="0" w:space="0" w:color="auto"/>
                <w:right w:val="none" w:sz="0" w:space="0" w:color="auto"/>
              </w:divBdr>
            </w:div>
          </w:divsChild>
        </w:div>
        <w:div w:id="1042367593">
          <w:marLeft w:val="0"/>
          <w:marRight w:val="0"/>
          <w:marTop w:val="0"/>
          <w:marBottom w:val="0"/>
          <w:divBdr>
            <w:top w:val="none" w:sz="0" w:space="0" w:color="auto"/>
            <w:left w:val="none" w:sz="0" w:space="0" w:color="auto"/>
            <w:bottom w:val="none" w:sz="0" w:space="0" w:color="auto"/>
            <w:right w:val="none" w:sz="0" w:space="0" w:color="auto"/>
          </w:divBdr>
          <w:divsChild>
            <w:div w:id="1354770269">
              <w:marLeft w:val="0"/>
              <w:marRight w:val="0"/>
              <w:marTop w:val="0"/>
              <w:marBottom w:val="0"/>
              <w:divBdr>
                <w:top w:val="none" w:sz="0" w:space="0" w:color="auto"/>
                <w:left w:val="none" w:sz="0" w:space="0" w:color="auto"/>
                <w:bottom w:val="none" w:sz="0" w:space="0" w:color="auto"/>
                <w:right w:val="none" w:sz="0" w:space="0" w:color="auto"/>
              </w:divBdr>
            </w:div>
          </w:divsChild>
        </w:div>
        <w:div w:id="1049308762">
          <w:marLeft w:val="0"/>
          <w:marRight w:val="0"/>
          <w:marTop w:val="0"/>
          <w:marBottom w:val="0"/>
          <w:divBdr>
            <w:top w:val="none" w:sz="0" w:space="0" w:color="auto"/>
            <w:left w:val="none" w:sz="0" w:space="0" w:color="auto"/>
            <w:bottom w:val="none" w:sz="0" w:space="0" w:color="auto"/>
            <w:right w:val="none" w:sz="0" w:space="0" w:color="auto"/>
          </w:divBdr>
          <w:divsChild>
            <w:div w:id="1631937691">
              <w:marLeft w:val="0"/>
              <w:marRight w:val="0"/>
              <w:marTop w:val="0"/>
              <w:marBottom w:val="0"/>
              <w:divBdr>
                <w:top w:val="none" w:sz="0" w:space="0" w:color="auto"/>
                <w:left w:val="none" w:sz="0" w:space="0" w:color="auto"/>
                <w:bottom w:val="none" w:sz="0" w:space="0" w:color="auto"/>
                <w:right w:val="none" w:sz="0" w:space="0" w:color="auto"/>
              </w:divBdr>
            </w:div>
          </w:divsChild>
        </w:div>
        <w:div w:id="1084106817">
          <w:marLeft w:val="0"/>
          <w:marRight w:val="0"/>
          <w:marTop w:val="0"/>
          <w:marBottom w:val="0"/>
          <w:divBdr>
            <w:top w:val="none" w:sz="0" w:space="0" w:color="auto"/>
            <w:left w:val="none" w:sz="0" w:space="0" w:color="auto"/>
            <w:bottom w:val="none" w:sz="0" w:space="0" w:color="auto"/>
            <w:right w:val="none" w:sz="0" w:space="0" w:color="auto"/>
          </w:divBdr>
          <w:divsChild>
            <w:div w:id="140119620">
              <w:marLeft w:val="0"/>
              <w:marRight w:val="0"/>
              <w:marTop w:val="0"/>
              <w:marBottom w:val="0"/>
              <w:divBdr>
                <w:top w:val="none" w:sz="0" w:space="0" w:color="auto"/>
                <w:left w:val="none" w:sz="0" w:space="0" w:color="auto"/>
                <w:bottom w:val="none" w:sz="0" w:space="0" w:color="auto"/>
                <w:right w:val="none" w:sz="0" w:space="0" w:color="auto"/>
              </w:divBdr>
            </w:div>
          </w:divsChild>
        </w:div>
        <w:div w:id="1146043621">
          <w:marLeft w:val="0"/>
          <w:marRight w:val="0"/>
          <w:marTop w:val="0"/>
          <w:marBottom w:val="0"/>
          <w:divBdr>
            <w:top w:val="none" w:sz="0" w:space="0" w:color="auto"/>
            <w:left w:val="none" w:sz="0" w:space="0" w:color="auto"/>
            <w:bottom w:val="none" w:sz="0" w:space="0" w:color="auto"/>
            <w:right w:val="none" w:sz="0" w:space="0" w:color="auto"/>
          </w:divBdr>
          <w:divsChild>
            <w:div w:id="1418596044">
              <w:marLeft w:val="0"/>
              <w:marRight w:val="0"/>
              <w:marTop w:val="0"/>
              <w:marBottom w:val="0"/>
              <w:divBdr>
                <w:top w:val="none" w:sz="0" w:space="0" w:color="auto"/>
                <w:left w:val="none" w:sz="0" w:space="0" w:color="auto"/>
                <w:bottom w:val="none" w:sz="0" w:space="0" w:color="auto"/>
                <w:right w:val="none" w:sz="0" w:space="0" w:color="auto"/>
              </w:divBdr>
            </w:div>
          </w:divsChild>
        </w:div>
        <w:div w:id="1167478528">
          <w:marLeft w:val="0"/>
          <w:marRight w:val="0"/>
          <w:marTop w:val="0"/>
          <w:marBottom w:val="0"/>
          <w:divBdr>
            <w:top w:val="none" w:sz="0" w:space="0" w:color="auto"/>
            <w:left w:val="none" w:sz="0" w:space="0" w:color="auto"/>
            <w:bottom w:val="none" w:sz="0" w:space="0" w:color="auto"/>
            <w:right w:val="none" w:sz="0" w:space="0" w:color="auto"/>
          </w:divBdr>
          <w:divsChild>
            <w:div w:id="365716482">
              <w:marLeft w:val="0"/>
              <w:marRight w:val="0"/>
              <w:marTop w:val="0"/>
              <w:marBottom w:val="0"/>
              <w:divBdr>
                <w:top w:val="none" w:sz="0" w:space="0" w:color="auto"/>
                <w:left w:val="none" w:sz="0" w:space="0" w:color="auto"/>
                <w:bottom w:val="none" w:sz="0" w:space="0" w:color="auto"/>
                <w:right w:val="none" w:sz="0" w:space="0" w:color="auto"/>
              </w:divBdr>
            </w:div>
          </w:divsChild>
        </w:div>
        <w:div w:id="1270822245">
          <w:marLeft w:val="0"/>
          <w:marRight w:val="0"/>
          <w:marTop w:val="0"/>
          <w:marBottom w:val="0"/>
          <w:divBdr>
            <w:top w:val="none" w:sz="0" w:space="0" w:color="auto"/>
            <w:left w:val="none" w:sz="0" w:space="0" w:color="auto"/>
            <w:bottom w:val="none" w:sz="0" w:space="0" w:color="auto"/>
            <w:right w:val="none" w:sz="0" w:space="0" w:color="auto"/>
          </w:divBdr>
          <w:divsChild>
            <w:div w:id="456995302">
              <w:marLeft w:val="0"/>
              <w:marRight w:val="0"/>
              <w:marTop w:val="0"/>
              <w:marBottom w:val="0"/>
              <w:divBdr>
                <w:top w:val="none" w:sz="0" w:space="0" w:color="auto"/>
                <w:left w:val="none" w:sz="0" w:space="0" w:color="auto"/>
                <w:bottom w:val="none" w:sz="0" w:space="0" w:color="auto"/>
                <w:right w:val="none" w:sz="0" w:space="0" w:color="auto"/>
              </w:divBdr>
            </w:div>
          </w:divsChild>
        </w:div>
        <w:div w:id="1283223702">
          <w:marLeft w:val="0"/>
          <w:marRight w:val="0"/>
          <w:marTop w:val="0"/>
          <w:marBottom w:val="0"/>
          <w:divBdr>
            <w:top w:val="none" w:sz="0" w:space="0" w:color="auto"/>
            <w:left w:val="none" w:sz="0" w:space="0" w:color="auto"/>
            <w:bottom w:val="none" w:sz="0" w:space="0" w:color="auto"/>
            <w:right w:val="none" w:sz="0" w:space="0" w:color="auto"/>
          </w:divBdr>
          <w:divsChild>
            <w:div w:id="121310738">
              <w:marLeft w:val="0"/>
              <w:marRight w:val="0"/>
              <w:marTop w:val="0"/>
              <w:marBottom w:val="0"/>
              <w:divBdr>
                <w:top w:val="none" w:sz="0" w:space="0" w:color="auto"/>
                <w:left w:val="none" w:sz="0" w:space="0" w:color="auto"/>
                <w:bottom w:val="none" w:sz="0" w:space="0" w:color="auto"/>
                <w:right w:val="none" w:sz="0" w:space="0" w:color="auto"/>
              </w:divBdr>
            </w:div>
          </w:divsChild>
        </w:div>
        <w:div w:id="1291280741">
          <w:marLeft w:val="0"/>
          <w:marRight w:val="0"/>
          <w:marTop w:val="0"/>
          <w:marBottom w:val="0"/>
          <w:divBdr>
            <w:top w:val="none" w:sz="0" w:space="0" w:color="auto"/>
            <w:left w:val="none" w:sz="0" w:space="0" w:color="auto"/>
            <w:bottom w:val="none" w:sz="0" w:space="0" w:color="auto"/>
            <w:right w:val="none" w:sz="0" w:space="0" w:color="auto"/>
          </w:divBdr>
          <w:divsChild>
            <w:div w:id="58989191">
              <w:marLeft w:val="0"/>
              <w:marRight w:val="0"/>
              <w:marTop w:val="0"/>
              <w:marBottom w:val="0"/>
              <w:divBdr>
                <w:top w:val="none" w:sz="0" w:space="0" w:color="auto"/>
                <w:left w:val="none" w:sz="0" w:space="0" w:color="auto"/>
                <w:bottom w:val="none" w:sz="0" w:space="0" w:color="auto"/>
                <w:right w:val="none" w:sz="0" w:space="0" w:color="auto"/>
              </w:divBdr>
            </w:div>
          </w:divsChild>
        </w:div>
        <w:div w:id="1317688684">
          <w:marLeft w:val="0"/>
          <w:marRight w:val="0"/>
          <w:marTop w:val="0"/>
          <w:marBottom w:val="0"/>
          <w:divBdr>
            <w:top w:val="none" w:sz="0" w:space="0" w:color="auto"/>
            <w:left w:val="none" w:sz="0" w:space="0" w:color="auto"/>
            <w:bottom w:val="none" w:sz="0" w:space="0" w:color="auto"/>
            <w:right w:val="none" w:sz="0" w:space="0" w:color="auto"/>
          </w:divBdr>
          <w:divsChild>
            <w:div w:id="1160391918">
              <w:marLeft w:val="0"/>
              <w:marRight w:val="0"/>
              <w:marTop w:val="0"/>
              <w:marBottom w:val="0"/>
              <w:divBdr>
                <w:top w:val="none" w:sz="0" w:space="0" w:color="auto"/>
                <w:left w:val="none" w:sz="0" w:space="0" w:color="auto"/>
                <w:bottom w:val="none" w:sz="0" w:space="0" w:color="auto"/>
                <w:right w:val="none" w:sz="0" w:space="0" w:color="auto"/>
              </w:divBdr>
            </w:div>
          </w:divsChild>
        </w:div>
        <w:div w:id="1338921020">
          <w:marLeft w:val="0"/>
          <w:marRight w:val="0"/>
          <w:marTop w:val="0"/>
          <w:marBottom w:val="0"/>
          <w:divBdr>
            <w:top w:val="none" w:sz="0" w:space="0" w:color="auto"/>
            <w:left w:val="none" w:sz="0" w:space="0" w:color="auto"/>
            <w:bottom w:val="none" w:sz="0" w:space="0" w:color="auto"/>
            <w:right w:val="none" w:sz="0" w:space="0" w:color="auto"/>
          </w:divBdr>
          <w:divsChild>
            <w:div w:id="960844257">
              <w:marLeft w:val="0"/>
              <w:marRight w:val="0"/>
              <w:marTop w:val="0"/>
              <w:marBottom w:val="0"/>
              <w:divBdr>
                <w:top w:val="none" w:sz="0" w:space="0" w:color="auto"/>
                <w:left w:val="none" w:sz="0" w:space="0" w:color="auto"/>
                <w:bottom w:val="none" w:sz="0" w:space="0" w:color="auto"/>
                <w:right w:val="none" w:sz="0" w:space="0" w:color="auto"/>
              </w:divBdr>
            </w:div>
          </w:divsChild>
        </w:div>
        <w:div w:id="1340960660">
          <w:marLeft w:val="0"/>
          <w:marRight w:val="0"/>
          <w:marTop w:val="0"/>
          <w:marBottom w:val="0"/>
          <w:divBdr>
            <w:top w:val="none" w:sz="0" w:space="0" w:color="auto"/>
            <w:left w:val="none" w:sz="0" w:space="0" w:color="auto"/>
            <w:bottom w:val="none" w:sz="0" w:space="0" w:color="auto"/>
            <w:right w:val="none" w:sz="0" w:space="0" w:color="auto"/>
          </w:divBdr>
          <w:divsChild>
            <w:div w:id="293602193">
              <w:marLeft w:val="0"/>
              <w:marRight w:val="0"/>
              <w:marTop w:val="0"/>
              <w:marBottom w:val="0"/>
              <w:divBdr>
                <w:top w:val="none" w:sz="0" w:space="0" w:color="auto"/>
                <w:left w:val="none" w:sz="0" w:space="0" w:color="auto"/>
                <w:bottom w:val="none" w:sz="0" w:space="0" w:color="auto"/>
                <w:right w:val="none" w:sz="0" w:space="0" w:color="auto"/>
              </w:divBdr>
            </w:div>
          </w:divsChild>
        </w:div>
        <w:div w:id="1388454463">
          <w:marLeft w:val="0"/>
          <w:marRight w:val="0"/>
          <w:marTop w:val="0"/>
          <w:marBottom w:val="0"/>
          <w:divBdr>
            <w:top w:val="none" w:sz="0" w:space="0" w:color="auto"/>
            <w:left w:val="none" w:sz="0" w:space="0" w:color="auto"/>
            <w:bottom w:val="none" w:sz="0" w:space="0" w:color="auto"/>
            <w:right w:val="none" w:sz="0" w:space="0" w:color="auto"/>
          </w:divBdr>
          <w:divsChild>
            <w:div w:id="1776559025">
              <w:marLeft w:val="0"/>
              <w:marRight w:val="0"/>
              <w:marTop w:val="0"/>
              <w:marBottom w:val="0"/>
              <w:divBdr>
                <w:top w:val="none" w:sz="0" w:space="0" w:color="auto"/>
                <w:left w:val="none" w:sz="0" w:space="0" w:color="auto"/>
                <w:bottom w:val="none" w:sz="0" w:space="0" w:color="auto"/>
                <w:right w:val="none" w:sz="0" w:space="0" w:color="auto"/>
              </w:divBdr>
            </w:div>
          </w:divsChild>
        </w:div>
        <w:div w:id="1388988714">
          <w:marLeft w:val="0"/>
          <w:marRight w:val="0"/>
          <w:marTop w:val="0"/>
          <w:marBottom w:val="0"/>
          <w:divBdr>
            <w:top w:val="none" w:sz="0" w:space="0" w:color="auto"/>
            <w:left w:val="none" w:sz="0" w:space="0" w:color="auto"/>
            <w:bottom w:val="none" w:sz="0" w:space="0" w:color="auto"/>
            <w:right w:val="none" w:sz="0" w:space="0" w:color="auto"/>
          </w:divBdr>
          <w:divsChild>
            <w:div w:id="598950502">
              <w:marLeft w:val="0"/>
              <w:marRight w:val="0"/>
              <w:marTop w:val="0"/>
              <w:marBottom w:val="0"/>
              <w:divBdr>
                <w:top w:val="none" w:sz="0" w:space="0" w:color="auto"/>
                <w:left w:val="none" w:sz="0" w:space="0" w:color="auto"/>
                <w:bottom w:val="none" w:sz="0" w:space="0" w:color="auto"/>
                <w:right w:val="none" w:sz="0" w:space="0" w:color="auto"/>
              </w:divBdr>
            </w:div>
          </w:divsChild>
        </w:div>
        <w:div w:id="1420832430">
          <w:marLeft w:val="0"/>
          <w:marRight w:val="0"/>
          <w:marTop w:val="0"/>
          <w:marBottom w:val="0"/>
          <w:divBdr>
            <w:top w:val="none" w:sz="0" w:space="0" w:color="auto"/>
            <w:left w:val="none" w:sz="0" w:space="0" w:color="auto"/>
            <w:bottom w:val="none" w:sz="0" w:space="0" w:color="auto"/>
            <w:right w:val="none" w:sz="0" w:space="0" w:color="auto"/>
          </w:divBdr>
          <w:divsChild>
            <w:div w:id="838033827">
              <w:marLeft w:val="0"/>
              <w:marRight w:val="0"/>
              <w:marTop w:val="0"/>
              <w:marBottom w:val="0"/>
              <w:divBdr>
                <w:top w:val="none" w:sz="0" w:space="0" w:color="auto"/>
                <w:left w:val="none" w:sz="0" w:space="0" w:color="auto"/>
                <w:bottom w:val="none" w:sz="0" w:space="0" w:color="auto"/>
                <w:right w:val="none" w:sz="0" w:space="0" w:color="auto"/>
              </w:divBdr>
            </w:div>
          </w:divsChild>
        </w:div>
        <w:div w:id="1428961057">
          <w:marLeft w:val="0"/>
          <w:marRight w:val="0"/>
          <w:marTop w:val="0"/>
          <w:marBottom w:val="0"/>
          <w:divBdr>
            <w:top w:val="none" w:sz="0" w:space="0" w:color="auto"/>
            <w:left w:val="none" w:sz="0" w:space="0" w:color="auto"/>
            <w:bottom w:val="none" w:sz="0" w:space="0" w:color="auto"/>
            <w:right w:val="none" w:sz="0" w:space="0" w:color="auto"/>
          </w:divBdr>
          <w:divsChild>
            <w:div w:id="1549487382">
              <w:marLeft w:val="0"/>
              <w:marRight w:val="0"/>
              <w:marTop w:val="0"/>
              <w:marBottom w:val="0"/>
              <w:divBdr>
                <w:top w:val="none" w:sz="0" w:space="0" w:color="auto"/>
                <w:left w:val="none" w:sz="0" w:space="0" w:color="auto"/>
                <w:bottom w:val="none" w:sz="0" w:space="0" w:color="auto"/>
                <w:right w:val="none" w:sz="0" w:space="0" w:color="auto"/>
              </w:divBdr>
            </w:div>
          </w:divsChild>
        </w:div>
        <w:div w:id="1449204124">
          <w:marLeft w:val="0"/>
          <w:marRight w:val="0"/>
          <w:marTop w:val="0"/>
          <w:marBottom w:val="0"/>
          <w:divBdr>
            <w:top w:val="none" w:sz="0" w:space="0" w:color="auto"/>
            <w:left w:val="none" w:sz="0" w:space="0" w:color="auto"/>
            <w:bottom w:val="none" w:sz="0" w:space="0" w:color="auto"/>
            <w:right w:val="none" w:sz="0" w:space="0" w:color="auto"/>
          </w:divBdr>
          <w:divsChild>
            <w:div w:id="1294404728">
              <w:marLeft w:val="0"/>
              <w:marRight w:val="0"/>
              <w:marTop w:val="0"/>
              <w:marBottom w:val="0"/>
              <w:divBdr>
                <w:top w:val="none" w:sz="0" w:space="0" w:color="auto"/>
                <w:left w:val="none" w:sz="0" w:space="0" w:color="auto"/>
                <w:bottom w:val="none" w:sz="0" w:space="0" w:color="auto"/>
                <w:right w:val="none" w:sz="0" w:space="0" w:color="auto"/>
              </w:divBdr>
            </w:div>
          </w:divsChild>
        </w:div>
        <w:div w:id="1531916302">
          <w:marLeft w:val="0"/>
          <w:marRight w:val="0"/>
          <w:marTop w:val="0"/>
          <w:marBottom w:val="0"/>
          <w:divBdr>
            <w:top w:val="none" w:sz="0" w:space="0" w:color="auto"/>
            <w:left w:val="none" w:sz="0" w:space="0" w:color="auto"/>
            <w:bottom w:val="none" w:sz="0" w:space="0" w:color="auto"/>
            <w:right w:val="none" w:sz="0" w:space="0" w:color="auto"/>
          </w:divBdr>
          <w:divsChild>
            <w:div w:id="2008361646">
              <w:marLeft w:val="0"/>
              <w:marRight w:val="0"/>
              <w:marTop w:val="0"/>
              <w:marBottom w:val="0"/>
              <w:divBdr>
                <w:top w:val="none" w:sz="0" w:space="0" w:color="auto"/>
                <w:left w:val="none" w:sz="0" w:space="0" w:color="auto"/>
                <w:bottom w:val="none" w:sz="0" w:space="0" w:color="auto"/>
                <w:right w:val="none" w:sz="0" w:space="0" w:color="auto"/>
              </w:divBdr>
            </w:div>
          </w:divsChild>
        </w:div>
        <w:div w:id="1558468182">
          <w:marLeft w:val="0"/>
          <w:marRight w:val="0"/>
          <w:marTop w:val="0"/>
          <w:marBottom w:val="0"/>
          <w:divBdr>
            <w:top w:val="none" w:sz="0" w:space="0" w:color="auto"/>
            <w:left w:val="none" w:sz="0" w:space="0" w:color="auto"/>
            <w:bottom w:val="none" w:sz="0" w:space="0" w:color="auto"/>
            <w:right w:val="none" w:sz="0" w:space="0" w:color="auto"/>
          </w:divBdr>
          <w:divsChild>
            <w:div w:id="580259700">
              <w:marLeft w:val="0"/>
              <w:marRight w:val="0"/>
              <w:marTop w:val="0"/>
              <w:marBottom w:val="0"/>
              <w:divBdr>
                <w:top w:val="none" w:sz="0" w:space="0" w:color="auto"/>
                <w:left w:val="none" w:sz="0" w:space="0" w:color="auto"/>
                <w:bottom w:val="none" w:sz="0" w:space="0" w:color="auto"/>
                <w:right w:val="none" w:sz="0" w:space="0" w:color="auto"/>
              </w:divBdr>
            </w:div>
          </w:divsChild>
        </w:div>
        <w:div w:id="1596087570">
          <w:marLeft w:val="0"/>
          <w:marRight w:val="0"/>
          <w:marTop w:val="0"/>
          <w:marBottom w:val="0"/>
          <w:divBdr>
            <w:top w:val="none" w:sz="0" w:space="0" w:color="auto"/>
            <w:left w:val="none" w:sz="0" w:space="0" w:color="auto"/>
            <w:bottom w:val="none" w:sz="0" w:space="0" w:color="auto"/>
            <w:right w:val="none" w:sz="0" w:space="0" w:color="auto"/>
          </w:divBdr>
          <w:divsChild>
            <w:div w:id="492646599">
              <w:marLeft w:val="0"/>
              <w:marRight w:val="0"/>
              <w:marTop w:val="0"/>
              <w:marBottom w:val="0"/>
              <w:divBdr>
                <w:top w:val="none" w:sz="0" w:space="0" w:color="auto"/>
                <w:left w:val="none" w:sz="0" w:space="0" w:color="auto"/>
                <w:bottom w:val="none" w:sz="0" w:space="0" w:color="auto"/>
                <w:right w:val="none" w:sz="0" w:space="0" w:color="auto"/>
              </w:divBdr>
            </w:div>
          </w:divsChild>
        </w:div>
        <w:div w:id="1598636387">
          <w:marLeft w:val="0"/>
          <w:marRight w:val="0"/>
          <w:marTop w:val="0"/>
          <w:marBottom w:val="0"/>
          <w:divBdr>
            <w:top w:val="none" w:sz="0" w:space="0" w:color="auto"/>
            <w:left w:val="none" w:sz="0" w:space="0" w:color="auto"/>
            <w:bottom w:val="none" w:sz="0" w:space="0" w:color="auto"/>
            <w:right w:val="none" w:sz="0" w:space="0" w:color="auto"/>
          </w:divBdr>
          <w:divsChild>
            <w:div w:id="2147355031">
              <w:marLeft w:val="0"/>
              <w:marRight w:val="0"/>
              <w:marTop w:val="0"/>
              <w:marBottom w:val="0"/>
              <w:divBdr>
                <w:top w:val="none" w:sz="0" w:space="0" w:color="auto"/>
                <w:left w:val="none" w:sz="0" w:space="0" w:color="auto"/>
                <w:bottom w:val="none" w:sz="0" w:space="0" w:color="auto"/>
                <w:right w:val="none" w:sz="0" w:space="0" w:color="auto"/>
              </w:divBdr>
            </w:div>
          </w:divsChild>
        </w:div>
        <w:div w:id="1667398238">
          <w:marLeft w:val="0"/>
          <w:marRight w:val="0"/>
          <w:marTop w:val="0"/>
          <w:marBottom w:val="0"/>
          <w:divBdr>
            <w:top w:val="none" w:sz="0" w:space="0" w:color="auto"/>
            <w:left w:val="none" w:sz="0" w:space="0" w:color="auto"/>
            <w:bottom w:val="none" w:sz="0" w:space="0" w:color="auto"/>
            <w:right w:val="none" w:sz="0" w:space="0" w:color="auto"/>
          </w:divBdr>
          <w:divsChild>
            <w:div w:id="1915433606">
              <w:marLeft w:val="0"/>
              <w:marRight w:val="0"/>
              <w:marTop w:val="0"/>
              <w:marBottom w:val="0"/>
              <w:divBdr>
                <w:top w:val="none" w:sz="0" w:space="0" w:color="auto"/>
                <w:left w:val="none" w:sz="0" w:space="0" w:color="auto"/>
                <w:bottom w:val="none" w:sz="0" w:space="0" w:color="auto"/>
                <w:right w:val="none" w:sz="0" w:space="0" w:color="auto"/>
              </w:divBdr>
            </w:div>
          </w:divsChild>
        </w:div>
        <w:div w:id="1672295605">
          <w:marLeft w:val="0"/>
          <w:marRight w:val="0"/>
          <w:marTop w:val="0"/>
          <w:marBottom w:val="0"/>
          <w:divBdr>
            <w:top w:val="none" w:sz="0" w:space="0" w:color="auto"/>
            <w:left w:val="none" w:sz="0" w:space="0" w:color="auto"/>
            <w:bottom w:val="none" w:sz="0" w:space="0" w:color="auto"/>
            <w:right w:val="none" w:sz="0" w:space="0" w:color="auto"/>
          </w:divBdr>
          <w:divsChild>
            <w:div w:id="1514799216">
              <w:marLeft w:val="0"/>
              <w:marRight w:val="0"/>
              <w:marTop w:val="0"/>
              <w:marBottom w:val="0"/>
              <w:divBdr>
                <w:top w:val="none" w:sz="0" w:space="0" w:color="auto"/>
                <w:left w:val="none" w:sz="0" w:space="0" w:color="auto"/>
                <w:bottom w:val="none" w:sz="0" w:space="0" w:color="auto"/>
                <w:right w:val="none" w:sz="0" w:space="0" w:color="auto"/>
              </w:divBdr>
            </w:div>
          </w:divsChild>
        </w:div>
        <w:div w:id="1707749431">
          <w:marLeft w:val="0"/>
          <w:marRight w:val="0"/>
          <w:marTop w:val="0"/>
          <w:marBottom w:val="0"/>
          <w:divBdr>
            <w:top w:val="none" w:sz="0" w:space="0" w:color="auto"/>
            <w:left w:val="none" w:sz="0" w:space="0" w:color="auto"/>
            <w:bottom w:val="none" w:sz="0" w:space="0" w:color="auto"/>
            <w:right w:val="none" w:sz="0" w:space="0" w:color="auto"/>
          </w:divBdr>
          <w:divsChild>
            <w:div w:id="1574464816">
              <w:marLeft w:val="0"/>
              <w:marRight w:val="0"/>
              <w:marTop w:val="0"/>
              <w:marBottom w:val="0"/>
              <w:divBdr>
                <w:top w:val="none" w:sz="0" w:space="0" w:color="auto"/>
                <w:left w:val="none" w:sz="0" w:space="0" w:color="auto"/>
                <w:bottom w:val="none" w:sz="0" w:space="0" w:color="auto"/>
                <w:right w:val="none" w:sz="0" w:space="0" w:color="auto"/>
              </w:divBdr>
            </w:div>
          </w:divsChild>
        </w:div>
        <w:div w:id="1723023531">
          <w:marLeft w:val="0"/>
          <w:marRight w:val="0"/>
          <w:marTop w:val="0"/>
          <w:marBottom w:val="0"/>
          <w:divBdr>
            <w:top w:val="none" w:sz="0" w:space="0" w:color="auto"/>
            <w:left w:val="none" w:sz="0" w:space="0" w:color="auto"/>
            <w:bottom w:val="none" w:sz="0" w:space="0" w:color="auto"/>
            <w:right w:val="none" w:sz="0" w:space="0" w:color="auto"/>
          </w:divBdr>
          <w:divsChild>
            <w:div w:id="1801605375">
              <w:marLeft w:val="0"/>
              <w:marRight w:val="0"/>
              <w:marTop w:val="0"/>
              <w:marBottom w:val="0"/>
              <w:divBdr>
                <w:top w:val="none" w:sz="0" w:space="0" w:color="auto"/>
                <w:left w:val="none" w:sz="0" w:space="0" w:color="auto"/>
                <w:bottom w:val="none" w:sz="0" w:space="0" w:color="auto"/>
                <w:right w:val="none" w:sz="0" w:space="0" w:color="auto"/>
              </w:divBdr>
            </w:div>
          </w:divsChild>
        </w:div>
        <w:div w:id="1737702546">
          <w:marLeft w:val="0"/>
          <w:marRight w:val="0"/>
          <w:marTop w:val="0"/>
          <w:marBottom w:val="0"/>
          <w:divBdr>
            <w:top w:val="none" w:sz="0" w:space="0" w:color="auto"/>
            <w:left w:val="none" w:sz="0" w:space="0" w:color="auto"/>
            <w:bottom w:val="none" w:sz="0" w:space="0" w:color="auto"/>
            <w:right w:val="none" w:sz="0" w:space="0" w:color="auto"/>
          </w:divBdr>
          <w:divsChild>
            <w:div w:id="191381287">
              <w:marLeft w:val="0"/>
              <w:marRight w:val="0"/>
              <w:marTop w:val="0"/>
              <w:marBottom w:val="0"/>
              <w:divBdr>
                <w:top w:val="none" w:sz="0" w:space="0" w:color="auto"/>
                <w:left w:val="none" w:sz="0" w:space="0" w:color="auto"/>
                <w:bottom w:val="none" w:sz="0" w:space="0" w:color="auto"/>
                <w:right w:val="none" w:sz="0" w:space="0" w:color="auto"/>
              </w:divBdr>
            </w:div>
          </w:divsChild>
        </w:div>
        <w:div w:id="1752268190">
          <w:marLeft w:val="0"/>
          <w:marRight w:val="0"/>
          <w:marTop w:val="0"/>
          <w:marBottom w:val="0"/>
          <w:divBdr>
            <w:top w:val="none" w:sz="0" w:space="0" w:color="auto"/>
            <w:left w:val="none" w:sz="0" w:space="0" w:color="auto"/>
            <w:bottom w:val="none" w:sz="0" w:space="0" w:color="auto"/>
            <w:right w:val="none" w:sz="0" w:space="0" w:color="auto"/>
          </w:divBdr>
          <w:divsChild>
            <w:div w:id="1939605891">
              <w:marLeft w:val="0"/>
              <w:marRight w:val="0"/>
              <w:marTop w:val="0"/>
              <w:marBottom w:val="0"/>
              <w:divBdr>
                <w:top w:val="none" w:sz="0" w:space="0" w:color="auto"/>
                <w:left w:val="none" w:sz="0" w:space="0" w:color="auto"/>
                <w:bottom w:val="none" w:sz="0" w:space="0" w:color="auto"/>
                <w:right w:val="none" w:sz="0" w:space="0" w:color="auto"/>
              </w:divBdr>
            </w:div>
          </w:divsChild>
        </w:div>
        <w:div w:id="1763331688">
          <w:marLeft w:val="0"/>
          <w:marRight w:val="0"/>
          <w:marTop w:val="0"/>
          <w:marBottom w:val="0"/>
          <w:divBdr>
            <w:top w:val="none" w:sz="0" w:space="0" w:color="auto"/>
            <w:left w:val="none" w:sz="0" w:space="0" w:color="auto"/>
            <w:bottom w:val="none" w:sz="0" w:space="0" w:color="auto"/>
            <w:right w:val="none" w:sz="0" w:space="0" w:color="auto"/>
          </w:divBdr>
          <w:divsChild>
            <w:div w:id="763840376">
              <w:marLeft w:val="0"/>
              <w:marRight w:val="0"/>
              <w:marTop w:val="0"/>
              <w:marBottom w:val="0"/>
              <w:divBdr>
                <w:top w:val="none" w:sz="0" w:space="0" w:color="auto"/>
                <w:left w:val="none" w:sz="0" w:space="0" w:color="auto"/>
                <w:bottom w:val="none" w:sz="0" w:space="0" w:color="auto"/>
                <w:right w:val="none" w:sz="0" w:space="0" w:color="auto"/>
              </w:divBdr>
            </w:div>
          </w:divsChild>
        </w:div>
        <w:div w:id="1789470614">
          <w:marLeft w:val="0"/>
          <w:marRight w:val="0"/>
          <w:marTop w:val="0"/>
          <w:marBottom w:val="0"/>
          <w:divBdr>
            <w:top w:val="none" w:sz="0" w:space="0" w:color="auto"/>
            <w:left w:val="none" w:sz="0" w:space="0" w:color="auto"/>
            <w:bottom w:val="none" w:sz="0" w:space="0" w:color="auto"/>
            <w:right w:val="none" w:sz="0" w:space="0" w:color="auto"/>
          </w:divBdr>
          <w:divsChild>
            <w:div w:id="62914933">
              <w:marLeft w:val="0"/>
              <w:marRight w:val="0"/>
              <w:marTop w:val="0"/>
              <w:marBottom w:val="0"/>
              <w:divBdr>
                <w:top w:val="none" w:sz="0" w:space="0" w:color="auto"/>
                <w:left w:val="none" w:sz="0" w:space="0" w:color="auto"/>
                <w:bottom w:val="none" w:sz="0" w:space="0" w:color="auto"/>
                <w:right w:val="none" w:sz="0" w:space="0" w:color="auto"/>
              </w:divBdr>
            </w:div>
          </w:divsChild>
        </w:div>
        <w:div w:id="1818065785">
          <w:marLeft w:val="0"/>
          <w:marRight w:val="0"/>
          <w:marTop w:val="0"/>
          <w:marBottom w:val="0"/>
          <w:divBdr>
            <w:top w:val="none" w:sz="0" w:space="0" w:color="auto"/>
            <w:left w:val="none" w:sz="0" w:space="0" w:color="auto"/>
            <w:bottom w:val="none" w:sz="0" w:space="0" w:color="auto"/>
            <w:right w:val="none" w:sz="0" w:space="0" w:color="auto"/>
          </w:divBdr>
          <w:divsChild>
            <w:div w:id="1412699364">
              <w:marLeft w:val="0"/>
              <w:marRight w:val="0"/>
              <w:marTop w:val="0"/>
              <w:marBottom w:val="0"/>
              <w:divBdr>
                <w:top w:val="none" w:sz="0" w:space="0" w:color="auto"/>
                <w:left w:val="none" w:sz="0" w:space="0" w:color="auto"/>
                <w:bottom w:val="none" w:sz="0" w:space="0" w:color="auto"/>
                <w:right w:val="none" w:sz="0" w:space="0" w:color="auto"/>
              </w:divBdr>
            </w:div>
          </w:divsChild>
        </w:div>
        <w:div w:id="1832062516">
          <w:marLeft w:val="0"/>
          <w:marRight w:val="0"/>
          <w:marTop w:val="0"/>
          <w:marBottom w:val="0"/>
          <w:divBdr>
            <w:top w:val="none" w:sz="0" w:space="0" w:color="auto"/>
            <w:left w:val="none" w:sz="0" w:space="0" w:color="auto"/>
            <w:bottom w:val="none" w:sz="0" w:space="0" w:color="auto"/>
            <w:right w:val="none" w:sz="0" w:space="0" w:color="auto"/>
          </w:divBdr>
          <w:divsChild>
            <w:div w:id="403112189">
              <w:marLeft w:val="0"/>
              <w:marRight w:val="0"/>
              <w:marTop w:val="0"/>
              <w:marBottom w:val="0"/>
              <w:divBdr>
                <w:top w:val="none" w:sz="0" w:space="0" w:color="auto"/>
                <w:left w:val="none" w:sz="0" w:space="0" w:color="auto"/>
                <w:bottom w:val="none" w:sz="0" w:space="0" w:color="auto"/>
                <w:right w:val="none" w:sz="0" w:space="0" w:color="auto"/>
              </w:divBdr>
            </w:div>
          </w:divsChild>
        </w:div>
        <w:div w:id="1854687382">
          <w:marLeft w:val="0"/>
          <w:marRight w:val="0"/>
          <w:marTop w:val="0"/>
          <w:marBottom w:val="0"/>
          <w:divBdr>
            <w:top w:val="none" w:sz="0" w:space="0" w:color="auto"/>
            <w:left w:val="none" w:sz="0" w:space="0" w:color="auto"/>
            <w:bottom w:val="none" w:sz="0" w:space="0" w:color="auto"/>
            <w:right w:val="none" w:sz="0" w:space="0" w:color="auto"/>
          </w:divBdr>
          <w:divsChild>
            <w:div w:id="97221790">
              <w:marLeft w:val="0"/>
              <w:marRight w:val="0"/>
              <w:marTop w:val="0"/>
              <w:marBottom w:val="0"/>
              <w:divBdr>
                <w:top w:val="none" w:sz="0" w:space="0" w:color="auto"/>
                <w:left w:val="none" w:sz="0" w:space="0" w:color="auto"/>
                <w:bottom w:val="none" w:sz="0" w:space="0" w:color="auto"/>
                <w:right w:val="none" w:sz="0" w:space="0" w:color="auto"/>
              </w:divBdr>
            </w:div>
          </w:divsChild>
        </w:div>
        <w:div w:id="1874346974">
          <w:marLeft w:val="0"/>
          <w:marRight w:val="0"/>
          <w:marTop w:val="0"/>
          <w:marBottom w:val="0"/>
          <w:divBdr>
            <w:top w:val="none" w:sz="0" w:space="0" w:color="auto"/>
            <w:left w:val="none" w:sz="0" w:space="0" w:color="auto"/>
            <w:bottom w:val="none" w:sz="0" w:space="0" w:color="auto"/>
            <w:right w:val="none" w:sz="0" w:space="0" w:color="auto"/>
          </w:divBdr>
          <w:divsChild>
            <w:div w:id="848367630">
              <w:marLeft w:val="0"/>
              <w:marRight w:val="0"/>
              <w:marTop w:val="0"/>
              <w:marBottom w:val="0"/>
              <w:divBdr>
                <w:top w:val="none" w:sz="0" w:space="0" w:color="auto"/>
                <w:left w:val="none" w:sz="0" w:space="0" w:color="auto"/>
                <w:bottom w:val="none" w:sz="0" w:space="0" w:color="auto"/>
                <w:right w:val="none" w:sz="0" w:space="0" w:color="auto"/>
              </w:divBdr>
            </w:div>
          </w:divsChild>
        </w:div>
        <w:div w:id="1886405274">
          <w:marLeft w:val="0"/>
          <w:marRight w:val="0"/>
          <w:marTop w:val="0"/>
          <w:marBottom w:val="0"/>
          <w:divBdr>
            <w:top w:val="none" w:sz="0" w:space="0" w:color="auto"/>
            <w:left w:val="none" w:sz="0" w:space="0" w:color="auto"/>
            <w:bottom w:val="none" w:sz="0" w:space="0" w:color="auto"/>
            <w:right w:val="none" w:sz="0" w:space="0" w:color="auto"/>
          </w:divBdr>
          <w:divsChild>
            <w:div w:id="947002493">
              <w:marLeft w:val="0"/>
              <w:marRight w:val="0"/>
              <w:marTop w:val="0"/>
              <w:marBottom w:val="0"/>
              <w:divBdr>
                <w:top w:val="none" w:sz="0" w:space="0" w:color="auto"/>
                <w:left w:val="none" w:sz="0" w:space="0" w:color="auto"/>
                <w:bottom w:val="none" w:sz="0" w:space="0" w:color="auto"/>
                <w:right w:val="none" w:sz="0" w:space="0" w:color="auto"/>
              </w:divBdr>
            </w:div>
          </w:divsChild>
        </w:div>
        <w:div w:id="1897740756">
          <w:marLeft w:val="0"/>
          <w:marRight w:val="0"/>
          <w:marTop w:val="0"/>
          <w:marBottom w:val="0"/>
          <w:divBdr>
            <w:top w:val="none" w:sz="0" w:space="0" w:color="auto"/>
            <w:left w:val="none" w:sz="0" w:space="0" w:color="auto"/>
            <w:bottom w:val="none" w:sz="0" w:space="0" w:color="auto"/>
            <w:right w:val="none" w:sz="0" w:space="0" w:color="auto"/>
          </w:divBdr>
          <w:divsChild>
            <w:div w:id="1377119004">
              <w:marLeft w:val="0"/>
              <w:marRight w:val="0"/>
              <w:marTop w:val="0"/>
              <w:marBottom w:val="0"/>
              <w:divBdr>
                <w:top w:val="none" w:sz="0" w:space="0" w:color="auto"/>
                <w:left w:val="none" w:sz="0" w:space="0" w:color="auto"/>
                <w:bottom w:val="none" w:sz="0" w:space="0" w:color="auto"/>
                <w:right w:val="none" w:sz="0" w:space="0" w:color="auto"/>
              </w:divBdr>
            </w:div>
          </w:divsChild>
        </w:div>
        <w:div w:id="1901867907">
          <w:marLeft w:val="0"/>
          <w:marRight w:val="0"/>
          <w:marTop w:val="0"/>
          <w:marBottom w:val="0"/>
          <w:divBdr>
            <w:top w:val="none" w:sz="0" w:space="0" w:color="auto"/>
            <w:left w:val="none" w:sz="0" w:space="0" w:color="auto"/>
            <w:bottom w:val="none" w:sz="0" w:space="0" w:color="auto"/>
            <w:right w:val="none" w:sz="0" w:space="0" w:color="auto"/>
          </w:divBdr>
          <w:divsChild>
            <w:div w:id="1821847411">
              <w:marLeft w:val="0"/>
              <w:marRight w:val="0"/>
              <w:marTop w:val="0"/>
              <w:marBottom w:val="0"/>
              <w:divBdr>
                <w:top w:val="none" w:sz="0" w:space="0" w:color="auto"/>
                <w:left w:val="none" w:sz="0" w:space="0" w:color="auto"/>
                <w:bottom w:val="none" w:sz="0" w:space="0" w:color="auto"/>
                <w:right w:val="none" w:sz="0" w:space="0" w:color="auto"/>
              </w:divBdr>
            </w:div>
          </w:divsChild>
        </w:div>
        <w:div w:id="1905486487">
          <w:marLeft w:val="0"/>
          <w:marRight w:val="0"/>
          <w:marTop w:val="0"/>
          <w:marBottom w:val="0"/>
          <w:divBdr>
            <w:top w:val="none" w:sz="0" w:space="0" w:color="auto"/>
            <w:left w:val="none" w:sz="0" w:space="0" w:color="auto"/>
            <w:bottom w:val="none" w:sz="0" w:space="0" w:color="auto"/>
            <w:right w:val="none" w:sz="0" w:space="0" w:color="auto"/>
          </w:divBdr>
          <w:divsChild>
            <w:div w:id="1748990707">
              <w:marLeft w:val="0"/>
              <w:marRight w:val="0"/>
              <w:marTop w:val="0"/>
              <w:marBottom w:val="0"/>
              <w:divBdr>
                <w:top w:val="none" w:sz="0" w:space="0" w:color="auto"/>
                <w:left w:val="none" w:sz="0" w:space="0" w:color="auto"/>
                <w:bottom w:val="none" w:sz="0" w:space="0" w:color="auto"/>
                <w:right w:val="none" w:sz="0" w:space="0" w:color="auto"/>
              </w:divBdr>
            </w:div>
          </w:divsChild>
        </w:div>
        <w:div w:id="1957298219">
          <w:marLeft w:val="0"/>
          <w:marRight w:val="0"/>
          <w:marTop w:val="0"/>
          <w:marBottom w:val="0"/>
          <w:divBdr>
            <w:top w:val="none" w:sz="0" w:space="0" w:color="auto"/>
            <w:left w:val="none" w:sz="0" w:space="0" w:color="auto"/>
            <w:bottom w:val="none" w:sz="0" w:space="0" w:color="auto"/>
            <w:right w:val="none" w:sz="0" w:space="0" w:color="auto"/>
          </w:divBdr>
          <w:divsChild>
            <w:div w:id="1841240659">
              <w:marLeft w:val="0"/>
              <w:marRight w:val="0"/>
              <w:marTop w:val="0"/>
              <w:marBottom w:val="0"/>
              <w:divBdr>
                <w:top w:val="none" w:sz="0" w:space="0" w:color="auto"/>
                <w:left w:val="none" w:sz="0" w:space="0" w:color="auto"/>
                <w:bottom w:val="none" w:sz="0" w:space="0" w:color="auto"/>
                <w:right w:val="none" w:sz="0" w:space="0" w:color="auto"/>
              </w:divBdr>
            </w:div>
          </w:divsChild>
        </w:div>
        <w:div w:id="1982952833">
          <w:marLeft w:val="0"/>
          <w:marRight w:val="0"/>
          <w:marTop w:val="0"/>
          <w:marBottom w:val="0"/>
          <w:divBdr>
            <w:top w:val="none" w:sz="0" w:space="0" w:color="auto"/>
            <w:left w:val="none" w:sz="0" w:space="0" w:color="auto"/>
            <w:bottom w:val="none" w:sz="0" w:space="0" w:color="auto"/>
            <w:right w:val="none" w:sz="0" w:space="0" w:color="auto"/>
          </w:divBdr>
          <w:divsChild>
            <w:div w:id="1119300083">
              <w:marLeft w:val="0"/>
              <w:marRight w:val="0"/>
              <w:marTop w:val="0"/>
              <w:marBottom w:val="0"/>
              <w:divBdr>
                <w:top w:val="none" w:sz="0" w:space="0" w:color="auto"/>
                <w:left w:val="none" w:sz="0" w:space="0" w:color="auto"/>
                <w:bottom w:val="none" w:sz="0" w:space="0" w:color="auto"/>
                <w:right w:val="none" w:sz="0" w:space="0" w:color="auto"/>
              </w:divBdr>
            </w:div>
          </w:divsChild>
        </w:div>
        <w:div w:id="1986736123">
          <w:marLeft w:val="0"/>
          <w:marRight w:val="0"/>
          <w:marTop w:val="0"/>
          <w:marBottom w:val="0"/>
          <w:divBdr>
            <w:top w:val="none" w:sz="0" w:space="0" w:color="auto"/>
            <w:left w:val="none" w:sz="0" w:space="0" w:color="auto"/>
            <w:bottom w:val="none" w:sz="0" w:space="0" w:color="auto"/>
            <w:right w:val="none" w:sz="0" w:space="0" w:color="auto"/>
          </w:divBdr>
          <w:divsChild>
            <w:div w:id="233006280">
              <w:marLeft w:val="0"/>
              <w:marRight w:val="0"/>
              <w:marTop w:val="0"/>
              <w:marBottom w:val="0"/>
              <w:divBdr>
                <w:top w:val="none" w:sz="0" w:space="0" w:color="auto"/>
                <w:left w:val="none" w:sz="0" w:space="0" w:color="auto"/>
                <w:bottom w:val="none" w:sz="0" w:space="0" w:color="auto"/>
                <w:right w:val="none" w:sz="0" w:space="0" w:color="auto"/>
              </w:divBdr>
            </w:div>
          </w:divsChild>
        </w:div>
        <w:div w:id="1987466403">
          <w:marLeft w:val="0"/>
          <w:marRight w:val="0"/>
          <w:marTop w:val="0"/>
          <w:marBottom w:val="0"/>
          <w:divBdr>
            <w:top w:val="none" w:sz="0" w:space="0" w:color="auto"/>
            <w:left w:val="none" w:sz="0" w:space="0" w:color="auto"/>
            <w:bottom w:val="none" w:sz="0" w:space="0" w:color="auto"/>
            <w:right w:val="none" w:sz="0" w:space="0" w:color="auto"/>
          </w:divBdr>
          <w:divsChild>
            <w:div w:id="418520729">
              <w:marLeft w:val="0"/>
              <w:marRight w:val="0"/>
              <w:marTop w:val="0"/>
              <w:marBottom w:val="0"/>
              <w:divBdr>
                <w:top w:val="none" w:sz="0" w:space="0" w:color="auto"/>
                <w:left w:val="none" w:sz="0" w:space="0" w:color="auto"/>
                <w:bottom w:val="none" w:sz="0" w:space="0" w:color="auto"/>
                <w:right w:val="none" w:sz="0" w:space="0" w:color="auto"/>
              </w:divBdr>
            </w:div>
          </w:divsChild>
        </w:div>
        <w:div w:id="2034261880">
          <w:marLeft w:val="0"/>
          <w:marRight w:val="0"/>
          <w:marTop w:val="0"/>
          <w:marBottom w:val="0"/>
          <w:divBdr>
            <w:top w:val="none" w:sz="0" w:space="0" w:color="auto"/>
            <w:left w:val="none" w:sz="0" w:space="0" w:color="auto"/>
            <w:bottom w:val="none" w:sz="0" w:space="0" w:color="auto"/>
            <w:right w:val="none" w:sz="0" w:space="0" w:color="auto"/>
          </w:divBdr>
          <w:divsChild>
            <w:div w:id="163740073">
              <w:marLeft w:val="0"/>
              <w:marRight w:val="0"/>
              <w:marTop w:val="0"/>
              <w:marBottom w:val="0"/>
              <w:divBdr>
                <w:top w:val="none" w:sz="0" w:space="0" w:color="auto"/>
                <w:left w:val="none" w:sz="0" w:space="0" w:color="auto"/>
                <w:bottom w:val="none" w:sz="0" w:space="0" w:color="auto"/>
                <w:right w:val="none" w:sz="0" w:space="0" w:color="auto"/>
              </w:divBdr>
            </w:div>
          </w:divsChild>
        </w:div>
        <w:div w:id="2061712513">
          <w:marLeft w:val="0"/>
          <w:marRight w:val="0"/>
          <w:marTop w:val="0"/>
          <w:marBottom w:val="0"/>
          <w:divBdr>
            <w:top w:val="none" w:sz="0" w:space="0" w:color="auto"/>
            <w:left w:val="none" w:sz="0" w:space="0" w:color="auto"/>
            <w:bottom w:val="none" w:sz="0" w:space="0" w:color="auto"/>
            <w:right w:val="none" w:sz="0" w:space="0" w:color="auto"/>
          </w:divBdr>
          <w:divsChild>
            <w:div w:id="589196535">
              <w:marLeft w:val="0"/>
              <w:marRight w:val="0"/>
              <w:marTop w:val="0"/>
              <w:marBottom w:val="0"/>
              <w:divBdr>
                <w:top w:val="none" w:sz="0" w:space="0" w:color="auto"/>
                <w:left w:val="none" w:sz="0" w:space="0" w:color="auto"/>
                <w:bottom w:val="none" w:sz="0" w:space="0" w:color="auto"/>
                <w:right w:val="none" w:sz="0" w:space="0" w:color="auto"/>
              </w:divBdr>
            </w:div>
          </w:divsChild>
        </w:div>
        <w:div w:id="2087259148">
          <w:marLeft w:val="0"/>
          <w:marRight w:val="0"/>
          <w:marTop w:val="0"/>
          <w:marBottom w:val="0"/>
          <w:divBdr>
            <w:top w:val="none" w:sz="0" w:space="0" w:color="auto"/>
            <w:left w:val="none" w:sz="0" w:space="0" w:color="auto"/>
            <w:bottom w:val="none" w:sz="0" w:space="0" w:color="auto"/>
            <w:right w:val="none" w:sz="0" w:space="0" w:color="auto"/>
          </w:divBdr>
          <w:divsChild>
            <w:div w:id="1246723991">
              <w:marLeft w:val="0"/>
              <w:marRight w:val="0"/>
              <w:marTop w:val="0"/>
              <w:marBottom w:val="0"/>
              <w:divBdr>
                <w:top w:val="none" w:sz="0" w:space="0" w:color="auto"/>
                <w:left w:val="none" w:sz="0" w:space="0" w:color="auto"/>
                <w:bottom w:val="none" w:sz="0" w:space="0" w:color="auto"/>
                <w:right w:val="none" w:sz="0" w:space="0" w:color="auto"/>
              </w:divBdr>
            </w:div>
          </w:divsChild>
        </w:div>
        <w:div w:id="2122066009">
          <w:marLeft w:val="0"/>
          <w:marRight w:val="0"/>
          <w:marTop w:val="0"/>
          <w:marBottom w:val="0"/>
          <w:divBdr>
            <w:top w:val="none" w:sz="0" w:space="0" w:color="auto"/>
            <w:left w:val="none" w:sz="0" w:space="0" w:color="auto"/>
            <w:bottom w:val="none" w:sz="0" w:space="0" w:color="auto"/>
            <w:right w:val="none" w:sz="0" w:space="0" w:color="auto"/>
          </w:divBdr>
          <w:divsChild>
            <w:div w:id="59174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152355">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2279945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25194152">
      <w:bodyDiv w:val="1"/>
      <w:marLeft w:val="0"/>
      <w:marRight w:val="0"/>
      <w:marTop w:val="0"/>
      <w:marBottom w:val="0"/>
      <w:divBdr>
        <w:top w:val="none" w:sz="0" w:space="0" w:color="auto"/>
        <w:left w:val="none" w:sz="0" w:space="0" w:color="auto"/>
        <w:bottom w:val="none" w:sz="0" w:space="0" w:color="auto"/>
        <w:right w:val="none" w:sz="0" w:space="0" w:color="auto"/>
      </w:divBdr>
    </w:div>
    <w:div w:id="1799757979">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world-report/2020/country-chapters/armenia" TargetMode="External"/><Relationship Id="rId13" Type="http://schemas.openxmlformats.org/officeDocument/2006/relationships/hyperlink" Target="https://coalitionagainstviolence.org/wp-content/uploads/2020/11/DOMESTIC-VIOLENCE_ENG_30_06.2020.pdf" TargetMode="External"/><Relationship Id="rId18" Type="http://schemas.openxmlformats.org/officeDocument/2006/relationships/hyperlink" Target="https://dhsprogram.com/what-we-do/survey/survey-display-492.cfm" TargetMode="External"/><Relationship Id="rId3" Type="http://schemas.openxmlformats.org/officeDocument/2006/relationships/hyperlink" Target="https://coalitionagainstviolence.org/wp-content/uploads/2020/11/DOMESTIC-VIOLENCE_ENG_30_06.2020.pdf" TargetMode="External"/><Relationship Id="rId7" Type="http://schemas.openxmlformats.org/officeDocument/2006/relationships/hyperlink" Target="https://www.opendemocracy.net/en/odr/armenia-domestic-violence-law/" TargetMode="External"/><Relationship Id="rId12" Type="http://schemas.openxmlformats.org/officeDocument/2006/relationships/hyperlink" Target="https://coalitionagainstviolence.org/wp-content/uploads/2020/11/DOMESTIC-VIOLENCE_ENG_30_06.2020.pdf" TargetMode="External"/><Relationship Id="rId17" Type="http://schemas.openxmlformats.org/officeDocument/2006/relationships/hyperlink" Target="https://www.evnreport.com/politics/propaganda-and-human-rights-discourse-in-armenia" TargetMode="External"/><Relationship Id="rId2" Type="http://schemas.openxmlformats.org/officeDocument/2006/relationships/hyperlink" Target="https://coalitionagainstviolence.org/wp-content/uploads/2019/07/femicide2018en.pdf" TargetMode="External"/><Relationship Id="rId16" Type="http://schemas.openxmlformats.org/officeDocument/2006/relationships/hyperlink" Target="https://www.hrw.org/world-report/2020/country-chapters/armenia" TargetMode="External"/><Relationship Id="rId20" Type="http://schemas.openxmlformats.org/officeDocument/2006/relationships/hyperlink" Target="https://www.theadvocatesforhumanrights.org/uploads/armenia_3rd_cycle_upr_final_cover_page_and_report_3.pdf" TargetMode="External"/><Relationship Id="rId1" Type="http://schemas.openxmlformats.org/officeDocument/2006/relationships/hyperlink" Target="http://coalitionagainstviolence.org/wp-content/uploads/2016/05/Femicide_Report_ENG.pdf?be05b6" TargetMode="External"/><Relationship Id="rId6" Type="http://schemas.openxmlformats.org/officeDocument/2006/relationships/hyperlink" Target="https://www.opendemocracy.net/en/odr/armenia-domestic-violence-law/" TargetMode="External"/><Relationship Id="rId11" Type="http://schemas.openxmlformats.org/officeDocument/2006/relationships/hyperlink" Target="http://asbarez.com/188773/violence-against-women-in-armenia-highlighted-in-various-forms/" TargetMode="External"/><Relationship Id="rId5" Type="http://schemas.openxmlformats.org/officeDocument/2006/relationships/hyperlink" Target="https://coalitionagainstviolence.org/wp-content/uploads/2020/11/DOMESTIC-VIOLENCE_ENG_30_06.2020.pdf" TargetMode="External"/><Relationship Id="rId15" Type="http://schemas.openxmlformats.org/officeDocument/2006/relationships/hyperlink" Target="https://www.hrw.org/world-report/2020/country-chapters/armenia" TargetMode="External"/><Relationship Id="rId10" Type="http://schemas.openxmlformats.org/officeDocument/2006/relationships/hyperlink" Target="https://www.hrw.org/news/2018/01/12/armenia-little-protection-aid-domestic-violence-survivors" TargetMode="External"/><Relationship Id="rId19" Type="http://schemas.openxmlformats.org/officeDocument/2006/relationships/hyperlink" Target="https://www.theadvocatesforhumanrights.org/uploads/armenia_3rd_cycle_upr_final_cover_page_and_report_3.pdf" TargetMode="External"/><Relationship Id="rId4" Type="http://schemas.openxmlformats.org/officeDocument/2006/relationships/hyperlink" Target="https://coalitionagainstviolence.org/wp-content/uploads/2020/11/DOMESTIC-VIOLENCE_ENG_30_06.2020.pdf" TargetMode="External"/><Relationship Id="rId9" Type="http://schemas.openxmlformats.org/officeDocument/2006/relationships/hyperlink" Target="https://www.hrw.org/world-report/2020/country-chapters/armenia" TargetMode="External"/><Relationship Id="rId14" Type="http://schemas.openxmlformats.org/officeDocument/2006/relationships/hyperlink" Target="https://www.hrw.org/world-report/2020/country-chapters/armenia"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2.xml><?xml version="1.0" encoding="utf-8"?>
<ds:datastoreItem xmlns:ds="http://schemas.openxmlformats.org/officeDocument/2006/customXml" ds:itemID="{CA5FC6A2-AFC7-447B-A80E-3C440CD5929A}">
  <ds:schemaRefs>
    <ds:schemaRef ds:uri="http://schemas.openxmlformats.org/package/2006/metadata/core-properties"/>
    <ds:schemaRef ds:uri="http://schemas.microsoft.com/office/2006/documentManagement/types"/>
    <ds:schemaRef ds:uri="42df7cb3-2fea-4ba3-b9bf-21660104d6dd"/>
    <ds:schemaRef ds:uri="http://purl.org/dc/elements/1.1/"/>
    <ds:schemaRef ds:uri="http://schemas.microsoft.com/office/2006/metadata/properties"/>
    <ds:schemaRef ds:uri="http://schemas.microsoft.com/office/infopath/2007/PartnerControls"/>
    <ds:schemaRef ds:uri="http://purl.org/dc/terms/"/>
    <ds:schemaRef ds:uri="e968d4b9-9f0d-4b6f-81c6-222446f6098e"/>
    <ds:schemaRef ds:uri="http://www.w3.org/XML/1998/namespace"/>
    <ds:schemaRef ds:uri="http://purl.org/dc/dcmitype/"/>
  </ds:schemaRefs>
</ds:datastoreItem>
</file>

<file path=customXml/itemProps3.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4.xml><?xml version="1.0" encoding="utf-8"?>
<ds:datastoreItem xmlns:ds="http://schemas.openxmlformats.org/officeDocument/2006/customXml" ds:itemID="{F4DDB56D-5EBB-463A-9D00-310897FFFBCA}"/>
</file>

<file path=customXml/itemProps5.xml><?xml version="1.0" encoding="utf-8"?>
<ds:datastoreItem xmlns:ds="http://schemas.openxmlformats.org/officeDocument/2006/customXml" ds:itemID="{EC80089B-5E96-46A3-80FD-53263DD5B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4446</Words>
  <Characters>24699</Characters>
  <Application>Microsoft Office Word</Application>
  <DocSecurity>4</DocSecurity>
  <Lines>205</Lines>
  <Paragraphs>58</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29087</CharactersWithSpaces>
  <SharedDoc>false</SharedDoc>
  <HLinks>
    <vt:vector size="120" baseType="variant">
      <vt:variant>
        <vt:i4>3211287</vt:i4>
      </vt:variant>
      <vt:variant>
        <vt:i4>69</vt:i4>
      </vt:variant>
      <vt:variant>
        <vt:i4>0</vt:i4>
      </vt:variant>
      <vt:variant>
        <vt:i4>5</vt:i4>
      </vt:variant>
      <vt:variant>
        <vt:lpwstr>https://www.theadvocatesforhumanrights.org/uploads/armenia_3rd_cycle_upr_final_cover_page_and_report_3.pdf</vt:lpwstr>
      </vt:variant>
      <vt:variant>
        <vt:lpwstr/>
      </vt:variant>
      <vt:variant>
        <vt:i4>3211287</vt:i4>
      </vt:variant>
      <vt:variant>
        <vt:i4>66</vt:i4>
      </vt:variant>
      <vt:variant>
        <vt:i4>0</vt:i4>
      </vt:variant>
      <vt:variant>
        <vt:i4>5</vt:i4>
      </vt:variant>
      <vt:variant>
        <vt:lpwstr>https://www.theadvocatesforhumanrights.org/uploads/armenia_3rd_cycle_upr_final_cover_page_and_report_3.pdf</vt:lpwstr>
      </vt:variant>
      <vt:variant>
        <vt:lpwstr/>
      </vt:variant>
      <vt:variant>
        <vt:i4>7667762</vt:i4>
      </vt:variant>
      <vt:variant>
        <vt:i4>63</vt:i4>
      </vt:variant>
      <vt:variant>
        <vt:i4>0</vt:i4>
      </vt:variant>
      <vt:variant>
        <vt:i4>5</vt:i4>
      </vt:variant>
      <vt:variant>
        <vt:lpwstr>https://dhsprogram.com/what-we-do/survey/survey-display-492.cfm</vt:lpwstr>
      </vt:variant>
      <vt:variant>
        <vt:lpwstr/>
      </vt:variant>
      <vt:variant>
        <vt:i4>3604602</vt:i4>
      </vt:variant>
      <vt:variant>
        <vt:i4>60</vt:i4>
      </vt:variant>
      <vt:variant>
        <vt:i4>0</vt:i4>
      </vt:variant>
      <vt:variant>
        <vt:i4>5</vt:i4>
      </vt:variant>
      <vt:variant>
        <vt:lpwstr>https://www.evnreport.com/politics/propaganda-and-human-rights-discourse-in-armenia</vt:lpwstr>
      </vt:variant>
      <vt:variant>
        <vt:lpwstr/>
      </vt:variant>
      <vt:variant>
        <vt:i4>6619175</vt:i4>
      </vt:variant>
      <vt:variant>
        <vt:i4>57</vt:i4>
      </vt:variant>
      <vt:variant>
        <vt:i4>0</vt:i4>
      </vt:variant>
      <vt:variant>
        <vt:i4>5</vt:i4>
      </vt:variant>
      <vt:variant>
        <vt:lpwstr>https://www.hrw.org/world-report/2020/country-chapters/armenia</vt:lpwstr>
      </vt:variant>
      <vt:variant>
        <vt:lpwstr/>
      </vt:variant>
      <vt:variant>
        <vt:i4>6619175</vt:i4>
      </vt:variant>
      <vt:variant>
        <vt:i4>54</vt:i4>
      </vt:variant>
      <vt:variant>
        <vt:i4>0</vt:i4>
      </vt:variant>
      <vt:variant>
        <vt:i4>5</vt:i4>
      </vt:variant>
      <vt:variant>
        <vt:lpwstr>https://www.hrw.org/world-report/2020/country-chapters/armenia</vt:lpwstr>
      </vt:variant>
      <vt:variant>
        <vt:lpwstr/>
      </vt:variant>
      <vt:variant>
        <vt:i4>6619175</vt:i4>
      </vt:variant>
      <vt:variant>
        <vt:i4>48</vt:i4>
      </vt:variant>
      <vt:variant>
        <vt:i4>0</vt:i4>
      </vt:variant>
      <vt:variant>
        <vt:i4>5</vt:i4>
      </vt:variant>
      <vt:variant>
        <vt:lpwstr>https://www.hrw.org/world-report/2020/country-chapters/armenia</vt:lpwstr>
      </vt:variant>
      <vt:variant>
        <vt:lpwstr/>
      </vt:variant>
      <vt:variant>
        <vt:i4>720998</vt:i4>
      </vt:variant>
      <vt:variant>
        <vt:i4>42</vt:i4>
      </vt:variant>
      <vt:variant>
        <vt:i4>0</vt:i4>
      </vt:variant>
      <vt:variant>
        <vt:i4>5</vt:i4>
      </vt:variant>
      <vt:variant>
        <vt:lpwstr>https://coalitionagainstviolence.org/wp-content/uploads/2020/11/DOMESTIC-VIOLENCE_ENG_30_06.2020.pdf</vt:lpwstr>
      </vt:variant>
      <vt:variant>
        <vt:lpwstr/>
      </vt:variant>
      <vt:variant>
        <vt:i4>720998</vt:i4>
      </vt:variant>
      <vt:variant>
        <vt:i4>39</vt:i4>
      </vt:variant>
      <vt:variant>
        <vt:i4>0</vt:i4>
      </vt:variant>
      <vt:variant>
        <vt:i4>5</vt:i4>
      </vt:variant>
      <vt:variant>
        <vt:lpwstr>https://coalitionagainstviolence.org/wp-content/uploads/2020/11/DOMESTIC-VIOLENCE_ENG_30_06.2020.pdf</vt:lpwstr>
      </vt:variant>
      <vt:variant>
        <vt:lpwstr/>
      </vt:variant>
      <vt:variant>
        <vt:i4>1114118</vt:i4>
      </vt:variant>
      <vt:variant>
        <vt:i4>30</vt:i4>
      </vt:variant>
      <vt:variant>
        <vt:i4>0</vt:i4>
      </vt:variant>
      <vt:variant>
        <vt:i4>5</vt:i4>
      </vt:variant>
      <vt:variant>
        <vt:lpwstr>http://asbarez.com/188773/violence-against-women-in-armenia-highlighted-in-various-forms/</vt:lpwstr>
      </vt:variant>
      <vt:variant>
        <vt:lpwstr/>
      </vt:variant>
      <vt:variant>
        <vt:i4>5701710</vt:i4>
      </vt:variant>
      <vt:variant>
        <vt:i4>27</vt:i4>
      </vt:variant>
      <vt:variant>
        <vt:i4>0</vt:i4>
      </vt:variant>
      <vt:variant>
        <vt:i4>5</vt:i4>
      </vt:variant>
      <vt:variant>
        <vt:lpwstr>https://www.hrw.org/news/2018/01/12/armenia-little-protection-aid-domestic-violence-survivors</vt:lpwstr>
      </vt:variant>
      <vt:variant>
        <vt:lpwstr/>
      </vt:variant>
      <vt:variant>
        <vt:i4>6619175</vt:i4>
      </vt:variant>
      <vt:variant>
        <vt:i4>24</vt:i4>
      </vt:variant>
      <vt:variant>
        <vt:i4>0</vt:i4>
      </vt:variant>
      <vt:variant>
        <vt:i4>5</vt:i4>
      </vt:variant>
      <vt:variant>
        <vt:lpwstr>https://www.hrw.org/world-report/2020/country-chapters/armenia</vt:lpwstr>
      </vt:variant>
      <vt:variant>
        <vt:lpwstr/>
      </vt:variant>
      <vt:variant>
        <vt:i4>6619175</vt:i4>
      </vt:variant>
      <vt:variant>
        <vt:i4>21</vt:i4>
      </vt:variant>
      <vt:variant>
        <vt:i4>0</vt:i4>
      </vt:variant>
      <vt:variant>
        <vt:i4>5</vt:i4>
      </vt:variant>
      <vt:variant>
        <vt:lpwstr>https://www.hrw.org/world-report/2020/country-chapters/armenia</vt:lpwstr>
      </vt:variant>
      <vt:variant>
        <vt:lpwstr/>
      </vt:variant>
      <vt:variant>
        <vt:i4>7471166</vt:i4>
      </vt:variant>
      <vt:variant>
        <vt:i4>18</vt:i4>
      </vt:variant>
      <vt:variant>
        <vt:i4>0</vt:i4>
      </vt:variant>
      <vt:variant>
        <vt:i4>5</vt:i4>
      </vt:variant>
      <vt:variant>
        <vt:lpwstr>https://www.opendemocracy.net/en/odr/armenia-domestic-violence-law/</vt:lpwstr>
      </vt:variant>
      <vt:variant>
        <vt:lpwstr/>
      </vt:variant>
      <vt:variant>
        <vt:i4>7471166</vt:i4>
      </vt:variant>
      <vt:variant>
        <vt:i4>15</vt:i4>
      </vt:variant>
      <vt:variant>
        <vt:i4>0</vt:i4>
      </vt:variant>
      <vt:variant>
        <vt:i4>5</vt:i4>
      </vt:variant>
      <vt:variant>
        <vt:lpwstr>https://www.opendemocracy.net/en/odr/armenia-domestic-violence-law/</vt:lpwstr>
      </vt:variant>
      <vt:variant>
        <vt:lpwstr/>
      </vt:variant>
      <vt:variant>
        <vt:i4>720998</vt:i4>
      </vt:variant>
      <vt:variant>
        <vt:i4>12</vt:i4>
      </vt:variant>
      <vt:variant>
        <vt:i4>0</vt:i4>
      </vt:variant>
      <vt:variant>
        <vt:i4>5</vt:i4>
      </vt:variant>
      <vt:variant>
        <vt:lpwstr>https://coalitionagainstviolence.org/wp-content/uploads/2020/11/DOMESTIC-VIOLENCE_ENG_30_06.2020.pdf</vt:lpwstr>
      </vt:variant>
      <vt:variant>
        <vt:lpwstr/>
      </vt:variant>
      <vt:variant>
        <vt:i4>720998</vt:i4>
      </vt:variant>
      <vt:variant>
        <vt:i4>9</vt:i4>
      </vt:variant>
      <vt:variant>
        <vt:i4>0</vt:i4>
      </vt:variant>
      <vt:variant>
        <vt:i4>5</vt:i4>
      </vt:variant>
      <vt:variant>
        <vt:lpwstr>https://coalitionagainstviolence.org/wp-content/uploads/2020/11/DOMESTIC-VIOLENCE_ENG_30_06.2020.pdf</vt:lpwstr>
      </vt:variant>
      <vt:variant>
        <vt:lpwstr/>
      </vt:variant>
      <vt:variant>
        <vt:i4>720998</vt:i4>
      </vt:variant>
      <vt:variant>
        <vt:i4>6</vt:i4>
      </vt:variant>
      <vt:variant>
        <vt:i4>0</vt:i4>
      </vt:variant>
      <vt:variant>
        <vt:i4>5</vt:i4>
      </vt:variant>
      <vt:variant>
        <vt:lpwstr>https://coalitionagainstviolence.org/wp-content/uploads/2020/11/DOMESTIC-VIOLENCE_ENG_30_06.2020.pdf</vt:lpwstr>
      </vt:variant>
      <vt:variant>
        <vt:lpwstr/>
      </vt:variant>
      <vt:variant>
        <vt:i4>2556001</vt:i4>
      </vt:variant>
      <vt:variant>
        <vt:i4>3</vt:i4>
      </vt:variant>
      <vt:variant>
        <vt:i4>0</vt:i4>
      </vt:variant>
      <vt:variant>
        <vt:i4>5</vt:i4>
      </vt:variant>
      <vt:variant>
        <vt:lpwstr>https://coalitionagainstviolence.org/wp-content/uploads/2019/07/femicide2018en.pdf</vt:lpwstr>
      </vt:variant>
      <vt:variant>
        <vt:lpwstr/>
      </vt:variant>
      <vt:variant>
        <vt:i4>2162724</vt:i4>
      </vt:variant>
      <vt:variant>
        <vt:i4>0</vt:i4>
      </vt:variant>
      <vt:variant>
        <vt:i4>0</vt:i4>
      </vt:variant>
      <vt:variant>
        <vt:i4>5</vt:i4>
      </vt:variant>
      <vt:variant>
        <vt:lpwstr>http://coalitionagainstviolence.org/wp-content/uploads/2016/05/Femicide_Report_ENG.pdf?be05b6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OUKO Robert</cp:lastModifiedBy>
  <cp:revision>2</cp:revision>
  <cp:lastPrinted>2011-09-16T18:52:00Z</cp:lastPrinted>
  <dcterms:created xsi:type="dcterms:W3CDTF">2021-06-09T07:08:00Z</dcterms:created>
  <dcterms:modified xsi:type="dcterms:W3CDTF">2021-06-09T07:08:00Z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0x010100F397614B75B84E4C841CE911BA0CCB9D</vt:lpwstr>
  </property>
</Properties>
</file>