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8FF48A" w14:textId="77777777" w:rsidR="00F201B4" w:rsidRDefault="00F201B4">
      <w:pPr>
        <w:pStyle w:val="BodyText"/>
        <w:rPr>
          <w:rFonts w:ascii="Times New Roman"/>
          <w:sz w:val="20"/>
        </w:rPr>
      </w:pPr>
    </w:p>
    <w:p w14:paraId="0900A59F" w14:textId="2C2DC3B6" w:rsidR="00F201B4" w:rsidRDefault="00F201B4">
      <w:pPr>
        <w:pStyle w:val="BodyText"/>
        <w:spacing w:before="10"/>
        <w:rPr>
          <w:sz w:val="23"/>
        </w:rPr>
      </w:pPr>
    </w:p>
    <w:p w14:paraId="72B9D4B6" w14:textId="5E2241C7" w:rsidR="00091D64" w:rsidRDefault="00091D64">
      <w:pPr>
        <w:pStyle w:val="BodyText"/>
        <w:spacing w:before="10"/>
        <w:rPr>
          <w:sz w:val="23"/>
        </w:rPr>
      </w:pPr>
    </w:p>
    <w:p w14:paraId="20BB9DCF" w14:textId="77777777" w:rsidR="00E03EF6" w:rsidRPr="007A4EAE" w:rsidRDefault="00E03EF6" w:rsidP="00E03EF6">
      <w:pPr>
        <w:jc w:val="center"/>
        <w:rPr>
          <w:sz w:val="32"/>
          <w:lang w:val="en-GB"/>
        </w:rPr>
      </w:pPr>
      <w:bookmarkStart w:id="0" w:name="_GoBack"/>
      <w:r w:rsidRPr="007A4EAE">
        <w:rPr>
          <w:sz w:val="32"/>
          <w:lang w:val="en-GB"/>
        </w:rPr>
        <w:t>LGBTI HEALTHCARE RIGHTS IN ITALY</w:t>
      </w:r>
      <w:r w:rsidRPr="007A4EAE">
        <w:rPr>
          <w:sz w:val="32"/>
          <w:lang w:val="en-GB"/>
        </w:rPr>
        <w:br/>
        <w:t xml:space="preserve">AMIGAY </w:t>
      </w:r>
      <w:bookmarkEnd w:id="0"/>
      <w:r w:rsidRPr="007A4EAE">
        <w:rPr>
          <w:sz w:val="32"/>
          <w:lang w:val="en-GB"/>
        </w:rPr>
        <w:t>aps Report</w:t>
      </w:r>
    </w:p>
    <w:p w14:paraId="58A1E3D7" w14:textId="77777777" w:rsidR="00E03EF6" w:rsidRPr="007A4EAE" w:rsidRDefault="00E03EF6" w:rsidP="00E03EF6">
      <w:pPr>
        <w:jc w:val="both"/>
        <w:rPr>
          <w:rFonts w:ascii="Times New Roman" w:eastAsia="Times New Roman" w:hAnsi="Times New Roman" w:cs="Times New Roman"/>
          <w:b/>
          <w:color w:val="4A4A4A"/>
          <w:sz w:val="28"/>
          <w:szCs w:val="20"/>
          <w:lang w:val="en-GB" w:eastAsia="it-IT"/>
        </w:rPr>
      </w:pPr>
      <w:r w:rsidRPr="007A4EAE">
        <w:rPr>
          <w:rFonts w:ascii="Times New Roman" w:eastAsia="Times New Roman" w:hAnsi="Times New Roman" w:cs="Times New Roman"/>
          <w:b/>
          <w:color w:val="4A4A4A"/>
          <w:sz w:val="28"/>
          <w:szCs w:val="20"/>
          <w:lang w:val="en-GB" w:eastAsia="it-IT"/>
        </w:rPr>
        <w:t>‣ Executive Summary/Summary of Recommendations</w:t>
      </w:r>
    </w:p>
    <w:p w14:paraId="55AEA08C" w14:textId="77777777" w:rsidR="00E03EF6" w:rsidRDefault="00E03EF6" w:rsidP="00E03EF6">
      <w:pPr>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Because LGBTI is a very complex </w:t>
      </w:r>
      <w:r>
        <w:rPr>
          <w:rFonts w:ascii="Times New Roman" w:eastAsia="Times New Roman" w:hAnsi="Times New Roman" w:cs="Times New Roman"/>
          <w:color w:val="4A4A4A"/>
          <w:sz w:val="20"/>
          <w:szCs w:val="20"/>
          <w:lang w:val="en-GB" w:eastAsia="it-IT"/>
        </w:rPr>
        <w:t>population with very different h</w:t>
      </w:r>
      <w:r w:rsidRPr="00425CE2">
        <w:rPr>
          <w:rFonts w:ascii="Times New Roman" w:eastAsia="Times New Roman" w:hAnsi="Times New Roman" w:cs="Times New Roman"/>
          <w:color w:val="4A4A4A"/>
          <w:sz w:val="20"/>
          <w:szCs w:val="20"/>
          <w:lang w:val="en-GB" w:eastAsia="it-IT"/>
        </w:rPr>
        <w:t xml:space="preserve">ealth conditions and needs we’ll try to use </w:t>
      </w:r>
      <w:r>
        <w:rPr>
          <w:rFonts w:ascii="Times New Roman" w:eastAsia="Times New Roman" w:hAnsi="Times New Roman" w:cs="Times New Roman"/>
          <w:color w:val="4A4A4A"/>
          <w:sz w:val="20"/>
          <w:szCs w:val="20"/>
          <w:lang w:val="en-GB" w:eastAsia="it-IT"/>
        </w:rPr>
        <w:t xml:space="preserve">the list of States’ duties, </w:t>
      </w:r>
      <w:r w:rsidRPr="00425CE2">
        <w:rPr>
          <w:rFonts w:ascii="Times New Roman" w:eastAsia="Times New Roman" w:hAnsi="Times New Roman" w:cs="Times New Roman"/>
          <w:color w:val="4A4A4A"/>
          <w:sz w:val="20"/>
          <w:szCs w:val="20"/>
          <w:lang w:val="en-GB" w:eastAsia="it-IT"/>
        </w:rPr>
        <w:t>the scheme of ICESCR Article 12</w:t>
      </w:r>
      <w:r>
        <w:rPr>
          <w:rFonts w:ascii="Times New Roman" w:eastAsia="Times New Roman" w:hAnsi="Times New Roman" w:cs="Times New Roman"/>
          <w:color w:val="4A4A4A"/>
          <w:sz w:val="20"/>
          <w:szCs w:val="20"/>
          <w:lang w:val="en-GB" w:eastAsia="it-IT"/>
        </w:rPr>
        <w:t xml:space="preserve"> and the list of “what is important for ICESCR” </w:t>
      </w:r>
      <w:r w:rsidRPr="00425CE2">
        <w:rPr>
          <w:rFonts w:ascii="Times New Roman" w:eastAsia="Times New Roman" w:hAnsi="Times New Roman" w:cs="Times New Roman"/>
          <w:color w:val="4A4A4A"/>
          <w:sz w:val="20"/>
          <w:szCs w:val="20"/>
          <w:lang w:val="en-GB" w:eastAsia="it-IT"/>
        </w:rPr>
        <w:t xml:space="preserve">to produce the simple scheme we can. Also recognizing all the spectrum of LGBTI sexual orientation </w:t>
      </w:r>
      <w:r>
        <w:rPr>
          <w:rFonts w:ascii="Times New Roman" w:eastAsia="Times New Roman" w:hAnsi="Times New Roman" w:cs="Times New Roman"/>
          <w:color w:val="4A4A4A"/>
          <w:sz w:val="20"/>
          <w:szCs w:val="20"/>
          <w:lang w:val="en-GB" w:eastAsia="it-IT"/>
        </w:rPr>
        <w:t>and</w:t>
      </w:r>
      <w:r w:rsidRPr="00425CE2">
        <w:rPr>
          <w:rFonts w:ascii="Times New Roman" w:eastAsia="Times New Roman" w:hAnsi="Times New Roman" w:cs="Times New Roman"/>
          <w:color w:val="4A4A4A"/>
          <w:sz w:val="20"/>
          <w:szCs w:val="20"/>
          <w:lang w:val="en-GB" w:eastAsia="it-IT"/>
        </w:rPr>
        <w:t xml:space="preserve"> gender expression</w:t>
      </w:r>
      <w:r>
        <w:rPr>
          <w:rFonts w:ascii="Times New Roman" w:eastAsia="Times New Roman" w:hAnsi="Times New Roman" w:cs="Times New Roman"/>
          <w:color w:val="4A4A4A"/>
          <w:sz w:val="20"/>
          <w:szCs w:val="20"/>
          <w:lang w:val="en-GB" w:eastAsia="it-IT"/>
        </w:rPr>
        <w:t>s,</w:t>
      </w:r>
      <w:r w:rsidRPr="00425CE2">
        <w:rPr>
          <w:rFonts w:ascii="Times New Roman" w:eastAsia="Times New Roman" w:hAnsi="Times New Roman" w:cs="Times New Roman"/>
          <w:color w:val="4A4A4A"/>
          <w:sz w:val="20"/>
          <w:szCs w:val="20"/>
          <w:lang w:val="en-GB" w:eastAsia="it-IT"/>
        </w:rPr>
        <w:t xml:space="preserve"> we are reducing our report to LGB, Transgender</w:t>
      </w:r>
      <w:r>
        <w:rPr>
          <w:rFonts w:ascii="Times New Roman" w:eastAsia="Times New Roman" w:hAnsi="Times New Roman" w:cs="Times New Roman"/>
          <w:color w:val="4A4A4A"/>
          <w:sz w:val="20"/>
          <w:szCs w:val="20"/>
          <w:lang w:val="en-GB" w:eastAsia="it-IT"/>
        </w:rPr>
        <w:t>/</w:t>
      </w:r>
      <w:r w:rsidRPr="00425CE2">
        <w:rPr>
          <w:rFonts w:ascii="Times New Roman" w:eastAsia="Times New Roman" w:hAnsi="Times New Roman" w:cs="Times New Roman"/>
          <w:color w:val="4A4A4A"/>
          <w:sz w:val="20"/>
          <w:szCs w:val="20"/>
          <w:lang w:val="en-GB" w:eastAsia="it-IT"/>
        </w:rPr>
        <w:t>Gender Variant</w:t>
      </w:r>
      <w:r>
        <w:rPr>
          <w:rFonts w:ascii="Times New Roman" w:eastAsia="Times New Roman" w:hAnsi="Times New Roman" w:cs="Times New Roman"/>
          <w:color w:val="4A4A4A"/>
          <w:sz w:val="20"/>
          <w:szCs w:val="20"/>
          <w:lang w:val="en-GB" w:eastAsia="it-IT"/>
        </w:rPr>
        <w:t xml:space="preserve"> (TGCN) and Intersex</w:t>
      </w:r>
      <w:r w:rsidRPr="00425CE2">
        <w:rPr>
          <w:rFonts w:ascii="Times New Roman" w:eastAsia="Times New Roman" w:hAnsi="Times New Roman" w:cs="Times New Roman"/>
          <w:color w:val="4A4A4A"/>
          <w:sz w:val="20"/>
          <w:szCs w:val="20"/>
          <w:lang w:val="en-GB" w:eastAsia="it-IT"/>
        </w:rPr>
        <w:t xml:space="preserve"> as separated groups with specific health needs and with enough scientific literature on them.</w:t>
      </w:r>
      <w:r>
        <w:rPr>
          <w:rFonts w:ascii="Times New Roman" w:eastAsia="Times New Roman" w:hAnsi="Times New Roman" w:cs="Times New Roman"/>
          <w:color w:val="4A4A4A"/>
          <w:sz w:val="20"/>
          <w:szCs w:val="20"/>
          <w:lang w:val="en-GB" w:eastAsia="it-IT"/>
        </w:rPr>
        <w:t xml:space="preserve"> All our report can be verified on PubMed or other scientific databases to be Evidence Based.</w:t>
      </w:r>
    </w:p>
    <w:p w14:paraId="2751F4DA" w14:textId="77777777" w:rsidR="00E03EF6" w:rsidRPr="007B70B6" w:rsidRDefault="00E03EF6" w:rsidP="00E03EF6">
      <w:pPr>
        <w:jc w:val="both"/>
        <w:rPr>
          <w:rFonts w:ascii="Times New Roman" w:eastAsia="Times New Roman" w:hAnsi="Times New Roman" w:cs="Times New Roman"/>
          <w:b/>
          <w:color w:val="4A4A4A"/>
          <w:sz w:val="24"/>
          <w:szCs w:val="20"/>
          <w:lang w:val="en-GB" w:eastAsia="it-IT"/>
        </w:rPr>
      </w:pPr>
      <w:r w:rsidRPr="007B70B6">
        <w:rPr>
          <w:rFonts w:ascii="Times New Roman" w:eastAsia="Times New Roman" w:hAnsi="Times New Roman" w:cs="Times New Roman"/>
          <w:b/>
          <w:color w:val="4A4A4A"/>
          <w:sz w:val="24"/>
          <w:szCs w:val="20"/>
          <w:lang w:val="en-GB" w:eastAsia="it-IT"/>
        </w:rPr>
        <w:t>1. Duty to respect: The State must refrain from interfering with the enjoyment of</w:t>
      </w:r>
      <w:r>
        <w:rPr>
          <w:rFonts w:ascii="Times New Roman" w:eastAsia="Times New Roman" w:hAnsi="Times New Roman" w:cs="Times New Roman"/>
          <w:b/>
          <w:color w:val="4A4A4A"/>
          <w:sz w:val="24"/>
          <w:szCs w:val="20"/>
          <w:lang w:val="en-GB" w:eastAsia="it-IT"/>
        </w:rPr>
        <w:t xml:space="preserve"> </w:t>
      </w:r>
      <w:r w:rsidRPr="007B70B6">
        <w:rPr>
          <w:rFonts w:ascii="Times New Roman" w:eastAsia="Times New Roman" w:hAnsi="Times New Roman" w:cs="Times New Roman"/>
          <w:b/>
          <w:color w:val="4A4A4A"/>
          <w:sz w:val="24"/>
          <w:szCs w:val="20"/>
          <w:lang w:val="en-GB" w:eastAsia="it-IT"/>
        </w:rPr>
        <w:t>rights.</w:t>
      </w:r>
    </w:p>
    <w:p w14:paraId="0E2B0872" w14:textId="77777777" w:rsidR="00E03EF6" w:rsidRDefault="00E03EF6" w:rsidP="00E03EF6">
      <w:pPr>
        <w:pStyle w:val="ListParagraph"/>
        <w:ind w:left="0"/>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 xml:space="preserve">What means LGBTI Health Rights? </w:t>
      </w:r>
    </w:p>
    <w:p w14:paraId="23EFA833" w14:textId="77777777" w:rsidR="00E03EF6" w:rsidRDefault="00E03EF6" w:rsidP="00E03EF6">
      <w:pPr>
        <w:pStyle w:val="ListParagraph"/>
        <w:ind w:left="0"/>
        <w:jc w:val="both"/>
        <w:rPr>
          <w:rFonts w:ascii="Times New Roman" w:eastAsia="Times New Roman" w:hAnsi="Times New Roman" w:cs="Times New Roman"/>
          <w:color w:val="4A4A4A"/>
          <w:sz w:val="20"/>
          <w:szCs w:val="20"/>
          <w:lang w:val="en-GB" w:eastAsia="it-IT"/>
        </w:rPr>
      </w:pPr>
    </w:p>
    <w:p w14:paraId="3C147B81" w14:textId="77777777" w:rsidR="00E03EF6" w:rsidRDefault="00E03EF6" w:rsidP="00E03EF6">
      <w:pPr>
        <w:pStyle w:val="ListParagraph"/>
        <w:ind w:left="0"/>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As AMIGAY aps, (LGBTI and friendly Medical and Healthcare Workers Association) we strictly believe into WHO definition of Health Rights, applied to LGBTI people</w:t>
      </w:r>
    </w:p>
    <w:p w14:paraId="78D2C892" w14:textId="77777777" w:rsidR="00E03EF6" w:rsidRDefault="008301D4" w:rsidP="00E03EF6">
      <w:pPr>
        <w:pStyle w:val="ListParagraph"/>
        <w:ind w:left="0"/>
        <w:jc w:val="both"/>
        <w:rPr>
          <w:rFonts w:ascii="Times New Roman" w:eastAsia="Times New Roman" w:hAnsi="Times New Roman" w:cs="Times New Roman"/>
          <w:color w:val="4A4A4A"/>
          <w:sz w:val="20"/>
          <w:szCs w:val="20"/>
          <w:lang w:val="en-GB" w:eastAsia="it-IT"/>
        </w:rPr>
      </w:pPr>
      <w:hyperlink r:id="rId7" w:history="1">
        <w:r w:rsidR="00E03EF6" w:rsidRPr="009D2A1A">
          <w:rPr>
            <w:rStyle w:val="Hyperlink"/>
            <w:rFonts w:ascii="Times New Roman" w:eastAsia="Times New Roman" w:hAnsi="Times New Roman" w:cs="Times New Roman"/>
            <w:sz w:val="20"/>
            <w:szCs w:val="20"/>
            <w:lang w:val="en-GB" w:eastAsia="it-IT"/>
          </w:rPr>
          <w:t>https://www.who.int/news-room/fact-sheets/detail/human-rights-and-health</w:t>
        </w:r>
      </w:hyperlink>
      <w:r w:rsidR="00E03EF6">
        <w:rPr>
          <w:rFonts w:ascii="Times New Roman" w:eastAsia="Times New Roman" w:hAnsi="Times New Roman" w:cs="Times New Roman"/>
          <w:color w:val="4A4A4A"/>
          <w:sz w:val="20"/>
          <w:szCs w:val="20"/>
          <w:lang w:val="en-GB" w:eastAsia="it-IT"/>
        </w:rPr>
        <w:t xml:space="preserve"> </w:t>
      </w:r>
    </w:p>
    <w:p w14:paraId="49657888" w14:textId="77777777" w:rsidR="00E03EF6" w:rsidRDefault="00E03EF6" w:rsidP="00E03EF6">
      <w:pPr>
        <w:pStyle w:val="ListParagraph"/>
        <w:ind w:left="0"/>
        <w:jc w:val="both"/>
        <w:rPr>
          <w:rFonts w:ascii="Times New Roman" w:eastAsia="Times New Roman" w:hAnsi="Times New Roman" w:cs="Times New Roman"/>
          <w:color w:val="4A4A4A"/>
          <w:sz w:val="20"/>
          <w:szCs w:val="20"/>
          <w:lang w:val="en-GB" w:eastAsia="it-IT"/>
        </w:rPr>
      </w:pPr>
    </w:p>
    <w:p w14:paraId="54CDDE09" w14:textId="77777777" w:rsidR="00E03EF6" w:rsidRDefault="00E03EF6" w:rsidP="00E03EF6">
      <w:pPr>
        <w:pStyle w:val="ListParagraph"/>
        <w:ind w:left="0"/>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 xml:space="preserve">It includes Reproduction Rights fro WHO and for ONCHR </w:t>
      </w:r>
    </w:p>
    <w:p w14:paraId="78CBD6EF" w14:textId="77777777" w:rsidR="00E03EF6" w:rsidRDefault="008301D4" w:rsidP="00E03EF6">
      <w:pPr>
        <w:pStyle w:val="ListParagraph"/>
        <w:ind w:left="0"/>
        <w:jc w:val="both"/>
        <w:rPr>
          <w:rFonts w:ascii="Times New Roman" w:eastAsia="Times New Roman" w:hAnsi="Times New Roman" w:cs="Times New Roman"/>
          <w:color w:val="4A4A4A"/>
          <w:sz w:val="20"/>
          <w:szCs w:val="20"/>
          <w:lang w:val="en-GB" w:eastAsia="it-IT"/>
        </w:rPr>
      </w:pPr>
      <w:hyperlink r:id="rId8" w:history="1">
        <w:r w:rsidR="00E03EF6" w:rsidRPr="009D2A1A">
          <w:rPr>
            <w:rStyle w:val="Hyperlink"/>
            <w:rFonts w:ascii="Times New Roman" w:eastAsia="Times New Roman" w:hAnsi="Times New Roman" w:cs="Times New Roman"/>
            <w:sz w:val="20"/>
            <w:szCs w:val="20"/>
            <w:lang w:val="en-GB" w:eastAsia="it-IT"/>
          </w:rPr>
          <w:t>https://www.who.int/southeastasia/health-topics/reproductive-health</w:t>
        </w:r>
      </w:hyperlink>
    </w:p>
    <w:p w14:paraId="3F017C98" w14:textId="77777777" w:rsidR="00E03EF6" w:rsidRDefault="008301D4" w:rsidP="00E03EF6">
      <w:pPr>
        <w:pStyle w:val="ListParagraph"/>
        <w:ind w:left="0"/>
        <w:jc w:val="both"/>
        <w:rPr>
          <w:rFonts w:ascii="Times New Roman" w:eastAsia="Times New Roman" w:hAnsi="Times New Roman" w:cs="Times New Roman"/>
          <w:color w:val="4A4A4A"/>
          <w:sz w:val="20"/>
          <w:szCs w:val="20"/>
          <w:lang w:val="en-GB" w:eastAsia="it-IT"/>
        </w:rPr>
      </w:pPr>
      <w:hyperlink r:id="rId9" w:history="1">
        <w:r w:rsidR="00E03EF6" w:rsidRPr="009D2A1A">
          <w:rPr>
            <w:rStyle w:val="Hyperlink"/>
            <w:rFonts w:ascii="Times New Roman" w:eastAsia="Times New Roman" w:hAnsi="Times New Roman" w:cs="Times New Roman"/>
            <w:sz w:val="20"/>
            <w:szCs w:val="20"/>
            <w:lang w:val="en-GB" w:eastAsia="it-IT"/>
          </w:rPr>
          <w:t>https://www.ohchr.org/en/node/3447/sexual-and-reproductive-health-and-rights</w:t>
        </w:r>
      </w:hyperlink>
    </w:p>
    <w:p w14:paraId="3715B11B" w14:textId="77777777" w:rsidR="00E03EF6" w:rsidRPr="007B70B6" w:rsidRDefault="00E03EF6" w:rsidP="00E03EF6">
      <w:pPr>
        <w:pStyle w:val="ListParagraph"/>
        <w:ind w:left="0"/>
        <w:jc w:val="both"/>
        <w:rPr>
          <w:rFonts w:ascii="Times New Roman" w:eastAsia="Times New Roman" w:hAnsi="Times New Roman" w:cs="Times New Roman"/>
          <w:color w:val="4A4A4A"/>
          <w:sz w:val="20"/>
          <w:szCs w:val="20"/>
          <w:lang w:val="en-GB" w:eastAsia="it-IT"/>
        </w:rPr>
      </w:pPr>
    </w:p>
    <w:p w14:paraId="56382323" w14:textId="77777777" w:rsidR="00E03EF6" w:rsidRPr="007B70B6" w:rsidRDefault="00E03EF6" w:rsidP="00E03EF6">
      <w:pPr>
        <w:jc w:val="both"/>
        <w:rPr>
          <w:rFonts w:ascii="Times New Roman" w:eastAsia="Times New Roman" w:hAnsi="Times New Roman" w:cs="Times New Roman"/>
          <w:b/>
          <w:color w:val="4A4A4A"/>
          <w:sz w:val="24"/>
          <w:szCs w:val="20"/>
          <w:lang w:val="en-GB" w:eastAsia="it-IT"/>
        </w:rPr>
      </w:pPr>
      <w:r w:rsidRPr="007B70B6">
        <w:rPr>
          <w:rFonts w:ascii="Times New Roman" w:eastAsia="Times New Roman" w:hAnsi="Times New Roman" w:cs="Times New Roman"/>
          <w:b/>
          <w:color w:val="4A4A4A"/>
          <w:sz w:val="24"/>
          <w:szCs w:val="20"/>
          <w:lang w:val="en-GB" w:eastAsia="it-IT"/>
        </w:rPr>
        <w:t>2. Duty to protect: The State must prevent violations of rights by third parties.</w:t>
      </w:r>
    </w:p>
    <w:p w14:paraId="42A8D6BF" w14:textId="77777777" w:rsidR="00E03EF6" w:rsidRDefault="00E03EF6" w:rsidP="00E03EF6">
      <w:pPr>
        <w:pStyle w:val="ListParagraph"/>
        <w:ind w:left="0"/>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This Duty in our opinion means in terms of LGBTI Health Rights:</w:t>
      </w:r>
    </w:p>
    <w:p w14:paraId="62433FD7" w14:textId="77777777" w:rsidR="00E03EF6" w:rsidRDefault="00E03EF6" w:rsidP="00E03EF6">
      <w:pPr>
        <w:pStyle w:val="ListParagraph"/>
        <w:ind w:left="0"/>
        <w:jc w:val="both"/>
        <w:rPr>
          <w:rFonts w:ascii="Times New Roman" w:eastAsia="Times New Roman" w:hAnsi="Times New Roman" w:cs="Times New Roman"/>
          <w:color w:val="4A4A4A"/>
          <w:sz w:val="20"/>
          <w:szCs w:val="20"/>
          <w:lang w:val="en-GB" w:eastAsia="it-IT"/>
        </w:rPr>
      </w:pPr>
    </w:p>
    <w:p w14:paraId="48F50EDF" w14:textId="77777777" w:rsidR="00E03EF6" w:rsidRDefault="00E03EF6" w:rsidP="00E03EF6">
      <w:pPr>
        <w:pStyle w:val="ListParagraph"/>
        <w:widowControl/>
        <w:numPr>
          <w:ilvl w:val="0"/>
          <w:numId w:val="8"/>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the denial of Intersex Genital Mutilation,</w:t>
      </w:r>
    </w:p>
    <w:p w14:paraId="7C484CD6" w14:textId="77777777" w:rsidR="00E03EF6" w:rsidRDefault="00E03EF6" w:rsidP="00E03EF6">
      <w:pPr>
        <w:pStyle w:val="ListParagraph"/>
        <w:widowControl/>
        <w:numPr>
          <w:ilvl w:val="0"/>
          <w:numId w:val="8"/>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the denial of Conversion Therapies,</w:t>
      </w:r>
    </w:p>
    <w:p w14:paraId="7CB8A70C" w14:textId="77777777" w:rsidR="00E03EF6" w:rsidRDefault="00E03EF6" w:rsidP="00E03EF6">
      <w:pPr>
        <w:pStyle w:val="ListParagraph"/>
        <w:widowControl/>
        <w:numPr>
          <w:ilvl w:val="0"/>
          <w:numId w:val="8"/>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the duty of respect of Sex and Gender expressions of LGBTI people,</w:t>
      </w:r>
    </w:p>
    <w:p w14:paraId="52ED7A8F" w14:textId="77777777" w:rsidR="00E03EF6" w:rsidRDefault="00E03EF6" w:rsidP="00E03EF6">
      <w:pPr>
        <w:pStyle w:val="ListParagraph"/>
        <w:widowControl/>
        <w:numPr>
          <w:ilvl w:val="0"/>
          <w:numId w:val="8"/>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the duty of training in LGBTI gender Medicine, Nursing, Psychology,</w:t>
      </w:r>
    </w:p>
    <w:p w14:paraId="7B839BE2" w14:textId="77777777" w:rsidR="00E03EF6" w:rsidRDefault="00E03EF6" w:rsidP="00E03EF6">
      <w:pPr>
        <w:pStyle w:val="ListParagraph"/>
        <w:widowControl/>
        <w:numPr>
          <w:ilvl w:val="0"/>
          <w:numId w:val="8"/>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the duty of use of some Sex and Gender Orienteering as Inclusive Healthcare Database Record,</w:t>
      </w:r>
    </w:p>
    <w:p w14:paraId="03002870" w14:textId="77777777" w:rsidR="00E03EF6" w:rsidRDefault="00E03EF6" w:rsidP="00E03EF6">
      <w:pPr>
        <w:pStyle w:val="ListParagraph"/>
        <w:widowControl/>
        <w:numPr>
          <w:ilvl w:val="0"/>
          <w:numId w:val="8"/>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the duty of Affirmative Healthcare Reception,</w:t>
      </w:r>
    </w:p>
    <w:p w14:paraId="381C0391" w14:textId="77777777" w:rsidR="00E03EF6" w:rsidRDefault="00E03EF6" w:rsidP="00E03EF6">
      <w:pPr>
        <w:pStyle w:val="ListParagraph"/>
        <w:widowControl/>
        <w:numPr>
          <w:ilvl w:val="0"/>
          <w:numId w:val="8"/>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the duty of Specific Healthcare protocols or programs or other instruments as Specific Prevention against Minority Stress or Dangerous Lifestyles (also in terms of Harm Reduction),</w:t>
      </w:r>
    </w:p>
    <w:p w14:paraId="25C191F8" w14:textId="77777777" w:rsidR="00E03EF6" w:rsidRPr="009943A6" w:rsidRDefault="00E03EF6" w:rsidP="00E03EF6">
      <w:pPr>
        <w:pStyle w:val="ListParagraph"/>
        <w:widowControl/>
        <w:numPr>
          <w:ilvl w:val="0"/>
          <w:numId w:val="8"/>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the duty for Healthcare Workers of Supporting Coming Out in familial, scholar, social and working areas, included between healthcare workers.</w:t>
      </w:r>
    </w:p>
    <w:p w14:paraId="0E099BBB" w14:textId="77777777" w:rsidR="00E03EF6" w:rsidRDefault="00E03EF6" w:rsidP="00E03EF6">
      <w:pPr>
        <w:jc w:val="both"/>
        <w:rPr>
          <w:rFonts w:ascii="Times New Roman" w:eastAsia="Times New Roman" w:hAnsi="Times New Roman" w:cs="Times New Roman"/>
          <w:b/>
          <w:color w:val="4A4A4A"/>
          <w:sz w:val="24"/>
          <w:szCs w:val="20"/>
          <w:lang w:val="en-GB" w:eastAsia="it-IT"/>
        </w:rPr>
      </w:pPr>
      <w:r w:rsidRPr="007B70B6">
        <w:rPr>
          <w:rFonts w:ascii="Times New Roman" w:eastAsia="Times New Roman" w:hAnsi="Times New Roman" w:cs="Times New Roman"/>
          <w:b/>
          <w:color w:val="4A4A4A"/>
          <w:sz w:val="24"/>
          <w:szCs w:val="20"/>
          <w:lang w:val="en-GB" w:eastAsia="it-IT"/>
        </w:rPr>
        <w:t>3. Duty to fulfil: The State must take appropriate legislative, administrative,</w:t>
      </w:r>
      <w:r>
        <w:rPr>
          <w:rFonts w:ascii="Times New Roman" w:eastAsia="Times New Roman" w:hAnsi="Times New Roman" w:cs="Times New Roman"/>
          <w:b/>
          <w:color w:val="4A4A4A"/>
          <w:sz w:val="24"/>
          <w:szCs w:val="20"/>
          <w:lang w:val="en-GB" w:eastAsia="it-IT"/>
        </w:rPr>
        <w:t xml:space="preserve"> </w:t>
      </w:r>
      <w:r w:rsidRPr="007B70B6">
        <w:rPr>
          <w:rFonts w:ascii="Times New Roman" w:eastAsia="Times New Roman" w:hAnsi="Times New Roman" w:cs="Times New Roman"/>
          <w:b/>
          <w:color w:val="4A4A4A"/>
          <w:sz w:val="24"/>
          <w:szCs w:val="20"/>
          <w:lang w:val="en-GB" w:eastAsia="it-IT"/>
        </w:rPr>
        <w:t>budgetary or judicial steps to progressively realise full enjoyment of the rights</w:t>
      </w:r>
      <w:r>
        <w:rPr>
          <w:rFonts w:ascii="Times New Roman" w:eastAsia="Times New Roman" w:hAnsi="Times New Roman" w:cs="Times New Roman"/>
          <w:b/>
          <w:color w:val="4A4A4A"/>
          <w:sz w:val="24"/>
          <w:szCs w:val="20"/>
          <w:lang w:val="en-GB" w:eastAsia="it-IT"/>
        </w:rPr>
        <w:t xml:space="preserve"> </w:t>
      </w:r>
      <w:r w:rsidRPr="007B70B6">
        <w:rPr>
          <w:rFonts w:ascii="Times New Roman" w:eastAsia="Times New Roman" w:hAnsi="Times New Roman" w:cs="Times New Roman"/>
          <w:b/>
          <w:color w:val="4A4A4A"/>
          <w:sz w:val="24"/>
          <w:szCs w:val="20"/>
          <w:lang w:val="en-GB" w:eastAsia="it-IT"/>
        </w:rPr>
        <w:t>of the treaty.</w:t>
      </w:r>
    </w:p>
    <w:p w14:paraId="21A81719"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 xml:space="preserve">All our paper and our list of denied LGBTI healthcare protocols in Italy is explaining this point the best we can. </w:t>
      </w:r>
    </w:p>
    <w:p w14:paraId="488ADC78"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As in many other Countries we have specific legislative and administrative steps we need to achieve first:</w:t>
      </w:r>
    </w:p>
    <w:p w14:paraId="1238BEE3" w14:textId="77777777" w:rsidR="00E03EF6" w:rsidRDefault="00E03EF6" w:rsidP="00E03EF6">
      <w:pPr>
        <w:pStyle w:val="ListParagraph"/>
        <w:widowControl/>
        <w:numPr>
          <w:ilvl w:val="0"/>
          <w:numId w:val="9"/>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The use of ICD-11</w:t>
      </w:r>
    </w:p>
    <w:p w14:paraId="25FFD565" w14:textId="77777777" w:rsidR="00E03EF6" w:rsidRDefault="00E03EF6" w:rsidP="00E03EF6">
      <w:pPr>
        <w:pStyle w:val="ListParagraph"/>
        <w:widowControl/>
        <w:numPr>
          <w:ilvl w:val="0"/>
          <w:numId w:val="9"/>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The use of some LGBTI Inclusive Healthcare Database Record (IHDR)</w:t>
      </w:r>
    </w:p>
    <w:p w14:paraId="62AA4FBE"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Starting from those points all the other rules are following easily.</w:t>
      </w:r>
    </w:p>
    <w:p w14:paraId="3AC213E0"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We hope this work is going to be useful also in other Countries.</w:t>
      </w:r>
    </w:p>
    <w:p w14:paraId="428148C6"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The denial of Specific Healthcare to LGBTI people, following international studies, mainly USA or western one, are giving in different ways damages to LGBTI people in terms of reduction of wellbeing and life expectancy. Some study also showed how the LGBTI indifference or the LGBTI opposition by Healthcare workers are expensive or very expensive in terms of Healthcare budget for the consequences on LGBTI wellbeing or life expectancy.</w:t>
      </w:r>
    </w:p>
    <w:p w14:paraId="74D1A9F2" w14:textId="77777777" w:rsidR="00E03EF6" w:rsidRPr="00590DB4" w:rsidRDefault="00E03EF6" w:rsidP="00E03EF6">
      <w:pPr>
        <w:jc w:val="both"/>
        <w:rPr>
          <w:rFonts w:ascii="Times New Roman" w:eastAsia="Times New Roman" w:hAnsi="Times New Roman" w:cs="Times New Roman"/>
          <w:color w:val="4A4A4A"/>
          <w:sz w:val="20"/>
          <w:szCs w:val="20"/>
          <w:lang w:val="en-GB" w:eastAsia="it-IT"/>
        </w:rPr>
      </w:pPr>
      <w:r w:rsidRPr="00590DB4">
        <w:rPr>
          <w:rFonts w:ascii="Times New Roman" w:eastAsia="Times New Roman" w:hAnsi="Times New Roman" w:cs="Times New Roman"/>
          <w:color w:val="4A4A4A"/>
          <w:sz w:val="20"/>
          <w:szCs w:val="20"/>
          <w:lang w:val="en-GB" w:eastAsia="it-IT"/>
        </w:rPr>
        <w:t xml:space="preserve">Ussher, Jane &amp; Power, Rosalie &amp; </w:t>
      </w:r>
      <w:proofErr w:type="spellStart"/>
      <w:r w:rsidRPr="00590DB4">
        <w:rPr>
          <w:rFonts w:ascii="Times New Roman" w:eastAsia="Times New Roman" w:hAnsi="Times New Roman" w:cs="Times New Roman"/>
          <w:color w:val="4A4A4A"/>
          <w:sz w:val="20"/>
          <w:szCs w:val="20"/>
          <w:lang w:val="en-GB" w:eastAsia="it-IT"/>
        </w:rPr>
        <w:t>Perz</w:t>
      </w:r>
      <w:proofErr w:type="spellEnd"/>
      <w:r w:rsidRPr="00590DB4">
        <w:rPr>
          <w:rFonts w:ascii="Times New Roman" w:eastAsia="Times New Roman" w:hAnsi="Times New Roman" w:cs="Times New Roman"/>
          <w:color w:val="4A4A4A"/>
          <w:sz w:val="20"/>
          <w:szCs w:val="20"/>
          <w:lang w:val="en-GB" w:eastAsia="it-IT"/>
        </w:rPr>
        <w:t xml:space="preserve">, Janette &amp; </w:t>
      </w:r>
      <w:proofErr w:type="spellStart"/>
      <w:r w:rsidRPr="00590DB4">
        <w:rPr>
          <w:rFonts w:ascii="Times New Roman" w:eastAsia="Times New Roman" w:hAnsi="Times New Roman" w:cs="Times New Roman"/>
          <w:color w:val="4A4A4A"/>
          <w:sz w:val="20"/>
          <w:szCs w:val="20"/>
          <w:lang w:val="en-GB" w:eastAsia="it-IT"/>
        </w:rPr>
        <w:t>Hawkey</w:t>
      </w:r>
      <w:proofErr w:type="spellEnd"/>
      <w:r w:rsidRPr="00590DB4">
        <w:rPr>
          <w:rFonts w:ascii="Times New Roman" w:eastAsia="Times New Roman" w:hAnsi="Times New Roman" w:cs="Times New Roman"/>
          <w:color w:val="4A4A4A"/>
          <w:sz w:val="20"/>
          <w:szCs w:val="20"/>
          <w:lang w:val="en-GB" w:eastAsia="it-IT"/>
        </w:rPr>
        <w:t>, Alexandra &amp; Allison, Kimberley. (2022). LGBTQI Inclusive Cancer Care: A Discourse Analytic Study of Health Care Professional, Patient and Carer Perspectives. Frontiers in Oncology. 12. 832657. 10.3389/fonc.2022.832657.</w:t>
      </w:r>
    </w:p>
    <w:p w14:paraId="2A7196D6" w14:textId="77777777" w:rsidR="00E03EF6" w:rsidRDefault="00E03EF6" w:rsidP="00E03EF6">
      <w:pPr>
        <w:jc w:val="both"/>
        <w:rPr>
          <w:rFonts w:ascii="Times New Roman" w:eastAsia="Times New Roman" w:hAnsi="Times New Roman" w:cs="Times New Roman"/>
          <w:color w:val="4A4A4A"/>
          <w:sz w:val="20"/>
          <w:szCs w:val="20"/>
          <w:lang w:val="en-GB" w:eastAsia="it-IT"/>
        </w:rPr>
      </w:pPr>
      <w:r w:rsidRPr="005745B9">
        <w:rPr>
          <w:rFonts w:ascii="Times New Roman" w:eastAsia="Times New Roman" w:hAnsi="Times New Roman" w:cs="Times New Roman"/>
          <w:color w:val="4A4A4A"/>
          <w:sz w:val="20"/>
          <w:szCs w:val="20"/>
          <w:lang w:val="en-GB" w:eastAsia="it-IT"/>
        </w:rPr>
        <w:t xml:space="preserve">Forsythe A, Pick C, Tremblay G, </w:t>
      </w:r>
      <w:proofErr w:type="spellStart"/>
      <w:r w:rsidRPr="005745B9">
        <w:rPr>
          <w:rFonts w:ascii="Times New Roman" w:eastAsia="Times New Roman" w:hAnsi="Times New Roman" w:cs="Times New Roman"/>
          <w:color w:val="4A4A4A"/>
          <w:sz w:val="20"/>
          <w:szCs w:val="20"/>
          <w:lang w:val="en-GB" w:eastAsia="it-IT"/>
        </w:rPr>
        <w:t>Malaviya</w:t>
      </w:r>
      <w:proofErr w:type="spellEnd"/>
      <w:r w:rsidRPr="005745B9">
        <w:rPr>
          <w:rFonts w:ascii="Times New Roman" w:eastAsia="Times New Roman" w:hAnsi="Times New Roman" w:cs="Times New Roman"/>
          <w:color w:val="4A4A4A"/>
          <w:sz w:val="20"/>
          <w:szCs w:val="20"/>
          <w:lang w:val="en-GB" w:eastAsia="it-IT"/>
        </w:rPr>
        <w:t xml:space="preserve"> S, Green A, Sandman K. Humanistic and Economic Burden of Conversion Therapy Among LGBTQ Youths in the United States. JAMA </w:t>
      </w:r>
      <w:proofErr w:type="spellStart"/>
      <w:r w:rsidRPr="005745B9">
        <w:rPr>
          <w:rFonts w:ascii="Times New Roman" w:eastAsia="Times New Roman" w:hAnsi="Times New Roman" w:cs="Times New Roman"/>
          <w:color w:val="4A4A4A"/>
          <w:sz w:val="20"/>
          <w:szCs w:val="20"/>
          <w:lang w:val="en-GB" w:eastAsia="it-IT"/>
        </w:rPr>
        <w:t>Pediatr</w:t>
      </w:r>
      <w:proofErr w:type="spellEnd"/>
      <w:r w:rsidRPr="005745B9">
        <w:rPr>
          <w:rFonts w:ascii="Times New Roman" w:eastAsia="Times New Roman" w:hAnsi="Times New Roman" w:cs="Times New Roman"/>
          <w:color w:val="4A4A4A"/>
          <w:sz w:val="20"/>
          <w:szCs w:val="20"/>
          <w:lang w:val="en-GB" w:eastAsia="it-IT"/>
        </w:rPr>
        <w:t xml:space="preserve">. 2022 May 1;176(5):493-501. </w:t>
      </w:r>
      <w:proofErr w:type="spellStart"/>
      <w:r w:rsidRPr="005745B9">
        <w:rPr>
          <w:rFonts w:ascii="Times New Roman" w:eastAsia="Times New Roman" w:hAnsi="Times New Roman" w:cs="Times New Roman"/>
          <w:color w:val="4A4A4A"/>
          <w:sz w:val="20"/>
          <w:szCs w:val="20"/>
          <w:lang w:val="en-GB" w:eastAsia="it-IT"/>
        </w:rPr>
        <w:t>doi</w:t>
      </w:r>
      <w:proofErr w:type="spellEnd"/>
      <w:r w:rsidRPr="005745B9">
        <w:rPr>
          <w:rFonts w:ascii="Times New Roman" w:eastAsia="Times New Roman" w:hAnsi="Times New Roman" w:cs="Times New Roman"/>
          <w:color w:val="4A4A4A"/>
          <w:sz w:val="20"/>
          <w:szCs w:val="20"/>
          <w:lang w:val="en-GB" w:eastAsia="it-IT"/>
        </w:rPr>
        <w:t>: 10.1001/jamapediatrics.2022.0042. PMID: 35254391; PMCID: PMC8902682.</w:t>
      </w:r>
    </w:p>
    <w:p w14:paraId="62B45533" w14:textId="77777777" w:rsidR="00E03EF6" w:rsidRPr="00B22BD2" w:rsidRDefault="00E03EF6" w:rsidP="00E03EF6">
      <w:pPr>
        <w:jc w:val="both"/>
        <w:rPr>
          <w:rFonts w:ascii="Times New Roman" w:eastAsia="Times New Roman" w:hAnsi="Times New Roman" w:cs="Times New Roman"/>
          <w:b/>
          <w:color w:val="4A4A4A"/>
          <w:sz w:val="28"/>
          <w:szCs w:val="20"/>
          <w:lang w:val="en-GB" w:eastAsia="it-IT"/>
        </w:rPr>
      </w:pPr>
      <w:r w:rsidRPr="00B22BD2">
        <w:rPr>
          <w:rFonts w:ascii="Times New Roman" w:eastAsia="Times New Roman" w:hAnsi="Times New Roman" w:cs="Times New Roman"/>
          <w:b/>
          <w:color w:val="4A4A4A"/>
          <w:sz w:val="28"/>
          <w:szCs w:val="20"/>
          <w:lang w:val="en-GB" w:eastAsia="it-IT"/>
        </w:rPr>
        <w:t>‣ Glossary of Terms</w:t>
      </w:r>
    </w:p>
    <w:p w14:paraId="3B356DFA"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lastRenderedPageBreak/>
        <w:t xml:space="preserve">LGBTI: Lesbian, Gay, </w:t>
      </w:r>
      <w:proofErr w:type="spellStart"/>
      <w:r>
        <w:rPr>
          <w:rFonts w:ascii="Times New Roman" w:eastAsia="Times New Roman" w:hAnsi="Times New Roman" w:cs="Times New Roman"/>
          <w:color w:val="4A4A4A"/>
          <w:sz w:val="20"/>
          <w:szCs w:val="20"/>
          <w:lang w:val="en-GB" w:eastAsia="it-IT"/>
        </w:rPr>
        <w:t>Bisex</w:t>
      </w:r>
      <w:proofErr w:type="spellEnd"/>
      <w:r>
        <w:rPr>
          <w:rFonts w:ascii="Times New Roman" w:eastAsia="Times New Roman" w:hAnsi="Times New Roman" w:cs="Times New Roman"/>
          <w:color w:val="4A4A4A"/>
          <w:sz w:val="20"/>
          <w:szCs w:val="20"/>
          <w:lang w:val="en-GB" w:eastAsia="it-IT"/>
        </w:rPr>
        <w:t>, Transgender, Intersex people, inclusive of other sexual orientation or gender identity minorities;</w:t>
      </w:r>
    </w:p>
    <w:p w14:paraId="0BC8F19B"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Lesbian: Biological woman who self-identify as having sex with other women or better woman who have sex with other women independently from any self-identification;</w:t>
      </w:r>
    </w:p>
    <w:p w14:paraId="36E97C5C"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Gay: Biological man who self-identify as having sex with other men or better man who have sex with other men independently from any self-identification;</w:t>
      </w:r>
    </w:p>
    <w:p w14:paraId="36549FFA" w14:textId="77777777" w:rsidR="00E03EF6" w:rsidRDefault="00E03EF6" w:rsidP="00E03EF6">
      <w:pPr>
        <w:jc w:val="both"/>
        <w:rPr>
          <w:rFonts w:ascii="Times New Roman" w:eastAsia="Times New Roman" w:hAnsi="Times New Roman" w:cs="Times New Roman"/>
          <w:color w:val="4A4A4A"/>
          <w:sz w:val="20"/>
          <w:szCs w:val="20"/>
          <w:lang w:val="en-GB" w:eastAsia="it-IT"/>
        </w:rPr>
      </w:pPr>
      <w:proofErr w:type="spellStart"/>
      <w:r>
        <w:rPr>
          <w:rFonts w:ascii="Times New Roman" w:eastAsia="Times New Roman" w:hAnsi="Times New Roman" w:cs="Times New Roman"/>
          <w:color w:val="4A4A4A"/>
          <w:sz w:val="20"/>
          <w:szCs w:val="20"/>
          <w:lang w:val="en-GB" w:eastAsia="it-IT"/>
        </w:rPr>
        <w:t>Bisex</w:t>
      </w:r>
      <w:proofErr w:type="spellEnd"/>
      <w:r>
        <w:rPr>
          <w:rFonts w:ascii="Times New Roman" w:eastAsia="Times New Roman" w:hAnsi="Times New Roman" w:cs="Times New Roman"/>
          <w:color w:val="4A4A4A"/>
          <w:sz w:val="20"/>
          <w:szCs w:val="20"/>
          <w:lang w:val="en-GB" w:eastAsia="it-IT"/>
        </w:rPr>
        <w:t xml:space="preserve">: Biological man or woman who </w:t>
      </w:r>
      <w:proofErr w:type="spellStart"/>
      <w:r>
        <w:rPr>
          <w:rFonts w:ascii="Times New Roman" w:eastAsia="Times New Roman" w:hAnsi="Times New Roman" w:cs="Times New Roman"/>
          <w:color w:val="4A4A4A"/>
          <w:sz w:val="20"/>
          <w:szCs w:val="20"/>
          <w:lang w:val="en-GB" w:eastAsia="it-IT"/>
        </w:rPr>
        <w:t>sel</w:t>
      </w:r>
      <w:proofErr w:type="spellEnd"/>
      <w:r>
        <w:rPr>
          <w:rFonts w:ascii="Times New Roman" w:eastAsia="Times New Roman" w:hAnsi="Times New Roman" w:cs="Times New Roman"/>
          <w:color w:val="4A4A4A"/>
          <w:sz w:val="20"/>
          <w:szCs w:val="20"/>
          <w:lang w:val="en-GB" w:eastAsia="it-IT"/>
        </w:rPr>
        <w:t>-identify as having sex during his/her life as well other men and women, always also independently from any self-identification;</w:t>
      </w:r>
    </w:p>
    <w:p w14:paraId="678A0964"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LGB: the three groups above, not including Transgender o Intersex persons;</w:t>
      </w:r>
    </w:p>
    <w:p w14:paraId="35973DC9"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Transgender: Biological man or woman who doesn’t fit as gender identity the sex assigned at birth;</w:t>
      </w:r>
    </w:p>
    <w:p w14:paraId="062A168C"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Intersex: persons who have mixed sexual organs or sexual system or undifferentiated since birth or since adolescence;</w:t>
      </w:r>
    </w:p>
    <w:p w14:paraId="17AFBA20"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ICD: International Classification of Disease Manual, release by WHO;</w:t>
      </w:r>
    </w:p>
    <w:p w14:paraId="4B84191E"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WHO: Word Health Organization;</w:t>
      </w:r>
    </w:p>
    <w:p w14:paraId="25C47648" w14:textId="77777777" w:rsidR="00E03EF6" w:rsidRPr="00BD6627"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 xml:space="preserve">Fiscal Code: </w:t>
      </w:r>
      <w:r w:rsidRPr="00BD6627">
        <w:rPr>
          <w:rFonts w:ascii="Times New Roman" w:eastAsia="Times New Roman" w:hAnsi="Times New Roman" w:cs="Times New Roman"/>
          <w:color w:val="4A4A4A"/>
          <w:sz w:val="20"/>
          <w:szCs w:val="20"/>
          <w:lang w:val="en-GB" w:eastAsia="it-IT"/>
        </w:rPr>
        <w:t>is a code made up of letters and numbers on the basis of your first name, family name, date and place of birth and it is used by the Public Administration to identi</w:t>
      </w:r>
      <w:r>
        <w:rPr>
          <w:rFonts w:ascii="Times New Roman" w:eastAsia="Times New Roman" w:hAnsi="Times New Roman" w:cs="Times New Roman"/>
          <w:color w:val="4A4A4A"/>
          <w:sz w:val="20"/>
          <w:szCs w:val="20"/>
          <w:lang w:val="en-GB" w:eastAsia="it-IT"/>
        </w:rPr>
        <w:t>fy the citizens living in Italy;</w:t>
      </w:r>
    </w:p>
    <w:p w14:paraId="7CFA6E96" w14:textId="77777777" w:rsidR="00E03EF6" w:rsidRPr="00BD6627" w:rsidRDefault="00E03EF6" w:rsidP="00E03EF6">
      <w:pPr>
        <w:jc w:val="both"/>
        <w:rPr>
          <w:rFonts w:ascii="Times New Roman" w:eastAsia="Times New Roman" w:hAnsi="Times New Roman" w:cs="Times New Roman"/>
          <w:color w:val="4A4A4A"/>
          <w:sz w:val="20"/>
          <w:szCs w:val="20"/>
          <w:lang w:val="en-GB" w:eastAsia="it-IT"/>
        </w:rPr>
      </w:pPr>
      <w:proofErr w:type="spellStart"/>
      <w:r w:rsidRPr="00BD6627">
        <w:rPr>
          <w:rFonts w:ascii="Times New Roman" w:eastAsia="Times New Roman" w:hAnsi="Times New Roman" w:cs="Times New Roman"/>
          <w:color w:val="4A4A4A"/>
          <w:sz w:val="20"/>
          <w:szCs w:val="20"/>
          <w:lang w:val="en-GB" w:eastAsia="it-IT"/>
        </w:rPr>
        <w:t>Fascicolo</w:t>
      </w:r>
      <w:proofErr w:type="spellEnd"/>
      <w:r w:rsidRPr="00BD6627">
        <w:rPr>
          <w:rFonts w:ascii="Times New Roman" w:eastAsia="Times New Roman" w:hAnsi="Times New Roman" w:cs="Times New Roman"/>
          <w:color w:val="4A4A4A"/>
          <w:sz w:val="20"/>
          <w:szCs w:val="20"/>
          <w:lang w:val="en-GB" w:eastAsia="it-IT"/>
        </w:rPr>
        <w:t xml:space="preserve"> </w:t>
      </w:r>
      <w:proofErr w:type="spellStart"/>
      <w:r w:rsidRPr="00BD6627">
        <w:rPr>
          <w:rFonts w:ascii="Times New Roman" w:eastAsia="Times New Roman" w:hAnsi="Times New Roman" w:cs="Times New Roman"/>
          <w:color w:val="4A4A4A"/>
          <w:sz w:val="20"/>
          <w:szCs w:val="20"/>
          <w:lang w:val="en-GB" w:eastAsia="it-IT"/>
        </w:rPr>
        <w:t>Sanitario</w:t>
      </w:r>
      <w:proofErr w:type="spellEnd"/>
      <w:r w:rsidRPr="00BD6627">
        <w:rPr>
          <w:rFonts w:ascii="Times New Roman" w:eastAsia="Times New Roman" w:hAnsi="Times New Roman" w:cs="Times New Roman"/>
          <w:color w:val="4A4A4A"/>
          <w:sz w:val="20"/>
          <w:szCs w:val="20"/>
          <w:lang w:val="en-GB" w:eastAsia="it-IT"/>
        </w:rPr>
        <w:t xml:space="preserve"> </w:t>
      </w:r>
      <w:proofErr w:type="spellStart"/>
      <w:r w:rsidRPr="00BD6627">
        <w:rPr>
          <w:rFonts w:ascii="Times New Roman" w:eastAsia="Times New Roman" w:hAnsi="Times New Roman" w:cs="Times New Roman"/>
          <w:color w:val="4A4A4A"/>
          <w:sz w:val="20"/>
          <w:szCs w:val="20"/>
          <w:lang w:val="en-GB" w:eastAsia="it-IT"/>
        </w:rPr>
        <w:t>Elettronico</w:t>
      </w:r>
      <w:proofErr w:type="spellEnd"/>
      <w:r w:rsidRPr="00BD6627">
        <w:rPr>
          <w:rFonts w:ascii="Times New Roman" w:eastAsia="Times New Roman" w:hAnsi="Times New Roman" w:cs="Times New Roman"/>
          <w:color w:val="4A4A4A"/>
          <w:sz w:val="20"/>
          <w:szCs w:val="20"/>
          <w:lang w:val="en-GB" w:eastAsia="it-IT"/>
        </w:rPr>
        <w:t xml:space="preserve"> (FSE): in Italian is the Electronic Healthcare Database;</w:t>
      </w:r>
    </w:p>
    <w:p w14:paraId="2E7166CE"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Inclusive Healthcare Database Record (IHDR): any system that permit to a record to include information on gender identity and sexual orientation or identifying Intersex, Transgender, LGB people separately from general M/F population;</w:t>
      </w:r>
    </w:p>
    <w:p w14:paraId="4F81BF7B"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Minority Stress: is used to describe</w:t>
      </w:r>
      <w:r w:rsidRPr="007A2519">
        <w:rPr>
          <w:rFonts w:ascii="Times New Roman" w:eastAsia="Times New Roman" w:hAnsi="Times New Roman" w:cs="Times New Roman"/>
          <w:color w:val="4A4A4A"/>
          <w:sz w:val="20"/>
          <w:szCs w:val="20"/>
          <w:lang w:val="en-GB" w:eastAsia="it-IT"/>
        </w:rPr>
        <w:t xml:space="preserve"> high levels of stress faced by members of stigmatized minority groups</w:t>
      </w:r>
      <w:r>
        <w:rPr>
          <w:rFonts w:ascii="Times New Roman" w:eastAsia="Times New Roman" w:hAnsi="Times New Roman" w:cs="Times New Roman"/>
          <w:color w:val="4A4A4A"/>
          <w:sz w:val="20"/>
          <w:szCs w:val="20"/>
          <w:lang w:val="en-GB" w:eastAsia="it-IT"/>
        </w:rPr>
        <w:t xml:space="preserve"> as LGBTI people. T</w:t>
      </w:r>
      <w:r w:rsidRPr="007A2519">
        <w:rPr>
          <w:rFonts w:ascii="Times New Roman" w:eastAsia="Times New Roman" w:hAnsi="Times New Roman" w:cs="Times New Roman"/>
          <w:color w:val="4A4A4A"/>
          <w:sz w:val="20"/>
          <w:szCs w:val="20"/>
          <w:lang w:val="en-GB" w:eastAsia="it-IT"/>
        </w:rPr>
        <w:t>his can cause stress responses</w:t>
      </w:r>
      <w:r>
        <w:rPr>
          <w:rFonts w:ascii="Times New Roman" w:eastAsia="Times New Roman" w:hAnsi="Times New Roman" w:cs="Times New Roman"/>
          <w:color w:val="4A4A4A"/>
          <w:sz w:val="20"/>
          <w:szCs w:val="20"/>
          <w:lang w:val="en-GB" w:eastAsia="it-IT"/>
        </w:rPr>
        <w:t xml:space="preserve">, </w:t>
      </w:r>
      <w:r w:rsidRPr="007A2519">
        <w:rPr>
          <w:rFonts w:ascii="Times New Roman" w:eastAsia="Times New Roman" w:hAnsi="Times New Roman" w:cs="Times New Roman"/>
          <w:color w:val="4A4A4A"/>
          <w:sz w:val="20"/>
          <w:szCs w:val="20"/>
          <w:lang w:val="en-GB" w:eastAsia="it-IT"/>
        </w:rPr>
        <w:t xml:space="preserve">poor </w:t>
      </w:r>
      <w:r>
        <w:rPr>
          <w:rFonts w:ascii="Times New Roman" w:eastAsia="Times New Roman" w:hAnsi="Times New Roman" w:cs="Times New Roman"/>
          <w:color w:val="4A4A4A"/>
          <w:sz w:val="20"/>
          <w:szCs w:val="20"/>
          <w:lang w:val="en-GB" w:eastAsia="it-IT"/>
        </w:rPr>
        <w:t xml:space="preserve">mental and physical </w:t>
      </w:r>
      <w:r w:rsidRPr="007A2519">
        <w:rPr>
          <w:rFonts w:ascii="Times New Roman" w:eastAsia="Times New Roman" w:hAnsi="Times New Roman" w:cs="Times New Roman"/>
          <w:color w:val="4A4A4A"/>
          <w:sz w:val="20"/>
          <w:szCs w:val="20"/>
          <w:lang w:val="en-GB" w:eastAsia="it-IT"/>
        </w:rPr>
        <w:t>health among minority individuals</w:t>
      </w:r>
      <w:r>
        <w:rPr>
          <w:rFonts w:ascii="Times New Roman" w:eastAsia="Times New Roman" w:hAnsi="Times New Roman" w:cs="Times New Roman"/>
          <w:color w:val="4A4A4A"/>
          <w:sz w:val="20"/>
          <w:szCs w:val="20"/>
          <w:lang w:val="en-GB" w:eastAsia="it-IT"/>
        </w:rPr>
        <w:t xml:space="preserve"> and reduce life expectancy;</w:t>
      </w:r>
    </w:p>
    <w:p w14:paraId="3F9BB8EF"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 xml:space="preserve">Adverse Childhood Experience (ACE): </w:t>
      </w:r>
      <w:r w:rsidRPr="004F68C4">
        <w:rPr>
          <w:rFonts w:ascii="Times New Roman" w:eastAsia="Times New Roman" w:hAnsi="Times New Roman" w:cs="Times New Roman"/>
          <w:color w:val="4A4A4A"/>
          <w:sz w:val="20"/>
          <w:szCs w:val="20"/>
          <w:lang w:val="en-GB" w:eastAsia="it-IT"/>
        </w:rPr>
        <w:t>ACEs are traumatic events that occur before a child reaches the age of 18. ACEs include all types of abuse and neglect, such as parental substance use, incar</w:t>
      </w:r>
      <w:r>
        <w:rPr>
          <w:rFonts w:ascii="Times New Roman" w:eastAsia="Times New Roman" w:hAnsi="Times New Roman" w:cs="Times New Roman"/>
          <w:color w:val="4A4A4A"/>
          <w:sz w:val="20"/>
          <w:szCs w:val="20"/>
          <w:lang w:val="en-GB" w:eastAsia="it-IT"/>
        </w:rPr>
        <w:t>ceration, and domestic violence, also for homo-transphobic reasons;</w:t>
      </w:r>
    </w:p>
    <w:p w14:paraId="54128E34"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OII: International Intersex Organization;</w:t>
      </w:r>
    </w:p>
    <w:p w14:paraId="66E63183"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 xml:space="preserve">Intersex Genital Mutilations (IGM): </w:t>
      </w:r>
      <w:r w:rsidRPr="00BB4555">
        <w:rPr>
          <w:rFonts w:ascii="Times New Roman" w:eastAsia="Times New Roman" w:hAnsi="Times New Roman" w:cs="Times New Roman"/>
          <w:color w:val="4A4A4A"/>
          <w:sz w:val="20"/>
          <w:szCs w:val="20"/>
          <w:lang w:val="en-GB" w:eastAsia="it-IT"/>
        </w:rPr>
        <w:t>surgical, hormonal and other medical interventions performed to modify atypical or ambiguous genitalia and other sex characteristics</w:t>
      </w:r>
      <w:r>
        <w:rPr>
          <w:rFonts w:ascii="Times New Roman" w:eastAsia="Times New Roman" w:hAnsi="Times New Roman" w:cs="Times New Roman"/>
          <w:color w:val="4A4A4A"/>
          <w:sz w:val="20"/>
          <w:szCs w:val="20"/>
          <w:lang w:val="en-GB" w:eastAsia="it-IT"/>
        </w:rPr>
        <w:t xml:space="preserve"> only to Male or Female standards.</w:t>
      </w:r>
    </w:p>
    <w:p w14:paraId="28065984"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AMAB/AFAB: Assigned Male or Female at Birth;</w:t>
      </w:r>
    </w:p>
    <w:p w14:paraId="16A4D826" w14:textId="77777777" w:rsidR="00E03EF6" w:rsidRPr="003672C8"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Coming Out:</w:t>
      </w:r>
      <w:r w:rsidRPr="003672C8">
        <w:rPr>
          <w:lang w:val="en-GB"/>
        </w:rPr>
        <w:t xml:space="preserve"> </w:t>
      </w:r>
      <w:r>
        <w:rPr>
          <w:rFonts w:ascii="Times New Roman" w:eastAsia="Times New Roman" w:hAnsi="Times New Roman" w:cs="Times New Roman"/>
          <w:color w:val="4A4A4A"/>
          <w:sz w:val="20"/>
          <w:szCs w:val="20"/>
          <w:lang w:val="en-GB" w:eastAsia="it-IT"/>
        </w:rPr>
        <w:t>t</w:t>
      </w:r>
      <w:r w:rsidRPr="00390492">
        <w:rPr>
          <w:rFonts w:ascii="Times New Roman" w:eastAsia="Times New Roman" w:hAnsi="Times New Roman" w:cs="Times New Roman"/>
          <w:color w:val="4A4A4A"/>
          <w:sz w:val="20"/>
          <w:szCs w:val="20"/>
          <w:lang w:val="en-GB" w:eastAsia="it-IT"/>
        </w:rPr>
        <w:t xml:space="preserve">o declare oneself </w:t>
      </w:r>
      <w:r>
        <w:rPr>
          <w:rFonts w:ascii="Times New Roman" w:eastAsia="Times New Roman" w:hAnsi="Times New Roman" w:cs="Times New Roman"/>
          <w:color w:val="4A4A4A"/>
          <w:sz w:val="20"/>
          <w:szCs w:val="20"/>
          <w:lang w:val="en-GB" w:eastAsia="it-IT"/>
        </w:rPr>
        <w:t>to be</w:t>
      </w:r>
      <w:r w:rsidRPr="003672C8">
        <w:rPr>
          <w:rFonts w:ascii="Times New Roman" w:eastAsia="Times New Roman" w:hAnsi="Times New Roman" w:cs="Times New Roman"/>
          <w:color w:val="4A4A4A"/>
          <w:sz w:val="20"/>
          <w:szCs w:val="20"/>
          <w:lang w:val="en-GB" w:eastAsia="it-IT"/>
        </w:rPr>
        <w:t xml:space="preserve"> is a</w:t>
      </w:r>
      <w:r>
        <w:rPr>
          <w:rFonts w:ascii="Times New Roman" w:eastAsia="Times New Roman" w:hAnsi="Times New Roman" w:cs="Times New Roman"/>
          <w:color w:val="4A4A4A"/>
          <w:sz w:val="20"/>
          <w:szCs w:val="20"/>
          <w:lang w:val="en-GB" w:eastAsia="it-IT"/>
        </w:rPr>
        <w:t>n LGBTI person;</w:t>
      </w:r>
    </w:p>
    <w:p w14:paraId="4D04F050"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Visibility: the</w:t>
      </w:r>
      <w:r w:rsidRPr="00390492">
        <w:rPr>
          <w:rFonts w:ascii="Times New Roman" w:eastAsia="Times New Roman" w:hAnsi="Times New Roman" w:cs="Times New Roman"/>
          <w:color w:val="4A4A4A"/>
          <w:sz w:val="20"/>
          <w:szCs w:val="20"/>
          <w:lang w:val="en-GB" w:eastAsia="it-IT"/>
        </w:rPr>
        <w:t xml:space="preserve"> acknowledgment </w:t>
      </w:r>
      <w:r>
        <w:rPr>
          <w:rFonts w:ascii="Times New Roman" w:eastAsia="Times New Roman" w:hAnsi="Times New Roman" w:cs="Times New Roman"/>
          <w:color w:val="4A4A4A"/>
          <w:sz w:val="20"/>
          <w:szCs w:val="20"/>
          <w:lang w:val="en-GB" w:eastAsia="it-IT"/>
        </w:rPr>
        <w:t>or the fact t</w:t>
      </w:r>
      <w:r w:rsidRPr="00390492">
        <w:rPr>
          <w:rFonts w:ascii="Times New Roman" w:eastAsia="Times New Roman" w:hAnsi="Times New Roman" w:cs="Times New Roman"/>
          <w:color w:val="4A4A4A"/>
          <w:sz w:val="20"/>
          <w:szCs w:val="20"/>
          <w:lang w:val="en-GB" w:eastAsia="it-IT"/>
        </w:rPr>
        <w:t>o see or be seen</w:t>
      </w:r>
      <w:r>
        <w:rPr>
          <w:rFonts w:ascii="Times New Roman" w:eastAsia="Times New Roman" w:hAnsi="Times New Roman" w:cs="Times New Roman"/>
          <w:color w:val="4A4A4A"/>
          <w:sz w:val="20"/>
          <w:szCs w:val="20"/>
          <w:lang w:val="en-GB" w:eastAsia="it-IT"/>
        </w:rPr>
        <w:t xml:space="preserve"> </w:t>
      </w:r>
      <w:r w:rsidRPr="00390492">
        <w:rPr>
          <w:rFonts w:ascii="Times New Roman" w:eastAsia="Times New Roman" w:hAnsi="Times New Roman" w:cs="Times New Roman"/>
          <w:color w:val="4A4A4A"/>
          <w:sz w:val="20"/>
          <w:szCs w:val="20"/>
          <w:lang w:val="en-GB" w:eastAsia="it-IT"/>
        </w:rPr>
        <w:t xml:space="preserve">that </w:t>
      </w:r>
      <w:r>
        <w:rPr>
          <w:rFonts w:ascii="Times New Roman" w:eastAsia="Times New Roman" w:hAnsi="Times New Roman" w:cs="Times New Roman"/>
          <w:color w:val="4A4A4A"/>
          <w:sz w:val="20"/>
          <w:szCs w:val="20"/>
          <w:lang w:val="en-GB" w:eastAsia="it-IT"/>
        </w:rPr>
        <w:t>somebody is</w:t>
      </w:r>
      <w:r w:rsidRPr="00390492">
        <w:rPr>
          <w:rFonts w:ascii="Times New Roman" w:eastAsia="Times New Roman" w:hAnsi="Times New Roman" w:cs="Times New Roman"/>
          <w:color w:val="4A4A4A"/>
          <w:sz w:val="20"/>
          <w:szCs w:val="20"/>
          <w:lang w:val="en-GB" w:eastAsia="it-IT"/>
        </w:rPr>
        <w:t xml:space="preserve"> </w:t>
      </w:r>
      <w:r>
        <w:rPr>
          <w:rFonts w:ascii="Times New Roman" w:eastAsia="Times New Roman" w:hAnsi="Times New Roman" w:cs="Times New Roman"/>
          <w:color w:val="4A4A4A"/>
          <w:sz w:val="20"/>
          <w:szCs w:val="20"/>
          <w:lang w:val="en-GB" w:eastAsia="it-IT"/>
        </w:rPr>
        <w:t>an LGBTI person;</w:t>
      </w:r>
    </w:p>
    <w:p w14:paraId="518403FB"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Desistent Gender Variant Child: a child, usually in the adolescence, who spontaneously change mind on his variance and recognize their body at birth as appropriate to their mind/desire;</w:t>
      </w:r>
    </w:p>
    <w:p w14:paraId="509982A2" w14:textId="77777777" w:rsidR="00E03EF6" w:rsidRPr="00390492"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 xml:space="preserve">Persistent Gender Variant Child: a child, usually in the adolescence, who persist or begin in a persisting way to consider their body at birth as inappropriate to their mind/desire and ask for changing or for </w:t>
      </w:r>
      <w:r w:rsidRPr="00840AA3">
        <w:rPr>
          <w:rFonts w:ascii="Times New Roman" w:eastAsia="Times New Roman" w:hAnsi="Times New Roman" w:cs="Times New Roman"/>
          <w:color w:val="4A4A4A"/>
          <w:sz w:val="20"/>
          <w:szCs w:val="20"/>
          <w:lang w:val="en-GB" w:eastAsia="it-IT"/>
        </w:rPr>
        <w:t>suspend</w:t>
      </w:r>
      <w:r>
        <w:rPr>
          <w:rFonts w:ascii="Times New Roman" w:eastAsia="Times New Roman" w:hAnsi="Times New Roman" w:cs="Times New Roman"/>
          <w:color w:val="4A4A4A"/>
          <w:sz w:val="20"/>
          <w:szCs w:val="20"/>
          <w:lang w:val="en-GB" w:eastAsia="it-IT"/>
        </w:rPr>
        <w:t>ing</w:t>
      </w:r>
      <w:r w:rsidRPr="00840AA3">
        <w:rPr>
          <w:rFonts w:ascii="Times New Roman" w:eastAsia="Times New Roman" w:hAnsi="Times New Roman" w:cs="Times New Roman"/>
          <w:color w:val="4A4A4A"/>
          <w:sz w:val="20"/>
          <w:szCs w:val="20"/>
          <w:lang w:val="en-GB" w:eastAsia="it-IT"/>
        </w:rPr>
        <w:t xml:space="preserve"> the hormonal process of adolescence</w:t>
      </w:r>
      <w:r>
        <w:rPr>
          <w:rFonts w:ascii="Times New Roman" w:eastAsia="Times New Roman" w:hAnsi="Times New Roman" w:cs="Times New Roman"/>
          <w:color w:val="4A4A4A"/>
          <w:sz w:val="20"/>
          <w:szCs w:val="20"/>
          <w:lang w:val="en-GB" w:eastAsia="it-IT"/>
        </w:rPr>
        <w:t>;</w:t>
      </w:r>
    </w:p>
    <w:p w14:paraId="2C356183" w14:textId="77777777" w:rsidR="00E03EF6" w:rsidRPr="00B241E2"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 xml:space="preserve"> Triptorelin: </w:t>
      </w:r>
      <w:r w:rsidRPr="00B241E2">
        <w:rPr>
          <w:rFonts w:ascii="Times New Roman" w:eastAsia="Times New Roman" w:hAnsi="Times New Roman" w:cs="Times New Roman"/>
          <w:color w:val="4A4A4A"/>
          <w:sz w:val="20"/>
          <w:szCs w:val="20"/>
          <w:lang w:val="en-GB" w:eastAsia="it-IT"/>
        </w:rPr>
        <w:t>gonado</w:t>
      </w:r>
      <w:r>
        <w:rPr>
          <w:rFonts w:ascii="Times New Roman" w:eastAsia="Times New Roman" w:hAnsi="Times New Roman" w:cs="Times New Roman"/>
          <w:color w:val="4A4A4A"/>
          <w:sz w:val="20"/>
          <w:szCs w:val="20"/>
          <w:lang w:val="en-GB" w:eastAsia="it-IT"/>
        </w:rPr>
        <w:t xml:space="preserve">tropin-releasing hormone analogue, used </w:t>
      </w:r>
      <w:r w:rsidRPr="00B241E2">
        <w:rPr>
          <w:rFonts w:ascii="Times New Roman" w:eastAsia="Times New Roman" w:hAnsi="Times New Roman" w:cs="Times New Roman"/>
          <w:color w:val="4A4A4A"/>
          <w:sz w:val="20"/>
          <w:szCs w:val="20"/>
          <w:lang w:val="en-GB" w:eastAsia="it-IT"/>
        </w:rPr>
        <w:t>for hormone replacement therapy to suppress testosterone or oestrogen levels</w:t>
      </w:r>
      <w:r>
        <w:rPr>
          <w:rFonts w:ascii="Times New Roman" w:eastAsia="Times New Roman" w:hAnsi="Times New Roman" w:cs="Times New Roman"/>
          <w:color w:val="4A4A4A"/>
          <w:sz w:val="20"/>
          <w:szCs w:val="20"/>
          <w:lang w:val="en-GB" w:eastAsia="it-IT"/>
        </w:rPr>
        <w:t xml:space="preserve"> in Persistent Gender Variant Adolescents;</w:t>
      </w:r>
    </w:p>
    <w:p w14:paraId="16EA9E35" w14:textId="77777777" w:rsidR="00E03EF6" w:rsidRPr="00B22BD2" w:rsidRDefault="00E03EF6" w:rsidP="00E03EF6">
      <w:pPr>
        <w:jc w:val="both"/>
        <w:rPr>
          <w:rFonts w:ascii="Times New Roman" w:eastAsia="Times New Roman" w:hAnsi="Times New Roman" w:cs="Times New Roman"/>
          <w:b/>
          <w:color w:val="4A4A4A"/>
          <w:sz w:val="28"/>
          <w:szCs w:val="20"/>
          <w:lang w:val="en-GB" w:eastAsia="it-IT"/>
        </w:rPr>
      </w:pPr>
      <w:r w:rsidRPr="00B22BD2">
        <w:rPr>
          <w:rFonts w:ascii="Times New Roman" w:eastAsia="Times New Roman" w:hAnsi="Times New Roman" w:cs="Times New Roman"/>
          <w:b/>
          <w:color w:val="4A4A4A"/>
          <w:sz w:val="28"/>
          <w:szCs w:val="20"/>
          <w:lang w:val="en-GB" w:eastAsia="it-IT"/>
        </w:rPr>
        <w:t>‣ Table of Contents</w:t>
      </w:r>
    </w:p>
    <w:p w14:paraId="41C412E6" w14:textId="77777777" w:rsidR="00E03EF6" w:rsidRDefault="00E03EF6" w:rsidP="00E03EF6">
      <w:pPr>
        <w:jc w:val="both"/>
        <w:rPr>
          <w:rFonts w:ascii="Times New Roman" w:eastAsia="Times New Roman" w:hAnsi="Times New Roman" w:cs="Times New Roman"/>
          <w:color w:val="4A4A4A"/>
          <w:sz w:val="20"/>
          <w:szCs w:val="20"/>
          <w:lang w:val="en-GB" w:eastAsia="it-IT"/>
        </w:rPr>
      </w:pPr>
      <w:r w:rsidRPr="00B22BD2">
        <w:rPr>
          <w:rFonts w:ascii="Times New Roman" w:eastAsia="Times New Roman" w:hAnsi="Times New Roman" w:cs="Times New Roman"/>
          <w:color w:val="4A4A4A"/>
          <w:sz w:val="20"/>
          <w:szCs w:val="20"/>
          <w:lang w:val="en-GB" w:eastAsia="it-IT"/>
        </w:rPr>
        <w:t>‣ Executive Summary/Summary of Recommendations</w:t>
      </w:r>
    </w:p>
    <w:p w14:paraId="1A15CB83" w14:textId="77777777" w:rsidR="00E03EF6" w:rsidRDefault="00E03EF6" w:rsidP="00E03EF6">
      <w:pPr>
        <w:jc w:val="both"/>
        <w:rPr>
          <w:rFonts w:ascii="Times New Roman" w:eastAsia="Times New Roman" w:hAnsi="Times New Roman" w:cs="Times New Roman"/>
          <w:color w:val="4A4A4A"/>
          <w:sz w:val="20"/>
          <w:szCs w:val="20"/>
          <w:lang w:val="en-GB" w:eastAsia="it-IT"/>
        </w:rPr>
      </w:pPr>
      <w:r w:rsidRPr="00B22BD2">
        <w:rPr>
          <w:rFonts w:ascii="Times New Roman" w:eastAsia="Times New Roman" w:hAnsi="Times New Roman" w:cs="Times New Roman"/>
          <w:color w:val="4A4A4A"/>
          <w:sz w:val="20"/>
          <w:szCs w:val="20"/>
          <w:lang w:val="en-GB" w:eastAsia="it-IT"/>
        </w:rPr>
        <w:t>‣ Glossary of Terms</w:t>
      </w:r>
    </w:p>
    <w:p w14:paraId="512D1EC8" w14:textId="77777777" w:rsidR="00E03EF6" w:rsidRDefault="00E03EF6" w:rsidP="00E03EF6">
      <w:pPr>
        <w:jc w:val="both"/>
        <w:rPr>
          <w:rFonts w:ascii="Times New Roman" w:eastAsia="Times New Roman" w:hAnsi="Times New Roman" w:cs="Times New Roman"/>
          <w:color w:val="4A4A4A"/>
          <w:sz w:val="20"/>
          <w:szCs w:val="20"/>
          <w:lang w:val="en-GB" w:eastAsia="it-IT"/>
        </w:rPr>
      </w:pPr>
      <w:r w:rsidRPr="00B22BD2">
        <w:rPr>
          <w:rFonts w:ascii="Times New Roman" w:eastAsia="Times New Roman" w:hAnsi="Times New Roman" w:cs="Times New Roman"/>
          <w:color w:val="4A4A4A"/>
          <w:sz w:val="20"/>
          <w:szCs w:val="20"/>
          <w:lang w:val="en-GB" w:eastAsia="it-IT"/>
        </w:rPr>
        <w:t>‣ Table of Contents</w:t>
      </w:r>
    </w:p>
    <w:p w14:paraId="4B02AF5B" w14:textId="77777777" w:rsidR="00E03EF6" w:rsidRDefault="00E03EF6" w:rsidP="00E03EF6">
      <w:pPr>
        <w:jc w:val="both"/>
        <w:rPr>
          <w:rFonts w:ascii="Times New Roman" w:eastAsia="Times New Roman" w:hAnsi="Times New Roman" w:cs="Times New Roman"/>
          <w:color w:val="4A4A4A"/>
          <w:sz w:val="20"/>
          <w:szCs w:val="20"/>
          <w:lang w:val="en-GB" w:eastAsia="it-IT"/>
        </w:rPr>
      </w:pPr>
      <w:r w:rsidRPr="00B22BD2">
        <w:rPr>
          <w:rFonts w:ascii="Times New Roman" w:eastAsia="Times New Roman" w:hAnsi="Times New Roman" w:cs="Times New Roman"/>
          <w:color w:val="4A4A4A"/>
          <w:sz w:val="20"/>
          <w:szCs w:val="20"/>
          <w:lang w:val="en-GB" w:eastAsia="it-IT"/>
        </w:rPr>
        <w:t>‣ Introduction: information on the NGO itself and on how the report was drafted</w:t>
      </w:r>
    </w:p>
    <w:p w14:paraId="410E0196" w14:textId="77777777" w:rsidR="00E03EF6" w:rsidRDefault="00E03EF6" w:rsidP="00E03EF6">
      <w:pPr>
        <w:jc w:val="both"/>
        <w:rPr>
          <w:rFonts w:ascii="Times New Roman" w:eastAsia="Times New Roman" w:hAnsi="Times New Roman" w:cs="Times New Roman"/>
          <w:color w:val="4A4A4A"/>
          <w:sz w:val="20"/>
          <w:szCs w:val="20"/>
          <w:lang w:val="en-GB" w:eastAsia="it-IT"/>
        </w:rPr>
      </w:pPr>
      <w:r w:rsidRPr="00B22BD2">
        <w:rPr>
          <w:rFonts w:ascii="Times New Roman" w:eastAsia="Times New Roman" w:hAnsi="Times New Roman" w:cs="Times New Roman"/>
          <w:color w:val="4A4A4A"/>
          <w:sz w:val="20"/>
          <w:szCs w:val="20"/>
          <w:lang w:val="en-GB" w:eastAsia="it-IT"/>
        </w:rPr>
        <w:t>‣ AMIGAY aps Shadow Report on Italian LGBTI Health Rights</w:t>
      </w:r>
      <w:r>
        <w:rPr>
          <w:rFonts w:ascii="Times New Roman" w:eastAsia="Times New Roman" w:hAnsi="Times New Roman" w:cs="Times New Roman"/>
          <w:color w:val="4A4A4A"/>
          <w:sz w:val="20"/>
          <w:szCs w:val="20"/>
          <w:lang w:val="en-GB" w:eastAsia="it-IT"/>
        </w:rPr>
        <w:t>:</w:t>
      </w:r>
    </w:p>
    <w:p w14:paraId="515FB4ED" w14:textId="77777777" w:rsidR="00E03EF6" w:rsidRPr="00B22BD2" w:rsidRDefault="00E03EF6" w:rsidP="00E03EF6">
      <w:pPr>
        <w:pStyle w:val="ListParagraph"/>
        <w:widowControl/>
        <w:numPr>
          <w:ilvl w:val="0"/>
          <w:numId w:val="10"/>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sidRPr="00B22BD2">
        <w:rPr>
          <w:rFonts w:ascii="Times New Roman" w:eastAsia="Times New Roman" w:hAnsi="Times New Roman" w:cs="Times New Roman"/>
          <w:color w:val="4A4A4A"/>
          <w:sz w:val="20"/>
          <w:szCs w:val="20"/>
          <w:lang w:val="en-GB" w:eastAsia="it-IT"/>
        </w:rPr>
        <w:t>The States Parties to the present Covenant recognize the right of everyone to the enjoyment of the highest attainable standard of physical and mental health.</w:t>
      </w:r>
    </w:p>
    <w:p w14:paraId="5FACD557" w14:textId="77777777" w:rsidR="00E03EF6" w:rsidRPr="00B22BD2" w:rsidRDefault="00E03EF6" w:rsidP="00E03EF6">
      <w:pPr>
        <w:pStyle w:val="ListParagraph"/>
        <w:widowControl/>
        <w:numPr>
          <w:ilvl w:val="0"/>
          <w:numId w:val="10"/>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sidRPr="00B22BD2">
        <w:rPr>
          <w:rFonts w:ascii="Times New Roman" w:eastAsia="Times New Roman" w:hAnsi="Times New Roman" w:cs="Times New Roman"/>
          <w:color w:val="4A4A4A"/>
          <w:sz w:val="20"/>
          <w:szCs w:val="20"/>
          <w:lang w:val="en-GB" w:eastAsia="it-IT"/>
        </w:rPr>
        <w:t>The steps to be taken by the States Parties to the present Covenant to achieve the full realization of this right shall include those necessary for:</w:t>
      </w:r>
    </w:p>
    <w:p w14:paraId="0481645E" w14:textId="77777777" w:rsidR="00E03EF6" w:rsidRDefault="00E03EF6" w:rsidP="00E03EF6">
      <w:pPr>
        <w:pStyle w:val="ListParagraph"/>
        <w:widowControl/>
        <w:numPr>
          <w:ilvl w:val="0"/>
          <w:numId w:val="11"/>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sidRPr="00B22BD2">
        <w:rPr>
          <w:rFonts w:ascii="Times New Roman" w:eastAsia="Times New Roman" w:hAnsi="Times New Roman" w:cs="Times New Roman"/>
          <w:color w:val="4A4A4A"/>
          <w:sz w:val="20"/>
          <w:szCs w:val="20"/>
          <w:lang w:val="en-GB" w:eastAsia="it-IT"/>
        </w:rPr>
        <w:t>The provision for the reduction of the stillbirth-rate and of infant mortality and for the healthy development of the child;</w:t>
      </w:r>
    </w:p>
    <w:p w14:paraId="72F423FE" w14:textId="77777777" w:rsidR="00E03EF6" w:rsidRDefault="00E03EF6" w:rsidP="00E03EF6">
      <w:pPr>
        <w:pStyle w:val="ListParagraph"/>
        <w:widowControl/>
        <w:numPr>
          <w:ilvl w:val="0"/>
          <w:numId w:val="11"/>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sidRPr="00B22BD2">
        <w:rPr>
          <w:rFonts w:ascii="Times New Roman" w:eastAsia="Times New Roman" w:hAnsi="Times New Roman" w:cs="Times New Roman"/>
          <w:color w:val="4A4A4A"/>
          <w:sz w:val="20"/>
          <w:szCs w:val="20"/>
          <w:lang w:val="en-GB" w:eastAsia="it-IT"/>
        </w:rPr>
        <w:t>The improvement of all aspects of environmental and industrial hygiene;</w:t>
      </w:r>
    </w:p>
    <w:p w14:paraId="1B15A9CF" w14:textId="77777777" w:rsidR="00E03EF6" w:rsidRDefault="00E03EF6" w:rsidP="00E03EF6">
      <w:pPr>
        <w:pStyle w:val="ListParagraph"/>
        <w:widowControl/>
        <w:numPr>
          <w:ilvl w:val="0"/>
          <w:numId w:val="11"/>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sidRPr="00B22BD2">
        <w:rPr>
          <w:rFonts w:ascii="Times New Roman" w:eastAsia="Times New Roman" w:hAnsi="Times New Roman" w:cs="Times New Roman"/>
          <w:color w:val="4A4A4A"/>
          <w:sz w:val="20"/>
          <w:szCs w:val="20"/>
          <w:lang w:val="en-GB" w:eastAsia="it-IT"/>
        </w:rPr>
        <w:t>The prevention, treatment and control of epidemic, endemic, occupational and other diseases;</w:t>
      </w:r>
    </w:p>
    <w:p w14:paraId="29201848" w14:textId="77777777" w:rsidR="00E03EF6" w:rsidRPr="00B22BD2" w:rsidRDefault="00E03EF6" w:rsidP="00E03EF6">
      <w:pPr>
        <w:pStyle w:val="ListParagraph"/>
        <w:widowControl/>
        <w:numPr>
          <w:ilvl w:val="0"/>
          <w:numId w:val="11"/>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sidRPr="00B22BD2">
        <w:rPr>
          <w:rFonts w:ascii="Times New Roman" w:eastAsia="Times New Roman" w:hAnsi="Times New Roman" w:cs="Times New Roman"/>
          <w:color w:val="4A4A4A"/>
          <w:sz w:val="20"/>
          <w:szCs w:val="20"/>
          <w:lang w:val="en-GB" w:eastAsia="it-IT"/>
        </w:rPr>
        <w:t>The creation of conditions which would assure to all medical service and medical attention in the event of sickness.</w:t>
      </w:r>
    </w:p>
    <w:p w14:paraId="4F5050D5" w14:textId="77777777" w:rsidR="00E03EF6" w:rsidRDefault="00E03EF6" w:rsidP="00E03EF6">
      <w:pPr>
        <w:pStyle w:val="ListParagraph"/>
        <w:widowControl/>
        <w:numPr>
          <w:ilvl w:val="0"/>
          <w:numId w:val="10"/>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sidRPr="00B22BD2">
        <w:rPr>
          <w:rFonts w:ascii="Times New Roman" w:eastAsia="Times New Roman" w:hAnsi="Times New Roman" w:cs="Times New Roman"/>
          <w:color w:val="4A4A4A"/>
          <w:sz w:val="20"/>
          <w:szCs w:val="20"/>
          <w:lang w:val="en-GB" w:eastAsia="it-IT"/>
        </w:rPr>
        <w:t xml:space="preserve">• New evidence from NGOs of which the </w:t>
      </w:r>
      <w:r>
        <w:rPr>
          <w:rFonts w:ascii="Times New Roman" w:eastAsia="Times New Roman" w:hAnsi="Times New Roman" w:cs="Times New Roman"/>
          <w:color w:val="4A4A4A"/>
          <w:sz w:val="20"/>
          <w:szCs w:val="20"/>
          <w:lang w:val="en-GB" w:eastAsia="it-IT"/>
        </w:rPr>
        <w:t>I</w:t>
      </w:r>
      <w:r w:rsidRPr="00B22BD2">
        <w:rPr>
          <w:rFonts w:ascii="Times New Roman" w:eastAsia="Times New Roman" w:hAnsi="Times New Roman" w:cs="Times New Roman"/>
          <w:color w:val="4A4A4A"/>
          <w:sz w:val="20"/>
          <w:szCs w:val="20"/>
          <w:lang w:val="en-GB" w:eastAsia="it-IT"/>
        </w:rPr>
        <w:t>CESCR was not already aware</w:t>
      </w:r>
    </w:p>
    <w:p w14:paraId="5739CA94" w14:textId="77777777" w:rsidR="00E03EF6" w:rsidRDefault="00E03EF6" w:rsidP="00E03EF6">
      <w:pPr>
        <w:pStyle w:val="ListParagraph"/>
        <w:widowControl/>
        <w:numPr>
          <w:ilvl w:val="0"/>
          <w:numId w:val="10"/>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sidRPr="000D270E">
        <w:rPr>
          <w:rFonts w:ascii="Times New Roman" w:eastAsia="Times New Roman" w:hAnsi="Times New Roman" w:cs="Times New Roman"/>
          <w:color w:val="4A4A4A"/>
          <w:sz w:val="20"/>
          <w:szCs w:val="20"/>
          <w:lang w:val="en-GB" w:eastAsia="it-IT"/>
        </w:rPr>
        <w:t>• Critique of State assessment of human rights: address inaccuracies in the State Report</w:t>
      </w:r>
    </w:p>
    <w:p w14:paraId="5F1D6961" w14:textId="77777777" w:rsidR="00E03EF6" w:rsidRDefault="00E03EF6" w:rsidP="00E03EF6">
      <w:pPr>
        <w:pStyle w:val="ListParagraph"/>
        <w:widowControl/>
        <w:numPr>
          <w:ilvl w:val="0"/>
          <w:numId w:val="10"/>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sidRPr="000D270E">
        <w:rPr>
          <w:rFonts w:ascii="Times New Roman" w:eastAsia="Times New Roman" w:hAnsi="Times New Roman" w:cs="Times New Roman"/>
          <w:color w:val="4A4A4A"/>
          <w:sz w:val="20"/>
          <w:szCs w:val="20"/>
          <w:lang w:val="en-GB" w:eastAsia="it-IT"/>
        </w:rPr>
        <w:t xml:space="preserve">• Additional context and information: to assist the </w:t>
      </w:r>
      <w:r>
        <w:rPr>
          <w:rFonts w:ascii="Times New Roman" w:eastAsia="Times New Roman" w:hAnsi="Times New Roman" w:cs="Times New Roman"/>
          <w:color w:val="4A4A4A"/>
          <w:sz w:val="20"/>
          <w:szCs w:val="20"/>
          <w:lang w:val="en-GB" w:eastAsia="it-IT"/>
        </w:rPr>
        <w:t>I</w:t>
      </w:r>
      <w:r w:rsidRPr="000D270E">
        <w:rPr>
          <w:rFonts w:ascii="Times New Roman" w:eastAsia="Times New Roman" w:hAnsi="Times New Roman" w:cs="Times New Roman"/>
          <w:color w:val="4A4A4A"/>
          <w:sz w:val="20"/>
          <w:szCs w:val="20"/>
          <w:lang w:val="en-GB" w:eastAsia="it-IT"/>
        </w:rPr>
        <w:t>CESCR’s understanding of Italy’s political, social and economic environment</w:t>
      </w:r>
    </w:p>
    <w:p w14:paraId="0660915F" w14:textId="77777777" w:rsidR="00E03EF6" w:rsidRDefault="00E03EF6" w:rsidP="00E03EF6">
      <w:pPr>
        <w:pStyle w:val="ListParagraph"/>
        <w:widowControl/>
        <w:numPr>
          <w:ilvl w:val="0"/>
          <w:numId w:val="10"/>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sidRPr="00693457">
        <w:rPr>
          <w:rFonts w:ascii="Times New Roman" w:eastAsia="Times New Roman" w:hAnsi="Times New Roman" w:cs="Times New Roman"/>
          <w:color w:val="4A4A4A"/>
          <w:sz w:val="20"/>
          <w:szCs w:val="20"/>
          <w:lang w:val="en-GB" w:eastAsia="it-IT"/>
        </w:rPr>
        <w:t>• Evidence of violations and failures: with concrete supporting documentation</w:t>
      </w:r>
    </w:p>
    <w:p w14:paraId="41B5A8E7" w14:textId="77777777" w:rsidR="00E03EF6" w:rsidRPr="00693457" w:rsidRDefault="00E03EF6" w:rsidP="00E03EF6">
      <w:pPr>
        <w:pStyle w:val="ListParagraph"/>
        <w:widowControl/>
        <w:numPr>
          <w:ilvl w:val="0"/>
          <w:numId w:val="10"/>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sidRPr="00693457">
        <w:rPr>
          <w:rFonts w:ascii="Times New Roman" w:eastAsia="Times New Roman" w:hAnsi="Times New Roman" w:cs="Times New Roman"/>
          <w:color w:val="4A4A4A"/>
          <w:sz w:val="20"/>
          <w:szCs w:val="20"/>
          <w:lang w:val="en-GB" w:eastAsia="it-IT"/>
        </w:rPr>
        <w:t>• Supporting evidence or testimonies which offer a more nuanced perspective to</w:t>
      </w:r>
      <w:r>
        <w:rPr>
          <w:rFonts w:ascii="Times New Roman" w:eastAsia="Times New Roman" w:hAnsi="Times New Roman" w:cs="Times New Roman"/>
          <w:color w:val="4A4A4A"/>
          <w:sz w:val="20"/>
          <w:szCs w:val="20"/>
          <w:lang w:val="en-GB" w:eastAsia="it-IT"/>
        </w:rPr>
        <w:t xml:space="preserve"> </w:t>
      </w:r>
      <w:r w:rsidRPr="00693457">
        <w:rPr>
          <w:rFonts w:ascii="Times New Roman" w:eastAsia="Times New Roman" w:hAnsi="Times New Roman" w:cs="Times New Roman"/>
          <w:color w:val="4A4A4A"/>
          <w:sz w:val="20"/>
          <w:szCs w:val="20"/>
          <w:lang w:val="en-GB" w:eastAsia="it-IT"/>
        </w:rPr>
        <w:t>the reporting process, and which add weight to any arguments made in the</w:t>
      </w:r>
      <w:r>
        <w:rPr>
          <w:rFonts w:ascii="Times New Roman" w:eastAsia="Times New Roman" w:hAnsi="Times New Roman" w:cs="Times New Roman"/>
          <w:color w:val="4A4A4A"/>
          <w:sz w:val="20"/>
          <w:szCs w:val="20"/>
          <w:lang w:val="en-GB" w:eastAsia="it-IT"/>
        </w:rPr>
        <w:t xml:space="preserve"> </w:t>
      </w:r>
      <w:r w:rsidRPr="00693457">
        <w:rPr>
          <w:rFonts w:ascii="Times New Roman" w:eastAsia="Times New Roman" w:hAnsi="Times New Roman" w:cs="Times New Roman"/>
          <w:color w:val="4A4A4A"/>
          <w:sz w:val="20"/>
          <w:szCs w:val="20"/>
          <w:lang w:val="en-GB" w:eastAsia="it-IT"/>
        </w:rPr>
        <w:t>reporting process</w:t>
      </w:r>
    </w:p>
    <w:p w14:paraId="711D7304" w14:textId="77777777" w:rsidR="00E03EF6" w:rsidRDefault="00E03EF6" w:rsidP="00E03EF6">
      <w:pPr>
        <w:pStyle w:val="ListParagraph"/>
        <w:widowControl/>
        <w:numPr>
          <w:ilvl w:val="0"/>
          <w:numId w:val="10"/>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sidRPr="00693457">
        <w:rPr>
          <w:rFonts w:ascii="Times New Roman" w:eastAsia="Times New Roman" w:hAnsi="Times New Roman" w:cs="Times New Roman"/>
          <w:color w:val="4A4A4A"/>
          <w:sz w:val="20"/>
          <w:szCs w:val="20"/>
          <w:lang w:val="en-GB" w:eastAsia="it-IT"/>
        </w:rPr>
        <w:lastRenderedPageBreak/>
        <w:t>• Recommendations for how the State can improve on meeting its obligations</w:t>
      </w:r>
      <w:r>
        <w:rPr>
          <w:rFonts w:ascii="Times New Roman" w:eastAsia="Times New Roman" w:hAnsi="Times New Roman" w:cs="Times New Roman"/>
          <w:color w:val="4A4A4A"/>
          <w:sz w:val="20"/>
          <w:szCs w:val="20"/>
          <w:lang w:val="en-GB" w:eastAsia="it-IT"/>
        </w:rPr>
        <w:t xml:space="preserve"> </w:t>
      </w:r>
      <w:r w:rsidRPr="00693457">
        <w:rPr>
          <w:rFonts w:ascii="Times New Roman" w:eastAsia="Times New Roman" w:hAnsi="Times New Roman" w:cs="Times New Roman"/>
          <w:color w:val="4A4A4A"/>
          <w:sz w:val="20"/>
          <w:szCs w:val="20"/>
          <w:lang w:val="en-GB" w:eastAsia="it-IT"/>
        </w:rPr>
        <w:t>under the ICESCR</w:t>
      </w:r>
    </w:p>
    <w:p w14:paraId="11D25D23" w14:textId="77777777" w:rsidR="00E03EF6" w:rsidRPr="00693457" w:rsidRDefault="00E03EF6" w:rsidP="00E03EF6">
      <w:pPr>
        <w:pStyle w:val="ListParagraph"/>
        <w:widowControl/>
        <w:numPr>
          <w:ilvl w:val="0"/>
          <w:numId w:val="10"/>
        </w:numPr>
        <w:autoSpaceDE/>
        <w:autoSpaceDN/>
        <w:spacing w:after="160" w:line="259" w:lineRule="auto"/>
        <w:contextualSpacing/>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 Questions which we</w:t>
      </w:r>
      <w:r w:rsidRPr="00B75F38">
        <w:rPr>
          <w:rFonts w:ascii="Times New Roman" w:eastAsia="Times New Roman" w:hAnsi="Times New Roman" w:cs="Times New Roman"/>
          <w:color w:val="4A4A4A"/>
          <w:sz w:val="20"/>
          <w:szCs w:val="20"/>
          <w:lang w:val="en-GB" w:eastAsia="it-IT"/>
        </w:rPr>
        <w:t xml:space="preserve"> would like the </w:t>
      </w:r>
      <w:r>
        <w:rPr>
          <w:rFonts w:ascii="Times New Roman" w:eastAsia="Times New Roman" w:hAnsi="Times New Roman" w:cs="Times New Roman"/>
          <w:color w:val="4A4A4A"/>
          <w:sz w:val="20"/>
          <w:szCs w:val="20"/>
          <w:lang w:val="en-GB" w:eastAsia="it-IT"/>
        </w:rPr>
        <w:t>I</w:t>
      </w:r>
      <w:r w:rsidRPr="00B75F38">
        <w:rPr>
          <w:rFonts w:ascii="Times New Roman" w:eastAsia="Times New Roman" w:hAnsi="Times New Roman" w:cs="Times New Roman"/>
          <w:color w:val="4A4A4A"/>
          <w:sz w:val="20"/>
          <w:szCs w:val="20"/>
          <w:lang w:val="en-GB" w:eastAsia="it-IT"/>
        </w:rPr>
        <w:t>CESCR to ask the State</w:t>
      </w:r>
    </w:p>
    <w:p w14:paraId="4E4BC4C8" w14:textId="77777777" w:rsidR="00E03EF6" w:rsidRDefault="00E03EF6" w:rsidP="00E03EF6">
      <w:pPr>
        <w:jc w:val="both"/>
        <w:rPr>
          <w:rFonts w:ascii="Times New Roman" w:eastAsia="Times New Roman" w:hAnsi="Times New Roman" w:cs="Times New Roman"/>
          <w:color w:val="4A4A4A"/>
          <w:sz w:val="20"/>
          <w:szCs w:val="20"/>
          <w:lang w:val="en-GB" w:eastAsia="it-IT"/>
        </w:rPr>
      </w:pPr>
      <w:r w:rsidRPr="00B22BD2">
        <w:rPr>
          <w:rFonts w:ascii="Times New Roman" w:eastAsia="Times New Roman" w:hAnsi="Times New Roman" w:cs="Times New Roman"/>
          <w:color w:val="4A4A4A"/>
          <w:sz w:val="20"/>
          <w:szCs w:val="20"/>
          <w:lang w:val="en-GB" w:eastAsia="it-IT"/>
        </w:rPr>
        <w:t>‣</w:t>
      </w:r>
      <w:r>
        <w:rPr>
          <w:rFonts w:ascii="Times New Roman" w:eastAsia="Times New Roman" w:hAnsi="Times New Roman" w:cs="Times New Roman"/>
          <w:color w:val="4A4A4A"/>
          <w:sz w:val="20"/>
          <w:szCs w:val="20"/>
          <w:lang w:val="en-GB" w:eastAsia="it-IT"/>
        </w:rPr>
        <w:t xml:space="preserve"> Conclusions and Acknowledgements</w:t>
      </w:r>
    </w:p>
    <w:p w14:paraId="4BC907EB" w14:textId="77777777" w:rsidR="00E03EF6" w:rsidRDefault="00E03EF6" w:rsidP="00E03EF6">
      <w:pPr>
        <w:jc w:val="both"/>
        <w:rPr>
          <w:rFonts w:ascii="Times New Roman" w:eastAsia="Times New Roman" w:hAnsi="Times New Roman" w:cs="Times New Roman"/>
          <w:b/>
          <w:color w:val="4A4A4A"/>
          <w:sz w:val="28"/>
          <w:szCs w:val="20"/>
          <w:lang w:val="en-GB" w:eastAsia="it-IT"/>
        </w:rPr>
      </w:pPr>
      <w:r w:rsidRPr="00AD409E">
        <w:rPr>
          <w:rFonts w:ascii="Times New Roman" w:eastAsia="Times New Roman" w:hAnsi="Times New Roman" w:cs="Times New Roman"/>
          <w:b/>
          <w:color w:val="4A4A4A"/>
          <w:sz w:val="28"/>
          <w:szCs w:val="20"/>
          <w:lang w:val="en-GB" w:eastAsia="it-IT"/>
        </w:rPr>
        <w:t xml:space="preserve">‣ Introduction: information on the NGO itself </w:t>
      </w:r>
    </w:p>
    <w:p w14:paraId="7A41A559"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 xml:space="preserve">AMIGAY </w:t>
      </w:r>
      <w:proofErr w:type="gramStart"/>
      <w:r>
        <w:rPr>
          <w:rFonts w:ascii="Times New Roman" w:eastAsia="Times New Roman" w:hAnsi="Times New Roman" w:cs="Times New Roman"/>
          <w:color w:val="4A4A4A"/>
          <w:sz w:val="20"/>
          <w:szCs w:val="20"/>
          <w:lang w:val="en-GB" w:eastAsia="it-IT"/>
        </w:rPr>
        <w:t>aps,</w:t>
      </w:r>
      <w:proofErr w:type="gramEnd"/>
      <w:r>
        <w:rPr>
          <w:rFonts w:ascii="Times New Roman" w:eastAsia="Times New Roman" w:hAnsi="Times New Roman" w:cs="Times New Roman"/>
          <w:color w:val="4A4A4A"/>
          <w:sz w:val="20"/>
          <w:szCs w:val="20"/>
          <w:lang w:val="en-GB" w:eastAsia="it-IT"/>
        </w:rPr>
        <w:t xml:space="preserve"> literally means: Italian Medical Association Good As You. </w:t>
      </w:r>
    </w:p>
    <w:p w14:paraId="43714583"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We are a little LGBTI and friendly Medical and Healthcare workers’ association since 2018, occupied on LGBTI health rights in the terms of Training in Sex &amp; Gender Orienteering and above all in LGBTI gender Medicine, Nursing, Psychology courses to Healthcare Workers.</w:t>
      </w:r>
    </w:p>
    <w:p w14:paraId="6B8487EE"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We still failed on our advocacy role, but we are organizing it step by step, despite Italian politics indifference to these complex themes, the prevalence of Covid-19 relevance in this period, and the greatest media interest on the fight for LGBTI civil rights. Adding this, LGBTI associations usually are not aware of the complexity or the absence of their Health Rights, though they usually work on HIV and Transition questions.</w:t>
      </w:r>
    </w:p>
    <w:p w14:paraId="565FB164" w14:textId="77777777" w:rsidR="00E03EF6" w:rsidRDefault="00E03EF6" w:rsidP="00E03EF6">
      <w:pPr>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We have been recognized by RUNTS, UNAR and ILGA.</w:t>
      </w:r>
    </w:p>
    <w:p w14:paraId="302533F4" w14:textId="77777777" w:rsidR="00E03EF6" w:rsidRPr="00425CE2" w:rsidRDefault="00E03EF6" w:rsidP="00E03EF6">
      <w:pPr>
        <w:jc w:val="both"/>
        <w:rPr>
          <w:rFonts w:ascii="Times New Roman" w:eastAsia="Times New Roman" w:hAnsi="Times New Roman" w:cs="Times New Roman"/>
          <w:b/>
          <w:color w:val="4A4A4A"/>
          <w:sz w:val="28"/>
          <w:szCs w:val="20"/>
          <w:lang w:val="en-GB" w:eastAsia="it-IT"/>
        </w:rPr>
      </w:pPr>
      <w:r w:rsidRPr="00AD409E">
        <w:rPr>
          <w:rFonts w:ascii="Times New Roman" w:eastAsia="Times New Roman" w:hAnsi="Times New Roman" w:cs="Times New Roman"/>
          <w:b/>
          <w:color w:val="4A4A4A"/>
          <w:sz w:val="28"/>
          <w:szCs w:val="20"/>
          <w:lang w:val="en-GB" w:eastAsia="it-IT"/>
        </w:rPr>
        <w:t>‣</w:t>
      </w:r>
      <w:r w:rsidRPr="00425CE2">
        <w:rPr>
          <w:rFonts w:ascii="Times New Roman" w:eastAsia="Times New Roman" w:hAnsi="Times New Roman" w:cs="Times New Roman"/>
          <w:b/>
          <w:color w:val="4A4A4A"/>
          <w:sz w:val="28"/>
          <w:szCs w:val="20"/>
          <w:lang w:val="en-GB" w:eastAsia="it-IT"/>
        </w:rPr>
        <w:t>AMIGAY aps Shadow Report on Italian LGBTI Health Rights</w:t>
      </w:r>
    </w:p>
    <w:p w14:paraId="1E46DD54" w14:textId="77777777" w:rsidR="00E03EF6" w:rsidRPr="00425CE2" w:rsidRDefault="00E03EF6" w:rsidP="00E03EF6">
      <w:pPr>
        <w:pStyle w:val="ListParagraph"/>
        <w:widowControl/>
        <w:numPr>
          <w:ilvl w:val="0"/>
          <w:numId w:val="3"/>
        </w:numPr>
        <w:autoSpaceDE/>
        <w:autoSpaceDN/>
        <w:spacing w:before="100" w:beforeAutospacing="1" w:after="100" w:afterAutospacing="1"/>
        <w:contextualSpacing/>
        <w:jc w:val="both"/>
        <w:rPr>
          <w:rFonts w:ascii="Times New Roman" w:eastAsia="Times New Roman" w:hAnsi="Times New Roman" w:cs="Times New Roman"/>
          <w:b/>
          <w:color w:val="4A4A4A"/>
          <w:sz w:val="24"/>
          <w:szCs w:val="20"/>
          <w:lang w:val="en-GB" w:eastAsia="it-IT"/>
        </w:rPr>
      </w:pPr>
      <w:r w:rsidRPr="00425CE2">
        <w:rPr>
          <w:rFonts w:ascii="Times New Roman" w:eastAsia="Times New Roman" w:hAnsi="Times New Roman" w:cs="Times New Roman"/>
          <w:b/>
          <w:color w:val="4A4A4A"/>
          <w:sz w:val="24"/>
          <w:szCs w:val="20"/>
          <w:lang w:val="en-GB" w:eastAsia="it-IT"/>
        </w:rPr>
        <w:t>The States Parties to the present Covenant recognize the right of everyone to the enjoyment of the highest attainable standard of physical and mental health.</w:t>
      </w:r>
    </w:p>
    <w:p w14:paraId="1FA59025"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This</w:t>
      </w:r>
      <w:r>
        <w:rPr>
          <w:rFonts w:ascii="Times New Roman" w:eastAsia="Times New Roman" w:hAnsi="Times New Roman" w:cs="Times New Roman"/>
          <w:color w:val="4A4A4A"/>
          <w:sz w:val="20"/>
          <w:szCs w:val="20"/>
          <w:lang w:val="en-GB" w:eastAsia="it-IT"/>
        </w:rPr>
        <w:t xml:space="preserve"> right is not given to LGBTI people in Italy, </w:t>
      </w:r>
      <w:r w:rsidRPr="00425CE2">
        <w:rPr>
          <w:rFonts w:ascii="Times New Roman" w:eastAsia="Times New Roman" w:hAnsi="Times New Roman" w:cs="Times New Roman"/>
          <w:color w:val="4A4A4A"/>
          <w:sz w:val="20"/>
          <w:szCs w:val="20"/>
          <w:lang w:val="en-GB" w:eastAsia="it-IT"/>
        </w:rPr>
        <w:t xml:space="preserve">where we are going to </w:t>
      </w:r>
      <w:r>
        <w:rPr>
          <w:rFonts w:ascii="Times New Roman" w:eastAsia="Times New Roman" w:hAnsi="Times New Roman" w:cs="Times New Roman"/>
          <w:color w:val="4A4A4A"/>
          <w:sz w:val="20"/>
          <w:szCs w:val="20"/>
          <w:lang w:val="en-GB" w:eastAsia="it-IT"/>
        </w:rPr>
        <w:t>spend</w:t>
      </w:r>
      <w:r w:rsidRPr="00425CE2">
        <w:rPr>
          <w:rFonts w:ascii="Times New Roman" w:eastAsia="Times New Roman" w:hAnsi="Times New Roman" w:cs="Times New Roman"/>
          <w:color w:val="4A4A4A"/>
          <w:sz w:val="20"/>
          <w:szCs w:val="20"/>
          <w:lang w:val="en-GB" w:eastAsia="it-IT"/>
        </w:rPr>
        <w:t xml:space="preserve"> </w:t>
      </w:r>
      <w:r>
        <w:rPr>
          <w:rFonts w:ascii="Times New Roman" w:eastAsia="Times New Roman" w:hAnsi="Times New Roman" w:cs="Times New Roman"/>
          <w:color w:val="4A4A4A"/>
          <w:sz w:val="20"/>
          <w:szCs w:val="20"/>
          <w:lang w:val="en-GB" w:eastAsia="it-IT"/>
        </w:rPr>
        <w:t xml:space="preserve">also </w:t>
      </w:r>
      <w:r w:rsidRPr="00425CE2">
        <w:rPr>
          <w:rFonts w:ascii="Times New Roman" w:eastAsia="Times New Roman" w:hAnsi="Times New Roman" w:cs="Times New Roman"/>
          <w:color w:val="4A4A4A"/>
          <w:sz w:val="20"/>
          <w:szCs w:val="20"/>
          <w:lang w:val="en-GB" w:eastAsia="it-IT"/>
        </w:rPr>
        <w:t>PNRR money for using again</w:t>
      </w:r>
      <w:r>
        <w:rPr>
          <w:rFonts w:ascii="Times New Roman" w:eastAsia="Times New Roman" w:hAnsi="Times New Roman" w:cs="Times New Roman"/>
          <w:color w:val="4A4A4A"/>
          <w:sz w:val="20"/>
          <w:szCs w:val="20"/>
          <w:lang w:val="en-GB" w:eastAsia="it-IT"/>
        </w:rPr>
        <w:t>,</w:t>
      </w:r>
      <w:r w:rsidRPr="00425CE2">
        <w:rPr>
          <w:rFonts w:ascii="Times New Roman" w:eastAsia="Times New Roman" w:hAnsi="Times New Roman" w:cs="Times New Roman"/>
          <w:color w:val="4A4A4A"/>
          <w:sz w:val="20"/>
          <w:szCs w:val="20"/>
          <w:lang w:val="en-GB" w:eastAsia="it-IT"/>
        </w:rPr>
        <w:t xml:space="preserve"> in the next years</w:t>
      </w:r>
      <w:r>
        <w:rPr>
          <w:rFonts w:ascii="Times New Roman" w:eastAsia="Times New Roman" w:hAnsi="Times New Roman" w:cs="Times New Roman"/>
          <w:color w:val="4A4A4A"/>
          <w:sz w:val="20"/>
          <w:szCs w:val="20"/>
          <w:lang w:val="en-GB" w:eastAsia="it-IT"/>
        </w:rPr>
        <w:t>,</w:t>
      </w:r>
      <w:r w:rsidRPr="00425CE2">
        <w:rPr>
          <w:rFonts w:ascii="Times New Roman" w:eastAsia="Times New Roman" w:hAnsi="Times New Roman" w:cs="Times New Roman"/>
          <w:color w:val="4A4A4A"/>
          <w:sz w:val="20"/>
          <w:szCs w:val="20"/>
          <w:lang w:val="en-GB" w:eastAsia="it-IT"/>
        </w:rPr>
        <w:t xml:space="preserve"> the ICD 9-CM and the Fiscal Code for our Electronic Health Data Collection (</w:t>
      </w:r>
      <w:proofErr w:type="spellStart"/>
      <w:r w:rsidRPr="00425CE2">
        <w:rPr>
          <w:rFonts w:ascii="Times New Roman" w:eastAsia="Times New Roman" w:hAnsi="Times New Roman" w:cs="Times New Roman"/>
          <w:color w:val="4A4A4A"/>
          <w:sz w:val="20"/>
          <w:szCs w:val="20"/>
          <w:lang w:val="en-GB" w:eastAsia="it-IT"/>
        </w:rPr>
        <w:t>Fascicolo</w:t>
      </w:r>
      <w:proofErr w:type="spellEnd"/>
      <w:r w:rsidRPr="00425CE2">
        <w:rPr>
          <w:rFonts w:ascii="Times New Roman" w:eastAsia="Times New Roman" w:hAnsi="Times New Roman" w:cs="Times New Roman"/>
          <w:color w:val="4A4A4A"/>
          <w:sz w:val="20"/>
          <w:szCs w:val="20"/>
          <w:lang w:val="en-GB" w:eastAsia="it-IT"/>
        </w:rPr>
        <w:t xml:space="preserve"> </w:t>
      </w:r>
      <w:proofErr w:type="spellStart"/>
      <w:r w:rsidRPr="00425CE2">
        <w:rPr>
          <w:rFonts w:ascii="Times New Roman" w:eastAsia="Times New Roman" w:hAnsi="Times New Roman" w:cs="Times New Roman"/>
          <w:color w:val="4A4A4A"/>
          <w:sz w:val="20"/>
          <w:szCs w:val="20"/>
          <w:lang w:val="en-GB" w:eastAsia="it-IT"/>
        </w:rPr>
        <w:t>Sanitario</w:t>
      </w:r>
      <w:proofErr w:type="spellEnd"/>
      <w:r w:rsidRPr="00425CE2">
        <w:rPr>
          <w:rFonts w:ascii="Times New Roman" w:eastAsia="Times New Roman" w:hAnsi="Times New Roman" w:cs="Times New Roman"/>
          <w:color w:val="4A4A4A"/>
          <w:sz w:val="20"/>
          <w:szCs w:val="20"/>
          <w:lang w:val="en-GB" w:eastAsia="it-IT"/>
        </w:rPr>
        <w:t xml:space="preserve"> </w:t>
      </w:r>
      <w:proofErr w:type="spellStart"/>
      <w:r w:rsidRPr="00425CE2">
        <w:rPr>
          <w:rFonts w:ascii="Times New Roman" w:eastAsia="Times New Roman" w:hAnsi="Times New Roman" w:cs="Times New Roman"/>
          <w:color w:val="4A4A4A"/>
          <w:sz w:val="20"/>
          <w:szCs w:val="20"/>
          <w:lang w:val="en-GB" w:eastAsia="it-IT"/>
        </w:rPr>
        <w:t>Elettronico</w:t>
      </w:r>
      <w:proofErr w:type="spellEnd"/>
      <w:r w:rsidRPr="00425CE2">
        <w:rPr>
          <w:rFonts w:ascii="Times New Roman" w:eastAsia="Times New Roman" w:hAnsi="Times New Roman" w:cs="Times New Roman"/>
          <w:color w:val="4A4A4A"/>
          <w:sz w:val="20"/>
          <w:szCs w:val="20"/>
          <w:lang w:val="en-GB" w:eastAsia="it-IT"/>
        </w:rPr>
        <w:t xml:space="preserve">, FSE, </w:t>
      </w:r>
      <w:hyperlink r:id="rId10" w:history="1">
        <w:r w:rsidRPr="00425CE2">
          <w:rPr>
            <w:rStyle w:val="Hyperlink"/>
            <w:rFonts w:ascii="Times New Roman" w:eastAsia="Times New Roman" w:hAnsi="Times New Roman" w:cs="Times New Roman"/>
            <w:sz w:val="20"/>
            <w:szCs w:val="20"/>
            <w:lang w:val="en-GB" w:eastAsia="it-IT"/>
          </w:rPr>
          <w:t>https://www.fascicolosanitario.gov.it/it/sistemi-codifica-dati/informazioni/icd-9-cm</w:t>
        </w:r>
      </w:hyperlink>
      <w:r w:rsidRPr="00425CE2">
        <w:rPr>
          <w:rFonts w:ascii="Times New Roman" w:eastAsia="Times New Roman" w:hAnsi="Times New Roman" w:cs="Times New Roman"/>
          <w:color w:val="4A4A4A"/>
          <w:sz w:val="20"/>
          <w:szCs w:val="20"/>
          <w:lang w:val="en-GB" w:eastAsia="it-IT"/>
        </w:rPr>
        <w:t xml:space="preserve"> ). </w:t>
      </w:r>
    </w:p>
    <w:p w14:paraId="2D97B0DC"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ICD are the international classification disease manual</w:t>
      </w:r>
      <w:r>
        <w:rPr>
          <w:rFonts w:ascii="Times New Roman" w:eastAsia="Times New Roman" w:hAnsi="Times New Roman" w:cs="Times New Roman"/>
          <w:color w:val="4A4A4A"/>
          <w:sz w:val="20"/>
          <w:szCs w:val="20"/>
          <w:lang w:val="en-GB" w:eastAsia="it-IT"/>
        </w:rPr>
        <w:t>s</w:t>
      </w:r>
      <w:r w:rsidRPr="00425CE2">
        <w:rPr>
          <w:rFonts w:ascii="Times New Roman" w:eastAsia="Times New Roman" w:hAnsi="Times New Roman" w:cs="Times New Roman"/>
          <w:color w:val="4A4A4A"/>
          <w:sz w:val="20"/>
          <w:szCs w:val="20"/>
          <w:lang w:val="en-GB" w:eastAsia="it-IT"/>
        </w:rPr>
        <w:t xml:space="preserve"> of WHO and only since version 10 </w:t>
      </w:r>
      <w:r>
        <w:rPr>
          <w:rFonts w:ascii="Times New Roman" w:eastAsia="Times New Roman" w:hAnsi="Times New Roman" w:cs="Times New Roman"/>
          <w:color w:val="4A4A4A"/>
          <w:sz w:val="20"/>
          <w:szCs w:val="20"/>
          <w:lang w:val="en-GB" w:eastAsia="it-IT"/>
        </w:rPr>
        <w:t xml:space="preserve">(17 of May 1990) </w:t>
      </w:r>
      <w:r w:rsidRPr="00425CE2">
        <w:rPr>
          <w:rFonts w:ascii="Times New Roman" w:eastAsia="Times New Roman" w:hAnsi="Times New Roman" w:cs="Times New Roman"/>
          <w:color w:val="4A4A4A"/>
          <w:sz w:val="20"/>
          <w:szCs w:val="20"/>
          <w:lang w:val="en-GB" w:eastAsia="it-IT"/>
        </w:rPr>
        <w:t xml:space="preserve">homosexuality is no more considered a pathology, while since version 11 </w:t>
      </w:r>
      <w:r>
        <w:rPr>
          <w:rFonts w:ascii="Times New Roman" w:eastAsia="Times New Roman" w:hAnsi="Times New Roman" w:cs="Times New Roman"/>
          <w:color w:val="4A4A4A"/>
          <w:sz w:val="20"/>
          <w:szCs w:val="20"/>
          <w:lang w:val="en-GB" w:eastAsia="it-IT"/>
        </w:rPr>
        <w:t xml:space="preserve">(2020) </w:t>
      </w:r>
      <w:r w:rsidRPr="00425CE2">
        <w:rPr>
          <w:rFonts w:ascii="Times New Roman" w:eastAsia="Times New Roman" w:hAnsi="Times New Roman" w:cs="Times New Roman"/>
          <w:color w:val="4A4A4A"/>
          <w:sz w:val="20"/>
          <w:szCs w:val="20"/>
          <w:lang w:val="en-GB" w:eastAsia="it-IT"/>
        </w:rPr>
        <w:t xml:space="preserve">transgenderism is no more considered a psychiatric pathology. For ICD-9 CM all LGBTI persons are </w:t>
      </w:r>
      <w:r>
        <w:rPr>
          <w:rFonts w:ascii="Times New Roman" w:eastAsia="Times New Roman" w:hAnsi="Times New Roman" w:cs="Times New Roman"/>
          <w:color w:val="4A4A4A"/>
          <w:sz w:val="20"/>
          <w:szCs w:val="20"/>
          <w:lang w:val="en-GB" w:eastAsia="it-IT"/>
        </w:rPr>
        <w:t>Mentally Ill</w:t>
      </w:r>
      <w:r w:rsidRPr="00425CE2">
        <w:rPr>
          <w:rFonts w:ascii="Times New Roman" w:eastAsia="Times New Roman" w:hAnsi="Times New Roman" w:cs="Times New Roman"/>
          <w:color w:val="4A4A4A"/>
          <w:sz w:val="20"/>
          <w:szCs w:val="20"/>
          <w:lang w:val="en-GB" w:eastAsia="it-IT"/>
        </w:rPr>
        <w:t xml:space="preserve"> in itself.</w:t>
      </w:r>
    </w:p>
    <w:p w14:paraId="2F68C476"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Fiscal Code in Italy include sex birth only as Male or Female, excluding any </w:t>
      </w:r>
      <w:r>
        <w:rPr>
          <w:rFonts w:ascii="Times New Roman" w:eastAsia="Times New Roman" w:hAnsi="Times New Roman" w:cs="Times New Roman"/>
          <w:color w:val="4A4A4A"/>
          <w:sz w:val="20"/>
          <w:szCs w:val="20"/>
          <w:lang w:val="en-GB" w:eastAsia="it-IT"/>
        </w:rPr>
        <w:t xml:space="preserve">intersex, </w:t>
      </w:r>
      <w:r w:rsidRPr="00425CE2">
        <w:rPr>
          <w:rFonts w:ascii="Times New Roman" w:eastAsia="Times New Roman" w:hAnsi="Times New Roman" w:cs="Times New Roman"/>
          <w:color w:val="4A4A4A"/>
          <w:sz w:val="20"/>
          <w:szCs w:val="20"/>
          <w:lang w:val="en-GB" w:eastAsia="it-IT"/>
        </w:rPr>
        <w:t>gender</w:t>
      </w:r>
      <w:r>
        <w:rPr>
          <w:rFonts w:ascii="Times New Roman" w:eastAsia="Times New Roman" w:hAnsi="Times New Roman" w:cs="Times New Roman"/>
          <w:color w:val="4A4A4A"/>
          <w:sz w:val="20"/>
          <w:szCs w:val="20"/>
          <w:lang w:val="en-GB" w:eastAsia="it-IT"/>
        </w:rPr>
        <w:t xml:space="preserve"> identity</w:t>
      </w:r>
      <w:r w:rsidRPr="00425CE2">
        <w:rPr>
          <w:rFonts w:ascii="Times New Roman" w:eastAsia="Times New Roman" w:hAnsi="Times New Roman" w:cs="Times New Roman"/>
          <w:color w:val="4A4A4A"/>
          <w:sz w:val="20"/>
          <w:szCs w:val="20"/>
          <w:lang w:val="en-GB" w:eastAsia="it-IT"/>
        </w:rPr>
        <w:t xml:space="preserve"> or sexual orientation visibility. </w:t>
      </w:r>
      <w:r>
        <w:rPr>
          <w:rFonts w:ascii="Times New Roman" w:eastAsia="Times New Roman" w:hAnsi="Times New Roman" w:cs="Times New Roman"/>
          <w:color w:val="4A4A4A"/>
          <w:sz w:val="20"/>
          <w:szCs w:val="20"/>
          <w:lang w:val="en-GB" w:eastAsia="it-IT"/>
        </w:rPr>
        <w:t>We suppose paradoxically t</w:t>
      </w:r>
      <w:r w:rsidRPr="00425CE2">
        <w:rPr>
          <w:rFonts w:ascii="Times New Roman" w:eastAsia="Times New Roman" w:hAnsi="Times New Roman" w:cs="Times New Roman"/>
          <w:color w:val="4A4A4A"/>
          <w:sz w:val="20"/>
          <w:szCs w:val="20"/>
          <w:lang w:val="en-GB" w:eastAsia="it-IT"/>
        </w:rPr>
        <w:t>he</w:t>
      </w:r>
      <w:r>
        <w:rPr>
          <w:rFonts w:ascii="Times New Roman" w:eastAsia="Times New Roman" w:hAnsi="Times New Roman" w:cs="Times New Roman"/>
          <w:color w:val="4A4A4A"/>
          <w:sz w:val="20"/>
          <w:szCs w:val="20"/>
          <w:lang w:val="en-GB" w:eastAsia="it-IT"/>
        </w:rPr>
        <w:t xml:space="preserve"> exclusion of the sex birth information in</w:t>
      </w:r>
      <w:r w:rsidRPr="00425CE2">
        <w:rPr>
          <w:rFonts w:ascii="Times New Roman" w:eastAsia="Times New Roman" w:hAnsi="Times New Roman" w:cs="Times New Roman"/>
          <w:color w:val="4A4A4A"/>
          <w:sz w:val="20"/>
          <w:szCs w:val="20"/>
          <w:lang w:val="en-GB" w:eastAsia="it-IT"/>
        </w:rPr>
        <w:t xml:space="preserve"> the Fiscal Code </w:t>
      </w:r>
      <w:r>
        <w:rPr>
          <w:rFonts w:ascii="Times New Roman" w:eastAsia="Times New Roman" w:hAnsi="Times New Roman" w:cs="Times New Roman"/>
          <w:color w:val="4A4A4A"/>
          <w:sz w:val="20"/>
          <w:szCs w:val="20"/>
          <w:lang w:val="en-GB" w:eastAsia="it-IT"/>
        </w:rPr>
        <w:t xml:space="preserve">as </w:t>
      </w:r>
      <w:r w:rsidRPr="00425CE2">
        <w:rPr>
          <w:rFonts w:ascii="Times New Roman" w:eastAsia="Times New Roman" w:hAnsi="Times New Roman" w:cs="Times New Roman"/>
          <w:color w:val="4A4A4A"/>
          <w:sz w:val="20"/>
          <w:szCs w:val="20"/>
          <w:lang w:val="en-GB" w:eastAsia="it-IT"/>
        </w:rPr>
        <w:t xml:space="preserve">the shortest way to </w:t>
      </w:r>
      <w:r>
        <w:rPr>
          <w:rFonts w:ascii="Times New Roman" w:eastAsia="Times New Roman" w:hAnsi="Times New Roman" w:cs="Times New Roman"/>
          <w:color w:val="4A4A4A"/>
          <w:sz w:val="20"/>
          <w:szCs w:val="20"/>
          <w:lang w:val="en-GB" w:eastAsia="it-IT"/>
        </w:rPr>
        <w:t>force</w:t>
      </w:r>
      <w:r w:rsidRPr="00425CE2">
        <w:rPr>
          <w:rFonts w:ascii="Times New Roman" w:eastAsia="Times New Roman" w:hAnsi="Times New Roman" w:cs="Times New Roman"/>
          <w:color w:val="4A4A4A"/>
          <w:sz w:val="20"/>
          <w:szCs w:val="20"/>
          <w:lang w:val="en-GB" w:eastAsia="it-IT"/>
        </w:rPr>
        <w:t xml:space="preserve"> the use of LGBTI </w:t>
      </w:r>
      <w:r w:rsidRPr="00070919">
        <w:rPr>
          <w:rFonts w:ascii="Times New Roman" w:eastAsia="Times New Roman" w:hAnsi="Times New Roman" w:cs="Times New Roman"/>
          <w:color w:val="4A4A4A"/>
          <w:sz w:val="20"/>
          <w:szCs w:val="20"/>
          <w:lang w:val="en-GB" w:eastAsia="it-IT"/>
        </w:rPr>
        <w:t>Inclusive Healthcare Database Record (IHDR)</w:t>
      </w:r>
      <w:r>
        <w:rPr>
          <w:rFonts w:ascii="Times New Roman" w:eastAsia="Times New Roman" w:hAnsi="Times New Roman" w:cs="Times New Roman"/>
          <w:color w:val="4A4A4A"/>
          <w:sz w:val="20"/>
          <w:szCs w:val="20"/>
          <w:lang w:val="en-GB" w:eastAsia="it-IT"/>
        </w:rPr>
        <w:t xml:space="preserve"> </w:t>
      </w:r>
      <w:r w:rsidRPr="00425CE2">
        <w:rPr>
          <w:rFonts w:ascii="Times New Roman" w:eastAsia="Times New Roman" w:hAnsi="Times New Roman" w:cs="Times New Roman"/>
          <w:color w:val="4A4A4A"/>
          <w:sz w:val="20"/>
          <w:szCs w:val="20"/>
          <w:lang w:val="en-GB" w:eastAsia="it-IT"/>
        </w:rPr>
        <w:t>in Italy.</w:t>
      </w:r>
    </w:p>
    <w:p w14:paraId="6145A2DB"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Fiscal Code, what means the Male/Female sex at birth as only possible choices, is masking any intersexual person, permitting their abuse as new-borns in terms of Genital Mutilations.</w:t>
      </w:r>
    </w:p>
    <w:p w14:paraId="47858A0B"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The Fiscal Code is also hiding transgender or gender variant people</w:t>
      </w:r>
      <w:r>
        <w:rPr>
          <w:rFonts w:ascii="Times New Roman" w:eastAsia="Times New Roman" w:hAnsi="Times New Roman" w:cs="Times New Roman"/>
          <w:color w:val="4A4A4A"/>
          <w:sz w:val="20"/>
          <w:szCs w:val="20"/>
          <w:lang w:val="en-GB" w:eastAsia="it-IT"/>
        </w:rPr>
        <w:t>,</w:t>
      </w:r>
      <w:r w:rsidRPr="00425CE2">
        <w:rPr>
          <w:rFonts w:ascii="Times New Roman" w:eastAsia="Times New Roman" w:hAnsi="Times New Roman" w:cs="Times New Roman"/>
          <w:color w:val="4A4A4A"/>
          <w:sz w:val="20"/>
          <w:szCs w:val="20"/>
          <w:lang w:val="en-GB" w:eastAsia="it-IT"/>
        </w:rPr>
        <w:t xml:space="preserve"> not only non-binary ones,</w:t>
      </w:r>
      <w:r>
        <w:rPr>
          <w:rFonts w:ascii="Times New Roman" w:eastAsia="Times New Roman" w:hAnsi="Times New Roman" w:cs="Times New Roman"/>
          <w:color w:val="4A4A4A"/>
          <w:sz w:val="20"/>
          <w:szCs w:val="20"/>
          <w:lang w:val="en-GB" w:eastAsia="it-IT"/>
        </w:rPr>
        <w:t xml:space="preserve"> because it doesn’t permit any gender/sex at birth ratio</w:t>
      </w:r>
      <w:r w:rsidRPr="00425CE2">
        <w:rPr>
          <w:rFonts w:ascii="Times New Roman" w:eastAsia="Times New Roman" w:hAnsi="Times New Roman" w:cs="Times New Roman"/>
          <w:color w:val="4A4A4A"/>
          <w:sz w:val="20"/>
          <w:szCs w:val="20"/>
          <w:lang w:val="en-GB" w:eastAsia="it-IT"/>
        </w:rPr>
        <w:t xml:space="preserve"> difference.</w:t>
      </w:r>
    </w:p>
    <w:p w14:paraId="690DA3B5"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Without </w:t>
      </w:r>
      <w:r>
        <w:rPr>
          <w:rFonts w:ascii="Times New Roman" w:eastAsia="Times New Roman" w:hAnsi="Times New Roman" w:cs="Times New Roman"/>
          <w:color w:val="4A4A4A"/>
          <w:sz w:val="20"/>
          <w:szCs w:val="20"/>
          <w:lang w:val="en-GB" w:eastAsia="it-IT"/>
        </w:rPr>
        <w:t>IHDR</w:t>
      </w:r>
      <w:r w:rsidRPr="00425CE2">
        <w:rPr>
          <w:rFonts w:ascii="Times New Roman" w:eastAsia="Times New Roman" w:hAnsi="Times New Roman" w:cs="Times New Roman"/>
          <w:color w:val="4A4A4A"/>
          <w:sz w:val="20"/>
          <w:szCs w:val="20"/>
          <w:lang w:val="en-GB" w:eastAsia="it-IT"/>
        </w:rPr>
        <w:t xml:space="preserve">, </w:t>
      </w:r>
      <w:r>
        <w:rPr>
          <w:rFonts w:ascii="Times New Roman" w:eastAsia="Times New Roman" w:hAnsi="Times New Roman" w:cs="Times New Roman"/>
          <w:color w:val="4A4A4A"/>
          <w:sz w:val="20"/>
          <w:szCs w:val="20"/>
          <w:lang w:val="en-GB" w:eastAsia="it-IT"/>
        </w:rPr>
        <w:t xml:space="preserve">moreover, </w:t>
      </w:r>
      <w:r w:rsidRPr="00425CE2">
        <w:rPr>
          <w:rFonts w:ascii="Times New Roman" w:eastAsia="Times New Roman" w:hAnsi="Times New Roman" w:cs="Times New Roman"/>
          <w:color w:val="4A4A4A"/>
          <w:sz w:val="20"/>
          <w:szCs w:val="20"/>
          <w:lang w:val="en-GB" w:eastAsia="it-IT"/>
        </w:rPr>
        <w:t>is going to be impossible to achieve epidemiological data on LGBTI mental and physical condition</w:t>
      </w:r>
      <w:r>
        <w:rPr>
          <w:rFonts w:ascii="Times New Roman" w:eastAsia="Times New Roman" w:hAnsi="Times New Roman" w:cs="Times New Roman"/>
          <w:color w:val="4A4A4A"/>
          <w:sz w:val="20"/>
          <w:szCs w:val="20"/>
          <w:lang w:val="en-GB" w:eastAsia="it-IT"/>
        </w:rPr>
        <w:t>s,</w:t>
      </w:r>
      <w:r w:rsidRPr="00425CE2">
        <w:rPr>
          <w:rFonts w:ascii="Times New Roman" w:eastAsia="Times New Roman" w:hAnsi="Times New Roman" w:cs="Times New Roman"/>
          <w:color w:val="4A4A4A"/>
          <w:sz w:val="20"/>
          <w:szCs w:val="20"/>
          <w:lang w:val="en-GB" w:eastAsia="it-IT"/>
        </w:rPr>
        <w:t xml:space="preserve"> a part for some </w:t>
      </w:r>
      <w:r>
        <w:rPr>
          <w:rFonts w:ascii="Times New Roman" w:eastAsia="Times New Roman" w:hAnsi="Times New Roman" w:cs="Times New Roman"/>
          <w:color w:val="4A4A4A"/>
          <w:sz w:val="20"/>
          <w:szCs w:val="20"/>
          <w:lang w:val="en-GB" w:eastAsia="it-IT"/>
        </w:rPr>
        <w:t xml:space="preserve">rare and </w:t>
      </w:r>
      <w:r w:rsidRPr="00425CE2">
        <w:rPr>
          <w:rFonts w:ascii="Times New Roman" w:eastAsia="Times New Roman" w:hAnsi="Times New Roman" w:cs="Times New Roman"/>
          <w:color w:val="4A4A4A"/>
          <w:sz w:val="20"/>
          <w:szCs w:val="20"/>
          <w:lang w:val="en-GB" w:eastAsia="it-IT"/>
        </w:rPr>
        <w:t>special study</w:t>
      </w:r>
      <w:r>
        <w:rPr>
          <w:rFonts w:ascii="Times New Roman" w:eastAsia="Times New Roman" w:hAnsi="Times New Roman" w:cs="Times New Roman"/>
          <w:color w:val="4A4A4A"/>
          <w:sz w:val="20"/>
          <w:szCs w:val="20"/>
          <w:lang w:val="en-GB" w:eastAsia="it-IT"/>
        </w:rPr>
        <w:t xml:space="preserve"> involving only little item for little groups.</w:t>
      </w:r>
    </w:p>
    <w:p w14:paraId="4B4E3D2E"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These other systems ask directly to</w:t>
      </w:r>
      <w:r w:rsidRPr="00425CE2">
        <w:rPr>
          <w:rFonts w:ascii="Times New Roman" w:eastAsia="Times New Roman" w:hAnsi="Times New Roman" w:cs="Times New Roman"/>
          <w:color w:val="4A4A4A"/>
          <w:sz w:val="20"/>
          <w:szCs w:val="20"/>
          <w:lang w:val="en-GB" w:eastAsia="it-IT"/>
        </w:rPr>
        <w:t xml:space="preserve"> associations, </w:t>
      </w:r>
      <w:proofErr w:type="spellStart"/>
      <w:r w:rsidRPr="00425CE2">
        <w:rPr>
          <w:rFonts w:ascii="Times New Roman" w:eastAsia="Times New Roman" w:hAnsi="Times New Roman" w:cs="Times New Roman"/>
          <w:color w:val="4A4A4A"/>
          <w:sz w:val="20"/>
          <w:szCs w:val="20"/>
          <w:lang w:val="en-GB" w:eastAsia="it-IT"/>
        </w:rPr>
        <w:t>Onig</w:t>
      </w:r>
      <w:proofErr w:type="spellEnd"/>
      <w:r w:rsidRPr="00425CE2">
        <w:rPr>
          <w:rFonts w:ascii="Times New Roman" w:eastAsia="Times New Roman" w:hAnsi="Times New Roman" w:cs="Times New Roman"/>
          <w:color w:val="4A4A4A"/>
          <w:sz w:val="20"/>
          <w:szCs w:val="20"/>
          <w:lang w:val="en-GB" w:eastAsia="it-IT"/>
        </w:rPr>
        <w:t xml:space="preserve"> an</w:t>
      </w:r>
      <w:r>
        <w:rPr>
          <w:rFonts w:ascii="Times New Roman" w:eastAsia="Times New Roman" w:hAnsi="Times New Roman" w:cs="Times New Roman"/>
          <w:color w:val="4A4A4A"/>
          <w:sz w:val="20"/>
          <w:szCs w:val="20"/>
          <w:lang w:val="en-GB" w:eastAsia="it-IT"/>
        </w:rPr>
        <w:t xml:space="preserve">d </w:t>
      </w:r>
      <w:proofErr w:type="spellStart"/>
      <w:r>
        <w:rPr>
          <w:rFonts w:ascii="Times New Roman" w:eastAsia="Times New Roman" w:hAnsi="Times New Roman" w:cs="Times New Roman"/>
          <w:color w:val="4A4A4A"/>
          <w:sz w:val="20"/>
          <w:szCs w:val="20"/>
          <w:lang w:val="en-GB" w:eastAsia="it-IT"/>
        </w:rPr>
        <w:t>Wpath</w:t>
      </w:r>
      <w:proofErr w:type="spellEnd"/>
      <w:r>
        <w:rPr>
          <w:rFonts w:ascii="Times New Roman" w:eastAsia="Times New Roman" w:hAnsi="Times New Roman" w:cs="Times New Roman"/>
          <w:color w:val="4A4A4A"/>
          <w:sz w:val="20"/>
          <w:szCs w:val="20"/>
          <w:lang w:val="en-GB" w:eastAsia="it-IT"/>
        </w:rPr>
        <w:t xml:space="preserve"> centres, HIV centres, or through online surveys, about voluntary people and they </w:t>
      </w:r>
      <w:r w:rsidRPr="00425CE2">
        <w:rPr>
          <w:rFonts w:ascii="Times New Roman" w:eastAsia="Times New Roman" w:hAnsi="Times New Roman" w:cs="Times New Roman"/>
          <w:color w:val="4A4A4A"/>
          <w:sz w:val="20"/>
          <w:szCs w:val="20"/>
          <w:lang w:val="en-GB" w:eastAsia="it-IT"/>
        </w:rPr>
        <w:t xml:space="preserve">could be </w:t>
      </w:r>
      <w:r>
        <w:rPr>
          <w:rFonts w:ascii="Times New Roman" w:eastAsia="Times New Roman" w:hAnsi="Times New Roman" w:cs="Times New Roman"/>
          <w:color w:val="4A4A4A"/>
          <w:sz w:val="20"/>
          <w:szCs w:val="20"/>
          <w:lang w:val="en-GB" w:eastAsia="it-IT"/>
        </w:rPr>
        <w:t xml:space="preserve">either </w:t>
      </w:r>
      <w:r w:rsidRPr="00425CE2">
        <w:rPr>
          <w:rFonts w:ascii="Times New Roman" w:eastAsia="Times New Roman" w:hAnsi="Times New Roman" w:cs="Times New Roman"/>
          <w:color w:val="4A4A4A"/>
          <w:sz w:val="20"/>
          <w:szCs w:val="20"/>
          <w:lang w:val="en-GB" w:eastAsia="it-IT"/>
        </w:rPr>
        <w:t>biased or only suggestive of health conditions only about the few</w:t>
      </w:r>
      <w:r>
        <w:rPr>
          <w:rFonts w:ascii="Times New Roman" w:eastAsia="Times New Roman" w:hAnsi="Times New Roman" w:cs="Times New Roman"/>
          <w:color w:val="4A4A4A"/>
          <w:sz w:val="20"/>
          <w:szCs w:val="20"/>
          <w:lang w:val="en-GB" w:eastAsia="it-IT"/>
        </w:rPr>
        <w:t xml:space="preserve"> or specific subgroups involved:</w:t>
      </w:r>
    </w:p>
    <w:p w14:paraId="138DF32B" w14:textId="77777777" w:rsidR="00E03EF6" w:rsidRPr="00425CE2" w:rsidRDefault="008301D4"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hyperlink r:id="rId11" w:history="1">
        <w:r w:rsidR="00E03EF6" w:rsidRPr="00425CE2">
          <w:rPr>
            <w:rStyle w:val="Hyperlink"/>
            <w:rFonts w:ascii="Times New Roman" w:eastAsia="Times New Roman" w:hAnsi="Times New Roman" w:cs="Times New Roman"/>
            <w:sz w:val="20"/>
            <w:szCs w:val="20"/>
            <w:lang w:val="en-GB" w:eastAsia="it-IT"/>
          </w:rPr>
          <w:t>https://publications.aap.org/pediatrics/article/doi/10.1542/peds.2022-056567/188709/Sex-Assigned-at-Birth-Ratio-Among-Transgender-and?autologincheck=redirected&amp;fbclid=IwAR3vcEWRNPcmS8-40wzUHceql-iabQUpvdmSneR9jTc_YqlJfI4FIxz7vXI</w:t>
        </w:r>
      </w:hyperlink>
    </w:p>
    <w:p w14:paraId="47B669D9"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Turban J. and al “Sex Assigned at Birth Ratio Among Transgender and Gender Diverse Adolescents in the United States” </w:t>
      </w:r>
      <w:proofErr w:type="spellStart"/>
      <w:r w:rsidRPr="00425CE2">
        <w:rPr>
          <w:rFonts w:ascii="Times New Roman" w:eastAsia="Times New Roman" w:hAnsi="Times New Roman" w:cs="Times New Roman"/>
          <w:color w:val="4A4A4A"/>
          <w:sz w:val="20"/>
          <w:szCs w:val="20"/>
          <w:lang w:val="en-GB" w:eastAsia="it-IT"/>
        </w:rPr>
        <w:t>Pediatrics</w:t>
      </w:r>
      <w:proofErr w:type="spellEnd"/>
      <w:r w:rsidRPr="00425CE2">
        <w:rPr>
          <w:rFonts w:ascii="Times New Roman" w:eastAsia="Times New Roman" w:hAnsi="Times New Roman" w:cs="Times New Roman"/>
          <w:color w:val="4A4A4A"/>
          <w:sz w:val="20"/>
          <w:szCs w:val="20"/>
          <w:lang w:val="en-GB" w:eastAsia="it-IT"/>
        </w:rPr>
        <w:t xml:space="preserve"> 2022</w:t>
      </w:r>
    </w:p>
    <w:p w14:paraId="3C0790A2"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This article tries to show</w:t>
      </w:r>
      <w:r>
        <w:rPr>
          <w:rFonts w:ascii="Times New Roman" w:eastAsia="Times New Roman" w:hAnsi="Times New Roman" w:cs="Times New Roman"/>
          <w:color w:val="4A4A4A"/>
          <w:sz w:val="20"/>
          <w:szCs w:val="20"/>
          <w:lang w:val="en-GB" w:eastAsia="it-IT"/>
        </w:rPr>
        <w:t xml:space="preserve"> some</w:t>
      </w:r>
      <w:r w:rsidRPr="00425CE2">
        <w:rPr>
          <w:rFonts w:ascii="Times New Roman" w:eastAsia="Times New Roman" w:hAnsi="Times New Roman" w:cs="Times New Roman"/>
          <w:color w:val="4A4A4A"/>
          <w:sz w:val="20"/>
          <w:szCs w:val="20"/>
          <w:lang w:val="en-GB" w:eastAsia="it-IT"/>
        </w:rPr>
        <w:t xml:space="preserve"> bias of looking only to </w:t>
      </w:r>
      <w:proofErr w:type="spellStart"/>
      <w:r w:rsidRPr="00425CE2">
        <w:rPr>
          <w:rFonts w:ascii="Times New Roman" w:eastAsia="Times New Roman" w:hAnsi="Times New Roman" w:cs="Times New Roman"/>
          <w:color w:val="4A4A4A"/>
          <w:sz w:val="20"/>
          <w:szCs w:val="20"/>
          <w:lang w:val="en-GB" w:eastAsia="it-IT"/>
        </w:rPr>
        <w:t>Wpath</w:t>
      </w:r>
      <w:proofErr w:type="spellEnd"/>
      <w:r w:rsidRPr="00425CE2">
        <w:rPr>
          <w:rFonts w:ascii="Times New Roman" w:eastAsia="Times New Roman" w:hAnsi="Times New Roman" w:cs="Times New Roman"/>
          <w:color w:val="4A4A4A"/>
          <w:sz w:val="20"/>
          <w:szCs w:val="20"/>
          <w:lang w:val="en-GB" w:eastAsia="it-IT"/>
        </w:rPr>
        <w:t xml:space="preserve"> Centres when questioning on Gender Variant children.</w:t>
      </w:r>
    </w:p>
    <w:p w14:paraId="094478C9"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Without useful epidemiological studies with </w:t>
      </w:r>
      <w:r>
        <w:rPr>
          <w:rFonts w:ascii="Times New Roman" w:eastAsia="Times New Roman" w:hAnsi="Times New Roman" w:cs="Times New Roman"/>
          <w:color w:val="4A4A4A"/>
          <w:sz w:val="20"/>
          <w:szCs w:val="20"/>
          <w:lang w:val="en-GB" w:eastAsia="it-IT"/>
        </w:rPr>
        <w:t>IHDR</w:t>
      </w:r>
      <w:r w:rsidRPr="00425CE2">
        <w:rPr>
          <w:rFonts w:ascii="Times New Roman" w:eastAsia="Times New Roman" w:hAnsi="Times New Roman" w:cs="Times New Roman"/>
          <w:color w:val="4A4A4A"/>
          <w:sz w:val="20"/>
          <w:szCs w:val="20"/>
          <w:lang w:val="en-GB" w:eastAsia="it-IT"/>
        </w:rPr>
        <w:t xml:space="preserve"> or worst through the FSE, we are completely concealing, hiding or masking LGBTI people health needs</w:t>
      </w:r>
      <w:r>
        <w:rPr>
          <w:rFonts w:ascii="Times New Roman" w:eastAsia="Times New Roman" w:hAnsi="Times New Roman" w:cs="Times New Roman"/>
          <w:color w:val="4A4A4A"/>
          <w:sz w:val="20"/>
          <w:szCs w:val="20"/>
          <w:lang w:val="en-GB" w:eastAsia="it-IT"/>
        </w:rPr>
        <w:t xml:space="preserve"> in Italy</w:t>
      </w:r>
      <w:r w:rsidRPr="00425CE2">
        <w:rPr>
          <w:rFonts w:ascii="Times New Roman" w:eastAsia="Times New Roman" w:hAnsi="Times New Roman" w:cs="Times New Roman"/>
          <w:color w:val="4A4A4A"/>
          <w:sz w:val="20"/>
          <w:szCs w:val="20"/>
          <w:lang w:val="en-GB" w:eastAsia="it-IT"/>
        </w:rPr>
        <w:t xml:space="preserve">. </w:t>
      </w:r>
    </w:p>
    <w:p w14:paraId="22DA7A02"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 xml:space="preserve">If sometimes Civil Union between homosexuals, being </w:t>
      </w:r>
      <w:r w:rsidRPr="00425CE2">
        <w:rPr>
          <w:rFonts w:ascii="Times New Roman" w:eastAsia="Times New Roman" w:hAnsi="Times New Roman" w:cs="Times New Roman"/>
          <w:color w:val="4A4A4A"/>
          <w:sz w:val="20"/>
          <w:szCs w:val="20"/>
          <w:lang w:val="en-GB" w:eastAsia="it-IT"/>
        </w:rPr>
        <w:t>a different instrument than Marriage,</w:t>
      </w:r>
      <w:r>
        <w:rPr>
          <w:rFonts w:ascii="Times New Roman" w:eastAsia="Times New Roman" w:hAnsi="Times New Roman" w:cs="Times New Roman"/>
          <w:color w:val="4A4A4A"/>
          <w:sz w:val="20"/>
          <w:szCs w:val="20"/>
          <w:lang w:val="en-GB" w:eastAsia="it-IT"/>
        </w:rPr>
        <w:t xml:space="preserve"> reserved to straights couples,</w:t>
      </w:r>
      <w:r w:rsidRPr="00425CE2">
        <w:rPr>
          <w:rFonts w:ascii="Times New Roman" w:eastAsia="Times New Roman" w:hAnsi="Times New Roman" w:cs="Times New Roman"/>
          <w:color w:val="4A4A4A"/>
          <w:sz w:val="20"/>
          <w:szCs w:val="20"/>
          <w:lang w:val="en-GB" w:eastAsia="it-IT"/>
        </w:rPr>
        <w:t xml:space="preserve"> </w:t>
      </w:r>
      <w:r w:rsidRPr="00425CE2">
        <w:rPr>
          <w:rFonts w:ascii="Times New Roman" w:eastAsia="Times New Roman" w:hAnsi="Times New Roman" w:cs="Times New Roman"/>
          <w:color w:val="4A4A4A"/>
          <w:sz w:val="20"/>
          <w:szCs w:val="20"/>
          <w:lang w:val="en-GB" w:eastAsia="it-IT"/>
        </w:rPr>
        <w:lastRenderedPageBreak/>
        <w:t xml:space="preserve">is given to recognize a few lesbian or gay couples, </w:t>
      </w:r>
      <w:r>
        <w:rPr>
          <w:rFonts w:ascii="Times New Roman" w:eastAsia="Times New Roman" w:hAnsi="Times New Roman" w:cs="Times New Roman"/>
          <w:color w:val="4A4A4A"/>
          <w:sz w:val="20"/>
          <w:szCs w:val="20"/>
          <w:lang w:val="en-GB" w:eastAsia="it-IT"/>
        </w:rPr>
        <w:t xml:space="preserve">this is not asked by FSE and </w:t>
      </w:r>
      <w:r w:rsidRPr="00425CE2">
        <w:rPr>
          <w:rFonts w:ascii="Times New Roman" w:eastAsia="Times New Roman" w:hAnsi="Times New Roman" w:cs="Times New Roman"/>
          <w:color w:val="4A4A4A"/>
          <w:sz w:val="20"/>
          <w:szCs w:val="20"/>
          <w:lang w:val="en-GB" w:eastAsia="it-IT"/>
        </w:rPr>
        <w:t xml:space="preserve">this is not necessary a source of knowledge for </w:t>
      </w:r>
      <w:r>
        <w:rPr>
          <w:rFonts w:ascii="Times New Roman" w:eastAsia="Times New Roman" w:hAnsi="Times New Roman" w:cs="Times New Roman"/>
          <w:color w:val="4A4A4A"/>
          <w:sz w:val="20"/>
          <w:szCs w:val="20"/>
          <w:lang w:val="en-GB" w:eastAsia="it-IT"/>
        </w:rPr>
        <w:t>uncoupled</w:t>
      </w:r>
      <w:r w:rsidRPr="00425CE2">
        <w:rPr>
          <w:rFonts w:ascii="Times New Roman" w:eastAsia="Times New Roman" w:hAnsi="Times New Roman" w:cs="Times New Roman"/>
          <w:color w:val="4A4A4A"/>
          <w:sz w:val="20"/>
          <w:szCs w:val="20"/>
          <w:lang w:val="en-GB" w:eastAsia="it-IT"/>
        </w:rPr>
        <w:t xml:space="preserve"> LGB persons, or married when bisexua</w:t>
      </w:r>
      <w:r>
        <w:rPr>
          <w:rFonts w:ascii="Times New Roman" w:eastAsia="Times New Roman" w:hAnsi="Times New Roman" w:cs="Times New Roman"/>
          <w:color w:val="4A4A4A"/>
          <w:sz w:val="20"/>
          <w:szCs w:val="20"/>
          <w:lang w:val="en-GB" w:eastAsia="it-IT"/>
        </w:rPr>
        <w:t xml:space="preserve">l. The agency as ISTAT (Italian statistical institution) using this item, we </w:t>
      </w:r>
      <w:r w:rsidRPr="00425CE2">
        <w:rPr>
          <w:rFonts w:ascii="Times New Roman" w:eastAsia="Times New Roman" w:hAnsi="Times New Roman" w:cs="Times New Roman"/>
          <w:color w:val="4A4A4A"/>
          <w:sz w:val="20"/>
          <w:szCs w:val="20"/>
          <w:lang w:val="en-GB" w:eastAsia="it-IT"/>
        </w:rPr>
        <w:t xml:space="preserve">must presume </w:t>
      </w:r>
      <w:r>
        <w:rPr>
          <w:rFonts w:ascii="Times New Roman" w:eastAsia="Times New Roman" w:hAnsi="Times New Roman" w:cs="Times New Roman"/>
          <w:color w:val="4A4A4A"/>
          <w:sz w:val="20"/>
          <w:szCs w:val="20"/>
          <w:lang w:val="en-GB" w:eastAsia="it-IT"/>
        </w:rPr>
        <w:t xml:space="preserve">it would </w:t>
      </w:r>
      <w:r w:rsidRPr="00425CE2">
        <w:rPr>
          <w:rFonts w:ascii="Times New Roman" w:eastAsia="Times New Roman" w:hAnsi="Times New Roman" w:cs="Times New Roman"/>
          <w:color w:val="4A4A4A"/>
          <w:sz w:val="20"/>
          <w:szCs w:val="20"/>
          <w:lang w:val="en-GB" w:eastAsia="it-IT"/>
        </w:rPr>
        <w:t xml:space="preserve">produce </w:t>
      </w:r>
      <w:r>
        <w:rPr>
          <w:rFonts w:ascii="Times New Roman" w:eastAsia="Times New Roman" w:hAnsi="Times New Roman" w:cs="Times New Roman"/>
          <w:color w:val="4A4A4A"/>
          <w:sz w:val="20"/>
          <w:szCs w:val="20"/>
          <w:lang w:val="en-GB" w:eastAsia="it-IT"/>
        </w:rPr>
        <w:t>some</w:t>
      </w:r>
      <w:r w:rsidRPr="00425CE2">
        <w:rPr>
          <w:rFonts w:ascii="Times New Roman" w:eastAsia="Times New Roman" w:hAnsi="Times New Roman" w:cs="Times New Roman"/>
          <w:color w:val="4A4A4A"/>
          <w:sz w:val="20"/>
          <w:szCs w:val="20"/>
          <w:lang w:val="en-GB" w:eastAsia="it-IT"/>
        </w:rPr>
        <w:t xml:space="preserve"> data in the future.</w:t>
      </w:r>
    </w:p>
    <w:p w14:paraId="3287610A"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As AMIGAY aps we produced a list of Health Protocols Needs in Italy</w:t>
      </w:r>
      <w:r>
        <w:rPr>
          <w:rFonts w:ascii="Times New Roman" w:eastAsia="Times New Roman" w:hAnsi="Times New Roman" w:cs="Times New Roman"/>
          <w:color w:val="4A4A4A"/>
          <w:sz w:val="20"/>
          <w:szCs w:val="20"/>
          <w:lang w:val="en-GB" w:eastAsia="it-IT"/>
        </w:rPr>
        <w:t>. Until now,</w:t>
      </w:r>
      <w:r w:rsidRPr="00425CE2">
        <w:rPr>
          <w:rFonts w:ascii="Times New Roman" w:eastAsia="Times New Roman" w:hAnsi="Times New Roman" w:cs="Times New Roman"/>
          <w:color w:val="4A4A4A"/>
          <w:sz w:val="20"/>
          <w:szCs w:val="20"/>
          <w:lang w:val="en-GB" w:eastAsia="it-IT"/>
        </w:rPr>
        <w:t xml:space="preserve"> any institution </w:t>
      </w:r>
      <w:r>
        <w:rPr>
          <w:rFonts w:ascii="Times New Roman" w:eastAsia="Times New Roman" w:hAnsi="Times New Roman" w:cs="Times New Roman"/>
          <w:color w:val="4A4A4A"/>
          <w:sz w:val="20"/>
          <w:szCs w:val="20"/>
          <w:lang w:val="en-GB" w:eastAsia="it-IT"/>
        </w:rPr>
        <w:t xml:space="preserve">contacted </w:t>
      </w:r>
      <w:r w:rsidRPr="00425CE2">
        <w:rPr>
          <w:rFonts w:ascii="Times New Roman" w:eastAsia="Times New Roman" w:hAnsi="Times New Roman" w:cs="Times New Roman"/>
          <w:color w:val="4A4A4A"/>
          <w:sz w:val="20"/>
          <w:szCs w:val="20"/>
          <w:lang w:val="en-GB" w:eastAsia="it-IT"/>
        </w:rPr>
        <w:t>never answered us they would improve</w:t>
      </w:r>
      <w:r>
        <w:rPr>
          <w:rFonts w:ascii="Times New Roman" w:eastAsia="Times New Roman" w:hAnsi="Times New Roman" w:cs="Times New Roman"/>
          <w:color w:val="4A4A4A"/>
          <w:sz w:val="20"/>
          <w:szCs w:val="20"/>
          <w:lang w:val="en-GB" w:eastAsia="it-IT"/>
        </w:rPr>
        <w:t xml:space="preserve"> some</w:t>
      </w:r>
      <w:r w:rsidRPr="00425CE2">
        <w:rPr>
          <w:rFonts w:ascii="Times New Roman" w:eastAsia="Times New Roman" w:hAnsi="Times New Roman" w:cs="Times New Roman"/>
          <w:color w:val="4A4A4A"/>
          <w:sz w:val="20"/>
          <w:szCs w:val="20"/>
          <w:lang w:val="en-GB" w:eastAsia="it-IT"/>
        </w:rPr>
        <w:t xml:space="preserve">: </w:t>
      </w:r>
    </w:p>
    <w:p w14:paraId="0EA28CF6"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w:t>
      </w:r>
      <w:r w:rsidRPr="00425CE2">
        <w:rPr>
          <w:rFonts w:ascii="Times New Roman" w:eastAsia="Times New Roman" w:hAnsi="Times New Roman" w:cs="Times New Roman"/>
          <w:color w:val="4A4A4A"/>
          <w:sz w:val="20"/>
          <w:szCs w:val="20"/>
          <w:lang w:val="en-GB" w:eastAsia="it-IT"/>
        </w:rPr>
        <w:tab/>
        <w:t xml:space="preserve">Use ICD 11 to ensure </w:t>
      </w:r>
      <w:proofErr w:type="spellStart"/>
      <w:r w:rsidRPr="00425CE2">
        <w:rPr>
          <w:rFonts w:ascii="Times New Roman" w:eastAsia="Times New Roman" w:hAnsi="Times New Roman" w:cs="Times New Roman"/>
          <w:color w:val="4A4A4A"/>
          <w:sz w:val="20"/>
          <w:szCs w:val="20"/>
          <w:lang w:val="en-GB" w:eastAsia="it-IT"/>
        </w:rPr>
        <w:t>depathologization</w:t>
      </w:r>
      <w:proofErr w:type="spellEnd"/>
      <w:r w:rsidRPr="00425CE2">
        <w:rPr>
          <w:rFonts w:ascii="Times New Roman" w:eastAsia="Times New Roman" w:hAnsi="Times New Roman" w:cs="Times New Roman"/>
          <w:color w:val="4A4A4A"/>
          <w:sz w:val="20"/>
          <w:szCs w:val="20"/>
          <w:lang w:val="en-GB" w:eastAsia="it-IT"/>
        </w:rPr>
        <w:t xml:space="preserve"> and </w:t>
      </w:r>
      <w:proofErr w:type="spellStart"/>
      <w:r w:rsidRPr="00425CE2">
        <w:rPr>
          <w:rFonts w:ascii="Times New Roman" w:eastAsia="Times New Roman" w:hAnsi="Times New Roman" w:cs="Times New Roman"/>
          <w:color w:val="4A4A4A"/>
          <w:sz w:val="20"/>
          <w:szCs w:val="20"/>
          <w:lang w:val="en-GB" w:eastAsia="it-IT"/>
        </w:rPr>
        <w:t>depsychiatrization</w:t>
      </w:r>
      <w:proofErr w:type="spellEnd"/>
      <w:r w:rsidRPr="00425CE2">
        <w:rPr>
          <w:rFonts w:ascii="Times New Roman" w:eastAsia="Times New Roman" w:hAnsi="Times New Roman" w:cs="Times New Roman"/>
          <w:color w:val="4A4A4A"/>
          <w:sz w:val="20"/>
          <w:szCs w:val="20"/>
          <w:lang w:val="en-GB" w:eastAsia="it-IT"/>
        </w:rPr>
        <w:t>;</w:t>
      </w:r>
    </w:p>
    <w:p w14:paraId="0D06620F"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2)</w:t>
      </w:r>
      <w:r w:rsidRPr="00425CE2">
        <w:rPr>
          <w:rFonts w:ascii="Times New Roman" w:eastAsia="Times New Roman" w:hAnsi="Times New Roman" w:cs="Times New Roman"/>
          <w:color w:val="4A4A4A"/>
          <w:sz w:val="20"/>
          <w:szCs w:val="20"/>
          <w:lang w:val="en-GB" w:eastAsia="it-IT"/>
        </w:rPr>
        <w:tab/>
      </w:r>
      <w:r>
        <w:rPr>
          <w:rFonts w:ascii="Times New Roman" w:eastAsia="Times New Roman" w:hAnsi="Times New Roman" w:cs="Times New Roman"/>
          <w:color w:val="4A4A4A"/>
          <w:sz w:val="20"/>
          <w:szCs w:val="20"/>
          <w:lang w:val="en-GB" w:eastAsia="it-IT"/>
        </w:rPr>
        <w:t xml:space="preserve">Inclusive Healthcare Database Record </w:t>
      </w:r>
      <w:r w:rsidRPr="00425CE2">
        <w:rPr>
          <w:rFonts w:ascii="Times New Roman" w:eastAsia="Times New Roman" w:hAnsi="Times New Roman" w:cs="Times New Roman"/>
          <w:color w:val="4A4A4A"/>
          <w:sz w:val="20"/>
          <w:szCs w:val="20"/>
          <w:lang w:val="en-GB" w:eastAsia="it-IT"/>
        </w:rPr>
        <w:t>in the Electronic Healthcare Systems or Clinical Databases, avoiding the concealment under M/F items, but considering meaningfulness;</w:t>
      </w:r>
    </w:p>
    <w:p w14:paraId="48EC7EC3"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3)</w:t>
      </w:r>
      <w:r w:rsidRPr="00425CE2">
        <w:rPr>
          <w:rFonts w:ascii="Times New Roman" w:eastAsia="Times New Roman" w:hAnsi="Times New Roman" w:cs="Times New Roman"/>
          <w:color w:val="4A4A4A"/>
          <w:sz w:val="20"/>
          <w:szCs w:val="20"/>
          <w:lang w:val="en-GB" w:eastAsia="it-IT"/>
        </w:rPr>
        <w:tab/>
        <w:t>To guarantee Mandatory Training in “Sex &amp; Gender Orienteering” and “LGBTI Nursing Medicine Psychology” in Health Faculties and for all health professionals;</w:t>
      </w:r>
    </w:p>
    <w:p w14:paraId="33C7EA37"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4)</w:t>
      </w:r>
      <w:r w:rsidRPr="00425CE2">
        <w:rPr>
          <w:rFonts w:ascii="Times New Roman" w:eastAsia="Times New Roman" w:hAnsi="Times New Roman" w:cs="Times New Roman"/>
          <w:color w:val="4A4A4A"/>
          <w:sz w:val="20"/>
          <w:szCs w:val="20"/>
          <w:lang w:val="en-GB" w:eastAsia="it-IT"/>
        </w:rPr>
        <w:tab/>
        <w:t>In institutional communication on HIV a part " men who have sex with men" (MSM) to use also trans persons, gay, bisexual, transgender partner, sex workers and their partners or Chemsex, Popper, Bareback users, male transgender…;</w:t>
      </w:r>
    </w:p>
    <w:p w14:paraId="1770FEA0"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5)</w:t>
      </w:r>
      <w:r w:rsidRPr="00425CE2">
        <w:rPr>
          <w:rFonts w:ascii="Times New Roman" w:eastAsia="Times New Roman" w:hAnsi="Times New Roman" w:cs="Times New Roman"/>
          <w:color w:val="4A4A4A"/>
          <w:sz w:val="20"/>
          <w:szCs w:val="20"/>
          <w:lang w:val="en-GB" w:eastAsia="it-IT"/>
        </w:rPr>
        <w:tab/>
        <w:t>The PREP should be for Free, prescribed by any General Practitioner;</w:t>
      </w:r>
    </w:p>
    <w:p w14:paraId="64E4EDE7"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6)</w:t>
      </w:r>
      <w:r w:rsidRPr="00425CE2">
        <w:rPr>
          <w:rFonts w:ascii="Times New Roman" w:eastAsia="Times New Roman" w:hAnsi="Times New Roman" w:cs="Times New Roman"/>
          <w:color w:val="4A4A4A"/>
          <w:sz w:val="20"/>
          <w:szCs w:val="20"/>
          <w:lang w:val="en-GB" w:eastAsia="it-IT"/>
        </w:rPr>
        <w:tab/>
        <w:t xml:space="preserve">Triptorelin and Cross Sex Hormones also should be for Free and prescribed by common Endocrinologists after a first confirmation, if needed, by an Expert </w:t>
      </w:r>
      <w:proofErr w:type="spellStart"/>
      <w:r w:rsidRPr="00425CE2">
        <w:rPr>
          <w:rFonts w:ascii="Times New Roman" w:eastAsia="Times New Roman" w:hAnsi="Times New Roman" w:cs="Times New Roman"/>
          <w:color w:val="4A4A4A"/>
          <w:sz w:val="20"/>
          <w:szCs w:val="20"/>
          <w:lang w:val="en-GB" w:eastAsia="it-IT"/>
        </w:rPr>
        <w:t>Center</w:t>
      </w:r>
      <w:proofErr w:type="spellEnd"/>
      <w:r w:rsidRPr="00425CE2">
        <w:rPr>
          <w:rFonts w:ascii="Times New Roman" w:eastAsia="Times New Roman" w:hAnsi="Times New Roman" w:cs="Times New Roman"/>
          <w:color w:val="4A4A4A"/>
          <w:sz w:val="20"/>
          <w:szCs w:val="20"/>
          <w:lang w:val="en-GB" w:eastAsia="it-IT"/>
        </w:rPr>
        <w:t>;</w:t>
      </w:r>
    </w:p>
    <w:p w14:paraId="3D87B672"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7)</w:t>
      </w:r>
      <w:r w:rsidRPr="00425CE2">
        <w:rPr>
          <w:rFonts w:ascii="Times New Roman" w:eastAsia="Times New Roman" w:hAnsi="Times New Roman" w:cs="Times New Roman"/>
          <w:color w:val="4A4A4A"/>
          <w:sz w:val="20"/>
          <w:szCs w:val="20"/>
          <w:lang w:val="en-GB" w:eastAsia="it-IT"/>
        </w:rPr>
        <w:tab/>
        <w:t>Expert Centres (any 1 million people) for "Intersex, Gender Variant and Transgender"-"children, adolescents, adults or elders" for Free access to them and their families;</w:t>
      </w:r>
    </w:p>
    <w:p w14:paraId="1A6F131A"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8)</w:t>
      </w:r>
      <w:r w:rsidRPr="00425CE2">
        <w:rPr>
          <w:rFonts w:ascii="Times New Roman" w:eastAsia="Times New Roman" w:hAnsi="Times New Roman" w:cs="Times New Roman"/>
          <w:color w:val="4A4A4A"/>
          <w:sz w:val="20"/>
          <w:szCs w:val="20"/>
          <w:lang w:val="en-GB" w:eastAsia="it-IT"/>
        </w:rPr>
        <w:tab/>
        <w:t>HPV, HBV, HAV vaccines for Free until 40 years old and campaigns on it for LGBTI people;</w:t>
      </w:r>
    </w:p>
    <w:p w14:paraId="323C7E33"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9)</w:t>
      </w:r>
      <w:r w:rsidRPr="00425CE2">
        <w:rPr>
          <w:rFonts w:ascii="Times New Roman" w:eastAsia="Times New Roman" w:hAnsi="Times New Roman" w:cs="Times New Roman"/>
          <w:color w:val="4A4A4A"/>
          <w:sz w:val="20"/>
          <w:szCs w:val="20"/>
          <w:lang w:val="en-GB" w:eastAsia="it-IT"/>
        </w:rPr>
        <w:tab/>
        <w:t>"Transgender Health Pass" to help any gender variant person to be not discriminated or mistreated;</w:t>
      </w:r>
    </w:p>
    <w:p w14:paraId="55C23561"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10)</w:t>
      </w:r>
      <w:r w:rsidRPr="00425CE2">
        <w:rPr>
          <w:rFonts w:ascii="Times New Roman" w:eastAsia="Times New Roman" w:hAnsi="Times New Roman" w:cs="Times New Roman"/>
          <w:color w:val="4A4A4A"/>
          <w:sz w:val="20"/>
          <w:szCs w:val="20"/>
          <w:lang w:val="en-GB" w:eastAsia="it-IT"/>
        </w:rPr>
        <w:tab/>
        <w:t>The Healthcare Workers Rights as the "Coming Out Right Act", inclusive of the "Support to Coming Out Duty Act"; "Alias Identity" on the Job-papers for Intersex and Transgender; Parental recognition; Gender Balance evaluation with Inclusive Data Collection;</w:t>
      </w:r>
    </w:p>
    <w:p w14:paraId="1686B5B0"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11)</w:t>
      </w:r>
      <w:r w:rsidRPr="00425CE2">
        <w:rPr>
          <w:rFonts w:ascii="Times New Roman" w:eastAsia="Times New Roman" w:hAnsi="Times New Roman" w:cs="Times New Roman"/>
          <w:color w:val="4A4A4A"/>
          <w:sz w:val="20"/>
          <w:szCs w:val="20"/>
          <w:lang w:val="en-GB" w:eastAsia="it-IT"/>
        </w:rPr>
        <w:tab/>
        <w:t>Educational Courses about the normal emergence of LGBTI children to any pregnant or parent</w:t>
      </w:r>
    </w:p>
    <w:p w14:paraId="48F4E68C"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12)</w:t>
      </w:r>
      <w:r w:rsidRPr="00425CE2">
        <w:rPr>
          <w:rFonts w:ascii="Times New Roman" w:eastAsia="Times New Roman" w:hAnsi="Times New Roman" w:cs="Times New Roman"/>
          <w:color w:val="4A4A4A"/>
          <w:sz w:val="20"/>
          <w:szCs w:val="20"/>
          <w:lang w:val="en-GB" w:eastAsia="it-IT"/>
        </w:rPr>
        <w:tab/>
        <w:t xml:space="preserve">Denial of any Intersex Neonatal Mutilation or Conversion Therapy </w:t>
      </w:r>
    </w:p>
    <w:p w14:paraId="763D58E1"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13)</w:t>
      </w:r>
      <w:r w:rsidRPr="00425CE2">
        <w:rPr>
          <w:rFonts w:ascii="Times New Roman" w:eastAsia="Times New Roman" w:hAnsi="Times New Roman" w:cs="Times New Roman"/>
          <w:color w:val="4A4A4A"/>
          <w:sz w:val="20"/>
          <w:szCs w:val="20"/>
          <w:lang w:val="en-GB" w:eastAsia="it-IT"/>
        </w:rPr>
        <w:tab/>
        <w:t>Training into Assertive Therapy as Curriculum duty of Psychologists or Mental Health workers</w:t>
      </w:r>
    </w:p>
    <w:p w14:paraId="2A87AFA4"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14)</w:t>
      </w:r>
      <w:r w:rsidRPr="00425CE2">
        <w:rPr>
          <w:rFonts w:ascii="Times New Roman" w:eastAsia="Times New Roman" w:hAnsi="Times New Roman" w:cs="Times New Roman"/>
          <w:color w:val="4A4A4A"/>
          <w:sz w:val="20"/>
          <w:szCs w:val="20"/>
          <w:lang w:val="en-GB" w:eastAsia="it-IT"/>
        </w:rPr>
        <w:tab/>
        <w:t xml:space="preserve">Social assistance to expulsed LGBTI "children, adolescents, adults or elders" or homeless </w:t>
      </w:r>
    </w:p>
    <w:p w14:paraId="326A02D1"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15)</w:t>
      </w:r>
      <w:r w:rsidRPr="00425CE2">
        <w:rPr>
          <w:rFonts w:ascii="Times New Roman" w:eastAsia="Times New Roman" w:hAnsi="Times New Roman" w:cs="Times New Roman"/>
          <w:color w:val="4A4A4A"/>
          <w:sz w:val="20"/>
          <w:szCs w:val="20"/>
          <w:lang w:val="en-GB" w:eastAsia="it-IT"/>
        </w:rPr>
        <w:tab/>
        <w:t>Hospitality norms for TI people respectful of their Gender into the Hospitals and other facilities</w:t>
      </w:r>
    </w:p>
    <w:p w14:paraId="27FAD668"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16)</w:t>
      </w:r>
      <w:r w:rsidRPr="00425CE2">
        <w:rPr>
          <w:rFonts w:ascii="Times New Roman" w:eastAsia="Times New Roman" w:hAnsi="Times New Roman" w:cs="Times New Roman"/>
          <w:color w:val="4A4A4A"/>
          <w:sz w:val="20"/>
          <w:szCs w:val="20"/>
          <w:lang w:val="en-GB" w:eastAsia="it-IT"/>
        </w:rPr>
        <w:tab/>
        <w:t>Inclusive messages and specific programs on LGBTI health in the healthcare website and medical practices</w:t>
      </w:r>
    </w:p>
    <w:p w14:paraId="5D001C63"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17)</w:t>
      </w:r>
      <w:r w:rsidRPr="00425CE2">
        <w:rPr>
          <w:rFonts w:ascii="Times New Roman" w:eastAsia="Times New Roman" w:hAnsi="Times New Roman" w:cs="Times New Roman"/>
          <w:color w:val="4A4A4A"/>
          <w:sz w:val="20"/>
          <w:szCs w:val="20"/>
          <w:lang w:val="en-GB" w:eastAsia="it-IT"/>
        </w:rPr>
        <w:tab/>
        <w:t>Guarantee the Right to Fertility of LGBTI people, aware and consequently guarantee IVG and ITG with opposition to any form of objection on it;</w:t>
      </w:r>
    </w:p>
    <w:p w14:paraId="684DDC2D"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18)</w:t>
      </w:r>
      <w:r w:rsidRPr="00425CE2">
        <w:rPr>
          <w:rFonts w:ascii="Times New Roman" w:eastAsia="Times New Roman" w:hAnsi="Times New Roman" w:cs="Times New Roman"/>
          <w:color w:val="4A4A4A"/>
          <w:sz w:val="20"/>
          <w:szCs w:val="20"/>
          <w:lang w:val="en-GB" w:eastAsia="it-IT"/>
        </w:rPr>
        <w:tab/>
        <w:t>Screening for free and independently from Sex and Gender</w:t>
      </w:r>
    </w:p>
    <w:p w14:paraId="0E049EDD"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19)</w:t>
      </w:r>
      <w:r w:rsidRPr="00425CE2">
        <w:rPr>
          <w:rFonts w:ascii="Times New Roman" w:eastAsia="Times New Roman" w:hAnsi="Times New Roman" w:cs="Times New Roman"/>
          <w:color w:val="4A4A4A"/>
          <w:sz w:val="20"/>
          <w:szCs w:val="20"/>
          <w:lang w:val="en-GB" w:eastAsia="it-IT"/>
        </w:rPr>
        <w:tab/>
        <w:t>Specific prevention strategy on LGBTI Adolescents against alcohol nicotine and drug abuse</w:t>
      </w:r>
    </w:p>
    <w:p w14:paraId="624F4911"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20)</w:t>
      </w:r>
      <w:r w:rsidRPr="00425CE2">
        <w:rPr>
          <w:rFonts w:ascii="Times New Roman" w:eastAsia="Times New Roman" w:hAnsi="Times New Roman" w:cs="Times New Roman"/>
          <w:color w:val="4A4A4A"/>
          <w:sz w:val="20"/>
          <w:szCs w:val="20"/>
          <w:lang w:val="en-GB" w:eastAsia="it-IT"/>
        </w:rPr>
        <w:tab/>
        <w:t>Specific prevention strategy on LGBTI mental health burden, starting from familial and scholar support</w:t>
      </w:r>
    </w:p>
    <w:p w14:paraId="16B307A4"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21)</w:t>
      </w:r>
      <w:r w:rsidRPr="00425CE2">
        <w:rPr>
          <w:rFonts w:ascii="Times New Roman" w:eastAsia="Times New Roman" w:hAnsi="Times New Roman" w:cs="Times New Roman"/>
          <w:color w:val="4A4A4A"/>
          <w:sz w:val="20"/>
          <w:szCs w:val="20"/>
          <w:lang w:val="en-GB" w:eastAsia="it-IT"/>
        </w:rPr>
        <w:tab/>
        <w:t>Geriatric hospices opened to LGBTI people, their specific mourning, relationships and Coming Out</w:t>
      </w:r>
    </w:p>
    <w:p w14:paraId="6D38D8B8"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lastRenderedPageBreak/>
        <w:t>22)</w:t>
      </w:r>
      <w:r w:rsidRPr="00425CE2">
        <w:rPr>
          <w:rFonts w:ascii="Times New Roman" w:eastAsia="Times New Roman" w:hAnsi="Times New Roman" w:cs="Times New Roman"/>
          <w:color w:val="4A4A4A"/>
          <w:sz w:val="20"/>
          <w:szCs w:val="20"/>
          <w:lang w:val="en-GB" w:eastAsia="it-IT"/>
        </w:rPr>
        <w:tab/>
        <w:t>To verify any year the adherence of National Healthcare System to LGBTI Health Rights, (we have a draft)</w:t>
      </w:r>
    </w:p>
    <w:p w14:paraId="38DF0940"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4"/>
          <w:szCs w:val="20"/>
          <w:lang w:val="en-GB" w:eastAsia="it-IT"/>
        </w:rPr>
      </w:pPr>
    </w:p>
    <w:p w14:paraId="5F72A035" w14:textId="77777777" w:rsidR="00E03EF6" w:rsidRPr="00425CE2" w:rsidRDefault="00E03EF6" w:rsidP="00E03EF6">
      <w:pPr>
        <w:pStyle w:val="ListParagraph"/>
        <w:widowControl/>
        <w:numPr>
          <w:ilvl w:val="0"/>
          <w:numId w:val="3"/>
        </w:numPr>
        <w:autoSpaceDE/>
        <w:autoSpaceDN/>
        <w:spacing w:before="100" w:beforeAutospacing="1" w:after="100" w:afterAutospacing="1"/>
        <w:contextualSpacing/>
        <w:jc w:val="both"/>
        <w:rPr>
          <w:rFonts w:ascii="Times New Roman" w:eastAsia="Times New Roman" w:hAnsi="Times New Roman" w:cs="Times New Roman"/>
          <w:b/>
          <w:color w:val="4A4A4A"/>
          <w:sz w:val="24"/>
          <w:szCs w:val="20"/>
          <w:lang w:val="en-GB" w:eastAsia="it-IT"/>
        </w:rPr>
      </w:pPr>
      <w:r w:rsidRPr="00425CE2">
        <w:rPr>
          <w:rFonts w:ascii="Times New Roman" w:eastAsia="Times New Roman" w:hAnsi="Times New Roman" w:cs="Times New Roman"/>
          <w:b/>
          <w:color w:val="4A4A4A"/>
          <w:sz w:val="24"/>
          <w:szCs w:val="20"/>
          <w:lang w:val="en-GB" w:eastAsia="it-IT"/>
        </w:rPr>
        <w:t>The steps to be taken by the States Parties to the present Covenant to achieve the full realization of this right shall include those necessary for:</w:t>
      </w:r>
    </w:p>
    <w:p w14:paraId="4B7907CA" w14:textId="77777777" w:rsidR="00E03EF6" w:rsidRPr="00425CE2" w:rsidRDefault="00E03EF6" w:rsidP="00E03EF6">
      <w:pPr>
        <w:pStyle w:val="ListParagraph"/>
        <w:spacing w:before="100" w:beforeAutospacing="1" w:after="100" w:afterAutospacing="1"/>
        <w:jc w:val="both"/>
        <w:rPr>
          <w:rFonts w:ascii="Times New Roman" w:eastAsia="Times New Roman" w:hAnsi="Times New Roman" w:cs="Times New Roman"/>
          <w:b/>
          <w:color w:val="4A4A4A"/>
          <w:sz w:val="24"/>
          <w:szCs w:val="20"/>
          <w:lang w:val="en-GB" w:eastAsia="it-IT"/>
        </w:rPr>
      </w:pPr>
    </w:p>
    <w:p w14:paraId="7D2CB7DB" w14:textId="77777777" w:rsidR="00E03EF6" w:rsidRPr="00425CE2" w:rsidRDefault="00E03EF6" w:rsidP="00E03EF6">
      <w:pPr>
        <w:pStyle w:val="ListParagraph"/>
        <w:spacing w:before="100" w:beforeAutospacing="1" w:after="100" w:afterAutospacing="1"/>
        <w:jc w:val="both"/>
        <w:rPr>
          <w:rFonts w:ascii="Times New Roman" w:eastAsia="Times New Roman" w:hAnsi="Times New Roman" w:cs="Times New Roman"/>
          <w:b/>
          <w:color w:val="4A4A4A"/>
          <w:sz w:val="24"/>
          <w:szCs w:val="20"/>
          <w:lang w:val="en-GB" w:eastAsia="it-IT"/>
        </w:rPr>
      </w:pPr>
      <w:r w:rsidRPr="00425CE2">
        <w:rPr>
          <w:rFonts w:ascii="Times New Roman" w:eastAsia="Times New Roman" w:hAnsi="Times New Roman" w:cs="Times New Roman"/>
          <w:b/>
          <w:color w:val="4A4A4A"/>
          <w:sz w:val="24"/>
          <w:szCs w:val="20"/>
          <w:lang w:val="en-GB" w:eastAsia="it-IT"/>
        </w:rPr>
        <w:t>(a) The provision for the reduction of the stillbirth-rate and of infant mortality and for the healthy development of the child;</w:t>
      </w:r>
    </w:p>
    <w:p w14:paraId="379646D8" w14:textId="77777777" w:rsidR="00E03EF6" w:rsidRPr="00425CE2" w:rsidRDefault="00E03EF6" w:rsidP="00E03EF6">
      <w:pPr>
        <w:pStyle w:val="ListParagraph"/>
        <w:spacing w:before="100" w:beforeAutospacing="1" w:after="100" w:afterAutospacing="1"/>
        <w:jc w:val="both"/>
        <w:rPr>
          <w:rFonts w:ascii="Times New Roman" w:eastAsia="Times New Roman" w:hAnsi="Times New Roman" w:cs="Times New Roman"/>
          <w:color w:val="4A4A4A"/>
          <w:sz w:val="20"/>
          <w:szCs w:val="20"/>
          <w:lang w:val="en-GB" w:eastAsia="it-IT"/>
        </w:rPr>
      </w:pPr>
    </w:p>
    <w:p w14:paraId="1B2890BB"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As it concerns this point we could speak about only </w:t>
      </w:r>
      <w:r>
        <w:rPr>
          <w:rFonts w:ascii="Times New Roman" w:eastAsia="Times New Roman" w:hAnsi="Times New Roman" w:cs="Times New Roman"/>
          <w:color w:val="4A4A4A"/>
          <w:sz w:val="20"/>
          <w:szCs w:val="20"/>
          <w:lang w:val="en-GB" w:eastAsia="it-IT"/>
        </w:rPr>
        <w:t>two</w:t>
      </w:r>
      <w:r w:rsidRPr="00425CE2">
        <w:rPr>
          <w:rFonts w:ascii="Times New Roman" w:eastAsia="Times New Roman" w:hAnsi="Times New Roman" w:cs="Times New Roman"/>
          <w:color w:val="4A4A4A"/>
          <w:sz w:val="20"/>
          <w:szCs w:val="20"/>
          <w:lang w:val="en-GB" w:eastAsia="it-IT"/>
        </w:rPr>
        <w:t xml:space="preserve"> </w:t>
      </w:r>
      <w:r>
        <w:rPr>
          <w:rFonts w:ascii="Times New Roman" w:eastAsia="Times New Roman" w:hAnsi="Times New Roman" w:cs="Times New Roman"/>
          <w:color w:val="4A4A4A"/>
          <w:sz w:val="20"/>
          <w:szCs w:val="20"/>
          <w:lang w:val="en-GB" w:eastAsia="it-IT"/>
        </w:rPr>
        <w:t>item</w:t>
      </w:r>
      <w:r w:rsidRPr="00425CE2">
        <w:rPr>
          <w:rFonts w:ascii="Times New Roman" w:eastAsia="Times New Roman" w:hAnsi="Times New Roman" w:cs="Times New Roman"/>
          <w:color w:val="4A4A4A"/>
          <w:sz w:val="20"/>
          <w:szCs w:val="20"/>
          <w:lang w:val="en-GB" w:eastAsia="it-IT"/>
        </w:rPr>
        <w:t>s.</w:t>
      </w:r>
    </w:p>
    <w:p w14:paraId="7E451B9D"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Given p</w:t>
      </w:r>
      <w:r w:rsidRPr="00425CE2">
        <w:rPr>
          <w:rFonts w:ascii="Times New Roman" w:eastAsia="Times New Roman" w:hAnsi="Times New Roman" w:cs="Times New Roman"/>
          <w:color w:val="4A4A4A"/>
          <w:sz w:val="20"/>
          <w:szCs w:val="20"/>
          <w:lang w:val="en-GB" w:eastAsia="it-IT"/>
        </w:rPr>
        <w:t>eople do birth as LGBTI and only need space and time to Coming Out and reveal their personality;</w:t>
      </w:r>
      <w:r>
        <w:rPr>
          <w:rFonts w:ascii="Times New Roman" w:eastAsia="Times New Roman" w:hAnsi="Times New Roman" w:cs="Times New Roman"/>
          <w:color w:val="4A4A4A"/>
          <w:sz w:val="20"/>
          <w:szCs w:val="20"/>
          <w:lang w:val="en-GB" w:eastAsia="it-IT"/>
        </w:rPr>
        <w:br/>
      </w:r>
      <w:r w:rsidRPr="00425CE2">
        <w:rPr>
          <w:rFonts w:ascii="Times New Roman" w:eastAsia="Times New Roman" w:hAnsi="Times New Roman" w:cs="Times New Roman"/>
          <w:color w:val="4A4A4A"/>
          <w:sz w:val="20"/>
          <w:szCs w:val="20"/>
          <w:lang w:val="en-GB" w:eastAsia="it-IT"/>
        </w:rPr>
        <w:t>Given this Coming Out is happening more often than before in the childhood or in adolescence also in Italy;</w:t>
      </w:r>
      <w:r>
        <w:rPr>
          <w:rFonts w:ascii="Times New Roman" w:eastAsia="Times New Roman" w:hAnsi="Times New Roman" w:cs="Times New Roman"/>
          <w:color w:val="4A4A4A"/>
          <w:sz w:val="20"/>
          <w:szCs w:val="20"/>
          <w:lang w:val="en-GB" w:eastAsia="it-IT"/>
        </w:rPr>
        <w:br/>
      </w:r>
      <w:r w:rsidRPr="00425CE2">
        <w:rPr>
          <w:rFonts w:ascii="Times New Roman" w:eastAsia="Times New Roman" w:hAnsi="Times New Roman" w:cs="Times New Roman"/>
          <w:color w:val="4A4A4A"/>
          <w:sz w:val="20"/>
          <w:szCs w:val="20"/>
          <w:lang w:val="en-GB" w:eastAsia="it-IT"/>
        </w:rPr>
        <w:t>Given Intersex status could be revealed or visible or known at the birth or in adolescence;</w:t>
      </w:r>
    </w:p>
    <w:p w14:paraId="3C415364" w14:textId="77777777" w:rsidR="00E03EF6" w:rsidRPr="00425CE2" w:rsidRDefault="00E03EF6" w:rsidP="00E03EF6">
      <w:pPr>
        <w:pStyle w:val="ListParagraph"/>
        <w:widowControl/>
        <w:numPr>
          <w:ilvl w:val="0"/>
          <w:numId w:val="7"/>
        </w:numPr>
        <w:autoSpaceDE/>
        <w:autoSpaceDN/>
        <w:spacing w:before="100" w:beforeAutospacing="1" w:after="100" w:afterAutospacing="1"/>
        <w:contextualSpacing/>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in Italy, as said, we never check intersex status as normal and we consider it only as a disease;</w:t>
      </w:r>
    </w:p>
    <w:p w14:paraId="3128F8D3" w14:textId="77777777" w:rsidR="00E03EF6" w:rsidRPr="00425CE2" w:rsidRDefault="00E03EF6" w:rsidP="00E03EF6">
      <w:pPr>
        <w:pStyle w:val="ListParagraph"/>
        <w:widowControl/>
        <w:numPr>
          <w:ilvl w:val="0"/>
          <w:numId w:val="7"/>
        </w:numPr>
        <w:autoSpaceDE/>
        <w:autoSpaceDN/>
        <w:spacing w:before="100" w:beforeAutospacing="1" w:after="100" w:afterAutospacing="1"/>
        <w:contextualSpacing/>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in Italy paediatrics only since a very few time, thanks to our advocacy also, are going to express themselves in favour of LGBTI status and Gender Variant Children too.</w:t>
      </w:r>
    </w:p>
    <w:p w14:paraId="0BDE73CC" w14:textId="77777777" w:rsidR="00E03EF6" w:rsidRPr="00425CE2" w:rsidRDefault="008301D4" w:rsidP="00E03EF6">
      <w:pPr>
        <w:pStyle w:val="ListParagraph"/>
        <w:spacing w:before="100" w:beforeAutospacing="1" w:after="100" w:afterAutospacing="1"/>
        <w:jc w:val="both"/>
        <w:rPr>
          <w:rFonts w:ascii="Times New Roman" w:eastAsia="Times New Roman" w:hAnsi="Times New Roman" w:cs="Times New Roman"/>
          <w:color w:val="4A4A4A"/>
          <w:sz w:val="20"/>
          <w:szCs w:val="20"/>
          <w:lang w:val="en-GB" w:eastAsia="it-IT"/>
        </w:rPr>
      </w:pPr>
      <w:hyperlink r:id="rId12" w:history="1">
        <w:r w:rsidR="00E03EF6" w:rsidRPr="00425CE2">
          <w:rPr>
            <w:rStyle w:val="Hyperlink"/>
            <w:rFonts w:ascii="Times New Roman" w:eastAsia="Times New Roman" w:hAnsi="Times New Roman" w:cs="Times New Roman"/>
            <w:sz w:val="20"/>
            <w:szCs w:val="20"/>
            <w:lang w:val="en-GB" w:eastAsia="it-IT"/>
          </w:rPr>
          <w:t>https://sip.it/2022/08/04/accesso-alle-cure-per-incongruenza-di-genere-modello-regionale-per-bambini-e-e-adolescenti/</w:t>
        </w:r>
      </w:hyperlink>
      <w:r w:rsidR="00E03EF6" w:rsidRPr="00425CE2">
        <w:rPr>
          <w:rFonts w:ascii="Times New Roman" w:eastAsia="Times New Roman" w:hAnsi="Times New Roman" w:cs="Times New Roman"/>
          <w:color w:val="4A4A4A"/>
          <w:sz w:val="20"/>
          <w:szCs w:val="20"/>
          <w:lang w:val="en-GB" w:eastAsia="it-IT"/>
        </w:rPr>
        <w:t xml:space="preserve">  </w:t>
      </w:r>
    </w:p>
    <w:p w14:paraId="700D14F9" w14:textId="77777777" w:rsidR="00E03EF6" w:rsidRPr="00425CE2" w:rsidRDefault="00E03EF6" w:rsidP="00E03EF6">
      <w:pPr>
        <w:pStyle w:val="ListParagraph"/>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Italian Society of Paediatrician Statement (in Italian)</w:t>
      </w:r>
    </w:p>
    <w:p w14:paraId="40EA99AE" w14:textId="77777777" w:rsidR="00E03EF6" w:rsidRPr="007B67BB"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7B67BB">
        <w:rPr>
          <w:rFonts w:ascii="Times New Roman" w:eastAsia="Times New Roman" w:hAnsi="Times New Roman" w:cs="Times New Roman"/>
          <w:color w:val="4A4A4A"/>
          <w:sz w:val="20"/>
          <w:szCs w:val="20"/>
          <w:lang w:val="en-GB" w:eastAsia="it-IT"/>
        </w:rPr>
        <w:t>On the opposite</w:t>
      </w:r>
      <w:r>
        <w:rPr>
          <w:rFonts w:ascii="Times New Roman" w:eastAsia="Times New Roman" w:hAnsi="Times New Roman" w:cs="Times New Roman"/>
          <w:color w:val="4A4A4A"/>
          <w:sz w:val="20"/>
          <w:szCs w:val="20"/>
          <w:lang w:val="en-GB" w:eastAsia="it-IT"/>
        </w:rPr>
        <w:t>,</w:t>
      </w:r>
      <w:r w:rsidRPr="007B67BB">
        <w:rPr>
          <w:rFonts w:ascii="Times New Roman" w:eastAsia="Times New Roman" w:hAnsi="Times New Roman" w:cs="Times New Roman"/>
          <w:color w:val="4A4A4A"/>
          <w:sz w:val="20"/>
          <w:szCs w:val="20"/>
          <w:lang w:val="en-GB" w:eastAsia="it-IT"/>
        </w:rPr>
        <w:t xml:space="preserve"> any Gynaecologist or Midwife association never contacted us or expressed any statement on it.</w:t>
      </w:r>
    </w:p>
    <w:p w14:paraId="0316808E"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Being “Born This Way”, is very important </w:t>
      </w:r>
      <w:r>
        <w:rPr>
          <w:rFonts w:ascii="Times New Roman" w:eastAsia="Times New Roman" w:hAnsi="Times New Roman" w:cs="Times New Roman"/>
          <w:color w:val="4A4A4A"/>
          <w:sz w:val="20"/>
          <w:szCs w:val="20"/>
          <w:lang w:val="en-GB" w:eastAsia="it-IT"/>
        </w:rPr>
        <w:t xml:space="preserve">that </w:t>
      </w:r>
      <w:r w:rsidRPr="00425CE2">
        <w:rPr>
          <w:rFonts w:ascii="Times New Roman" w:eastAsia="Times New Roman" w:hAnsi="Times New Roman" w:cs="Times New Roman"/>
          <w:color w:val="4A4A4A"/>
          <w:sz w:val="20"/>
          <w:szCs w:val="20"/>
          <w:lang w:val="en-GB" w:eastAsia="it-IT"/>
        </w:rPr>
        <w:t>any Medical Practitioner or Nurse could teach or reassure</w:t>
      </w:r>
      <w:r>
        <w:rPr>
          <w:rFonts w:ascii="Times New Roman" w:eastAsia="Times New Roman" w:hAnsi="Times New Roman" w:cs="Times New Roman"/>
          <w:color w:val="4A4A4A"/>
          <w:sz w:val="20"/>
          <w:szCs w:val="20"/>
          <w:lang w:val="en-GB" w:eastAsia="it-IT"/>
        </w:rPr>
        <w:t xml:space="preserve"> any</w:t>
      </w:r>
      <w:r w:rsidRPr="00425CE2">
        <w:rPr>
          <w:rFonts w:ascii="Times New Roman" w:eastAsia="Times New Roman" w:hAnsi="Times New Roman" w:cs="Times New Roman"/>
          <w:color w:val="4A4A4A"/>
          <w:sz w:val="20"/>
          <w:szCs w:val="20"/>
          <w:lang w:val="en-GB" w:eastAsia="it-IT"/>
        </w:rPr>
        <w:t xml:space="preserve"> parents and especially mothers on what is an Intersex, a Gender Variant or a Homo-Bi-sexual child and how normal is it to have LGBTI children. In particular, how much important is the parental role on</w:t>
      </w:r>
      <w:r>
        <w:rPr>
          <w:rFonts w:ascii="Times New Roman" w:eastAsia="Times New Roman" w:hAnsi="Times New Roman" w:cs="Times New Roman"/>
          <w:color w:val="4A4A4A"/>
          <w:sz w:val="20"/>
          <w:szCs w:val="20"/>
          <w:lang w:val="en-GB" w:eastAsia="it-IT"/>
        </w:rPr>
        <w:t>,</w:t>
      </w:r>
      <w:r w:rsidRPr="00425CE2">
        <w:rPr>
          <w:rFonts w:ascii="Times New Roman" w:eastAsia="Times New Roman" w:hAnsi="Times New Roman" w:cs="Times New Roman"/>
          <w:color w:val="4A4A4A"/>
          <w:sz w:val="20"/>
          <w:szCs w:val="20"/>
          <w:lang w:val="en-GB" w:eastAsia="it-IT"/>
        </w:rPr>
        <w:t xml:space="preserve"> protecting the free expression and visibility of their LGBTI child</w:t>
      </w:r>
      <w:r>
        <w:rPr>
          <w:rFonts w:ascii="Times New Roman" w:eastAsia="Times New Roman" w:hAnsi="Times New Roman" w:cs="Times New Roman"/>
          <w:color w:val="4A4A4A"/>
          <w:sz w:val="20"/>
          <w:szCs w:val="20"/>
          <w:lang w:val="en-GB" w:eastAsia="it-IT"/>
        </w:rPr>
        <w:t>,</w:t>
      </w:r>
      <w:r w:rsidRPr="00425CE2">
        <w:rPr>
          <w:rFonts w:ascii="Times New Roman" w:eastAsia="Times New Roman" w:hAnsi="Times New Roman" w:cs="Times New Roman"/>
          <w:color w:val="4A4A4A"/>
          <w:sz w:val="20"/>
          <w:szCs w:val="20"/>
          <w:lang w:val="en-GB" w:eastAsia="it-IT"/>
        </w:rPr>
        <w:t xml:space="preserve"> to protect long-term their mental and physical wellbeing.</w:t>
      </w:r>
      <w:r>
        <w:rPr>
          <w:rFonts w:ascii="Times New Roman" w:eastAsia="Times New Roman" w:hAnsi="Times New Roman" w:cs="Times New Roman"/>
          <w:color w:val="4A4A4A"/>
          <w:sz w:val="20"/>
          <w:szCs w:val="20"/>
          <w:lang w:val="en-GB" w:eastAsia="it-IT"/>
        </w:rPr>
        <w:t xml:space="preserve"> This is very far to be applied and the Paediatrician Statement is only a very recent first step. T</w:t>
      </w:r>
      <w:r w:rsidRPr="00CF5E41">
        <w:rPr>
          <w:rFonts w:ascii="Times New Roman" w:eastAsia="Times New Roman" w:hAnsi="Times New Roman" w:cs="Times New Roman"/>
          <w:color w:val="4A4A4A"/>
          <w:sz w:val="20"/>
          <w:szCs w:val="20"/>
          <w:lang w:val="en-GB" w:eastAsia="it-IT"/>
        </w:rPr>
        <w:t xml:space="preserve">his </w:t>
      </w:r>
      <w:r>
        <w:rPr>
          <w:rFonts w:ascii="Times New Roman" w:eastAsia="Times New Roman" w:hAnsi="Times New Roman" w:cs="Times New Roman"/>
          <w:color w:val="4A4A4A"/>
          <w:sz w:val="20"/>
          <w:szCs w:val="20"/>
          <w:lang w:val="en-GB" w:eastAsia="it-IT"/>
        </w:rPr>
        <w:t xml:space="preserve">despite </w:t>
      </w:r>
      <w:r w:rsidRPr="00CF5E41">
        <w:rPr>
          <w:rFonts w:ascii="Times New Roman" w:eastAsia="Times New Roman" w:hAnsi="Times New Roman" w:cs="Times New Roman"/>
          <w:color w:val="4A4A4A"/>
          <w:sz w:val="20"/>
          <w:szCs w:val="20"/>
          <w:lang w:val="en-GB" w:eastAsia="it-IT"/>
        </w:rPr>
        <w:t>the fact that it is known</w:t>
      </w:r>
      <w:r>
        <w:rPr>
          <w:rFonts w:ascii="Times New Roman" w:eastAsia="Times New Roman" w:hAnsi="Times New Roman" w:cs="Times New Roman"/>
          <w:color w:val="4A4A4A"/>
          <w:sz w:val="20"/>
          <w:szCs w:val="20"/>
          <w:lang w:val="en-GB" w:eastAsia="it-IT"/>
        </w:rPr>
        <w:t xml:space="preserve"> the negative effects of the opposite role of homo-transphobic families in producing Minority Stress or ACEs, and long-term in reducing LGBTI wellbeing or life expectancy. Minority Stress or ACEs also rise and anticipate negative style-life as Tobacco/Alcohol/Drug abuse, failure in the use of Condoms, Eating/Nutritional disorders, reduced access to preventive healthcare pathways and more.</w:t>
      </w:r>
    </w:p>
    <w:p w14:paraId="114E80FC" w14:textId="77777777" w:rsidR="00E03EF6" w:rsidRPr="0050451B"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eastAsia="it-IT"/>
        </w:rPr>
        <w:t xml:space="preserve">Montano A. and Rubino R., </w:t>
      </w:r>
      <w:r w:rsidRPr="0050451B">
        <w:rPr>
          <w:rFonts w:ascii="Times New Roman" w:eastAsia="Times New Roman" w:hAnsi="Times New Roman" w:cs="Times New Roman"/>
          <w:color w:val="4A4A4A"/>
          <w:sz w:val="20"/>
          <w:szCs w:val="20"/>
          <w:lang w:eastAsia="it-IT"/>
        </w:rPr>
        <w:t>Manuale di psicoterapia per la popolazione LGBTQIA+. Aspetti socio-culturali, modelli teorici e protocolli di intervento</w:t>
      </w:r>
      <w:r>
        <w:rPr>
          <w:rFonts w:ascii="Times New Roman" w:eastAsia="Times New Roman" w:hAnsi="Times New Roman" w:cs="Times New Roman"/>
          <w:color w:val="4A4A4A"/>
          <w:sz w:val="20"/>
          <w:szCs w:val="20"/>
          <w:lang w:eastAsia="it-IT"/>
        </w:rPr>
        <w:t xml:space="preserve">, Erickson ed. </w:t>
      </w:r>
      <w:r>
        <w:rPr>
          <w:rFonts w:ascii="Times New Roman" w:eastAsia="Times New Roman" w:hAnsi="Times New Roman" w:cs="Times New Roman"/>
          <w:color w:val="4A4A4A"/>
          <w:sz w:val="20"/>
          <w:szCs w:val="20"/>
          <w:lang w:val="en-GB" w:eastAsia="it-IT"/>
        </w:rPr>
        <w:t>(in Italian</w:t>
      </w:r>
      <w:r w:rsidRPr="0050451B">
        <w:rPr>
          <w:rFonts w:ascii="Times New Roman" w:eastAsia="Times New Roman" w:hAnsi="Times New Roman" w:cs="Times New Roman"/>
          <w:color w:val="4A4A4A"/>
          <w:sz w:val="20"/>
          <w:szCs w:val="20"/>
          <w:lang w:val="en-GB" w:eastAsia="it-IT"/>
        </w:rPr>
        <w:t xml:space="preserve">) </w:t>
      </w:r>
    </w:p>
    <w:p w14:paraId="0BB6FC46"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Nothing is moving in Italy about this, despite our and OII Italian associations advocacy on the first point. Next government, supposed to be of Far Right parties, is presumably worsening or blocking any process in this fields.</w:t>
      </w:r>
    </w:p>
    <w:p w14:paraId="05F8C0CE"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Moreover, as intersexual condition is rare and shameful for parents and sometimes intersex persons themselves, OII Italian associations don’t have always a clear idea of the epidemiological and strategical importance to have a third institutional option to register Intersex condition at Birth. A simple reality checks of a new-born not male and not female, is sometimes considered as a persecutory labelling. The same reality check is completely blinded to all midwifes, nurses and gynaecological health workers. This double concealing as a consequence of Minority Stress, Healthcare need ignorance or homo-transphobic ideas is giving still right to Intersex Genital Mutilations.</w:t>
      </w:r>
    </w:p>
    <w:p w14:paraId="33095B3B"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What about Gender Variant Children?</w:t>
      </w:r>
    </w:p>
    <w:p w14:paraId="08FDA959"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 xml:space="preserve">Following media, in Italy, a fake debate on the Tavistock closing became viral against any Gender Variant Children need. </w:t>
      </w:r>
    </w:p>
    <w:p w14:paraId="065676AE"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Being still unknown the difference between “desistent” and “persistent” Gender Variant Child, we only know that pre-</w:t>
      </w:r>
      <w:r>
        <w:rPr>
          <w:rFonts w:ascii="Times New Roman" w:eastAsia="Times New Roman" w:hAnsi="Times New Roman" w:cs="Times New Roman"/>
          <w:color w:val="4A4A4A"/>
          <w:sz w:val="20"/>
          <w:szCs w:val="20"/>
          <w:lang w:val="en-GB" w:eastAsia="it-IT"/>
        </w:rPr>
        <w:lastRenderedPageBreak/>
        <w:t>pubertal ones are mostly not transgender in adulthood, changing their mind spontaneously in the adolescence onset. We also know pre-pubertal Gender Variant Children don’t need any surgical or hormonal medication but psychological and familial care, as we already said about Minority Stress and ACEs. Usually desistent Gender Variant Children are in adulthood LGB persons or have a different gender expression (androgynous/effeminate/virago).</w:t>
      </w:r>
    </w:p>
    <w:p w14:paraId="3E139F4B"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On the opposite, Gender Variant Adolescents are mostly “persistent” as transgender in the adult age and they could be better cared by a multi-professional expert centre through the Triptorelin, eventually some little surgery (usually to the breast) or oestrogen medication for AMAB. As said before the scandal of raising of AFAB gender variant adolescents in the Transition Centres is only a biased data, that disappeared in the study made with IHDR:</w:t>
      </w:r>
    </w:p>
    <w:p w14:paraId="11D2CEED" w14:textId="77777777" w:rsidR="00E03EF6" w:rsidRPr="00425CE2" w:rsidRDefault="008301D4"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hyperlink r:id="rId13" w:history="1">
        <w:r w:rsidR="00E03EF6" w:rsidRPr="00425CE2">
          <w:rPr>
            <w:rStyle w:val="Hyperlink"/>
            <w:rFonts w:ascii="Times New Roman" w:eastAsia="Times New Roman" w:hAnsi="Times New Roman" w:cs="Times New Roman"/>
            <w:sz w:val="20"/>
            <w:szCs w:val="20"/>
            <w:lang w:val="en-GB" w:eastAsia="it-IT"/>
          </w:rPr>
          <w:t>https://publications.aap.org/pediatrics/article/doi/10.1542/peds.2022-056567/188709/Sex-Assigned-at-Birth-Ratio-Among-Transgender-and?autologincheck=redirected&amp;fbclid=IwAR3vcEWRNPcmS8-40wzUHceql-iabQUpvdmSneR9jTc_YqlJfI4FIxz7vXI</w:t>
        </w:r>
      </w:hyperlink>
    </w:p>
    <w:p w14:paraId="5F5902EF"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Turban J. and al “Sex Assigned at Birth Ratio Among Transgender and Gender Diverse Adolescents in the United States” </w:t>
      </w:r>
      <w:proofErr w:type="spellStart"/>
      <w:r w:rsidRPr="00425CE2">
        <w:rPr>
          <w:rFonts w:ascii="Times New Roman" w:eastAsia="Times New Roman" w:hAnsi="Times New Roman" w:cs="Times New Roman"/>
          <w:color w:val="4A4A4A"/>
          <w:sz w:val="20"/>
          <w:szCs w:val="20"/>
          <w:lang w:val="en-GB" w:eastAsia="it-IT"/>
        </w:rPr>
        <w:t>Pediatrics</w:t>
      </w:r>
      <w:proofErr w:type="spellEnd"/>
      <w:r w:rsidRPr="00425CE2">
        <w:rPr>
          <w:rFonts w:ascii="Times New Roman" w:eastAsia="Times New Roman" w:hAnsi="Times New Roman" w:cs="Times New Roman"/>
          <w:color w:val="4A4A4A"/>
          <w:sz w:val="20"/>
          <w:szCs w:val="20"/>
          <w:lang w:val="en-GB" w:eastAsia="it-IT"/>
        </w:rPr>
        <w:t xml:space="preserve"> 2022</w:t>
      </w:r>
    </w:p>
    <w:p w14:paraId="74D26470"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Following this data, Gender Variant Children still are with a positive AMAB/AFAB ratio, didn’t changing a lot from 2017 to 2019. This big difference with the Transition Centres data (where we actually see worldwide a very logarithmic negative AMAB/AFAB ratio year by year) depends maybe from the biggest difficult of AMAB to Come Out, to access with the parental approval to these centres or the less interest in Triptorelin than in precocious Oestrogens use.</w:t>
      </w:r>
    </w:p>
    <w:p w14:paraId="4663FFD1"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 xml:space="preserve">As said the Health professionals’ associations in Italy just began to approve the multi-professional pathway and only recently we had the permission to free prescription in expert centres for Triptorelin. In Italy, until now, we only have the </w:t>
      </w:r>
      <w:proofErr w:type="spellStart"/>
      <w:r>
        <w:rPr>
          <w:rFonts w:ascii="Times New Roman" w:eastAsia="Times New Roman" w:hAnsi="Times New Roman" w:cs="Times New Roman"/>
          <w:color w:val="4A4A4A"/>
          <w:sz w:val="20"/>
          <w:szCs w:val="20"/>
          <w:lang w:val="en-GB" w:eastAsia="it-IT"/>
        </w:rPr>
        <w:t>Careggi</w:t>
      </w:r>
      <w:proofErr w:type="spellEnd"/>
      <w:r>
        <w:rPr>
          <w:rFonts w:ascii="Times New Roman" w:eastAsia="Times New Roman" w:hAnsi="Times New Roman" w:cs="Times New Roman"/>
          <w:color w:val="4A4A4A"/>
          <w:sz w:val="20"/>
          <w:szCs w:val="20"/>
          <w:lang w:val="en-GB" w:eastAsia="it-IT"/>
        </w:rPr>
        <w:t xml:space="preserve"> expert centre in Firenze and sometimes the San Camillo centre in Rome, what gives quite impossible to achieve Triptorelin or psychological familial care for any Gender Variant Adolescents and families. In these centres have to be followed also Intersex Children and families, what is evidently quite impossible, too, for the big distances from these two centres for the most part of families.</w:t>
      </w:r>
    </w:p>
    <w:p w14:paraId="0559DAC2"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A part this, the AIFA notes (AIFA is the agency approving medicament use in Italy, corresponding to EMA in UE), about Triptorelin use is such restrictive on the Mental Illness need of it to become a new gatekeeper obstacle. Studies saying Gender Dysphoria is depending from Homo-Transphobic habits of parent, scholar and social environment, for the AIFA notes we can’t use it the Triptorelin or Cross-Sex hormones, if we obtain the amelioration of those social context what means to eliminate the gender dysphoria. Gender Dysphoria is not more for ICD-11 the parameter for Gender Incongruence, but the persistence of body dissatisfaction and the ask for cross-sex changes. As said, in Italy also the FSE, using the ICD-9 CM, “persist” in considering Gender Dysphoria as the first parameter for Cross-Sex hormones or Triptorelin use and sometimes begin to use Gender Incongruence as a Gender Dysphoria synonymous, without any advocacy for any change in the law 164 dating 1982 or for protocols changing with an Affirmative model. A</w:t>
      </w:r>
      <w:r w:rsidRPr="00E31B9A">
        <w:rPr>
          <w:rFonts w:ascii="Times New Roman" w:eastAsia="Times New Roman" w:hAnsi="Times New Roman" w:cs="Times New Roman"/>
          <w:color w:val="4A4A4A"/>
          <w:sz w:val="20"/>
          <w:szCs w:val="20"/>
          <w:lang w:val="en-GB" w:eastAsia="it-IT"/>
        </w:rPr>
        <w:t>part</w:t>
      </w:r>
      <w:r>
        <w:rPr>
          <w:rFonts w:ascii="Times New Roman" w:eastAsia="Times New Roman" w:hAnsi="Times New Roman" w:cs="Times New Roman"/>
          <w:color w:val="4A4A4A"/>
          <w:sz w:val="20"/>
          <w:szCs w:val="20"/>
          <w:lang w:val="en-GB" w:eastAsia="it-IT"/>
        </w:rPr>
        <w:t xml:space="preserve"> from ours which remains unheard.</w:t>
      </w:r>
    </w:p>
    <w:p w14:paraId="6329F22E"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 xml:space="preserve">Moreover, actually AIFA ask a Serious Mental Illness, such as high risk of suicidality, to permit the Triptorelin use, what is really not the reason a Gender Variant Adolescent is asking it. This could be force somebody to simulate a suicide to obtain what is perceived as a Health Right. </w:t>
      </w:r>
    </w:p>
    <w:p w14:paraId="5B3CC745"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We advocate for the removal of this restrictions, to guarantee Triptorelin to any persistent Gender Variant Adolescent, and the use of an Affirmative model for any Transgender transition path.</w:t>
      </w:r>
    </w:p>
    <w:p w14:paraId="45B585DF" w14:textId="77777777" w:rsidR="00E03EF6" w:rsidRPr="00425CE2" w:rsidRDefault="00E03EF6" w:rsidP="00E03EF6">
      <w:pPr>
        <w:pStyle w:val="ListParagraph"/>
        <w:widowControl/>
        <w:numPr>
          <w:ilvl w:val="0"/>
          <w:numId w:val="4"/>
        </w:numPr>
        <w:autoSpaceDE/>
        <w:autoSpaceDN/>
        <w:spacing w:before="100" w:beforeAutospacing="1" w:after="100" w:afterAutospacing="1"/>
        <w:contextualSpacing/>
        <w:jc w:val="both"/>
        <w:rPr>
          <w:rFonts w:ascii="Times New Roman" w:eastAsia="Times New Roman" w:hAnsi="Times New Roman" w:cs="Times New Roman"/>
          <w:b/>
          <w:color w:val="4A4A4A"/>
          <w:sz w:val="24"/>
          <w:szCs w:val="20"/>
          <w:lang w:val="en-GB" w:eastAsia="it-IT"/>
        </w:rPr>
      </w:pPr>
      <w:r w:rsidRPr="00425CE2">
        <w:rPr>
          <w:rFonts w:ascii="Times New Roman" w:eastAsia="Times New Roman" w:hAnsi="Times New Roman" w:cs="Times New Roman"/>
          <w:b/>
          <w:color w:val="4A4A4A"/>
          <w:sz w:val="24"/>
          <w:szCs w:val="20"/>
          <w:lang w:val="en-GB" w:eastAsia="it-IT"/>
        </w:rPr>
        <w:t>The steps to be taken by the States Parties to the present Covenant to achieve the full realization of this right shall include those necessary for:</w:t>
      </w:r>
    </w:p>
    <w:p w14:paraId="5FDD93C0" w14:textId="77777777" w:rsidR="00E03EF6" w:rsidRPr="00425CE2" w:rsidRDefault="00E03EF6" w:rsidP="00E03EF6">
      <w:pPr>
        <w:pStyle w:val="ListParagraph"/>
        <w:spacing w:before="100" w:beforeAutospacing="1" w:after="100" w:afterAutospacing="1"/>
        <w:jc w:val="both"/>
        <w:rPr>
          <w:rFonts w:ascii="Times New Roman" w:eastAsia="Times New Roman" w:hAnsi="Times New Roman" w:cs="Times New Roman"/>
          <w:b/>
          <w:color w:val="4A4A4A"/>
          <w:sz w:val="24"/>
          <w:szCs w:val="20"/>
          <w:lang w:val="en-GB" w:eastAsia="it-IT"/>
        </w:rPr>
      </w:pPr>
    </w:p>
    <w:p w14:paraId="527A217D" w14:textId="77777777" w:rsidR="00E03EF6" w:rsidRPr="00425CE2" w:rsidRDefault="00E03EF6" w:rsidP="00E03EF6">
      <w:pPr>
        <w:pStyle w:val="ListParagraph"/>
        <w:spacing w:before="100" w:beforeAutospacing="1" w:after="100" w:afterAutospacing="1"/>
        <w:jc w:val="both"/>
        <w:rPr>
          <w:rFonts w:ascii="Times New Roman" w:eastAsia="Times New Roman" w:hAnsi="Times New Roman" w:cs="Times New Roman"/>
          <w:b/>
          <w:color w:val="4A4A4A"/>
          <w:sz w:val="24"/>
          <w:szCs w:val="20"/>
          <w:lang w:val="en-GB" w:eastAsia="it-IT"/>
        </w:rPr>
      </w:pPr>
      <w:r w:rsidRPr="00425CE2">
        <w:rPr>
          <w:rFonts w:ascii="Times New Roman" w:eastAsia="Times New Roman" w:hAnsi="Times New Roman" w:cs="Times New Roman"/>
          <w:b/>
          <w:color w:val="4A4A4A"/>
          <w:sz w:val="24"/>
          <w:szCs w:val="20"/>
          <w:lang w:val="en-GB" w:eastAsia="it-IT"/>
        </w:rPr>
        <w:t>(b) The improvement of all aspects of environmental and industrial hygiene;</w:t>
      </w:r>
    </w:p>
    <w:p w14:paraId="3263921A" w14:textId="77777777" w:rsidR="00E03EF6" w:rsidRPr="00425CE2" w:rsidRDefault="00E03EF6" w:rsidP="00E03EF6">
      <w:pPr>
        <w:pStyle w:val="ListParagraph"/>
        <w:spacing w:before="100" w:beforeAutospacing="1" w:after="100" w:afterAutospacing="1"/>
        <w:jc w:val="both"/>
        <w:rPr>
          <w:rFonts w:ascii="Times New Roman" w:eastAsia="Times New Roman" w:hAnsi="Times New Roman" w:cs="Times New Roman"/>
          <w:b/>
          <w:color w:val="4A4A4A"/>
          <w:sz w:val="20"/>
          <w:szCs w:val="20"/>
          <w:lang w:val="en-GB" w:eastAsia="it-IT"/>
        </w:rPr>
      </w:pPr>
    </w:p>
    <w:p w14:paraId="30E8B32F"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In these terms about LGBTI people we could only speak about HIV and Monkeypox experience, one side, and Cross-Sex hormones. </w:t>
      </w:r>
      <w:r>
        <w:rPr>
          <w:rFonts w:ascii="Times New Roman" w:eastAsia="Times New Roman" w:hAnsi="Times New Roman" w:cs="Times New Roman"/>
          <w:color w:val="4A4A4A"/>
          <w:sz w:val="20"/>
          <w:szCs w:val="20"/>
          <w:lang w:val="en-GB" w:eastAsia="it-IT"/>
        </w:rPr>
        <w:t>These are considered as Hygiene problems because they are in terms of acute epidemics or of life-long therapy.</w:t>
      </w:r>
    </w:p>
    <w:p w14:paraId="6A2ECD57"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lastRenderedPageBreak/>
        <w:t xml:space="preserve">Is impossible to speak about Covid-19 LGBTI experience </w:t>
      </w:r>
      <w:r>
        <w:rPr>
          <w:rFonts w:ascii="Times New Roman" w:eastAsia="Times New Roman" w:hAnsi="Times New Roman" w:cs="Times New Roman"/>
          <w:color w:val="4A4A4A"/>
          <w:sz w:val="20"/>
          <w:szCs w:val="20"/>
          <w:lang w:val="en-GB" w:eastAsia="it-IT"/>
        </w:rPr>
        <w:t xml:space="preserve">in Italy </w:t>
      </w:r>
      <w:r w:rsidRPr="00425CE2">
        <w:rPr>
          <w:rFonts w:ascii="Times New Roman" w:eastAsia="Times New Roman" w:hAnsi="Times New Roman" w:cs="Times New Roman"/>
          <w:color w:val="4A4A4A"/>
          <w:sz w:val="20"/>
          <w:szCs w:val="20"/>
          <w:lang w:val="en-GB" w:eastAsia="it-IT"/>
        </w:rPr>
        <w:t xml:space="preserve">because there is any study on it, despite our advocacy. We only can report difficulties about the use of </w:t>
      </w:r>
      <w:r>
        <w:rPr>
          <w:rFonts w:ascii="Times New Roman" w:eastAsia="Times New Roman" w:hAnsi="Times New Roman" w:cs="Times New Roman"/>
          <w:color w:val="4A4A4A"/>
          <w:sz w:val="20"/>
          <w:szCs w:val="20"/>
          <w:lang w:val="en-GB" w:eastAsia="it-IT"/>
        </w:rPr>
        <w:t xml:space="preserve">Italian </w:t>
      </w:r>
      <w:proofErr w:type="spellStart"/>
      <w:r w:rsidRPr="00425CE2">
        <w:rPr>
          <w:rFonts w:ascii="Times New Roman" w:eastAsia="Times New Roman" w:hAnsi="Times New Roman" w:cs="Times New Roman"/>
          <w:color w:val="4A4A4A"/>
          <w:sz w:val="20"/>
          <w:szCs w:val="20"/>
          <w:lang w:val="en-GB" w:eastAsia="it-IT"/>
        </w:rPr>
        <w:t>Greenpass</w:t>
      </w:r>
      <w:proofErr w:type="spellEnd"/>
      <w:r w:rsidRPr="00425CE2">
        <w:rPr>
          <w:rFonts w:ascii="Times New Roman" w:eastAsia="Times New Roman" w:hAnsi="Times New Roman" w:cs="Times New Roman"/>
          <w:color w:val="4A4A4A"/>
          <w:sz w:val="20"/>
          <w:szCs w:val="20"/>
          <w:lang w:val="en-GB" w:eastAsia="it-IT"/>
        </w:rPr>
        <w:t xml:space="preserve"> for Transgender or Gender Non-Conforming or Intersex persons (TGCN) when their appearance didn’t align their official documents or Fiscal </w:t>
      </w:r>
      <w:proofErr w:type="spellStart"/>
      <w:r w:rsidRPr="00425CE2">
        <w:rPr>
          <w:rFonts w:ascii="Times New Roman" w:eastAsia="Times New Roman" w:hAnsi="Times New Roman" w:cs="Times New Roman"/>
          <w:color w:val="4A4A4A"/>
          <w:sz w:val="20"/>
          <w:szCs w:val="20"/>
          <w:lang w:val="en-GB" w:eastAsia="it-IT"/>
        </w:rPr>
        <w:t>Code.</w:t>
      </w:r>
      <w:r>
        <w:rPr>
          <w:rFonts w:ascii="Times New Roman" w:eastAsia="Times New Roman" w:hAnsi="Times New Roman" w:cs="Times New Roman"/>
          <w:color w:val="4A4A4A"/>
          <w:sz w:val="20"/>
          <w:szCs w:val="20"/>
          <w:lang w:val="en-GB" w:eastAsia="it-IT"/>
        </w:rPr>
        <w:t>The</w:t>
      </w:r>
      <w:proofErr w:type="spellEnd"/>
      <w:r>
        <w:rPr>
          <w:rFonts w:ascii="Times New Roman" w:eastAsia="Times New Roman" w:hAnsi="Times New Roman" w:cs="Times New Roman"/>
          <w:color w:val="4A4A4A"/>
          <w:sz w:val="20"/>
          <w:szCs w:val="20"/>
          <w:lang w:val="en-GB" w:eastAsia="it-IT"/>
        </w:rPr>
        <w:t xml:space="preserve"> </w:t>
      </w:r>
      <w:proofErr w:type="spellStart"/>
      <w:r>
        <w:rPr>
          <w:rFonts w:ascii="Times New Roman" w:eastAsia="Times New Roman" w:hAnsi="Times New Roman" w:cs="Times New Roman"/>
          <w:color w:val="4A4A4A"/>
          <w:sz w:val="20"/>
          <w:szCs w:val="20"/>
          <w:lang w:val="en-GB" w:eastAsia="it-IT"/>
        </w:rPr>
        <w:t>Greenpass</w:t>
      </w:r>
      <w:proofErr w:type="spellEnd"/>
      <w:r>
        <w:rPr>
          <w:rFonts w:ascii="Times New Roman" w:eastAsia="Times New Roman" w:hAnsi="Times New Roman" w:cs="Times New Roman"/>
          <w:color w:val="4A4A4A"/>
          <w:sz w:val="20"/>
          <w:szCs w:val="20"/>
          <w:lang w:val="en-GB" w:eastAsia="it-IT"/>
        </w:rPr>
        <w:t xml:space="preserve"> has been an international document of </w:t>
      </w:r>
      <w:proofErr w:type="spellStart"/>
      <w:r>
        <w:rPr>
          <w:rFonts w:ascii="Times New Roman" w:eastAsia="Times New Roman" w:hAnsi="Times New Roman" w:cs="Times New Roman"/>
          <w:color w:val="4A4A4A"/>
          <w:sz w:val="20"/>
          <w:szCs w:val="20"/>
          <w:lang w:val="en-GB" w:eastAsia="it-IT"/>
        </w:rPr>
        <w:t>Covid</w:t>
      </w:r>
      <w:proofErr w:type="spellEnd"/>
      <w:r>
        <w:rPr>
          <w:rFonts w:ascii="Times New Roman" w:eastAsia="Times New Roman" w:hAnsi="Times New Roman" w:cs="Times New Roman"/>
          <w:color w:val="4A4A4A"/>
          <w:sz w:val="20"/>
          <w:szCs w:val="20"/>
          <w:lang w:val="en-GB" w:eastAsia="it-IT"/>
        </w:rPr>
        <w:t xml:space="preserve"> vaccination. In Italy was asked also for train or cinema and other occurrences.</w:t>
      </w:r>
    </w:p>
    <w:p w14:paraId="20887672"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In HIV, Monkeypox and Cross-Sex hormones cases, </w:t>
      </w:r>
      <w:r>
        <w:rPr>
          <w:rFonts w:ascii="Times New Roman" w:eastAsia="Times New Roman" w:hAnsi="Times New Roman" w:cs="Times New Roman"/>
          <w:color w:val="4A4A4A"/>
          <w:sz w:val="20"/>
          <w:szCs w:val="20"/>
          <w:lang w:val="en-GB" w:eastAsia="it-IT"/>
        </w:rPr>
        <w:t xml:space="preserve">we must say that if </w:t>
      </w:r>
      <w:r w:rsidRPr="00425CE2">
        <w:rPr>
          <w:rFonts w:ascii="Times New Roman" w:eastAsia="Times New Roman" w:hAnsi="Times New Roman" w:cs="Times New Roman"/>
          <w:color w:val="4A4A4A"/>
          <w:sz w:val="20"/>
          <w:szCs w:val="20"/>
          <w:lang w:val="en-GB" w:eastAsia="it-IT"/>
        </w:rPr>
        <w:t xml:space="preserve">Condoms and PREP are </w:t>
      </w:r>
      <w:r>
        <w:rPr>
          <w:rFonts w:ascii="Times New Roman" w:eastAsia="Times New Roman" w:hAnsi="Times New Roman" w:cs="Times New Roman"/>
          <w:color w:val="4A4A4A"/>
          <w:sz w:val="20"/>
          <w:szCs w:val="20"/>
          <w:lang w:val="en-GB" w:eastAsia="it-IT"/>
        </w:rPr>
        <w:t>expensive and</w:t>
      </w:r>
      <w:r w:rsidRPr="00425CE2">
        <w:rPr>
          <w:rFonts w:ascii="Times New Roman" w:eastAsia="Times New Roman" w:hAnsi="Times New Roman" w:cs="Times New Roman"/>
          <w:color w:val="4A4A4A"/>
          <w:sz w:val="20"/>
          <w:szCs w:val="20"/>
          <w:lang w:val="en-GB" w:eastAsia="it-IT"/>
        </w:rPr>
        <w:t xml:space="preserve"> not still available for free in Italy, PREP and Cross-Sex hormones </w:t>
      </w:r>
      <w:r>
        <w:rPr>
          <w:rFonts w:ascii="Times New Roman" w:eastAsia="Times New Roman" w:hAnsi="Times New Roman" w:cs="Times New Roman"/>
          <w:color w:val="4A4A4A"/>
          <w:sz w:val="20"/>
          <w:szCs w:val="20"/>
          <w:lang w:val="en-GB" w:eastAsia="it-IT"/>
        </w:rPr>
        <w:t xml:space="preserve">are </w:t>
      </w:r>
      <w:r w:rsidRPr="00425CE2">
        <w:rPr>
          <w:rFonts w:ascii="Times New Roman" w:eastAsia="Times New Roman" w:hAnsi="Times New Roman" w:cs="Times New Roman"/>
          <w:color w:val="4A4A4A"/>
          <w:sz w:val="20"/>
          <w:szCs w:val="20"/>
          <w:lang w:val="en-GB" w:eastAsia="it-IT"/>
        </w:rPr>
        <w:t>very difficult to reach (needing a specialist session any 3 month for prescription in very few specific centres).</w:t>
      </w:r>
    </w:p>
    <w:p w14:paraId="2E34C636"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We advocate for Free delivery </w:t>
      </w:r>
      <w:r>
        <w:rPr>
          <w:rFonts w:ascii="Times New Roman" w:eastAsia="Times New Roman" w:hAnsi="Times New Roman" w:cs="Times New Roman"/>
          <w:color w:val="4A4A4A"/>
          <w:sz w:val="20"/>
          <w:szCs w:val="20"/>
          <w:lang w:val="en-GB" w:eastAsia="it-IT"/>
        </w:rPr>
        <w:t xml:space="preserve">of </w:t>
      </w:r>
      <w:r w:rsidRPr="00425CE2">
        <w:rPr>
          <w:rFonts w:ascii="Times New Roman" w:eastAsia="Times New Roman" w:hAnsi="Times New Roman" w:cs="Times New Roman"/>
          <w:color w:val="4A4A4A"/>
          <w:sz w:val="20"/>
          <w:szCs w:val="20"/>
          <w:lang w:val="en-GB" w:eastAsia="it-IT"/>
        </w:rPr>
        <w:t xml:space="preserve">Cross- Sex hormones through any Endocrinologist </w:t>
      </w:r>
      <w:r>
        <w:rPr>
          <w:rFonts w:ascii="Times New Roman" w:eastAsia="Times New Roman" w:hAnsi="Times New Roman" w:cs="Times New Roman"/>
          <w:color w:val="4A4A4A"/>
          <w:sz w:val="20"/>
          <w:szCs w:val="20"/>
          <w:lang w:val="en-GB" w:eastAsia="it-IT"/>
        </w:rPr>
        <w:t>after a first period of check in the multi-professional centre (</w:t>
      </w:r>
      <w:proofErr w:type="spellStart"/>
      <w:r>
        <w:rPr>
          <w:rFonts w:ascii="Times New Roman" w:eastAsia="Times New Roman" w:hAnsi="Times New Roman" w:cs="Times New Roman"/>
          <w:color w:val="4A4A4A"/>
          <w:sz w:val="20"/>
          <w:szCs w:val="20"/>
          <w:lang w:val="en-GB" w:eastAsia="it-IT"/>
        </w:rPr>
        <w:t>Onig</w:t>
      </w:r>
      <w:proofErr w:type="spellEnd"/>
      <w:r>
        <w:rPr>
          <w:rFonts w:ascii="Times New Roman" w:eastAsia="Times New Roman" w:hAnsi="Times New Roman" w:cs="Times New Roman"/>
          <w:color w:val="4A4A4A"/>
          <w:sz w:val="20"/>
          <w:szCs w:val="20"/>
          <w:lang w:val="en-GB" w:eastAsia="it-IT"/>
        </w:rPr>
        <w:t xml:space="preserve"> or </w:t>
      </w:r>
      <w:proofErr w:type="spellStart"/>
      <w:r>
        <w:rPr>
          <w:rFonts w:ascii="Times New Roman" w:eastAsia="Times New Roman" w:hAnsi="Times New Roman" w:cs="Times New Roman"/>
          <w:color w:val="4A4A4A"/>
          <w:sz w:val="20"/>
          <w:szCs w:val="20"/>
          <w:lang w:val="en-GB" w:eastAsia="it-IT"/>
        </w:rPr>
        <w:t>Wpath</w:t>
      </w:r>
      <w:proofErr w:type="spellEnd"/>
      <w:r>
        <w:rPr>
          <w:rFonts w:ascii="Times New Roman" w:eastAsia="Times New Roman" w:hAnsi="Times New Roman" w:cs="Times New Roman"/>
          <w:color w:val="4A4A4A"/>
          <w:sz w:val="20"/>
          <w:szCs w:val="20"/>
          <w:lang w:val="en-GB" w:eastAsia="it-IT"/>
        </w:rPr>
        <w:t xml:space="preserve">). At the same we ask for Free delivery of PREP by and any Medical </w:t>
      </w:r>
      <w:proofErr w:type="spellStart"/>
      <w:r>
        <w:rPr>
          <w:rFonts w:ascii="Times New Roman" w:eastAsia="Times New Roman" w:hAnsi="Times New Roman" w:cs="Times New Roman"/>
          <w:color w:val="4A4A4A"/>
          <w:sz w:val="20"/>
          <w:szCs w:val="20"/>
          <w:lang w:val="en-GB" w:eastAsia="it-IT"/>
        </w:rPr>
        <w:t>Practitione</w:t>
      </w:r>
      <w:proofErr w:type="spellEnd"/>
      <w:r w:rsidRPr="00425CE2">
        <w:rPr>
          <w:rFonts w:ascii="Times New Roman" w:eastAsia="Times New Roman" w:hAnsi="Times New Roman" w:cs="Times New Roman"/>
          <w:color w:val="4A4A4A"/>
          <w:sz w:val="20"/>
          <w:szCs w:val="20"/>
          <w:lang w:val="en-GB" w:eastAsia="it-IT"/>
        </w:rPr>
        <w:t xml:space="preserve">, as done in </w:t>
      </w:r>
      <w:r>
        <w:rPr>
          <w:rFonts w:ascii="Times New Roman" w:eastAsia="Times New Roman" w:hAnsi="Times New Roman" w:cs="Times New Roman"/>
          <w:color w:val="4A4A4A"/>
          <w:sz w:val="20"/>
          <w:szCs w:val="20"/>
          <w:lang w:val="en-GB" w:eastAsia="it-IT"/>
        </w:rPr>
        <w:t>others western Countries</w:t>
      </w:r>
      <w:r w:rsidRPr="00425CE2">
        <w:rPr>
          <w:rFonts w:ascii="Times New Roman" w:eastAsia="Times New Roman" w:hAnsi="Times New Roman" w:cs="Times New Roman"/>
          <w:color w:val="4A4A4A"/>
          <w:sz w:val="20"/>
          <w:szCs w:val="20"/>
          <w:lang w:val="en-GB" w:eastAsia="it-IT"/>
        </w:rPr>
        <w:t>.</w:t>
      </w:r>
      <w:r>
        <w:rPr>
          <w:rFonts w:ascii="Times New Roman" w:eastAsia="Times New Roman" w:hAnsi="Times New Roman" w:cs="Times New Roman"/>
          <w:color w:val="4A4A4A"/>
          <w:sz w:val="20"/>
          <w:szCs w:val="20"/>
          <w:lang w:val="en-GB" w:eastAsia="it-IT"/>
        </w:rPr>
        <w:t xml:space="preserve"> These two requests are needed to avoid irregular use of Cross-Sex Hormones, to guarantee the wider use of PREP and to guarantee for both therapies a life-long continuous use in a safe way.</w:t>
      </w:r>
    </w:p>
    <w:p w14:paraId="39A4D471"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Moreover, th</w:t>
      </w:r>
      <w:r w:rsidRPr="00425CE2">
        <w:rPr>
          <w:rFonts w:ascii="Times New Roman" w:eastAsia="Times New Roman" w:hAnsi="Times New Roman" w:cs="Times New Roman"/>
          <w:color w:val="4A4A4A"/>
          <w:sz w:val="20"/>
          <w:szCs w:val="20"/>
          <w:lang w:val="en-GB" w:eastAsia="it-IT"/>
        </w:rPr>
        <w:t xml:space="preserve">e HIV/Monkeypox epidemiological studies in Italy only consider MSM persons, something very inclusive of </w:t>
      </w:r>
      <w:r>
        <w:rPr>
          <w:rFonts w:ascii="Times New Roman" w:eastAsia="Times New Roman" w:hAnsi="Times New Roman" w:cs="Times New Roman"/>
          <w:color w:val="4A4A4A"/>
          <w:sz w:val="20"/>
          <w:szCs w:val="20"/>
          <w:lang w:val="en-GB" w:eastAsia="it-IT"/>
        </w:rPr>
        <w:t xml:space="preserve">gay/bisexual/pansexual men, </w:t>
      </w:r>
      <w:r w:rsidRPr="00425CE2">
        <w:rPr>
          <w:rFonts w:ascii="Times New Roman" w:eastAsia="Times New Roman" w:hAnsi="Times New Roman" w:cs="Times New Roman"/>
          <w:color w:val="4A4A4A"/>
          <w:sz w:val="20"/>
          <w:szCs w:val="20"/>
          <w:lang w:val="en-GB" w:eastAsia="it-IT"/>
        </w:rPr>
        <w:t>transgender people and their partners</w:t>
      </w:r>
      <w:r>
        <w:rPr>
          <w:rFonts w:ascii="Times New Roman" w:eastAsia="Times New Roman" w:hAnsi="Times New Roman" w:cs="Times New Roman"/>
          <w:color w:val="4A4A4A"/>
          <w:sz w:val="20"/>
          <w:szCs w:val="20"/>
          <w:lang w:val="en-GB" w:eastAsia="it-IT"/>
        </w:rPr>
        <w:t>, or persons born male who have sex without labelling themselves with other born male persons</w:t>
      </w:r>
      <w:r w:rsidRPr="00425CE2">
        <w:rPr>
          <w:rFonts w:ascii="Times New Roman" w:eastAsia="Times New Roman" w:hAnsi="Times New Roman" w:cs="Times New Roman"/>
          <w:color w:val="4A4A4A"/>
          <w:sz w:val="20"/>
          <w:szCs w:val="20"/>
          <w:lang w:val="en-GB" w:eastAsia="it-IT"/>
        </w:rPr>
        <w:t>.</w:t>
      </w:r>
      <w:r>
        <w:rPr>
          <w:rFonts w:ascii="Times New Roman" w:eastAsia="Times New Roman" w:hAnsi="Times New Roman" w:cs="Times New Roman"/>
          <w:color w:val="4A4A4A"/>
          <w:sz w:val="20"/>
          <w:szCs w:val="20"/>
          <w:lang w:val="en-GB" w:eastAsia="it-IT"/>
        </w:rPr>
        <w:t xml:space="preserve"> This cauldron of people into the MSM definition is only rising hate on all LGBTI people, because of HIV/Monkeypox pandemic, and </w:t>
      </w:r>
      <w:r w:rsidRPr="0074002F">
        <w:rPr>
          <w:rFonts w:ascii="Times New Roman" w:eastAsia="Times New Roman" w:hAnsi="Times New Roman" w:cs="Times New Roman"/>
          <w:color w:val="4A4A4A"/>
          <w:sz w:val="20"/>
          <w:szCs w:val="20"/>
          <w:lang w:val="en-GB" w:eastAsia="it-IT"/>
        </w:rPr>
        <w:t>it prevents us from understanding the real differences between groups and social behaviours</w:t>
      </w:r>
      <w:r>
        <w:rPr>
          <w:rFonts w:ascii="Times New Roman" w:eastAsia="Times New Roman" w:hAnsi="Times New Roman" w:cs="Times New Roman"/>
          <w:color w:val="4A4A4A"/>
          <w:sz w:val="20"/>
          <w:szCs w:val="20"/>
          <w:lang w:val="en-GB" w:eastAsia="it-IT"/>
        </w:rPr>
        <w:t>.</w:t>
      </w:r>
    </w:p>
    <w:p w14:paraId="0376D031"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F</w:t>
      </w:r>
      <w:r w:rsidRPr="00425CE2">
        <w:rPr>
          <w:rFonts w:ascii="Times New Roman" w:eastAsia="Times New Roman" w:hAnsi="Times New Roman" w:cs="Times New Roman"/>
          <w:color w:val="4A4A4A"/>
          <w:sz w:val="20"/>
          <w:szCs w:val="20"/>
          <w:lang w:val="en-GB" w:eastAsia="it-IT"/>
        </w:rPr>
        <w:t xml:space="preserve">or the Smallpox vaccine (preventive </w:t>
      </w:r>
      <w:r>
        <w:rPr>
          <w:rFonts w:ascii="Times New Roman" w:eastAsia="Times New Roman" w:hAnsi="Times New Roman" w:cs="Times New Roman"/>
          <w:color w:val="4A4A4A"/>
          <w:sz w:val="20"/>
          <w:szCs w:val="20"/>
          <w:lang w:val="en-GB" w:eastAsia="it-IT"/>
        </w:rPr>
        <w:t>for Monkeypox), very recently the “</w:t>
      </w:r>
      <w:proofErr w:type="spellStart"/>
      <w:r>
        <w:rPr>
          <w:rFonts w:ascii="Times New Roman" w:eastAsia="Times New Roman" w:hAnsi="Times New Roman" w:cs="Times New Roman"/>
          <w:color w:val="4A4A4A"/>
          <w:sz w:val="20"/>
          <w:szCs w:val="20"/>
          <w:lang w:val="en-GB" w:eastAsia="it-IT"/>
        </w:rPr>
        <w:t>Ministero</w:t>
      </w:r>
      <w:proofErr w:type="spellEnd"/>
      <w:r>
        <w:rPr>
          <w:rFonts w:ascii="Times New Roman" w:eastAsia="Times New Roman" w:hAnsi="Times New Roman" w:cs="Times New Roman"/>
          <w:color w:val="4A4A4A"/>
          <w:sz w:val="20"/>
          <w:szCs w:val="20"/>
          <w:lang w:val="en-GB" w:eastAsia="it-IT"/>
        </w:rPr>
        <w:t xml:space="preserve"> </w:t>
      </w:r>
      <w:proofErr w:type="spellStart"/>
      <w:r>
        <w:rPr>
          <w:rFonts w:ascii="Times New Roman" w:eastAsia="Times New Roman" w:hAnsi="Times New Roman" w:cs="Times New Roman"/>
          <w:color w:val="4A4A4A"/>
          <w:sz w:val="20"/>
          <w:szCs w:val="20"/>
          <w:lang w:val="en-GB" w:eastAsia="it-IT"/>
        </w:rPr>
        <w:t>della</w:t>
      </w:r>
      <w:proofErr w:type="spellEnd"/>
      <w:r>
        <w:rPr>
          <w:rFonts w:ascii="Times New Roman" w:eastAsia="Times New Roman" w:hAnsi="Times New Roman" w:cs="Times New Roman"/>
          <w:color w:val="4A4A4A"/>
          <w:sz w:val="20"/>
          <w:szCs w:val="20"/>
          <w:lang w:val="en-GB" w:eastAsia="it-IT"/>
        </w:rPr>
        <w:t xml:space="preserve"> Salute” finally included in his forms also </w:t>
      </w:r>
      <w:r w:rsidRPr="00425CE2">
        <w:rPr>
          <w:rFonts w:ascii="Times New Roman" w:eastAsia="Times New Roman" w:hAnsi="Times New Roman" w:cs="Times New Roman"/>
          <w:color w:val="4A4A4A"/>
          <w:sz w:val="20"/>
          <w:szCs w:val="20"/>
          <w:lang w:val="en-GB" w:eastAsia="it-IT"/>
        </w:rPr>
        <w:t>a second system of lifestyle items that really make the difference (as Chemsex, Sex working and their par</w:t>
      </w:r>
      <w:r>
        <w:rPr>
          <w:rFonts w:ascii="Times New Roman" w:eastAsia="Times New Roman" w:hAnsi="Times New Roman" w:cs="Times New Roman"/>
          <w:color w:val="4A4A4A"/>
          <w:sz w:val="20"/>
          <w:szCs w:val="20"/>
          <w:lang w:val="en-GB" w:eastAsia="it-IT"/>
        </w:rPr>
        <w:t xml:space="preserve">tners, orgiastic happenings, or anonymous sex dating…), always referring to MSM expression. Some LGBTI association despite the virus is 99,8% causing LGBTI pandemic victims, didn’t see this as a very important epidemiological step forward and limit their complaints on the LGBTI stigma. </w:t>
      </w:r>
    </w:p>
    <w:p w14:paraId="001D92D0"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 xml:space="preserve">We consider very important the indication of different lifestyle to better understand and let understand which are the real dangerous one to the whole population, as a method to avoid generalized stigma and somehow to prevent, stigmatizing it, the use of dangerous lifestyle by LGBTI or other people. </w:t>
      </w:r>
    </w:p>
    <w:p w14:paraId="0995F315"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On the opposite we see a problem in this protocol involving as usual only HIV centres and LGBTI associations. People having chemsex, orgiastic, sexworking or bareback dating are not really going usually to HIV centres or LGBTI association. As already said, b</w:t>
      </w:r>
      <w:r w:rsidRPr="00425CE2">
        <w:rPr>
          <w:rFonts w:ascii="Times New Roman" w:eastAsia="Times New Roman" w:hAnsi="Times New Roman" w:cs="Times New Roman"/>
          <w:color w:val="4A4A4A"/>
          <w:sz w:val="20"/>
          <w:szCs w:val="20"/>
          <w:lang w:val="en-GB" w:eastAsia="it-IT"/>
        </w:rPr>
        <w:t xml:space="preserve">ecause we don’t have any </w:t>
      </w:r>
      <w:r>
        <w:rPr>
          <w:rFonts w:ascii="Times New Roman" w:eastAsia="Times New Roman" w:hAnsi="Times New Roman" w:cs="Times New Roman"/>
          <w:color w:val="4A4A4A"/>
          <w:sz w:val="20"/>
          <w:szCs w:val="20"/>
          <w:lang w:val="en-GB" w:eastAsia="it-IT"/>
        </w:rPr>
        <w:t>IHDR (</w:t>
      </w:r>
      <w:r w:rsidRPr="00425CE2">
        <w:rPr>
          <w:rFonts w:ascii="Times New Roman" w:eastAsia="Times New Roman" w:hAnsi="Times New Roman" w:cs="Times New Roman"/>
          <w:color w:val="4A4A4A"/>
          <w:sz w:val="20"/>
          <w:szCs w:val="20"/>
          <w:lang w:val="en-GB" w:eastAsia="it-IT"/>
        </w:rPr>
        <w:t xml:space="preserve">Inclusive </w:t>
      </w:r>
      <w:r>
        <w:rPr>
          <w:rFonts w:ascii="Times New Roman" w:eastAsia="Times New Roman" w:hAnsi="Times New Roman" w:cs="Times New Roman"/>
          <w:color w:val="4A4A4A"/>
          <w:sz w:val="20"/>
          <w:szCs w:val="20"/>
          <w:lang w:val="en-GB" w:eastAsia="it-IT"/>
        </w:rPr>
        <w:t xml:space="preserve">Health </w:t>
      </w:r>
      <w:r w:rsidRPr="00425CE2">
        <w:rPr>
          <w:rFonts w:ascii="Times New Roman" w:eastAsia="Times New Roman" w:hAnsi="Times New Roman" w:cs="Times New Roman"/>
          <w:color w:val="4A4A4A"/>
          <w:sz w:val="20"/>
          <w:szCs w:val="20"/>
          <w:lang w:val="en-GB" w:eastAsia="it-IT"/>
        </w:rPr>
        <w:t xml:space="preserve">Data </w:t>
      </w:r>
      <w:r>
        <w:rPr>
          <w:rFonts w:ascii="Times New Roman" w:eastAsia="Times New Roman" w:hAnsi="Times New Roman" w:cs="Times New Roman"/>
          <w:color w:val="4A4A4A"/>
          <w:sz w:val="20"/>
          <w:szCs w:val="20"/>
          <w:lang w:val="en-GB" w:eastAsia="it-IT"/>
        </w:rPr>
        <w:t>Record)</w:t>
      </w:r>
      <w:r w:rsidRPr="00425CE2">
        <w:rPr>
          <w:rFonts w:ascii="Times New Roman" w:eastAsia="Times New Roman" w:hAnsi="Times New Roman" w:cs="Times New Roman"/>
          <w:color w:val="4A4A4A"/>
          <w:sz w:val="20"/>
          <w:szCs w:val="20"/>
          <w:lang w:val="en-GB" w:eastAsia="it-IT"/>
        </w:rPr>
        <w:t>, the most advised are going to be, may be,</w:t>
      </w:r>
      <w:r>
        <w:rPr>
          <w:rFonts w:ascii="Times New Roman" w:eastAsia="Times New Roman" w:hAnsi="Times New Roman" w:cs="Times New Roman"/>
          <w:color w:val="4A4A4A"/>
          <w:sz w:val="20"/>
          <w:szCs w:val="20"/>
          <w:lang w:val="en-GB" w:eastAsia="it-IT"/>
        </w:rPr>
        <w:t xml:space="preserve"> the less in danger. </w:t>
      </w:r>
      <w:r w:rsidRPr="00425CE2">
        <w:rPr>
          <w:rFonts w:ascii="Times New Roman" w:eastAsia="Times New Roman" w:hAnsi="Times New Roman" w:cs="Times New Roman"/>
          <w:color w:val="4A4A4A"/>
          <w:sz w:val="20"/>
          <w:szCs w:val="20"/>
          <w:lang w:val="en-GB" w:eastAsia="it-IT"/>
        </w:rPr>
        <w:t>In our opinion and looking to scientific studies, only asking to anybody you’ll really reach the most concealed LGBTI people, the ones with the dangerous lifestyles above.</w:t>
      </w:r>
    </w:p>
    <w:p w14:paraId="589B24FA"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To ask to anybody through some IHDR is the most hygienic burocratic system we advocate to use to have epidemiological studies and really help in any medical consultation LGBTI people, especially the most concealed one.</w:t>
      </w:r>
    </w:p>
    <w:p w14:paraId="52E66373" w14:textId="77777777" w:rsidR="00E03EF6" w:rsidRPr="00425CE2" w:rsidRDefault="00E03EF6" w:rsidP="00E03EF6">
      <w:pPr>
        <w:pStyle w:val="ListParagraph"/>
        <w:widowControl/>
        <w:numPr>
          <w:ilvl w:val="0"/>
          <w:numId w:val="5"/>
        </w:numPr>
        <w:autoSpaceDE/>
        <w:autoSpaceDN/>
        <w:spacing w:before="100" w:beforeAutospacing="1" w:after="100" w:afterAutospacing="1"/>
        <w:contextualSpacing/>
        <w:jc w:val="both"/>
        <w:rPr>
          <w:rFonts w:ascii="Times New Roman" w:eastAsia="Times New Roman" w:hAnsi="Times New Roman" w:cs="Times New Roman"/>
          <w:b/>
          <w:color w:val="4A4A4A"/>
          <w:sz w:val="24"/>
          <w:szCs w:val="20"/>
          <w:lang w:val="en-GB" w:eastAsia="it-IT"/>
        </w:rPr>
      </w:pPr>
      <w:r w:rsidRPr="00425CE2">
        <w:rPr>
          <w:rFonts w:ascii="Times New Roman" w:eastAsia="Times New Roman" w:hAnsi="Times New Roman" w:cs="Times New Roman"/>
          <w:b/>
          <w:color w:val="4A4A4A"/>
          <w:sz w:val="24"/>
          <w:szCs w:val="20"/>
          <w:lang w:val="en-GB" w:eastAsia="it-IT"/>
        </w:rPr>
        <w:t>The steps to be taken by the States Parties to the present Covenant to achieve the full realization of this right shall include those necessary for:</w:t>
      </w:r>
    </w:p>
    <w:p w14:paraId="6B821F1F" w14:textId="77777777" w:rsidR="00E03EF6" w:rsidRPr="00425CE2" w:rsidRDefault="00E03EF6" w:rsidP="00E03EF6">
      <w:pPr>
        <w:pStyle w:val="ListParagraph"/>
        <w:spacing w:before="100" w:beforeAutospacing="1" w:after="100" w:afterAutospacing="1"/>
        <w:jc w:val="both"/>
        <w:rPr>
          <w:rFonts w:ascii="Times New Roman" w:eastAsia="Times New Roman" w:hAnsi="Times New Roman" w:cs="Times New Roman"/>
          <w:b/>
          <w:color w:val="4A4A4A"/>
          <w:sz w:val="24"/>
          <w:szCs w:val="20"/>
          <w:lang w:val="en-GB" w:eastAsia="it-IT"/>
        </w:rPr>
      </w:pPr>
    </w:p>
    <w:p w14:paraId="79F0DB20" w14:textId="77777777" w:rsidR="00E03EF6" w:rsidRPr="00425CE2" w:rsidRDefault="00E03EF6" w:rsidP="00E03EF6">
      <w:pPr>
        <w:pStyle w:val="ListParagraph"/>
        <w:spacing w:before="100" w:beforeAutospacing="1" w:after="100" w:afterAutospacing="1"/>
        <w:jc w:val="both"/>
        <w:rPr>
          <w:rFonts w:ascii="Times New Roman" w:eastAsia="Times New Roman" w:hAnsi="Times New Roman" w:cs="Times New Roman"/>
          <w:b/>
          <w:color w:val="4A4A4A"/>
          <w:sz w:val="24"/>
          <w:szCs w:val="20"/>
          <w:lang w:val="en-GB" w:eastAsia="it-IT"/>
        </w:rPr>
      </w:pPr>
      <w:r w:rsidRPr="00425CE2">
        <w:rPr>
          <w:rFonts w:ascii="Times New Roman" w:eastAsia="Times New Roman" w:hAnsi="Times New Roman" w:cs="Times New Roman"/>
          <w:b/>
          <w:color w:val="4A4A4A"/>
          <w:sz w:val="24"/>
          <w:szCs w:val="20"/>
          <w:lang w:val="en-GB" w:eastAsia="it-IT"/>
        </w:rPr>
        <w:t>(c) The prevention, treatment and control of epidemic, endemic, occupational and other diseases;</w:t>
      </w:r>
    </w:p>
    <w:p w14:paraId="28134600"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We already spoke about Covid-19, HIV and Monkeypox.</w:t>
      </w:r>
    </w:p>
    <w:p w14:paraId="06712CB8"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What about other endemic/epidemic diseases? There is not a very important epidemiological </w:t>
      </w:r>
      <w:r>
        <w:rPr>
          <w:rFonts w:ascii="Times New Roman" w:eastAsia="Times New Roman" w:hAnsi="Times New Roman" w:cs="Times New Roman"/>
          <w:color w:val="4A4A4A"/>
          <w:sz w:val="20"/>
          <w:szCs w:val="20"/>
          <w:lang w:val="en-GB" w:eastAsia="it-IT"/>
        </w:rPr>
        <w:t>attention</w:t>
      </w:r>
      <w:r w:rsidRPr="00425CE2">
        <w:rPr>
          <w:rFonts w:ascii="Times New Roman" w:eastAsia="Times New Roman" w:hAnsi="Times New Roman" w:cs="Times New Roman"/>
          <w:color w:val="4A4A4A"/>
          <w:sz w:val="20"/>
          <w:szCs w:val="20"/>
          <w:lang w:val="en-GB" w:eastAsia="it-IT"/>
        </w:rPr>
        <w:t xml:space="preserve"> on LGBTI people </w:t>
      </w:r>
      <w:r>
        <w:rPr>
          <w:rFonts w:ascii="Times New Roman" w:eastAsia="Times New Roman" w:hAnsi="Times New Roman" w:cs="Times New Roman"/>
          <w:color w:val="4A4A4A"/>
          <w:sz w:val="20"/>
          <w:szCs w:val="20"/>
          <w:lang w:val="en-GB" w:eastAsia="it-IT"/>
        </w:rPr>
        <w:t xml:space="preserve">in Italy </w:t>
      </w:r>
      <w:r w:rsidRPr="00425CE2">
        <w:rPr>
          <w:rFonts w:ascii="Times New Roman" w:eastAsia="Times New Roman" w:hAnsi="Times New Roman" w:cs="Times New Roman"/>
          <w:color w:val="4A4A4A"/>
          <w:sz w:val="20"/>
          <w:szCs w:val="20"/>
          <w:lang w:val="en-GB" w:eastAsia="it-IT"/>
        </w:rPr>
        <w:t xml:space="preserve">and a part HIV/Monkeypox, there was not a very big attention to other epidemic past events like </w:t>
      </w:r>
      <w:proofErr w:type="spellStart"/>
      <w:r w:rsidRPr="00425CE2">
        <w:rPr>
          <w:rFonts w:ascii="Times New Roman" w:eastAsia="Times New Roman" w:hAnsi="Times New Roman" w:cs="Times New Roman"/>
          <w:color w:val="4A4A4A"/>
          <w:sz w:val="20"/>
          <w:szCs w:val="20"/>
          <w:lang w:val="en-GB" w:eastAsia="it-IT"/>
        </w:rPr>
        <w:t>Shygella</w:t>
      </w:r>
      <w:proofErr w:type="spellEnd"/>
      <w:r w:rsidRPr="00425CE2">
        <w:rPr>
          <w:rFonts w:ascii="Times New Roman" w:eastAsia="Times New Roman" w:hAnsi="Times New Roman" w:cs="Times New Roman"/>
          <w:color w:val="4A4A4A"/>
          <w:sz w:val="20"/>
          <w:szCs w:val="20"/>
          <w:lang w:val="en-GB" w:eastAsia="it-IT"/>
        </w:rPr>
        <w:t xml:space="preserve"> or HAV</w:t>
      </w:r>
      <w:r>
        <w:rPr>
          <w:rFonts w:ascii="Times New Roman" w:eastAsia="Times New Roman" w:hAnsi="Times New Roman" w:cs="Times New Roman"/>
          <w:color w:val="4A4A4A"/>
          <w:sz w:val="20"/>
          <w:szCs w:val="20"/>
          <w:lang w:val="en-GB" w:eastAsia="it-IT"/>
        </w:rPr>
        <w:t xml:space="preserve"> in MSM people neither</w:t>
      </w:r>
      <w:r w:rsidRPr="00425CE2">
        <w:rPr>
          <w:rFonts w:ascii="Times New Roman" w:eastAsia="Times New Roman" w:hAnsi="Times New Roman" w:cs="Times New Roman"/>
          <w:color w:val="4A4A4A"/>
          <w:sz w:val="20"/>
          <w:szCs w:val="20"/>
          <w:lang w:val="en-GB" w:eastAsia="it-IT"/>
        </w:rPr>
        <w:t>.</w:t>
      </w:r>
    </w:p>
    <w:p w14:paraId="3ECD4398"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I</w:t>
      </w:r>
      <w:r>
        <w:rPr>
          <w:rFonts w:ascii="Times New Roman" w:eastAsia="Times New Roman" w:hAnsi="Times New Roman" w:cs="Times New Roman"/>
          <w:color w:val="4A4A4A"/>
          <w:sz w:val="20"/>
          <w:szCs w:val="20"/>
          <w:lang w:val="en-GB" w:eastAsia="it-IT"/>
        </w:rPr>
        <w:t>n Italy is</w:t>
      </w:r>
      <w:r w:rsidRPr="00425CE2">
        <w:rPr>
          <w:rFonts w:ascii="Times New Roman" w:eastAsia="Times New Roman" w:hAnsi="Times New Roman" w:cs="Times New Roman"/>
          <w:color w:val="4A4A4A"/>
          <w:sz w:val="20"/>
          <w:szCs w:val="20"/>
          <w:lang w:val="en-GB" w:eastAsia="it-IT"/>
        </w:rPr>
        <w:t xml:space="preserve"> still not </w:t>
      </w:r>
      <w:r>
        <w:rPr>
          <w:rFonts w:ascii="Times New Roman" w:eastAsia="Times New Roman" w:hAnsi="Times New Roman" w:cs="Times New Roman"/>
          <w:color w:val="4A4A4A"/>
          <w:sz w:val="20"/>
          <w:szCs w:val="20"/>
          <w:lang w:val="en-GB" w:eastAsia="it-IT"/>
        </w:rPr>
        <w:t xml:space="preserve">really </w:t>
      </w:r>
      <w:r w:rsidRPr="00425CE2">
        <w:rPr>
          <w:rFonts w:ascii="Times New Roman" w:eastAsia="Times New Roman" w:hAnsi="Times New Roman" w:cs="Times New Roman"/>
          <w:color w:val="4A4A4A"/>
          <w:sz w:val="20"/>
          <w:szCs w:val="20"/>
          <w:lang w:val="en-GB" w:eastAsia="it-IT"/>
        </w:rPr>
        <w:t xml:space="preserve">easily available HPV vaccine for male born children also if </w:t>
      </w:r>
      <w:r>
        <w:rPr>
          <w:rFonts w:ascii="Times New Roman" w:eastAsia="Times New Roman" w:hAnsi="Times New Roman" w:cs="Times New Roman"/>
          <w:color w:val="4A4A4A"/>
          <w:sz w:val="20"/>
          <w:szCs w:val="20"/>
          <w:lang w:val="en-GB" w:eastAsia="it-IT"/>
        </w:rPr>
        <w:t xml:space="preserve">is it already </w:t>
      </w:r>
      <w:r w:rsidRPr="00425CE2">
        <w:rPr>
          <w:rFonts w:ascii="Times New Roman" w:eastAsia="Times New Roman" w:hAnsi="Times New Roman" w:cs="Times New Roman"/>
          <w:color w:val="4A4A4A"/>
          <w:sz w:val="20"/>
          <w:szCs w:val="20"/>
          <w:lang w:val="en-GB" w:eastAsia="it-IT"/>
        </w:rPr>
        <w:t>for free</w:t>
      </w:r>
      <w:r>
        <w:rPr>
          <w:rFonts w:ascii="Times New Roman" w:eastAsia="Times New Roman" w:hAnsi="Times New Roman" w:cs="Times New Roman"/>
          <w:color w:val="4A4A4A"/>
          <w:sz w:val="20"/>
          <w:szCs w:val="20"/>
          <w:lang w:val="en-GB" w:eastAsia="it-IT"/>
        </w:rPr>
        <w:t xml:space="preserve"> in adolescence</w:t>
      </w:r>
      <w:r w:rsidRPr="00425CE2">
        <w:rPr>
          <w:rFonts w:ascii="Times New Roman" w:eastAsia="Times New Roman" w:hAnsi="Times New Roman" w:cs="Times New Roman"/>
          <w:color w:val="4A4A4A"/>
          <w:sz w:val="20"/>
          <w:szCs w:val="20"/>
          <w:lang w:val="en-GB" w:eastAsia="it-IT"/>
        </w:rPr>
        <w:t xml:space="preserve">. </w:t>
      </w:r>
    </w:p>
    <w:p w14:paraId="63A6F343" w14:textId="77777777" w:rsidR="00E03EF6" w:rsidRDefault="008301D4"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hyperlink r:id="rId14" w:anchor=":~:text=Il%2012%C2%B0%20anno%20%C3%A8,ragazzi%2C%20sia%20femmine%20che%20maschi" w:history="1">
        <w:r w:rsidR="00E03EF6" w:rsidRPr="00FC70BF">
          <w:rPr>
            <w:rStyle w:val="Hyperlink"/>
            <w:rFonts w:ascii="Times New Roman" w:eastAsia="Times New Roman" w:hAnsi="Times New Roman" w:cs="Times New Roman"/>
            <w:sz w:val="20"/>
            <w:szCs w:val="20"/>
            <w:lang w:val="en-GB" w:eastAsia="it-IT"/>
          </w:rPr>
          <w:t>https://www.salute.gov.it/portale/vaccinazioni/dettaglioContenutiVaccinazioni.jsp?area=vaccinazioni&amp;id=4806&amp;lingua=italiano&amp;menu=fasce#:~:text=Il%2012%C2%B0%20anno%20%C3%A8,ragazzi%2C%20sia%20femmine%20che%20maschi</w:t>
        </w:r>
      </w:hyperlink>
      <w:r w:rsidR="00E03EF6" w:rsidRPr="00B35741">
        <w:rPr>
          <w:rFonts w:ascii="Times New Roman" w:eastAsia="Times New Roman" w:hAnsi="Times New Roman" w:cs="Times New Roman"/>
          <w:color w:val="4A4A4A"/>
          <w:sz w:val="20"/>
          <w:szCs w:val="20"/>
          <w:lang w:val="en-GB" w:eastAsia="it-IT"/>
        </w:rPr>
        <w:t>.</w:t>
      </w:r>
      <w:r w:rsidR="00E03EF6">
        <w:rPr>
          <w:rFonts w:ascii="Times New Roman" w:eastAsia="Times New Roman" w:hAnsi="Times New Roman" w:cs="Times New Roman"/>
          <w:color w:val="4A4A4A"/>
          <w:sz w:val="20"/>
          <w:szCs w:val="20"/>
          <w:lang w:val="en-GB" w:eastAsia="it-IT"/>
        </w:rPr>
        <w:t xml:space="preserve"> </w:t>
      </w:r>
    </w:p>
    <w:p w14:paraId="16CF3167"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lastRenderedPageBreak/>
        <w:t>It is not for free for adult MSM people (and is recommended until 40-49 years old) and any campaign is produced on it or on HAV/HBV vaccine booster</w:t>
      </w:r>
      <w:r>
        <w:rPr>
          <w:rFonts w:ascii="Times New Roman" w:eastAsia="Times New Roman" w:hAnsi="Times New Roman" w:cs="Times New Roman"/>
          <w:color w:val="4A4A4A"/>
          <w:sz w:val="20"/>
          <w:szCs w:val="20"/>
          <w:lang w:val="en-GB" w:eastAsia="it-IT"/>
        </w:rPr>
        <w:t>s</w:t>
      </w:r>
      <w:r w:rsidRPr="00425CE2">
        <w:rPr>
          <w:rFonts w:ascii="Times New Roman" w:eastAsia="Times New Roman" w:hAnsi="Times New Roman" w:cs="Times New Roman"/>
          <w:color w:val="4A4A4A"/>
          <w:sz w:val="20"/>
          <w:szCs w:val="20"/>
          <w:lang w:val="en-GB" w:eastAsia="it-IT"/>
        </w:rPr>
        <w:t xml:space="preserve"> for MSM people. Neisseria Meningitis vaccine could also be recommended to LGBTI/MSM persons as it cross protection with Neisseria </w:t>
      </w:r>
      <w:proofErr w:type="spellStart"/>
      <w:r w:rsidRPr="00425CE2">
        <w:rPr>
          <w:rFonts w:ascii="Times New Roman" w:eastAsia="Times New Roman" w:hAnsi="Times New Roman" w:cs="Times New Roman"/>
          <w:color w:val="4A4A4A"/>
          <w:sz w:val="20"/>
          <w:szCs w:val="20"/>
          <w:lang w:val="en-GB" w:eastAsia="it-IT"/>
        </w:rPr>
        <w:t>Gonorrhoeae</w:t>
      </w:r>
      <w:proofErr w:type="spellEnd"/>
      <w:r w:rsidRPr="00425CE2">
        <w:rPr>
          <w:rFonts w:ascii="Times New Roman" w:eastAsia="Times New Roman" w:hAnsi="Times New Roman" w:cs="Times New Roman"/>
          <w:color w:val="4A4A4A"/>
          <w:sz w:val="20"/>
          <w:szCs w:val="20"/>
          <w:lang w:val="en-GB" w:eastAsia="it-IT"/>
        </w:rPr>
        <w:t>, but is not.</w:t>
      </w:r>
    </w:p>
    <w:p w14:paraId="25A6EAA7" w14:textId="77777777" w:rsidR="00E03EF6" w:rsidRDefault="008301D4"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hyperlink r:id="rId15" w:history="1">
        <w:r w:rsidR="00E03EF6" w:rsidRPr="00FC70BF">
          <w:rPr>
            <w:rStyle w:val="Hyperlink"/>
            <w:rFonts w:ascii="Times New Roman" w:eastAsia="Times New Roman" w:hAnsi="Times New Roman" w:cs="Times New Roman"/>
            <w:sz w:val="20"/>
            <w:szCs w:val="20"/>
            <w:lang w:val="en-GB" w:eastAsia="it-IT"/>
          </w:rPr>
          <w:t>https://www.my-personaltrainer.it/Foglietti-illustrativi/Gardasil.html</w:t>
        </w:r>
      </w:hyperlink>
    </w:p>
    <w:p w14:paraId="0F84BEEB"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The biggest life risk</w:t>
      </w:r>
      <w:r>
        <w:rPr>
          <w:rFonts w:ascii="Times New Roman" w:eastAsia="Times New Roman" w:hAnsi="Times New Roman" w:cs="Times New Roman"/>
          <w:color w:val="4A4A4A"/>
          <w:sz w:val="20"/>
          <w:szCs w:val="20"/>
          <w:lang w:val="en-GB" w:eastAsia="it-IT"/>
        </w:rPr>
        <w:t xml:space="preserve"> for LGBTI people</w:t>
      </w:r>
      <w:r w:rsidRPr="00425CE2">
        <w:rPr>
          <w:rFonts w:ascii="Times New Roman" w:eastAsia="Times New Roman" w:hAnsi="Times New Roman" w:cs="Times New Roman"/>
          <w:color w:val="4A4A4A"/>
          <w:sz w:val="20"/>
          <w:szCs w:val="20"/>
          <w:lang w:val="en-GB" w:eastAsia="it-IT"/>
        </w:rPr>
        <w:t xml:space="preserve"> being Oncological, Neuro-Cardiovascular and Suicidal ones, </w:t>
      </w:r>
      <w:r>
        <w:rPr>
          <w:rFonts w:ascii="Times New Roman" w:eastAsia="Times New Roman" w:hAnsi="Times New Roman" w:cs="Times New Roman"/>
          <w:color w:val="4A4A4A"/>
          <w:sz w:val="20"/>
          <w:szCs w:val="20"/>
          <w:lang w:val="en-GB" w:eastAsia="it-IT"/>
        </w:rPr>
        <w:t xml:space="preserve">following international epidemiological studies, </w:t>
      </w:r>
      <w:r w:rsidRPr="00425CE2">
        <w:rPr>
          <w:rFonts w:ascii="Times New Roman" w:eastAsia="Times New Roman" w:hAnsi="Times New Roman" w:cs="Times New Roman"/>
          <w:color w:val="4A4A4A"/>
          <w:sz w:val="20"/>
          <w:szCs w:val="20"/>
          <w:lang w:val="en-GB" w:eastAsia="it-IT"/>
        </w:rPr>
        <w:t xml:space="preserve">we must here speak about the absence of specific prevention in </w:t>
      </w:r>
      <w:r>
        <w:rPr>
          <w:rFonts w:ascii="Times New Roman" w:eastAsia="Times New Roman" w:hAnsi="Times New Roman" w:cs="Times New Roman"/>
          <w:color w:val="4A4A4A"/>
          <w:sz w:val="20"/>
          <w:szCs w:val="20"/>
          <w:lang w:val="en-GB" w:eastAsia="it-IT"/>
        </w:rPr>
        <w:t>this</w:t>
      </w:r>
      <w:r w:rsidRPr="00425CE2">
        <w:rPr>
          <w:rFonts w:ascii="Times New Roman" w:eastAsia="Times New Roman" w:hAnsi="Times New Roman" w:cs="Times New Roman"/>
          <w:color w:val="4A4A4A"/>
          <w:sz w:val="20"/>
          <w:szCs w:val="20"/>
          <w:lang w:val="en-GB" w:eastAsia="it-IT"/>
        </w:rPr>
        <w:t xml:space="preserve"> population.</w:t>
      </w:r>
    </w:p>
    <w:p w14:paraId="729D0453"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Studies say that LGBTI people suffering Minority Stress, or having specific biological or pharmacological risks, or following Negative Coping in some LGBTI meeting group (real or virtual one), are more in danger through the precocious, largest and greatest use or abuse of Tobacco, Alcohol, Drugs and Bareback (not use of Condom in Sex penetrative intercourse).</w:t>
      </w:r>
    </w:p>
    <w:p w14:paraId="0CBBE4E2"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Some Viral diseases as HBV or HPV are giving greatest cancer risks and so on.</w:t>
      </w:r>
    </w:p>
    <w:p w14:paraId="1F4867FA"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The Minority Stress could be, as said, reduced through the correct information to the future parents of the “Born This Way” of LGBTI children and the role to ameliorate their future wellbeing, supporting their freedom and visibility.</w:t>
      </w:r>
    </w:p>
    <w:p w14:paraId="37C9AC4D"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The Biological cause is usually considered the biggest BMI for </w:t>
      </w:r>
      <w:r>
        <w:rPr>
          <w:rFonts w:ascii="Times New Roman" w:eastAsia="Times New Roman" w:hAnsi="Times New Roman" w:cs="Times New Roman"/>
          <w:color w:val="4A4A4A"/>
          <w:sz w:val="20"/>
          <w:szCs w:val="20"/>
          <w:lang w:val="en-GB" w:eastAsia="it-IT"/>
        </w:rPr>
        <w:t>Polycystic Ovaries or Hypothyroidism</w:t>
      </w:r>
      <w:r w:rsidRPr="00425CE2">
        <w:rPr>
          <w:rFonts w:ascii="Times New Roman" w:eastAsia="Times New Roman" w:hAnsi="Times New Roman" w:cs="Times New Roman"/>
          <w:color w:val="4A4A4A"/>
          <w:sz w:val="20"/>
          <w:szCs w:val="20"/>
          <w:lang w:val="en-GB" w:eastAsia="it-IT"/>
        </w:rPr>
        <w:t xml:space="preserve"> in Lesbian, Bisexual women, Transgender male and AFAB Non-Binary persons.</w:t>
      </w:r>
    </w:p>
    <w:p w14:paraId="4EE3CE94"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The Pharmacological cause is the Cross-Sex hormones use or misuse, in the absence of pharmacological resea</w:t>
      </w:r>
      <w:r>
        <w:rPr>
          <w:rFonts w:ascii="Times New Roman" w:eastAsia="Times New Roman" w:hAnsi="Times New Roman" w:cs="Times New Roman"/>
          <w:color w:val="4A4A4A"/>
          <w:sz w:val="20"/>
          <w:szCs w:val="20"/>
          <w:lang w:val="en-GB" w:eastAsia="it-IT"/>
        </w:rPr>
        <w:t>rch on less dangerous therapies and reduction of gatekeeping process, involving more specific centres and public Endocrinologists.</w:t>
      </w:r>
    </w:p>
    <w:p w14:paraId="1478DDFB"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The Negative Coping is the use of Tobacco, Alcohol, Drugs, Bareback (and tanned skin for gay/bisexual men), as a way to find easily Sex or Love. We love to say that, if </w:t>
      </w:r>
      <w:proofErr w:type="spellStart"/>
      <w:r w:rsidRPr="00D110FD">
        <w:rPr>
          <w:rFonts w:ascii="Times New Roman" w:eastAsia="Times New Roman" w:hAnsi="Times New Roman" w:cs="Times New Roman"/>
          <w:color w:val="4A4A4A"/>
          <w:sz w:val="20"/>
          <w:szCs w:val="20"/>
          <w:lang w:val="en-GB" w:eastAsia="it-IT"/>
        </w:rPr>
        <w:t>Måneskin</w:t>
      </w:r>
      <w:proofErr w:type="spellEnd"/>
      <w:r w:rsidRPr="00D110FD">
        <w:rPr>
          <w:rFonts w:ascii="Times New Roman" w:eastAsia="Times New Roman" w:hAnsi="Times New Roman" w:cs="Times New Roman"/>
          <w:color w:val="4A4A4A"/>
          <w:sz w:val="20"/>
          <w:szCs w:val="20"/>
          <w:lang w:val="en-GB" w:eastAsia="it-IT"/>
        </w:rPr>
        <w:t> </w:t>
      </w:r>
      <w:r w:rsidRPr="00425CE2">
        <w:rPr>
          <w:rFonts w:ascii="Times New Roman" w:eastAsia="Times New Roman" w:hAnsi="Times New Roman" w:cs="Times New Roman"/>
          <w:color w:val="4A4A4A"/>
          <w:sz w:val="20"/>
          <w:szCs w:val="20"/>
          <w:lang w:val="en-GB" w:eastAsia="it-IT"/>
        </w:rPr>
        <w:t xml:space="preserve">are the Italian </w:t>
      </w:r>
      <w:proofErr w:type="spellStart"/>
      <w:r w:rsidRPr="00425CE2">
        <w:rPr>
          <w:rFonts w:ascii="Times New Roman" w:eastAsia="Times New Roman" w:hAnsi="Times New Roman" w:cs="Times New Roman"/>
          <w:color w:val="4A4A4A"/>
          <w:sz w:val="20"/>
          <w:szCs w:val="20"/>
          <w:lang w:val="en-GB" w:eastAsia="it-IT"/>
        </w:rPr>
        <w:t>genderfluid</w:t>
      </w:r>
      <w:proofErr w:type="spellEnd"/>
      <w:r w:rsidRPr="00425CE2">
        <w:rPr>
          <w:rFonts w:ascii="Times New Roman" w:eastAsia="Times New Roman" w:hAnsi="Times New Roman" w:cs="Times New Roman"/>
          <w:color w:val="4A4A4A"/>
          <w:sz w:val="20"/>
          <w:szCs w:val="20"/>
          <w:lang w:val="en-GB" w:eastAsia="it-IT"/>
        </w:rPr>
        <w:t xml:space="preserve"> wonderful group in supporting LGBTI visibility, their smoking in any photos and </w:t>
      </w:r>
      <w:r>
        <w:rPr>
          <w:rFonts w:ascii="Times New Roman" w:eastAsia="Times New Roman" w:hAnsi="Times New Roman" w:cs="Times New Roman"/>
          <w:color w:val="4A4A4A"/>
          <w:sz w:val="20"/>
          <w:szCs w:val="20"/>
          <w:lang w:val="en-GB" w:eastAsia="it-IT"/>
        </w:rPr>
        <w:t xml:space="preserve">their speaking of cigarettes </w:t>
      </w:r>
      <w:r w:rsidRPr="00425CE2">
        <w:rPr>
          <w:rFonts w:ascii="Times New Roman" w:eastAsia="Times New Roman" w:hAnsi="Times New Roman" w:cs="Times New Roman"/>
          <w:color w:val="4A4A4A"/>
          <w:sz w:val="20"/>
          <w:szCs w:val="20"/>
          <w:lang w:val="en-GB" w:eastAsia="it-IT"/>
        </w:rPr>
        <w:t>in their songs are the most dangerous negative coping risk for LGBTI adolescents (and not only to them). To obtain thei</w:t>
      </w:r>
      <w:r>
        <w:rPr>
          <w:rFonts w:ascii="Times New Roman" w:eastAsia="Times New Roman" w:hAnsi="Times New Roman" w:cs="Times New Roman"/>
          <w:color w:val="4A4A4A"/>
          <w:sz w:val="20"/>
          <w:szCs w:val="20"/>
          <w:lang w:val="en-GB" w:eastAsia="it-IT"/>
        </w:rPr>
        <w:t>r participation</w:t>
      </w:r>
      <w:r w:rsidRPr="00425CE2">
        <w:rPr>
          <w:rFonts w:ascii="Times New Roman" w:eastAsia="Times New Roman" w:hAnsi="Times New Roman" w:cs="Times New Roman"/>
          <w:color w:val="4A4A4A"/>
          <w:sz w:val="20"/>
          <w:szCs w:val="20"/>
          <w:lang w:val="en-GB" w:eastAsia="it-IT"/>
        </w:rPr>
        <w:t xml:space="preserve"> to a Stop-Smoking campaign could be</w:t>
      </w:r>
      <w:r>
        <w:rPr>
          <w:rFonts w:ascii="Times New Roman" w:eastAsia="Times New Roman" w:hAnsi="Times New Roman" w:cs="Times New Roman"/>
          <w:color w:val="4A4A4A"/>
          <w:sz w:val="20"/>
          <w:szCs w:val="20"/>
          <w:lang w:val="en-GB" w:eastAsia="it-IT"/>
        </w:rPr>
        <w:t>,</w:t>
      </w:r>
      <w:r w:rsidRPr="00425CE2">
        <w:rPr>
          <w:rFonts w:ascii="Times New Roman" w:eastAsia="Times New Roman" w:hAnsi="Times New Roman" w:cs="Times New Roman"/>
          <w:color w:val="4A4A4A"/>
          <w:sz w:val="20"/>
          <w:szCs w:val="20"/>
          <w:lang w:val="en-GB" w:eastAsia="it-IT"/>
        </w:rPr>
        <w:t xml:space="preserve"> on the opposite</w:t>
      </w:r>
      <w:r>
        <w:rPr>
          <w:rFonts w:ascii="Times New Roman" w:eastAsia="Times New Roman" w:hAnsi="Times New Roman" w:cs="Times New Roman"/>
          <w:color w:val="4A4A4A"/>
          <w:sz w:val="20"/>
          <w:szCs w:val="20"/>
          <w:lang w:val="en-GB" w:eastAsia="it-IT"/>
        </w:rPr>
        <w:t>,</w:t>
      </w:r>
      <w:r w:rsidRPr="00425CE2">
        <w:rPr>
          <w:rFonts w:ascii="Times New Roman" w:eastAsia="Times New Roman" w:hAnsi="Times New Roman" w:cs="Times New Roman"/>
          <w:color w:val="4A4A4A"/>
          <w:sz w:val="20"/>
          <w:szCs w:val="20"/>
          <w:lang w:val="en-GB" w:eastAsia="it-IT"/>
        </w:rPr>
        <w:t xml:space="preserve"> a wonderful Positive Coping.</w:t>
      </w:r>
    </w:p>
    <w:p w14:paraId="7BE8B455"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A last but not least problem is the access for LGBTI people to the preventive, diagnostic and care health system. We really can’t say if in Italy we have more or less problems </w:t>
      </w:r>
      <w:r>
        <w:rPr>
          <w:rFonts w:ascii="Times New Roman" w:eastAsia="Times New Roman" w:hAnsi="Times New Roman" w:cs="Times New Roman"/>
          <w:color w:val="4A4A4A"/>
          <w:sz w:val="20"/>
          <w:szCs w:val="20"/>
          <w:lang w:val="en-GB" w:eastAsia="it-IT"/>
        </w:rPr>
        <w:t xml:space="preserve">than other western Countries always </w:t>
      </w:r>
      <w:r w:rsidRPr="00425CE2">
        <w:rPr>
          <w:rFonts w:ascii="Times New Roman" w:eastAsia="Times New Roman" w:hAnsi="Times New Roman" w:cs="Times New Roman"/>
          <w:color w:val="4A4A4A"/>
          <w:sz w:val="20"/>
          <w:szCs w:val="20"/>
          <w:lang w:val="en-GB" w:eastAsia="it-IT"/>
        </w:rPr>
        <w:t>because simply we don’t have any epidemiological studies here on LGBTI health</w:t>
      </w:r>
      <w:r>
        <w:rPr>
          <w:rFonts w:ascii="Times New Roman" w:eastAsia="Times New Roman" w:hAnsi="Times New Roman" w:cs="Times New Roman"/>
          <w:color w:val="4A4A4A"/>
          <w:sz w:val="20"/>
          <w:szCs w:val="20"/>
          <w:lang w:val="en-GB" w:eastAsia="it-IT"/>
        </w:rPr>
        <w:t>,</w:t>
      </w:r>
      <w:r w:rsidRPr="00425CE2">
        <w:rPr>
          <w:rFonts w:ascii="Times New Roman" w:eastAsia="Times New Roman" w:hAnsi="Times New Roman" w:cs="Times New Roman"/>
          <w:color w:val="4A4A4A"/>
          <w:sz w:val="20"/>
          <w:szCs w:val="20"/>
          <w:lang w:val="en-GB" w:eastAsia="it-IT"/>
        </w:rPr>
        <w:t xml:space="preserve"> apart a little experience of ISS for </w:t>
      </w:r>
      <w:proofErr w:type="gramStart"/>
      <w:r w:rsidRPr="00425CE2">
        <w:rPr>
          <w:rFonts w:ascii="Times New Roman" w:eastAsia="Times New Roman" w:hAnsi="Times New Roman" w:cs="Times New Roman"/>
          <w:color w:val="4A4A4A"/>
          <w:sz w:val="20"/>
          <w:szCs w:val="20"/>
          <w:lang w:val="en-GB" w:eastAsia="it-IT"/>
        </w:rPr>
        <w:t xml:space="preserve">Infotrans.it </w:t>
      </w:r>
      <w:r>
        <w:rPr>
          <w:rFonts w:ascii="Times New Roman" w:eastAsia="Times New Roman" w:hAnsi="Times New Roman" w:cs="Times New Roman"/>
          <w:color w:val="4A4A4A"/>
          <w:sz w:val="20"/>
          <w:szCs w:val="20"/>
          <w:lang w:val="en-GB" w:eastAsia="it-IT"/>
        </w:rPr>
        <w:t>,</w:t>
      </w:r>
      <w:proofErr w:type="gramEnd"/>
      <w:r>
        <w:rPr>
          <w:rFonts w:ascii="Times New Roman" w:eastAsia="Times New Roman" w:hAnsi="Times New Roman" w:cs="Times New Roman"/>
          <w:color w:val="4A4A4A"/>
          <w:sz w:val="20"/>
          <w:szCs w:val="20"/>
          <w:lang w:val="en-GB" w:eastAsia="it-IT"/>
        </w:rPr>
        <w:t xml:space="preserve"> </w:t>
      </w:r>
      <w:r w:rsidRPr="00425CE2">
        <w:rPr>
          <w:rFonts w:ascii="Times New Roman" w:eastAsia="Times New Roman" w:hAnsi="Times New Roman" w:cs="Times New Roman"/>
          <w:color w:val="4A4A4A"/>
          <w:sz w:val="20"/>
          <w:szCs w:val="20"/>
          <w:lang w:val="en-GB" w:eastAsia="it-IT"/>
        </w:rPr>
        <w:t xml:space="preserve">limited as always to online surveys and </w:t>
      </w:r>
      <w:proofErr w:type="spellStart"/>
      <w:r w:rsidRPr="00425CE2">
        <w:rPr>
          <w:rFonts w:ascii="Times New Roman" w:eastAsia="Times New Roman" w:hAnsi="Times New Roman" w:cs="Times New Roman"/>
          <w:color w:val="4A4A4A"/>
          <w:sz w:val="20"/>
          <w:szCs w:val="20"/>
          <w:lang w:val="en-GB" w:eastAsia="it-IT"/>
        </w:rPr>
        <w:t>Onig</w:t>
      </w:r>
      <w:proofErr w:type="spellEnd"/>
      <w:r w:rsidRPr="00425CE2">
        <w:rPr>
          <w:rFonts w:ascii="Times New Roman" w:eastAsia="Times New Roman" w:hAnsi="Times New Roman" w:cs="Times New Roman"/>
          <w:color w:val="4A4A4A"/>
          <w:sz w:val="20"/>
          <w:szCs w:val="20"/>
          <w:lang w:val="en-GB" w:eastAsia="it-IT"/>
        </w:rPr>
        <w:t>/</w:t>
      </w:r>
      <w:proofErr w:type="spellStart"/>
      <w:r w:rsidRPr="00425CE2">
        <w:rPr>
          <w:rFonts w:ascii="Times New Roman" w:eastAsia="Times New Roman" w:hAnsi="Times New Roman" w:cs="Times New Roman"/>
          <w:color w:val="4A4A4A"/>
          <w:sz w:val="20"/>
          <w:szCs w:val="20"/>
          <w:lang w:val="en-GB" w:eastAsia="it-IT"/>
        </w:rPr>
        <w:t>Wpath</w:t>
      </w:r>
      <w:proofErr w:type="spellEnd"/>
      <w:r w:rsidRPr="00425CE2">
        <w:rPr>
          <w:rFonts w:ascii="Times New Roman" w:eastAsia="Times New Roman" w:hAnsi="Times New Roman" w:cs="Times New Roman"/>
          <w:color w:val="4A4A4A"/>
          <w:sz w:val="20"/>
          <w:szCs w:val="20"/>
          <w:lang w:val="en-GB" w:eastAsia="it-IT"/>
        </w:rPr>
        <w:t xml:space="preserve"> centres.</w:t>
      </w:r>
    </w:p>
    <w:p w14:paraId="295B0C07"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The homophobic-transphobic behaviour of health workers and the absence of any training course on “LGBTI </w:t>
      </w:r>
      <w:r>
        <w:rPr>
          <w:rFonts w:ascii="Times New Roman" w:eastAsia="Times New Roman" w:hAnsi="Times New Roman" w:cs="Times New Roman"/>
          <w:color w:val="4A4A4A"/>
          <w:sz w:val="20"/>
          <w:szCs w:val="20"/>
          <w:lang w:val="en-GB" w:eastAsia="it-IT"/>
        </w:rPr>
        <w:t xml:space="preserve">gender </w:t>
      </w:r>
      <w:r w:rsidRPr="00425CE2">
        <w:rPr>
          <w:rFonts w:ascii="Times New Roman" w:eastAsia="Times New Roman" w:hAnsi="Times New Roman" w:cs="Times New Roman"/>
          <w:color w:val="4A4A4A"/>
          <w:sz w:val="20"/>
          <w:szCs w:val="20"/>
          <w:lang w:val="en-GB" w:eastAsia="it-IT"/>
        </w:rPr>
        <w:t>medicine/nursing/psychology” a part the few we can give as AMIGAY aps, are the last point we must advocate to change for real.</w:t>
      </w:r>
    </w:p>
    <w:p w14:paraId="24E938CB" w14:textId="77777777" w:rsidR="00E03EF6" w:rsidRPr="00425CE2" w:rsidRDefault="00E03EF6" w:rsidP="00E03EF6">
      <w:pPr>
        <w:pStyle w:val="ListParagraph"/>
        <w:widowControl/>
        <w:numPr>
          <w:ilvl w:val="0"/>
          <w:numId w:val="6"/>
        </w:numPr>
        <w:autoSpaceDE/>
        <w:autoSpaceDN/>
        <w:spacing w:before="100" w:beforeAutospacing="1" w:after="100" w:afterAutospacing="1"/>
        <w:contextualSpacing/>
        <w:jc w:val="both"/>
        <w:rPr>
          <w:rFonts w:ascii="Times New Roman" w:eastAsia="Times New Roman" w:hAnsi="Times New Roman" w:cs="Times New Roman"/>
          <w:b/>
          <w:color w:val="4A4A4A"/>
          <w:sz w:val="24"/>
          <w:szCs w:val="20"/>
          <w:lang w:val="en-GB" w:eastAsia="it-IT"/>
        </w:rPr>
      </w:pPr>
      <w:r w:rsidRPr="00425CE2">
        <w:rPr>
          <w:rFonts w:ascii="Times New Roman" w:eastAsia="Times New Roman" w:hAnsi="Times New Roman" w:cs="Times New Roman"/>
          <w:b/>
          <w:color w:val="4A4A4A"/>
          <w:sz w:val="24"/>
          <w:szCs w:val="20"/>
          <w:lang w:val="en-GB" w:eastAsia="it-IT"/>
        </w:rPr>
        <w:t xml:space="preserve">The steps to be taken by the States Parties to the present Covenant to achieve the full realization of this right shall include those necessary for: </w:t>
      </w:r>
    </w:p>
    <w:p w14:paraId="22348BD4" w14:textId="77777777" w:rsidR="00E03EF6" w:rsidRPr="00425CE2" w:rsidRDefault="00E03EF6" w:rsidP="00E03EF6">
      <w:pPr>
        <w:pStyle w:val="ListParagraph"/>
        <w:spacing w:before="100" w:beforeAutospacing="1" w:after="100" w:afterAutospacing="1"/>
        <w:jc w:val="both"/>
        <w:rPr>
          <w:rFonts w:ascii="Times New Roman" w:eastAsia="Times New Roman" w:hAnsi="Times New Roman" w:cs="Times New Roman"/>
          <w:b/>
          <w:color w:val="4A4A4A"/>
          <w:sz w:val="24"/>
          <w:szCs w:val="20"/>
          <w:lang w:val="en-GB" w:eastAsia="it-IT"/>
        </w:rPr>
      </w:pPr>
    </w:p>
    <w:p w14:paraId="54E513D0" w14:textId="77777777" w:rsidR="00E03EF6" w:rsidRPr="00425CE2" w:rsidRDefault="00E03EF6" w:rsidP="00E03EF6">
      <w:pPr>
        <w:pStyle w:val="ListParagraph"/>
        <w:spacing w:before="100" w:beforeAutospacing="1" w:after="100" w:afterAutospacing="1"/>
        <w:jc w:val="both"/>
        <w:rPr>
          <w:rFonts w:ascii="Times New Roman" w:eastAsia="Times New Roman" w:hAnsi="Times New Roman" w:cs="Times New Roman"/>
          <w:b/>
          <w:color w:val="4A4A4A"/>
          <w:sz w:val="24"/>
          <w:szCs w:val="20"/>
          <w:lang w:val="en-GB" w:eastAsia="it-IT"/>
        </w:rPr>
      </w:pPr>
      <w:r w:rsidRPr="00425CE2">
        <w:rPr>
          <w:rFonts w:ascii="Times New Roman" w:eastAsia="Times New Roman" w:hAnsi="Times New Roman" w:cs="Times New Roman"/>
          <w:b/>
          <w:color w:val="4A4A4A"/>
          <w:sz w:val="24"/>
          <w:szCs w:val="20"/>
          <w:lang w:val="en-GB" w:eastAsia="it-IT"/>
        </w:rPr>
        <w:t>(d) The creation of conditions which would assure to all medical service and medical attention in the event of sickness.</w:t>
      </w:r>
    </w:p>
    <w:p w14:paraId="7335FD8F" w14:textId="77777777" w:rsidR="00E03EF6" w:rsidRPr="00425CE2" w:rsidRDefault="00E03EF6" w:rsidP="00E03EF6">
      <w:pPr>
        <w:pStyle w:val="ListParagraph"/>
        <w:spacing w:before="100" w:beforeAutospacing="1" w:after="100" w:afterAutospacing="1"/>
        <w:jc w:val="both"/>
        <w:rPr>
          <w:rFonts w:ascii="Times New Roman" w:eastAsia="Times New Roman" w:hAnsi="Times New Roman" w:cs="Times New Roman"/>
          <w:b/>
          <w:color w:val="4A4A4A"/>
          <w:sz w:val="20"/>
          <w:szCs w:val="20"/>
          <w:lang w:val="en-GB" w:eastAsia="it-IT"/>
        </w:rPr>
      </w:pPr>
    </w:p>
    <w:p w14:paraId="794D3F79"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Given the </w:t>
      </w:r>
      <w:r>
        <w:rPr>
          <w:rFonts w:ascii="Times New Roman" w:eastAsia="Times New Roman" w:hAnsi="Times New Roman" w:cs="Times New Roman"/>
          <w:color w:val="4A4A4A"/>
          <w:sz w:val="20"/>
          <w:szCs w:val="20"/>
          <w:lang w:val="en-GB" w:eastAsia="it-IT"/>
        </w:rPr>
        <w:t xml:space="preserve">former </w:t>
      </w:r>
      <w:r w:rsidRPr="00425CE2">
        <w:rPr>
          <w:rFonts w:ascii="Times New Roman" w:eastAsia="Times New Roman" w:hAnsi="Times New Roman" w:cs="Times New Roman"/>
          <w:color w:val="4A4A4A"/>
          <w:sz w:val="20"/>
          <w:szCs w:val="20"/>
          <w:lang w:val="en-GB" w:eastAsia="it-IT"/>
        </w:rPr>
        <w:t xml:space="preserve">list of 22 Protocols we ask to assume in Italy as soon as possible, we will speak in this point about a TGCN question, in the order of their </w:t>
      </w:r>
      <w:r>
        <w:rPr>
          <w:rFonts w:ascii="Times New Roman" w:eastAsia="Times New Roman" w:hAnsi="Times New Roman" w:cs="Times New Roman"/>
          <w:color w:val="4A4A4A"/>
          <w:sz w:val="20"/>
          <w:szCs w:val="20"/>
          <w:lang w:val="en-GB" w:eastAsia="it-IT"/>
        </w:rPr>
        <w:t>A</w:t>
      </w:r>
      <w:r w:rsidRPr="00425CE2">
        <w:rPr>
          <w:rFonts w:ascii="Times New Roman" w:eastAsia="Times New Roman" w:hAnsi="Times New Roman" w:cs="Times New Roman"/>
          <w:color w:val="4A4A4A"/>
          <w:sz w:val="20"/>
          <w:szCs w:val="20"/>
          <w:lang w:val="en-GB" w:eastAsia="it-IT"/>
        </w:rPr>
        <w:t>ffirmative reception.</w:t>
      </w:r>
    </w:p>
    <w:p w14:paraId="2388EDC9"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After it we must talk about LGBTI relatives as a couple</w:t>
      </w:r>
      <w:r>
        <w:rPr>
          <w:rFonts w:ascii="Times New Roman" w:eastAsia="Times New Roman" w:hAnsi="Times New Roman" w:cs="Times New Roman"/>
          <w:color w:val="4A4A4A"/>
          <w:sz w:val="20"/>
          <w:szCs w:val="20"/>
          <w:lang w:val="en-GB" w:eastAsia="it-IT"/>
        </w:rPr>
        <w:t>,</w:t>
      </w:r>
      <w:r w:rsidRPr="00425CE2">
        <w:rPr>
          <w:rFonts w:ascii="Times New Roman" w:eastAsia="Times New Roman" w:hAnsi="Times New Roman" w:cs="Times New Roman"/>
          <w:color w:val="4A4A4A"/>
          <w:sz w:val="20"/>
          <w:szCs w:val="20"/>
          <w:lang w:val="en-GB" w:eastAsia="it-IT"/>
        </w:rPr>
        <w:t xml:space="preserve"> with or without children</w:t>
      </w:r>
      <w:r>
        <w:rPr>
          <w:rFonts w:ascii="Times New Roman" w:eastAsia="Times New Roman" w:hAnsi="Times New Roman" w:cs="Times New Roman"/>
          <w:color w:val="4A4A4A"/>
          <w:sz w:val="20"/>
          <w:szCs w:val="20"/>
          <w:lang w:val="en-GB" w:eastAsia="it-IT"/>
        </w:rPr>
        <w:t>,</w:t>
      </w:r>
      <w:r w:rsidRPr="00425CE2">
        <w:rPr>
          <w:rFonts w:ascii="Times New Roman" w:eastAsia="Times New Roman" w:hAnsi="Times New Roman" w:cs="Times New Roman"/>
          <w:color w:val="4A4A4A"/>
          <w:sz w:val="20"/>
          <w:szCs w:val="20"/>
          <w:lang w:val="en-GB" w:eastAsia="it-IT"/>
        </w:rPr>
        <w:t xml:space="preserve"> and </w:t>
      </w:r>
      <w:r>
        <w:rPr>
          <w:rFonts w:ascii="Times New Roman" w:eastAsia="Times New Roman" w:hAnsi="Times New Roman" w:cs="Times New Roman"/>
          <w:color w:val="4A4A4A"/>
          <w:sz w:val="20"/>
          <w:szCs w:val="20"/>
          <w:lang w:val="en-GB" w:eastAsia="it-IT"/>
        </w:rPr>
        <w:t>on</w:t>
      </w:r>
      <w:r w:rsidRPr="00425CE2">
        <w:rPr>
          <w:rFonts w:ascii="Times New Roman" w:eastAsia="Times New Roman" w:hAnsi="Times New Roman" w:cs="Times New Roman"/>
          <w:color w:val="4A4A4A"/>
          <w:sz w:val="20"/>
          <w:szCs w:val="20"/>
          <w:lang w:val="en-GB" w:eastAsia="it-IT"/>
        </w:rPr>
        <w:t xml:space="preserve"> the opposite the role of </w:t>
      </w:r>
      <w:r>
        <w:rPr>
          <w:rFonts w:ascii="Times New Roman" w:eastAsia="Times New Roman" w:hAnsi="Times New Roman" w:cs="Times New Roman"/>
          <w:color w:val="4A4A4A"/>
          <w:sz w:val="20"/>
          <w:szCs w:val="20"/>
          <w:lang w:val="en-GB" w:eastAsia="it-IT"/>
        </w:rPr>
        <w:t xml:space="preserve">LGBTI </w:t>
      </w:r>
      <w:r w:rsidRPr="00425CE2">
        <w:rPr>
          <w:rFonts w:ascii="Times New Roman" w:eastAsia="Times New Roman" w:hAnsi="Times New Roman" w:cs="Times New Roman"/>
          <w:color w:val="4A4A4A"/>
          <w:sz w:val="20"/>
          <w:szCs w:val="20"/>
          <w:lang w:val="en-GB" w:eastAsia="it-IT"/>
        </w:rPr>
        <w:t>parents, especially for LGBTI minors</w:t>
      </w:r>
      <w:r>
        <w:rPr>
          <w:rFonts w:ascii="Times New Roman" w:eastAsia="Times New Roman" w:hAnsi="Times New Roman" w:cs="Times New Roman"/>
          <w:color w:val="4A4A4A"/>
          <w:sz w:val="20"/>
          <w:szCs w:val="20"/>
          <w:lang w:val="en-GB" w:eastAsia="it-IT"/>
        </w:rPr>
        <w:t>, disabled</w:t>
      </w:r>
      <w:r w:rsidRPr="00425CE2">
        <w:rPr>
          <w:rFonts w:ascii="Times New Roman" w:eastAsia="Times New Roman" w:hAnsi="Times New Roman" w:cs="Times New Roman"/>
          <w:color w:val="4A4A4A"/>
          <w:sz w:val="20"/>
          <w:szCs w:val="20"/>
          <w:lang w:val="en-GB" w:eastAsia="it-IT"/>
        </w:rPr>
        <w:t xml:space="preserve"> </w:t>
      </w:r>
      <w:r>
        <w:rPr>
          <w:rFonts w:ascii="Times New Roman" w:eastAsia="Times New Roman" w:hAnsi="Times New Roman" w:cs="Times New Roman"/>
          <w:color w:val="4A4A4A"/>
          <w:sz w:val="20"/>
          <w:szCs w:val="20"/>
          <w:lang w:val="en-GB" w:eastAsia="it-IT"/>
        </w:rPr>
        <w:t>or</w:t>
      </w:r>
      <w:r w:rsidRPr="00425CE2">
        <w:rPr>
          <w:rFonts w:ascii="Times New Roman" w:eastAsia="Times New Roman" w:hAnsi="Times New Roman" w:cs="Times New Roman"/>
          <w:color w:val="4A4A4A"/>
          <w:sz w:val="20"/>
          <w:szCs w:val="20"/>
          <w:lang w:val="en-GB" w:eastAsia="it-IT"/>
        </w:rPr>
        <w:t xml:space="preserve"> elders</w:t>
      </w:r>
      <w:r>
        <w:rPr>
          <w:rFonts w:ascii="Times New Roman" w:eastAsia="Times New Roman" w:hAnsi="Times New Roman" w:cs="Times New Roman"/>
          <w:color w:val="4A4A4A"/>
          <w:sz w:val="20"/>
          <w:szCs w:val="20"/>
          <w:lang w:val="en-GB" w:eastAsia="it-IT"/>
        </w:rPr>
        <w:t xml:space="preserve"> in the Health Care System</w:t>
      </w:r>
      <w:r w:rsidRPr="00425CE2">
        <w:rPr>
          <w:rFonts w:ascii="Times New Roman" w:eastAsia="Times New Roman" w:hAnsi="Times New Roman" w:cs="Times New Roman"/>
          <w:color w:val="4A4A4A"/>
          <w:sz w:val="20"/>
          <w:szCs w:val="20"/>
          <w:lang w:val="en-GB" w:eastAsia="it-IT"/>
        </w:rPr>
        <w:t>.</w:t>
      </w:r>
    </w:p>
    <w:p w14:paraId="5716EFFD"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Any Transgender person or Intersex or Gender Non-Conforming in Italy</w:t>
      </w:r>
      <w:r>
        <w:rPr>
          <w:rFonts w:ascii="Times New Roman" w:eastAsia="Times New Roman" w:hAnsi="Times New Roman" w:cs="Times New Roman"/>
          <w:color w:val="4A4A4A"/>
          <w:sz w:val="20"/>
          <w:szCs w:val="20"/>
          <w:lang w:val="en-GB" w:eastAsia="it-IT"/>
        </w:rPr>
        <w:t>, following the law,</w:t>
      </w:r>
      <w:r w:rsidRPr="00425CE2">
        <w:rPr>
          <w:rFonts w:ascii="Times New Roman" w:eastAsia="Times New Roman" w:hAnsi="Times New Roman" w:cs="Times New Roman"/>
          <w:color w:val="4A4A4A"/>
          <w:sz w:val="20"/>
          <w:szCs w:val="20"/>
          <w:lang w:val="en-GB" w:eastAsia="it-IT"/>
        </w:rPr>
        <w:t xml:space="preserve"> is going to be addressed usually to the Male / Female hospital wards in order of their official documents. Any Alias is usually accepted and only thanks some </w:t>
      </w:r>
      <w:r w:rsidRPr="00425CE2">
        <w:rPr>
          <w:rFonts w:ascii="Times New Roman" w:eastAsia="Times New Roman" w:hAnsi="Times New Roman" w:cs="Times New Roman"/>
          <w:color w:val="4A4A4A"/>
          <w:sz w:val="20"/>
          <w:szCs w:val="20"/>
          <w:lang w:val="en-GB" w:eastAsia="it-IT"/>
        </w:rPr>
        <w:lastRenderedPageBreak/>
        <w:t>rare personal sensibility gender is going to be considered. Also when gender and official documents align</w:t>
      </w:r>
      <w:r>
        <w:rPr>
          <w:rFonts w:ascii="Times New Roman" w:eastAsia="Times New Roman" w:hAnsi="Times New Roman" w:cs="Times New Roman"/>
          <w:color w:val="4A4A4A"/>
          <w:sz w:val="20"/>
          <w:szCs w:val="20"/>
          <w:lang w:val="en-GB" w:eastAsia="it-IT"/>
        </w:rPr>
        <w:t>,</w:t>
      </w:r>
      <w:r w:rsidRPr="00425CE2">
        <w:rPr>
          <w:rFonts w:ascii="Times New Roman" w:eastAsia="Times New Roman" w:hAnsi="Times New Roman" w:cs="Times New Roman"/>
          <w:color w:val="4A4A4A"/>
          <w:sz w:val="20"/>
          <w:szCs w:val="20"/>
          <w:lang w:val="en-GB" w:eastAsia="it-IT"/>
        </w:rPr>
        <w:t xml:space="preserve"> TGNC persons could confront homo-transphobic mistreatment. This could happen also in any other clinical consultation, especially if gender and official documents doesn’t align. We proposed a “Transgender Pass” to inform with privacy the TGNC condition and the alias name to use eventually, as a public policy.</w:t>
      </w:r>
    </w:p>
    <w:p w14:paraId="2601B10D"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Relatives are considered only if akin as consanguineous or in order of a Civil Union. </w:t>
      </w:r>
    </w:p>
    <w:p w14:paraId="29F20808"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Only recently a norm about children has changed, but until now very few judicial couples where both recognised as parents also in case of child access to the health system. We must see how is going to be applied the new one.</w:t>
      </w:r>
    </w:p>
    <w:p w14:paraId="452AD93F"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Being </w:t>
      </w:r>
      <w:r w:rsidRPr="009D39C4">
        <w:rPr>
          <w:rFonts w:ascii="Times New Roman" w:eastAsia="Times New Roman" w:hAnsi="Times New Roman" w:cs="Times New Roman"/>
          <w:color w:val="4A4A4A"/>
          <w:sz w:val="20"/>
          <w:szCs w:val="20"/>
          <w:lang w:val="en-GB" w:eastAsia="it-IT"/>
        </w:rPr>
        <w:t>family members of LGBTI people</w:t>
      </w:r>
      <w:r w:rsidRPr="00425CE2">
        <w:rPr>
          <w:rFonts w:ascii="Times New Roman" w:eastAsia="Times New Roman" w:hAnsi="Times New Roman" w:cs="Times New Roman"/>
          <w:color w:val="4A4A4A"/>
          <w:sz w:val="20"/>
          <w:szCs w:val="20"/>
          <w:lang w:val="en-GB" w:eastAsia="it-IT"/>
        </w:rPr>
        <w:t xml:space="preserve">, especially </w:t>
      </w:r>
      <w:r>
        <w:rPr>
          <w:rFonts w:ascii="Times New Roman" w:eastAsia="Times New Roman" w:hAnsi="Times New Roman" w:cs="Times New Roman"/>
          <w:color w:val="4A4A4A"/>
          <w:sz w:val="20"/>
          <w:szCs w:val="20"/>
          <w:lang w:val="en-GB" w:eastAsia="it-IT"/>
        </w:rPr>
        <w:t>of</w:t>
      </w:r>
      <w:r w:rsidRPr="00425CE2">
        <w:rPr>
          <w:rFonts w:ascii="Times New Roman" w:eastAsia="Times New Roman" w:hAnsi="Times New Roman" w:cs="Times New Roman"/>
          <w:color w:val="4A4A4A"/>
          <w:sz w:val="20"/>
          <w:szCs w:val="20"/>
          <w:lang w:val="en-GB" w:eastAsia="it-IT"/>
        </w:rPr>
        <w:t xml:space="preserve"> minors</w:t>
      </w:r>
      <w:r>
        <w:rPr>
          <w:rFonts w:ascii="Times New Roman" w:eastAsia="Times New Roman" w:hAnsi="Times New Roman" w:cs="Times New Roman"/>
          <w:color w:val="4A4A4A"/>
          <w:sz w:val="20"/>
          <w:szCs w:val="20"/>
          <w:lang w:val="en-GB" w:eastAsia="it-IT"/>
        </w:rPr>
        <w:t>, disable adults</w:t>
      </w:r>
      <w:r w:rsidRPr="00425CE2">
        <w:rPr>
          <w:rFonts w:ascii="Times New Roman" w:eastAsia="Times New Roman" w:hAnsi="Times New Roman" w:cs="Times New Roman"/>
          <w:color w:val="4A4A4A"/>
          <w:sz w:val="20"/>
          <w:szCs w:val="20"/>
          <w:lang w:val="en-GB" w:eastAsia="it-IT"/>
        </w:rPr>
        <w:t xml:space="preserve"> and elders, is still considered as a privilege in Italy. </w:t>
      </w:r>
    </w:p>
    <w:p w14:paraId="17DD2486"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Elders could not have had time to use the Civil Union law and eventual partners are not going to be still recognized. Any family member is going to have decisional power also if neglected or excluded or mistreated the elder LGBTI person until now or since childhood. In the geriatric hospices LGBTI people could be compelled to re-conceal their identity. Sometime specific mourning or dementia flashback could be problematic for LGBTI elders.</w:t>
      </w:r>
    </w:p>
    <w:p w14:paraId="19CEEBF8"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Also disable people (physical or mental one) are going to be subjected to parental control about their LGBTI condition and love affairs. When some association is asking for Sexual Disability Rights</w:t>
      </w:r>
      <w:r>
        <w:rPr>
          <w:rFonts w:ascii="Times New Roman" w:eastAsia="Times New Roman" w:hAnsi="Times New Roman" w:cs="Times New Roman"/>
          <w:color w:val="4A4A4A"/>
          <w:sz w:val="20"/>
          <w:szCs w:val="20"/>
          <w:lang w:val="en-GB" w:eastAsia="it-IT"/>
        </w:rPr>
        <w:t xml:space="preserve"> in Italy</w:t>
      </w:r>
      <w:r w:rsidRPr="00425CE2">
        <w:rPr>
          <w:rFonts w:ascii="Times New Roman" w:eastAsia="Times New Roman" w:hAnsi="Times New Roman" w:cs="Times New Roman"/>
          <w:color w:val="4A4A4A"/>
          <w:sz w:val="20"/>
          <w:szCs w:val="20"/>
          <w:lang w:val="en-GB" w:eastAsia="it-IT"/>
        </w:rPr>
        <w:t>, they only consider straight one and more often a male disable person with an able-bodied girlfriend.</w:t>
      </w:r>
    </w:p>
    <w:p w14:paraId="323F40EB"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Minors are the most interesting and problematic point where Health System still have a very rude approach</w:t>
      </w:r>
      <w:r>
        <w:rPr>
          <w:rFonts w:ascii="Times New Roman" w:eastAsia="Times New Roman" w:hAnsi="Times New Roman" w:cs="Times New Roman"/>
          <w:color w:val="4A4A4A"/>
          <w:sz w:val="20"/>
          <w:szCs w:val="20"/>
          <w:lang w:val="en-GB" w:eastAsia="it-IT"/>
        </w:rPr>
        <w:t xml:space="preserve"> confronting the decisional rights of their parents</w:t>
      </w:r>
      <w:r w:rsidRPr="00425CE2">
        <w:rPr>
          <w:rFonts w:ascii="Times New Roman" w:eastAsia="Times New Roman" w:hAnsi="Times New Roman" w:cs="Times New Roman"/>
          <w:color w:val="4A4A4A"/>
          <w:sz w:val="20"/>
          <w:szCs w:val="20"/>
          <w:lang w:val="en-GB" w:eastAsia="it-IT"/>
        </w:rPr>
        <w:t>.</w:t>
      </w:r>
    </w:p>
    <w:p w14:paraId="3FAA3736"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Intersex new-borns are permitted to be abused with genital mutilations. On the opposite the unfavourable opinion on gender variant adolescent is avoiding the use of Triptorelin, also in dramatic ways.</w:t>
      </w:r>
    </w:p>
    <w:p w14:paraId="0014E32B"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The sexual orientation and the gender non-conforming appearance is enough to ask for </w:t>
      </w:r>
      <w:r>
        <w:rPr>
          <w:rFonts w:ascii="Times New Roman" w:eastAsia="Times New Roman" w:hAnsi="Times New Roman" w:cs="Times New Roman"/>
          <w:color w:val="4A4A4A"/>
          <w:sz w:val="20"/>
          <w:szCs w:val="20"/>
          <w:lang w:val="en-GB" w:eastAsia="it-IT"/>
        </w:rPr>
        <w:t xml:space="preserve">still said </w:t>
      </w:r>
      <w:r w:rsidRPr="00425CE2">
        <w:rPr>
          <w:rFonts w:ascii="Times New Roman" w:eastAsia="Times New Roman" w:hAnsi="Times New Roman" w:cs="Times New Roman"/>
          <w:color w:val="4A4A4A"/>
          <w:sz w:val="20"/>
          <w:szCs w:val="20"/>
          <w:lang w:val="en-GB" w:eastAsia="it-IT"/>
        </w:rPr>
        <w:t xml:space="preserve">psychotherapeutic </w:t>
      </w:r>
      <w:r>
        <w:rPr>
          <w:rFonts w:ascii="Times New Roman" w:eastAsia="Times New Roman" w:hAnsi="Times New Roman" w:cs="Times New Roman"/>
          <w:color w:val="4A4A4A"/>
          <w:sz w:val="20"/>
          <w:szCs w:val="20"/>
          <w:lang w:val="en-GB" w:eastAsia="it-IT"/>
        </w:rPr>
        <w:t xml:space="preserve">“conversion therapies” </w:t>
      </w:r>
      <w:r w:rsidRPr="00425CE2">
        <w:rPr>
          <w:rFonts w:ascii="Times New Roman" w:eastAsia="Times New Roman" w:hAnsi="Times New Roman" w:cs="Times New Roman"/>
          <w:color w:val="4A4A4A"/>
          <w:sz w:val="20"/>
          <w:szCs w:val="20"/>
          <w:lang w:val="en-GB" w:eastAsia="it-IT"/>
        </w:rPr>
        <w:t xml:space="preserve">or more aggressive, </w:t>
      </w:r>
      <w:r>
        <w:rPr>
          <w:rFonts w:ascii="Times New Roman" w:eastAsia="Times New Roman" w:hAnsi="Times New Roman" w:cs="Times New Roman"/>
          <w:color w:val="4A4A4A"/>
          <w:sz w:val="20"/>
          <w:szCs w:val="20"/>
          <w:lang w:val="en-GB" w:eastAsia="it-IT"/>
        </w:rPr>
        <w:t>pseudo-scientific</w:t>
      </w:r>
      <w:r w:rsidRPr="00425CE2">
        <w:rPr>
          <w:rFonts w:ascii="Times New Roman" w:eastAsia="Times New Roman" w:hAnsi="Times New Roman" w:cs="Times New Roman"/>
          <w:color w:val="4A4A4A"/>
          <w:sz w:val="20"/>
          <w:szCs w:val="20"/>
          <w:lang w:val="en-GB" w:eastAsia="it-IT"/>
        </w:rPr>
        <w:t xml:space="preserve"> or less, approaches. Parents always have a way to find somebody to help them in this terrific mistreatment, because in Italy</w:t>
      </w:r>
      <w:r>
        <w:rPr>
          <w:rFonts w:ascii="Times New Roman" w:eastAsia="Times New Roman" w:hAnsi="Times New Roman" w:cs="Times New Roman"/>
          <w:color w:val="4A4A4A"/>
          <w:sz w:val="20"/>
          <w:szCs w:val="20"/>
          <w:lang w:val="en-GB" w:eastAsia="it-IT"/>
        </w:rPr>
        <w:t xml:space="preserve"> any</w:t>
      </w:r>
      <w:r w:rsidRPr="00425CE2">
        <w:rPr>
          <w:rFonts w:ascii="Times New Roman" w:eastAsia="Times New Roman" w:hAnsi="Times New Roman" w:cs="Times New Roman"/>
          <w:color w:val="4A4A4A"/>
          <w:sz w:val="20"/>
          <w:szCs w:val="20"/>
          <w:lang w:val="en-GB" w:eastAsia="it-IT"/>
        </w:rPr>
        <w:t xml:space="preserve"> Conversion Therapy is still legal.</w:t>
      </w:r>
    </w:p>
    <w:p w14:paraId="3C5BA636"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This happens</w:t>
      </w:r>
      <w:r>
        <w:rPr>
          <w:rFonts w:ascii="Times New Roman" w:eastAsia="Times New Roman" w:hAnsi="Times New Roman" w:cs="Times New Roman"/>
          <w:color w:val="4A4A4A"/>
          <w:sz w:val="20"/>
          <w:szCs w:val="20"/>
          <w:lang w:val="en-GB" w:eastAsia="it-IT"/>
        </w:rPr>
        <w:t xml:space="preserve">, as said, </w:t>
      </w:r>
      <w:r w:rsidRPr="00425CE2">
        <w:rPr>
          <w:rFonts w:ascii="Times New Roman" w:eastAsia="Times New Roman" w:hAnsi="Times New Roman" w:cs="Times New Roman"/>
          <w:color w:val="4A4A4A"/>
          <w:sz w:val="20"/>
          <w:szCs w:val="20"/>
          <w:lang w:val="en-GB" w:eastAsia="it-IT"/>
        </w:rPr>
        <w:t xml:space="preserve">also because, using ICD-9 CM, any LGBTI person is still officially a </w:t>
      </w:r>
      <w:r>
        <w:rPr>
          <w:rFonts w:ascii="Times New Roman" w:eastAsia="Times New Roman" w:hAnsi="Times New Roman" w:cs="Times New Roman"/>
          <w:color w:val="4A4A4A"/>
          <w:sz w:val="20"/>
          <w:szCs w:val="20"/>
          <w:lang w:val="en-GB" w:eastAsia="it-IT"/>
        </w:rPr>
        <w:t>Mentally Ill</w:t>
      </w:r>
      <w:r w:rsidRPr="00425CE2">
        <w:rPr>
          <w:rFonts w:ascii="Times New Roman" w:eastAsia="Times New Roman" w:hAnsi="Times New Roman" w:cs="Times New Roman"/>
          <w:color w:val="4A4A4A"/>
          <w:sz w:val="20"/>
          <w:szCs w:val="20"/>
          <w:lang w:val="en-GB" w:eastAsia="it-IT"/>
        </w:rPr>
        <w:t xml:space="preserve"> person.</w:t>
      </w:r>
    </w:p>
    <w:p w14:paraId="23044B4C"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To reverse this in Italy we need new laws but also a deontological radical change into the medical statements. Our advocacy is working in progress also on this.</w:t>
      </w:r>
    </w:p>
    <w:p w14:paraId="76C97660"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Having ended our report following the Article 12 we now approach the requested items for this report with a different item list.</w:t>
      </w:r>
    </w:p>
    <w:p w14:paraId="29CF43ED" w14:textId="77777777" w:rsidR="00E03EF6" w:rsidRDefault="00E03EF6" w:rsidP="00E03EF6">
      <w:pPr>
        <w:jc w:val="both"/>
        <w:rPr>
          <w:rFonts w:ascii="Times New Roman" w:eastAsia="Times New Roman" w:hAnsi="Times New Roman" w:cs="Times New Roman"/>
          <w:b/>
          <w:color w:val="4A4A4A"/>
          <w:sz w:val="24"/>
          <w:szCs w:val="24"/>
          <w:lang w:val="en-GB" w:eastAsia="it-IT"/>
        </w:rPr>
      </w:pPr>
      <w:r w:rsidRPr="009D39C4">
        <w:rPr>
          <w:rFonts w:ascii="Times New Roman" w:eastAsia="Times New Roman" w:hAnsi="Times New Roman" w:cs="Times New Roman"/>
          <w:b/>
          <w:color w:val="4A4A4A"/>
          <w:sz w:val="24"/>
          <w:szCs w:val="24"/>
          <w:lang w:val="en-GB" w:eastAsia="it-IT"/>
        </w:rPr>
        <w:t xml:space="preserve">• New evidence from NGOs of which the </w:t>
      </w:r>
      <w:r>
        <w:rPr>
          <w:rFonts w:ascii="Times New Roman" w:eastAsia="Times New Roman" w:hAnsi="Times New Roman" w:cs="Times New Roman"/>
          <w:b/>
          <w:color w:val="4A4A4A"/>
          <w:sz w:val="24"/>
          <w:szCs w:val="24"/>
          <w:lang w:val="en-GB" w:eastAsia="it-IT"/>
        </w:rPr>
        <w:t>I</w:t>
      </w:r>
      <w:r w:rsidRPr="009D39C4">
        <w:rPr>
          <w:rFonts w:ascii="Times New Roman" w:eastAsia="Times New Roman" w:hAnsi="Times New Roman" w:cs="Times New Roman"/>
          <w:b/>
          <w:color w:val="4A4A4A"/>
          <w:sz w:val="24"/>
          <w:szCs w:val="24"/>
          <w:lang w:val="en-GB" w:eastAsia="it-IT"/>
        </w:rPr>
        <w:t>CESCR was not already aware</w:t>
      </w:r>
    </w:p>
    <w:p w14:paraId="0F6DA91A" w14:textId="77777777" w:rsidR="00E03EF6" w:rsidRDefault="00E03EF6" w:rsidP="00E03EF6">
      <w:pPr>
        <w:jc w:val="both"/>
        <w:rPr>
          <w:rFonts w:ascii="Times New Roman" w:eastAsia="Times New Roman" w:hAnsi="Times New Roman" w:cs="Times New Roman"/>
          <w:color w:val="4A4A4A"/>
          <w:sz w:val="20"/>
          <w:szCs w:val="24"/>
          <w:lang w:val="en-GB" w:eastAsia="it-IT"/>
        </w:rPr>
      </w:pPr>
      <w:r>
        <w:rPr>
          <w:rFonts w:ascii="Times New Roman" w:eastAsia="Times New Roman" w:hAnsi="Times New Roman" w:cs="Times New Roman"/>
          <w:color w:val="4A4A4A"/>
          <w:sz w:val="20"/>
          <w:szCs w:val="24"/>
          <w:lang w:val="en-GB" w:eastAsia="it-IT"/>
        </w:rPr>
        <w:t xml:space="preserve">All this paper is completely new as a theme for Italian LGBTI Health rights. </w:t>
      </w:r>
    </w:p>
    <w:p w14:paraId="7CFD014A" w14:textId="77777777" w:rsidR="00E03EF6" w:rsidRDefault="00E03EF6" w:rsidP="00E03EF6">
      <w:pPr>
        <w:jc w:val="both"/>
        <w:rPr>
          <w:rFonts w:ascii="Times New Roman" w:eastAsia="Times New Roman" w:hAnsi="Times New Roman" w:cs="Times New Roman"/>
          <w:color w:val="4A4A4A"/>
          <w:sz w:val="20"/>
          <w:szCs w:val="24"/>
          <w:lang w:val="en-GB" w:eastAsia="it-IT"/>
        </w:rPr>
      </w:pPr>
      <w:r>
        <w:rPr>
          <w:rFonts w:ascii="Times New Roman" w:eastAsia="Times New Roman" w:hAnsi="Times New Roman" w:cs="Times New Roman"/>
          <w:color w:val="4A4A4A"/>
          <w:sz w:val="20"/>
          <w:szCs w:val="24"/>
          <w:lang w:val="en-GB" w:eastAsia="it-IT"/>
        </w:rPr>
        <w:t xml:space="preserve">We would like to underline the importance of it because Health persecution is still one of the biggest, with the institutional and the confessional ones, also through Italian far right and confessional political speeches. We need to say the former and left party representing </w:t>
      </w:r>
      <w:proofErr w:type="spellStart"/>
      <w:r>
        <w:rPr>
          <w:rFonts w:ascii="Times New Roman" w:eastAsia="Times New Roman" w:hAnsi="Times New Roman" w:cs="Times New Roman"/>
          <w:color w:val="4A4A4A"/>
          <w:sz w:val="20"/>
          <w:szCs w:val="24"/>
          <w:lang w:val="en-GB" w:eastAsia="it-IT"/>
        </w:rPr>
        <w:t>Ministro</w:t>
      </w:r>
      <w:proofErr w:type="spellEnd"/>
      <w:r>
        <w:rPr>
          <w:rFonts w:ascii="Times New Roman" w:eastAsia="Times New Roman" w:hAnsi="Times New Roman" w:cs="Times New Roman"/>
          <w:color w:val="4A4A4A"/>
          <w:sz w:val="20"/>
          <w:szCs w:val="24"/>
          <w:lang w:val="en-GB" w:eastAsia="it-IT"/>
        </w:rPr>
        <w:t xml:space="preserve"> </w:t>
      </w:r>
      <w:proofErr w:type="spellStart"/>
      <w:r>
        <w:rPr>
          <w:rFonts w:ascii="Times New Roman" w:eastAsia="Times New Roman" w:hAnsi="Times New Roman" w:cs="Times New Roman"/>
          <w:color w:val="4A4A4A"/>
          <w:sz w:val="20"/>
          <w:szCs w:val="24"/>
          <w:lang w:val="en-GB" w:eastAsia="it-IT"/>
        </w:rPr>
        <w:t>della</w:t>
      </w:r>
      <w:proofErr w:type="spellEnd"/>
      <w:r>
        <w:rPr>
          <w:rFonts w:ascii="Times New Roman" w:eastAsia="Times New Roman" w:hAnsi="Times New Roman" w:cs="Times New Roman"/>
          <w:color w:val="4A4A4A"/>
          <w:sz w:val="20"/>
          <w:szCs w:val="24"/>
          <w:lang w:val="en-GB" w:eastAsia="it-IT"/>
        </w:rPr>
        <w:t xml:space="preserve"> Salute, never consider to meet us and the following one is may be going to be representative of a far right or confessional homophobic party.</w:t>
      </w:r>
    </w:p>
    <w:p w14:paraId="11277297" w14:textId="77777777" w:rsidR="00E03EF6" w:rsidRDefault="00E03EF6" w:rsidP="00E03EF6">
      <w:pPr>
        <w:jc w:val="both"/>
        <w:rPr>
          <w:rFonts w:ascii="Times New Roman" w:eastAsia="Times New Roman" w:hAnsi="Times New Roman" w:cs="Times New Roman"/>
          <w:color w:val="4A4A4A"/>
          <w:sz w:val="20"/>
          <w:szCs w:val="24"/>
          <w:lang w:val="en-GB" w:eastAsia="it-IT"/>
        </w:rPr>
      </w:pPr>
      <w:r>
        <w:rPr>
          <w:rFonts w:ascii="Times New Roman" w:eastAsia="Times New Roman" w:hAnsi="Times New Roman" w:cs="Times New Roman"/>
          <w:color w:val="4A4A4A"/>
          <w:sz w:val="20"/>
          <w:szCs w:val="24"/>
          <w:lang w:val="en-GB" w:eastAsia="it-IT"/>
        </w:rPr>
        <w:t>As explained before LGBTI associations usually don’t understand the complexity and the need of epidemiological studies and Italian institutions are aware of the IHDR methodology despite our advocacy and scientific references online.</w:t>
      </w:r>
    </w:p>
    <w:p w14:paraId="3163C454" w14:textId="77777777" w:rsidR="00E03EF6" w:rsidRDefault="00E03EF6" w:rsidP="00E03EF6">
      <w:pPr>
        <w:jc w:val="both"/>
        <w:rPr>
          <w:rFonts w:ascii="Times New Roman" w:eastAsia="Times New Roman" w:hAnsi="Times New Roman" w:cs="Times New Roman"/>
          <w:b/>
          <w:color w:val="4A4A4A"/>
          <w:sz w:val="24"/>
          <w:szCs w:val="24"/>
          <w:lang w:val="en-GB" w:eastAsia="it-IT"/>
        </w:rPr>
      </w:pPr>
      <w:r w:rsidRPr="009D39C4">
        <w:rPr>
          <w:rFonts w:ascii="Times New Roman" w:eastAsia="Times New Roman" w:hAnsi="Times New Roman" w:cs="Times New Roman"/>
          <w:b/>
          <w:color w:val="4A4A4A"/>
          <w:sz w:val="24"/>
          <w:szCs w:val="24"/>
          <w:lang w:val="en-GB" w:eastAsia="it-IT"/>
        </w:rPr>
        <w:t>• Critique of State assessment of human rights: address inaccuracies in the</w:t>
      </w:r>
      <w:r>
        <w:rPr>
          <w:rFonts w:ascii="Times New Roman" w:eastAsia="Times New Roman" w:hAnsi="Times New Roman" w:cs="Times New Roman"/>
          <w:b/>
          <w:color w:val="4A4A4A"/>
          <w:sz w:val="24"/>
          <w:szCs w:val="24"/>
          <w:lang w:val="en-GB" w:eastAsia="it-IT"/>
        </w:rPr>
        <w:t xml:space="preserve"> </w:t>
      </w:r>
      <w:r w:rsidRPr="009D39C4">
        <w:rPr>
          <w:rFonts w:ascii="Times New Roman" w:eastAsia="Times New Roman" w:hAnsi="Times New Roman" w:cs="Times New Roman"/>
          <w:b/>
          <w:color w:val="4A4A4A"/>
          <w:sz w:val="24"/>
          <w:szCs w:val="24"/>
          <w:lang w:val="en-GB" w:eastAsia="it-IT"/>
        </w:rPr>
        <w:t>State Report</w:t>
      </w:r>
    </w:p>
    <w:p w14:paraId="5B6F8A34" w14:textId="77777777" w:rsidR="00E03EF6" w:rsidRDefault="00E03EF6" w:rsidP="00E03EF6">
      <w:pPr>
        <w:jc w:val="both"/>
        <w:rPr>
          <w:rFonts w:ascii="Times New Roman" w:eastAsia="Times New Roman" w:hAnsi="Times New Roman" w:cs="Times New Roman"/>
          <w:color w:val="4A4A4A"/>
          <w:sz w:val="20"/>
          <w:szCs w:val="24"/>
          <w:lang w:val="en-GB" w:eastAsia="it-IT"/>
        </w:rPr>
      </w:pPr>
      <w:r>
        <w:rPr>
          <w:rFonts w:ascii="Times New Roman" w:eastAsia="Times New Roman" w:hAnsi="Times New Roman" w:cs="Times New Roman"/>
          <w:color w:val="4A4A4A"/>
          <w:sz w:val="20"/>
          <w:szCs w:val="24"/>
          <w:lang w:val="en-GB" w:eastAsia="it-IT"/>
        </w:rPr>
        <w:t xml:space="preserve">In Italy we have a specific law (art. 3 </w:t>
      </w:r>
      <w:proofErr w:type="spellStart"/>
      <w:r>
        <w:rPr>
          <w:rFonts w:ascii="Times New Roman" w:eastAsia="Times New Roman" w:hAnsi="Times New Roman" w:cs="Times New Roman"/>
          <w:color w:val="4A4A4A"/>
          <w:sz w:val="20"/>
          <w:szCs w:val="24"/>
          <w:lang w:val="en-GB" w:eastAsia="it-IT"/>
        </w:rPr>
        <w:t>legge</w:t>
      </w:r>
      <w:proofErr w:type="spellEnd"/>
      <w:r>
        <w:rPr>
          <w:rFonts w:ascii="Times New Roman" w:eastAsia="Times New Roman" w:hAnsi="Times New Roman" w:cs="Times New Roman"/>
          <w:color w:val="4A4A4A"/>
          <w:sz w:val="20"/>
          <w:szCs w:val="24"/>
          <w:lang w:val="en-GB" w:eastAsia="it-IT"/>
        </w:rPr>
        <w:t xml:space="preserve"> 3/2018) on Gender Medicine, that, including Gender in the widest meaning, is also applicable to LGBTI persons. As prescribed by this  “Gender Medicine law” (GML) different institution are beginning to move in this field especially ISS that opened the specific site </w:t>
      </w:r>
      <w:hyperlink r:id="rId16" w:history="1">
        <w:r w:rsidRPr="00FC70BF">
          <w:rPr>
            <w:rStyle w:val="Hyperlink"/>
            <w:rFonts w:ascii="Times New Roman" w:eastAsia="Times New Roman" w:hAnsi="Times New Roman" w:cs="Times New Roman"/>
            <w:sz w:val="20"/>
            <w:szCs w:val="24"/>
            <w:lang w:val="en-GB" w:eastAsia="it-IT"/>
          </w:rPr>
          <w:t>www.infotrans.it</w:t>
        </w:r>
      </w:hyperlink>
      <w:r>
        <w:rPr>
          <w:rFonts w:ascii="Times New Roman" w:eastAsia="Times New Roman" w:hAnsi="Times New Roman" w:cs="Times New Roman"/>
          <w:color w:val="4A4A4A"/>
          <w:sz w:val="20"/>
          <w:szCs w:val="24"/>
          <w:lang w:val="en-GB" w:eastAsia="it-IT"/>
        </w:rPr>
        <w:t xml:space="preserve"> . In Italy are also being opening Technical Tables and Observatories on Gender Medicine in any Region and in the national context.</w:t>
      </w:r>
    </w:p>
    <w:p w14:paraId="6115D5DD" w14:textId="77777777" w:rsidR="00E03EF6" w:rsidRDefault="00E03EF6" w:rsidP="00E03EF6">
      <w:pPr>
        <w:jc w:val="both"/>
        <w:rPr>
          <w:rFonts w:ascii="Times New Roman" w:eastAsia="Times New Roman" w:hAnsi="Times New Roman" w:cs="Times New Roman"/>
          <w:color w:val="4A4A4A"/>
          <w:sz w:val="20"/>
          <w:szCs w:val="24"/>
          <w:lang w:val="en-GB" w:eastAsia="it-IT"/>
        </w:rPr>
      </w:pPr>
      <w:r>
        <w:rPr>
          <w:rFonts w:ascii="Times New Roman" w:eastAsia="Times New Roman" w:hAnsi="Times New Roman" w:cs="Times New Roman"/>
          <w:color w:val="4A4A4A"/>
          <w:sz w:val="20"/>
          <w:szCs w:val="24"/>
          <w:lang w:val="en-GB" w:eastAsia="it-IT"/>
        </w:rPr>
        <w:t>The Covid-19 pandemic was an excuse to reduce their importance and work.</w:t>
      </w:r>
    </w:p>
    <w:p w14:paraId="1DBA6B7C" w14:textId="77777777" w:rsidR="00E03EF6" w:rsidRDefault="00E03EF6" w:rsidP="00E03EF6">
      <w:pPr>
        <w:jc w:val="both"/>
        <w:rPr>
          <w:rFonts w:ascii="Times New Roman" w:eastAsia="Times New Roman" w:hAnsi="Times New Roman" w:cs="Times New Roman"/>
          <w:color w:val="4A4A4A"/>
          <w:sz w:val="20"/>
          <w:szCs w:val="24"/>
          <w:lang w:val="en-GB" w:eastAsia="it-IT"/>
        </w:rPr>
      </w:pPr>
      <w:r>
        <w:rPr>
          <w:rFonts w:ascii="Times New Roman" w:eastAsia="Times New Roman" w:hAnsi="Times New Roman" w:cs="Times New Roman"/>
          <w:color w:val="4A4A4A"/>
          <w:sz w:val="20"/>
          <w:szCs w:val="24"/>
          <w:lang w:val="en-GB" w:eastAsia="it-IT"/>
        </w:rPr>
        <w:t xml:space="preserve">The few one of them contacted said to ignore completely the Health needs of LGBTI people, or ignore the GML was referring also to them, or (as ISS) only relate to the </w:t>
      </w:r>
      <w:proofErr w:type="spellStart"/>
      <w:r>
        <w:rPr>
          <w:rFonts w:ascii="Times New Roman" w:eastAsia="Times New Roman" w:hAnsi="Times New Roman" w:cs="Times New Roman"/>
          <w:color w:val="4A4A4A"/>
          <w:sz w:val="20"/>
          <w:szCs w:val="24"/>
          <w:lang w:val="en-GB" w:eastAsia="it-IT"/>
        </w:rPr>
        <w:t>Onig</w:t>
      </w:r>
      <w:proofErr w:type="spellEnd"/>
      <w:r>
        <w:rPr>
          <w:rFonts w:ascii="Times New Roman" w:eastAsia="Times New Roman" w:hAnsi="Times New Roman" w:cs="Times New Roman"/>
          <w:color w:val="4A4A4A"/>
          <w:sz w:val="20"/>
          <w:szCs w:val="24"/>
          <w:lang w:val="en-GB" w:eastAsia="it-IT"/>
        </w:rPr>
        <w:t>/</w:t>
      </w:r>
      <w:proofErr w:type="spellStart"/>
      <w:r>
        <w:rPr>
          <w:rFonts w:ascii="Times New Roman" w:eastAsia="Times New Roman" w:hAnsi="Times New Roman" w:cs="Times New Roman"/>
          <w:color w:val="4A4A4A"/>
          <w:sz w:val="20"/>
          <w:szCs w:val="24"/>
          <w:lang w:val="en-GB" w:eastAsia="it-IT"/>
        </w:rPr>
        <w:t>Wpath</w:t>
      </w:r>
      <w:proofErr w:type="spellEnd"/>
      <w:r>
        <w:rPr>
          <w:rFonts w:ascii="Times New Roman" w:eastAsia="Times New Roman" w:hAnsi="Times New Roman" w:cs="Times New Roman"/>
          <w:color w:val="4A4A4A"/>
          <w:sz w:val="20"/>
          <w:szCs w:val="24"/>
          <w:lang w:val="en-GB" w:eastAsia="it-IT"/>
        </w:rPr>
        <w:t xml:space="preserve"> centres and Transgender associations on very restricted themes.</w:t>
      </w:r>
    </w:p>
    <w:p w14:paraId="13BA329D" w14:textId="77777777" w:rsidR="00E03EF6" w:rsidRDefault="00E03EF6" w:rsidP="00E03EF6">
      <w:pPr>
        <w:jc w:val="both"/>
        <w:rPr>
          <w:rFonts w:ascii="Times New Roman" w:eastAsia="Times New Roman" w:hAnsi="Times New Roman" w:cs="Times New Roman"/>
          <w:b/>
          <w:color w:val="4A4A4A"/>
          <w:sz w:val="24"/>
          <w:szCs w:val="24"/>
          <w:lang w:val="en-GB" w:eastAsia="it-IT"/>
        </w:rPr>
      </w:pPr>
      <w:r w:rsidRPr="009D39C4">
        <w:rPr>
          <w:rFonts w:ascii="Times New Roman" w:eastAsia="Times New Roman" w:hAnsi="Times New Roman" w:cs="Times New Roman"/>
          <w:b/>
          <w:color w:val="4A4A4A"/>
          <w:sz w:val="24"/>
          <w:szCs w:val="24"/>
          <w:lang w:val="en-GB" w:eastAsia="it-IT"/>
        </w:rPr>
        <w:t xml:space="preserve">• Additional context and information: to assist the </w:t>
      </w:r>
      <w:r>
        <w:rPr>
          <w:rFonts w:ascii="Times New Roman" w:eastAsia="Times New Roman" w:hAnsi="Times New Roman" w:cs="Times New Roman"/>
          <w:b/>
          <w:color w:val="4A4A4A"/>
          <w:sz w:val="24"/>
          <w:szCs w:val="24"/>
          <w:lang w:val="en-GB" w:eastAsia="it-IT"/>
        </w:rPr>
        <w:t>I</w:t>
      </w:r>
      <w:r w:rsidRPr="009D39C4">
        <w:rPr>
          <w:rFonts w:ascii="Times New Roman" w:eastAsia="Times New Roman" w:hAnsi="Times New Roman" w:cs="Times New Roman"/>
          <w:b/>
          <w:color w:val="4A4A4A"/>
          <w:sz w:val="24"/>
          <w:szCs w:val="24"/>
          <w:lang w:val="en-GB" w:eastAsia="it-IT"/>
        </w:rPr>
        <w:t>CESCR’s understanding of</w:t>
      </w:r>
      <w:r>
        <w:rPr>
          <w:rFonts w:ascii="Times New Roman" w:eastAsia="Times New Roman" w:hAnsi="Times New Roman" w:cs="Times New Roman"/>
          <w:b/>
          <w:color w:val="4A4A4A"/>
          <w:sz w:val="24"/>
          <w:szCs w:val="24"/>
          <w:lang w:val="en-GB" w:eastAsia="it-IT"/>
        </w:rPr>
        <w:t xml:space="preserve"> </w:t>
      </w:r>
      <w:r w:rsidRPr="009D39C4">
        <w:rPr>
          <w:rFonts w:ascii="Times New Roman" w:eastAsia="Times New Roman" w:hAnsi="Times New Roman" w:cs="Times New Roman"/>
          <w:b/>
          <w:color w:val="4A4A4A"/>
          <w:sz w:val="24"/>
          <w:szCs w:val="24"/>
          <w:lang w:val="en-GB" w:eastAsia="it-IT"/>
        </w:rPr>
        <w:t>I</w:t>
      </w:r>
      <w:r>
        <w:rPr>
          <w:rFonts w:ascii="Times New Roman" w:eastAsia="Times New Roman" w:hAnsi="Times New Roman" w:cs="Times New Roman"/>
          <w:b/>
          <w:color w:val="4A4A4A"/>
          <w:sz w:val="24"/>
          <w:szCs w:val="24"/>
          <w:lang w:val="en-GB" w:eastAsia="it-IT"/>
        </w:rPr>
        <w:t>taly</w:t>
      </w:r>
      <w:r w:rsidRPr="009D39C4">
        <w:rPr>
          <w:rFonts w:ascii="Times New Roman" w:eastAsia="Times New Roman" w:hAnsi="Times New Roman" w:cs="Times New Roman"/>
          <w:b/>
          <w:color w:val="4A4A4A"/>
          <w:sz w:val="24"/>
          <w:szCs w:val="24"/>
          <w:lang w:val="en-GB" w:eastAsia="it-IT"/>
        </w:rPr>
        <w:t xml:space="preserve">’s political, </w:t>
      </w:r>
      <w:r w:rsidRPr="009D39C4">
        <w:rPr>
          <w:rFonts w:ascii="Times New Roman" w:eastAsia="Times New Roman" w:hAnsi="Times New Roman" w:cs="Times New Roman"/>
          <w:b/>
          <w:color w:val="4A4A4A"/>
          <w:sz w:val="24"/>
          <w:szCs w:val="24"/>
          <w:lang w:val="en-GB" w:eastAsia="it-IT"/>
        </w:rPr>
        <w:lastRenderedPageBreak/>
        <w:t>social and economic environment</w:t>
      </w:r>
    </w:p>
    <w:p w14:paraId="69347E36" w14:textId="77777777" w:rsidR="00E03EF6" w:rsidRDefault="00E03EF6" w:rsidP="00E03EF6">
      <w:pPr>
        <w:jc w:val="both"/>
        <w:rPr>
          <w:rFonts w:ascii="Times New Roman" w:eastAsia="Times New Roman" w:hAnsi="Times New Roman" w:cs="Times New Roman"/>
          <w:color w:val="4A4A4A"/>
          <w:sz w:val="20"/>
          <w:szCs w:val="24"/>
          <w:lang w:val="en-GB" w:eastAsia="it-IT"/>
        </w:rPr>
      </w:pPr>
      <w:r>
        <w:rPr>
          <w:rFonts w:ascii="Times New Roman" w:eastAsia="Times New Roman" w:hAnsi="Times New Roman" w:cs="Times New Roman"/>
          <w:color w:val="4A4A4A"/>
          <w:sz w:val="20"/>
          <w:szCs w:val="24"/>
          <w:lang w:val="en-GB" w:eastAsia="it-IT"/>
        </w:rPr>
        <w:t xml:space="preserve">Italy is a very complex social and political system. </w:t>
      </w:r>
    </w:p>
    <w:p w14:paraId="1DDABAE8" w14:textId="77777777" w:rsidR="00E03EF6" w:rsidRDefault="00E03EF6" w:rsidP="00E03EF6">
      <w:pPr>
        <w:jc w:val="both"/>
        <w:rPr>
          <w:rFonts w:ascii="Times New Roman" w:eastAsia="Times New Roman" w:hAnsi="Times New Roman" w:cs="Times New Roman"/>
          <w:color w:val="4A4A4A"/>
          <w:sz w:val="20"/>
          <w:szCs w:val="24"/>
          <w:lang w:val="en-GB" w:eastAsia="it-IT"/>
        </w:rPr>
      </w:pPr>
      <w:r>
        <w:rPr>
          <w:rFonts w:ascii="Times New Roman" w:eastAsia="Times New Roman" w:hAnsi="Times New Roman" w:cs="Times New Roman"/>
          <w:color w:val="4A4A4A"/>
          <w:sz w:val="20"/>
          <w:szCs w:val="24"/>
          <w:lang w:val="en-GB" w:eastAsia="it-IT"/>
        </w:rPr>
        <w:t xml:space="preserve">The Health care system is underequipped with less funds than others European Countries, and it’s sometimes transitioning to the private care, also avoiding the free use of some public services in the poorest Regions. </w:t>
      </w:r>
    </w:p>
    <w:p w14:paraId="6B410F39" w14:textId="77777777" w:rsidR="00E03EF6" w:rsidRDefault="00E03EF6" w:rsidP="00E03EF6">
      <w:pPr>
        <w:jc w:val="both"/>
        <w:rPr>
          <w:rFonts w:ascii="Times New Roman" w:eastAsia="Times New Roman" w:hAnsi="Times New Roman" w:cs="Times New Roman"/>
          <w:color w:val="4A4A4A"/>
          <w:sz w:val="20"/>
          <w:szCs w:val="24"/>
          <w:lang w:val="en-GB" w:eastAsia="it-IT"/>
        </w:rPr>
      </w:pPr>
      <w:r w:rsidRPr="001843DE">
        <w:rPr>
          <w:rFonts w:ascii="Times New Roman" w:eastAsia="Times New Roman" w:hAnsi="Times New Roman" w:cs="Times New Roman"/>
          <w:color w:val="4A4A4A"/>
          <w:sz w:val="20"/>
          <w:szCs w:val="24"/>
          <w:lang w:val="en-GB" w:eastAsia="it-IT"/>
        </w:rPr>
        <w:t>The Health care system is actually divided in a central institution complex system, (</w:t>
      </w:r>
      <w:proofErr w:type="spellStart"/>
      <w:r w:rsidRPr="001843DE">
        <w:rPr>
          <w:rFonts w:ascii="Times New Roman" w:eastAsia="Times New Roman" w:hAnsi="Times New Roman" w:cs="Times New Roman"/>
          <w:color w:val="4A4A4A"/>
          <w:sz w:val="20"/>
          <w:szCs w:val="24"/>
          <w:lang w:val="en-GB" w:eastAsia="it-IT"/>
        </w:rPr>
        <w:t>Ministero</w:t>
      </w:r>
      <w:proofErr w:type="spellEnd"/>
      <w:r w:rsidRPr="001843DE">
        <w:rPr>
          <w:rFonts w:ascii="Times New Roman" w:eastAsia="Times New Roman" w:hAnsi="Times New Roman" w:cs="Times New Roman"/>
          <w:color w:val="4A4A4A"/>
          <w:sz w:val="20"/>
          <w:szCs w:val="24"/>
          <w:lang w:val="en-GB" w:eastAsia="it-IT"/>
        </w:rPr>
        <w:t xml:space="preserve"> </w:t>
      </w:r>
      <w:proofErr w:type="spellStart"/>
      <w:r w:rsidRPr="001843DE">
        <w:rPr>
          <w:rFonts w:ascii="Times New Roman" w:eastAsia="Times New Roman" w:hAnsi="Times New Roman" w:cs="Times New Roman"/>
          <w:color w:val="4A4A4A"/>
          <w:sz w:val="20"/>
          <w:szCs w:val="24"/>
          <w:lang w:val="en-GB" w:eastAsia="it-IT"/>
        </w:rPr>
        <w:t>della</w:t>
      </w:r>
      <w:proofErr w:type="spellEnd"/>
      <w:r w:rsidRPr="001843DE">
        <w:rPr>
          <w:rFonts w:ascii="Times New Roman" w:eastAsia="Times New Roman" w:hAnsi="Times New Roman" w:cs="Times New Roman"/>
          <w:color w:val="4A4A4A"/>
          <w:sz w:val="20"/>
          <w:szCs w:val="24"/>
          <w:lang w:val="en-GB" w:eastAsia="it-IT"/>
        </w:rPr>
        <w:t xml:space="preserve"> Salute, </w:t>
      </w:r>
      <w:proofErr w:type="spellStart"/>
      <w:r w:rsidRPr="001843DE">
        <w:rPr>
          <w:rFonts w:ascii="Times New Roman" w:eastAsia="Times New Roman" w:hAnsi="Times New Roman" w:cs="Times New Roman"/>
          <w:color w:val="4A4A4A"/>
          <w:sz w:val="20"/>
          <w:szCs w:val="24"/>
          <w:lang w:val="en-GB" w:eastAsia="it-IT"/>
        </w:rPr>
        <w:t>A</w:t>
      </w:r>
      <w:r>
        <w:rPr>
          <w:rFonts w:ascii="Times New Roman" w:eastAsia="Times New Roman" w:hAnsi="Times New Roman" w:cs="Times New Roman"/>
          <w:color w:val="4A4A4A"/>
          <w:sz w:val="20"/>
          <w:szCs w:val="24"/>
          <w:lang w:val="en-GB" w:eastAsia="it-IT"/>
        </w:rPr>
        <w:t>genas</w:t>
      </w:r>
      <w:proofErr w:type="spellEnd"/>
      <w:r>
        <w:rPr>
          <w:rFonts w:ascii="Times New Roman" w:eastAsia="Times New Roman" w:hAnsi="Times New Roman" w:cs="Times New Roman"/>
          <w:color w:val="4A4A4A"/>
          <w:sz w:val="20"/>
          <w:szCs w:val="24"/>
          <w:lang w:val="en-GB" w:eastAsia="it-IT"/>
        </w:rPr>
        <w:t xml:space="preserve">, ISS, </w:t>
      </w:r>
      <w:proofErr w:type="spellStart"/>
      <w:r>
        <w:rPr>
          <w:rFonts w:ascii="Times New Roman" w:eastAsia="Times New Roman" w:hAnsi="Times New Roman" w:cs="Times New Roman"/>
          <w:color w:val="4A4A4A"/>
          <w:sz w:val="20"/>
          <w:szCs w:val="24"/>
          <w:lang w:val="en-GB" w:eastAsia="it-IT"/>
        </w:rPr>
        <w:t>Osservatorio</w:t>
      </w:r>
      <w:proofErr w:type="spellEnd"/>
      <w:r>
        <w:rPr>
          <w:rFonts w:ascii="Times New Roman" w:eastAsia="Times New Roman" w:hAnsi="Times New Roman" w:cs="Times New Roman"/>
          <w:color w:val="4A4A4A"/>
          <w:sz w:val="20"/>
          <w:szCs w:val="24"/>
          <w:lang w:val="en-GB" w:eastAsia="it-IT"/>
        </w:rPr>
        <w:t xml:space="preserve"> </w:t>
      </w:r>
      <w:proofErr w:type="spellStart"/>
      <w:r>
        <w:rPr>
          <w:rFonts w:ascii="Times New Roman" w:eastAsia="Times New Roman" w:hAnsi="Times New Roman" w:cs="Times New Roman"/>
          <w:color w:val="4A4A4A"/>
          <w:sz w:val="20"/>
          <w:szCs w:val="24"/>
          <w:lang w:val="en-GB" w:eastAsia="it-IT"/>
        </w:rPr>
        <w:t>nazionale</w:t>
      </w:r>
      <w:proofErr w:type="spellEnd"/>
      <w:r w:rsidRPr="001843DE">
        <w:rPr>
          <w:rFonts w:ascii="Times New Roman" w:eastAsia="Times New Roman" w:hAnsi="Times New Roman" w:cs="Times New Roman"/>
          <w:color w:val="4A4A4A"/>
          <w:sz w:val="20"/>
          <w:szCs w:val="24"/>
          <w:lang w:val="en-GB" w:eastAsia="it-IT"/>
        </w:rPr>
        <w:t xml:space="preserve"> e </w:t>
      </w:r>
      <w:proofErr w:type="spellStart"/>
      <w:r w:rsidRPr="001843DE">
        <w:rPr>
          <w:rFonts w:ascii="Times New Roman" w:eastAsia="Times New Roman" w:hAnsi="Times New Roman" w:cs="Times New Roman"/>
          <w:color w:val="4A4A4A"/>
          <w:sz w:val="20"/>
          <w:szCs w:val="24"/>
          <w:lang w:val="en-GB" w:eastAsia="it-IT"/>
        </w:rPr>
        <w:t>Tavolo</w:t>
      </w:r>
      <w:proofErr w:type="spellEnd"/>
      <w:r w:rsidRPr="001843DE">
        <w:rPr>
          <w:rFonts w:ascii="Times New Roman" w:eastAsia="Times New Roman" w:hAnsi="Times New Roman" w:cs="Times New Roman"/>
          <w:color w:val="4A4A4A"/>
          <w:sz w:val="20"/>
          <w:szCs w:val="24"/>
          <w:lang w:val="en-GB" w:eastAsia="it-IT"/>
        </w:rPr>
        <w:t xml:space="preserve"> </w:t>
      </w:r>
      <w:proofErr w:type="spellStart"/>
      <w:r w:rsidRPr="001843DE">
        <w:rPr>
          <w:rFonts w:ascii="Times New Roman" w:eastAsia="Times New Roman" w:hAnsi="Times New Roman" w:cs="Times New Roman"/>
          <w:color w:val="4A4A4A"/>
          <w:sz w:val="20"/>
          <w:szCs w:val="24"/>
          <w:lang w:val="en-GB" w:eastAsia="it-IT"/>
        </w:rPr>
        <w:t>tecnico</w:t>
      </w:r>
      <w:proofErr w:type="spellEnd"/>
      <w:r w:rsidRPr="001843DE">
        <w:rPr>
          <w:rFonts w:ascii="Times New Roman" w:eastAsia="Times New Roman" w:hAnsi="Times New Roman" w:cs="Times New Roman"/>
          <w:color w:val="4A4A4A"/>
          <w:sz w:val="20"/>
          <w:szCs w:val="24"/>
          <w:lang w:val="en-GB" w:eastAsia="it-IT"/>
        </w:rPr>
        <w:t xml:space="preserve"> </w:t>
      </w:r>
      <w:proofErr w:type="spellStart"/>
      <w:r w:rsidRPr="001843DE">
        <w:rPr>
          <w:rFonts w:ascii="Times New Roman" w:eastAsia="Times New Roman" w:hAnsi="Times New Roman" w:cs="Times New Roman"/>
          <w:color w:val="4A4A4A"/>
          <w:sz w:val="20"/>
          <w:szCs w:val="24"/>
          <w:lang w:val="en-GB" w:eastAsia="it-IT"/>
        </w:rPr>
        <w:t>nazionale</w:t>
      </w:r>
      <w:proofErr w:type="spellEnd"/>
      <w:r w:rsidRPr="001843DE">
        <w:rPr>
          <w:rFonts w:ascii="Times New Roman" w:eastAsia="Times New Roman" w:hAnsi="Times New Roman" w:cs="Times New Roman"/>
          <w:color w:val="4A4A4A"/>
          <w:sz w:val="20"/>
          <w:szCs w:val="24"/>
          <w:lang w:val="en-GB" w:eastAsia="it-IT"/>
        </w:rPr>
        <w:t xml:space="preserve"> </w:t>
      </w:r>
      <w:proofErr w:type="spellStart"/>
      <w:r w:rsidRPr="001843DE">
        <w:rPr>
          <w:rFonts w:ascii="Times New Roman" w:eastAsia="Times New Roman" w:hAnsi="Times New Roman" w:cs="Times New Roman"/>
          <w:color w:val="4A4A4A"/>
          <w:sz w:val="20"/>
          <w:szCs w:val="24"/>
          <w:lang w:val="en-GB" w:eastAsia="it-IT"/>
        </w:rPr>
        <w:t>sulla</w:t>
      </w:r>
      <w:proofErr w:type="spellEnd"/>
      <w:r w:rsidRPr="001843DE">
        <w:rPr>
          <w:rFonts w:ascii="Times New Roman" w:eastAsia="Times New Roman" w:hAnsi="Times New Roman" w:cs="Times New Roman"/>
          <w:color w:val="4A4A4A"/>
          <w:sz w:val="20"/>
          <w:szCs w:val="24"/>
          <w:lang w:val="en-GB" w:eastAsia="it-IT"/>
        </w:rPr>
        <w:t xml:space="preserve"> </w:t>
      </w:r>
      <w:proofErr w:type="spellStart"/>
      <w:r w:rsidRPr="001843DE">
        <w:rPr>
          <w:rFonts w:ascii="Times New Roman" w:eastAsia="Times New Roman" w:hAnsi="Times New Roman" w:cs="Times New Roman"/>
          <w:color w:val="4A4A4A"/>
          <w:sz w:val="20"/>
          <w:szCs w:val="24"/>
          <w:lang w:val="en-GB" w:eastAsia="it-IT"/>
        </w:rPr>
        <w:t>Medicina</w:t>
      </w:r>
      <w:proofErr w:type="spellEnd"/>
      <w:r w:rsidRPr="001843DE">
        <w:rPr>
          <w:rFonts w:ascii="Times New Roman" w:eastAsia="Times New Roman" w:hAnsi="Times New Roman" w:cs="Times New Roman"/>
          <w:color w:val="4A4A4A"/>
          <w:sz w:val="20"/>
          <w:szCs w:val="24"/>
          <w:lang w:val="en-GB" w:eastAsia="it-IT"/>
        </w:rPr>
        <w:t xml:space="preserve"> di </w:t>
      </w:r>
      <w:proofErr w:type="spellStart"/>
      <w:r w:rsidRPr="001843DE">
        <w:rPr>
          <w:rFonts w:ascii="Times New Roman" w:eastAsia="Times New Roman" w:hAnsi="Times New Roman" w:cs="Times New Roman"/>
          <w:color w:val="4A4A4A"/>
          <w:sz w:val="20"/>
          <w:szCs w:val="24"/>
          <w:lang w:val="en-GB" w:eastAsia="it-IT"/>
        </w:rPr>
        <w:t>Genere</w:t>
      </w:r>
      <w:proofErr w:type="spellEnd"/>
      <w:r w:rsidRPr="001843DE">
        <w:rPr>
          <w:rFonts w:ascii="Times New Roman" w:eastAsia="Times New Roman" w:hAnsi="Times New Roman" w:cs="Times New Roman"/>
          <w:color w:val="4A4A4A"/>
          <w:sz w:val="20"/>
          <w:szCs w:val="24"/>
          <w:lang w:val="en-GB" w:eastAsia="it-IT"/>
        </w:rPr>
        <w:t xml:space="preserve">, AIFA </w:t>
      </w:r>
      <w:proofErr w:type="spellStart"/>
      <w:r w:rsidRPr="001843DE">
        <w:rPr>
          <w:rFonts w:ascii="Times New Roman" w:eastAsia="Times New Roman" w:hAnsi="Times New Roman" w:cs="Times New Roman"/>
          <w:color w:val="4A4A4A"/>
          <w:sz w:val="20"/>
          <w:szCs w:val="24"/>
          <w:lang w:val="en-GB" w:eastAsia="it-IT"/>
        </w:rPr>
        <w:t>ecc</w:t>
      </w:r>
      <w:proofErr w:type="spellEnd"/>
      <w:r>
        <w:rPr>
          <w:rFonts w:ascii="Times New Roman" w:eastAsia="Times New Roman" w:hAnsi="Times New Roman" w:cs="Times New Roman"/>
          <w:color w:val="4A4A4A"/>
          <w:sz w:val="20"/>
          <w:szCs w:val="24"/>
          <w:lang w:val="en-GB" w:eastAsia="it-IT"/>
        </w:rPr>
        <w:t xml:space="preserve"> </w:t>
      </w:r>
      <w:proofErr w:type="spellStart"/>
      <w:r>
        <w:rPr>
          <w:rFonts w:ascii="Times New Roman" w:eastAsia="Times New Roman" w:hAnsi="Times New Roman" w:cs="Times New Roman"/>
          <w:color w:val="4A4A4A"/>
          <w:sz w:val="20"/>
          <w:szCs w:val="24"/>
          <w:lang w:val="en-GB" w:eastAsia="it-IT"/>
        </w:rPr>
        <w:t>ecc</w:t>
      </w:r>
      <w:proofErr w:type="spellEnd"/>
      <w:r>
        <w:rPr>
          <w:rFonts w:ascii="Times New Roman" w:eastAsia="Times New Roman" w:hAnsi="Times New Roman" w:cs="Times New Roman"/>
          <w:color w:val="4A4A4A"/>
          <w:sz w:val="20"/>
          <w:szCs w:val="24"/>
          <w:lang w:val="en-GB" w:eastAsia="it-IT"/>
        </w:rPr>
        <w:t>.) and into</w:t>
      </w:r>
      <w:r w:rsidRPr="001843DE">
        <w:rPr>
          <w:rFonts w:ascii="Times New Roman" w:eastAsia="Times New Roman" w:hAnsi="Times New Roman" w:cs="Times New Roman"/>
          <w:color w:val="4A4A4A"/>
          <w:sz w:val="20"/>
          <w:szCs w:val="24"/>
          <w:lang w:val="en-GB" w:eastAsia="it-IT"/>
        </w:rPr>
        <w:t xml:space="preserve"> different </w:t>
      </w:r>
      <w:r>
        <w:rPr>
          <w:rFonts w:ascii="Times New Roman" w:eastAsia="Times New Roman" w:hAnsi="Times New Roman" w:cs="Times New Roman"/>
          <w:color w:val="4A4A4A"/>
          <w:sz w:val="20"/>
          <w:szCs w:val="24"/>
          <w:lang w:val="en-GB" w:eastAsia="it-IT"/>
        </w:rPr>
        <w:t>Regional political governments (20 Regions more 2 independent Provinces), that have the biggest control on expenses and organisation, following, also in this, business criteria and political freedom of choice.</w:t>
      </w:r>
    </w:p>
    <w:p w14:paraId="39F1FFB5" w14:textId="77777777" w:rsidR="00E03EF6" w:rsidRDefault="00E03EF6" w:rsidP="00E03EF6">
      <w:pPr>
        <w:jc w:val="both"/>
        <w:rPr>
          <w:rFonts w:ascii="Times New Roman" w:eastAsia="Times New Roman" w:hAnsi="Times New Roman" w:cs="Times New Roman"/>
          <w:color w:val="4A4A4A"/>
          <w:sz w:val="20"/>
          <w:szCs w:val="24"/>
          <w:lang w:val="en-GB" w:eastAsia="it-IT"/>
        </w:rPr>
      </w:pPr>
      <w:r>
        <w:rPr>
          <w:rFonts w:ascii="Times New Roman" w:eastAsia="Times New Roman" w:hAnsi="Times New Roman" w:cs="Times New Roman"/>
          <w:color w:val="4A4A4A"/>
          <w:sz w:val="20"/>
          <w:szCs w:val="24"/>
          <w:lang w:val="en-GB" w:eastAsia="it-IT"/>
        </w:rPr>
        <w:t>All of them are usually easily coordinated, or better only apparently as viewed in the pandemic Covid-19 circumstances. Not having international pressure or national epidemiological studies, and having political freedom of choice on expenses and organisation, all of them usually ignore LGBTI Health care needs or follow only very little indications on HIV, Monkeypox and Transition.</w:t>
      </w:r>
    </w:p>
    <w:p w14:paraId="13EBA24A" w14:textId="77777777" w:rsidR="00E03EF6" w:rsidRDefault="00E03EF6" w:rsidP="00E03EF6">
      <w:pPr>
        <w:jc w:val="both"/>
        <w:rPr>
          <w:rFonts w:ascii="Times New Roman" w:eastAsia="Times New Roman" w:hAnsi="Times New Roman" w:cs="Times New Roman"/>
          <w:color w:val="4A4A4A"/>
          <w:sz w:val="20"/>
          <w:szCs w:val="24"/>
          <w:lang w:val="en-GB" w:eastAsia="it-IT"/>
        </w:rPr>
      </w:pPr>
      <w:r>
        <w:rPr>
          <w:rFonts w:ascii="Times New Roman" w:eastAsia="Times New Roman" w:hAnsi="Times New Roman" w:cs="Times New Roman"/>
          <w:color w:val="4A4A4A"/>
          <w:sz w:val="20"/>
          <w:szCs w:val="24"/>
          <w:lang w:val="en-GB" w:eastAsia="it-IT"/>
        </w:rPr>
        <w:t>Some Region have more economic chances than others, but political choices on LGBTI Health care are usually undermined or ignored everywhere.</w:t>
      </w:r>
    </w:p>
    <w:p w14:paraId="51BDBB10" w14:textId="77777777" w:rsidR="00E03EF6" w:rsidRDefault="00E03EF6" w:rsidP="00E03EF6">
      <w:pPr>
        <w:jc w:val="both"/>
        <w:rPr>
          <w:rFonts w:ascii="Times New Roman" w:eastAsia="Times New Roman" w:hAnsi="Times New Roman" w:cs="Times New Roman"/>
          <w:color w:val="4A4A4A"/>
          <w:sz w:val="20"/>
          <w:szCs w:val="24"/>
          <w:lang w:val="en-GB" w:eastAsia="it-IT"/>
        </w:rPr>
      </w:pPr>
      <w:r>
        <w:rPr>
          <w:rFonts w:ascii="Times New Roman" w:eastAsia="Times New Roman" w:hAnsi="Times New Roman" w:cs="Times New Roman"/>
          <w:color w:val="4A4A4A"/>
          <w:sz w:val="20"/>
          <w:szCs w:val="24"/>
          <w:lang w:val="en-GB" w:eastAsia="it-IT"/>
        </w:rPr>
        <w:t>In Italy we have other structural procedures: the deontology of national organization of Nurses, MD and Psychologist; the CCNL (national contract duties for health care workers); the CUG (the local protection system for health care workers).</w:t>
      </w:r>
    </w:p>
    <w:p w14:paraId="76BE27E8" w14:textId="77777777" w:rsidR="00E03EF6" w:rsidRDefault="00E03EF6" w:rsidP="00E03EF6">
      <w:pPr>
        <w:jc w:val="both"/>
        <w:rPr>
          <w:rFonts w:ascii="Times New Roman" w:eastAsia="Times New Roman" w:hAnsi="Times New Roman" w:cs="Times New Roman"/>
          <w:color w:val="4A4A4A"/>
          <w:sz w:val="20"/>
          <w:szCs w:val="24"/>
          <w:lang w:val="en-GB" w:eastAsia="it-IT"/>
        </w:rPr>
      </w:pPr>
      <w:r>
        <w:rPr>
          <w:rFonts w:ascii="Times New Roman" w:eastAsia="Times New Roman" w:hAnsi="Times New Roman" w:cs="Times New Roman"/>
          <w:color w:val="4A4A4A"/>
          <w:sz w:val="20"/>
          <w:szCs w:val="24"/>
          <w:lang w:val="en-GB" w:eastAsia="it-IT"/>
        </w:rPr>
        <w:t>We solicited them also.</w:t>
      </w:r>
    </w:p>
    <w:p w14:paraId="780DD9FA" w14:textId="77777777" w:rsidR="00E03EF6" w:rsidRDefault="00E03EF6" w:rsidP="00E03EF6">
      <w:pPr>
        <w:jc w:val="both"/>
        <w:rPr>
          <w:rFonts w:ascii="Times New Roman" w:eastAsia="Times New Roman" w:hAnsi="Times New Roman" w:cs="Times New Roman"/>
          <w:b/>
          <w:color w:val="4A4A4A"/>
          <w:sz w:val="24"/>
          <w:szCs w:val="24"/>
          <w:lang w:val="en-GB" w:eastAsia="it-IT"/>
        </w:rPr>
      </w:pPr>
      <w:r w:rsidRPr="009D39C4">
        <w:rPr>
          <w:rFonts w:ascii="Times New Roman" w:eastAsia="Times New Roman" w:hAnsi="Times New Roman" w:cs="Times New Roman"/>
          <w:b/>
          <w:color w:val="4A4A4A"/>
          <w:sz w:val="24"/>
          <w:szCs w:val="24"/>
          <w:lang w:val="en-GB" w:eastAsia="it-IT"/>
        </w:rPr>
        <w:t>• Evidence of violations and failures: with concrete supporting documentation</w:t>
      </w:r>
    </w:p>
    <w:p w14:paraId="46703ED6" w14:textId="77777777" w:rsidR="00E03EF6" w:rsidRDefault="00E03EF6" w:rsidP="00E03EF6">
      <w:pPr>
        <w:jc w:val="both"/>
        <w:rPr>
          <w:rFonts w:ascii="Times New Roman" w:eastAsia="Times New Roman" w:hAnsi="Times New Roman" w:cs="Times New Roman"/>
          <w:color w:val="4A4A4A"/>
          <w:sz w:val="20"/>
          <w:szCs w:val="24"/>
          <w:lang w:val="en-GB" w:eastAsia="it-IT"/>
        </w:rPr>
      </w:pPr>
      <w:r w:rsidRPr="00C4138C">
        <w:rPr>
          <w:rFonts w:ascii="Times New Roman" w:eastAsia="Times New Roman" w:hAnsi="Times New Roman" w:cs="Times New Roman"/>
          <w:color w:val="4A4A4A"/>
          <w:sz w:val="20"/>
          <w:szCs w:val="24"/>
          <w:lang w:val="en-GB" w:eastAsia="it-IT"/>
        </w:rPr>
        <w:t xml:space="preserve">Italy was twice questioned on </w:t>
      </w:r>
      <w:r>
        <w:rPr>
          <w:rFonts w:ascii="Times New Roman" w:eastAsia="Times New Roman" w:hAnsi="Times New Roman" w:cs="Times New Roman"/>
          <w:color w:val="4A4A4A"/>
          <w:sz w:val="20"/>
          <w:szCs w:val="24"/>
          <w:lang w:val="en-GB" w:eastAsia="it-IT"/>
        </w:rPr>
        <w:t xml:space="preserve">Intersex Genital Mutilations by UNCHR but nothing has changed at all. </w:t>
      </w:r>
    </w:p>
    <w:p w14:paraId="5B276AB0" w14:textId="77777777" w:rsidR="00E03EF6" w:rsidRDefault="008301D4" w:rsidP="00E03EF6">
      <w:pPr>
        <w:jc w:val="both"/>
        <w:rPr>
          <w:rFonts w:ascii="Times New Roman" w:eastAsia="Times New Roman" w:hAnsi="Times New Roman" w:cs="Times New Roman"/>
          <w:color w:val="4A4A4A"/>
          <w:sz w:val="20"/>
          <w:szCs w:val="24"/>
          <w:lang w:val="en-GB" w:eastAsia="it-IT"/>
        </w:rPr>
      </w:pPr>
      <w:hyperlink r:id="rId17" w:history="1">
        <w:r w:rsidR="00E03EF6" w:rsidRPr="00FC70BF">
          <w:rPr>
            <w:rStyle w:val="Hyperlink"/>
            <w:rFonts w:ascii="Times New Roman" w:eastAsia="Times New Roman" w:hAnsi="Times New Roman" w:cs="Times New Roman"/>
            <w:sz w:val="20"/>
            <w:szCs w:val="24"/>
            <w:lang w:val="en-GB" w:eastAsia="it-IT"/>
          </w:rPr>
          <w:t>https://stopigm.org/crc80-italy-questioned-over-intersex-genital-mutilation-by-un-children-rights-committee/</w:t>
        </w:r>
      </w:hyperlink>
    </w:p>
    <w:p w14:paraId="1234BEB4" w14:textId="77777777" w:rsidR="00E03EF6" w:rsidRDefault="00E03EF6" w:rsidP="00E03EF6">
      <w:pPr>
        <w:jc w:val="both"/>
        <w:rPr>
          <w:rFonts w:ascii="Times New Roman" w:eastAsia="Times New Roman" w:hAnsi="Times New Roman" w:cs="Times New Roman"/>
          <w:color w:val="4A4A4A"/>
          <w:sz w:val="20"/>
          <w:szCs w:val="24"/>
          <w:lang w:val="en-GB" w:eastAsia="it-IT"/>
        </w:rPr>
      </w:pPr>
      <w:r>
        <w:rPr>
          <w:rFonts w:ascii="Times New Roman" w:eastAsia="Times New Roman" w:hAnsi="Times New Roman" w:cs="Times New Roman"/>
          <w:color w:val="4A4A4A"/>
          <w:sz w:val="20"/>
          <w:szCs w:val="24"/>
          <w:lang w:val="en-GB" w:eastAsia="it-IT"/>
        </w:rPr>
        <w:t>Lasting Epidemiological studies, we can’t really prove anything about LGBTI Health right violation or failures, a part some personal history that sometimes breaks Mass Media or others limited to online networks.</w:t>
      </w:r>
    </w:p>
    <w:p w14:paraId="0C84ADED" w14:textId="77777777" w:rsidR="00E03EF6" w:rsidRPr="00C4138C" w:rsidRDefault="00E03EF6" w:rsidP="00E03EF6">
      <w:pPr>
        <w:jc w:val="both"/>
        <w:rPr>
          <w:rFonts w:ascii="Times New Roman" w:eastAsia="Times New Roman" w:hAnsi="Times New Roman" w:cs="Times New Roman"/>
          <w:color w:val="4A4A4A"/>
          <w:sz w:val="20"/>
          <w:szCs w:val="24"/>
          <w:lang w:val="en-GB" w:eastAsia="it-IT"/>
        </w:rPr>
      </w:pPr>
      <w:r>
        <w:rPr>
          <w:rFonts w:ascii="Times New Roman" w:eastAsia="Times New Roman" w:hAnsi="Times New Roman" w:cs="Times New Roman"/>
          <w:color w:val="4A4A4A"/>
          <w:sz w:val="20"/>
          <w:szCs w:val="24"/>
          <w:lang w:val="en-GB" w:eastAsia="it-IT"/>
        </w:rPr>
        <w:t>We do can say the absence of answers or the negative one to our advocacy are in itself a proof of the perpetuation of violence and failures through silence and unsaid.</w:t>
      </w:r>
    </w:p>
    <w:p w14:paraId="591108DB" w14:textId="77777777" w:rsidR="00E03EF6" w:rsidRDefault="00E03EF6" w:rsidP="00E03EF6">
      <w:pPr>
        <w:jc w:val="both"/>
        <w:rPr>
          <w:rFonts w:ascii="Times New Roman" w:eastAsia="Times New Roman" w:hAnsi="Times New Roman" w:cs="Times New Roman"/>
          <w:b/>
          <w:color w:val="4A4A4A"/>
          <w:sz w:val="24"/>
          <w:szCs w:val="24"/>
          <w:lang w:val="en-GB" w:eastAsia="it-IT"/>
        </w:rPr>
      </w:pPr>
      <w:r w:rsidRPr="009D39C4">
        <w:rPr>
          <w:rFonts w:ascii="Times New Roman" w:eastAsia="Times New Roman" w:hAnsi="Times New Roman" w:cs="Times New Roman"/>
          <w:b/>
          <w:color w:val="4A4A4A"/>
          <w:sz w:val="24"/>
          <w:szCs w:val="24"/>
          <w:lang w:val="en-GB" w:eastAsia="it-IT"/>
        </w:rPr>
        <w:t>• Recommendations for how the State can improve on meeting its obligations</w:t>
      </w:r>
      <w:r>
        <w:rPr>
          <w:rFonts w:ascii="Times New Roman" w:eastAsia="Times New Roman" w:hAnsi="Times New Roman" w:cs="Times New Roman"/>
          <w:b/>
          <w:color w:val="4A4A4A"/>
          <w:sz w:val="24"/>
          <w:szCs w:val="24"/>
          <w:lang w:val="en-GB" w:eastAsia="it-IT"/>
        </w:rPr>
        <w:t xml:space="preserve"> </w:t>
      </w:r>
      <w:r w:rsidRPr="009D39C4">
        <w:rPr>
          <w:rFonts w:ascii="Times New Roman" w:eastAsia="Times New Roman" w:hAnsi="Times New Roman" w:cs="Times New Roman"/>
          <w:b/>
          <w:color w:val="4A4A4A"/>
          <w:sz w:val="24"/>
          <w:szCs w:val="24"/>
          <w:lang w:val="en-GB" w:eastAsia="it-IT"/>
        </w:rPr>
        <w:t>under the ICESCR</w:t>
      </w:r>
    </w:p>
    <w:p w14:paraId="7D8D9664"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 xml:space="preserve">As AMIGAY aps we produced a list of Health Protocols Needs in Italy, any institution </w:t>
      </w:r>
      <w:r>
        <w:rPr>
          <w:rFonts w:ascii="Times New Roman" w:eastAsia="Times New Roman" w:hAnsi="Times New Roman" w:cs="Times New Roman"/>
          <w:color w:val="4A4A4A"/>
          <w:sz w:val="20"/>
          <w:szCs w:val="20"/>
          <w:lang w:val="en-GB" w:eastAsia="it-IT"/>
        </w:rPr>
        <w:t xml:space="preserve">contacted </w:t>
      </w:r>
      <w:r w:rsidRPr="00425CE2">
        <w:rPr>
          <w:rFonts w:ascii="Times New Roman" w:eastAsia="Times New Roman" w:hAnsi="Times New Roman" w:cs="Times New Roman"/>
          <w:color w:val="4A4A4A"/>
          <w:sz w:val="20"/>
          <w:szCs w:val="20"/>
          <w:lang w:val="en-GB" w:eastAsia="it-IT"/>
        </w:rPr>
        <w:t xml:space="preserve">never answered us they would improve: </w:t>
      </w:r>
    </w:p>
    <w:p w14:paraId="3BCF7C8E"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w:t>
      </w:r>
      <w:r w:rsidRPr="00425CE2">
        <w:rPr>
          <w:rFonts w:ascii="Times New Roman" w:eastAsia="Times New Roman" w:hAnsi="Times New Roman" w:cs="Times New Roman"/>
          <w:color w:val="4A4A4A"/>
          <w:sz w:val="20"/>
          <w:szCs w:val="20"/>
          <w:lang w:val="en-GB" w:eastAsia="it-IT"/>
        </w:rPr>
        <w:tab/>
        <w:t xml:space="preserve">Use ICD 11 to ensure </w:t>
      </w:r>
      <w:proofErr w:type="spellStart"/>
      <w:r w:rsidRPr="00425CE2">
        <w:rPr>
          <w:rFonts w:ascii="Times New Roman" w:eastAsia="Times New Roman" w:hAnsi="Times New Roman" w:cs="Times New Roman"/>
          <w:color w:val="4A4A4A"/>
          <w:sz w:val="20"/>
          <w:szCs w:val="20"/>
          <w:lang w:val="en-GB" w:eastAsia="it-IT"/>
        </w:rPr>
        <w:t>depathologization</w:t>
      </w:r>
      <w:proofErr w:type="spellEnd"/>
      <w:r w:rsidRPr="00425CE2">
        <w:rPr>
          <w:rFonts w:ascii="Times New Roman" w:eastAsia="Times New Roman" w:hAnsi="Times New Roman" w:cs="Times New Roman"/>
          <w:color w:val="4A4A4A"/>
          <w:sz w:val="20"/>
          <w:szCs w:val="20"/>
          <w:lang w:val="en-GB" w:eastAsia="it-IT"/>
        </w:rPr>
        <w:t xml:space="preserve"> and </w:t>
      </w:r>
      <w:proofErr w:type="spellStart"/>
      <w:r w:rsidRPr="00425CE2">
        <w:rPr>
          <w:rFonts w:ascii="Times New Roman" w:eastAsia="Times New Roman" w:hAnsi="Times New Roman" w:cs="Times New Roman"/>
          <w:color w:val="4A4A4A"/>
          <w:sz w:val="20"/>
          <w:szCs w:val="20"/>
          <w:lang w:val="en-GB" w:eastAsia="it-IT"/>
        </w:rPr>
        <w:t>depsychiatrization</w:t>
      </w:r>
      <w:proofErr w:type="spellEnd"/>
      <w:r w:rsidRPr="00425CE2">
        <w:rPr>
          <w:rFonts w:ascii="Times New Roman" w:eastAsia="Times New Roman" w:hAnsi="Times New Roman" w:cs="Times New Roman"/>
          <w:color w:val="4A4A4A"/>
          <w:sz w:val="20"/>
          <w:szCs w:val="20"/>
          <w:lang w:val="en-GB" w:eastAsia="it-IT"/>
        </w:rPr>
        <w:t>;</w:t>
      </w:r>
    </w:p>
    <w:p w14:paraId="21EA21BD"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2)</w:t>
      </w:r>
      <w:r w:rsidRPr="00425CE2">
        <w:rPr>
          <w:rFonts w:ascii="Times New Roman" w:eastAsia="Times New Roman" w:hAnsi="Times New Roman" w:cs="Times New Roman"/>
          <w:color w:val="4A4A4A"/>
          <w:sz w:val="20"/>
          <w:szCs w:val="20"/>
          <w:lang w:val="en-GB" w:eastAsia="it-IT"/>
        </w:rPr>
        <w:tab/>
        <w:t>Inclusive Data Collection in the Electronic Healthcare Systems or Clinical Databases, avoiding the concealment under M/F items, but considering meaningfulness;</w:t>
      </w:r>
    </w:p>
    <w:p w14:paraId="2E1D1472"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3)</w:t>
      </w:r>
      <w:r w:rsidRPr="00425CE2">
        <w:rPr>
          <w:rFonts w:ascii="Times New Roman" w:eastAsia="Times New Roman" w:hAnsi="Times New Roman" w:cs="Times New Roman"/>
          <w:color w:val="4A4A4A"/>
          <w:sz w:val="20"/>
          <w:szCs w:val="20"/>
          <w:lang w:val="en-GB" w:eastAsia="it-IT"/>
        </w:rPr>
        <w:tab/>
        <w:t>To guarantee Mandatory Training in “Sex &amp; Gender Orienteering” and “LGBTI Nursing Medicine Psychology” in Health Faculties and for all health professionals;</w:t>
      </w:r>
    </w:p>
    <w:p w14:paraId="2CA62984"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4)</w:t>
      </w:r>
      <w:r w:rsidRPr="00425CE2">
        <w:rPr>
          <w:rFonts w:ascii="Times New Roman" w:eastAsia="Times New Roman" w:hAnsi="Times New Roman" w:cs="Times New Roman"/>
          <w:color w:val="4A4A4A"/>
          <w:sz w:val="20"/>
          <w:szCs w:val="20"/>
          <w:lang w:val="en-GB" w:eastAsia="it-IT"/>
        </w:rPr>
        <w:tab/>
        <w:t>In institutional communication on HIV a part " men who have sex with men" (MSM) to use also trans persons, gay, bisexual, transgender partner, sex workers and their partners or Chemsex, Popper, Bareback users, male transgender…;</w:t>
      </w:r>
    </w:p>
    <w:p w14:paraId="7D936718"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5)</w:t>
      </w:r>
      <w:r w:rsidRPr="00425CE2">
        <w:rPr>
          <w:rFonts w:ascii="Times New Roman" w:eastAsia="Times New Roman" w:hAnsi="Times New Roman" w:cs="Times New Roman"/>
          <w:color w:val="4A4A4A"/>
          <w:sz w:val="20"/>
          <w:szCs w:val="20"/>
          <w:lang w:val="en-GB" w:eastAsia="it-IT"/>
        </w:rPr>
        <w:tab/>
        <w:t>The PREP should be for Free, prescribed by any General Practitioner;</w:t>
      </w:r>
    </w:p>
    <w:p w14:paraId="1AE70220"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6)</w:t>
      </w:r>
      <w:r w:rsidRPr="00425CE2">
        <w:rPr>
          <w:rFonts w:ascii="Times New Roman" w:eastAsia="Times New Roman" w:hAnsi="Times New Roman" w:cs="Times New Roman"/>
          <w:color w:val="4A4A4A"/>
          <w:sz w:val="20"/>
          <w:szCs w:val="20"/>
          <w:lang w:val="en-GB" w:eastAsia="it-IT"/>
        </w:rPr>
        <w:tab/>
        <w:t xml:space="preserve">Triptorelin and Cross Sex Hormones also should be for Free and prescribed by common Endocrinologists after a first confirmation, if needed, by an Expert </w:t>
      </w:r>
      <w:proofErr w:type="spellStart"/>
      <w:r w:rsidRPr="00425CE2">
        <w:rPr>
          <w:rFonts w:ascii="Times New Roman" w:eastAsia="Times New Roman" w:hAnsi="Times New Roman" w:cs="Times New Roman"/>
          <w:color w:val="4A4A4A"/>
          <w:sz w:val="20"/>
          <w:szCs w:val="20"/>
          <w:lang w:val="en-GB" w:eastAsia="it-IT"/>
        </w:rPr>
        <w:t>Center</w:t>
      </w:r>
      <w:proofErr w:type="spellEnd"/>
      <w:r w:rsidRPr="00425CE2">
        <w:rPr>
          <w:rFonts w:ascii="Times New Roman" w:eastAsia="Times New Roman" w:hAnsi="Times New Roman" w:cs="Times New Roman"/>
          <w:color w:val="4A4A4A"/>
          <w:sz w:val="20"/>
          <w:szCs w:val="20"/>
          <w:lang w:val="en-GB" w:eastAsia="it-IT"/>
        </w:rPr>
        <w:t>;</w:t>
      </w:r>
    </w:p>
    <w:p w14:paraId="2B494996"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7)</w:t>
      </w:r>
      <w:r w:rsidRPr="00425CE2">
        <w:rPr>
          <w:rFonts w:ascii="Times New Roman" w:eastAsia="Times New Roman" w:hAnsi="Times New Roman" w:cs="Times New Roman"/>
          <w:color w:val="4A4A4A"/>
          <w:sz w:val="20"/>
          <w:szCs w:val="20"/>
          <w:lang w:val="en-GB" w:eastAsia="it-IT"/>
        </w:rPr>
        <w:tab/>
        <w:t>Expert Centres (any 1 million people) for "Intersex, Gender Variant and Transgender"-"children, adolescents, adults or elders" for Free access to them and their families;</w:t>
      </w:r>
    </w:p>
    <w:p w14:paraId="3598CFAB"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8)</w:t>
      </w:r>
      <w:r w:rsidRPr="00425CE2">
        <w:rPr>
          <w:rFonts w:ascii="Times New Roman" w:eastAsia="Times New Roman" w:hAnsi="Times New Roman" w:cs="Times New Roman"/>
          <w:color w:val="4A4A4A"/>
          <w:sz w:val="20"/>
          <w:szCs w:val="20"/>
          <w:lang w:val="en-GB" w:eastAsia="it-IT"/>
        </w:rPr>
        <w:tab/>
        <w:t>HPV, HBV, HAV vaccines for Free until 40 years old and campaigns on it for LGBTI people;</w:t>
      </w:r>
    </w:p>
    <w:p w14:paraId="4263943C"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9)</w:t>
      </w:r>
      <w:r w:rsidRPr="00425CE2">
        <w:rPr>
          <w:rFonts w:ascii="Times New Roman" w:eastAsia="Times New Roman" w:hAnsi="Times New Roman" w:cs="Times New Roman"/>
          <w:color w:val="4A4A4A"/>
          <w:sz w:val="20"/>
          <w:szCs w:val="20"/>
          <w:lang w:val="en-GB" w:eastAsia="it-IT"/>
        </w:rPr>
        <w:tab/>
        <w:t>"Transgender Health Pass" to help any gender variant person to be not discriminated or mistreated;</w:t>
      </w:r>
    </w:p>
    <w:p w14:paraId="013A95B9"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10)</w:t>
      </w:r>
      <w:r w:rsidRPr="00425CE2">
        <w:rPr>
          <w:rFonts w:ascii="Times New Roman" w:eastAsia="Times New Roman" w:hAnsi="Times New Roman" w:cs="Times New Roman"/>
          <w:color w:val="4A4A4A"/>
          <w:sz w:val="20"/>
          <w:szCs w:val="20"/>
          <w:lang w:val="en-GB" w:eastAsia="it-IT"/>
        </w:rPr>
        <w:tab/>
        <w:t>The Healthcare Workers Rights as the "Coming Out Right Act", inclusive of the "Support to Coming Out Duty Act"; "Alias Identity" on the Job-papers for Intersex and Transgender; Parental recognition; Gender Balance evaluation with Inclusive Data Collection;</w:t>
      </w:r>
    </w:p>
    <w:p w14:paraId="3F8E781B"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11)</w:t>
      </w:r>
      <w:r w:rsidRPr="00425CE2">
        <w:rPr>
          <w:rFonts w:ascii="Times New Roman" w:eastAsia="Times New Roman" w:hAnsi="Times New Roman" w:cs="Times New Roman"/>
          <w:color w:val="4A4A4A"/>
          <w:sz w:val="20"/>
          <w:szCs w:val="20"/>
          <w:lang w:val="en-GB" w:eastAsia="it-IT"/>
        </w:rPr>
        <w:tab/>
        <w:t>Educational Courses about the normal emergence of LGBTI children to any pregnant or parent</w:t>
      </w:r>
    </w:p>
    <w:p w14:paraId="57A2697E"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lastRenderedPageBreak/>
        <w:t>12)</w:t>
      </w:r>
      <w:r w:rsidRPr="00425CE2">
        <w:rPr>
          <w:rFonts w:ascii="Times New Roman" w:eastAsia="Times New Roman" w:hAnsi="Times New Roman" w:cs="Times New Roman"/>
          <w:color w:val="4A4A4A"/>
          <w:sz w:val="20"/>
          <w:szCs w:val="20"/>
          <w:lang w:val="en-GB" w:eastAsia="it-IT"/>
        </w:rPr>
        <w:tab/>
        <w:t xml:space="preserve">Denial of any Intersex Neonatal Mutilation or Conversion Therapy </w:t>
      </w:r>
    </w:p>
    <w:p w14:paraId="0CB5E93C"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13)</w:t>
      </w:r>
      <w:r w:rsidRPr="00425CE2">
        <w:rPr>
          <w:rFonts w:ascii="Times New Roman" w:eastAsia="Times New Roman" w:hAnsi="Times New Roman" w:cs="Times New Roman"/>
          <w:color w:val="4A4A4A"/>
          <w:sz w:val="20"/>
          <w:szCs w:val="20"/>
          <w:lang w:val="en-GB" w:eastAsia="it-IT"/>
        </w:rPr>
        <w:tab/>
        <w:t>Training into Assertive Therapy as Curriculum duty of Psychologists or Mental Health workers</w:t>
      </w:r>
    </w:p>
    <w:p w14:paraId="39C149D6"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14)</w:t>
      </w:r>
      <w:r w:rsidRPr="00425CE2">
        <w:rPr>
          <w:rFonts w:ascii="Times New Roman" w:eastAsia="Times New Roman" w:hAnsi="Times New Roman" w:cs="Times New Roman"/>
          <w:color w:val="4A4A4A"/>
          <w:sz w:val="20"/>
          <w:szCs w:val="20"/>
          <w:lang w:val="en-GB" w:eastAsia="it-IT"/>
        </w:rPr>
        <w:tab/>
        <w:t xml:space="preserve">Social assistance to expulsed LGBTI "children, adolescents, adults or elders" or homeless </w:t>
      </w:r>
    </w:p>
    <w:p w14:paraId="473A6292"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15)</w:t>
      </w:r>
      <w:r w:rsidRPr="00425CE2">
        <w:rPr>
          <w:rFonts w:ascii="Times New Roman" w:eastAsia="Times New Roman" w:hAnsi="Times New Roman" w:cs="Times New Roman"/>
          <w:color w:val="4A4A4A"/>
          <w:sz w:val="20"/>
          <w:szCs w:val="20"/>
          <w:lang w:val="en-GB" w:eastAsia="it-IT"/>
        </w:rPr>
        <w:tab/>
        <w:t>Hospitality norms for TI people respectful of their Gender into the Hospitals and other facilities</w:t>
      </w:r>
    </w:p>
    <w:p w14:paraId="25E44DFD"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16)</w:t>
      </w:r>
      <w:r w:rsidRPr="00425CE2">
        <w:rPr>
          <w:rFonts w:ascii="Times New Roman" w:eastAsia="Times New Roman" w:hAnsi="Times New Roman" w:cs="Times New Roman"/>
          <w:color w:val="4A4A4A"/>
          <w:sz w:val="20"/>
          <w:szCs w:val="20"/>
          <w:lang w:val="en-GB" w:eastAsia="it-IT"/>
        </w:rPr>
        <w:tab/>
        <w:t>Inclusive messages and specific programs on LGBTI health in the healthcare website and medical practices</w:t>
      </w:r>
    </w:p>
    <w:p w14:paraId="4290994F"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17)</w:t>
      </w:r>
      <w:r w:rsidRPr="00425CE2">
        <w:rPr>
          <w:rFonts w:ascii="Times New Roman" w:eastAsia="Times New Roman" w:hAnsi="Times New Roman" w:cs="Times New Roman"/>
          <w:color w:val="4A4A4A"/>
          <w:sz w:val="20"/>
          <w:szCs w:val="20"/>
          <w:lang w:val="en-GB" w:eastAsia="it-IT"/>
        </w:rPr>
        <w:tab/>
        <w:t>Guarantee the Right to Fertility of LGBTI people, aware and consequently guarantee IVG and ITG with opposition to any form of objection on it;</w:t>
      </w:r>
    </w:p>
    <w:p w14:paraId="40564098"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18)</w:t>
      </w:r>
      <w:r w:rsidRPr="00425CE2">
        <w:rPr>
          <w:rFonts w:ascii="Times New Roman" w:eastAsia="Times New Roman" w:hAnsi="Times New Roman" w:cs="Times New Roman"/>
          <w:color w:val="4A4A4A"/>
          <w:sz w:val="20"/>
          <w:szCs w:val="20"/>
          <w:lang w:val="en-GB" w:eastAsia="it-IT"/>
        </w:rPr>
        <w:tab/>
        <w:t>Screening for free and independently from Sex and Gender</w:t>
      </w:r>
    </w:p>
    <w:p w14:paraId="47F8D957"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19)</w:t>
      </w:r>
      <w:r w:rsidRPr="00425CE2">
        <w:rPr>
          <w:rFonts w:ascii="Times New Roman" w:eastAsia="Times New Roman" w:hAnsi="Times New Roman" w:cs="Times New Roman"/>
          <w:color w:val="4A4A4A"/>
          <w:sz w:val="20"/>
          <w:szCs w:val="20"/>
          <w:lang w:val="en-GB" w:eastAsia="it-IT"/>
        </w:rPr>
        <w:tab/>
        <w:t>Specific prevention strategy on LGBTI Adolescents against alcohol nicotine and drug abuse</w:t>
      </w:r>
    </w:p>
    <w:p w14:paraId="30B6BB71"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20)</w:t>
      </w:r>
      <w:r w:rsidRPr="00425CE2">
        <w:rPr>
          <w:rFonts w:ascii="Times New Roman" w:eastAsia="Times New Roman" w:hAnsi="Times New Roman" w:cs="Times New Roman"/>
          <w:color w:val="4A4A4A"/>
          <w:sz w:val="20"/>
          <w:szCs w:val="20"/>
          <w:lang w:val="en-GB" w:eastAsia="it-IT"/>
        </w:rPr>
        <w:tab/>
        <w:t>Specific prevention strategy on LGBTI mental health burden, starting from familial and scholar support</w:t>
      </w:r>
    </w:p>
    <w:p w14:paraId="6D41B9E9"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21)</w:t>
      </w:r>
      <w:r w:rsidRPr="00425CE2">
        <w:rPr>
          <w:rFonts w:ascii="Times New Roman" w:eastAsia="Times New Roman" w:hAnsi="Times New Roman" w:cs="Times New Roman"/>
          <w:color w:val="4A4A4A"/>
          <w:sz w:val="20"/>
          <w:szCs w:val="20"/>
          <w:lang w:val="en-GB" w:eastAsia="it-IT"/>
        </w:rPr>
        <w:tab/>
        <w:t>Geriatric hospices opened to LGBTI people, their specific mourning, relationships and Coming Out</w:t>
      </w:r>
    </w:p>
    <w:p w14:paraId="0D861403" w14:textId="77777777" w:rsidR="00E03EF6" w:rsidRPr="00425CE2"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sidRPr="00425CE2">
        <w:rPr>
          <w:rFonts w:ascii="Times New Roman" w:eastAsia="Times New Roman" w:hAnsi="Times New Roman" w:cs="Times New Roman"/>
          <w:color w:val="4A4A4A"/>
          <w:sz w:val="20"/>
          <w:szCs w:val="20"/>
          <w:lang w:val="en-GB" w:eastAsia="it-IT"/>
        </w:rPr>
        <w:t>22)</w:t>
      </w:r>
      <w:r w:rsidRPr="00425CE2">
        <w:rPr>
          <w:rFonts w:ascii="Times New Roman" w:eastAsia="Times New Roman" w:hAnsi="Times New Roman" w:cs="Times New Roman"/>
          <w:color w:val="4A4A4A"/>
          <w:sz w:val="20"/>
          <w:szCs w:val="20"/>
          <w:lang w:val="en-GB" w:eastAsia="it-IT"/>
        </w:rPr>
        <w:tab/>
        <w:t>To verify any year the adherence of National Healthcare System to LGBTI Health Rights, (we have a draft)</w:t>
      </w:r>
    </w:p>
    <w:p w14:paraId="6BBA6E03" w14:textId="77777777" w:rsidR="00E03EF6" w:rsidRPr="002D5E55" w:rsidRDefault="00E03EF6" w:rsidP="00E03EF6">
      <w:pPr>
        <w:jc w:val="both"/>
        <w:rPr>
          <w:rFonts w:ascii="Times New Roman" w:eastAsia="Times New Roman" w:hAnsi="Times New Roman" w:cs="Times New Roman"/>
          <w:color w:val="4A4A4A"/>
          <w:sz w:val="20"/>
          <w:szCs w:val="24"/>
          <w:lang w:val="en-GB" w:eastAsia="it-IT"/>
        </w:rPr>
      </w:pPr>
    </w:p>
    <w:p w14:paraId="6A1B4865" w14:textId="77777777" w:rsidR="00E03EF6" w:rsidRDefault="00E03EF6" w:rsidP="00E03EF6">
      <w:pPr>
        <w:jc w:val="both"/>
        <w:rPr>
          <w:rFonts w:ascii="Times New Roman" w:eastAsia="Times New Roman" w:hAnsi="Times New Roman" w:cs="Times New Roman"/>
          <w:b/>
          <w:color w:val="4A4A4A"/>
          <w:sz w:val="24"/>
          <w:szCs w:val="24"/>
          <w:lang w:val="en-GB" w:eastAsia="it-IT"/>
        </w:rPr>
      </w:pPr>
      <w:r w:rsidRPr="009D39C4">
        <w:rPr>
          <w:rFonts w:ascii="Times New Roman" w:eastAsia="Times New Roman" w:hAnsi="Times New Roman" w:cs="Times New Roman"/>
          <w:b/>
          <w:color w:val="4A4A4A"/>
          <w:sz w:val="24"/>
          <w:szCs w:val="24"/>
          <w:lang w:val="en-GB" w:eastAsia="it-IT"/>
        </w:rPr>
        <w:t xml:space="preserve">• Questions which </w:t>
      </w:r>
      <w:proofErr w:type="spellStart"/>
      <w:r w:rsidRPr="009D39C4">
        <w:rPr>
          <w:rFonts w:ascii="Times New Roman" w:eastAsia="Times New Roman" w:hAnsi="Times New Roman" w:cs="Times New Roman"/>
          <w:b/>
          <w:color w:val="4A4A4A"/>
          <w:sz w:val="24"/>
          <w:szCs w:val="24"/>
          <w:lang w:val="en-GB" w:eastAsia="it-IT"/>
        </w:rPr>
        <w:t>y</w:t>
      </w:r>
      <w:r>
        <w:rPr>
          <w:rFonts w:ascii="Times New Roman" w:eastAsia="Times New Roman" w:hAnsi="Times New Roman" w:cs="Times New Roman"/>
          <w:b/>
          <w:color w:val="4A4A4A"/>
          <w:sz w:val="24"/>
          <w:szCs w:val="24"/>
          <w:lang w:val="en-GB" w:eastAsia="it-IT"/>
        </w:rPr>
        <w:t>we</w:t>
      </w:r>
      <w:proofErr w:type="spellEnd"/>
      <w:r w:rsidRPr="009D39C4">
        <w:rPr>
          <w:rFonts w:ascii="Times New Roman" w:eastAsia="Times New Roman" w:hAnsi="Times New Roman" w:cs="Times New Roman"/>
          <w:b/>
          <w:color w:val="4A4A4A"/>
          <w:sz w:val="24"/>
          <w:szCs w:val="24"/>
          <w:lang w:val="en-GB" w:eastAsia="it-IT"/>
        </w:rPr>
        <w:t xml:space="preserve"> would like the </w:t>
      </w:r>
      <w:r>
        <w:rPr>
          <w:rFonts w:ascii="Times New Roman" w:eastAsia="Times New Roman" w:hAnsi="Times New Roman" w:cs="Times New Roman"/>
          <w:b/>
          <w:color w:val="4A4A4A"/>
          <w:sz w:val="24"/>
          <w:szCs w:val="24"/>
          <w:lang w:val="en-GB" w:eastAsia="it-IT"/>
        </w:rPr>
        <w:t>I</w:t>
      </w:r>
      <w:r w:rsidRPr="009D39C4">
        <w:rPr>
          <w:rFonts w:ascii="Times New Roman" w:eastAsia="Times New Roman" w:hAnsi="Times New Roman" w:cs="Times New Roman"/>
          <w:b/>
          <w:color w:val="4A4A4A"/>
          <w:sz w:val="24"/>
          <w:szCs w:val="24"/>
          <w:lang w:val="en-GB" w:eastAsia="it-IT"/>
        </w:rPr>
        <w:t>CESCR to ask the State</w:t>
      </w:r>
    </w:p>
    <w:p w14:paraId="33B54CB1" w14:textId="77777777" w:rsidR="00E03EF6" w:rsidRDefault="00E03EF6" w:rsidP="00E03EF6">
      <w:pPr>
        <w:jc w:val="both"/>
        <w:rPr>
          <w:rFonts w:ascii="Times New Roman" w:eastAsia="Times New Roman" w:hAnsi="Times New Roman" w:cs="Times New Roman"/>
          <w:color w:val="4A4A4A"/>
          <w:sz w:val="20"/>
          <w:szCs w:val="24"/>
          <w:lang w:val="en-GB" w:eastAsia="it-IT"/>
        </w:rPr>
      </w:pPr>
      <w:r>
        <w:rPr>
          <w:rFonts w:ascii="Times New Roman" w:eastAsia="Times New Roman" w:hAnsi="Times New Roman" w:cs="Times New Roman"/>
          <w:color w:val="4A4A4A"/>
          <w:sz w:val="20"/>
          <w:szCs w:val="24"/>
          <w:lang w:val="en-GB" w:eastAsia="it-IT"/>
        </w:rPr>
        <w:t>From the former list the most important point to ask to State to begin are:</w:t>
      </w:r>
    </w:p>
    <w:p w14:paraId="4D4C01C2" w14:textId="77777777" w:rsidR="00E03EF6" w:rsidRPr="001B3A18" w:rsidRDefault="00E03EF6" w:rsidP="00E03EF6">
      <w:pPr>
        <w:pStyle w:val="ListParagraph"/>
        <w:widowControl/>
        <w:numPr>
          <w:ilvl w:val="0"/>
          <w:numId w:val="6"/>
        </w:numPr>
        <w:autoSpaceDE/>
        <w:autoSpaceDN/>
        <w:spacing w:after="160" w:line="259" w:lineRule="auto"/>
        <w:contextualSpacing/>
        <w:jc w:val="both"/>
        <w:rPr>
          <w:rFonts w:ascii="Times New Roman" w:eastAsia="Times New Roman" w:hAnsi="Times New Roman" w:cs="Times New Roman"/>
          <w:color w:val="4A4A4A"/>
          <w:sz w:val="20"/>
          <w:szCs w:val="24"/>
          <w:lang w:val="en-GB" w:eastAsia="it-IT"/>
        </w:rPr>
      </w:pPr>
      <w:r w:rsidRPr="001B3A18">
        <w:rPr>
          <w:rFonts w:ascii="Times New Roman" w:eastAsia="Times New Roman" w:hAnsi="Times New Roman" w:cs="Times New Roman"/>
          <w:color w:val="4A4A4A"/>
          <w:sz w:val="20"/>
          <w:szCs w:val="24"/>
          <w:lang w:val="en-GB" w:eastAsia="it-IT"/>
        </w:rPr>
        <w:t>The use of ICD-11 in the FSE</w:t>
      </w:r>
      <w:r>
        <w:rPr>
          <w:rFonts w:ascii="Times New Roman" w:eastAsia="Times New Roman" w:hAnsi="Times New Roman" w:cs="Times New Roman"/>
          <w:color w:val="4A4A4A"/>
          <w:sz w:val="20"/>
          <w:szCs w:val="24"/>
          <w:lang w:val="en-GB" w:eastAsia="it-IT"/>
        </w:rPr>
        <w:t xml:space="preserve"> (Electronic Health Report)</w:t>
      </w:r>
    </w:p>
    <w:p w14:paraId="77EC590C" w14:textId="77777777" w:rsidR="00E03EF6" w:rsidRPr="001B3A18" w:rsidRDefault="00E03EF6" w:rsidP="00E03EF6">
      <w:pPr>
        <w:pStyle w:val="ListParagraph"/>
        <w:widowControl/>
        <w:numPr>
          <w:ilvl w:val="0"/>
          <w:numId w:val="6"/>
        </w:numPr>
        <w:autoSpaceDE/>
        <w:autoSpaceDN/>
        <w:spacing w:after="160" w:line="259" w:lineRule="auto"/>
        <w:contextualSpacing/>
        <w:jc w:val="both"/>
        <w:rPr>
          <w:rFonts w:ascii="Times New Roman" w:eastAsia="Times New Roman" w:hAnsi="Times New Roman" w:cs="Times New Roman"/>
          <w:color w:val="4A4A4A"/>
          <w:sz w:val="20"/>
          <w:szCs w:val="24"/>
          <w:lang w:val="en-GB" w:eastAsia="it-IT"/>
        </w:rPr>
      </w:pPr>
      <w:r w:rsidRPr="001B3A18">
        <w:rPr>
          <w:rFonts w:ascii="Times New Roman" w:eastAsia="Times New Roman" w:hAnsi="Times New Roman" w:cs="Times New Roman"/>
          <w:color w:val="4A4A4A"/>
          <w:sz w:val="20"/>
          <w:szCs w:val="24"/>
          <w:lang w:val="en-GB" w:eastAsia="it-IT"/>
        </w:rPr>
        <w:t>The use of IDC (Inclusive Data Collection) in the FSE, clinical approach and any epidemiological study</w:t>
      </w:r>
    </w:p>
    <w:p w14:paraId="41211EF0" w14:textId="77777777" w:rsidR="00E03EF6" w:rsidRPr="001B3A18" w:rsidRDefault="00E03EF6" w:rsidP="00E03EF6">
      <w:pPr>
        <w:pStyle w:val="ListParagraph"/>
        <w:widowControl/>
        <w:numPr>
          <w:ilvl w:val="0"/>
          <w:numId w:val="6"/>
        </w:numPr>
        <w:autoSpaceDE/>
        <w:autoSpaceDN/>
        <w:spacing w:after="160" w:line="259" w:lineRule="auto"/>
        <w:contextualSpacing/>
        <w:jc w:val="both"/>
        <w:rPr>
          <w:rFonts w:ascii="Times New Roman" w:eastAsia="Times New Roman" w:hAnsi="Times New Roman" w:cs="Times New Roman"/>
          <w:color w:val="4A4A4A"/>
          <w:sz w:val="20"/>
          <w:szCs w:val="24"/>
          <w:lang w:val="en-GB" w:eastAsia="it-IT"/>
        </w:rPr>
      </w:pPr>
      <w:r w:rsidRPr="001B3A18">
        <w:rPr>
          <w:rFonts w:ascii="Times New Roman" w:eastAsia="Times New Roman" w:hAnsi="Times New Roman" w:cs="Times New Roman"/>
          <w:color w:val="4A4A4A"/>
          <w:sz w:val="20"/>
          <w:szCs w:val="24"/>
          <w:lang w:val="en-GB" w:eastAsia="it-IT"/>
        </w:rPr>
        <w:t>The Denial of Intersex Genital Mutilation</w:t>
      </w:r>
    </w:p>
    <w:p w14:paraId="2EACC783" w14:textId="77777777" w:rsidR="00E03EF6" w:rsidRPr="001B3A18" w:rsidRDefault="00E03EF6" w:rsidP="00E03EF6">
      <w:pPr>
        <w:pStyle w:val="ListParagraph"/>
        <w:widowControl/>
        <w:numPr>
          <w:ilvl w:val="0"/>
          <w:numId w:val="6"/>
        </w:numPr>
        <w:autoSpaceDE/>
        <w:autoSpaceDN/>
        <w:spacing w:after="160" w:line="259" w:lineRule="auto"/>
        <w:contextualSpacing/>
        <w:jc w:val="both"/>
        <w:rPr>
          <w:rFonts w:ascii="Times New Roman" w:eastAsia="Times New Roman" w:hAnsi="Times New Roman" w:cs="Times New Roman"/>
          <w:color w:val="4A4A4A"/>
          <w:sz w:val="20"/>
          <w:szCs w:val="24"/>
          <w:lang w:val="en-GB" w:eastAsia="it-IT"/>
        </w:rPr>
      </w:pPr>
      <w:r w:rsidRPr="001B3A18">
        <w:rPr>
          <w:rFonts w:ascii="Times New Roman" w:eastAsia="Times New Roman" w:hAnsi="Times New Roman" w:cs="Times New Roman"/>
          <w:color w:val="4A4A4A"/>
          <w:sz w:val="20"/>
          <w:szCs w:val="24"/>
          <w:lang w:val="en-GB" w:eastAsia="it-IT"/>
        </w:rPr>
        <w:t>The Denial of any Conversion Therapy</w:t>
      </w:r>
    </w:p>
    <w:p w14:paraId="356EBCC4" w14:textId="77777777" w:rsidR="00E03EF6" w:rsidRPr="001B3A18" w:rsidRDefault="00E03EF6" w:rsidP="00E03EF6">
      <w:pPr>
        <w:pStyle w:val="ListParagraph"/>
        <w:widowControl/>
        <w:numPr>
          <w:ilvl w:val="0"/>
          <w:numId w:val="6"/>
        </w:numPr>
        <w:autoSpaceDE/>
        <w:autoSpaceDN/>
        <w:spacing w:after="160" w:line="259" w:lineRule="auto"/>
        <w:contextualSpacing/>
        <w:jc w:val="both"/>
        <w:rPr>
          <w:rFonts w:ascii="Times New Roman" w:eastAsia="Times New Roman" w:hAnsi="Times New Roman" w:cs="Times New Roman"/>
          <w:color w:val="4A4A4A"/>
          <w:sz w:val="20"/>
          <w:szCs w:val="24"/>
          <w:lang w:val="en-GB" w:eastAsia="it-IT"/>
        </w:rPr>
      </w:pPr>
      <w:r w:rsidRPr="001B3A18">
        <w:rPr>
          <w:rFonts w:ascii="Times New Roman" w:eastAsia="Times New Roman" w:hAnsi="Times New Roman" w:cs="Times New Roman"/>
          <w:color w:val="4A4A4A"/>
          <w:sz w:val="20"/>
          <w:szCs w:val="24"/>
          <w:lang w:val="en-GB" w:eastAsia="it-IT"/>
        </w:rPr>
        <w:t>The Duty of Training in LGBTI gender Medicine/Nursing/Psychology and in Affirmative Approach to LGBTI people</w:t>
      </w:r>
    </w:p>
    <w:p w14:paraId="744C6C50" w14:textId="77777777" w:rsidR="00E03EF6" w:rsidRPr="00B65D7E" w:rsidRDefault="00E03EF6" w:rsidP="00E03EF6">
      <w:pPr>
        <w:jc w:val="both"/>
        <w:rPr>
          <w:rFonts w:ascii="Times New Roman" w:eastAsia="Times New Roman" w:hAnsi="Times New Roman" w:cs="Times New Roman"/>
          <w:b/>
          <w:color w:val="4A4A4A"/>
          <w:sz w:val="24"/>
          <w:szCs w:val="24"/>
          <w:lang w:val="en-GB" w:eastAsia="it-IT"/>
        </w:rPr>
      </w:pPr>
      <w:r w:rsidRPr="00B65D7E">
        <w:rPr>
          <w:rFonts w:ascii="Times New Roman" w:eastAsia="Times New Roman" w:hAnsi="Times New Roman" w:cs="Times New Roman"/>
          <w:b/>
          <w:color w:val="4A4A4A"/>
          <w:sz w:val="24"/>
          <w:szCs w:val="24"/>
          <w:lang w:val="en-GB" w:eastAsia="it-IT"/>
        </w:rPr>
        <w:t>‣ Conclusions and Acknowledgements</w:t>
      </w:r>
    </w:p>
    <w:p w14:paraId="32E43359" w14:textId="77777777" w:rsidR="00E03EF6" w:rsidRDefault="00E03EF6" w:rsidP="00E03EF6">
      <w:pPr>
        <w:spacing w:before="100" w:beforeAutospacing="1" w:after="100" w:afterAutospacing="1"/>
        <w:jc w:val="both"/>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As we are at the end of this very long and very complex shadow report, we hope you’ll be interested to follow this argument also in other Countries and help us to improve some of the requested 22 items in Italy. We acknowledge you for your effort to help us and we thank all the people that in Italy are supporting AMIGAY aps for real.</w:t>
      </w:r>
    </w:p>
    <w:p w14:paraId="10E2C1C4" w14:textId="77777777" w:rsidR="00091D64" w:rsidRPr="00E03EF6" w:rsidRDefault="00091D64">
      <w:pPr>
        <w:pStyle w:val="BodyText"/>
        <w:spacing w:before="10"/>
        <w:rPr>
          <w:sz w:val="23"/>
          <w:lang w:val="en-GB"/>
        </w:rPr>
      </w:pPr>
    </w:p>
    <w:p w14:paraId="78DE6FC4" w14:textId="626E7AF3" w:rsidR="00F201B4" w:rsidRPr="00E03EF6" w:rsidRDefault="00E03EF6">
      <w:pPr>
        <w:pStyle w:val="BodyText"/>
        <w:ind w:left="112" w:right="8083"/>
        <w:rPr>
          <w:rFonts w:ascii="Times New Roman" w:eastAsia="Times New Roman" w:hAnsi="Times New Roman" w:cs="Times New Roman"/>
          <w:color w:val="4A4A4A"/>
          <w:sz w:val="20"/>
          <w:szCs w:val="20"/>
          <w:lang w:val="en-GB" w:eastAsia="it-IT"/>
        </w:rPr>
      </w:pPr>
      <w:r w:rsidRPr="00E03EF6">
        <w:rPr>
          <w:rFonts w:ascii="Times New Roman" w:eastAsia="Times New Roman" w:hAnsi="Times New Roman" w:cs="Times New Roman"/>
          <w:color w:val="4A4A4A"/>
          <w:sz w:val="20"/>
          <w:szCs w:val="20"/>
          <w:lang w:val="en-GB" w:eastAsia="it-IT"/>
        </w:rPr>
        <w:t>Best Greetings,</w:t>
      </w:r>
      <w:r w:rsidR="001B6321" w:rsidRPr="00E03EF6">
        <w:rPr>
          <w:rFonts w:ascii="Times New Roman" w:eastAsia="Times New Roman" w:hAnsi="Times New Roman" w:cs="Times New Roman"/>
          <w:color w:val="4A4A4A"/>
          <w:sz w:val="20"/>
          <w:szCs w:val="20"/>
          <w:lang w:val="en-GB" w:eastAsia="it-IT"/>
        </w:rPr>
        <w:t xml:space="preserve"> </w:t>
      </w:r>
      <w:r w:rsidR="001B6321" w:rsidRPr="00E03EF6">
        <w:rPr>
          <w:rFonts w:ascii="Times New Roman" w:eastAsia="Times New Roman" w:hAnsi="Times New Roman" w:cs="Times New Roman"/>
          <w:b/>
          <w:color w:val="4A4A4A"/>
          <w:sz w:val="20"/>
          <w:szCs w:val="20"/>
          <w:lang w:val="en-GB" w:eastAsia="it-IT"/>
        </w:rPr>
        <w:t>Manlio Converti</w:t>
      </w:r>
    </w:p>
    <w:p w14:paraId="4BB0CDC2" w14:textId="75C8E82A" w:rsidR="00E03EF6" w:rsidRDefault="00E03EF6">
      <w:pPr>
        <w:pStyle w:val="BodyText"/>
        <w:ind w:left="112" w:right="6269"/>
        <w:rPr>
          <w:rFonts w:ascii="Times New Roman" w:eastAsia="Times New Roman" w:hAnsi="Times New Roman" w:cs="Times New Roman"/>
          <w:color w:val="4A4A4A"/>
          <w:sz w:val="20"/>
          <w:szCs w:val="20"/>
          <w:lang w:val="en-GB" w:eastAsia="it-IT"/>
        </w:rPr>
      </w:pPr>
      <w:proofErr w:type="spellStart"/>
      <w:r>
        <w:rPr>
          <w:rFonts w:ascii="Times New Roman" w:eastAsia="Times New Roman" w:hAnsi="Times New Roman" w:cs="Times New Roman"/>
          <w:color w:val="4A4A4A"/>
          <w:sz w:val="20"/>
          <w:szCs w:val="20"/>
          <w:lang w:val="en-GB" w:eastAsia="it-IT"/>
        </w:rPr>
        <w:t>Psichiatrist</w:t>
      </w:r>
      <w:proofErr w:type="spellEnd"/>
    </w:p>
    <w:p w14:paraId="2503F9F5" w14:textId="7CB8997E" w:rsidR="00E03EF6" w:rsidRDefault="001B6321" w:rsidP="00E03EF6">
      <w:pPr>
        <w:pStyle w:val="BodyText"/>
        <w:ind w:left="112" w:right="6269"/>
        <w:rPr>
          <w:rFonts w:ascii="Times New Roman" w:eastAsia="Times New Roman" w:hAnsi="Times New Roman" w:cs="Times New Roman"/>
          <w:color w:val="4A4A4A"/>
          <w:sz w:val="20"/>
          <w:szCs w:val="20"/>
          <w:lang w:val="en-GB" w:eastAsia="it-IT"/>
        </w:rPr>
      </w:pPr>
      <w:r w:rsidRPr="00E03EF6">
        <w:rPr>
          <w:rFonts w:ascii="Times New Roman" w:eastAsia="Times New Roman" w:hAnsi="Times New Roman" w:cs="Times New Roman"/>
          <w:color w:val="4A4A4A"/>
          <w:sz w:val="20"/>
          <w:szCs w:val="20"/>
          <w:lang w:val="en-GB" w:eastAsia="it-IT"/>
        </w:rPr>
        <w:t>AMIGAY</w:t>
      </w:r>
      <w:r w:rsidR="00E03EF6">
        <w:rPr>
          <w:rFonts w:ascii="Times New Roman" w:eastAsia="Times New Roman" w:hAnsi="Times New Roman" w:cs="Times New Roman"/>
          <w:color w:val="4A4A4A"/>
          <w:sz w:val="20"/>
          <w:szCs w:val="20"/>
          <w:lang w:val="en-GB" w:eastAsia="it-IT"/>
        </w:rPr>
        <w:t xml:space="preserve"> aps President</w:t>
      </w:r>
      <w:r w:rsidRPr="00E03EF6">
        <w:rPr>
          <w:rFonts w:ascii="Times New Roman" w:eastAsia="Times New Roman" w:hAnsi="Times New Roman" w:cs="Times New Roman"/>
          <w:color w:val="4A4A4A"/>
          <w:sz w:val="20"/>
          <w:szCs w:val="20"/>
          <w:lang w:val="en-GB" w:eastAsia="it-IT"/>
        </w:rPr>
        <w:t xml:space="preserve"> </w:t>
      </w:r>
    </w:p>
    <w:p w14:paraId="181F924C" w14:textId="10093003" w:rsidR="00E03EF6" w:rsidRDefault="00E03EF6" w:rsidP="00E03EF6">
      <w:pPr>
        <w:pStyle w:val="BodyText"/>
        <w:ind w:left="112" w:right="6269"/>
        <w:rPr>
          <w:rFonts w:ascii="Times New Roman" w:eastAsia="Times New Roman" w:hAnsi="Times New Roman" w:cs="Times New Roman"/>
          <w:color w:val="4A4A4A"/>
          <w:sz w:val="20"/>
          <w:szCs w:val="20"/>
          <w:lang w:val="en-GB" w:eastAsia="it-IT"/>
        </w:rPr>
      </w:pPr>
      <w:r w:rsidRPr="00E03EF6">
        <w:rPr>
          <w:rFonts w:ascii="Times New Roman" w:eastAsia="Times New Roman" w:hAnsi="Times New Roman" w:cs="Times New Roman"/>
          <w:noProof/>
          <w:color w:val="4A4A4A"/>
          <w:sz w:val="20"/>
          <w:szCs w:val="20"/>
          <w:lang w:val="en-GB" w:eastAsia="en-GB"/>
        </w:rPr>
        <w:drawing>
          <wp:anchor distT="0" distB="0" distL="0" distR="0" simplePos="0" relativeHeight="251658240" behindDoc="0" locked="0" layoutInCell="1" allowOverlap="1" wp14:anchorId="34B44033" wp14:editId="24898964">
            <wp:simplePos x="0" y="0"/>
            <wp:positionH relativeFrom="page">
              <wp:posOffset>3197915</wp:posOffset>
            </wp:positionH>
            <wp:positionV relativeFrom="paragraph">
              <wp:posOffset>336661</wp:posOffset>
            </wp:positionV>
            <wp:extent cx="2476491" cy="777621"/>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8" cstate="print"/>
                    <a:stretch>
                      <a:fillRect/>
                    </a:stretch>
                  </pic:blipFill>
                  <pic:spPr>
                    <a:xfrm>
                      <a:off x="0" y="0"/>
                      <a:ext cx="2476491" cy="777621"/>
                    </a:xfrm>
                    <a:prstGeom prst="rect">
                      <a:avLst/>
                    </a:prstGeom>
                  </pic:spPr>
                </pic:pic>
              </a:graphicData>
            </a:graphic>
          </wp:anchor>
        </w:drawing>
      </w:r>
      <w:r>
        <w:rPr>
          <w:rFonts w:ascii="Times New Roman" w:eastAsia="Times New Roman" w:hAnsi="Times New Roman" w:cs="Times New Roman"/>
          <w:color w:val="4A4A4A"/>
          <w:sz w:val="20"/>
          <w:szCs w:val="20"/>
          <w:lang w:val="en-GB" w:eastAsia="it-IT"/>
        </w:rPr>
        <w:t xml:space="preserve">+39 </w:t>
      </w:r>
      <w:r w:rsidR="001B6321" w:rsidRPr="00E03EF6">
        <w:rPr>
          <w:rFonts w:ascii="Times New Roman" w:eastAsia="Times New Roman" w:hAnsi="Times New Roman" w:cs="Times New Roman"/>
          <w:color w:val="4A4A4A"/>
          <w:sz w:val="20"/>
          <w:szCs w:val="20"/>
          <w:lang w:val="en-GB" w:eastAsia="it-IT"/>
        </w:rPr>
        <w:t>3389032942</w:t>
      </w:r>
    </w:p>
    <w:p w14:paraId="4B83ABC5" w14:textId="522C59AA" w:rsidR="00E03EF6" w:rsidRPr="00E03EF6" w:rsidRDefault="00E03EF6" w:rsidP="00E03EF6">
      <w:pPr>
        <w:pStyle w:val="BodyText"/>
        <w:ind w:left="112" w:right="6269"/>
        <w:rPr>
          <w:rFonts w:ascii="Times New Roman" w:eastAsia="Times New Roman" w:hAnsi="Times New Roman" w:cs="Times New Roman"/>
          <w:color w:val="4A4A4A"/>
          <w:sz w:val="20"/>
          <w:szCs w:val="20"/>
          <w:lang w:val="en-GB" w:eastAsia="it-IT"/>
        </w:rPr>
      </w:pPr>
      <w:r>
        <w:rPr>
          <w:rFonts w:ascii="Times New Roman" w:eastAsia="Times New Roman" w:hAnsi="Times New Roman" w:cs="Times New Roman"/>
          <w:color w:val="4A4A4A"/>
          <w:sz w:val="20"/>
          <w:szCs w:val="20"/>
          <w:lang w:val="en-GB" w:eastAsia="it-IT"/>
        </w:rPr>
        <w:t>amigayonlus@gmail.com</w:t>
      </w:r>
    </w:p>
    <w:sectPr w:rsidR="00E03EF6" w:rsidRPr="00E03EF6">
      <w:headerReference w:type="default" r:id="rId19"/>
      <w:pgSz w:w="11910" w:h="16840"/>
      <w:pgMar w:top="2520" w:right="1020" w:bottom="280" w:left="1020" w:header="3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212839" w14:textId="77777777" w:rsidR="007B532B" w:rsidRDefault="001B6321">
      <w:r>
        <w:separator/>
      </w:r>
    </w:p>
  </w:endnote>
  <w:endnote w:type="continuationSeparator" w:id="0">
    <w:p w14:paraId="5A8C1153" w14:textId="77777777" w:rsidR="007B532B" w:rsidRDefault="001B6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BC5CB2" w14:textId="77777777" w:rsidR="007B532B" w:rsidRDefault="001B6321">
      <w:r>
        <w:separator/>
      </w:r>
    </w:p>
  </w:footnote>
  <w:footnote w:type="continuationSeparator" w:id="0">
    <w:p w14:paraId="01677320" w14:textId="77777777" w:rsidR="007B532B" w:rsidRDefault="001B63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DEC8B" w14:textId="17E1F0D0" w:rsidR="00F201B4" w:rsidRDefault="00476050">
    <w:pPr>
      <w:pStyle w:val="BodyText"/>
      <w:spacing w:line="14" w:lineRule="auto"/>
      <w:rPr>
        <w:sz w:val="20"/>
      </w:rPr>
    </w:pPr>
    <w:r>
      <w:rPr>
        <w:noProof/>
        <w:lang w:val="en-GB" w:eastAsia="en-GB"/>
      </w:rPr>
      <w:drawing>
        <wp:anchor distT="0" distB="0" distL="0" distR="0" simplePos="0" relativeHeight="251657216" behindDoc="1" locked="0" layoutInCell="1" allowOverlap="1" wp14:anchorId="1BE4D76B" wp14:editId="0F37A8D5">
          <wp:simplePos x="0" y="0"/>
          <wp:positionH relativeFrom="page">
            <wp:posOffset>1891803</wp:posOffset>
          </wp:positionH>
          <wp:positionV relativeFrom="topMargin">
            <wp:align>bottom</wp:align>
          </wp:positionV>
          <wp:extent cx="1971924" cy="1195740"/>
          <wp:effectExtent l="0" t="0" r="9525" b="4445"/>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71924" cy="119574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9264" behindDoc="0" locked="0" layoutInCell="1" allowOverlap="1" wp14:anchorId="7E6424C7" wp14:editId="3BD7564F">
          <wp:simplePos x="0" y="0"/>
          <wp:positionH relativeFrom="margin">
            <wp:align>left</wp:align>
          </wp:positionH>
          <wp:positionV relativeFrom="paragraph">
            <wp:posOffset>203200</wp:posOffset>
          </wp:positionV>
          <wp:extent cx="1104900" cy="1278890"/>
          <wp:effectExtent l="0" t="0" r="0" b="0"/>
          <wp:wrapSquare wrapText="bothSides"/>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ILGA_page-0001.jpg"/>
                  <pic:cNvPicPr/>
                </pic:nvPicPr>
                <pic:blipFill rotWithShape="1">
                  <a:blip r:embed="rId2" cstate="print">
                    <a:extLst>
                      <a:ext uri="{28A0092B-C50C-407E-A947-70E740481C1C}">
                        <a14:useLocalDpi xmlns:a14="http://schemas.microsoft.com/office/drawing/2010/main" val="0"/>
                      </a:ext>
                    </a:extLst>
                  </a:blip>
                  <a:srcRect l="25131" t="20359" r="22416" b="18922"/>
                  <a:stretch/>
                </pic:blipFill>
                <pic:spPr bwMode="auto">
                  <a:xfrm>
                    <a:off x="0" y="0"/>
                    <a:ext cx="1104900" cy="1278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1113">
      <w:rPr>
        <w:noProof/>
        <w:lang w:val="en-GB" w:eastAsia="en-GB"/>
      </w:rPr>
      <mc:AlternateContent>
        <mc:Choice Requires="wps">
          <w:drawing>
            <wp:anchor distT="0" distB="0" distL="114300" distR="114300" simplePos="0" relativeHeight="251658240" behindDoc="1" locked="0" layoutInCell="1" allowOverlap="1" wp14:anchorId="7B449E37" wp14:editId="1608ED41">
              <wp:simplePos x="0" y="0"/>
              <wp:positionH relativeFrom="page">
                <wp:posOffset>3968750</wp:posOffset>
              </wp:positionH>
              <wp:positionV relativeFrom="page">
                <wp:posOffset>487045</wp:posOffset>
              </wp:positionV>
              <wp:extent cx="2886710" cy="11341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710" cy="1134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76A4B6" w14:textId="77777777" w:rsidR="00F201B4" w:rsidRDefault="001B6321">
                          <w:pPr>
                            <w:spacing w:line="427" w:lineRule="exact"/>
                            <w:ind w:left="2516"/>
                            <w:rPr>
                              <w:rFonts w:ascii="Calibri"/>
                              <w:sz w:val="40"/>
                            </w:rPr>
                          </w:pPr>
                          <w:r>
                            <w:rPr>
                              <w:rFonts w:ascii="Calibri"/>
                              <w:sz w:val="40"/>
                            </w:rPr>
                            <w:t>AMIGAY</w:t>
                          </w:r>
                          <w:r>
                            <w:rPr>
                              <w:rFonts w:ascii="Calibri"/>
                              <w:spacing w:val="3"/>
                              <w:sz w:val="40"/>
                            </w:rPr>
                            <w:t xml:space="preserve"> </w:t>
                          </w:r>
                          <w:r>
                            <w:rPr>
                              <w:rFonts w:ascii="Calibri"/>
                              <w:sz w:val="40"/>
                            </w:rPr>
                            <w:t>aps</w:t>
                          </w:r>
                        </w:p>
                        <w:p w14:paraId="6C998FFD" w14:textId="77777777" w:rsidR="00F201B4" w:rsidRDefault="001B6321">
                          <w:pPr>
                            <w:spacing w:line="267" w:lineRule="exact"/>
                            <w:ind w:left="20"/>
                            <w:rPr>
                              <w:rFonts w:ascii="Calibri"/>
                            </w:rPr>
                          </w:pPr>
                          <w:r>
                            <w:rPr>
                              <w:rFonts w:ascii="Calibri"/>
                            </w:rPr>
                            <w:t>Associazione Italiana</w:t>
                          </w:r>
                          <w:r>
                            <w:rPr>
                              <w:rFonts w:ascii="Calibri"/>
                              <w:spacing w:val="-1"/>
                            </w:rPr>
                            <w:t xml:space="preserve"> </w:t>
                          </w:r>
                          <w:r>
                            <w:rPr>
                              <w:rFonts w:ascii="Calibri"/>
                            </w:rPr>
                            <w:t>Medici</w:t>
                          </w:r>
                          <w:r>
                            <w:rPr>
                              <w:rFonts w:ascii="Calibri"/>
                              <w:spacing w:val="-1"/>
                            </w:rPr>
                            <w:t xml:space="preserve"> </w:t>
                          </w:r>
                          <w:r>
                            <w:rPr>
                              <w:rFonts w:ascii="Calibri"/>
                            </w:rPr>
                            <w:t>e</w:t>
                          </w:r>
                          <w:r>
                            <w:rPr>
                              <w:rFonts w:ascii="Calibri"/>
                              <w:spacing w:val="-3"/>
                            </w:rPr>
                            <w:t xml:space="preserve"> </w:t>
                          </w:r>
                          <w:r>
                            <w:rPr>
                              <w:rFonts w:ascii="Calibri"/>
                            </w:rPr>
                            <w:t>Personale</w:t>
                          </w:r>
                          <w:r>
                            <w:rPr>
                              <w:rFonts w:ascii="Calibri"/>
                              <w:spacing w:val="-4"/>
                            </w:rPr>
                            <w:t xml:space="preserve"> </w:t>
                          </w:r>
                          <w:r>
                            <w:rPr>
                              <w:rFonts w:ascii="Calibri"/>
                            </w:rPr>
                            <w:t>Sanitario,</w:t>
                          </w:r>
                        </w:p>
                        <w:p w14:paraId="5A35CDC0" w14:textId="77777777" w:rsidR="00F201B4" w:rsidRDefault="001B6321">
                          <w:pPr>
                            <w:ind w:right="19"/>
                            <w:jc w:val="right"/>
                            <w:rPr>
                              <w:rFonts w:ascii="Calibri"/>
                              <w:b/>
                            </w:rPr>
                          </w:pPr>
                          <w:r>
                            <w:rPr>
                              <w:rFonts w:ascii="Calibri"/>
                              <w:b/>
                            </w:rPr>
                            <w:t>LGBTI</w:t>
                          </w:r>
                          <w:r>
                            <w:rPr>
                              <w:rFonts w:ascii="Calibri"/>
                              <w:b/>
                              <w:spacing w:val="-2"/>
                            </w:rPr>
                            <w:t xml:space="preserve"> </w:t>
                          </w:r>
                          <w:r>
                            <w:rPr>
                              <w:rFonts w:ascii="Calibri"/>
                              <w:b/>
                            </w:rPr>
                            <w:t>e</w:t>
                          </w:r>
                          <w:r>
                            <w:rPr>
                              <w:rFonts w:ascii="Calibri"/>
                              <w:b/>
                              <w:spacing w:val="-2"/>
                            </w:rPr>
                            <w:t xml:space="preserve"> </w:t>
                          </w:r>
                          <w:r>
                            <w:rPr>
                              <w:rFonts w:ascii="Calibri"/>
                              <w:b/>
                            </w:rPr>
                            <w:t>Friendly</w:t>
                          </w:r>
                        </w:p>
                        <w:p w14:paraId="5D232DDE" w14:textId="77777777" w:rsidR="00F201B4" w:rsidRDefault="001B6321">
                          <w:pPr>
                            <w:spacing w:before="1"/>
                            <w:ind w:right="19"/>
                            <w:jc w:val="right"/>
                            <w:rPr>
                              <w:rFonts w:ascii="Calibri"/>
                            </w:rPr>
                          </w:pPr>
                          <w:r>
                            <w:rPr>
                              <w:rFonts w:ascii="Calibri"/>
                            </w:rPr>
                            <w:t>CF</w:t>
                          </w:r>
                          <w:r>
                            <w:rPr>
                              <w:rFonts w:ascii="Calibri"/>
                              <w:spacing w:val="-6"/>
                            </w:rPr>
                            <w:t xml:space="preserve"> </w:t>
                          </w:r>
                          <w:r>
                            <w:rPr>
                              <w:rFonts w:ascii="Calibri"/>
                            </w:rPr>
                            <w:t>95256710633</w:t>
                          </w:r>
                        </w:p>
                        <w:p w14:paraId="29A385CD" w14:textId="77777777" w:rsidR="00F201B4" w:rsidRDefault="001B6321">
                          <w:pPr>
                            <w:ind w:left="2276" w:right="18" w:hanging="514"/>
                            <w:jc w:val="right"/>
                            <w:rPr>
                              <w:rFonts w:ascii="Calibri"/>
                            </w:rPr>
                          </w:pPr>
                          <w:r>
                            <w:rPr>
                              <w:rFonts w:ascii="Calibri"/>
                            </w:rPr>
                            <w:t>Presidente Dr. Manlio Converti</w:t>
                          </w:r>
                          <w:r>
                            <w:rPr>
                              <w:rFonts w:ascii="Calibri"/>
                              <w:spacing w:val="-47"/>
                            </w:rPr>
                            <w:t xml:space="preserve"> </w:t>
                          </w:r>
                          <w:hyperlink r:id="rId3">
                            <w:r>
                              <w:rPr>
                                <w:rFonts w:ascii="Calibri"/>
                              </w:rPr>
                              <w:t>amigayonlus@gmail.com</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449E37" id="_x0000_t202" coordsize="21600,21600" o:spt="202" path="m,l,21600r21600,l21600,xe">
              <v:stroke joinstyle="miter"/>
              <v:path gradientshapeok="t" o:connecttype="rect"/>
            </v:shapetype>
            <v:shape id="Text Box 1" o:spid="_x0000_s1026" type="#_x0000_t202" style="position:absolute;margin-left:312.5pt;margin-top:38.35pt;width:227.3pt;height:89.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" filled="f" stroked="f">
              <v:textbox inset="0,0,0,0">
                <w:txbxContent>
                  <w:p w14:paraId="1276A4B6" w14:textId="77777777" w:rsidR="00F201B4" w:rsidRDefault="001B6321">
                    <w:pPr>
                      <w:spacing w:line="427" w:lineRule="exact"/>
                      <w:ind w:left="2516"/>
                      <w:rPr>
                        <w:rFonts w:ascii="Calibri"/>
                        <w:sz w:val="40"/>
                      </w:rPr>
                    </w:pPr>
                    <w:r>
                      <w:rPr>
                        <w:rFonts w:ascii="Calibri"/>
                        <w:sz w:val="40"/>
                      </w:rPr>
                      <w:t>AMIGAY</w:t>
                    </w:r>
                    <w:r>
                      <w:rPr>
                        <w:rFonts w:ascii="Calibri"/>
                        <w:spacing w:val="3"/>
                        <w:sz w:val="40"/>
                      </w:rPr>
                      <w:t xml:space="preserve"> </w:t>
                    </w:r>
                    <w:proofErr w:type="spellStart"/>
                    <w:r>
                      <w:rPr>
                        <w:rFonts w:ascii="Calibri"/>
                        <w:sz w:val="40"/>
                      </w:rPr>
                      <w:t>aps</w:t>
                    </w:r>
                    <w:proofErr w:type="spellEnd"/>
                  </w:p>
                  <w:p w14:paraId="6C998FFD" w14:textId="77777777" w:rsidR="00F201B4" w:rsidRDefault="001B6321">
                    <w:pPr>
                      <w:spacing w:line="267" w:lineRule="exact"/>
                      <w:ind w:left="20"/>
                      <w:rPr>
                        <w:rFonts w:ascii="Calibri"/>
                      </w:rPr>
                    </w:pPr>
                    <w:r>
                      <w:rPr>
                        <w:rFonts w:ascii="Calibri"/>
                      </w:rPr>
                      <w:t>Associazione Italiana</w:t>
                    </w:r>
                    <w:r>
                      <w:rPr>
                        <w:rFonts w:ascii="Calibri"/>
                        <w:spacing w:val="-1"/>
                      </w:rPr>
                      <w:t xml:space="preserve"> </w:t>
                    </w:r>
                    <w:r>
                      <w:rPr>
                        <w:rFonts w:ascii="Calibri"/>
                      </w:rPr>
                      <w:t>Medici</w:t>
                    </w:r>
                    <w:r>
                      <w:rPr>
                        <w:rFonts w:ascii="Calibri"/>
                        <w:spacing w:val="-1"/>
                      </w:rPr>
                      <w:t xml:space="preserve"> </w:t>
                    </w:r>
                    <w:r>
                      <w:rPr>
                        <w:rFonts w:ascii="Calibri"/>
                      </w:rPr>
                      <w:t>e</w:t>
                    </w:r>
                    <w:r>
                      <w:rPr>
                        <w:rFonts w:ascii="Calibri"/>
                        <w:spacing w:val="-3"/>
                      </w:rPr>
                      <w:t xml:space="preserve"> </w:t>
                    </w:r>
                    <w:r>
                      <w:rPr>
                        <w:rFonts w:ascii="Calibri"/>
                      </w:rPr>
                      <w:t>Personale</w:t>
                    </w:r>
                    <w:r>
                      <w:rPr>
                        <w:rFonts w:ascii="Calibri"/>
                        <w:spacing w:val="-4"/>
                      </w:rPr>
                      <w:t xml:space="preserve"> </w:t>
                    </w:r>
                    <w:r>
                      <w:rPr>
                        <w:rFonts w:ascii="Calibri"/>
                      </w:rPr>
                      <w:t>Sanitario,</w:t>
                    </w:r>
                  </w:p>
                  <w:p w14:paraId="5A35CDC0" w14:textId="77777777" w:rsidR="00F201B4" w:rsidRDefault="001B6321">
                    <w:pPr>
                      <w:ind w:right="19"/>
                      <w:jc w:val="right"/>
                      <w:rPr>
                        <w:rFonts w:ascii="Calibri"/>
                        <w:b/>
                      </w:rPr>
                    </w:pPr>
                    <w:r>
                      <w:rPr>
                        <w:rFonts w:ascii="Calibri"/>
                        <w:b/>
                      </w:rPr>
                      <w:t>LGBTI</w:t>
                    </w:r>
                    <w:r>
                      <w:rPr>
                        <w:rFonts w:ascii="Calibri"/>
                        <w:b/>
                        <w:spacing w:val="-2"/>
                      </w:rPr>
                      <w:t xml:space="preserve"> </w:t>
                    </w:r>
                    <w:r>
                      <w:rPr>
                        <w:rFonts w:ascii="Calibri"/>
                        <w:b/>
                      </w:rPr>
                      <w:t>e</w:t>
                    </w:r>
                    <w:r>
                      <w:rPr>
                        <w:rFonts w:ascii="Calibri"/>
                        <w:b/>
                        <w:spacing w:val="-2"/>
                      </w:rPr>
                      <w:t xml:space="preserve"> </w:t>
                    </w:r>
                    <w:r>
                      <w:rPr>
                        <w:rFonts w:ascii="Calibri"/>
                        <w:b/>
                      </w:rPr>
                      <w:t>Friendly</w:t>
                    </w:r>
                  </w:p>
                  <w:p w14:paraId="5D232DDE" w14:textId="77777777" w:rsidR="00F201B4" w:rsidRDefault="001B6321">
                    <w:pPr>
                      <w:spacing w:before="1"/>
                      <w:ind w:right="19"/>
                      <w:jc w:val="right"/>
                      <w:rPr>
                        <w:rFonts w:ascii="Calibri"/>
                      </w:rPr>
                    </w:pPr>
                    <w:r>
                      <w:rPr>
                        <w:rFonts w:ascii="Calibri"/>
                      </w:rPr>
                      <w:t>CF</w:t>
                    </w:r>
                    <w:r>
                      <w:rPr>
                        <w:rFonts w:ascii="Calibri"/>
                        <w:spacing w:val="-6"/>
                      </w:rPr>
                      <w:t xml:space="preserve"> </w:t>
                    </w:r>
                    <w:r>
                      <w:rPr>
                        <w:rFonts w:ascii="Calibri"/>
                      </w:rPr>
                      <w:t>95256710633</w:t>
                    </w:r>
                  </w:p>
                  <w:p w14:paraId="29A385CD" w14:textId="77777777" w:rsidR="00F201B4" w:rsidRDefault="001B6321">
                    <w:pPr>
                      <w:ind w:left="2276" w:right="18" w:hanging="514"/>
                      <w:jc w:val="right"/>
                      <w:rPr>
                        <w:rFonts w:ascii="Calibri"/>
                      </w:rPr>
                    </w:pPr>
                    <w:r>
                      <w:rPr>
                        <w:rFonts w:ascii="Calibri"/>
                      </w:rPr>
                      <w:t>Presidente Dr. Manlio Converti</w:t>
                    </w:r>
                    <w:r>
                      <w:rPr>
                        <w:rFonts w:ascii="Calibri"/>
                        <w:spacing w:val="-47"/>
                      </w:rPr>
                      <w:t xml:space="preserve"> </w:t>
                    </w:r>
                    <w:hyperlink r:id="rId4">
                      <w:r>
                        <w:rPr>
                          <w:rFonts w:ascii="Calibri"/>
                        </w:rPr>
                        <w:t>amigayonlus@gmail.com</w:t>
                      </w:r>
                    </w:hyperlink>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13EE4"/>
    <w:multiLevelType w:val="hybridMultilevel"/>
    <w:tmpl w:val="42CE4CA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50420FC"/>
    <w:multiLevelType w:val="hybridMultilevel"/>
    <w:tmpl w:val="C8BED7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D9F07A7"/>
    <w:multiLevelType w:val="hybridMultilevel"/>
    <w:tmpl w:val="84E49614"/>
    <w:lvl w:ilvl="0" w:tplc="1FA20AF0">
      <w:start w:val="1"/>
      <w:numFmt w:val="decimal"/>
      <w:lvlText w:val="%1)"/>
      <w:lvlJc w:val="left"/>
      <w:pPr>
        <w:ind w:left="1092" w:hanging="980"/>
      </w:pPr>
      <w:rPr>
        <w:rFonts w:ascii="Arial MT" w:eastAsia="Arial MT" w:hAnsi="Arial MT" w:cs="Arial MT" w:hint="default"/>
        <w:w w:val="99"/>
        <w:sz w:val="24"/>
        <w:szCs w:val="24"/>
        <w:lang w:val="it-IT" w:eastAsia="en-US" w:bidi="ar-SA"/>
      </w:rPr>
    </w:lvl>
    <w:lvl w:ilvl="1" w:tplc="D5A6C37A">
      <w:numFmt w:val="bullet"/>
      <w:lvlText w:val="•"/>
      <w:lvlJc w:val="left"/>
      <w:pPr>
        <w:ind w:left="1976" w:hanging="980"/>
      </w:pPr>
      <w:rPr>
        <w:rFonts w:hint="default"/>
        <w:lang w:val="it-IT" w:eastAsia="en-US" w:bidi="ar-SA"/>
      </w:rPr>
    </w:lvl>
    <w:lvl w:ilvl="2" w:tplc="D72C39D6">
      <w:numFmt w:val="bullet"/>
      <w:lvlText w:val="•"/>
      <w:lvlJc w:val="left"/>
      <w:pPr>
        <w:ind w:left="2853" w:hanging="980"/>
      </w:pPr>
      <w:rPr>
        <w:rFonts w:hint="default"/>
        <w:lang w:val="it-IT" w:eastAsia="en-US" w:bidi="ar-SA"/>
      </w:rPr>
    </w:lvl>
    <w:lvl w:ilvl="3" w:tplc="46F48F8C">
      <w:numFmt w:val="bullet"/>
      <w:lvlText w:val="•"/>
      <w:lvlJc w:val="left"/>
      <w:pPr>
        <w:ind w:left="3729" w:hanging="980"/>
      </w:pPr>
      <w:rPr>
        <w:rFonts w:hint="default"/>
        <w:lang w:val="it-IT" w:eastAsia="en-US" w:bidi="ar-SA"/>
      </w:rPr>
    </w:lvl>
    <w:lvl w:ilvl="4" w:tplc="5FB04AF4">
      <w:numFmt w:val="bullet"/>
      <w:lvlText w:val="•"/>
      <w:lvlJc w:val="left"/>
      <w:pPr>
        <w:ind w:left="4606" w:hanging="980"/>
      </w:pPr>
      <w:rPr>
        <w:rFonts w:hint="default"/>
        <w:lang w:val="it-IT" w:eastAsia="en-US" w:bidi="ar-SA"/>
      </w:rPr>
    </w:lvl>
    <w:lvl w:ilvl="5" w:tplc="F5E4F13E">
      <w:numFmt w:val="bullet"/>
      <w:lvlText w:val="•"/>
      <w:lvlJc w:val="left"/>
      <w:pPr>
        <w:ind w:left="5483" w:hanging="980"/>
      </w:pPr>
      <w:rPr>
        <w:rFonts w:hint="default"/>
        <w:lang w:val="it-IT" w:eastAsia="en-US" w:bidi="ar-SA"/>
      </w:rPr>
    </w:lvl>
    <w:lvl w:ilvl="6" w:tplc="8EE69D94">
      <w:numFmt w:val="bullet"/>
      <w:lvlText w:val="•"/>
      <w:lvlJc w:val="left"/>
      <w:pPr>
        <w:ind w:left="6359" w:hanging="980"/>
      </w:pPr>
      <w:rPr>
        <w:rFonts w:hint="default"/>
        <w:lang w:val="it-IT" w:eastAsia="en-US" w:bidi="ar-SA"/>
      </w:rPr>
    </w:lvl>
    <w:lvl w:ilvl="7" w:tplc="E3722196">
      <w:numFmt w:val="bullet"/>
      <w:lvlText w:val="•"/>
      <w:lvlJc w:val="left"/>
      <w:pPr>
        <w:ind w:left="7236" w:hanging="980"/>
      </w:pPr>
      <w:rPr>
        <w:rFonts w:hint="default"/>
        <w:lang w:val="it-IT" w:eastAsia="en-US" w:bidi="ar-SA"/>
      </w:rPr>
    </w:lvl>
    <w:lvl w:ilvl="8" w:tplc="CF84A148">
      <w:numFmt w:val="bullet"/>
      <w:lvlText w:val="•"/>
      <w:lvlJc w:val="left"/>
      <w:pPr>
        <w:ind w:left="8113" w:hanging="980"/>
      </w:pPr>
      <w:rPr>
        <w:rFonts w:hint="default"/>
        <w:lang w:val="it-IT" w:eastAsia="en-US" w:bidi="ar-SA"/>
      </w:rPr>
    </w:lvl>
  </w:abstractNum>
  <w:abstractNum w:abstractNumId="3" w15:restartNumberingAfterBreak="0">
    <w:nsid w:val="33B02A54"/>
    <w:multiLevelType w:val="hybridMultilevel"/>
    <w:tmpl w:val="919C7D4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68A5839"/>
    <w:multiLevelType w:val="hybridMultilevel"/>
    <w:tmpl w:val="7F987F4A"/>
    <w:lvl w:ilvl="0" w:tplc="B546D2E4">
      <w:start w:val="1"/>
      <w:numFmt w:val="decimal"/>
      <w:lvlText w:val="%1)"/>
      <w:lvlJc w:val="left"/>
      <w:pPr>
        <w:ind w:left="393" w:hanging="281"/>
      </w:pPr>
      <w:rPr>
        <w:rFonts w:ascii="Arial MT" w:eastAsia="Arial MT" w:hAnsi="Arial MT" w:cs="Arial MT" w:hint="default"/>
        <w:w w:val="99"/>
        <w:sz w:val="24"/>
        <w:szCs w:val="24"/>
        <w:lang w:val="it-IT" w:eastAsia="en-US" w:bidi="ar-SA"/>
      </w:rPr>
    </w:lvl>
    <w:lvl w:ilvl="1" w:tplc="0236174A">
      <w:numFmt w:val="bullet"/>
      <w:lvlText w:val="•"/>
      <w:lvlJc w:val="left"/>
      <w:pPr>
        <w:ind w:left="1346" w:hanging="281"/>
      </w:pPr>
      <w:rPr>
        <w:rFonts w:hint="default"/>
        <w:lang w:val="it-IT" w:eastAsia="en-US" w:bidi="ar-SA"/>
      </w:rPr>
    </w:lvl>
    <w:lvl w:ilvl="2" w:tplc="DD220198">
      <w:numFmt w:val="bullet"/>
      <w:lvlText w:val="•"/>
      <w:lvlJc w:val="left"/>
      <w:pPr>
        <w:ind w:left="2293" w:hanging="281"/>
      </w:pPr>
      <w:rPr>
        <w:rFonts w:hint="default"/>
        <w:lang w:val="it-IT" w:eastAsia="en-US" w:bidi="ar-SA"/>
      </w:rPr>
    </w:lvl>
    <w:lvl w:ilvl="3" w:tplc="732CC492">
      <w:numFmt w:val="bullet"/>
      <w:lvlText w:val="•"/>
      <w:lvlJc w:val="left"/>
      <w:pPr>
        <w:ind w:left="3239" w:hanging="281"/>
      </w:pPr>
      <w:rPr>
        <w:rFonts w:hint="default"/>
        <w:lang w:val="it-IT" w:eastAsia="en-US" w:bidi="ar-SA"/>
      </w:rPr>
    </w:lvl>
    <w:lvl w:ilvl="4" w:tplc="B6CEA6DC">
      <w:numFmt w:val="bullet"/>
      <w:lvlText w:val="•"/>
      <w:lvlJc w:val="left"/>
      <w:pPr>
        <w:ind w:left="4186" w:hanging="281"/>
      </w:pPr>
      <w:rPr>
        <w:rFonts w:hint="default"/>
        <w:lang w:val="it-IT" w:eastAsia="en-US" w:bidi="ar-SA"/>
      </w:rPr>
    </w:lvl>
    <w:lvl w:ilvl="5" w:tplc="C406D0BE">
      <w:numFmt w:val="bullet"/>
      <w:lvlText w:val="•"/>
      <w:lvlJc w:val="left"/>
      <w:pPr>
        <w:ind w:left="5133" w:hanging="281"/>
      </w:pPr>
      <w:rPr>
        <w:rFonts w:hint="default"/>
        <w:lang w:val="it-IT" w:eastAsia="en-US" w:bidi="ar-SA"/>
      </w:rPr>
    </w:lvl>
    <w:lvl w:ilvl="6" w:tplc="B7F6E320">
      <w:numFmt w:val="bullet"/>
      <w:lvlText w:val="•"/>
      <w:lvlJc w:val="left"/>
      <w:pPr>
        <w:ind w:left="6079" w:hanging="281"/>
      </w:pPr>
      <w:rPr>
        <w:rFonts w:hint="default"/>
        <w:lang w:val="it-IT" w:eastAsia="en-US" w:bidi="ar-SA"/>
      </w:rPr>
    </w:lvl>
    <w:lvl w:ilvl="7" w:tplc="CE2C083C">
      <w:numFmt w:val="bullet"/>
      <w:lvlText w:val="•"/>
      <w:lvlJc w:val="left"/>
      <w:pPr>
        <w:ind w:left="7026" w:hanging="281"/>
      </w:pPr>
      <w:rPr>
        <w:rFonts w:hint="default"/>
        <w:lang w:val="it-IT" w:eastAsia="en-US" w:bidi="ar-SA"/>
      </w:rPr>
    </w:lvl>
    <w:lvl w:ilvl="8" w:tplc="30FA4B50">
      <w:numFmt w:val="bullet"/>
      <w:lvlText w:val="•"/>
      <w:lvlJc w:val="left"/>
      <w:pPr>
        <w:ind w:left="7973" w:hanging="281"/>
      </w:pPr>
      <w:rPr>
        <w:rFonts w:hint="default"/>
        <w:lang w:val="it-IT" w:eastAsia="en-US" w:bidi="ar-SA"/>
      </w:rPr>
    </w:lvl>
  </w:abstractNum>
  <w:abstractNum w:abstractNumId="5" w15:restartNumberingAfterBreak="0">
    <w:nsid w:val="5170063A"/>
    <w:multiLevelType w:val="hybridMultilevel"/>
    <w:tmpl w:val="F702CFCE"/>
    <w:lvl w:ilvl="0" w:tplc="5068FC98">
      <w:start w:val="1"/>
      <w:numFmt w:val="lowerLetter"/>
      <w:lvlText w:val="(%1)"/>
      <w:lvlJc w:val="left"/>
      <w:pPr>
        <w:ind w:left="1776" w:hanging="360"/>
      </w:pPr>
      <w:rPr>
        <w:rFonts w:hint="default"/>
      </w:rPr>
    </w:lvl>
    <w:lvl w:ilvl="1" w:tplc="04100019" w:tentative="1">
      <w:start w:val="1"/>
      <w:numFmt w:val="lowerLetter"/>
      <w:lvlText w:val="%2."/>
      <w:lvlJc w:val="left"/>
      <w:pPr>
        <w:ind w:left="2496" w:hanging="360"/>
      </w:pPr>
    </w:lvl>
    <w:lvl w:ilvl="2" w:tplc="0410001B" w:tentative="1">
      <w:start w:val="1"/>
      <w:numFmt w:val="lowerRoman"/>
      <w:lvlText w:val="%3."/>
      <w:lvlJc w:val="right"/>
      <w:pPr>
        <w:ind w:left="3216" w:hanging="180"/>
      </w:pPr>
    </w:lvl>
    <w:lvl w:ilvl="3" w:tplc="0410000F" w:tentative="1">
      <w:start w:val="1"/>
      <w:numFmt w:val="decimal"/>
      <w:lvlText w:val="%4."/>
      <w:lvlJc w:val="left"/>
      <w:pPr>
        <w:ind w:left="3936" w:hanging="360"/>
      </w:pPr>
    </w:lvl>
    <w:lvl w:ilvl="4" w:tplc="04100019" w:tentative="1">
      <w:start w:val="1"/>
      <w:numFmt w:val="lowerLetter"/>
      <w:lvlText w:val="%5."/>
      <w:lvlJc w:val="left"/>
      <w:pPr>
        <w:ind w:left="4656" w:hanging="360"/>
      </w:pPr>
    </w:lvl>
    <w:lvl w:ilvl="5" w:tplc="0410001B" w:tentative="1">
      <w:start w:val="1"/>
      <w:numFmt w:val="lowerRoman"/>
      <w:lvlText w:val="%6."/>
      <w:lvlJc w:val="right"/>
      <w:pPr>
        <w:ind w:left="5376" w:hanging="180"/>
      </w:pPr>
    </w:lvl>
    <w:lvl w:ilvl="6" w:tplc="0410000F" w:tentative="1">
      <w:start w:val="1"/>
      <w:numFmt w:val="decimal"/>
      <w:lvlText w:val="%7."/>
      <w:lvlJc w:val="left"/>
      <w:pPr>
        <w:ind w:left="6096" w:hanging="360"/>
      </w:pPr>
    </w:lvl>
    <w:lvl w:ilvl="7" w:tplc="04100019" w:tentative="1">
      <w:start w:val="1"/>
      <w:numFmt w:val="lowerLetter"/>
      <w:lvlText w:val="%8."/>
      <w:lvlJc w:val="left"/>
      <w:pPr>
        <w:ind w:left="6816" w:hanging="360"/>
      </w:pPr>
    </w:lvl>
    <w:lvl w:ilvl="8" w:tplc="0410001B" w:tentative="1">
      <w:start w:val="1"/>
      <w:numFmt w:val="lowerRoman"/>
      <w:lvlText w:val="%9."/>
      <w:lvlJc w:val="right"/>
      <w:pPr>
        <w:ind w:left="7536" w:hanging="180"/>
      </w:pPr>
    </w:lvl>
  </w:abstractNum>
  <w:abstractNum w:abstractNumId="6" w15:restartNumberingAfterBreak="0">
    <w:nsid w:val="5ED02166"/>
    <w:multiLevelType w:val="hybridMultilevel"/>
    <w:tmpl w:val="51FC9F14"/>
    <w:lvl w:ilvl="0" w:tplc="0410000F">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5FB1518"/>
    <w:multiLevelType w:val="hybridMultilevel"/>
    <w:tmpl w:val="443ADB0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BB708E7"/>
    <w:multiLevelType w:val="hybridMultilevel"/>
    <w:tmpl w:val="616018F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7C581B8F"/>
    <w:multiLevelType w:val="hybridMultilevel"/>
    <w:tmpl w:val="51FC9F14"/>
    <w:lvl w:ilvl="0" w:tplc="0410000F">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7FFE7692"/>
    <w:multiLevelType w:val="hybridMultilevel"/>
    <w:tmpl w:val="2A8472F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4"/>
  </w:num>
  <w:num w:numId="3">
    <w:abstractNumId w:val="7"/>
  </w:num>
  <w:num w:numId="4">
    <w:abstractNumId w:val="9"/>
  </w:num>
  <w:num w:numId="5">
    <w:abstractNumId w:val="6"/>
  </w:num>
  <w:num w:numId="6">
    <w:abstractNumId w:val="1"/>
  </w:num>
  <w:num w:numId="7">
    <w:abstractNumId w:val="3"/>
  </w:num>
  <w:num w:numId="8">
    <w:abstractNumId w:val="10"/>
  </w:num>
  <w:num w:numId="9">
    <w:abstractNumId w:val="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1B4"/>
    <w:rsid w:val="00091D64"/>
    <w:rsid w:val="001B6321"/>
    <w:rsid w:val="00476050"/>
    <w:rsid w:val="00603786"/>
    <w:rsid w:val="007B532B"/>
    <w:rsid w:val="008301D4"/>
    <w:rsid w:val="00C02E55"/>
    <w:rsid w:val="00C61113"/>
    <w:rsid w:val="00CB5526"/>
    <w:rsid w:val="00E03EF6"/>
    <w:rsid w:val="00E73BDF"/>
    <w:rsid w:val="00F201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CE1BB"/>
  <w15:docId w15:val="{0AD92E67-FFD6-47DB-86CD-DCD5E54B9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it-IT"/>
    </w:rPr>
  </w:style>
  <w:style w:type="paragraph" w:styleId="Heading1">
    <w:name w:val="heading 1"/>
    <w:basedOn w:val="Normal"/>
    <w:uiPriority w:val="9"/>
    <w:qFormat/>
    <w:pPr>
      <w:ind w:left="112"/>
      <w:outlineLvl w:val="0"/>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sz w:val="24"/>
      <w:szCs w:val="24"/>
    </w:rPr>
  </w:style>
  <w:style w:type="paragraph" w:styleId="Title">
    <w:name w:val="Title"/>
    <w:basedOn w:val="Normal"/>
    <w:uiPriority w:val="10"/>
    <w:qFormat/>
    <w:pPr>
      <w:spacing w:before="85"/>
      <w:ind w:left="895" w:right="898"/>
      <w:jc w:val="center"/>
    </w:pPr>
    <w:rPr>
      <w:rFonts w:ascii="Arial" w:eastAsia="Arial" w:hAnsi="Arial" w:cs="Arial"/>
      <w:b/>
      <w:bCs/>
      <w:sz w:val="44"/>
      <w:szCs w:val="44"/>
    </w:rPr>
  </w:style>
  <w:style w:type="paragraph" w:styleId="ListParagraph">
    <w:name w:val="List Paragraph"/>
    <w:basedOn w:val="Normal"/>
    <w:uiPriority w:val="34"/>
    <w:qFormat/>
    <w:pPr>
      <w:ind w:left="527" w:hanging="416"/>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E03EF6"/>
    <w:rPr>
      <w:color w:val="0000FF" w:themeColor="hyperlink"/>
      <w:u w:val="single"/>
    </w:rPr>
  </w:style>
  <w:style w:type="paragraph" w:styleId="Header">
    <w:name w:val="header"/>
    <w:basedOn w:val="Normal"/>
    <w:link w:val="HeaderChar"/>
    <w:uiPriority w:val="99"/>
    <w:unhideWhenUsed/>
    <w:rsid w:val="00476050"/>
    <w:pPr>
      <w:tabs>
        <w:tab w:val="center" w:pos="4819"/>
        <w:tab w:val="right" w:pos="9638"/>
      </w:tabs>
    </w:pPr>
  </w:style>
  <w:style w:type="character" w:customStyle="1" w:styleId="HeaderChar">
    <w:name w:val="Header Char"/>
    <w:basedOn w:val="DefaultParagraphFont"/>
    <w:link w:val="Header"/>
    <w:uiPriority w:val="99"/>
    <w:rsid w:val="00476050"/>
    <w:rPr>
      <w:rFonts w:ascii="Arial MT" w:eastAsia="Arial MT" w:hAnsi="Arial MT" w:cs="Arial MT"/>
      <w:lang w:val="it-IT"/>
    </w:rPr>
  </w:style>
  <w:style w:type="paragraph" w:styleId="Footer">
    <w:name w:val="footer"/>
    <w:basedOn w:val="Normal"/>
    <w:link w:val="FooterChar"/>
    <w:uiPriority w:val="99"/>
    <w:unhideWhenUsed/>
    <w:rsid w:val="00476050"/>
    <w:pPr>
      <w:tabs>
        <w:tab w:val="center" w:pos="4819"/>
        <w:tab w:val="right" w:pos="9638"/>
      </w:tabs>
    </w:pPr>
  </w:style>
  <w:style w:type="character" w:customStyle="1" w:styleId="FooterChar">
    <w:name w:val="Footer Char"/>
    <w:basedOn w:val="DefaultParagraphFont"/>
    <w:link w:val="Footer"/>
    <w:uiPriority w:val="99"/>
    <w:rsid w:val="00476050"/>
    <w:rPr>
      <w:rFonts w:ascii="Arial MT" w:eastAsia="Arial MT" w:hAnsi="Arial MT" w:cs="Arial MT"/>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who.int/southeastasia/health-topics/reproductive-health" TargetMode="External"/><Relationship Id="rId13" Type="http://schemas.openxmlformats.org/officeDocument/2006/relationships/hyperlink" Target="https://publications.aap.org/pediatrics/article/doi/10.1542/peds.2022-056567/188709/Sex-Assigned-at-Birth-Ratio-Among-Transgender-and?autologincheck=redirected&amp;fbclid=IwAR3vcEWRNPcmS8-40wzUHceql-iabQUpvdmSneR9jTc_YqlJfI4FIxz7vXI" TargetMode="External"/><Relationship Id="rId18"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who.int/news-room/fact-sheets/detail/human-rights-and-health" TargetMode="External"/><Relationship Id="rId12" Type="http://schemas.openxmlformats.org/officeDocument/2006/relationships/hyperlink" Target="https://sip.it/2022/08/04/accesso-alle-cure-per-incongruenza-di-genere-modello-regionale-per-bambini-e-e-adolescenti/" TargetMode="External"/><Relationship Id="rId17" Type="http://schemas.openxmlformats.org/officeDocument/2006/relationships/hyperlink" Target="https://stopigm.org/crc80-italy-questioned-over-intersex-genital-mutilation-by-un-children-rights-committee/" TargetMode="External"/><Relationship Id="rId2" Type="http://schemas.openxmlformats.org/officeDocument/2006/relationships/styles" Target="styles.xml"/><Relationship Id="rId16" Type="http://schemas.openxmlformats.org/officeDocument/2006/relationships/hyperlink" Target="http://www.infotrans.i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lications.aap.org/pediatrics/article/doi/10.1542/peds.2022-056567/188709/Sex-Assigned-at-Birth-Ratio-Among-Transgender-and?autologincheck=redirected&amp;fbclid=IwAR3vcEWRNPcmS8-40wzUHceql-iabQUpvdmSneR9jTc_YqlJfI4FIxz7vXI" TargetMode="External"/><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www.my-personaltrainer.it/Foglietti-illustrativi/Gardasil.html" TargetMode="External"/><Relationship Id="rId23" Type="http://schemas.openxmlformats.org/officeDocument/2006/relationships/customXml" Target="../customXml/item2.xml"/><Relationship Id="rId10" Type="http://schemas.openxmlformats.org/officeDocument/2006/relationships/hyperlink" Target="https://www.fascicolosanitario.gov.it/it/sistemi-codifica-dati/informazioni/icd-9-c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ohchr.org/en/node/3447/sexual-and-reproductive-health-and-rights" TargetMode="External"/><Relationship Id="rId14" Type="http://schemas.openxmlformats.org/officeDocument/2006/relationships/hyperlink" Target="https://www.salute.gov.it/portale/vaccinazioni/dettaglioContenutiVaccinazioni.jsp?area=vaccinazioni&amp;id=4806&amp;lingua=italiano&amp;menu=fasce" TargetMode="External"/><Relationship Id="rId22" Type="http://schemas.openxmlformats.org/officeDocument/2006/relationships/customXml" Target="../customXml/item1.xml"/></Relationships>
</file>

<file path=word/_rels/header1.xml.rels><?xml version="1.0" encoding="UTF-8" standalone="yes"?>
<Relationships xmlns="http://schemas.openxmlformats.org/package/2006/relationships"><Relationship Id="rId3" Type="http://schemas.openxmlformats.org/officeDocument/2006/relationships/hyperlink" Target="mailto:amigayonlus@gmail.com" TargetMode="External"/><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hyperlink" Target="mailto:amigayonlu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A4D405-88B5-408F-B44D-1CF6E4CC0F76}"/>
</file>

<file path=customXml/itemProps2.xml><?xml version="1.0" encoding="utf-8"?>
<ds:datastoreItem xmlns:ds="http://schemas.openxmlformats.org/officeDocument/2006/customXml" ds:itemID="{6BB5D0AE-C3AC-4856-A749-08BBD8A3D497}"/>
</file>

<file path=customXml/itemProps3.xml><?xml version="1.0" encoding="utf-8"?>
<ds:datastoreItem xmlns:ds="http://schemas.openxmlformats.org/officeDocument/2006/customXml" ds:itemID="{B779A734-36B4-4C82-85D6-85B5C6A612F1}"/>
</file>

<file path=docProps/app.xml><?xml version="1.0" encoding="utf-8"?>
<Properties xmlns="http://schemas.openxmlformats.org/officeDocument/2006/extended-properties" xmlns:vt="http://schemas.openxmlformats.org/officeDocument/2006/docPropsVTypes">
  <Template>Normal.dotm</Template>
  <TotalTime>1</TotalTime>
  <Pages>11</Pages>
  <Words>6444</Words>
  <Characters>36731</Characters>
  <Application>Microsoft Office Word</Application>
  <DocSecurity>0</DocSecurity>
  <Lines>306</Lines>
  <Paragraphs>86</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43089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Utente</dc:creator>
  <cp:lastModifiedBy>REYNAUD Céline</cp:lastModifiedBy>
  <cp:revision>2</cp:revision>
  <dcterms:created xsi:type="dcterms:W3CDTF">2022-09-26T14:13:00Z</dcterms:created>
  <dcterms:modified xsi:type="dcterms:W3CDTF">2022-09-26T14:13:00Z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2022-02-16T00:00:00Z</vt:filetime>
  </property>
  <property fmtid="{D5CDD505-2E9C-101B-9397-08002B2CF9AE}" pid="3" name="Creator">
    <vt:lpwstr>Microsoft® Word 2016</vt:lpwstr>
  </property>
  <property fmtid="{D5CDD505-2E9C-101B-9397-08002B2CF9AE}" pid="4" name="LastSaved">
    <vt:filetime>2022-05-14T00:00:00Z</vt:filetime>
  </property>
  <property fmtid="{D5CDD505-2E9C-101B-9397-08002B2CF9AE}" pid="5" name="ContentTypeId">
    <vt:lpwstr>0x010100FAE5DBF0ADA998469064B64F53A76F3C</vt:lpwstr>
  </property>
</Properties>
</file>