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164760" w14:textId="77777777" w:rsidR="00367765" w:rsidRDefault="00367765" w:rsidP="00367765">
      <w:pPr>
        <w:jc w:val="center"/>
        <w:rPr>
          <w:rFonts w:ascii="Times New Roman" w:hAnsi="Times New Roman" w:cs="Times New Roman"/>
          <w:b/>
          <w:bCs/>
        </w:rPr>
      </w:pPr>
      <w:r w:rsidRPr="00EB1D99">
        <w:rPr>
          <w:rFonts w:ascii="Times New Roman" w:hAnsi="Times New Roman" w:cs="Times New Roman"/>
          <w:b/>
          <w:bCs/>
        </w:rPr>
        <w:t>Gender Equality and 2SLGBTQI Rights</w:t>
      </w:r>
    </w:p>
    <w:p w14:paraId="721B86B4" w14:textId="3C0E37D0" w:rsidR="00751DC5" w:rsidRPr="00EB1D99" w:rsidRDefault="008A60A6" w:rsidP="00367765">
      <w:pPr>
        <w:jc w:val="center"/>
        <w:rPr>
          <w:rFonts w:ascii="Times New Roman" w:hAnsi="Times New Roman" w:cs="Times New Roman"/>
          <w:b/>
          <w:bCs/>
        </w:rPr>
      </w:pPr>
      <w:r>
        <w:rPr>
          <w:rFonts w:ascii="Times New Roman" w:hAnsi="Times New Roman" w:cs="Times New Roman"/>
          <w:b/>
          <w:bCs/>
        </w:rPr>
        <w:t>Prepared</w:t>
      </w:r>
      <w:r w:rsidR="00751DC5">
        <w:rPr>
          <w:rFonts w:ascii="Times New Roman" w:hAnsi="Times New Roman" w:cs="Times New Roman"/>
          <w:b/>
          <w:bCs/>
        </w:rPr>
        <w:t xml:space="preserve"> by Egale Canada</w:t>
      </w:r>
      <w:r w:rsidR="00B3407E">
        <w:rPr>
          <w:rFonts w:ascii="Times New Roman" w:hAnsi="Times New Roman" w:cs="Times New Roman"/>
          <w:b/>
          <w:bCs/>
        </w:rPr>
        <w:t xml:space="preserve"> for CEDAW</w:t>
      </w:r>
    </w:p>
    <w:p w14:paraId="26BCF6A2" w14:textId="77777777" w:rsidR="00367765" w:rsidRPr="00EB1D99" w:rsidRDefault="00367765" w:rsidP="00367765">
      <w:pPr>
        <w:rPr>
          <w:rFonts w:ascii="Times New Roman" w:hAnsi="Times New Roman" w:cs="Times New Roman"/>
        </w:rPr>
      </w:pPr>
    </w:p>
    <w:p w14:paraId="08DA2097" w14:textId="3A3F1589" w:rsidR="00B3407E" w:rsidRPr="00B3407E" w:rsidRDefault="00B3407E" w:rsidP="00B3407E">
      <w:pPr>
        <w:spacing w:line="300" w:lineRule="auto"/>
        <w:rPr>
          <w:rFonts w:ascii="Times New Roman" w:hAnsi="Times New Roman" w:cs="Times New Roman"/>
          <w:i/>
          <w:iCs/>
        </w:rPr>
      </w:pPr>
      <w:r w:rsidRPr="00B3407E">
        <w:rPr>
          <w:rFonts w:ascii="Times New Roman" w:hAnsi="Times New Roman" w:cs="Times New Roman"/>
          <w:i/>
          <w:iCs/>
          <w:lang w:val="en-US"/>
        </w:rPr>
        <w:t xml:space="preserve">Egale Canada (Egale) works to improve the lives of 2SLGBTQI people in Canada and to enhance the global response to LGBTQI issues. We shape public policy, inspire cultural change, and promote human rights and inclusion through research, education, awareness, and legal advocacy. </w:t>
      </w:r>
      <w:r w:rsidRPr="00B3407E">
        <w:rPr>
          <w:rFonts w:ascii="Times New Roman" w:hAnsi="Times New Roman" w:cs="Times New Roman"/>
          <w:b/>
          <w:bCs/>
          <w:i/>
          <w:iCs/>
          <w:lang w:val="en-US"/>
        </w:rPr>
        <w:t xml:space="preserve">Egale is the only 2SLGBTQI non-governmental civil society organization that supports and monitors Canada's efforts and record to promote global LGBTQI equality.  We hold Canada accountable in global human rights spaces. </w:t>
      </w:r>
      <w:r w:rsidRPr="00B3407E">
        <w:rPr>
          <w:rFonts w:ascii="Times New Roman" w:hAnsi="Times New Roman" w:cs="Times New Roman"/>
          <w:i/>
          <w:iCs/>
          <w:lang w:val="en-US"/>
        </w:rPr>
        <w:t>Egale has been engaged in international advocacy since the 1980s, and we have a strong international development team focused on growing and sustaining this work. </w:t>
      </w:r>
      <w:r w:rsidRPr="00B3407E">
        <w:rPr>
          <w:rFonts w:ascii="Times New Roman" w:hAnsi="Times New Roman" w:cs="Times New Roman"/>
          <w:i/>
          <w:iCs/>
        </w:rPr>
        <w:t> </w:t>
      </w:r>
    </w:p>
    <w:p w14:paraId="30ADEFBD" w14:textId="77777777" w:rsidR="00B3407E" w:rsidRDefault="00B3407E" w:rsidP="00367765">
      <w:pPr>
        <w:rPr>
          <w:rFonts w:ascii="Times New Roman" w:hAnsi="Times New Roman" w:cs="Times New Roman"/>
          <w:b/>
          <w:bCs/>
        </w:rPr>
      </w:pPr>
    </w:p>
    <w:p w14:paraId="3A4E66A4" w14:textId="10A395FA" w:rsidR="00367765" w:rsidRDefault="00367765" w:rsidP="00367765">
      <w:pPr>
        <w:rPr>
          <w:rFonts w:ascii="Times New Roman" w:hAnsi="Times New Roman" w:cs="Times New Roman"/>
          <w:b/>
          <w:bCs/>
        </w:rPr>
      </w:pPr>
      <w:r w:rsidRPr="00EB1D99">
        <w:rPr>
          <w:rFonts w:ascii="Times New Roman" w:hAnsi="Times New Roman" w:cs="Times New Roman"/>
          <w:b/>
          <w:bCs/>
        </w:rPr>
        <w:t>Policies and Programs</w:t>
      </w:r>
    </w:p>
    <w:p w14:paraId="6EBD57F5" w14:textId="77777777" w:rsidR="00B3407E" w:rsidRPr="00EB1D99" w:rsidRDefault="00B3407E" w:rsidP="00367765">
      <w:pPr>
        <w:rPr>
          <w:rFonts w:ascii="Times New Roman" w:hAnsi="Times New Roman" w:cs="Times New Roman"/>
          <w:b/>
          <w:bCs/>
        </w:rPr>
      </w:pPr>
    </w:p>
    <w:p w14:paraId="6CC4677C" w14:textId="05ABC794" w:rsidR="00367765" w:rsidRPr="00EB1D99" w:rsidRDefault="00367765" w:rsidP="00367765">
      <w:pPr>
        <w:rPr>
          <w:rFonts w:ascii="Times New Roman" w:hAnsi="Times New Roman" w:cs="Times New Roman"/>
        </w:rPr>
      </w:pPr>
      <w:r w:rsidRPr="00EB1D99">
        <w:rPr>
          <w:rFonts w:ascii="Times New Roman" w:hAnsi="Times New Roman" w:cs="Times New Roman"/>
        </w:rPr>
        <w:t xml:space="preserve">Since </w:t>
      </w:r>
      <w:r w:rsidR="00B3407E">
        <w:rPr>
          <w:rFonts w:ascii="Times New Roman" w:hAnsi="Times New Roman" w:cs="Times New Roman"/>
        </w:rPr>
        <w:t>Canada’s last review under CEDAW</w:t>
      </w:r>
      <w:r w:rsidRPr="00EB1D99">
        <w:rPr>
          <w:rFonts w:ascii="Times New Roman" w:hAnsi="Times New Roman" w:cs="Times New Roman"/>
        </w:rPr>
        <w:t>, the Government of Canada has taken many positive steps to lessen discrimination and violence experienced by the 2SLGBTQI community.</w:t>
      </w:r>
      <w:r w:rsidR="00B3407E">
        <w:rPr>
          <w:rFonts w:ascii="Times New Roman" w:hAnsi="Times New Roman" w:cs="Times New Roman"/>
        </w:rPr>
        <w:t xml:space="preserve"> We have focused in our report on some of the more recent policies and programs that have been developed.</w:t>
      </w:r>
    </w:p>
    <w:p w14:paraId="45C2EBF2" w14:textId="77777777" w:rsidR="00367765" w:rsidRPr="00EB1D99" w:rsidRDefault="00367765" w:rsidP="00367765">
      <w:pPr>
        <w:rPr>
          <w:rFonts w:ascii="Times New Roman" w:hAnsi="Times New Roman" w:cs="Times New Roman"/>
        </w:rPr>
      </w:pPr>
    </w:p>
    <w:p w14:paraId="61E26BF8" w14:textId="77777777" w:rsidR="00367765" w:rsidRPr="00EB1D99" w:rsidRDefault="00367765" w:rsidP="00367765">
      <w:pPr>
        <w:rPr>
          <w:rFonts w:ascii="Times New Roman" w:hAnsi="Times New Roman" w:cs="Times New Roman"/>
        </w:rPr>
      </w:pPr>
      <w:r w:rsidRPr="00EB1D99">
        <w:rPr>
          <w:rFonts w:ascii="Times New Roman" w:hAnsi="Times New Roman" w:cs="Times New Roman"/>
        </w:rPr>
        <w:t xml:space="preserve">On December 8, 2021, the Government of Canada passed </w:t>
      </w:r>
      <w:hyperlink r:id="rId8" w:history="1">
        <w:r w:rsidRPr="00EB1D99">
          <w:rPr>
            <w:rStyle w:val="Hyperlink"/>
            <w:rFonts w:ascii="Times New Roman" w:hAnsi="Times New Roman" w:cs="Times New Roman"/>
          </w:rPr>
          <w:t xml:space="preserve">Bill C-4, </w:t>
        </w:r>
        <w:r w:rsidRPr="00EB1D99">
          <w:rPr>
            <w:rStyle w:val="Hyperlink"/>
            <w:rFonts w:ascii="Times New Roman" w:hAnsi="Times New Roman" w:cs="Times New Roman"/>
            <w:i/>
            <w:iCs/>
          </w:rPr>
          <w:t>An Act to amend the Criminal Code (conversion therapy)</w:t>
        </w:r>
      </w:hyperlink>
      <w:r w:rsidRPr="00EB1D99">
        <w:rPr>
          <w:rFonts w:ascii="Times New Roman" w:hAnsi="Times New Roman" w:cs="Times New Roman"/>
        </w:rPr>
        <w:t>. The Act proclaimed, “it is important to discourage and denounce the provision of conversion therapy in order to protect the human dignity and equality of all Canadians.”</w:t>
      </w:r>
      <w:r w:rsidRPr="00EB1D99">
        <w:rPr>
          <w:rStyle w:val="EndnoteReference"/>
          <w:rFonts w:ascii="Times New Roman" w:hAnsi="Times New Roman" w:cs="Times New Roman"/>
        </w:rPr>
        <w:endnoteReference w:id="1"/>
      </w:r>
      <w:r w:rsidRPr="00EB1D99">
        <w:rPr>
          <w:rFonts w:ascii="Times New Roman" w:hAnsi="Times New Roman" w:cs="Times New Roman"/>
          <w:i/>
          <w:iCs/>
        </w:rPr>
        <w:t xml:space="preserve"> </w:t>
      </w:r>
      <w:r w:rsidRPr="00EB1D99">
        <w:rPr>
          <w:rFonts w:ascii="Times New Roman" w:hAnsi="Times New Roman" w:cs="Times New Roman"/>
        </w:rPr>
        <w:t>Bill C-4</w:t>
      </w:r>
      <w:r w:rsidRPr="00EB1D99">
        <w:rPr>
          <w:rFonts w:ascii="Times New Roman" w:hAnsi="Times New Roman" w:cs="Times New Roman"/>
          <w:i/>
          <w:iCs/>
        </w:rPr>
        <w:t xml:space="preserve"> </w:t>
      </w:r>
      <w:r w:rsidRPr="00EB1D99">
        <w:rPr>
          <w:rFonts w:ascii="Times New Roman" w:hAnsi="Times New Roman" w:cs="Times New Roman"/>
        </w:rPr>
        <w:t>criminalized the acts of providing, advertising, and profiting off of conversion therapy practices. While the objective of Bill C-4 is laudable, some scholars have argued that the criminalization has merely pushed providers to go underground, with practitioners using intentionally vague language</w:t>
      </w:r>
      <w:r>
        <w:rPr>
          <w:rFonts w:ascii="Times New Roman" w:hAnsi="Times New Roman" w:cs="Times New Roman"/>
        </w:rPr>
        <w:t xml:space="preserve"> to describe their services in order</w:t>
      </w:r>
      <w:r w:rsidRPr="00EB1D99">
        <w:rPr>
          <w:rFonts w:ascii="Times New Roman" w:hAnsi="Times New Roman" w:cs="Times New Roman"/>
        </w:rPr>
        <w:t xml:space="preserve"> to avoid prosecution.</w:t>
      </w:r>
      <w:r w:rsidRPr="00EB1D99">
        <w:rPr>
          <w:rStyle w:val="EndnoteReference"/>
          <w:rFonts w:ascii="Times New Roman" w:hAnsi="Times New Roman" w:cs="Times New Roman"/>
        </w:rPr>
        <w:endnoteReference w:id="2"/>
      </w:r>
      <w:r w:rsidRPr="00EB1D99">
        <w:rPr>
          <w:rFonts w:ascii="Times New Roman" w:hAnsi="Times New Roman" w:cs="Times New Roman"/>
        </w:rPr>
        <w:t xml:space="preserve"> While there has yet to be any charges laid under these amendments to the </w:t>
      </w:r>
      <w:r w:rsidRPr="00EB1D99">
        <w:rPr>
          <w:rFonts w:ascii="Times New Roman" w:hAnsi="Times New Roman" w:cs="Times New Roman"/>
          <w:i/>
          <w:iCs/>
        </w:rPr>
        <w:t xml:space="preserve">Criminal Code </w:t>
      </w:r>
      <w:r w:rsidRPr="00EB1D99">
        <w:rPr>
          <w:rFonts w:ascii="Times New Roman" w:hAnsi="Times New Roman" w:cs="Times New Roman"/>
        </w:rPr>
        <w:t>(R.S.C., 1985, c. C-46),</w:t>
      </w:r>
      <w:r w:rsidRPr="00EB1D99">
        <w:rPr>
          <w:rStyle w:val="EndnoteReference"/>
          <w:rFonts w:ascii="Times New Roman" w:hAnsi="Times New Roman" w:cs="Times New Roman"/>
        </w:rPr>
        <w:endnoteReference w:id="3"/>
      </w:r>
      <w:r w:rsidRPr="00EB1D99">
        <w:rPr>
          <w:rFonts w:ascii="Times New Roman" w:hAnsi="Times New Roman" w:cs="Times New Roman"/>
        </w:rPr>
        <w:t xml:space="preserve"> more time is needed to assess the true efficacy of Bill C-4. </w:t>
      </w:r>
    </w:p>
    <w:p w14:paraId="4654E6C1" w14:textId="77777777" w:rsidR="00367765" w:rsidRPr="00EB1D99" w:rsidRDefault="00367765" w:rsidP="00367765">
      <w:pPr>
        <w:rPr>
          <w:rFonts w:ascii="Times New Roman" w:hAnsi="Times New Roman" w:cs="Times New Roman"/>
        </w:rPr>
      </w:pPr>
    </w:p>
    <w:p w14:paraId="422555E7" w14:textId="77777777" w:rsidR="00367765" w:rsidRPr="00EB1D99" w:rsidRDefault="00367765" w:rsidP="00367765">
      <w:pPr>
        <w:rPr>
          <w:rFonts w:ascii="Times New Roman" w:hAnsi="Times New Roman" w:cs="Times New Roman"/>
        </w:rPr>
      </w:pPr>
      <w:r w:rsidRPr="00EB1D99">
        <w:rPr>
          <w:rFonts w:ascii="Times New Roman" w:hAnsi="Times New Roman" w:cs="Times New Roman"/>
        </w:rPr>
        <w:t xml:space="preserve">On August 28, 2022, the Government of Canada launched the first </w:t>
      </w:r>
      <w:hyperlink r:id="rId9" w:history="1">
        <w:r w:rsidRPr="00EB1D99">
          <w:rPr>
            <w:rStyle w:val="Hyperlink"/>
            <w:rFonts w:ascii="Times New Roman" w:hAnsi="Times New Roman" w:cs="Times New Roman"/>
            <w:i/>
            <w:iCs/>
          </w:rPr>
          <w:t>Federal 2SLGBTQI+ Action Plan</w:t>
        </w:r>
      </w:hyperlink>
      <w:r w:rsidRPr="00EB1D99">
        <w:rPr>
          <w:rFonts w:ascii="Times New Roman" w:hAnsi="Times New Roman" w:cs="Times New Roman"/>
        </w:rPr>
        <w:t>. The Action plan identifies the following six priority areas for action:</w:t>
      </w:r>
    </w:p>
    <w:p w14:paraId="2D5D45F4" w14:textId="77777777" w:rsidR="00367765" w:rsidRPr="00EB1D99" w:rsidRDefault="00367765" w:rsidP="00367765">
      <w:pPr>
        <w:pStyle w:val="ListParagraph"/>
        <w:numPr>
          <w:ilvl w:val="0"/>
          <w:numId w:val="1"/>
        </w:numPr>
        <w:rPr>
          <w:rFonts w:ascii="Times New Roman" w:hAnsi="Times New Roman" w:cs="Times New Roman"/>
        </w:rPr>
      </w:pPr>
      <w:r w:rsidRPr="00EB1D99">
        <w:rPr>
          <w:rFonts w:ascii="Times New Roman" w:hAnsi="Times New Roman" w:cs="Times New Roman"/>
        </w:rPr>
        <w:t>“Prioritize and sustain 2SLGBTQI+ community action;</w:t>
      </w:r>
    </w:p>
    <w:p w14:paraId="6E515C9B" w14:textId="77777777" w:rsidR="00367765" w:rsidRPr="00EB1D99" w:rsidRDefault="00367765" w:rsidP="00367765">
      <w:pPr>
        <w:pStyle w:val="ListParagraph"/>
        <w:numPr>
          <w:ilvl w:val="0"/>
          <w:numId w:val="1"/>
        </w:numPr>
        <w:rPr>
          <w:rFonts w:ascii="Times New Roman" w:hAnsi="Times New Roman" w:cs="Times New Roman"/>
        </w:rPr>
      </w:pPr>
      <w:r w:rsidRPr="00EB1D99">
        <w:rPr>
          <w:rFonts w:ascii="Times New Roman" w:hAnsi="Times New Roman" w:cs="Times New Roman"/>
        </w:rPr>
        <w:t>Continue to advance and strengthen 2SLGBTQI+ rights at home and abroad;</w:t>
      </w:r>
    </w:p>
    <w:p w14:paraId="425AA4A3" w14:textId="77777777" w:rsidR="00367765" w:rsidRPr="00EB1D99" w:rsidRDefault="00367765" w:rsidP="00367765">
      <w:pPr>
        <w:pStyle w:val="ListParagraph"/>
        <w:numPr>
          <w:ilvl w:val="0"/>
          <w:numId w:val="1"/>
        </w:numPr>
        <w:rPr>
          <w:rFonts w:ascii="Times New Roman" w:hAnsi="Times New Roman" w:cs="Times New Roman"/>
        </w:rPr>
      </w:pPr>
      <w:r w:rsidRPr="00EB1D99">
        <w:rPr>
          <w:rFonts w:ascii="Times New Roman" w:hAnsi="Times New Roman" w:cs="Times New Roman"/>
        </w:rPr>
        <w:t>Support Indigenous 2SLGBTQI+ resilience and resurgence;</w:t>
      </w:r>
    </w:p>
    <w:p w14:paraId="2A6AE4A5" w14:textId="77777777" w:rsidR="00367765" w:rsidRPr="00EB1D99" w:rsidRDefault="00367765" w:rsidP="00367765">
      <w:pPr>
        <w:pStyle w:val="ListParagraph"/>
        <w:numPr>
          <w:ilvl w:val="0"/>
          <w:numId w:val="1"/>
        </w:numPr>
        <w:rPr>
          <w:rFonts w:ascii="Times New Roman" w:hAnsi="Times New Roman" w:cs="Times New Roman"/>
        </w:rPr>
      </w:pPr>
      <w:r w:rsidRPr="00EB1D99">
        <w:rPr>
          <w:rFonts w:ascii="Times New Roman" w:hAnsi="Times New Roman" w:cs="Times New Roman"/>
        </w:rPr>
        <w:t>Engage everyone in Canada in fostering a 2SLGBTQI+ inclusive future;</w:t>
      </w:r>
    </w:p>
    <w:p w14:paraId="61D26934" w14:textId="77777777" w:rsidR="00367765" w:rsidRPr="00EB1D99" w:rsidRDefault="00367765" w:rsidP="00367765">
      <w:pPr>
        <w:pStyle w:val="ListParagraph"/>
        <w:numPr>
          <w:ilvl w:val="0"/>
          <w:numId w:val="1"/>
        </w:numPr>
        <w:rPr>
          <w:rFonts w:ascii="Times New Roman" w:hAnsi="Times New Roman" w:cs="Times New Roman"/>
        </w:rPr>
      </w:pPr>
      <w:r w:rsidRPr="00EB1D99">
        <w:rPr>
          <w:rFonts w:ascii="Times New Roman" w:hAnsi="Times New Roman" w:cs="Times New Roman"/>
        </w:rPr>
        <w:t>Strengthen 2SLGBTQI+ data and evidence-based policy making;</w:t>
      </w:r>
    </w:p>
    <w:p w14:paraId="601AD2DF" w14:textId="77777777" w:rsidR="00367765" w:rsidRPr="00EB1D99" w:rsidRDefault="00367765" w:rsidP="00367765">
      <w:pPr>
        <w:pStyle w:val="ListParagraph"/>
        <w:numPr>
          <w:ilvl w:val="0"/>
          <w:numId w:val="1"/>
        </w:numPr>
        <w:rPr>
          <w:rFonts w:ascii="Times New Roman" w:hAnsi="Times New Roman" w:cs="Times New Roman"/>
        </w:rPr>
      </w:pPr>
      <w:r w:rsidRPr="00EB1D99">
        <w:rPr>
          <w:rFonts w:ascii="Times New Roman" w:hAnsi="Times New Roman" w:cs="Times New Roman"/>
        </w:rPr>
        <w:t>Embed 2SLGBTQI+ issues in the work of the Government of Canada.”</w:t>
      </w:r>
      <w:r w:rsidRPr="00EB1D99">
        <w:rPr>
          <w:rStyle w:val="EndnoteReference"/>
          <w:rFonts w:ascii="Times New Roman" w:hAnsi="Times New Roman" w:cs="Times New Roman"/>
        </w:rPr>
        <w:endnoteReference w:id="4"/>
      </w:r>
    </w:p>
    <w:p w14:paraId="00188CD5" w14:textId="77777777" w:rsidR="00367765" w:rsidRPr="00EB1D99" w:rsidRDefault="00367765" w:rsidP="00367765">
      <w:pPr>
        <w:rPr>
          <w:rFonts w:ascii="Times New Roman" w:hAnsi="Times New Roman" w:cs="Times New Roman"/>
        </w:rPr>
      </w:pPr>
      <w:r w:rsidRPr="00EB1D99">
        <w:rPr>
          <w:rFonts w:ascii="Times New Roman" w:hAnsi="Times New Roman" w:cs="Times New Roman"/>
        </w:rPr>
        <w:t>In order to effectively implement the Action Plan, the Government of Canada committed $100 million over five years through the 2022 Budget.</w:t>
      </w:r>
      <w:r w:rsidRPr="00EB1D99">
        <w:rPr>
          <w:rStyle w:val="EndnoteReference"/>
          <w:rFonts w:ascii="Times New Roman" w:hAnsi="Times New Roman" w:cs="Times New Roman"/>
        </w:rPr>
        <w:endnoteReference w:id="5"/>
      </w:r>
      <w:r w:rsidRPr="00EB1D99">
        <w:rPr>
          <w:rFonts w:ascii="Times New Roman" w:hAnsi="Times New Roman" w:cs="Times New Roman"/>
        </w:rPr>
        <w:t xml:space="preserve"> </w:t>
      </w:r>
      <w:r>
        <w:rPr>
          <w:rFonts w:ascii="Times New Roman" w:hAnsi="Times New Roman" w:cs="Times New Roman"/>
        </w:rPr>
        <w:t>While</w:t>
      </w:r>
      <w:r w:rsidRPr="00EB1D99">
        <w:rPr>
          <w:rFonts w:ascii="Times New Roman" w:hAnsi="Times New Roman" w:cs="Times New Roman"/>
        </w:rPr>
        <w:t xml:space="preserve"> the Government of Canada has taken </w:t>
      </w:r>
      <w:r>
        <w:rPr>
          <w:rFonts w:ascii="Times New Roman" w:hAnsi="Times New Roman" w:cs="Times New Roman"/>
        </w:rPr>
        <w:t>some steps to</w:t>
      </w:r>
      <w:r w:rsidRPr="00EB1D99">
        <w:rPr>
          <w:rFonts w:ascii="Times New Roman" w:hAnsi="Times New Roman" w:cs="Times New Roman"/>
        </w:rPr>
        <w:t xml:space="preserve"> implement the Action Plan</w:t>
      </w:r>
      <w:r>
        <w:rPr>
          <w:rFonts w:ascii="Times New Roman" w:hAnsi="Times New Roman" w:cs="Times New Roman"/>
        </w:rPr>
        <w:t>, many commitments have yet to be realized. For example, the Action Plan committed the Government to host public consultations on the “</w:t>
      </w:r>
      <w:r w:rsidRPr="00532657">
        <w:rPr>
          <w:rFonts w:ascii="Times New Roman" w:hAnsi="Times New Roman" w:cs="Times New Roman"/>
        </w:rPr>
        <w:t xml:space="preserve">criminalization of purely cosmetic surgeries on intersex children’s genitalia </w:t>
      </w:r>
      <w:r>
        <w:rPr>
          <w:rFonts w:ascii="Times New Roman" w:hAnsi="Times New Roman" w:cs="Times New Roman"/>
        </w:rPr>
        <w:t>[…],”</w:t>
      </w:r>
      <w:r>
        <w:rPr>
          <w:rStyle w:val="EndnoteReference"/>
          <w:rFonts w:ascii="Times New Roman" w:hAnsi="Times New Roman" w:cs="Times New Roman"/>
        </w:rPr>
        <w:endnoteReference w:id="6"/>
      </w:r>
      <w:r>
        <w:rPr>
          <w:rFonts w:ascii="Times New Roman" w:hAnsi="Times New Roman" w:cs="Times New Roman"/>
        </w:rPr>
        <w:t xml:space="preserve"> but has failed to host these sessions to date.</w:t>
      </w:r>
    </w:p>
    <w:p w14:paraId="48DF765C" w14:textId="77777777" w:rsidR="00367765" w:rsidRDefault="00367765" w:rsidP="00367765">
      <w:pPr>
        <w:rPr>
          <w:rFonts w:ascii="Times New Roman" w:hAnsi="Times New Roman" w:cs="Times New Roman"/>
        </w:rPr>
      </w:pPr>
    </w:p>
    <w:p w14:paraId="52CAD650" w14:textId="2529CD90" w:rsidR="00100B52" w:rsidRPr="005A6D96" w:rsidRDefault="00367765" w:rsidP="00100B52">
      <w:pPr>
        <w:rPr>
          <w:rFonts w:ascii="Times New Roman" w:hAnsi="Times New Roman" w:cs="Times New Roman"/>
        </w:rPr>
      </w:pPr>
      <w:r>
        <w:rPr>
          <w:rFonts w:ascii="Times New Roman" w:hAnsi="Times New Roman" w:cs="Times New Roman"/>
        </w:rPr>
        <w:lastRenderedPageBreak/>
        <w:t xml:space="preserve">In </w:t>
      </w:r>
      <w:r w:rsidR="007B0FFC">
        <w:rPr>
          <w:rFonts w:ascii="Times New Roman" w:hAnsi="Times New Roman" w:cs="Times New Roman"/>
        </w:rPr>
        <w:t>December</w:t>
      </w:r>
      <w:r>
        <w:rPr>
          <w:rFonts w:ascii="Times New Roman" w:hAnsi="Times New Roman" w:cs="Times New Roman"/>
        </w:rPr>
        <w:t xml:space="preserve"> 2023, the </w:t>
      </w:r>
      <w:hyperlink r:id="rId10" w:history="1">
        <w:r w:rsidRPr="0017246C">
          <w:rPr>
            <w:rStyle w:val="Hyperlink"/>
            <w:rFonts w:ascii="Times New Roman" w:hAnsi="Times New Roman" w:cs="Times New Roman"/>
            <w:i/>
            <w:iCs/>
          </w:rPr>
          <w:t>Report of the Employment Equity Act Review Task Force</w:t>
        </w:r>
      </w:hyperlink>
      <w:r>
        <w:rPr>
          <w:rFonts w:ascii="Times New Roman" w:hAnsi="Times New Roman" w:cs="Times New Roman"/>
          <w:i/>
          <w:iCs/>
        </w:rPr>
        <w:t xml:space="preserve"> </w:t>
      </w:r>
      <w:r>
        <w:rPr>
          <w:rFonts w:ascii="Times New Roman" w:hAnsi="Times New Roman" w:cs="Times New Roman"/>
        </w:rPr>
        <w:t xml:space="preserve">was published, </w:t>
      </w:r>
      <w:r w:rsidR="007B4E5A">
        <w:rPr>
          <w:rFonts w:ascii="Times New Roman" w:hAnsi="Times New Roman" w:cs="Times New Roman"/>
        </w:rPr>
        <w:t>providing</w:t>
      </w:r>
      <w:r w:rsidR="00BC3C05">
        <w:rPr>
          <w:rFonts w:ascii="Times New Roman" w:hAnsi="Times New Roman" w:cs="Times New Roman"/>
        </w:rPr>
        <w:t xml:space="preserve"> guidance on “</w:t>
      </w:r>
      <w:r w:rsidR="00BC3C05" w:rsidRPr="00BC3C05">
        <w:rPr>
          <w:rFonts w:ascii="Times New Roman" w:hAnsi="Times New Roman" w:cs="Times New Roman"/>
        </w:rPr>
        <w:t xml:space="preserve">how to modernize and strengthen the federal </w:t>
      </w:r>
      <w:r w:rsidR="00BC3C05" w:rsidRPr="00BC3C05">
        <w:rPr>
          <w:rFonts w:ascii="Times New Roman" w:hAnsi="Times New Roman" w:cs="Times New Roman"/>
          <w:i/>
          <w:iCs/>
        </w:rPr>
        <w:t>Employment Equity Act</w:t>
      </w:r>
      <w:r w:rsidR="00BC3C05" w:rsidRPr="00BC3C05">
        <w:rPr>
          <w:rFonts w:ascii="Times New Roman" w:hAnsi="Times New Roman" w:cs="Times New Roman"/>
        </w:rPr>
        <w:t xml:space="preserve"> framework.</w:t>
      </w:r>
      <w:r w:rsidR="00BC3C05">
        <w:rPr>
          <w:rFonts w:ascii="Times New Roman" w:hAnsi="Times New Roman" w:cs="Times New Roman"/>
        </w:rPr>
        <w:t>”</w:t>
      </w:r>
      <w:r w:rsidR="004C78DC">
        <w:rPr>
          <w:rStyle w:val="EndnoteReference"/>
          <w:rFonts w:ascii="Times New Roman" w:hAnsi="Times New Roman" w:cs="Times New Roman"/>
        </w:rPr>
        <w:endnoteReference w:id="7"/>
      </w:r>
      <w:r w:rsidR="005E6204">
        <w:rPr>
          <w:rFonts w:ascii="Times New Roman" w:hAnsi="Times New Roman" w:cs="Times New Roman"/>
        </w:rPr>
        <w:t xml:space="preserve"> </w:t>
      </w:r>
      <w:r w:rsidR="007B0FFC">
        <w:rPr>
          <w:rFonts w:ascii="Times New Roman" w:hAnsi="Times New Roman" w:cs="Times New Roman"/>
        </w:rPr>
        <w:t xml:space="preserve">Having found that the 2SLGBTQI+ community experiences heightened employment discrimination, the report recommended </w:t>
      </w:r>
      <w:r w:rsidR="00E62BAA">
        <w:rPr>
          <w:rFonts w:ascii="Times New Roman" w:hAnsi="Times New Roman" w:cs="Times New Roman"/>
        </w:rPr>
        <w:t xml:space="preserve">“2SLGBTQI+ workers should comprise a new employment equity group under the </w:t>
      </w:r>
      <w:r w:rsidR="00E62BAA">
        <w:rPr>
          <w:rFonts w:ascii="Times New Roman" w:hAnsi="Times New Roman" w:cs="Times New Roman"/>
          <w:i/>
          <w:iCs/>
        </w:rPr>
        <w:t>Employment Equity Act</w:t>
      </w:r>
      <w:r w:rsidR="00E62BAA">
        <w:rPr>
          <w:rFonts w:ascii="Times New Roman" w:hAnsi="Times New Roman" w:cs="Times New Roman"/>
        </w:rPr>
        <w:t xml:space="preserve"> framework.”</w:t>
      </w:r>
      <w:r w:rsidR="007B0FFC">
        <w:rPr>
          <w:rStyle w:val="EndnoteReference"/>
          <w:rFonts w:ascii="Times New Roman" w:hAnsi="Times New Roman" w:cs="Times New Roman"/>
        </w:rPr>
        <w:endnoteReference w:id="8"/>
      </w:r>
      <w:r w:rsidR="00E62BAA">
        <w:rPr>
          <w:rFonts w:ascii="Times New Roman" w:hAnsi="Times New Roman" w:cs="Times New Roman"/>
        </w:rPr>
        <w:t xml:space="preserve"> </w:t>
      </w:r>
      <w:r w:rsidR="007B0FFC">
        <w:rPr>
          <w:rFonts w:ascii="Times New Roman" w:hAnsi="Times New Roman" w:cs="Times New Roman"/>
        </w:rPr>
        <w:t>This recommendation has yet to be implemented</w:t>
      </w:r>
      <w:r w:rsidR="003A5085">
        <w:rPr>
          <w:rFonts w:ascii="Times New Roman" w:hAnsi="Times New Roman" w:cs="Times New Roman"/>
        </w:rPr>
        <w:t xml:space="preserve"> by the Government of Canada</w:t>
      </w:r>
      <w:r w:rsidR="007B0FFC">
        <w:rPr>
          <w:rFonts w:ascii="Times New Roman" w:hAnsi="Times New Roman" w:cs="Times New Roman"/>
        </w:rPr>
        <w:t>.</w:t>
      </w:r>
    </w:p>
    <w:p w14:paraId="22E3EE06" w14:textId="77777777" w:rsidR="00367765" w:rsidRPr="00EB1D99" w:rsidRDefault="00367765" w:rsidP="00367765">
      <w:pPr>
        <w:rPr>
          <w:rFonts w:ascii="Times New Roman" w:hAnsi="Times New Roman" w:cs="Times New Roman"/>
        </w:rPr>
      </w:pPr>
    </w:p>
    <w:p w14:paraId="1D2F162D" w14:textId="77777777" w:rsidR="00367765" w:rsidRPr="00EB1D99" w:rsidRDefault="00367765" w:rsidP="00367765">
      <w:pPr>
        <w:rPr>
          <w:rFonts w:ascii="Times New Roman" w:hAnsi="Times New Roman" w:cs="Times New Roman"/>
        </w:rPr>
      </w:pPr>
      <w:r w:rsidRPr="00EB1D99">
        <w:rPr>
          <w:rFonts w:ascii="Times New Roman" w:hAnsi="Times New Roman" w:cs="Times New Roman"/>
        </w:rPr>
        <w:t xml:space="preserve">The Supreme Court of Canada [SCC] took judicial notice of the discrimination experienced by gender diverse people in </w:t>
      </w:r>
      <w:hyperlink r:id="rId11" w:history="1">
        <w:proofErr w:type="spellStart"/>
        <w:r w:rsidRPr="00EB1D99">
          <w:rPr>
            <w:rStyle w:val="Hyperlink"/>
            <w:rFonts w:ascii="Times New Roman" w:hAnsi="Times New Roman" w:cs="Times New Roman"/>
            <w:i/>
            <w:iCs/>
          </w:rPr>
          <w:t>Hansman</w:t>
        </w:r>
        <w:proofErr w:type="spellEnd"/>
        <w:r w:rsidRPr="00EB1D99">
          <w:rPr>
            <w:rStyle w:val="Hyperlink"/>
            <w:rFonts w:ascii="Times New Roman" w:hAnsi="Times New Roman" w:cs="Times New Roman"/>
            <w:i/>
            <w:iCs/>
          </w:rPr>
          <w:t xml:space="preserve"> v. Neufeld</w:t>
        </w:r>
        <w:r w:rsidRPr="00EB1D99">
          <w:rPr>
            <w:rStyle w:val="Hyperlink"/>
            <w:rFonts w:ascii="Times New Roman" w:hAnsi="Times New Roman" w:cs="Times New Roman"/>
          </w:rPr>
          <w:t>, 2023 SCC 14</w:t>
        </w:r>
      </w:hyperlink>
      <w:r w:rsidRPr="00EB1D99">
        <w:rPr>
          <w:rFonts w:ascii="Times New Roman" w:hAnsi="Times New Roman" w:cs="Times New Roman"/>
        </w:rPr>
        <w:t>. Writing for the majority, Justice Karakatsanis noted “The transgender community is undeniably a marginalized group in Canadian society. The history of transgender individuals in our country has been marked by discrimination and disadvantage.”</w:t>
      </w:r>
      <w:r w:rsidRPr="00EB1D99">
        <w:rPr>
          <w:rStyle w:val="EndnoteReference"/>
          <w:rFonts w:ascii="Times New Roman" w:hAnsi="Times New Roman" w:cs="Times New Roman"/>
        </w:rPr>
        <w:endnoteReference w:id="9"/>
      </w:r>
      <w:r w:rsidRPr="00EB1D99">
        <w:rPr>
          <w:rFonts w:ascii="Times New Roman" w:hAnsi="Times New Roman" w:cs="Times New Roman"/>
        </w:rPr>
        <w:t xml:space="preserve"> In taking judicial notice of transphobia within Canadian society, the Supreme Court acknowledged that the trans community is entitled to the full protection of the law as a marginalized group. </w:t>
      </w:r>
    </w:p>
    <w:p w14:paraId="32728674" w14:textId="77777777" w:rsidR="00367765" w:rsidRPr="00EB1D99" w:rsidRDefault="00367765" w:rsidP="00367765">
      <w:pPr>
        <w:rPr>
          <w:rFonts w:ascii="Times New Roman" w:hAnsi="Times New Roman" w:cs="Times New Roman"/>
        </w:rPr>
      </w:pPr>
    </w:p>
    <w:p w14:paraId="6E9CDC44" w14:textId="77777777" w:rsidR="00367765" w:rsidRPr="00EB1D99" w:rsidRDefault="00367765" w:rsidP="00367765">
      <w:pPr>
        <w:tabs>
          <w:tab w:val="left" w:pos="2084"/>
        </w:tabs>
        <w:rPr>
          <w:rFonts w:ascii="Times New Roman" w:hAnsi="Times New Roman" w:cs="Times New Roman"/>
        </w:rPr>
      </w:pPr>
      <w:r w:rsidRPr="00EB1D99">
        <w:rPr>
          <w:rFonts w:ascii="Times New Roman" w:hAnsi="Times New Roman" w:cs="Times New Roman"/>
        </w:rPr>
        <w:t xml:space="preserve">The landscape for 2SLGBTQI rights is not consistent across Canada, however, with stark differences in rhetoric and policy between the federal and provincial governments. On July 1 and August 23, 2023, the government of New Brunswick revised </w:t>
      </w:r>
      <w:hyperlink r:id="rId12" w:history="1">
        <w:r w:rsidRPr="00EB1D99">
          <w:rPr>
            <w:rStyle w:val="Hyperlink"/>
            <w:rFonts w:ascii="Times New Roman" w:hAnsi="Times New Roman" w:cs="Times New Roman"/>
          </w:rPr>
          <w:t>Policy 713</w:t>
        </w:r>
      </w:hyperlink>
      <w:r w:rsidRPr="00EB1D99">
        <w:rPr>
          <w:rFonts w:ascii="Times New Roman" w:hAnsi="Times New Roman" w:cs="Times New Roman"/>
        </w:rPr>
        <w:t>, which outlined the minimum requirements needed for schools to create a safe environment for 2SLGBTQI youth. The revised policy requires, “Formal use of preferred first name for transgender or non-binary students under the age of 16 will require parental consent.”</w:t>
      </w:r>
      <w:r w:rsidRPr="00EB1D99">
        <w:rPr>
          <w:rStyle w:val="EndnoteReference"/>
          <w:rFonts w:ascii="Times New Roman" w:hAnsi="Times New Roman" w:cs="Times New Roman"/>
        </w:rPr>
        <w:endnoteReference w:id="10"/>
      </w:r>
    </w:p>
    <w:p w14:paraId="12BB0B86" w14:textId="77777777" w:rsidR="00367765" w:rsidRPr="00EB1D99" w:rsidRDefault="00367765" w:rsidP="00367765">
      <w:pPr>
        <w:tabs>
          <w:tab w:val="left" w:pos="2084"/>
        </w:tabs>
        <w:rPr>
          <w:rFonts w:ascii="Times New Roman" w:hAnsi="Times New Roman" w:cs="Times New Roman"/>
        </w:rPr>
      </w:pPr>
    </w:p>
    <w:p w14:paraId="2CB5E008" w14:textId="77777777" w:rsidR="00367765" w:rsidRPr="00EB1D99" w:rsidRDefault="00367765" w:rsidP="00367765">
      <w:pPr>
        <w:tabs>
          <w:tab w:val="left" w:pos="2084"/>
        </w:tabs>
        <w:rPr>
          <w:rFonts w:ascii="Times New Roman" w:hAnsi="Times New Roman" w:cs="Times New Roman"/>
        </w:rPr>
      </w:pPr>
      <w:r w:rsidRPr="00EB1D99">
        <w:rPr>
          <w:rFonts w:ascii="Times New Roman" w:hAnsi="Times New Roman" w:cs="Times New Roman"/>
        </w:rPr>
        <w:t xml:space="preserve">The Government of Saskatchewan followed suit, announcing the </w:t>
      </w:r>
      <w:r w:rsidRPr="00EB1D99">
        <w:rPr>
          <w:rFonts w:ascii="Times New Roman" w:hAnsi="Times New Roman" w:cs="Times New Roman"/>
          <w:i/>
          <w:iCs/>
        </w:rPr>
        <w:t>Use of Preferred First Name and Pronouns by Students</w:t>
      </w:r>
      <w:r w:rsidRPr="00EB1D99">
        <w:rPr>
          <w:rFonts w:ascii="Times New Roman" w:hAnsi="Times New Roman" w:cs="Times New Roman"/>
        </w:rPr>
        <w:t xml:space="preserve"> policy on August 22, 2023. This policy was successfully challenged before the Court of King’s Bench for Saskatchewan: Justice Megaw granted an interlocutory injunction on September 28, blocking the implementation and enforcement of the policy.</w:t>
      </w:r>
      <w:r w:rsidRPr="00EB1D99">
        <w:rPr>
          <w:rStyle w:val="EndnoteReference"/>
          <w:rFonts w:ascii="Times New Roman" w:hAnsi="Times New Roman" w:cs="Times New Roman"/>
        </w:rPr>
        <w:endnoteReference w:id="11"/>
      </w:r>
      <w:r w:rsidRPr="00EB1D99">
        <w:rPr>
          <w:rFonts w:ascii="Times New Roman" w:hAnsi="Times New Roman" w:cs="Times New Roman"/>
        </w:rPr>
        <w:t xml:space="preserve"> The Government of Saskatchewan responded by enacting the policy through legislation, passing </w:t>
      </w:r>
      <w:hyperlink r:id="rId13" w:history="1">
        <w:r w:rsidRPr="00EB1D99">
          <w:rPr>
            <w:rStyle w:val="Hyperlink"/>
            <w:rFonts w:ascii="Times New Roman" w:hAnsi="Times New Roman" w:cs="Times New Roman"/>
          </w:rPr>
          <w:t xml:space="preserve">Bill No. 137, </w:t>
        </w:r>
        <w:r w:rsidRPr="00EB1D99">
          <w:rPr>
            <w:rStyle w:val="Hyperlink"/>
            <w:rFonts w:ascii="Times New Roman" w:hAnsi="Times New Roman" w:cs="Times New Roman"/>
            <w:i/>
            <w:iCs/>
          </w:rPr>
          <w:t>An Act to amend The Education Act, 1995 respecting parental rights</w:t>
        </w:r>
      </w:hyperlink>
      <w:r w:rsidRPr="00EB1D99">
        <w:rPr>
          <w:rFonts w:ascii="Times New Roman" w:hAnsi="Times New Roman" w:cs="Times New Roman"/>
        </w:rPr>
        <w:t>. S. 197.4(1) mandates, “If a pupil who is under 16 years of age requests that the pupil’s new gender-related preferred name or gender identity be used at school, the pupil’s teachers and other employees of the school shall not use the new gender-related preferred name or gender identity unless consent is first obtained from the pupil’s parent or guardian.”</w:t>
      </w:r>
      <w:r w:rsidRPr="00EB1D99">
        <w:rPr>
          <w:rStyle w:val="EndnoteReference"/>
          <w:rFonts w:ascii="Times New Roman" w:hAnsi="Times New Roman" w:cs="Times New Roman"/>
        </w:rPr>
        <w:endnoteReference w:id="12"/>
      </w:r>
      <w:r w:rsidRPr="00EB1D99">
        <w:rPr>
          <w:rFonts w:ascii="Times New Roman" w:hAnsi="Times New Roman" w:cs="Times New Roman"/>
        </w:rPr>
        <w:t xml:space="preserve"> Additionally, the Bill allows parents to withdraw their child from the presentation of sexual education. </w:t>
      </w:r>
      <w:r>
        <w:rPr>
          <w:rFonts w:ascii="Times New Roman" w:hAnsi="Times New Roman" w:cs="Times New Roman"/>
        </w:rPr>
        <w:t xml:space="preserve">Significantly, </w:t>
      </w:r>
      <w:r w:rsidRPr="00EB1D99">
        <w:rPr>
          <w:rFonts w:ascii="Times New Roman" w:hAnsi="Times New Roman" w:cs="Times New Roman"/>
        </w:rPr>
        <w:t xml:space="preserve">Bill No. 137 was passed using s. 33 of the </w:t>
      </w:r>
      <w:r w:rsidRPr="00EB1D99">
        <w:rPr>
          <w:rFonts w:ascii="Times New Roman" w:hAnsi="Times New Roman" w:cs="Times New Roman"/>
          <w:i/>
          <w:iCs/>
        </w:rPr>
        <w:t xml:space="preserve">Constitution Act, </w:t>
      </w:r>
      <w:r w:rsidRPr="00556AF6">
        <w:rPr>
          <w:rFonts w:ascii="Times New Roman" w:hAnsi="Times New Roman" w:cs="Times New Roman"/>
          <w:i/>
          <w:iCs/>
        </w:rPr>
        <w:t>1982</w:t>
      </w:r>
      <w:r w:rsidRPr="00EB1D99">
        <w:rPr>
          <w:rFonts w:ascii="Times New Roman" w:hAnsi="Times New Roman" w:cs="Times New Roman"/>
        </w:rPr>
        <w:t xml:space="preserve">, which allows a government to declare that legislation will operate outside of explicitly stated sections of the </w:t>
      </w:r>
      <w:hyperlink r:id="rId14" w:history="1">
        <w:r w:rsidRPr="00EB1D99">
          <w:rPr>
            <w:rStyle w:val="Hyperlink"/>
            <w:rFonts w:ascii="Times New Roman" w:hAnsi="Times New Roman" w:cs="Times New Roman"/>
            <w:i/>
            <w:iCs/>
          </w:rPr>
          <w:t>Canadian Charter of Rights and Freedoms</w:t>
        </w:r>
      </w:hyperlink>
      <w:r w:rsidRPr="00EB1D99">
        <w:rPr>
          <w:rFonts w:ascii="Times New Roman" w:hAnsi="Times New Roman" w:cs="Times New Roman"/>
        </w:rPr>
        <w:t xml:space="preserve">. The section regarding “Consent for change to gender identity” was “declared to operate notwithstanding sections 2, 7 and 15 of the </w:t>
      </w:r>
      <w:r w:rsidRPr="00EB1D99">
        <w:rPr>
          <w:rFonts w:ascii="Times New Roman" w:hAnsi="Times New Roman" w:cs="Times New Roman"/>
          <w:i/>
          <w:iCs/>
        </w:rPr>
        <w:t>Canadian Charter of Rights and Freedoms</w:t>
      </w:r>
      <w:r w:rsidRPr="00EB1D99">
        <w:rPr>
          <w:rFonts w:ascii="Times New Roman" w:hAnsi="Times New Roman" w:cs="Times New Roman"/>
        </w:rPr>
        <w:t>.”</w:t>
      </w:r>
      <w:r w:rsidRPr="00EB1D99">
        <w:rPr>
          <w:rStyle w:val="EndnoteReference"/>
          <w:rFonts w:ascii="Times New Roman" w:hAnsi="Times New Roman" w:cs="Times New Roman"/>
        </w:rPr>
        <w:endnoteReference w:id="13"/>
      </w:r>
      <w:r w:rsidRPr="00EB1D99">
        <w:rPr>
          <w:rFonts w:ascii="Times New Roman" w:hAnsi="Times New Roman" w:cs="Times New Roman"/>
        </w:rPr>
        <w:t xml:space="preserve"> As such, the “Consent for change to gender identity” provisions cannot be </w:t>
      </w:r>
      <w:r>
        <w:rPr>
          <w:rFonts w:ascii="Times New Roman" w:hAnsi="Times New Roman" w:cs="Times New Roman"/>
        </w:rPr>
        <w:t xml:space="preserve">struck down by a </w:t>
      </w:r>
      <w:r w:rsidRPr="00EB1D99">
        <w:rPr>
          <w:rFonts w:ascii="Times New Roman" w:hAnsi="Times New Roman" w:cs="Times New Roman"/>
        </w:rPr>
        <w:t>court on the basis of having violated fundamental freedoms (s. 2); life, liberty and security of the person (s. 7); or equality rights (s. 15).</w:t>
      </w:r>
    </w:p>
    <w:p w14:paraId="58607044" w14:textId="77777777" w:rsidR="00367765" w:rsidRPr="00EB1D99" w:rsidRDefault="00367765" w:rsidP="00367765">
      <w:pPr>
        <w:tabs>
          <w:tab w:val="left" w:pos="2084"/>
        </w:tabs>
        <w:rPr>
          <w:rFonts w:ascii="Times New Roman" w:hAnsi="Times New Roman" w:cs="Times New Roman"/>
        </w:rPr>
      </w:pPr>
    </w:p>
    <w:p w14:paraId="06BFC6FC" w14:textId="77777777" w:rsidR="00367765" w:rsidRPr="00EB1D99" w:rsidRDefault="00367765" w:rsidP="00367765">
      <w:pPr>
        <w:tabs>
          <w:tab w:val="left" w:pos="2084"/>
        </w:tabs>
        <w:rPr>
          <w:rFonts w:ascii="Times New Roman" w:hAnsi="Times New Roman" w:cs="Times New Roman"/>
        </w:rPr>
      </w:pPr>
      <w:r w:rsidRPr="00EB1D99">
        <w:rPr>
          <w:rFonts w:ascii="Times New Roman" w:hAnsi="Times New Roman" w:cs="Times New Roman"/>
        </w:rPr>
        <w:t>On January 31</w:t>
      </w:r>
      <w:r w:rsidRPr="00EB1D99">
        <w:rPr>
          <w:rFonts w:ascii="Times New Roman" w:hAnsi="Times New Roman" w:cs="Times New Roman"/>
          <w:vertAlign w:val="superscript"/>
        </w:rPr>
        <w:t>st</w:t>
      </w:r>
      <w:r w:rsidRPr="00EB1D99">
        <w:rPr>
          <w:rFonts w:ascii="Times New Roman" w:hAnsi="Times New Roman" w:cs="Times New Roman"/>
        </w:rPr>
        <w:t>, 2024, Premier</w:t>
      </w:r>
      <w:r>
        <w:rPr>
          <w:rFonts w:ascii="Times New Roman" w:hAnsi="Times New Roman" w:cs="Times New Roman"/>
        </w:rPr>
        <w:t xml:space="preserve"> of Alberta</w:t>
      </w:r>
      <w:r w:rsidRPr="00EB1D99">
        <w:rPr>
          <w:rFonts w:ascii="Times New Roman" w:hAnsi="Times New Roman" w:cs="Times New Roman"/>
        </w:rPr>
        <w:t xml:space="preserve"> Danielle Smith announced a broad package of proposed policies governing trans youth in </w:t>
      </w:r>
      <w:r>
        <w:rPr>
          <w:rFonts w:ascii="Times New Roman" w:hAnsi="Times New Roman" w:cs="Times New Roman"/>
        </w:rPr>
        <w:t>the province</w:t>
      </w:r>
      <w:r w:rsidRPr="00EB1D99">
        <w:rPr>
          <w:rFonts w:ascii="Times New Roman" w:hAnsi="Times New Roman" w:cs="Times New Roman"/>
        </w:rPr>
        <w:t xml:space="preserve"> in a </w:t>
      </w:r>
      <w:hyperlink r:id="rId15" w:history="1">
        <w:r w:rsidRPr="00EB1D99">
          <w:rPr>
            <w:rStyle w:val="Hyperlink"/>
            <w:rFonts w:ascii="Times New Roman" w:hAnsi="Times New Roman" w:cs="Times New Roman"/>
          </w:rPr>
          <w:t>video posted to X</w:t>
        </w:r>
      </w:hyperlink>
      <w:r w:rsidRPr="00EB1D99">
        <w:rPr>
          <w:rFonts w:ascii="Times New Roman" w:hAnsi="Times New Roman" w:cs="Times New Roman"/>
        </w:rPr>
        <w:t xml:space="preserve">. The proposed policy is far-reaching, </w:t>
      </w:r>
      <w:r>
        <w:rPr>
          <w:rFonts w:ascii="Times New Roman" w:hAnsi="Times New Roman" w:cs="Times New Roman"/>
        </w:rPr>
        <w:t xml:space="preserve">including limitations on access to </w:t>
      </w:r>
      <w:r w:rsidRPr="00EB1D99">
        <w:rPr>
          <w:rFonts w:ascii="Times New Roman" w:hAnsi="Times New Roman" w:cs="Times New Roman"/>
        </w:rPr>
        <w:t>gender-affirming healthcare</w:t>
      </w:r>
      <w:r>
        <w:rPr>
          <w:rFonts w:ascii="Times New Roman" w:hAnsi="Times New Roman" w:cs="Times New Roman"/>
        </w:rPr>
        <w:t xml:space="preserve"> for youth</w:t>
      </w:r>
      <w:r w:rsidRPr="00EB1D99">
        <w:rPr>
          <w:rFonts w:ascii="Times New Roman" w:hAnsi="Times New Roman" w:cs="Times New Roman"/>
        </w:rPr>
        <w:t xml:space="preserve">, </w:t>
      </w:r>
      <w:r>
        <w:rPr>
          <w:rFonts w:ascii="Times New Roman" w:hAnsi="Times New Roman" w:cs="Times New Roman"/>
        </w:rPr>
        <w:t xml:space="preserve">the ability for trans people to participate in gendered </w:t>
      </w:r>
      <w:r w:rsidRPr="00EB1D99">
        <w:rPr>
          <w:rFonts w:ascii="Times New Roman" w:hAnsi="Times New Roman" w:cs="Times New Roman"/>
        </w:rPr>
        <w:t xml:space="preserve">sports, curriculum, and the usage of names </w:t>
      </w:r>
      <w:r w:rsidRPr="00EB1D99">
        <w:rPr>
          <w:rFonts w:ascii="Times New Roman" w:hAnsi="Times New Roman" w:cs="Times New Roman"/>
        </w:rPr>
        <w:lastRenderedPageBreak/>
        <w:t>and pronouns in school.</w:t>
      </w:r>
      <w:r w:rsidRPr="00EB1D99">
        <w:rPr>
          <w:rStyle w:val="EndnoteReference"/>
          <w:rFonts w:ascii="Times New Roman" w:hAnsi="Times New Roman" w:cs="Times New Roman"/>
        </w:rPr>
        <w:endnoteReference w:id="14"/>
      </w:r>
      <w:r w:rsidRPr="00EB1D99">
        <w:rPr>
          <w:rFonts w:ascii="Times New Roman" w:hAnsi="Times New Roman" w:cs="Times New Roman"/>
        </w:rPr>
        <w:t xml:space="preserve"> It is anticipated that this policy will be </w:t>
      </w:r>
      <w:r>
        <w:rPr>
          <w:rFonts w:ascii="Times New Roman" w:hAnsi="Times New Roman" w:cs="Times New Roman"/>
        </w:rPr>
        <w:t>formally introduced</w:t>
      </w:r>
      <w:r w:rsidRPr="00EB1D99">
        <w:rPr>
          <w:rFonts w:ascii="Times New Roman" w:hAnsi="Times New Roman" w:cs="Times New Roman"/>
        </w:rPr>
        <w:t xml:space="preserve"> in the </w:t>
      </w:r>
      <w:r>
        <w:rPr>
          <w:rFonts w:ascii="Times New Roman" w:hAnsi="Times New Roman" w:cs="Times New Roman"/>
        </w:rPr>
        <w:t>Fall of 2024</w:t>
      </w:r>
      <w:r w:rsidRPr="00EB1D99">
        <w:rPr>
          <w:rFonts w:ascii="Times New Roman" w:hAnsi="Times New Roman" w:cs="Times New Roman"/>
        </w:rPr>
        <w:t>, when the Legislative Assembly of Alberta reconvenes.</w:t>
      </w:r>
    </w:p>
    <w:p w14:paraId="064162B4" w14:textId="77777777" w:rsidR="00367765" w:rsidRPr="00EB1D99" w:rsidRDefault="00367765" w:rsidP="00367765">
      <w:pPr>
        <w:rPr>
          <w:rFonts w:ascii="Times New Roman" w:hAnsi="Times New Roman" w:cs="Times New Roman"/>
        </w:rPr>
      </w:pPr>
    </w:p>
    <w:p w14:paraId="15744CDD" w14:textId="77777777" w:rsidR="00367765" w:rsidRPr="00EB1D99" w:rsidRDefault="00367765" w:rsidP="00367765">
      <w:pPr>
        <w:rPr>
          <w:rFonts w:ascii="Times New Roman" w:hAnsi="Times New Roman" w:cs="Times New Roman"/>
          <w:b/>
          <w:bCs/>
        </w:rPr>
      </w:pPr>
      <w:r w:rsidRPr="00EB1D99">
        <w:rPr>
          <w:rFonts w:ascii="Times New Roman" w:hAnsi="Times New Roman" w:cs="Times New Roman"/>
          <w:b/>
          <w:bCs/>
        </w:rPr>
        <w:t>Recommendations for Action</w:t>
      </w:r>
    </w:p>
    <w:p w14:paraId="28E8E9FC" w14:textId="6AE724A9" w:rsidR="00367765" w:rsidRDefault="00367765">
      <w:pPr>
        <w:rPr>
          <w:rFonts w:ascii="Times New Roman" w:hAnsi="Times New Roman" w:cs="Times New Roman"/>
        </w:rPr>
      </w:pPr>
      <w:r w:rsidRPr="00EB1D99">
        <w:rPr>
          <w:rFonts w:ascii="Times New Roman" w:hAnsi="Times New Roman" w:cs="Times New Roman"/>
        </w:rPr>
        <w:t xml:space="preserve">Ultimately, much has changed in Canada regarding the rights of the 2SLGBTQI community since </w:t>
      </w:r>
      <w:r w:rsidR="00B3407E">
        <w:rPr>
          <w:rFonts w:ascii="Times New Roman" w:hAnsi="Times New Roman" w:cs="Times New Roman"/>
        </w:rPr>
        <w:t>it was last reviewed under CEDAW</w:t>
      </w:r>
      <w:r w:rsidRPr="00EB1D99">
        <w:rPr>
          <w:rFonts w:ascii="Times New Roman" w:hAnsi="Times New Roman" w:cs="Times New Roman"/>
        </w:rPr>
        <w:t>, with both positive advancements and worrying regressions.</w:t>
      </w:r>
      <w:r>
        <w:rPr>
          <w:rFonts w:ascii="Times New Roman" w:hAnsi="Times New Roman" w:cs="Times New Roman"/>
        </w:rPr>
        <w:t xml:space="preserve"> </w:t>
      </w:r>
      <w:r w:rsidRPr="00EB1D99">
        <w:rPr>
          <w:rFonts w:ascii="Times New Roman" w:hAnsi="Times New Roman" w:cs="Times New Roman"/>
        </w:rPr>
        <w:t xml:space="preserve">The most distressing trend is the </w:t>
      </w:r>
      <w:r>
        <w:rPr>
          <w:rFonts w:ascii="Times New Roman" w:hAnsi="Times New Roman" w:cs="Times New Roman"/>
        </w:rPr>
        <w:t xml:space="preserve">increased politicization of gender diversity alongside the </w:t>
      </w:r>
      <w:r w:rsidRPr="00EB1D99">
        <w:rPr>
          <w:rFonts w:ascii="Times New Roman" w:hAnsi="Times New Roman" w:cs="Times New Roman"/>
        </w:rPr>
        <w:t xml:space="preserve">use of the notwithstanding clause to pass controversial legislation that aims to restrict the rights and freedoms of the 2SLGBTQI community. The invocation of this clause limits the types of remedy available to those whose rights and freedoms have been violated, as it restrains courts from providing judicial relief and defers </w:t>
      </w:r>
      <w:r>
        <w:rPr>
          <w:rFonts w:ascii="Times New Roman" w:hAnsi="Times New Roman" w:cs="Times New Roman"/>
        </w:rPr>
        <w:t>consequences</w:t>
      </w:r>
      <w:r w:rsidRPr="00EB1D99">
        <w:rPr>
          <w:rFonts w:ascii="Times New Roman" w:hAnsi="Times New Roman" w:cs="Times New Roman"/>
        </w:rPr>
        <w:t xml:space="preserve"> to </w:t>
      </w:r>
      <w:r>
        <w:rPr>
          <w:rFonts w:ascii="Times New Roman" w:hAnsi="Times New Roman" w:cs="Times New Roman"/>
        </w:rPr>
        <w:t xml:space="preserve">the </w:t>
      </w:r>
      <w:r w:rsidRPr="00EB1D99">
        <w:rPr>
          <w:rFonts w:ascii="Times New Roman" w:hAnsi="Times New Roman" w:cs="Times New Roman"/>
        </w:rPr>
        <w:t xml:space="preserve">election cycle. Though the notwithstanding clause is a part of Canada’s constitutional fabric, it is currently being wielded in a way </w:t>
      </w:r>
      <w:r>
        <w:rPr>
          <w:rFonts w:ascii="Times New Roman" w:hAnsi="Times New Roman" w:cs="Times New Roman"/>
        </w:rPr>
        <w:t>that</w:t>
      </w:r>
      <w:r w:rsidRPr="00EB1D99">
        <w:rPr>
          <w:rFonts w:ascii="Times New Roman" w:hAnsi="Times New Roman" w:cs="Times New Roman"/>
        </w:rPr>
        <w:t xml:space="preserve"> threatens the rights of marginalized communities and undermines the checks and balances </w:t>
      </w:r>
      <w:r>
        <w:rPr>
          <w:rFonts w:ascii="Times New Roman" w:hAnsi="Times New Roman" w:cs="Times New Roman"/>
        </w:rPr>
        <w:t>which</w:t>
      </w:r>
      <w:r w:rsidRPr="00EB1D99">
        <w:rPr>
          <w:rFonts w:ascii="Times New Roman" w:hAnsi="Times New Roman" w:cs="Times New Roman"/>
        </w:rPr>
        <w:t xml:space="preserve"> maintain a</w:t>
      </w:r>
      <w:r>
        <w:rPr>
          <w:rFonts w:ascii="Times New Roman" w:hAnsi="Times New Roman" w:cs="Times New Roman"/>
        </w:rPr>
        <w:t xml:space="preserve"> Canadian</w:t>
      </w:r>
      <w:r w:rsidRPr="00EB1D99">
        <w:rPr>
          <w:rFonts w:ascii="Times New Roman" w:hAnsi="Times New Roman" w:cs="Times New Roman"/>
        </w:rPr>
        <w:t xml:space="preserve"> healthy democracy.</w:t>
      </w:r>
    </w:p>
    <w:p w14:paraId="4D268770" w14:textId="77777777" w:rsidR="006E54EE" w:rsidRPr="006E54EE" w:rsidRDefault="006E54EE">
      <w:pPr>
        <w:rPr>
          <w:rFonts w:ascii="Times New Roman" w:hAnsi="Times New Roman" w:cs="Times New Roman"/>
        </w:rPr>
      </w:pPr>
    </w:p>
    <w:sectPr w:rsidR="006E54EE" w:rsidRPr="006E54E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A745AB" w14:textId="77777777" w:rsidR="00D950E3" w:rsidRDefault="00D950E3" w:rsidP="00367765">
      <w:r>
        <w:separator/>
      </w:r>
    </w:p>
  </w:endnote>
  <w:endnote w:type="continuationSeparator" w:id="0">
    <w:p w14:paraId="7825B403" w14:textId="77777777" w:rsidR="00D950E3" w:rsidRDefault="00D950E3" w:rsidP="00367765">
      <w:r>
        <w:continuationSeparator/>
      </w:r>
    </w:p>
  </w:endnote>
  <w:endnote w:id="1">
    <w:p w14:paraId="4521932E" w14:textId="77777777" w:rsidR="00367765" w:rsidRPr="00C86911" w:rsidRDefault="00367765" w:rsidP="00367765">
      <w:pPr>
        <w:pStyle w:val="EndnoteText"/>
        <w:rPr>
          <w:rFonts w:ascii="Times New Roman" w:hAnsi="Times New Roman" w:cs="Times New Roman"/>
        </w:rPr>
      </w:pPr>
      <w:r w:rsidRPr="00C86911">
        <w:rPr>
          <w:rStyle w:val="EndnoteReference"/>
          <w:rFonts w:ascii="Times New Roman" w:hAnsi="Times New Roman" w:cs="Times New Roman"/>
        </w:rPr>
        <w:endnoteRef/>
      </w:r>
      <w:r w:rsidRPr="00C86911">
        <w:rPr>
          <w:rFonts w:ascii="Times New Roman" w:hAnsi="Times New Roman" w:cs="Times New Roman"/>
        </w:rPr>
        <w:t xml:space="preserve"> Government of Canada (2021). </w:t>
      </w:r>
      <w:r w:rsidRPr="00C86911">
        <w:rPr>
          <w:rFonts w:ascii="Times New Roman" w:hAnsi="Times New Roman" w:cs="Times New Roman"/>
          <w:i/>
          <w:iCs/>
        </w:rPr>
        <w:t>An Act to amend the Criminal Code (conversion therapy)</w:t>
      </w:r>
      <w:r w:rsidRPr="00C86911">
        <w:rPr>
          <w:rFonts w:ascii="Times New Roman" w:hAnsi="Times New Roman" w:cs="Times New Roman"/>
        </w:rPr>
        <w:t xml:space="preserve">. Ottawa, ON: Statutes of Canada 2021, at the third preambulatory clause. </w:t>
      </w:r>
      <w:hyperlink r:id="rId1" w:history="1">
        <w:r w:rsidRPr="00C86911">
          <w:rPr>
            <w:rStyle w:val="Hyperlink"/>
            <w:rFonts w:ascii="Times New Roman" w:hAnsi="Times New Roman" w:cs="Times New Roman"/>
          </w:rPr>
          <w:t>https://www.parl.ca/DocumentViewer/en/44-1/bill/C-4/royal-assent</w:t>
        </w:r>
      </w:hyperlink>
      <w:r w:rsidRPr="00C86911">
        <w:rPr>
          <w:rFonts w:ascii="Times New Roman" w:hAnsi="Times New Roman" w:cs="Times New Roman"/>
        </w:rPr>
        <w:t>.</w:t>
      </w:r>
    </w:p>
  </w:endnote>
  <w:endnote w:id="2">
    <w:p w14:paraId="3418252D" w14:textId="77777777" w:rsidR="00367765" w:rsidRPr="00C86911" w:rsidRDefault="00367765" w:rsidP="00367765">
      <w:pPr>
        <w:pStyle w:val="EndnoteText"/>
        <w:rPr>
          <w:rFonts w:ascii="Times New Roman" w:hAnsi="Times New Roman" w:cs="Times New Roman"/>
        </w:rPr>
      </w:pPr>
      <w:r w:rsidRPr="00C86911">
        <w:rPr>
          <w:rStyle w:val="EndnoteReference"/>
          <w:rFonts w:ascii="Times New Roman" w:hAnsi="Times New Roman" w:cs="Times New Roman"/>
        </w:rPr>
        <w:endnoteRef/>
      </w:r>
      <w:r w:rsidRPr="00C86911">
        <w:rPr>
          <w:rFonts w:ascii="Times New Roman" w:hAnsi="Times New Roman" w:cs="Times New Roman"/>
        </w:rPr>
        <w:t xml:space="preserve"> McMaster, Geoff (2024). </w:t>
      </w:r>
      <w:r w:rsidRPr="00C86911">
        <w:rPr>
          <w:rFonts w:ascii="Times New Roman" w:hAnsi="Times New Roman" w:cs="Times New Roman"/>
          <w:i/>
          <w:iCs/>
        </w:rPr>
        <w:t>Conversion practices continuing despite federal ban: study</w:t>
      </w:r>
      <w:r w:rsidRPr="00C86911">
        <w:rPr>
          <w:rFonts w:ascii="Times New Roman" w:hAnsi="Times New Roman" w:cs="Times New Roman"/>
        </w:rPr>
        <w:t xml:space="preserve">. Edmonton, AB: University of Alberta Folio. </w:t>
      </w:r>
      <w:hyperlink r:id="rId2" w:history="1">
        <w:r w:rsidRPr="00C86911">
          <w:rPr>
            <w:rStyle w:val="Hyperlink"/>
            <w:rFonts w:ascii="Times New Roman" w:hAnsi="Times New Roman" w:cs="Times New Roman"/>
          </w:rPr>
          <w:t>https://www.ualberta.ca/folio/2024/03/conversion-practices-continuing-despite-federal-ban.html</w:t>
        </w:r>
      </w:hyperlink>
      <w:r w:rsidRPr="00C86911">
        <w:rPr>
          <w:rFonts w:ascii="Times New Roman" w:hAnsi="Times New Roman" w:cs="Times New Roman"/>
        </w:rPr>
        <w:t xml:space="preserve">. </w:t>
      </w:r>
    </w:p>
  </w:endnote>
  <w:endnote w:id="3">
    <w:p w14:paraId="1D57048B" w14:textId="77777777" w:rsidR="00367765" w:rsidRPr="00C86911" w:rsidRDefault="00367765" w:rsidP="00367765">
      <w:pPr>
        <w:pStyle w:val="EndnoteText"/>
        <w:rPr>
          <w:rFonts w:ascii="Times New Roman" w:hAnsi="Times New Roman" w:cs="Times New Roman"/>
        </w:rPr>
      </w:pPr>
      <w:r w:rsidRPr="00C86911">
        <w:rPr>
          <w:rStyle w:val="EndnoteReference"/>
          <w:rFonts w:ascii="Times New Roman" w:hAnsi="Times New Roman" w:cs="Times New Roman"/>
        </w:rPr>
        <w:endnoteRef/>
      </w:r>
      <w:r w:rsidRPr="00C86911">
        <w:rPr>
          <w:rFonts w:ascii="Times New Roman" w:hAnsi="Times New Roman" w:cs="Times New Roman"/>
        </w:rPr>
        <w:t xml:space="preserve"> </w:t>
      </w:r>
      <w:r w:rsidRPr="00C86911">
        <w:rPr>
          <w:rFonts w:ascii="Times New Roman" w:hAnsi="Times New Roman" w:cs="Times New Roman"/>
          <w:i/>
          <w:iCs/>
        </w:rPr>
        <w:t>Ibid</w:t>
      </w:r>
      <w:r w:rsidRPr="00C86911">
        <w:rPr>
          <w:rFonts w:ascii="Times New Roman" w:hAnsi="Times New Roman" w:cs="Times New Roman"/>
        </w:rPr>
        <w:t xml:space="preserve">. </w:t>
      </w:r>
    </w:p>
  </w:endnote>
  <w:endnote w:id="4">
    <w:p w14:paraId="2E561021" w14:textId="77777777" w:rsidR="00367765" w:rsidRPr="00C86911" w:rsidRDefault="00367765" w:rsidP="00367765">
      <w:pPr>
        <w:pStyle w:val="EndnoteText"/>
        <w:rPr>
          <w:rFonts w:ascii="Times New Roman" w:hAnsi="Times New Roman" w:cs="Times New Roman"/>
          <w:b/>
          <w:bCs/>
        </w:rPr>
      </w:pPr>
      <w:r w:rsidRPr="00C86911">
        <w:rPr>
          <w:rStyle w:val="EndnoteReference"/>
          <w:rFonts w:ascii="Times New Roman" w:hAnsi="Times New Roman" w:cs="Times New Roman"/>
        </w:rPr>
        <w:endnoteRef/>
      </w:r>
      <w:r w:rsidRPr="00C86911">
        <w:rPr>
          <w:rFonts w:ascii="Times New Roman" w:hAnsi="Times New Roman" w:cs="Times New Roman"/>
        </w:rPr>
        <w:t xml:space="preserve"> The Department for Women and Gender Equality (2022). </w:t>
      </w:r>
      <w:r w:rsidRPr="00C86911">
        <w:rPr>
          <w:rFonts w:ascii="Times New Roman" w:hAnsi="Times New Roman" w:cs="Times New Roman"/>
          <w:i/>
          <w:iCs/>
        </w:rPr>
        <w:t>Federal 2SLGBTQI+ Action Plan 2022</w:t>
      </w:r>
      <w:r w:rsidRPr="00C86911">
        <w:rPr>
          <w:rFonts w:ascii="Times New Roman" w:hAnsi="Times New Roman" w:cs="Times New Roman"/>
        </w:rPr>
        <w:t xml:space="preserve">. Ottawa, ON: Government of Canada, page 9. </w:t>
      </w:r>
      <w:hyperlink r:id="rId3" w:history="1">
        <w:r w:rsidRPr="00C86911">
          <w:rPr>
            <w:rStyle w:val="Hyperlink"/>
            <w:rFonts w:ascii="Times New Roman" w:hAnsi="Times New Roman" w:cs="Times New Roman"/>
          </w:rPr>
          <w:t>https://www.canada.ca/en/women-gender-equality/free-to-be-me/federal-2slgbtqi-plus-action-plan/federal-2slgbtqi-plus-action-plan-2022.html</w:t>
        </w:r>
      </w:hyperlink>
      <w:r w:rsidRPr="00C86911">
        <w:rPr>
          <w:rStyle w:val="Hyperlink"/>
          <w:rFonts w:ascii="Times New Roman" w:hAnsi="Times New Roman" w:cs="Times New Roman"/>
        </w:rPr>
        <w:t xml:space="preserve">. </w:t>
      </w:r>
    </w:p>
  </w:endnote>
  <w:endnote w:id="5">
    <w:p w14:paraId="36B58E57" w14:textId="77777777" w:rsidR="00367765" w:rsidRPr="00C86911" w:rsidRDefault="00367765" w:rsidP="00367765">
      <w:pPr>
        <w:pStyle w:val="EndnoteText"/>
        <w:rPr>
          <w:rFonts w:ascii="Times New Roman" w:hAnsi="Times New Roman" w:cs="Times New Roman"/>
        </w:rPr>
      </w:pPr>
      <w:r w:rsidRPr="00C86911">
        <w:rPr>
          <w:rStyle w:val="EndnoteReference"/>
          <w:rFonts w:ascii="Times New Roman" w:hAnsi="Times New Roman" w:cs="Times New Roman"/>
        </w:rPr>
        <w:endnoteRef/>
      </w:r>
      <w:r w:rsidRPr="00C86911">
        <w:rPr>
          <w:rFonts w:ascii="Times New Roman" w:hAnsi="Times New Roman" w:cs="Times New Roman"/>
        </w:rPr>
        <w:t xml:space="preserve"> Prime Minister Justin Trudeau (2022). </w:t>
      </w:r>
      <w:r w:rsidRPr="00C86911">
        <w:rPr>
          <w:rFonts w:ascii="Times New Roman" w:hAnsi="Times New Roman" w:cs="Times New Roman"/>
          <w:i/>
          <w:iCs/>
        </w:rPr>
        <w:t>Prime Minister launches Canada’s first Federal 2SLGBTQI+ Action Plan to continue building a more inclusive future, with pride</w:t>
      </w:r>
      <w:r w:rsidRPr="00C86911">
        <w:rPr>
          <w:rFonts w:ascii="Times New Roman" w:hAnsi="Times New Roman" w:cs="Times New Roman"/>
        </w:rPr>
        <w:t xml:space="preserve">. Ottawa, ON: Government of Canada. </w:t>
      </w:r>
      <w:hyperlink r:id="rId4" w:history="1">
        <w:r w:rsidRPr="00C86911">
          <w:rPr>
            <w:rStyle w:val="Hyperlink"/>
            <w:rFonts w:ascii="Times New Roman" w:hAnsi="Times New Roman" w:cs="Times New Roman"/>
          </w:rPr>
          <w:t>https://www.pm.gc.ca/en/news/news-releases/2022/08/28/prime-minister-launches-canadas-first-federal-2slgbtqi-action-plan</w:t>
        </w:r>
      </w:hyperlink>
      <w:r w:rsidRPr="00C86911">
        <w:rPr>
          <w:rFonts w:ascii="Times New Roman" w:hAnsi="Times New Roman" w:cs="Times New Roman"/>
        </w:rPr>
        <w:t>.</w:t>
      </w:r>
    </w:p>
  </w:endnote>
  <w:endnote w:id="6">
    <w:p w14:paraId="6E227CF7" w14:textId="77777777" w:rsidR="00367765" w:rsidRPr="00C86911" w:rsidRDefault="00367765" w:rsidP="00367765">
      <w:pPr>
        <w:pStyle w:val="EndnoteText"/>
        <w:rPr>
          <w:rFonts w:ascii="Times New Roman" w:hAnsi="Times New Roman" w:cs="Times New Roman"/>
        </w:rPr>
      </w:pPr>
      <w:r w:rsidRPr="00C86911">
        <w:rPr>
          <w:rStyle w:val="EndnoteReference"/>
          <w:rFonts w:ascii="Times New Roman" w:hAnsi="Times New Roman" w:cs="Times New Roman"/>
        </w:rPr>
        <w:endnoteRef/>
      </w:r>
      <w:r w:rsidRPr="00C86911">
        <w:rPr>
          <w:rFonts w:ascii="Times New Roman" w:hAnsi="Times New Roman" w:cs="Times New Roman"/>
        </w:rPr>
        <w:t xml:space="preserve"> The Department for Women and Gender Equality (2022). </w:t>
      </w:r>
      <w:r w:rsidRPr="00C86911">
        <w:rPr>
          <w:rFonts w:ascii="Times New Roman" w:hAnsi="Times New Roman" w:cs="Times New Roman"/>
          <w:i/>
          <w:iCs/>
        </w:rPr>
        <w:t>Federal 2SLGBTQI+ Action Plan 2022</w:t>
      </w:r>
      <w:r w:rsidRPr="00C86911">
        <w:rPr>
          <w:rFonts w:ascii="Times New Roman" w:hAnsi="Times New Roman" w:cs="Times New Roman"/>
        </w:rPr>
        <w:t xml:space="preserve">. Ottawa, ON: Government of Canada, page 23. </w:t>
      </w:r>
      <w:hyperlink r:id="rId5" w:history="1">
        <w:r w:rsidRPr="00C86911">
          <w:rPr>
            <w:rStyle w:val="Hyperlink"/>
            <w:rFonts w:ascii="Times New Roman" w:hAnsi="Times New Roman" w:cs="Times New Roman"/>
          </w:rPr>
          <w:t>https://www.canada.ca/en/women-gender-equality/free-to-be-me/federal-2slgbtqi-plus-action-plan/federal-2slgbtqi-plus-action-plan-2022.html</w:t>
        </w:r>
      </w:hyperlink>
      <w:r w:rsidRPr="00C86911">
        <w:rPr>
          <w:rStyle w:val="Hyperlink"/>
          <w:rFonts w:ascii="Times New Roman" w:hAnsi="Times New Roman" w:cs="Times New Roman"/>
        </w:rPr>
        <w:t>.</w:t>
      </w:r>
    </w:p>
  </w:endnote>
  <w:endnote w:id="7">
    <w:p w14:paraId="6A02F829" w14:textId="095E9143" w:rsidR="004C78DC" w:rsidRPr="00C86911" w:rsidRDefault="004C78DC">
      <w:pPr>
        <w:pStyle w:val="EndnoteText"/>
        <w:rPr>
          <w:rFonts w:ascii="Times New Roman" w:hAnsi="Times New Roman" w:cs="Times New Roman"/>
        </w:rPr>
      </w:pPr>
      <w:r w:rsidRPr="00C86911">
        <w:rPr>
          <w:rStyle w:val="EndnoteReference"/>
          <w:rFonts w:ascii="Times New Roman" w:hAnsi="Times New Roman" w:cs="Times New Roman"/>
        </w:rPr>
        <w:endnoteRef/>
      </w:r>
      <w:r w:rsidR="007B0FFC" w:rsidRPr="00C86911">
        <w:rPr>
          <w:rFonts w:ascii="Times New Roman" w:hAnsi="Times New Roman" w:cs="Times New Roman"/>
        </w:rPr>
        <w:t xml:space="preserve">Blackett, Adelle (2023). </w:t>
      </w:r>
      <w:r w:rsidR="007B0FFC" w:rsidRPr="00C86911">
        <w:rPr>
          <w:rFonts w:ascii="Times New Roman" w:hAnsi="Times New Roman" w:cs="Times New Roman"/>
          <w:i/>
          <w:iCs/>
        </w:rPr>
        <w:t>Report of the Employment Equity Act Review Task Force</w:t>
      </w:r>
      <w:r w:rsidR="007B0FFC" w:rsidRPr="00C86911">
        <w:rPr>
          <w:rFonts w:ascii="Times New Roman" w:hAnsi="Times New Roman" w:cs="Times New Roman"/>
        </w:rPr>
        <w:t xml:space="preserve">. </w:t>
      </w:r>
      <w:r w:rsidR="00C86911" w:rsidRPr="00C86911">
        <w:rPr>
          <w:rFonts w:ascii="Times New Roman" w:hAnsi="Times New Roman" w:cs="Times New Roman"/>
        </w:rPr>
        <w:t>Ottawa, ON: Employment and Social Development Canada, page 2.</w:t>
      </w:r>
      <w:r w:rsidRPr="00C86911">
        <w:rPr>
          <w:rFonts w:ascii="Times New Roman" w:hAnsi="Times New Roman" w:cs="Times New Roman"/>
        </w:rPr>
        <w:t xml:space="preserve"> </w:t>
      </w:r>
      <w:hyperlink r:id="rId6" w:history="1">
        <w:r w:rsidRPr="00C86911">
          <w:rPr>
            <w:rStyle w:val="Hyperlink"/>
            <w:rFonts w:ascii="Times New Roman" w:hAnsi="Times New Roman" w:cs="Times New Roman"/>
          </w:rPr>
          <w:t>https://www.canada.ca/content/dam/esdc-edsc/documents/corporate/portfolio/labour/programs/employment-equity/reports/act-review-task-force/EEA-Review-Task-Force-Report-2023-v2.pdf</w:t>
        </w:r>
      </w:hyperlink>
      <w:r w:rsidR="00C86911" w:rsidRPr="00C86911">
        <w:rPr>
          <w:rFonts w:ascii="Times New Roman" w:hAnsi="Times New Roman" w:cs="Times New Roman"/>
        </w:rPr>
        <w:t>.</w:t>
      </w:r>
    </w:p>
  </w:endnote>
  <w:endnote w:id="8">
    <w:p w14:paraId="41636232" w14:textId="7EB40035" w:rsidR="007B0FFC" w:rsidRPr="00C86911" w:rsidRDefault="007B0FFC">
      <w:pPr>
        <w:pStyle w:val="EndnoteText"/>
        <w:rPr>
          <w:rFonts w:ascii="Times New Roman" w:hAnsi="Times New Roman" w:cs="Times New Roman"/>
        </w:rPr>
      </w:pPr>
      <w:r w:rsidRPr="00C86911">
        <w:rPr>
          <w:rStyle w:val="EndnoteReference"/>
          <w:rFonts w:ascii="Times New Roman" w:hAnsi="Times New Roman" w:cs="Times New Roman"/>
        </w:rPr>
        <w:endnoteRef/>
      </w:r>
      <w:r w:rsidRPr="00C86911">
        <w:rPr>
          <w:rFonts w:ascii="Times New Roman" w:hAnsi="Times New Roman" w:cs="Times New Roman"/>
        </w:rPr>
        <w:t xml:space="preserve"> </w:t>
      </w:r>
      <w:r w:rsidR="00C86911">
        <w:rPr>
          <w:rFonts w:ascii="Times New Roman" w:hAnsi="Times New Roman" w:cs="Times New Roman"/>
          <w:i/>
          <w:iCs/>
        </w:rPr>
        <w:t>Supra</w:t>
      </w:r>
      <w:r w:rsidR="00C86911">
        <w:rPr>
          <w:rFonts w:ascii="Times New Roman" w:hAnsi="Times New Roman" w:cs="Times New Roman"/>
        </w:rPr>
        <w:t xml:space="preserve"> note vii, “</w:t>
      </w:r>
      <w:r w:rsidR="002F1F64">
        <w:rPr>
          <w:rFonts w:ascii="Times New Roman" w:hAnsi="Times New Roman" w:cs="Times New Roman"/>
        </w:rPr>
        <w:t>Recommendation</w:t>
      </w:r>
      <w:r w:rsidR="00C86911">
        <w:rPr>
          <w:rFonts w:ascii="Times New Roman" w:hAnsi="Times New Roman" w:cs="Times New Roman"/>
        </w:rPr>
        <w:t xml:space="preserve"> 3.18” at page 386.</w:t>
      </w:r>
    </w:p>
  </w:endnote>
  <w:endnote w:id="9">
    <w:p w14:paraId="3C20F602" w14:textId="77777777" w:rsidR="00367765" w:rsidRPr="00C86911" w:rsidRDefault="00367765" w:rsidP="00367765">
      <w:pPr>
        <w:pStyle w:val="EndnoteText"/>
        <w:rPr>
          <w:rFonts w:ascii="Times New Roman" w:hAnsi="Times New Roman" w:cs="Times New Roman"/>
        </w:rPr>
      </w:pPr>
      <w:r w:rsidRPr="00C86911">
        <w:rPr>
          <w:rStyle w:val="EndnoteReference"/>
          <w:rFonts w:ascii="Times New Roman" w:hAnsi="Times New Roman" w:cs="Times New Roman"/>
        </w:rPr>
        <w:endnoteRef/>
      </w:r>
      <w:r w:rsidRPr="00C86911">
        <w:rPr>
          <w:rFonts w:ascii="Times New Roman" w:hAnsi="Times New Roman" w:cs="Times New Roman"/>
        </w:rPr>
        <w:t xml:space="preserve"> </w:t>
      </w:r>
      <w:proofErr w:type="spellStart"/>
      <w:r w:rsidRPr="00C86911">
        <w:rPr>
          <w:rFonts w:ascii="Times New Roman" w:hAnsi="Times New Roman" w:cs="Times New Roman"/>
          <w:i/>
          <w:iCs/>
        </w:rPr>
        <w:t>Hansman</w:t>
      </w:r>
      <w:proofErr w:type="spellEnd"/>
      <w:r w:rsidRPr="00C86911">
        <w:rPr>
          <w:rFonts w:ascii="Times New Roman" w:hAnsi="Times New Roman" w:cs="Times New Roman"/>
          <w:i/>
          <w:iCs/>
        </w:rPr>
        <w:t xml:space="preserve"> v. Neufeld</w:t>
      </w:r>
      <w:r w:rsidRPr="00C86911">
        <w:rPr>
          <w:rFonts w:ascii="Times New Roman" w:hAnsi="Times New Roman" w:cs="Times New Roman"/>
        </w:rPr>
        <w:t xml:space="preserve">, 2023 SCC 14, 19 May 2023, at para 84. </w:t>
      </w:r>
      <w:hyperlink r:id="rId7" w:history="1">
        <w:r w:rsidRPr="00C86911">
          <w:rPr>
            <w:rStyle w:val="Hyperlink"/>
            <w:rFonts w:ascii="Times New Roman" w:hAnsi="Times New Roman" w:cs="Times New Roman"/>
          </w:rPr>
          <w:t>https://decisions.scc-csc.ca/scc-csc/scc-csc/en/item/19911/index.do</w:t>
        </w:r>
      </w:hyperlink>
      <w:r w:rsidRPr="00C86911">
        <w:rPr>
          <w:rFonts w:ascii="Times New Roman" w:hAnsi="Times New Roman" w:cs="Times New Roman"/>
        </w:rPr>
        <w:t xml:space="preserve">. </w:t>
      </w:r>
    </w:p>
  </w:endnote>
  <w:endnote w:id="10">
    <w:p w14:paraId="578A8251" w14:textId="77777777" w:rsidR="00367765" w:rsidRPr="00C86911" w:rsidRDefault="00367765" w:rsidP="00367765">
      <w:pPr>
        <w:pStyle w:val="EndnoteText"/>
        <w:rPr>
          <w:rFonts w:ascii="Times New Roman" w:hAnsi="Times New Roman" w:cs="Times New Roman"/>
        </w:rPr>
      </w:pPr>
      <w:r w:rsidRPr="00C86911">
        <w:rPr>
          <w:rStyle w:val="EndnoteReference"/>
          <w:rFonts w:ascii="Times New Roman" w:hAnsi="Times New Roman" w:cs="Times New Roman"/>
        </w:rPr>
        <w:endnoteRef/>
      </w:r>
      <w:r w:rsidRPr="00C86911">
        <w:rPr>
          <w:rFonts w:ascii="Times New Roman" w:hAnsi="Times New Roman" w:cs="Times New Roman"/>
        </w:rPr>
        <w:t xml:space="preserve"> Government of New Brunswick (published 2020; revised 2023). </w:t>
      </w:r>
      <w:r w:rsidRPr="00C86911">
        <w:rPr>
          <w:rFonts w:ascii="Times New Roman" w:hAnsi="Times New Roman" w:cs="Times New Roman"/>
          <w:i/>
          <w:iCs/>
        </w:rPr>
        <w:t>Policy 713 Sexual Orientation and Gender Identity</w:t>
      </w:r>
      <w:r w:rsidRPr="00C86911">
        <w:rPr>
          <w:rFonts w:ascii="Times New Roman" w:hAnsi="Times New Roman" w:cs="Times New Roman"/>
        </w:rPr>
        <w:t xml:space="preserve">. Fredericton, NB: Government of New Brunswick, at s. 6.3.2. </w:t>
      </w:r>
      <w:hyperlink r:id="rId8" w:history="1">
        <w:r w:rsidRPr="00C86911">
          <w:rPr>
            <w:rStyle w:val="Hyperlink"/>
            <w:rFonts w:ascii="Times New Roman" w:hAnsi="Times New Roman" w:cs="Times New Roman"/>
          </w:rPr>
          <w:t>https://www2.gnb.ca/content/dam/gnb/Departments/ed/pdf/K12/policies-politiques/e/713-2023-07-01.pdf</w:t>
        </w:r>
      </w:hyperlink>
      <w:r w:rsidRPr="00C86911">
        <w:rPr>
          <w:rFonts w:ascii="Times New Roman" w:hAnsi="Times New Roman" w:cs="Times New Roman"/>
        </w:rPr>
        <w:t>.</w:t>
      </w:r>
    </w:p>
  </w:endnote>
  <w:endnote w:id="11">
    <w:p w14:paraId="77B64439" w14:textId="77777777" w:rsidR="00367765" w:rsidRPr="00C86911" w:rsidRDefault="00367765" w:rsidP="00367765">
      <w:pPr>
        <w:tabs>
          <w:tab w:val="left" w:pos="2084"/>
        </w:tabs>
        <w:rPr>
          <w:rFonts w:ascii="Times New Roman" w:hAnsi="Times New Roman" w:cs="Times New Roman"/>
          <w:sz w:val="20"/>
          <w:szCs w:val="20"/>
        </w:rPr>
      </w:pPr>
      <w:r w:rsidRPr="00C86911">
        <w:rPr>
          <w:rStyle w:val="EndnoteReference"/>
          <w:rFonts w:ascii="Times New Roman" w:hAnsi="Times New Roman" w:cs="Times New Roman"/>
          <w:sz w:val="20"/>
          <w:szCs w:val="20"/>
        </w:rPr>
        <w:endnoteRef/>
      </w:r>
      <w:r w:rsidRPr="00C86911">
        <w:rPr>
          <w:rFonts w:ascii="Times New Roman" w:hAnsi="Times New Roman" w:cs="Times New Roman"/>
          <w:sz w:val="20"/>
          <w:szCs w:val="20"/>
        </w:rPr>
        <w:t xml:space="preserve"> </w:t>
      </w:r>
      <w:r w:rsidRPr="00C86911">
        <w:rPr>
          <w:rFonts w:ascii="Times New Roman" w:hAnsi="Times New Roman" w:cs="Times New Roman"/>
          <w:i/>
          <w:iCs/>
          <w:sz w:val="20"/>
          <w:szCs w:val="20"/>
        </w:rPr>
        <w:t>UR Pride Centre for Sexuality and Gender Diversity v Saskatchewan (Education)</w:t>
      </w:r>
      <w:r w:rsidRPr="00C86911">
        <w:rPr>
          <w:rFonts w:ascii="Times New Roman" w:hAnsi="Times New Roman" w:cs="Times New Roman"/>
          <w:sz w:val="20"/>
          <w:szCs w:val="20"/>
        </w:rPr>
        <w:t xml:space="preserve">, 2023 SKKB 204, 28 September 2023, at para 137. </w:t>
      </w:r>
      <w:hyperlink r:id="rId9" w:history="1">
        <w:r w:rsidRPr="00C86911">
          <w:rPr>
            <w:rStyle w:val="Hyperlink"/>
            <w:rFonts w:ascii="Times New Roman" w:hAnsi="Times New Roman" w:cs="Times New Roman"/>
            <w:sz w:val="20"/>
            <w:szCs w:val="20"/>
          </w:rPr>
          <w:t>https://www.canlii.org/en/sk/skkb/doc/2023/2023skkb204/2023skkb204.html?resultIndex=2&amp;resultId=e14da181ea8f45c2924183b021c8b040&amp;searchId=2024-06-24T11:05:03:938/35d9d6e362674b90a2feb2c82410a81a</w:t>
        </w:r>
      </w:hyperlink>
      <w:r w:rsidRPr="00C86911">
        <w:rPr>
          <w:rFonts w:ascii="Times New Roman" w:hAnsi="Times New Roman" w:cs="Times New Roman"/>
          <w:sz w:val="20"/>
          <w:szCs w:val="20"/>
        </w:rPr>
        <w:t xml:space="preserve">. </w:t>
      </w:r>
    </w:p>
  </w:endnote>
  <w:endnote w:id="12">
    <w:p w14:paraId="26644701" w14:textId="77777777" w:rsidR="00367765" w:rsidRPr="00C86911" w:rsidRDefault="00367765" w:rsidP="00367765">
      <w:pPr>
        <w:pStyle w:val="EndnoteText"/>
        <w:rPr>
          <w:rFonts w:ascii="Times New Roman" w:hAnsi="Times New Roman" w:cs="Times New Roman"/>
          <w:i/>
          <w:iCs/>
        </w:rPr>
      </w:pPr>
      <w:r w:rsidRPr="00C86911">
        <w:rPr>
          <w:rStyle w:val="EndnoteReference"/>
          <w:rFonts w:ascii="Times New Roman" w:hAnsi="Times New Roman" w:cs="Times New Roman"/>
        </w:rPr>
        <w:endnoteRef/>
      </w:r>
      <w:r w:rsidRPr="00C86911">
        <w:rPr>
          <w:rFonts w:ascii="Times New Roman" w:hAnsi="Times New Roman" w:cs="Times New Roman"/>
        </w:rPr>
        <w:t xml:space="preserve"> Minister of Education, Honourable Jeremy Cockrill (2023). </w:t>
      </w:r>
      <w:r w:rsidRPr="00C86911">
        <w:rPr>
          <w:rFonts w:ascii="Times New Roman" w:hAnsi="Times New Roman" w:cs="Times New Roman"/>
          <w:i/>
          <w:iCs/>
        </w:rPr>
        <w:t>An Act to amend The Education Act, 1995</w:t>
      </w:r>
    </w:p>
    <w:p w14:paraId="7004B46C" w14:textId="77777777" w:rsidR="00367765" w:rsidRPr="00C86911" w:rsidRDefault="00367765" w:rsidP="00367765">
      <w:pPr>
        <w:pStyle w:val="EndnoteText"/>
        <w:rPr>
          <w:rFonts w:ascii="Times New Roman" w:hAnsi="Times New Roman" w:cs="Times New Roman"/>
        </w:rPr>
      </w:pPr>
      <w:r w:rsidRPr="00C86911">
        <w:rPr>
          <w:rFonts w:ascii="Times New Roman" w:hAnsi="Times New Roman" w:cs="Times New Roman"/>
          <w:i/>
          <w:iCs/>
        </w:rPr>
        <w:t>respecting parental rights</w:t>
      </w:r>
      <w:r w:rsidRPr="00C86911">
        <w:rPr>
          <w:rFonts w:ascii="Times New Roman" w:hAnsi="Times New Roman" w:cs="Times New Roman"/>
        </w:rPr>
        <w:t xml:space="preserve">. Regina SK: Government of Saskatchewan, at s. 197.4(1). </w:t>
      </w:r>
      <w:hyperlink r:id="rId10" w:history="1">
        <w:r w:rsidRPr="00C86911">
          <w:rPr>
            <w:rStyle w:val="Hyperlink"/>
            <w:rFonts w:ascii="Times New Roman" w:hAnsi="Times New Roman" w:cs="Times New Roman"/>
          </w:rPr>
          <w:t>https://s3.documentcloud.org/documents/24028991/bill29-137.pdf</w:t>
        </w:r>
      </w:hyperlink>
      <w:r w:rsidRPr="00C86911">
        <w:rPr>
          <w:rFonts w:ascii="Times New Roman" w:hAnsi="Times New Roman" w:cs="Times New Roman"/>
        </w:rPr>
        <w:t>.</w:t>
      </w:r>
    </w:p>
  </w:endnote>
  <w:endnote w:id="13">
    <w:p w14:paraId="7F8A82E0" w14:textId="5EF64917" w:rsidR="00367765" w:rsidRPr="00C86911" w:rsidRDefault="00367765" w:rsidP="00367765">
      <w:pPr>
        <w:pStyle w:val="EndnoteText"/>
        <w:rPr>
          <w:rFonts w:ascii="Times New Roman" w:hAnsi="Times New Roman" w:cs="Times New Roman"/>
        </w:rPr>
      </w:pPr>
      <w:r w:rsidRPr="00C86911">
        <w:rPr>
          <w:rStyle w:val="EndnoteReference"/>
          <w:rFonts w:ascii="Times New Roman" w:hAnsi="Times New Roman" w:cs="Times New Roman"/>
        </w:rPr>
        <w:endnoteRef/>
      </w:r>
      <w:r w:rsidRPr="00C86911">
        <w:rPr>
          <w:rFonts w:ascii="Times New Roman" w:hAnsi="Times New Roman" w:cs="Times New Roman"/>
        </w:rPr>
        <w:t xml:space="preserve"> </w:t>
      </w:r>
      <w:r w:rsidRPr="00C86911">
        <w:rPr>
          <w:rFonts w:ascii="Times New Roman" w:hAnsi="Times New Roman" w:cs="Times New Roman"/>
          <w:i/>
          <w:iCs/>
        </w:rPr>
        <w:t>Supra</w:t>
      </w:r>
      <w:r w:rsidRPr="00C86911">
        <w:rPr>
          <w:rFonts w:ascii="Times New Roman" w:hAnsi="Times New Roman" w:cs="Times New Roman"/>
        </w:rPr>
        <w:t xml:space="preserve"> note </w:t>
      </w:r>
      <w:r w:rsidR="00F33768">
        <w:rPr>
          <w:rFonts w:ascii="Times New Roman" w:hAnsi="Times New Roman" w:cs="Times New Roman"/>
        </w:rPr>
        <w:t>xii</w:t>
      </w:r>
      <w:r w:rsidRPr="00C86911">
        <w:rPr>
          <w:rFonts w:ascii="Times New Roman" w:hAnsi="Times New Roman" w:cs="Times New Roman"/>
        </w:rPr>
        <w:t>, at s. 197.4(3).</w:t>
      </w:r>
    </w:p>
  </w:endnote>
  <w:endnote w:id="14">
    <w:p w14:paraId="7FCBBE16" w14:textId="77777777" w:rsidR="00367765" w:rsidRPr="00C86911" w:rsidRDefault="00367765" w:rsidP="00367765">
      <w:pPr>
        <w:pStyle w:val="EndnoteText"/>
        <w:rPr>
          <w:rFonts w:ascii="Times New Roman" w:hAnsi="Times New Roman" w:cs="Times New Roman"/>
        </w:rPr>
      </w:pPr>
      <w:r w:rsidRPr="00C86911">
        <w:rPr>
          <w:rStyle w:val="EndnoteReference"/>
          <w:rFonts w:ascii="Times New Roman" w:hAnsi="Times New Roman" w:cs="Times New Roman"/>
        </w:rPr>
        <w:endnoteRef/>
      </w:r>
      <w:r w:rsidRPr="00C86911">
        <w:rPr>
          <w:rFonts w:ascii="Times New Roman" w:hAnsi="Times New Roman" w:cs="Times New Roman"/>
        </w:rPr>
        <w:t xml:space="preserve"> Premier Danielle Smith (2024).</w:t>
      </w:r>
      <w:r w:rsidRPr="00C86911">
        <w:rPr>
          <w:rFonts w:ascii="Times New Roman" w:hAnsi="Times New Roman" w:cs="Times New Roman"/>
          <w:i/>
          <w:iCs/>
        </w:rPr>
        <w:t xml:space="preserve"> Preserving Choice for Children and Youth</w:t>
      </w:r>
      <w:r w:rsidRPr="00C86911">
        <w:rPr>
          <w:rFonts w:ascii="Times New Roman" w:hAnsi="Times New Roman" w:cs="Times New Roman"/>
        </w:rPr>
        <w:t xml:space="preserve">. Online, X: </w:t>
      </w:r>
      <w:hyperlink r:id="rId11" w:history="1">
        <w:r w:rsidRPr="00C86911">
          <w:rPr>
            <w:rStyle w:val="Hyperlink"/>
            <w:rFonts w:ascii="Times New Roman" w:hAnsi="Times New Roman" w:cs="Times New Roman"/>
          </w:rPr>
          <w:t>@ABDanielleSmith</w:t>
        </w:r>
      </w:hyperlink>
      <w:r w:rsidRPr="00C86911">
        <w:rPr>
          <w:rFonts w:ascii="Times New Roman" w:hAnsi="Times New Roman" w:cs="Times New Roman"/>
        </w:rPr>
        <w:t xml:space="preserve">. </w:t>
      </w:r>
      <w:hyperlink r:id="rId12" w:history="1">
        <w:r w:rsidRPr="00C86911">
          <w:rPr>
            <w:rStyle w:val="Hyperlink"/>
            <w:rFonts w:ascii="Times New Roman" w:hAnsi="Times New Roman" w:cs="Times New Roman"/>
          </w:rPr>
          <w:t>https://x.com/ABDanielleSmith/status/1752814944716734935</w:t>
        </w:r>
      </w:hyperlink>
      <w:r w:rsidRPr="00C86911">
        <w:rPr>
          <w:rFonts w:ascii="Times New Roman" w:hAnsi="Times New Roman" w:cs="Times New Roma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EBE84A" w14:textId="77777777" w:rsidR="00D950E3" w:rsidRDefault="00D950E3" w:rsidP="00367765">
      <w:r>
        <w:separator/>
      </w:r>
    </w:p>
  </w:footnote>
  <w:footnote w:type="continuationSeparator" w:id="0">
    <w:p w14:paraId="12E76CEB" w14:textId="77777777" w:rsidR="00D950E3" w:rsidRDefault="00D950E3" w:rsidP="003677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B641022"/>
    <w:multiLevelType w:val="hybridMultilevel"/>
    <w:tmpl w:val="12CEE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765"/>
    <w:rsid w:val="00100B52"/>
    <w:rsid w:val="0017246C"/>
    <w:rsid w:val="00295DA3"/>
    <w:rsid w:val="002F1F64"/>
    <w:rsid w:val="00367765"/>
    <w:rsid w:val="003A5085"/>
    <w:rsid w:val="004C78DC"/>
    <w:rsid w:val="005E6204"/>
    <w:rsid w:val="0061007F"/>
    <w:rsid w:val="006E54EE"/>
    <w:rsid w:val="00751DC5"/>
    <w:rsid w:val="007634CD"/>
    <w:rsid w:val="007B0FFC"/>
    <w:rsid w:val="007B4E5A"/>
    <w:rsid w:val="008A60A6"/>
    <w:rsid w:val="00925DDE"/>
    <w:rsid w:val="00B3407E"/>
    <w:rsid w:val="00BC3C05"/>
    <w:rsid w:val="00C86911"/>
    <w:rsid w:val="00CC65CE"/>
    <w:rsid w:val="00CE0106"/>
    <w:rsid w:val="00D950E3"/>
    <w:rsid w:val="00E62BAA"/>
    <w:rsid w:val="00E91724"/>
    <w:rsid w:val="00F3376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9FE3E25"/>
  <w15:chartTrackingRefBased/>
  <w15:docId w15:val="{D8DE7423-CFC4-0F42-96A3-1C732F563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n-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7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7765"/>
    <w:pPr>
      <w:ind w:left="720"/>
      <w:contextualSpacing/>
    </w:pPr>
  </w:style>
  <w:style w:type="character" w:styleId="Hyperlink">
    <w:name w:val="Hyperlink"/>
    <w:basedOn w:val="DefaultParagraphFont"/>
    <w:uiPriority w:val="99"/>
    <w:unhideWhenUsed/>
    <w:rsid w:val="00367765"/>
    <w:rPr>
      <w:color w:val="0563C1" w:themeColor="hyperlink"/>
      <w:u w:val="single"/>
    </w:rPr>
  </w:style>
  <w:style w:type="paragraph" w:styleId="EndnoteText">
    <w:name w:val="endnote text"/>
    <w:basedOn w:val="Normal"/>
    <w:link w:val="EndnoteTextChar"/>
    <w:uiPriority w:val="99"/>
    <w:semiHidden/>
    <w:unhideWhenUsed/>
    <w:rsid w:val="00367765"/>
    <w:rPr>
      <w:sz w:val="20"/>
      <w:szCs w:val="20"/>
    </w:rPr>
  </w:style>
  <w:style w:type="character" w:customStyle="1" w:styleId="EndnoteTextChar">
    <w:name w:val="Endnote Text Char"/>
    <w:basedOn w:val="DefaultParagraphFont"/>
    <w:link w:val="EndnoteText"/>
    <w:uiPriority w:val="99"/>
    <w:semiHidden/>
    <w:rsid w:val="00367765"/>
    <w:rPr>
      <w:sz w:val="20"/>
      <w:szCs w:val="20"/>
    </w:rPr>
  </w:style>
  <w:style w:type="character" w:styleId="EndnoteReference">
    <w:name w:val="endnote reference"/>
    <w:basedOn w:val="DefaultParagraphFont"/>
    <w:uiPriority w:val="99"/>
    <w:semiHidden/>
    <w:unhideWhenUsed/>
    <w:rsid w:val="00367765"/>
    <w:rPr>
      <w:vertAlign w:val="superscript"/>
    </w:rPr>
  </w:style>
  <w:style w:type="character" w:styleId="UnresolvedMention">
    <w:name w:val="Unresolved Mention"/>
    <w:basedOn w:val="DefaultParagraphFont"/>
    <w:uiPriority w:val="99"/>
    <w:semiHidden/>
    <w:unhideWhenUsed/>
    <w:rsid w:val="004C78DC"/>
    <w:rPr>
      <w:color w:val="605E5C"/>
      <w:shd w:val="clear" w:color="auto" w:fill="E1DFDD"/>
    </w:rPr>
  </w:style>
  <w:style w:type="character" w:styleId="FollowedHyperlink">
    <w:name w:val="FollowedHyperlink"/>
    <w:basedOn w:val="DefaultParagraphFont"/>
    <w:uiPriority w:val="99"/>
    <w:semiHidden/>
    <w:unhideWhenUsed/>
    <w:rsid w:val="00E91724"/>
    <w:rPr>
      <w:color w:val="954F72" w:themeColor="followedHyperlink"/>
      <w:u w:val="single"/>
    </w:rPr>
  </w:style>
  <w:style w:type="paragraph" w:styleId="BalloonText">
    <w:name w:val="Balloon Text"/>
    <w:basedOn w:val="Normal"/>
    <w:link w:val="BalloonTextChar"/>
    <w:uiPriority w:val="99"/>
    <w:semiHidden/>
    <w:unhideWhenUsed/>
    <w:rsid w:val="00B3407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3407E"/>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B3407E"/>
    <w:rPr>
      <w:rFonts w:cs="Calibri Light"/>
      <w:kern w:val="0"/>
      <w:sz w:val="20"/>
      <w:szCs w:val="20"/>
      <w14:ligatures w14:val="none"/>
    </w:rPr>
  </w:style>
  <w:style w:type="character" w:customStyle="1" w:styleId="FootnoteTextChar">
    <w:name w:val="Footnote Text Char"/>
    <w:basedOn w:val="DefaultParagraphFont"/>
    <w:link w:val="FootnoteText"/>
    <w:uiPriority w:val="99"/>
    <w:semiHidden/>
    <w:rsid w:val="00B3407E"/>
    <w:rPr>
      <w:rFonts w:cs="Calibri Light"/>
      <w:kern w:val="0"/>
      <w:sz w:val="20"/>
      <w:szCs w:val="20"/>
      <w14:ligatures w14:val="none"/>
    </w:rPr>
  </w:style>
  <w:style w:type="character" w:styleId="FootnoteReference">
    <w:name w:val="footnote reference"/>
    <w:basedOn w:val="DefaultParagraphFont"/>
    <w:uiPriority w:val="99"/>
    <w:semiHidden/>
    <w:unhideWhenUsed/>
    <w:rsid w:val="00B340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rl.ca/DocumentViewer/en/44-1/bill/C-4/royal-assent" TargetMode="External"/><Relationship Id="rId13" Type="http://schemas.openxmlformats.org/officeDocument/2006/relationships/hyperlink" Target="https://docs.legassembly.sk.ca/legdocs/Bills/29L3S/Bill29-137.pdf"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2.gnb.ca/content/dam/gnb/Departments/ed/pdf/K12/policies-politiques/e/713-2023-07-01.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cisions.scc-csc.ca/scc-csc/scc-csc/en/item/19911/index.do" TargetMode="External"/><Relationship Id="rId5" Type="http://schemas.openxmlformats.org/officeDocument/2006/relationships/webSettings" Target="webSettings.xml"/><Relationship Id="rId15" Type="http://schemas.openxmlformats.org/officeDocument/2006/relationships/hyperlink" Target="https://x.com/ABDanielleSmith/status/1752814944716734935" TargetMode="External"/><Relationship Id="rId10" Type="http://schemas.openxmlformats.org/officeDocument/2006/relationships/hyperlink" Target="https://www.canada.ca/en/employment-social-development/corporate/portfolio/labour/programs/employment-equity/reports/act-review-task-force.html"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s://www.canada.ca/en/women-gender-equality/free-to-be-me/federal-2slgbtqi-plus-action-plan/federal-2slgbtqi-plus-action-plan-2022.html" TargetMode="External"/><Relationship Id="rId14" Type="http://schemas.openxmlformats.org/officeDocument/2006/relationships/hyperlink" Target="https://laws.justice.gc.ca/eng/const/page-12.html"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www2.gnb.ca/content/dam/gnb/Departments/ed/pdf/K12/policies-politiques/e/713-2023-07-01.pdf" TargetMode="External"/><Relationship Id="rId3" Type="http://schemas.openxmlformats.org/officeDocument/2006/relationships/hyperlink" Target="https://www.canada.ca/en/women-gender-equality/free-to-be-me/federal-2slgbtqi-plus-action-plan/federal-2slgbtqi-plus-action-plan-2022.html" TargetMode="External"/><Relationship Id="rId7" Type="http://schemas.openxmlformats.org/officeDocument/2006/relationships/hyperlink" Target="https://decisions.scc-csc.ca/scc-csc/scc-csc/en/item/19911/index.do" TargetMode="External"/><Relationship Id="rId12" Type="http://schemas.openxmlformats.org/officeDocument/2006/relationships/hyperlink" Target="https://x.com/ABDanielleSmith/status/1752814944716734935" TargetMode="External"/><Relationship Id="rId2" Type="http://schemas.openxmlformats.org/officeDocument/2006/relationships/hyperlink" Target="https://www.ualberta.ca/folio/2024/03/conversion-practices-continuing-despite-federal-ban.html" TargetMode="External"/><Relationship Id="rId1" Type="http://schemas.openxmlformats.org/officeDocument/2006/relationships/hyperlink" Target="https://www.parl.ca/DocumentViewer/en/44-1/bill/C-4/royal-assent" TargetMode="External"/><Relationship Id="rId6" Type="http://schemas.openxmlformats.org/officeDocument/2006/relationships/hyperlink" Target="https://www.canada.ca/content/dam/esdc-edsc/documents/corporate/portfolio/labour/programs/employment-equity/reports/act-review-task-force/EEA-Review-Task-Force-Report-2023-v2.pdf" TargetMode="External"/><Relationship Id="rId11" Type="http://schemas.openxmlformats.org/officeDocument/2006/relationships/hyperlink" Target="https://x.com/ABDanielleSmith" TargetMode="External"/><Relationship Id="rId5" Type="http://schemas.openxmlformats.org/officeDocument/2006/relationships/hyperlink" Target="https://www.canada.ca/en/women-gender-equality/free-to-be-me/federal-2slgbtqi-plus-action-plan/federal-2slgbtqi-plus-action-plan-2022.html" TargetMode="External"/><Relationship Id="rId10" Type="http://schemas.openxmlformats.org/officeDocument/2006/relationships/hyperlink" Target="https://s3.documentcloud.org/documents/24028991/bill29-137.pdf" TargetMode="External"/><Relationship Id="rId4" Type="http://schemas.openxmlformats.org/officeDocument/2006/relationships/hyperlink" Target="https://www.pm.gc.ca/en/news/news-releases/2022/08/28/prime-minister-launches-canadas-first-federal-2slgbtqi-action-plan" TargetMode="External"/><Relationship Id="rId9" Type="http://schemas.openxmlformats.org/officeDocument/2006/relationships/hyperlink" Target="https://www.canlii.org/en/sk/skkb/doc/2023/2023skkb204/2023skkb204.html?resultIndex=2&amp;resultId=e14da181ea8f45c2924183b021c8b040&amp;searchId=2024-06-24T11:05:03:938/35d9d6e362674b90a2feb2c82410a81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E1D95C-9B3B-3B4F-9496-2BCB014157FB}">
  <ds:schemaRefs>
    <ds:schemaRef ds:uri="http://schemas.openxmlformats.org/officeDocument/2006/bibliography"/>
  </ds:schemaRefs>
</ds:datastoreItem>
</file>

<file path=customXml/itemProps2.xml><?xml version="1.0" encoding="utf-8"?>
<ds:datastoreItem xmlns:ds="http://schemas.openxmlformats.org/officeDocument/2006/customXml" ds:itemID="{969B7116-A4DF-4910-95C6-B730D1109158}"/>
</file>

<file path=customXml/itemProps3.xml><?xml version="1.0" encoding="utf-8"?>
<ds:datastoreItem xmlns:ds="http://schemas.openxmlformats.org/officeDocument/2006/customXml" ds:itemID="{2A91B6C6-E1D5-4681-A02F-75BE34B4AA28}"/>
</file>

<file path=docProps/app.xml><?xml version="1.0" encoding="utf-8"?>
<Properties xmlns="http://schemas.openxmlformats.org/officeDocument/2006/extended-properties" xmlns:vt="http://schemas.openxmlformats.org/officeDocument/2006/docPropsVTypes">
  <Template>Normal.dotm</Template>
  <TotalTime>4</TotalTime>
  <Pages>3</Pages>
  <Words>1257</Words>
  <Characters>7168</Characters>
  <Application>Microsoft Office Word</Application>
  <DocSecurity>0</DocSecurity>
  <Lines>59</Lines>
  <Paragraphs>16</Paragraphs>
  <ScaleCrop>false</ScaleCrop>
  <Company/>
  <LinksUpToDate>false</LinksUpToDate>
  <CharactersWithSpaces>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Bray Kingissepp</dc:creator>
  <cp:keywords/>
  <dc:description/>
  <cp:lastModifiedBy>Kim Vance-Mubanga</cp:lastModifiedBy>
  <cp:revision>2</cp:revision>
  <dcterms:created xsi:type="dcterms:W3CDTF">2024-09-08T21:19:00Z</dcterms:created>
  <dcterms:modified xsi:type="dcterms:W3CDTF">2024-09-08T21:19:00Z</dcterms:modified>
</cp:coreProperties>
</file>