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heme="majorHAnsi" w:eastAsiaTheme="majorEastAsia" w:hAnsiTheme="majorHAnsi" w:cstheme="majorBidi"/>
          <w:caps/>
        </w:rPr>
        <w:id w:val="371073285"/>
        <w:docPartObj>
          <w:docPartGallery w:val="Cover Pages"/>
          <w:docPartUnique/>
        </w:docPartObj>
      </w:sdtPr>
      <w:sdtEndPr>
        <w:rPr>
          <w:rFonts w:asciiTheme="minorHAnsi" w:eastAsiaTheme="minorEastAsia" w:hAnsiTheme="minorHAnsi" w:cstheme="minorBidi"/>
          <w:caps w:val="0"/>
        </w:rPr>
      </w:sdtEndPr>
      <w:sdtContent>
        <w:tbl>
          <w:tblPr>
            <w:tblW w:w="5000" w:type="pct"/>
            <w:jc w:val="center"/>
            <w:tblLook w:val="04A0" w:firstRow="1" w:lastRow="0" w:firstColumn="1" w:lastColumn="0" w:noHBand="0" w:noVBand="1"/>
          </w:tblPr>
          <w:tblGrid>
            <w:gridCol w:w="9360"/>
          </w:tblGrid>
          <w:tr w:rsidR="00EC03F2" w:rsidRPr="00C07B12" w14:paraId="5E1A7833" w14:textId="77777777">
            <w:trPr>
              <w:trHeight w:val="2880"/>
              <w:jc w:val="center"/>
            </w:trPr>
            <w:sdt>
              <w:sdtPr>
                <w:rPr>
                  <w:rFonts w:asciiTheme="majorHAnsi" w:eastAsiaTheme="majorEastAsia" w:hAnsiTheme="majorHAnsi" w:cstheme="majorBidi"/>
                  <w:caps/>
                </w:rPr>
                <w:alias w:val="Company"/>
                <w:id w:val="15524243"/>
                <w:dataBinding w:prefixMappings="xmlns:ns0='http://schemas.openxmlformats.org/officeDocument/2006/extended-properties'" w:xpath="/ns0:Properties[1]/ns0:Company[1]" w:storeItemID="{6668398D-A668-4E3E-A5EB-62B293D839F1}"/>
                <w:text/>
              </w:sdtPr>
              <w:sdtEndPr>
                <w:rPr>
                  <w:b/>
                </w:rPr>
              </w:sdtEndPr>
              <w:sdtContent>
                <w:tc>
                  <w:tcPr>
                    <w:tcW w:w="5000" w:type="pct"/>
                  </w:tcPr>
                  <w:p w14:paraId="5E1A7832" w14:textId="77777777" w:rsidR="00EC03F2" w:rsidRPr="00C07B12" w:rsidRDefault="00EC03F2" w:rsidP="00EC03F2">
                    <w:pPr>
                      <w:pStyle w:val="NoSpacing"/>
                      <w:jc w:val="center"/>
                      <w:rPr>
                        <w:rFonts w:asciiTheme="majorHAnsi" w:eastAsiaTheme="majorEastAsia" w:hAnsiTheme="majorHAnsi" w:cstheme="majorBidi"/>
                        <w:caps/>
                      </w:rPr>
                    </w:pPr>
                    <w:r w:rsidRPr="00C07B12">
                      <w:rPr>
                        <w:rFonts w:asciiTheme="majorHAnsi" w:eastAsiaTheme="majorEastAsia" w:hAnsiTheme="majorHAnsi" w:cstheme="majorBidi"/>
                        <w:b/>
                        <w:caps/>
                      </w:rPr>
                      <w:t>distr. general</w:t>
                    </w:r>
                  </w:p>
                </w:tc>
              </w:sdtContent>
            </w:sdt>
          </w:tr>
          <w:tr w:rsidR="00EC03F2" w:rsidRPr="00C07B12" w14:paraId="5E1A7835" w14:textId="77777777">
            <w:trPr>
              <w:trHeight w:val="1440"/>
              <w:jc w:val="center"/>
            </w:trPr>
            <w:sdt>
              <w:sdtPr>
                <w:rPr>
                  <w:rFonts w:ascii="Arial" w:hAnsi="Arial" w:cs="Arial"/>
                  <w:b/>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5E1A7834" w14:textId="77777777" w:rsidR="00EC03F2" w:rsidRPr="00C07B12" w:rsidRDefault="00D431AB" w:rsidP="00EC03F2">
                    <w:pPr>
                      <w:pStyle w:val="NoSpacing"/>
                      <w:jc w:val="center"/>
                      <w:rPr>
                        <w:rFonts w:asciiTheme="majorHAnsi" w:eastAsiaTheme="majorEastAsia" w:hAnsiTheme="majorHAnsi" w:cstheme="majorBidi"/>
                      </w:rPr>
                    </w:pPr>
                    <w:r>
                      <w:rPr>
                        <w:rFonts w:ascii="Arial" w:hAnsi="Arial" w:cs="Arial"/>
                        <w:b/>
                      </w:rPr>
                      <w:t>COMMITTEE ON THE RIGHTS OF THE CHILD CONSIDERATION OF REPORTS SUBMITTED BY STATES PARTIES UNDER ARTICLE 44 OF THE CONVENTION</w:t>
                    </w:r>
                  </w:p>
                </w:tc>
              </w:sdtContent>
            </w:sdt>
          </w:tr>
          <w:tr w:rsidR="00EC03F2" w:rsidRPr="00C07B12" w14:paraId="5E1A7837" w14:textId="77777777">
            <w:trPr>
              <w:trHeight w:val="720"/>
              <w:jc w:val="center"/>
            </w:trPr>
            <w:sdt>
              <w:sdtPr>
                <w:rPr>
                  <w:rFonts w:ascii="Arial" w:hAnsi="Arial" w:cs="Arial"/>
                  <w:b/>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5E1A7836" w14:textId="77777777" w:rsidR="00EC03F2" w:rsidRPr="00C07B12" w:rsidRDefault="00EC03F2" w:rsidP="00EC03F2">
                    <w:pPr>
                      <w:pStyle w:val="NoSpacing"/>
                      <w:jc w:val="center"/>
                      <w:rPr>
                        <w:rFonts w:asciiTheme="majorHAnsi" w:eastAsiaTheme="majorEastAsia" w:hAnsiTheme="majorHAnsi" w:cstheme="majorBidi"/>
                      </w:rPr>
                    </w:pPr>
                    <w:r w:rsidRPr="00C07B12">
                      <w:rPr>
                        <w:rFonts w:ascii="Arial" w:hAnsi="Arial" w:cs="Arial"/>
                        <w:b/>
                      </w:rPr>
                      <w:t>Third National reports of States parties due in 2015 GRENADA*[February 2017]</w:t>
                    </w:r>
                  </w:p>
                </w:tc>
              </w:sdtContent>
            </w:sdt>
          </w:tr>
          <w:tr w:rsidR="00EC03F2" w:rsidRPr="00C07B12" w14:paraId="5E1A7839" w14:textId="77777777">
            <w:trPr>
              <w:trHeight w:val="360"/>
              <w:jc w:val="center"/>
            </w:trPr>
            <w:tc>
              <w:tcPr>
                <w:tcW w:w="5000" w:type="pct"/>
                <w:vAlign w:val="center"/>
              </w:tcPr>
              <w:p w14:paraId="5E1A7838" w14:textId="77777777" w:rsidR="00EC03F2" w:rsidRPr="00C07B12" w:rsidRDefault="00EC03F2">
                <w:pPr>
                  <w:pStyle w:val="NoSpacing"/>
                  <w:jc w:val="center"/>
                </w:pPr>
              </w:p>
            </w:tc>
          </w:tr>
        </w:tbl>
        <w:p w14:paraId="5E1A783A" w14:textId="77777777" w:rsidR="00EC03F2" w:rsidRPr="00C07B12" w:rsidRDefault="00EC03F2"/>
        <w:p w14:paraId="5E1A783B" w14:textId="77777777" w:rsidR="00EC03F2" w:rsidRPr="00C07B12" w:rsidRDefault="00EC03F2" w:rsidP="00EC03F2">
          <w:pPr>
            <w:widowControl w:val="0"/>
            <w:autoSpaceDE w:val="0"/>
            <w:autoSpaceDN w:val="0"/>
            <w:adjustRightInd w:val="0"/>
            <w:jc w:val="center"/>
            <w:rPr>
              <w:rFonts w:ascii="Arial" w:hAnsi="Arial" w:cs="Arial"/>
              <w:b/>
            </w:rPr>
          </w:pPr>
          <w:r w:rsidRPr="00C07B12">
            <w:rPr>
              <w:rFonts w:ascii="Arial" w:hAnsi="Arial" w:cs="Arial"/>
              <w:b/>
            </w:rPr>
            <w:t>UNITED NATIONS</w:t>
          </w:r>
        </w:p>
        <w:p w14:paraId="5E1A783C" w14:textId="77777777" w:rsidR="00EC03F2" w:rsidRPr="00C07B12" w:rsidRDefault="00EC03F2" w:rsidP="00EC03F2">
          <w:pPr>
            <w:widowControl w:val="0"/>
            <w:autoSpaceDE w:val="0"/>
            <w:autoSpaceDN w:val="0"/>
            <w:adjustRightInd w:val="0"/>
            <w:jc w:val="center"/>
            <w:rPr>
              <w:rFonts w:ascii="Arial" w:hAnsi="Arial" w:cs="Arial"/>
              <w:b/>
            </w:rPr>
          </w:pPr>
          <w:r w:rsidRPr="00C07B12">
            <w:rPr>
              <w:rFonts w:ascii="Arial" w:hAnsi="Arial" w:cs="Arial"/>
              <w:b/>
            </w:rPr>
            <w:t>Geneva</w:t>
          </w:r>
        </w:p>
        <w:p w14:paraId="5E1A783D" w14:textId="77777777" w:rsidR="00EC03F2" w:rsidRPr="00C07B12" w:rsidRDefault="00EC03F2" w:rsidP="00EC03F2">
          <w:pPr>
            <w:widowControl w:val="0"/>
            <w:autoSpaceDE w:val="0"/>
            <w:autoSpaceDN w:val="0"/>
            <w:adjustRightInd w:val="0"/>
            <w:jc w:val="center"/>
            <w:rPr>
              <w:rFonts w:ascii="Arial" w:hAnsi="Arial" w:cs="Arial"/>
              <w:b/>
            </w:rPr>
          </w:pPr>
        </w:p>
        <w:p w14:paraId="5E1A783E" w14:textId="77777777" w:rsidR="00EC03F2" w:rsidRPr="00C07B12" w:rsidRDefault="00EC03F2" w:rsidP="00EC03F2">
          <w:pPr>
            <w:widowControl w:val="0"/>
            <w:autoSpaceDE w:val="0"/>
            <w:autoSpaceDN w:val="0"/>
            <w:adjustRightInd w:val="0"/>
            <w:jc w:val="center"/>
            <w:rPr>
              <w:rFonts w:ascii="Arial" w:hAnsi="Arial" w:cs="Arial"/>
              <w:b/>
            </w:rPr>
          </w:pPr>
        </w:p>
        <w:p w14:paraId="5E1A783F" w14:textId="77777777" w:rsidR="00EC03F2" w:rsidRPr="00C07B12" w:rsidRDefault="00EC03F2" w:rsidP="00EC03F2">
          <w:pPr>
            <w:widowControl w:val="0"/>
            <w:autoSpaceDE w:val="0"/>
            <w:autoSpaceDN w:val="0"/>
            <w:adjustRightInd w:val="0"/>
            <w:jc w:val="center"/>
            <w:rPr>
              <w:rFonts w:ascii="Arial" w:hAnsi="Arial" w:cs="Arial"/>
              <w:b/>
            </w:rPr>
          </w:pPr>
        </w:p>
        <w:p w14:paraId="5E1A7840" w14:textId="77777777" w:rsidR="00EC03F2" w:rsidRPr="00C07B12" w:rsidRDefault="00EC03F2" w:rsidP="00EC03F2">
          <w:pPr>
            <w:widowControl w:val="0"/>
            <w:autoSpaceDE w:val="0"/>
            <w:autoSpaceDN w:val="0"/>
            <w:adjustRightInd w:val="0"/>
            <w:jc w:val="center"/>
            <w:rPr>
              <w:rFonts w:ascii="Arial" w:hAnsi="Arial" w:cs="Arial"/>
              <w:b/>
            </w:rPr>
          </w:pPr>
          <w:r w:rsidRPr="00C07B12">
            <w:rPr>
              <w:rFonts w:ascii="Arial" w:hAnsi="Arial" w:cs="Arial"/>
              <w:b/>
            </w:rPr>
            <w:t xml:space="preserve">Convention on the Rights of the Child </w:t>
          </w:r>
        </w:p>
        <w:p w14:paraId="5E1A7841" w14:textId="77777777" w:rsidR="00EC03F2" w:rsidRPr="00C07B12" w:rsidRDefault="00EC03F2" w:rsidP="00EC03F2">
          <w:pPr>
            <w:widowControl w:val="0"/>
            <w:autoSpaceDE w:val="0"/>
            <w:autoSpaceDN w:val="0"/>
            <w:adjustRightInd w:val="0"/>
            <w:jc w:val="center"/>
            <w:rPr>
              <w:rFonts w:ascii="Arial" w:hAnsi="Arial" w:cs="Arial"/>
              <w:b/>
            </w:rPr>
          </w:pPr>
          <w:r w:rsidRPr="00C07B12">
            <w:rPr>
              <w:rFonts w:ascii="Arial" w:hAnsi="Arial" w:cs="Arial"/>
              <w:b/>
            </w:rPr>
            <w:t>CRC</w:t>
          </w:r>
        </w:p>
        <w:p w14:paraId="5E1A7842" w14:textId="77777777" w:rsidR="00EC03F2" w:rsidRPr="00C07B12" w:rsidRDefault="00EC03F2"/>
        <w:p w14:paraId="5E1A7843" w14:textId="77777777" w:rsidR="00EC03F2" w:rsidRPr="00C07B12" w:rsidRDefault="00EC03F2" w:rsidP="00EC03F2">
          <w:pPr>
            <w:widowControl w:val="0"/>
            <w:autoSpaceDE w:val="0"/>
            <w:autoSpaceDN w:val="0"/>
            <w:adjustRightInd w:val="0"/>
            <w:jc w:val="center"/>
          </w:pPr>
          <w:r w:rsidRPr="00C07B12">
            <w:br w:type="page"/>
          </w:r>
        </w:p>
        <w:p w14:paraId="5E1A7844" w14:textId="77777777" w:rsidR="00EC03F2" w:rsidRPr="00C07B12" w:rsidRDefault="00554D45"/>
      </w:sdtContent>
    </w:sdt>
    <w:p w14:paraId="5E1A7845" w14:textId="77777777" w:rsidR="00F54EDF" w:rsidRPr="00C07B12" w:rsidRDefault="00F54EDF" w:rsidP="00C97825">
      <w:pPr>
        <w:rPr>
          <w:rFonts w:ascii="Arial" w:hAnsi="Arial" w:cs="Arial"/>
          <w:b/>
        </w:rPr>
      </w:pPr>
      <w:r w:rsidRPr="00C07B12">
        <w:rPr>
          <w:rFonts w:ascii="Arial" w:hAnsi="Arial" w:cs="Arial"/>
          <w:b/>
        </w:rPr>
        <w:t>CONTENTS</w:t>
      </w:r>
    </w:p>
    <w:p w14:paraId="5E1A7846" w14:textId="77777777" w:rsidR="00F54EDF" w:rsidRPr="00C07B12" w:rsidRDefault="00F54EDF" w:rsidP="00F54EDF">
      <w:pPr>
        <w:widowControl w:val="0"/>
        <w:autoSpaceDE w:val="0"/>
        <w:autoSpaceDN w:val="0"/>
        <w:adjustRightInd w:val="0"/>
        <w:jc w:val="both"/>
        <w:rPr>
          <w:rFonts w:ascii="Arial" w:hAnsi="Arial" w:cs="Arial"/>
        </w:rPr>
      </w:pPr>
    </w:p>
    <w:p w14:paraId="5E1A7847" w14:textId="77777777" w:rsidR="00F54EDF" w:rsidRPr="00C07B12" w:rsidRDefault="00F54EDF" w:rsidP="00F54EDF">
      <w:pPr>
        <w:widowControl w:val="0"/>
        <w:autoSpaceDE w:val="0"/>
        <w:autoSpaceDN w:val="0"/>
        <w:adjustRightInd w:val="0"/>
        <w:jc w:val="both"/>
        <w:rPr>
          <w:rFonts w:ascii="Arial" w:hAnsi="Arial" w:cs="Arial"/>
        </w:rPr>
      </w:pPr>
      <w:r w:rsidRPr="00C07B12">
        <w:rPr>
          <w:rFonts w:ascii="Arial" w:hAnsi="Arial" w:cs="Arial"/>
          <w:b/>
        </w:rPr>
        <w:t>SUMMARY</w:t>
      </w:r>
      <w:r w:rsidRPr="00C07B12">
        <w:rPr>
          <w:rFonts w:ascii="Arial" w:hAnsi="Arial" w:cs="Arial"/>
          <w:b/>
        </w:rPr>
        <w:tab/>
      </w:r>
      <w:r w:rsidRPr="00C07B12">
        <w:rPr>
          <w:rFonts w:ascii="Arial" w:hAnsi="Arial" w:cs="Arial"/>
          <w:b/>
        </w:rPr>
        <w:tab/>
      </w:r>
      <w:r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00654B50" w:rsidRPr="00C07B12">
        <w:rPr>
          <w:rFonts w:ascii="Arial" w:hAnsi="Arial" w:cs="Arial"/>
        </w:rPr>
        <w:tab/>
      </w:r>
      <w:r w:rsidR="00C07B12">
        <w:rPr>
          <w:rFonts w:ascii="Arial" w:hAnsi="Arial" w:cs="Arial"/>
        </w:rPr>
        <w:tab/>
      </w:r>
      <w:r w:rsidR="00C07B12">
        <w:rPr>
          <w:rFonts w:ascii="Arial" w:hAnsi="Arial" w:cs="Arial"/>
        </w:rPr>
        <w:tab/>
        <w:t>5</w:t>
      </w:r>
    </w:p>
    <w:p w14:paraId="5E1A7848" w14:textId="77777777" w:rsidR="00F54EDF" w:rsidRPr="00C07B12" w:rsidRDefault="00654B50" w:rsidP="00F54EDF">
      <w:pPr>
        <w:widowControl w:val="0"/>
        <w:autoSpaceDE w:val="0"/>
        <w:autoSpaceDN w:val="0"/>
        <w:adjustRightInd w:val="0"/>
        <w:jc w:val="both"/>
        <w:rPr>
          <w:rFonts w:ascii="Arial" w:hAnsi="Arial" w:cs="Arial"/>
        </w:rPr>
      </w:pPr>
      <w:r w:rsidRPr="00C07B12">
        <w:rPr>
          <w:rFonts w:ascii="Arial" w:hAnsi="Arial" w:cs="Arial"/>
        </w:rPr>
        <w:t>1.0</w:t>
      </w:r>
      <w:r w:rsidRPr="00C07B12">
        <w:rPr>
          <w:rFonts w:ascii="Arial" w:hAnsi="Arial" w:cs="Arial"/>
        </w:rPr>
        <w:tab/>
      </w:r>
      <w:r w:rsidR="00C07B12">
        <w:rPr>
          <w:rFonts w:ascii="Arial" w:hAnsi="Arial" w:cs="Arial"/>
        </w:rPr>
        <w:t>OVERVIEW</w:t>
      </w:r>
      <w:r w:rsidR="00C07B12">
        <w:rPr>
          <w:rFonts w:ascii="Arial" w:hAnsi="Arial" w:cs="Arial"/>
        </w:rPr>
        <w:tab/>
      </w:r>
      <w:r w:rsidR="00C07B12">
        <w:rPr>
          <w:rFonts w:ascii="Arial" w:hAnsi="Arial" w:cs="Arial"/>
        </w:rPr>
        <w:tab/>
      </w:r>
      <w:r w:rsidR="00C07B12">
        <w:rPr>
          <w:rFonts w:ascii="Arial" w:hAnsi="Arial" w:cs="Arial"/>
        </w:rPr>
        <w:tab/>
      </w:r>
      <w:r w:rsidR="00C07B12">
        <w:rPr>
          <w:rFonts w:ascii="Arial" w:hAnsi="Arial" w:cs="Arial"/>
        </w:rPr>
        <w:tab/>
      </w:r>
      <w:r w:rsidR="00C07B12">
        <w:rPr>
          <w:rFonts w:ascii="Arial" w:hAnsi="Arial" w:cs="Arial"/>
        </w:rPr>
        <w:tab/>
      </w:r>
      <w:r w:rsidR="00C07B12">
        <w:rPr>
          <w:rFonts w:ascii="Arial" w:hAnsi="Arial" w:cs="Arial"/>
        </w:rPr>
        <w:tab/>
      </w:r>
      <w:r w:rsidR="00C07B12">
        <w:rPr>
          <w:rFonts w:ascii="Arial" w:hAnsi="Arial" w:cs="Arial"/>
        </w:rPr>
        <w:tab/>
      </w:r>
      <w:r w:rsidR="00C07B12">
        <w:rPr>
          <w:rFonts w:ascii="Arial" w:hAnsi="Arial" w:cs="Arial"/>
        </w:rPr>
        <w:tab/>
      </w:r>
      <w:r w:rsidR="00C07B12">
        <w:rPr>
          <w:rFonts w:ascii="Arial" w:hAnsi="Arial" w:cs="Arial"/>
        </w:rPr>
        <w:tab/>
      </w:r>
      <w:r w:rsidR="00C07B12">
        <w:rPr>
          <w:rFonts w:ascii="Arial" w:hAnsi="Arial" w:cs="Arial"/>
        </w:rPr>
        <w:tab/>
        <w:t>6</w:t>
      </w:r>
    </w:p>
    <w:p w14:paraId="5E1A7849" w14:textId="77777777" w:rsidR="00F54EDF" w:rsidRPr="00C07B12" w:rsidRDefault="00654B50" w:rsidP="00F54EDF">
      <w:pPr>
        <w:widowControl w:val="0"/>
        <w:autoSpaceDE w:val="0"/>
        <w:autoSpaceDN w:val="0"/>
        <w:adjustRightInd w:val="0"/>
        <w:jc w:val="both"/>
        <w:rPr>
          <w:rFonts w:ascii="Arial" w:hAnsi="Arial" w:cs="Arial"/>
        </w:rPr>
      </w:pPr>
      <w:r w:rsidRPr="00C07B12">
        <w:rPr>
          <w:rFonts w:ascii="Arial" w:hAnsi="Arial" w:cs="Arial"/>
        </w:rPr>
        <w:t>2.0</w:t>
      </w:r>
      <w:r w:rsidRPr="00C07B12">
        <w:rPr>
          <w:rFonts w:ascii="Arial" w:hAnsi="Arial" w:cs="Arial"/>
        </w:rPr>
        <w:tab/>
      </w:r>
      <w:r w:rsidR="00F54EDF" w:rsidRPr="00C07B12">
        <w:rPr>
          <w:rFonts w:ascii="Arial" w:hAnsi="Arial" w:cs="Arial"/>
        </w:rPr>
        <w:t>BACKGROUND</w:t>
      </w:r>
      <w:r w:rsidR="00F54EDF" w:rsidRPr="00C07B12">
        <w:rPr>
          <w:rFonts w:ascii="Arial" w:hAnsi="Arial" w:cs="Arial"/>
        </w:rPr>
        <w:tab/>
      </w:r>
      <w:r w:rsidR="009C36FA">
        <w:rPr>
          <w:rFonts w:ascii="Arial" w:hAnsi="Arial" w:cs="Arial"/>
        </w:rPr>
        <w:t xml:space="preserve">                                                                                              9</w:t>
      </w:r>
      <w:r w:rsidR="00F54EDF"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00C07B12">
        <w:rPr>
          <w:rFonts w:ascii="Arial" w:hAnsi="Arial" w:cs="Arial"/>
        </w:rPr>
        <w:tab/>
      </w:r>
      <w:r w:rsidR="00C07B12">
        <w:rPr>
          <w:rFonts w:ascii="Arial" w:hAnsi="Arial" w:cs="Arial"/>
        </w:rPr>
        <w:tab/>
      </w:r>
    </w:p>
    <w:p w14:paraId="5E1A784A" w14:textId="77777777" w:rsidR="00F54EDF" w:rsidRPr="00C07B12" w:rsidRDefault="00654B50" w:rsidP="00F54EDF">
      <w:pPr>
        <w:widowControl w:val="0"/>
        <w:autoSpaceDE w:val="0"/>
        <w:autoSpaceDN w:val="0"/>
        <w:adjustRightInd w:val="0"/>
        <w:jc w:val="both"/>
        <w:rPr>
          <w:rFonts w:ascii="Arial" w:hAnsi="Arial" w:cs="Arial"/>
        </w:rPr>
      </w:pPr>
      <w:r w:rsidRPr="00C07B12">
        <w:rPr>
          <w:rFonts w:ascii="Arial" w:hAnsi="Arial" w:cs="Arial"/>
        </w:rPr>
        <w:t>3.0</w:t>
      </w:r>
      <w:r w:rsidRPr="00C07B12">
        <w:rPr>
          <w:rFonts w:ascii="Arial" w:hAnsi="Arial" w:cs="Arial"/>
        </w:rPr>
        <w:tab/>
        <w:t>OBJECTIVES AND SCOPE</w:t>
      </w:r>
      <w:r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00884393">
        <w:rPr>
          <w:rFonts w:ascii="Arial" w:hAnsi="Arial" w:cs="Arial"/>
        </w:rPr>
        <w:tab/>
      </w:r>
      <w:r w:rsidR="00884393">
        <w:rPr>
          <w:rFonts w:ascii="Arial" w:hAnsi="Arial" w:cs="Arial"/>
        </w:rPr>
        <w:tab/>
      </w:r>
      <w:r w:rsidR="00884393">
        <w:rPr>
          <w:rFonts w:ascii="Arial" w:hAnsi="Arial" w:cs="Arial"/>
        </w:rPr>
        <w:tab/>
      </w:r>
      <w:r w:rsidR="00884393">
        <w:rPr>
          <w:rFonts w:ascii="Arial" w:hAnsi="Arial" w:cs="Arial"/>
        </w:rPr>
        <w:tab/>
      </w:r>
      <w:r w:rsidR="00293590">
        <w:rPr>
          <w:rFonts w:ascii="Arial" w:hAnsi="Arial" w:cs="Arial"/>
        </w:rPr>
        <w:t>12</w:t>
      </w:r>
    </w:p>
    <w:p w14:paraId="5E1A784B" w14:textId="77777777" w:rsidR="00F54EDF" w:rsidRPr="00C07B12" w:rsidRDefault="00654B50" w:rsidP="00F54EDF">
      <w:pPr>
        <w:widowControl w:val="0"/>
        <w:autoSpaceDE w:val="0"/>
        <w:autoSpaceDN w:val="0"/>
        <w:adjustRightInd w:val="0"/>
        <w:jc w:val="both"/>
        <w:rPr>
          <w:rFonts w:ascii="Arial" w:hAnsi="Arial" w:cs="Arial"/>
        </w:rPr>
      </w:pPr>
      <w:r w:rsidRPr="00C07B12">
        <w:rPr>
          <w:rFonts w:ascii="Arial" w:hAnsi="Arial" w:cs="Arial"/>
        </w:rPr>
        <w:t>3.1</w:t>
      </w:r>
      <w:r w:rsidRPr="00C07B12">
        <w:rPr>
          <w:rFonts w:ascii="Arial" w:hAnsi="Arial" w:cs="Arial"/>
        </w:rPr>
        <w:tab/>
        <w:t>Summary Highlights of</w:t>
      </w:r>
      <w:r w:rsidR="00F54EDF" w:rsidRPr="00C07B12">
        <w:rPr>
          <w:rFonts w:ascii="Arial" w:hAnsi="Arial" w:cs="Arial"/>
        </w:rPr>
        <w:t xml:space="preserve"> Second State Party Report - May 2009</w:t>
      </w:r>
      <w:r w:rsidR="00F54EDF" w:rsidRPr="00C07B12">
        <w:rPr>
          <w:rFonts w:ascii="Arial" w:hAnsi="Arial" w:cs="Arial"/>
        </w:rPr>
        <w:tab/>
      </w:r>
      <w:r w:rsidR="00293590">
        <w:rPr>
          <w:rFonts w:ascii="Arial" w:hAnsi="Arial" w:cs="Arial"/>
        </w:rPr>
        <w:tab/>
      </w:r>
      <w:r w:rsidR="00293590">
        <w:rPr>
          <w:rFonts w:ascii="Arial" w:hAnsi="Arial" w:cs="Arial"/>
        </w:rPr>
        <w:tab/>
        <w:t>12</w:t>
      </w:r>
    </w:p>
    <w:p w14:paraId="5E1A784C" w14:textId="77777777" w:rsidR="00F54EDF" w:rsidRPr="00C07B12" w:rsidRDefault="00654B50" w:rsidP="00F54EDF">
      <w:pPr>
        <w:widowControl w:val="0"/>
        <w:autoSpaceDE w:val="0"/>
        <w:autoSpaceDN w:val="0"/>
        <w:adjustRightInd w:val="0"/>
        <w:jc w:val="both"/>
        <w:rPr>
          <w:rFonts w:ascii="Arial" w:hAnsi="Arial" w:cs="Arial"/>
        </w:rPr>
      </w:pPr>
      <w:r w:rsidRPr="00C07B12">
        <w:rPr>
          <w:rFonts w:ascii="Arial" w:hAnsi="Arial" w:cs="Arial"/>
        </w:rPr>
        <w:t>4.0</w:t>
      </w:r>
      <w:r w:rsidRPr="00C07B12">
        <w:rPr>
          <w:rFonts w:ascii="Arial" w:hAnsi="Arial" w:cs="Arial"/>
        </w:rPr>
        <w:tab/>
      </w:r>
      <w:r w:rsidR="003538B0" w:rsidRPr="00C07B12">
        <w:rPr>
          <w:rFonts w:ascii="Arial" w:hAnsi="Arial" w:cs="Arial"/>
        </w:rPr>
        <w:t>METHODOLOGY</w:t>
      </w:r>
      <w:r w:rsidR="003538B0" w:rsidRPr="00C07B12">
        <w:rPr>
          <w:rFonts w:ascii="Arial" w:hAnsi="Arial" w:cs="Arial"/>
        </w:rPr>
        <w:tab/>
      </w:r>
      <w:r w:rsidR="003538B0" w:rsidRPr="00C07B12">
        <w:rPr>
          <w:rFonts w:ascii="Arial" w:hAnsi="Arial" w:cs="Arial"/>
        </w:rPr>
        <w:tab/>
      </w:r>
      <w:r w:rsidR="003538B0" w:rsidRPr="00C07B12">
        <w:rPr>
          <w:rFonts w:ascii="Arial" w:hAnsi="Arial" w:cs="Arial"/>
        </w:rPr>
        <w:tab/>
      </w:r>
      <w:r w:rsidR="003538B0" w:rsidRPr="00C07B12">
        <w:rPr>
          <w:rFonts w:ascii="Arial" w:hAnsi="Arial" w:cs="Arial"/>
        </w:rPr>
        <w:tab/>
      </w:r>
      <w:r w:rsidR="003538B0" w:rsidRPr="00C07B12">
        <w:rPr>
          <w:rFonts w:ascii="Arial" w:hAnsi="Arial" w:cs="Arial"/>
        </w:rPr>
        <w:tab/>
      </w:r>
      <w:r w:rsidR="003538B0" w:rsidRPr="00C07B12">
        <w:rPr>
          <w:rFonts w:ascii="Arial" w:hAnsi="Arial" w:cs="Arial"/>
        </w:rPr>
        <w:tab/>
      </w:r>
      <w:r w:rsidR="003538B0" w:rsidRPr="00C07B12">
        <w:rPr>
          <w:rFonts w:ascii="Arial" w:hAnsi="Arial" w:cs="Arial"/>
        </w:rPr>
        <w:tab/>
      </w:r>
      <w:r w:rsidR="003538B0" w:rsidRPr="00C07B12">
        <w:rPr>
          <w:rFonts w:ascii="Arial" w:hAnsi="Arial" w:cs="Arial"/>
        </w:rPr>
        <w:tab/>
      </w:r>
      <w:r w:rsidR="003538B0" w:rsidRPr="00C07B12">
        <w:rPr>
          <w:rFonts w:ascii="Arial" w:hAnsi="Arial" w:cs="Arial"/>
        </w:rPr>
        <w:tab/>
      </w:r>
      <w:r w:rsidR="00293590">
        <w:rPr>
          <w:rFonts w:ascii="Arial" w:hAnsi="Arial" w:cs="Arial"/>
        </w:rPr>
        <w:t>13</w:t>
      </w:r>
    </w:p>
    <w:p w14:paraId="5E1A784D" w14:textId="77777777" w:rsidR="00B73641" w:rsidRPr="00C07B12" w:rsidRDefault="00654B50" w:rsidP="00F54EDF">
      <w:pPr>
        <w:widowControl w:val="0"/>
        <w:autoSpaceDE w:val="0"/>
        <w:autoSpaceDN w:val="0"/>
        <w:adjustRightInd w:val="0"/>
        <w:jc w:val="both"/>
        <w:rPr>
          <w:rFonts w:ascii="Arial" w:hAnsi="Arial" w:cs="Arial"/>
        </w:rPr>
      </w:pPr>
      <w:r w:rsidRPr="00C07B12">
        <w:rPr>
          <w:rFonts w:ascii="Arial" w:hAnsi="Arial" w:cs="Arial"/>
        </w:rPr>
        <w:t>4.1</w:t>
      </w:r>
      <w:r w:rsidRPr="00C07B12">
        <w:rPr>
          <w:rFonts w:ascii="Arial" w:hAnsi="Arial" w:cs="Arial"/>
        </w:rPr>
        <w:tab/>
      </w:r>
      <w:r w:rsidR="00B73641" w:rsidRPr="00C07B12">
        <w:rPr>
          <w:rFonts w:ascii="Arial" w:hAnsi="Arial" w:cs="Arial"/>
        </w:rPr>
        <w:t>Elements of the Response Framework</w:t>
      </w:r>
      <w:r w:rsidR="00B73641" w:rsidRPr="00C07B12">
        <w:rPr>
          <w:rFonts w:ascii="Arial" w:hAnsi="Arial" w:cs="Arial"/>
        </w:rPr>
        <w:tab/>
      </w:r>
      <w:r w:rsidR="00B73641" w:rsidRPr="00C07B12">
        <w:rPr>
          <w:rFonts w:ascii="Arial" w:hAnsi="Arial" w:cs="Arial"/>
        </w:rPr>
        <w:tab/>
      </w:r>
      <w:r w:rsidR="00B73641" w:rsidRPr="00C07B12">
        <w:rPr>
          <w:rFonts w:ascii="Arial" w:hAnsi="Arial" w:cs="Arial"/>
        </w:rPr>
        <w:tab/>
      </w:r>
      <w:r w:rsidR="00B73641" w:rsidRPr="00C07B12">
        <w:rPr>
          <w:rFonts w:ascii="Arial" w:hAnsi="Arial" w:cs="Arial"/>
        </w:rPr>
        <w:tab/>
      </w:r>
      <w:r w:rsidR="00B73641" w:rsidRPr="00C07B12">
        <w:rPr>
          <w:rFonts w:ascii="Arial" w:hAnsi="Arial" w:cs="Arial"/>
        </w:rPr>
        <w:tab/>
      </w:r>
      <w:r w:rsidR="00D431AB">
        <w:rPr>
          <w:rFonts w:ascii="Arial" w:hAnsi="Arial" w:cs="Arial"/>
        </w:rPr>
        <w:tab/>
      </w:r>
      <w:r w:rsidR="00293590">
        <w:rPr>
          <w:rFonts w:ascii="Arial" w:hAnsi="Arial" w:cs="Arial"/>
        </w:rPr>
        <w:t>14</w:t>
      </w:r>
    </w:p>
    <w:p w14:paraId="5E1A784E" w14:textId="77777777" w:rsidR="00F54EDF" w:rsidRPr="00C07B12" w:rsidRDefault="00C07B12" w:rsidP="00B73641">
      <w:pPr>
        <w:widowControl w:val="0"/>
        <w:autoSpaceDE w:val="0"/>
        <w:autoSpaceDN w:val="0"/>
        <w:adjustRightInd w:val="0"/>
        <w:jc w:val="both"/>
        <w:rPr>
          <w:rFonts w:ascii="Arial" w:hAnsi="Arial" w:cs="Arial"/>
        </w:rPr>
      </w:pPr>
      <w:r>
        <w:rPr>
          <w:rFonts w:ascii="Arial" w:hAnsi="Arial" w:cs="Arial"/>
        </w:rPr>
        <w:t>4.2</w:t>
      </w:r>
      <w:r>
        <w:rPr>
          <w:rFonts w:ascii="Arial" w:hAnsi="Arial" w:cs="Arial"/>
        </w:rPr>
        <w:tab/>
      </w:r>
      <w:r w:rsidR="00F54EDF" w:rsidRPr="00C07B12">
        <w:rPr>
          <w:rFonts w:ascii="Arial" w:hAnsi="Arial" w:cs="Arial"/>
        </w:rPr>
        <w:t>Source Data</w:t>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654B50" w:rsidRPr="00C07B12">
        <w:rPr>
          <w:rFonts w:ascii="Arial" w:hAnsi="Arial" w:cs="Arial"/>
        </w:rPr>
        <w:tab/>
      </w:r>
      <w:r w:rsidR="00B73641" w:rsidRPr="00C07B12">
        <w:rPr>
          <w:rFonts w:ascii="Arial" w:hAnsi="Arial" w:cs="Arial"/>
        </w:rPr>
        <w:tab/>
      </w:r>
      <w:r w:rsidR="00B73641" w:rsidRPr="00C07B12">
        <w:rPr>
          <w:rFonts w:ascii="Arial" w:hAnsi="Arial" w:cs="Arial"/>
        </w:rPr>
        <w:tab/>
      </w:r>
      <w:r w:rsidR="00B73641" w:rsidRPr="00C07B12">
        <w:rPr>
          <w:rFonts w:ascii="Arial" w:hAnsi="Arial" w:cs="Arial"/>
        </w:rPr>
        <w:tab/>
      </w:r>
      <w:r w:rsidR="00D431AB">
        <w:rPr>
          <w:rFonts w:ascii="Arial" w:hAnsi="Arial" w:cs="Arial"/>
        </w:rPr>
        <w:tab/>
      </w:r>
      <w:r w:rsidR="00B73641" w:rsidRPr="00C07B12">
        <w:rPr>
          <w:rFonts w:ascii="Arial" w:hAnsi="Arial" w:cs="Arial"/>
        </w:rPr>
        <w:t>15</w:t>
      </w:r>
    </w:p>
    <w:p w14:paraId="5E1A784F" w14:textId="77777777" w:rsidR="00F54EDF" w:rsidRPr="00C07B12" w:rsidRDefault="00654B50" w:rsidP="00F54EDF">
      <w:pPr>
        <w:widowControl w:val="0"/>
        <w:autoSpaceDE w:val="0"/>
        <w:autoSpaceDN w:val="0"/>
        <w:adjustRightInd w:val="0"/>
        <w:jc w:val="both"/>
        <w:rPr>
          <w:rFonts w:ascii="Arial" w:hAnsi="Arial" w:cs="Arial"/>
        </w:rPr>
      </w:pPr>
      <w:r w:rsidRPr="00C07B12">
        <w:rPr>
          <w:rFonts w:ascii="Arial" w:hAnsi="Arial" w:cs="Arial"/>
        </w:rPr>
        <w:t>5.0</w:t>
      </w:r>
      <w:r w:rsidRPr="00C07B12">
        <w:rPr>
          <w:rFonts w:ascii="Arial" w:hAnsi="Arial" w:cs="Arial"/>
        </w:rPr>
        <w:tab/>
        <w:t>IMPLEMENTATION PROCESS</w:t>
      </w:r>
      <w:r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00293590">
        <w:rPr>
          <w:rFonts w:ascii="Arial" w:hAnsi="Arial" w:cs="Arial"/>
        </w:rPr>
        <w:t>15</w:t>
      </w:r>
    </w:p>
    <w:p w14:paraId="5E1A7850" w14:textId="77777777" w:rsidR="00F54EDF" w:rsidRPr="00C07B12" w:rsidRDefault="00654B50" w:rsidP="00F54EDF">
      <w:pPr>
        <w:widowControl w:val="0"/>
        <w:autoSpaceDE w:val="0"/>
        <w:autoSpaceDN w:val="0"/>
        <w:adjustRightInd w:val="0"/>
        <w:jc w:val="both"/>
        <w:rPr>
          <w:rFonts w:ascii="Arial" w:hAnsi="Arial" w:cs="Arial"/>
        </w:rPr>
      </w:pPr>
      <w:r w:rsidRPr="00C07B12">
        <w:rPr>
          <w:rFonts w:ascii="Arial" w:hAnsi="Arial" w:cs="Arial"/>
        </w:rPr>
        <w:t>5.1</w:t>
      </w:r>
      <w:r w:rsidR="00F54EDF" w:rsidRPr="00C07B12">
        <w:rPr>
          <w:rFonts w:ascii="Arial" w:hAnsi="Arial" w:cs="Arial"/>
        </w:rPr>
        <w:tab/>
        <w:t xml:space="preserve">Introduction to </w:t>
      </w:r>
      <w:r w:rsidR="00B73641" w:rsidRPr="00C07B12">
        <w:rPr>
          <w:rFonts w:ascii="Arial" w:hAnsi="Arial" w:cs="Arial"/>
        </w:rPr>
        <w:t>Third State Party Report</w:t>
      </w:r>
      <w:r w:rsidR="00B73641" w:rsidRPr="00C07B12">
        <w:rPr>
          <w:rFonts w:ascii="Arial" w:hAnsi="Arial" w:cs="Arial"/>
        </w:rPr>
        <w:tab/>
      </w:r>
      <w:r w:rsidR="00B73641" w:rsidRPr="00C07B12">
        <w:rPr>
          <w:rFonts w:ascii="Arial" w:hAnsi="Arial" w:cs="Arial"/>
        </w:rPr>
        <w:tab/>
      </w:r>
      <w:r w:rsidR="00B73641" w:rsidRPr="00C07B12">
        <w:rPr>
          <w:rFonts w:ascii="Arial" w:hAnsi="Arial" w:cs="Arial"/>
        </w:rPr>
        <w:tab/>
      </w:r>
      <w:r w:rsidR="00B73641" w:rsidRPr="00C07B12">
        <w:rPr>
          <w:rFonts w:ascii="Arial" w:hAnsi="Arial" w:cs="Arial"/>
        </w:rPr>
        <w:tab/>
      </w:r>
      <w:r w:rsidR="00B73641" w:rsidRPr="00C07B12">
        <w:rPr>
          <w:rFonts w:ascii="Arial" w:hAnsi="Arial" w:cs="Arial"/>
        </w:rPr>
        <w:tab/>
      </w:r>
      <w:r w:rsidR="00B73641" w:rsidRPr="00C07B12">
        <w:rPr>
          <w:rFonts w:ascii="Arial" w:hAnsi="Arial" w:cs="Arial"/>
        </w:rPr>
        <w:tab/>
      </w:r>
      <w:r w:rsidR="00293590">
        <w:rPr>
          <w:rFonts w:ascii="Arial" w:hAnsi="Arial" w:cs="Arial"/>
        </w:rPr>
        <w:t>15</w:t>
      </w:r>
    </w:p>
    <w:p w14:paraId="5E1A7851" w14:textId="77777777" w:rsidR="00F54EDF" w:rsidRPr="00C07B12" w:rsidRDefault="00B73641" w:rsidP="00B73641">
      <w:pPr>
        <w:widowControl w:val="0"/>
        <w:autoSpaceDE w:val="0"/>
        <w:autoSpaceDN w:val="0"/>
        <w:adjustRightInd w:val="0"/>
        <w:jc w:val="both"/>
        <w:rPr>
          <w:rFonts w:ascii="Arial" w:hAnsi="Arial" w:cs="Arial"/>
        </w:rPr>
      </w:pPr>
      <w:r w:rsidRPr="00C07B12">
        <w:rPr>
          <w:rFonts w:ascii="Arial" w:hAnsi="Arial" w:cs="Arial"/>
        </w:rPr>
        <w:t>6.0</w:t>
      </w:r>
      <w:r w:rsidRPr="00C07B12">
        <w:rPr>
          <w:rFonts w:ascii="Arial" w:hAnsi="Arial" w:cs="Arial"/>
        </w:rPr>
        <w:tab/>
      </w:r>
      <w:r w:rsidR="00654B50" w:rsidRPr="00C07B12">
        <w:rPr>
          <w:rFonts w:ascii="Arial" w:hAnsi="Arial" w:cs="Arial"/>
        </w:rPr>
        <w:t>Legislation</w:t>
      </w:r>
      <w:r w:rsidR="00654B50" w:rsidRPr="00C07B12">
        <w:rPr>
          <w:rFonts w:ascii="Arial" w:hAnsi="Arial" w:cs="Arial"/>
        </w:rPr>
        <w:tab/>
      </w:r>
      <w:r w:rsidR="00654B50"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00D431AB">
        <w:rPr>
          <w:rFonts w:ascii="Arial" w:hAnsi="Arial" w:cs="Arial"/>
        </w:rPr>
        <w:tab/>
      </w:r>
      <w:r w:rsidR="00293590">
        <w:rPr>
          <w:rFonts w:ascii="Arial" w:hAnsi="Arial" w:cs="Arial"/>
        </w:rPr>
        <w:t>16</w:t>
      </w:r>
    </w:p>
    <w:p w14:paraId="5E1A7852" w14:textId="77777777" w:rsidR="00F54EDF" w:rsidRPr="00C07B12" w:rsidRDefault="001C7473" w:rsidP="00F54EDF">
      <w:pPr>
        <w:widowControl w:val="0"/>
        <w:autoSpaceDE w:val="0"/>
        <w:autoSpaceDN w:val="0"/>
        <w:adjustRightInd w:val="0"/>
        <w:jc w:val="both"/>
        <w:rPr>
          <w:rFonts w:ascii="Arial" w:hAnsi="Arial" w:cs="Arial"/>
        </w:rPr>
      </w:pPr>
      <w:r w:rsidRPr="00C07B12">
        <w:rPr>
          <w:rFonts w:ascii="Arial" w:hAnsi="Arial" w:cs="Arial"/>
        </w:rPr>
        <w:t>7.0</w:t>
      </w:r>
      <w:r w:rsidR="00F54EDF" w:rsidRPr="00C07B12">
        <w:rPr>
          <w:rFonts w:ascii="Arial" w:hAnsi="Arial" w:cs="Arial"/>
        </w:rPr>
        <w:tab/>
        <w:t>Coordination</w:t>
      </w:r>
      <w:r w:rsidR="00F54EDF" w:rsidRPr="00C07B12">
        <w:rPr>
          <w:rFonts w:ascii="Arial" w:hAnsi="Arial" w:cs="Arial"/>
        </w:rPr>
        <w:tab/>
      </w:r>
      <w:r w:rsidR="00F54EDF" w:rsidRPr="00C07B12">
        <w:rPr>
          <w:rFonts w:ascii="Arial" w:hAnsi="Arial" w:cs="Arial"/>
        </w:rPr>
        <w:tab/>
      </w:r>
      <w:r w:rsidR="00654B50"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00D431AB">
        <w:rPr>
          <w:rFonts w:ascii="Arial" w:hAnsi="Arial" w:cs="Arial"/>
        </w:rPr>
        <w:tab/>
      </w:r>
      <w:r w:rsidR="00293590">
        <w:rPr>
          <w:rFonts w:ascii="Arial" w:hAnsi="Arial" w:cs="Arial"/>
        </w:rPr>
        <w:t>18</w:t>
      </w:r>
    </w:p>
    <w:p w14:paraId="5E1A7853" w14:textId="77777777" w:rsidR="00F54EDF" w:rsidRPr="00C07B12" w:rsidRDefault="001C7473" w:rsidP="00F54EDF">
      <w:pPr>
        <w:widowControl w:val="0"/>
        <w:autoSpaceDE w:val="0"/>
        <w:autoSpaceDN w:val="0"/>
        <w:adjustRightInd w:val="0"/>
        <w:jc w:val="both"/>
        <w:rPr>
          <w:rFonts w:ascii="Arial" w:hAnsi="Arial" w:cs="Arial"/>
        </w:rPr>
      </w:pPr>
      <w:r w:rsidRPr="00C07B12">
        <w:rPr>
          <w:rFonts w:ascii="Arial" w:hAnsi="Arial" w:cs="Arial"/>
        </w:rPr>
        <w:t>8.0</w:t>
      </w:r>
      <w:r w:rsidR="00654B50" w:rsidRPr="00C07B12">
        <w:rPr>
          <w:rFonts w:ascii="Arial" w:hAnsi="Arial" w:cs="Arial"/>
        </w:rPr>
        <w:tab/>
      </w:r>
      <w:r w:rsidR="00F54EDF" w:rsidRPr="00C07B12">
        <w:rPr>
          <w:rFonts w:ascii="Arial" w:hAnsi="Arial" w:cs="Arial"/>
        </w:rPr>
        <w:t>National Plan of Action for Children</w:t>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D431AB">
        <w:rPr>
          <w:rFonts w:ascii="Arial" w:hAnsi="Arial" w:cs="Arial"/>
        </w:rPr>
        <w:tab/>
      </w:r>
      <w:r w:rsidR="00293590">
        <w:rPr>
          <w:rFonts w:ascii="Arial" w:hAnsi="Arial" w:cs="Arial"/>
        </w:rPr>
        <w:t>19</w:t>
      </w:r>
      <w:r w:rsidRPr="00C07B12">
        <w:rPr>
          <w:rFonts w:ascii="Arial" w:hAnsi="Arial" w:cs="Arial"/>
        </w:rPr>
        <w:tab/>
      </w:r>
    </w:p>
    <w:p w14:paraId="5E1A7854" w14:textId="77777777" w:rsidR="00F54EDF" w:rsidRPr="00C07B12" w:rsidRDefault="001C7473" w:rsidP="00F54EDF">
      <w:pPr>
        <w:widowControl w:val="0"/>
        <w:autoSpaceDE w:val="0"/>
        <w:autoSpaceDN w:val="0"/>
        <w:adjustRightInd w:val="0"/>
        <w:jc w:val="both"/>
        <w:rPr>
          <w:rFonts w:ascii="Arial" w:hAnsi="Arial" w:cs="Arial"/>
        </w:rPr>
      </w:pPr>
      <w:r w:rsidRPr="00C07B12">
        <w:rPr>
          <w:rFonts w:ascii="Arial" w:hAnsi="Arial" w:cs="Arial"/>
        </w:rPr>
        <w:t>9.0</w:t>
      </w:r>
      <w:r w:rsidRPr="00C07B12">
        <w:rPr>
          <w:rFonts w:ascii="Arial" w:hAnsi="Arial" w:cs="Arial"/>
        </w:rPr>
        <w:tab/>
      </w:r>
      <w:r w:rsidR="00F54EDF" w:rsidRPr="00C07B12">
        <w:rPr>
          <w:rFonts w:ascii="Arial" w:hAnsi="Arial" w:cs="Arial"/>
        </w:rPr>
        <w:t>Independent Monitoring on I</w:t>
      </w:r>
      <w:r w:rsidRPr="00C07B12">
        <w:rPr>
          <w:rFonts w:ascii="Arial" w:hAnsi="Arial" w:cs="Arial"/>
        </w:rPr>
        <w:t>mplementation of Human Rights</w:t>
      </w:r>
      <w:r w:rsidRPr="00C07B12">
        <w:rPr>
          <w:rFonts w:ascii="Arial" w:hAnsi="Arial" w:cs="Arial"/>
        </w:rPr>
        <w:tab/>
      </w:r>
      <w:r w:rsidRPr="00C07B12">
        <w:rPr>
          <w:rFonts w:ascii="Arial" w:hAnsi="Arial" w:cs="Arial"/>
        </w:rPr>
        <w:tab/>
      </w:r>
      <w:r w:rsidR="00D431AB">
        <w:rPr>
          <w:rFonts w:ascii="Arial" w:hAnsi="Arial" w:cs="Arial"/>
        </w:rPr>
        <w:tab/>
      </w:r>
      <w:r w:rsidR="00293590">
        <w:rPr>
          <w:rFonts w:ascii="Arial" w:hAnsi="Arial" w:cs="Arial"/>
        </w:rPr>
        <w:t>20</w:t>
      </w:r>
    </w:p>
    <w:p w14:paraId="5E1A7855" w14:textId="77777777" w:rsidR="00F54EDF" w:rsidRPr="00C07B12" w:rsidRDefault="001C7473" w:rsidP="00F54EDF">
      <w:pPr>
        <w:widowControl w:val="0"/>
        <w:autoSpaceDE w:val="0"/>
        <w:autoSpaceDN w:val="0"/>
        <w:adjustRightInd w:val="0"/>
        <w:jc w:val="both"/>
        <w:rPr>
          <w:rFonts w:ascii="Arial" w:hAnsi="Arial" w:cs="Arial"/>
        </w:rPr>
      </w:pPr>
      <w:r w:rsidRPr="00C07B12">
        <w:rPr>
          <w:rFonts w:ascii="Arial" w:hAnsi="Arial" w:cs="Arial"/>
        </w:rPr>
        <w:t>10.0</w:t>
      </w:r>
      <w:r w:rsidRPr="00C07B12">
        <w:rPr>
          <w:rFonts w:ascii="Arial" w:hAnsi="Arial" w:cs="Arial"/>
        </w:rPr>
        <w:tab/>
      </w:r>
      <w:r w:rsidR="00F54EDF" w:rsidRPr="00C07B12">
        <w:rPr>
          <w:rFonts w:ascii="Arial" w:hAnsi="Arial" w:cs="Arial"/>
        </w:rPr>
        <w:t>Allocation of Resources for Children</w:t>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D431AB">
        <w:rPr>
          <w:rFonts w:ascii="Arial" w:hAnsi="Arial" w:cs="Arial"/>
        </w:rPr>
        <w:tab/>
      </w:r>
      <w:r w:rsidR="00293590">
        <w:rPr>
          <w:rFonts w:ascii="Arial" w:hAnsi="Arial" w:cs="Arial"/>
        </w:rPr>
        <w:t>20</w:t>
      </w:r>
    </w:p>
    <w:p w14:paraId="5E1A7856" w14:textId="77777777" w:rsidR="00F54EDF" w:rsidRPr="00C07B12" w:rsidRDefault="00C07B12" w:rsidP="00F54EDF">
      <w:pPr>
        <w:widowControl w:val="0"/>
        <w:autoSpaceDE w:val="0"/>
        <w:autoSpaceDN w:val="0"/>
        <w:adjustRightInd w:val="0"/>
        <w:jc w:val="both"/>
        <w:rPr>
          <w:rFonts w:ascii="Arial" w:hAnsi="Arial" w:cs="Arial"/>
        </w:rPr>
      </w:pPr>
      <w:r>
        <w:rPr>
          <w:rFonts w:ascii="Arial" w:hAnsi="Arial" w:cs="Arial"/>
        </w:rPr>
        <w:t>11.0</w:t>
      </w:r>
      <w:r>
        <w:rPr>
          <w:rFonts w:ascii="Arial" w:hAnsi="Arial" w:cs="Arial"/>
        </w:rPr>
        <w:tab/>
      </w:r>
      <w:r w:rsidR="001C7473" w:rsidRPr="00C07B12">
        <w:rPr>
          <w:rFonts w:ascii="Arial" w:hAnsi="Arial" w:cs="Arial"/>
        </w:rPr>
        <w:t>Data Collection</w:t>
      </w:r>
      <w:r w:rsidR="001C7473" w:rsidRPr="00C07B12">
        <w:rPr>
          <w:rFonts w:ascii="Arial" w:hAnsi="Arial" w:cs="Arial"/>
        </w:rPr>
        <w:tab/>
      </w:r>
      <w:r w:rsidR="001C7473" w:rsidRPr="00C07B12">
        <w:rPr>
          <w:rFonts w:ascii="Arial" w:hAnsi="Arial" w:cs="Arial"/>
        </w:rPr>
        <w:tab/>
      </w:r>
      <w:r w:rsidR="001C7473" w:rsidRPr="00C07B12">
        <w:rPr>
          <w:rFonts w:ascii="Arial" w:hAnsi="Arial" w:cs="Arial"/>
        </w:rPr>
        <w:tab/>
      </w:r>
      <w:r w:rsidR="001C7473" w:rsidRPr="00C07B12">
        <w:rPr>
          <w:rFonts w:ascii="Arial" w:hAnsi="Arial" w:cs="Arial"/>
        </w:rPr>
        <w:tab/>
      </w:r>
      <w:r w:rsidR="001C7473" w:rsidRPr="00C07B12">
        <w:rPr>
          <w:rFonts w:ascii="Arial" w:hAnsi="Arial" w:cs="Arial"/>
        </w:rPr>
        <w:tab/>
      </w:r>
      <w:r w:rsidR="001C7473" w:rsidRPr="00C07B12">
        <w:rPr>
          <w:rFonts w:ascii="Arial" w:hAnsi="Arial" w:cs="Arial"/>
        </w:rPr>
        <w:tab/>
      </w:r>
      <w:r w:rsidR="001C7473" w:rsidRPr="00C07B12">
        <w:rPr>
          <w:rFonts w:ascii="Arial" w:hAnsi="Arial" w:cs="Arial"/>
        </w:rPr>
        <w:tab/>
      </w:r>
      <w:r w:rsidR="001C7473" w:rsidRPr="00C07B12">
        <w:rPr>
          <w:rFonts w:ascii="Arial" w:hAnsi="Arial" w:cs="Arial"/>
        </w:rPr>
        <w:tab/>
      </w:r>
      <w:r w:rsidR="00D431AB">
        <w:rPr>
          <w:rFonts w:ascii="Arial" w:hAnsi="Arial" w:cs="Arial"/>
        </w:rPr>
        <w:tab/>
      </w:r>
      <w:r w:rsidR="00293590">
        <w:rPr>
          <w:rFonts w:ascii="Arial" w:hAnsi="Arial" w:cs="Arial"/>
        </w:rPr>
        <w:t>23</w:t>
      </w:r>
    </w:p>
    <w:p w14:paraId="5E1A7857" w14:textId="77777777" w:rsidR="00F54EDF" w:rsidRPr="00C07B12" w:rsidRDefault="001C7473" w:rsidP="00F54EDF">
      <w:pPr>
        <w:widowControl w:val="0"/>
        <w:autoSpaceDE w:val="0"/>
        <w:autoSpaceDN w:val="0"/>
        <w:adjustRightInd w:val="0"/>
        <w:jc w:val="both"/>
        <w:rPr>
          <w:rFonts w:ascii="Arial" w:hAnsi="Arial" w:cs="Arial"/>
        </w:rPr>
      </w:pPr>
      <w:r w:rsidRPr="00C07B12">
        <w:rPr>
          <w:rFonts w:ascii="Arial" w:hAnsi="Arial" w:cs="Arial"/>
        </w:rPr>
        <w:t>12.0</w:t>
      </w:r>
      <w:r w:rsidRPr="00C07B12">
        <w:rPr>
          <w:rFonts w:ascii="Arial" w:hAnsi="Arial" w:cs="Arial"/>
        </w:rPr>
        <w:tab/>
      </w:r>
      <w:r w:rsidR="00F54EDF" w:rsidRPr="00C07B12">
        <w:rPr>
          <w:rFonts w:ascii="Arial" w:hAnsi="Arial" w:cs="Arial"/>
        </w:rPr>
        <w:t xml:space="preserve">Dissemination and Awareness Raising </w:t>
      </w:r>
      <w:r w:rsidR="00306DEE" w:rsidRPr="00C07B12">
        <w:rPr>
          <w:rFonts w:ascii="Arial" w:hAnsi="Arial" w:cs="Arial"/>
        </w:rPr>
        <w:t>of/on Convention Principles</w:t>
      </w:r>
      <w:r w:rsidR="00306DEE" w:rsidRPr="00C07B12">
        <w:rPr>
          <w:rFonts w:ascii="Arial" w:hAnsi="Arial" w:cs="Arial"/>
        </w:rPr>
        <w:tab/>
      </w:r>
      <w:r w:rsidR="00D431AB">
        <w:rPr>
          <w:rFonts w:ascii="Arial" w:hAnsi="Arial" w:cs="Arial"/>
        </w:rPr>
        <w:tab/>
      </w:r>
      <w:r w:rsidR="00293590">
        <w:rPr>
          <w:rFonts w:ascii="Arial" w:hAnsi="Arial" w:cs="Arial"/>
        </w:rPr>
        <w:t>25</w:t>
      </w:r>
      <w:r w:rsidR="00F54EDF" w:rsidRPr="00C07B12">
        <w:rPr>
          <w:rFonts w:ascii="Arial" w:hAnsi="Arial" w:cs="Arial"/>
        </w:rPr>
        <w:tab/>
      </w:r>
    </w:p>
    <w:p w14:paraId="5E1A7858" w14:textId="77777777" w:rsidR="00F54EDF" w:rsidRPr="00C07B12" w:rsidRDefault="00306DEE" w:rsidP="00F54EDF">
      <w:pPr>
        <w:widowControl w:val="0"/>
        <w:autoSpaceDE w:val="0"/>
        <w:autoSpaceDN w:val="0"/>
        <w:adjustRightInd w:val="0"/>
        <w:jc w:val="both"/>
        <w:rPr>
          <w:rFonts w:ascii="Arial" w:hAnsi="Arial" w:cs="Arial"/>
        </w:rPr>
      </w:pPr>
      <w:r w:rsidRPr="00C07B12">
        <w:rPr>
          <w:rFonts w:ascii="Arial" w:hAnsi="Arial" w:cs="Arial"/>
        </w:rPr>
        <w:t>13.0</w:t>
      </w:r>
      <w:r w:rsidRPr="00C07B12">
        <w:rPr>
          <w:rFonts w:ascii="Arial" w:hAnsi="Arial" w:cs="Arial"/>
        </w:rPr>
        <w:tab/>
      </w:r>
      <w:r w:rsidR="00F54EDF" w:rsidRPr="00C07B12">
        <w:rPr>
          <w:rFonts w:ascii="Arial" w:hAnsi="Arial" w:cs="Arial"/>
        </w:rPr>
        <w:t>Training of Professionals Who Work with Children</w:t>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D431AB">
        <w:rPr>
          <w:rFonts w:ascii="Arial" w:hAnsi="Arial" w:cs="Arial"/>
        </w:rPr>
        <w:tab/>
      </w:r>
      <w:r w:rsidR="00293590">
        <w:rPr>
          <w:rFonts w:ascii="Arial" w:hAnsi="Arial" w:cs="Arial"/>
        </w:rPr>
        <w:t>26</w:t>
      </w:r>
    </w:p>
    <w:p w14:paraId="5E1A7859" w14:textId="77777777" w:rsidR="00F54EDF" w:rsidRPr="00EF3F8F" w:rsidRDefault="00306DEE" w:rsidP="00F54EDF">
      <w:pPr>
        <w:widowControl w:val="0"/>
        <w:autoSpaceDE w:val="0"/>
        <w:autoSpaceDN w:val="0"/>
        <w:adjustRightInd w:val="0"/>
        <w:jc w:val="both"/>
        <w:rPr>
          <w:rFonts w:ascii="Arial" w:hAnsi="Arial" w:cs="Arial"/>
          <w:lang w:val="fr-CH"/>
        </w:rPr>
      </w:pPr>
      <w:r w:rsidRPr="00EF3F8F">
        <w:rPr>
          <w:rFonts w:ascii="Arial" w:hAnsi="Arial" w:cs="Arial"/>
          <w:lang w:val="fr-CH"/>
        </w:rPr>
        <w:t>14.0</w:t>
      </w:r>
      <w:r w:rsidRPr="00EF3F8F">
        <w:rPr>
          <w:rFonts w:ascii="Arial" w:hAnsi="Arial" w:cs="Arial"/>
          <w:lang w:val="fr-CH"/>
        </w:rPr>
        <w:tab/>
      </w:r>
      <w:r w:rsidR="00B61FB9" w:rsidRPr="00EF3F8F">
        <w:rPr>
          <w:rFonts w:ascii="Arial" w:hAnsi="Arial" w:cs="Arial"/>
          <w:lang w:val="fr-CH"/>
        </w:rPr>
        <w:t>International Cooperation</w:t>
      </w:r>
      <w:r w:rsidR="00F54EDF" w:rsidRPr="00EF3F8F">
        <w:rPr>
          <w:rFonts w:ascii="Arial" w:hAnsi="Arial" w:cs="Arial"/>
          <w:lang w:val="fr-CH"/>
        </w:rPr>
        <w:t xml:space="preserve"> - Social Protection Programmes</w:t>
      </w:r>
      <w:r w:rsidR="00F54EDF" w:rsidRPr="00EF3F8F">
        <w:rPr>
          <w:rFonts w:ascii="Arial" w:hAnsi="Arial" w:cs="Arial"/>
          <w:lang w:val="fr-CH"/>
        </w:rPr>
        <w:tab/>
      </w:r>
      <w:r w:rsidR="00F54EDF" w:rsidRPr="00EF3F8F">
        <w:rPr>
          <w:rFonts w:ascii="Arial" w:hAnsi="Arial" w:cs="Arial"/>
          <w:lang w:val="fr-CH"/>
        </w:rPr>
        <w:tab/>
      </w:r>
      <w:r w:rsidR="00F54EDF" w:rsidRPr="00EF3F8F">
        <w:rPr>
          <w:rFonts w:ascii="Arial" w:hAnsi="Arial" w:cs="Arial"/>
          <w:lang w:val="fr-CH"/>
        </w:rPr>
        <w:tab/>
      </w:r>
      <w:r w:rsidR="00D431AB" w:rsidRPr="00EF3F8F">
        <w:rPr>
          <w:rFonts w:ascii="Arial" w:hAnsi="Arial" w:cs="Arial"/>
          <w:lang w:val="fr-CH"/>
        </w:rPr>
        <w:tab/>
      </w:r>
      <w:r w:rsidR="00293590" w:rsidRPr="00EF3F8F">
        <w:rPr>
          <w:rFonts w:ascii="Arial" w:hAnsi="Arial" w:cs="Arial"/>
          <w:lang w:val="fr-CH"/>
        </w:rPr>
        <w:t>26</w:t>
      </w:r>
    </w:p>
    <w:p w14:paraId="5E1A785A" w14:textId="77777777" w:rsidR="00F54EDF" w:rsidRPr="00EF3F8F" w:rsidRDefault="00C07B12" w:rsidP="00F54EDF">
      <w:pPr>
        <w:widowControl w:val="0"/>
        <w:autoSpaceDE w:val="0"/>
        <w:autoSpaceDN w:val="0"/>
        <w:adjustRightInd w:val="0"/>
        <w:jc w:val="both"/>
        <w:rPr>
          <w:rFonts w:ascii="Arial" w:hAnsi="Arial" w:cs="Arial"/>
          <w:lang w:val="fr-CH"/>
        </w:rPr>
      </w:pPr>
      <w:r w:rsidRPr="00EF3F8F">
        <w:rPr>
          <w:rFonts w:ascii="Arial" w:hAnsi="Arial" w:cs="Arial"/>
          <w:lang w:val="fr-CH"/>
        </w:rPr>
        <w:t>15.0</w:t>
      </w:r>
      <w:r w:rsidRPr="00EF3F8F">
        <w:rPr>
          <w:rFonts w:ascii="Arial" w:hAnsi="Arial" w:cs="Arial"/>
          <w:lang w:val="fr-CH"/>
        </w:rPr>
        <w:tab/>
      </w:r>
      <w:r w:rsidR="00E6241A" w:rsidRPr="00EF3F8F">
        <w:rPr>
          <w:rFonts w:ascii="Arial" w:hAnsi="Arial" w:cs="Arial"/>
          <w:lang w:val="fr-CH"/>
        </w:rPr>
        <w:t>Non-Discrimination</w:t>
      </w:r>
      <w:r w:rsidR="00E6241A" w:rsidRPr="00EF3F8F">
        <w:rPr>
          <w:rFonts w:ascii="Arial" w:hAnsi="Arial" w:cs="Arial"/>
          <w:lang w:val="fr-CH"/>
        </w:rPr>
        <w:tab/>
      </w:r>
      <w:r w:rsidR="00E6241A" w:rsidRPr="00EF3F8F">
        <w:rPr>
          <w:rFonts w:ascii="Arial" w:hAnsi="Arial" w:cs="Arial"/>
          <w:lang w:val="fr-CH"/>
        </w:rPr>
        <w:tab/>
      </w:r>
      <w:r w:rsidR="00E6241A" w:rsidRPr="00EF3F8F">
        <w:rPr>
          <w:rFonts w:ascii="Arial" w:hAnsi="Arial" w:cs="Arial"/>
          <w:lang w:val="fr-CH"/>
        </w:rPr>
        <w:tab/>
      </w:r>
      <w:r w:rsidR="00E6241A" w:rsidRPr="00EF3F8F">
        <w:rPr>
          <w:rFonts w:ascii="Arial" w:hAnsi="Arial" w:cs="Arial"/>
          <w:lang w:val="fr-CH"/>
        </w:rPr>
        <w:tab/>
      </w:r>
      <w:r w:rsidR="00E6241A" w:rsidRPr="00EF3F8F">
        <w:rPr>
          <w:rFonts w:ascii="Arial" w:hAnsi="Arial" w:cs="Arial"/>
          <w:lang w:val="fr-CH"/>
        </w:rPr>
        <w:tab/>
      </w:r>
      <w:r w:rsidR="00E6241A" w:rsidRPr="00EF3F8F">
        <w:rPr>
          <w:rFonts w:ascii="Arial" w:hAnsi="Arial" w:cs="Arial"/>
          <w:lang w:val="fr-CH"/>
        </w:rPr>
        <w:tab/>
      </w:r>
      <w:r w:rsidR="00E6241A" w:rsidRPr="00EF3F8F">
        <w:rPr>
          <w:rFonts w:ascii="Arial" w:hAnsi="Arial" w:cs="Arial"/>
          <w:lang w:val="fr-CH"/>
        </w:rPr>
        <w:tab/>
      </w:r>
      <w:r w:rsidR="00E6241A" w:rsidRPr="00EF3F8F">
        <w:rPr>
          <w:rFonts w:ascii="Arial" w:hAnsi="Arial" w:cs="Arial"/>
          <w:lang w:val="fr-CH"/>
        </w:rPr>
        <w:tab/>
      </w:r>
      <w:r w:rsidR="00D431AB" w:rsidRPr="00EF3F8F">
        <w:rPr>
          <w:rFonts w:ascii="Arial" w:hAnsi="Arial" w:cs="Arial"/>
          <w:lang w:val="fr-CH"/>
        </w:rPr>
        <w:tab/>
      </w:r>
      <w:r w:rsidR="00293590" w:rsidRPr="00EF3F8F">
        <w:rPr>
          <w:rFonts w:ascii="Arial" w:hAnsi="Arial" w:cs="Arial"/>
          <w:lang w:val="fr-CH"/>
        </w:rPr>
        <w:t>27</w:t>
      </w:r>
    </w:p>
    <w:p w14:paraId="5E1A785B" w14:textId="77777777" w:rsidR="00F54EDF" w:rsidRPr="00C07B12" w:rsidRDefault="00306DEE" w:rsidP="00F54EDF">
      <w:pPr>
        <w:widowControl w:val="0"/>
        <w:autoSpaceDE w:val="0"/>
        <w:autoSpaceDN w:val="0"/>
        <w:adjustRightInd w:val="0"/>
        <w:jc w:val="both"/>
        <w:rPr>
          <w:rFonts w:ascii="Arial" w:hAnsi="Arial" w:cs="Arial"/>
        </w:rPr>
      </w:pPr>
      <w:r w:rsidRPr="00C07B12">
        <w:rPr>
          <w:rFonts w:ascii="Arial" w:hAnsi="Arial" w:cs="Arial"/>
        </w:rPr>
        <w:t>16.0</w:t>
      </w:r>
      <w:r w:rsidRPr="00C07B12">
        <w:rPr>
          <w:rFonts w:ascii="Arial" w:hAnsi="Arial" w:cs="Arial"/>
        </w:rPr>
        <w:tab/>
      </w:r>
      <w:r w:rsidR="00F54EDF" w:rsidRPr="00C07B12">
        <w:rPr>
          <w:rFonts w:ascii="Arial" w:hAnsi="Arial" w:cs="Arial"/>
        </w:rPr>
        <w:t>Respect for the Views of the Child</w:t>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E6241A" w:rsidRPr="00C07B12">
        <w:rPr>
          <w:rFonts w:ascii="Arial" w:hAnsi="Arial" w:cs="Arial"/>
        </w:rPr>
        <w:tab/>
      </w:r>
      <w:r w:rsidRPr="00C07B12">
        <w:rPr>
          <w:rFonts w:ascii="Arial" w:hAnsi="Arial" w:cs="Arial"/>
        </w:rPr>
        <w:tab/>
      </w:r>
      <w:r w:rsidR="00D431AB">
        <w:rPr>
          <w:rFonts w:ascii="Arial" w:hAnsi="Arial" w:cs="Arial"/>
        </w:rPr>
        <w:tab/>
      </w:r>
      <w:r w:rsidR="00293590">
        <w:rPr>
          <w:rFonts w:ascii="Arial" w:hAnsi="Arial" w:cs="Arial"/>
        </w:rPr>
        <w:t>28</w:t>
      </w:r>
    </w:p>
    <w:p w14:paraId="5E1A785C" w14:textId="77777777" w:rsidR="00F54EDF" w:rsidRPr="00C07B12" w:rsidRDefault="00EB1BB1" w:rsidP="00F54EDF">
      <w:pPr>
        <w:widowControl w:val="0"/>
        <w:autoSpaceDE w:val="0"/>
        <w:autoSpaceDN w:val="0"/>
        <w:adjustRightInd w:val="0"/>
        <w:jc w:val="both"/>
        <w:rPr>
          <w:rFonts w:ascii="Arial" w:hAnsi="Arial" w:cs="Arial"/>
        </w:rPr>
      </w:pPr>
      <w:r w:rsidRPr="00C07B12">
        <w:rPr>
          <w:rFonts w:ascii="Arial" w:hAnsi="Arial" w:cs="Arial"/>
        </w:rPr>
        <w:t>17.0</w:t>
      </w:r>
      <w:r w:rsidRPr="00C07B12">
        <w:rPr>
          <w:rFonts w:ascii="Arial" w:hAnsi="Arial" w:cs="Arial"/>
        </w:rPr>
        <w:tab/>
      </w:r>
      <w:r w:rsidR="00F54EDF" w:rsidRPr="00C07B12">
        <w:rPr>
          <w:rFonts w:ascii="Arial" w:hAnsi="Arial" w:cs="Arial"/>
        </w:rPr>
        <w:t>Na</w:t>
      </w:r>
      <w:r w:rsidR="00BB4BBF" w:rsidRPr="00C07B12">
        <w:rPr>
          <w:rFonts w:ascii="Arial" w:hAnsi="Arial" w:cs="Arial"/>
        </w:rPr>
        <w:t>me, Identity and Birth Registrat</w:t>
      </w:r>
      <w:r w:rsidR="00F54EDF" w:rsidRPr="00C07B12">
        <w:rPr>
          <w:rFonts w:ascii="Arial" w:hAnsi="Arial" w:cs="Arial"/>
        </w:rPr>
        <w:t>ion</w:t>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D431AB">
        <w:rPr>
          <w:rFonts w:ascii="Arial" w:hAnsi="Arial" w:cs="Arial"/>
        </w:rPr>
        <w:tab/>
      </w:r>
      <w:r w:rsidR="00293590">
        <w:rPr>
          <w:rFonts w:ascii="Arial" w:hAnsi="Arial" w:cs="Arial"/>
        </w:rPr>
        <w:t>29</w:t>
      </w:r>
    </w:p>
    <w:p w14:paraId="5E1A785D" w14:textId="77777777" w:rsidR="00E6241A" w:rsidRPr="00C07B12" w:rsidRDefault="00EB1BB1" w:rsidP="00F54EDF">
      <w:pPr>
        <w:widowControl w:val="0"/>
        <w:autoSpaceDE w:val="0"/>
        <w:autoSpaceDN w:val="0"/>
        <w:adjustRightInd w:val="0"/>
        <w:jc w:val="both"/>
        <w:rPr>
          <w:rFonts w:ascii="Arial" w:hAnsi="Arial" w:cs="Arial"/>
        </w:rPr>
      </w:pPr>
      <w:r w:rsidRPr="00C07B12">
        <w:rPr>
          <w:rFonts w:ascii="Arial" w:hAnsi="Arial" w:cs="Arial"/>
        </w:rPr>
        <w:t>18.0</w:t>
      </w:r>
      <w:r w:rsidRPr="00C07B12">
        <w:rPr>
          <w:rFonts w:ascii="Arial" w:hAnsi="Arial" w:cs="Arial"/>
        </w:rPr>
        <w:tab/>
      </w:r>
      <w:r w:rsidR="00F54EDF" w:rsidRPr="00C07B12">
        <w:rPr>
          <w:rFonts w:ascii="Arial" w:hAnsi="Arial" w:cs="Arial"/>
        </w:rPr>
        <w:t>Corporal Punishment</w:t>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D431AB">
        <w:rPr>
          <w:rFonts w:ascii="Arial" w:hAnsi="Arial" w:cs="Arial"/>
        </w:rPr>
        <w:tab/>
      </w:r>
      <w:r w:rsidR="00293590">
        <w:rPr>
          <w:rFonts w:ascii="Arial" w:hAnsi="Arial" w:cs="Arial"/>
        </w:rPr>
        <w:t>30</w:t>
      </w:r>
    </w:p>
    <w:p w14:paraId="5E1A785E" w14:textId="77777777" w:rsidR="00F54EDF" w:rsidRPr="00C07B12" w:rsidRDefault="00EB1BB1" w:rsidP="00F54EDF">
      <w:pPr>
        <w:widowControl w:val="0"/>
        <w:autoSpaceDE w:val="0"/>
        <w:autoSpaceDN w:val="0"/>
        <w:adjustRightInd w:val="0"/>
        <w:jc w:val="both"/>
        <w:rPr>
          <w:rFonts w:ascii="Arial" w:hAnsi="Arial" w:cs="Arial"/>
        </w:rPr>
      </w:pPr>
      <w:r w:rsidRPr="00C07B12">
        <w:rPr>
          <w:rFonts w:ascii="Arial" w:hAnsi="Arial" w:cs="Arial"/>
        </w:rPr>
        <w:lastRenderedPageBreak/>
        <w:t>19.0</w:t>
      </w:r>
      <w:r w:rsidRPr="00C07B12">
        <w:rPr>
          <w:rFonts w:ascii="Arial" w:hAnsi="Arial" w:cs="Arial"/>
        </w:rPr>
        <w:tab/>
      </w:r>
      <w:r w:rsidR="00F54EDF" w:rsidRPr="00C07B12">
        <w:rPr>
          <w:rFonts w:ascii="Arial" w:hAnsi="Arial" w:cs="Arial"/>
        </w:rPr>
        <w:tab/>
        <w:t>Follow-Up to the UN Study on Violence Against Children</w:t>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293590">
        <w:rPr>
          <w:rFonts w:ascii="Arial" w:hAnsi="Arial" w:cs="Arial"/>
        </w:rPr>
        <w:t>31</w:t>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p>
    <w:p w14:paraId="5E1A785F" w14:textId="77777777" w:rsidR="00F54EDF" w:rsidRPr="00C07B12" w:rsidRDefault="00EB1BB1" w:rsidP="00F54EDF">
      <w:pPr>
        <w:widowControl w:val="0"/>
        <w:autoSpaceDE w:val="0"/>
        <w:autoSpaceDN w:val="0"/>
        <w:adjustRightInd w:val="0"/>
        <w:jc w:val="both"/>
        <w:rPr>
          <w:rFonts w:ascii="Arial" w:hAnsi="Arial" w:cs="Arial"/>
        </w:rPr>
      </w:pPr>
      <w:r w:rsidRPr="00C07B12">
        <w:rPr>
          <w:rFonts w:ascii="Arial" w:hAnsi="Arial" w:cs="Arial"/>
        </w:rPr>
        <w:t>20.0</w:t>
      </w:r>
      <w:r w:rsidRPr="00C07B12">
        <w:rPr>
          <w:rFonts w:ascii="Arial" w:hAnsi="Arial" w:cs="Arial"/>
        </w:rPr>
        <w:tab/>
      </w:r>
      <w:r w:rsidR="00F54EDF" w:rsidRPr="00C07B12">
        <w:rPr>
          <w:rFonts w:ascii="Arial" w:hAnsi="Arial" w:cs="Arial"/>
        </w:rPr>
        <w:tab/>
        <w:t>Family Environment</w:t>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293590">
        <w:rPr>
          <w:rFonts w:ascii="Arial" w:hAnsi="Arial" w:cs="Arial"/>
        </w:rPr>
        <w:t>32</w:t>
      </w:r>
    </w:p>
    <w:p w14:paraId="5E1A7860" w14:textId="77777777" w:rsidR="00F54EDF" w:rsidRPr="00C07B12" w:rsidRDefault="00EB1BB1" w:rsidP="00F54EDF">
      <w:pPr>
        <w:widowControl w:val="0"/>
        <w:autoSpaceDE w:val="0"/>
        <w:autoSpaceDN w:val="0"/>
        <w:adjustRightInd w:val="0"/>
        <w:jc w:val="both"/>
        <w:rPr>
          <w:rFonts w:ascii="Arial" w:hAnsi="Arial" w:cs="Arial"/>
        </w:rPr>
      </w:pPr>
      <w:r w:rsidRPr="00C07B12">
        <w:rPr>
          <w:rFonts w:ascii="Arial" w:hAnsi="Arial" w:cs="Arial"/>
        </w:rPr>
        <w:t>21.0</w:t>
      </w:r>
      <w:r w:rsidRPr="00C07B12">
        <w:rPr>
          <w:rFonts w:ascii="Arial" w:hAnsi="Arial" w:cs="Arial"/>
        </w:rPr>
        <w:tab/>
      </w:r>
      <w:r w:rsidR="00F54EDF" w:rsidRPr="00C07B12">
        <w:rPr>
          <w:rFonts w:ascii="Arial" w:hAnsi="Arial" w:cs="Arial"/>
        </w:rPr>
        <w:tab/>
        <w:t>Children Depri</w:t>
      </w:r>
      <w:r w:rsidR="00E6241A" w:rsidRPr="00C07B12">
        <w:rPr>
          <w:rFonts w:ascii="Arial" w:hAnsi="Arial" w:cs="Arial"/>
        </w:rPr>
        <w:t>ved of a Family Environment</w:t>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F74A2E" w:rsidRPr="00C07B12">
        <w:rPr>
          <w:rFonts w:ascii="Arial" w:hAnsi="Arial" w:cs="Arial"/>
        </w:rPr>
        <w:tab/>
      </w:r>
      <w:r w:rsidR="00293590">
        <w:rPr>
          <w:rFonts w:ascii="Arial" w:hAnsi="Arial" w:cs="Arial"/>
        </w:rPr>
        <w:t>32</w:t>
      </w:r>
    </w:p>
    <w:p w14:paraId="5E1A7861" w14:textId="77777777" w:rsidR="00F54EDF" w:rsidRPr="00C07B12" w:rsidRDefault="00EB1BB1" w:rsidP="00F54EDF">
      <w:pPr>
        <w:widowControl w:val="0"/>
        <w:autoSpaceDE w:val="0"/>
        <w:autoSpaceDN w:val="0"/>
        <w:adjustRightInd w:val="0"/>
        <w:jc w:val="both"/>
        <w:rPr>
          <w:rFonts w:ascii="Arial" w:hAnsi="Arial" w:cs="Arial"/>
        </w:rPr>
      </w:pPr>
      <w:r w:rsidRPr="00C07B12">
        <w:rPr>
          <w:rFonts w:ascii="Arial" w:hAnsi="Arial" w:cs="Arial"/>
        </w:rPr>
        <w:t>22.0</w:t>
      </w:r>
      <w:r w:rsidRPr="00C07B12">
        <w:rPr>
          <w:rFonts w:ascii="Arial" w:hAnsi="Arial" w:cs="Arial"/>
        </w:rPr>
        <w:tab/>
      </w:r>
      <w:r w:rsidR="00F54EDF" w:rsidRPr="00C07B12">
        <w:rPr>
          <w:rFonts w:ascii="Arial" w:hAnsi="Arial" w:cs="Arial"/>
        </w:rPr>
        <w:tab/>
        <w:t xml:space="preserve">Abuse and </w:t>
      </w:r>
      <w:r w:rsidR="00BB4BBF" w:rsidRPr="00C07B12">
        <w:rPr>
          <w:rFonts w:ascii="Arial" w:hAnsi="Arial" w:cs="Arial"/>
        </w:rPr>
        <w:t>Neglect</w:t>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293590">
        <w:rPr>
          <w:rFonts w:ascii="Arial" w:hAnsi="Arial" w:cs="Arial"/>
        </w:rPr>
        <w:t>36</w:t>
      </w:r>
    </w:p>
    <w:p w14:paraId="5E1A7862" w14:textId="77777777" w:rsidR="00F54EDF" w:rsidRPr="00C07B12" w:rsidRDefault="00EB1BB1" w:rsidP="00F54EDF">
      <w:pPr>
        <w:widowControl w:val="0"/>
        <w:autoSpaceDE w:val="0"/>
        <w:autoSpaceDN w:val="0"/>
        <w:adjustRightInd w:val="0"/>
        <w:jc w:val="both"/>
        <w:rPr>
          <w:rFonts w:ascii="Arial" w:hAnsi="Arial" w:cs="Arial"/>
        </w:rPr>
      </w:pPr>
      <w:r w:rsidRPr="00C07B12">
        <w:rPr>
          <w:rFonts w:ascii="Arial" w:hAnsi="Arial" w:cs="Arial"/>
        </w:rPr>
        <w:t>23.0</w:t>
      </w:r>
      <w:r w:rsidRPr="00C07B12">
        <w:rPr>
          <w:rFonts w:ascii="Arial" w:hAnsi="Arial" w:cs="Arial"/>
        </w:rPr>
        <w:tab/>
      </w:r>
      <w:r w:rsidR="00F54EDF" w:rsidRPr="00C07B12">
        <w:rPr>
          <w:rFonts w:ascii="Arial" w:hAnsi="Arial" w:cs="Arial"/>
        </w:rPr>
        <w:tab/>
        <w:t>Children with Disabilities</w:t>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293590">
        <w:rPr>
          <w:rFonts w:ascii="Arial" w:hAnsi="Arial" w:cs="Arial"/>
        </w:rPr>
        <w:t>37</w:t>
      </w:r>
    </w:p>
    <w:p w14:paraId="5E1A7863" w14:textId="77777777" w:rsidR="00F54EDF" w:rsidRPr="00C07B12" w:rsidRDefault="00EB1BB1" w:rsidP="00F54EDF">
      <w:pPr>
        <w:widowControl w:val="0"/>
        <w:autoSpaceDE w:val="0"/>
        <w:autoSpaceDN w:val="0"/>
        <w:adjustRightInd w:val="0"/>
        <w:jc w:val="both"/>
        <w:rPr>
          <w:rFonts w:ascii="Arial" w:hAnsi="Arial" w:cs="Arial"/>
        </w:rPr>
      </w:pPr>
      <w:r w:rsidRPr="00C07B12">
        <w:rPr>
          <w:rFonts w:ascii="Arial" w:hAnsi="Arial" w:cs="Arial"/>
        </w:rPr>
        <w:t>24.0</w:t>
      </w:r>
      <w:r w:rsidRPr="00C07B12">
        <w:rPr>
          <w:rFonts w:ascii="Arial" w:hAnsi="Arial" w:cs="Arial"/>
        </w:rPr>
        <w:tab/>
      </w:r>
      <w:r w:rsidR="00F54EDF" w:rsidRPr="00C07B12">
        <w:rPr>
          <w:rFonts w:ascii="Arial" w:hAnsi="Arial" w:cs="Arial"/>
        </w:rPr>
        <w:tab/>
        <w:t>Health and</w:t>
      </w:r>
      <w:r w:rsidR="00E6241A" w:rsidRPr="00C07B12">
        <w:rPr>
          <w:rFonts w:ascii="Arial" w:hAnsi="Arial" w:cs="Arial"/>
        </w:rPr>
        <w:t xml:space="preserve"> Access to Health Services</w:t>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293590">
        <w:rPr>
          <w:rFonts w:ascii="Arial" w:hAnsi="Arial" w:cs="Arial"/>
        </w:rPr>
        <w:t>39</w:t>
      </w:r>
    </w:p>
    <w:p w14:paraId="5E1A7864" w14:textId="77777777" w:rsidR="00F54EDF" w:rsidRPr="00C07B12" w:rsidRDefault="00EB1BB1" w:rsidP="00F54EDF">
      <w:pPr>
        <w:widowControl w:val="0"/>
        <w:autoSpaceDE w:val="0"/>
        <w:autoSpaceDN w:val="0"/>
        <w:adjustRightInd w:val="0"/>
        <w:jc w:val="both"/>
        <w:rPr>
          <w:rFonts w:ascii="Arial" w:hAnsi="Arial" w:cs="Arial"/>
        </w:rPr>
      </w:pPr>
      <w:r w:rsidRPr="00C07B12">
        <w:rPr>
          <w:rFonts w:ascii="Arial" w:hAnsi="Arial" w:cs="Arial"/>
        </w:rPr>
        <w:t>25.0</w:t>
      </w:r>
      <w:r w:rsidRPr="00C07B12">
        <w:rPr>
          <w:rFonts w:ascii="Arial" w:hAnsi="Arial" w:cs="Arial"/>
        </w:rPr>
        <w:tab/>
      </w:r>
      <w:r w:rsidR="00F54EDF" w:rsidRPr="00C07B12">
        <w:rPr>
          <w:rFonts w:ascii="Arial" w:hAnsi="Arial" w:cs="Arial"/>
        </w:rPr>
        <w:tab/>
        <w:t>Adolescent Health</w:t>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293590">
        <w:rPr>
          <w:rFonts w:ascii="Arial" w:hAnsi="Arial" w:cs="Arial"/>
        </w:rPr>
        <w:t>41</w:t>
      </w:r>
    </w:p>
    <w:p w14:paraId="5E1A7865" w14:textId="77777777" w:rsidR="00F54EDF" w:rsidRPr="00C07B12" w:rsidRDefault="00EB1BB1" w:rsidP="00F54EDF">
      <w:pPr>
        <w:widowControl w:val="0"/>
        <w:autoSpaceDE w:val="0"/>
        <w:autoSpaceDN w:val="0"/>
        <w:adjustRightInd w:val="0"/>
        <w:jc w:val="both"/>
        <w:rPr>
          <w:rFonts w:ascii="Arial" w:hAnsi="Arial" w:cs="Arial"/>
        </w:rPr>
      </w:pPr>
      <w:r w:rsidRPr="00C07B12">
        <w:rPr>
          <w:rFonts w:ascii="Arial" w:hAnsi="Arial" w:cs="Arial"/>
        </w:rPr>
        <w:t>26.0</w:t>
      </w:r>
      <w:r w:rsidRPr="00C07B12">
        <w:rPr>
          <w:rFonts w:ascii="Arial" w:hAnsi="Arial" w:cs="Arial"/>
        </w:rPr>
        <w:tab/>
      </w:r>
      <w:r w:rsidR="00F54EDF" w:rsidRPr="00C07B12">
        <w:rPr>
          <w:rFonts w:ascii="Arial" w:hAnsi="Arial" w:cs="Arial"/>
        </w:rPr>
        <w:tab/>
        <w:t>HIV/AIDS</w:t>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293590">
        <w:rPr>
          <w:rFonts w:ascii="Arial" w:hAnsi="Arial" w:cs="Arial"/>
        </w:rPr>
        <w:t>44</w:t>
      </w:r>
    </w:p>
    <w:p w14:paraId="5E1A7866" w14:textId="77777777" w:rsidR="00F54EDF" w:rsidRPr="00C07B12" w:rsidRDefault="00EB1BB1" w:rsidP="00F54EDF">
      <w:pPr>
        <w:widowControl w:val="0"/>
        <w:autoSpaceDE w:val="0"/>
        <w:autoSpaceDN w:val="0"/>
        <w:adjustRightInd w:val="0"/>
        <w:jc w:val="both"/>
        <w:rPr>
          <w:rFonts w:ascii="Arial" w:hAnsi="Arial" w:cs="Arial"/>
        </w:rPr>
      </w:pPr>
      <w:r w:rsidRPr="00C07B12">
        <w:rPr>
          <w:rFonts w:ascii="Arial" w:hAnsi="Arial" w:cs="Arial"/>
        </w:rPr>
        <w:t>27.0</w:t>
      </w:r>
      <w:r w:rsidRPr="00C07B12">
        <w:rPr>
          <w:rFonts w:ascii="Arial" w:hAnsi="Arial" w:cs="Arial"/>
        </w:rPr>
        <w:tab/>
      </w:r>
      <w:r w:rsidR="00F54EDF" w:rsidRPr="00C07B12">
        <w:rPr>
          <w:rFonts w:ascii="Arial" w:hAnsi="Arial" w:cs="Arial"/>
        </w:rPr>
        <w:tab/>
        <w:t>Right to an A</w:t>
      </w:r>
      <w:r w:rsidR="00C97825" w:rsidRPr="00C07B12">
        <w:rPr>
          <w:rFonts w:ascii="Arial" w:hAnsi="Arial" w:cs="Arial"/>
        </w:rPr>
        <w:t>dequate Standard of Living</w:t>
      </w:r>
      <w:r w:rsidR="00C97825" w:rsidRPr="00C07B12">
        <w:rPr>
          <w:rFonts w:ascii="Arial" w:hAnsi="Arial" w:cs="Arial"/>
        </w:rPr>
        <w:tab/>
      </w:r>
      <w:r w:rsidR="00C97825" w:rsidRPr="00C07B12">
        <w:rPr>
          <w:rFonts w:ascii="Arial" w:hAnsi="Arial" w:cs="Arial"/>
        </w:rPr>
        <w:tab/>
      </w:r>
      <w:r w:rsidR="00C97825" w:rsidRPr="00C07B12">
        <w:rPr>
          <w:rFonts w:ascii="Arial" w:hAnsi="Arial" w:cs="Arial"/>
        </w:rPr>
        <w:tab/>
      </w:r>
      <w:r w:rsidR="00C97825" w:rsidRPr="00C07B12">
        <w:rPr>
          <w:rFonts w:ascii="Arial" w:hAnsi="Arial" w:cs="Arial"/>
        </w:rPr>
        <w:tab/>
      </w:r>
      <w:r w:rsidR="00C97825" w:rsidRPr="00C07B12">
        <w:rPr>
          <w:rFonts w:ascii="Arial" w:hAnsi="Arial" w:cs="Arial"/>
        </w:rPr>
        <w:tab/>
      </w:r>
      <w:r w:rsidR="00293590">
        <w:rPr>
          <w:rFonts w:ascii="Arial" w:hAnsi="Arial" w:cs="Arial"/>
        </w:rPr>
        <w:t>45</w:t>
      </w:r>
    </w:p>
    <w:p w14:paraId="5E1A7867" w14:textId="77777777" w:rsidR="00F54EDF" w:rsidRPr="00C07B12" w:rsidRDefault="00EB1BB1" w:rsidP="00F54EDF">
      <w:pPr>
        <w:widowControl w:val="0"/>
        <w:autoSpaceDE w:val="0"/>
        <w:autoSpaceDN w:val="0"/>
        <w:adjustRightInd w:val="0"/>
        <w:jc w:val="both"/>
        <w:rPr>
          <w:rFonts w:ascii="Arial" w:hAnsi="Arial" w:cs="Arial"/>
        </w:rPr>
      </w:pPr>
      <w:r w:rsidRPr="00C07B12">
        <w:rPr>
          <w:rFonts w:ascii="Arial" w:hAnsi="Arial" w:cs="Arial"/>
        </w:rPr>
        <w:t>28.0</w:t>
      </w:r>
      <w:r w:rsidRPr="00C07B12">
        <w:rPr>
          <w:rFonts w:ascii="Arial" w:hAnsi="Arial" w:cs="Arial"/>
        </w:rPr>
        <w:tab/>
      </w:r>
      <w:r w:rsidR="00F54EDF" w:rsidRPr="00C07B12">
        <w:rPr>
          <w:rFonts w:ascii="Arial" w:hAnsi="Arial" w:cs="Arial"/>
        </w:rPr>
        <w:tab/>
        <w:t>Environment and Climate Change</w:t>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293590">
        <w:rPr>
          <w:rFonts w:ascii="Arial" w:hAnsi="Arial" w:cs="Arial"/>
        </w:rPr>
        <w:t>47</w:t>
      </w:r>
    </w:p>
    <w:p w14:paraId="5E1A7868" w14:textId="77777777" w:rsidR="00F54EDF" w:rsidRPr="00C07B12" w:rsidRDefault="00EB1BB1" w:rsidP="00F54EDF">
      <w:pPr>
        <w:widowControl w:val="0"/>
        <w:autoSpaceDE w:val="0"/>
        <w:autoSpaceDN w:val="0"/>
        <w:adjustRightInd w:val="0"/>
        <w:jc w:val="both"/>
        <w:rPr>
          <w:rFonts w:ascii="Arial" w:hAnsi="Arial" w:cs="Arial"/>
        </w:rPr>
      </w:pPr>
      <w:r w:rsidRPr="00C07B12">
        <w:rPr>
          <w:rFonts w:ascii="Arial" w:hAnsi="Arial" w:cs="Arial"/>
        </w:rPr>
        <w:t>29.0</w:t>
      </w:r>
      <w:r w:rsidR="000076CE" w:rsidRPr="00C07B12">
        <w:rPr>
          <w:rFonts w:ascii="Arial" w:hAnsi="Arial" w:cs="Arial"/>
        </w:rPr>
        <w:tab/>
      </w:r>
      <w:r w:rsidR="00F54EDF" w:rsidRPr="00C07B12">
        <w:rPr>
          <w:rFonts w:ascii="Arial" w:hAnsi="Arial" w:cs="Arial"/>
        </w:rPr>
        <w:tab/>
        <w:t>Education, incl</w:t>
      </w:r>
      <w:r w:rsidR="00BB4BBF" w:rsidRPr="00C07B12">
        <w:rPr>
          <w:rFonts w:ascii="Arial" w:hAnsi="Arial" w:cs="Arial"/>
        </w:rPr>
        <w:t>uding Vocational Training and Gu</w:t>
      </w:r>
      <w:r w:rsidR="00F54EDF" w:rsidRPr="00C07B12">
        <w:rPr>
          <w:rFonts w:ascii="Arial" w:hAnsi="Arial" w:cs="Arial"/>
        </w:rPr>
        <w:t>idance</w:t>
      </w:r>
      <w:r w:rsidR="00E6241A" w:rsidRPr="00C07B12">
        <w:rPr>
          <w:rFonts w:ascii="Arial" w:hAnsi="Arial" w:cs="Arial"/>
        </w:rPr>
        <w:tab/>
      </w:r>
      <w:r w:rsidR="00E6241A" w:rsidRPr="00C07B12">
        <w:rPr>
          <w:rFonts w:ascii="Arial" w:hAnsi="Arial" w:cs="Arial"/>
        </w:rPr>
        <w:tab/>
      </w:r>
      <w:r w:rsidR="00F74A2E" w:rsidRPr="00C07B12">
        <w:rPr>
          <w:rFonts w:ascii="Arial" w:hAnsi="Arial" w:cs="Arial"/>
        </w:rPr>
        <w:tab/>
      </w:r>
      <w:r w:rsidR="00293590">
        <w:rPr>
          <w:rFonts w:ascii="Arial" w:hAnsi="Arial" w:cs="Arial"/>
        </w:rPr>
        <w:t>48</w:t>
      </w:r>
    </w:p>
    <w:p w14:paraId="5E1A7869" w14:textId="77777777" w:rsidR="00F54EDF" w:rsidRPr="00C07B12" w:rsidRDefault="000076CE" w:rsidP="00F54EDF">
      <w:pPr>
        <w:widowControl w:val="0"/>
        <w:autoSpaceDE w:val="0"/>
        <w:autoSpaceDN w:val="0"/>
        <w:adjustRightInd w:val="0"/>
        <w:jc w:val="both"/>
        <w:rPr>
          <w:rFonts w:ascii="Arial" w:hAnsi="Arial" w:cs="Arial"/>
        </w:rPr>
      </w:pPr>
      <w:r w:rsidRPr="00C07B12">
        <w:rPr>
          <w:rFonts w:ascii="Arial" w:hAnsi="Arial" w:cs="Arial"/>
        </w:rPr>
        <w:t>30.0</w:t>
      </w:r>
      <w:r w:rsidRPr="00C07B12">
        <w:rPr>
          <w:rFonts w:ascii="Arial" w:hAnsi="Arial" w:cs="Arial"/>
        </w:rPr>
        <w:tab/>
      </w:r>
      <w:r w:rsidR="00F54EDF" w:rsidRPr="00C07B12">
        <w:rPr>
          <w:rFonts w:ascii="Arial" w:hAnsi="Arial" w:cs="Arial"/>
        </w:rPr>
        <w:tab/>
        <w:t>Economic Exploitati</w:t>
      </w:r>
      <w:r w:rsidR="00884393">
        <w:rPr>
          <w:rFonts w:ascii="Arial" w:hAnsi="Arial" w:cs="Arial"/>
        </w:rPr>
        <w:t>on Including Child Labour</w:t>
      </w:r>
      <w:r w:rsidR="00884393">
        <w:rPr>
          <w:rFonts w:ascii="Arial" w:hAnsi="Arial" w:cs="Arial"/>
        </w:rPr>
        <w:tab/>
      </w:r>
      <w:r w:rsidR="00884393">
        <w:rPr>
          <w:rFonts w:ascii="Arial" w:hAnsi="Arial" w:cs="Arial"/>
        </w:rPr>
        <w:tab/>
      </w:r>
      <w:r w:rsidR="00884393">
        <w:rPr>
          <w:rFonts w:ascii="Arial" w:hAnsi="Arial" w:cs="Arial"/>
        </w:rPr>
        <w:tab/>
      </w:r>
      <w:r w:rsidR="00884393">
        <w:rPr>
          <w:rFonts w:ascii="Arial" w:hAnsi="Arial" w:cs="Arial"/>
        </w:rPr>
        <w:tab/>
      </w:r>
      <w:r w:rsidR="00293590">
        <w:rPr>
          <w:rFonts w:ascii="Arial" w:hAnsi="Arial" w:cs="Arial"/>
        </w:rPr>
        <w:t>50</w:t>
      </w:r>
    </w:p>
    <w:p w14:paraId="5E1A786A" w14:textId="77777777" w:rsidR="00F54EDF" w:rsidRPr="00C07B12" w:rsidRDefault="000076CE" w:rsidP="00F54EDF">
      <w:pPr>
        <w:widowControl w:val="0"/>
        <w:autoSpaceDE w:val="0"/>
        <w:autoSpaceDN w:val="0"/>
        <w:adjustRightInd w:val="0"/>
        <w:jc w:val="both"/>
        <w:rPr>
          <w:rFonts w:ascii="Arial" w:hAnsi="Arial" w:cs="Arial"/>
        </w:rPr>
      </w:pPr>
      <w:r w:rsidRPr="00C07B12">
        <w:rPr>
          <w:rFonts w:ascii="Arial" w:hAnsi="Arial" w:cs="Arial"/>
        </w:rPr>
        <w:t>31.0</w:t>
      </w:r>
      <w:r w:rsidRPr="00C07B12">
        <w:rPr>
          <w:rFonts w:ascii="Arial" w:hAnsi="Arial" w:cs="Arial"/>
        </w:rPr>
        <w:tab/>
      </w:r>
      <w:r w:rsidR="00F54EDF" w:rsidRPr="00C07B12">
        <w:rPr>
          <w:rFonts w:ascii="Arial" w:hAnsi="Arial" w:cs="Arial"/>
        </w:rPr>
        <w:tab/>
        <w:t>Sexu</w:t>
      </w:r>
      <w:r w:rsidR="00E6241A" w:rsidRPr="00C07B12">
        <w:rPr>
          <w:rFonts w:ascii="Arial" w:hAnsi="Arial" w:cs="Arial"/>
        </w:rPr>
        <w:t>al Exploitation and Abuse</w:t>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293590">
        <w:rPr>
          <w:rFonts w:ascii="Arial" w:hAnsi="Arial" w:cs="Arial"/>
        </w:rPr>
        <w:t>50</w:t>
      </w:r>
    </w:p>
    <w:p w14:paraId="5E1A786B" w14:textId="77777777" w:rsidR="00F54EDF" w:rsidRPr="00C07B12" w:rsidRDefault="00EF2A6B" w:rsidP="00F54EDF">
      <w:pPr>
        <w:widowControl w:val="0"/>
        <w:autoSpaceDE w:val="0"/>
        <w:autoSpaceDN w:val="0"/>
        <w:adjustRightInd w:val="0"/>
        <w:jc w:val="both"/>
        <w:rPr>
          <w:rFonts w:ascii="Arial" w:hAnsi="Arial" w:cs="Arial"/>
        </w:rPr>
      </w:pPr>
      <w:r w:rsidRPr="00C07B12">
        <w:rPr>
          <w:rFonts w:ascii="Arial" w:hAnsi="Arial" w:cs="Arial"/>
        </w:rPr>
        <w:t>32.0</w:t>
      </w:r>
      <w:r w:rsidRPr="00C07B12">
        <w:rPr>
          <w:rFonts w:ascii="Arial" w:hAnsi="Arial" w:cs="Arial"/>
        </w:rPr>
        <w:tab/>
      </w:r>
      <w:r w:rsidR="00F54EDF" w:rsidRPr="00C07B12">
        <w:rPr>
          <w:rFonts w:ascii="Arial" w:hAnsi="Arial" w:cs="Arial"/>
        </w:rPr>
        <w:tab/>
        <w:t>Administration of Juvenile Justice</w:t>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293590">
        <w:rPr>
          <w:rFonts w:ascii="Arial" w:hAnsi="Arial" w:cs="Arial"/>
        </w:rPr>
        <w:t>52</w:t>
      </w:r>
    </w:p>
    <w:p w14:paraId="5E1A786C" w14:textId="77777777" w:rsidR="00F54EDF" w:rsidRPr="00C07B12" w:rsidRDefault="00EF2A6B" w:rsidP="00F54EDF">
      <w:pPr>
        <w:widowControl w:val="0"/>
        <w:autoSpaceDE w:val="0"/>
        <w:autoSpaceDN w:val="0"/>
        <w:adjustRightInd w:val="0"/>
        <w:jc w:val="both"/>
        <w:rPr>
          <w:rFonts w:ascii="Arial" w:hAnsi="Arial" w:cs="Arial"/>
        </w:rPr>
      </w:pPr>
      <w:r w:rsidRPr="00C07B12">
        <w:rPr>
          <w:rFonts w:ascii="Arial" w:hAnsi="Arial" w:cs="Arial"/>
        </w:rPr>
        <w:t>33.0</w:t>
      </w:r>
      <w:r w:rsidRPr="00C07B12">
        <w:rPr>
          <w:rFonts w:ascii="Arial" w:hAnsi="Arial" w:cs="Arial"/>
        </w:rPr>
        <w:tab/>
      </w:r>
      <w:r w:rsidR="00F54EDF" w:rsidRPr="00C07B12">
        <w:rPr>
          <w:rFonts w:ascii="Arial" w:hAnsi="Arial" w:cs="Arial"/>
        </w:rPr>
        <w:tab/>
        <w:t>Protection of Wit</w:t>
      </w:r>
      <w:r w:rsidR="00C97825" w:rsidRPr="00C07B12">
        <w:rPr>
          <w:rFonts w:ascii="Arial" w:hAnsi="Arial" w:cs="Arial"/>
        </w:rPr>
        <w:t>nesses and Victims of Crime</w:t>
      </w:r>
      <w:r w:rsidR="00C97825" w:rsidRPr="00C07B12">
        <w:rPr>
          <w:rFonts w:ascii="Arial" w:hAnsi="Arial" w:cs="Arial"/>
        </w:rPr>
        <w:tab/>
      </w:r>
      <w:r w:rsidR="00C97825" w:rsidRPr="00C07B12">
        <w:rPr>
          <w:rFonts w:ascii="Arial" w:hAnsi="Arial" w:cs="Arial"/>
        </w:rPr>
        <w:tab/>
      </w:r>
      <w:r w:rsidR="00C97825" w:rsidRPr="00C07B12">
        <w:rPr>
          <w:rFonts w:ascii="Arial" w:hAnsi="Arial" w:cs="Arial"/>
        </w:rPr>
        <w:tab/>
      </w:r>
      <w:r w:rsidR="00C97825" w:rsidRPr="00C07B12">
        <w:rPr>
          <w:rFonts w:ascii="Arial" w:hAnsi="Arial" w:cs="Arial"/>
        </w:rPr>
        <w:tab/>
      </w:r>
      <w:r w:rsidR="00293590">
        <w:rPr>
          <w:rFonts w:ascii="Arial" w:hAnsi="Arial" w:cs="Arial"/>
        </w:rPr>
        <w:t>54</w:t>
      </w:r>
    </w:p>
    <w:p w14:paraId="5E1A786D" w14:textId="77777777" w:rsidR="00F54EDF" w:rsidRPr="00C07B12" w:rsidRDefault="00EF2A6B" w:rsidP="00F54EDF">
      <w:pPr>
        <w:widowControl w:val="0"/>
        <w:autoSpaceDE w:val="0"/>
        <w:autoSpaceDN w:val="0"/>
        <w:adjustRightInd w:val="0"/>
        <w:jc w:val="both"/>
        <w:rPr>
          <w:rFonts w:ascii="Arial" w:hAnsi="Arial" w:cs="Arial"/>
        </w:rPr>
      </w:pPr>
      <w:r w:rsidRPr="00C07B12">
        <w:rPr>
          <w:rFonts w:ascii="Arial" w:hAnsi="Arial" w:cs="Arial"/>
        </w:rPr>
        <w:t>34.0</w:t>
      </w:r>
      <w:r w:rsidRPr="00C07B12">
        <w:rPr>
          <w:rFonts w:ascii="Arial" w:hAnsi="Arial" w:cs="Arial"/>
        </w:rPr>
        <w:tab/>
      </w:r>
      <w:r w:rsidR="00F54EDF" w:rsidRPr="00C07B12">
        <w:rPr>
          <w:rFonts w:ascii="Arial" w:hAnsi="Arial" w:cs="Arial"/>
        </w:rPr>
        <w:tab/>
        <w:t>Ratification of International Instruments</w:t>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F54EDF" w:rsidRPr="00C07B12">
        <w:rPr>
          <w:rFonts w:ascii="Arial" w:hAnsi="Arial" w:cs="Arial"/>
        </w:rPr>
        <w:tab/>
      </w:r>
      <w:r w:rsidR="00293590">
        <w:rPr>
          <w:rFonts w:ascii="Arial" w:hAnsi="Arial" w:cs="Arial"/>
        </w:rPr>
        <w:t>55</w:t>
      </w:r>
    </w:p>
    <w:p w14:paraId="5E1A786E" w14:textId="77777777" w:rsidR="00C97825" w:rsidRPr="00C07B12" w:rsidRDefault="00C97825" w:rsidP="00C97825">
      <w:pPr>
        <w:widowControl w:val="0"/>
        <w:autoSpaceDE w:val="0"/>
        <w:autoSpaceDN w:val="0"/>
        <w:adjustRightInd w:val="0"/>
        <w:jc w:val="both"/>
        <w:rPr>
          <w:rFonts w:ascii="Arial" w:hAnsi="Arial" w:cs="Arial"/>
          <w:b/>
        </w:rPr>
      </w:pPr>
      <w:r w:rsidRPr="00C07B12">
        <w:rPr>
          <w:rFonts w:ascii="Arial" w:hAnsi="Arial" w:cs="Arial"/>
          <w:b/>
        </w:rPr>
        <w:t>FIGURES</w:t>
      </w:r>
    </w:p>
    <w:p w14:paraId="5E1A786F" w14:textId="77777777" w:rsidR="00C97825" w:rsidRDefault="00C97825" w:rsidP="00BD4F0F">
      <w:pPr>
        <w:widowControl w:val="0"/>
        <w:autoSpaceDE w:val="0"/>
        <w:autoSpaceDN w:val="0"/>
        <w:adjustRightInd w:val="0"/>
        <w:ind w:left="720" w:firstLine="720"/>
        <w:jc w:val="both"/>
        <w:rPr>
          <w:rFonts w:ascii="Arial" w:hAnsi="Arial" w:cs="Arial"/>
        </w:rPr>
      </w:pPr>
      <w:r w:rsidRPr="00C07B12">
        <w:rPr>
          <w:rFonts w:ascii="Arial" w:hAnsi="Arial" w:cs="Arial"/>
        </w:rPr>
        <w:t>Figure 1 – Map of Grenada</w:t>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BF141F" w:rsidRPr="00C07B12">
        <w:rPr>
          <w:rFonts w:ascii="Arial" w:hAnsi="Arial" w:cs="Arial"/>
        </w:rPr>
        <w:tab/>
      </w:r>
      <w:r w:rsidR="00EC3E7B" w:rsidRPr="00EC3E7B">
        <w:rPr>
          <w:rFonts w:ascii="Arial" w:hAnsi="Arial" w:cs="Arial"/>
        </w:rPr>
        <w:t xml:space="preserve">            10</w:t>
      </w:r>
    </w:p>
    <w:p w14:paraId="5E1A7870" w14:textId="77777777" w:rsidR="00EC3E7B" w:rsidRDefault="00EC3E7B" w:rsidP="00BD4F0F">
      <w:pPr>
        <w:widowControl w:val="0"/>
        <w:autoSpaceDE w:val="0"/>
        <w:autoSpaceDN w:val="0"/>
        <w:adjustRightInd w:val="0"/>
        <w:ind w:left="720" w:firstLine="720"/>
        <w:jc w:val="both"/>
        <w:rPr>
          <w:rFonts w:ascii="Arial" w:hAnsi="Arial" w:cs="Arial"/>
        </w:rPr>
      </w:pPr>
      <w:r>
        <w:rPr>
          <w:rFonts w:ascii="Arial" w:hAnsi="Arial" w:cs="Arial"/>
        </w:rPr>
        <w:t>Figure 2- GDP Growth Projections</w:t>
      </w:r>
      <w:r w:rsidR="002F64D5">
        <w:rPr>
          <w:rFonts w:ascii="Arial" w:hAnsi="Arial" w:cs="Arial"/>
        </w:rPr>
        <w:t xml:space="preserve">                                                                12</w:t>
      </w:r>
    </w:p>
    <w:p w14:paraId="5E1A7871" w14:textId="77777777" w:rsidR="00DD20DA" w:rsidRDefault="00DD20DA" w:rsidP="00BD4F0F">
      <w:pPr>
        <w:widowControl w:val="0"/>
        <w:autoSpaceDE w:val="0"/>
        <w:autoSpaceDN w:val="0"/>
        <w:adjustRightInd w:val="0"/>
        <w:ind w:left="720" w:firstLine="720"/>
        <w:jc w:val="both"/>
        <w:rPr>
          <w:rFonts w:ascii="Arial" w:hAnsi="Arial" w:cs="Arial"/>
        </w:rPr>
      </w:pPr>
      <w:r>
        <w:rPr>
          <w:rFonts w:ascii="Arial" w:hAnsi="Arial" w:cs="Arial"/>
        </w:rPr>
        <w:t xml:space="preserve">Figure 3- Subvention 2011-2016 Programme for PAM                                  </w:t>
      </w:r>
      <w:r w:rsidR="00176F44">
        <w:rPr>
          <w:rFonts w:ascii="Arial" w:hAnsi="Arial" w:cs="Arial"/>
        </w:rPr>
        <w:t>23</w:t>
      </w:r>
    </w:p>
    <w:p w14:paraId="5E1A7872" w14:textId="77777777" w:rsidR="00DD20DA" w:rsidRPr="008974A0" w:rsidRDefault="00DD20DA" w:rsidP="00DD20DA">
      <w:pPr>
        <w:widowControl w:val="0"/>
        <w:autoSpaceDE w:val="0"/>
        <w:autoSpaceDN w:val="0"/>
        <w:adjustRightInd w:val="0"/>
        <w:jc w:val="both"/>
        <w:rPr>
          <w:rFonts w:ascii="Arial" w:hAnsi="Arial" w:cs="Arial"/>
          <w:b/>
        </w:rPr>
      </w:pPr>
      <w:r w:rsidRPr="008974A0">
        <w:rPr>
          <w:rFonts w:ascii="Arial" w:hAnsi="Arial" w:cs="Arial"/>
          <w:b/>
        </w:rPr>
        <w:t>TABLES</w:t>
      </w:r>
    </w:p>
    <w:p w14:paraId="5E1A7873" w14:textId="77777777" w:rsidR="00DD20DA" w:rsidRDefault="00DD20DA" w:rsidP="00DD20DA">
      <w:pPr>
        <w:widowControl w:val="0"/>
        <w:autoSpaceDE w:val="0"/>
        <w:autoSpaceDN w:val="0"/>
        <w:adjustRightInd w:val="0"/>
        <w:jc w:val="both"/>
        <w:rPr>
          <w:rFonts w:ascii="Arial" w:hAnsi="Arial" w:cs="Arial"/>
        </w:rPr>
      </w:pPr>
      <w:r>
        <w:rPr>
          <w:rFonts w:ascii="Arial" w:hAnsi="Arial" w:cs="Arial"/>
        </w:rPr>
        <w:t xml:space="preserve">                         Table 1-</w:t>
      </w:r>
      <w:r w:rsidR="00F537E1">
        <w:rPr>
          <w:rFonts w:ascii="Arial" w:hAnsi="Arial" w:cs="Arial"/>
        </w:rPr>
        <w:t xml:space="preserve"> Enrollment in Primary Schools by Sex 2006/07-2012/13                11</w:t>
      </w:r>
    </w:p>
    <w:p w14:paraId="5E1A7874" w14:textId="77777777" w:rsidR="00DD20DA" w:rsidRDefault="00DD20DA" w:rsidP="00DD20DA">
      <w:pPr>
        <w:widowControl w:val="0"/>
        <w:autoSpaceDE w:val="0"/>
        <w:autoSpaceDN w:val="0"/>
        <w:adjustRightInd w:val="0"/>
        <w:jc w:val="both"/>
        <w:rPr>
          <w:rFonts w:ascii="Arial" w:hAnsi="Arial" w:cs="Arial"/>
        </w:rPr>
      </w:pPr>
      <w:r>
        <w:rPr>
          <w:rFonts w:ascii="Arial" w:hAnsi="Arial" w:cs="Arial"/>
        </w:rPr>
        <w:t xml:space="preserve">                         Table 2-</w:t>
      </w:r>
      <w:r w:rsidR="00F537E1">
        <w:rPr>
          <w:rFonts w:ascii="Arial" w:hAnsi="Arial" w:cs="Arial"/>
        </w:rPr>
        <w:t xml:space="preserve"> Changes in GNI 2010-2016                                                             12</w:t>
      </w:r>
    </w:p>
    <w:p w14:paraId="5E1A7875" w14:textId="77777777" w:rsidR="00DD20DA" w:rsidRPr="00C07B12" w:rsidRDefault="00DD20DA" w:rsidP="00DD20DA">
      <w:pPr>
        <w:widowControl w:val="0"/>
        <w:autoSpaceDE w:val="0"/>
        <w:autoSpaceDN w:val="0"/>
        <w:adjustRightInd w:val="0"/>
        <w:jc w:val="both"/>
        <w:rPr>
          <w:rFonts w:ascii="Arial" w:hAnsi="Arial" w:cs="Arial"/>
        </w:rPr>
      </w:pPr>
      <w:r>
        <w:rPr>
          <w:rFonts w:ascii="Arial" w:hAnsi="Arial" w:cs="Arial"/>
        </w:rPr>
        <w:t xml:space="preserve">                         Table 3</w:t>
      </w:r>
      <w:r w:rsidR="00F537E1">
        <w:rPr>
          <w:rFonts w:ascii="Arial" w:hAnsi="Arial" w:cs="Arial"/>
        </w:rPr>
        <w:t>- SEED Programme Funding 2012-0216                                            2</w:t>
      </w:r>
      <w:r w:rsidR="00293590">
        <w:rPr>
          <w:rFonts w:ascii="Arial" w:hAnsi="Arial" w:cs="Arial"/>
        </w:rPr>
        <w:t>3</w:t>
      </w:r>
    </w:p>
    <w:p w14:paraId="5E1A7876" w14:textId="77777777" w:rsidR="00F537E1" w:rsidRDefault="00F537E1" w:rsidP="00F54EDF">
      <w:pPr>
        <w:widowControl w:val="0"/>
        <w:autoSpaceDE w:val="0"/>
        <w:autoSpaceDN w:val="0"/>
        <w:adjustRightInd w:val="0"/>
        <w:jc w:val="both"/>
        <w:rPr>
          <w:rFonts w:ascii="Arial" w:hAnsi="Arial" w:cs="Arial"/>
        </w:rPr>
      </w:pPr>
    </w:p>
    <w:p w14:paraId="5E1A7877" w14:textId="77777777" w:rsidR="00E6241A" w:rsidRPr="00C07B12" w:rsidRDefault="00F54EDF" w:rsidP="00F54EDF">
      <w:pPr>
        <w:widowControl w:val="0"/>
        <w:autoSpaceDE w:val="0"/>
        <w:autoSpaceDN w:val="0"/>
        <w:adjustRightInd w:val="0"/>
        <w:jc w:val="both"/>
        <w:rPr>
          <w:rFonts w:ascii="Arial" w:hAnsi="Arial" w:cs="Arial"/>
        </w:rPr>
      </w:pPr>
      <w:r w:rsidRPr="00C07B12">
        <w:rPr>
          <w:rFonts w:ascii="Arial" w:hAnsi="Arial" w:cs="Arial"/>
        </w:rPr>
        <w:t>ANNEX 1</w:t>
      </w:r>
      <w:r w:rsidRPr="00C07B12">
        <w:rPr>
          <w:rFonts w:ascii="Arial" w:hAnsi="Arial" w:cs="Arial"/>
        </w:rPr>
        <w:tab/>
        <w:t xml:space="preserve">Workshop AGENDA </w:t>
      </w:r>
      <w:r w:rsidR="00E6241A" w:rsidRPr="00C07B12">
        <w:rPr>
          <w:rFonts w:ascii="Arial" w:hAnsi="Arial" w:cs="Arial"/>
        </w:rPr>
        <w:t>–</w:t>
      </w:r>
    </w:p>
    <w:p w14:paraId="5E1A7878" w14:textId="77777777" w:rsidR="00F54EDF" w:rsidRPr="00C07B12" w:rsidRDefault="00F54EDF" w:rsidP="00E6241A">
      <w:pPr>
        <w:widowControl w:val="0"/>
        <w:autoSpaceDE w:val="0"/>
        <w:autoSpaceDN w:val="0"/>
        <w:adjustRightInd w:val="0"/>
        <w:ind w:left="1440"/>
        <w:jc w:val="both"/>
        <w:rPr>
          <w:rFonts w:ascii="Arial" w:hAnsi="Arial" w:cs="Arial"/>
        </w:rPr>
      </w:pPr>
      <w:r w:rsidRPr="00C07B12">
        <w:rPr>
          <w:rFonts w:ascii="Arial" w:hAnsi="Arial" w:cs="Arial"/>
        </w:rPr>
        <w:t>Preparation of Grenada CRC 3 report (2017)</w:t>
      </w:r>
      <w:r w:rsidRPr="00C07B12">
        <w:rPr>
          <w:rFonts w:ascii="Arial" w:hAnsi="Arial" w:cs="Arial"/>
        </w:rPr>
        <w:tab/>
      </w:r>
      <w:r w:rsidR="00E6241A" w:rsidRPr="00C07B12">
        <w:rPr>
          <w:rFonts w:ascii="Arial" w:hAnsi="Arial" w:cs="Arial"/>
        </w:rPr>
        <w:tab/>
      </w:r>
      <w:r w:rsidR="00E6241A" w:rsidRPr="00C07B12">
        <w:rPr>
          <w:rFonts w:ascii="Arial" w:hAnsi="Arial" w:cs="Arial"/>
        </w:rPr>
        <w:tab/>
      </w:r>
      <w:r w:rsidR="00BF141F" w:rsidRPr="00C07B12">
        <w:rPr>
          <w:rFonts w:ascii="Arial" w:hAnsi="Arial" w:cs="Arial"/>
        </w:rPr>
        <w:tab/>
      </w:r>
      <w:r w:rsidR="00293590">
        <w:rPr>
          <w:rFonts w:ascii="Arial" w:hAnsi="Arial" w:cs="Arial"/>
        </w:rPr>
        <w:t>56</w:t>
      </w:r>
    </w:p>
    <w:p w14:paraId="5E1A7879" w14:textId="77777777" w:rsidR="00F54EDF" w:rsidRPr="00C07B12" w:rsidRDefault="00F54EDF" w:rsidP="00F54EDF">
      <w:pPr>
        <w:widowControl w:val="0"/>
        <w:autoSpaceDE w:val="0"/>
        <w:autoSpaceDN w:val="0"/>
        <w:adjustRightInd w:val="0"/>
        <w:jc w:val="both"/>
        <w:rPr>
          <w:rFonts w:ascii="Arial" w:hAnsi="Arial" w:cs="Arial"/>
        </w:rPr>
      </w:pPr>
      <w:r w:rsidRPr="00C07B12">
        <w:rPr>
          <w:rFonts w:ascii="Arial" w:hAnsi="Arial" w:cs="Arial"/>
        </w:rPr>
        <w:t>ANNE</w:t>
      </w:r>
      <w:r w:rsidR="00E6241A" w:rsidRPr="00C07B12">
        <w:rPr>
          <w:rFonts w:ascii="Arial" w:hAnsi="Arial" w:cs="Arial"/>
        </w:rPr>
        <w:t>X 2</w:t>
      </w:r>
      <w:r w:rsidR="00E6241A" w:rsidRPr="00C07B12">
        <w:rPr>
          <w:rFonts w:ascii="Arial" w:hAnsi="Arial" w:cs="Arial"/>
        </w:rPr>
        <w:tab/>
        <w:t>CRC STAKEHOLDER GROUPS</w:t>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BF141F" w:rsidRPr="00C07B12">
        <w:rPr>
          <w:rFonts w:ascii="Arial" w:hAnsi="Arial" w:cs="Arial"/>
        </w:rPr>
        <w:tab/>
      </w:r>
      <w:r w:rsidR="00293590">
        <w:rPr>
          <w:rFonts w:ascii="Arial" w:hAnsi="Arial" w:cs="Arial"/>
        </w:rPr>
        <w:t>59</w:t>
      </w:r>
    </w:p>
    <w:p w14:paraId="5E1A787A" w14:textId="77777777" w:rsidR="00F54EDF" w:rsidRPr="00C07B12" w:rsidRDefault="00F54EDF" w:rsidP="00F54EDF">
      <w:pPr>
        <w:widowControl w:val="0"/>
        <w:autoSpaceDE w:val="0"/>
        <w:autoSpaceDN w:val="0"/>
        <w:adjustRightInd w:val="0"/>
        <w:jc w:val="both"/>
        <w:rPr>
          <w:rFonts w:ascii="Arial" w:hAnsi="Arial" w:cs="Arial"/>
        </w:rPr>
      </w:pPr>
      <w:r w:rsidRPr="00C07B12">
        <w:rPr>
          <w:rFonts w:ascii="Arial" w:hAnsi="Arial" w:cs="Arial"/>
        </w:rPr>
        <w:t>ANNEX 3</w:t>
      </w:r>
      <w:r w:rsidRPr="00C07B12">
        <w:rPr>
          <w:rFonts w:ascii="Arial" w:hAnsi="Arial" w:cs="Arial"/>
        </w:rPr>
        <w:tab/>
        <w:t>CONVEN</w:t>
      </w:r>
      <w:r w:rsidR="00E6241A" w:rsidRPr="00C07B12">
        <w:rPr>
          <w:rFonts w:ascii="Arial" w:hAnsi="Arial" w:cs="Arial"/>
        </w:rPr>
        <w:t>TION RIGHTS OF CHILD REPORT</w:t>
      </w:r>
      <w:r w:rsidR="00E6241A" w:rsidRPr="00C07B12">
        <w:rPr>
          <w:rFonts w:ascii="Arial" w:hAnsi="Arial" w:cs="Arial"/>
        </w:rPr>
        <w:tab/>
      </w:r>
      <w:r w:rsidR="00E6241A" w:rsidRPr="00C07B12">
        <w:rPr>
          <w:rFonts w:ascii="Arial" w:hAnsi="Arial" w:cs="Arial"/>
        </w:rPr>
        <w:tab/>
      </w:r>
      <w:r w:rsidR="00E6241A" w:rsidRPr="00C07B12">
        <w:rPr>
          <w:rFonts w:ascii="Arial" w:hAnsi="Arial" w:cs="Arial"/>
        </w:rPr>
        <w:tab/>
      </w:r>
      <w:r w:rsidR="00BF141F" w:rsidRPr="00C07B12">
        <w:rPr>
          <w:rFonts w:ascii="Arial" w:hAnsi="Arial" w:cs="Arial"/>
        </w:rPr>
        <w:tab/>
      </w:r>
      <w:r w:rsidR="00293590">
        <w:rPr>
          <w:rFonts w:ascii="Arial" w:hAnsi="Arial" w:cs="Arial"/>
        </w:rPr>
        <w:t>61</w:t>
      </w:r>
    </w:p>
    <w:p w14:paraId="5E1A787B" w14:textId="77777777" w:rsidR="00BD4F0F" w:rsidRPr="00C07B12" w:rsidRDefault="00F54EDF" w:rsidP="00F54EDF">
      <w:pPr>
        <w:widowControl w:val="0"/>
        <w:autoSpaceDE w:val="0"/>
        <w:autoSpaceDN w:val="0"/>
        <w:adjustRightInd w:val="0"/>
        <w:jc w:val="both"/>
        <w:rPr>
          <w:rFonts w:ascii="Arial" w:hAnsi="Arial" w:cs="Arial"/>
        </w:rPr>
      </w:pPr>
      <w:r w:rsidRPr="00C07B12">
        <w:rPr>
          <w:rFonts w:ascii="Arial" w:hAnsi="Arial" w:cs="Arial"/>
        </w:rPr>
        <w:t>ANNEX 4</w:t>
      </w:r>
      <w:r w:rsidRPr="00C07B12">
        <w:rPr>
          <w:rFonts w:ascii="Arial" w:hAnsi="Arial" w:cs="Arial"/>
        </w:rPr>
        <w:tab/>
        <w:t>Summary CRC R</w:t>
      </w:r>
      <w:r w:rsidR="00E6241A" w:rsidRPr="00C07B12">
        <w:rPr>
          <w:rFonts w:ascii="Arial" w:hAnsi="Arial" w:cs="Arial"/>
        </w:rPr>
        <w:t>eport for Stakeholder Groups</w:t>
      </w:r>
      <w:r w:rsidR="00F42C40">
        <w:rPr>
          <w:rFonts w:ascii="Arial" w:hAnsi="Arial" w:cs="Arial"/>
        </w:rPr>
        <w:tab/>
      </w:r>
      <w:r w:rsidR="00F42C40">
        <w:rPr>
          <w:rFonts w:ascii="Arial" w:hAnsi="Arial" w:cs="Arial"/>
        </w:rPr>
        <w:tab/>
      </w:r>
      <w:r w:rsidR="00F42C40">
        <w:rPr>
          <w:rFonts w:ascii="Arial" w:hAnsi="Arial" w:cs="Arial"/>
        </w:rPr>
        <w:tab/>
      </w:r>
      <w:r w:rsidR="00F42C40">
        <w:rPr>
          <w:rFonts w:ascii="Arial" w:hAnsi="Arial" w:cs="Arial"/>
        </w:rPr>
        <w:tab/>
      </w:r>
      <w:r w:rsidR="00293590">
        <w:rPr>
          <w:rFonts w:ascii="Arial" w:hAnsi="Arial" w:cs="Arial"/>
        </w:rPr>
        <w:t>63</w:t>
      </w:r>
    </w:p>
    <w:p w14:paraId="5E1A787C" w14:textId="77777777" w:rsidR="00BD4F0F" w:rsidRPr="00C07B12" w:rsidRDefault="00BD4F0F" w:rsidP="00F54EDF">
      <w:pPr>
        <w:widowControl w:val="0"/>
        <w:autoSpaceDE w:val="0"/>
        <w:autoSpaceDN w:val="0"/>
        <w:adjustRightInd w:val="0"/>
        <w:jc w:val="both"/>
        <w:rPr>
          <w:rFonts w:ascii="Arial" w:hAnsi="Arial" w:cs="Arial"/>
        </w:rPr>
      </w:pPr>
      <w:r w:rsidRPr="00C07B12">
        <w:rPr>
          <w:rFonts w:ascii="Arial" w:hAnsi="Arial" w:cs="Arial"/>
        </w:rPr>
        <w:t>ANNEX 5       Disaggregation of Children in C</w:t>
      </w:r>
      <w:r w:rsidR="00F42C40">
        <w:rPr>
          <w:rFonts w:ascii="Arial" w:hAnsi="Arial" w:cs="Arial"/>
        </w:rPr>
        <w:t>u</w:t>
      </w:r>
      <w:r w:rsidR="00293590">
        <w:rPr>
          <w:rFonts w:ascii="Arial" w:hAnsi="Arial" w:cs="Arial"/>
        </w:rPr>
        <w:t>stodial and Residential Care</w:t>
      </w:r>
      <w:r w:rsidR="00293590">
        <w:rPr>
          <w:rFonts w:ascii="Arial" w:hAnsi="Arial" w:cs="Arial"/>
        </w:rPr>
        <w:tab/>
      </w:r>
      <w:r w:rsidR="00293590">
        <w:rPr>
          <w:rFonts w:ascii="Arial" w:hAnsi="Arial" w:cs="Arial"/>
        </w:rPr>
        <w:tab/>
        <w:t>72</w:t>
      </w:r>
    </w:p>
    <w:p w14:paraId="5E1A787D" w14:textId="77777777" w:rsidR="00BD4F0F" w:rsidRPr="00C07B12" w:rsidRDefault="00005FB1" w:rsidP="00F54EDF">
      <w:pPr>
        <w:widowControl w:val="0"/>
        <w:autoSpaceDE w:val="0"/>
        <w:autoSpaceDN w:val="0"/>
        <w:adjustRightInd w:val="0"/>
        <w:jc w:val="both"/>
        <w:rPr>
          <w:rFonts w:ascii="Arial" w:hAnsi="Arial" w:cs="Arial"/>
        </w:rPr>
      </w:pPr>
      <w:r w:rsidRPr="00C07B12">
        <w:rPr>
          <w:rFonts w:ascii="Arial" w:hAnsi="Arial" w:cs="Arial"/>
          <w:highlight w:val="yellow"/>
        </w:rPr>
        <w:br w:type="textWrapping" w:clear="all"/>
      </w:r>
      <w:r w:rsidR="00BD4F0F" w:rsidRPr="00DD20DA">
        <w:rPr>
          <w:rFonts w:ascii="Arial" w:hAnsi="Arial" w:cs="Arial"/>
        </w:rPr>
        <w:t>ANNEX 6</w:t>
      </w:r>
      <w:r w:rsidR="00BD4F0F" w:rsidRPr="00DD20DA">
        <w:rPr>
          <w:rFonts w:ascii="Arial" w:hAnsi="Arial" w:cs="Arial"/>
        </w:rPr>
        <w:tab/>
        <w:t>Grenad</w:t>
      </w:r>
      <w:r w:rsidR="00385B36" w:rsidRPr="00DD20DA">
        <w:rPr>
          <w:rFonts w:ascii="Arial" w:hAnsi="Arial" w:cs="Arial"/>
        </w:rPr>
        <w:t>a Social and E</w:t>
      </w:r>
      <w:r w:rsidR="00A22EE8" w:rsidRPr="00DD20DA">
        <w:rPr>
          <w:rFonts w:ascii="Arial" w:hAnsi="Arial" w:cs="Arial"/>
        </w:rPr>
        <w:t xml:space="preserve">conomic </w:t>
      </w:r>
      <w:r w:rsidR="00D431AB">
        <w:rPr>
          <w:rFonts w:ascii="Arial" w:hAnsi="Arial" w:cs="Arial"/>
        </w:rPr>
        <w:t>data 2000 to 2016</w:t>
      </w:r>
      <w:r w:rsidR="00D431AB">
        <w:rPr>
          <w:rFonts w:ascii="Arial" w:hAnsi="Arial" w:cs="Arial"/>
        </w:rPr>
        <w:tab/>
      </w:r>
      <w:r w:rsidR="00D431AB">
        <w:rPr>
          <w:rFonts w:ascii="Arial" w:hAnsi="Arial" w:cs="Arial"/>
        </w:rPr>
        <w:tab/>
      </w:r>
      <w:r w:rsidR="00D431AB">
        <w:rPr>
          <w:rFonts w:ascii="Arial" w:hAnsi="Arial" w:cs="Arial"/>
        </w:rPr>
        <w:tab/>
      </w:r>
      <w:r w:rsidR="00D431AB">
        <w:rPr>
          <w:rFonts w:ascii="Arial" w:hAnsi="Arial" w:cs="Arial"/>
        </w:rPr>
        <w:tab/>
        <w:t>74</w:t>
      </w:r>
    </w:p>
    <w:p w14:paraId="5E1A787E" w14:textId="77777777" w:rsidR="00196D9E" w:rsidRPr="00C07B12" w:rsidRDefault="00E6241A" w:rsidP="00F54EDF">
      <w:pPr>
        <w:widowControl w:val="0"/>
        <w:autoSpaceDE w:val="0"/>
        <w:autoSpaceDN w:val="0"/>
        <w:adjustRightInd w:val="0"/>
        <w:jc w:val="both"/>
        <w:rPr>
          <w:rFonts w:ascii="Arial" w:hAnsi="Arial" w:cs="Arial"/>
        </w:rPr>
      </w:pPr>
      <w:r w:rsidRPr="00C07B12">
        <w:rPr>
          <w:rFonts w:ascii="Arial" w:hAnsi="Arial" w:cs="Arial"/>
        </w:rPr>
        <w:t>REFERENCES</w:t>
      </w:r>
      <w:r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r w:rsidRPr="00C07B12">
        <w:rPr>
          <w:rFonts w:ascii="Arial" w:hAnsi="Arial" w:cs="Arial"/>
        </w:rPr>
        <w:tab/>
      </w:r>
    </w:p>
    <w:p w14:paraId="5E1A787F" w14:textId="77777777" w:rsidR="00196D9E" w:rsidRPr="00C07B12" w:rsidRDefault="00196D9E" w:rsidP="00F54EDF">
      <w:pPr>
        <w:widowControl w:val="0"/>
        <w:autoSpaceDE w:val="0"/>
        <w:autoSpaceDN w:val="0"/>
        <w:adjustRightInd w:val="0"/>
        <w:jc w:val="both"/>
        <w:rPr>
          <w:rFonts w:ascii="Arial" w:hAnsi="Arial" w:cs="Arial"/>
        </w:rPr>
      </w:pPr>
    </w:p>
    <w:p w14:paraId="5E1A7880" w14:textId="77777777" w:rsidR="00196D9E" w:rsidRPr="00C07B12" w:rsidRDefault="00196D9E" w:rsidP="00F54EDF">
      <w:pPr>
        <w:widowControl w:val="0"/>
        <w:autoSpaceDE w:val="0"/>
        <w:autoSpaceDN w:val="0"/>
        <w:adjustRightInd w:val="0"/>
        <w:jc w:val="both"/>
        <w:rPr>
          <w:rFonts w:ascii="Arial" w:hAnsi="Arial" w:cs="Arial"/>
        </w:rPr>
      </w:pPr>
    </w:p>
    <w:p w14:paraId="5E1A7881" w14:textId="77777777" w:rsidR="00196D9E" w:rsidRPr="00C07B12" w:rsidRDefault="00196D9E" w:rsidP="00F54EDF">
      <w:pPr>
        <w:widowControl w:val="0"/>
        <w:autoSpaceDE w:val="0"/>
        <w:autoSpaceDN w:val="0"/>
        <w:adjustRightInd w:val="0"/>
        <w:jc w:val="both"/>
        <w:rPr>
          <w:rFonts w:ascii="Arial" w:hAnsi="Arial" w:cs="Arial"/>
        </w:rPr>
      </w:pPr>
    </w:p>
    <w:p w14:paraId="5E1A7882" w14:textId="77777777" w:rsidR="00F54EDF" w:rsidRPr="00C07B12" w:rsidRDefault="00E6241A" w:rsidP="00F54EDF">
      <w:pPr>
        <w:widowControl w:val="0"/>
        <w:autoSpaceDE w:val="0"/>
        <w:autoSpaceDN w:val="0"/>
        <w:adjustRightInd w:val="0"/>
        <w:jc w:val="both"/>
        <w:rPr>
          <w:rFonts w:ascii="Arial" w:hAnsi="Arial" w:cs="Arial"/>
        </w:rPr>
      </w:pPr>
      <w:r w:rsidRPr="00C07B12">
        <w:rPr>
          <w:rFonts w:ascii="Arial" w:hAnsi="Arial" w:cs="Arial"/>
        </w:rPr>
        <w:tab/>
      </w:r>
      <w:r w:rsidR="00F54EDF" w:rsidRPr="00C07B12">
        <w:rPr>
          <w:rFonts w:ascii="Arial" w:hAnsi="Arial" w:cs="Arial"/>
        </w:rPr>
        <w:tab/>
      </w:r>
    </w:p>
    <w:p w14:paraId="5E1A7883" w14:textId="77777777" w:rsidR="00F54EDF" w:rsidRPr="00C07B12" w:rsidRDefault="00F54EDF" w:rsidP="00F54EDF">
      <w:pPr>
        <w:widowControl w:val="0"/>
        <w:autoSpaceDE w:val="0"/>
        <w:autoSpaceDN w:val="0"/>
        <w:adjustRightInd w:val="0"/>
        <w:jc w:val="both"/>
        <w:rPr>
          <w:rFonts w:ascii="Arial" w:hAnsi="Arial" w:cs="Arial"/>
        </w:rPr>
      </w:pPr>
      <w:r w:rsidRPr="00C07B12">
        <w:rPr>
          <w:rFonts w:ascii="Arial" w:hAnsi="Arial" w:cs="Arial"/>
        </w:rPr>
        <w:t>_______________________________________________</w:t>
      </w:r>
    </w:p>
    <w:p w14:paraId="5E1A7884" w14:textId="77777777" w:rsidR="00C07B12" w:rsidRDefault="00C07B12" w:rsidP="00BD4F0F">
      <w:pPr>
        <w:rPr>
          <w:rFonts w:ascii="Arial" w:hAnsi="Arial" w:cs="Arial"/>
          <w:b/>
        </w:rPr>
      </w:pPr>
    </w:p>
    <w:p w14:paraId="5E1A7885" w14:textId="77777777" w:rsidR="00C07B12" w:rsidRDefault="00C07B12" w:rsidP="00BD4F0F">
      <w:pPr>
        <w:rPr>
          <w:rFonts w:ascii="Arial" w:hAnsi="Arial" w:cs="Arial"/>
          <w:b/>
        </w:rPr>
      </w:pPr>
    </w:p>
    <w:p w14:paraId="5E1A7886" w14:textId="77777777" w:rsidR="00C07B12" w:rsidRDefault="00C07B12" w:rsidP="00BD4F0F">
      <w:pPr>
        <w:rPr>
          <w:rFonts w:ascii="Arial" w:hAnsi="Arial" w:cs="Arial"/>
          <w:b/>
        </w:rPr>
      </w:pPr>
    </w:p>
    <w:p w14:paraId="5E1A7887" w14:textId="77777777" w:rsidR="00C07B12" w:rsidRDefault="00C07B12" w:rsidP="00BD4F0F">
      <w:pPr>
        <w:rPr>
          <w:rFonts w:ascii="Arial" w:hAnsi="Arial" w:cs="Arial"/>
          <w:b/>
        </w:rPr>
      </w:pPr>
    </w:p>
    <w:p w14:paraId="5E1A7888" w14:textId="77777777" w:rsidR="00C07B12" w:rsidRDefault="00C07B12" w:rsidP="00BD4F0F">
      <w:pPr>
        <w:rPr>
          <w:rFonts w:ascii="Arial" w:hAnsi="Arial" w:cs="Arial"/>
          <w:b/>
        </w:rPr>
      </w:pPr>
    </w:p>
    <w:p w14:paraId="5E1A7889" w14:textId="77777777" w:rsidR="00C07B12" w:rsidRDefault="00C07B12" w:rsidP="00BD4F0F">
      <w:pPr>
        <w:rPr>
          <w:rFonts w:ascii="Arial" w:hAnsi="Arial" w:cs="Arial"/>
          <w:b/>
        </w:rPr>
      </w:pPr>
    </w:p>
    <w:p w14:paraId="5E1A788A" w14:textId="77777777" w:rsidR="00C07B12" w:rsidRDefault="00C07B12" w:rsidP="00BD4F0F">
      <w:pPr>
        <w:rPr>
          <w:rFonts w:ascii="Arial" w:hAnsi="Arial" w:cs="Arial"/>
          <w:b/>
        </w:rPr>
      </w:pPr>
    </w:p>
    <w:p w14:paraId="5E1A788B" w14:textId="77777777" w:rsidR="00C07B12" w:rsidRDefault="00C07B12" w:rsidP="00BD4F0F">
      <w:pPr>
        <w:rPr>
          <w:rFonts w:ascii="Arial" w:hAnsi="Arial" w:cs="Arial"/>
          <w:b/>
        </w:rPr>
      </w:pPr>
    </w:p>
    <w:p w14:paraId="5E1A788C" w14:textId="77777777" w:rsidR="00C07B12" w:rsidRDefault="00C07B12" w:rsidP="00BD4F0F">
      <w:pPr>
        <w:rPr>
          <w:rFonts w:ascii="Arial" w:hAnsi="Arial" w:cs="Arial"/>
          <w:b/>
        </w:rPr>
      </w:pPr>
    </w:p>
    <w:p w14:paraId="5E1A788D" w14:textId="77777777" w:rsidR="00C07B12" w:rsidRDefault="00C07B12" w:rsidP="00BD4F0F">
      <w:pPr>
        <w:rPr>
          <w:rFonts w:ascii="Arial" w:hAnsi="Arial" w:cs="Arial"/>
          <w:b/>
        </w:rPr>
      </w:pPr>
    </w:p>
    <w:p w14:paraId="5E1A788E" w14:textId="77777777" w:rsidR="00C07B12" w:rsidRDefault="00C07B12" w:rsidP="00BD4F0F">
      <w:pPr>
        <w:rPr>
          <w:rFonts w:ascii="Arial" w:hAnsi="Arial" w:cs="Arial"/>
          <w:b/>
        </w:rPr>
      </w:pPr>
    </w:p>
    <w:p w14:paraId="5E1A788F" w14:textId="77777777" w:rsidR="00C07B12" w:rsidRDefault="00C07B12" w:rsidP="00BD4F0F">
      <w:pPr>
        <w:rPr>
          <w:rFonts w:ascii="Arial" w:hAnsi="Arial" w:cs="Arial"/>
          <w:b/>
        </w:rPr>
      </w:pPr>
    </w:p>
    <w:p w14:paraId="5E1A7890" w14:textId="77777777" w:rsidR="00C07B12" w:rsidRDefault="00C07B12" w:rsidP="00BD4F0F">
      <w:pPr>
        <w:rPr>
          <w:rFonts w:ascii="Arial" w:hAnsi="Arial" w:cs="Arial"/>
          <w:b/>
        </w:rPr>
      </w:pPr>
    </w:p>
    <w:p w14:paraId="5E1A7891" w14:textId="77777777" w:rsidR="00DD20DA" w:rsidRDefault="00DD20DA" w:rsidP="00BD4F0F">
      <w:pPr>
        <w:rPr>
          <w:rFonts w:ascii="Arial" w:hAnsi="Arial" w:cs="Arial"/>
          <w:b/>
        </w:rPr>
      </w:pPr>
    </w:p>
    <w:p w14:paraId="5E1A7892" w14:textId="77777777" w:rsidR="00F54EDF" w:rsidRPr="00C07B12" w:rsidRDefault="00F54EDF" w:rsidP="00BD4F0F">
      <w:pPr>
        <w:rPr>
          <w:rFonts w:ascii="Arial" w:hAnsi="Arial" w:cs="Arial"/>
          <w:b/>
        </w:rPr>
      </w:pPr>
      <w:r w:rsidRPr="00C07B12">
        <w:rPr>
          <w:rFonts w:ascii="Arial" w:hAnsi="Arial" w:cs="Arial"/>
          <w:b/>
        </w:rPr>
        <w:t>SUMMARY</w:t>
      </w:r>
    </w:p>
    <w:p w14:paraId="5E1A7893" w14:textId="77777777" w:rsidR="00F54EDF" w:rsidRPr="00C07B12" w:rsidRDefault="00F54EDF" w:rsidP="00F54EDF">
      <w:pPr>
        <w:widowControl w:val="0"/>
        <w:autoSpaceDE w:val="0"/>
        <w:autoSpaceDN w:val="0"/>
        <w:adjustRightInd w:val="0"/>
        <w:jc w:val="both"/>
        <w:rPr>
          <w:rFonts w:ascii="Arial" w:hAnsi="Arial" w:cs="Arial"/>
        </w:rPr>
      </w:pPr>
      <w:r w:rsidRPr="00C07B12">
        <w:rPr>
          <w:rFonts w:ascii="Arial" w:hAnsi="Arial" w:cs="Arial"/>
        </w:rPr>
        <w:t>The</w:t>
      </w:r>
      <w:r w:rsidR="00A22EE8" w:rsidRPr="00C07B12">
        <w:rPr>
          <w:rFonts w:ascii="Arial" w:hAnsi="Arial" w:cs="Arial"/>
        </w:rPr>
        <w:t xml:space="preserve"> Third Periodic R</w:t>
      </w:r>
      <w:r w:rsidRPr="00C07B12">
        <w:rPr>
          <w:rFonts w:ascii="Arial" w:hAnsi="Arial" w:cs="Arial"/>
        </w:rPr>
        <w:t>eport addresses the State party’s initiatives and achievements in promoting and prote</w:t>
      </w:r>
      <w:r w:rsidR="00A22EE8" w:rsidRPr="00C07B12">
        <w:rPr>
          <w:rFonts w:ascii="Arial" w:hAnsi="Arial" w:cs="Arial"/>
        </w:rPr>
        <w:t>cting the rights of children during the period 2010 – 2016. The report reviews</w:t>
      </w:r>
      <w:r w:rsidRPr="00C07B12">
        <w:rPr>
          <w:rFonts w:ascii="Arial" w:hAnsi="Arial" w:cs="Arial"/>
        </w:rPr>
        <w:t xml:space="preserve"> these efforts </w:t>
      </w:r>
      <w:r w:rsidR="00A22EE8" w:rsidRPr="00C07B12">
        <w:rPr>
          <w:rFonts w:ascii="Arial" w:hAnsi="Arial" w:cs="Arial"/>
        </w:rPr>
        <w:t>with</w:t>
      </w:r>
      <w:r w:rsidRPr="00C07B12">
        <w:rPr>
          <w:rFonts w:ascii="Arial" w:hAnsi="Arial" w:cs="Arial"/>
        </w:rPr>
        <w:t xml:space="preserve">in the context of the concluding observations made by the Committee </w:t>
      </w:r>
      <w:r w:rsidR="00A22EE8" w:rsidRPr="00C07B12">
        <w:rPr>
          <w:rFonts w:ascii="Arial" w:hAnsi="Arial" w:cs="Arial"/>
        </w:rPr>
        <w:t>on the Rights of the Child after the</w:t>
      </w:r>
      <w:r w:rsidRPr="00C07B12">
        <w:rPr>
          <w:rFonts w:ascii="Arial" w:hAnsi="Arial" w:cs="Arial"/>
        </w:rPr>
        <w:t xml:space="preserve"> second reporting period </w:t>
      </w:r>
      <w:r w:rsidR="00A22EE8" w:rsidRPr="00C07B12">
        <w:rPr>
          <w:rFonts w:ascii="Arial" w:hAnsi="Arial" w:cs="Arial"/>
        </w:rPr>
        <w:t xml:space="preserve">of </w:t>
      </w:r>
      <w:r w:rsidRPr="00C07B12">
        <w:rPr>
          <w:rFonts w:ascii="Arial" w:hAnsi="Arial" w:cs="Arial"/>
        </w:rPr>
        <w:t>June 2010.</w:t>
      </w:r>
    </w:p>
    <w:p w14:paraId="5E1A7894" w14:textId="77777777" w:rsidR="00F54EDF" w:rsidRPr="00C07B12" w:rsidRDefault="00A22EE8" w:rsidP="00F54EDF">
      <w:pPr>
        <w:widowControl w:val="0"/>
        <w:autoSpaceDE w:val="0"/>
        <w:autoSpaceDN w:val="0"/>
        <w:adjustRightInd w:val="0"/>
        <w:jc w:val="both"/>
        <w:rPr>
          <w:rFonts w:ascii="Arial" w:hAnsi="Arial" w:cs="Arial"/>
        </w:rPr>
      </w:pPr>
      <w:r w:rsidRPr="00C07B12">
        <w:rPr>
          <w:rFonts w:ascii="Arial" w:hAnsi="Arial" w:cs="Arial"/>
        </w:rPr>
        <w:t>The Third Periodic R</w:t>
      </w:r>
      <w:r w:rsidR="00F54EDF" w:rsidRPr="00C07B12">
        <w:rPr>
          <w:rFonts w:ascii="Arial" w:hAnsi="Arial" w:cs="Arial"/>
        </w:rPr>
        <w:t xml:space="preserve">eport </w:t>
      </w:r>
      <w:r w:rsidRPr="00C07B12">
        <w:rPr>
          <w:rFonts w:ascii="Arial" w:hAnsi="Arial" w:cs="Arial"/>
        </w:rPr>
        <w:t>shows that the concerted attempt to review and implement the concerns and recommendations from the Committee on the Rights of the Child has continued unabated since 2010, and has</w:t>
      </w:r>
      <w:r w:rsidR="00F54EDF" w:rsidRPr="00C07B12">
        <w:rPr>
          <w:rFonts w:ascii="Arial" w:hAnsi="Arial" w:cs="Arial"/>
        </w:rPr>
        <w:t xml:space="preserve"> resulted in a number of significant developments over the period under review. These improvements include that:</w:t>
      </w:r>
    </w:p>
    <w:p w14:paraId="5E1A7895" w14:textId="77777777" w:rsidR="00F54EDF" w:rsidRPr="00C07B12" w:rsidRDefault="00F54EDF" w:rsidP="00F54EDF">
      <w:pPr>
        <w:widowControl w:val="0"/>
        <w:autoSpaceDE w:val="0"/>
        <w:autoSpaceDN w:val="0"/>
        <w:adjustRightInd w:val="0"/>
        <w:jc w:val="both"/>
        <w:rPr>
          <w:rFonts w:ascii="Arial" w:hAnsi="Arial" w:cs="Arial"/>
        </w:rPr>
      </w:pPr>
      <w:r w:rsidRPr="00C07B12">
        <w:rPr>
          <w:rFonts w:ascii="Arial" w:hAnsi="Arial" w:cs="Arial"/>
        </w:rPr>
        <w:t>Grenada has actively participated in the sub</w:t>
      </w:r>
      <w:r w:rsidR="00C97825" w:rsidRPr="00C07B12">
        <w:rPr>
          <w:rFonts w:ascii="Arial" w:hAnsi="Arial" w:cs="Arial"/>
        </w:rPr>
        <w:t>-</w:t>
      </w:r>
      <w:r w:rsidRPr="00C07B12">
        <w:rPr>
          <w:rFonts w:ascii="Arial" w:hAnsi="Arial" w:cs="Arial"/>
        </w:rPr>
        <w:t xml:space="preserve">regional Legal Reform project initiated by the Organisation of Eastern Caribbean States (OECS). The reform process gave focus to the development </w:t>
      </w:r>
      <w:r w:rsidR="00A22EE8" w:rsidRPr="00C07B12">
        <w:rPr>
          <w:rFonts w:ascii="Arial" w:hAnsi="Arial" w:cs="Arial"/>
        </w:rPr>
        <w:t xml:space="preserve">of several </w:t>
      </w:r>
      <w:r w:rsidRPr="00C07B12">
        <w:rPr>
          <w:rFonts w:ascii="Arial" w:hAnsi="Arial" w:cs="Arial"/>
        </w:rPr>
        <w:t>laws relating to the family and domestic violence, child care and adoption procedures, status of children born out of wedlock, juvenile justice and domestic violence.  Draft bi</w:t>
      </w:r>
      <w:r w:rsidR="00A22EE8" w:rsidRPr="00C07B12">
        <w:rPr>
          <w:rFonts w:ascii="Arial" w:hAnsi="Arial" w:cs="Arial"/>
        </w:rPr>
        <w:t xml:space="preserve">lls for each of these areas </w:t>
      </w:r>
      <w:r w:rsidRPr="00C07B12">
        <w:rPr>
          <w:rFonts w:ascii="Arial" w:hAnsi="Arial" w:cs="Arial"/>
        </w:rPr>
        <w:t>were developed prior to the second Gre</w:t>
      </w:r>
      <w:r w:rsidR="00A22EE8" w:rsidRPr="00C07B12">
        <w:rPr>
          <w:rFonts w:ascii="Arial" w:hAnsi="Arial" w:cs="Arial"/>
        </w:rPr>
        <w:t>nada State party review and were</w:t>
      </w:r>
      <w:r w:rsidRPr="00C07B12">
        <w:rPr>
          <w:rFonts w:ascii="Arial" w:hAnsi="Arial" w:cs="Arial"/>
        </w:rPr>
        <w:t xml:space="preserve"> enacted between 2010 and 2016.  Several of the acts have since been </w:t>
      </w:r>
      <w:r w:rsidR="00A22EE8" w:rsidRPr="00C07B12">
        <w:rPr>
          <w:rFonts w:ascii="Arial" w:hAnsi="Arial" w:cs="Arial"/>
        </w:rPr>
        <w:t xml:space="preserve">accompanied by a range of policies, protocols and </w:t>
      </w:r>
      <w:r w:rsidRPr="00C07B12">
        <w:rPr>
          <w:rFonts w:ascii="Arial" w:hAnsi="Arial" w:cs="Arial"/>
        </w:rPr>
        <w:t>other programmic measures.</w:t>
      </w:r>
    </w:p>
    <w:p w14:paraId="5E1A7896" w14:textId="77777777" w:rsidR="00F54EDF" w:rsidRPr="00C07B12" w:rsidRDefault="00F54EDF" w:rsidP="00F54EDF">
      <w:pPr>
        <w:widowControl w:val="0"/>
        <w:autoSpaceDE w:val="0"/>
        <w:autoSpaceDN w:val="0"/>
        <w:adjustRightInd w:val="0"/>
        <w:jc w:val="both"/>
        <w:rPr>
          <w:rFonts w:ascii="Arial" w:hAnsi="Arial" w:cs="Arial"/>
        </w:rPr>
      </w:pPr>
    </w:p>
    <w:p w14:paraId="5E1A7897" w14:textId="77777777" w:rsidR="00F54EDF" w:rsidRPr="00C07B12" w:rsidRDefault="00F54EDF" w:rsidP="00F54EDF">
      <w:pPr>
        <w:widowControl w:val="0"/>
        <w:autoSpaceDE w:val="0"/>
        <w:autoSpaceDN w:val="0"/>
        <w:adjustRightInd w:val="0"/>
        <w:jc w:val="both"/>
        <w:rPr>
          <w:rFonts w:ascii="Arial" w:hAnsi="Arial" w:cs="Arial"/>
        </w:rPr>
      </w:pPr>
    </w:p>
    <w:p w14:paraId="5E1A7898" w14:textId="77777777" w:rsidR="00F54EDF" w:rsidRPr="00C07B12" w:rsidRDefault="00F54EDF" w:rsidP="00F54EDF">
      <w:pPr>
        <w:widowControl w:val="0"/>
        <w:autoSpaceDE w:val="0"/>
        <w:autoSpaceDN w:val="0"/>
        <w:adjustRightInd w:val="0"/>
        <w:jc w:val="both"/>
        <w:rPr>
          <w:rFonts w:ascii="Arial" w:hAnsi="Arial" w:cs="Arial"/>
        </w:rPr>
      </w:pPr>
    </w:p>
    <w:p w14:paraId="5E1A7899" w14:textId="77777777" w:rsidR="00F54EDF" w:rsidRPr="00C07B12" w:rsidRDefault="00F54EDF" w:rsidP="00F54EDF">
      <w:pPr>
        <w:widowControl w:val="0"/>
        <w:autoSpaceDE w:val="0"/>
        <w:autoSpaceDN w:val="0"/>
        <w:adjustRightInd w:val="0"/>
        <w:jc w:val="both"/>
        <w:rPr>
          <w:rFonts w:ascii="Arial" w:hAnsi="Arial" w:cs="Arial"/>
        </w:rPr>
      </w:pPr>
    </w:p>
    <w:p w14:paraId="5E1A789A" w14:textId="77777777" w:rsidR="00F54EDF" w:rsidRPr="00C07B12" w:rsidRDefault="00F54EDF" w:rsidP="00F54EDF">
      <w:pPr>
        <w:widowControl w:val="0"/>
        <w:autoSpaceDE w:val="0"/>
        <w:autoSpaceDN w:val="0"/>
        <w:adjustRightInd w:val="0"/>
        <w:jc w:val="both"/>
        <w:rPr>
          <w:rFonts w:ascii="Arial" w:hAnsi="Arial" w:cs="Arial"/>
        </w:rPr>
      </w:pPr>
    </w:p>
    <w:p w14:paraId="5E1A789B" w14:textId="77777777" w:rsidR="00F54EDF" w:rsidRPr="00C07B12" w:rsidRDefault="00F54EDF" w:rsidP="00F54EDF">
      <w:pPr>
        <w:widowControl w:val="0"/>
        <w:autoSpaceDE w:val="0"/>
        <w:autoSpaceDN w:val="0"/>
        <w:adjustRightInd w:val="0"/>
        <w:jc w:val="both"/>
        <w:rPr>
          <w:rFonts w:ascii="Arial" w:hAnsi="Arial" w:cs="Arial"/>
        </w:rPr>
      </w:pPr>
    </w:p>
    <w:p w14:paraId="5E1A789C" w14:textId="77777777" w:rsidR="00F54EDF" w:rsidRPr="00C07B12" w:rsidRDefault="00F54EDF" w:rsidP="00F54EDF">
      <w:pPr>
        <w:rPr>
          <w:rFonts w:ascii="Arial" w:hAnsi="Arial" w:cs="Arial"/>
        </w:rPr>
      </w:pPr>
    </w:p>
    <w:p w14:paraId="5E1A789D" w14:textId="77777777" w:rsidR="00F54EDF" w:rsidRPr="00C07B12" w:rsidRDefault="00F54EDF" w:rsidP="00F54EDF">
      <w:pPr>
        <w:widowControl w:val="0"/>
        <w:autoSpaceDE w:val="0"/>
        <w:autoSpaceDN w:val="0"/>
        <w:adjustRightInd w:val="0"/>
        <w:jc w:val="both"/>
        <w:rPr>
          <w:rFonts w:ascii="Arial" w:hAnsi="Arial" w:cs="Arial"/>
        </w:rPr>
      </w:pPr>
      <w:r w:rsidRPr="00C07B12">
        <w:rPr>
          <w:rFonts w:ascii="Arial" w:hAnsi="Arial" w:cs="Arial"/>
        </w:rPr>
        <w:t>________________________________________________________</w:t>
      </w:r>
    </w:p>
    <w:p w14:paraId="5E1A789E" w14:textId="77777777" w:rsidR="00F54EDF" w:rsidRPr="00C07B12" w:rsidRDefault="00F54EDF" w:rsidP="00F54EDF">
      <w:pPr>
        <w:widowControl w:val="0"/>
        <w:autoSpaceDE w:val="0"/>
        <w:autoSpaceDN w:val="0"/>
        <w:adjustRightInd w:val="0"/>
        <w:jc w:val="both"/>
        <w:rPr>
          <w:rFonts w:ascii="Arial" w:hAnsi="Arial" w:cs="Arial"/>
        </w:rPr>
      </w:pPr>
    </w:p>
    <w:p w14:paraId="5E1A789F" w14:textId="77777777" w:rsidR="00F54EDF" w:rsidRPr="00C07B12" w:rsidRDefault="00F54EDF">
      <w:pPr>
        <w:rPr>
          <w:rFonts w:ascii="Arial" w:hAnsi="Arial" w:cs="Arial"/>
        </w:rPr>
      </w:pPr>
      <w:r w:rsidRPr="00C07B12">
        <w:rPr>
          <w:rFonts w:ascii="Arial" w:hAnsi="Arial" w:cs="Arial"/>
        </w:rPr>
        <w:br w:type="page"/>
      </w:r>
    </w:p>
    <w:p w14:paraId="5E1A78A0" w14:textId="77777777" w:rsidR="00F54EDF" w:rsidRPr="00C07B12" w:rsidRDefault="00F54EDF" w:rsidP="00F54EDF">
      <w:pPr>
        <w:widowControl w:val="0"/>
        <w:autoSpaceDE w:val="0"/>
        <w:autoSpaceDN w:val="0"/>
        <w:adjustRightInd w:val="0"/>
        <w:jc w:val="both"/>
        <w:rPr>
          <w:rFonts w:ascii="Arial" w:hAnsi="Arial" w:cs="Arial"/>
          <w:b/>
        </w:rPr>
      </w:pPr>
      <w:r w:rsidRPr="00C07B12">
        <w:rPr>
          <w:rFonts w:ascii="Arial" w:hAnsi="Arial" w:cs="Arial"/>
          <w:b/>
        </w:rPr>
        <w:t>OVERVIEW</w:t>
      </w:r>
    </w:p>
    <w:p w14:paraId="5E1A78A1" w14:textId="77777777" w:rsidR="00F54EDF" w:rsidRPr="00C07B12" w:rsidRDefault="00F54EDF" w:rsidP="00F54EDF">
      <w:pPr>
        <w:widowControl w:val="0"/>
        <w:autoSpaceDE w:val="0"/>
        <w:autoSpaceDN w:val="0"/>
        <w:adjustRightInd w:val="0"/>
        <w:jc w:val="both"/>
        <w:rPr>
          <w:rFonts w:ascii="Arial" w:hAnsi="Arial" w:cs="Arial"/>
        </w:rPr>
      </w:pPr>
      <w:r w:rsidRPr="00C07B12">
        <w:rPr>
          <w:rFonts w:ascii="Arial" w:hAnsi="Arial" w:cs="Arial"/>
        </w:rPr>
        <w:t>Gre</w:t>
      </w:r>
      <w:r w:rsidR="00295472" w:rsidRPr="00C07B12">
        <w:rPr>
          <w:rFonts w:ascii="Arial" w:hAnsi="Arial" w:cs="Arial"/>
        </w:rPr>
        <w:t>nada is pleased to present the Third State Party R</w:t>
      </w:r>
      <w:r w:rsidRPr="00C07B12">
        <w:rPr>
          <w:rFonts w:ascii="Arial" w:hAnsi="Arial" w:cs="Arial"/>
        </w:rPr>
        <w:t xml:space="preserve">eport on the status of implementation of the recommendations of the Committee on the Rights of the Child following review of the second report in May 2009.  </w:t>
      </w:r>
    </w:p>
    <w:p w14:paraId="5E1A78A2" w14:textId="77777777" w:rsidR="00F54EDF" w:rsidRPr="00C07B12" w:rsidRDefault="00F54EDF" w:rsidP="00F54EDF">
      <w:pPr>
        <w:widowControl w:val="0"/>
        <w:autoSpaceDE w:val="0"/>
        <w:autoSpaceDN w:val="0"/>
        <w:adjustRightInd w:val="0"/>
        <w:jc w:val="both"/>
        <w:rPr>
          <w:rFonts w:ascii="Arial" w:hAnsi="Arial" w:cs="Arial"/>
        </w:rPr>
      </w:pPr>
      <w:r w:rsidRPr="00C07B12">
        <w:rPr>
          <w:rFonts w:ascii="Arial" w:hAnsi="Arial" w:cs="Arial"/>
        </w:rPr>
        <w:t>Grenada reiterates its commitment to the guiding principles of the Conventions on the Rights of the Child and pledges to continue to strengthen and increase the mechanisms for compliance and effectiveness in upholding the rights appropriated to the Grenadian child in accordance with international standards.</w:t>
      </w:r>
    </w:p>
    <w:p w14:paraId="5E1A78A3" w14:textId="77777777" w:rsidR="00F54EDF" w:rsidRPr="00C07B12" w:rsidRDefault="00F54EDF" w:rsidP="00F54EDF">
      <w:pPr>
        <w:widowControl w:val="0"/>
        <w:autoSpaceDE w:val="0"/>
        <w:autoSpaceDN w:val="0"/>
        <w:adjustRightInd w:val="0"/>
        <w:jc w:val="both"/>
        <w:rPr>
          <w:rFonts w:ascii="Arial" w:hAnsi="Arial" w:cs="Arial"/>
        </w:rPr>
      </w:pPr>
      <w:r w:rsidRPr="00C07B12">
        <w:rPr>
          <w:rFonts w:ascii="Arial" w:hAnsi="Arial" w:cs="Arial"/>
        </w:rPr>
        <w:t>The C</w:t>
      </w:r>
      <w:r w:rsidR="00261E78" w:rsidRPr="00C07B12">
        <w:rPr>
          <w:rFonts w:ascii="Arial" w:hAnsi="Arial" w:cs="Arial"/>
        </w:rPr>
        <w:t xml:space="preserve">onventions on the </w:t>
      </w:r>
      <w:r w:rsidRPr="00C07B12">
        <w:rPr>
          <w:rFonts w:ascii="Arial" w:hAnsi="Arial" w:cs="Arial"/>
        </w:rPr>
        <w:t>R</w:t>
      </w:r>
      <w:r w:rsidR="00261E78" w:rsidRPr="00C07B12">
        <w:rPr>
          <w:rFonts w:ascii="Arial" w:hAnsi="Arial" w:cs="Arial"/>
        </w:rPr>
        <w:t xml:space="preserve">ights of the </w:t>
      </w:r>
      <w:r w:rsidRPr="00C07B12">
        <w:rPr>
          <w:rFonts w:ascii="Arial" w:hAnsi="Arial" w:cs="Arial"/>
        </w:rPr>
        <w:t>C</w:t>
      </w:r>
      <w:r w:rsidR="00261E78" w:rsidRPr="00C07B12">
        <w:rPr>
          <w:rFonts w:ascii="Arial" w:hAnsi="Arial" w:cs="Arial"/>
        </w:rPr>
        <w:t>hild (CRC)</w:t>
      </w:r>
      <w:r w:rsidRPr="00C07B12">
        <w:rPr>
          <w:rFonts w:ascii="Arial" w:hAnsi="Arial" w:cs="Arial"/>
        </w:rPr>
        <w:t xml:space="preserve"> is </w:t>
      </w:r>
      <w:r w:rsidR="00261E78" w:rsidRPr="00C07B12">
        <w:rPr>
          <w:rFonts w:ascii="Arial" w:hAnsi="Arial" w:cs="Arial"/>
        </w:rPr>
        <w:t>viewed</w:t>
      </w:r>
      <w:r w:rsidRPr="00C07B12">
        <w:rPr>
          <w:rFonts w:ascii="Arial" w:hAnsi="Arial" w:cs="Arial"/>
        </w:rPr>
        <w:t xml:space="preserve"> as the best framework for a child rights approach and is the </w:t>
      </w:r>
      <w:r w:rsidR="00261E78" w:rsidRPr="00C07B12">
        <w:rPr>
          <w:rFonts w:ascii="Arial" w:hAnsi="Arial" w:cs="Arial"/>
        </w:rPr>
        <w:t xml:space="preserve">main </w:t>
      </w:r>
      <w:r w:rsidRPr="00C07B12">
        <w:rPr>
          <w:rFonts w:ascii="Arial" w:hAnsi="Arial" w:cs="Arial"/>
        </w:rPr>
        <w:t xml:space="preserve">resource </w:t>
      </w:r>
      <w:r w:rsidR="00261E78" w:rsidRPr="00C07B12">
        <w:rPr>
          <w:rFonts w:ascii="Arial" w:hAnsi="Arial" w:cs="Arial"/>
        </w:rPr>
        <w:t xml:space="preserve">that </w:t>
      </w:r>
      <w:r w:rsidRPr="00C07B12">
        <w:rPr>
          <w:rFonts w:ascii="Arial" w:hAnsi="Arial" w:cs="Arial"/>
        </w:rPr>
        <w:t xml:space="preserve">is relied on to determine the required reforms for Grenada, as well as, the countries in the OECS region Child Protection and Juvenile Justice Systems.  For this reason, the CRC-OP-AC- Optional Protocol to the Convention on the involvement of children in armed conflict and the CRC-OP-SC Optional Protocol to the Convention on the sale of children, child prostitution and child pornography were </w:t>
      </w:r>
      <w:r w:rsidR="00261E78" w:rsidRPr="00C07B12">
        <w:rPr>
          <w:rFonts w:ascii="Arial" w:hAnsi="Arial" w:cs="Arial"/>
        </w:rPr>
        <w:t xml:space="preserve">also </w:t>
      </w:r>
      <w:r w:rsidRPr="00C07B12">
        <w:rPr>
          <w:rFonts w:ascii="Arial" w:hAnsi="Arial" w:cs="Arial"/>
        </w:rPr>
        <w:t>ratified on 06 February, 2012.</w:t>
      </w:r>
    </w:p>
    <w:p w14:paraId="5E1A78A4" w14:textId="77777777" w:rsidR="00261E78" w:rsidRPr="00C07B12" w:rsidRDefault="00261E78" w:rsidP="00F54EDF">
      <w:pPr>
        <w:widowControl w:val="0"/>
        <w:autoSpaceDE w:val="0"/>
        <w:autoSpaceDN w:val="0"/>
        <w:adjustRightInd w:val="0"/>
        <w:jc w:val="both"/>
        <w:rPr>
          <w:rFonts w:ascii="Arial" w:hAnsi="Arial" w:cs="Arial"/>
        </w:rPr>
      </w:pPr>
      <w:r w:rsidRPr="00C07B12">
        <w:rPr>
          <w:rFonts w:ascii="Arial" w:hAnsi="Arial" w:cs="Arial"/>
        </w:rPr>
        <w:t xml:space="preserve">Although Grenada did not wholly fulfill all practical aspects of the Committee's recommendations, in its resolve to do so, the country evidences a firm commitment to legal and policy reforms, institutional capacity development, and an inclusive approach in protecting all children, </w:t>
      </w:r>
    </w:p>
    <w:p w14:paraId="5E1A78A5" w14:textId="77777777" w:rsidR="00F54EDF" w:rsidRPr="00C07B12" w:rsidRDefault="00F54EDF" w:rsidP="00F54EDF">
      <w:pPr>
        <w:widowControl w:val="0"/>
        <w:autoSpaceDE w:val="0"/>
        <w:autoSpaceDN w:val="0"/>
        <w:adjustRightInd w:val="0"/>
        <w:jc w:val="both"/>
        <w:rPr>
          <w:rFonts w:ascii="Arial" w:hAnsi="Arial" w:cs="Arial"/>
        </w:rPr>
      </w:pPr>
      <w:r w:rsidRPr="00C07B12">
        <w:rPr>
          <w:rFonts w:ascii="Arial" w:hAnsi="Arial" w:cs="Arial"/>
        </w:rPr>
        <w:t>Grenada is a member of the sub-regional Caribbean group, the Organization of Eastern Caribbean States (OECS)</w:t>
      </w:r>
      <w:r w:rsidR="00261E78" w:rsidRPr="00C07B12">
        <w:rPr>
          <w:rFonts w:ascii="Arial" w:hAnsi="Arial" w:cs="Arial"/>
        </w:rPr>
        <w:t>, which consists</w:t>
      </w:r>
      <w:r w:rsidRPr="00C07B12">
        <w:rPr>
          <w:rFonts w:ascii="Arial" w:hAnsi="Arial" w:cs="Arial"/>
        </w:rPr>
        <w:t xml:space="preserve"> of Antigua and Barbuda, Dominica, Grenada, St. Kitts and Nevis, St. Lucia, St. Vincent and the Grenadines.  As member state, Grenada actively participated in the execution of the 2012-2016 Multi-Country Programme of Cooperation (MCP) between the Gover</w:t>
      </w:r>
      <w:r w:rsidR="00AD2B14" w:rsidRPr="00C07B12">
        <w:rPr>
          <w:rFonts w:ascii="Arial" w:hAnsi="Arial" w:cs="Arial"/>
        </w:rPr>
        <w:t xml:space="preserve">nments of the Eastern Caribbean and </w:t>
      </w:r>
      <w:r w:rsidRPr="00C07B12">
        <w:rPr>
          <w:rFonts w:ascii="Arial" w:hAnsi="Arial" w:cs="Arial"/>
        </w:rPr>
        <w:t xml:space="preserve">UNICEF office for the Eastern Caribbean area. </w:t>
      </w:r>
      <w:r w:rsidR="00AD2B14" w:rsidRPr="00C07B12">
        <w:rPr>
          <w:rFonts w:ascii="Arial" w:hAnsi="Arial" w:cs="Arial"/>
        </w:rPr>
        <w:t>An</w:t>
      </w:r>
      <w:r w:rsidR="00944238">
        <w:rPr>
          <w:rFonts w:ascii="Arial" w:hAnsi="Arial" w:cs="Arial"/>
        </w:rPr>
        <w:t xml:space="preserve"> </w:t>
      </w:r>
      <w:r w:rsidR="00AD2B14" w:rsidRPr="00C07B12">
        <w:rPr>
          <w:rFonts w:ascii="Arial" w:hAnsi="Arial" w:cs="Arial"/>
        </w:rPr>
        <w:t xml:space="preserve">OECS Commission undertook implementation of this project initiative. </w:t>
      </w:r>
    </w:p>
    <w:p w14:paraId="5E1A78A6" w14:textId="77777777" w:rsidR="00F54EDF" w:rsidRPr="00C07B12" w:rsidRDefault="00F54EDF" w:rsidP="00F54EDF">
      <w:pPr>
        <w:widowControl w:val="0"/>
        <w:autoSpaceDE w:val="0"/>
        <w:autoSpaceDN w:val="0"/>
        <w:adjustRightInd w:val="0"/>
        <w:jc w:val="both"/>
        <w:rPr>
          <w:rFonts w:ascii="Arial" w:hAnsi="Arial" w:cs="Arial"/>
        </w:rPr>
      </w:pPr>
      <w:r w:rsidRPr="00C07B12">
        <w:rPr>
          <w:rFonts w:ascii="Arial" w:hAnsi="Arial" w:cs="Arial"/>
        </w:rPr>
        <w:t xml:space="preserve">The OECS Commission for the Rights of the Child worked with the respective member state to achieve </w:t>
      </w:r>
      <w:r w:rsidR="00AD2B14" w:rsidRPr="00C07B12">
        <w:rPr>
          <w:rFonts w:ascii="Arial" w:hAnsi="Arial" w:cs="Arial"/>
        </w:rPr>
        <w:t>a rights-</w:t>
      </w:r>
      <w:r w:rsidRPr="00C07B12">
        <w:rPr>
          <w:rFonts w:ascii="Arial" w:hAnsi="Arial" w:cs="Arial"/>
        </w:rPr>
        <w:t xml:space="preserve">based framework for children, including their protection. The Commission contributed human and financial resources, political capital, coordination and </w:t>
      </w:r>
      <w:r w:rsidR="00AD2B14" w:rsidRPr="00C07B12">
        <w:rPr>
          <w:rFonts w:ascii="Arial" w:hAnsi="Arial" w:cs="Arial"/>
        </w:rPr>
        <w:t xml:space="preserve">a </w:t>
      </w:r>
      <w:r w:rsidRPr="00C07B12">
        <w:rPr>
          <w:rFonts w:ascii="Arial" w:hAnsi="Arial" w:cs="Arial"/>
        </w:rPr>
        <w:t xml:space="preserve">convening role with governments in </w:t>
      </w:r>
      <w:r w:rsidR="00AD2B14" w:rsidRPr="00C07B12">
        <w:rPr>
          <w:rFonts w:ascii="Arial" w:hAnsi="Arial" w:cs="Arial"/>
        </w:rPr>
        <w:t xml:space="preserve">the </w:t>
      </w:r>
      <w:r w:rsidRPr="00C07B12">
        <w:rPr>
          <w:rFonts w:ascii="Arial" w:hAnsi="Arial" w:cs="Arial"/>
        </w:rPr>
        <w:t>public mobilization efforts.</w:t>
      </w:r>
    </w:p>
    <w:p w14:paraId="5E1A78A7" w14:textId="77777777" w:rsidR="00F54EDF" w:rsidRPr="00C07B12" w:rsidRDefault="00F54EDF" w:rsidP="00F54EDF">
      <w:pPr>
        <w:widowControl w:val="0"/>
        <w:autoSpaceDE w:val="0"/>
        <w:autoSpaceDN w:val="0"/>
        <w:adjustRightInd w:val="0"/>
        <w:jc w:val="both"/>
        <w:rPr>
          <w:rFonts w:ascii="Arial" w:hAnsi="Arial" w:cs="Arial"/>
        </w:rPr>
      </w:pPr>
      <w:r w:rsidRPr="00C07B12">
        <w:rPr>
          <w:rFonts w:ascii="Arial" w:hAnsi="Arial" w:cs="Arial"/>
        </w:rPr>
        <w:t xml:space="preserve">The Commission's </w:t>
      </w:r>
      <w:r w:rsidR="001C02AE" w:rsidRPr="00C07B12">
        <w:rPr>
          <w:rFonts w:ascii="Arial" w:hAnsi="Arial" w:cs="Arial"/>
        </w:rPr>
        <w:t xml:space="preserve">final </w:t>
      </w:r>
      <w:r w:rsidRPr="00C07B12">
        <w:rPr>
          <w:rFonts w:ascii="Arial" w:hAnsi="Arial" w:cs="Arial"/>
        </w:rPr>
        <w:t>assessment is that Member States recognize their responsibilities and human rights obligations to children in order to be effective and in compliance with international standards.  State responsibilities consist in</w:t>
      </w:r>
      <w:r w:rsidR="001C02AE" w:rsidRPr="00C07B12">
        <w:rPr>
          <w:rFonts w:ascii="Arial" w:hAnsi="Arial" w:cs="Arial"/>
        </w:rPr>
        <w:t xml:space="preserve"> the</w:t>
      </w:r>
      <w:r w:rsidRPr="00C07B12">
        <w:rPr>
          <w:rFonts w:ascii="Arial" w:hAnsi="Arial" w:cs="Arial"/>
        </w:rPr>
        <w:t>:</w:t>
      </w:r>
    </w:p>
    <w:p w14:paraId="5E1A78A8" w14:textId="77777777" w:rsidR="00F54EDF" w:rsidRPr="00C07B12" w:rsidRDefault="00F54EDF" w:rsidP="00F54EDF">
      <w:pPr>
        <w:pStyle w:val="ListParagraph"/>
        <w:widowControl w:val="0"/>
        <w:numPr>
          <w:ilvl w:val="0"/>
          <w:numId w:val="1"/>
        </w:numPr>
        <w:autoSpaceDE w:val="0"/>
        <w:autoSpaceDN w:val="0"/>
        <w:adjustRightInd w:val="0"/>
        <w:jc w:val="both"/>
        <w:rPr>
          <w:rFonts w:ascii="Arial" w:hAnsi="Arial" w:cs="Arial"/>
          <w:i/>
        </w:rPr>
      </w:pPr>
      <w:r w:rsidRPr="00C07B12">
        <w:rPr>
          <w:rFonts w:ascii="Arial" w:hAnsi="Arial" w:cs="Arial"/>
          <w:i/>
        </w:rPr>
        <w:t xml:space="preserve">Enactment of laws and policies that protect children from abuse, neglect, exploitation and violence; </w:t>
      </w:r>
    </w:p>
    <w:p w14:paraId="5E1A78A9" w14:textId="77777777" w:rsidR="00F54EDF" w:rsidRPr="00C07B12" w:rsidRDefault="00F54EDF" w:rsidP="00F54EDF">
      <w:pPr>
        <w:pStyle w:val="ListParagraph"/>
        <w:widowControl w:val="0"/>
        <w:numPr>
          <w:ilvl w:val="0"/>
          <w:numId w:val="1"/>
        </w:numPr>
        <w:autoSpaceDE w:val="0"/>
        <w:autoSpaceDN w:val="0"/>
        <w:adjustRightInd w:val="0"/>
        <w:jc w:val="both"/>
        <w:rPr>
          <w:rFonts w:ascii="Arial" w:hAnsi="Arial" w:cs="Arial"/>
          <w:i/>
        </w:rPr>
      </w:pPr>
      <w:r w:rsidRPr="00C07B12">
        <w:rPr>
          <w:rFonts w:ascii="Arial" w:hAnsi="Arial" w:cs="Arial"/>
          <w:i/>
        </w:rPr>
        <w:t xml:space="preserve">Promotion of the use of community-based, non-punitive and non-custodial measures for the rehabilitation of young offenders; laws, policies and programmes that respond in the best interest of the child when violations occur; </w:t>
      </w:r>
    </w:p>
    <w:p w14:paraId="5E1A78AA" w14:textId="77777777" w:rsidR="00F54EDF" w:rsidRPr="00C07B12" w:rsidRDefault="00F54EDF" w:rsidP="00F54EDF">
      <w:pPr>
        <w:pStyle w:val="ListParagraph"/>
        <w:widowControl w:val="0"/>
        <w:numPr>
          <w:ilvl w:val="0"/>
          <w:numId w:val="1"/>
        </w:numPr>
        <w:autoSpaceDE w:val="0"/>
        <w:autoSpaceDN w:val="0"/>
        <w:adjustRightInd w:val="0"/>
        <w:jc w:val="both"/>
        <w:rPr>
          <w:rFonts w:ascii="Arial" w:hAnsi="Arial" w:cs="Arial"/>
          <w:i/>
        </w:rPr>
      </w:pPr>
      <w:r w:rsidRPr="00C07B12">
        <w:rPr>
          <w:rFonts w:ascii="Arial" w:hAnsi="Arial" w:cs="Arial"/>
          <w:i/>
        </w:rPr>
        <w:t>Establishment of a central coordination mechanism for children’s protection, bringing together central government departments, and any local levels of government and civil society</w:t>
      </w:r>
    </w:p>
    <w:p w14:paraId="5E1A78AB" w14:textId="77777777" w:rsidR="00F54EDF" w:rsidRPr="00C07B12" w:rsidRDefault="00F54EDF" w:rsidP="00F54EDF">
      <w:pPr>
        <w:pStyle w:val="ListParagraph"/>
        <w:widowControl w:val="0"/>
        <w:numPr>
          <w:ilvl w:val="0"/>
          <w:numId w:val="1"/>
        </w:numPr>
        <w:autoSpaceDE w:val="0"/>
        <w:autoSpaceDN w:val="0"/>
        <w:adjustRightInd w:val="0"/>
        <w:jc w:val="both"/>
        <w:rPr>
          <w:rFonts w:ascii="Arial" w:hAnsi="Arial" w:cs="Arial"/>
          <w:i/>
        </w:rPr>
      </w:pPr>
      <w:r w:rsidRPr="00C07B12">
        <w:rPr>
          <w:rFonts w:ascii="Arial" w:hAnsi="Arial" w:cs="Arial"/>
          <w:i/>
        </w:rPr>
        <w:t xml:space="preserve">Establishment of effective regulation and monitoring at all levels of the child protection standards, such as in childhood institutions, schools and detention centres, </w:t>
      </w:r>
    </w:p>
    <w:p w14:paraId="5E1A78AC" w14:textId="77777777" w:rsidR="00F54EDF" w:rsidRPr="00C07B12" w:rsidRDefault="00F54EDF" w:rsidP="00F54EDF">
      <w:pPr>
        <w:pStyle w:val="ListParagraph"/>
        <w:widowControl w:val="0"/>
        <w:numPr>
          <w:ilvl w:val="0"/>
          <w:numId w:val="1"/>
        </w:numPr>
        <w:autoSpaceDE w:val="0"/>
        <w:autoSpaceDN w:val="0"/>
        <w:adjustRightInd w:val="0"/>
        <w:jc w:val="both"/>
        <w:rPr>
          <w:rFonts w:ascii="Arial" w:hAnsi="Arial" w:cs="Arial"/>
          <w:i/>
        </w:rPr>
      </w:pPr>
      <w:r w:rsidRPr="00C07B12">
        <w:rPr>
          <w:rFonts w:ascii="Arial" w:hAnsi="Arial" w:cs="Arial"/>
          <w:i/>
        </w:rPr>
        <w:t>Establishment of a committed workforce with relevant competencies and mandates; and establishing mechanisms that bring perpetrators to justice where violations occur.</w:t>
      </w:r>
    </w:p>
    <w:p w14:paraId="5E1A78AD" w14:textId="77777777" w:rsidR="00F54EDF" w:rsidRPr="00C07B12" w:rsidRDefault="00F54EDF" w:rsidP="00F54EDF">
      <w:pPr>
        <w:widowControl w:val="0"/>
        <w:autoSpaceDE w:val="0"/>
        <w:autoSpaceDN w:val="0"/>
        <w:adjustRightInd w:val="0"/>
        <w:jc w:val="both"/>
        <w:rPr>
          <w:rFonts w:ascii="Arial" w:hAnsi="Arial" w:cs="Arial"/>
        </w:rPr>
      </w:pPr>
      <w:r w:rsidRPr="00C07B12">
        <w:rPr>
          <w:rFonts w:ascii="Arial" w:hAnsi="Arial" w:cs="Arial"/>
        </w:rPr>
        <w:t>Like other member countries of the OECS and the wider Caribbean, which have ratified the Convention on the Rights of the Child, Grenada has recently passed new laws, developed policies, protocols and plans of action to further protect children against abuse, neglect and exploitation.  The</w:t>
      </w:r>
      <w:r w:rsidR="001C02AE" w:rsidRPr="00C07B12">
        <w:rPr>
          <w:rFonts w:ascii="Arial" w:hAnsi="Arial" w:cs="Arial"/>
        </w:rPr>
        <w:t>se</w:t>
      </w:r>
      <w:r w:rsidRPr="00C07B12">
        <w:rPr>
          <w:rFonts w:ascii="Arial" w:hAnsi="Arial" w:cs="Arial"/>
        </w:rPr>
        <w:t xml:space="preserve"> enactments represent a significant improveme</w:t>
      </w:r>
      <w:r w:rsidR="001C02AE" w:rsidRPr="00C07B12">
        <w:rPr>
          <w:rFonts w:ascii="Arial" w:hAnsi="Arial" w:cs="Arial"/>
        </w:rPr>
        <w:t>nt since the submission of the Second State Party R</w:t>
      </w:r>
      <w:r w:rsidRPr="00C07B12">
        <w:rPr>
          <w:rFonts w:ascii="Arial" w:hAnsi="Arial" w:cs="Arial"/>
        </w:rPr>
        <w:t>eport of May 2009 when these consi</w:t>
      </w:r>
      <w:r w:rsidR="001C02AE" w:rsidRPr="00C07B12">
        <w:rPr>
          <w:rFonts w:ascii="Arial" w:hAnsi="Arial" w:cs="Arial"/>
        </w:rPr>
        <w:t>derations were at their most putative s</w:t>
      </w:r>
      <w:r w:rsidRPr="00C07B12">
        <w:rPr>
          <w:rFonts w:ascii="Arial" w:hAnsi="Arial" w:cs="Arial"/>
        </w:rPr>
        <w:t>tage</w:t>
      </w:r>
      <w:r w:rsidR="001C02AE" w:rsidRPr="00C07B12">
        <w:rPr>
          <w:rFonts w:ascii="Arial" w:hAnsi="Arial" w:cs="Arial"/>
        </w:rPr>
        <w:t>s</w:t>
      </w:r>
      <w:r w:rsidRPr="00C07B12">
        <w:rPr>
          <w:rFonts w:ascii="Arial" w:hAnsi="Arial" w:cs="Arial"/>
        </w:rPr>
        <w:t xml:space="preserve">.    </w:t>
      </w:r>
    </w:p>
    <w:p w14:paraId="5E1A78AE" w14:textId="77777777" w:rsidR="00F54EDF" w:rsidRPr="00C07B12" w:rsidRDefault="00F54EDF" w:rsidP="00F54EDF">
      <w:pPr>
        <w:widowControl w:val="0"/>
        <w:autoSpaceDE w:val="0"/>
        <w:autoSpaceDN w:val="0"/>
        <w:adjustRightInd w:val="0"/>
        <w:jc w:val="both"/>
        <w:rPr>
          <w:rFonts w:ascii="Arial" w:hAnsi="Arial" w:cs="Arial"/>
        </w:rPr>
      </w:pPr>
      <w:r w:rsidRPr="00C07B12">
        <w:rPr>
          <w:rFonts w:ascii="Arial" w:hAnsi="Arial" w:cs="Arial"/>
        </w:rPr>
        <w:t>Programmes and initiatives are currently being undertaken at the national, sectoral and local levels to implement these new laws and policies, as well as, to address other outstanding child protection issues. Distinctive in these processes is the quality of societal collaboration inv</w:t>
      </w:r>
      <w:r w:rsidR="001C02AE" w:rsidRPr="00C07B12">
        <w:rPr>
          <w:rFonts w:ascii="Arial" w:hAnsi="Arial" w:cs="Arial"/>
        </w:rPr>
        <w:t>olved in the development of the said</w:t>
      </w:r>
      <w:r w:rsidRPr="00C07B12">
        <w:rPr>
          <w:rFonts w:ascii="Arial" w:hAnsi="Arial" w:cs="Arial"/>
        </w:rPr>
        <w:t xml:space="preserve"> laws, policies an</w:t>
      </w:r>
      <w:r w:rsidR="001C02AE" w:rsidRPr="00C07B12">
        <w:rPr>
          <w:rFonts w:ascii="Arial" w:hAnsi="Arial" w:cs="Arial"/>
        </w:rPr>
        <w:t>d practices.  Collectively, the approach</w:t>
      </w:r>
      <w:r w:rsidRPr="00C07B12">
        <w:rPr>
          <w:rFonts w:ascii="Arial" w:hAnsi="Arial" w:cs="Arial"/>
        </w:rPr>
        <w:t xml:space="preserve"> indicate</w:t>
      </w:r>
      <w:r w:rsidR="001C02AE" w:rsidRPr="00C07B12">
        <w:rPr>
          <w:rFonts w:ascii="Arial" w:hAnsi="Arial" w:cs="Arial"/>
        </w:rPr>
        <w:t>s</w:t>
      </w:r>
      <w:r w:rsidR="001D3489">
        <w:rPr>
          <w:rFonts w:ascii="Arial" w:hAnsi="Arial" w:cs="Arial"/>
        </w:rPr>
        <w:t xml:space="preserve"> </w:t>
      </w:r>
      <w:r w:rsidR="001C02AE" w:rsidRPr="00C07B12">
        <w:rPr>
          <w:rFonts w:ascii="Arial" w:hAnsi="Arial" w:cs="Arial"/>
        </w:rPr>
        <w:t xml:space="preserve">a </w:t>
      </w:r>
      <w:r w:rsidRPr="00C07B12">
        <w:rPr>
          <w:rFonts w:ascii="Arial" w:hAnsi="Arial" w:cs="Arial"/>
        </w:rPr>
        <w:t xml:space="preserve">clear intent to protect the most at-risk children from abuse, neglect, exploitation and violence.  </w:t>
      </w:r>
    </w:p>
    <w:p w14:paraId="5E1A78AF" w14:textId="77777777" w:rsidR="00F54EDF" w:rsidRPr="00C07B12" w:rsidRDefault="00860C9F" w:rsidP="00F54EDF">
      <w:pPr>
        <w:widowControl w:val="0"/>
        <w:autoSpaceDE w:val="0"/>
        <w:autoSpaceDN w:val="0"/>
        <w:adjustRightInd w:val="0"/>
        <w:jc w:val="both"/>
        <w:rPr>
          <w:rFonts w:ascii="Arial" w:hAnsi="Arial" w:cs="Arial"/>
        </w:rPr>
      </w:pPr>
      <w:r w:rsidRPr="00C07B12">
        <w:rPr>
          <w:rFonts w:ascii="Arial" w:hAnsi="Arial" w:cs="Arial"/>
        </w:rPr>
        <w:t>However, mitigating the</w:t>
      </w:r>
      <w:r w:rsidR="00F54EDF" w:rsidRPr="00C07B12">
        <w:rPr>
          <w:rFonts w:ascii="Arial" w:hAnsi="Arial" w:cs="Arial"/>
        </w:rPr>
        <w:t xml:space="preserve"> positive developments in legislation and policy formulation is a lack of seamness across interes</w:t>
      </w:r>
      <w:r w:rsidR="001C02AE" w:rsidRPr="00C07B12">
        <w:rPr>
          <w:rFonts w:ascii="Arial" w:hAnsi="Arial" w:cs="Arial"/>
        </w:rPr>
        <w:t xml:space="preserve">t parties in their new thrust </w:t>
      </w:r>
      <w:r w:rsidRPr="00C07B12">
        <w:rPr>
          <w:rFonts w:ascii="Arial" w:hAnsi="Arial" w:cs="Arial"/>
        </w:rPr>
        <w:t xml:space="preserve">in </w:t>
      </w:r>
      <w:r w:rsidR="00F54EDF" w:rsidRPr="00C07B12">
        <w:rPr>
          <w:rFonts w:ascii="Arial" w:hAnsi="Arial" w:cs="Arial"/>
        </w:rPr>
        <w:t>collect</w:t>
      </w:r>
      <w:r w:rsidRPr="00C07B12">
        <w:rPr>
          <w:rFonts w:ascii="Arial" w:hAnsi="Arial" w:cs="Arial"/>
        </w:rPr>
        <w:t>i</w:t>
      </w:r>
      <w:r w:rsidR="001C02AE" w:rsidRPr="00C07B12">
        <w:rPr>
          <w:rFonts w:ascii="Arial" w:hAnsi="Arial" w:cs="Arial"/>
        </w:rPr>
        <w:t>n</w:t>
      </w:r>
      <w:r w:rsidRPr="00C07B12">
        <w:rPr>
          <w:rFonts w:ascii="Arial" w:hAnsi="Arial" w:cs="Arial"/>
        </w:rPr>
        <w:t>g and analyzing data for</w:t>
      </w:r>
      <w:r w:rsidR="00F54EDF" w:rsidRPr="00C07B12">
        <w:rPr>
          <w:rFonts w:ascii="Arial" w:hAnsi="Arial" w:cs="Arial"/>
        </w:rPr>
        <w:t xml:space="preserve"> child protection</w:t>
      </w:r>
      <w:r w:rsidRPr="00C07B12">
        <w:rPr>
          <w:rFonts w:ascii="Arial" w:hAnsi="Arial" w:cs="Arial"/>
        </w:rPr>
        <w:t xml:space="preserve"> purposes</w:t>
      </w:r>
      <w:r w:rsidR="00F54EDF" w:rsidRPr="00C07B12">
        <w:rPr>
          <w:rFonts w:ascii="Arial" w:hAnsi="Arial" w:cs="Arial"/>
        </w:rPr>
        <w:t xml:space="preserve">.  In particular, </w:t>
      </w:r>
      <w:r w:rsidRPr="00C07B12">
        <w:rPr>
          <w:rFonts w:ascii="Arial" w:hAnsi="Arial" w:cs="Arial"/>
        </w:rPr>
        <w:t xml:space="preserve">the </w:t>
      </w:r>
      <w:r w:rsidR="00F54EDF" w:rsidRPr="00C07B12">
        <w:rPr>
          <w:rFonts w:ascii="Arial" w:hAnsi="Arial" w:cs="Arial"/>
        </w:rPr>
        <w:t xml:space="preserve">information that is gathered by each party is </w:t>
      </w:r>
      <w:r w:rsidRPr="00C07B12">
        <w:rPr>
          <w:rFonts w:ascii="Arial" w:hAnsi="Arial" w:cs="Arial"/>
        </w:rPr>
        <w:t xml:space="preserve">usually </w:t>
      </w:r>
      <w:r w:rsidR="00F54EDF" w:rsidRPr="00C07B12">
        <w:rPr>
          <w:rFonts w:ascii="Arial" w:hAnsi="Arial" w:cs="Arial"/>
        </w:rPr>
        <w:t>not sufficiently va</w:t>
      </w:r>
      <w:r w:rsidRPr="00C07B12">
        <w:rPr>
          <w:rFonts w:ascii="Arial" w:hAnsi="Arial" w:cs="Arial"/>
        </w:rPr>
        <w:t>lidated and therefore not fully</w:t>
      </w:r>
      <w:r w:rsidR="00F54EDF" w:rsidRPr="00C07B12">
        <w:rPr>
          <w:rFonts w:ascii="Arial" w:hAnsi="Arial" w:cs="Arial"/>
        </w:rPr>
        <w:t xml:space="preserve"> indicative of the</w:t>
      </w:r>
      <w:r w:rsidRPr="00C07B12">
        <w:rPr>
          <w:rFonts w:ascii="Arial" w:hAnsi="Arial" w:cs="Arial"/>
        </w:rPr>
        <w:t xml:space="preserve"> quality of</w:t>
      </w:r>
      <w:r w:rsidR="00F54EDF" w:rsidRPr="00C07B12">
        <w:rPr>
          <w:rFonts w:ascii="Arial" w:hAnsi="Arial" w:cs="Arial"/>
        </w:rPr>
        <w:t xml:space="preserve"> national progress being achieved.  </w:t>
      </w:r>
    </w:p>
    <w:p w14:paraId="5E1A78B0" w14:textId="77777777" w:rsidR="00F54EDF" w:rsidRPr="00C07B12" w:rsidRDefault="00F54EDF" w:rsidP="00F54EDF">
      <w:pPr>
        <w:widowControl w:val="0"/>
        <w:autoSpaceDE w:val="0"/>
        <w:autoSpaceDN w:val="0"/>
        <w:adjustRightInd w:val="0"/>
        <w:jc w:val="both"/>
        <w:rPr>
          <w:rFonts w:ascii="Arial" w:hAnsi="Arial" w:cs="Arial"/>
        </w:rPr>
      </w:pPr>
      <w:r w:rsidRPr="00C07B12">
        <w:rPr>
          <w:rFonts w:ascii="Arial" w:hAnsi="Arial" w:cs="Arial"/>
        </w:rPr>
        <w:t>Other impediments to successful implementation of the Committee's recommendations are related to outcomes from the rec</w:t>
      </w:r>
      <w:r w:rsidR="00860C9F" w:rsidRPr="00C07B12">
        <w:rPr>
          <w:rFonts w:ascii="Arial" w:hAnsi="Arial" w:cs="Arial"/>
        </w:rPr>
        <w:t>ent National R</w:t>
      </w:r>
      <w:r w:rsidRPr="00C07B12">
        <w:rPr>
          <w:rFonts w:ascii="Arial" w:hAnsi="Arial" w:cs="Arial"/>
        </w:rPr>
        <w:t xml:space="preserve">eferendum.  </w:t>
      </w:r>
      <w:r w:rsidR="00860C9F" w:rsidRPr="00C07B12">
        <w:rPr>
          <w:rFonts w:ascii="Arial" w:hAnsi="Arial" w:cs="Arial"/>
        </w:rPr>
        <w:t>The f</w:t>
      </w:r>
      <w:r w:rsidRPr="00C07B12">
        <w:rPr>
          <w:rFonts w:ascii="Arial" w:hAnsi="Arial" w:cs="Arial"/>
        </w:rPr>
        <w:t>ail</w:t>
      </w:r>
      <w:r w:rsidR="00860C9F" w:rsidRPr="00C07B12">
        <w:rPr>
          <w:rFonts w:ascii="Arial" w:hAnsi="Arial" w:cs="Arial"/>
        </w:rPr>
        <w:t>ure of the referendum to achieve a popular mandate regarding any</w:t>
      </w:r>
      <w:r w:rsidRPr="00C07B12">
        <w:rPr>
          <w:rFonts w:ascii="Arial" w:hAnsi="Arial" w:cs="Arial"/>
        </w:rPr>
        <w:t xml:space="preserve"> of the seven bills has temporarily stymied passage of </w:t>
      </w:r>
      <w:r w:rsidR="002F2556" w:rsidRPr="00C07B12">
        <w:rPr>
          <w:rFonts w:ascii="Arial" w:hAnsi="Arial" w:cs="Arial"/>
        </w:rPr>
        <w:t xml:space="preserve">the two most </w:t>
      </w:r>
      <w:r w:rsidRPr="00C07B12">
        <w:rPr>
          <w:rFonts w:ascii="Arial" w:hAnsi="Arial" w:cs="Arial"/>
        </w:rPr>
        <w:t>important bills that would</w:t>
      </w:r>
      <w:r w:rsidR="002F2556" w:rsidRPr="00C07B12">
        <w:rPr>
          <w:rFonts w:ascii="Arial" w:hAnsi="Arial" w:cs="Arial"/>
        </w:rPr>
        <w:t xml:space="preserve"> have given support to the Committee’s recommendations on </w:t>
      </w:r>
      <w:r w:rsidRPr="00C07B12">
        <w:rPr>
          <w:rFonts w:ascii="Arial" w:hAnsi="Arial" w:cs="Arial"/>
        </w:rPr>
        <w:t>child</w:t>
      </w:r>
      <w:r w:rsidR="002F2556" w:rsidRPr="00C07B12">
        <w:rPr>
          <w:rFonts w:ascii="Arial" w:hAnsi="Arial" w:cs="Arial"/>
        </w:rPr>
        <w:t>ren</w:t>
      </w:r>
      <w:r w:rsidRPr="00C07B12">
        <w:rPr>
          <w:rFonts w:ascii="Arial" w:hAnsi="Arial" w:cs="Arial"/>
        </w:rPr>
        <w:t xml:space="preserve"> disability and gender equality.        </w:t>
      </w:r>
    </w:p>
    <w:p w14:paraId="5E1A78B1" w14:textId="77777777" w:rsidR="00F54EDF" w:rsidRPr="00C07B12" w:rsidRDefault="00F54EDF" w:rsidP="00F54EDF">
      <w:pPr>
        <w:widowControl w:val="0"/>
        <w:autoSpaceDE w:val="0"/>
        <w:autoSpaceDN w:val="0"/>
        <w:adjustRightInd w:val="0"/>
        <w:jc w:val="both"/>
        <w:rPr>
          <w:rFonts w:ascii="Arial" w:hAnsi="Arial" w:cs="Arial"/>
        </w:rPr>
      </w:pPr>
      <w:r w:rsidRPr="00C07B12">
        <w:rPr>
          <w:rFonts w:ascii="Arial" w:hAnsi="Arial" w:cs="Arial"/>
        </w:rPr>
        <w:t xml:space="preserve">The state of Grenada underwent its fourth attempts at constitution reform in November 2016, since receiving </w:t>
      </w:r>
      <w:r w:rsidR="003A4E26" w:rsidRPr="00C07B12">
        <w:rPr>
          <w:rFonts w:ascii="Arial" w:hAnsi="Arial" w:cs="Arial"/>
        </w:rPr>
        <w:t xml:space="preserve">its </w:t>
      </w:r>
      <w:r w:rsidRPr="00C07B12">
        <w:rPr>
          <w:rFonts w:ascii="Arial" w:hAnsi="Arial" w:cs="Arial"/>
        </w:rPr>
        <w:t>i</w:t>
      </w:r>
      <w:r w:rsidR="003A4E26" w:rsidRPr="00C07B12">
        <w:rPr>
          <w:rFonts w:ascii="Arial" w:hAnsi="Arial" w:cs="Arial"/>
        </w:rPr>
        <w:t>ndependence from Britain in 1974</w:t>
      </w:r>
      <w:r w:rsidRPr="00C07B12">
        <w:rPr>
          <w:rFonts w:ascii="Arial" w:hAnsi="Arial" w:cs="Arial"/>
        </w:rPr>
        <w:t>.  The number of bills on the ballot for constitutional reform were submitted by the Constitution Reform Advisory Committee and ranged from the establishment of the Caribbean Court of Justice (CCJ) as the final appellate cou</w:t>
      </w:r>
      <w:r w:rsidR="003A4E26" w:rsidRPr="00C07B12">
        <w:rPr>
          <w:rFonts w:ascii="Arial" w:hAnsi="Arial" w:cs="Arial"/>
        </w:rPr>
        <w:t>rt for Grenada, to incorporation of</w:t>
      </w:r>
      <w:r w:rsidRPr="00C07B12">
        <w:rPr>
          <w:rFonts w:ascii="Arial" w:hAnsi="Arial" w:cs="Arial"/>
        </w:rPr>
        <w:t xml:space="preserve"> the principle of gender equality into the</w:t>
      </w:r>
      <w:r w:rsidR="003A4E26" w:rsidRPr="00C07B12">
        <w:rPr>
          <w:rFonts w:ascii="Arial" w:hAnsi="Arial" w:cs="Arial"/>
        </w:rPr>
        <w:t xml:space="preserve"> National Constitution, to</w:t>
      </w:r>
      <w:r w:rsidR="00944238">
        <w:rPr>
          <w:rFonts w:ascii="Arial" w:hAnsi="Arial" w:cs="Arial"/>
        </w:rPr>
        <w:t xml:space="preserve"> </w:t>
      </w:r>
      <w:r w:rsidR="003A4E26" w:rsidRPr="00C07B12">
        <w:rPr>
          <w:rFonts w:ascii="Arial" w:hAnsi="Arial" w:cs="Arial"/>
        </w:rPr>
        <w:t xml:space="preserve">a </w:t>
      </w:r>
      <w:r w:rsidRPr="00C07B12">
        <w:rPr>
          <w:rFonts w:ascii="Arial" w:hAnsi="Arial" w:cs="Arial"/>
        </w:rPr>
        <w:t xml:space="preserve">broadening </w:t>
      </w:r>
      <w:r w:rsidR="003A4E26" w:rsidRPr="00C07B12">
        <w:rPr>
          <w:rFonts w:ascii="Arial" w:hAnsi="Arial" w:cs="Arial"/>
        </w:rPr>
        <w:t xml:space="preserve">of </w:t>
      </w:r>
      <w:r w:rsidRPr="00C07B12">
        <w:rPr>
          <w:rFonts w:ascii="Arial" w:hAnsi="Arial" w:cs="Arial"/>
        </w:rPr>
        <w:t xml:space="preserve">the concept of discrimination to include age, place of birth, ethnicity, religion, social class, disability and language.  </w:t>
      </w:r>
    </w:p>
    <w:p w14:paraId="5E1A78B2" w14:textId="77777777" w:rsidR="00F54EDF" w:rsidRPr="00C07B12" w:rsidRDefault="00F54EDF" w:rsidP="00F54EDF">
      <w:pPr>
        <w:widowControl w:val="0"/>
        <w:autoSpaceDE w:val="0"/>
        <w:autoSpaceDN w:val="0"/>
        <w:adjustRightInd w:val="0"/>
        <w:jc w:val="both"/>
        <w:rPr>
          <w:rFonts w:ascii="Arial" w:hAnsi="Arial" w:cs="Arial"/>
        </w:rPr>
      </w:pPr>
      <w:r w:rsidRPr="00C07B12">
        <w:rPr>
          <w:rFonts w:ascii="Arial" w:hAnsi="Arial" w:cs="Arial"/>
        </w:rPr>
        <w:t xml:space="preserve">Proposed changes to the Constitution where they </w:t>
      </w:r>
      <w:r w:rsidR="003A4E26" w:rsidRPr="00C07B12">
        <w:rPr>
          <w:rFonts w:ascii="Arial" w:hAnsi="Arial" w:cs="Arial"/>
        </w:rPr>
        <w:t xml:space="preserve">were </w:t>
      </w:r>
      <w:r w:rsidRPr="00C07B12">
        <w:rPr>
          <w:rFonts w:ascii="Arial" w:hAnsi="Arial" w:cs="Arial"/>
        </w:rPr>
        <w:t xml:space="preserve">relate to gender equality matters included </w:t>
      </w:r>
      <w:r w:rsidR="003A4E26" w:rsidRPr="00C07B12">
        <w:rPr>
          <w:rFonts w:ascii="Arial" w:hAnsi="Arial" w:cs="Arial"/>
        </w:rPr>
        <w:t>the non-</w:t>
      </w:r>
      <w:r w:rsidRPr="00C07B12">
        <w:rPr>
          <w:rFonts w:ascii="Arial" w:hAnsi="Arial" w:cs="Arial"/>
        </w:rPr>
        <w:t>discrimination and the equal treatment of all children, were directl</w:t>
      </w:r>
      <w:r w:rsidR="003A4E26" w:rsidRPr="00C07B12">
        <w:rPr>
          <w:rFonts w:ascii="Arial" w:hAnsi="Arial" w:cs="Arial"/>
        </w:rPr>
        <w:t>y responsive to the Concluding O</w:t>
      </w:r>
      <w:r w:rsidRPr="00C07B12">
        <w:rPr>
          <w:rFonts w:ascii="Arial" w:hAnsi="Arial" w:cs="Arial"/>
        </w:rPr>
        <w:t xml:space="preserve">bservations of May 2010 of the CRC </w:t>
      </w:r>
      <w:r w:rsidR="003A4E26" w:rsidRPr="00C07B12">
        <w:rPr>
          <w:rFonts w:ascii="Arial" w:hAnsi="Arial" w:cs="Arial"/>
        </w:rPr>
        <w:t>C</w:t>
      </w:r>
      <w:r w:rsidRPr="00C07B12">
        <w:rPr>
          <w:rFonts w:ascii="Arial" w:hAnsi="Arial" w:cs="Arial"/>
        </w:rPr>
        <w:t xml:space="preserve">ommittee and to the recommendations from Grenada’s 2010 Universal </w:t>
      </w:r>
      <w:r w:rsidR="003A4E26" w:rsidRPr="00C07B12">
        <w:rPr>
          <w:rFonts w:ascii="Arial" w:hAnsi="Arial" w:cs="Arial"/>
        </w:rPr>
        <w:t xml:space="preserve">Human Rights </w:t>
      </w:r>
      <w:r w:rsidRPr="00C07B12">
        <w:rPr>
          <w:rFonts w:ascii="Arial" w:hAnsi="Arial" w:cs="Arial"/>
        </w:rPr>
        <w:t>Periodic Review.  Other proposed changes, w</w:t>
      </w:r>
      <w:r w:rsidR="003A4E26" w:rsidRPr="00C07B12">
        <w:rPr>
          <w:rFonts w:ascii="Arial" w:hAnsi="Arial" w:cs="Arial"/>
        </w:rPr>
        <w:t>h</w:t>
      </w:r>
      <w:r w:rsidRPr="00C07B12">
        <w:rPr>
          <w:rFonts w:ascii="Arial" w:hAnsi="Arial" w:cs="Arial"/>
        </w:rPr>
        <w:t xml:space="preserve">ere </w:t>
      </w:r>
      <w:r w:rsidR="003A4E26" w:rsidRPr="00C07B12">
        <w:rPr>
          <w:rFonts w:ascii="Arial" w:hAnsi="Arial" w:cs="Arial"/>
        </w:rPr>
        <w:t xml:space="preserve">they were </w:t>
      </w:r>
      <w:r w:rsidRPr="00C07B12">
        <w:rPr>
          <w:rFonts w:ascii="Arial" w:hAnsi="Arial" w:cs="Arial"/>
        </w:rPr>
        <w:t>related to the rights of persons with disabilities and to econ</w:t>
      </w:r>
      <w:r w:rsidR="003A4E26" w:rsidRPr="00C07B12">
        <w:rPr>
          <w:rFonts w:ascii="Arial" w:hAnsi="Arial" w:cs="Arial"/>
        </w:rPr>
        <w:t>omic, social and cultural rights, show</w:t>
      </w:r>
      <w:r w:rsidRPr="00C07B12">
        <w:rPr>
          <w:rFonts w:ascii="Arial" w:hAnsi="Arial" w:cs="Arial"/>
        </w:rPr>
        <w:t xml:space="preserve"> a commitment on the part of the Government of Grenada to incorporate</w:t>
      </w:r>
      <w:r w:rsidR="008A166E" w:rsidRPr="00C07B12">
        <w:rPr>
          <w:rFonts w:ascii="Arial" w:hAnsi="Arial" w:cs="Arial"/>
        </w:rPr>
        <w:t xml:space="preserve"> into domestic law,</w:t>
      </w:r>
      <w:r w:rsidRPr="00C07B12">
        <w:rPr>
          <w:rFonts w:ascii="Arial" w:hAnsi="Arial" w:cs="Arial"/>
        </w:rPr>
        <w:t xml:space="preserve"> the principles underlying major international human rights treaties</w:t>
      </w:r>
      <w:r w:rsidR="008A166E" w:rsidRPr="00C07B12">
        <w:rPr>
          <w:rFonts w:ascii="Arial" w:hAnsi="Arial" w:cs="Arial"/>
        </w:rPr>
        <w:t>.</w:t>
      </w:r>
    </w:p>
    <w:p w14:paraId="5E1A78B3" w14:textId="77777777" w:rsidR="00AD0C33" w:rsidRPr="00C07B12" w:rsidRDefault="00F54EDF" w:rsidP="00F54EDF">
      <w:pPr>
        <w:widowControl w:val="0"/>
        <w:autoSpaceDE w:val="0"/>
        <w:autoSpaceDN w:val="0"/>
        <w:adjustRightInd w:val="0"/>
        <w:jc w:val="both"/>
        <w:rPr>
          <w:rFonts w:ascii="Arial" w:hAnsi="Arial" w:cs="Arial"/>
        </w:rPr>
      </w:pPr>
      <w:r w:rsidRPr="00C07B12">
        <w:rPr>
          <w:rFonts w:ascii="Arial" w:hAnsi="Arial" w:cs="Arial"/>
        </w:rPr>
        <w:t>____________________________</w:t>
      </w:r>
    </w:p>
    <w:p w14:paraId="5E1A78B4" w14:textId="77777777" w:rsidR="00AD0C33" w:rsidRPr="00C07B12" w:rsidRDefault="00AD0C33">
      <w:pPr>
        <w:rPr>
          <w:rFonts w:ascii="Arial" w:hAnsi="Arial" w:cs="Arial"/>
        </w:rPr>
      </w:pPr>
      <w:r w:rsidRPr="00C07B12">
        <w:rPr>
          <w:rFonts w:ascii="Arial" w:hAnsi="Arial" w:cs="Arial"/>
        </w:rPr>
        <w:br w:type="page"/>
      </w:r>
    </w:p>
    <w:p w14:paraId="5E1A78B5" w14:textId="77777777" w:rsidR="00551E4A" w:rsidRPr="00C07B12" w:rsidRDefault="00551E4A" w:rsidP="00A177E6">
      <w:pPr>
        <w:widowControl w:val="0"/>
        <w:autoSpaceDE w:val="0"/>
        <w:autoSpaceDN w:val="0"/>
        <w:adjustRightInd w:val="0"/>
        <w:jc w:val="both"/>
        <w:rPr>
          <w:rFonts w:ascii="Arial" w:hAnsi="Arial" w:cs="Arial"/>
          <w:b/>
        </w:rPr>
      </w:pPr>
      <w:r w:rsidRPr="00C07B12">
        <w:rPr>
          <w:rFonts w:ascii="Arial" w:hAnsi="Arial" w:cs="Arial"/>
          <w:b/>
        </w:rPr>
        <w:t>2.0</w:t>
      </w:r>
      <w:r w:rsidRPr="00C07B12">
        <w:rPr>
          <w:rFonts w:ascii="Arial" w:hAnsi="Arial" w:cs="Arial"/>
          <w:b/>
        </w:rPr>
        <w:tab/>
      </w:r>
      <w:r w:rsidR="00F54EDF" w:rsidRPr="00C07B12">
        <w:rPr>
          <w:rFonts w:ascii="Arial" w:hAnsi="Arial" w:cs="Arial"/>
          <w:b/>
        </w:rPr>
        <w:t>BACKGROUND</w:t>
      </w:r>
    </w:p>
    <w:p w14:paraId="5E1A78B6" w14:textId="77777777" w:rsidR="00551E4A" w:rsidRPr="00C07B12" w:rsidRDefault="00551E4A" w:rsidP="00A177E6">
      <w:pPr>
        <w:widowControl w:val="0"/>
        <w:autoSpaceDE w:val="0"/>
        <w:autoSpaceDN w:val="0"/>
        <w:adjustRightInd w:val="0"/>
        <w:jc w:val="both"/>
        <w:rPr>
          <w:rFonts w:ascii="Arial" w:hAnsi="Arial" w:cs="Arial"/>
          <w:b/>
          <w:color w:val="FF0000"/>
        </w:rPr>
      </w:pPr>
    </w:p>
    <w:p w14:paraId="5E1A78B7" w14:textId="77777777" w:rsidR="00A177E6" w:rsidRPr="00C07B12" w:rsidRDefault="001B0F73" w:rsidP="00A177E6">
      <w:pPr>
        <w:widowControl w:val="0"/>
        <w:autoSpaceDE w:val="0"/>
        <w:autoSpaceDN w:val="0"/>
        <w:adjustRightInd w:val="0"/>
        <w:jc w:val="both"/>
        <w:rPr>
          <w:rFonts w:ascii="Arial" w:hAnsi="Arial" w:cs="Arial"/>
        </w:rPr>
      </w:pPr>
      <w:r w:rsidRPr="00C07B12">
        <w:rPr>
          <w:rFonts w:ascii="Arial" w:hAnsi="Arial" w:cs="Arial"/>
          <w:b/>
        </w:rPr>
        <w:t>2</w:t>
      </w:r>
      <w:r w:rsidR="00551E4A" w:rsidRPr="00C07B12">
        <w:rPr>
          <w:rFonts w:ascii="Arial" w:hAnsi="Arial" w:cs="Arial"/>
          <w:b/>
        </w:rPr>
        <w:t>.1</w:t>
      </w:r>
      <w:r w:rsidR="00A177E6" w:rsidRPr="00C07B12">
        <w:rPr>
          <w:rFonts w:ascii="Arial" w:hAnsi="Arial" w:cs="Arial"/>
          <w:b/>
        </w:rPr>
        <w:tab/>
        <w:t xml:space="preserve">State of Grenada. </w:t>
      </w:r>
      <w:r w:rsidR="00A177E6" w:rsidRPr="00C07B12">
        <w:rPr>
          <w:rFonts w:ascii="Arial" w:hAnsi="Arial" w:cs="Arial"/>
        </w:rPr>
        <w:t xml:space="preserve">The vulnerabilities of the OECS territories including Grenada were reported as, high dependency, undiversified economies, vulnerabilities to economic shocks and natural disasters, limited public and private sector capacity as well as size, geography, insularity and environmental and logistical constraints.  For this reason, the promotion of a more rapid pace of development and intensification of regional cooperation and integration systems in the sub-region has become paramount. Such an agenda for change therefore includes the adoption of legal reform and a wider recognition of the role of Civil Society in policy formulation and programmes for poverty alleviation, sustainable development and environmental management.  </w:t>
      </w:r>
    </w:p>
    <w:p w14:paraId="5E1A78B8" w14:textId="77777777" w:rsidR="00F54EDF" w:rsidRPr="00C07B12" w:rsidRDefault="00F54EDF" w:rsidP="00F54EDF">
      <w:pPr>
        <w:widowControl w:val="0"/>
        <w:autoSpaceDE w:val="0"/>
        <w:autoSpaceDN w:val="0"/>
        <w:adjustRightInd w:val="0"/>
        <w:jc w:val="both"/>
        <w:rPr>
          <w:rFonts w:ascii="Arial" w:hAnsi="Arial" w:cs="Arial"/>
        </w:rPr>
      </w:pPr>
      <w:r w:rsidRPr="00C07B12">
        <w:rPr>
          <w:rFonts w:ascii="Arial" w:hAnsi="Arial" w:cs="Arial"/>
        </w:rPr>
        <w:t xml:space="preserve">Grenada is a small, open economy that is extremely vulnerable to high impact hazards and changes in the global economic landscape. Important economic sectors include agriculture, tourism, higher education especially in medicine, and light manufacturing. Consistent with other Members States in CARICOM, Grenada’s economy experienced a major downturn subsequent to 2005. In 2013, a structural adjustment programme that includes a plan to increase tax revenue was implemented resulting in growth of 2.6% in 2014(Ministry of Finance, 2014). </w:t>
      </w:r>
      <w:r w:rsidR="00222FAE" w:rsidRPr="00C07B12">
        <w:rPr>
          <w:rFonts w:ascii="Arial" w:hAnsi="Arial" w:cs="Arial"/>
        </w:rPr>
        <w:t xml:space="preserve">  Economic improvements of 2% were projected in 2015.  More comprehensive detail on society and economy are provided in the</w:t>
      </w:r>
      <w:r w:rsidR="009619EE" w:rsidRPr="00C07B12">
        <w:rPr>
          <w:rFonts w:ascii="Arial" w:hAnsi="Arial" w:cs="Arial"/>
        </w:rPr>
        <w:t xml:space="preserve"> Grenada Central Statistical Office report</w:t>
      </w:r>
      <w:r w:rsidR="00222FAE" w:rsidRPr="00C07B12">
        <w:rPr>
          <w:rFonts w:ascii="Arial" w:hAnsi="Arial" w:cs="Arial"/>
        </w:rPr>
        <w:t xml:space="preserve"> table</w:t>
      </w:r>
      <w:r w:rsidR="009619EE" w:rsidRPr="00C07B12">
        <w:rPr>
          <w:rFonts w:ascii="Arial" w:hAnsi="Arial" w:cs="Arial"/>
        </w:rPr>
        <w:t>s</w:t>
      </w:r>
      <w:r w:rsidR="00222FAE" w:rsidRPr="00C07B12">
        <w:rPr>
          <w:rFonts w:ascii="Arial" w:hAnsi="Arial" w:cs="Arial"/>
        </w:rPr>
        <w:t xml:space="preserve"> of so</w:t>
      </w:r>
      <w:r w:rsidR="005E4CD3">
        <w:rPr>
          <w:rFonts w:ascii="Arial" w:hAnsi="Arial" w:cs="Arial"/>
        </w:rPr>
        <w:t>cial and economic data from 2012-2016</w:t>
      </w:r>
      <w:r w:rsidR="00222FAE" w:rsidRPr="00C07B12">
        <w:rPr>
          <w:rFonts w:ascii="Arial" w:hAnsi="Arial" w:cs="Arial"/>
        </w:rPr>
        <w:t xml:space="preserve"> in Annex 6 of this report.</w:t>
      </w:r>
    </w:p>
    <w:p w14:paraId="5E1A78B9" w14:textId="77777777" w:rsidR="00F54EDF" w:rsidRPr="00C07B12" w:rsidRDefault="001B0F73" w:rsidP="00F54EDF">
      <w:pPr>
        <w:widowControl w:val="0"/>
        <w:autoSpaceDE w:val="0"/>
        <w:autoSpaceDN w:val="0"/>
        <w:adjustRightInd w:val="0"/>
        <w:jc w:val="both"/>
        <w:rPr>
          <w:rFonts w:ascii="Arial" w:hAnsi="Arial" w:cs="Arial"/>
        </w:rPr>
      </w:pPr>
      <w:r w:rsidRPr="00C07B12">
        <w:rPr>
          <w:rFonts w:ascii="Arial" w:hAnsi="Arial" w:cs="Arial"/>
          <w:b/>
        </w:rPr>
        <w:t>2.</w:t>
      </w:r>
      <w:r w:rsidR="00551E4A" w:rsidRPr="00C07B12">
        <w:rPr>
          <w:rFonts w:ascii="Arial" w:hAnsi="Arial" w:cs="Arial"/>
          <w:b/>
        </w:rPr>
        <w:t>2</w:t>
      </w:r>
      <w:r w:rsidR="00A177E6" w:rsidRPr="00C07B12">
        <w:rPr>
          <w:rFonts w:ascii="Arial" w:hAnsi="Arial" w:cs="Arial"/>
          <w:b/>
        </w:rPr>
        <w:tab/>
        <w:t xml:space="preserve">Human Development.  </w:t>
      </w:r>
      <w:r w:rsidR="00F54EDF" w:rsidRPr="00C07B12">
        <w:rPr>
          <w:rFonts w:ascii="Arial" w:hAnsi="Arial" w:cs="Arial"/>
        </w:rPr>
        <w:t>The State is a high human development category country, with a Human Development Index ranking of 79 (UNDP, 2014).</w:t>
      </w:r>
      <w:r w:rsidR="00486E36" w:rsidRPr="00C07B12">
        <w:rPr>
          <w:rFonts w:ascii="Arial" w:hAnsi="Arial" w:cs="Arial"/>
        </w:rPr>
        <w:t xml:space="preserve">  According to </w:t>
      </w:r>
      <w:r w:rsidR="009619EE" w:rsidRPr="00C07B12">
        <w:rPr>
          <w:rFonts w:ascii="Arial" w:hAnsi="Arial" w:cs="Arial"/>
        </w:rPr>
        <w:t>the latest</w:t>
      </w:r>
      <w:r w:rsidR="00486E36" w:rsidRPr="00C07B12">
        <w:rPr>
          <w:rFonts w:ascii="Arial" w:hAnsi="Arial" w:cs="Arial"/>
        </w:rPr>
        <w:t xml:space="preserve"> Grenada Central Statistical Office report, unemployment was approximately 29% in 2015.  </w:t>
      </w:r>
      <w:r w:rsidR="00151D2D" w:rsidRPr="00C07B12">
        <w:rPr>
          <w:rFonts w:ascii="Arial" w:hAnsi="Arial" w:cs="Arial"/>
        </w:rPr>
        <w:t>Life expectancy</w:t>
      </w:r>
      <w:r w:rsidR="00486E36" w:rsidRPr="00C07B12">
        <w:rPr>
          <w:rFonts w:ascii="Arial" w:hAnsi="Arial" w:cs="Arial"/>
        </w:rPr>
        <w:t xml:space="preserve"> also </w:t>
      </w:r>
      <w:r w:rsidR="00F54EDF" w:rsidRPr="00C07B12">
        <w:rPr>
          <w:rFonts w:ascii="Arial" w:hAnsi="Arial" w:cs="Arial"/>
        </w:rPr>
        <w:t>continues to rise for both m</w:t>
      </w:r>
      <w:r w:rsidR="00486E36" w:rsidRPr="00C07B12">
        <w:rPr>
          <w:rFonts w:ascii="Arial" w:hAnsi="Arial" w:cs="Arial"/>
        </w:rPr>
        <w:t>en and women, estimated at 76</w:t>
      </w:r>
      <w:r w:rsidR="00F54EDF" w:rsidRPr="00C07B12">
        <w:rPr>
          <w:rFonts w:ascii="Arial" w:hAnsi="Arial" w:cs="Arial"/>
        </w:rPr>
        <w:t xml:space="preserve"> years with average l</w:t>
      </w:r>
      <w:r w:rsidR="00486E36" w:rsidRPr="00C07B12">
        <w:rPr>
          <w:rFonts w:ascii="Arial" w:hAnsi="Arial" w:cs="Arial"/>
        </w:rPr>
        <w:t xml:space="preserve">ife expectancy of women at 79 years7 years </w:t>
      </w:r>
      <w:r w:rsidR="00F54EDF" w:rsidRPr="00C07B12">
        <w:rPr>
          <w:rFonts w:ascii="Arial" w:hAnsi="Arial" w:cs="Arial"/>
        </w:rPr>
        <w:t>higher than men a</w:t>
      </w:r>
      <w:r w:rsidR="00486E36" w:rsidRPr="00C07B12">
        <w:rPr>
          <w:rFonts w:ascii="Arial" w:hAnsi="Arial" w:cs="Arial"/>
        </w:rPr>
        <w:t xml:space="preserve">t72 </w:t>
      </w:r>
      <w:r w:rsidR="00F54EDF" w:rsidRPr="00C07B12">
        <w:rPr>
          <w:rFonts w:ascii="Arial" w:hAnsi="Arial" w:cs="Arial"/>
        </w:rPr>
        <w:t xml:space="preserve">years.  </w:t>
      </w:r>
      <w:r w:rsidR="00B24C35" w:rsidRPr="00C07B12">
        <w:rPr>
          <w:rFonts w:ascii="Arial" w:hAnsi="Arial" w:cs="Arial"/>
        </w:rPr>
        <w:t>Infant Mortality Rate was</w:t>
      </w:r>
      <w:r w:rsidR="00A177E6" w:rsidRPr="00C07B12">
        <w:rPr>
          <w:rFonts w:ascii="Arial" w:hAnsi="Arial" w:cs="Arial"/>
        </w:rPr>
        <w:t xml:space="preserve"> 16.5% and fertility rate for boys 1.0% higher than girls. </w:t>
      </w:r>
    </w:p>
    <w:p w14:paraId="5E1A78BA" w14:textId="77777777" w:rsidR="00F54EDF" w:rsidRPr="00C07B12" w:rsidRDefault="00551E4A" w:rsidP="00F54EDF">
      <w:pPr>
        <w:widowControl w:val="0"/>
        <w:autoSpaceDE w:val="0"/>
        <w:autoSpaceDN w:val="0"/>
        <w:adjustRightInd w:val="0"/>
        <w:jc w:val="both"/>
        <w:rPr>
          <w:rFonts w:ascii="Arial" w:hAnsi="Arial" w:cs="Arial"/>
        </w:rPr>
      </w:pPr>
      <w:r w:rsidRPr="00C07B12">
        <w:rPr>
          <w:rFonts w:ascii="Arial" w:hAnsi="Arial" w:cs="Arial"/>
          <w:b/>
        </w:rPr>
        <w:t>2.3</w:t>
      </w:r>
      <w:r w:rsidR="00A177E6" w:rsidRPr="00C07B12">
        <w:rPr>
          <w:rFonts w:ascii="Arial" w:hAnsi="Arial" w:cs="Arial"/>
          <w:b/>
        </w:rPr>
        <w:tab/>
        <w:t xml:space="preserve">Political History.  </w:t>
      </w:r>
      <w:r w:rsidR="00F54EDF" w:rsidRPr="00C07B12">
        <w:rPr>
          <w:rFonts w:ascii="Arial" w:hAnsi="Arial" w:cs="Arial"/>
        </w:rPr>
        <w:t xml:space="preserve">Grenada is a former British colony, having changed hands between the British and French many times during the sixteenth, seventeenth and eighteenth centuries. It gained its political independence from Britain on 7 February 1974 and operates a Westminster-style parliamentary system. It is a member of the Commonwealth.  Grenada is an independent nation, governed by a parliamentary system based on the British model, a member of the Organization of Eastern Caribbean States (OECS) and the Caribbean Community (CARICOM).  </w:t>
      </w:r>
    </w:p>
    <w:p w14:paraId="5E1A78BB" w14:textId="77777777" w:rsidR="00570468" w:rsidRPr="00C07B12" w:rsidRDefault="00551E4A" w:rsidP="00570468">
      <w:pPr>
        <w:widowControl w:val="0"/>
        <w:autoSpaceDE w:val="0"/>
        <w:autoSpaceDN w:val="0"/>
        <w:adjustRightInd w:val="0"/>
        <w:jc w:val="both"/>
        <w:rPr>
          <w:rFonts w:ascii="Arial" w:hAnsi="Arial" w:cs="Arial"/>
        </w:rPr>
      </w:pPr>
      <w:r w:rsidRPr="00C07B12">
        <w:rPr>
          <w:rFonts w:ascii="Arial" w:hAnsi="Arial" w:cs="Arial"/>
          <w:b/>
        </w:rPr>
        <w:t>2.4</w:t>
      </w:r>
      <w:r w:rsidR="00A177E6" w:rsidRPr="00C07B12">
        <w:rPr>
          <w:rFonts w:ascii="Arial" w:hAnsi="Arial" w:cs="Arial"/>
          <w:b/>
        </w:rPr>
        <w:tab/>
        <w:t xml:space="preserve">Geography.  </w:t>
      </w:r>
      <w:r w:rsidR="00F54EDF" w:rsidRPr="00C07B12">
        <w:rPr>
          <w:rFonts w:ascii="Arial" w:hAnsi="Arial" w:cs="Arial"/>
        </w:rPr>
        <w:t>Grenada is the most southerly of the Windward Island group.  The tri-island State consists of the islands of Grenada, Carria</w:t>
      </w:r>
      <w:r w:rsidR="001D3489">
        <w:rPr>
          <w:rFonts w:ascii="Arial" w:hAnsi="Arial" w:cs="Arial"/>
        </w:rPr>
        <w:t>c</w:t>
      </w:r>
      <w:r w:rsidR="00F54EDF" w:rsidRPr="00C07B12">
        <w:rPr>
          <w:rFonts w:ascii="Arial" w:hAnsi="Arial" w:cs="Arial"/>
        </w:rPr>
        <w:t>ou and Petit Martinique. The islands are volcanic in origin and have a total land mass of 344 km2 (133 miles2) (figure 1).  Located at 12.07 N, 61.40 W on the eastern Caribbean chain of island states, the country lies less than 200 km north of Venezuela and North West of Trinidad and Tobago (See inset map).  The island is mountainous for the most part and being in the path of the North East Trade Winds, sustains relatively high rainfall in the rainy season</w:t>
      </w:r>
      <w:r w:rsidR="00AB07D4">
        <w:rPr>
          <w:rFonts w:ascii="Arial" w:hAnsi="Arial" w:cs="Arial"/>
        </w:rPr>
        <w:t>.</w:t>
      </w:r>
      <w:r w:rsidR="00F54EDF" w:rsidRPr="00C07B12">
        <w:rPr>
          <w:rFonts w:ascii="Arial" w:hAnsi="Arial" w:cs="Arial"/>
        </w:rPr>
        <w:t xml:space="preserve"> </w:t>
      </w:r>
    </w:p>
    <w:p w14:paraId="5E1A78BC" w14:textId="77777777" w:rsidR="00196D9E" w:rsidRPr="00C07B12" w:rsidRDefault="00196D9E" w:rsidP="00791E29">
      <w:pPr>
        <w:widowControl w:val="0"/>
        <w:autoSpaceDE w:val="0"/>
        <w:autoSpaceDN w:val="0"/>
        <w:adjustRightInd w:val="0"/>
        <w:jc w:val="both"/>
        <w:rPr>
          <w:rFonts w:ascii="Arial" w:hAnsi="Arial" w:cs="Arial"/>
          <w:b/>
        </w:rPr>
      </w:pPr>
    </w:p>
    <w:p w14:paraId="5E1A78BD" w14:textId="77777777" w:rsidR="00791E29" w:rsidRPr="00C07B12" w:rsidRDefault="003E1B95" w:rsidP="00791E29">
      <w:pPr>
        <w:widowControl w:val="0"/>
        <w:autoSpaceDE w:val="0"/>
        <w:autoSpaceDN w:val="0"/>
        <w:adjustRightInd w:val="0"/>
        <w:jc w:val="both"/>
        <w:rPr>
          <w:rFonts w:ascii="Arial" w:hAnsi="Arial" w:cs="Arial"/>
        </w:rPr>
      </w:pPr>
      <w:r>
        <w:rPr>
          <w:rFonts w:ascii="Arial" w:hAnsi="Arial" w:cs="Arial"/>
          <w:b/>
        </w:rPr>
        <w:t>Figure 1 :</w:t>
      </w:r>
      <w:r w:rsidR="00F54EDF" w:rsidRPr="00C07B12">
        <w:rPr>
          <w:rFonts w:ascii="Arial" w:hAnsi="Arial" w:cs="Arial"/>
          <w:b/>
        </w:rPr>
        <w:t xml:space="preserve"> Map of Grenada</w:t>
      </w:r>
    </w:p>
    <w:p w14:paraId="5E1A78BE" w14:textId="77777777" w:rsidR="00791E29" w:rsidRPr="00C07B12" w:rsidRDefault="00791E29" w:rsidP="00791E29">
      <w:pPr>
        <w:widowControl w:val="0"/>
        <w:autoSpaceDE w:val="0"/>
        <w:autoSpaceDN w:val="0"/>
        <w:adjustRightInd w:val="0"/>
        <w:jc w:val="both"/>
        <w:rPr>
          <w:rFonts w:ascii="Arial" w:hAnsi="Arial" w:cs="Arial"/>
        </w:rPr>
      </w:pPr>
      <w:r w:rsidRPr="00C07B12">
        <w:rPr>
          <w:rFonts w:ascii="Arial" w:hAnsi="Arial" w:cs="Arial"/>
          <w:noProof/>
          <w:lang w:val="en-GB" w:eastAsia="en-GB"/>
        </w:rPr>
        <w:drawing>
          <wp:inline distT="0" distB="0" distL="0" distR="0" wp14:anchorId="5E1A7BEF" wp14:editId="5E1A7BF0">
            <wp:extent cx="5762625" cy="4695825"/>
            <wp:effectExtent l="19050" t="0" r="9525" b="0"/>
            <wp:docPr id="2"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1"/>
                    <a:srcRect/>
                    <a:stretch>
                      <a:fillRect/>
                    </a:stretch>
                  </pic:blipFill>
                  <pic:spPr bwMode="auto">
                    <a:xfrm>
                      <a:off x="0" y="0"/>
                      <a:ext cx="5762625" cy="4695825"/>
                    </a:xfrm>
                    <a:prstGeom prst="rect">
                      <a:avLst/>
                    </a:prstGeom>
                    <a:noFill/>
                    <a:ln w="9525">
                      <a:noFill/>
                      <a:miter lim="800000"/>
                      <a:headEnd/>
                      <a:tailEnd/>
                    </a:ln>
                  </pic:spPr>
                </pic:pic>
              </a:graphicData>
            </a:graphic>
          </wp:inline>
        </w:drawing>
      </w:r>
    </w:p>
    <w:p w14:paraId="5E1A78BF" w14:textId="77777777" w:rsidR="00791E29" w:rsidRPr="00C07B12" w:rsidRDefault="00791E29" w:rsidP="00791E29">
      <w:pPr>
        <w:widowControl w:val="0"/>
        <w:autoSpaceDE w:val="0"/>
        <w:autoSpaceDN w:val="0"/>
        <w:adjustRightInd w:val="0"/>
        <w:jc w:val="both"/>
        <w:rPr>
          <w:rFonts w:ascii="Arial" w:hAnsi="Arial" w:cs="Arial"/>
        </w:rPr>
      </w:pPr>
    </w:p>
    <w:p w14:paraId="5E1A78C0" w14:textId="77777777" w:rsidR="00570468" w:rsidRPr="00C07B12" w:rsidRDefault="00551E4A" w:rsidP="00791E29">
      <w:pPr>
        <w:widowControl w:val="0"/>
        <w:autoSpaceDE w:val="0"/>
        <w:autoSpaceDN w:val="0"/>
        <w:adjustRightInd w:val="0"/>
        <w:jc w:val="both"/>
        <w:rPr>
          <w:rFonts w:ascii="Arial" w:eastAsia="Times New Roman" w:hAnsi="Arial" w:cs="Arial"/>
        </w:rPr>
      </w:pPr>
      <w:r w:rsidRPr="00C07B12">
        <w:rPr>
          <w:rFonts w:ascii="Arial" w:hAnsi="Arial" w:cs="Arial"/>
          <w:b/>
        </w:rPr>
        <w:t>2.5</w:t>
      </w:r>
      <w:r w:rsidRPr="00C07B12">
        <w:rPr>
          <w:rFonts w:ascii="Arial" w:hAnsi="Arial" w:cs="Arial"/>
          <w:b/>
        </w:rPr>
        <w:tab/>
      </w:r>
      <w:r w:rsidR="00570468" w:rsidRPr="00C07B12">
        <w:rPr>
          <w:rFonts w:ascii="Arial" w:hAnsi="Arial" w:cs="Arial"/>
          <w:b/>
        </w:rPr>
        <w:t>Population</w:t>
      </w:r>
      <w:r w:rsidR="00570468" w:rsidRPr="00C07B12">
        <w:rPr>
          <w:rFonts w:ascii="Arial" w:hAnsi="Arial" w:cs="Arial"/>
        </w:rPr>
        <w:t xml:space="preserve">. </w:t>
      </w:r>
      <w:r w:rsidR="00C2698C" w:rsidRPr="00C07B12">
        <w:rPr>
          <w:rFonts w:ascii="Arial" w:hAnsi="Arial" w:cs="Arial"/>
        </w:rPr>
        <w:t xml:space="preserve"> Grenada shows relatively stable population growth. The main settlements are in the parishes of St. George (35.4%) and St. Andrew (25.04%).  General trends show a higher increase in the older population. </w:t>
      </w:r>
      <w:r w:rsidR="00791E29" w:rsidRPr="00C07B12">
        <w:rPr>
          <w:rFonts w:ascii="Arial" w:hAnsi="Arial" w:cs="Arial"/>
        </w:rPr>
        <w:t>Grenada’s population was</w:t>
      </w:r>
      <w:r w:rsidR="00570468" w:rsidRPr="00C07B12">
        <w:rPr>
          <w:rFonts w:ascii="Arial" w:eastAsia="Times New Roman" w:hAnsi="Arial" w:cs="Arial"/>
        </w:rPr>
        <w:t>110,096 in 2015.</w:t>
      </w:r>
      <w:r w:rsidR="00570468" w:rsidRPr="00C07B12">
        <w:rPr>
          <w:rFonts w:ascii="Arial" w:hAnsi="Arial" w:cs="Arial"/>
        </w:rPr>
        <w:t>(</w:t>
      </w:r>
      <w:r w:rsidR="00791E29" w:rsidRPr="00C07B12">
        <w:rPr>
          <w:rFonts w:ascii="Arial" w:hAnsi="Arial" w:cs="Arial"/>
        </w:rPr>
        <w:t>Gren</w:t>
      </w:r>
      <w:r w:rsidR="00570468" w:rsidRPr="00C07B12">
        <w:rPr>
          <w:rFonts w:ascii="Arial" w:hAnsi="Arial" w:cs="Arial"/>
        </w:rPr>
        <w:t>ada Central</w:t>
      </w:r>
      <w:r w:rsidR="00791E29" w:rsidRPr="00C07B12">
        <w:rPr>
          <w:rFonts w:ascii="Arial" w:hAnsi="Arial" w:cs="Arial"/>
        </w:rPr>
        <w:t xml:space="preserve"> Statistics </w:t>
      </w:r>
      <w:r w:rsidR="00570468" w:rsidRPr="00C07B12">
        <w:rPr>
          <w:rFonts w:ascii="Arial" w:hAnsi="Arial" w:cs="Arial"/>
        </w:rPr>
        <w:t xml:space="preserve">Office </w:t>
      </w:r>
      <w:r w:rsidR="00791E29" w:rsidRPr="00C07B12">
        <w:rPr>
          <w:rFonts w:ascii="Arial" w:hAnsi="Arial" w:cs="Arial"/>
        </w:rPr>
        <w:t>Report</w:t>
      </w:r>
      <w:r w:rsidR="00570468" w:rsidRPr="00C07B12">
        <w:rPr>
          <w:rFonts w:ascii="Arial" w:hAnsi="Arial" w:cs="Arial"/>
        </w:rPr>
        <w:t>, Annex 6</w:t>
      </w:r>
      <w:r w:rsidR="00791E29" w:rsidRPr="00C07B12">
        <w:rPr>
          <w:rFonts w:ascii="Arial" w:hAnsi="Arial" w:cs="Arial"/>
        </w:rPr>
        <w:t>)</w:t>
      </w:r>
      <w:r w:rsidR="006B72B7" w:rsidRPr="00C07B12">
        <w:rPr>
          <w:rFonts w:ascii="Arial" w:hAnsi="Arial" w:cs="Arial"/>
        </w:rPr>
        <w:t>.   Approximately</w:t>
      </w:r>
      <w:r w:rsidR="00570468" w:rsidRPr="00C07B12">
        <w:rPr>
          <w:rFonts w:ascii="Arial" w:hAnsi="Arial" w:cs="Arial"/>
        </w:rPr>
        <w:t xml:space="preserve"> 10.0</w:t>
      </w:r>
      <w:r w:rsidR="00791E29" w:rsidRPr="00C07B12">
        <w:rPr>
          <w:rFonts w:ascii="Arial" w:hAnsi="Arial" w:cs="Arial"/>
        </w:rPr>
        <w:t xml:space="preserve"> percent of the popul</w:t>
      </w:r>
      <w:r w:rsidR="006B72B7" w:rsidRPr="00C07B12">
        <w:rPr>
          <w:rFonts w:ascii="Arial" w:hAnsi="Arial" w:cs="Arial"/>
        </w:rPr>
        <w:t>ation is over 65 years and 23.0</w:t>
      </w:r>
      <w:r w:rsidR="00791E29" w:rsidRPr="00C07B12">
        <w:rPr>
          <w:rFonts w:ascii="Arial" w:hAnsi="Arial" w:cs="Arial"/>
        </w:rPr>
        <w:t xml:space="preserve"> percent of the population under 15 years.  The to</w:t>
      </w:r>
      <w:r w:rsidR="006B72B7" w:rsidRPr="00C07B12">
        <w:rPr>
          <w:rFonts w:ascii="Arial" w:hAnsi="Arial" w:cs="Arial"/>
        </w:rPr>
        <w:t>tal dependency ratio stood at 48.9</w:t>
      </w:r>
      <w:r w:rsidR="00791E29" w:rsidRPr="00C07B12">
        <w:rPr>
          <w:rFonts w:ascii="Arial" w:hAnsi="Arial" w:cs="Arial"/>
        </w:rPr>
        <w:t xml:space="preserve"> years relative to the size of the working population.  The elderly</w:t>
      </w:r>
      <w:r w:rsidR="006B72B7" w:rsidRPr="00C07B12">
        <w:rPr>
          <w:rFonts w:ascii="Arial" w:hAnsi="Arial" w:cs="Arial"/>
        </w:rPr>
        <w:t xml:space="preserve"> dependency ratiois 15.9</w:t>
      </w:r>
      <w:r w:rsidR="00C2698C" w:rsidRPr="00C07B12">
        <w:rPr>
          <w:rFonts w:ascii="Arial" w:hAnsi="Arial" w:cs="Arial"/>
        </w:rPr>
        <w:t>% and the f</w:t>
      </w:r>
      <w:r w:rsidR="006B72B7" w:rsidRPr="00C07B12">
        <w:rPr>
          <w:rFonts w:ascii="Arial" w:hAnsi="Arial" w:cs="Arial"/>
        </w:rPr>
        <w:t>ertility ratio</w:t>
      </w:r>
      <w:r w:rsidR="00C2698C" w:rsidRPr="00C07B12">
        <w:rPr>
          <w:rFonts w:ascii="Arial" w:hAnsi="Arial" w:cs="Arial"/>
        </w:rPr>
        <w:t xml:space="preserve"> is</w:t>
      </w:r>
      <w:r w:rsidR="006B72B7" w:rsidRPr="00C07B12">
        <w:rPr>
          <w:rFonts w:ascii="Arial" w:hAnsi="Arial" w:cs="Arial"/>
        </w:rPr>
        <w:t xml:space="preserve"> 2.0%. </w:t>
      </w:r>
      <w:r w:rsidR="00570468" w:rsidRPr="00C07B12">
        <w:rPr>
          <w:rFonts w:ascii="Arial" w:hAnsi="Arial" w:cs="Arial"/>
        </w:rPr>
        <w:t>General trends show a higher increase in the older population and contraction of the population overall, since the last two censuses</w:t>
      </w:r>
    </w:p>
    <w:p w14:paraId="5E1A78C1" w14:textId="77777777" w:rsidR="00791E29" w:rsidRPr="00C07B12" w:rsidRDefault="00551E4A" w:rsidP="00791E29">
      <w:pPr>
        <w:widowControl w:val="0"/>
        <w:autoSpaceDE w:val="0"/>
        <w:autoSpaceDN w:val="0"/>
        <w:adjustRightInd w:val="0"/>
        <w:jc w:val="both"/>
        <w:rPr>
          <w:rFonts w:ascii="Arial" w:hAnsi="Arial" w:cs="Arial"/>
        </w:rPr>
      </w:pPr>
      <w:r w:rsidRPr="00C07B12">
        <w:rPr>
          <w:rFonts w:ascii="Arial" w:hAnsi="Arial" w:cs="Arial"/>
          <w:b/>
        </w:rPr>
        <w:t>2.6</w:t>
      </w:r>
      <w:r w:rsidRPr="00C07B12">
        <w:rPr>
          <w:rFonts w:ascii="Arial" w:hAnsi="Arial" w:cs="Arial"/>
          <w:b/>
        </w:rPr>
        <w:tab/>
      </w:r>
      <w:r w:rsidR="00151D2D" w:rsidRPr="00C07B12">
        <w:rPr>
          <w:rFonts w:ascii="Arial" w:hAnsi="Arial" w:cs="Arial"/>
          <w:b/>
        </w:rPr>
        <w:t>Education.</w:t>
      </w:r>
      <w:r w:rsidR="00151D2D" w:rsidRPr="00C07B12">
        <w:rPr>
          <w:rFonts w:ascii="Arial" w:hAnsi="Arial" w:cs="Arial"/>
        </w:rPr>
        <w:t xml:space="preserve"> Grenada’s</w:t>
      </w:r>
      <w:r w:rsidR="00791E29" w:rsidRPr="00C07B12">
        <w:rPr>
          <w:rFonts w:ascii="Arial" w:hAnsi="Arial" w:cs="Arial"/>
        </w:rPr>
        <w:t xml:space="preserve"> CEDAW Report (GOGR, CEDAW, 2009: 30) indicated that males and females have equal access to education. The Education Act (2002), Section 3 (3) indicates that the Education System includes specific goals and objectives to provide opportunities for everyone in Grenada to reach their maximum potential; and to promote the principle and practice of gender equality.</w:t>
      </w:r>
    </w:p>
    <w:p w14:paraId="5E1A78C2" w14:textId="77777777" w:rsidR="00791E29" w:rsidRPr="00C07B12" w:rsidRDefault="00791E29" w:rsidP="00791E29">
      <w:pPr>
        <w:widowControl w:val="0"/>
        <w:autoSpaceDE w:val="0"/>
        <w:autoSpaceDN w:val="0"/>
        <w:adjustRightInd w:val="0"/>
        <w:jc w:val="both"/>
        <w:rPr>
          <w:rFonts w:ascii="Arial" w:hAnsi="Arial" w:cs="Arial"/>
        </w:rPr>
      </w:pPr>
      <w:r w:rsidRPr="00C07B12">
        <w:rPr>
          <w:rFonts w:ascii="Arial" w:hAnsi="Arial" w:cs="Arial"/>
        </w:rPr>
        <w:t>Education statistics at the primary level indicate that from 2006/07 – 2010/11, boys had a 4% higher enrolment than girls, which declined to a 2% disparity in 2011/12. Thus at the primary level, there has been a sustained higher male participation rate than girls, which more than likely reflects population statistics for this age group. Table 8 below shows the participation of boys and girls in primary schools from 2006/07 – 2011/12.</w:t>
      </w:r>
    </w:p>
    <w:p w14:paraId="5E1A78C3" w14:textId="77777777" w:rsidR="004717FC" w:rsidRPr="00C07B12" w:rsidRDefault="004717FC" w:rsidP="00791E29">
      <w:pPr>
        <w:widowControl w:val="0"/>
        <w:autoSpaceDE w:val="0"/>
        <w:autoSpaceDN w:val="0"/>
        <w:adjustRightInd w:val="0"/>
        <w:jc w:val="both"/>
        <w:rPr>
          <w:rFonts w:ascii="Arial" w:hAnsi="Arial" w:cs="Arial"/>
        </w:rPr>
      </w:pPr>
    </w:p>
    <w:p w14:paraId="5E1A78C4" w14:textId="77777777" w:rsidR="00791E29" w:rsidRPr="00C07B12" w:rsidRDefault="006A33B0" w:rsidP="00791E29">
      <w:pPr>
        <w:rPr>
          <w:rFonts w:ascii="Arial" w:hAnsi="Arial" w:cs="Arial"/>
          <w:b/>
          <w:bCs/>
          <w:smallCaps/>
          <w:spacing w:val="10"/>
        </w:rPr>
      </w:pPr>
      <w:r>
        <w:rPr>
          <w:rFonts w:ascii="Arial" w:hAnsi="Arial" w:cs="Arial"/>
          <w:b/>
          <w:bCs/>
          <w:smallCaps/>
          <w:spacing w:val="10"/>
        </w:rPr>
        <w:t>Table 1</w:t>
      </w:r>
      <w:r w:rsidR="00791E29" w:rsidRPr="00C07B12">
        <w:rPr>
          <w:rFonts w:ascii="Arial" w:hAnsi="Arial" w:cs="Arial"/>
          <w:b/>
          <w:smallCaps/>
          <w:spacing w:val="10"/>
        </w:rPr>
        <w:t xml:space="preserve">: </w:t>
      </w:r>
      <w:r w:rsidR="00791E29" w:rsidRPr="00C07B12">
        <w:rPr>
          <w:rFonts w:ascii="Arial" w:hAnsi="Arial" w:cs="Arial"/>
          <w:b/>
          <w:smallCaps/>
          <w:spacing w:val="10"/>
        </w:rPr>
        <w:tab/>
        <w:t>Enrolment in Primary Schools by Sex: 2006/07 – 2012/13</w:t>
      </w:r>
    </w:p>
    <w:tbl>
      <w:tblPr>
        <w:tblW w:w="9379" w:type="dxa"/>
        <w:tblInd w:w="198" w:type="dxa"/>
        <w:tblLayout w:type="fixed"/>
        <w:tblLook w:val="0000" w:firstRow="0" w:lastRow="0" w:firstColumn="0" w:lastColumn="0" w:noHBand="0" w:noVBand="0"/>
      </w:tblPr>
      <w:tblGrid>
        <w:gridCol w:w="1921"/>
        <w:gridCol w:w="1889"/>
        <w:gridCol w:w="1489"/>
        <w:gridCol w:w="1276"/>
        <w:gridCol w:w="1339"/>
        <w:gridCol w:w="1465"/>
      </w:tblGrid>
      <w:tr w:rsidR="00791E29" w:rsidRPr="00C07B12" w14:paraId="5E1A78CB" w14:textId="77777777" w:rsidTr="00791E29">
        <w:trPr>
          <w:trHeight w:val="385"/>
        </w:trPr>
        <w:tc>
          <w:tcPr>
            <w:tcW w:w="1921" w:type="dxa"/>
            <w:tcBorders>
              <w:top w:val="single" w:sz="8" w:space="0" w:color="auto"/>
              <w:left w:val="single" w:sz="8" w:space="0" w:color="auto"/>
              <w:bottom w:val="single" w:sz="8" w:space="0" w:color="auto"/>
              <w:right w:val="single" w:sz="8" w:space="0" w:color="auto"/>
            </w:tcBorders>
            <w:vAlign w:val="bottom"/>
          </w:tcPr>
          <w:p w14:paraId="5E1A78C5"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YEAR</w:t>
            </w:r>
          </w:p>
        </w:tc>
        <w:tc>
          <w:tcPr>
            <w:tcW w:w="1889" w:type="dxa"/>
            <w:tcBorders>
              <w:top w:val="single" w:sz="8" w:space="0" w:color="auto"/>
              <w:left w:val="nil"/>
              <w:bottom w:val="single" w:sz="8" w:space="0" w:color="auto"/>
              <w:right w:val="single" w:sz="8" w:space="0" w:color="auto"/>
            </w:tcBorders>
            <w:vAlign w:val="bottom"/>
          </w:tcPr>
          <w:p w14:paraId="5E1A78C6"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MALE</w:t>
            </w:r>
          </w:p>
        </w:tc>
        <w:tc>
          <w:tcPr>
            <w:tcW w:w="1489" w:type="dxa"/>
            <w:tcBorders>
              <w:top w:val="single" w:sz="8" w:space="0" w:color="auto"/>
              <w:left w:val="nil"/>
              <w:bottom w:val="single" w:sz="8" w:space="0" w:color="auto"/>
              <w:right w:val="single" w:sz="8" w:space="0" w:color="auto"/>
            </w:tcBorders>
            <w:vAlign w:val="bottom"/>
          </w:tcPr>
          <w:p w14:paraId="5E1A78C7"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FEMALE</w:t>
            </w:r>
          </w:p>
        </w:tc>
        <w:tc>
          <w:tcPr>
            <w:tcW w:w="1276" w:type="dxa"/>
            <w:tcBorders>
              <w:top w:val="single" w:sz="8" w:space="0" w:color="auto"/>
              <w:left w:val="nil"/>
              <w:bottom w:val="single" w:sz="8" w:space="0" w:color="auto"/>
              <w:right w:val="single" w:sz="8" w:space="0" w:color="auto"/>
            </w:tcBorders>
            <w:vAlign w:val="bottom"/>
          </w:tcPr>
          <w:p w14:paraId="5E1A78C8"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TOTAL</w:t>
            </w:r>
          </w:p>
        </w:tc>
        <w:tc>
          <w:tcPr>
            <w:tcW w:w="1339" w:type="dxa"/>
            <w:tcBorders>
              <w:top w:val="single" w:sz="8" w:space="0" w:color="auto"/>
              <w:left w:val="nil"/>
              <w:bottom w:val="single" w:sz="8" w:space="0" w:color="auto"/>
              <w:right w:val="single" w:sz="8" w:space="0" w:color="auto"/>
            </w:tcBorders>
            <w:vAlign w:val="bottom"/>
          </w:tcPr>
          <w:p w14:paraId="5E1A78C9"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  MALE</w:t>
            </w:r>
          </w:p>
        </w:tc>
        <w:tc>
          <w:tcPr>
            <w:tcW w:w="1465" w:type="dxa"/>
            <w:tcBorders>
              <w:top w:val="single" w:sz="8" w:space="0" w:color="auto"/>
              <w:left w:val="nil"/>
              <w:bottom w:val="single" w:sz="8" w:space="0" w:color="auto"/>
              <w:right w:val="single" w:sz="8" w:space="0" w:color="auto"/>
            </w:tcBorders>
            <w:vAlign w:val="bottom"/>
          </w:tcPr>
          <w:p w14:paraId="5E1A78CA"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  FEMALE</w:t>
            </w:r>
          </w:p>
        </w:tc>
      </w:tr>
      <w:tr w:rsidR="00791E29" w:rsidRPr="00C07B12" w14:paraId="5E1A78D3" w14:textId="77777777" w:rsidTr="00791E29">
        <w:trPr>
          <w:trHeight w:val="144"/>
        </w:trPr>
        <w:tc>
          <w:tcPr>
            <w:tcW w:w="1921" w:type="dxa"/>
            <w:tcBorders>
              <w:top w:val="nil"/>
              <w:left w:val="single" w:sz="4" w:space="0" w:color="auto"/>
              <w:bottom w:val="single" w:sz="4" w:space="0" w:color="auto"/>
              <w:right w:val="single" w:sz="4" w:space="0" w:color="auto"/>
            </w:tcBorders>
            <w:vAlign w:val="bottom"/>
          </w:tcPr>
          <w:p w14:paraId="5E1A78CC"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p>
          <w:p w14:paraId="5E1A78CD"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2006/07</w:t>
            </w:r>
          </w:p>
        </w:tc>
        <w:tc>
          <w:tcPr>
            <w:tcW w:w="1889" w:type="dxa"/>
            <w:tcBorders>
              <w:top w:val="nil"/>
              <w:left w:val="nil"/>
              <w:bottom w:val="single" w:sz="4" w:space="0" w:color="auto"/>
              <w:right w:val="single" w:sz="4" w:space="0" w:color="auto"/>
            </w:tcBorders>
            <w:vAlign w:val="bottom"/>
          </w:tcPr>
          <w:p w14:paraId="5E1A78CE" w14:textId="77777777" w:rsidR="00791E29" w:rsidRPr="00C07B12" w:rsidRDefault="00791E29" w:rsidP="00FC582A">
            <w:pPr>
              <w:autoSpaceDE w:val="0"/>
              <w:autoSpaceDN w:val="0"/>
              <w:adjustRightInd w:val="0"/>
              <w:spacing w:after="0" w:line="240" w:lineRule="auto"/>
              <w:jc w:val="center"/>
              <w:rPr>
                <w:rFonts w:ascii="Arial" w:hAnsi="Arial" w:cs="Arial"/>
                <w:lang w:val="en-GB"/>
              </w:rPr>
            </w:pPr>
            <w:r w:rsidRPr="00C07B12">
              <w:rPr>
                <w:rFonts w:ascii="Arial" w:hAnsi="Arial" w:cs="Arial"/>
                <w:lang w:val="en-GB"/>
              </w:rPr>
              <w:t>7124</w:t>
            </w:r>
          </w:p>
        </w:tc>
        <w:tc>
          <w:tcPr>
            <w:tcW w:w="1489" w:type="dxa"/>
            <w:tcBorders>
              <w:top w:val="nil"/>
              <w:left w:val="nil"/>
              <w:bottom w:val="single" w:sz="4" w:space="0" w:color="auto"/>
              <w:right w:val="single" w:sz="4" w:space="0" w:color="auto"/>
            </w:tcBorders>
            <w:vAlign w:val="bottom"/>
          </w:tcPr>
          <w:p w14:paraId="5E1A78CF" w14:textId="77777777" w:rsidR="00791E29" w:rsidRPr="00C07B12" w:rsidRDefault="00791E29" w:rsidP="00FC582A">
            <w:pPr>
              <w:autoSpaceDE w:val="0"/>
              <w:autoSpaceDN w:val="0"/>
              <w:adjustRightInd w:val="0"/>
              <w:spacing w:after="0" w:line="240" w:lineRule="auto"/>
              <w:jc w:val="center"/>
              <w:rPr>
                <w:rFonts w:ascii="Arial" w:hAnsi="Arial" w:cs="Arial"/>
                <w:lang w:val="en-GB"/>
              </w:rPr>
            </w:pPr>
            <w:r w:rsidRPr="00C07B12">
              <w:rPr>
                <w:rFonts w:ascii="Arial" w:hAnsi="Arial" w:cs="Arial"/>
                <w:lang w:val="en-GB"/>
              </w:rPr>
              <w:t>6357</w:t>
            </w:r>
          </w:p>
        </w:tc>
        <w:tc>
          <w:tcPr>
            <w:tcW w:w="1276" w:type="dxa"/>
            <w:tcBorders>
              <w:top w:val="nil"/>
              <w:left w:val="nil"/>
              <w:bottom w:val="single" w:sz="4" w:space="0" w:color="auto"/>
              <w:right w:val="single" w:sz="4" w:space="0" w:color="auto"/>
            </w:tcBorders>
            <w:vAlign w:val="bottom"/>
          </w:tcPr>
          <w:p w14:paraId="5E1A78D0" w14:textId="77777777" w:rsidR="00791E29" w:rsidRPr="00C07B12" w:rsidRDefault="00791E29" w:rsidP="00FC582A">
            <w:pPr>
              <w:autoSpaceDE w:val="0"/>
              <w:autoSpaceDN w:val="0"/>
              <w:adjustRightInd w:val="0"/>
              <w:spacing w:after="0" w:line="240" w:lineRule="auto"/>
              <w:jc w:val="center"/>
              <w:rPr>
                <w:rFonts w:ascii="Arial" w:hAnsi="Arial" w:cs="Arial"/>
                <w:lang w:val="en-GB"/>
              </w:rPr>
            </w:pPr>
            <w:r w:rsidRPr="00C07B12">
              <w:rPr>
                <w:rFonts w:ascii="Arial" w:hAnsi="Arial" w:cs="Arial"/>
                <w:lang w:val="en-GB"/>
              </w:rPr>
              <w:t>13481</w:t>
            </w:r>
          </w:p>
        </w:tc>
        <w:tc>
          <w:tcPr>
            <w:tcW w:w="1339" w:type="dxa"/>
            <w:tcBorders>
              <w:top w:val="nil"/>
              <w:left w:val="nil"/>
              <w:bottom w:val="single" w:sz="4" w:space="0" w:color="auto"/>
              <w:right w:val="single" w:sz="4" w:space="0" w:color="auto"/>
            </w:tcBorders>
            <w:vAlign w:val="bottom"/>
          </w:tcPr>
          <w:p w14:paraId="5E1A78D1"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52</w:t>
            </w:r>
          </w:p>
        </w:tc>
        <w:tc>
          <w:tcPr>
            <w:tcW w:w="1465" w:type="dxa"/>
            <w:tcBorders>
              <w:top w:val="nil"/>
              <w:left w:val="nil"/>
              <w:bottom w:val="single" w:sz="4" w:space="0" w:color="auto"/>
              <w:right w:val="single" w:sz="4" w:space="0" w:color="auto"/>
            </w:tcBorders>
            <w:vAlign w:val="bottom"/>
          </w:tcPr>
          <w:p w14:paraId="5E1A78D2"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48</w:t>
            </w:r>
          </w:p>
        </w:tc>
      </w:tr>
      <w:tr w:rsidR="00791E29" w:rsidRPr="00C07B12" w14:paraId="5E1A78DA" w14:textId="77777777" w:rsidTr="00791E29">
        <w:trPr>
          <w:trHeight w:val="144"/>
        </w:trPr>
        <w:tc>
          <w:tcPr>
            <w:tcW w:w="1921" w:type="dxa"/>
            <w:tcBorders>
              <w:top w:val="nil"/>
              <w:left w:val="single" w:sz="4" w:space="0" w:color="auto"/>
              <w:bottom w:val="single" w:sz="4" w:space="0" w:color="auto"/>
              <w:right w:val="single" w:sz="4" w:space="0" w:color="auto"/>
            </w:tcBorders>
            <w:vAlign w:val="bottom"/>
          </w:tcPr>
          <w:p w14:paraId="5E1A78D4"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2007/08</w:t>
            </w:r>
          </w:p>
        </w:tc>
        <w:tc>
          <w:tcPr>
            <w:tcW w:w="1889" w:type="dxa"/>
            <w:tcBorders>
              <w:top w:val="nil"/>
              <w:left w:val="nil"/>
              <w:bottom w:val="single" w:sz="4" w:space="0" w:color="auto"/>
              <w:right w:val="single" w:sz="4" w:space="0" w:color="auto"/>
            </w:tcBorders>
            <w:vAlign w:val="bottom"/>
          </w:tcPr>
          <w:p w14:paraId="5E1A78D5" w14:textId="77777777" w:rsidR="00791E29" w:rsidRPr="00C07B12" w:rsidRDefault="00791E29" w:rsidP="00FC582A">
            <w:pPr>
              <w:autoSpaceDE w:val="0"/>
              <w:autoSpaceDN w:val="0"/>
              <w:adjustRightInd w:val="0"/>
              <w:spacing w:after="0" w:line="240" w:lineRule="auto"/>
              <w:jc w:val="center"/>
              <w:rPr>
                <w:rFonts w:ascii="Arial" w:hAnsi="Arial" w:cs="Arial"/>
                <w:lang w:val="en-GB"/>
              </w:rPr>
            </w:pPr>
            <w:r w:rsidRPr="00C07B12">
              <w:rPr>
                <w:rFonts w:ascii="Arial" w:hAnsi="Arial" w:cs="Arial"/>
                <w:lang w:val="en-GB"/>
              </w:rPr>
              <w:t>6615</w:t>
            </w:r>
          </w:p>
        </w:tc>
        <w:tc>
          <w:tcPr>
            <w:tcW w:w="1489" w:type="dxa"/>
            <w:tcBorders>
              <w:top w:val="nil"/>
              <w:left w:val="nil"/>
              <w:bottom w:val="single" w:sz="4" w:space="0" w:color="auto"/>
              <w:right w:val="single" w:sz="4" w:space="0" w:color="auto"/>
            </w:tcBorders>
            <w:vAlign w:val="bottom"/>
          </w:tcPr>
          <w:p w14:paraId="5E1A78D6" w14:textId="77777777" w:rsidR="00791E29" w:rsidRPr="00C07B12" w:rsidRDefault="00791E29" w:rsidP="00FC582A">
            <w:pPr>
              <w:autoSpaceDE w:val="0"/>
              <w:autoSpaceDN w:val="0"/>
              <w:adjustRightInd w:val="0"/>
              <w:spacing w:after="0" w:line="240" w:lineRule="auto"/>
              <w:jc w:val="center"/>
              <w:rPr>
                <w:rFonts w:ascii="Arial" w:hAnsi="Arial" w:cs="Arial"/>
                <w:lang w:val="en-GB"/>
              </w:rPr>
            </w:pPr>
            <w:r w:rsidRPr="00C07B12">
              <w:rPr>
                <w:rFonts w:ascii="Arial" w:hAnsi="Arial" w:cs="Arial"/>
                <w:lang w:val="en-GB"/>
              </w:rPr>
              <w:t>5951</w:t>
            </w:r>
          </w:p>
        </w:tc>
        <w:tc>
          <w:tcPr>
            <w:tcW w:w="1276" w:type="dxa"/>
            <w:tcBorders>
              <w:top w:val="nil"/>
              <w:left w:val="nil"/>
              <w:bottom w:val="single" w:sz="4" w:space="0" w:color="auto"/>
              <w:right w:val="single" w:sz="4" w:space="0" w:color="auto"/>
            </w:tcBorders>
            <w:vAlign w:val="bottom"/>
          </w:tcPr>
          <w:p w14:paraId="5E1A78D7" w14:textId="77777777" w:rsidR="00791E29" w:rsidRPr="00C07B12" w:rsidRDefault="00791E29" w:rsidP="00FC582A">
            <w:pPr>
              <w:autoSpaceDE w:val="0"/>
              <w:autoSpaceDN w:val="0"/>
              <w:adjustRightInd w:val="0"/>
              <w:spacing w:after="0" w:line="240" w:lineRule="auto"/>
              <w:jc w:val="center"/>
              <w:rPr>
                <w:rFonts w:ascii="Arial" w:hAnsi="Arial" w:cs="Arial"/>
                <w:lang w:val="en-GB"/>
              </w:rPr>
            </w:pPr>
            <w:r w:rsidRPr="00C07B12">
              <w:rPr>
                <w:rFonts w:ascii="Arial" w:hAnsi="Arial" w:cs="Arial"/>
                <w:lang w:val="en-GB"/>
              </w:rPr>
              <w:t>12566</w:t>
            </w:r>
          </w:p>
        </w:tc>
        <w:tc>
          <w:tcPr>
            <w:tcW w:w="1339" w:type="dxa"/>
            <w:tcBorders>
              <w:top w:val="nil"/>
              <w:left w:val="nil"/>
              <w:bottom w:val="single" w:sz="4" w:space="0" w:color="auto"/>
              <w:right w:val="single" w:sz="4" w:space="0" w:color="auto"/>
            </w:tcBorders>
            <w:vAlign w:val="bottom"/>
          </w:tcPr>
          <w:p w14:paraId="5E1A78D8"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52</w:t>
            </w:r>
          </w:p>
        </w:tc>
        <w:tc>
          <w:tcPr>
            <w:tcW w:w="1465" w:type="dxa"/>
            <w:tcBorders>
              <w:top w:val="nil"/>
              <w:left w:val="nil"/>
              <w:bottom w:val="single" w:sz="4" w:space="0" w:color="auto"/>
              <w:right w:val="single" w:sz="4" w:space="0" w:color="auto"/>
            </w:tcBorders>
            <w:vAlign w:val="bottom"/>
          </w:tcPr>
          <w:p w14:paraId="5E1A78D9"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48</w:t>
            </w:r>
          </w:p>
        </w:tc>
      </w:tr>
      <w:tr w:rsidR="00791E29" w:rsidRPr="00C07B12" w14:paraId="5E1A78E1" w14:textId="77777777" w:rsidTr="00791E29">
        <w:trPr>
          <w:trHeight w:val="144"/>
        </w:trPr>
        <w:tc>
          <w:tcPr>
            <w:tcW w:w="1921" w:type="dxa"/>
            <w:tcBorders>
              <w:top w:val="nil"/>
              <w:left w:val="single" w:sz="4" w:space="0" w:color="auto"/>
              <w:bottom w:val="single" w:sz="4" w:space="0" w:color="auto"/>
              <w:right w:val="single" w:sz="4" w:space="0" w:color="auto"/>
            </w:tcBorders>
            <w:vAlign w:val="bottom"/>
          </w:tcPr>
          <w:p w14:paraId="5E1A78DB"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2008/09</w:t>
            </w:r>
          </w:p>
        </w:tc>
        <w:tc>
          <w:tcPr>
            <w:tcW w:w="1889" w:type="dxa"/>
            <w:tcBorders>
              <w:top w:val="nil"/>
              <w:left w:val="nil"/>
              <w:bottom w:val="single" w:sz="4" w:space="0" w:color="auto"/>
              <w:right w:val="single" w:sz="4" w:space="0" w:color="auto"/>
            </w:tcBorders>
            <w:vAlign w:val="bottom"/>
          </w:tcPr>
          <w:p w14:paraId="5E1A78DC" w14:textId="77777777" w:rsidR="00791E29" w:rsidRPr="00C07B12" w:rsidRDefault="00791E29" w:rsidP="00FC582A">
            <w:pPr>
              <w:autoSpaceDE w:val="0"/>
              <w:autoSpaceDN w:val="0"/>
              <w:adjustRightInd w:val="0"/>
              <w:spacing w:after="0" w:line="240" w:lineRule="auto"/>
              <w:jc w:val="center"/>
              <w:rPr>
                <w:rFonts w:ascii="Arial" w:hAnsi="Arial" w:cs="Arial"/>
                <w:lang w:val="en-GB"/>
              </w:rPr>
            </w:pPr>
            <w:r w:rsidRPr="00C07B12">
              <w:rPr>
                <w:rFonts w:ascii="Arial" w:hAnsi="Arial" w:cs="Arial"/>
                <w:lang w:val="en-GB"/>
              </w:rPr>
              <w:t>6237</w:t>
            </w:r>
          </w:p>
        </w:tc>
        <w:tc>
          <w:tcPr>
            <w:tcW w:w="1489" w:type="dxa"/>
            <w:tcBorders>
              <w:top w:val="nil"/>
              <w:left w:val="nil"/>
              <w:bottom w:val="single" w:sz="4" w:space="0" w:color="auto"/>
              <w:right w:val="single" w:sz="4" w:space="0" w:color="auto"/>
            </w:tcBorders>
            <w:vAlign w:val="bottom"/>
          </w:tcPr>
          <w:p w14:paraId="5E1A78DD" w14:textId="77777777" w:rsidR="00791E29" w:rsidRPr="00C07B12" w:rsidRDefault="00791E29" w:rsidP="00FC582A">
            <w:pPr>
              <w:autoSpaceDE w:val="0"/>
              <w:autoSpaceDN w:val="0"/>
              <w:adjustRightInd w:val="0"/>
              <w:spacing w:after="0" w:line="240" w:lineRule="auto"/>
              <w:jc w:val="center"/>
              <w:rPr>
                <w:rFonts w:ascii="Arial" w:hAnsi="Arial" w:cs="Arial"/>
                <w:lang w:val="en-GB"/>
              </w:rPr>
            </w:pPr>
            <w:r w:rsidRPr="00C07B12">
              <w:rPr>
                <w:rFonts w:ascii="Arial" w:hAnsi="Arial" w:cs="Arial"/>
                <w:lang w:val="en-GB"/>
              </w:rPr>
              <w:t>5713</w:t>
            </w:r>
          </w:p>
        </w:tc>
        <w:tc>
          <w:tcPr>
            <w:tcW w:w="1276" w:type="dxa"/>
            <w:tcBorders>
              <w:top w:val="nil"/>
              <w:left w:val="nil"/>
              <w:bottom w:val="single" w:sz="4" w:space="0" w:color="auto"/>
              <w:right w:val="single" w:sz="4" w:space="0" w:color="auto"/>
            </w:tcBorders>
            <w:vAlign w:val="bottom"/>
          </w:tcPr>
          <w:p w14:paraId="5E1A78DE" w14:textId="77777777" w:rsidR="00791E29" w:rsidRPr="00C07B12" w:rsidRDefault="00791E29" w:rsidP="00FC582A">
            <w:pPr>
              <w:autoSpaceDE w:val="0"/>
              <w:autoSpaceDN w:val="0"/>
              <w:adjustRightInd w:val="0"/>
              <w:spacing w:after="0" w:line="240" w:lineRule="auto"/>
              <w:jc w:val="center"/>
              <w:rPr>
                <w:rFonts w:ascii="Arial" w:hAnsi="Arial" w:cs="Arial"/>
                <w:lang w:val="en-GB"/>
              </w:rPr>
            </w:pPr>
            <w:r w:rsidRPr="00C07B12">
              <w:rPr>
                <w:rFonts w:ascii="Arial" w:hAnsi="Arial" w:cs="Arial"/>
                <w:lang w:val="en-GB"/>
              </w:rPr>
              <w:t>11950</w:t>
            </w:r>
          </w:p>
        </w:tc>
        <w:tc>
          <w:tcPr>
            <w:tcW w:w="1339" w:type="dxa"/>
            <w:tcBorders>
              <w:top w:val="nil"/>
              <w:left w:val="nil"/>
              <w:bottom w:val="single" w:sz="4" w:space="0" w:color="auto"/>
              <w:right w:val="single" w:sz="4" w:space="0" w:color="auto"/>
            </w:tcBorders>
            <w:vAlign w:val="bottom"/>
          </w:tcPr>
          <w:p w14:paraId="5E1A78DF"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52</w:t>
            </w:r>
          </w:p>
        </w:tc>
        <w:tc>
          <w:tcPr>
            <w:tcW w:w="1465" w:type="dxa"/>
            <w:tcBorders>
              <w:top w:val="nil"/>
              <w:left w:val="nil"/>
              <w:bottom w:val="single" w:sz="4" w:space="0" w:color="auto"/>
              <w:right w:val="single" w:sz="4" w:space="0" w:color="auto"/>
            </w:tcBorders>
            <w:vAlign w:val="bottom"/>
          </w:tcPr>
          <w:p w14:paraId="5E1A78E0"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48</w:t>
            </w:r>
          </w:p>
        </w:tc>
      </w:tr>
      <w:tr w:rsidR="00791E29" w:rsidRPr="00C07B12" w14:paraId="5E1A78E8" w14:textId="77777777" w:rsidTr="00791E29">
        <w:trPr>
          <w:trHeight w:val="233"/>
        </w:trPr>
        <w:tc>
          <w:tcPr>
            <w:tcW w:w="1921" w:type="dxa"/>
            <w:tcBorders>
              <w:top w:val="nil"/>
              <w:left w:val="single" w:sz="4" w:space="0" w:color="auto"/>
              <w:bottom w:val="single" w:sz="4" w:space="0" w:color="auto"/>
              <w:right w:val="single" w:sz="4" w:space="0" w:color="auto"/>
            </w:tcBorders>
            <w:vAlign w:val="bottom"/>
          </w:tcPr>
          <w:p w14:paraId="5E1A78E2"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2009/10</w:t>
            </w:r>
          </w:p>
        </w:tc>
        <w:tc>
          <w:tcPr>
            <w:tcW w:w="1889" w:type="dxa"/>
            <w:tcBorders>
              <w:top w:val="nil"/>
              <w:left w:val="nil"/>
              <w:bottom w:val="single" w:sz="4" w:space="0" w:color="auto"/>
              <w:right w:val="single" w:sz="4" w:space="0" w:color="auto"/>
            </w:tcBorders>
            <w:vAlign w:val="bottom"/>
          </w:tcPr>
          <w:p w14:paraId="5E1A78E3" w14:textId="77777777" w:rsidR="00791E29" w:rsidRPr="00C07B12" w:rsidRDefault="00791E29" w:rsidP="00FC582A">
            <w:pPr>
              <w:autoSpaceDE w:val="0"/>
              <w:autoSpaceDN w:val="0"/>
              <w:adjustRightInd w:val="0"/>
              <w:spacing w:after="0" w:line="240" w:lineRule="auto"/>
              <w:jc w:val="center"/>
              <w:rPr>
                <w:rFonts w:ascii="Arial" w:hAnsi="Arial" w:cs="Arial"/>
                <w:lang w:val="en-GB"/>
              </w:rPr>
            </w:pPr>
            <w:r w:rsidRPr="00C07B12">
              <w:rPr>
                <w:rFonts w:ascii="Arial" w:hAnsi="Arial" w:cs="Arial"/>
                <w:lang w:val="en-GB"/>
              </w:rPr>
              <w:t>6584</w:t>
            </w:r>
          </w:p>
        </w:tc>
        <w:tc>
          <w:tcPr>
            <w:tcW w:w="1489" w:type="dxa"/>
            <w:tcBorders>
              <w:top w:val="nil"/>
              <w:left w:val="nil"/>
              <w:bottom w:val="single" w:sz="4" w:space="0" w:color="auto"/>
              <w:right w:val="single" w:sz="4" w:space="0" w:color="auto"/>
            </w:tcBorders>
            <w:vAlign w:val="bottom"/>
          </w:tcPr>
          <w:p w14:paraId="5E1A78E4" w14:textId="77777777" w:rsidR="00791E29" w:rsidRPr="00C07B12" w:rsidRDefault="00791E29" w:rsidP="00FC582A">
            <w:pPr>
              <w:autoSpaceDE w:val="0"/>
              <w:autoSpaceDN w:val="0"/>
              <w:adjustRightInd w:val="0"/>
              <w:spacing w:after="0" w:line="240" w:lineRule="auto"/>
              <w:jc w:val="center"/>
              <w:rPr>
                <w:rFonts w:ascii="Arial" w:hAnsi="Arial" w:cs="Arial"/>
                <w:lang w:val="en-GB"/>
              </w:rPr>
            </w:pPr>
            <w:r w:rsidRPr="00C07B12">
              <w:rPr>
                <w:rFonts w:ascii="Arial" w:hAnsi="Arial" w:cs="Arial"/>
                <w:lang w:val="en-GB"/>
              </w:rPr>
              <w:t>5899</w:t>
            </w:r>
          </w:p>
        </w:tc>
        <w:tc>
          <w:tcPr>
            <w:tcW w:w="1276" w:type="dxa"/>
            <w:tcBorders>
              <w:top w:val="nil"/>
              <w:left w:val="nil"/>
              <w:bottom w:val="single" w:sz="4" w:space="0" w:color="auto"/>
              <w:right w:val="single" w:sz="4" w:space="0" w:color="auto"/>
            </w:tcBorders>
            <w:vAlign w:val="bottom"/>
          </w:tcPr>
          <w:p w14:paraId="5E1A78E5" w14:textId="77777777" w:rsidR="00791E29" w:rsidRPr="00C07B12" w:rsidRDefault="00791E29" w:rsidP="00FC582A">
            <w:pPr>
              <w:autoSpaceDE w:val="0"/>
              <w:autoSpaceDN w:val="0"/>
              <w:adjustRightInd w:val="0"/>
              <w:spacing w:after="0" w:line="240" w:lineRule="auto"/>
              <w:jc w:val="center"/>
              <w:rPr>
                <w:rFonts w:ascii="Arial" w:hAnsi="Arial" w:cs="Arial"/>
                <w:lang w:val="en-GB"/>
              </w:rPr>
            </w:pPr>
            <w:r w:rsidRPr="00C07B12">
              <w:rPr>
                <w:rFonts w:ascii="Arial" w:hAnsi="Arial" w:cs="Arial"/>
                <w:lang w:val="en-GB"/>
              </w:rPr>
              <w:t>12483</w:t>
            </w:r>
          </w:p>
        </w:tc>
        <w:tc>
          <w:tcPr>
            <w:tcW w:w="1339" w:type="dxa"/>
            <w:tcBorders>
              <w:top w:val="nil"/>
              <w:left w:val="nil"/>
              <w:bottom w:val="single" w:sz="4" w:space="0" w:color="auto"/>
              <w:right w:val="single" w:sz="4" w:space="0" w:color="auto"/>
            </w:tcBorders>
            <w:vAlign w:val="bottom"/>
          </w:tcPr>
          <w:p w14:paraId="5E1A78E6"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52</w:t>
            </w:r>
          </w:p>
        </w:tc>
        <w:tc>
          <w:tcPr>
            <w:tcW w:w="1465" w:type="dxa"/>
            <w:tcBorders>
              <w:top w:val="nil"/>
              <w:left w:val="nil"/>
              <w:bottom w:val="single" w:sz="4" w:space="0" w:color="auto"/>
              <w:right w:val="single" w:sz="4" w:space="0" w:color="auto"/>
            </w:tcBorders>
            <w:vAlign w:val="bottom"/>
          </w:tcPr>
          <w:p w14:paraId="5E1A78E7"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48</w:t>
            </w:r>
          </w:p>
        </w:tc>
      </w:tr>
      <w:tr w:rsidR="00791E29" w:rsidRPr="00C07B12" w14:paraId="5E1A78F0" w14:textId="77777777" w:rsidTr="00791E29">
        <w:trPr>
          <w:trHeight w:val="332"/>
        </w:trPr>
        <w:tc>
          <w:tcPr>
            <w:tcW w:w="1921" w:type="dxa"/>
            <w:tcBorders>
              <w:top w:val="single" w:sz="4" w:space="0" w:color="auto"/>
              <w:left w:val="single" w:sz="4" w:space="0" w:color="auto"/>
              <w:bottom w:val="single" w:sz="4" w:space="0" w:color="auto"/>
              <w:right w:val="single" w:sz="4" w:space="0" w:color="auto"/>
            </w:tcBorders>
            <w:vAlign w:val="bottom"/>
          </w:tcPr>
          <w:p w14:paraId="5E1A78E9" w14:textId="77777777" w:rsidR="00791E29" w:rsidRPr="00C07B12" w:rsidRDefault="00791E29" w:rsidP="00FC582A">
            <w:pPr>
              <w:autoSpaceDE w:val="0"/>
              <w:autoSpaceDN w:val="0"/>
              <w:adjustRightInd w:val="0"/>
              <w:spacing w:after="0" w:line="240" w:lineRule="auto"/>
              <w:rPr>
                <w:rFonts w:ascii="Arial" w:hAnsi="Arial" w:cs="Arial"/>
                <w:b/>
                <w:bCs/>
                <w:lang w:val="en-GB"/>
              </w:rPr>
            </w:pPr>
          </w:p>
          <w:p w14:paraId="5E1A78EA"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2010/11</w:t>
            </w:r>
          </w:p>
        </w:tc>
        <w:tc>
          <w:tcPr>
            <w:tcW w:w="1889" w:type="dxa"/>
            <w:tcBorders>
              <w:top w:val="single" w:sz="4" w:space="0" w:color="auto"/>
              <w:left w:val="nil"/>
              <w:bottom w:val="single" w:sz="4" w:space="0" w:color="auto"/>
              <w:right w:val="single" w:sz="4" w:space="0" w:color="auto"/>
            </w:tcBorders>
            <w:vAlign w:val="bottom"/>
          </w:tcPr>
          <w:p w14:paraId="5E1A78EB" w14:textId="77777777" w:rsidR="00791E29" w:rsidRPr="00C07B12" w:rsidRDefault="00791E29" w:rsidP="00FC582A">
            <w:pPr>
              <w:autoSpaceDE w:val="0"/>
              <w:autoSpaceDN w:val="0"/>
              <w:adjustRightInd w:val="0"/>
              <w:spacing w:after="0" w:line="240" w:lineRule="auto"/>
              <w:jc w:val="center"/>
              <w:rPr>
                <w:rFonts w:ascii="Arial" w:hAnsi="Arial" w:cs="Arial"/>
                <w:lang w:val="en-GB"/>
              </w:rPr>
            </w:pPr>
            <w:r w:rsidRPr="00C07B12">
              <w:rPr>
                <w:rFonts w:ascii="Arial" w:hAnsi="Arial" w:cs="Arial"/>
                <w:lang w:val="en-GB"/>
              </w:rPr>
              <w:t>6091</w:t>
            </w:r>
          </w:p>
        </w:tc>
        <w:tc>
          <w:tcPr>
            <w:tcW w:w="1489" w:type="dxa"/>
            <w:tcBorders>
              <w:top w:val="single" w:sz="4" w:space="0" w:color="auto"/>
              <w:left w:val="nil"/>
              <w:bottom w:val="single" w:sz="4" w:space="0" w:color="auto"/>
              <w:right w:val="single" w:sz="4" w:space="0" w:color="auto"/>
            </w:tcBorders>
            <w:vAlign w:val="bottom"/>
          </w:tcPr>
          <w:p w14:paraId="5E1A78EC" w14:textId="77777777" w:rsidR="00791E29" w:rsidRPr="00C07B12" w:rsidRDefault="00791E29" w:rsidP="00FC582A">
            <w:pPr>
              <w:autoSpaceDE w:val="0"/>
              <w:autoSpaceDN w:val="0"/>
              <w:adjustRightInd w:val="0"/>
              <w:spacing w:after="0" w:line="240" w:lineRule="auto"/>
              <w:jc w:val="center"/>
              <w:rPr>
                <w:rFonts w:ascii="Arial" w:hAnsi="Arial" w:cs="Arial"/>
                <w:lang w:val="en-GB"/>
              </w:rPr>
            </w:pPr>
            <w:r w:rsidRPr="00C07B12">
              <w:rPr>
                <w:rFonts w:ascii="Arial" w:hAnsi="Arial" w:cs="Arial"/>
                <w:lang w:val="en-GB"/>
              </w:rPr>
              <w:t>5583</w:t>
            </w:r>
          </w:p>
        </w:tc>
        <w:tc>
          <w:tcPr>
            <w:tcW w:w="1276" w:type="dxa"/>
            <w:tcBorders>
              <w:top w:val="single" w:sz="4" w:space="0" w:color="auto"/>
              <w:left w:val="nil"/>
              <w:bottom w:val="single" w:sz="4" w:space="0" w:color="auto"/>
              <w:right w:val="single" w:sz="4" w:space="0" w:color="auto"/>
            </w:tcBorders>
            <w:vAlign w:val="bottom"/>
          </w:tcPr>
          <w:p w14:paraId="5E1A78ED" w14:textId="77777777" w:rsidR="00791E29" w:rsidRPr="00C07B12" w:rsidRDefault="00791E29" w:rsidP="00FC582A">
            <w:pPr>
              <w:autoSpaceDE w:val="0"/>
              <w:autoSpaceDN w:val="0"/>
              <w:adjustRightInd w:val="0"/>
              <w:spacing w:after="0" w:line="240" w:lineRule="auto"/>
              <w:jc w:val="center"/>
              <w:rPr>
                <w:rFonts w:ascii="Arial" w:hAnsi="Arial" w:cs="Arial"/>
                <w:lang w:val="en-GB"/>
              </w:rPr>
            </w:pPr>
            <w:r w:rsidRPr="00C07B12">
              <w:rPr>
                <w:rFonts w:ascii="Arial" w:hAnsi="Arial" w:cs="Arial"/>
                <w:lang w:val="en-GB"/>
              </w:rPr>
              <w:t>11674</w:t>
            </w:r>
          </w:p>
        </w:tc>
        <w:tc>
          <w:tcPr>
            <w:tcW w:w="1339" w:type="dxa"/>
            <w:tcBorders>
              <w:top w:val="single" w:sz="4" w:space="0" w:color="auto"/>
              <w:left w:val="nil"/>
              <w:bottom w:val="single" w:sz="4" w:space="0" w:color="auto"/>
              <w:right w:val="single" w:sz="4" w:space="0" w:color="auto"/>
            </w:tcBorders>
            <w:vAlign w:val="bottom"/>
          </w:tcPr>
          <w:p w14:paraId="5E1A78EE"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52</w:t>
            </w:r>
          </w:p>
        </w:tc>
        <w:tc>
          <w:tcPr>
            <w:tcW w:w="1465" w:type="dxa"/>
            <w:tcBorders>
              <w:top w:val="single" w:sz="4" w:space="0" w:color="auto"/>
              <w:left w:val="nil"/>
              <w:bottom w:val="single" w:sz="4" w:space="0" w:color="auto"/>
              <w:right w:val="single" w:sz="4" w:space="0" w:color="auto"/>
            </w:tcBorders>
            <w:vAlign w:val="bottom"/>
          </w:tcPr>
          <w:p w14:paraId="5E1A78EF"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48</w:t>
            </w:r>
          </w:p>
        </w:tc>
      </w:tr>
      <w:tr w:rsidR="00791E29" w:rsidRPr="00C07B12" w14:paraId="5E1A78F8" w14:textId="77777777" w:rsidTr="00791E29">
        <w:trPr>
          <w:trHeight w:val="144"/>
        </w:trPr>
        <w:tc>
          <w:tcPr>
            <w:tcW w:w="1921" w:type="dxa"/>
            <w:tcBorders>
              <w:top w:val="single" w:sz="4" w:space="0" w:color="auto"/>
              <w:left w:val="single" w:sz="4" w:space="0" w:color="auto"/>
              <w:bottom w:val="single" w:sz="4" w:space="0" w:color="auto"/>
              <w:right w:val="single" w:sz="4" w:space="0" w:color="auto"/>
            </w:tcBorders>
            <w:vAlign w:val="bottom"/>
          </w:tcPr>
          <w:p w14:paraId="5E1A78F1"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p>
          <w:p w14:paraId="5E1A78F2"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2011/12</w:t>
            </w:r>
          </w:p>
        </w:tc>
        <w:tc>
          <w:tcPr>
            <w:tcW w:w="1889" w:type="dxa"/>
            <w:tcBorders>
              <w:top w:val="single" w:sz="4" w:space="0" w:color="auto"/>
              <w:left w:val="nil"/>
              <w:bottom w:val="single" w:sz="4" w:space="0" w:color="auto"/>
              <w:right w:val="single" w:sz="4" w:space="0" w:color="auto"/>
            </w:tcBorders>
            <w:vAlign w:val="bottom"/>
          </w:tcPr>
          <w:p w14:paraId="5E1A78F3" w14:textId="77777777" w:rsidR="00791E29" w:rsidRPr="00C07B12" w:rsidRDefault="00791E29" w:rsidP="00FC582A">
            <w:pPr>
              <w:autoSpaceDE w:val="0"/>
              <w:autoSpaceDN w:val="0"/>
              <w:adjustRightInd w:val="0"/>
              <w:spacing w:after="0" w:line="240" w:lineRule="auto"/>
              <w:jc w:val="center"/>
              <w:rPr>
                <w:rFonts w:ascii="Arial" w:hAnsi="Arial" w:cs="Arial"/>
                <w:lang w:val="en-GB"/>
              </w:rPr>
            </w:pPr>
            <w:r w:rsidRPr="00C07B12">
              <w:rPr>
                <w:rFonts w:ascii="Arial" w:hAnsi="Arial" w:cs="Arial"/>
                <w:lang w:val="en-GB"/>
              </w:rPr>
              <w:t>5846</w:t>
            </w:r>
          </w:p>
        </w:tc>
        <w:tc>
          <w:tcPr>
            <w:tcW w:w="1489" w:type="dxa"/>
            <w:tcBorders>
              <w:top w:val="single" w:sz="4" w:space="0" w:color="auto"/>
              <w:left w:val="nil"/>
              <w:bottom w:val="single" w:sz="4" w:space="0" w:color="auto"/>
              <w:right w:val="single" w:sz="4" w:space="0" w:color="auto"/>
            </w:tcBorders>
            <w:vAlign w:val="bottom"/>
          </w:tcPr>
          <w:p w14:paraId="5E1A78F4" w14:textId="77777777" w:rsidR="00791E29" w:rsidRPr="00C07B12" w:rsidRDefault="00791E29" w:rsidP="00FC582A">
            <w:pPr>
              <w:autoSpaceDE w:val="0"/>
              <w:autoSpaceDN w:val="0"/>
              <w:adjustRightInd w:val="0"/>
              <w:spacing w:after="0" w:line="240" w:lineRule="auto"/>
              <w:jc w:val="center"/>
              <w:rPr>
                <w:rFonts w:ascii="Arial" w:hAnsi="Arial" w:cs="Arial"/>
                <w:lang w:val="en-GB"/>
              </w:rPr>
            </w:pPr>
            <w:r w:rsidRPr="00C07B12">
              <w:rPr>
                <w:rFonts w:ascii="Arial" w:hAnsi="Arial" w:cs="Arial"/>
                <w:lang w:val="en-GB"/>
              </w:rPr>
              <w:t>5606</w:t>
            </w:r>
          </w:p>
        </w:tc>
        <w:tc>
          <w:tcPr>
            <w:tcW w:w="1276" w:type="dxa"/>
            <w:tcBorders>
              <w:top w:val="single" w:sz="4" w:space="0" w:color="auto"/>
              <w:left w:val="nil"/>
              <w:bottom w:val="single" w:sz="4" w:space="0" w:color="auto"/>
              <w:right w:val="single" w:sz="4" w:space="0" w:color="auto"/>
            </w:tcBorders>
            <w:vAlign w:val="bottom"/>
          </w:tcPr>
          <w:p w14:paraId="5E1A78F5" w14:textId="77777777" w:rsidR="00791E29" w:rsidRPr="00C07B12" w:rsidRDefault="00791E29" w:rsidP="00FC582A">
            <w:pPr>
              <w:autoSpaceDE w:val="0"/>
              <w:autoSpaceDN w:val="0"/>
              <w:adjustRightInd w:val="0"/>
              <w:spacing w:after="0" w:line="240" w:lineRule="auto"/>
              <w:jc w:val="center"/>
              <w:rPr>
                <w:rFonts w:ascii="Arial" w:hAnsi="Arial" w:cs="Arial"/>
                <w:lang w:val="en-GB"/>
              </w:rPr>
            </w:pPr>
            <w:r w:rsidRPr="00C07B12">
              <w:rPr>
                <w:rFonts w:ascii="Arial" w:hAnsi="Arial" w:cs="Arial"/>
                <w:lang w:val="en-GB"/>
              </w:rPr>
              <w:t>11552</w:t>
            </w:r>
          </w:p>
        </w:tc>
        <w:tc>
          <w:tcPr>
            <w:tcW w:w="1339" w:type="dxa"/>
            <w:tcBorders>
              <w:top w:val="single" w:sz="4" w:space="0" w:color="auto"/>
              <w:left w:val="nil"/>
              <w:bottom w:val="single" w:sz="4" w:space="0" w:color="auto"/>
              <w:right w:val="single" w:sz="4" w:space="0" w:color="auto"/>
            </w:tcBorders>
            <w:vAlign w:val="bottom"/>
          </w:tcPr>
          <w:p w14:paraId="5E1A78F6"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50</w:t>
            </w:r>
          </w:p>
        </w:tc>
        <w:tc>
          <w:tcPr>
            <w:tcW w:w="1465" w:type="dxa"/>
            <w:tcBorders>
              <w:top w:val="single" w:sz="4" w:space="0" w:color="auto"/>
              <w:left w:val="nil"/>
              <w:bottom w:val="single" w:sz="4" w:space="0" w:color="auto"/>
              <w:right w:val="single" w:sz="4" w:space="0" w:color="auto"/>
            </w:tcBorders>
            <w:vAlign w:val="bottom"/>
          </w:tcPr>
          <w:p w14:paraId="5E1A78F7" w14:textId="77777777" w:rsidR="00791E29" w:rsidRPr="00C07B12" w:rsidRDefault="00791E29" w:rsidP="00FC582A">
            <w:pPr>
              <w:autoSpaceDE w:val="0"/>
              <w:autoSpaceDN w:val="0"/>
              <w:adjustRightInd w:val="0"/>
              <w:spacing w:after="0" w:line="240" w:lineRule="auto"/>
              <w:jc w:val="center"/>
              <w:rPr>
                <w:rFonts w:ascii="Arial" w:hAnsi="Arial" w:cs="Arial"/>
                <w:b/>
                <w:bCs/>
                <w:lang w:val="en-GB"/>
              </w:rPr>
            </w:pPr>
            <w:r w:rsidRPr="00C07B12">
              <w:rPr>
                <w:rFonts w:ascii="Arial" w:hAnsi="Arial" w:cs="Arial"/>
                <w:b/>
                <w:bCs/>
                <w:lang w:val="en-GB"/>
              </w:rPr>
              <w:t>50</w:t>
            </w:r>
          </w:p>
        </w:tc>
      </w:tr>
    </w:tbl>
    <w:p w14:paraId="5E1A78F9" w14:textId="77777777" w:rsidR="00791E29" w:rsidRPr="00C07B12" w:rsidRDefault="00791E29" w:rsidP="00791E29">
      <w:pPr>
        <w:autoSpaceDE w:val="0"/>
        <w:autoSpaceDN w:val="0"/>
        <w:adjustRightInd w:val="0"/>
        <w:spacing w:after="0" w:line="240" w:lineRule="auto"/>
        <w:rPr>
          <w:rFonts w:ascii="Arial" w:hAnsi="Arial" w:cs="Arial"/>
          <w:lang w:val="en-GB"/>
        </w:rPr>
      </w:pPr>
      <w:r w:rsidRPr="00C07B12">
        <w:rPr>
          <w:rFonts w:ascii="Arial" w:hAnsi="Arial" w:cs="Arial"/>
          <w:lang w:val="en-GB"/>
        </w:rPr>
        <w:t xml:space="preserve">Source: Ministry of Education and Human Resource Development, Government of Grenada, July 3013 </w:t>
      </w:r>
    </w:p>
    <w:p w14:paraId="5E1A78FA" w14:textId="77777777" w:rsidR="00791E29" w:rsidRPr="00C07B12" w:rsidRDefault="00791E29" w:rsidP="00791E29">
      <w:pPr>
        <w:widowControl w:val="0"/>
        <w:autoSpaceDE w:val="0"/>
        <w:autoSpaceDN w:val="0"/>
        <w:adjustRightInd w:val="0"/>
        <w:jc w:val="both"/>
        <w:rPr>
          <w:rFonts w:ascii="Arial" w:hAnsi="Arial" w:cs="Arial"/>
        </w:rPr>
      </w:pPr>
    </w:p>
    <w:p w14:paraId="5E1A78FB" w14:textId="77777777" w:rsidR="00791E29" w:rsidRPr="00C07B12" w:rsidRDefault="00791E29" w:rsidP="00791E29">
      <w:pPr>
        <w:widowControl w:val="0"/>
        <w:autoSpaceDE w:val="0"/>
        <w:autoSpaceDN w:val="0"/>
        <w:adjustRightInd w:val="0"/>
        <w:jc w:val="both"/>
        <w:rPr>
          <w:rFonts w:ascii="Arial" w:hAnsi="Arial" w:cs="Arial"/>
        </w:rPr>
      </w:pPr>
      <w:r w:rsidRPr="00C07B12">
        <w:rPr>
          <w:rFonts w:ascii="Arial" w:hAnsi="Arial" w:cs="Arial"/>
        </w:rPr>
        <w:t xml:space="preserve">According to the Country Strategy Paper (CSP) 2009-2011, Grenada had a per capita GDP of USD $5,941.5 (2008) which ranks it as a middle income country, which positioned the country above the Windward Island’s average per capita GDP of USD $5,633.5, but behind other OECS countries such as Anguilla. </w:t>
      </w:r>
    </w:p>
    <w:p w14:paraId="5E1A78FC" w14:textId="77777777" w:rsidR="00AD0C33" w:rsidRPr="00C07B12" w:rsidRDefault="00791E29" w:rsidP="00791E29">
      <w:pPr>
        <w:widowControl w:val="0"/>
        <w:autoSpaceDE w:val="0"/>
        <w:autoSpaceDN w:val="0"/>
        <w:adjustRightInd w:val="0"/>
        <w:jc w:val="both"/>
        <w:rPr>
          <w:rFonts w:ascii="Arial" w:hAnsi="Arial" w:cs="Arial"/>
        </w:rPr>
      </w:pPr>
      <w:r w:rsidRPr="00C07B12">
        <w:rPr>
          <w:rFonts w:ascii="Arial" w:hAnsi="Arial" w:cs="Arial"/>
        </w:rPr>
        <w:t xml:space="preserve">More recent Government of Grenada and IMF figures indicate that real economic growth shrank by 2% every year since 2001 while real growth in GDP increased by only 1.1% in 2011 and 1.5% in 2012. In addition, Grenada’s debt ceiling rose from 102% of GDP in 2002 to 108% of GDP in 2012 according to Government figures, giving it distinction as the most indebted country in the Caribbean.  IMF estimates are more conservative, at 102.4 percent in 2010 and 103.3 percent in 2011. The 2008 global recession thus compounded the situation in stymieing new growth trends from other new recoveries after the devastation caused by hurricanes Ivan in 2004 and Emily in 2005. This accounted for much inconsistency in economic projection data as indicated </w:t>
      </w:r>
    </w:p>
    <w:p w14:paraId="5E1A78FD" w14:textId="77777777" w:rsidR="00AD0C33" w:rsidRDefault="00AD0C33" w:rsidP="00791E29">
      <w:pPr>
        <w:widowControl w:val="0"/>
        <w:autoSpaceDE w:val="0"/>
        <w:autoSpaceDN w:val="0"/>
        <w:adjustRightInd w:val="0"/>
        <w:jc w:val="both"/>
        <w:rPr>
          <w:rFonts w:ascii="Arial" w:hAnsi="Arial" w:cs="Arial"/>
        </w:rPr>
      </w:pPr>
    </w:p>
    <w:p w14:paraId="5E1A78FE" w14:textId="77777777" w:rsidR="006A33B0" w:rsidRPr="00C07B12" w:rsidRDefault="006A33B0" w:rsidP="00791E29">
      <w:pPr>
        <w:widowControl w:val="0"/>
        <w:autoSpaceDE w:val="0"/>
        <w:autoSpaceDN w:val="0"/>
        <w:adjustRightInd w:val="0"/>
        <w:jc w:val="both"/>
        <w:rPr>
          <w:rFonts w:ascii="Arial" w:hAnsi="Arial" w:cs="Arial"/>
        </w:rPr>
      </w:pPr>
    </w:p>
    <w:p w14:paraId="5E1A78FF" w14:textId="77777777" w:rsidR="006A33B0" w:rsidRPr="00C07B12" w:rsidRDefault="00791E29" w:rsidP="00791E29">
      <w:pPr>
        <w:widowControl w:val="0"/>
        <w:autoSpaceDE w:val="0"/>
        <w:autoSpaceDN w:val="0"/>
        <w:adjustRightInd w:val="0"/>
        <w:jc w:val="both"/>
        <w:rPr>
          <w:rFonts w:ascii="Arial" w:hAnsi="Arial" w:cs="Arial"/>
          <w:b/>
        </w:rPr>
      </w:pPr>
      <w:r w:rsidRPr="00C07B12">
        <w:rPr>
          <w:rFonts w:ascii="Arial" w:hAnsi="Arial" w:cs="Arial"/>
          <w:b/>
        </w:rPr>
        <w:t xml:space="preserve">Figure </w:t>
      </w:r>
      <w:r w:rsidR="00CC3BB4" w:rsidRPr="00C07B12">
        <w:rPr>
          <w:rFonts w:ascii="Arial" w:hAnsi="Arial" w:cs="Arial"/>
          <w:b/>
        </w:rPr>
        <w:t>2:</w:t>
      </w:r>
    </w:p>
    <w:p w14:paraId="5E1A7900" w14:textId="77777777" w:rsidR="00D422F8" w:rsidRPr="00C07B12" w:rsidRDefault="00791E29">
      <w:pPr>
        <w:rPr>
          <w:rFonts w:ascii="Arial" w:hAnsi="Arial" w:cs="Arial"/>
        </w:rPr>
      </w:pPr>
      <w:r w:rsidRPr="00C07B12">
        <w:rPr>
          <w:rFonts w:ascii="Arial" w:hAnsi="Arial" w:cs="Arial"/>
          <w:noProof/>
          <w:lang w:val="en-GB" w:eastAsia="en-GB"/>
        </w:rPr>
        <w:drawing>
          <wp:inline distT="0" distB="0" distL="0" distR="0" wp14:anchorId="5E1A7BF1" wp14:editId="5E1A7BF2">
            <wp:extent cx="4838700" cy="1809750"/>
            <wp:effectExtent l="19050" t="0" r="0" b="0"/>
            <wp:docPr id="3"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12"/>
                    <a:srcRect/>
                    <a:stretch>
                      <a:fillRect/>
                    </a:stretch>
                  </pic:blipFill>
                  <pic:spPr bwMode="auto">
                    <a:xfrm>
                      <a:off x="0" y="0"/>
                      <a:ext cx="4838700" cy="1809750"/>
                    </a:xfrm>
                    <a:prstGeom prst="rect">
                      <a:avLst/>
                    </a:prstGeom>
                    <a:noFill/>
                    <a:ln w="9525">
                      <a:noFill/>
                      <a:miter lim="800000"/>
                      <a:headEnd/>
                      <a:tailEnd/>
                    </a:ln>
                  </pic:spPr>
                </pic:pic>
              </a:graphicData>
            </a:graphic>
          </wp:inline>
        </w:drawing>
      </w:r>
    </w:p>
    <w:p w14:paraId="5E1A7901" w14:textId="77777777" w:rsidR="00551E4A" w:rsidRPr="00C07B12" w:rsidRDefault="00791E29" w:rsidP="00791E29">
      <w:pPr>
        <w:widowControl w:val="0"/>
        <w:autoSpaceDE w:val="0"/>
        <w:autoSpaceDN w:val="0"/>
        <w:adjustRightInd w:val="0"/>
        <w:jc w:val="both"/>
        <w:rPr>
          <w:rFonts w:ascii="Arial" w:hAnsi="Arial" w:cs="Arial"/>
        </w:rPr>
      </w:pPr>
      <w:r w:rsidRPr="00C07B12">
        <w:rPr>
          <w:rFonts w:ascii="Arial" w:hAnsi="Arial" w:cs="Arial"/>
        </w:rPr>
        <w:t>The Growth and Poverty Reduction Strategy (GPRS), 2012-2016  identifies  nine priority developmental areas: (i) Promoting domestic entrepreneurship and small business development; (2) Economic diversification through strengthening of the knowledge-based component of the economy; (3) Improving female employment levels; (4) Ensuring sound macro-economic management as a basis for growth; (5) Ensuring food security and linking the agricultural sector to the tourism industry; (6) Strengthening the tourism product; (7) Strengthening and expanding education (including skills training,) health and wellness; (8) Streamlining and strengthening the social protection system to assist the most vulnerable; (9) Undertaking land reform; (10) Ensuring a relatively even special distribution of economic activity; and (11) Strengthening governance systems, especially at the local level (GoG/CDB, 2012:4).</w:t>
      </w:r>
    </w:p>
    <w:p w14:paraId="5E1A7902" w14:textId="77777777" w:rsidR="003E1B95" w:rsidRDefault="00551E4A" w:rsidP="00791E29">
      <w:pPr>
        <w:widowControl w:val="0"/>
        <w:autoSpaceDE w:val="0"/>
        <w:autoSpaceDN w:val="0"/>
        <w:adjustRightInd w:val="0"/>
        <w:jc w:val="both"/>
        <w:rPr>
          <w:rFonts w:ascii="Arial" w:hAnsi="Arial" w:cs="Arial"/>
          <w:b/>
        </w:rPr>
      </w:pPr>
      <w:r w:rsidRPr="00C07B12">
        <w:rPr>
          <w:rFonts w:ascii="Arial" w:hAnsi="Arial" w:cs="Arial"/>
          <w:b/>
        </w:rPr>
        <w:t>Table 2</w:t>
      </w:r>
      <w:r w:rsidR="003E1B95">
        <w:rPr>
          <w:rFonts w:ascii="Arial" w:hAnsi="Arial" w:cs="Arial"/>
          <w:b/>
        </w:rPr>
        <w:t>:</w:t>
      </w:r>
      <w:r w:rsidRPr="00C07B12">
        <w:rPr>
          <w:rFonts w:ascii="Arial" w:hAnsi="Arial" w:cs="Arial"/>
          <w:b/>
        </w:rPr>
        <w:tab/>
      </w:r>
    </w:p>
    <w:p w14:paraId="5E1A7903" w14:textId="77777777" w:rsidR="00FD0946" w:rsidRPr="00C07B12" w:rsidRDefault="00FD0946" w:rsidP="00791E29">
      <w:pPr>
        <w:widowControl w:val="0"/>
        <w:autoSpaceDE w:val="0"/>
        <w:autoSpaceDN w:val="0"/>
        <w:adjustRightInd w:val="0"/>
        <w:jc w:val="both"/>
        <w:rPr>
          <w:rFonts w:ascii="Arial" w:hAnsi="Arial" w:cs="Arial"/>
          <w:b/>
        </w:rPr>
      </w:pPr>
      <w:r w:rsidRPr="00C07B12">
        <w:rPr>
          <w:rFonts w:ascii="Arial" w:hAnsi="Arial" w:cs="Arial"/>
          <w:b/>
        </w:rPr>
        <w:t>Changes in Gross National Income (GNI)</w:t>
      </w:r>
      <w:r w:rsidR="00551E4A" w:rsidRPr="00C07B12">
        <w:rPr>
          <w:rFonts w:ascii="Arial" w:hAnsi="Arial" w:cs="Arial"/>
          <w:b/>
        </w:rPr>
        <w:t>B</w:t>
      </w:r>
      <w:r w:rsidRPr="00C07B12">
        <w:rPr>
          <w:rFonts w:ascii="Arial" w:hAnsi="Arial" w:cs="Arial"/>
          <w:b/>
        </w:rPr>
        <w:t>etween 2010-2016</w:t>
      </w:r>
    </w:p>
    <w:tbl>
      <w:tblPr>
        <w:tblW w:w="0" w:type="auto"/>
        <w:tblBorders>
          <w:top w:val="single" w:sz="4" w:space="0" w:color="auto"/>
          <w:bottom w:val="single" w:sz="4" w:space="0" w:color="auto"/>
        </w:tblBorders>
        <w:tblLook w:val="04A0" w:firstRow="1" w:lastRow="0" w:firstColumn="1" w:lastColumn="0" w:noHBand="0" w:noVBand="1"/>
      </w:tblPr>
      <w:tblGrid>
        <w:gridCol w:w="4731"/>
        <w:gridCol w:w="4629"/>
      </w:tblGrid>
      <w:tr w:rsidR="00FD0946" w:rsidRPr="00C07B12" w14:paraId="5E1A7922" w14:textId="77777777" w:rsidTr="00FD0946">
        <w:tc>
          <w:tcPr>
            <w:tcW w:w="4788" w:type="dxa"/>
          </w:tcPr>
          <w:tbl>
            <w:tblPr>
              <w:tblW w:w="2058" w:type="dxa"/>
              <w:tblInd w:w="1257" w:type="dxa"/>
              <w:tblBorders>
                <w:bottom w:val="single" w:sz="4" w:space="0" w:color="auto"/>
              </w:tblBorders>
              <w:tblLook w:val="04A0" w:firstRow="1" w:lastRow="0" w:firstColumn="1" w:lastColumn="0" w:noHBand="0" w:noVBand="1"/>
            </w:tblPr>
            <w:tblGrid>
              <w:gridCol w:w="2058"/>
            </w:tblGrid>
            <w:tr w:rsidR="00FD0946" w:rsidRPr="00C07B12" w14:paraId="5E1A7905" w14:textId="77777777" w:rsidTr="00FD0946">
              <w:trPr>
                <w:trHeight w:val="327"/>
              </w:trPr>
              <w:tc>
                <w:tcPr>
                  <w:tcW w:w="2058" w:type="dxa"/>
                  <w:shd w:val="clear" w:color="auto" w:fill="auto"/>
                  <w:noWrap/>
                  <w:vAlign w:val="bottom"/>
                  <w:hideMark/>
                </w:tcPr>
                <w:p w14:paraId="5E1A7904" w14:textId="77777777" w:rsidR="00FD0946" w:rsidRPr="00C07B12" w:rsidRDefault="00FD0946" w:rsidP="00FD0946">
                  <w:pPr>
                    <w:spacing w:after="0" w:line="240" w:lineRule="auto"/>
                    <w:jc w:val="center"/>
                    <w:rPr>
                      <w:rFonts w:ascii="Arial" w:eastAsia="Times New Roman" w:hAnsi="Arial" w:cs="Arial"/>
                      <w:color w:val="000000"/>
                    </w:rPr>
                  </w:pPr>
                  <w:r w:rsidRPr="00C07B12">
                    <w:rPr>
                      <w:rFonts w:ascii="Arial" w:eastAsia="Times New Roman" w:hAnsi="Arial" w:cs="Arial"/>
                      <w:color w:val="000000"/>
                    </w:rPr>
                    <w:t>2010</w:t>
                  </w:r>
                </w:p>
              </w:tc>
            </w:tr>
            <w:tr w:rsidR="00FD0946" w:rsidRPr="00C07B12" w14:paraId="5E1A7907" w14:textId="77777777" w:rsidTr="00FD0946">
              <w:trPr>
                <w:trHeight w:val="327"/>
              </w:trPr>
              <w:tc>
                <w:tcPr>
                  <w:tcW w:w="2058" w:type="dxa"/>
                  <w:shd w:val="clear" w:color="auto" w:fill="auto"/>
                  <w:noWrap/>
                  <w:vAlign w:val="bottom"/>
                  <w:hideMark/>
                </w:tcPr>
                <w:p w14:paraId="5E1A7906" w14:textId="77777777" w:rsidR="00FD0946" w:rsidRPr="00C07B12" w:rsidRDefault="00FD0946" w:rsidP="00FD0946">
                  <w:pPr>
                    <w:spacing w:after="0" w:line="240" w:lineRule="auto"/>
                    <w:jc w:val="center"/>
                    <w:rPr>
                      <w:rFonts w:ascii="Arial" w:eastAsia="Times New Roman" w:hAnsi="Arial" w:cs="Arial"/>
                      <w:color w:val="000000"/>
                    </w:rPr>
                  </w:pPr>
                  <w:r w:rsidRPr="00C07B12">
                    <w:rPr>
                      <w:rFonts w:ascii="Arial" w:eastAsia="Times New Roman" w:hAnsi="Arial" w:cs="Arial"/>
                      <w:color w:val="000000"/>
                    </w:rPr>
                    <w:t>2011</w:t>
                  </w:r>
                </w:p>
              </w:tc>
            </w:tr>
            <w:tr w:rsidR="00FD0946" w:rsidRPr="00C07B12" w14:paraId="5E1A7909" w14:textId="77777777" w:rsidTr="00FD0946">
              <w:trPr>
                <w:trHeight w:val="327"/>
              </w:trPr>
              <w:tc>
                <w:tcPr>
                  <w:tcW w:w="2058" w:type="dxa"/>
                  <w:shd w:val="clear" w:color="auto" w:fill="auto"/>
                  <w:noWrap/>
                  <w:vAlign w:val="bottom"/>
                  <w:hideMark/>
                </w:tcPr>
                <w:p w14:paraId="5E1A7908" w14:textId="77777777" w:rsidR="00FD0946" w:rsidRPr="00C07B12" w:rsidRDefault="00FD0946" w:rsidP="00FD0946">
                  <w:pPr>
                    <w:spacing w:after="0" w:line="240" w:lineRule="auto"/>
                    <w:jc w:val="center"/>
                    <w:rPr>
                      <w:rFonts w:ascii="Arial" w:eastAsia="Times New Roman" w:hAnsi="Arial" w:cs="Arial"/>
                      <w:color w:val="000000"/>
                    </w:rPr>
                  </w:pPr>
                  <w:r w:rsidRPr="00C07B12">
                    <w:rPr>
                      <w:rFonts w:ascii="Arial" w:eastAsia="Times New Roman" w:hAnsi="Arial" w:cs="Arial"/>
                      <w:color w:val="000000"/>
                    </w:rPr>
                    <w:t>2012</w:t>
                  </w:r>
                </w:p>
              </w:tc>
            </w:tr>
            <w:tr w:rsidR="00FD0946" w:rsidRPr="00C07B12" w14:paraId="5E1A790B" w14:textId="77777777" w:rsidTr="00FD0946">
              <w:trPr>
                <w:trHeight w:val="327"/>
              </w:trPr>
              <w:tc>
                <w:tcPr>
                  <w:tcW w:w="2058" w:type="dxa"/>
                  <w:shd w:val="clear" w:color="auto" w:fill="auto"/>
                  <w:noWrap/>
                  <w:vAlign w:val="bottom"/>
                  <w:hideMark/>
                </w:tcPr>
                <w:p w14:paraId="5E1A790A" w14:textId="77777777" w:rsidR="00FD0946" w:rsidRPr="00C07B12" w:rsidRDefault="00FD0946" w:rsidP="00FD0946">
                  <w:pPr>
                    <w:spacing w:after="0" w:line="240" w:lineRule="auto"/>
                    <w:jc w:val="center"/>
                    <w:rPr>
                      <w:rFonts w:ascii="Arial" w:eastAsia="Times New Roman" w:hAnsi="Arial" w:cs="Arial"/>
                      <w:color w:val="000000"/>
                    </w:rPr>
                  </w:pPr>
                  <w:r w:rsidRPr="00C07B12">
                    <w:rPr>
                      <w:rFonts w:ascii="Arial" w:eastAsia="Times New Roman" w:hAnsi="Arial" w:cs="Arial"/>
                      <w:color w:val="000000"/>
                    </w:rPr>
                    <w:t>2013</w:t>
                  </w:r>
                </w:p>
              </w:tc>
            </w:tr>
            <w:tr w:rsidR="00FD0946" w:rsidRPr="00C07B12" w14:paraId="5E1A790D" w14:textId="77777777" w:rsidTr="00FD0946">
              <w:trPr>
                <w:trHeight w:val="327"/>
              </w:trPr>
              <w:tc>
                <w:tcPr>
                  <w:tcW w:w="2058" w:type="dxa"/>
                  <w:shd w:val="clear" w:color="auto" w:fill="auto"/>
                  <w:noWrap/>
                  <w:vAlign w:val="bottom"/>
                  <w:hideMark/>
                </w:tcPr>
                <w:p w14:paraId="5E1A790C" w14:textId="77777777" w:rsidR="00FD0946" w:rsidRPr="00C07B12" w:rsidRDefault="00FD0946" w:rsidP="00FD0946">
                  <w:pPr>
                    <w:spacing w:after="0" w:line="240" w:lineRule="auto"/>
                    <w:jc w:val="center"/>
                    <w:rPr>
                      <w:rFonts w:ascii="Arial" w:eastAsia="Times New Roman" w:hAnsi="Arial" w:cs="Arial"/>
                      <w:color w:val="000000"/>
                    </w:rPr>
                  </w:pPr>
                  <w:r w:rsidRPr="00C07B12">
                    <w:rPr>
                      <w:rFonts w:ascii="Arial" w:eastAsia="Times New Roman" w:hAnsi="Arial" w:cs="Arial"/>
                      <w:color w:val="000000"/>
                    </w:rPr>
                    <w:t>2014 Rev</w:t>
                  </w:r>
                </w:p>
              </w:tc>
            </w:tr>
            <w:tr w:rsidR="00FD0946" w:rsidRPr="00C07B12" w14:paraId="5E1A790F" w14:textId="77777777" w:rsidTr="00FD0946">
              <w:trPr>
                <w:trHeight w:val="327"/>
              </w:trPr>
              <w:tc>
                <w:tcPr>
                  <w:tcW w:w="2058" w:type="dxa"/>
                  <w:shd w:val="clear" w:color="auto" w:fill="auto"/>
                  <w:noWrap/>
                  <w:vAlign w:val="bottom"/>
                  <w:hideMark/>
                </w:tcPr>
                <w:p w14:paraId="5E1A790E" w14:textId="77777777" w:rsidR="00FD0946" w:rsidRPr="00C07B12" w:rsidRDefault="00FD0946" w:rsidP="00FD0946">
                  <w:pPr>
                    <w:spacing w:after="0" w:line="240" w:lineRule="auto"/>
                    <w:jc w:val="center"/>
                    <w:rPr>
                      <w:rFonts w:ascii="Arial" w:eastAsia="Times New Roman" w:hAnsi="Arial" w:cs="Arial"/>
                      <w:color w:val="000000"/>
                    </w:rPr>
                  </w:pPr>
                  <w:r w:rsidRPr="00C07B12">
                    <w:rPr>
                      <w:rFonts w:ascii="Arial" w:eastAsia="Times New Roman" w:hAnsi="Arial" w:cs="Arial"/>
                      <w:color w:val="000000"/>
                    </w:rPr>
                    <w:t>2015 Rev</w:t>
                  </w:r>
                </w:p>
              </w:tc>
            </w:tr>
            <w:tr w:rsidR="00FD0946" w:rsidRPr="00C07B12" w14:paraId="5E1A7911" w14:textId="77777777" w:rsidTr="00FD0946">
              <w:trPr>
                <w:trHeight w:val="327"/>
              </w:trPr>
              <w:tc>
                <w:tcPr>
                  <w:tcW w:w="2058" w:type="dxa"/>
                  <w:shd w:val="clear" w:color="auto" w:fill="auto"/>
                  <w:noWrap/>
                  <w:vAlign w:val="bottom"/>
                  <w:hideMark/>
                </w:tcPr>
                <w:p w14:paraId="5E1A7910" w14:textId="77777777" w:rsidR="00FD0946" w:rsidRPr="00C07B12" w:rsidRDefault="00FD0946" w:rsidP="00FD0946">
                  <w:pPr>
                    <w:spacing w:after="0" w:line="240" w:lineRule="auto"/>
                    <w:jc w:val="center"/>
                    <w:rPr>
                      <w:rFonts w:ascii="Arial" w:eastAsia="Times New Roman" w:hAnsi="Arial" w:cs="Arial"/>
                      <w:color w:val="000000"/>
                    </w:rPr>
                  </w:pPr>
                  <w:r w:rsidRPr="00C07B12">
                    <w:rPr>
                      <w:rFonts w:ascii="Arial" w:eastAsia="Times New Roman" w:hAnsi="Arial" w:cs="Arial"/>
                      <w:color w:val="000000"/>
                    </w:rPr>
                    <w:t>2016  Est</w:t>
                  </w:r>
                </w:p>
              </w:tc>
            </w:tr>
          </w:tbl>
          <w:p w14:paraId="5E1A7912" w14:textId="77777777" w:rsidR="00FD0946" w:rsidRPr="00C07B12" w:rsidRDefault="00FD0946" w:rsidP="00791E29">
            <w:pPr>
              <w:widowControl w:val="0"/>
              <w:autoSpaceDE w:val="0"/>
              <w:autoSpaceDN w:val="0"/>
              <w:adjustRightInd w:val="0"/>
              <w:jc w:val="both"/>
              <w:rPr>
                <w:rFonts w:ascii="Arial" w:hAnsi="Arial" w:cs="Arial"/>
              </w:rPr>
            </w:pPr>
          </w:p>
        </w:tc>
        <w:tc>
          <w:tcPr>
            <w:tcW w:w="4788" w:type="dxa"/>
          </w:tcPr>
          <w:tbl>
            <w:tblPr>
              <w:tblW w:w="976" w:type="dxa"/>
              <w:jc w:val="center"/>
              <w:tblLook w:val="04A0" w:firstRow="1" w:lastRow="0" w:firstColumn="1" w:lastColumn="0" w:noHBand="0" w:noVBand="1"/>
            </w:tblPr>
            <w:tblGrid>
              <w:gridCol w:w="1073"/>
            </w:tblGrid>
            <w:tr w:rsidR="00FD0946" w:rsidRPr="00C07B12" w14:paraId="5E1A7914" w14:textId="77777777" w:rsidTr="00FD0946">
              <w:trPr>
                <w:trHeight w:val="300"/>
                <w:jc w:val="center"/>
              </w:trPr>
              <w:tc>
                <w:tcPr>
                  <w:tcW w:w="976" w:type="dxa"/>
                  <w:tcBorders>
                    <w:top w:val="nil"/>
                    <w:left w:val="nil"/>
                    <w:bottom w:val="nil"/>
                    <w:right w:val="nil"/>
                  </w:tcBorders>
                  <w:shd w:val="clear" w:color="auto" w:fill="auto"/>
                  <w:noWrap/>
                  <w:vAlign w:val="bottom"/>
                  <w:hideMark/>
                </w:tcPr>
                <w:p w14:paraId="5E1A7913" w14:textId="77777777" w:rsidR="00FD0946" w:rsidRPr="00C07B12" w:rsidRDefault="00FD0946" w:rsidP="00FD0946">
                  <w:pPr>
                    <w:spacing w:after="0" w:line="240" w:lineRule="auto"/>
                    <w:jc w:val="right"/>
                    <w:rPr>
                      <w:rFonts w:ascii="Arial" w:eastAsia="Times New Roman" w:hAnsi="Arial" w:cs="Arial"/>
                      <w:color w:val="000000"/>
                    </w:rPr>
                  </w:pPr>
                  <w:r w:rsidRPr="00C07B12">
                    <w:rPr>
                      <w:rFonts w:ascii="Arial" w:eastAsia="Times New Roman" w:hAnsi="Arial" w:cs="Arial"/>
                      <w:color w:val="000000"/>
                    </w:rPr>
                    <w:t>1,974.07</w:t>
                  </w:r>
                </w:p>
              </w:tc>
            </w:tr>
            <w:tr w:rsidR="00FD0946" w:rsidRPr="00C07B12" w14:paraId="5E1A7916" w14:textId="77777777" w:rsidTr="00FD0946">
              <w:trPr>
                <w:trHeight w:val="300"/>
                <w:jc w:val="center"/>
              </w:trPr>
              <w:tc>
                <w:tcPr>
                  <w:tcW w:w="976" w:type="dxa"/>
                  <w:tcBorders>
                    <w:top w:val="nil"/>
                    <w:left w:val="nil"/>
                    <w:bottom w:val="nil"/>
                    <w:right w:val="nil"/>
                  </w:tcBorders>
                  <w:shd w:val="clear" w:color="auto" w:fill="auto"/>
                  <w:noWrap/>
                  <w:vAlign w:val="bottom"/>
                  <w:hideMark/>
                </w:tcPr>
                <w:p w14:paraId="5E1A7915" w14:textId="77777777" w:rsidR="00FD0946" w:rsidRPr="00C07B12" w:rsidRDefault="00FD0946" w:rsidP="00FD0946">
                  <w:pPr>
                    <w:spacing w:after="0" w:line="240" w:lineRule="auto"/>
                    <w:jc w:val="right"/>
                    <w:rPr>
                      <w:rFonts w:ascii="Arial" w:eastAsia="Times New Roman" w:hAnsi="Arial" w:cs="Arial"/>
                      <w:color w:val="000000"/>
                    </w:rPr>
                  </w:pPr>
                  <w:r w:rsidRPr="00C07B12">
                    <w:rPr>
                      <w:rFonts w:ascii="Arial" w:eastAsia="Times New Roman" w:hAnsi="Arial" w:cs="Arial"/>
                      <w:color w:val="000000"/>
                    </w:rPr>
                    <w:t>2,016.57</w:t>
                  </w:r>
                </w:p>
              </w:tc>
            </w:tr>
            <w:tr w:rsidR="00FD0946" w:rsidRPr="00C07B12" w14:paraId="5E1A7918" w14:textId="77777777" w:rsidTr="00FD0946">
              <w:trPr>
                <w:trHeight w:val="300"/>
                <w:jc w:val="center"/>
              </w:trPr>
              <w:tc>
                <w:tcPr>
                  <w:tcW w:w="976" w:type="dxa"/>
                  <w:tcBorders>
                    <w:top w:val="nil"/>
                    <w:left w:val="nil"/>
                    <w:bottom w:val="nil"/>
                    <w:right w:val="nil"/>
                  </w:tcBorders>
                  <w:shd w:val="clear" w:color="auto" w:fill="auto"/>
                  <w:noWrap/>
                  <w:vAlign w:val="bottom"/>
                  <w:hideMark/>
                </w:tcPr>
                <w:p w14:paraId="5E1A7917" w14:textId="77777777" w:rsidR="00FD0946" w:rsidRPr="00C07B12" w:rsidRDefault="00FD0946" w:rsidP="00FD0946">
                  <w:pPr>
                    <w:spacing w:after="0" w:line="240" w:lineRule="auto"/>
                    <w:jc w:val="right"/>
                    <w:rPr>
                      <w:rFonts w:ascii="Arial" w:eastAsia="Times New Roman" w:hAnsi="Arial" w:cs="Arial"/>
                      <w:color w:val="000000"/>
                    </w:rPr>
                  </w:pPr>
                  <w:r w:rsidRPr="00C07B12">
                    <w:rPr>
                      <w:rFonts w:ascii="Arial" w:eastAsia="Times New Roman" w:hAnsi="Arial" w:cs="Arial"/>
                      <w:color w:val="000000"/>
                    </w:rPr>
                    <w:t>2,067.12</w:t>
                  </w:r>
                </w:p>
              </w:tc>
            </w:tr>
            <w:tr w:rsidR="00FD0946" w:rsidRPr="00C07B12" w14:paraId="5E1A791A" w14:textId="77777777" w:rsidTr="00FD0946">
              <w:trPr>
                <w:trHeight w:val="300"/>
                <w:jc w:val="center"/>
              </w:trPr>
              <w:tc>
                <w:tcPr>
                  <w:tcW w:w="976" w:type="dxa"/>
                  <w:tcBorders>
                    <w:top w:val="nil"/>
                    <w:left w:val="nil"/>
                    <w:bottom w:val="nil"/>
                    <w:right w:val="nil"/>
                  </w:tcBorders>
                  <w:shd w:val="clear" w:color="auto" w:fill="auto"/>
                  <w:noWrap/>
                  <w:vAlign w:val="bottom"/>
                  <w:hideMark/>
                </w:tcPr>
                <w:p w14:paraId="5E1A7919" w14:textId="77777777" w:rsidR="00FD0946" w:rsidRPr="00C07B12" w:rsidRDefault="00FD0946" w:rsidP="00FD0946">
                  <w:pPr>
                    <w:spacing w:after="0" w:line="240" w:lineRule="auto"/>
                    <w:jc w:val="right"/>
                    <w:rPr>
                      <w:rFonts w:ascii="Arial" w:eastAsia="Times New Roman" w:hAnsi="Arial" w:cs="Arial"/>
                      <w:color w:val="000000"/>
                    </w:rPr>
                  </w:pPr>
                  <w:r w:rsidRPr="00C07B12">
                    <w:rPr>
                      <w:rFonts w:ascii="Arial" w:eastAsia="Times New Roman" w:hAnsi="Arial" w:cs="Arial"/>
                      <w:color w:val="000000"/>
                    </w:rPr>
                    <w:t>2,194.67</w:t>
                  </w:r>
                </w:p>
              </w:tc>
            </w:tr>
            <w:tr w:rsidR="00FD0946" w:rsidRPr="00C07B12" w14:paraId="5E1A791C" w14:textId="77777777" w:rsidTr="00FD0946">
              <w:trPr>
                <w:trHeight w:val="300"/>
                <w:jc w:val="center"/>
              </w:trPr>
              <w:tc>
                <w:tcPr>
                  <w:tcW w:w="976" w:type="dxa"/>
                  <w:tcBorders>
                    <w:top w:val="nil"/>
                    <w:left w:val="nil"/>
                    <w:bottom w:val="nil"/>
                    <w:right w:val="nil"/>
                  </w:tcBorders>
                  <w:shd w:val="clear" w:color="auto" w:fill="auto"/>
                  <w:noWrap/>
                  <w:vAlign w:val="bottom"/>
                  <w:hideMark/>
                </w:tcPr>
                <w:p w14:paraId="5E1A791B" w14:textId="77777777" w:rsidR="00FD0946" w:rsidRPr="00C07B12" w:rsidRDefault="00FD0946" w:rsidP="00FD0946">
                  <w:pPr>
                    <w:spacing w:after="0" w:line="240" w:lineRule="auto"/>
                    <w:jc w:val="right"/>
                    <w:rPr>
                      <w:rFonts w:ascii="Arial" w:eastAsia="Times New Roman" w:hAnsi="Arial" w:cs="Arial"/>
                      <w:color w:val="000000"/>
                    </w:rPr>
                  </w:pPr>
                  <w:r w:rsidRPr="00C07B12">
                    <w:rPr>
                      <w:rFonts w:ascii="Arial" w:eastAsia="Times New Roman" w:hAnsi="Arial" w:cs="Arial"/>
                      <w:color w:val="000000"/>
                    </w:rPr>
                    <w:t>2,368.26</w:t>
                  </w:r>
                </w:p>
              </w:tc>
            </w:tr>
            <w:tr w:rsidR="00FD0946" w:rsidRPr="00C07B12" w14:paraId="5E1A791E" w14:textId="77777777" w:rsidTr="00FD0946">
              <w:trPr>
                <w:trHeight w:val="300"/>
                <w:jc w:val="center"/>
              </w:trPr>
              <w:tc>
                <w:tcPr>
                  <w:tcW w:w="976" w:type="dxa"/>
                  <w:tcBorders>
                    <w:top w:val="nil"/>
                    <w:left w:val="nil"/>
                    <w:bottom w:val="nil"/>
                    <w:right w:val="nil"/>
                  </w:tcBorders>
                  <w:shd w:val="clear" w:color="auto" w:fill="auto"/>
                  <w:noWrap/>
                  <w:vAlign w:val="bottom"/>
                  <w:hideMark/>
                </w:tcPr>
                <w:p w14:paraId="5E1A791D" w14:textId="77777777" w:rsidR="00FD0946" w:rsidRPr="00C07B12" w:rsidRDefault="00FD0946" w:rsidP="00FD0946">
                  <w:pPr>
                    <w:spacing w:after="0" w:line="240" w:lineRule="auto"/>
                    <w:jc w:val="right"/>
                    <w:rPr>
                      <w:rFonts w:ascii="Arial" w:eastAsia="Times New Roman" w:hAnsi="Arial" w:cs="Arial"/>
                      <w:color w:val="000000"/>
                    </w:rPr>
                  </w:pPr>
                  <w:r w:rsidRPr="00C07B12">
                    <w:rPr>
                      <w:rFonts w:ascii="Arial" w:eastAsia="Times New Roman" w:hAnsi="Arial" w:cs="Arial"/>
                      <w:color w:val="000000"/>
                    </w:rPr>
                    <w:t>2,442.69</w:t>
                  </w:r>
                </w:p>
              </w:tc>
            </w:tr>
            <w:tr w:rsidR="00FD0946" w:rsidRPr="00C07B12" w14:paraId="5E1A7920" w14:textId="77777777" w:rsidTr="00FD0946">
              <w:trPr>
                <w:trHeight w:val="300"/>
                <w:jc w:val="center"/>
              </w:trPr>
              <w:tc>
                <w:tcPr>
                  <w:tcW w:w="976" w:type="dxa"/>
                  <w:tcBorders>
                    <w:top w:val="nil"/>
                    <w:left w:val="nil"/>
                    <w:bottom w:val="nil"/>
                    <w:right w:val="nil"/>
                  </w:tcBorders>
                  <w:shd w:val="clear" w:color="auto" w:fill="auto"/>
                  <w:noWrap/>
                  <w:vAlign w:val="bottom"/>
                  <w:hideMark/>
                </w:tcPr>
                <w:p w14:paraId="5E1A791F" w14:textId="77777777" w:rsidR="00FD0946" w:rsidRPr="00C07B12" w:rsidRDefault="00FD0946" w:rsidP="00FD0946">
                  <w:pPr>
                    <w:spacing w:after="0" w:line="240" w:lineRule="auto"/>
                    <w:jc w:val="right"/>
                    <w:rPr>
                      <w:rFonts w:ascii="Arial" w:eastAsia="Times New Roman" w:hAnsi="Arial" w:cs="Arial"/>
                      <w:color w:val="000000"/>
                    </w:rPr>
                  </w:pPr>
                  <w:r w:rsidRPr="00C07B12">
                    <w:rPr>
                      <w:rFonts w:ascii="Arial" w:eastAsia="Times New Roman" w:hAnsi="Arial" w:cs="Arial"/>
                      <w:color w:val="000000"/>
                    </w:rPr>
                    <w:t>2,508.82</w:t>
                  </w:r>
                </w:p>
              </w:tc>
            </w:tr>
          </w:tbl>
          <w:p w14:paraId="5E1A7921" w14:textId="77777777" w:rsidR="00FD0946" w:rsidRPr="00C07B12" w:rsidRDefault="00FD0946" w:rsidP="00791E29">
            <w:pPr>
              <w:widowControl w:val="0"/>
              <w:autoSpaceDE w:val="0"/>
              <w:autoSpaceDN w:val="0"/>
              <w:adjustRightInd w:val="0"/>
              <w:jc w:val="both"/>
              <w:rPr>
                <w:rFonts w:ascii="Arial" w:hAnsi="Arial" w:cs="Arial"/>
              </w:rPr>
            </w:pPr>
          </w:p>
        </w:tc>
      </w:tr>
    </w:tbl>
    <w:p w14:paraId="5E1A7923" w14:textId="77777777" w:rsidR="00654B50" w:rsidRPr="00C07B12" w:rsidRDefault="00654B50" w:rsidP="00791E29">
      <w:pPr>
        <w:widowControl w:val="0"/>
        <w:autoSpaceDE w:val="0"/>
        <w:autoSpaceDN w:val="0"/>
        <w:adjustRightInd w:val="0"/>
        <w:jc w:val="both"/>
        <w:rPr>
          <w:rFonts w:ascii="Arial" w:hAnsi="Arial" w:cs="Arial"/>
        </w:rPr>
      </w:pPr>
    </w:p>
    <w:p w14:paraId="5E1A7924" w14:textId="77777777" w:rsidR="00791E29" w:rsidRPr="00C07B12" w:rsidRDefault="00B13D2E" w:rsidP="00AD557F">
      <w:pPr>
        <w:rPr>
          <w:rFonts w:ascii="Arial" w:hAnsi="Arial" w:cs="Arial"/>
          <w:b/>
        </w:rPr>
      </w:pPr>
      <w:r w:rsidRPr="00C07B12">
        <w:rPr>
          <w:rFonts w:ascii="Arial" w:hAnsi="Arial" w:cs="Arial"/>
          <w:b/>
        </w:rPr>
        <w:t xml:space="preserve">3.0 </w:t>
      </w:r>
      <w:r w:rsidR="00551E4A" w:rsidRPr="00C07B12">
        <w:rPr>
          <w:rFonts w:ascii="Arial" w:hAnsi="Arial" w:cs="Arial"/>
          <w:b/>
        </w:rPr>
        <w:tab/>
        <w:t>OBJECTIVES AND SCOPE</w:t>
      </w:r>
    </w:p>
    <w:p w14:paraId="5E1A7925" w14:textId="77777777" w:rsidR="00791E29" w:rsidRPr="00C07B12" w:rsidRDefault="00FD0946" w:rsidP="00791E29">
      <w:pPr>
        <w:widowControl w:val="0"/>
        <w:autoSpaceDE w:val="0"/>
        <w:autoSpaceDN w:val="0"/>
        <w:adjustRightInd w:val="0"/>
        <w:jc w:val="both"/>
        <w:rPr>
          <w:rFonts w:ascii="Arial" w:hAnsi="Arial" w:cs="Arial"/>
        </w:rPr>
      </w:pPr>
      <w:r w:rsidRPr="00C07B12">
        <w:rPr>
          <w:rFonts w:ascii="Arial" w:hAnsi="Arial" w:cs="Arial"/>
        </w:rPr>
        <w:t xml:space="preserve">The Third State </w:t>
      </w:r>
      <w:r w:rsidR="009671CF" w:rsidRPr="00C07B12">
        <w:rPr>
          <w:rFonts w:ascii="Arial" w:hAnsi="Arial" w:cs="Arial"/>
        </w:rPr>
        <w:t xml:space="preserve">Party </w:t>
      </w:r>
      <w:r w:rsidRPr="00C07B12">
        <w:rPr>
          <w:rFonts w:ascii="Arial" w:hAnsi="Arial" w:cs="Arial"/>
        </w:rPr>
        <w:t>Periodic R</w:t>
      </w:r>
      <w:r w:rsidR="00791E29" w:rsidRPr="00C07B12">
        <w:rPr>
          <w:rFonts w:ascii="Arial" w:hAnsi="Arial" w:cs="Arial"/>
        </w:rPr>
        <w:t>eport on the implementation of the Convention</w:t>
      </w:r>
      <w:r w:rsidR="009671CF" w:rsidRPr="00C07B12">
        <w:rPr>
          <w:rFonts w:ascii="Arial" w:hAnsi="Arial" w:cs="Arial"/>
        </w:rPr>
        <w:t>s</w:t>
      </w:r>
      <w:r w:rsidR="00791E29" w:rsidRPr="00C07B12">
        <w:rPr>
          <w:rFonts w:ascii="Arial" w:hAnsi="Arial" w:cs="Arial"/>
        </w:rPr>
        <w:t xml:space="preserve"> on the Rights of the Child addresses </w:t>
      </w:r>
      <w:r w:rsidR="009671CF" w:rsidRPr="00C07B12">
        <w:rPr>
          <w:rFonts w:ascii="Arial" w:hAnsi="Arial" w:cs="Arial"/>
        </w:rPr>
        <w:t xml:space="preserve">the </w:t>
      </w:r>
      <w:r w:rsidR="00791E29" w:rsidRPr="00C07B12">
        <w:rPr>
          <w:rFonts w:ascii="Arial" w:hAnsi="Arial" w:cs="Arial"/>
        </w:rPr>
        <w:t>measures adopted by the State party since the second review</w:t>
      </w:r>
      <w:r w:rsidRPr="00C07B12">
        <w:rPr>
          <w:rFonts w:ascii="Arial" w:hAnsi="Arial" w:cs="Arial"/>
        </w:rPr>
        <w:t xml:space="preserve"> of </w:t>
      </w:r>
      <w:r w:rsidR="009671CF" w:rsidRPr="00C07B12">
        <w:rPr>
          <w:rFonts w:ascii="Arial" w:hAnsi="Arial" w:cs="Arial"/>
        </w:rPr>
        <w:t>May 2009</w:t>
      </w:r>
      <w:r w:rsidR="00791E29" w:rsidRPr="00C07B12">
        <w:rPr>
          <w:rFonts w:ascii="Arial" w:hAnsi="Arial" w:cs="Arial"/>
        </w:rPr>
        <w:t>. The report covers the period May 2010 to December 2016.</w:t>
      </w:r>
    </w:p>
    <w:p w14:paraId="5E1A7926" w14:textId="77777777" w:rsidR="00791E29" w:rsidRPr="00C07B12" w:rsidRDefault="00791E29" w:rsidP="00791E29">
      <w:pPr>
        <w:widowControl w:val="0"/>
        <w:autoSpaceDE w:val="0"/>
        <w:autoSpaceDN w:val="0"/>
        <w:adjustRightInd w:val="0"/>
        <w:jc w:val="both"/>
        <w:rPr>
          <w:rFonts w:ascii="Arial" w:hAnsi="Arial" w:cs="Arial"/>
        </w:rPr>
      </w:pPr>
      <w:r w:rsidRPr="00C07B12">
        <w:rPr>
          <w:rFonts w:ascii="Arial" w:hAnsi="Arial" w:cs="Arial"/>
        </w:rPr>
        <w:t xml:space="preserve">The report provides details </w:t>
      </w:r>
      <w:r w:rsidR="009671CF" w:rsidRPr="00C07B12">
        <w:rPr>
          <w:rFonts w:ascii="Arial" w:hAnsi="Arial" w:cs="Arial"/>
        </w:rPr>
        <w:t>of</w:t>
      </w:r>
      <w:r w:rsidRPr="00C07B12">
        <w:rPr>
          <w:rFonts w:ascii="Arial" w:hAnsi="Arial" w:cs="Arial"/>
        </w:rPr>
        <w:t xml:space="preserve"> the considerations g</w:t>
      </w:r>
      <w:r w:rsidR="009671CF" w:rsidRPr="00C07B12">
        <w:rPr>
          <w:rFonts w:ascii="Arial" w:hAnsi="Arial" w:cs="Arial"/>
        </w:rPr>
        <w:t>iven by the State party to the Concluding O</w:t>
      </w:r>
      <w:r w:rsidRPr="00C07B12">
        <w:rPr>
          <w:rFonts w:ascii="Arial" w:hAnsi="Arial" w:cs="Arial"/>
        </w:rPr>
        <w:t>bservations adopted by the Committee on the Rights of the Child.  Details of shortcomings and challenges that affected the degree of fulfillment of the obligations under the Conventions are included.</w:t>
      </w:r>
    </w:p>
    <w:p w14:paraId="5E1A7927" w14:textId="77777777" w:rsidR="00791E29" w:rsidRPr="00C07B12" w:rsidRDefault="00791E29" w:rsidP="00791E29">
      <w:pPr>
        <w:widowControl w:val="0"/>
        <w:autoSpaceDE w:val="0"/>
        <w:autoSpaceDN w:val="0"/>
        <w:adjustRightInd w:val="0"/>
        <w:jc w:val="both"/>
        <w:rPr>
          <w:rFonts w:ascii="Arial" w:hAnsi="Arial" w:cs="Arial"/>
        </w:rPr>
      </w:pPr>
      <w:r w:rsidRPr="00C07B12">
        <w:rPr>
          <w:rFonts w:ascii="Arial" w:hAnsi="Arial" w:cs="Arial"/>
        </w:rPr>
        <w:t xml:space="preserve">The report </w:t>
      </w:r>
      <w:r w:rsidR="009671CF" w:rsidRPr="00C07B12">
        <w:rPr>
          <w:rFonts w:ascii="Arial" w:hAnsi="Arial" w:cs="Arial"/>
        </w:rPr>
        <w:t xml:space="preserve">also </w:t>
      </w:r>
      <w:r w:rsidRPr="00C07B12">
        <w:rPr>
          <w:rFonts w:ascii="Arial" w:hAnsi="Arial" w:cs="Arial"/>
        </w:rPr>
        <w:t>provides details of the programmatic measures adopted by the State party to fulfill the rights set forth in the Convention</w:t>
      </w:r>
      <w:r w:rsidR="009671CF" w:rsidRPr="00C07B12">
        <w:rPr>
          <w:rFonts w:ascii="Arial" w:hAnsi="Arial" w:cs="Arial"/>
        </w:rPr>
        <w:t>s</w:t>
      </w:r>
      <w:r w:rsidRPr="00C07B12">
        <w:rPr>
          <w:rFonts w:ascii="Arial" w:hAnsi="Arial" w:cs="Arial"/>
        </w:rPr>
        <w:t xml:space="preserve"> on the Rights of the Child and the </w:t>
      </w:r>
      <w:r w:rsidR="009671CF" w:rsidRPr="00C07B12">
        <w:rPr>
          <w:rFonts w:ascii="Arial" w:hAnsi="Arial" w:cs="Arial"/>
        </w:rPr>
        <w:t>effects on the progress made as a result of the implementation of these measures.</w:t>
      </w:r>
    </w:p>
    <w:p w14:paraId="5E1A7928" w14:textId="77777777" w:rsidR="00791E29" w:rsidRPr="00C07B12" w:rsidRDefault="00B13D2E" w:rsidP="00791E29">
      <w:pPr>
        <w:widowControl w:val="0"/>
        <w:autoSpaceDE w:val="0"/>
        <w:autoSpaceDN w:val="0"/>
        <w:adjustRightInd w:val="0"/>
        <w:jc w:val="both"/>
        <w:rPr>
          <w:rFonts w:ascii="Arial" w:hAnsi="Arial" w:cs="Arial"/>
          <w:b/>
        </w:rPr>
      </w:pPr>
      <w:r w:rsidRPr="00C07B12">
        <w:rPr>
          <w:rFonts w:ascii="Arial" w:hAnsi="Arial" w:cs="Arial"/>
          <w:b/>
        </w:rPr>
        <w:t>3.1</w:t>
      </w:r>
      <w:r w:rsidR="00551E4A" w:rsidRPr="00C07B12">
        <w:rPr>
          <w:rFonts w:ascii="Arial" w:hAnsi="Arial" w:cs="Arial"/>
          <w:b/>
        </w:rPr>
        <w:tab/>
      </w:r>
      <w:r w:rsidR="00791E29" w:rsidRPr="00C07B12">
        <w:rPr>
          <w:rFonts w:ascii="Arial" w:hAnsi="Arial" w:cs="Arial"/>
          <w:b/>
        </w:rPr>
        <w:t>Summary Highlights of the Second State Party Report - May 2009</w:t>
      </w:r>
    </w:p>
    <w:p w14:paraId="5E1A7929" w14:textId="77777777" w:rsidR="00791E29" w:rsidRPr="00C07B12" w:rsidRDefault="00791E29" w:rsidP="00791E29">
      <w:pPr>
        <w:widowControl w:val="0"/>
        <w:autoSpaceDE w:val="0"/>
        <w:autoSpaceDN w:val="0"/>
        <w:adjustRightInd w:val="0"/>
        <w:jc w:val="both"/>
        <w:rPr>
          <w:rFonts w:ascii="Arial" w:hAnsi="Arial" w:cs="Arial"/>
        </w:rPr>
      </w:pPr>
      <w:r w:rsidRPr="00C07B12">
        <w:rPr>
          <w:rFonts w:ascii="Arial" w:hAnsi="Arial" w:cs="Arial"/>
        </w:rPr>
        <w:t xml:space="preserve">The second State party report of May 2009 highlighted eight areas of implementation by the State Party </w:t>
      </w:r>
      <w:r w:rsidR="00DA114F" w:rsidRPr="00C07B12">
        <w:rPr>
          <w:rFonts w:ascii="Arial" w:hAnsi="Arial" w:cs="Arial"/>
        </w:rPr>
        <w:t xml:space="preserve">between 2000 and </w:t>
      </w:r>
      <w:r w:rsidRPr="00C07B12">
        <w:rPr>
          <w:rFonts w:ascii="Arial" w:hAnsi="Arial" w:cs="Arial"/>
        </w:rPr>
        <w:t>2008</w:t>
      </w:r>
      <w:r w:rsidR="00DA114F" w:rsidRPr="00C07B12">
        <w:rPr>
          <w:rFonts w:ascii="Arial" w:hAnsi="Arial" w:cs="Arial"/>
        </w:rPr>
        <w:t>,</w:t>
      </w:r>
      <w:r w:rsidRPr="00C07B12">
        <w:rPr>
          <w:rFonts w:ascii="Arial" w:hAnsi="Arial" w:cs="Arial"/>
        </w:rPr>
        <w:t xml:space="preserve"> in accordance with the Concluding Observations made by the Committee o</w:t>
      </w:r>
      <w:r w:rsidR="009671CF" w:rsidRPr="00C07B12">
        <w:rPr>
          <w:rFonts w:ascii="Arial" w:hAnsi="Arial" w:cs="Arial"/>
        </w:rPr>
        <w:t>n Child Rights.  These</w:t>
      </w:r>
      <w:r w:rsidR="00DA114F" w:rsidRPr="00C07B12">
        <w:rPr>
          <w:rFonts w:ascii="Arial" w:hAnsi="Arial" w:cs="Arial"/>
        </w:rPr>
        <w:t xml:space="preserve"> pertained </w:t>
      </w:r>
      <w:r w:rsidR="00B32F8D" w:rsidRPr="00C07B12">
        <w:rPr>
          <w:rFonts w:ascii="Arial" w:hAnsi="Arial" w:cs="Arial"/>
        </w:rPr>
        <w:t>to separate</w:t>
      </w:r>
      <w:r w:rsidRPr="00C07B12">
        <w:rPr>
          <w:rFonts w:ascii="Arial" w:hAnsi="Arial" w:cs="Arial"/>
        </w:rPr>
        <w:t xml:space="preserve"> draft bills </w:t>
      </w:r>
      <w:r w:rsidR="009671CF" w:rsidRPr="00C07B12">
        <w:rPr>
          <w:rFonts w:ascii="Arial" w:hAnsi="Arial" w:cs="Arial"/>
        </w:rPr>
        <w:t xml:space="preserve">on child care and adoption that were </w:t>
      </w:r>
      <w:r w:rsidR="00DA114F" w:rsidRPr="00C07B12">
        <w:rPr>
          <w:rFonts w:ascii="Arial" w:hAnsi="Arial" w:cs="Arial"/>
        </w:rPr>
        <w:t xml:space="preserve">put </w:t>
      </w:r>
      <w:r w:rsidRPr="00C07B12">
        <w:rPr>
          <w:rFonts w:ascii="Arial" w:hAnsi="Arial" w:cs="Arial"/>
        </w:rPr>
        <w:t>before parliament in 2007,</w:t>
      </w:r>
      <w:r w:rsidR="00DA114F" w:rsidRPr="00C07B12">
        <w:rPr>
          <w:rFonts w:ascii="Arial" w:hAnsi="Arial" w:cs="Arial"/>
        </w:rPr>
        <w:t xml:space="preserve"> reviewing of reform relating to the</w:t>
      </w:r>
      <w:r w:rsidRPr="00C07B12">
        <w:rPr>
          <w:rFonts w:ascii="Arial" w:hAnsi="Arial" w:cs="Arial"/>
        </w:rPr>
        <w:t xml:space="preserve"> status of children born out of wedlock, juvenile justice and domestic violence.  Other areas of implementations were the Child Abuse Protocol, Code of Standard for the operation of children </w:t>
      </w:r>
      <w:r w:rsidR="00DA114F" w:rsidRPr="00C07B12">
        <w:rPr>
          <w:rFonts w:ascii="Arial" w:hAnsi="Arial" w:cs="Arial"/>
        </w:rPr>
        <w:t xml:space="preserve">in </w:t>
      </w:r>
      <w:r w:rsidRPr="00C07B12">
        <w:rPr>
          <w:rFonts w:ascii="Arial" w:hAnsi="Arial" w:cs="Arial"/>
        </w:rPr>
        <w:t xml:space="preserve">homes, programming involving a national HIV/AIDS </w:t>
      </w:r>
      <w:r w:rsidR="00DA114F" w:rsidRPr="00C07B12">
        <w:rPr>
          <w:rFonts w:ascii="Arial" w:hAnsi="Arial" w:cs="Arial"/>
        </w:rPr>
        <w:t xml:space="preserve">directorate, </w:t>
      </w:r>
      <w:r w:rsidR="00B32F8D" w:rsidRPr="00C07B12">
        <w:rPr>
          <w:rFonts w:ascii="Arial" w:hAnsi="Arial" w:cs="Arial"/>
        </w:rPr>
        <w:t>a national</w:t>
      </w:r>
      <w:r w:rsidR="00DA114F" w:rsidRPr="00C07B12">
        <w:rPr>
          <w:rFonts w:ascii="Arial" w:hAnsi="Arial" w:cs="Arial"/>
        </w:rPr>
        <w:t xml:space="preserve"> policy on HIV/AIDS (2007), a s</w:t>
      </w:r>
      <w:r w:rsidRPr="00C07B12">
        <w:rPr>
          <w:rFonts w:ascii="Arial" w:hAnsi="Arial" w:cs="Arial"/>
        </w:rPr>
        <w:t>trat</w:t>
      </w:r>
      <w:r w:rsidR="00DA114F" w:rsidRPr="00C07B12">
        <w:rPr>
          <w:rFonts w:ascii="Arial" w:hAnsi="Arial" w:cs="Arial"/>
        </w:rPr>
        <w:t>egic p</w:t>
      </w:r>
      <w:r w:rsidR="009671CF" w:rsidRPr="00C07B12">
        <w:rPr>
          <w:rFonts w:ascii="Arial" w:hAnsi="Arial" w:cs="Arial"/>
        </w:rPr>
        <w:t>lan on HIV/AIDS (2003)</w:t>
      </w:r>
      <w:r w:rsidR="00DA114F" w:rsidRPr="00C07B12">
        <w:rPr>
          <w:rFonts w:ascii="Arial" w:hAnsi="Arial" w:cs="Arial"/>
        </w:rPr>
        <w:t>,</w:t>
      </w:r>
      <w:r w:rsidRPr="00C07B12">
        <w:rPr>
          <w:rFonts w:ascii="Arial" w:hAnsi="Arial" w:cs="Arial"/>
        </w:rPr>
        <w:t xml:space="preserve"> and administrative coordination of child welfare matters within the Ministry of</w:t>
      </w:r>
      <w:r w:rsidR="00DA114F" w:rsidRPr="00C07B12">
        <w:rPr>
          <w:rFonts w:ascii="Arial" w:hAnsi="Arial" w:cs="Arial"/>
        </w:rPr>
        <w:t xml:space="preserve"> Social Development and Housing</w:t>
      </w:r>
      <w:r w:rsidRPr="00C07B12">
        <w:rPr>
          <w:rFonts w:ascii="Arial" w:hAnsi="Arial" w:cs="Arial"/>
        </w:rPr>
        <w:t xml:space="preserve"> and the OECS legal reform process. </w:t>
      </w:r>
    </w:p>
    <w:p w14:paraId="5E1A792A" w14:textId="77777777" w:rsidR="00791E29" w:rsidRPr="00C07B12" w:rsidRDefault="00791E29" w:rsidP="00791E29">
      <w:pPr>
        <w:widowControl w:val="0"/>
        <w:autoSpaceDE w:val="0"/>
        <w:autoSpaceDN w:val="0"/>
        <w:adjustRightInd w:val="0"/>
        <w:jc w:val="both"/>
        <w:rPr>
          <w:rFonts w:ascii="Arial" w:hAnsi="Arial" w:cs="Arial"/>
        </w:rPr>
      </w:pPr>
      <w:r w:rsidRPr="00C07B12">
        <w:rPr>
          <w:rFonts w:ascii="Arial" w:hAnsi="Arial" w:cs="Arial"/>
        </w:rPr>
        <w:t>Challenges impeding further implementation of the conventions and recommendations were of two types: the afte</w:t>
      </w:r>
      <w:r w:rsidR="00DA114F" w:rsidRPr="00C07B12">
        <w:rPr>
          <w:rFonts w:ascii="Arial" w:hAnsi="Arial" w:cs="Arial"/>
        </w:rPr>
        <w:t>r-effect of Hurricane Ivan and H</w:t>
      </w:r>
      <w:r w:rsidRPr="00C07B12">
        <w:rPr>
          <w:rFonts w:ascii="Arial" w:hAnsi="Arial" w:cs="Arial"/>
        </w:rPr>
        <w:t>urricane Emily, which aggravated livin</w:t>
      </w:r>
      <w:r w:rsidR="00DA114F" w:rsidRPr="00C07B12">
        <w:rPr>
          <w:rFonts w:ascii="Arial" w:hAnsi="Arial" w:cs="Arial"/>
        </w:rPr>
        <w:t>g conditions of families and</w:t>
      </w:r>
      <w:r w:rsidRPr="00C07B12">
        <w:rPr>
          <w:rFonts w:ascii="Arial" w:hAnsi="Arial" w:cs="Arial"/>
        </w:rPr>
        <w:t xml:space="preserve"> limited </w:t>
      </w:r>
      <w:r w:rsidR="00DA114F" w:rsidRPr="00C07B12">
        <w:rPr>
          <w:rFonts w:ascii="Arial" w:hAnsi="Arial" w:cs="Arial"/>
        </w:rPr>
        <w:t xml:space="preserve">the </w:t>
      </w:r>
      <w:r w:rsidRPr="00C07B12">
        <w:rPr>
          <w:rFonts w:ascii="Arial" w:hAnsi="Arial" w:cs="Arial"/>
        </w:rPr>
        <w:t>resource capacities of government and government institutions to resp</w:t>
      </w:r>
      <w:r w:rsidR="00DA114F" w:rsidRPr="00C07B12">
        <w:rPr>
          <w:rFonts w:ascii="Arial" w:hAnsi="Arial" w:cs="Arial"/>
        </w:rPr>
        <w:t>ond</w:t>
      </w:r>
      <w:r w:rsidR="00AB07D4">
        <w:rPr>
          <w:rFonts w:ascii="Arial" w:hAnsi="Arial" w:cs="Arial"/>
        </w:rPr>
        <w:t xml:space="preserve"> </w:t>
      </w:r>
      <w:r w:rsidR="00DA114F" w:rsidRPr="00C07B12">
        <w:rPr>
          <w:rFonts w:ascii="Arial" w:hAnsi="Arial" w:cs="Arial"/>
        </w:rPr>
        <w:t xml:space="preserve">to </w:t>
      </w:r>
      <w:r w:rsidRPr="00C07B12">
        <w:rPr>
          <w:rFonts w:ascii="Arial" w:hAnsi="Arial" w:cs="Arial"/>
        </w:rPr>
        <w:t>the OECS child welfare legal reform initiative, which sub-regional framework governs the reform process in member countries.</w:t>
      </w:r>
    </w:p>
    <w:p w14:paraId="5E1A792B" w14:textId="77777777" w:rsidR="00791E29" w:rsidRPr="00C07B12" w:rsidRDefault="00D92672" w:rsidP="00791E29">
      <w:pPr>
        <w:widowControl w:val="0"/>
        <w:autoSpaceDE w:val="0"/>
        <w:autoSpaceDN w:val="0"/>
        <w:adjustRightInd w:val="0"/>
        <w:jc w:val="both"/>
        <w:rPr>
          <w:rFonts w:ascii="Arial" w:hAnsi="Arial" w:cs="Arial"/>
        </w:rPr>
      </w:pPr>
      <w:r w:rsidRPr="00C07B12">
        <w:rPr>
          <w:rFonts w:ascii="Arial" w:hAnsi="Arial" w:cs="Arial"/>
        </w:rPr>
        <w:t>Following presentation of the Second State Party R</w:t>
      </w:r>
      <w:r w:rsidR="00791E29" w:rsidRPr="00C07B12">
        <w:rPr>
          <w:rFonts w:ascii="Arial" w:hAnsi="Arial" w:cs="Arial"/>
        </w:rPr>
        <w:t>eport of May 2009, the Committee, in its Concluding Observations on the implementation of the conventions on the Rights of the Child</w:t>
      </w:r>
      <w:r w:rsidR="00DA114F" w:rsidRPr="00C07B12">
        <w:rPr>
          <w:rFonts w:ascii="Arial" w:hAnsi="Arial" w:cs="Arial"/>
        </w:rPr>
        <w:t>,</w:t>
      </w:r>
      <w:r w:rsidRPr="00C07B12">
        <w:rPr>
          <w:rFonts w:ascii="Arial" w:hAnsi="Arial" w:cs="Arial"/>
        </w:rPr>
        <w:t xml:space="preserve"> outlined sixty four </w:t>
      </w:r>
      <w:r w:rsidR="00791E29" w:rsidRPr="00C07B12">
        <w:rPr>
          <w:rFonts w:ascii="Arial" w:hAnsi="Arial" w:cs="Arial"/>
        </w:rPr>
        <w:t>concerns and</w:t>
      </w:r>
      <w:r w:rsidRPr="00C07B12">
        <w:rPr>
          <w:rFonts w:ascii="Arial" w:hAnsi="Arial" w:cs="Arial"/>
        </w:rPr>
        <w:t xml:space="preserve"> recommendations.  These formed </w:t>
      </w:r>
      <w:r w:rsidR="009F32D8" w:rsidRPr="00C07B12">
        <w:rPr>
          <w:rFonts w:ascii="Arial" w:hAnsi="Arial" w:cs="Arial"/>
        </w:rPr>
        <w:t>twelve</w:t>
      </w:r>
      <w:r w:rsidRPr="00C07B12">
        <w:rPr>
          <w:rFonts w:ascii="Arial" w:hAnsi="Arial" w:cs="Arial"/>
        </w:rPr>
        <w:t xml:space="preserve"> broad categories </w:t>
      </w:r>
      <w:r w:rsidR="009F32D8" w:rsidRPr="00C07B12">
        <w:rPr>
          <w:rFonts w:ascii="Arial" w:hAnsi="Arial" w:cs="Arial"/>
        </w:rPr>
        <w:t>relating</w:t>
      </w:r>
      <w:r w:rsidR="00791E29" w:rsidRPr="00C07B12">
        <w:rPr>
          <w:rFonts w:ascii="Arial" w:hAnsi="Arial" w:cs="Arial"/>
        </w:rPr>
        <w:t xml:space="preserve"> to </w:t>
      </w:r>
      <w:r w:rsidRPr="00C07B12">
        <w:rPr>
          <w:rFonts w:ascii="Arial" w:hAnsi="Arial" w:cs="Arial"/>
        </w:rPr>
        <w:t>legislative reform</w:t>
      </w:r>
      <w:r w:rsidR="009F32D8" w:rsidRPr="00C07B12">
        <w:rPr>
          <w:rFonts w:ascii="Arial" w:hAnsi="Arial" w:cs="Arial"/>
        </w:rPr>
        <w:t>,</w:t>
      </w:r>
      <w:r w:rsidRPr="00C07B12">
        <w:rPr>
          <w:rFonts w:ascii="Arial" w:hAnsi="Arial" w:cs="Arial"/>
        </w:rPr>
        <w:t xml:space="preserve"> resource allocation, data collection</w:t>
      </w:r>
      <w:r w:rsidR="009F32D8" w:rsidRPr="00C07B12">
        <w:rPr>
          <w:rFonts w:ascii="Arial" w:hAnsi="Arial" w:cs="Arial"/>
        </w:rPr>
        <w:t>, specific child welfare issues including boy’s welfare</w:t>
      </w:r>
      <w:r w:rsidRPr="00C07B12">
        <w:rPr>
          <w:rFonts w:ascii="Arial" w:hAnsi="Arial" w:cs="Arial"/>
        </w:rPr>
        <w:t>, children with disabilities, adolescent health</w:t>
      </w:r>
      <w:r w:rsidR="009F32D8" w:rsidRPr="00C07B12">
        <w:rPr>
          <w:rFonts w:ascii="Arial" w:hAnsi="Arial" w:cs="Arial"/>
        </w:rPr>
        <w:t>,</w:t>
      </w:r>
      <w:r w:rsidRPr="00C07B12">
        <w:rPr>
          <w:rFonts w:ascii="Arial" w:hAnsi="Arial" w:cs="Arial"/>
        </w:rPr>
        <w:t xml:space="preserve"> education and training, juvenile justice</w:t>
      </w:r>
      <w:r w:rsidR="009F32D8" w:rsidRPr="00C07B12">
        <w:rPr>
          <w:rFonts w:ascii="Arial" w:hAnsi="Arial" w:cs="Arial"/>
        </w:rPr>
        <w:t>,</w:t>
      </w:r>
      <w:r w:rsidRPr="00C07B12">
        <w:rPr>
          <w:rFonts w:ascii="Arial" w:hAnsi="Arial" w:cs="Arial"/>
        </w:rPr>
        <w:t xml:space="preserve"> establishment of an O</w:t>
      </w:r>
      <w:r w:rsidR="00791E29" w:rsidRPr="00C07B12">
        <w:rPr>
          <w:rFonts w:ascii="Arial" w:hAnsi="Arial" w:cs="Arial"/>
        </w:rPr>
        <w:t>mbudsman office, corporal punishment, environmental he</w:t>
      </w:r>
      <w:r w:rsidR="009F32D8" w:rsidRPr="00C07B12">
        <w:rPr>
          <w:rFonts w:ascii="Arial" w:hAnsi="Arial" w:cs="Arial"/>
        </w:rPr>
        <w:t>alth conditions</w:t>
      </w:r>
      <w:r w:rsidR="00791E29" w:rsidRPr="00C07B12">
        <w:rPr>
          <w:rFonts w:ascii="Arial" w:hAnsi="Arial" w:cs="Arial"/>
        </w:rPr>
        <w:t xml:space="preserve">, and dissemination.  </w:t>
      </w:r>
    </w:p>
    <w:p w14:paraId="5E1A792C" w14:textId="77777777" w:rsidR="00791E29" w:rsidRPr="00C07B12" w:rsidRDefault="00791E29" w:rsidP="00791E29">
      <w:pPr>
        <w:widowControl w:val="0"/>
        <w:autoSpaceDE w:val="0"/>
        <w:autoSpaceDN w:val="0"/>
        <w:adjustRightInd w:val="0"/>
        <w:jc w:val="both"/>
        <w:rPr>
          <w:rFonts w:ascii="Arial" w:hAnsi="Arial" w:cs="Arial"/>
        </w:rPr>
      </w:pPr>
    </w:p>
    <w:p w14:paraId="5E1A792D" w14:textId="77777777" w:rsidR="00791E29" w:rsidRPr="00C07B12" w:rsidRDefault="00791E29" w:rsidP="00791E29">
      <w:pPr>
        <w:widowControl w:val="0"/>
        <w:autoSpaceDE w:val="0"/>
        <w:autoSpaceDN w:val="0"/>
        <w:adjustRightInd w:val="0"/>
        <w:jc w:val="both"/>
        <w:rPr>
          <w:rFonts w:ascii="Arial" w:hAnsi="Arial" w:cs="Arial"/>
        </w:rPr>
      </w:pPr>
      <w:r w:rsidRPr="00C07B12">
        <w:rPr>
          <w:rFonts w:ascii="Arial" w:hAnsi="Arial" w:cs="Arial"/>
        </w:rPr>
        <w:t>__________________________________________________</w:t>
      </w:r>
    </w:p>
    <w:p w14:paraId="5E1A792E" w14:textId="77777777" w:rsidR="00791E29" w:rsidRPr="00C07B12" w:rsidRDefault="00CC3602" w:rsidP="00AD557F">
      <w:pPr>
        <w:rPr>
          <w:rFonts w:ascii="Arial" w:hAnsi="Arial" w:cs="Arial"/>
          <w:b/>
        </w:rPr>
      </w:pPr>
      <w:r w:rsidRPr="00C07B12">
        <w:rPr>
          <w:rFonts w:ascii="Arial" w:hAnsi="Arial" w:cs="Arial"/>
          <w:b/>
        </w:rPr>
        <w:t>4.0</w:t>
      </w:r>
      <w:r w:rsidRPr="00C07B12">
        <w:rPr>
          <w:rFonts w:ascii="Arial" w:hAnsi="Arial" w:cs="Arial"/>
          <w:b/>
        </w:rPr>
        <w:tab/>
      </w:r>
      <w:r w:rsidR="00791E29" w:rsidRPr="00C07B12">
        <w:rPr>
          <w:rFonts w:ascii="Arial" w:hAnsi="Arial" w:cs="Arial"/>
          <w:b/>
        </w:rPr>
        <w:t>METHODOLOGY</w:t>
      </w:r>
    </w:p>
    <w:p w14:paraId="5E1A792F" w14:textId="77777777" w:rsidR="00791E29" w:rsidRPr="00C07B12" w:rsidRDefault="0036156A" w:rsidP="00791E29">
      <w:pPr>
        <w:widowControl w:val="0"/>
        <w:autoSpaceDE w:val="0"/>
        <w:autoSpaceDN w:val="0"/>
        <w:adjustRightInd w:val="0"/>
        <w:jc w:val="both"/>
        <w:rPr>
          <w:rFonts w:ascii="Arial" w:hAnsi="Arial" w:cs="Arial"/>
        </w:rPr>
      </w:pPr>
      <w:r w:rsidRPr="00C07B12">
        <w:rPr>
          <w:rFonts w:ascii="Arial" w:hAnsi="Arial" w:cs="Arial"/>
        </w:rPr>
        <w:t>Grenada's T</w:t>
      </w:r>
      <w:r w:rsidR="00791E29" w:rsidRPr="00C07B12">
        <w:rPr>
          <w:rFonts w:ascii="Arial" w:hAnsi="Arial" w:cs="Arial"/>
        </w:rPr>
        <w:t>hird</w:t>
      </w:r>
      <w:r w:rsidRPr="00C07B12">
        <w:rPr>
          <w:rFonts w:ascii="Arial" w:hAnsi="Arial" w:cs="Arial"/>
        </w:rPr>
        <w:t xml:space="preserve"> State Party Periodic R</w:t>
      </w:r>
      <w:r w:rsidR="00791E29" w:rsidRPr="00C07B12">
        <w:rPr>
          <w:rFonts w:ascii="Arial" w:hAnsi="Arial" w:cs="Arial"/>
        </w:rPr>
        <w:t xml:space="preserve">eport on the implementation of the Conventions on the Rights of </w:t>
      </w:r>
      <w:r w:rsidR="001F401A" w:rsidRPr="00C07B12">
        <w:rPr>
          <w:rFonts w:ascii="Arial" w:hAnsi="Arial" w:cs="Arial"/>
        </w:rPr>
        <w:t>the Child is prepared in</w:t>
      </w:r>
      <w:r w:rsidR="00791E29" w:rsidRPr="00C07B12">
        <w:rPr>
          <w:rFonts w:ascii="Arial" w:hAnsi="Arial" w:cs="Arial"/>
        </w:rPr>
        <w:t xml:space="preserve"> accordance with </w:t>
      </w:r>
      <w:r w:rsidRPr="00C07B12">
        <w:rPr>
          <w:rFonts w:ascii="Arial" w:hAnsi="Arial" w:cs="Arial"/>
        </w:rPr>
        <w:t xml:space="preserve">the </w:t>
      </w:r>
      <w:r w:rsidR="00791E29" w:rsidRPr="00C07B12">
        <w:rPr>
          <w:rFonts w:ascii="Arial" w:hAnsi="Arial" w:cs="Arial"/>
        </w:rPr>
        <w:t xml:space="preserve">treaty-specific guidelines for Preparation of State parties report adopted by the Committee at its 55 session, </w:t>
      </w:r>
      <w:r w:rsidRPr="00C07B12">
        <w:rPr>
          <w:rFonts w:ascii="Arial" w:hAnsi="Arial" w:cs="Arial"/>
        </w:rPr>
        <w:t xml:space="preserve">in </w:t>
      </w:r>
      <w:r w:rsidR="00791E29" w:rsidRPr="00C07B12">
        <w:rPr>
          <w:rFonts w:ascii="Arial" w:hAnsi="Arial" w:cs="Arial"/>
        </w:rPr>
        <w:t>September-October 2010. Th</w:t>
      </w:r>
      <w:r w:rsidRPr="00C07B12">
        <w:rPr>
          <w:rFonts w:ascii="Arial" w:hAnsi="Arial" w:cs="Arial"/>
        </w:rPr>
        <w:t>e report was compiled by an Independent Team Consultancy, contracted</w:t>
      </w:r>
      <w:r w:rsidR="00791E29" w:rsidRPr="00C07B12">
        <w:rPr>
          <w:rFonts w:ascii="Arial" w:hAnsi="Arial" w:cs="Arial"/>
        </w:rPr>
        <w:t xml:space="preserve"> by the</w:t>
      </w:r>
      <w:r w:rsidR="001F401A" w:rsidRPr="00C07B12">
        <w:rPr>
          <w:rFonts w:ascii="Arial" w:hAnsi="Arial" w:cs="Arial"/>
        </w:rPr>
        <w:t xml:space="preserve"> Ministry of Social Development and Housing.</w:t>
      </w:r>
      <w:r w:rsidR="00791E29" w:rsidRPr="00C07B12">
        <w:rPr>
          <w:rFonts w:ascii="Arial" w:hAnsi="Arial" w:cs="Arial"/>
        </w:rPr>
        <w:t xml:space="preserve">  The report describes Grenada’s progress sinc</w:t>
      </w:r>
      <w:r w:rsidRPr="00C07B12">
        <w:rPr>
          <w:rFonts w:ascii="Arial" w:hAnsi="Arial" w:cs="Arial"/>
        </w:rPr>
        <w:t>e the second review of May 2009</w:t>
      </w:r>
      <w:r w:rsidR="00791E29" w:rsidRPr="00C07B12">
        <w:rPr>
          <w:rFonts w:ascii="Arial" w:hAnsi="Arial" w:cs="Arial"/>
        </w:rPr>
        <w:t xml:space="preserve"> and reiterates the nation's commitment to fulfilling its international obli</w:t>
      </w:r>
      <w:r w:rsidR="00170FD9" w:rsidRPr="00C07B12">
        <w:rPr>
          <w:rFonts w:ascii="Arial" w:hAnsi="Arial" w:cs="Arial"/>
        </w:rPr>
        <w:t>gations with respect to the Rights of the C</w:t>
      </w:r>
      <w:r w:rsidR="00791E29" w:rsidRPr="00C07B12">
        <w:rPr>
          <w:rFonts w:ascii="Arial" w:hAnsi="Arial" w:cs="Arial"/>
        </w:rPr>
        <w:t>hild.</w:t>
      </w:r>
    </w:p>
    <w:p w14:paraId="5E1A7930" w14:textId="77777777" w:rsidR="00791E29" w:rsidRPr="00C07B12" w:rsidRDefault="00791E29" w:rsidP="00791E29">
      <w:pPr>
        <w:widowControl w:val="0"/>
        <w:autoSpaceDE w:val="0"/>
        <w:autoSpaceDN w:val="0"/>
        <w:adjustRightInd w:val="0"/>
        <w:jc w:val="both"/>
        <w:rPr>
          <w:rFonts w:ascii="Arial" w:hAnsi="Arial" w:cs="Arial"/>
        </w:rPr>
      </w:pPr>
      <w:r w:rsidRPr="00C07B12">
        <w:rPr>
          <w:rFonts w:ascii="Arial" w:hAnsi="Arial" w:cs="Arial"/>
        </w:rPr>
        <w:t>The met</w:t>
      </w:r>
      <w:r w:rsidR="0036156A" w:rsidRPr="00C07B12">
        <w:rPr>
          <w:rFonts w:ascii="Arial" w:hAnsi="Arial" w:cs="Arial"/>
        </w:rPr>
        <w:t>hodology used in compiling the T</w:t>
      </w:r>
      <w:r w:rsidRPr="00C07B12">
        <w:rPr>
          <w:rFonts w:ascii="Arial" w:hAnsi="Arial" w:cs="Arial"/>
        </w:rPr>
        <w:t xml:space="preserve">hird State </w:t>
      </w:r>
      <w:r w:rsidR="0036156A" w:rsidRPr="00C07B12">
        <w:rPr>
          <w:rFonts w:ascii="Arial" w:hAnsi="Arial" w:cs="Arial"/>
        </w:rPr>
        <w:t>Periodic Party R</w:t>
      </w:r>
      <w:r w:rsidRPr="00C07B12">
        <w:rPr>
          <w:rFonts w:ascii="Arial" w:hAnsi="Arial" w:cs="Arial"/>
        </w:rPr>
        <w:t xml:space="preserve">eport consisted of several components. These included review of the concerns and recommendations </w:t>
      </w:r>
      <w:r w:rsidR="0036156A" w:rsidRPr="00C07B12">
        <w:rPr>
          <w:rFonts w:ascii="Arial" w:hAnsi="Arial" w:cs="Arial"/>
        </w:rPr>
        <w:t xml:space="preserve">set out by </w:t>
      </w:r>
      <w:r w:rsidRPr="00C07B12">
        <w:rPr>
          <w:rFonts w:ascii="Arial" w:hAnsi="Arial" w:cs="Arial"/>
        </w:rPr>
        <w:t>the Committee in 2010 on the Convent</w:t>
      </w:r>
      <w:r w:rsidR="005A7712" w:rsidRPr="00C07B12">
        <w:rPr>
          <w:rFonts w:ascii="Arial" w:hAnsi="Arial" w:cs="Arial"/>
        </w:rPr>
        <w:t>ions of the Rights of the Child;</w:t>
      </w:r>
      <w:r w:rsidRPr="00C07B12">
        <w:rPr>
          <w:rFonts w:ascii="Arial" w:hAnsi="Arial" w:cs="Arial"/>
        </w:rPr>
        <w:t xml:space="preserve"> assessment of the State party summary responses to the concerns and recommendations</w:t>
      </w:r>
      <w:r w:rsidR="005A7712" w:rsidRPr="00C07B12">
        <w:rPr>
          <w:rFonts w:ascii="Arial" w:hAnsi="Arial" w:cs="Arial"/>
        </w:rPr>
        <w:t>, as</w:t>
      </w:r>
      <w:r w:rsidRPr="00C07B12">
        <w:rPr>
          <w:rFonts w:ascii="Arial" w:hAnsi="Arial" w:cs="Arial"/>
        </w:rPr>
        <w:t xml:space="preserve"> provided by</w:t>
      </w:r>
      <w:r w:rsidR="00170FD9" w:rsidRPr="00C07B12">
        <w:rPr>
          <w:rFonts w:ascii="Arial" w:hAnsi="Arial" w:cs="Arial"/>
        </w:rPr>
        <w:t xml:space="preserve"> the Ministry of S</w:t>
      </w:r>
      <w:r w:rsidR="005A7712" w:rsidRPr="00C07B12">
        <w:rPr>
          <w:rFonts w:ascii="Arial" w:hAnsi="Arial" w:cs="Arial"/>
        </w:rPr>
        <w:t>ocial Development and Housing;</w:t>
      </w:r>
      <w:r w:rsidRPr="00C07B12">
        <w:rPr>
          <w:rFonts w:ascii="Arial" w:hAnsi="Arial" w:cs="Arial"/>
        </w:rPr>
        <w:t xml:space="preserve"> country-specific literature reviews, cross referencing of summary state re</w:t>
      </w:r>
      <w:r w:rsidR="005A7712" w:rsidRPr="00C07B12">
        <w:rPr>
          <w:rFonts w:ascii="Arial" w:hAnsi="Arial" w:cs="Arial"/>
        </w:rPr>
        <w:t>ports and recorded data on</w:t>
      </w:r>
      <w:r w:rsidRPr="00C07B12">
        <w:rPr>
          <w:rFonts w:ascii="Arial" w:hAnsi="Arial" w:cs="Arial"/>
        </w:rPr>
        <w:t xml:space="preserve"> national economy, and desk review of the relevant legislative acts, criminal codes, policy documents, protocols, and plans of action</w:t>
      </w:r>
      <w:r w:rsidR="005A7712" w:rsidRPr="00C07B12">
        <w:rPr>
          <w:rFonts w:ascii="Arial" w:hAnsi="Arial" w:cs="Arial"/>
        </w:rPr>
        <w:t xml:space="preserve">.  Two </w:t>
      </w:r>
      <w:r w:rsidRPr="00C07B12">
        <w:rPr>
          <w:rFonts w:ascii="Arial" w:hAnsi="Arial" w:cs="Arial"/>
        </w:rPr>
        <w:t>focus group verification workshop</w:t>
      </w:r>
      <w:r w:rsidR="005A7712" w:rsidRPr="00C07B12">
        <w:rPr>
          <w:rFonts w:ascii="Arial" w:hAnsi="Arial" w:cs="Arial"/>
        </w:rPr>
        <w:t>s with stakeholders were</w:t>
      </w:r>
      <w:r w:rsidRPr="00C07B12">
        <w:rPr>
          <w:rFonts w:ascii="Arial" w:hAnsi="Arial" w:cs="Arial"/>
        </w:rPr>
        <w:t xml:space="preserve"> conducted and the information collated</w:t>
      </w:r>
      <w:r w:rsidR="005A7712" w:rsidRPr="00C07B12">
        <w:rPr>
          <w:rFonts w:ascii="Arial" w:hAnsi="Arial" w:cs="Arial"/>
        </w:rPr>
        <w:t xml:space="preserve"> for the workshops were</w:t>
      </w:r>
      <w:r w:rsidRPr="00C07B12">
        <w:rPr>
          <w:rFonts w:ascii="Arial" w:hAnsi="Arial" w:cs="Arial"/>
        </w:rPr>
        <w:t xml:space="preserve"> supported </w:t>
      </w:r>
      <w:r w:rsidR="005A7712" w:rsidRPr="00C07B12">
        <w:rPr>
          <w:rFonts w:ascii="Arial" w:hAnsi="Arial" w:cs="Arial"/>
        </w:rPr>
        <w:t>by the Rapporteur</w:t>
      </w:r>
      <w:r w:rsidRPr="00C07B12">
        <w:rPr>
          <w:rFonts w:ascii="Arial" w:hAnsi="Arial" w:cs="Arial"/>
        </w:rPr>
        <w:t>s</w:t>
      </w:r>
      <w:r w:rsidR="005A7712" w:rsidRPr="00C07B12">
        <w:rPr>
          <w:rFonts w:ascii="Arial" w:hAnsi="Arial" w:cs="Arial"/>
        </w:rPr>
        <w:t>’</w:t>
      </w:r>
      <w:r w:rsidRPr="00C07B12">
        <w:rPr>
          <w:rFonts w:ascii="Arial" w:hAnsi="Arial" w:cs="Arial"/>
        </w:rPr>
        <w:t xml:space="preserve"> report</w:t>
      </w:r>
      <w:r w:rsidR="005A7712" w:rsidRPr="00C07B12">
        <w:rPr>
          <w:rFonts w:ascii="Arial" w:hAnsi="Arial" w:cs="Arial"/>
        </w:rPr>
        <w:t>s</w:t>
      </w:r>
      <w:r w:rsidRPr="00C07B12">
        <w:rPr>
          <w:rFonts w:ascii="Arial" w:hAnsi="Arial" w:cs="Arial"/>
        </w:rPr>
        <w:t>.  There were six individual interviews with key stakeholder representatives.  An evaluative approach was used to map the slate of stakeholder grou</w:t>
      </w:r>
      <w:r w:rsidR="005A7712" w:rsidRPr="00C07B12">
        <w:rPr>
          <w:rFonts w:ascii="Arial" w:hAnsi="Arial" w:cs="Arial"/>
        </w:rPr>
        <w:t>ps’ participation and the quality</w:t>
      </w:r>
      <w:r w:rsidRPr="00C07B12">
        <w:rPr>
          <w:rFonts w:ascii="Arial" w:hAnsi="Arial" w:cs="Arial"/>
        </w:rPr>
        <w:t xml:space="preserve"> of their work in child welfare.  </w:t>
      </w:r>
    </w:p>
    <w:p w14:paraId="5E1A7931" w14:textId="77777777" w:rsidR="00791E29" w:rsidRPr="00C07B12" w:rsidRDefault="00791E29" w:rsidP="00791E29">
      <w:pPr>
        <w:widowControl w:val="0"/>
        <w:autoSpaceDE w:val="0"/>
        <w:autoSpaceDN w:val="0"/>
        <w:adjustRightInd w:val="0"/>
        <w:jc w:val="both"/>
        <w:rPr>
          <w:rFonts w:ascii="Arial" w:hAnsi="Arial" w:cs="Arial"/>
        </w:rPr>
      </w:pPr>
      <w:r w:rsidRPr="00C07B12">
        <w:rPr>
          <w:rFonts w:ascii="Arial" w:hAnsi="Arial" w:cs="Arial"/>
        </w:rPr>
        <w:t>The range of stakeholders’ participants in the interviews and focus group workshop included child protection officers; counselors, institutional managers, policy makers, alternative care providers,</w:t>
      </w:r>
      <w:r w:rsidR="005A7712" w:rsidRPr="00C07B12">
        <w:rPr>
          <w:rFonts w:ascii="Arial" w:hAnsi="Arial" w:cs="Arial"/>
        </w:rPr>
        <w:t xml:space="preserve"> and other service providers with</w:t>
      </w:r>
      <w:r w:rsidRPr="00C07B12">
        <w:rPr>
          <w:rFonts w:ascii="Arial" w:hAnsi="Arial" w:cs="Arial"/>
        </w:rPr>
        <w:t xml:space="preserve"> kn</w:t>
      </w:r>
      <w:r w:rsidR="00742019" w:rsidRPr="00C07B12">
        <w:rPr>
          <w:rFonts w:ascii="Arial" w:hAnsi="Arial" w:cs="Arial"/>
        </w:rPr>
        <w:t>owledge of</w:t>
      </w:r>
      <w:r w:rsidRPr="00C07B12">
        <w:rPr>
          <w:rFonts w:ascii="Arial" w:hAnsi="Arial" w:cs="Arial"/>
        </w:rPr>
        <w:t xml:space="preserve"> the day to day delivery of services to children and </w:t>
      </w:r>
      <w:r w:rsidR="00742019" w:rsidRPr="00C07B12">
        <w:rPr>
          <w:rFonts w:ascii="Arial" w:hAnsi="Arial" w:cs="Arial"/>
        </w:rPr>
        <w:t>the implementation of</w:t>
      </w:r>
      <w:r w:rsidRPr="00C07B12">
        <w:rPr>
          <w:rFonts w:ascii="Arial" w:hAnsi="Arial" w:cs="Arial"/>
        </w:rPr>
        <w:t xml:space="preserve"> international standards that guide child protection and juvenile justice practices. </w:t>
      </w:r>
    </w:p>
    <w:p w14:paraId="5E1A7932" w14:textId="77777777" w:rsidR="00742019" w:rsidRPr="00C07B12" w:rsidRDefault="00791E29" w:rsidP="00791E29">
      <w:pPr>
        <w:widowControl w:val="0"/>
        <w:autoSpaceDE w:val="0"/>
        <w:autoSpaceDN w:val="0"/>
        <w:adjustRightInd w:val="0"/>
        <w:jc w:val="both"/>
        <w:rPr>
          <w:rFonts w:ascii="Arial" w:hAnsi="Arial" w:cs="Arial"/>
        </w:rPr>
      </w:pPr>
      <w:r w:rsidRPr="00C07B12">
        <w:rPr>
          <w:rFonts w:ascii="Arial" w:hAnsi="Arial" w:cs="Arial"/>
        </w:rPr>
        <w:t>Additionally,</w:t>
      </w:r>
      <w:r w:rsidR="002F64D5">
        <w:rPr>
          <w:rFonts w:ascii="Arial" w:hAnsi="Arial" w:cs="Arial"/>
        </w:rPr>
        <w:t xml:space="preserve"> the</w:t>
      </w:r>
      <w:r w:rsidRPr="00C07B12">
        <w:rPr>
          <w:rFonts w:ascii="Arial" w:hAnsi="Arial" w:cs="Arial"/>
        </w:rPr>
        <w:t xml:space="preserve"> methodology was informed by a need to build on the conclusions provided in the last CRC State </w:t>
      </w:r>
      <w:r w:rsidR="00742019" w:rsidRPr="00C07B12">
        <w:rPr>
          <w:rFonts w:ascii="Arial" w:hAnsi="Arial" w:cs="Arial"/>
        </w:rPr>
        <w:t>party report, by the Grenada's National Action Plan on child sexual abuse (2010-2013),</w:t>
      </w:r>
      <w:r w:rsidRPr="00C07B12">
        <w:rPr>
          <w:rFonts w:ascii="Arial" w:hAnsi="Arial" w:cs="Arial"/>
        </w:rPr>
        <w:t xml:space="preserve"> and the OECS research report on juvenile justice reform in the member countries</w:t>
      </w:r>
      <w:r w:rsidR="00742019" w:rsidRPr="00C07B12">
        <w:rPr>
          <w:rFonts w:ascii="Arial" w:hAnsi="Arial" w:cs="Arial"/>
        </w:rPr>
        <w:t xml:space="preserve"> (2016)</w:t>
      </w:r>
      <w:r w:rsidRPr="00C07B12">
        <w:rPr>
          <w:rFonts w:ascii="Arial" w:hAnsi="Arial" w:cs="Arial"/>
        </w:rPr>
        <w:t xml:space="preserve">.  </w:t>
      </w:r>
    </w:p>
    <w:p w14:paraId="5E1A7933" w14:textId="77777777" w:rsidR="00791E29" w:rsidRPr="00C07B12" w:rsidRDefault="00791E29" w:rsidP="00791E29">
      <w:pPr>
        <w:widowControl w:val="0"/>
        <w:autoSpaceDE w:val="0"/>
        <w:autoSpaceDN w:val="0"/>
        <w:adjustRightInd w:val="0"/>
        <w:jc w:val="both"/>
        <w:rPr>
          <w:rFonts w:ascii="Arial" w:hAnsi="Arial" w:cs="Arial"/>
        </w:rPr>
      </w:pPr>
      <w:r w:rsidRPr="00C07B12">
        <w:rPr>
          <w:rFonts w:ascii="Arial" w:hAnsi="Arial" w:cs="Arial"/>
        </w:rPr>
        <w:t>The combination of methods was used to create a checklist by which identification and assessment of the main child protection outcomes within the rights framework of the CRC were completed and the scope and capacity of the e</w:t>
      </w:r>
      <w:r w:rsidR="00071189" w:rsidRPr="00C07B12">
        <w:rPr>
          <w:rFonts w:ascii="Arial" w:hAnsi="Arial" w:cs="Arial"/>
        </w:rPr>
        <w:t>xisting child protection system examined.</w:t>
      </w:r>
    </w:p>
    <w:p w14:paraId="5E1A7934" w14:textId="77777777" w:rsidR="00791E29" w:rsidRPr="00C07B12" w:rsidRDefault="00791E29" w:rsidP="00791E29">
      <w:pPr>
        <w:widowControl w:val="0"/>
        <w:autoSpaceDE w:val="0"/>
        <w:autoSpaceDN w:val="0"/>
        <w:adjustRightInd w:val="0"/>
        <w:jc w:val="both"/>
        <w:rPr>
          <w:rFonts w:ascii="Arial" w:hAnsi="Arial" w:cs="Arial"/>
        </w:rPr>
      </w:pPr>
      <w:r w:rsidRPr="00C07B12">
        <w:rPr>
          <w:rFonts w:ascii="Arial" w:hAnsi="Arial" w:cs="Arial"/>
        </w:rPr>
        <w:t xml:space="preserve">Hence, assessment of Grenada’s systemic responses to children who are in need of care and protection against violence and abuse were guided by </w:t>
      </w:r>
      <w:r w:rsidR="00071189" w:rsidRPr="00C07B12">
        <w:rPr>
          <w:rFonts w:ascii="Arial" w:hAnsi="Arial" w:cs="Arial"/>
        </w:rPr>
        <w:t xml:space="preserve">the </w:t>
      </w:r>
      <w:r w:rsidRPr="00C07B12">
        <w:rPr>
          <w:rFonts w:ascii="Arial" w:hAnsi="Arial" w:cs="Arial"/>
        </w:rPr>
        <w:t>benchmark indicators being used in the OECS States for mapping the pr</w:t>
      </w:r>
      <w:r w:rsidR="00071189" w:rsidRPr="00C07B12">
        <w:rPr>
          <w:rFonts w:ascii="Arial" w:hAnsi="Arial" w:cs="Arial"/>
        </w:rPr>
        <w:t>ogress achieved in the area of child p</w:t>
      </w:r>
      <w:r w:rsidRPr="00C07B12">
        <w:rPr>
          <w:rFonts w:ascii="Arial" w:hAnsi="Arial" w:cs="Arial"/>
        </w:rPr>
        <w:t>rotection and by the UNICEF/UNIFEM and University of Huddersfield response framework on sexual abuse in the Eastern Caribbean</w:t>
      </w:r>
      <w:r w:rsidRPr="00C07B12">
        <w:rPr>
          <w:rStyle w:val="FootnoteReference"/>
          <w:rFonts w:ascii="Arial" w:hAnsi="Arial" w:cs="Arial"/>
        </w:rPr>
        <w:footnoteReference w:id="1"/>
      </w:r>
      <w:r w:rsidRPr="00C07B12">
        <w:rPr>
          <w:rFonts w:ascii="Arial" w:hAnsi="Arial" w:cs="Arial"/>
        </w:rPr>
        <w:t xml:space="preserve">.  </w:t>
      </w:r>
    </w:p>
    <w:p w14:paraId="5E1A7935" w14:textId="77777777" w:rsidR="00791E29" w:rsidRPr="00C07B12" w:rsidRDefault="00791E29" w:rsidP="00791E29">
      <w:pPr>
        <w:widowControl w:val="0"/>
        <w:autoSpaceDE w:val="0"/>
        <w:autoSpaceDN w:val="0"/>
        <w:adjustRightInd w:val="0"/>
        <w:jc w:val="both"/>
        <w:rPr>
          <w:rFonts w:ascii="Arial" w:hAnsi="Arial" w:cs="Arial"/>
        </w:rPr>
      </w:pPr>
      <w:r w:rsidRPr="00C07B12">
        <w:rPr>
          <w:rFonts w:ascii="Arial" w:hAnsi="Arial" w:cs="Arial"/>
        </w:rPr>
        <w:t xml:space="preserve">The response framework for addressing Child Sexual Abuse in the eastern Caribbean consists of four (4) key elements.  </w:t>
      </w:r>
    </w:p>
    <w:p w14:paraId="5E1A7936" w14:textId="77777777" w:rsidR="00791E29" w:rsidRPr="00C07B12" w:rsidRDefault="00791E29" w:rsidP="00791E29">
      <w:pPr>
        <w:widowControl w:val="0"/>
        <w:autoSpaceDE w:val="0"/>
        <w:autoSpaceDN w:val="0"/>
        <w:adjustRightInd w:val="0"/>
        <w:jc w:val="both"/>
        <w:rPr>
          <w:rFonts w:ascii="Arial" w:hAnsi="Arial" w:cs="Arial"/>
        </w:rPr>
      </w:pPr>
    </w:p>
    <w:p w14:paraId="5E1A7937" w14:textId="77777777" w:rsidR="00791E29" w:rsidRPr="00C07B12" w:rsidRDefault="00CC3602" w:rsidP="00791E29">
      <w:pPr>
        <w:widowControl w:val="0"/>
        <w:autoSpaceDE w:val="0"/>
        <w:autoSpaceDN w:val="0"/>
        <w:adjustRightInd w:val="0"/>
        <w:jc w:val="both"/>
        <w:rPr>
          <w:rFonts w:ascii="Arial" w:hAnsi="Arial" w:cs="Arial"/>
          <w:b/>
        </w:rPr>
      </w:pPr>
      <w:r w:rsidRPr="00C07B12">
        <w:rPr>
          <w:rFonts w:ascii="Arial" w:hAnsi="Arial" w:cs="Arial"/>
          <w:b/>
        </w:rPr>
        <w:t>4.1</w:t>
      </w:r>
      <w:r w:rsidRPr="00C07B12">
        <w:rPr>
          <w:rFonts w:ascii="Arial" w:hAnsi="Arial" w:cs="Arial"/>
          <w:b/>
        </w:rPr>
        <w:tab/>
      </w:r>
      <w:r w:rsidR="00791E29" w:rsidRPr="00C07B12">
        <w:rPr>
          <w:rFonts w:ascii="Arial" w:hAnsi="Arial" w:cs="Arial"/>
          <w:b/>
        </w:rPr>
        <w:t>Elements of the Response Framework are:</w:t>
      </w:r>
    </w:p>
    <w:p w14:paraId="5E1A7938" w14:textId="77777777" w:rsidR="00791E29" w:rsidRPr="00C07B12" w:rsidRDefault="00791E29" w:rsidP="00791E29">
      <w:pPr>
        <w:widowControl w:val="0"/>
        <w:autoSpaceDE w:val="0"/>
        <w:autoSpaceDN w:val="0"/>
        <w:adjustRightInd w:val="0"/>
        <w:jc w:val="both"/>
        <w:rPr>
          <w:rFonts w:ascii="Arial" w:hAnsi="Arial" w:cs="Arial"/>
        </w:rPr>
      </w:pPr>
      <w:r w:rsidRPr="00C07B12">
        <w:rPr>
          <w:rFonts w:ascii="Arial" w:hAnsi="Arial" w:cs="Arial"/>
        </w:rPr>
        <w:t xml:space="preserve">▪ Legislation that discourages abuse protects children and </w:t>
      </w:r>
      <w:r w:rsidR="001D3489" w:rsidRPr="00C07B12">
        <w:rPr>
          <w:rFonts w:ascii="Arial" w:hAnsi="Arial" w:cs="Arial"/>
        </w:rPr>
        <w:t>penalizes</w:t>
      </w:r>
      <w:r w:rsidRPr="00C07B12">
        <w:rPr>
          <w:rFonts w:ascii="Arial" w:hAnsi="Arial" w:cs="Arial"/>
        </w:rPr>
        <w:t xml:space="preserve"> perpetrators. This includes legal provisions for sanctions and penalties, assignment of statutory responsibilities for handling cases of child sexual abuse, provisions for mandatory reporting, and rehabilitative processes aimed at assisting perpetrators and victims.   </w:t>
      </w:r>
    </w:p>
    <w:p w14:paraId="5E1A7939" w14:textId="77777777" w:rsidR="00791E29" w:rsidRPr="00C07B12" w:rsidRDefault="00791E29" w:rsidP="00791E29">
      <w:pPr>
        <w:widowControl w:val="0"/>
        <w:autoSpaceDE w:val="0"/>
        <w:autoSpaceDN w:val="0"/>
        <w:adjustRightInd w:val="0"/>
        <w:jc w:val="both"/>
        <w:rPr>
          <w:rFonts w:ascii="Arial" w:hAnsi="Arial" w:cs="Arial"/>
        </w:rPr>
      </w:pPr>
      <w:r w:rsidRPr="00C07B12">
        <w:rPr>
          <w:rFonts w:ascii="Arial" w:hAnsi="Arial" w:cs="Arial"/>
        </w:rPr>
        <w:t xml:space="preserve">▪ Effective Administration of Justice - This includes operational procedures for identifying and prosecuting perpetrators and facilitative procedures for ensuring that child victims are accorded due process within the court system.  </w:t>
      </w:r>
    </w:p>
    <w:p w14:paraId="5E1A793A" w14:textId="77777777" w:rsidR="00791E29" w:rsidRPr="00C07B12" w:rsidRDefault="00791E29" w:rsidP="00791E29">
      <w:pPr>
        <w:widowControl w:val="0"/>
        <w:autoSpaceDE w:val="0"/>
        <w:autoSpaceDN w:val="0"/>
        <w:adjustRightInd w:val="0"/>
        <w:jc w:val="both"/>
        <w:rPr>
          <w:rFonts w:ascii="Arial" w:hAnsi="Arial" w:cs="Arial"/>
        </w:rPr>
      </w:pPr>
      <w:r w:rsidRPr="00C07B12">
        <w:rPr>
          <w:rFonts w:ascii="Arial" w:hAnsi="Arial" w:cs="Arial"/>
        </w:rPr>
        <w:t xml:space="preserve">▪ Social Service support to victims of abuse and to perpetrators - This includes a designated institution(s), staffed by personnel with the requisite skills and access to resources; clear procedures for receiving and processing reports, investigating said reports, devising care plans, placement, and follow-up care; opportunities for providing the victims with counseling and other forms of psycho-social support and moving them to temporary "places of safety", if necessary; and mechanisms for inter-agency coordination. </w:t>
      </w:r>
    </w:p>
    <w:p w14:paraId="5E1A793B" w14:textId="77777777" w:rsidR="00791E29" w:rsidRPr="00C07B12" w:rsidRDefault="00791E29" w:rsidP="00791E29">
      <w:pPr>
        <w:widowControl w:val="0"/>
        <w:autoSpaceDE w:val="0"/>
        <w:autoSpaceDN w:val="0"/>
        <w:adjustRightInd w:val="0"/>
        <w:jc w:val="both"/>
        <w:rPr>
          <w:rFonts w:ascii="Arial" w:hAnsi="Arial" w:cs="Arial"/>
        </w:rPr>
      </w:pPr>
      <w:r w:rsidRPr="00C07B12">
        <w:rPr>
          <w:rFonts w:ascii="Arial" w:hAnsi="Arial" w:cs="Arial"/>
        </w:rPr>
        <w:t xml:space="preserve">▪ Public advocacy and education discouraging child sexual abuse and characterizing it as an unacceptable practice.  </w:t>
      </w:r>
    </w:p>
    <w:p w14:paraId="5E1A793C" w14:textId="77777777" w:rsidR="00791E29" w:rsidRPr="00C07B12" w:rsidRDefault="00071189" w:rsidP="00B13D2E">
      <w:pPr>
        <w:widowControl w:val="0"/>
        <w:autoSpaceDE w:val="0"/>
        <w:autoSpaceDN w:val="0"/>
        <w:adjustRightInd w:val="0"/>
        <w:jc w:val="both"/>
        <w:rPr>
          <w:rFonts w:ascii="Arial" w:hAnsi="Arial" w:cs="Arial"/>
        </w:rPr>
      </w:pPr>
      <w:r w:rsidRPr="00C07B12">
        <w:rPr>
          <w:rFonts w:ascii="Arial" w:hAnsi="Arial" w:cs="Arial"/>
          <w:b/>
        </w:rPr>
        <w:t xml:space="preserve">4.2 </w:t>
      </w:r>
      <w:r w:rsidRPr="00C07B12">
        <w:rPr>
          <w:rFonts w:ascii="Arial" w:hAnsi="Arial" w:cs="Arial"/>
          <w:b/>
        </w:rPr>
        <w:tab/>
      </w:r>
      <w:r w:rsidR="00A14FCF" w:rsidRPr="00C07B12">
        <w:rPr>
          <w:rFonts w:ascii="Arial" w:hAnsi="Arial" w:cs="Arial"/>
          <w:b/>
        </w:rPr>
        <w:t>Sources of</w:t>
      </w:r>
      <w:r w:rsidRPr="00C07B12">
        <w:rPr>
          <w:rFonts w:ascii="Arial" w:hAnsi="Arial" w:cs="Arial"/>
          <w:b/>
        </w:rPr>
        <w:t xml:space="preserve"> Information:</w:t>
      </w:r>
    </w:p>
    <w:p w14:paraId="5E1A793D" w14:textId="77777777" w:rsidR="00791E29" w:rsidRPr="00C07B12" w:rsidRDefault="00791E29" w:rsidP="00791E29">
      <w:pPr>
        <w:widowControl w:val="0"/>
        <w:numPr>
          <w:ilvl w:val="0"/>
          <w:numId w:val="2"/>
        </w:numPr>
        <w:autoSpaceDE w:val="0"/>
        <w:autoSpaceDN w:val="0"/>
        <w:adjustRightInd w:val="0"/>
        <w:spacing w:line="240" w:lineRule="auto"/>
        <w:ind w:left="1080" w:hanging="360"/>
        <w:jc w:val="both"/>
        <w:rPr>
          <w:rFonts w:ascii="Arial" w:hAnsi="Arial" w:cs="Arial"/>
        </w:rPr>
      </w:pPr>
      <w:r w:rsidRPr="00C07B12">
        <w:rPr>
          <w:rFonts w:ascii="Arial" w:hAnsi="Arial" w:cs="Arial"/>
        </w:rPr>
        <w:t xml:space="preserve">Concerns and recommendations of the Concluding Observations according to the Convention on the Rights of the Child.  </w:t>
      </w:r>
    </w:p>
    <w:p w14:paraId="5E1A793E" w14:textId="77777777" w:rsidR="00791E29" w:rsidRPr="00C07B12" w:rsidRDefault="00791E29" w:rsidP="00791E29">
      <w:pPr>
        <w:widowControl w:val="0"/>
        <w:numPr>
          <w:ilvl w:val="0"/>
          <w:numId w:val="2"/>
        </w:numPr>
        <w:autoSpaceDE w:val="0"/>
        <w:autoSpaceDN w:val="0"/>
        <w:adjustRightInd w:val="0"/>
        <w:spacing w:line="240" w:lineRule="auto"/>
        <w:ind w:left="1080" w:hanging="360"/>
        <w:jc w:val="both"/>
        <w:rPr>
          <w:rFonts w:ascii="Arial" w:hAnsi="Arial" w:cs="Arial"/>
        </w:rPr>
      </w:pPr>
      <w:r w:rsidRPr="00C07B12">
        <w:rPr>
          <w:rFonts w:ascii="Arial" w:hAnsi="Arial" w:cs="Arial"/>
        </w:rPr>
        <w:t>Response Framework of best practices in the OECS Legal Reform process for the prevention of violence against children, adoption, alternative care of children and juvenile justice</w:t>
      </w:r>
    </w:p>
    <w:p w14:paraId="5E1A793F" w14:textId="77777777" w:rsidR="00791E29" w:rsidRPr="00C07B12" w:rsidRDefault="00791E29" w:rsidP="00791E29">
      <w:pPr>
        <w:widowControl w:val="0"/>
        <w:numPr>
          <w:ilvl w:val="0"/>
          <w:numId w:val="2"/>
        </w:numPr>
        <w:autoSpaceDE w:val="0"/>
        <w:autoSpaceDN w:val="0"/>
        <w:adjustRightInd w:val="0"/>
        <w:spacing w:line="240" w:lineRule="auto"/>
        <w:ind w:left="1080" w:hanging="360"/>
        <w:jc w:val="both"/>
        <w:rPr>
          <w:rFonts w:ascii="Arial" w:hAnsi="Arial" w:cs="Arial"/>
        </w:rPr>
      </w:pPr>
      <w:r w:rsidRPr="00C07B12">
        <w:rPr>
          <w:rFonts w:ascii="Arial" w:hAnsi="Arial" w:cs="Arial"/>
        </w:rPr>
        <w:t>Response framework for addressing Child Sexual Abuse in the eastern Caribbean</w:t>
      </w:r>
    </w:p>
    <w:p w14:paraId="5E1A7940" w14:textId="77777777" w:rsidR="00791E29" w:rsidRPr="00C07B12" w:rsidRDefault="00791E29" w:rsidP="00791E29">
      <w:pPr>
        <w:widowControl w:val="0"/>
        <w:numPr>
          <w:ilvl w:val="0"/>
          <w:numId w:val="2"/>
        </w:numPr>
        <w:autoSpaceDE w:val="0"/>
        <w:autoSpaceDN w:val="0"/>
        <w:adjustRightInd w:val="0"/>
        <w:spacing w:line="240" w:lineRule="auto"/>
        <w:ind w:left="1080" w:hanging="360"/>
        <w:jc w:val="both"/>
        <w:rPr>
          <w:rFonts w:ascii="Arial" w:hAnsi="Arial" w:cs="Arial"/>
        </w:rPr>
      </w:pPr>
      <w:r w:rsidRPr="00C07B12">
        <w:rPr>
          <w:rFonts w:ascii="Arial" w:hAnsi="Arial" w:cs="Arial"/>
        </w:rPr>
        <w:t>Desktop</w:t>
      </w:r>
      <w:r w:rsidR="00AB07D4">
        <w:rPr>
          <w:rFonts w:ascii="Arial" w:hAnsi="Arial" w:cs="Arial"/>
        </w:rPr>
        <w:t xml:space="preserve"> </w:t>
      </w:r>
      <w:r w:rsidRPr="00C07B12">
        <w:rPr>
          <w:rFonts w:ascii="Arial" w:hAnsi="Arial" w:cs="Arial"/>
        </w:rPr>
        <w:t>literature on the Convention on the Rights of the Child</w:t>
      </w:r>
    </w:p>
    <w:p w14:paraId="5E1A7941" w14:textId="77777777" w:rsidR="00791E29" w:rsidRPr="00C07B12" w:rsidRDefault="00791E29" w:rsidP="00791E29">
      <w:pPr>
        <w:widowControl w:val="0"/>
        <w:numPr>
          <w:ilvl w:val="0"/>
          <w:numId w:val="2"/>
        </w:numPr>
        <w:autoSpaceDE w:val="0"/>
        <w:autoSpaceDN w:val="0"/>
        <w:adjustRightInd w:val="0"/>
        <w:spacing w:line="240" w:lineRule="auto"/>
        <w:ind w:left="1080" w:hanging="360"/>
        <w:jc w:val="both"/>
        <w:rPr>
          <w:rFonts w:ascii="Arial" w:hAnsi="Arial" w:cs="Arial"/>
        </w:rPr>
      </w:pPr>
      <w:r w:rsidRPr="00C07B12">
        <w:rPr>
          <w:rFonts w:ascii="Arial" w:hAnsi="Arial" w:cs="Arial"/>
        </w:rPr>
        <w:t xml:space="preserve">Desktop </w:t>
      </w:r>
      <w:r w:rsidR="00071189" w:rsidRPr="00C07B12">
        <w:rPr>
          <w:rFonts w:ascii="Arial" w:hAnsi="Arial" w:cs="Arial"/>
        </w:rPr>
        <w:t xml:space="preserve">country-specific </w:t>
      </w:r>
      <w:r w:rsidRPr="00C07B12">
        <w:rPr>
          <w:rFonts w:ascii="Arial" w:hAnsi="Arial" w:cs="Arial"/>
        </w:rPr>
        <w:t xml:space="preserve">literature on economic society and environment </w:t>
      </w:r>
    </w:p>
    <w:p w14:paraId="5E1A7942" w14:textId="77777777" w:rsidR="00791E29" w:rsidRPr="00C07B12" w:rsidRDefault="00791E29" w:rsidP="00791E29">
      <w:pPr>
        <w:widowControl w:val="0"/>
        <w:numPr>
          <w:ilvl w:val="0"/>
          <w:numId w:val="2"/>
        </w:numPr>
        <w:autoSpaceDE w:val="0"/>
        <w:autoSpaceDN w:val="0"/>
        <w:adjustRightInd w:val="0"/>
        <w:spacing w:line="240" w:lineRule="auto"/>
        <w:ind w:left="1080" w:hanging="360"/>
        <w:jc w:val="both"/>
        <w:rPr>
          <w:rFonts w:ascii="Arial" w:hAnsi="Arial" w:cs="Arial"/>
        </w:rPr>
      </w:pPr>
      <w:r w:rsidRPr="00C07B12">
        <w:rPr>
          <w:rFonts w:ascii="Arial" w:hAnsi="Arial" w:cs="Arial"/>
        </w:rPr>
        <w:t>Relevant legal frameworks from education, health, and social development.</w:t>
      </w:r>
    </w:p>
    <w:p w14:paraId="5E1A7943" w14:textId="77777777" w:rsidR="00791E29" w:rsidRPr="00C07B12" w:rsidRDefault="00791E29" w:rsidP="00791E29">
      <w:pPr>
        <w:widowControl w:val="0"/>
        <w:numPr>
          <w:ilvl w:val="0"/>
          <w:numId w:val="2"/>
        </w:numPr>
        <w:autoSpaceDE w:val="0"/>
        <w:autoSpaceDN w:val="0"/>
        <w:adjustRightInd w:val="0"/>
        <w:spacing w:line="240" w:lineRule="auto"/>
        <w:ind w:left="1080" w:hanging="360"/>
        <w:jc w:val="both"/>
        <w:rPr>
          <w:rFonts w:ascii="Arial" w:hAnsi="Arial" w:cs="Arial"/>
        </w:rPr>
      </w:pPr>
      <w:r w:rsidRPr="00C07B12">
        <w:rPr>
          <w:rFonts w:ascii="Arial" w:hAnsi="Arial" w:cs="Arial"/>
        </w:rPr>
        <w:t>Review of the Criminal Code and national laws relevant to Child Protection and Juvenile Justice</w:t>
      </w:r>
    </w:p>
    <w:p w14:paraId="5E1A7944" w14:textId="77777777" w:rsidR="00791E29" w:rsidRPr="00C07B12" w:rsidRDefault="00791E29" w:rsidP="00791E29">
      <w:pPr>
        <w:widowControl w:val="0"/>
        <w:numPr>
          <w:ilvl w:val="0"/>
          <w:numId w:val="2"/>
        </w:numPr>
        <w:autoSpaceDE w:val="0"/>
        <w:autoSpaceDN w:val="0"/>
        <w:adjustRightInd w:val="0"/>
        <w:spacing w:line="240" w:lineRule="auto"/>
        <w:ind w:left="1080" w:hanging="360"/>
        <w:jc w:val="both"/>
        <w:rPr>
          <w:rFonts w:ascii="Arial" w:hAnsi="Arial" w:cs="Arial"/>
        </w:rPr>
      </w:pPr>
      <w:r w:rsidRPr="00C07B12">
        <w:rPr>
          <w:rFonts w:ascii="Arial" w:hAnsi="Arial" w:cs="Arial"/>
        </w:rPr>
        <w:t>Existing policies and protocols on child abuse, domestic violence</w:t>
      </w:r>
    </w:p>
    <w:p w14:paraId="5E1A7945" w14:textId="77777777" w:rsidR="00791E29" w:rsidRPr="00C07B12" w:rsidRDefault="00791E29" w:rsidP="00791E29">
      <w:pPr>
        <w:widowControl w:val="0"/>
        <w:numPr>
          <w:ilvl w:val="0"/>
          <w:numId w:val="2"/>
        </w:numPr>
        <w:autoSpaceDE w:val="0"/>
        <w:autoSpaceDN w:val="0"/>
        <w:adjustRightInd w:val="0"/>
        <w:spacing w:line="240" w:lineRule="auto"/>
        <w:ind w:left="1080" w:hanging="360"/>
        <w:jc w:val="both"/>
        <w:rPr>
          <w:rFonts w:ascii="Arial" w:hAnsi="Arial" w:cs="Arial"/>
        </w:rPr>
      </w:pPr>
      <w:r w:rsidRPr="00C07B12">
        <w:rPr>
          <w:rFonts w:ascii="Arial" w:hAnsi="Arial" w:cs="Arial"/>
        </w:rPr>
        <w:t>Interview data from key stakeholders</w:t>
      </w:r>
    </w:p>
    <w:p w14:paraId="5E1A7946" w14:textId="77777777" w:rsidR="00791E29" w:rsidRPr="00C07B12" w:rsidRDefault="00791E29" w:rsidP="00791E29">
      <w:pPr>
        <w:widowControl w:val="0"/>
        <w:numPr>
          <w:ilvl w:val="0"/>
          <w:numId w:val="2"/>
        </w:numPr>
        <w:autoSpaceDE w:val="0"/>
        <w:autoSpaceDN w:val="0"/>
        <w:adjustRightInd w:val="0"/>
        <w:spacing w:line="240" w:lineRule="auto"/>
        <w:ind w:left="1080" w:hanging="360"/>
        <w:jc w:val="both"/>
        <w:rPr>
          <w:rFonts w:ascii="Arial" w:hAnsi="Arial" w:cs="Arial"/>
        </w:rPr>
      </w:pPr>
      <w:r w:rsidRPr="00C07B12">
        <w:rPr>
          <w:rFonts w:ascii="Arial" w:hAnsi="Arial" w:cs="Arial"/>
        </w:rPr>
        <w:t>Stakeholder</w:t>
      </w:r>
      <w:r w:rsidR="00071189" w:rsidRPr="00C07B12">
        <w:rPr>
          <w:rFonts w:ascii="Arial" w:hAnsi="Arial" w:cs="Arial"/>
        </w:rPr>
        <w:t>s</w:t>
      </w:r>
      <w:r w:rsidRPr="00C07B12">
        <w:rPr>
          <w:rFonts w:ascii="Arial" w:hAnsi="Arial" w:cs="Arial"/>
        </w:rPr>
        <w:t xml:space="preserve"> focus group workshop</w:t>
      </w:r>
      <w:r w:rsidR="00071189" w:rsidRPr="00C07B12">
        <w:rPr>
          <w:rFonts w:ascii="Arial" w:hAnsi="Arial" w:cs="Arial"/>
        </w:rPr>
        <w:t>s</w:t>
      </w:r>
    </w:p>
    <w:p w14:paraId="5E1A7947" w14:textId="77777777" w:rsidR="00AD557F" w:rsidRPr="00D87BB3" w:rsidRDefault="00071189" w:rsidP="00071189">
      <w:pPr>
        <w:widowControl w:val="0"/>
        <w:numPr>
          <w:ilvl w:val="0"/>
          <w:numId w:val="2"/>
        </w:numPr>
        <w:autoSpaceDE w:val="0"/>
        <w:autoSpaceDN w:val="0"/>
        <w:adjustRightInd w:val="0"/>
        <w:spacing w:line="240" w:lineRule="auto"/>
        <w:ind w:left="1080" w:hanging="360"/>
        <w:jc w:val="both"/>
        <w:rPr>
          <w:rFonts w:ascii="Arial" w:hAnsi="Arial" w:cs="Arial"/>
        </w:rPr>
      </w:pPr>
      <w:r w:rsidRPr="00C07B12">
        <w:rPr>
          <w:rFonts w:ascii="Arial" w:hAnsi="Arial" w:cs="Arial"/>
        </w:rPr>
        <w:t>Rapporteurs’</w:t>
      </w:r>
      <w:r w:rsidR="00791E29" w:rsidRPr="00C07B12">
        <w:rPr>
          <w:rFonts w:ascii="Arial" w:hAnsi="Arial" w:cs="Arial"/>
        </w:rPr>
        <w:t xml:space="preserve"> workshop report</w:t>
      </w:r>
      <w:r w:rsidRPr="00C07B12">
        <w:rPr>
          <w:rFonts w:ascii="Arial" w:hAnsi="Arial" w:cs="Arial"/>
        </w:rPr>
        <w:t>s</w:t>
      </w:r>
      <w:r w:rsidR="00791E29" w:rsidRPr="00C07B12">
        <w:rPr>
          <w:rFonts w:ascii="Arial" w:hAnsi="Arial" w:cs="Arial"/>
        </w:rPr>
        <w:t>.</w:t>
      </w:r>
    </w:p>
    <w:p w14:paraId="5E1A7948" w14:textId="77777777" w:rsidR="00AD557F" w:rsidRDefault="00AD557F" w:rsidP="00071189">
      <w:pPr>
        <w:rPr>
          <w:rFonts w:ascii="Arial" w:hAnsi="Arial" w:cs="Arial"/>
        </w:rPr>
      </w:pPr>
    </w:p>
    <w:p w14:paraId="5E1A7949" w14:textId="77777777" w:rsidR="005A6E92" w:rsidRPr="00C07B12" w:rsidRDefault="00CC3602" w:rsidP="00071189">
      <w:pPr>
        <w:rPr>
          <w:rFonts w:ascii="Arial" w:hAnsi="Arial" w:cs="Arial"/>
        </w:rPr>
      </w:pPr>
      <w:r w:rsidRPr="00C07B12">
        <w:rPr>
          <w:rFonts w:ascii="Arial" w:hAnsi="Arial" w:cs="Arial"/>
          <w:b/>
        </w:rPr>
        <w:t>5.0</w:t>
      </w:r>
      <w:r w:rsidRPr="00C07B12">
        <w:rPr>
          <w:rFonts w:ascii="Arial" w:hAnsi="Arial" w:cs="Arial"/>
          <w:b/>
        </w:rPr>
        <w:tab/>
        <w:t>IMPLEMENTATION PROCESS</w:t>
      </w:r>
      <w:r w:rsidR="00B809DA" w:rsidRPr="00C07B12">
        <w:rPr>
          <w:rFonts w:ascii="Arial" w:hAnsi="Arial" w:cs="Arial"/>
          <w:b/>
        </w:rPr>
        <w:t xml:space="preserve"> BY SECTIONS</w:t>
      </w:r>
    </w:p>
    <w:p w14:paraId="5E1A794A" w14:textId="77777777" w:rsidR="005A6E92" w:rsidRPr="00C07B12" w:rsidRDefault="00E56B2A" w:rsidP="005A6E92">
      <w:pPr>
        <w:widowControl w:val="0"/>
        <w:autoSpaceDE w:val="0"/>
        <w:autoSpaceDN w:val="0"/>
        <w:adjustRightInd w:val="0"/>
        <w:jc w:val="both"/>
        <w:rPr>
          <w:rFonts w:ascii="Arial" w:hAnsi="Arial" w:cs="Arial"/>
          <w:b/>
        </w:rPr>
      </w:pPr>
      <w:r w:rsidRPr="00C07B12">
        <w:rPr>
          <w:rFonts w:ascii="Arial" w:hAnsi="Arial" w:cs="Arial"/>
          <w:b/>
        </w:rPr>
        <w:t xml:space="preserve">5.1 </w:t>
      </w:r>
      <w:r w:rsidR="00CC3602" w:rsidRPr="00C07B12">
        <w:rPr>
          <w:rFonts w:ascii="Arial" w:hAnsi="Arial" w:cs="Arial"/>
          <w:b/>
        </w:rPr>
        <w:tab/>
      </w:r>
      <w:r w:rsidR="005A6E92" w:rsidRPr="00C07B12">
        <w:rPr>
          <w:rFonts w:ascii="Arial" w:hAnsi="Arial" w:cs="Arial"/>
          <w:b/>
        </w:rPr>
        <w:t>Introduction to the</w:t>
      </w:r>
      <w:r w:rsidR="00CC3602" w:rsidRPr="00C07B12">
        <w:rPr>
          <w:rFonts w:ascii="Arial" w:hAnsi="Arial" w:cs="Arial"/>
          <w:b/>
        </w:rPr>
        <w:t xml:space="preserve"> Third State Party Report - 2016</w:t>
      </w:r>
    </w:p>
    <w:p w14:paraId="5E1A794B" w14:textId="77777777" w:rsidR="005A6E92" w:rsidRPr="00C07B12" w:rsidRDefault="00CC3602" w:rsidP="005A6E92">
      <w:pPr>
        <w:widowControl w:val="0"/>
        <w:autoSpaceDE w:val="0"/>
        <w:autoSpaceDN w:val="0"/>
        <w:adjustRightInd w:val="0"/>
        <w:jc w:val="both"/>
        <w:rPr>
          <w:rFonts w:ascii="Arial" w:hAnsi="Arial" w:cs="Arial"/>
        </w:rPr>
      </w:pPr>
      <w:r w:rsidRPr="00C07B12">
        <w:rPr>
          <w:rFonts w:ascii="Arial" w:hAnsi="Arial" w:cs="Arial"/>
        </w:rPr>
        <w:t xml:space="preserve">The 2016 Third State Party Report presents details of </w:t>
      </w:r>
      <w:r w:rsidRPr="004C6CB3">
        <w:rPr>
          <w:rFonts w:ascii="Arial" w:hAnsi="Arial" w:cs="Arial"/>
        </w:rPr>
        <w:t>eight</w:t>
      </w:r>
      <w:r w:rsidR="005A6E92" w:rsidRPr="004C6CB3">
        <w:rPr>
          <w:rFonts w:ascii="Arial" w:hAnsi="Arial" w:cs="Arial"/>
        </w:rPr>
        <w:t xml:space="preserve"> broad</w:t>
      </w:r>
      <w:r w:rsidR="005A6E92" w:rsidRPr="00C07B12">
        <w:rPr>
          <w:rFonts w:ascii="Arial" w:hAnsi="Arial" w:cs="Arial"/>
        </w:rPr>
        <w:t xml:space="preserve"> areas of implementation over the reporting period.  The first comprises the set of child protection and welfare Acts that have been further developed and passed since 2010, and the resulting implementation processes and procedures. </w:t>
      </w:r>
      <w:r w:rsidRPr="00C07B12">
        <w:rPr>
          <w:rFonts w:ascii="Arial" w:hAnsi="Arial" w:cs="Arial"/>
        </w:rPr>
        <w:t>Developments in data collection and public dissemination, and significant expansion of child welfare institutions comprise</w:t>
      </w:r>
      <w:r w:rsidR="005A6E92" w:rsidRPr="00C07B12">
        <w:rPr>
          <w:rFonts w:ascii="Arial" w:hAnsi="Arial" w:cs="Arial"/>
        </w:rPr>
        <w:t xml:space="preserve"> the second area.  Policy developments for child protection, health and child rights education at different sectoral levels forms the third area of focus.</w:t>
      </w:r>
    </w:p>
    <w:p w14:paraId="5E1A794C"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These changes</w:t>
      </w:r>
      <w:r w:rsidR="00CC3602" w:rsidRPr="00C07B12">
        <w:rPr>
          <w:rFonts w:ascii="Arial" w:hAnsi="Arial" w:cs="Arial"/>
        </w:rPr>
        <w:t>,</w:t>
      </w:r>
      <w:r w:rsidRPr="00C07B12">
        <w:rPr>
          <w:rFonts w:ascii="Arial" w:hAnsi="Arial" w:cs="Arial"/>
        </w:rPr>
        <w:t xml:space="preserve"> and the levels of improvements since the second report</w:t>
      </w:r>
      <w:r w:rsidR="00CC3602" w:rsidRPr="00C07B12">
        <w:rPr>
          <w:rFonts w:ascii="Arial" w:hAnsi="Arial" w:cs="Arial"/>
        </w:rPr>
        <w:t>,</w:t>
      </w:r>
      <w:r w:rsidRPr="00C07B12">
        <w:rPr>
          <w:rFonts w:ascii="Arial" w:hAnsi="Arial" w:cs="Arial"/>
        </w:rPr>
        <w:t xml:space="preserve"> are mainly the result of increases in state budgetary allocations, in addition to a wider distribution of human resources to child welfare</w:t>
      </w:r>
      <w:r w:rsidR="00CC3602" w:rsidRPr="00C07B12">
        <w:rPr>
          <w:rFonts w:ascii="Arial" w:hAnsi="Arial" w:cs="Arial"/>
        </w:rPr>
        <w:t xml:space="preserve"> matters.  The latter have </w:t>
      </w:r>
      <w:r w:rsidRPr="00C07B12">
        <w:rPr>
          <w:rFonts w:ascii="Arial" w:hAnsi="Arial" w:cs="Arial"/>
        </w:rPr>
        <w:t xml:space="preserve">been strongly influenced by the OECS Legal Reform </w:t>
      </w:r>
      <w:r w:rsidR="00CC3602" w:rsidRPr="00C07B12">
        <w:rPr>
          <w:rFonts w:ascii="Arial" w:hAnsi="Arial" w:cs="Arial"/>
        </w:rPr>
        <w:t xml:space="preserve">Project </w:t>
      </w:r>
      <w:r w:rsidRPr="00C07B12">
        <w:rPr>
          <w:rFonts w:ascii="Arial" w:hAnsi="Arial" w:cs="Arial"/>
        </w:rPr>
        <w:t xml:space="preserve">Initiative and the new child protection and child abuse legislations.              </w:t>
      </w:r>
    </w:p>
    <w:p w14:paraId="5E1A794D" w14:textId="77777777" w:rsidR="00196D9E" w:rsidRPr="00C07B12" w:rsidRDefault="00196D9E" w:rsidP="005A6E92">
      <w:pPr>
        <w:widowControl w:val="0"/>
        <w:autoSpaceDE w:val="0"/>
        <w:autoSpaceDN w:val="0"/>
        <w:adjustRightInd w:val="0"/>
        <w:jc w:val="both"/>
        <w:rPr>
          <w:rFonts w:ascii="Arial" w:hAnsi="Arial" w:cs="Arial"/>
        </w:rPr>
      </w:pPr>
    </w:p>
    <w:p w14:paraId="5E1A794E" w14:textId="77777777" w:rsidR="005A6E92" w:rsidRPr="00C07B12" w:rsidRDefault="004F6B5E" w:rsidP="005A6E92">
      <w:pPr>
        <w:widowControl w:val="0"/>
        <w:autoSpaceDE w:val="0"/>
        <w:autoSpaceDN w:val="0"/>
        <w:adjustRightInd w:val="0"/>
        <w:jc w:val="both"/>
        <w:rPr>
          <w:rFonts w:ascii="Arial" w:hAnsi="Arial" w:cs="Arial"/>
          <w:b/>
          <w:bCs/>
        </w:rPr>
      </w:pPr>
      <w:r w:rsidRPr="00C07B12">
        <w:rPr>
          <w:rFonts w:ascii="Arial" w:hAnsi="Arial" w:cs="Arial"/>
          <w:b/>
          <w:bCs/>
        </w:rPr>
        <w:t>6.0</w:t>
      </w:r>
      <w:r w:rsidR="00CC3602" w:rsidRPr="00C07B12">
        <w:rPr>
          <w:rFonts w:ascii="Arial" w:hAnsi="Arial" w:cs="Arial"/>
          <w:b/>
          <w:bCs/>
        </w:rPr>
        <w:tab/>
      </w:r>
      <w:r w:rsidR="005A6E92" w:rsidRPr="00C07B12">
        <w:rPr>
          <w:rFonts w:ascii="Arial" w:hAnsi="Arial" w:cs="Arial"/>
          <w:b/>
          <w:bCs/>
        </w:rPr>
        <w:t>Legislation</w:t>
      </w:r>
    </w:p>
    <w:p w14:paraId="5E1A794F"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With the exception of the Ombudsperson Bill, the Committee notes that a number of bills on issues related to child rights exist; however, these bills have not yet been passed. The Committee regrets that the Convention has still not been integrated into national legislation. It is also concerned that there are insufficient human and material resources to draft legislation and to implement legislation that has been passed.</w:t>
      </w:r>
    </w:p>
    <w:p w14:paraId="5E1A7950"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 Committee urges the State party to take, as a matter of priority, all appropriate measures to expedite the adoption of:</w:t>
      </w:r>
    </w:p>
    <w:p w14:paraId="5E1A7951"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1. The Status of the Child Bill</w:t>
      </w:r>
    </w:p>
    <w:p w14:paraId="5E1A7952"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2. The Childcare and Adoption Bill </w:t>
      </w:r>
    </w:p>
    <w:p w14:paraId="5E1A7953"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3. The Domestic Violence Bill </w:t>
      </w:r>
    </w:p>
    <w:p w14:paraId="5E1A7954"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4. Juvenile Justice Bill </w:t>
      </w:r>
    </w:p>
    <w:p w14:paraId="5E1A7955"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5. To ensure adequate human and financial resources for full implementation of the provisions of these laws when adopted.</w:t>
      </w:r>
    </w:p>
    <w:p w14:paraId="5E1A7956" w14:textId="77777777" w:rsidR="005A6E92" w:rsidRPr="00C07B12" w:rsidRDefault="005A6E92" w:rsidP="005A6E92">
      <w:pPr>
        <w:widowControl w:val="0"/>
        <w:autoSpaceDE w:val="0"/>
        <w:autoSpaceDN w:val="0"/>
        <w:adjustRightInd w:val="0"/>
        <w:jc w:val="both"/>
        <w:rPr>
          <w:rFonts w:ascii="Arial" w:hAnsi="Arial" w:cs="Arial"/>
        </w:rPr>
      </w:pPr>
    </w:p>
    <w:p w14:paraId="5E1A7957" w14:textId="77777777" w:rsidR="005A6E92" w:rsidRPr="00C07B12" w:rsidRDefault="005A6E92" w:rsidP="005A6E92">
      <w:pPr>
        <w:widowControl w:val="0"/>
        <w:autoSpaceDE w:val="0"/>
        <w:autoSpaceDN w:val="0"/>
        <w:adjustRightInd w:val="0"/>
        <w:jc w:val="both"/>
        <w:rPr>
          <w:rFonts w:ascii="Arial" w:hAnsi="Arial" w:cs="Arial"/>
          <w:b/>
        </w:rPr>
      </w:pPr>
      <w:r w:rsidRPr="00C07B12">
        <w:rPr>
          <w:rFonts w:ascii="Arial" w:hAnsi="Arial" w:cs="Arial"/>
          <w:b/>
        </w:rPr>
        <w:t>State Response</w:t>
      </w:r>
    </w:p>
    <w:p w14:paraId="5E1A7958" w14:textId="77777777" w:rsidR="005A6E92" w:rsidRPr="00C07B12" w:rsidRDefault="004F6B5E" w:rsidP="005A6E92">
      <w:pPr>
        <w:widowControl w:val="0"/>
        <w:autoSpaceDE w:val="0"/>
        <w:autoSpaceDN w:val="0"/>
        <w:adjustRightInd w:val="0"/>
        <w:jc w:val="both"/>
        <w:rPr>
          <w:rFonts w:ascii="Arial" w:hAnsi="Arial" w:cs="Arial"/>
        </w:rPr>
      </w:pPr>
      <w:r w:rsidRPr="00C07B12">
        <w:rPr>
          <w:rFonts w:ascii="Arial" w:hAnsi="Arial" w:cs="Arial"/>
          <w:b/>
        </w:rPr>
        <w:t>6.</w:t>
      </w:r>
      <w:r w:rsidR="00E56B2A" w:rsidRPr="00C07B12">
        <w:rPr>
          <w:rFonts w:ascii="Arial" w:hAnsi="Arial" w:cs="Arial"/>
          <w:b/>
        </w:rPr>
        <w:t>1</w:t>
      </w:r>
      <w:r w:rsidR="00CC3602" w:rsidRPr="00C07B12">
        <w:rPr>
          <w:rFonts w:ascii="Arial" w:hAnsi="Arial" w:cs="Arial"/>
          <w:b/>
        </w:rPr>
        <w:tab/>
      </w:r>
      <w:r w:rsidR="005A6E92" w:rsidRPr="00C07B12">
        <w:rPr>
          <w:rFonts w:ascii="Arial" w:hAnsi="Arial" w:cs="Arial"/>
          <w:b/>
        </w:rPr>
        <w:t>The family law</w:t>
      </w:r>
      <w:r w:rsidR="00FC582A" w:rsidRPr="00C07B12">
        <w:rPr>
          <w:rFonts w:ascii="Arial" w:hAnsi="Arial" w:cs="Arial"/>
        </w:rPr>
        <w:t xml:space="preserve">. </w:t>
      </w:r>
      <w:r w:rsidR="005A6E92" w:rsidRPr="00C07B12">
        <w:rPr>
          <w:rFonts w:ascii="Arial" w:hAnsi="Arial" w:cs="Arial"/>
        </w:rPr>
        <w:t xml:space="preserve">Grenada legislative and policy reform processes since the last report has advanced and passed three of the four of the OECS model of family laws in the house of parliament. Through the family law reform project, Grenada has passed and enforced the Child Protection and Adoption Act 2010, the Domestic Violence Act 2010, and the Juvenile Justice Act 2012. The fourth model bills on the Status of Children is now still before parliament awaiting final review by the select committee set up four years ago to review issues around paternity. </w:t>
      </w:r>
    </w:p>
    <w:p w14:paraId="5E1A7959" w14:textId="77777777" w:rsidR="005A6E92" w:rsidRPr="00C07B12" w:rsidRDefault="004F6B5E" w:rsidP="005A6E92">
      <w:pPr>
        <w:widowControl w:val="0"/>
        <w:autoSpaceDE w:val="0"/>
        <w:autoSpaceDN w:val="0"/>
        <w:adjustRightInd w:val="0"/>
        <w:jc w:val="both"/>
        <w:rPr>
          <w:rFonts w:ascii="Arial" w:hAnsi="Arial" w:cs="Arial"/>
        </w:rPr>
      </w:pPr>
      <w:r w:rsidRPr="00C07B12">
        <w:rPr>
          <w:rFonts w:ascii="Arial" w:hAnsi="Arial" w:cs="Arial"/>
          <w:b/>
        </w:rPr>
        <w:t>6</w:t>
      </w:r>
      <w:r w:rsidR="005D36F5" w:rsidRPr="00C07B12">
        <w:rPr>
          <w:rFonts w:ascii="Arial" w:hAnsi="Arial" w:cs="Arial"/>
          <w:b/>
        </w:rPr>
        <w:t>.2</w:t>
      </w:r>
      <w:r w:rsidR="005D36F5" w:rsidRPr="00C07B12">
        <w:rPr>
          <w:rFonts w:ascii="Arial" w:hAnsi="Arial" w:cs="Arial"/>
          <w:b/>
        </w:rPr>
        <w:tab/>
        <w:t>Child Protection and A</w:t>
      </w:r>
      <w:r w:rsidR="005A6E92" w:rsidRPr="00C07B12">
        <w:rPr>
          <w:rFonts w:ascii="Arial" w:hAnsi="Arial" w:cs="Arial"/>
          <w:b/>
        </w:rPr>
        <w:t>doption Act, chapter 44A,</w:t>
      </w:r>
      <w:r w:rsidR="00AB07D4">
        <w:rPr>
          <w:rFonts w:ascii="Arial" w:hAnsi="Arial" w:cs="Arial"/>
          <w:b/>
        </w:rPr>
        <w:t xml:space="preserve"> </w:t>
      </w:r>
      <w:r w:rsidR="005A6E92" w:rsidRPr="00C07B12">
        <w:rPr>
          <w:rFonts w:ascii="Arial" w:hAnsi="Arial" w:cs="Arial"/>
          <w:b/>
        </w:rPr>
        <w:t>(No. 20 of 2010</w:t>
      </w:r>
      <w:r w:rsidR="005A6E92" w:rsidRPr="00C07B12">
        <w:rPr>
          <w:rFonts w:ascii="Arial" w:hAnsi="Arial" w:cs="Arial"/>
        </w:rPr>
        <w:t>).  The Child protection and adoption Act replaced the previous child protect Act of 2001, and now offers protect</w:t>
      </w:r>
      <w:r w:rsidR="002348EE">
        <w:rPr>
          <w:rFonts w:ascii="Arial" w:hAnsi="Arial" w:cs="Arial"/>
        </w:rPr>
        <w:t>ion</w:t>
      </w:r>
      <w:r w:rsidR="005A6E92" w:rsidRPr="00C07B12">
        <w:rPr>
          <w:rFonts w:ascii="Arial" w:hAnsi="Arial" w:cs="Arial"/>
        </w:rPr>
        <w:t xml:space="preserve"> for children who are exposed to abuse.</w:t>
      </w:r>
    </w:p>
    <w:p w14:paraId="5E1A795A" w14:textId="77777777" w:rsidR="005A6E92" w:rsidRPr="00C07B12" w:rsidRDefault="004F6B5E" w:rsidP="005A6E92">
      <w:pPr>
        <w:widowControl w:val="0"/>
        <w:autoSpaceDE w:val="0"/>
        <w:autoSpaceDN w:val="0"/>
        <w:adjustRightInd w:val="0"/>
        <w:jc w:val="both"/>
        <w:rPr>
          <w:rFonts w:ascii="Arial" w:hAnsi="Arial" w:cs="Arial"/>
        </w:rPr>
      </w:pPr>
      <w:r w:rsidRPr="00C07B12">
        <w:rPr>
          <w:rFonts w:ascii="Arial" w:hAnsi="Arial" w:cs="Arial"/>
          <w:b/>
        </w:rPr>
        <w:t>6</w:t>
      </w:r>
      <w:r w:rsidR="005D36F5" w:rsidRPr="00C07B12">
        <w:rPr>
          <w:rFonts w:ascii="Arial" w:hAnsi="Arial" w:cs="Arial"/>
          <w:b/>
        </w:rPr>
        <w:t>.3</w:t>
      </w:r>
      <w:r w:rsidR="005D36F5" w:rsidRPr="00C07B12">
        <w:rPr>
          <w:rFonts w:ascii="Arial" w:hAnsi="Arial" w:cs="Arial"/>
          <w:b/>
        </w:rPr>
        <w:tab/>
      </w:r>
      <w:r w:rsidR="005A6E92" w:rsidRPr="00C07B12">
        <w:rPr>
          <w:rFonts w:ascii="Arial" w:hAnsi="Arial" w:cs="Arial"/>
          <w:b/>
        </w:rPr>
        <w:t>Domestic Violence act, chapter 84, (No. 19 of 2010)</w:t>
      </w:r>
      <w:r w:rsidR="005A6E92" w:rsidRPr="00C07B12">
        <w:rPr>
          <w:rFonts w:ascii="Arial" w:hAnsi="Arial" w:cs="Arial"/>
        </w:rPr>
        <w:t>.  The Domestic Violence Act of 2010 replaced the former domestic violence act of 2001.  It provides for civil responses that emphasize safety and protection as an alternative to arrest and punishment.  “The domestic violence is an act to provide greater protection for victims of domestic violence, and to make provision for the granting of protection orders and for matters incidental there to, and connected therewith”.  Provision 5 of the act permits the child the right to apply for a protection order as any other family member related by consanguinity, affinity or adoption</w:t>
      </w:r>
    </w:p>
    <w:p w14:paraId="5E1A795B" w14:textId="77777777" w:rsidR="005A6E92" w:rsidRPr="00C07B12" w:rsidRDefault="004F6B5E" w:rsidP="005A6E92">
      <w:pPr>
        <w:widowControl w:val="0"/>
        <w:autoSpaceDE w:val="0"/>
        <w:autoSpaceDN w:val="0"/>
        <w:adjustRightInd w:val="0"/>
        <w:jc w:val="both"/>
        <w:rPr>
          <w:rFonts w:ascii="Arial" w:hAnsi="Arial" w:cs="Arial"/>
        </w:rPr>
      </w:pPr>
      <w:r w:rsidRPr="00C07B12">
        <w:rPr>
          <w:rFonts w:ascii="Arial" w:hAnsi="Arial" w:cs="Arial"/>
          <w:b/>
        </w:rPr>
        <w:t>6.</w:t>
      </w:r>
      <w:r w:rsidR="005D36F5" w:rsidRPr="00C07B12">
        <w:rPr>
          <w:rFonts w:ascii="Arial" w:hAnsi="Arial" w:cs="Arial"/>
          <w:b/>
        </w:rPr>
        <w:t>4</w:t>
      </w:r>
      <w:r w:rsidR="005D36F5" w:rsidRPr="00C07B12">
        <w:rPr>
          <w:rFonts w:ascii="Arial" w:hAnsi="Arial" w:cs="Arial"/>
          <w:b/>
        </w:rPr>
        <w:tab/>
        <w:t xml:space="preserve">Juvenile Justice Act </w:t>
      </w:r>
      <w:r w:rsidR="002348EE" w:rsidRPr="002348EE">
        <w:rPr>
          <w:rFonts w:ascii="Arial" w:hAnsi="Arial" w:cs="Arial"/>
          <w:b/>
        </w:rPr>
        <w:t>(2012</w:t>
      </w:r>
      <w:r w:rsidR="005D36F5" w:rsidRPr="002348EE">
        <w:rPr>
          <w:rFonts w:ascii="Arial" w:hAnsi="Arial" w:cs="Arial"/>
          <w:b/>
        </w:rPr>
        <w:t>).</w:t>
      </w:r>
      <w:r w:rsidR="005A6E92" w:rsidRPr="00C07B12">
        <w:rPr>
          <w:rFonts w:ascii="Arial" w:hAnsi="Arial" w:cs="Arial"/>
        </w:rPr>
        <w:t>The passage of the Juvenile Justice Bill was especially necessary because there was no pre-existing child justice legislation.  Children in conflict with the law fell under the jurisdiction of other provisions within the Criminal Code.</w:t>
      </w:r>
    </w:p>
    <w:p w14:paraId="5E1A795C" w14:textId="77777777" w:rsidR="005D36F5" w:rsidRPr="00C07B12" w:rsidRDefault="004F6B5E" w:rsidP="005A6E92">
      <w:pPr>
        <w:widowControl w:val="0"/>
        <w:autoSpaceDE w:val="0"/>
        <w:autoSpaceDN w:val="0"/>
        <w:adjustRightInd w:val="0"/>
        <w:jc w:val="both"/>
        <w:rPr>
          <w:rFonts w:ascii="Arial" w:hAnsi="Arial" w:cs="Arial"/>
        </w:rPr>
      </w:pPr>
      <w:r w:rsidRPr="00C07B12">
        <w:rPr>
          <w:rFonts w:ascii="Arial" w:hAnsi="Arial" w:cs="Arial"/>
          <w:b/>
        </w:rPr>
        <w:t>6.</w:t>
      </w:r>
      <w:r w:rsidR="005D36F5" w:rsidRPr="00C07B12">
        <w:rPr>
          <w:rFonts w:ascii="Arial" w:hAnsi="Arial" w:cs="Arial"/>
          <w:b/>
        </w:rPr>
        <w:t>5</w:t>
      </w:r>
      <w:r w:rsidR="005D36F5" w:rsidRPr="00C07B12">
        <w:rPr>
          <w:rFonts w:ascii="Arial" w:hAnsi="Arial" w:cs="Arial"/>
          <w:b/>
        </w:rPr>
        <w:tab/>
        <w:t xml:space="preserve">Other legal reform </w:t>
      </w:r>
      <w:r w:rsidR="00151D2D" w:rsidRPr="00C07B12">
        <w:rPr>
          <w:rFonts w:ascii="Arial" w:hAnsi="Arial" w:cs="Arial"/>
          <w:b/>
        </w:rPr>
        <w:t>initiatives.</w:t>
      </w:r>
      <w:r w:rsidR="00151D2D" w:rsidRPr="00C07B12">
        <w:rPr>
          <w:rFonts w:ascii="Arial" w:hAnsi="Arial" w:cs="Arial"/>
        </w:rPr>
        <w:t xml:space="preserve"> Other</w:t>
      </w:r>
      <w:r w:rsidR="005A6E92" w:rsidRPr="00C07B12">
        <w:rPr>
          <w:rFonts w:ascii="Arial" w:hAnsi="Arial" w:cs="Arial"/>
        </w:rPr>
        <w:t xml:space="preserve"> legal reform initiatives providing support to the above acts are the Electronic crimes act (2013) which prohibits the use of children in the procurement and distribution of pornography; the age of civil responsibility of 2011 which now set the age of civil legal responsibility at age eighteen years, and the criminal code amendment act of 2012 which address gaps in the protection of child from sexual offence for boys and well as girls. </w:t>
      </w:r>
    </w:p>
    <w:p w14:paraId="5E1A795D" w14:textId="77777777" w:rsidR="005A6E92" w:rsidRPr="00C07B12" w:rsidRDefault="004F6B5E" w:rsidP="005A6E92">
      <w:pPr>
        <w:widowControl w:val="0"/>
        <w:autoSpaceDE w:val="0"/>
        <w:autoSpaceDN w:val="0"/>
        <w:adjustRightInd w:val="0"/>
        <w:jc w:val="both"/>
        <w:rPr>
          <w:rFonts w:ascii="Arial" w:hAnsi="Arial" w:cs="Arial"/>
        </w:rPr>
      </w:pPr>
      <w:r w:rsidRPr="00C07B12">
        <w:rPr>
          <w:rFonts w:ascii="Arial" w:hAnsi="Arial" w:cs="Arial"/>
          <w:b/>
        </w:rPr>
        <w:t>6.</w:t>
      </w:r>
      <w:r w:rsidR="005D36F5" w:rsidRPr="00C07B12">
        <w:rPr>
          <w:rFonts w:ascii="Arial" w:hAnsi="Arial" w:cs="Arial"/>
          <w:b/>
        </w:rPr>
        <w:t>6</w:t>
      </w:r>
      <w:r w:rsidR="005D36F5" w:rsidRPr="00C07B12">
        <w:rPr>
          <w:rFonts w:ascii="Arial" w:hAnsi="Arial" w:cs="Arial"/>
          <w:b/>
        </w:rPr>
        <w:tab/>
        <w:t>Education Amendment Act 2012.</w:t>
      </w:r>
      <w:r w:rsidR="005A6E92" w:rsidRPr="00C07B12">
        <w:rPr>
          <w:rFonts w:ascii="Arial" w:hAnsi="Arial" w:cs="Arial"/>
        </w:rPr>
        <w:t>The Education Amendment Act 2012 grants authority to the Ministry of Education to immediately suspend the services of a teacher who is reported to have committed any act of sexual abuse against a minor who is in his or her school.</w:t>
      </w:r>
    </w:p>
    <w:p w14:paraId="5E1A795E" w14:textId="77777777" w:rsidR="005A6E92" w:rsidRPr="00C07B12" w:rsidRDefault="004F6B5E" w:rsidP="005A6E92">
      <w:pPr>
        <w:widowControl w:val="0"/>
        <w:autoSpaceDE w:val="0"/>
        <w:autoSpaceDN w:val="0"/>
        <w:adjustRightInd w:val="0"/>
        <w:jc w:val="both"/>
        <w:rPr>
          <w:rFonts w:ascii="Arial" w:hAnsi="Arial" w:cs="Arial"/>
        </w:rPr>
      </w:pPr>
      <w:r w:rsidRPr="00C07B12">
        <w:rPr>
          <w:rFonts w:ascii="Arial" w:hAnsi="Arial" w:cs="Arial"/>
          <w:b/>
        </w:rPr>
        <w:t>6</w:t>
      </w:r>
      <w:r w:rsidR="005D36F5" w:rsidRPr="00C07B12">
        <w:rPr>
          <w:rFonts w:ascii="Arial" w:hAnsi="Arial" w:cs="Arial"/>
          <w:b/>
        </w:rPr>
        <w:t>.7</w:t>
      </w:r>
      <w:r w:rsidR="005D36F5" w:rsidRPr="00C07B12">
        <w:rPr>
          <w:rFonts w:ascii="Arial" w:hAnsi="Arial" w:cs="Arial"/>
          <w:b/>
        </w:rPr>
        <w:tab/>
        <w:t>Amendments to the Criminal Code</w:t>
      </w:r>
      <w:r w:rsidR="005D36F5" w:rsidRPr="00C07B12">
        <w:rPr>
          <w:rFonts w:ascii="Arial" w:hAnsi="Arial" w:cs="Arial"/>
        </w:rPr>
        <w:t xml:space="preserve">. </w:t>
      </w:r>
      <w:r w:rsidR="005A6E92" w:rsidRPr="00C07B12">
        <w:rPr>
          <w:rFonts w:ascii="Arial" w:hAnsi="Arial" w:cs="Arial"/>
        </w:rPr>
        <w:t>The amendments to the Criminal Code of 1990 passed in 2012 stipulate that sexual abuse to minors under age 16 now includes boys and removes the statute of limitation in regard to reporting incidents of sexual intercourse with minors.  Previously, it was required to be reported no more than 3 months after the alleged incident; the Amendment has removed time limitation.  There is also removal of the “honest belief” defense for defendants above the age of nineteen who are charged with sexual intercourse with a minor. The honest belief provision has allowed any defendant to claim that he had reason to believe that the child was above the age of consent at the time of the incident, increased penalties for sexual offences, for example, crimes of rape and sexual intercourse with a minor carry a penalty of 30 years in prison, a move from 15 years.</w:t>
      </w:r>
    </w:p>
    <w:p w14:paraId="5E1A795F" w14:textId="77777777" w:rsidR="00C97825"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Legislation to prevent the trafficking in women and girls is contained in Sections 188 and 190 of the Grenada Criminal Code. The Code also makes provision for forced prostitution.  Section 189 of the said code subject of penalty of imprisonment the forceful taking or detaining of persons of any </w:t>
      </w:r>
      <w:r w:rsidR="002F64D5">
        <w:rPr>
          <w:rFonts w:ascii="Arial" w:hAnsi="Arial" w:cs="Arial"/>
        </w:rPr>
        <w:t>age to have sexual intercourse.</w:t>
      </w:r>
    </w:p>
    <w:p w14:paraId="5E1A7960" w14:textId="77777777" w:rsidR="005A6E92" w:rsidRPr="00C07B12" w:rsidRDefault="004F6B5E" w:rsidP="005A6E92">
      <w:pPr>
        <w:widowControl w:val="0"/>
        <w:autoSpaceDE w:val="0"/>
        <w:autoSpaceDN w:val="0"/>
        <w:adjustRightInd w:val="0"/>
        <w:jc w:val="both"/>
        <w:rPr>
          <w:rFonts w:ascii="Arial" w:hAnsi="Arial" w:cs="Arial"/>
          <w:b/>
        </w:rPr>
      </w:pPr>
      <w:r w:rsidRPr="00C07B12">
        <w:rPr>
          <w:rFonts w:ascii="Arial" w:hAnsi="Arial" w:cs="Arial"/>
          <w:b/>
        </w:rPr>
        <w:t>6.8</w:t>
      </w:r>
      <w:r w:rsidR="00CC3602" w:rsidRPr="00C07B12">
        <w:rPr>
          <w:rFonts w:ascii="Arial" w:hAnsi="Arial" w:cs="Arial"/>
          <w:b/>
        </w:rPr>
        <w:tab/>
      </w:r>
      <w:r w:rsidR="005A6E92" w:rsidRPr="00C07B12">
        <w:rPr>
          <w:rFonts w:ascii="Arial" w:hAnsi="Arial" w:cs="Arial"/>
          <w:b/>
        </w:rPr>
        <w:t xml:space="preserve">Optional </w:t>
      </w:r>
      <w:r w:rsidR="00A14FCF" w:rsidRPr="00C07B12">
        <w:rPr>
          <w:rFonts w:ascii="Arial" w:hAnsi="Arial" w:cs="Arial"/>
          <w:b/>
        </w:rPr>
        <w:t>Protocols; Human</w:t>
      </w:r>
      <w:r w:rsidR="005A6E92" w:rsidRPr="00C07B12">
        <w:rPr>
          <w:rFonts w:ascii="Arial" w:hAnsi="Arial" w:cs="Arial"/>
          <w:b/>
        </w:rPr>
        <w:t xml:space="preserve"> Trafficking</w:t>
      </w:r>
    </w:p>
    <w:p w14:paraId="5E1A7961"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Grenada has since passed in Parliament, the Prevention of Trafficking in Person Act 34 of 2014; to come into force on a date to be appointed by the Minister by notice published in the </w:t>
      </w:r>
      <w:r w:rsidR="008857E7">
        <w:rPr>
          <w:rFonts w:ascii="Arial" w:hAnsi="Arial" w:cs="Arial"/>
        </w:rPr>
        <w:t>Gazette. This Act gives</w:t>
      </w:r>
      <w:r w:rsidRPr="00C07B12">
        <w:rPr>
          <w:rFonts w:ascii="Arial" w:hAnsi="Arial" w:cs="Arial"/>
        </w:rPr>
        <w:t xml:space="preserve"> effect to the United Nations Protocol to Prevent, Suppress and Punish Trafficking in Persons, especially Women and Children, supplementing the UN Convention against Transnational Organized Crime, 2000; to combat the trafficking of persons within and across the borders of Grenada; to provide for the offence of trafficking in persons and other offences associated with trafficking of persons; to provide measures to protect and support trafficked persons and for incidental and connected purposes.</w:t>
      </w:r>
    </w:p>
    <w:p w14:paraId="5E1A7962" w14:textId="77777777" w:rsidR="005D36F5" w:rsidRPr="00C07B12" w:rsidRDefault="005D36F5" w:rsidP="005D36F5">
      <w:pPr>
        <w:widowControl w:val="0"/>
        <w:autoSpaceDE w:val="0"/>
        <w:autoSpaceDN w:val="0"/>
        <w:adjustRightInd w:val="0"/>
        <w:jc w:val="both"/>
        <w:rPr>
          <w:rFonts w:ascii="Arial" w:hAnsi="Arial" w:cs="Arial"/>
          <w:color w:val="000000" w:themeColor="text1"/>
        </w:rPr>
      </w:pPr>
      <w:r w:rsidRPr="00C07B12">
        <w:rPr>
          <w:rFonts w:ascii="Arial" w:hAnsi="Arial" w:cs="Arial"/>
          <w:color w:val="000000" w:themeColor="text1"/>
        </w:rPr>
        <w:t>Human Trafficking is also monitored under Sustainable development goals.</w:t>
      </w:r>
    </w:p>
    <w:p w14:paraId="5E1A7963" w14:textId="77777777" w:rsidR="005D36F5" w:rsidRPr="00C07B12" w:rsidRDefault="005D36F5" w:rsidP="005A6E92">
      <w:pPr>
        <w:widowControl w:val="0"/>
        <w:autoSpaceDE w:val="0"/>
        <w:autoSpaceDN w:val="0"/>
        <w:adjustRightInd w:val="0"/>
        <w:jc w:val="both"/>
        <w:rPr>
          <w:rFonts w:ascii="Arial" w:hAnsi="Arial" w:cs="Arial"/>
        </w:rPr>
      </w:pPr>
    </w:p>
    <w:p w14:paraId="5E1A7964" w14:textId="77777777" w:rsidR="005A6E92" w:rsidRPr="00C07B12" w:rsidRDefault="004F6B5E" w:rsidP="005A6E92">
      <w:pPr>
        <w:widowControl w:val="0"/>
        <w:autoSpaceDE w:val="0"/>
        <w:autoSpaceDN w:val="0"/>
        <w:adjustRightInd w:val="0"/>
        <w:jc w:val="both"/>
        <w:rPr>
          <w:rFonts w:ascii="Arial" w:hAnsi="Arial" w:cs="Arial"/>
          <w:b/>
        </w:rPr>
      </w:pPr>
      <w:r w:rsidRPr="00C07B12">
        <w:rPr>
          <w:rFonts w:ascii="Arial" w:hAnsi="Arial" w:cs="Arial"/>
          <w:b/>
        </w:rPr>
        <w:t>6.9</w:t>
      </w:r>
      <w:r w:rsidR="00184CFE" w:rsidRPr="00C07B12">
        <w:rPr>
          <w:rFonts w:ascii="Arial" w:hAnsi="Arial" w:cs="Arial"/>
          <w:b/>
        </w:rPr>
        <w:tab/>
      </w:r>
      <w:r w:rsidR="005A6E92" w:rsidRPr="00C07B12">
        <w:rPr>
          <w:rFonts w:ascii="Arial" w:hAnsi="Arial" w:cs="Arial"/>
          <w:b/>
        </w:rPr>
        <w:t>Advances made in Policies, Protocols and Standard Operating Procedures</w:t>
      </w:r>
    </w:p>
    <w:p w14:paraId="5E1A7965"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National Domestic Violence and Sexual Abuse Protocol (2011) </w:t>
      </w:r>
      <w:r w:rsidR="00E56B2A" w:rsidRPr="00C07B12">
        <w:rPr>
          <w:rFonts w:ascii="Arial" w:hAnsi="Arial" w:cs="Arial"/>
        </w:rPr>
        <w:t>provide</w:t>
      </w:r>
      <w:r w:rsidRPr="00C07B12">
        <w:rPr>
          <w:rFonts w:ascii="Arial" w:hAnsi="Arial" w:cs="Arial"/>
        </w:rPr>
        <w:t xml:space="preserve"> guidelines to responders in their interventions to address incidents and manage cases of Domestic and Sexual Violence.  The sectors identified to form the coordinated and integrated response mechanism are the law enforcement, health care, social service, and legal service sectors as key responders to deal with domestic violence and sexual abuse.  The Protocol also identifies the role of the Ombudsman in the process of holding agents of the State, as duty-bearers, accountable.  In demonstrating the significance placed on this Protocol, the Ministers for each of the sectors, including the Prime Minister as Minister for National Security and Legal Affairs, publicly signed the Protocol into force on May 16, 2011.  </w:t>
      </w:r>
    </w:p>
    <w:p w14:paraId="5E1A7966"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To further strengthen implementation, Standard Operating Procedures for the Ministry of Social Development and for the Health Sector have been devel</w:t>
      </w:r>
      <w:r w:rsidR="002F64D5">
        <w:rPr>
          <w:rFonts w:ascii="Arial" w:hAnsi="Arial" w:cs="Arial"/>
        </w:rPr>
        <w:t xml:space="preserve">oped and approved. They were </w:t>
      </w:r>
      <w:r w:rsidRPr="00C07B12">
        <w:rPr>
          <w:rFonts w:ascii="Arial" w:hAnsi="Arial" w:cs="Arial"/>
        </w:rPr>
        <w:t>launched and implemented in 2015.</w:t>
      </w:r>
    </w:p>
    <w:p w14:paraId="5E1A7967"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A National Strategic Action Plan to Reduce Gender-Based Violence has been drafted.  The key elements of the plan were approved by Cabinet.</w:t>
      </w:r>
    </w:p>
    <w:p w14:paraId="5E1A7968" w14:textId="77777777" w:rsidR="005A6E92" w:rsidRDefault="005A6E92" w:rsidP="005A6E92">
      <w:pPr>
        <w:widowControl w:val="0"/>
        <w:autoSpaceDE w:val="0"/>
        <w:autoSpaceDN w:val="0"/>
        <w:adjustRightInd w:val="0"/>
        <w:jc w:val="both"/>
        <w:rPr>
          <w:rFonts w:ascii="Arial" w:hAnsi="Arial" w:cs="Arial"/>
        </w:rPr>
      </w:pPr>
      <w:r w:rsidRPr="00C07B12">
        <w:rPr>
          <w:rFonts w:ascii="Arial" w:hAnsi="Arial" w:cs="Arial"/>
        </w:rPr>
        <w:t>Grenada had been engaged in a UNTF Project entitled, “State Response to End Violence against Women: Legislative and Policy Reform Implementation Programme”</w:t>
      </w:r>
      <w:r w:rsidR="00573FAC" w:rsidRPr="00C07B12">
        <w:rPr>
          <w:rFonts w:ascii="Arial" w:hAnsi="Arial" w:cs="Arial"/>
        </w:rPr>
        <w:t>: The</w:t>
      </w:r>
      <w:r w:rsidRPr="00C07B12">
        <w:rPr>
          <w:rFonts w:ascii="Arial" w:hAnsi="Arial" w:cs="Arial"/>
        </w:rPr>
        <w:t xml:space="preserve"> goal of the 3-year project was that “Women and girls in Grenada had improved access to comprehensive systematic services that are embodied in the laws and protocols on gender-based violence.”  The project ended in January </w:t>
      </w:r>
      <w:r w:rsidR="00E56B2A" w:rsidRPr="00C07B12">
        <w:rPr>
          <w:rFonts w:ascii="Arial" w:hAnsi="Arial" w:cs="Arial"/>
        </w:rPr>
        <w:t>2015;</w:t>
      </w:r>
      <w:r w:rsidRPr="00C07B12">
        <w:rPr>
          <w:rFonts w:ascii="Arial" w:hAnsi="Arial" w:cs="Arial"/>
        </w:rPr>
        <w:t xml:space="preserve"> on evaluation of the implementation and results, follow-up </w:t>
      </w:r>
      <w:r w:rsidR="00E56B2A" w:rsidRPr="00C07B12">
        <w:rPr>
          <w:rFonts w:ascii="Arial" w:hAnsi="Arial" w:cs="Arial"/>
        </w:rPr>
        <w:t>activities</w:t>
      </w:r>
      <w:r w:rsidRPr="00C07B12">
        <w:rPr>
          <w:rFonts w:ascii="Arial" w:hAnsi="Arial" w:cs="Arial"/>
        </w:rPr>
        <w:t xml:space="preserve"> had ensued.</w:t>
      </w:r>
    </w:p>
    <w:p w14:paraId="5E1A7969" w14:textId="77777777" w:rsidR="00D431AB" w:rsidRPr="00C07B12" w:rsidRDefault="00D431AB" w:rsidP="005A6E92">
      <w:pPr>
        <w:widowControl w:val="0"/>
        <w:autoSpaceDE w:val="0"/>
        <w:autoSpaceDN w:val="0"/>
        <w:adjustRightInd w:val="0"/>
        <w:jc w:val="both"/>
        <w:rPr>
          <w:rFonts w:ascii="Arial" w:hAnsi="Arial" w:cs="Arial"/>
        </w:rPr>
      </w:pPr>
    </w:p>
    <w:p w14:paraId="5E1A796A" w14:textId="77777777" w:rsidR="005A6E92" w:rsidRPr="00C07B12" w:rsidRDefault="004F6B5E" w:rsidP="005A6E92">
      <w:pPr>
        <w:widowControl w:val="0"/>
        <w:autoSpaceDE w:val="0"/>
        <w:autoSpaceDN w:val="0"/>
        <w:adjustRightInd w:val="0"/>
        <w:jc w:val="both"/>
        <w:rPr>
          <w:rFonts w:ascii="Arial" w:hAnsi="Arial" w:cs="Arial"/>
          <w:b/>
          <w:bCs/>
        </w:rPr>
      </w:pPr>
      <w:r w:rsidRPr="00C07B12">
        <w:rPr>
          <w:rFonts w:ascii="Arial" w:hAnsi="Arial" w:cs="Arial"/>
          <w:b/>
          <w:bCs/>
        </w:rPr>
        <w:t>7.0</w:t>
      </w:r>
      <w:r w:rsidR="008E2752" w:rsidRPr="00C07B12">
        <w:rPr>
          <w:rFonts w:ascii="Arial" w:hAnsi="Arial" w:cs="Arial"/>
          <w:b/>
          <w:bCs/>
        </w:rPr>
        <w:tab/>
      </w:r>
      <w:r w:rsidR="005A6E92" w:rsidRPr="00C07B12">
        <w:rPr>
          <w:rFonts w:ascii="Arial" w:hAnsi="Arial" w:cs="Arial"/>
          <w:b/>
          <w:bCs/>
        </w:rPr>
        <w:t>Coordination</w:t>
      </w:r>
    </w:p>
    <w:p w14:paraId="5E1A796B"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 Committee notes that the State party assigned the Ministry of Social Development to coordinate and implement child rights-related activities with other ministries and non-governmental organizations. However, given the multiple roles played by staff of the Ministry of Social Development due to a severe shortage of human resources, the Committee is concerned that there is no entity to specifically focus on coordination between the different ministries and between the national, provincial and local levels, as well as on the harmonization of national policies and plans of action related to child rights.</w:t>
      </w:r>
    </w:p>
    <w:p w14:paraId="5E1A796C" w14:textId="77777777" w:rsidR="00AD557F" w:rsidRDefault="005A6E92" w:rsidP="005A6E92">
      <w:pPr>
        <w:widowControl w:val="0"/>
        <w:autoSpaceDE w:val="0"/>
        <w:autoSpaceDN w:val="0"/>
        <w:adjustRightInd w:val="0"/>
        <w:jc w:val="both"/>
        <w:rPr>
          <w:rFonts w:ascii="Arial" w:hAnsi="Arial" w:cs="Arial"/>
        </w:rPr>
      </w:pPr>
      <w:r w:rsidRPr="00C07B12">
        <w:rPr>
          <w:rFonts w:ascii="Arial" w:hAnsi="Arial" w:cs="Arial"/>
        </w:rPr>
        <w:t>The Committee recommends that the State party enhance coordination and implementation of the Convention by: Establishing a national coordinating body that could develop a national plan of action and institutionalize and strengthen coordination.</w:t>
      </w:r>
    </w:p>
    <w:p w14:paraId="5E1A796D" w14:textId="77777777" w:rsidR="005A6E92" w:rsidRPr="00AD557F" w:rsidRDefault="005A6E92" w:rsidP="005A6E92">
      <w:pPr>
        <w:widowControl w:val="0"/>
        <w:autoSpaceDE w:val="0"/>
        <w:autoSpaceDN w:val="0"/>
        <w:adjustRightInd w:val="0"/>
        <w:jc w:val="both"/>
        <w:rPr>
          <w:rFonts w:ascii="Arial" w:hAnsi="Arial" w:cs="Arial"/>
        </w:rPr>
      </w:pPr>
      <w:r w:rsidRPr="00C07B12">
        <w:rPr>
          <w:rFonts w:ascii="Arial" w:hAnsi="Arial" w:cs="Arial"/>
          <w:b/>
        </w:rPr>
        <w:t>State Response</w:t>
      </w:r>
    </w:p>
    <w:p w14:paraId="5E1A796E" w14:textId="77777777" w:rsidR="005A6E92" w:rsidRPr="00C07B12" w:rsidRDefault="004F6B5E" w:rsidP="005A6E92">
      <w:pPr>
        <w:widowControl w:val="0"/>
        <w:autoSpaceDE w:val="0"/>
        <w:autoSpaceDN w:val="0"/>
        <w:adjustRightInd w:val="0"/>
        <w:jc w:val="both"/>
        <w:rPr>
          <w:rFonts w:ascii="Arial" w:hAnsi="Arial" w:cs="Arial"/>
        </w:rPr>
      </w:pPr>
      <w:r w:rsidRPr="00C07B12">
        <w:rPr>
          <w:rFonts w:ascii="Arial" w:hAnsi="Arial" w:cs="Arial"/>
          <w:b/>
        </w:rPr>
        <w:t>7.</w:t>
      </w:r>
      <w:r w:rsidR="008E2752" w:rsidRPr="00C07B12">
        <w:rPr>
          <w:rFonts w:ascii="Arial" w:hAnsi="Arial" w:cs="Arial"/>
          <w:b/>
        </w:rPr>
        <w:t>1</w:t>
      </w:r>
      <w:r w:rsidR="008E2752" w:rsidRPr="00C07B12">
        <w:rPr>
          <w:rFonts w:ascii="Arial" w:hAnsi="Arial" w:cs="Arial"/>
        </w:rPr>
        <w:tab/>
      </w:r>
      <w:r w:rsidR="008E2752" w:rsidRPr="00C07B12">
        <w:rPr>
          <w:rFonts w:ascii="Arial" w:hAnsi="Arial" w:cs="Arial"/>
          <w:b/>
        </w:rPr>
        <w:t>Child Protection Authority</w:t>
      </w:r>
      <w:r w:rsidR="008857E7">
        <w:rPr>
          <w:rFonts w:ascii="Arial" w:hAnsi="Arial" w:cs="Arial"/>
          <w:b/>
        </w:rPr>
        <w:t xml:space="preserve"> (CPA)</w:t>
      </w:r>
      <w:r w:rsidR="008E2752" w:rsidRPr="00C07B12">
        <w:rPr>
          <w:rFonts w:ascii="Arial" w:hAnsi="Arial" w:cs="Arial"/>
          <w:b/>
        </w:rPr>
        <w:t>.</w:t>
      </w:r>
      <w:r w:rsidR="008E2752" w:rsidRPr="00C07B12">
        <w:rPr>
          <w:rFonts w:ascii="Arial" w:hAnsi="Arial" w:cs="Arial"/>
        </w:rPr>
        <w:t xml:space="preserve"> The Child Protection and Adoption A</w:t>
      </w:r>
      <w:r w:rsidR="005A6E92" w:rsidRPr="00C07B12">
        <w:rPr>
          <w:rFonts w:ascii="Arial" w:hAnsi="Arial" w:cs="Arial"/>
        </w:rPr>
        <w:t>ct</w:t>
      </w:r>
      <w:r w:rsidR="008E2752" w:rsidRPr="00C07B12">
        <w:rPr>
          <w:rFonts w:ascii="Arial" w:hAnsi="Arial" w:cs="Arial"/>
        </w:rPr>
        <w:t xml:space="preserve"> (2010)</w:t>
      </w:r>
      <w:r w:rsidR="00170FD9" w:rsidRPr="00C07B12">
        <w:rPr>
          <w:rFonts w:ascii="Arial" w:hAnsi="Arial" w:cs="Arial"/>
        </w:rPr>
        <w:t xml:space="preserve"> created the Child Protection A</w:t>
      </w:r>
      <w:r w:rsidR="005A6E92" w:rsidRPr="00C07B12">
        <w:rPr>
          <w:rFonts w:ascii="Arial" w:hAnsi="Arial" w:cs="Arial"/>
        </w:rPr>
        <w:t>uthority as the legally mandated body to address all aspects of child protection cases, from receiving reports to conducting investigations, placing of children, initiating legal proceeding and doing all relevant follow up.</w:t>
      </w:r>
    </w:p>
    <w:p w14:paraId="5E1A796F"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 There is no progress towards a national coordinating body at this time.  However, the GNCRC a non-state actor plays the role of a coordinating body to coordinate both state and non-state response.  Along with the Grenada Human Rights Office</w:t>
      </w:r>
      <w:r w:rsidR="004F4B26">
        <w:rPr>
          <w:rFonts w:ascii="Arial" w:hAnsi="Arial" w:cs="Arial"/>
        </w:rPr>
        <w:t>,</w:t>
      </w:r>
      <w:r w:rsidRPr="00C07B12">
        <w:rPr>
          <w:rFonts w:ascii="Arial" w:hAnsi="Arial" w:cs="Arial"/>
        </w:rPr>
        <w:t xml:space="preserve"> another non-state actor, both monitor whether there is compliance wi</w:t>
      </w:r>
      <w:r w:rsidR="008857E7">
        <w:rPr>
          <w:rFonts w:ascii="Arial" w:hAnsi="Arial" w:cs="Arial"/>
        </w:rPr>
        <w:t xml:space="preserve">th the respective conventions. </w:t>
      </w:r>
      <w:r w:rsidRPr="00C07B12">
        <w:rPr>
          <w:rFonts w:ascii="Arial" w:hAnsi="Arial" w:cs="Arial"/>
        </w:rPr>
        <w:t>Monitoring is usually done through multi-party fora, from which recommendations are made to the relevant government and other participatory agencies.</w:t>
      </w:r>
    </w:p>
    <w:p w14:paraId="5E1A7970"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Although the Child Protection Authority has enhanced their human resource </w:t>
      </w:r>
      <w:r w:rsidR="00573FAC" w:rsidRPr="00C07B12">
        <w:rPr>
          <w:rFonts w:ascii="Arial" w:hAnsi="Arial" w:cs="Arial"/>
        </w:rPr>
        <w:t>capacities</w:t>
      </w:r>
      <w:r w:rsidRPr="00C07B12">
        <w:rPr>
          <w:rFonts w:ascii="Arial" w:hAnsi="Arial" w:cs="Arial"/>
        </w:rPr>
        <w:t>, there are still inadequate human and financial resources for full implementation and monitoring of these laws.</w:t>
      </w:r>
    </w:p>
    <w:p w14:paraId="5E1A7971" w14:textId="77777777" w:rsidR="00196D9E" w:rsidRPr="00C07B12" w:rsidRDefault="00196D9E" w:rsidP="005A6E92">
      <w:pPr>
        <w:widowControl w:val="0"/>
        <w:autoSpaceDE w:val="0"/>
        <w:autoSpaceDN w:val="0"/>
        <w:adjustRightInd w:val="0"/>
        <w:jc w:val="both"/>
        <w:rPr>
          <w:rFonts w:ascii="Arial" w:hAnsi="Arial" w:cs="Arial"/>
        </w:rPr>
      </w:pPr>
    </w:p>
    <w:p w14:paraId="5E1A7972" w14:textId="77777777" w:rsidR="00320E6C" w:rsidRPr="00C07B12" w:rsidRDefault="00F0150A" w:rsidP="005A6E92">
      <w:pPr>
        <w:widowControl w:val="0"/>
        <w:autoSpaceDE w:val="0"/>
        <w:autoSpaceDN w:val="0"/>
        <w:adjustRightInd w:val="0"/>
        <w:jc w:val="both"/>
        <w:rPr>
          <w:rFonts w:ascii="Arial" w:hAnsi="Arial" w:cs="Arial"/>
          <w:b/>
          <w:bCs/>
        </w:rPr>
      </w:pPr>
      <w:r w:rsidRPr="00C07B12">
        <w:rPr>
          <w:rFonts w:ascii="Arial" w:hAnsi="Arial" w:cs="Arial"/>
          <w:b/>
          <w:bCs/>
        </w:rPr>
        <w:t>8.0</w:t>
      </w:r>
      <w:r w:rsidR="008E2752" w:rsidRPr="00C07B12">
        <w:rPr>
          <w:rFonts w:ascii="Arial" w:hAnsi="Arial" w:cs="Arial"/>
          <w:b/>
          <w:bCs/>
        </w:rPr>
        <w:tab/>
      </w:r>
      <w:r w:rsidR="005A6E92" w:rsidRPr="00C07B12">
        <w:rPr>
          <w:rFonts w:ascii="Arial" w:hAnsi="Arial" w:cs="Arial"/>
          <w:b/>
          <w:bCs/>
        </w:rPr>
        <w:t>National Plan of Action (for children)</w:t>
      </w:r>
    </w:p>
    <w:p w14:paraId="5E1A7973"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While noting that issues on children are included in the country’s National Development Plan and in Departmental Plans, the Committee regrets that the State party does not have a comprehensive and specific National Plan of Action to address all of the children’s issues covered by the Convention </w:t>
      </w:r>
    </w:p>
    <w:p w14:paraId="5E1A7974"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 Committee encourages the State party to adopt a National Plan of Action on children with clear targeted and time bound objectives that fully addresses the rights of the child enshrined in the Convention, and takes into account the outcome document “A World Fit for Children” adopted by the Un</w:t>
      </w:r>
      <w:r w:rsidR="004F4B26">
        <w:rPr>
          <w:rFonts w:ascii="Arial" w:hAnsi="Arial" w:cs="Arial"/>
        </w:rPr>
        <w:t>ited Nations General Assembly as</w:t>
      </w:r>
      <w:r w:rsidRPr="00C07B12">
        <w:rPr>
          <w:rFonts w:ascii="Arial" w:hAnsi="Arial" w:cs="Arial"/>
        </w:rPr>
        <w:t xml:space="preserve"> its special session on children held in May 2002 and its mid-term review of 2007. </w:t>
      </w:r>
    </w:p>
    <w:p w14:paraId="5E1A7975" w14:textId="77777777" w:rsidR="008E275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 Committee also recommends that the State party provide a specific budget allocation and adequate follow-up mechanisms for full implementation of the Plan and ensure that it is equipped with an evaluation and monitoring mechanism to regularly assess progress achieved and identify possible deficiencies.</w:t>
      </w:r>
    </w:p>
    <w:p w14:paraId="5E1A7976"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b/>
        </w:rPr>
        <w:t>State Response</w:t>
      </w:r>
    </w:p>
    <w:p w14:paraId="5E1A7977" w14:textId="77777777" w:rsidR="005A6E92" w:rsidRPr="00C07B12" w:rsidRDefault="00F0150A" w:rsidP="005A6E92">
      <w:pPr>
        <w:widowControl w:val="0"/>
        <w:autoSpaceDE w:val="0"/>
        <w:autoSpaceDN w:val="0"/>
        <w:adjustRightInd w:val="0"/>
        <w:jc w:val="both"/>
        <w:rPr>
          <w:rFonts w:ascii="Arial" w:hAnsi="Arial" w:cs="Arial"/>
        </w:rPr>
      </w:pPr>
      <w:r w:rsidRPr="00C07B12">
        <w:rPr>
          <w:rFonts w:ascii="Arial" w:hAnsi="Arial" w:cs="Arial"/>
          <w:b/>
        </w:rPr>
        <w:t>8.</w:t>
      </w:r>
      <w:r w:rsidR="008E2752" w:rsidRPr="00C07B12">
        <w:rPr>
          <w:rFonts w:ascii="Arial" w:hAnsi="Arial" w:cs="Arial"/>
          <w:b/>
        </w:rPr>
        <w:t>1</w:t>
      </w:r>
      <w:r w:rsidR="008E2752" w:rsidRPr="00C07B12">
        <w:rPr>
          <w:rFonts w:ascii="Arial" w:hAnsi="Arial" w:cs="Arial"/>
        </w:rPr>
        <w:tab/>
      </w:r>
      <w:r w:rsidR="008E2752" w:rsidRPr="00C07B12">
        <w:rPr>
          <w:rFonts w:ascii="Arial" w:hAnsi="Arial" w:cs="Arial"/>
          <w:b/>
        </w:rPr>
        <w:t xml:space="preserve">National Plan of </w:t>
      </w:r>
      <w:r w:rsidR="00151D2D" w:rsidRPr="00C07B12">
        <w:rPr>
          <w:rFonts w:ascii="Arial" w:hAnsi="Arial" w:cs="Arial"/>
          <w:b/>
        </w:rPr>
        <w:t>Action.</w:t>
      </w:r>
      <w:r w:rsidR="00151D2D" w:rsidRPr="00C07B12">
        <w:rPr>
          <w:rFonts w:ascii="Arial" w:hAnsi="Arial" w:cs="Arial"/>
        </w:rPr>
        <w:t xml:space="preserve"> There</w:t>
      </w:r>
      <w:r w:rsidR="005A6E92" w:rsidRPr="00C07B12">
        <w:rPr>
          <w:rFonts w:ascii="Arial" w:hAnsi="Arial" w:cs="Arial"/>
        </w:rPr>
        <w:t xml:space="preserve"> is a National Plan of Action but it does not cover all issues set out by the Conventions. Corporal punishment as it relates to human rights and family court obligations are the major omission from the </w:t>
      </w:r>
      <w:r w:rsidR="00FC582A" w:rsidRPr="00C07B12">
        <w:rPr>
          <w:rFonts w:ascii="Arial" w:hAnsi="Arial" w:cs="Arial"/>
        </w:rPr>
        <w:t xml:space="preserve">National Action Plan.  </w:t>
      </w:r>
      <w:r w:rsidR="005A6E92" w:rsidRPr="00C07B12">
        <w:rPr>
          <w:rFonts w:ascii="Arial" w:hAnsi="Arial" w:cs="Arial"/>
        </w:rPr>
        <w:t>At a more general level, Grenada has recently established a National Coordination Committee for Human Rights which is responsible for leading the process of implementation and follow up of the Universal Periodic Review on Human Rights. The Committee oversees all issues related to human rights of all population groups including children. The Committee is comprised of the following;- Government Ministries and Departments, Foreign Affairs, Legal Affairs, Education, Finance and Planning, Health, Youth, Labour, Social Development, Royal Grenada Police Force, Her Majesty’s Prisons, Office of the Ombudsman, Civil Society, Grenada Bar Association, Trade Unions, Non-government Organizations (NGO’s) and Conference of Churches. The Ministry of Foreign Affairs has been designated the lead agency in this process.</w:t>
      </w:r>
    </w:p>
    <w:p w14:paraId="5E1A7978" w14:textId="77777777" w:rsidR="005A6E92" w:rsidRPr="00C07B12" w:rsidRDefault="005A6E92" w:rsidP="005A6E92">
      <w:pPr>
        <w:widowControl w:val="0"/>
        <w:autoSpaceDE w:val="0"/>
        <w:autoSpaceDN w:val="0"/>
        <w:adjustRightInd w:val="0"/>
        <w:jc w:val="both"/>
        <w:rPr>
          <w:rFonts w:ascii="Arial" w:hAnsi="Arial" w:cs="Arial"/>
        </w:rPr>
      </w:pPr>
    </w:p>
    <w:p w14:paraId="5E1A7979" w14:textId="77777777" w:rsidR="005A6E92" w:rsidRPr="00C07B12" w:rsidRDefault="00F0150A" w:rsidP="005A6E92">
      <w:pPr>
        <w:widowControl w:val="0"/>
        <w:autoSpaceDE w:val="0"/>
        <w:autoSpaceDN w:val="0"/>
        <w:adjustRightInd w:val="0"/>
        <w:jc w:val="both"/>
        <w:rPr>
          <w:rFonts w:ascii="Arial" w:hAnsi="Arial" w:cs="Arial"/>
          <w:b/>
          <w:bCs/>
        </w:rPr>
      </w:pPr>
      <w:r w:rsidRPr="00C07B12">
        <w:rPr>
          <w:rFonts w:ascii="Arial" w:hAnsi="Arial" w:cs="Arial"/>
          <w:b/>
          <w:bCs/>
        </w:rPr>
        <w:t>9.0</w:t>
      </w:r>
      <w:r w:rsidR="008E2752" w:rsidRPr="00C07B12">
        <w:rPr>
          <w:rFonts w:ascii="Arial" w:hAnsi="Arial" w:cs="Arial"/>
          <w:b/>
          <w:bCs/>
        </w:rPr>
        <w:tab/>
      </w:r>
      <w:r w:rsidR="005A6E92" w:rsidRPr="00C07B12">
        <w:rPr>
          <w:rFonts w:ascii="Arial" w:hAnsi="Arial" w:cs="Arial"/>
          <w:b/>
          <w:bCs/>
        </w:rPr>
        <w:t>Independent Monitoring (on the implementation of human rights)</w:t>
      </w:r>
    </w:p>
    <w:p w14:paraId="5E1A797A"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Committee notes that an Ombudsman has now been appointed to monitor the implementation of human rights. However, the Committee is concerned that it is unclear whether the Ombudsman’s mandate will explicitly cover the implementation of child rights, including receiving and investigating individual complaints from, and on behalf of, children on violations of their rights. </w:t>
      </w:r>
    </w:p>
    <w:p w14:paraId="5E1A797B"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Committee recommends that the State party ensure that the newly appointed Ombudsman is provided with the necessary human and financial resources to independently carry out tasks assigned and is given the mandate to monitor the implementation of child rights and to receive individual complaints from or on behalf of children in this regard.  </w:t>
      </w:r>
    </w:p>
    <w:p w14:paraId="5E1A797C"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 Committee also recommends that the State party ensure that the office of the Ombudsman has been established in accordance with the Paris Principles (General Assembly resolution 48/134) and the Committee’s general comment No. 2 on national human rights institutions.</w:t>
      </w:r>
    </w:p>
    <w:p w14:paraId="5E1A797D" w14:textId="77777777" w:rsidR="005A6E92" w:rsidRPr="00C07B12" w:rsidRDefault="005A6E92" w:rsidP="005A6E92">
      <w:pPr>
        <w:widowControl w:val="0"/>
        <w:autoSpaceDE w:val="0"/>
        <w:autoSpaceDN w:val="0"/>
        <w:adjustRightInd w:val="0"/>
        <w:jc w:val="both"/>
        <w:rPr>
          <w:rFonts w:ascii="Arial" w:hAnsi="Arial" w:cs="Arial"/>
        </w:rPr>
      </w:pPr>
    </w:p>
    <w:p w14:paraId="5E1A797E" w14:textId="77777777" w:rsidR="005A6E92" w:rsidRPr="00C07B12" w:rsidRDefault="005A6E92" w:rsidP="005A6E92">
      <w:pPr>
        <w:widowControl w:val="0"/>
        <w:autoSpaceDE w:val="0"/>
        <w:autoSpaceDN w:val="0"/>
        <w:adjustRightInd w:val="0"/>
        <w:jc w:val="both"/>
        <w:rPr>
          <w:rFonts w:ascii="Arial" w:hAnsi="Arial" w:cs="Arial"/>
          <w:b/>
        </w:rPr>
      </w:pPr>
      <w:r w:rsidRPr="00C07B12">
        <w:rPr>
          <w:rFonts w:ascii="Arial" w:hAnsi="Arial" w:cs="Arial"/>
          <w:b/>
        </w:rPr>
        <w:t>State Response</w:t>
      </w:r>
    </w:p>
    <w:p w14:paraId="5E1A797F" w14:textId="77777777" w:rsidR="005A6E92" w:rsidRPr="00C07B12" w:rsidRDefault="00F0150A" w:rsidP="005A6E92">
      <w:pPr>
        <w:widowControl w:val="0"/>
        <w:autoSpaceDE w:val="0"/>
        <w:autoSpaceDN w:val="0"/>
        <w:adjustRightInd w:val="0"/>
        <w:jc w:val="both"/>
        <w:rPr>
          <w:rFonts w:ascii="Arial" w:hAnsi="Arial" w:cs="Arial"/>
        </w:rPr>
      </w:pPr>
      <w:r w:rsidRPr="00C07B12">
        <w:rPr>
          <w:rFonts w:ascii="Arial" w:hAnsi="Arial" w:cs="Arial"/>
          <w:b/>
        </w:rPr>
        <w:t>9.</w:t>
      </w:r>
      <w:r w:rsidR="008E2752" w:rsidRPr="00C07B12">
        <w:rPr>
          <w:rFonts w:ascii="Arial" w:hAnsi="Arial" w:cs="Arial"/>
          <w:b/>
        </w:rPr>
        <w:t>1</w:t>
      </w:r>
      <w:r w:rsidR="008E2752" w:rsidRPr="00C07B12">
        <w:rPr>
          <w:rFonts w:ascii="Arial" w:hAnsi="Arial" w:cs="Arial"/>
        </w:rPr>
        <w:tab/>
      </w:r>
      <w:r w:rsidR="005A6E92" w:rsidRPr="00C07B12">
        <w:rPr>
          <w:rFonts w:ascii="Arial" w:hAnsi="Arial" w:cs="Arial"/>
          <w:b/>
        </w:rPr>
        <w:t>National Human Rights Institutions (NHRI).</w:t>
      </w:r>
      <w:r w:rsidR="005A6E92" w:rsidRPr="00C07B12">
        <w:rPr>
          <w:rFonts w:ascii="Arial" w:hAnsi="Arial" w:cs="Arial"/>
        </w:rPr>
        <w:t xml:space="preserve">  Grenada currently does not have a National Human Rights Institution. However discussions are ongoing regarding the feasibility of expanding the scope of the Office of the Ombudsman to incorporate issues of a human rights nature or the establishment of a National Human Rights Institution.</w:t>
      </w:r>
    </w:p>
    <w:p w14:paraId="5E1A7980" w14:textId="77777777" w:rsidR="005A6E92" w:rsidRPr="00C07B12" w:rsidRDefault="005A6E92" w:rsidP="005A6E92">
      <w:pPr>
        <w:widowControl w:val="0"/>
        <w:autoSpaceDE w:val="0"/>
        <w:autoSpaceDN w:val="0"/>
        <w:adjustRightInd w:val="0"/>
        <w:jc w:val="both"/>
        <w:rPr>
          <w:rFonts w:ascii="Arial" w:hAnsi="Arial" w:cs="Arial"/>
        </w:rPr>
      </w:pPr>
    </w:p>
    <w:p w14:paraId="5E1A7981" w14:textId="77777777" w:rsidR="005A6E92" w:rsidRPr="00C07B12" w:rsidRDefault="00F0150A" w:rsidP="005A6E92">
      <w:pPr>
        <w:widowControl w:val="0"/>
        <w:autoSpaceDE w:val="0"/>
        <w:autoSpaceDN w:val="0"/>
        <w:adjustRightInd w:val="0"/>
        <w:jc w:val="both"/>
        <w:rPr>
          <w:rFonts w:ascii="Arial" w:hAnsi="Arial" w:cs="Arial"/>
          <w:b/>
          <w:bCs/>
        </w:rPr>
      </w:pPr>
      <w:r w:rsidRPr="00C07B12">
        <w:rPr>
          <w:rFonts w:ascii="Arial" w:hAnsi="Arial" w:cs="Arial"/>
          <w:b/>
          <w:bCs/>
        </w:rPr>
        <w:t>10.0</w:t>
      </w:r>
      <w:r w:rsidR="004F6B5E" w:rsidRPr="00C07B12">
        <w:rPr>
          <w:rFonts w:ascii="Arial" w:hAnsi="Arial" w:cs="Arial"/>
          <w:b/>
          <w:bCs/>
        </w:rPr>
        <w:tab/>
      </w:r>
      <w:r w:rsidR="005A6E92" w:rsidRPr="00C07B12">
        <w:rPr>
          <w:rFonts w:ascii="Arial" w:hAnsi="Arial" w:cs="Arial"/>
          <w:b/>
          <w:bCs/>
        </w:rPr>
        <w:t>Allocation of Resources (for children)</w:t>
      </w:r>
    </w:p>
    <w:p w14:paraId="5E1A7982"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 Committee notes with regret that there is no identifiable budget for children. The Committee is concerned that there are insufficient resources for the protection of children’s rights and that the State party relies mainly on donor funding, which may not be sustainable, for its social protection measures and programmes</w:t>
      </w:r>
    </w:p>
    <w:p w14:paraId="5E1A7983"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Committee urges the State party to find sustainable domestic sources through which sufficient and appropriate resources for measures and programmes related to the implementation of child rights can be obtained.  </w:t>
      </w:r>
    </w:p>
    <w:p w14:paraId="5E1A7984"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 Committee urges the State party, taking into account the Committee’s recommendations issued after the day of general discussion of 21 September 2007 devoted to "Resources for the rights of the child - responsibility of States", to prioritize and increase budgetary allocations for children.  The Committee further recommends that the State party introduce budget tracking from a child right’s perspective with a view to monitoring budget allocations for children, seeking technical assistance for this purpose from, inter alia, UNICEF</w:t>
      </w:r>
    </w:p>
    <w:p w14:paraId="5E1A7985" w14:textId="77777777" w:rsidR="005A6E92" w:rsidRPr="00C07B12" w:rsidRDefault="005A6E92" w:rsidP="005A6E92">
      <w:pPr>
        <w:widowControl w:val="0"/>
        <w:autoSpaceDE w:val="0"/>
        <w:autoSpaceDN w:val="0"/>
        <w:adjustRightInd w:val="0"/>
        <w:jc w:val="both"/>
        <w:rPr>
          <w:rFonts w:ascii="Arial" w:hAnsi="Arial" w:cs="Arial"/>
        </w:rPr>
      </w:pPr>
    </w:p>
    <w:p w14:paraId="5E1A7986" w14:textId="77777777" w:rsidR="005A6E92" w:rsidRPr="00C07B12" w:rsidRDefault="005A6E92" w:rsidP="005A6E92">
      <w:pPr>
        <w:widowControl w:val="0"/>
        <w:autoSpaceDE w:val="0"/>
        <w:autoSpaceDN w:val="0"/>
        <w:adjustRightInd w:val="0"/>
        <w:jc w:val="both"/>
        <w:rPr>
          <w:rFonts w:ascii="Arial" w:hAnsi="Arial" w:cs="Arial"/>
          <w:b/>
        </w:rPr>
      </w:pPr>
      <w:r w:rsidRPr="00C07B12">
        <w:rPr>
          <w:rFonts w:ascii="Arial" w:hAnsi="Arial" w:cs="Arial"/>
          <w:b/>
        </w:rPr>
        <w:t>State Response</w:t>
      </w:r>
    </w:p>
    <w:p w14:paraId="5E1A7987" w14:textId="77777777" w:rsidR="008E2752" w:rsidRPr="00C07B12" w:rsidRDefault="00F0150A" w:rsidP="008E2752">
      <w:pPr>
        <w:widowControl w:val="0"/>
        <w:autoSpaceDE w:val="0"/>
        <w:autoSpaceDN w:val="0"/>
        <w:adjustRightInd w:val="0"/>
        <w:jc w:val="both"/>
        <w:rPr>
          <w:rFonts w:ascii="Arial" w:hAnsi="Arial" w:cs="Arial"/>
          <w:bCs/>
          <w:color w:val="000000" w:themeColor="text1"/>
        </w:rPr>
      </w:pPr>
      <w:r w:rsidRPr="00C07B12">
        <w:rPr>
          <w:rFonts w:ascii="Arial" w:hAnsi="Arial" w:cs="Arial"/>
          <w:b/>
        </w:rPr>
        <w:t>10.</w:t>
      </w:r>
      <w:r w:rsidR="00990DFD" w:rsidRPr="00C07B12">
        <w:rPr>
          <w:rFonts w:ascii="Arial" w:hAnsi="Arial" w:cs="Arial"/>
          <w:b/>
        </w:rPr>
        <w:t>1</w:t>
      </w:r>
      <w:r w:rsidR="00990DFD" w:rsidRPr="00C07B12">
        <w:rPr>
          <w:rFonts w:ascii="Arial" w:hAnsi="Arial" w:cs="Arial"/>
          <w:b/>
        </w:rPr>
        <w:tab/>
      </w:r>
      <w:r w:rsidR="005A6E92" w:rsidRPr="00C07B12">
        <w:rPr>
          <w:rFonts w:ascii="Arial" w:hAnsi="Arial" w:cs="Arial"/>
          <w:b/>
        </w:rPr>
        <w:t>Specific Allocations for Children:</w:t>
      </w:r>
      <w:r w:rsidR="005A6E92" w:rsidRPr="00C07B12">
        <w:rPr>
          <w:rFonts w:ascii="Arial" w:hAnsi="Arial" w:cs="Arial"/>
        </w:rPr>
        <w:t xml:space="preserve">  There are no specific allocations for children in the Budget Estimates.  Children are beneficiaries of various</w:t>
      </w:r>
      <w:r w:rsidR="008857E7">
        <w:rPr>
          <w:rFonts w:ascii="Arial" w:hAnsi="Arial" w:cs="Arial"/>
        </w:rPr>
        <w:t xml:space="preserve"> line </w:t>
      </w:r>
      <w:r w:rsidR="00151D2D">
        <w:rPr>
          <w:rFonts w:ascii="Arial" w:hAnsi="Arial" w:cs="Arial"/>
        </w:rPr>
        <w:t>allocations.</w:t>
      </w:r>
      <w:r w:rsidR="00151D2D" w:rsidRPr="00C07B12">
        <w:rPr>
          <w:rFonts w:ascii="Arial" w:hAnsi="Arial" w:cs="Arial"/>
          <w:bCs/>
          <w:color w:val="000000" w:themeColor="text1"/>
        </w:rPr>
        <w:t xml:space="preserve"> A</w:t>
      </w:r>
      <w:r w:rsidR="008E2752" w:rsidRPr="00C07B12">
        <w:rPr>
          <w:rFonts w:ascii="Arial" w:hAnsi="Arial" w:cs="Arial"/>
          <w:bCs/>
          <w:color w:val="000000" w:themeColor="text1"/>
        </w:rPr>
        <w:t xml:space="preserve"> Child Welfare Budget</w:t>
      </w:r>
      <w:r w:rsidR="00F0713A" w:rsidRPr="00C07B12">
        <w:rPr>
          <w:rFonts w:ascii="Arial" w:hAnsi="Arial" w:cs="Arial"/>
          <w:bCs/>
          <w:color w:val="000000" w:themeColor="text1"/>
        </w:rPr>
        <w:t xml:space="preserve"> is technically relevant to the increases in budget allocation to child welfare institutions and programmes that </w:t>
      </w:r>
      <w:r w:rsidR="008E2752" w:rsidRPr="00C07B12">
        <w:rPr>
          <w:rFonts w:ascii="Arial" w:hAnsi="Arial" w:cs="Arial"/>
          <w:bCs/>
          <w:color w:val="000000" w:themeColor="text1"/>
        </w:rPr>
        <w:t>has increased from 2010-2016.</w:t>
      </w:r>
      <w:r w:rsidR="00F0713A" w:rsidRPr="00C07B12">
        <w:rPr>
          <w:rFonts w:ascii="Arial" w:hAnsi="Arial" w:cs="Arial"/>
          <w:bCs/>
          <w:color w:val="000000" w:themeColor="text1"/>
        </w:rPr>
        <w:t xml:space="preserve">  The Child Welfare Authority </w:t>
      </w:r>
      <w:r w:rsidR="008857E7" w:rsidRPr="008857E7">
        <w:rPr>
          <w:rFonts w:ascii="Arial" w:hAnsi="Arial" w:cs="Arial"/>
          <w:bCs/>
          <w:color w:val="000000" w:themeColor="text1"/>
        </w:rPr>
        <w:t>receives</w:t>
      </w:r>
      <w:r w:rsidR="00F0713A" w:rsidRPr="00C07B12">
        <w:rPr>
          <w:rFonts w:ascii="Arial" w:hAnsi="Arial" w:cs="Arial"/>
          <w:bCs/>
          <w:color w:val="000000" w:themeColor="text1"/>
        </w:rPr>
        <w:t xml:space="preserve"> the main government allocation for management of in-house and external residential care facilities and programmes.</w:t>
      </w:r>
    </w:p>
    <w:p w14:paraId="5E1A7988" w14:textId="77777777" w:rsidR="005A6E92" w:rsidRPr="00C07B12" w:rsidRDefault="00F0150A" w:rsidP="005A6E92">
      <w:pPr>
        <w:widowControl w:val="0"/>
        <w:autoSpaceDE w:val="0"/>
        <w:autoSpaceDN w:val="0"/>
        <w:adjustRightInd w:val="0"/>
        <w:jc w:val="both"/>
        <w:rPr>
          <w:rFonts w:ascii="Arial" w:hAnsi="Arial" w:cs="Arial"/>
        </w:rPr>
      </w:pPr>
      <w:r w:rsidRPr="00C07B12">
        <w:rPr>
          <w:rFonts w:ascii="Arial" w:hAnsi="Arial" w:cs="Arial"/>
          <w:b/>
        </w:rPr>
        <w:t>10.</w:t>
      </w:r>
      <w:r w:rsidR="00990DFD" w:rsidRPr="00C07B12">
        <w:rPr>
          <w:rFonts w:ascii="Arial" w:hAnsi="Arial" w:cs="Arial"/>
          <w:b/>
        </w:rPr>
        <w:t>2</w:t>
      </w:r>
      <w:r w:rsidR="00990DFD" w:rsidRPr="00C07B12">
        <w:rPr>
          <w:rFonts w:ascii="Arial" w:hAnsi="Arial" w:cs="Arial"/>
          <w:b/>
        </w:rPr>
        <w:tab/>
      </w:r>
      <w:r w:rsidR="00B809DA" w:rsidRPr="00C07B12">
        <w:rPr>
          <w:rFonts w:ascii="Arial" w:hAnsi="Arial" w:cs="Arial"/>
          <w:b/>
        </w:rPr>
        <w:t>Supports</w:t>
      </w:r>
      <w:r w:rsidR="00990DFD" w:rsidRPr="00C07B12">
        <w:rPr>
          <w:rFonts w:ascii="Arial" w:hAnsi="Arial" w:cs="Arial"/>
          <w:b/>
        </w:rPr>
        <w:t xml:space="preserve"> for Education Empowerment and Development (SEED</w:t>
      </w:r>
      <w:r w:rsidR="00990DFD" w:rsidRPr="00C07B12">
        <w:rPr>
          <w:rFonts w:ascii="Arial" w:hAnsi="Arial" w:cs="Arial"/>
        </w:rPr>
        <w:t xml:space="preserve">). </w:t>
      </w:r>
      <w:r w:rsidR="00573FAC" w:rsidRPr="00C07B12">
        <w:rPr>
          <w:rFonts w:ascii="Arial" w:hAnsi="Arial" w:cs="Arial"/>
        </w:rPr>
        <w:t>The Support</w:t>
      </w:r>
      <w:r w:rsidR="005A6E92" w:rsidRPr="00C07B12">
        <w:rPr>
          <w:rFonts w:ascii="Arial" w:hAnsi="Arial" w:cs="Arial"/>
        </w:rPr>
        <w:t xml:space="preserve"> for Education Empowerment and Development (SEED) programme in collaboration with the Ministry of </w:t>
      </w:r>
      <w:r w:rsidR="008857E7">
        <w:rPr>
          <w:rFonts w:ascii="Arial" w:hAnsi="Arial" w:cs="Arial"/>
        </w:rPr>
        <w:t>Social Development and Housing</w:t>
      </w:r>
      <w:r w:rsidR="005A6E92" w:rsidRPr="00C07B12">
        <w:rPr>
          <w:rFonts w:ascii="Arial" w:hAnsi="Arial" w:cs="Arial"/>
        </w:rPr>
        <w:t xml:space="preserve"> allows for students to access their schooling (making lunch, transportation, books and uniform available to them, in order for them to take advantage of schooling).  </w:t>
      </w:r>
      <w:r w:rsidR="00AB07D4" w:rsidRPr="00C07B12">
        <w:rPr>
          <w:rFonts w:ascii="Arial" w:hAnsi="Arial" w:cs="Arial"/>
        </w:rPr>
        <w:t>Establishment of a Student Support Services Unit within the Ministry of Education</w:t>
      </w:r>
      <w:r w:rsidR="005A6E92" w:rsidRPr="00C07B12">
        <w:rPr>
          <w:rFonts w:ascii="Arial" w:hAnsi="Arial" w:cs="Arial"/>
        </w:rPr>
        <w:t xml:space="preserve"> provides</w:t>
      </w:r>
      <w:r w:rsidR="008857E7">
        <w:rPr>
          <w:rFonts w:ascii="Arial" w:hAnsi="Arial" w:cs="Arial"/>
        </w:rPr>
        <w:t xml:space="preserve"> additional support students for</w:t>
      </w:r>
      <w:r w:rsidR="005A6E92" w:rsidRPr="00C07B12">
        <w:rPr>
          <w:rFonts w:ascii="Arial" w:hAnsi="Arial" w:cs="Arial"/>
        </w:rPr>
        <w:t xml:space="preserve"> their needs.</w:t>
      </w:r>
    </w:p>
    <w:p w14:paraId="5E1A7989" w14:textId="77777777" w:rsidR="00FC582A" w:rsidRPr="00C07B12" w:rsidRDefault="00F0150A" w:rsidP="00FC582A">
      <w:pPr>
        <w:spacing w:after="0"/>
        <w:jc w:val="both"/>
        <w:rPr>
          <w:rFonts w:ascii="Arial" w:hAnsi="Arial" w:cs="Arial"/>
        </w:rPr>
      </w:pPr>
      <w:r w:rsidRPr="00C07B12">
        <w:rPr>
          <w:rFonts w:ascii="Arial" w:hAnsi="Arial" w:cs="Arial"/>
          <w:b/>
        </w:rPr>
        <w:t>10</w:t>
      </w:r>
      <w:r w:rsidR="005E7431" w:rsidRPr="00C07B12">
        <w:rPr>
          <w:rFonts w:ascii="Arial" w:hAnsi="Arial" w:cs="Arial"/>
          <w:b/>
        </w:rPr>
        <w:t>.3</w:t>
      </w:r>
      <w:r w:rsidR="0039256E" w:rsidRPr="00C07B12">
        <w:rPr>
          <w:rFonts w:ascii="Arial" w:hAnsi="Arial" w:cs="Arial"/>
          <w:b/>
        </w:rPr>
        <w:tab/>
      </w:r>
      <w:r w:rsidR="00FC582A" w:rsidRPr="00C07B12">
        <w:rPr>
          <w:rFonts w:ascii="Arial" w:hAnsi="Arial" w:cs="Arial"/>
          <w:b/>
        </w:rPr>
        <w:t>SEED Programme</w:t>
      </w:r>
      <w:r w:rsidR="00423A7F" w:rsidRPr="00C07B12">
        <w:rPr>
          <w:rFonts w:ascii="Arial" w:hAnsi="Arial" w:cs="Arial"/>
        </w:rPr>
        <w:t>:  Children are</w:t>
      </w:r>
      <w:r w:rsidR="00FC582A" w:rsidRPr="00C07B12">
        <w:rPr>
          <w:rFonts w:ascii="Arial" w:hAnsi="Arial" w:cs="Arial"/>
        </w:rPr>
        <w:t xml:space="preserve"> beneficiaries of the SEED programme.  The number of children benefitting from the SEED programme had increased overall to include extended grant</w:t>
      </w:r>
      <w:r w:rsidR="00423A7F" w:rsidRPr="00C07B12">
        <w:rPr>
          <w:rFonts w:ascii="Arial" w:hAnsi="Arial" w:cs="Arial"/>
        </w:rPr>
        <w:t>s</w:t>
      </w:r>
      <w:r w:rsidR="00FC582A" w:rsidRPr="00C07B12">
        <w:rPr>
          <w:rFonts w:ascii="Arial" w:hAnsi="Arial" w:cs="Arial"/>
        </w:rPr>
        <w:t xml:space="preserve"> to tertiary level students at the St. George’s University and the national college T.A.Marryshow Community College.</w:t>
      </w:r>
    </w:p>
    <w:p w14:paraId="5E1A798A" w14:textId="77777777" w:rsidR="00FC582A" w:rsidRPr="00C07B12" w:rsidRDefault="00FC582A" w:rsidP="0039256E">
      <w:pPr>
        <w:spacing w:after="0" w:line="180" w:lineRule="exact"/>
        <w:jc w:val="both"/>
        <w:rPr>
          <w:rFonts w:ascii="Arial" w:hAnsi="Arial" w:cs="Arial"/>
        </w:rPr>
      </w:pPr>
    </w:p>
    <w:p w14:paraId="5E1A798B" w14:textId="77777777" w:rsidR="00FC582A" w:rsidRPr="00C07B12" w:rsidRDefault="00FC582A" w:rsidP="00FC582A">
      <w:pPr>
        <w:spacing w:after="0"/>
        <w:jc w:val="both"/>
        <w:rPr>
          <w:rFonts w:ascii="Arial" w:hAnsi="Arial" w:cs="Arial"/>
        </w:rPr>
      </w:pPr>
      <w:r w:rsidRPr="00C07B12">
        <w:rPr>
          <w:rFonts w:ascii="Arial" w:hAnsi="Arial" w:cs="Arial"/>
        </w:rPr>
        <w:t>The SEED Grant has been extended and expanded to Tertiary Level SEED students as follows:</w:t>
      </w:r>
    </w:p>
    <w:p w14:paraId="5E1A798C" w14:textId="77777777" w:rsidR="005E7431" w:rsidRPr="00C07B12" w:rsidRDefault="005E7431" w:rsidP="0039256E">
      <w:pPr>
        <w:spacing w:after="0" w:line="180" w:lineRule="exact"/>
        <w:jc w:val="both"/>
        <w:rPr>
          <w:rFonts w:ascii="Arial" w:hAnsi="Arial" w:cs="Arial"/>
        </w:rPr>
      </w:pPr>
    </w:p>
    <w:p w14:paraId="5E1A798D" w14:textId="77777777" w:rsidR="00FC582A" w:rsidRPr="00C07B12" w:rsidRDefault="00FC582A" w:rsidP="00FC582A">
      <w:pPr>
        <w:spacing w:after="0"/>
        <w:jc w:val="both"/>
        <w:rPr>
          <w:rFonts w:ascii="Arial" w:hAnsi="Arial" w:cs="Arial"/>
          <w:i/>
        </w:rPr>
      </w:pPr>
      <w:r w:rsidRPr="00C07B12">
        <w:rPr>
          <w:rFonts w:ascii="Arial" w:hAnsi="Arial" w:cs="Arial"/>
          <w:i/>
        </w:rPr>
        <w:t>Programme for Adolescent Mothers (PAM)</w:t>
      </w:r>
      <w:r w:rsidRPr="00C07B12">
        <w:rPr>
          <w:rFonts w:ascii="Arial" w:hAnsi="Arial" w:cs="Arial"/>
          <w:i/>
        </w:rPr>
        <w:tab/>
      </w:r>
      <w:r w:rsidRPr="00C07B12">
        <w:rPr>
          <w:rFonts w:ascii="Arial" w:hAnsi="Arial" w:cs="Arial"/>
          <w:i/>
        </w:rPr>
        <w:tab/>
      </w:r>
      <w:r w:rsidRPr="00C07B12">
        <w:rPr>
          <w:rFonts w:ascii="Arial" w:hAnsi="Arial" w:cs="Arial"/>
          <w:i/>
        </w:rPr>
        <w:tab/>
      </w:r>
      <w:r w:rsidR="005E7431" w:rsidRPr="00C07B12">
        <w:rPr>
          <w:rFonts w:ascii="Arial" w:hAnsi="Arial" w:cs="Arial"/>
          <w:i/>
        </w:rPr>
        <w:tab/>
      </w:r>
      <w:r w:rsidR="00E948F4">
        <w:rPr>
          <w:rFonts w:ascii="Arial" w:hAnsi="Arial" w:cs="Arial"/>
          <w:i/>
        </w:rPr>
        <w:tab/>
      </w:r>
      <w:r w:rsidRPr="00C07B12">
        <w:rPr>
          <w:rFonts w:ascii="Arial" w:hAnsi="Arial" w:cs="Arial"/>
          <w:i/>
        </w:rPr>
        <w:t>4 students</w:t>
      </w:r>
    </w:p>
    <w:p w14:paraId="5E1A798E" w14:textId="77777777" w:rsidR="00FC582A" w:rsidRPr="00C07B12" w:rsidRDefault="00FC582A" w:rsidP="00FC582A">
      <w:pPr>
        <w:spacing w:after="0"/>
        <w:jc w:val="both"/>
        <w:rPr>
          <w:rFonts w:ascii="Arial" w:hAnsi="Arial" w:cs="Arial"/>
          <w:i/>
        </w:rPr>
      </w:pPr>
      <w:r w:rsidRPr="00C07B12">
        <w:rPr>
          <w:rFonts w:ascii="Arial" w:hAnsi="Arial" w:cs="Arial"/>
          <w:i/>
        </w:rPr>
        <w:t xml:space="preserve">New Life Organization </w:t>
      </w:r>
      <w:r w:rsidRPr="00C07B12">
        <w:rPr>
          <w:rFonts w:ascii="Arial" w:hAnsi="Arial" w:cs="Arial"/>
          <w:i/>
        </w:rPr>
        <w:tab/>
      </w:r>
      <w:r w:rsidRPr="00C07B12">
        <w:rPr>
          <w:rFonts w:ascii="Arial" w:hAnsi="Arial" w:cs="Arial"/>
          <w:i/>
        </w:rPr>
        <w:tab/>
      </w:r>
      <w:r w:rsidRPr="00C07B12">
        <w:rPr>
          <w:rFonts w:ascii="Arial" w:hAnsi="Arial" w:cs="Arial"/>
          <w:i/>
        </w:rPr>
        <w:tab/>
      </w:r>
      <w:r w:rsidRPr="00C07B12">
        <w:rPr>
          <w:rFonts w:ascii="Arial" w:hAnsi="Arial" w:cs="Arial"/>
          <w:i/>
        </w:rPr>
        <w:tab/>
      </w:r>
      <w:r w:rsidRPr="00C07B12">
        <w:rPr>
          <w:rFonts w:ascii="Arial" w:hAnsi="Arial" w:cs="Arial"/>
          <w:i/>
        </w:rPr>
        <w:tab/>
      </w:r>
      <w:r w:rsidR="00B13D2E" w:rsidRPr="00C07B12">
        <w:rPr>
          <w:rFonts w:ascii="Arial" w:hAnsi="Arial" w:cs="Arial"/>
          <w:i/>
        </w:rPr>
        <w:tab/>
      </w:r>
      <w:r w:rsidR="0039256E" w:rsidRPr="00C07B12">
        <w:rPr>
          <w:rFonts w:ascii="Arial" w:hAnsi="Arial" w:cs="Arial"/>
          <w:i/>
        </w:rPr>
        <w:tab/>
      </w:r>
      <w:r w:rsidRPr="00C07B12">
        <w:rPr>
          <w:rFonts w:ascii="Arial" w:hAnsi="Arial" w:cs="Arial"/>
          <w:i/>
        </w:rPr>
        <w:t>76 students</w:t>
      </w:r>
    </w:p>
    <w:p w14:paraId="5E1A798F" w14:textId="77777777" w:rsidR="00FC582A" w:rsidRPr="00C07B12" w:rsidRDefault="00FC582A" w:rsidP="00FC582A">
      <w:pPr>
        <w:spacing w:after="0"/>
        <w:jc w:val="both"/>
        <w:rPr>
          <w:rFonts w:ascii="Arial" w:hAnsi="Arial" w:cs="Arial"/>
          <w:i/>
        </w:rPr>
      </w:pPr>
      <w:r w:rsidRPr="00C07B12">
        <w:rPr>
          <w:rFonts w:ascii="Arial" w:hAnsi="Arial" w:cs="Arial"/>
          <w:i/>
        </w:rPr>
        <w:t xml:space="preserve">St. George’s University </w:t>
      </w:r>
      <w:r w:rsidRPr="00C07B12">
        <w:rPr>
          <w:rFonts w:ascii="Arial" w:hAnsi="Arial" w:cs="Arial"/>
          <w:i/>
        </w:rPr>
        <w:tab/>
      </w:r>
      <w:r w:rsidRPr="00C07B12">
        <w:rPr>
          <w:rFonts w:ascii="Arial" w:hAnsi="Arial" w:cs="Arial"/>
          <w:i/>
        </w:rPr>
        <w:tab/>
      </w:r>
      <w:r w:rsidRPr="00C07B12">
        <w:rPr>
          <w:rFonts w:ascii="Arial" w:hAnsi="Arial" w:cs="Arial"/>
          <w:i/>
        </w:rPr>
        <w:tab/>
      </w:r>
      <w:r w:rsidRPr="00C07B12">
        <w:rPr>
          <w:rFonts w:ascii="Arial" w:hAnsi="Arial" w:cs="Arial"/>
          <w:i/>
        </w:rPr>
        <w:tab/>
      </w:r>
      <w:r w:rsidRPr="00C07B12">
        <w:rPr>
          <w:rFonts w:ascii="Arial" w:hAnsi="Arial" w:cs="Arial"/>
          <w:i/>
        </w:rPr>
        <w:tab/>
      </w:r>
      <w:r w:rsidR="00B13D2E" w:rsidRPr="00C07B12">
        <w:rPr>
          <w:rFonts w:ascii="Arial" w:hAnsi="Arial" w:cs="Arial"/>
          <w:i/>
        </w:rPr>
        <w:tab/>
      </w:r>
      <w:r w:rsidR="0039256E" w:rsidRPr="00C07B12">
        <w:rPr>
          <w:rFonts w:ascii="Arial" w:hAnsi="Arial" w:cs="Arial"/>
          <w:i/>
        </w:rPr>
        <w:tab/>
      </w:r>
      <w:r w:rsidRPr="00C07B12">
        <w:rPr>
          <w:rFonts w:ascii="Arial" w:hAnsi="Arial" w:cs="Arial"/>
          <w:i/>
        </w:rPr>
        <w:t>17 students</w:t>
      </w:r>
    </w:p>
    <w:p w14:paraId="5E1A7990" w14:textId="77777777" w:rsidR="00FC582A" w:rsidRPr="00C07B12" w:rsidRDefault="00FC582A" w:rsidP="00FC582A">
      <w:pPr>
        <w:spacing w:after="0"/>
        <w:jc w:val="both"/>
        <w:rPr>
          <w:rFonts w:ascii="Arial" w:hAnsi="Arial" w:cs="Arial"/>
          <w:i/>
        </w:rPr>
      </w:pPr>
      <w:r w:rsidRPr="00C07B12">
        <w:rPr>
          <w:rFonts w:ascii="Arial" w:hAnsi="Arial" w:cs="Arial"/>
          <w:i/>
        </w:rPr>
        <w:t>T</w:t>
      </w:r>
      <w:r w:rsidR="002E774C" w:rsidRPr="00C07B12">
        <w:rPr>
          <w:rFonts w:ascii="Arial" w:hAnsi="Arial" w:cs="Arial"/>
          <w:i/>
        </w:rPr>
        <w:t>, A</w:t>
      </w:r>
      <w:r w:rsidRPr="00C07B12">
        <w:rPr>
          <w:rFonts w:ascii="Arial" w:hAnsi="Arial" w:cs="Arial"/>
          <w:i/>
        </w:rPr>
        <w:t xml:space="preserve">. Marryshow Community College </w:t>
      </w:r>
      <w:r w:rsidRPr="00C07B12">
        <w:rPr>
          <w:rFonts w:ascii="Arial" w:hAnsi="Arial" w:cs="Arial"/>
          <w:i/>
        </w:rPr>
        <w:tab/>
      </w:r>
      <w:r w:rsidRPr="00C07B12">
        <w:rPr>
          <w:rFonts w:ascii="Arial" w:hAnsi="Arial" w:cs="Arial"/>
          <w:i/>
        </w:rPr>
        <w:tab/>
      </w:r>
      <w:r w:rsidRPr="00C07B12">
        <w:rPr>
          <w:rFonts w:ascii="Arial" w:hAnsi="Arial" w:cs="Arial"/>
          <w:i/>
        </w:rPr>
        <w:tab/>
      </w:r>
      <w:r w:rsidR="00B13D2E" w:rsidRPr="00C07B12">
        <w:rPr>
          <w:rFonts w:ascii="Arial" w:hAnsi="Arial" w:cs="Arial"/>
          <w:i/>
        </w:rPr>
        <w:tab/>
      </w:r>
      <w:r w:rsidR="005E7431" w:rsidRPr="00C07B12">
        <w:rPr>
          <w:rFonts w:ascii="Arial" w:hAnsi="Arial" w:cs="Arial"/>
          <w:i/>
        </w:rPr>
        <w:tab/>
      </w:r>
      <w:r w:rsidRPr="00C07B12">
        <w:rPr>
          <w:rFonts w:ascii="Arial" w:hAnsi="Arial" w:cs="Arial"/>
          <w:i/>
        </w:rPr>
        <w:t>24 7 students</w:t>
      </w:r>
    </w:p>
    <w:p w14:paraId="5E1A7991" w14:textId="77777777" w:rsidR="00FC582A" w:rsidRPr="00C07B12" w:rsidRDefault="00FC582A" w:rsidP="00FC582A">
      <w:pPr>
        <w:spacing w:after="0"/>
        <w:jc w:val="both"/>
        <w:rPr>
          <w:rFonts w:ascii="Arial" w:hAnsi="Arial" w:cs="Arial"/>
          <w:b/>
          <w:i/>
        </w:rPr>
      </w:pPr>
      <w:r w:rsidRPr="00C07B12">
        <w:rPr>
          <w:rFonts w:ascii="Arial" w:hAnsi="Arial" w:cs="Arial"/>
          <w:b/>
          <w:i/>
        </w:rPr>
        <w:t>Total</w:t>
      </w:r>
      <w:r w:rsidRPr="00C07B12">
        <w:rPr>
          <w:rFonts w:ascii="Arial" w:hAnsi="Arial" w:cs="Arial"/>
          <w:i/>
        </w:rPr>
        <w:tab/>
      </w:r>
      <w:r w:rsidRPr="00C07B12">
        <w:rPr>
          <w:rFonts w:ascii="Arial" w:hAnsi="Arial" w:cs="Arial"/>
          <w:i/>
        </w:rPr>
        <w:tab/>
      </w:r>
      <w:r w:rsidRPr="00C07B12">
        <w:rPr>
          <w:rFonts w:ascii="Arial" w:hAnsi="Arial" w:cs="Arial"/>
          <w:i/>
        </w:rPr>
        <w:tab/>
      </w:r>
      <w:r w:rsidRPr="00C07B12">
        <w:rPr>
          <w:rFonts w:ascii="Arial" w:hAnsi="Arial" w:cs="Arial"/>
          <w:i/>
        </w:rPr>
        <w:tab/>
      </w:r>
      <w:r w:rsidRPr="00C07B12">
        <w:rPr>
          <w:rFonts w:ascii="Arial" w:hAnsi="Arial" w:cs="Arial"/>
          <w:i/>
        </w:rPr>
        <w:tab/>
      </w:r>
      <w:r w:rsidRPr="00C07B12">
        <w:rPr>
          <w:rFonts w:ascii="Arial" w:hAnsi="Arial" w:cs="Arial"/>
          <w:i/>
        </w:rPr>
        <w:tab/>
      </w:r>
      <w:r w:rsidRPr="00C07B12">
        <w:rPr>
          <w:rFonts w:ascii="Arial" w:hAnsi="Arial" w:cs="Arial"/>
          <w:i/>
        </w:rPr>
        <w:tab/>
      </w:r>
      <w:r w:rsidRPr="00C07B12">
        <w:rPr>
          <w:rFonts w:ascii="Arial" w:hAnsi="Arial" w:cs="Arial"/>
          <w:i/>
        </w:rPr>
        <w:tab/>
      </w:r>
      <w:r w:rsidR="00B13D2E" w:rsidRPr="00C07B12">
        <w:rPr>
          <w:rFonts w:ascii="Arial" w:hAnsi="Arial" w:cs="Arial"/>
          <w:i/>
        </w:rPr>
        <w:tab/>
      </w:r>
      <w:r w:rsidRPr="00C07B12">
        <w:rPr>
          <w:rFonts w:ascii="Arial" w:hAnsi="Arial" w:cs="Arial"/>
          <w:b/>
          <w:i/>
        </w:rPr>
        <w:t>344 students (Total)</w:t>
      </w:r>
      <w:r w:rsidRPr="00C07B12">
        <w:rPr>
          <w:rStyle w:val="FootnoteReference"/>
          <w:rFonts w:ascii="Arial" w:hAnsi="Arial" w:cs="Arial"/>
          <w:b/>
          <w:i/>
        </w:rPr>
        <w:footnoteReference w:id="2"/>
      </w:r>
    </w:p>
    <w:p w14:paraId="5E1A7992" w14:textId="77777777" w:rsidR="00FC582A" w:rsidRPr="00C07B12" w:rsidRDefault="00FC582A" w:rsidP="00FC582A">
      <w:pPr>
        <w:spacing w:after="0"/>
        <w:jc w:val="both"/>
        <w:rPr>
          <w:rFonts w:ascii="Arial" w:hAnsi="Arial" w:cs="Arial"/>
          <w:b/>
        </w:rPr>
      </w:pPr>
    </w:p>
    <w:p w14:paraId="5E1A7993" w14:textId="77777777" w:rsidR="00FC582A" w:rsidRPr="00C07B12" w:rsidRDefault="00FC582A" w:rsidP="00FC582A">
      <w:pPr>
        <w:jc w:val="both"/>
        <w:rPr>
          <w:rFonts w:ascii="Arial" w:hAnsi="Arial" w:cs="Arial"/>
        </w:rPr>
      </w:pPr>
      <w:r w:rsidRPr="00C07B12">
        <w:rPr>
          <w:rFonts w:ascii="Arial" w:hAnsi="Arial" w:cs="Arial"/>
        </w:rPr>
        <w:t xml:space="preserve">The SEED Programme has approximately 3688 children presently on the programme.  As of March 2016 – there was a total of 3688 children with allocated amount of EC $ 357,075.00 or US$132.250.00.  </w:t>
      </w:r>
      <w:r w:rsidR="002E774C" w:rsidRPr="00C07B12">
        <w:rPr>
          <w:rFonts w:ascii="Arial" w:hAnsi="Arial" w:cs="Arial"/>
        </w:rPr>
        <w:t>The</w:t>
      </w:r>
      <w:r w:rsidRPr="00C07B12">
        <w:rPr>
          <w:rFonts w:ascii="Arial" w:hAnsi="Arial" w:cs="Arial"/>
        </w:rPr>
        <w:t xml:space="preserve"> amount of funding per child has not change despite the overall increase in beneficiaries since the inception of the programme four years ago.</w:t>
      </w:r>
    </w:p>
    <w:p w14:paraId="5E1A7994" w14:textId="77777777" w:rsidR="00FC582A" w:rsidRPr="00C07B12" w:rsidRDefault="00FC582A" w:rsidP="00FC582A">
      <w:pPr>
        <w:jc w:val="both"/>
        <w:rPr>
          <w:rFonts w:ascii="Arial" w:hAnsi="Arial" w:cs="Arial"/>
        </w:rPr>
      </w:pPr>
      <w:r w:rsidRPr="00C07B12">
        <w:rPr>
          <w:rFonts w:ascii="Arial" w:hAnsi="Arial" w:cs="Arial"/>
        </w:rPr>
        <w:t>Aggregate of children beneficiaries un</w:t>
      </w:r>
      <w:r w:rsidR="005B4D28">
        <w:rPr>
          <w:rFonts w:ascii="Arial" w:hAnsi="Arial" w:cs="Arial"/>
        </w:rPr>
        <w:t>der the SEED programme 2011-2015</w:t>
      </w:r>
    </w:p>
    <w:p w14:paraId="5E1A7995" w14:textId="77777777" w:rsidR="00FC582A" w:rsidRPr="00C07B12" w:rsidRDefault="00FC582A" w:rsidP="00FC582A">
      <w:pPr>
        <w:pStyle w:val="ListParagraph"/>
        <w:numPr>
          <w:ilvl w:val="0"/>
          <w:numId w:val="3"/>
        </w:numPr>
        <w:spacing w:after="160" w:line="259" w:lineRule="auto"/>
        <w:jc w:val="both"/>
        <w:rPr>
          <w:rFonts w:ascii="Arial" w:hAnsi="Arial" w:cs="Arial"/>
        </w:rPr>
      </w:pPr>
      <w:r w:rsidRPr="00C07B12">
        <w:rPr>
          <w:rFonts w:ascii="Arial" w:hAnsi="Arial" w:cs="Arial"/>
        </w:rPr>
        <w:t>As of December 2011 – there was a total of 2,353 children</w:t>
      </w:r>
    </w:p>
    <w:p w14:paraId="5E1A7996" w14:textId="77777777" w:rsidR="00FC582A" w:rsidRPr="00C07B12" w:rsidRDefault="00FC582A" w:rsidP="00FC582A">
      <w:pPr>
        <w:pStyle w:val="ListParagraph"/>
        <w:numPr>
          <w:ilvl w:val="0"/>
          <w:numId w:val="3"/>
        </w:numPr>
        <w:spacing w:after="160" w:line="259" w:lineRule="auto"/>
        <w:jc w:val="both"/>
        <w:rPr>
          <w:rFonts w:ascii="Arial" w:hAnsi="Arial" w:cs="Arial"/>
        </w:rPr>
      </w:pPr>
      <w:r w:rsidRPr="00C07B12">
        <w:rPr>
          <w:rFonts w:ascii="Arial" w:hAnsi="Arial" w:cs="Arial"/>
        </w:rPr>
        <w:t xml:space="preserve">As of December 2012 – there is a total of 2,427 children </w:t>
      </w:r>
    </w:p>
    <w:p w14:paraId="5E1A7997" w14:textId="77777777" w:rsidR="00FC582A" w:rsidRPr="00C07B12" w:rsidRDefault="00FC582A" w:rsidP="00FC582A">
      <w:pPr>
        <w:pStyle w:val="ListParagraph"/>
        <w:numPr>
          <w:ilvl w:val="0"/>
          <w:numId w:val="3"/>
        </w:numPr>
        <w:spacing w:after="160" w:line="259" w:lineRule="auto"/>
        <w:jc w:val="both"/>
        <w:rPr>
          <w:rFonts w:ascii="Arial" w:hAnsi="Arial" w:cs="Arial"/>
        </w:rPr>
      </w:pPr>
      <w:r w:rsidRPr="00C07B12">
        <w:rPr>
          <w:rFonts w:ascii="Arial" w:hAnsi="Arial" w:cs="Arial"/>
        </w:rPr>
        <w:t xml:space="preserve">As of December 2013 -  there was a total of 2,108 children </w:t>
      </w:r>
    </w:p>
    <w:p w14:paraId="5E1A7998" w14:textId="77777777" w:rsidR="00FC582A" w:rsidRPr="00C07B12" w:rsidRDefault="00FC582A" w:rsidP="00FC582A">
      <w:pPr>
        <w:pStyle w:val="ListParagraph"/>
        <w:numPr>
          <w:ilvl w:val="0"/>
          <w:numId w:val="3"/>
        </w:numPr>
        <w:spacing w:after="160" w:line="259" w:lineRule="auto"/>
        <w:jc w:val="both"/>
        <w:rPr>
          <w:rFonts w:ascii="Arial" w:hAnsi="Arial" w:cs="Arial"/>
        </w:rPr>
      </w:pPr>
      <w:r w:rsidRPr="00C07B12">
        <w:rPr>
          <w:rFonts w:ascii="Arial" w:hAnsi="Arial" w:cs="Arial"/>
        </w:rPr>
        <w:t xml:space="preserve">As of December 2014 – there was a total of 1854 children </w:t>
      </w:r>
    </w:p>
    <w:p w14:paraId="5E1A7999" w14:textId="77777777" w:rsidR="0039256E" w:rsidRPr="00C07B12" w:rsidRDefault="00FC582A" w:rsidP="0039256E">
      <w:pPr>
        <w:pStyle w:val="ListParagraph"/>
        <w:numPr>
          <w:ilvl w:val="0"/>
          <w:numId w:val="3"/>
        </w:numPr>
        <w:spacing w:after="160" w:line="259" w:lineRule="auto"/>
        <w:jc w:val="both"/>
        <w:rPr>
          <w:rFonts w:ascii="Arial" w:hAnsi="Arial" w:cs="Arial"/>
        </w:rPr>
      </w:pPr>
      <w:r w:rsidRPr="00C07B12">
        <w:rPr>
          <w:rFonts w:ascii="Arial" w:hAnsi="Arial" w:cs="Arial"/>
        </w:rPr>
        <w:t>As of December 2015 – there was a total of 3634 children</w:t>
      </w:r>
    </w:p>
    <w:p w14:paraId="5E1A799A" w14:textId="77777777" w:rsidR="00F0150A" w:rsidRPr="00C07B12" w:rsidRDefault="00F0150A" w:rsidP="005E7431">
      <w:pPr>
        <w:widowControl w:val="0"/>
        <w:autoSpaceDE w:val="0"/>
        <w:autoSpaceDN w:val="0"/>
        <w:adjustRightInd w:val="0"/>
        <w:jc w:val="both"/>
        <w:rPr>
          <w:rFonts w:ascii="Arial" w:hAnsi="Arial" w:cs="Arial"/>
          <w:b/>
        </w:rPr>
      </w:pPr>
    </w:p>
    <w:p w14:paraId="5E1A799B" w14:textId="77777777" w:rsidR="00423A7F" w:rsidRPr="00C07B12" w:rsidRDefault="00423A7F" w:rsidP="00423A7F">
      <w:pPr>
        <w:pStyle w:val="Heading2"/>
        <w:rPr>
          <w:rFonts w:ascii="Arial" w:hAnsi="Arial" w:cs="Arial"/>
          <w:color w:val="auto"/>
          <w:sz w:val="22"/>
          <w:szCs w:val="22"/>
        </w:rPr>
      </w:pPr>
      <w:bookmarkStart w:id="1" w:name="_Toc294365989"/>
      <w:r w:rsidRPr="00C07B12">
        <w:rPr>
          <w:rFonts w:ascii="Arial" w:hAnsi="Arial" w:cs="Arial"/>
          <w:color w:val="auto"/>
          <w:sz w:val="22"/>
          <w:szCs w:val="22"/>
        </w:rPr>
        <w:t>Child sensitive social protection</w:t>
      </w:r>
      <w:bookmarkEnd w:id="1"/>
      <w:r w:rsidRPr="00C07B12">
        <w:rPr>
          <w:rStyle w:val="FootnoteReference"/>
          <w:rFonts w:ascii="Arial" w:hAnsi="Arial" w:cs="Arial"/>
          <w:color w:val="auto"/>
          <w:sz w:val="22"/>
          <w:szCs w:val="22"/>
        </w:rPr>
        <w:footnoteReference w:id="3"/>
      </w:r>
    </w:p>
    <w:p w14:paraId="5E1A799C" w14:textId="77777777" w:rsidR="00423A7F" w:rsidRPr="00C07B12" w:rsidRDefault="00423A7F" w:rsidP="00423A7F">
      <w:pPr>
        <w:jc w:val="both"/>
        <w:rPr>
          <w:rFonts w:ascii="Arial" w:hAnsi="Arial" w:cs="Arial"/>
        </w:rPr>
      </w:pPr>
      <w:r w:rsidRPr="00C07B12">
        <w:rPr>
          <w:rFonts w:ascii="Arial" w:hAnsi="Arial" w:cs="Arial"/>
        </w:rPr>
        <w:t>The Child Protection Authority Appraisal Report of May 2015 outlines that Grenada does not have a universal benefits system in favour of children. The Support for Education Empowerment and Development (SEED) programme appears to be the main programme under which there are social transfers to families where children are vulnerable. (SEED) project unifies three grant giving programmes under one administrative arrangement. The programmes are the school transportation allowance, the necessitous fund and the public assistance program. The focus is on families rather than individuals, which was the case in the past. Up to $400 can be received by a family each month.</w:t>
      </w:r>
    </w:p>
    <w:p w14:paraId="5E1A799D" w14:textId="77777777" w:rsidR="00423A7F" w:rsidRPr="00C07B12" w:rsidRDefault="00423A7F" w:rsidP="00423A7F">
      <w:pPr>
        <w:jc w:val="both"/>
        <w:rPr>
          <w:rFonts w:ascii="Arial" w:hAnsi="Arial" w:cs="Arial"/>
        </w:rPr>
      </w:pPr>
      <w:r w:rsidRPr="00C07B12">
        <w:rPr>
          <w:rFonts w:ascii="Arial" w:hAnsi="Arial" w:cs="Arial"/>
        </w:rPr>
        <w:t>The general goal of the SEED programme (Support for Education, Empowerment and Development) is to reduce poverty and increase investment in human capital among the poor and vulnerable. The specific objectives of SEED are to:</w:t>
      </w:r>
    </w:p>
    <w:p w14:paraId="5E1A799E" w14:textId="77777777" w:rsidR="00423A7F" w:rsidRPr="00C07B12" w:rsidRDefault="00423A7F" w:rsidP="00423A7F">
      <w:pPr>
        <w:numPr>
          <w:ilvl w:val="0"/>
          <w:numId w:val="6"/>
        </w:numPr>
        <w:spacing w:after="0" w:line="240" w:lineRule="auto"/>
        <w:jc w:val="both"/>
        <w:rPr>
          <w:rFonts w:ascii="Arial" w:hAnsi="Arial" w:cs="Arial"/>
        </w:rPr>
      </w:pPr>
      <w:r w:rsidRPr="00C07B12">
        <w:rPr>
          <w:rFonts w:ascii="Arial" w:hAnsi="Arial" w:cs="Arial"/>
        </w:rPr>
        <w:t>Improve educational and health outcomes of the poor through co</w:t>
      </w:r>
      <w:r w:rsidRPr="00C07B12">
        <w:rPr>
          <w:rFonts w:cs="Arial"/>
        </w:rPr>
        <w:t>‐</w:t>
      </w:r>
      <w:r w:rsidRPr="00C07B12">
        <w:rPr>
          <w:rFonts w:ascii="Arial" w:hAnsi="Arial" w:cs="Arial"/>
        </w:rPr>
        <w:t>responsibilities that link positive behaviour changes to cash transfers.</w:t>
      </w:r>
    </w:p>
    <w:p w14:paraId="5E1A799F" w14:textId="77777777" w:rsidR="00423A7F" w:rsidRPr="00C07B12" w:rsidRDefault="00423A7F" w:rsidP="00423A7F">
      <w:pPr>
        <w:numPr>
          <w:ilvl w:val="0"/>
          <w:numId w:val="6"/>
        </w:numPr>
        <w:spacing w:after="0" w:line="240" w:lineRule="auto"/>
        <w:jc w:val="both"/>
        <w:rPr>
          <w:rFonts w:ascii="Arial" w:hAnsi="Arial" w:cs="Arial"/>
        </w:rPr>
      </w:pPr>
      <w:r w:rsidRPr="00C07B12">
        <w:rPr>
          <w:rFonts w:ascii="Arial" w:hAnsi="Arial" w:cs="Arial"/>
        </w:rPr>
        <w:t>Improve coverage of Social Safety Net programmes.</w:t>
      </w:r>
    </w:p>
    <w:p w14:paraId="5E1A79A0" w14:textId="77777777" w:rsidR="00423A7F" w:rsidRPr="00C07B12" w:rsidRDefault="00423A7F" w:rsidP="00423A7F">
      <w:pPr>
        <w:numPr>
          <w:ilvl w:val="0"/>
          <w:numId w:val="6"/>
        </w:numPr>
        <w:spacing w:after="0" w:line="240" w:lineRule="auto"/>
        <w:jc w:val="both"/>
        <w:rPr>
          <w:rFonts w:ascii="Arial" w:hAnsi="Arial" w:cs="Arial"/>
        </w:rPr>
      </w:pPr>
      <w:r w:rsidRPr="00C07B12">
        <w:rPr>
          <w:rFonts w:ascii="Arial" w:hAnsi="Arial" w:cs="Arial"/>
        </w:rPr>
        <w:t>Strengthen the implementation capacity, efficiency and effectiveness of Grenada’s Social</w:t>
      </w:r>
    </w:p>
    <w:p w14:paraId="5E1A79A1" w14:textId="77777777" w:rsidR="00423A7F" w:rsidRPr="00C07B12" w:rsidRDefault="00423A7F" w:rsidP="00423A7F">
      <w:pPr>
        <w:numPr>
          <w:ilvl w:val="0"/>
          <w:numId w:val="6"/>
        </w:numPr>
        <w:spacing w:after="0" w:line="240" w:lineRule="auto"/>
        <w:jc w:val="both"/>
        <w:rPr>
          <w:rFonts w:ascii="Arial" w:hAnsi="Arial" w:cs="Arial"/>
        </w:rPr>
      </w:pPr>
      <w:r w:rsidRPr="00C07B12">
        <w:rPr>
          <w:rFonts w:ascii="Arial" w:hAnsi="Arial" w:cs="Arial"/>
        </w:rPr>
        <w:t>Safety net programmes.</w:t>
      </w:r>
    </w:p>
    <w:p w14:paraId="5E1A79A2" w14:textId="77777777" w:rsidR="00423A7F" w:rsidRPr="00C07B12" w:rsidRDefault="00423A7F" w:rsidP="00423A7F">
      <w:pPr>
        <w:pStyle w:val="ListParagraph"/>
        <w:numPr>
          <w:ilvl w:val="0"/>
          <w:numId w:val="6"/>
        </w:numPr>
        <w:spacing w:after="0" w:line="240" w:lineRule="auto"/>
        <w:jc w:val="both"/>
        <w:rPr>
          <w:rFonts w:ascii="Arial" w:hAnsi="Arial" w:cs="Arial"/>
        </w:rPr>
      </w:pPr>
      <w:r w:rsidRPr="00C07B12">
        <w:rPr>
          <w:rFonts w:ascii="Arial" w:hAnsi="Arial" w:cs="Arial"/>
        </w:rPr>
        <w:t>Serve as a safety net by preventing families from falling further into poverty in the event of adverse shock</w:t>
      </w:r>
      <w:r w:rsidRPr="00C07B12">
        <w:rPr>
          <w:rStyle w:val="FootnoteReference"/>
          <w:rFonts w:ascii="Arial" w:hAnsi="Arial" w:cs="Arial"/>
        </w:rPr>
        <w:footnoteReference w:id="4"/>
      </w:r>
      <w:r w:rsidRPr="00C07B12">
        <w:rPr>
          <w:rFonts w:ascii="Arial" w:hAnsi="Arial" w:cs="Arial"/>
        </w:rPr>
        <w:t>.</w:t>
      </w:r>
    </w:p>
    <w:p w14:paraId="5E1A79A3" w14:textId="77777777" w:rsidR="00423A7F" w:rsidRPr="00C07B12" w:rsidRDefault="00423A7F" w:rsidP="005E7431">
      <w:pPr>
        <w:widowControl w:val="0"/>
        <w:autoSpaceDE w:val="0"/>
        <w:autoSpaceDN w:val="0"/>
        <w:adjustRightInd w:val="0"/>
        <w:jc w:val="both"/>
        <w:rPr>
          <w:rFonts w:ascii="Arial" w:hAnsi="Arial" w:cs="Arial"/>
          <w:b/>
        </w:rPr>
      </w:pPr>
    </w:p>
    <w:p w14:paraId="5E1A79A4" w14:textId="77777777" w:rsidR="005A6E92" w:rsidRPr="00C07B12" w:rsidRDefault="005A6E92" w:rsidP="005E7431">
      <w:pPr>
        <w:widowControl w:val="0"/>
        <w:autoSpaceDE w:val="0"/>
        <w:autoSpaceDN w:val="0"/>
        <w:adjustRightInd w:val="0"/>
        <w:jc w:val="both"/>
        <w:rPr>
          <w:rFonts w:ascii="Arial" w:hAnsi="Arial" w:cs="Arial"/>
          <w:b/>
        </w:rPr>
      </w:pPr>
      <w:r w:rsidRPr="00C07B12">
        <w:rPr>
          <w:rFonts w:ascii="Arial" w:hAnsi="Arial" w:cs="Arial"/>
          <w:b/>
        </w:rPr>
        <w:t>Child Protection: Tertiary Education</w:t>
      </w:r>
    </w:p>
    <w:p w14:paraId="5E1A79A5"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Allocation in Budget estimates towards Children in STATE is received from the budgetary allocation to the Child Protection Authority.  The most recent budgetary line allocation has gone to the new juvenile justice rehabilitation </w:t>
      </w:r>
      <w:r w:rsidR="00207C67" w:rsidRPr="00C07B12">
        <w:rPr>
          <w:rFonts w:ascii="Arial" w:hAnsi="Arial" w:cs="Arial"/>
        </w:rPr>
        <w:t>centre</w:t>
      </w:r>
      <w:r w:rsidRPr="00C07B12">
        <w:rPr>
          <w:rFonts w:ascii="Arial" w:hAnsi="Arial" w:cs="Arial"/>
        </w:rPr>
        <w:t xml:space="preserve"> in Bacolet.</w:t>
      </w:r>
    </w:p>
    <w:p w14:paraId="5E1A79A6" w14:textId="77777777" w:rsidR="0039256E"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 SEED Programme presently supports approximately 3,688 children on the programme.  As of March 2016 – there was a total of 3,688 children and a budget allocation of EC $ 357,075.00 or US$132.250.00.  The amount of funding per child has not change despite the overall increase in beneficiaries since the inception of the programme four years ago.</w:t>
      </w:r>
    </w:p>
    <w:p w14:paraId="5E1A79A7" w14:textId="77777777" w:rsidR="0039256E" w:rsidRDefault="00F0150A" w:rsidP="0039256E">
      <w:pPr>
        <w:widowControl w:val="0"/>
        <w:autoSpaceDE w:val="0"/>
        <w:autoSpaceDN w:val="0"/>
        <w:adjustRightInd w:val="0"/>
        <w:jc w:val="both"/>
        <w:rPr>
          <w:rFonts w:ascii="Arial" w:hAnsi="Arial" w:cs="Arial"/>
        </w:rPr>
      </w:pPr>
      <w:r w:rsidRPr="00C07B12">
        <w:rPr>
          <w:rFonts w:ascii="Arial" w:hAnsi="Arial" w:cs="Arial"/>
          <w:b/>
        </w:rPr>
        <w:t>10</w:t>
      </w:r>
      <w:r w:rsidR="0039256E" w:rsidRPr="00C07B12">
        <w:rPr>
          <w:rFonts w:ascii="Arial" w:hAnsi="Arial" w:cs="Arial"/>
          <w:b/>
        </w:rPr>
        <w:t>.4</w:t>
      </w:r>
      <w:r w:rsidR="0039256E" w:rsidRPr="00C07B12">
        <w:rPr>
          <w:rFonts w:ascii="Arial" w:hAnsi="Arial" w:cs="Arial"/>
          <w:b/>
        </w:rPr>
        <w:tab/>
        <w:t>Major budget allocations.</w:t>
      </w:r>
      <w:r w:rsidR="0039256E" w:rsidRPr="00C07B12">
        <w:rPr>
          <w:rFonts w:ascii="Arial" w:hAnsi="Arial" w:cs="Arial"/>
        </w:rPr>
        <w:t xml:space="preserve">  Comparative indications of major </w:t>
      </w:r>
      <w:r w:rsidR="00151D2D" w:rsidRPr="00C07B12">
        <w:rPr>
          <w:rFonts w:ascii="Arial" w:hAnsi="Arial" w:cs="Arial"/>
        </w:rPr>
        <w:t>budget allocations</w:t>
      </w:r>
      <w:r w:rsidR="0039256E" w:rsidRPr="00C07B12">
        <w:rPr>
          <w:rFonts w:ascii="Arial" w:hAnsi="Arial" w:cs="Arial"/>
        </w:rPr>
        <w:t xml:space="preserve"> for and behalf of children in STATE are represented by the </w:t>
      </w:r>
      <w:r w:rsidR="00207C67" w:rsidRPr="00C07B12">
        <w:rPr>
          <w:rFonts w:ascii="Arial" w:hAnsi="Arial" w:cs="Arial"/>
        </w:rPr>
        <w:t xml:space="preserve">table </w:t>
      </w:r>
      <w:r w:rsidR="005B4D28">
        <w:rPr>
          <w:rFonts w:ascii="Arial" w:hAnsi="Arial" w:cs="Arial"/>
        </w:rPr>
        <w:t xml:space="preserve">3 </w:t>
      </w:r>
      <w:r w:rsidR="00207C67" w:rsidRPr="00C07B12">
        <w:rPr>
          <w:rFonts w:ascii="Arial" w:hAnsi="Arial" w:cs="Arial"/>
        </w:rPr>
        <w:t>and figure</w:t>
      </w:r>
      <w:r w:rsidR="005B4D28">
        <w:rPr>
          <w:rFonts w:ascii="Arial" w:hAnsi="Arial" w:cs="Arial"/>
        </w:rPr>
        <w:t xml:space="preserve"> 3</w:t>
      </w:r>
      <w:r w:rsidR="0039256E" w:rsidRPr="00C07B12">
        <w:rPr>
          <w:rFonts w:ascii="Arial" w:hAnsi="Arial" w:cs="Arial"/>
        </w:rPr>
        <w:t xml:space="preserve"> below:</w:t>
      </w:r>
    </w:p>
    <w:p w14:paraId="5E1A79A8" w14:textId="77777777" w:rsidR="005B4D28" w:rsidRPr="003E1B95" w:rsidRDefault="005B4D28" w:rsidP="0039256E">
      <w:pPr>
        <w:widowControl w:val="0"/>
        <w:autoSpaceDE w:val="0"/>
        <w:autoSpaceDN w:val="0"/>
        <w:adjustRightInd w:val="0"/>
        <w:jc w:val="both"/>
        <w:rPr>
          <w:rFonts w:ascii="Arial" w:hAnsi="Arial" w:cs="Arial"/>
          <w:b/>
        </w:rPr>
      </w:pPr>
      <w:r w:rsidRPr="003E1B95">
        <w:rPr>
          <w:rFonts w:ascii="Arial" w:hAnsi="Arial" w:cs="Arial"/>
          <w:b/>
        </w:rPr>
        <w:t>Table 3</w:t>
      </w:r>
      <w:r w:rsidR="003E1B95">
        <w:rPr>
          <w:rFonts w:ascii="Arial" w:hAnsi="Arial" w:cs="Arial"/>
          <w:b/>
        </w:rPr>
        <w:t>:</w:t>
      </w:r>
    </w:p>
    <w:tbl>
      <w:tblPr>
        <w:tblStyle w:val="TableGrid4"/>
        <w:tblW w:w="0" w:type="auto"/>
        <w:tblLook w:val="04A0" w:firstRow="1" w:lastRow="0" w:firstColumn="1" w:lastColumn="0" w:noHBand="0" w:noVBand="1"/>
      </w:tblPr>
      <w:tblGrid>
        <w:gridCol w:w="1502"/>
        <w:gridCol w:w="1503"/>
        <w:gridCol w:w="1503"/>
        <w:gridCol w:w="1502"/>
        <w:gridCol w:w="1503"/>
        <w:gridCol w:w="1503"/>
      </w:tblGrid>
      <w:tr w:rsidR="00396D75" w:rsidRPr="00396D75" w14:paraId="5E1A79AA" w14:textId="77777777" w:rsidTr="00E948F4">
        <w:tc>
          <w:tcPr>
            <w:tcW w:w="9016" w:type="dxa"/>
            <w:gridSpan w:val="6"/>
          </w:tcPr>
          <w:p w14:paraId="5E1A79A9" w14:textId="77777777" w:rsidR="00396D75" w:rsidRPr="00396D75" w:rsidRDefault="00396D75" w:rsidP="00396D75">
            <w:pPr>
              <w:rPr>
                <w:rFonts w:ascii="Arial" w:eastAsia="Calibri" w:hAnsi="Arial" w:cs="Arial"/>
                <w:b/>
                <w:sz w:val="20"/>
                <w:szCs w:val="20"/>
              </w:rPr>
            </w:pPr>
            <w:r w:rsidRPr="00396D75">
              <w:rPr>
                <w:rFonts w:ascii="Arial" w:eastAsia="Calibri" w:hAnsi="Arial" w:cs="Arial"/>
                <w:b/>
                <w:sz w:val="20"/>
                <w:szCs w:val="20"/>
              </w:rPr>
              <w:t>SEED PROGRAMME FUNDING 2012-2016</w:t>
            </w:r>
          </w:p>
        </w:tc>
      </w:tr>
      <w:tr w:rsidR="00396D75" w:rsidRPr="00396D75" w14:paraId="5E1A79B1" w14:textId="77777777" w:rsidTr="00E948F4">
        <w:tc>
          <w:tcPr>
            <w:tcW w:w="1502" w:type="dxa"/>
          </w:tcPr>
          <w:p w14:paraId="5E1A79AB" w14:textId="77777777" w:rsidR="00396D75" w:rsidRPr="00396D75" w:rsidRDefault="00396D75" w:rsidP="00396D75">
            <w:pPr>
              <w:rPr>
                <w:rFonts w:ascii="Arial" w:eastAsia="Calibri" w:hAnsi="Arial" w:cs="Arial"/>
                <w:b/>
                <w:sz w:val="20"/>
                <w:szCs w:val="20"/>
              </w:rPr>
            </w:pPr>
            <w:r w:rsidRPr="00396D75">
              <w:rPr>
                <w:rFonts w:ascii="Arial" w:eastAsia="Calibri" w:hAnsi="Arial" w:cs="Arial"/>
                <w:b/>
                <w:sz w:val="20"/>
                <w:szCs w:val="20"/>
              </w:rPr>
              <w:t>2012</w:t>
            </w:r>
          </w:p>
        </w:tc>
        <w:tc>
          <w:tcPr>
            <w:tcW w:w="1503" w:type="dxa"/>
          </w:tcPr>
          <w:p w14:paraId="5E1A79AC" w14:textId="77777777" w:rsidR="00396D75" w:rsidRPr="00396D75" w:rsidRDefault="00396D75" w:rsidP="00396D75">
            <w:pPr>
              <w:rPr>
                <w:rFonts w:ascii="Arial" w:eastAsia="Calibri" w:hAnsi="Arial" w:cs="Arial"/>
                <w:b/>
                <w:sz w:val="20"/>
                <w:szCs w:val="20"/>
              </w:rPr>
            </w:pPr>
            <w:r w:rsidRPr="00396D75">
              <w:rPr>
                <w:rFonts w:ascii="Arial" w:eastAsia="Calibri" w:hAnsi="Arial" w:cs="Arial"/>
                <w:b/>
                <w:sz w:val="20"/>
                <w:szCs w:val="20"/>
              </w:rPr>
              <w:t>2013</w:t>
            </w:r>
          </w:p>
        </w:tc>
        <w:tc>
          <w:tcPr>
            <w:tcW w:w="1503" w:type="dxa"/>
          </w:tcPr>
          <w:p w14:paraId="5E1A79AD" w14:textId="77777777" w:rsidR="00396D75" w:rsidRPr="00396D75" w:rsidRDefault="00396D75" w:rsidP="00396D75">
            <w:pPr>
              <w:rPr>
                <w:rFonts w:ascii="Arial" w:eastAsia="Calibri" w:hAnsi="Arial" w:cs="Arial"/>
                <w:b/>
                <w:sz w:val="20"/>
                <w:szCs w:val="20"/>
              </w:rPr>
            </w:pPr>
            <w:r w:rsidRPr="00396D75">
              <w:rPr>
                <w:rFonts w:ascii="Arial" w:eastAsia="Calibri" w:hAnsi="Arial" w:cs="Arial"/>
                <w:b/>
                <w:sz w:val="20"/>
                <w:szCs w:val="20"/>
              </w:rPr>
              <w:t>2014</w:t>
            </w:r>
          </w:p>
        </w:tc>
        <w:tc>
          <w:tcPr>
            <w:tcW w:w="1502" w:type="dxa"/>
          </w:tcPr>
          <w:p w14:paraId="5E1A79AE" w14:textId="77777777" w:rsidR="00396D75" w:rsidRPr="00396D75" w:rsidRDefault="00396D75" w:rsidP="00396D75">
            <w:pPr>
              <w:rPr>
                <w:rFonts w:ascii="Arial" w:eastAsia="Calibri" w:hAnsi="Arial" w:cs="Arial"/>
                <w:b/>
                <w:sz w:val="20"/>
                <w:szCs w:val="20"/>
              </w:rPr>
            </w:pPr>
            <w:r w:rsidRPr="00396D75">
              <w:rPr>
                <w:rFonts w:ascii="Arial" w:eastAsia="Calibri" w:hAnsi="Arial" w:cs="Arial"/>
                <w:b/>
                <w:sz w:val="20"/>
                <w:szCs w:val="20"/>
              </w:rPr>
              <w:t>2015</w:t>
            </w:r>
          </w:p>
        </w:tc>
        <w:tc>
          <w:tcPr>
            <w:tcW w:w="1503" w:type="dxa"/>
          </w:tcPr>
          <w:p w14:paraId="5E1A79AF" w14:textId="77777777" w:rsidR="00396D75" w:rsidRPr="00396D75" w:rsidRDefault="00396D75" w:rsidP="00396D75">
            <w:pPr>
              <w:rPr>
                <w:rFonts w:ascii="Arial" w:eastAsia="Calibri" w:hAnsi="Arial" w:cs="Arial"/>
                <w:b/>
                <w:sz w:val="20"/>
                <w:szCs w:val="20"/>
              </w:rPr>
            </w:pPr>
            <w:r w:rsidRPr="00396D75">
              <w:rPr>
                <w:rFonts w:ascii="Arial" w:eastAsia="Calibri" w:hAnsi="Arial" w:cs="Arial"/>
                <w:b/>
                <w:sz w:val="20"/>
                <w:szCs w:val="20"/>
              </w:rPr>
              <w:t>2016</w:t>
            </w:r>
          </w:p>
        </w:tc>
        <w:tc>
          <w:tcPr>
            <w:tcW w:w="1503" w:type="dxa"/>
          </w:tcPr>
          <w:p w14:paraId="5E1A79B0" w14:textId="77777777" w:rsidR="00396D75" w:rsidRPr="00396D75" w:rsidRDefault="00396D75" w:rsidP="00396D75">
            <w:pPr>
              <w:rPr>
                <w:rFonts w:ascii="Arial" w:eastAsia="Calibri" w:hAnsi="Arial" w:cs="Arial"/>
                <w:b/>
                <w:sz w:val="20"/>
                <w:szCs w:val="20"/>
              </w:rPr>
            </w:pPr>
            <w:r w:rsidRPr="00396D75">
              <w:rPr>
                <w:rFonts w:ascii="Arial" w:eastAsia="Calibri" w:hAnsi="Arial" w:cs="Arial"/>
                <w:b/>
                <w:sz w:val="20"/>
                <w:szCs w:val="20"/>
              </w:rPr>
              <w:t>TOTAL</w:t>
            </w:r>
          </w:p>
        </w:tc>
      </w:tr>
      <w:tr w:rsidR="00396D75" w:rsidRPr="00396D75" w14:paraId="5E1A79BE" w14:textId="77777777" w:rsidTr="00E948F4">
        <w:tc>
          <w:tcPr>
            <w:tcW w:w="1502" w:type="dxa"/>
          </w:tcPr>
          <w:p w14:paraId="5E1A79B2"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B3"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2,254,060.00</w:t>
            </w:r>
          </w:p>
        </w:tc>
        <w:tc>
          <w:tcPr>
            <w:tcW w:w="1503" w:type="dxa"/>
          </w:tcPr>
          <w:p w14:paraId="5E1A79B4"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B5"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2,384,030.00</w:t>
            </w:r>
          </w:p>
        </w:tc>
        <w:tc>
          <w:tcPr>
            <w:tcW w:w="1503" w:type="dxa"/>
          </w:tcPr>
          <w:p w14:paraId="5E1A79B6"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B7"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1,932,685.00</w:t>
            </w:r>
          </w:p>
        </w:tc>
        <w:tc>
          <w:tcPr>
            <w:tcW w:w="1502" w:type="dxa"/>
          </w:tcPr>
          <w:p w14:paraId="5E1A79B8"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B9"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2,614,030.00</w:t>
            </w:r>
          </w:p>
        </w:tc>
        <w:tc>
          <w:tcPr>
            <w:tcW w:w="1503" w:type="dxa"/>
          </w:tcPr>
          <w:p w14:paraId="5E1A79BA"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BB"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1,634,575.00</w:t>
            </w:r>
          </w:p>
        </w:tc>
        <w:tc>
          <w:tcPr>
            <w:tcW w:w="1503" w:type="dxa"/>
          </w:tcPr>
          <w:p w14:paraId="5E1A79BC"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BD"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10,819,380.00</w:t>
            </w:r>
          </w:p>
        </w:tc>
      </w:tr>
      <w:tr w:rsidR="00396D75" w:rsidRPr="00396D75" w14:paraId="5E1A79C0" w14:textId="77777777" w:rsidTr="00E948F4">
        <w:tc>
          <w:tcPr>
            <w:tcW w:w="9016" w:type="dxa"/>
            <w:gridSpan w:val="6"/>
          </w:tcPr>
          <w:p w14:paraId="5E1A79BF" w14:textId="77777777" w:rsidR="00396D75" w:rsidRPr="00396D75" w:rsidRDefault="00396D75" w:rsidP="00396D75">
            <w:pPr>
              <w:rPr>
                <w:rFonts w:ascii="Arial" w:eastAsia="Calibri" w:hAnsi="Arial" w:cs="Arial"/>
                <w:b/>
                <w:sz w:val="20"/>
                <w:szCs w:val="20"/>
              </w:rPr>
            </w:pPr>
            <w:r w:rsidRPr="00396D75">
              <w:rPr>
                <w:rFonts w:ascii="Arial" w:eastAsia="Calibri" w:hAnsi="Arial" w:cs="Arial"/>
                <w:b/>
                <w:sz w:val="20"/>
                <w:szCs w:val="20"/>
              </w:rPr>
              <w:t>LEGAL AID</w:t>
            </w:r>
          </w:p>
        </w:tc>
      </w:tr>
      <w:tr w:rsidR="00396D75" w:rsidRPr="00396D75" w14:paraId="5E1A79CD" w14:textId="77777777" w:rsidTr="00E948F4">
        <w:tc>
          <w:tcPr>
            <w:tcW w:w="1502" w:type="dxa"/>
          </w:tcPr>
          <w:p w14:paraId="5E1A79C1"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C2"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235,800.00</w:t>
            </w:r>
          </w:p>
        </w:tc>
        <w:tc>
          <w:tcPr>
            <w:tcW w:w="1503" w:type="dxa"/>
          </w:tcPr>
          <w:p w14:paraId="5E1A79C3"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C4"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235,800.00</w:t>
            </w:r>
          </w:p>
        </w:tc>
        <w:tc>
          <w:tcPr>
            <w:tcW w:w="1503" w:type="dxa"/>
          </w:tcPr>
          <w:p w14:paraId="5E1A79C5"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C6"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235,800.00</w:t>
            </w:r>
          </w:p>
        </w:tc>
        <w:tc>
          <w:tcPr>
            <w:tcW w:w="1502" w:type="dxa"/>
          </w:tcPr>
          <w:p w14:paraId="5E1A79C7"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C8"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235,800.00</w:t>
            </w:r>
          </w:p>
        </w:tc>
        <w:tc>
          <w:tcPr>
            <w:tcW w:w="1503" w:type="dxa"/>
          </w:tcPr>
          <w:p w14:paraId="5E1A79C9"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CA"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235,800.00</w:t>
            </w:r>
          </w:p>
        </w:tc>
        <w:tc>
          <w:tcPr>
            <w:tcW w:w="1503" w:type="dxa"/>
          </w:tcPr>
          <w:p w14:paraId="5E1A79CB"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CC"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1,167,000.00</w:t>
            </w:r>
          </w:p>
        </w:tc>
      </w:tr>
      <w:tr w:rsidR="00396D75" w:rsidRPr="00396D75" w14:paraId="5E1A79CF" w14:textId="77777777" w:rsidTr="00E948F4">
        <w:tc>
          <w:tcPr>
            <w:tcW w:w="9016" w:type="dxa"/>
            <w:gridSpan w:val="6"/>
          </w:tcPr>
          <w:p w14:paraId="5E1A79CE" w14:textId="77777777" w:rsidR="00396D75" w:rsidRPr="00396D75" w:rsidRDefault="00396D75" w:rsidP="00396D75">
            <w:pPr>
              <w:rPr>
                <w:rFonts w:ascii="Arial" w:eastAsia="Calibri" w:hAnsi="Arial" w:cs="Arial"/>
                <w:b/>
                <w:sz w:val="20"/>
                <w:szCs w:val="20"/>
              </w:rPr>
            </w:pPr>
            <w:r w:rsidRPr="00396D75">
              <w:rPr>
                <w:rFonts w:ascii="Arial" w:eastAsia="Calibri" w:hAnsi="Arial" w:cs="Arial"/>
                <w:b/>
                <w:sz w:val="20"/>
                <w:szCs w:val="20"/>
              </w:rPr>
              <w:t>CHILD PROTECTION AUTHORITY</w:t>
            </w:r>
          </w:p>
        </w:tc>
      </w:tr>
      <w:tr w:rsidR="00396D75" w:rsidRPr="00396D75" w14:paraId="5E1A79DC" w14:textId="77777777" w:rsidTr="00E948F4">
        <w:tc>
          <w:tcPr>
            <w:tcW w:w="1502" w:type="dxa"/>
          </w:tcPr>
          <w:p w14:paraId="5E1A79D0"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D1"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3,014,820.00</w:t>
            </w:r>
          </w:p>
        </w:tc>
        <w:tc>
          <w:tcPr>
            <w:tcW w:w="1503" w:type="dxa"/>
          </w:tcPr>
          <w:p w14:paraId="5E1A79D2"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D3"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3,014,820.00</w:t>
            </w:r>
          </w:p>
        </w:tc>
        <w:tc>
          <w:tcPr>
            <w:tcW w:w="1503" w:type="dxa"/>
          </w:tcPr>
          <w:p w14:paraId="5E1A79D4"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D5"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3,014,820.00</w:t>
            </w:r>
          </w:p>
        </w:tc>
        <w:tc>
          <w:tcPr>
            <w:tcW w:w="1502" w:type="dxa"/>
          </w:tcPr>
          <w:p w14:paraId="5E1A79D6"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D7"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3,014,820.00</w:t>
            </w:r>
          </w:p>
        </w:tc>
        <w:tc>
          <w:tcPr>
            <w:tcW w:w="1503" w:type="dxa"/>
          </w:tcPr>
          <w:p w14:paraId="5E1A79D8"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D9"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3,014,820.00</w:t>
            </w:r>
          </w:p>
        </w:tc>
        <w:tc>
          <w:tcPr>
            <w:tcW w:w="1503" w:type="dxa"/>
          </w:tcPr>
          <w:p w14:paraId="5E1A79DA"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DB"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15,074,100.00</w:t>
            </w:r>
          </w:p>
        </w:tc>
      </w:tr>
      <w:tr w:rsidR="00396D75" w:rsidRPr="00396D75" w14:paraId="5E1A79DE" w14:textId="77777777" w:rsidTr="00E948F4">
        <w:tc>
          <w:tcPr>
            <w:tcW w:w="9016" w:type="dxa"/>
            <w:gridSpan w:val="6"/>
          </w:tcPr>
          <w:p w14:paraId="5E1A79DD" w14:textId="77777777" w:rsidR="00396D75" w:rsidRPr="00396D75" w:rsidRDefault="00396D75" w:rsidP="00396D75">
            <w:pPr>
              <w:rPr>
                <w:rFonts w:ascii="Arial" w:eastAsia="Calibri" w:hAnsi="Arial" w:cs="Arial"/>
                <w:b/>
                <w:sz w:val="20"/>
                <w:szCs w:val="20"/>
              </w:rPr>
            </w:pPr>
            <w:r w:rsidRPr="00396D75">
              <w:rPr>
                <w:rFonts w:ascii="Arial" w:eastAsia="Calibri" w:hAnsi="Arial" w:cs="Arial"/>
                <w:b/>
                <w:sz w:val="20"/>
                <w:szCs w:val="20"/>
              </w:rPr>
              <w:t>GRENADA NATIONAL COALITION ON THE RIGHTS OF THE CHILD</w:t>
            </w:r>
          </w:p>
        </w:tc>
      </w:tr>
      <w:tr w:rsidR="00396D75" w:rsidRPr="00396D75" w14:paraId="5E1A79EB" w14:textId="77777777" w:rsidTr="00E948F4">
        <w:tc>
          <w:tcPr>
            <w:tcW w:w="1502" w:type="dxa"/>
          </w:tcPr>
          <w:p w14:paraId="5E1A79DF"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E0"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20,900.00</w:t>
            </w:r>
          </w:p>
        </w:tc>
        <w:tc>
          <w:tcPr>
            <w:tcW w:w="1503" w:type="dxa"/>
          </w:tcPr>
          <w:p w14:paraId="5E1A79E1"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E2"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20,900.00</w:t>
            </w:r>
          </w:p>
        </w:tc>
        <w:tc>
          <w:tcPr>
            <w:tcW w:w="1503" w:type="dxa"/>
          </w:tcPr>
          <w:p w14:paraId="5E1A79E3"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E4"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20,900.00</w:t>
            </w:r>
          </w:p>
        </w:tc>
        <w:tc>
          <w:tcPr>
            <w:tcW w:w="1502" w:type="dxa"/>
          </w:tcPr>
          <w:p w14:paraId="5E1A79E5"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E6"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20,900.00</w:t>
            </w:r>
          </w:p>
        </w:tc>
        <w:tc>
          <w:tcPr>
            <w:tcW w:w="1503" w:type="dxa"/>
          </w:tcPr>
          <w:p w14:paraId="5E1A79E7"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E8"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20,900.00</w:t>
            </w:r>
          </w:p>
        </w:tc>
        <w:tc>
          <w:tcPr>
            <w:tcW w:w="1503" w:type="dxa"/>
          </w:tcPr>
          <w:p w14:paraId="5E1A79E9"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w:t>
            </w:r>
          </w:p>
          <w:p w14:paraId="5E1A79EA" w14:textId="77777777" w:rsidR="00396D75" w:rsidRPr="00396D75" w:rsidRDefault="00396D75" w:rsidP="00396D75">
            <w:pPr>
              <w:rPr>
                <w:rFonts w:ascii="Arial" w:eastAsia="Calibri" w:hAnsi="Arial" w:cs="Arial"/>
                <w:sz w:val="20"/>
                <w:szCs w:val="20"/>
              </w:rPr>
            </w:pPr>
            <w:r w:rsidRPr="00396D75">
              <w:rPr>
                <w:rFonts w:ascii="Arial" w:eastAsia="Calibri" w:hAnsi="Arial" w:cs="Arial"/>
                <w:sz w:val="20"/>
                <w:szCs w:val="20"/>
              </w:rPr>
              <w:t>104,500.00</w:t>
            </w:r>
          </w:p>
        </w:tc>
      </w:tr>
    </w:tbl>
    <w:p w14:paraId="5E1A79EC" w14:textId="77777777" w:rsidR="00143178" w:rsidRDefault="0039256E" w:rsidP="00396D75">
      <w:pPr>
        <w:jc w:val="both"/>
        <w:rPr>
          <w:rFonts w:ascii="Arial" w:hAnsi="Arial" w:cs="Arial"/>
        </w:rPr>
      </w:pPr>
      <w:r w:rsidRPr="00C07B12">
        <w:rPr>
          <w:rFonts w:ascii="Arial" w:hAnsi="Arial" w:cs="Arial"/>
        </w:rPr>
        <w:t>Source: Ministry of Social Development &amp; Housing 2017 (Financial Unit</w:t>
      </w:r>
      <w:r w:rsidR="00396D75">
        <w:rPr>
          <w:rFonts w:ascii="Arial" w:hAnsi="Arial" w:cs="Arial"/>
        </w:rPr>
        <w:t>)</w:t>
      </w:r>
    </w:p>
    <w:p w14:paraId="5E1A79ED" w14:textId="77777777" w:rsidR="005B4D28" w:rsidRDefault="005B4D28" w:rsidP="00396D75">
      <w:pPr>
        <w:jc w:val="both"/>
        <w:rPr>
          <w:rFonts w:ascii="Arial" w:hAnsi="Arial" w:cs="Arial"/>
        </w:rPr>
      </w:pPr>
    </w:p>
    <w:p w14:paraId="5E1A79EE" w14:textId="77777777" w:rsidR="005B4D28" w:rsidRPr="00EF3F8F" w:rsidRDefault="003E1B95" w:rsidP="003E1B95">
      <w:pPr>
        <w:tabs>
          <w:tab w:val="left" w:pos="1344"/>
        </w:tabs>
        <w:jc w:val="both"/>
        <w:rPr>
          <w:rFonts w:ascii="Arial" w:hAnsi="Arial" w:cs="Arial"/>
          <w:b/>
          <w:lang w:val="fr-CH"/>
        </w:rPr>
      </w:pPr>
      <w:r w:rsidRPr="00EF3F8F">
        <w:rPr>
          <w:rFonts w:ascii="Arial" w:hAnsi="Arial" w:cs="Arial"/>
          <w:b/>
          <w:lang w:val="fr-CH"/>
        </w:rPr>
        <w:t>Figure 3:</w:t>
      </w:r>
    </w:p>
    <w:p w14:paraId="5E1A79EF" w14:textId="77777777" w:rsidR="00207C67" w:rsidRPr="00EF3F8F" w:rsidRDefault="00207C67" w:rsidP="00697E74">
      <w:pPr>
        <w:rPr>
          <w:rFonts w:ascii="Arial" w:hAnsi="Arial" w:cs="Arial"/>
          <w:b/>
          <w:lang w:val="fr-CH"/>
        </w:rPr>
      </w:pPr>
      <w:r w:rsidRPr="00EF3F8F">
        <w:rPr>
          <w:rFonts w:ascii="Arial" w:hAnsi="Arial" w:cs="Arial"/>
          <w:b/>
          <w:lang w:val="fr-CH"/>
        </w:rPr>
        <w:t xml:space="preserve">SUBVENTION 2011-2016 Programme for Adolescent (PAM) </w:t>
      </w:r>
    </w:p>
    <w:p w14:paraId="5E1A79F0" w14:textId="77777777" w:rsidR="00207C67" w:rsidRPr="00C07B12" w:rsidRDefault="00207C67" w:rsidP="00207C67">
      <w:pPr>
        <w:rPr>
          <w:rFonts w:ascii="Arial" w:hAnsi="Arial" w:cs="Arial"/>
          <w:b/>
          <w:bCs/>
        </w:rPr>
      </w:pPr>
      <w:r w:rsidRPr="00C07B12">
        <w:rPr>
          <w:rFonts w:ascii="Arial" w:hAnsi="Arial" w:cs="Arial"/>
          <w:b/>
          <w:bCs/>
          <w:noProof/>
          <w:lang w:val="en-GB" w:eastAsia="en-GB"/>
        </w:rPr>
        <w:drawing>
          <wp:inline distT="0" distB="0" distL="0" distR="0" wp14:anchorId="5E1A7BF3" wp14:editId="5E1A7BF4">
            <wp:extent cx="5076825" cy="1295400"/>
            <wp:effectExtent l="19050" t="0" r="9525" b="0"/>
            <wp:docPr id="1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E1A79F1" w14:textId="77777777" w:rsidR="002964C7" w:rsidRPr="00C07B12" w:rsidRDefault="002964C7" w:rsidP="00207C67">
      <w:pPr>
        <w:rPr>
          <w:rFonts w:ascii="Arial" w:hAnsi="Arial" w:cs="Arial"/>
          <w:b/>
          <w:bCs/>
        </w:rPr>
      </w:pPr>
    </w:p>
    <w:p w14:paraId="5E1A79F2" w14:textId="77777777" w:rsidR="00396D75" w:rsidRDefault="00396D75" w:rsidP="00207C67">
      <w:pPr>
        <w:rPr>
          <w:rFonts w:ascii="Arial" w:hAnsi="Arial" w:cs="Arial"/>
          <w:b/>
          <w:bCs/>
        </w:rPr>
      </w:pPr>
    </w:p>
    <w:p w14:paraId="5E1A79F3" w14:textId="77777777" w:rsidR="005A6E92" w:rsidRPr="00C07B12" w:rsidRDefault="00F0150A" w:rsidP="00207C67">
      <w:pPr>
        <w:rPr>
          <w:rFonts w:ascii="Arial" w:hAnsi="Arial" w:cs="Arial"/>
          <w:b/>
          <w:bCs/>
        </w:rPr>
      </w:pPr>
      <w:r w:rsidRPr="00C07B12">
        <w:rPr>
          <w:rFonts w:ascii="Arial" w:hAnsi="Arial" w:cs="Arial"/>
          <w:b/>
          <w:bCs/>
        </w:rPr>
        <w:t>11.0</w:t>
      </w:r>
      <w:r w:rsidR="00207C67" w:rsidRPr="00C07B12">
        <w:rPr>
          <w:rFonts w:ascii="Arial" w:hAnsi="Arial" w:cs="Arial"/>
          <w:b/>
          <w:bCs/>
        </w:rPr>
        <w:tab/>
      </w:r>
      <w:r w:rsidR="005A6E92" w:rsidRPr="00C07B12">
        <w:rPr>
          <w:rFonts w:ascii="Arial" w:hAnsi="Arial" w:cs="Arial"/>
          <w:b/>
          <w:bCs/>
        </w:rPr>
        <w:t>Data Collection</w:t>
      </w:r>
    </w:p>
    <w:p w14:paraId="5E1A79F4"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Committee reiterates the concern expressed in its previous concluding observations (CRC/C/15/Add.121, para. 8) at the lack of a system of data collection and analysis in the State party to provide systematic and comprehensive desegregated quantitative and qualitative data for all areas covered by the Convention in relation to all groups of children, in order to monitor and evaluate progress achieved and assess the impact of policies adopted with respect to children. </w:t>
      </w:r>
    </w:p>
    <w:p w14:paraId="5E1A79F5"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Committee recommends that the State party take the necessary steps to establish a central system for comprehensive data collection incorporating all the areas covered by the Convention.  </w:t>
      </w:r>
    </w:p>
    <w:p w14:paraId="5E1A79F6"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 State party should ensure that information collected contains up to date data on a wide range of children in vulnerable situations, including children with disabilities, children living in poverty, children in the juvenile justice system, children of single-parent families, victims of sexual abuse, and institutionalized children.  The Committee also recommends that the State party seek technical assistance from, inter alia, UNICEF</w:t>
      </w:r>
    </w:p>
    <w:p w14:paraId="5E1A79F7" w14:textId="77777777" w:rsidR="005A6E92" w:rsidRPr="00C07B12" w:rsidRDefault="005A6E92" w:rsidP="005A6E92">
      <w:pPr>
        <w:widowControl w:val="0"/>
        <w:autoSpaceDE w:val="0"/>
        <w:autoSpaceDN w:val="0"/>
        <w:adjustRightInd w:val="0"/>
        <w:jc w:val="both"/>
        <w:rPr>
          <w:rFonts w:ascii="Arial" w:hAnsi="Arial" w:cs="Arial"/>
        </w:rPr>
      </w:pPr>
    </w:p>
    <w:p w14:paraId="5E1A79F8" w14:textId="77777777" w:rsidR="005A6E92" w:rsidRPr="00C07B12" w:rsidRDefault="005A6E92" w:rsidP="005A6E92">
      <w:pPr>
        <w:widowControl w:val="0"/>
        <w:autoSpaceDE w:val="0"/>
        <w:autoSpaceDN w:val="0"/>
        <w:adjustRightInd w:val="0"/>
        <w:jc w:val="both"/>
        <w:rPr>
          <w:rFonts w:ascii="Arial" w:hAnsi="Arial" w:cs="Arial"/>
          <w:b/>
        </w:rPr>
      </w:pPr>
      <w:r w:rsidRPr="00C07B12">
        <w:rPr>
          <w:rFonts w:ascii="Arial" w:hAnsi="Arial" w:cs="Arial"/>
          <w:b/>
        </w:rPr>
        <w:t>State Response</w:t>
      </w:r>
    </w:p>
    <w:p w14:paraId="5E1A79F9" w14:textId="77777777" w:rsidR="005A6E92" w:rsidRPr="00C07B12" w:rsidRDefault="00F0150A" w:rsidP="005A6E92">
      <w:pPr>
        <w:widowControl w:val="0"/>
        <w:autoSpaceDE w:val="0"/>
        <w:autoSpaceDN w:val="0"/>
        <w:adjustRightInd w:val="0"/>
        <w:jc w:val="both"/>
        <w:rPr>
          <w:rFonts w:ascii="Arial" w:hAnsi="Arial" w:cs="Arial"/>
        </w:rPr>
      </w:pPr>
      <w:r w:rsidRPr="00C07B12">
        <w:rPr>
          <w:rFonts w:ascii="Arial" w:hAnsi="Arial" w:cs="Arial"/>
          <w:b/>
        </w:rPr>
        <w:t>11.1</w:t>
      </w:r>
      <w:r w:rsidRPr="00C07B12">
        <w:rPr>
          <w:rFonts w:ascii="Arial" w:hAnsi="Arial" w:cs="Arial"/>
          <w:b/>
        </w:rPr>
        <w:tab/>
      </w:r>
      <w:r w:rsidR="005A6E92" w:rsidRPr="00C07B12">
        <w:rPr>
          <w:rFonts w:ascii="Arial" w:hAnsi="Arial" w:cs="Arial"/>
          <w:b/>
        </w:rPr>
        <w:t>Data collection</w:t>
      </w:r>
      <w:r w:rsidR="005A6E92" w:rsidRPr="00C07B12">
        <w:rPr>
          <w:rFonts w:ascii="Arial" w:hAnsi="Arial" w:cs="Arial"/>
        </w:rPr>
        <w:t xml:space="preserve"> processes do not as yet indicate a unifying system.  Data collection procedures consist in several dating reporting points from different stakeholder groups.  At these collection points, the data collection is either ongoing or periodic, and pursued especially where assessment is required for state or internationally funded programmes.  Similarly, there are many reporting points on child welfare.  A number of data base programs are being used in these processes and by specific stakeholders groups and for different purpose data.  </w:t>
      </w:r>
    </w:p>
    <w:p w14:paraId="5E1A79FA"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For instance, the </w:t>
      </w:r>
      <w:r w:rsidRPr="00C07B12">
        <w:rPr>
          <w:rFonts w:ascii="Arial" w:hAnsi="Arial" w:cs="Arial"/>
          <w:b/>
          <w:bCs/>
          <w:i/>
        </w:rPr>
        <w:t>devinfo</w:t>
      </w:r>
      <w:r w:rsidR="00AB07D4">
        <w:rPr>
          <w:rFonts w:ascii="Arial" w:hAnsi="Arial" w:cs="Arial"/>
          <w:b/>
          <w:bCs/>
          <w:i/>
        </w:rPr>
        <w:t xml:space="preserve"> </w:t>
      </w:r>
      <w:r w:rsidRPr="00C07B12">
        <w:rPr>
          <w:rFonts w:ascii="Arial" w:hAnsi="Arial" w:cs="Arial"/>
        </w:rPr>
        <w:t xml:space="preserve">database system is developed by the Central Statistical Office (CSO) to store accessible data for child welfare stakeholder groups. </w:t>
      </w:r>
      <w:r w:rsidRPr="00C07B12">
        <w:rPr>
          <w:rFonts w:ascii="Arial" w:hAnsi="Arial" w:cs="Arial"/>
          <w:b/>
          <w:bCs/>
          <w:i/>
          <w:iCs/>
        </w:rPr>
        <w:t>Therascribe</w:t>
      </w:r>
      <w:r w:rsidRPr="00C07B12">
        <w:rPr>
          <w:rFonts w:ascii="Arial" w:hAnsi="Arial" w:cs="Arial"/>
        </w:rPr>
        <w:t xml:space="preserve"> is a software collection and analytical tool used by </w:t>
      </w:r>
      <w:r w:rsidR="00090AB9" w:rsidRPr="00C07B12">
        <w:rPr>
          <w:rFonts w:ascii="Arial" w:hAnsi="Arial" w:cs="Arial"/>
        </w:rPr>
        <w:t xml:space="preserve">all entities that provides services for child care and protection, these include, Child Protection Authority, </w:t>
      </w:r>
      <w:r w:rsidRPr="00C07B12">
        <w:rPr>
          <w:rFonts w:ascii="Arial" w:hAnsi="Arial" w:cs="Arial"/>
        </w:rPr>
        <w:t>t</w:t>
      </w:r>
      <w:r w:rsidR="008420D5">
        <w:rPr>
          <w:rFonts w:ascii="Arial" w:hAnsi="Arial" w:cs="Arial"/>
        </w:rPr>
        <w:t>he Juvenile centre in Ba</w:t>
      </w:r>
      <w:r w:rsidR="00090AB9" w:rsidRPr="00C07B12">
        <w:rPr>
          <w:rFonts w:ascii="Arial" w:hAnsi="Arial" w:cs="Arial"/>
        </w:rPr>
        <w:t xml:space="preserve">colet, Probation Unit, Ministry of Social Development and Housing and Legal Aid and Counseling Clinic. A workshop for security and main of the system is to be arranged.  </w:t>
      </w:r>
      <w:r w:rsidR="005B4D28">
        <w:rPr>
          <w:rFonts w:ascii="Arial" w:hAnsi="Arial" w:cs="Arial"/>
        </w:rPr>
        <w:t>Grenada Food and Nutrition C</w:t>
      </w:r>
      <w:r w:rsidRPr="00C07B12">
        <w:rPr>
          <w:rFonts w:ascii="Arial" w:hAnsi="Arial" w:cs="Arial"/>
        </w:rPr>
        <w:t>ou</w:t>
      </w:r>
      <w:r w:rsidR="002A066F">
        <w:rPr>
          <w:rFonts w:ascii="Arial" w:hAnsi="Arial" w:cs="Arial"/>
        </w:rPr>
        <w:t>ncil has developed its own data</w:t>
      </w:r>
      <w:r w:rsidRPr="00C07B12">
        <w:rPr>
          <w:rFonts w:ascii="Arial" w:hAnsi="Arial" w:cs="Arial"/>
        </w:rPr>
        <w:t>base system for monitoring malnourished children in the school on behalf of the Ministries of Health and Education.  The Ministry of Health's health screening database is used at the entry level in primary and secondary schools.  The Drug Avoidance Unit collects data to be used by the Ministry of Education.</w:t>
      </w:r>
    </w:p>
    <w:p w14:paraId="5E1A79FB" w14:textId="77777777" w:rsidR="005A6E92" w:rsidRPr="00C07B12" w:rsidRDefault="00F0150A" w:rsidP="005A6E92">
      <w:pPr>
        <w:widowControl w:val="0"/>
        <w:autoSpaceDE w:val="0"/>
        <w:autoSpaceDN w:val="0"/>
        <w:adjustRightInd w:val="0"/>
        <w:jc w:val="both"/>
        <w:rPr>
          <w:rFonts w:ascii="Arial" w:hAnsi="Arial" w:cs="Arial"/>
        </w:rPr>
      </w:pPr>
      <w:r w:rsidRPr="00C07B12">
        <w:rPr>
          <w:rFonts w:ascii="Arial" w:hAnsi="Arial" w:cs="Arial"/>
          <w:b/>
        </w:rPr>
        <w:t>11.2</w:t>
      </w:r>
      <w:r w:rsidRPr="00C07B12">
        <w:rPr>
          <w:rFonts w:ascii="Arial" w:hAnsi="Arial" w:cs="Arial"/>
          <w:b/>
        </w:rPr>
        <w:tab/>
      </w:r>
      <w:r w:rsidR="005A6E92" w:rsidRPr="00C07B12">
        <w:rPr>
          <w:rFonts w:ascii="Arial" w:hAnsi="Arial" w:cs="Arial"/>
          <w:b/>
        </w:rPr>
        <w:t>Management of the SEED Program</w:t>
      </w:r>
      <w:r w:rsidR="005A6E92" w:rsidRPr="00C07B12">
        <w:rPr>
          <w:rFonts w:ascii="Arial" w:hAnsi="Arial" w:cs="Arial"/>
        </w:rPr>
        <w:t xml:space="preserve"> is also facilitated by a </w:t>
      </w:r>
      <w:r w:rsidR="005A6E92" w:rsidRPr="005B4D28">
        <w:rPr>
          <w:rFonts w:ascii="Arial" w:hAnsi="Arial" w:cs="Arial"/>
          <w:b/>
          <w:bCs/>
          <w:i/>
          <w:iCs/>
        </w:rPr>
        <w:t>BMIS</w:t>
      </w:r>
      <w:r w:rsidR="005A6E92" w:rsidRPr="00C07B12">
        <w:rPr>
          <w:rFonts w:ascii="Arial" w:hAnsi="Arial" w:cs="Arial"/>
        </w:rPr>
        <w:t xml:space="preserve"> system. The SEED Beneficiary Management Information (BMIS) system is a repository of qualitative and quantitative data for SEED beneficiaries. The BMIS was preceded by the Proxy Means Test and the Grenada Living Conditions Index, respectively. The BMIS is a comprehensive beneficiary registry and includes information such as:  household data; case management data; co-responsibilities, among other indications. (</w:t>
      </w:r>
      <w:r w:rsidR="00FC7EDB" w:rsidRPr="00C07B12">
        <w:rPr>
          <w:rFonts w:ascii="Arial" w:hAnsi="Arial" w:cs="Arial"/>
        </w:rPr>
        <w:t>Co-responsibilities</w:t>
      </w:r>
      <w:r w:rsidR="005A6E92" w:rsidRPr="00C07B12">
        <w:rPr>
          <w:rFonts w:ascii="Arial" w:hAnsi="Arial" w:cs="Arial"/>
        </w:rPr>
        <w:t xml:space="preserve"> are aimed at improving the educational outcomes of the children.  SEED beneficiary are required to attend school at least 90% of the academic year.) The BMIS also has reporting functions, which serves as an analytical medium to identify trends; areas of critical importance, and to inform on program improvements and social policies that affect our children.  </w:t>
      </w:r>
    </w:p>
    <w:p w14:paraId="5E1A79FC"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SEED department is working along with the Principals, Community leaders, and other vested parties to identify children in need of uniform assistance.  The SEED Programme accepts applications from households, including those with children to be accessed for the monthly Cash transfer.  </w:t>
      </w:r>
    </w:p>
    <w:p w14:paraId="5E1A79FD" w14:textId="77777777" w:rsidR="00AD557F" w:rsidRDefault="00AD557F" w:rsidP="005A6E92">
      <w:pPr>
        <w:widowControl w:val="0"/>
        <w:autoSpaceDE w:val="0"/>
        <w:autoSpaceDN w:val="0"/>
        <w:adjustRightInd w:val="0"/>
        <w:jc w:val="both"/>
        <w:rPr>
          <w:rFonts w:ascii="Arial" w:hAnsi="Arial" w:cs="Arial"/>
        </w:rPr>
      </w:pPr>
    </w:p>
    <w:p w14:paraId="5E1A79FE" w14:textId="77777777" w:rsidR="00AD557F" w:rsidRDefault="00AD557F" w:rsidP="005A6E92">
      <w:pPr>
        <w:widowControl w:val="0"/>
        <w:autoSpaceDE w:val="0"/>
        <w:autoSpaceDN w:val="0"/>
        <w:adjustRightInd w:val="0"/>
        <w:jc w:val="both"/>
        <w:rPr>
          <w:rFonts w:ascii="Arial" w:hAnsi="Arial" w:cs="Arial"/>
        </w:rPr>
      </w:pPr>
    </w:p>
    <w:p w14:paraId="5E1A79FF" w14:textId="77777777" w:rsidR="005A6E92" w:rsidRPr="00C07B12" w:rsidRDefault="00F0150A" w:rsidP="005A6E92">
      <w:pPr>
        <w:widowControl w:val="0"/>
        <w:autoSpaceDE w:val="0"/>
        <w:autoSpaceDN w:val="0"/>
        <w:adjustRightInd w:val="0"/>
        <w:jc w:val="both"/>
        <w:rPr>
          <w:rFonts w:ascii="Arial" w:hAnsi="Arial" w:cs="Arial"/>
          <w:b/>
          <w:bCs/>
        </w:rPr>
      </w:pPr>
      <w:r w:rsidRPr="00C07B12">
        <w:rPr>
          <w:rFonts w:ascii="Arial" w:hAnsi="Arial" w:cs="Arial"/>
          <w:b/>
          <w:bCs/>
        </w:rPr>
        <w:t>12.0</w:t>
      </w:r>
      <w:r w:rsidRPr="00C07B12">
        <w:rPr>
          <w:rFonts w:ascii="Arial" w:hAnsi="Arial" w:cs="Arial"/>
          <w:b/>
          <w:bCs/>
        </w:rPr>
        <w:tab/>
      </w:r>
      <w:r w:rsidR="005A6E92" w:rsidRPr="00C07B12">
        <w:rPr>
          <w:rFonts w:ascii="Arial" w:hAnsi="Arial" w:cs="Arial"/>
          <w:b/>
          <w:bCs/>
        </w:rPr>
        <w:t>Dissemination and awareness rising (of/on the Convention and its principles)</w:t>
      </w:r>
    </w:p>
    <w:p w14:paraId="5E1A7A00"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 Committee notes that dissemination of the Convention and its principles has been carried out primarily by the Grenada National Coalition on the Rights of the Child and by other NGOs but it is concerned that dissemination has not been systematic.</w:t>
      </w:r>
    </w:p>
    <w:p w14:paraId="5E1A7A01"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Committee recommends that the State party ensure that dissemination is carried out systematically and appropriately so that all persons, including those working for and with children, those working in communication media, the general public and particularly children are made aware of the Convention and its principles. </w:t>
      </w:r>
    </w:p>
    <w:p w14:paraId="5E1A7A02"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 Committee also recommends that human rights education, including child rights education, be integrated into the curriculum at all levels of education.</w:t>
      </w:r>
    </w:p>
    <w:p w14:paraId="5E1A7A03" w14:textId="77777777" w:rsidR="005A6E92" w:rsidRPr="00C07B12" w:rsidRDefault="005A6E92" w:rsidP="005A6E92">
      <w:pPr>
        <w:widowControl w:val="0"/>
        <w:autoSpaceDE w:val="0"/>
        <w:autoSpaceDN w:val="0"/>
        <w:adjustRightInd w:val="0"/>
        <w:jc w:val="both"/>
        <w:rPr>
          <w:rFonts w:ascii="Arial" w:hAnsi="Arial" w:cs="Arial"/>
        </w:rPr>
      </w:pPr>
    </w:p>
    <w:p w14:paraId="5E1A7A04" w14:textId="77777777" w:rsidR="005A6E92" w:rsidRPr="00C07B12" w:rsidRDefault="005A6E92" w:rsidP="005A6E92">
      <w:pPr>
        <w:widowControl w:val="0"/>
        <w:autoSpaceDE w:val="0"/>
        <w:autoSpaceDN w:val="0"/>
        <w:adjustRightInd w:val="0"/>
        <w:jc w:val="both"/>
        <w:rPr>
          <w:rFonts w:ascii="Arial" w:hAnsi="Arial" w:cs="Arial"/>
          <w:b/>
        </w:rPr>
      </w:pPr>
      <w:r w:rsidRPr="00C07B12">
        <w:rPr>
          <w:rFonts w:ascii="Arial" w:hAnsi="Arial" w:cs="Arial"/>
          <w:b/>
        </w:rPr>
        <w:t>State Response</w:t>
      </w:r>
    </w:p>
    <w:p w14:paraId="5E1A7A05" w14:textId="77777777" w:rsidR="005A6E92" w:rsidRPr="00C07B12" w:rsidRDefault="00F0150A" w:rsidP="005A6E92">
      <w:pPr>
        <w:widowControl w:val="0"/>
        <w:autoSpaceDE w:val="0"/>
        <w:autoSpaceDN w:val="0"/>
        <w:adjustRightInd w:val="0"/>
        <w:jc w:val="both"/>
        <w:rPr>
          <w:rFonts w:ascii="Arial" w:hAnsi="Arial" w:cs="Arial"/>
        </w:rPr>
      </w:pPr>
      <w:r w:rsidRPr="00C07B12">
        <w:rPr>
          <w:rFonts w:ascii="Arial" w:hAnsi="Arial" w:cs="Arial"/>
          <w:b/>
          <w:i/>
        </w:rPr>
        <w:t>12.1</w:t>
      </w:r>
      <w:r w:rsidRPr="00C07B12">
        <w:rPr>
          <w:rFonts w:ascii="Arial" w:hAnsi="Arial" w:cs="Arial"/>
          <w:b/>
          <w:i/>
        </w:rPr>
        <w:tab/>
      </w:r>
      <w:r w:rsidR="005A6E92" w:rsidRPr="00C07B12">
        <w:rPr>
          <w:rFonts w:ascii="Arial" w:hAnsi="Arial" w:cs="Arial"/>
          <w:b/>
          <w:i/>
        </w:rPr>
        <w:t>Devinfo</w:t>
      </w:r>
      <w:r w:rsidR="005A6E92" w:rsidRPr="00C07B12">
        <w:rPr>
          <w:rFonts w:ascii="Arial" w:hAnsi="Arial" w:cs="Arial"/>
        </w:rPr>
        <w:t xml:space="preserve"> will have a </w:t>
      </w:r>
      <w:r w:rsidR="002964C7" w:rsidRPr="00C07B12">
        <w:rPr>
          <w:rFonts w:ascii="Arial" w:hAnsi="Arial" w:cs="Arial"/>
        </w:rPr>
        <w:t>web base</w:t>
      </w:r>
      <w:r w:rsidR="00E75BA2">
        <w:rPr>
          <w:rFonts w:ascii="Arial" w:hAnsi="Arial" w:cs="Arial"/>
        </w:rPr>
        <w:t>d</w:t>
      </w:r>
      <w:r w:rsidR="005A6E92" w:rsidRPr="00C07B12">
        <w:rPr>
          <w:rFonts w:ascii="Arial" w:hAnsi="Arial" w:cs="Arial"/>
        </w:rPr>
        <w:t xml:space="preserve"> platform an</w:t>
      </w:r>
      <w:r w:rsidR="005B4D28">
        <w:rPr>
          <w:rFonts w:ascii="Arial" w:hAnsi="Arial" w:cs="Arial"/>
        </w:rPr>
        <w:t>d it is projected that every sta</w:t>
      </w:r>
      <w:r w:rsidR="005A6E92" w:rsidRPr="00C07B12">
        <w:rPr>
          <w:rFonts w:ascii="Arial" w:hAnsi="Arial" w:cs="Arial"/>
        </w:rPr>
        <w:t>kehold</w:t>
      </w:r>
      <w:r w:rsidR="005B4D28">
        <w:rPr>
          <w:rFonts w:ascii="Arial" w:hAnsi="Arial" w:cs="Arial"/>
        </w:rPr>
        <w:t>er</w:t>
      </w:r>
      <w:r w:rsidR="005A6E92" w:rsidRPr="00C07B12">
        <w:rPr>
          <w:rFonts w:ascii="Arial" w:hAnsi="Arial" w:cs="Arial"/>
        </w:rPr>
        <w:t xml:space="preserve"> group will be able to access data and more rigorously participate in dissemination and awareness raising programmes and activities in the near future.  Meanwhile, dissemination is primarily undertaken by each welfare entity independently or shared arrangements with other entities.</w:t>
      </w:r>
    </w:p>
    <w:p w14:paraId="5E1A7A06" w14:textId="77777777" w:rsidR="005A6E92" w:rsidRPr="00C07B12" w:rsidRDefault="00F0150A" w:rsidP="005A6E92">
      <w:pPr>
        <w:widowControl w:val="0"/>
        <w:autoSpaceDE w:val="0"/>
        <w:autoSpaceDN w:val="0"/>
        <w:adjustRightInd w:val="0"/>
        <w:jc w:val="both"/>
        <w:rPr>
          <w:rFonts w:ascii="Arial" w:hAnsi="Arial" w:cs="Arial"/>
        </w:rPr>
      </w:pPr>
      <w:r w:rsidRPr="00C07B12">
        <w:rPr>
          <w:rFonts w:ascii="Arial" w:hAnsi="Arial" w:cs="Arial"/>
          <w:b/>
        </w:rPr>
        <w:t>12</w:t>
      </w:r>
      <w:r w:rsidR="00B3672B" w:rsidRPr="00C07B12">
        <w:rPr>
          <w:rFonts w:ascii="Arial" w:hAnsi="Arial" w:cs="Arial"/>
          <w:b/>
        </w:rPr>
        <w:t>.2</w:t>
      </w:r>
      <w:r w:rsidR="0051458B" w:rsidRPr="00C07B12">
        <w:rPr>
          <w:rFonts w:ascii="Arial" w:hAnsi="Arial" w:cs="Arial"/>
          <w:b/>
        </w:rPr>
        <w:tab/>
      </w:r>
      <w:r w:rsidR="005A6E92" w:rsidRPr="00C07B12">
        <w:rPr>
          <w:rFonts w:ascii="Arial" w:hAnsi="Arial" w:cs="Arial"/>
          <w:b/>
        </w:rPr>
        <w:t>G</w:t>
      </w:r>
      <w:r w:rsidR="0051458B" w:rsidRPr="00C07B12">
        <w:rPr>
          <w:rFonts w:ascii="Arial" w:hAnsi="Arial" w:cs="Arial"/>
          <w:b/>
        </w:rPr>
        <w:t xml:space="preserve">renada </w:t>
      </w:r>
      <w:r w:rsidR="005A6E92" w:rsidRPr="00C07B12">
        <w:rPr>
          <w:rFonts w:ascii="Arial" w:hAnsi="Arial" w:cs="Arial"/>
          <w:b/>
        </w:rPr>
        <w:t>N</w:t>
      </w:r>
      <w:r w:rsidR="0051458B" w:rsidRPr="00C07B12">
        <w:rPr>
          <w:rFonts w:ascii="Arial" w:hAnsi="Arial" w:cs="Arial"/>
          <w:b/>
        </w:rPr>
        <w:t xml:space="preserve">ational Coalition </w:t>
      </w:r>
      <w:r w:rsidR="005A6E92" w:rsidRPr="00C07B12">
        <w:rPr>
          <w:rFonts w:ascii="Arial" w:hAnsi="Arial" w:cs="Arial"/>
          <w:b/>
        </w:rPr>
        <w:t>R</w:t>
      </w:r>
      <w:r w:rsidR="0051458B" w:rsidRPr="00C07B12">
        <w:rPr>
          <w:rFonts w:ascii="Arial" w:hAnsi="Arial" w:cs="Arial"/>
          <w:b/>
        </w:rPr>
        <w:t xml:space="preserve">ights of the </w:t>
      </w:r>
      <w:r w:rsidR="005A6E92" w:rsidRPr="00C07B12">
        <w:rPr>
          <w:rFonts w:ascii="Arial" w:hAnsi="Arial" w:cs="Arial"/>
          <w:b/>
        </w:rPr>
        <w:t>C</w:t>
      </w:r>
      <w:r w:rsidR="0051458B" w:rsidRPr="00C07B12">
        <w:rPr>
          <w:rFonts w:ascii="Arial" w:hAnsi="Arial" w:cs="Arial"/>
          <w:b/>
        </w:rPr>
        <w:t>hild</w:t>
      </w:r>
      <w:r w:rsidR="005A6E92" w:rsidRPr="00C07B12">
        <w:rPr>
          <w:rFonts w:ascii="Arial" w:hAnsi="Arial" w:cs="Arial"/>
        </w:rPr>
        <w:t xml:space="preserve"> is facilitating ed</w:t>
      </w:r>
      <w:r w:rsidR="002964C7" w:rsidRPr="00C07B12">
        <w:rPr>
          <w:rFonts w:ascii="Arial" w:hAnsi="Arial" w:cs="Arial"/>
        </w:rPr>
        <w:t>ucation and awareness building</w:t>
      </w:r>
      <w:r w:rsidR="005A6E92" w:rsidRPr="00C07B12">
        <w:rPr>
          <w:rFonts w:ascii="Arial" w:hAnsi="Arial" w:cs="Arial"/>
        </w:rPr>
        <w:t xml:space="preserve"> in schools in child abuse, rights of child, health of the child and visit the PTAs on a regular basis. The Youth arm consists of fourteen youths mainly boys form both schools and state run institutions.  The programme is mainly for developing communication, leadership aptitude and voice in youth.</w:t>
      </w:r>
    </w:p>
    <w:p w14:paraId="5E1A7A07" w14:textId="77777777" w:rsidR="005A6E92" w:rsidRPr="00C07B12" w:rsidRDefault="00F0150A" w:rsidP="005A6E92">
      <w:pPr>
        <w:widowControl w:val="0"/>
        <w:autoSpaceDE w:val="0"/>
        <w:autoSpaceDN w:val="0"/>
        <w:adjustRightInd w:val="0"/>
        <w:jc w:val="both"/>
        <w:rPr>
          <w:rFonts w:ascii="Arial" w:hAnsi="Arial" w:cs="Arial"/>
        </w:rPr>
      </w:pPr>
      <w:r w:rsidRPr="00C07B12">
        <w:rPr>
          <w:rFonts w:ascii="Arial" w:hAnsi="Arial" w:cs="Arial"/>
          <w:b/>
        </w:rPr>
        <w:t>12</w:t>
      </w:r>
      <w:r w:rsidR="00B3672B" w:rsidRPr="00C07B12">
        <w:rPr>
          <w:rFonts w:ascii="Arial" w:hAnsi="Arial" w:cs="Arial"/>
          <w:b/>
        </w:rPr>
        <w:t>.3</w:t>
      </w:r>
      <w:r w:rsidR="0051458B" w:rsidRPr="00C07B12">
        <w:rPr>
          <w:rFonts w:ascii="Arial" w:hAnsi="Arial" w:cs="Arial"/>
          <w:b/>
        </w:rPr>
        <w:tab/>
      </w:r>
      <w:r w:rsidR="005A6E92" w:rsidRPr="00C07B12">
        <w:rPr>
          <w:rFonts w:ascii="Arial" w:hAnsi="Arial" w:cs="Arial"/>
          <w:b/>
        </w:rPr>
        <w:t>Child Protection Authority</w:t>
      </w:r>
      <w:r w:rsidR="005A6E92" w:rsidRPr="00C07B12">
        <w:rPr>
          <w:rFonts w:ascii="Arial" w:hAnsi="Arial" w:cs="Arial"/>
        </w:rPr>
        <w:t xml:space="preserve"> is targeting teachers and medical professionals and some partners.  Programme is funded by UNICEF, for awareness building on the convention on the rights of the child and its objective</w:t>
      </w:r>
      <w:r w:rsidR="005B4D28">
        <w:rPr>
          <w:rFonts w:ascii="Arial" w:hAnsi="Arial" w:cs="Arial"/>
        </w:rPr>
        <w:t>s</w:t>
      </w:r>
      <w:r w:rsidR="005A6E92" w:rsidRPr="00C07B12">
        <w:rPr>
          <w:rFonts w:ascii="Arial" w:hAnsi="Arial" w:cs="Arial"/>
        </w:rPr>
        <w:t>.</w:t>
      </w:r>
    </w:p>
    <w:p w14:paraId="5E1A7A08" w14:textId="77777777" w:rsidR="005A6E92" w:rsidRPr="00C07B12" w:rsidRDefault="00F0150A" w:rsidP="005A6E92">
      <w:pPr>
        <w:widowControl w:val="0"/>
        <w:autoSpaceDE w:val="0"/>
        <w:autoSpaceDN w:val="0"/>
        <w:adjustRightInd w:val="0"/>
        <w:jc w:val="both"/>
        <w:rPr>
          <w:rFonts w:ascii="Arial" w:hAnsi="Arial" w:cs="Arial"/>
        </w:rPr>
      </w:pPr>
      <w:r w:rsidRPr="00C07B12">
        <w:rPr>
          <w:rFonts w:ascii="Arial" w:hAnsi="Arial" w:cs="Arial"/>
          <w:b/>
        </w:rPr>
        <w:t>12</w:t>
      </w:r>
      <w:r w:rsidR="00B3672B" w:rsidRPr="00C07B12">
        <w:rPr>
          <w:rFonts w:ascii="Arial" w:hAnsi="Arial" w:cs="Arial"/>
          <w:b/>
        </w:rPr>
        <w:t>.4</w:t>
      </w:r>
      <w:r w:rsidR="0051458B" w:rsidRPr="00C07B12">
        <w:rPr>
          <w:rFonts w:ascii="Arial" w:hAnsi="Arial" w:cs="Arial"/>
          <w:b/>
        </w:rPr>
        <w:tab/>
        <w:t>Ministry</w:t>
      </w:r>
      <w:r w:rsidR="005A6E92" w:rsidRPr="00C07B12">
        <w:rPr>
          <w:rFonts w:ascii="Arial" w:hAnsi="Arial" w:cs="Arial"/>
          <w:b/>
        </w:rPr>
        <w:t xml:space="preserve"> of Health is implementing</w:t>
      </w:r>
      <w:r w:rsidR="005A6E92" w:rsidRPr="00C07B12">
        <w:rPr>
          <w:rFonts w:ascii="Arial" w:hAnsi="Arial" w:cs="Arial"/>
        </w:rPr>
        <w:t xml:space="preserve"> the WHO Growth Standards.  Base on this measure, information was shared with Early Childhood Education – to help teachers to track each child’s development, guided by the Developmental Measurement Milestones.  These programme</w:t>
      </w:r>
      <w:r w:rsidR="002A066F">
        <w:rPr>
          <w:rFonts w:ascii="Arial" w:hAnsi="Arial" w:cs="Arial"/>
        </w:rPr>
        <w:t>s</w:t>
      </w:r>
      <w:r w:rsidR="005A6E92" w:rsidRPr="00C07B12">
        <w:rPr>
          <w:rFonts w:ascii="Arial" w:hAnsi="Arial" w:cs="Arial"/>
        </w:rPr>
        <w:t xml:space="preserve"> target playing and communication with children.</w:t>
      </w:r>
    </w:p>
    <w:p w14:paraId="5E1A7A09" w14:textId="77777777" w:rsidR="00C07B12" w:rsidRDefault="005A6E92" w:rsidP="005A6E92">
      <w:pPr>
        <w:widowControl w:val="0"/>
        <w:autoSpaceDE w:val="0"/>
        <w:autoSpaceDN w:val="0"/>
        <w:adjustRightInd w:val="0"/>
        <w:jc w:val="both"/>
        <w:rPr>
          <w:rFonts w:ascii="Arial" w:hAnsi="Arial" w:cs="Arial"/>
        </w:rPr>
      </w:pPr>
      <w:r w:rsidRPr="00C07B12">
        <w:rPr>
          <w:rFonts w:ascii="Arial" w:hAnsi="Arial" w:cs="Arial"/>
        </w:rPr>
        <w:t>Every year during child month in October stakeholders broadcast several programmes on child and family awareness.</w:t>
      </w:r>
    </w:p>
    <w:p w14:paraId="5E1A7A0A" w14:textId="77777777" w:rsidR="00C824C4" w:rsidRDefault="00C824C4" w:rsidP="005A6E92">
      <w:pPr>
        <w:widowControl w:val="0"/>
        <w:autoSpaceDE w:val="0"/>
        <w:autoSpaceDN w:val="0"/>
        <w:adjustRightInd w:val="0"/>
        <w:jc w:val="both"/>
        <w:rPr>
          <w:rFonts w:ascii="Arial" w:hAnsi="Arial" w:cs="Arial"/>
        </w:rPr>
      </w:pPr>
    </w:p>
    <w:p w14:paraId="5E1A7A0B" w14:textId="77777777" w:rsidR="005A6E92" w:rsidRPr="00C07B12" w:rsidRDefault="00F0150A" w:rsidP="005A6E92">
      <w:pPr>
        <w:widowControl w:val="0"/>
        <w:autoSpaceDE w:val="0"/>
        <w:autoSpaceDN w:val="0"/>
        <w:adjustRightInd w:val="0"/>
        <w:jc w:val="both"/>
        <w:rPr>
          <w:rFonts w:ascii="Arial" w:hAnsi="Arial" w:cs="Arial"/>
          <w:b/>
          <w:bCs/>
        </w:rPr>
      </w:pPr>
      <w:r w:rsidRPr="00C07B12">
        <w:rPr>
          <w:rFonts w:ascii="Arial" w:hAnsi="Arial" w:cs="Arial"/>
          <w:b/>
          <w:bCs/>
        </w:rPr>
        <w:t>13.0</w:t>
      </w:r>
      <w:r w:rsidR="001259E1" w:rsidRPr="00C07B12">
        <w:rPr>
          <w:rFonts w:ascii="Arial" w:hAnsi="Arial" w:cs="Arial"/>
          <w:b/>
          <w:bCs/>
        </w:rPr>
        <w:tab/>
      </w:r>
      <w:r w:rsidR="005A6E92" w:rsidRPr="00C07B12">
        <w:rPr>
          <w:rFonts w:ascii="Arial" w:hAnsi="Arial" w:cs="Arial"/>
          <w:b/>
          <w:bCs/>
        </w:rPr>
        <w:t>Training (of professionals who work with / for children)</w:t>
      </w:r>
    </w:p>
    <w:p w14:paraId="5E1A7A0C"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Committee is concerned that there is insufficient training for professionals who work for and with children. </w:t>
      </w:r>
    </w:p>
    <w:p w14:paraId="5E1A7A0D"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 Committee recommends the reinforcement of adequate and systematic training of all professional groups working for and with children, including teachers, law enforcement officials, health personnel, social workers, personnel of childcare institutions and those working in communication media.</w:t>
      </w:r>
    </w:p>
    <w:p w14:paraId="5E1A7A0E" w14:textId="77777777" w:rsidR="005A6E92" w:rsidRPr="00C07B12" w:rsidRDefault="005A6E92" w:rsidP="005A6E92">
      <w:pPr>
        <w:widowControl w:val="0"/>
        <w:autoSpaceDE w:val="0"/>
        <w:autoSpaceDN w:val="0"/>
        <w:adjustRightInd w:val="0"/>
        <w:jc w:val="both"/>
        <w:rPr>
          <w:rFonts w:ascii="Arial" w:hAnsi="Arial" w:cs="Arial"/>
        </w:rPr>
      </w:pPr>
    </w:p>
    <w:p w14:paraId="5E1A7A0F" w14:textId="77777777" w:rsidR="005A6E92" w:rsidRPr="00C07B12" w:rsidRDefault="005A6E92" w:rsidP="001D6E3A">
      <w:pPr>
        <w:rPr>
          <w:rFonts w:ascii="Arial" w:hAnsi="Arial" w:cs="Arial"/>
          <w:b/>
        </w:rPr>
      </w:pPr>
      <w:r w:rsidRPr="00C07B12">
        <w:rPr>
          <w:rFonts w:ascii="Arial" w:hAnsi="Arial" w:cs="Arial"/>
          <w:b/>
        </w:rPr>
        <w:t>State Response</w:t>
      </w:r>
    </w:p>
    <w:p w14:paraId="5E1A7A10" w14:textId="77777777" w:rsidR="005A6E92" w:rsidRPr="00C07B12" w:rsidRDefault="00F0150A" w:rsidP="005A6E92">
      <w:pPr>
        <w:widowControl w:val="0"/>
        <w:autoSpaceDE w:val="0"/>
        <w:autoSpaceDN w:val="0"/>
        <w:adjustRightInd w:val="0"/>
        <w:jc w:val="both"/>
        <w:rPr>
          <w:rFonts w:ascii="Arial" w:hAnsi="Arial" w:cs="Arial"/>
        </w:rPr>
      </w:pPr>
      <w:r w:rsidRPr="00C07B12">
        <w:rPr>
          <w:rFonts w:ascii="Arial" w:hAnsi="Arial" w:cs="Arial"/>
          <w:b/>
        </w:rPr>
        <w:t>13.</w:t>
      </w:r>
      <w:r w:rsidR="00B3672B" w:rsidRPr="00C07B12">
        <w:rPr>
          <w:rFonts w:ascii="Arial" w:hAnsi="Arial" w:cs="Arial"/>
          <w:b/>
        </w:rPr>
        <w:t>1</w:t>
      </w:r>
      <w:r w:rsidR="001259E1" w:rsidRPr="00C07B12">
        <w:rPr>
          <w:rFonts w:ascii="Arial" w:hAnsi="Arial" w:cs="Arial"/>
          <w:b/>
        </w:rPr>
        <w:tab/>
      </w:r>
      <w:r w:rsidR="005A6E92" w:rsidRPr="00C07B12">
        <w:rPr>
          <w:rFonts w:ascii="Arial" w:hAnsi="Arial" w:cs="Arial"/>
          <w:b/>
        </w:rPr>
        <w:t>Training of Professionals dealing with children.</w:t>
      </w:r>
      <w:r w:rsidR="005A6E92" w:rsidRPr="00C07B12">
        <w:rPr>
          <w:rFonts w:ascii="Arial" w:hAnsi="Arial" w:cs="Arial"/>
        </w:rPr>
        <w:t xml:space="preserve">  The Ministry of Health has developed a programme titled: </w:t>
      </w:r>
      <w:r w:rsidR="005A6E92" w:rsidRPr="00C07B12">
        <w:rPr>
          <w:rFonts w:ascii="Arial" w:hAnsi="Arial" w:cs="Arial"/>
          <w:i/>
          <w:iCs/>
        </w:rPr>
        <w:t xml:space="preserve">Care for Child Development Approach </w:t>
      </w:r>
      <w:r w:rsidR="002A066F" w:rsidRPr="00C07B12">
        <w:rPr>
          <w:rFonts w:ascii="Arial" w:hAnsi="Arial" w:cs="Arial"/>
        </w:rPr>
        <w:t>–,</w:t>
      </w:r>
      <w:r w:rsidR="005A6E92" w:rsidRPr="00C07B12">
        <w:rPr>
          <w:rFonts w:ascii="Arial" w:hAnsi="Arial" w:cs="Arial"/>
        </w:rPr>
        <w:t xml:space="preserve"> which counsels mothers on how to use simple methods to communicat</w:t>
      </w:r>
      <w:r w:rsidR="002A066F">
        <w:rPr>
          <w:rFonts w:ascii="Arial" w:hAnsi="Arial" w:cs="Arial"/>
        </w:rPr>
        <w:t>e with children for early child</w:t>
      </w:r>
      <w:r w:rsidR="005A6E92" w:rsidRPr="00C07B12">
        <w:rPr>
          <w:rFonts w:ascii="Arial" w:hAnsi="Arial" w:cs="Arial"/>
        </w:rPr>
        <w:t xml:space="preserve">hood stimulation; and for training to promote breast feeding. The health delivery staff is also trained </w:t>
      </w:r>
      <w:r w:rsidR="00465725">
        <w:rPr>
          <w:rFonts w:ascii="Arial" w:hAnsi="Arial" w:cs="Arial"/>
        </w:rPr>
        <w:t xml:space="preserve">to carry out the mentioned tasks. </w:t>
      </w:r>
    </w:p>
    <w:p w14:paraId="5E1A7A11" w14:textId="77777777" w:rsidR="005A6E92" w:rsidRPr="00C07B12" w:rsidRDefault="00F0150A" w:rsidP="005A6E92">
      <w:pPr>
        <w:widowControl w:val="0"/>
        <w:autoSpaceDE w:val="0"/>
        <w:autoSpaceDN w:val="0"/>
        <w:adjustRightInd w:val="0"/>
        <w:jc w:val="both"/>
        <w:rPr>
          <w:rFonts w:ascii="Arial" w:hAnsi="Arial" w:cs="Arial"/>
        </w:rPr>
      </w:pPr>
      <w:r w:rsidRPr="00C07B12">
        <w:rPr>
          <w:rFonts w:ascii="Arial" w:hAnsi="Arial" w:cs="Arial"/>
          <w:b/>
        </w:rPr>
        <w:t>13</w:t>
      </w:r>
      <w:r w:rsidR="001259E1" w:rsidRPr="00C07B12">
        <w:rPr>
          <w:rFonts w:ascii="Arial" w:hAnsi="Arial" w:cs="Arial"/>
          <w:b/>
        </w:rPr>
        <w:t>.2</w:t>
      </w:r>
      <w:r w:rsidR="001259E1" w:rsidRPr="00C07B12">
        <w:rPr>
          <w:rFonts w:ascii="Arial" w:hAnsi="Arial" w:cs="Arial"/>
          <w:b/>
        </w:rPr>
        <w:tab/>
        <w:t>Early Childhood Education Studies</w:t>
      </w:r>
      <w:r w:rsidR="001259E1" w:rsidRPr="00C07B12">
        <w:rPr>
          <w:rFonts w:ascii="Arial" w:hAnsi="Arial" w:cs="Arial"/>
        </w:rPr>
        <w:t xml:space="preserve">. </w:t>
      </w:r>
      <w:r w:rsidR="005A6E92" w:rsidRPr="00C07B12">
        <w:rPr>
          <w:rFonts w:ascii="Arial" w:hAnsi="Arial" w:cs="Arial"/>
        </w:rPr>
        <w:t xml:space="preserve">A bachelor's degree in Early Childhood Education and an associate degree for early childhood teachers are available at the T.A Marryshow Community College, although only two groups can be accommodated. </w:t>
      </w:r>
    </w:p>
    <w:p w14:paraId="5E1A7A12" w14:textId="77777777" w:rsidR="005A6E92" w:rsidRPr="00C07B12" w:rsidRDefault="00F0150A" w:rsidP="005A6E92">
      <w:pPr>
        <w:widowControl w:val="0"/>
        <w:autoSpaceDE w:val="0"/>
        <w:autoSpaceDN w:val="0"/>
        <w:adjustRightInd w:val="0"/>
        <w:jc w:val="both"/>
        <w:rPr>
          <w:rFonts w:ascii="Arial" w:hAnsi="Arial" w:cs="Arial"/>
        </w:rPr>
      </w:pPr>
      <w:r w:rsidRPr="00C07B12">
        <w:rPr>
          <w:rFonts w:ascii="Arial" w:hAnsi="Arial" w:cs="Arial"/>
          <w:b/>
        </w:rPr>
        <w:t>13</w:t>
      </w:r>
      <w:r w:rsidR="001259E1" w:rsidRPr="00C07B12">
        <w:rPr>
          <w:rFonts w:ascii="Arial" w:hAnsi="Arial" w:cs="Arial"/>
          <w:b/>
        </w:rPr>
        <w:t>.3</w:t>
      </w:r>
      <w:r w:rsidR="001259E1" w:rsidRPr="00C07B12">
        <w:rPr>
          <w:rFonts w:ascii="Arial" w:hAnsi="Arial" w:cs="Arial"/>
          <w:b/>
        </w:rPr>
        <w:tab/>
        <w:t>Higher Academic Degree</w:t>
      </w:r>
      <w:r w:rsidR="001259E1" w:rsidRPr="00C07B12">
        <w:rPr>
          <w:rFonts w:ascii="Arial" w:hAnsi="Arial" w:cs="Arial"/>
        </w:rPr>
        <w:t xml:space="preserve">. </w:t>
      </w:r>
      <w:r w:rsidR="005A6E92" w:rsidRPr="00C07B12">
        <w:rPr>
          <w:rFonts w:ascii="Arial" w:hAnsi="Arial" w:cs="Arial"/>
        </w:rPr>
        <w:t xml:space="preserve">The Ministry of Education supported a cohort of counselors trained to the Masters in Psychology for </w:t>
      </w:r>
      <w:r w:rsidR="00151D2D" w:rsidRPr="00C07B12">
        <w:rPr>
          <w:rFonts w:ascii="Arial" w:hAnsi="Arial" w:cs="Arial"/>
        </w:rPr>
        <w:t>Counselors</w:t>
      </w:r>
      <w:r w:rsidR="005A6E92" w:rsidRPr="00C07B12">
        <w:rPr>
          <w:rFonts w:ascii="Arial" w:hAnsi="Arial" w:cs="Arial"/>
        </w:rPr>
        <w:t xml:space="preserve"> at the University of Southern Caribbean</w:t>
      </w:r>
    </w:p>
    <w:p w14:paraId="5E1A7A13" w14:textId="77777777" w:rsidR="005A6E92" w:rsidRPr="00C07B12" w:rsidRDefault="00F0150A" w:rsidP="005A6E92">
      <w:pPr>
        <w:widowControl w:val="0"/>
        <w:autoSpaceDE w:val="0"/>
        <w:autoSpaceDN w:val="0"/>
        <w:adjustRightInd w:val="0"/>
        <w:jc w:val="both"/>
        <w:rPr>
          <w:rFonts w:ascii="Arial" w:hAnsi="Arial" w:cs="Arial"/>
        </w:rPr>
      </w:pPr>
      <w:r w:rsidRPr="00C07B12">
        <w:rPr>
          <w:rFonts w:ascii="Arial" w:hAnsi="Arial" w:cs="Arial"/>
          <w:b/>
        </w:rPr>
        <w:t>13</w:t>
      </w:r>
      <w:r w:rsidR="001259E1" w:rsidRPr="00C07B12">
        <w:rPr>
          <w:rFonts w:ascii="Arial" w:hAnsi="Arial" w:cs="Arial"/>
          <w:b/>
        </w:rPr>
        <w:t>.4</w:t>
      </w:r>
      <w:r w:rsidR="001259E1" w:rsidRPr="00C07B12">
        <w:rPr>
          <w:rFonts w:ascii="Arial" w:hAnsi="Arial" w:cs="Arial"/>
          <w:b/>
        </w:rPr>
        <w:tab/>
        <w:t xml:space="preserve">Professional Development Training. </w:t>
      </w:r>
      <w:r w:rsidR="001259E1" w:rsidRPr="00C07B12">
        <w:rPr>
          <w:rFonts w:ascii="Arial" w:hAnsi="Arial" w:cs="Arial"/>
        </w:rPr>
        <w:t>.</w:t>
      </w:r>
      <w:r w:rsidR="005A6E92" w:rsidRPr="00C07B12">
        <w:rPr>
          <w:rFonts w:ascii="Arial" w:hAnsi="Arial" w:cs="Arial"/>
        </w:rPr>
        <w:t xml:space="preserve">Subsidized training and academic programmes for teachers and social workers </w:t>
      </w:r>
      <w:r w:rsidR="001259E1" w:rsidRPr="00C07B12">
        <w:rPr>
          <w:rFonts w:ascii="Arial" w:hAnsi="Arial" w:cs="Arial"/>
        </w:rPr>
        <w:t>are generally</w:t>
      </w:r>
      <w:r w:rsidR="005A6E92" w:rsidRPr="00C07B12">
        <w:rPr>
          <w:rFonts w:ascii="Arial" w:hAnsi="Arial" w:cs="Arial"/>
        </w:rPr>
        <w:t xml:space="preserve"> available at the government supported University of the West Indies.  </w:t>
      </w:r>
    </w:p>
    <w:p w14:paraId="5E1A7A14" w14:textId="77777777" w:rsidR="005A6E92" w:rsidRPr="00C07B12" w:rsidRDefault="00F0150A" w:rsidP="005A6E92">
      <w:pPr>
        <w:widowControl w:val="0"/>
        <w:autoSpaceDE w:val="0"/>
        <w:autoSpaceDN w:val="0"/>
        <w:adjustRightInd w:val="0"/>
        <w:jc w:val="both"/>
        <w:rPr>
          <w:rFonts w:ascii="Arial" w:hAnsi="Arial" w:cs="Arial"/>
        </w:rPr>
      </w:pPr>
      <w:r w:rsidRPr="00C07B12">
        <w:rPr>
          <w:rFonts w:ascii="Arial" w:hAnsi="Arial" w:cs="Arial"/>
          <w:b/>
        </w:rPr>
        <w:t>13</w:t>
      </w:r>
      <w:r w:rsidR="001259E1" w:rsidRPr="00C07B12">
        <w:rPr>
          <w:rFonts w:ascii="Arial" w:hAnsi="Arial" w:cs="Arial"/>
          <w:b/>
        </w:rPr>
        <w:t>.5</w:t>
      </w:r>
      <w:r w:rsidR="001259E1" w:rsidRPr="00C07B12">
        <w:rPr>
          <w:rFonts w:ascii="Arial" w:hAnsi="Arial" w:cs="Arial"/>
          <w:b/>
        </w:rPr>
        <w:tab/>
        <w:t>Spot Training on Specific Issues</w:t>
      </w:r>
      <w:r w:rsidR="001259E1" w:rsidRPr="00C07B12">
        <w:rPr>
          <w:rFonts w:ascii="Arial" w:hAnsi="Arial" w:cs="Arial"/>
        </w:rPr>
        <w:t xml:space="preserve">. </w:t>
      </w:r>
      <w:r w:rsidR="005A6E92" w:rsidRPr="00C07B12">
        <w:rPr>
          <w:rFonts w:ascii="Arial" w:hAnsi="Arial" w:cs="Arial"/>
        </w:rPr>
        <w:t xml:space="preserve">Referrals for participating in spot training for Law Enforcement </w:t>
      </w:r>
      <w:r w:rsidR="001259E1" w:rsidRPr="00C07B12">
        <w:rPr>
          <w:rFonts w:ascii="Arial" w:hAnsi="Arial" w:cs="Arial"/>
        </w:rPr>
        <w:t xml:space="preserve">personnel </w:t>
      </w:r>
      <w:r w:rsidR="005A6E92" w:rsidRPr="00C07B12">
        <w:rPr>
          <w:rFonts w:ascii="Arial" w:hAnsi="Arial" w:cs="Arial"/>
        </w:rPr>
        <w:t>are done in collaboration with partners, usually with Civil Society Organizations and other government agencies</w:t>
      </w:r>
      <w:r w:rsidR="001259E1" w:rsidRPr="00C07B12">
        <w:rPr>
          <w:rFonts w:ascii="Arial" w:hAnsi="Arial" w:cs="Arial"/>
        </w:rPr>
        <w:t>.  Training includes</w:t>
      </w:r>
      <w:r w:rsidR="005A6E92" w:rsidRPr="00C07B12">
        <w:rPr>
          <w:rFonts w:ascii="Arial" w:hAnsi="Arial" w:cs="Arial"/>
        </w:rPr>
        <w:t xml:space="preserve"> short courses, particularly on rape and sexual offences</w:t>
      </w:r>
      <w:r w:rsidR="001259E1" w:rsidRPr="00C07B12">
        <w:rPr>
          <w:rFonts w:ascii="Arial" w:hAnsi="Arial" w:cs="Arial"/>
        </w:rPr>
        <w:t xml:space="preserve">. Law enforcement personnel gain access </w:t>
      </w:r>
      <w:r w:rsidR="005A6E92" w:rsidRPr="00C07B12">
        <w:rPr>
          <w:rFonts w:ascii="Arial" w:hAnsi="Arial" w:cs="Arial"/>
        </w:rPr>
        <w:t xml:space="preserve">through their work with </w:t>
      </w:r>
      <w:r w:rsidR="001259E1" w:rsidRPr="00C07B12">
        <w:rPr>
          <w:rFonts w:ascii="Arial" w:hAnsi="Arial" w:cs="Arial"/>
        </w:rPr>
        <w:t xml:space="preserve">other </w:t>
      </w:r>
      <w:r w:rsidR="005A6E92" w:rsidRPr="00C07B12">
        <w:rPr>
          <w:rFonts w:ascii="Arial" w:hAnsi="Arial" w:cs="Arial"/>
        </w:rPr>
        <w:t xml:space="preserve">partners, especially those </w:t>
      </w:r>
      <w:r w:rsidR="001259E1" w:rsidRPr="00C07B12">
        <w:rPr>
          <w:rFonts w:ascii="Arial" w:hAnsi="Arial" w:cs="Arial"/>
        </w:rPr>
        <w:t xml:space="preserve">with the </w:t>
      </w:r>
      <w:r w:rsidR="005A6E92" w:rsidRPr="00C07B12">
        <w:rPr>
          <w:rFonts w:ascii="Arial" w:hAnsi="Arial" w:cs="Arial"/>
        </w:rPr>
        <w:t>responsibility to work with children.</w:t>
      </w:r>
    </w:p>
    <w:p w14:paraId="5E1A7A15" w14:textId="77777777" w:rsidR="00C07B12" w:rsidRPr="00C07B12" w:rsidRDefault="00C07B12" w:rsidP="005A6E92">
      <w:pPr>
        <w:widowControl w:val="0"/>
        <w:autoSpaceDE w:val="0"/>
        <w:autoSpaceDN w:val="0"/>
        <w:adjustRightInd w:val="0"/>
        <w:jc w:val="both"/>
        <w:rPr>
          <w:rFonts w:ascii="Arial" w:hAnsi="Arial" w:cs="Arial"/>
        </w:rPr>
      </w:pPr>
    </w:p>
    <w:p w14:paraId="5E1A7A16" w14:textId="77777777" w:rsidR="005A6E92" w:rsidRPr="00EF3F8F" w:rsidRDefault="00F0150A" w:rsidP="008D6A0A">
      <w:pPr>
        <w:widowControl w:val="0"/>
        <w:autoSpaceDE w:val="0"/>
        <w:autoSpaceDN w:val="0"/>
        <w:adjustRightInd w:val="0"/>
        <w:rPr>
          <w:rFonts w:ascii="Arial" w:hAnsi="Arial" w:cs="Arial"/>
          <w:lang w:val="fr-CH"/>
        </w:rPr>
      </w:pPr>
      <w:r w:rsidRPr="00EF3F8F">
        <w:rPr>
          <w:rFonts w:ascii="Arial" w:hAnsi="Arial" w:cs="Arial"/>
          <w:b/>
          <w:bCs/>
          <w:lang w:val="fr-CH"/>
        </w:rPr>
        <w:t>14.0</w:t>
      </w:r>
      <w:r w:rsidR="00AE761B" w:rsidRPr="00EF3F8F">
        <w:rPr>
          <w:rFonts w:ascii="Arial" w:hAnsi="Arial" w:cs="Arial"/>
          <w:b/>
          <w:bCs/>
          <w:lang w:val="fr-CH"/>
        </w:rPr>
        <w:tab/>
      </w:r>
      <w:r w:rsidR="005A6E92" w:rsidRPr="00EF3F8F">
        <w:rPr>
          <w:rFonts w:ascii="Arial" w:hAnsi="Arial" w:cs="Arial"/>
          <w:b/>
          <w:bCs/>
          <w:lang w:val="fr-CH"/>
        </w:rPr>
        <w:t xml:space="preserve">International </w:t>
      </w:r>
      <w:r w:rsidR="00B3672B" w:rsidRPr="00EF3F8F">
        <w:rPr>
          <w:rFonts w:ascii="Arial" w:hAnsi="Arial" w:cs="Arial"/>
          <w:b/>
          <w:bCs/>
          <w:lang w:val="fr-CH"/>
        </w:rPr>
        <w:t>Cooperation</w:t>
      </w:r>
      <w:r w:rsidR="005A6E92" w:rsidRPr="00EF3F8F">
        <w:rPr>
          <w:rFonts w:ascii="Arial" w:hAnsi="Arial" w:cs="Arial"/>
          <w:b/>
          <w:bCs/>
          <w:lang w:val="fr-CH"/>
        </w:rPr>
        <w:t xml:space="preserve"> (</w:t>
      </w:r>
      <w:r w:rsidR="008D6A0A" w:rsidRPr="00EF3F8F">
        <w:rPr>
          <w:rFonts w:ascii="Arial" w:hAnsi="Arial" w:cs="Arial"/>
          <w:b/>
          <w:bCs/>
          <w:lang w:val="fr-CH"/>
        </w:rPr>
        <w:t>vis-à-vis</w:t>
      </w:r>
      <w:r w:rsidR="005A6E92" w:rsidRPr="00EF3F8F">
        <w:rPr>
          <w:rFonts w:ascii="Arial" w:hAnsi="Arial" w:cs="Arial"/>
          <w:b/>
          <w:bCs/>
          <w:lang w:val="fr-CH"/>
        </w:rPr>
        <w:t>Social Protection Programmes)</w:t>
      </w:r>
    </w:p>
    <w:p w14:paraId="5E1A7A17"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 Committee notes that the State party is heavily reliant on international cooperation for its social protection programmes</w:t>
      </w:r>
    </w:p>
    <w:p w14:paraId="5E1A7A18"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 Committee recommends that the State party, in negotiating international cooperation agreements, ensure that children’s rights are taken into consideration.  The Committee encourages the State party to use the concluding observations of the Committee for that purpose.</w:t>
      </w:r>
    </w:p>
    <w:p w14:paraId="5E1A7A19" w14:textId="77777777" w:rsidR="005A6E92" w:rsidRPr="00C07B12" w:rsidRDefault="005A6E92" w:rsidP="005A6E92">
      <w:pPr>
        <w:widowControl w:val="0"/>
        <w:autoSpaceDE w:val="0"/>
        <w:autoSpaceDN w:val="0"/>
        <w:adjustRightInd w:val="0"/>
        <w:jc w:val="both"/>
        <w:rPr>
          <w:rFonts w:ascii="Arial" w:hAnsi="Arial" w:cs="Arial"/>
        </w:rPr>
      </w:pPr>
    </w:p>
    <w:p w14:paraId="5E1A7A1A" w14:textId="77777777" w:rsidR="005A6E92" w:rsidRPr="00C07B12" w:rsidRDefault="005A6E92" w:rsidP="005A6E92">
      <w:pPr>
        <w:widowControl w:val="0"/>
        <w:autoSpaceDE w:val="0"/>
        <w:autoSpaceDN w:val="0"/>
        <w:adjustRightInd w:val="0"/>
        <w:jc w:val="both"/>
        <w:rPr>
          <w:rFonts w:ascii="Arial" w:hAnsi="Arial" w:cs="Arial"/>
          <w:b/>
        </w:rPr>
      </w:pPr>
      <w:r w:rsidRPr="00C07B12">
        <w:rPr>
          <w:rFonts w:ascii="Arial" w:hAnsi="Arial" w:cs="Arial"/>
          <w:b/>
        </w:rPr>
        <w:t>State Response</w:t>
      </w:r>
    </w:p>
    <w:p w14:paraId="5E1A7A1B" w14:textId="77777777" w:rsidR="005A6E92" w:rsidRPr="00C07B12" w:rsidRDefault="00F0150A" w:rsidP="005A6E92">
      <w:pPr>
        <w:widowControl w:val="0"/>
        <w:autoSpaceDE w:val="0"/>
        <w:autoSpaceDN w:val="0"/>
        <w:adjustRightInd w:val="0"/>
        <w:jc w:val="both"/>
        <w:rPr>
          <w:rFonts w:ascii="Arial" w:hAnsi="Arial" w:cs="Arial"/>
        </w:rPr>
      </w:pPr>
      <w:r w:rsidRPr="00C07B12">
        <w:rPr>
          <w:rFonts w:ascii="Arial" w:hAnsi="Arial" w:cs="Arial"/>
          <w:b/>
        </w:rPr>
        <w:t>14</w:t>
      </w:r>
      <w:r w:rsidR="00B3672B" w:rsidRPr="00C07B12">
        <w:rPr>
          <w:rFonts w:ascii="Arial" w:hAnsi="Arial" w:cs="Arial"/>
          <w:b/>
        </w:rPr>
        <w:t>.1</w:t>
      </w:r>
      <w:r w:rsidR="00AE761B" w:rsidRPr="00C07B12">
        <w:rPr>
          <w:rFonts w:ascii="Arial" w:hAnsi="Arial" w:cs="Arial"/>
          <w:b/>
        </w:rPr>
        <w:tab/>
      </w:r>
      <w:r w:rsidR="005A6E92" w:rsidRPr="00C07B12">
        <w:rPr>
          <w:rFonts w:ascii="Arial" w:hAnsi="Arial" w:cs="Arial"/>
          <w:b/>
        </w:rPr>
        <w:t>Direct funding</w:t>
      </w:r>
      <w:r w:rsidR="00AE761B" w:rsidRPr="00C07B12">
        <w:rPr>
          <w:rFonts w:ascii="Arial" w:hAnsi="Arial" w:cs="Arial"/>
        </w:rPr>
        <w:t>. Direct funding</w:t>
      </w:r>
      <w:r w:rsidR="005A6E92" w:rsidRPr="00C07B12">
        <w:rPr>
          <w:rFonts w:ascii="Arial" w:hAnsi="Arial" w:cs="Arial"/>
        </w:rPr>
        <w:t xml:space="preserve"> from regional and international bodies including UNFPA and Caribbean Development Bank h</w:t>
      </w:r>
      <w:r w:rsidR="001259E1" w:rsidRPr="00C07B12">
        <w:rPr>
          <w:rFonts w:ascii="Arial" w:hAnsi="Arial" w:cs="Arial"/>
        </w:rPr>
        <w:t xml:space="preserve">ave </w:t>
      </w:r>
      <w:r w:rsidR="00C07B12" w:rsidRPr="00C07B12">
        <w:rPr>
          <w:rFonts w:ascii="Arial" w:hAnsi="Arial" w:cs="Arial"/>
        </w:rPr>
        <w:t>underwritten</w:t>
      </w:r>
      <w:r w:rsidR="001259E1" w:rsidRPr="00C07B12">
        <w:rPr>
          <w:rFonts w:ascii="Arial" w:hAnsi="Arial" w:cs="Arial"/>
        </w:rPr>
        <w:t xml:space="preserve"> the cost for</w:t>
      </w:r>
      <w:r w:rsidR="005A6E92" w:rsidRPr="00C07B12">
        <w:rPr>
          <w:rFonts w:ascii="Arial" w:hAnsi="Arial" w:cs="Arial"/>
        </w:rPr>
        <w:t xml:space="preserve"> development and implementation of family planning and human rights programmes.  The Caribbean Development Bank provided</w:t>
      </w:r>
      <w:r w:rsidR="00AE761B" w:rsidRPr="00C07B12">
        <w:rPr>
          <w:rFonts w:ascii="Arial" w:hAnsi="Arial" w:cs="Arial"/>
        </w:rPr>
        <w:t xml:space="preserve"> for the</w:t>
      </w:r>
      <w:r w:rsidR="005A6E92" w:rsidRPr="00C07B12">
        <w:rPr>
          <w:rFonts w:ascii="Arial" w:hAnsi="Arial" w:cs="Arial"/>
        </w:rPr>
        <w:t xml:space="preserve"> Juvenile Justice Rehabilitation centre in Bacolet.  The centre was established in a UNICEF technical co-operation plan with </w:t>
      </w:r>
      <w:r w:rsidR="00C64324" w:rsidRPr="00C07B12">
        <w:rPr>
          <w:rFonts w:ascii="Arial" w:hAnsi="Arial" w:cs="Arial"/>
        </w:rPr>
        <w:t xml:space="preserve">the </w:t>
      </w:r>
      <w:r w:rsidR="005A6E92" w:rsidRPr="00C07B12">
        <w:rPr>
          <w:rFonts w:ascii="Arial" w:hAnsi="Arial" w:cs="Arial"/>
        </w:rPr>
        <w:t>G</w:t>
      </w:r>
      <w:r w:rsidR="00FC582A" w:rsidRPr="00C07B12">
        <w:rPr>
          <w:rFonts w:ascii="Arial" w:hAnsi="Arial" w:cs="Arial"/>
        </w:rPr>
        <w:t>overnment of Grenada</w:t>
      </w:r>
      <w:r w:rsidR="00C64324" w:rsidRPr="00C07B12">
        <w:rPr>
          <w:rFonts w:ascii="Arial" w:hAnsi="Arial" w:cs="Arial"/>
        </w:rPr>
        <w:t xml:space="preserve"> over</w:t>
      </w:r>
      <w:r w:rsidR="005A6E92" w:rsidRPr="00C07B12">
        <w:rPr>
          <w:rFonts w:ascii="Arial" w:hAnsi="Arial" w:cs="Arial"/>
        </w:rPr>
        <w:t xml:space="preserve"> 5 years.</w:t>
      </w:r>
    </w:p>
    <w:p w14:paraId="5E1A7A1C" w14:textId="77777777" w:rsidR="005A6E92" w:rsidRPr="00C07B12" w:rsidRDefault="00F0150A" w:rsidP="005A6E92">
      <w:pPr>
        <w:widowControl w:val="0"/>
        <w:autoSpaceDE w:val="0"/>
        <w:autoSpaceDN w:val="0"/>
        <w:adjustRightInd w:val="0"/>
        <w:jc w:val="both"/>
        <w:rPr>
          <w:rFonts w:ascii="Arial" w:hAnsi="Arial" w:cs="Arial"/>
        </w:rPr>
      </w:pPr>
      <w:r w:rsidRPr="00C07B12">
        <w:rPr>
          <w:rFonts w:ascii="Arial" w:hAnsi="Arial" w:cs="Arial"/>
          <w:b/>
        </w:rPr>
        <w:t>14</w:t>
      </w:r>
      <w:r w:rsidR="00AE761B" w:rsidRPr="00C07B12">
        <w:rPr>
          <w:rFonts w:ascii="Arial" w:hAnsi="Arial" w:cs="Arial"/>
          <w:b/>
        </w:rPr>
        <w:t>.2</w:t>
      </w:r>
      <w:r w:rsidR="00AE761B" w:rsidRPr="00C07B12">
        <w:rPr>
          <w:rFonts w:ascii="Arial" w:hAnsi="Arial" w:cs="Arial"/>
          <w:b/>
        </w:rPr>
        <w:tab/>
      </w:r>
      <w:r w:rsidR="005A6E92" w:rsidRPr="00C07B12">
        <w:rPr>
          <w:rFonts w:ascii="Arial" w:hAnsi="Arial" w:cs="Arial"/>
          <w:b/>
        </w:rPr>
        <w:t>OECS Secretariat technical co-operation with Grenada.</w:t>
      </w:r>
      <w:r w:rsidR="005A6E92" w:rsidRPr="00C07B12">
        <w:rPr>
          <w:rFonts w:ascii="Arial" w:hAnsi="Arial" w:cs="Arial"/>
        </w:rPr>
        <w:t xml:space="preserve">  The State has co-opted with international organisations to support programmes in schools.  Other of the same programmes in family planning and human rights is funded through local civil soc</w:t>
      </w:r>
      <w:r w:rsidR="00FC582A" w:rsidRPr="00C07B12">
        <w:rPr>
          <w:rFonts w:ascii="Arial" w:hAnsi="Arial" w:cs="Arial"/>
        </w:rPr>
        <w:t>ie</w:t>
      </w:r>
      <w:r w:rsidR="005A6E92" w:rsidRPr="00C07B12">
        <w:rPr>
          <w:rFonts w:ascii="Arial" w:hAnsi="Arial" w:cs="Arial"/>
        </w:rPr>
        <w:t>ty organization agents, such as the GNCRC, GPPA and GHRO human rights education in schools.</w:t>
      </w:r>
    </w:p>
    <w:p w14:paraId="5E1A7A1D" w14:textId="77777777" w:rsidR="006A33B0" w:rsidRDefault="006A33B0" w:rsidP="005A6E92">
      <w:pPr>
        <w:widowControl w:val="0"/>
        <w:autoSpaceDE w:val="0"/>
        <w:autoSpaceDN w:val="0"/>
        <w:adjustRightInd w:val="0"/>
        <w:jc w:val="both"/>
        <w:rPr>
          <w:rFonts w:ascii="Arial" w:hAnsi="Arial" w:cs="Arial"/>
          <w:b/>
          <w:bCs/>
        </w:rPr>
      </w:pPr>
    </w:p>
    <w:p w14:paraId="5E1A7A1E" w14:textId="77777777" w:rsidR="005A6E92" w:rsidRPr="00C07B12" w:rsidRDefault="00F0150A" w:rsidP="005A6E92">
      <w:pPr>
        <w:widowControl w:val="0"/>
        <w:autoSpaceDE w:val="0"/>
        <w:autoSpaceDN w:val="0"/>
        <w:adjustRightInd w:val="0"/>
        <w:jc w:val="both"/>
        <w:rPr>
          <w:rFonts w:ascii="Arial" w:hAnsi="Arial" w:cs="Arial"/>
          <w:b/>
          <w:bCs/>
        </w:rPr>
      </w:pPr>
      <w:r w:rsidRPr="00C07B12">
        <w:rPr>
          <w:rFonts w:ascii="Arial" w:hAnsi="Arial" w:cs="Arial"/>
          <w:b/>
          <w:bCs/>
        </w:rPr>
        <w:t>15</w:t>
      </w:r>
      <w:r w:rsidR="00AE761B" w:rsidRPr="00C07B12">
        <w:rPr>
          <w:rFonts w:ascii="Arial" w:hAnsi="Arial" w:cs="Arial"/>
          <w:b/>
          <w:bCs/>
        </w:rPr>
        <w:t>.0</w:t>
      </w:r>
      <w:r w:rsidR="00AE761B" w:rsidRPr="00C07B12">
        <w:rPr>
          <w:rFonts w:ascii="Arial" w:hAnsi="Arial" w:cs="Arial"/>
          <w:b/>
          <w:bCs/>
        </w:rPr>
        <w:tab/>
      </w:r>
      <w:r w:rsidR="005A6E92" w:rsidRPr="00C07B12">
        <w:rPr>
          <w:rFonts w:ascii="Arial" w:hAnsi="Arial" w:cs="Arial"/>
          <w:b/>
          <w:bCs/>
        </w:rPr>
        <w:t>Non-Discrimination</w:t>
      </w:r>
    </w:p>
    <w:p w14:paraId="5E1A7A1F"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 Committee notes with interest the development of a National Gender Policy and those activities aimed at discouraging discrimination take place in schools. However, recalling the concerns expressed in its previous concluding observ</w:t>
      </w:r>
      <w:r w:rsidR="00227E9A" w:rsidRPr="00C07B12">
        <w:rPr>
          <w:rFonts w:ascii="Arial" w:hAnsi="Arial" w:cs="Arial"/>
        </w:rPr>
        <w:t>ations (CRC/C/15/Add.121, paras.</w:t>
      </w:r>
      <w:r w:rsidRPr="00C07B12">
        <w:rPr>
          <w:rFonts w:ascii="Arial" w:hAnsi="Arial" w:cs="Arial"/>
        </w:rPr>
        <w:t xml:space="preserve"> 13 and 14), the Committee regrets that the State party’s legislation has not been amended to also offer boys protection against sexual abuse and exploitation and that the minimum age of consent to sexual activity refers only to girls. The Committee also notes with concern that pregnant teenage girls are often requested to leave school and their return to school is left to the discretion of the school principals. </w:t>
      </w:r>
    </w:p>
    <w:p w14:paraId="5E1A7A20"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Committee urges the State party to amend its legislation in order to ensure that provisions referring to the minimum age of consent to sexual activity apply to both boys and girls and to ensure that the law provides equal protection for boys and girls against sexual abuse and exploitation.  </w:t>
      </w:r>
    </w:p>
    <w:p w14:paraId="5E1A7A21"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Committee also encourages the State party to take all necessary measures to ensure that pregnant teenage girls have full and equal access to education without discrimination.  </w:t>
      </w:r>
    </w:p>
    <w:p w14:paraId="5E1A7A22"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as well as the outcome document adopted at the 2009 Durban Review Conference, taking into account general comment No.1 (CRC/GC/2001/1) on the aims of education.</w:t>
      </w:r>
    </w:p>
    <w:p w14:paraId="5E1A7A23" w14:textId="77777777" w:rsidR="005A6E92" w:rsidRPr="00C07B12" w:rsidRDefault="005A6E92" w:rsidP="005A6E92">
      <w:pPr>
        <w:widowControl w:val="0"/>
        <w:autoSpaceDE w:val="0"/>
        <w:autoSpaceDN w:val="0"/>
        <w:adjustRightInd w:val="0"/>
        <w:jc w:val="both"/>
        <w:rPr>
          <w:rFonts w:ascii="Arial" w:hAnsi="Arial" w:cs="Arial"/>
        </w:rPr>
      </w:pPr>
    </w:p>
    <w:p w14:paraId="5E1A7A24" w14:textId="77777777" w:rsidR="005A6E92" w:rsidRPr="00C07B12" w:rsidRDefault="005A6E92" w:rsidP="006A33B0">
      <w:pPr>
        <w:rPr>
          <w:rFonts w:ascii="Arial" w:hAnsi="Arial" w:cs="Arial"/>
          <w:b/>
        </w:rPr>
      </w:pPr>
      <w:r w:rsidRPr="00C07B12">
        <w:rPr>
          <w:rFonts w:ascii="Arial" w:hAnsi="Arial" w:cs="Arial"/>
          <w:b/>
        </w:rPr>
        <w:t>State Response</w:t>
      </w:r>
    </w:p>
    <w:p w14:paraId="5E1A7A25" w14:textId="77777777" w:rsidR="005A6E92" w:rsidRPr="00C07B12" w:rsidRDefault="00F0150A" w:rsidP="005A6E92">
      <w:pPr>
        <w:widowControl w:val="0"/>
        <w:autoSpaceDE w:val="0"/>
        <w:autoSpaceDN w:val="0"/>
        <w:adjustRightInd w:val="0"/>
        <w:jc w:val="both"/>
        <w:rPr>
          <w:rFonts w:ascii="Arial" w:hAnsi="Arial" w:cs="Arial"/>
        </w:rPr>
      </w:pPr>
      <w:r w:rsidRPr="00C07B12">
        <w:rPr>
          <w:rFonts w:ascii="Arial" w:hAnsi="Arial" w:cs="Arial"/>
          <w:b/>
        </w:rPr>
        <w:t>15</w:t>
      </w:r>
      <w:r w:rsidR="00B3672B" w:rsidRPr="00C07B12">
        <w:rPr>
          <w:rFonts w:ascii="Arial" w:hAnsi="Arial" w:cs="Arial"/>
          <w:b/>
        </w:rPr>
        <w:t>.1</w:t>
      </w:r>
      <w:r w:rsidR="00AE761B" w:rsidRPr="00C07B12">
        <w:rPr>
          <w:rFonts w:ascii="Arial" w:hAnsi="Arial" w:cs="Arial"/>
          <w:b/>
        </w:rPr>
        <w:tab/>
      </w:r>
      <w:r w:rsidR="005A6E92" w:rsidRPr="00C07B12">
        <w:rPr>
          <w:rFonts w:ascii="Arial" w:hAnsi="Arial" w:cs="Arial"/>
          <w:b/>
        </w:rPr>
        <w:t>Criminal Code Amendment Act</w:t>
      </w:r>
      <w:r w:rsidR="00E85AD6">
        <w:rPr>
          <w:rFonts w:ascii="Arial" w:hAnsi="Arial" w:cs="Arial"/>
          <w:b/>
        </w:rPr>
        <w:t xml:space="preserve"> 2012</w:t>
      </w:r>
      <w:r w:rsidR="00AE761B" w:rsidRPr="00C07B12">
        <w:rPr>
          <w:rFonts w:ascii="Arial" w:hAnsi="Arial" w:cs="Arial"/>
          <w:b/>
        </w:rPr>
        <w:t xml:space="preserve">. </w:t>
      </w:r>
      <w:r w:rsidR="00AE761B" w:rsidRPr="00C07B12">
        <w:rPr>
          <w:rFonts w:ascii="Arial" w:hAnsi="Arial" w:cs="Arial"/>
        </w:rPr>
        <w:t>Criminal Code Amendment Act</w:t>
      </w:r>
      <w:r w:rsidR="005A6E92" w:rsidRPr="00C07B12">
        <w:rPr>
          <w:rFonts w:ascii="Arial" w:hAnsi="Arial" w:cs="Arial"/>
        </w:rPr>
        <w:t xml:space="preserve"> abolished the distinction between defilement of female and male.  It now refers to sex with a minor, be it male or female, instead of the usual carnal knowledge of a female</w:t>
      </w:r>
    </w:p>
    <w:p w14:paraId="5E1A7A26" w14:textId="77777777" w:rsidR="00771F2C" w:rsidRPr="00C07B12" w:rsidRDefault="00F0150A" w:rsidP="005A6E92">
      <w:pPr>
        <w:widowControl w:val="0"/>
        <w:autoSpaceDE w:val="0"/>
        <w:autoSpaceDN w:val="0"/>
        <w:adjustRightInd w:val="0"/>
        <w:jc w:val="both"/>
        <w:rPr>
          <w:rFonts w:ascii="Arial" w:hAnsi="Arial" w:cs="Arial"/>
        </w:rPr>
      </w:pPr>
      <w:r w:rsidRPr="00C07B12">
        <w:rPr>
          <w:rFonts w:ascii="Arial" w:hAnsi="Arial" w:cs="Arial"/>
          <w:b/>
        </w:rPr>
        <w:t>15</w:t>
      </w:r>
      <w:r w:rsidR="00AE761B" w:rsidRPr="00C07B12">
        <w:rPr>
          <w:rFonts w:ascii="Arial" w:hAnsi="Arial" w:cs="Arial"/>
          <w:b/>
        </w:rPr>
        <w:t>.2</w:t>
      </w:r>
      <w:r w:rsidR="00AE761B" w:rsidRPr="00C07B12">
        <w:rPr>
          <w:rFonts w:ascii="Arial" w:hAnsi="Arial" w:cs="Arial"/>
          <w:b/>
        </w:rPr>
        <w:tab/>
        <w:t xml:space="preserve">Gender Neutral </w:t>
      </w:r>
      <w:r w:rsidR="005A6E92" w:rsidRPr="00C07B12">
        <w:rPr>
          <w:rFonts w:ascii="Arial" w:hAnsi="Arial" w:cs="Arial"/>
          <w:b/>
        </w:rPr>
        <w:t>Legislation</w:t>
      </w:r>
      <w:r w:rsidR="00AE761B" w:rsidRPr="00C07B12">
        <w:rPr>
          <w:rFonts w:ascii="Arial" w:hAnsi="Arial" w:cs="Arial"/>
          <w:b/>
        </w:rPr>
        <w:t>.</w:t>
      </w:r>
      <w:r w:rsidR="00AE761B" w:rsidRPr="00C07B12">
        <w:rPr>
          <w:rFonts w:ascii="Arial" w:hAnsi="Arial" w:cs="Arial"/>
        </w:rPr>
        <w:t xml:space="preserve"> Legislation </w:t>
      </w:r>
      <w:r w:rsidR="005A6E92" w:rsidRPr="00C07B12">
        <w:rPr>
          <w:rFonts w:ascii="Arial" w:hAnsi="Arial" w:cs="Arial"/>
        </w:rPr>
        <w:t>is no longe</w:t>
      </w:r>
      <w:r w:rsidR="000278AA" w:rsidRPr="00C07B12">
        <w:rPr>
          <w:rFonts w:ascii="Arial" w:hAnsi="Arial" w:cs="Arial"/>
        </w:rPr>
        <w:t>r gender specific and is more gender neutral as relates to</w:t>
      </w:r>
      <w:r w:rsidR="005A6E92" w:rsidRPr="00C07B12">
        <w:rPr>
          <w:rFonts w:ascii="Arial" w:hAnsi="Arial" w:cs="Arial"/>
        </w:rPr>
        <w:t xml:space="preserve"> boys and girls. </w:t>
      </w:r>
      <w:r w:rsidR="00771F2C" w:rsidRPr="00C07B12">
        <w:rPr>
          <w:rFonts w:ascii="Arial" w:hAnsi="Arial" w:cs="Arial"/>
        </w:rPr>
        <w:t xml:space="preserve">Section 180 (1) of the criminal code on sexual intercourse with a person under 13 years states the following, for example: </w:t>
      </w:r>
      <w:r w:rsidR="008C3FD5" w:rsidRPr="00C07B12">
        <w:rPr>
          <w:rFonts w:ascii="Arial" w:hAnsi="Arial" w:cs="Arial"/>
        </w:rPr>
        <w:t>“</w:t>
      </w:r>
      <w:r w:rsidR="00771F2C" w:rsidRPr="00C07B12">
        <w:rPr>
          <w:rFonts w:ascii="Arial" w:hAnsi="Arial" w:cs="Arial"/>
          <w:i/>
        </w:rPr>
        <w:t xml:space="preserve">A person who has sexual intercourse with a another person who is under the age of </w:t>
      </w:r>
      <w:r w:rsidR="008C3FD5" w:rsidRPr="00C07B12">
        <w:rPr>
          <w:rFonts w:ascii="Arial" w:hAnsi="Arial" w:cs="Arial"/>
          <w:i/>
        </w:rPr>
        <w:t>thirteen</w:t>
      </w:r>
      <w:r w:rsidR="00771F2C" w:rsidRPr="00C07B12">
        <w:rPr>
          <w:rFonts w:ascii="Arial" w:hAnsi="Arial" w:cs="Arial"/>
          <w:i/>
        </w:rPr>
        <w:t xml:space="preserve"> years, </w:t>
      </w:r>
      <w:r w:rsidR="00151D2D" w:rsidRPr="00C07B12">
        <w:rPr>
          <w:rFonts w:ascii="Arial" w:hAnsi="Arial" w:cs="Arial"/>
          <w:i/>
        </w:rPr>
        <w:t>whether with</w:t>
      </w:r>
      <w:r w:rsidR="008C3FD5" w:rsidRPr="00C07B12">
        <w:rPr>
          <w:rFonts w:ascii="Arial" w:hAnsi="Arial" w:cs="Arial"/>
          <w:i/>
        </w:rPr>
        <w:t xml:space="preserve"> or</w:t>
      </w:r>
      <w:r w:rsidR="00771F2C" w:rsidRPr="00C07B12">
        <w:rPr>
          <w:rFonts w:ascii="Arial" w:hAnsi="Arial" w:cs="Arial"/>
          <w:i/>
        </w:rPr>
        <w:t xml:space="preserve"> without </w:t>
      </w:r>
      <w:r w:rsidR="008C3FD5" w:rsidRPr="00C07B12">
        <w:rPr>
          <w:rFonts w:ascii="Arial" w:hAnsi="Arial" w:cs="Arial"/>
          <w:i/>
        </w:rPr>
        <w:t xml:space="preserve">the </w:t>
      </w:r>
      <w:r w:rsidR="00771F2C" w:rsidRPr="00C07B12">
        <w:rPr>
          <w:rFonts w:ascii="Arial" w:hAnsi="Arial" w:cs="Arial"/>
          <w:i/>
        </w:rPr>
        <w:t xml:space="preserve">other person’s consent, commits and offence and is liable on conviction on indictment to a term of imprisonment not exceeding </w:t>
      </w:r>
      <w:r w:rsidR="008C3FD5" w:rsidRPr="00C07B12">
        <w:rPr>
          <w:rFonts w:ascii="Arial" w:hAnsi="Arial" w:cs="Arial"/>
          <w:i/>
        </w:rPr>
        <w:t>thirty</w:t>
      </w:r>
      <w:r w:rsidR="00771F2C" w:rsidRPr="00C07B12">
        <w:rPr>
          <w:rFonts w:ascii="Arial" w:hAnsi="Arial" w:cs="Arial"/>
          <w:i/>
        </w:rPr>
        <w:t xml:space="preserve"> years</w:t>
      </w:r>
      <w:r w:rsidR="008C3FD5" w:rsidRPr="00C07B12">
        <w:rPr>
          <w:rFonts w:ascii="Arial" w:hAnsi="Arial" w:cs="Arial"/>
        </w:rPr>
        <w:t>”</w:t>
      </w:r>
      <w:r w:rsidR="00771F2C" w:rsidRPr="00C07B12">
        <w:rPr>
          <w:rFonts w:ascii="Arial" w:hAnsi="Arial" w:cs="Arial"/>
        </w:rPr>
        <w:t xml:space="preserve">. </w:t>
      </w:r>
      <w:r w:rsidR="005A6E92" w:rsidRPr="00C07B12">
        <w:rPr>
          <w:rFonts w:ascii="Arial" w:hAnsi="Arial" w:cs="Arial"/>
        </w:rPr>
        <w:t>The age of consent is now established at 16 years for both boys and girls</w:t>
      </w:r>
    </w:p>
    <w:p w14:paraId="5E1A7A27" w14:textId="77777777" w:rsidR="005A6E92" w:rsidRPr="00C07B12" w:rsidRDefault="00F0150A" w:rsidP="005A6E92">
      <w:pPr>
        <w:widowControl w:val="0"/>
        <w:autoSpaceDE w:val="0"/>
        <w:autoSpaceDN w:val="0"/>
        <w:adjustRightInd w:val="0"/>
        <w:jc w:val="both"/>
        <w:rPr>
          <w:rFonts w:ascii="Arial" w:hAnsi="Arial" w:cs="Arial"/>
        </w:rPr>
      </w:pPr>
      <w:r w:rsidRPr="00C07B12">
        <w:rPr>
          <w:rFonts w:ascii="Arial" w:hAnsi="Arial" w:cs="Arial"/>
          <w:b/>
        </w:rPr>
        <w:t>15</w:t>
      </w:r>
      <w:r w:rsidR="000278AA" w:rsidRPr="00C07B12">
        <w:rPr>
          <w:rFonts w:ascii="Arial" w:hAnsi="Arial" w:cs="Arial"/>
          <w:b/>
        </w:rPr>
        <w:t>.3</w:t>
      </w:r>
      <w:r w:rsidR="000278AA" w:rsidRPr="00C07B12">
        <w:rPr>
          <w:rFonts w:ascii="Arial" w:hAnsi="Arial" w:cs="Arial"/>
          <w:b/>
        </w:rPr>
        <w:tab/>
      </w:r>
      <w:r w:rsidR="005A6E92" w:rsidRPr="00C07B12">
        <w:rPr>
          <w:rFonts w:ascii="Arial" w:hAnsi="Arial" w:cs="Arial"/>
          <w:b/>
        </w:rPr>
        <w:t>The Bacolet Juvenile Centre</w:t>
      </w:r>
      <w:r w:rsidR="005A6E92" w:rsidRPr="00C07B12">
        <w:rPr>
          <w:rFonts w:ascii="Arial" w:hAnsi="Arial" w:cs="Arial"/>
        </w:rPr>
        <w:t xml:space="preserve"> – </w:t>
      </w:r>
      <w:r w:rsidR="000278AA" w:rsidRPr="00C07B12">
        <w:rPr>
          <w:rFonts w:ascii="Arial" w:hAnsi="Arial" w:cs="Arial"/>
        </w:rPr>
        <w:t xml:space="preserve">The Bacolet Juvenile Centre </w:t>
      </w:r>
      <w:r w:rsidR="005A6E92" w:rsidRPr="00C07B12">
        <w:rPr>
          <w:rFonts w:ascii="Arial" w:hAnsi="Arial" w:cs="Arial"/>
        </w:rPr>
        <w:t>for both boys and girls; currently houses 23 males and 6 females;</w:t>
      </w:r>
    </w:p>
    <w:p w14:paraId="5E1A7A28" w14:textId="77777777" w:rsidR="005A6E92" w:rsidRPr="00C07B12" w:rsidRDefault="00F0150A" w:rsidP="005A6E92">
      <w:pPr>
        <w:widowControl w:val="0"/>
        <w:autoSpaceDE w:val="0"/>
        <w:autoSpaceDN w:val="0"/>
        <w:adjustRightInd w:val="0"/>
        <w:jc w:val="both"/>
        <w:rPr>
          <w:rFonts w:ascii="Arial" w:hAnsi="Arial" w:cs="Arial"/>
        </w:rPr>
      </w:pPr>
      <w:r w:rsidRPr="00C07B12">
        <w:rPr>
          <w:rFonts w:ascii="Arial" w:hAnsi="Arial" w:cs="Arial"/>
          <w:b/>
        </w:rPr>
        <w:t>15</w:t>
      </w:r>
      <w:r w:rsidR="00771F2C" w:rsidRPr="00C07B12">
        <w:rPr>
          <w:rFonts w:ascii="Arial" w:hAnsi="Arial" w:cs="Arial"/>
          <w:b/>
        </w:rPr>
        <w:t>.4</w:t>
      </w:r>
      <w:r w:rsidR="00771F2C" w:rsidRPr="00C07B12">
        <w:rPr>
          <w:rFonts w:ascii="Arial" w:hAnsi="Arial" w:cs="Arial"/>
          <w:b/>
        </w:rPr>
        <w:tab/>
      </w:r>
      <w:r w:rsidR="005A6E92" w:rsidRPr="00C07B12">
        <w:rPr>
          <w:rFonts w:ascii="Arial" w:hAnsi="Arial" w:cs="Arial"/>
          <w:b/>
        </w:rPr>
        <w:t>Access to education for pregnant teenage girls</w:t>
      </w:r>
      <w:r w:rsidR="005A6E92" w:rsidRPr="00C07B12">
        <w:rPr>
          <w:rFonts w:ascii="Arial" w:hAnsi="Arial" w:cs="Arial"/>
        </w:rPr>
        <w:t xml:space="preserve">.  </w:t>
      </w:r>
      <w:r w:rsidR="00771F2C" w:rsidRPr="00C07B12">
        <w:rPr>
          <w:rFonts w:ascii="Arial" w:hAnsi="Arial" w:cs="Arial"/>
        </w:rPr>
        <w:t>Access to education for pregnant teenage girls is located at the Programme for Adolescent Mothers (</w:t>
      </w:r>
      <w:r w:rsidR="005A6E92" w:rsidRPr="00C07B12">
        <w:rPr>
          <w:rFonts w:ascii="Arial" w:hAnsi="Arial" w:cs="Arial"/>
        </w:rPr>
        <w:t>PAM</w:t>
      </w:r>
      <w:r w:rsidR="00771F2C" w:rsidRPr="00C07B12">
        <w:rPr>
          <w:rFonts w:ascii="Arial" w:hAnsi="Arial" w:cs="Arial"/>
        </w:rPr>
        <w:t>)</w:t>
      </w:r>
      <w:r w:rsidR="00E476DF" w:rsidRPr="00C07B12">
        <w:rPr>
          <w:rFonts w:ascii="Arial" w:hAnsi="Arial" w:cs="Arial"/>
        </w:rPr>
        <w:t>, it</w:t>
      </w:r>
      <w:r w:rsidR="005A6E92" w:rsidRPr="00C07B12">
        <w:rPr>
          <w:rFonts w:ascii="Arial" w:hAnsi="Arial" w:cs="Arial"/>
        </w:rPr>
        <w:t xml:space="preserve"> is government funded, and provides support that mainstream schools do not provide, such as, a nursery; safe space; holistic programme; individual programmes for young women; and works directly with the families, including fathers of the babies.  The G</w:t>
      </w:r>
      <w:r w:rsidR="008C3FD5" w:rsidRPr="00C07B12">
        <w:rPr>
          <w:rFonts w:ascii="Arial" w:hAnsi="Arial" w:cs="Arial"/>
        </w:rPr>
        <w:t xml:space="preserve">renada </w:t>
      </w:r>
      <w:r w:rsidR="005A6E92" w:rsidRPr="00C07B12">
        <w:rPr>
          <w:rFonts w:ascii="Arial" w:hAnsi="Arial" w:cs="Arial"/>
        </w:rPr>
        <w:t>F</w:t>
      </w:r>
      <w:r w:rsidR="008C3FD5" w:rsidRPr="00C07B12">
        <w:rPr>
          <w:rFonts w:ascii="Arial" w:hAnsi="Arial" w:cs="Arial"/>
        </w:rPr>
        <w:t xml:space="preserve">ood and </w:t>
      </w:r>
      <w:r w:rsidR="005A6E92" w:rsidRPr="00C07B12">
        <w:rPr>
          <w:rFonts w:ascii="Arial" w:hAnsi="Arial" w:cs="Arial"/>
        </w:rPr>
        <w:t>N</w:t>
      </w:r>
      <w:r w:rsidR="008C3FD5" w:rsidRPr="00C07B12">
        <w:rPr>
          <w:rFonts w:ascii="Arial" w:hAnsi="Arial" w:cs="Arial"/>
        </w:rPr>
        <w:t xml:space="preserve">utrition Council (GFNC) </w:t>
      </w:r>
      <w:r w:rsidR="005A6E92" w:rsidRPr="00C07B12">
        <w:rPr>
          <w:rFonts w:ascii="Arial" w:hAnsi="Arial" w:cs="Arial"/>
        </w:rPr>
        <w:t xml:space="preserve">visits </w:t>
      </w:r>
      <w:r w:rsidR="008C3FD5" w:rsidRPr="00C07B12">
        <w:rPr>
          <w:rFonts w:ascii="Arial" w:hAnsi="Arial" w:cs="Arial"/>
        </w:rPr>
        <w:t xml:space="preserve">the programme </w:t>
      </w:r>
      <w:r w:rsidR="005A6E92" w:rsidRPr="00C07B12">
        <w:rPr>
          <w:rFonts w:ascii="Arial" w:hAnsi="Arial" w:cs="Arial"/>
        </w:rPr>
        <w:t>to monitor the babies</w:t>
      </w:r>
      <w:r w:rsidR="008C3FD5" w:rsidRPr="00C07B12">
        <w:rPr>
          <w:rFonts w:ascii="Arial" w:hAnsi="Arial" w:cs="Arial"/>
        </w:rPr>
        <w:t xml:space="preserve"> for proper </w:t>
      </w:r>
      <w:r w:rsidR="00E476DF" w:rsidRPr="00C07B12">
        <w:rPr>
          <w:rFonts w:ascii="Arial" w:hAnsi="Arial" w:cs="Arial"/>
        </w:rPr>
        <w:t>nutrition</w:t>
      </w:r>
      <w:r w:rsidR="00F75AFB" w:rsidRPr="00C07B12">
        <w:rPr>
          <w:rFonts w:ascii="Arial" w:hAnsi="Arial" w:cs="Arial"/>
        </w:rPr>
        <w:t>. PAM</w:t>
      </w:r>
      <w:r w:rsidR="00E476DF" w:rsidRPr="00C07B12">
        <w:rPr>
          <w:rFonts w:ascii="Arial" w:hAnsi="Arial" w:cs="Arial"/>
        </w:rPr>
        <w:t xml:space="preserve"> works</w:t>
      </w:r>
      <w:r w:rsidR="005A6E92" w:rsidRPr="00C07B12">
        <w:rPr>
          <w:rFonts w:ascii="Arial" w:hAnsi="Arial" w:cs="Arial"/>
        </w:rPr>
        <w:t xml:space="preserve"> with the Planned Parenthood Association, to teach family planning methods.</w:t>
      </w:r>
    </w:p>
    <w:p w14:paraId="5E1A7A29" w14:textId="77777777" w:rsidR="00E476DF" w:rsidRPr="00C07B12" w:rsidRDefault="00116E09" w:rsidP="005A6E92">
      <w:pPr>
        <w:widowControl w:val="0"/>
        <w:autoSpaceDE w:val="0"/>
        <w:autoSpaceDN w:val="0"/>
        <w:adjustRightInd w:val="0"/>
        <w:jc w:val="both"/>
        <w:rPr>
          <w:rFonts w:ascii="Arial" w:hAnsi="Arial" w:cs="Arial"/>
        </w:rPr>
      </w:pPr>
      <w:r>
        <w:rPr>
          <w:rFonts w:ascii="Arial" w:hAnsi="Arial" w:cs="Arial"/>
        </w:rPr>
        <w:t>Referrals to the programme</w:t>
      </w:r>
      <w:r w:rsidR="00E476DF" w:rsidRPr="00C07B12">
        <w:rPr>
          <w:rFonts w:ascii="Arial" w:hAnsi="Arial" w:cs="Arial"/>
        </w:rPr>
        <w:t xml:space="preserve"> are sent</w:t>
      </w:r>
      <w:r w:rsidR="005A6E92" w:rsidRPr="00C07B12">
        <w:rPr>
          <w:rFonts w:ascii="Arial" w:hAnsi="Arial" w:cs="Arial"/>
        </w:rPr>
        <w:t xml:space="preserve"> from </w:t>
      </w:r>
      <w:r w:rsidR="00E476DF" w:rsidRPr="00C07B12">
        <w:rPr>
          <w:rFonts w:ascii="Arial" w:hAnsi="Arial" w:cs="Arial"/>
        </w:rPr>
        <w:t xml:space="preserve">the </w:t>
      </w:r>
      <w:r w:rsidR="005A6E92" w:rsidRPr="00C07B12">
        <w:rPr>
          <w:rFonts w:ascii="Arial" w:hAnsi="Arial" w:cs="Arial"/>
        </w:rPr>
        <w:t>Court</w:t>
      </w:r>
      <w:r w:rsidR="00E476DF" w:rsidRPr="00C07B12">
        <w:rPr>
          <w:rFonts w:ascii="Arial" w:hAnsi="Arial" w:cs="Arial"/>
        </w:rPr>
        <w:t>s</w:t>
      </w:r>
      <w:r w:rsidR="005A6E92" w:rsidRPr="00C07B12">
        <w:rPr>
          <w:rFonts w:ascii="Arial" w:hAnsi="Arial" w:cs="Arial"/>
        </w:rPr>
        <w:t>;</w:t>
      </w:r>
      <w:r w:rsidR="00E476DF" w:rsidRPr="00C07B12">
        <w:rPr>
          <w:rFonts w:ascii="Arial" w:hAnsi="Arial" w:cs="Arial"/>
        </w:rPr>
        <w:t xml:space="preserve"> self-referrals, CPA, Ministry</w:t>
      </w:r>
      <w:r w:rsidR="005A6E92" w:rsidRPr="00C07B12">
        <w:rPr>
          <w:rFonts w:ascii="Arial" w:hAnsi="Arial" w:cs="Arial"/>
        </w:rPr>
        <w:t xml:space="preserve"> of </w:t>
      </w:r>
      <w:r w:rsidR="00573FAC" w:rsidRPr="00C07B12">
        <w:rPr>
          <w:rFonts w:ascii="Arial" w:hAnsi="Arial" w:cs="Arial"/>
        </w:rPr>
        <w:t>Social</w:t>
      </w:r>
      <w:r w:rsidR="00E476DF" w:rsidRPr="00C07B12">
        <w:rPr>
          <w:rFonts w:ascii="Arial" w:hAnsi="Arial" w:cs="Arial"/>
        </w:rPr>
        <w:t xml:space="preserve"> Development and Housing and the Ministry of</w:t>
      </w:r>
      <w:r w:rsidR="005A6E92" w:rsidRPr="00C07B12">
        <w:rPr>
          <w:rFonts w:ascii="Arial" w:hAnsi="Arial" w:cs="Arial"/>
        </w:rPr>
        <w:t xml:space="preserve"> Education.  A total of 600 pregnant girls have passed through the programme since its inception in 1994.  </w:t>
      </w:r>
    </w:p>
    <w:p w14:paraId="5E1A7A2A" w14:textId="77777777" w:rsidR="005A6E92" w:rsidRPr="00C07B12" w:rsidRDefault="00E476DF" w:rsidP="005A6E92">
      <w:pPr>
        <w:widowControl w:val="0"/>
        <w:autoSpaceDE w:val="0"/>
        <w:autoSpaceDN w:val="0"/>
        <w:adjustRightInd w:val="0"/>
        <w:jc w:val="both"/>
        <w:rPr>
          <w:rFonts w:ascii="Arial" w:hAnsi="Arial" w:cs="Arial"/>
        </w:rPr>
      </w:pPr>
      <w:r w:rsidRPr="00C07B12">
        <w:rPr>
          <w:rFonts w:ascii="Arial" w:hAnsi="Arial" w:cs="Arial"/>
        </w:rPr>
        <w:t>PAM is</w:t>
      </w:r>
      <w:r w:rsidR="00F75AFB" w:rsidRPr="00C07B12">
        <w:rPr>
          <w:rFonts w:ascii="Arial" w:hAnsi="Arial" w:cs="Arial"/>
        </w:rPr>
        <w:t xml:space="preserve"> experiencing challenges with</w:t>
      </w:r>
      <w:r w:rsidRPr="00C07B12">
        <w:rPr>
          <w:rFonts w:ascii="Arial" w:hAnsi="Arial" w:cs="Arial"/>
        </w:rPr>
        <w:t xml:space="preserve"> accommodation for pregnant girls</w:t>
      </w:r>
      <w:r w:rsidR="00F75AFB" w:rsidRPr="00C07B12">
        <w:rPr>
          <w:rFonts w:ascii="Arial" w:hAnsi="Arial" w:cs="Arial"/>
        </w:rPr>
        <w:t xml:space="preserve"> whose mothers were</w:t>
      </w:r>
      <w:r w:rsidRPr="00C07B12">
        <w:rPr>
          <w:rFonts w:ascii="Arial" w:hAnsi="Arial" w:cs="Arial"/>
        </w:rPr>
        <w:t xml:space="preserve"> former resident</w:t>
      </w:r>
      <w:r w:rsidR="00F75AFB" w:rsidRPr="00C07B12">
        <w:rPr>
          <w:rFonts w:ascii="Arial" w:hAnsi="Arial" w:cs="Arial"/>
        </w:rPr>
        <w:t>s</w:t>
      </w:r>
      <w:r w:rsidRPr="00C07B12">
        <w:rPr>
          <w:rFonts w:ascii="Arial" w:hAnsi="Arial" w:cs="Arial"/>
        </w:rPr>
        <w:t xml:space="preserve">.  It should be noted that the Education Act does not debar the teenage girl from continuing in school, but there has also been no challenge to the school system for this form of discrimination. </w:t>
      </w:r>
    </w:p>
    <w:p w14:paraId="5E1A7A2B" w14:textId="77777777" w:rsidR="005A6E92" w:rsidRDefault="00F0150A" w:rsidP="005A6E92">
      <w:pPr>
        <w:widowControl w:val="0"/>
        <w:autoSpaceDE w:val="0"/>
        <w:autoSpaceDN w:val="0"/>
        <w:adjustRightInd w:val="0"/>
        <w:jc w:val="both"/>
        <w:rPr>
          <w:rFonts w:ascii="Arial" w:hAnsi="Arial" w:cs="Arial"/>
        </w:rPr>
      </w:pPr>
      <w:r w:rsidRPr="00C07B12">
        <w:rPr>
          <w:rFonts w:ascii="Arial" w:hAnsi="Arial" w:cs="Arial"/>
          <w:b/>
        </w:rPr>
        <w:t>15</w:t>
      </w:r>
      <w:r w:rsidR="00E476DF" w:rsidRPr="00C07B12">
        <w:rPr>
          <w:rFonts w:ascii="Arial" w:hAnsi="Arial" w:cs="Arial"/>
          <w:b/>
        </w:rPr>
        <w:t>.5</w:t>
      </w:r>
      <w:r w:rsidR="00E476DF" w:rsidRPr="00C07B12">
        <w:rPr>
          <w:rFonts w:ascii="Arial" w:hAnsi="Arial" w:cs="Arial"/>
          <w:b/>
        </w:rPr>
        <w:tab/>
        <w:t>Draft Policy</w:t>
      </w:r>
      <w:r w:rsidR="00E476DF" w:rsidRPr="00C07B12">
        <w:rPr>
          <w:rFonts w:ascii="Arial" w:hAnsi="Arial" w:cs="Arial"/>
        </w:rPr>
        <w:t xml:space="preserve">. </w:t>
      </w:r>
      <w:r w:rsidR="00AD6D2D" w:rsidRPr="00C07B12">
        <w:rPr>
          <w:rFonts w:ascii="Arial" w:hAnsi="Arial" w:cs="Arial"/>
        </w:rPr>
        <w:t>Owing</w:t>
      </w:r>
      <w:r w:rsidR="005A6E92" w:rsidRPr="00C07B12">
        <w:rPr>
          <w:rFonts w:ascii="Arial" w:hAnsi="Arial" w:cs="Arial"/>
        </w:rPr>
        <w:t xml:space="preserve"> to the wide perception that there is systematic discrimination in the school ag</w:t>
      </w:r>
      <w:r w:rsidR="00AD6D2D" w:rsidRPr="00C07B12">
        <w:rPr>
          <w:rFonts w:ascii="Arial" w:hAnsi="Arial" w:cs="Arial"/>
        </w:rPr>
        <w:t>ainst those who become pregnant, there is currently a draft policy on students’ pregnancy</w:t>
      </w:r>
      <w:r w:rsidR="00846D60" w:rsidRPr="00C07B12">
        <w:rPr>
          <w:rFonts w:ascii="Arial" w:hAnsi="Arial" w:cs="Arial"/>
        </w:rPr>
        <w:t>.</w:t>
      </w:r>
    </w:p>
    <w:p w14:paraId="5E1A7A2C" w14:textId="77777777" w:rsidR="00AD557F" w:rsidRDefault="00AD557F" w:rsidP="005A6E92">
      <w:pPr>
        <w:widowControl w:val="0"/>
        <w:autoSpaceDE w:val="0"/>
        <w:autoSpaceDN w:val="0"/>
        <w:adjustRightInd w:val="0"/>
        <w:jc w:val="both"/>
        <w:rPr>
          <w:rFonts w:ascii="Arial" w:hAnsi="Arial" w:cs="Arial"/>
        </w:rPr>
      </w:pPr>
    </w:p>
    <w:p w14:paraId="5E1A7A2D" w14:textId="77777777" w:rsidR="005A6E92" w:rsidRPr="00C07B12" w:rsidRDefault="00F0150A" w:rsidP="005A6E92">
      <w:pPr>
        <w:widowControl w:val="0"/>
        <w:autoSpaceDE w:val="0"/>
        <w:autoSpaceDN w:val="0"/>
        <w:adjustRightInd w:val="0"/>
        <w:jc w:val="both"/>
        <w:rPr>
          <w:rFonts w:ascii="Arial" w:hAnsi="Arial" w:cs="Arial"/>
          <w:b/>
          <w:bCs/>
        </w:rPr>
      </w:pPr>
      <w:r w:rsidRPr="00C07B12">
        <w:rPr>
          <w:rFonts w:ascii="Arial" w:hAnsi="Arial" w:cs="Arial"/>
          <w:b/>
          <w:bCs/>
        </w:rPr>
        <w:t>16.0</w:t>
      </w:r>
      <w:r w:rsidRPr="00C07B12">
        <w:rPr>
          <w:rFonts w:ascii="Arial" w:hAnsi="Arial" w:cs="Arial"/>
          <w:b/>
          <w:bCs/>
        </w:rPr>
        <w:tab/>
      </w:r>
      <w:r w:rsidR="005A6E92" w:rsidRPr="00C07B12">
        <w:rPr>
          <w:rFonts w:ascii="Arial" w:hAnsi="Arial" w:cs="Arial"/>
          <w:b/>
          <w:bCs/>
        </w:rPr>
        <w:t>Respect for the views of the Child</w:t>
      </w:r>
    </w:p>
    <w:p w14:paraId="5E1A7A2E"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 Committee notes with interest the establishment of student councils as well as the organization by the Ministry of Youth of an Annual Youth Parliament and the creation of a Youth Arm of the Grenada National Coalition on the Right of the Child. The Committee notes with concern, however, that in judicial and administrative procedures the right of the child to be heard is not properly respected, in particular that of children under the age of 14, who must be found competent by a judge before they can give evidence. The Committee is also concerned that little has been done to increase the awareness of the general public, especially within the family, the community, school teachers and other professionals working with children, about the right of children to be heard</w:t>
      </w:r>
    </w:p>
    <w:p w14:paraId="5E1A7A2F"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Committee recommends that the State party continue and strengthen efforts to implement article 12 of the Convention and promote respect for the views of the child at any age in administrative and judicial proceedings.  </w:t>
      </w:r>
    </w:p>
    <w:p w14:paraId="5E1A7A30"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 Committee also recommends that the State party promote the participation of children and respect for their views in all matters that concern them in the family, school, other children’s institutions and the community.  The Committee encourages the State party to take into account, in its efforts, the Committee’s General Comment No. 12 adopted in 2009 on the right of the child to be heard.</w:t>
      </w:r>
    </w:p>
    <w:p w14:paraId="5E1A7A31" w14:textId="77777777" w:rsidR="005A6E92" w:rsidRPr="00C07B12" w:rsidRDefault="005A6E92" w:rsidP="005A6E92">
      <w:pPr>
        <w:widowControl w:val="0"/>
        <w:autoSpaceDE w:val="0"/>
        <w:autoSpaceDN w:val="0"/>
        <w:adjustRightInd w:val="0"/>
        <w:jc w:val="both"/>
        <w:rPr>
          <w:rFonts w:ascii="Arial" w:hAnsi="Arial" w:cs="Arial"/>
        </w:rPr>
      </w:pPr>
    </w:p>
    <w:p w14:paraId="5E1A7A32" w14:textId="77777777" w:rsidR="005A6E92" w:rsidRPr="00C07B12" w:rsidRDefault="005A6E92" w:rsidP="005A6E92">
      <w:pPr>
        <w:widowControl w:val="0"/>
        <w:autoSpaceDE w:val="0"/>
        <w:autoSpaceDN w:val="0"/>
        <w:adjustRightInd w:val="0"/>
        <w:jc w:val="both"/>
        <w:rPr>
          <w:rFonts w:ascii="Arial" w:hAnsi="Arial" w:cs="Arial"/>
          <w:b/>
        </w:rPr>
      </w:pPr>
      <w:r w:rsidRPr="00C07B12">
        <w:rPr>
          <w:rFonts w:ascii="Arial" w:hAnsi="Arial" w:cs="Arial"/>
          <w:b/>
        </w:rPr>
        <w:t>State Response</w:t>
      </w:r>
    </w:p>
    <w:p w14:paraId="5E1A7A33" w14:textId="77777777" w:rsidR="001558D9" w:rsidRPr="00C07B12" w:rsidRDefault="00F0150A" w:rsidP="005A6E92">
      <w:pPr>
        <w:widowControl w:val="0"/>
        <w:autoSpaceDE w:val="0"/>
        <w:autoSpaceDN w:val="0"/>
        <w:adjustRightInd w:val="0"/>
        <w:jc w:val="both"/>
        <w:rPr>
          <w:rFonts w:ascii="Arial" w:hAnsi="Arial" w:cs="Arial"/>
        </w:rPr>
      </w:pPr>
      <w:r w:rsidRPr="00C07B12">
        <w:rPr>
          <w:rFonts w:ascii="Arial" w:hAnsi="Arial" w:cs="Arial"/>
          <w:b/>
        </w:rPr>
        <w:t>16</w:t>
      </w:r>
      <w:r w:rsidR="00214684" w:rsidRPr="00C07B12">
        <w:rPr>
          <w:rFonts w:ascii="Arial" w:hAnsi="Arial" w:cs="Arial"/>
          <w:b/>
        </w:rPr>
        <w:t>.1</w:t>
      </w:r>
      <w:r w:rsidR="004F6B5E" w:rsidRPr="00C07B12">
        <w:rPr>
          <w:rFonts w:ascii="Arial" w:hAnsi="Arial" w:cs="Arial"/>
          <w:b/>
        </w:rPr>
        <w:tab/>
      </w:r>
      <w:r w:rsidR="005A6E92" w:rsidRPr="00C07B12">
        <w:rPr>
          <w:rFonts w:ascii="Arial" w:hAnsi="Arial" w:cs="Arial"/>
          <w:b/>
        </w:rPr>
        <w:t>The Child Protection and Adoption Act of 2010</w:t>
      </w:r>
      <w:r w:rsidR="005A6E92" w:rsidRPr="00C07B12">
        <w:rPr>
          <w:rFonts w:ascii="Arial" w:hAnsi="Arial" w:cs="Arial"/>
        </w:rPr>
        <w:t xml:space="preserve"> indicates that based on the age and maturity of the child, their views must be respected when discussing their best interest. It is a widely supported posture and legally entrench</w:t>
      </w:r>
      <w:r w:rsidR="001558D9" w:rsidRPr="00C07B12">
        <w:rPr>
          <w:rFonts w:ascii="Arial" w:hAnsi="Arial" w:cs="Arial"/>
        </w:rPr>
        <w:t>ed</w:t>
      </w:r>
      <w:r w:rsidR="005A6E92" w:rsidRPr="00C07B12">
        <w:rPr>
          <w:rFonts w:ascii="Arial" w:hAnsi="Arial" w:cs="Arial"/>
        </w:rPr>
        <w:t xml:space="preserve"> principles in procedures, practices, and substantive laws.  For instance, any case matter involving the child</w:t>
      </w:r>
      <w:r w:rsidR="00573FAC" w:rsidRPr="00C07B12">
        <w:rPr>
          <w:rFonts w:ascii="Arial" w:hAnsi="Arial" w:cs="Arial"/>
        </w:rPr>
        <w:t>, its</w:t>
      </w:r>
      <w:r w:rsidR="005A6E92" w:rsidRPr="00C07B12">
        <w:rPr>
          <w:rFonts w:ascii="Arial" w:hAnsi="Arial" w:cs="Arial"/>
        </w:rPr>
        <w:t xml:space="preserve"> age and maturity must be taken into consideration along with what the child wants.  There are select </w:t>
      </w:r>
      <w:r w:rsidR="00573FAC" w:rsidRPr="00C07B12">
        <w:rPr>
          <w:rFonts w:ascii="Arial" w:hAnsi="Arial" w:cs="Arial"/>
        </w:rPr>
        <w:t>committees that work</w:t>
      </w:r>
      <w:r w:rsidR="005A6E92" w:rsidRPr="00C07B12">
        <w:rPr>
          <w:rFonts w:ascii="Arial" w:hAnsi="Arial" w:cs="Arial"/>
        </w:rPr>
        <w:t xml:space="preserve"> directly with children</w:t>
      </w:r>
      <w:r w:rsidR="001558D9" w:rsidRPr="00C07B12">
        <w:rPr>
          <w:rFonts w:ascii="Arial" w:hAnsi="Arial" w:cs="Arial"/>
        </w:rPr>
        <w:t>,</w:t>
      </w:r>
      <w:r w:rsidR="005A6E92" w:rsidRPr="00C07B12">
        <w:rPr>
          <w:rFonts w:ascii="Arial" w:hAnsi="Arial" w:cs="Arial"/>
        </w:rPr>
        <w:t xml:space="preserve"> especially in providing support during juvenile justice and domestic violence</w:t>
      </w:r>
      <w:r w:rsidR="001558D9" w:rsidRPr="00C07B12">
        <w:rPr>
          <w:rFonts w:ascii="Arial" w:hAnsi="Arial" w:cs="Arial"/>
        </w:rPr>
        <w:t xml:space="preserve"> Court</w:t>
      </w:r>
      <w:r w:rsidR="005A6E92" w:rsidRPr="00C07B12">
        <w:rPr>
          <w:rFonts w:ascii="Arial" w:hAnsi="Arial" w:cs="Arial"/>
        </w:rPr>
        <w:t xml:space="preserve"> matters.  </w:t>
      </w:r>
    </w:p>
    <w:p w14:paraId="5E1A7A34" w14:textId="77777777" w:rsidR="00F0150A" w:rsidRPr="00C07B12" w:rsidRDefault="00340392" w:rsidP="00F0150A">
      <w:pPr>
        <w:widowControl w:val="0"/>
        <w:autoSpaceDE w:val="0"/>
        <w:autoSpaceDN w:val="0"/>
        <w:adjustRightInd w:val="0"/>
        <w:jc w:val="both"/>
        <w:rPr>
          <w:rFonts w:ascii="Arial" w:hAnsi="Arial" w:cs="Arial"/>
          <w:color w:val="FF0000"/>
        </w:rPr>
      </w:pPr>
      <w:r w:rsidRPr="00C07B12">
        <w:rPr>
          <w:rFonts w:ascii="Arial" w:hAnsi="Arial" w:cs="Arial"/>
          <w:b/>
        </w:rPr>
        <w:t>16.2</w:t>
      </w:r>
      <w:r w:rsidRPr="00C07B12">
        <w:rPr>
          <w:rFonts w:ascii="Arial" w:hAnsi="Arial" w:cs="Arial"/>
          <w:b/>
        </w:rPr>
        <w:tab/>
      </w:r>
      <w:r w:rsidR="005A6E92" w:rsidRPr="00C07B12">
        <w:rPr>
          <w:rFonts w:ascii="Arial" w:hAnsi="Arial" w:cs="Arial"/>
          <w:b/>
        </w:rPr>
        <w:t xml:space="preserve">Child Friendly </w:t>
      </w:r>
      <w:r w:rsidR="00151D2D" w:rsidRPr="00C07B12">
        <w:rPr>
          <w:rFonts w:ascii="Arial" w:hAnsi="Arial" w:cs="Arial"/>
          <w:b/>
        </w:rPr>
        <w:t>Schools.</w:t>
      </w:r>
      <w:r w:rsidR="00151D2D" w:rsidRPr="00C07B12">
        <w:rPr>
          <w:rFonts w:ascii="Arial" w:hAnsi="Arial" w:cs="Arial"/>
        </w:rPr>
        <w:t xml:space="preserve"> Child</w:t>
      </w:r>
      <w:r w:rsidR="001D7CCA">
        <w:rPr>
          <w:rFonts w:ascii="Arial" w:hAnsi="Arial" w:cs="Arial"/>
        </w:rPr>
        <w:t xml:space="preserve"> </w:t>
      </w:r>
      <w:r w:rsidRPr="00C07B12">
        <w:rPr>
          <w:rFonts w:ascii="Arial" w:hAnsi="Arial" w:cs="Arial"/>
        </w:rPr>
        <w:t xml:space="preserve">Friendly </w:t>
      </w:r>
      <w:r w:rsidR="00846D60" w:rsidRPr="00C07B12">
        <w:rPr>
          <w:rFonts w:ascii="Arial" w:hAnsi="Arial" w:cs="Arial"/>
        </w:rPr>
        <w:t>Schools</w:t>
      </w:r>
      <w:r w:rsidR="001D7CCA">
        <w:rPr>
          <w:rFonts w:ascii="Arial" w:hAnsi="Arial" w:cs="Arial"/>
        </w:rPr>
        <w:t xml:space="preserve"> </w:t>
      </w:r>
      <w:r w:rsidR="001558D9" w:rsidRPr="00C07B12">
        <w:rPr>
          <w:rFonts w:ascii="Arial" w:hAnsi="Arial" w:cs="Arial"/>
        </w:rPr>
        <w:t>are being established to eliminate the</w:t>
      </w:r>
      <w:r w:rsidR="005A6E92" w:rsidRPr="00C07B12">
        <w:rPr>
          <w:rFonts w:ascii="Arial" w:hAnsi="Arial" w:cs="Arial"/>
        </w:rPr>
        <w:t xml:space="preserve"> reason</w:t>
      </w:r>
      <w:r w:rsidR="001558D9" w:rsidRPr="00C07B12">
        <w:rPr>
          <w:rFonts w:ascii="Arial" w:hAnsi="Arial" w:cs="Arial"/>
        </w:rPr>
        <w:t>s</w:t>
      </w:r>
      <w:r w:rsidR="005A6E92" w:rsidRPr="00C07B12">
        <w:rPr>
          <w:rFonts w:ascii="Arial" w:hAnsi="Arial" w:cs="Arial"/>
        </w:rPr>
        <w:t xml:space="preserve"> for corporal punishment in both primary and secondary schools.  </w:t>
      </w:r>
      <w:r w:rsidR="00F0150A" w:rsidRPr="00C07B12">
        <w:rPr>
          <w:rFonts w:ascii="Arial" w:hAnsi="Arial" w:cs="Arial"/>
        </w:rPr>
        <w:t>There were an initial n</w:t>
      </w:r>
      <w:r w:rsidR="005A6E92" w:rsidRPr="00C07B12">
        <w:rPr>
          <w:rFonts w:ascii="Arial" w:hAnsi="Arial" w:cs="Arial"/>
        </w:rPr>
        <w:t xml:space="preserve">ine </w:t>
      </w:r>
      <w:r w:rsidR="00180B8C" w:rsidRPr="00C07B12">
        <w:rPr>
          <w:rFonts w:ascii="Arial" w:hAnsi="Arial" w:cs="Arial"/>
        </w:rPr>
        <w:t xml:space="preserve">participating </w:t>
      </w:r>
      <w:r w:rsidR="00C73F34">
        <w:rPr>
          <w:rFonts w:ascii="Arial" w:hAnsi="Arial" w:cs="Arial"/>
        </w:rPr>
        <w:t>schools and there was the</w:t>
      </w:r>
      <w:r w:rsidR="00BF38E6">
        <w:rPr>
          <w:rFonts w:ascii="Arial" w:hAnsi="Arial" w:cs="Arial"/>
        </w:rPr>
        <w:t xml:space="preserve"> introduction of 9 more in 2016. </w:t>
      </w:r>
    </w:p>
    <w:p w14:paraId="5E1A7A35" w14:textId="77777777" w:rsidR="001558D9" w:rsidRPr="00C07B12" w:rsidRDefault="005A6E92" w:rsidP="001558D9">
      <w:pPr>
        <w:widowControl w:val="0"/>
        <w:autoSpaceDE w:val="0"/>
        <w:autoSpaceDN w:val="0"/>
        <w:adjustRightInd w:val="0"/>
        <w:jc w:val="both"/>
        <w:rPr>
          <w:rFonts w:ascii="Arial" w:hAnsi="Arial" w:cs="Arial"/>
          <w:bCs/>
        </w:rPr>
      </w:pPr>
      <w:r w:rsidRPr="00C07B12">
        <w:rPr>
          <w:rFonts w:ascii="Arial" w:hAnsi="Arial" w:cs="Arial"/>
        </w:rPr>
        <w:t xml:space="preserve"> The programme permits decisions made by the children </w:t>
      </w:r>
      <w:r w:rsidR="00AA159A" w:rsidRPr="00C07B12">
        <w:rPr>
          <w:rFonts w:ascii="Arial" w:hAnsi="Arial" w:cs="Arial"/>
        </w:rPr>
        <w:t>as</w:t>
      </w:r>
      <w:r w:rsidRPr="00C07B12">
        <w:rPr>
          <w:rFonts w:ascii="Arial" w:hAnsi="Arial" w:cs="Arial"/>
        </w:rPr>
        <w:t xml:space="preserve"> part of the solutions to managing their behaviors.  The programme has been going on for the last three years</w:t>
      </w:r>
      <w:r w:rsidR="001558D9" w:rsidRPr="00C07B12">
        <w:rPr>
          <w:rFonts w:ascii="Arial" w:hAnsi="Arial" w:cs="Arial"/>
        </w:rPr>
        <w:t xml:space="preserve">. </w:t>
      </w:r>
      <w:r w:rsidR="001558D9" w:rsidRPr="00C07B12">
        <w:rPr>
          <w:rFonts w:ascii="Arial" w:hAnsi="Arial" w:cs="Arial"/>
          <w:bCs/>
        </w:rPr>
        <w:t>Students have a say and both child and adult have control.</w:t>
      </w:r>
    </w:p>
    <w:p w14:paraId="5E1A7A36" w14:textId="77777777" w:rsidR="005A6E92" w:rsidRPr="00C07B12" w:rsidRDefault="001558D9" w:rsidP="005A6E92">
      <w:pPr>
        <w:widowControl w:val="0"/>
        <w:autoSpaceDE w:val="0"/>
        <w:autoSpaceDN w:val="0"/>
        <w:adjustRightInd w:val="0"/>
        <w:jc w:val="both"/>
        <w:rPr>
          <w:rFonts w:ascii="Arial" w:hAnsi="Arial" w:cs="Arial"/>
        </w:rPr>
      </w:pPr>
      <w:r w:rsidRPr="00C07B12">
        <w:rPr>
          <w:rFonts w:ascii="Arial" w:hAnsi="Arial" w:cs="Arial"/>
          <w:bCs/>
        </w:rPr>
        <w:t>There has been the implementation of student centered activities, and design of</w:t>
      </w:r>
      <w:r w:rsidR="006A33B0">
        <w:rPr>
          <w:rFonts w:ascii="Arial" w:hAnsi="Arial" w:cs="Arial"/>
          <w:bCs/>
        </w:rPr>
        <w:t xml:space="preserve"> a student centered curriculum. </w:t>
      </w:r>
      <w:r w:rsidRPr="00C07B12">
        <w:rPr>
          <w:rFonts w:ascii="Arial" w:hAnsi="Arial" w:cs="Arial"/>
          <w:bCs/>
        </w:rPr>
        <w:t>The Early Childhood Care and Education (ECCE) High Scope Curriculum allows the child to be a part of decision making and control sharing process.</w:t>
      </w:r>
    </w:p>
    <w:p w14:paraId="5E1A7A37" w14:textId="77777777" w:rsidR="005A6E92" w:rsidRPr="00C07B12" w:rsidRDefault="003C7804" w:rsidP="005A6E92">
      <w:pPr>
        <w:widowControl w:val="0"/>
        <w:autoSpaceDE w:val="0"/>
        <w:autoSpaceDN w:val="0"/>
        <w:adjustRightInd w:val="0"/>
        <w:jc w:val="both"/>
        <w:rPr>
          <w:rFonts w:ascii="Arial" w:hAnsi="Arial" w:cs="Arial"/>
        </w:rPr>
      </w:pPr>
      <w:r w:rsidRPr="00C07B12">
        <w:rPr>
          <w:rFonts w:ascii="Arial" w:hAnsi="Arial" w:cs="Arial"/>
          <w:b/>
        </w:rPr>
        <w:t>16.3</w:t>
      </w:r>
      <w:r w:rsidRPr="00C07B12">
        <w:rPr>
          <w:rFonts w:ascii="Arial" w:hAnsi="Arial" w:cs="Arial"/>
          <w:b/>
        </w:rPr>
        <w:tab/>
      </w:r>
      <w:r w:rsidR="005A6E92" w:rsidRPr="00C07B12">
        <w:rPr>
          <w:rFonts w:ascii="Arial" w:hAnsi="Arial" w:cs="Arial"/>
          <w:b/>
        </w:rPr>
        <w:t>Supporting advocacy by children.</w:t>
      </w:r>
      <w:r w:rsidR="005A6E92" w:rsidRPr="00C07B12">
        <w:rPr>
          <w:rFonts w:ascii="Arial" w:hAnsi="Arial" w:cs="Arial"/>
        </w:rPr>
        <w:t xml:space="preserve">  Anti- sexual abuse/child abuse marches by children and organised by the Royal Grenada Police Force provide children with a platform to air their views.</w:t>
      </w:r>
      <w:r w:rsidRPr="00C07B12">
        <w:rPr>
          <w:rFonts w:ascii="Arial" w:hAnsi="Arial" w:cs="Arial"/>
        </w:rPr>
        <w:t xml:space="preserve">  The Ministry </w:t>
      </w:r>
      <w:r w:rsidR="006A33B0">
        <w:rPr>
          <w:rFonts w:ascii="Arial" w:hAnsi="Arial" w:cs="Arial"/>
        </w:rPr>
        <w:t>of Education through the Early C</w:t>
      </w:r>
      <w:r w:rsidRPr="00C07B12">
        <w:rPr>
          <w:rFonts w:ascii="Arial" w:hAnsi="Arial" w:cs="Arial"/>
        </w:rPr>
        <w:t>hildhood Unit, organize similar marches, disseminate information (Information Education Communication - IEC) materials on a periodic basis, especially during child month, and sometimes in collaboration with the police.</w:t>
      </w:r>
    </w:p>
    <w:p w14:paraId="5E1A7A38" w14:textId="77777777" w:rsidR="00AD557F" w:rsidRDefault="00AD557F" w:rsidP="00AD557F">
      <w:pPr>
        <w:rPr>
          <w:rFonts w:ascii="Arial" w:hAnsi="Arial" w:cs="Arial"/>
        </w:rPr>
      </w:pPr>
    </w:p>
    <w:p w14:paraId="5E1A7A39" w14:textId="77777777" w:rsidR="005A6E92" w:rsidRPr="00AD557F" w:rsidRDefault="006E42A2" w:rsidP="00AD557F">
      <w:pPr>
        <w:rPr>
          <w:rFonts w:ascii="Arial" w:hAnsi="Arial" w:cs="Arial"/>
          <w:b/>
          <w:bCs/>
          <w:highlight w:val="yellow"/>
        </w:rPr>
      </w:pPr>
      <w:r w:rsidRPr="00C07B12">
        <w:rPr>
          <w:rFonts w:ascii="Arial" w:hAnsi="Arial" w:cs="Arial"/>
          <w:b/>
          <w:bCs/>
        </w:rPr>
        <w:t>17.0</w:t>
      </w:r>
      <w:r w:rsidRPr="00C07B12">
        <w:rPr>
          <w:rFonts w:ascii="Arial" w:hAnsi="Arial" w:cs="Arial"/>
          <w:b/>
          <w:bCs/>
        </w:rPr>
        <w:tab/>
      </w:r>
      <w:r w:rsidR="005A6E92" w:rsidRPr="00C07B12">
        <w:rPr>
          <w:rFonts w:ascii="Arial" w:hAnsi="Arial" w:cs="Arial"/>
          <w:b/>
          <w:bCs/>
        </w:rPr>
        <w:t>Name, Identity and Birth Registration</w:t>
      </w:r>
    </w:p>
    <w:p w14:paraId="5E1A7A3A"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 The Committee reiterates its previous concern (CRC/C/15/Add.121, para. 16) that some children are still not being registered at birth and are not given a name until their baptism, which could be three or four months after their birth and regrets that no initiatives have been put in place to address this. Furthermore, the Committee is concerned at reports of the widespread practice whereby a baptism certificate must be presented before a child can be given a birth certificate. The Committee also notes with concern that the father’s name is not put on the birth certificate unless he is present for the registration of the birth.</w:t>
      </w:r>
    </w:p>
    <w:p w14:paraId="5E1A7A3B"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Committee recommends that the State party take the necessary measures to ensure that all children are registered at birth. </w:t>
      </w:r>
    </w:p>
    <w:p w14:paraId="5E1A7A3C"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Committee also urges the State party to ensure that a baptism certificate is not a prerequisite for a birth certificate and that the name of the father is included on the child’s birth certificate.  </w:t>
      </w:r>
    </w:p>
    <w:p w14:paraId="5E1A7A3D" w14:textId="77777777" w:rsidR="005A6E92" w:rsidRPr="00C07B12" w:rsidRDefault="005A6E92" w:rsidP="005A6E92">
      <w:pPr>
        <w:widowControl w:val="0"/>
        <w:autoSpaceDE w:val="0"/>
        <w:autoSpaceDN w:val="0"/>
        <w:adjustRightInd w:val="0"/>
        <w:jc w:val="both"/>
        <w:rPr>
          <w:rFonts w:ascii="Arial" w:hAnsi="Arial" w:cs="Arial"/>
        </w:rPr>
      </w:pPr>
    </w:p>
    <w:p w14:paraId="5E1A7A3E" w14:textId="77777777" w:rsidR="005A6E92" w:rsidRPr="00C07B12" w:rsidRDefault="005A6E92" w:rsidP="005A6E92">
      <w:pPr>
        <w:widowControl w:val="0"/>
        <w:autoSpaceDE w:val="0"/>
        <w:autoSpaceDN w:val="0"/>
        <w:adjustRightInd w:val="0"/>
        <w:jc w:val="both"/>
        <w:rPr>
          <w:rFonts w:ascii="Arial" w:hAnsi="Arial" w:cs="Arial"/>
          <w:b/>
        </w:rPr>
      </w:pPr>
      <w:r w:rsidRPr="00C07B12">
        <w:rPr>
          <w:rFonts w:ascii="Arial" w:hAnsi="Arial" w:cs="Arial"/>
          <w:b/>
        </w:rPr>
        <w:t>State Response</w:t>
      </w:r>
    </w:p>
    <w:p w14:paraId="5E1A7A3F" w14:textId="77777777" w:rsidR="005A6E92" w:rsidRPr="00C07B12" w:rsidRDefault="0009384A" w:rsidP="005A6E92">
      <w:pPr>
        <w:widowControl w:val="0"/>
        <w:autoSpaceDE w:val="0"/>
        <w:autoSpaceDN w:val="0"/>
        <w:adjustRightInd w:val="0"/>
        <w:jc w:val="both"/>
        <w:rPr>
          <w:rFonts w:ascii="Arial" w:hAnsi="Arial" w:cs="Arial"/>
        </w:rPr>
      </w:pPr>
      <w:r w:rsidRPr="00C07B12">
        <w:rPr>
          <w:rFonts w:ascii="Arial" w:hAnsi="Arial" w:cs="Arial"/>
          <w:b/>
        </w:rPr>
        <w:t>17</w:t>
      </w:r>
      <w:r w:rsidR="00214684" w:rsidRPr="00C07B12">
        <w:rPr>
          <w:rFonts w:ascii="Arial" w:hAnsi="Arial" w:cs="Arial"/>
          <w:b/>
        </w:rPr>
        <w:t>.1</w:t>
      </w:r>
      <w:r w:rsidRPr="00C07B12">
        <w:rPr>
          <w:rFonts w:ascii="Arial" w:hAnsi="Arial" w:cs="Arial"/>
          <w:b/>
        </w:rPr>
        <w:tab/>
        <w:t>Be</w:t>
      </w:r>
      <w:r w:rsidR="00116E09">
        <w:rPr>
          <w:rFonts w:ascii="Arial" w:hAnsi="Arial" w:cs="Arial"/>
          <w:b/>
        </w:rPr>
        <w:t>d</w:t>
      </w:r>
      <w:r w:rsidRPr="00C07B12">
        <w:rPr>
          <w:rFonts w:ascii="Arial" w:hAnsi="Arial" w:cs="Arial"/>
          <w:b/>
        </w:rPr>
        <w:t xml:space="preserve">side Registration of Birth. </w:t>
      </w:r>
      <w:r w:rsidR="005A6E92" w:rsidRPr="00C07B12">
        <w:rPr>
          <w:rFonts w:ascii="Arial" w:hAnsi="Arial" w:cs="Arial"/>
        </w:rPr>
        <w:t xml:space="preserve">Grenada has implemented the bedside registration programme and </w:t>
      </w:r>
      <w:r w:rsidRPr="00C07B12">
        <w:rPr>
          <w:rFonts w:ascii="Arial" w:hAnsi="Arial" w:cs="Arial"/>
        </w:rPr>
        <w:t xml:space="preserve">it </w:t>
      </w:r>
      <w:r w:rsidR="005A6E92" w:rsidRPr="00C07B12">
        <w:rPr>
          <w:rFonts w:ascii="Arial" w:hAnsi="Arial" w:cs="Arial"/>
        </w:rPr>
        <w:t>has been no</w:t>
      </w:r>
      <w:r w:rsidRPr="00C07B12">
        <w:rPr>
          <w:rFonts w:ascii="Arial" w:hAnsi="Arial" w:cs="Arial"/>
        </w:rPr>
        <w:t>ticed that the father’s name is</w:t>
      </w:r>
      <w:r w:rsidR="005A6E92" w:rsidRPr="00C07B12">
        <w:rPr>
          <w:rFonts w:ascii="Arial" w:hAnsi="Arial" w:cs="Arial"/>
        </w:rPr>
        <w:t xml:space="preserve"> now included on the child's birth certificate.  The registration of beside birth has been a Ministry of Health initiative.  The main</w:t>
      </w:r>
      <w:r w:rsidRPr="00C07B12">
        <w:rPr>
          <w:rFonts w:ascii="Arial" w:hAnsi="Arial" w:cs="Arial"/>
        </w:rPr>
        <w:t xml:space="preserve"> reason behind implementation of</w:t>
      </w:r>
      <w:r w:rsidR="005A6E92" w:rsidRPr="00C07B12">
        <w:rPr>
          <w:rFonts w:ascii="Arial" w:hAnsi="Arial" w:cs="Arial"/>
        </w:rPr>
        <w:t xml:space="preserve"> b</w:t>
      </w:r>
      <w:r w:rsidRPr="00C07B12">
        <w:rPr>
          <w:rFonts w:ascii="Arial" w:hAnsi="Arial" w:cs="Arial"/>
        </w:rPr>
        <w:t>edside registration was</w:t>
      </w:r>
      <w:r w:rsidR="005A6E92" w:rsidRPr="00C07B12">
        <w:rPr>
          <w:rFonts w:ascii="Arial" w:hAnsi="Arial" w:cs="Arial"/>
        </w:rPr>
        <w:t xml:space="preserve"> to ensure that the birth certificate reflects </w:t>
      </w:r>
      <w:r w:rsidRPr="00C07B12">
        <w:rPr>
          <w:rFonts w:ascii="Arial" w:hAnsi="Arial" w:cs="Arial"/>
        </w:rPr>
        <w:t xml:space="preserve">the </w:t>
      </w:r>
      <w:r w:rsidR="005A6E92" w:rsidRPr="00C07B12">
        <w:rPr>
          <w:rFonts w:ascii="Arial" w:hAnsi="Arial" w:cs="Arial"/>
        </w:rPr>
        <w:t xml:space="preserve">father’s name.  This initiative has been ongoing for the last three years.   </w:t>
      </w:r>
    </w:p>
    <w:p w14:paraId="5E1A7A40" w14:textId="77777777" w:rsidR="005A6E92" w:rsidRPr="00C07B12" w:rsidRDefault="005A6E92" w:rsidP="005A6E92">
      <w:pPr>
        <w:widowControl w:val="0"/>
        <w:autoSpaceDE w:val="0"/>
        <w:autoSpaceDN w:val="0"/>
        <w:adjustRightInd w:val="0"/>
        <w:jc w:val="both"/>
        <w:rPr>
          <w:rFonts w:ascii="Arial" w:hAnsi="Arial" w:cs="Arial"/>
        </w:rPr>
      </w:pPr>
    </w:p>
    <w:p w14:paraId="5E1A7A41" w14:textId="77777777" w:rsidR="005A6E92" w:rsidRPr="00C07B12" w:rsidRDefault="00C72DDE" w:rsidP="00C72DDE">
      <w:pPr>
        <w:rPr>
          <w:rFonts w:ascii="Arial" w:hAnsi="Arial" w:cs="Arial"/>
          <w:b/>
          <w:bCs/>
        </w:rPr>
      </w:pPr>
      <w:r w:rsidRPr="00C07B12">
        <w:rPr>
          <w:rFonts w:ascii="Arial" w:hAnsi="Arial" w:cs="Arial"/>
          <w:b/>
          <w:bCs/>
        </w:rPr>
        <w:t>18.0</w:t>
      </w:r>
      <w:r w:rsidRPr="00C07B12">
        <w:rPr>
          <w:rFonts w:ascii="Arial" w:hAnsi="Arial" w:cs="Arial"/>
          <w:b/>
          <w:bCs/>
        </w:rPr>
        <w:tab/>
      </w:r>
      <w:r w:rsidR="005A6E92" w:rsidRPr="00C07B12">
        <w:rPr>
          <w:rFonts w:ascii="Arial" w:hAnsi="Arial" w:cs="Arial"/>
          <w:b/>
          <w:bCs/>
        </w:rPr>
        <w:t>Corporal Punishment</w:t>
      </w:r>
    </w:p>
    <w:p w14:paraId="5E1A7A42"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While the Committee notes the State party’s indication that the use of corporal punishment is discouraged in the 2002 Education Act and that the Standards for Childcare Homes prohibit the use of corporal punishment, it nevertheless recalls the concern expressed in its previous concluding observations (CRC/C/15/Add.121, para. 21) and is concerned that corporal punishment remains lawful in the home, that authorized persons in schools are permitted to administer corporal punishment as a disciplinary measure and that corporal punishment is a sentencing option in the judicial system.</w:t>
      </w:r>
    </w:p>
    <w:p w14:paraId="5E1A7A43"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Committee recommends that the State party explicitly prohibit by law all forms of violence against children, including corporal punishment, in all settings, including in the family, schools, alternative childcare and places of detention for children, and implement those laws effectively.  </w:t>
      </w:r>
    </w:p>
    <w:p w14:paraId="5E1A7A44"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It also recommends that the State party intensify its awareness-raising campaigns in order to change perceptions regarding corporal punishment and promote alternative forms of discipline in a manner consistent with the child’s human dignity and in accordance with the Convention, especially article 28, paragraph 2.  </w:t>
      </w:r>
    </w:p>
    <w:p w14:paraId="5E1A7A45" w14:textId="77777777" w:rsidR="005A6E92" w:rsidRPr="00C07B12" w:rsidRDefault="005A6E92" w:rsidP="005A6E92">
      <w:pPr>
        <w:widowControl w:val="0"/>
        <w:autoSpaceDE w:val="0"/>
        <w:autoSpaceDN w:val="0"/>
        <w:adjustRightInd w:val="0"/>
        <w:jc w:val="both"/>
        <w:rPr>
          <w:rFonts w:ascii="Arial" w:hAnsi="Arial" w:cs="Arial"/>
        </w:rPr>
      </w:pPr>
    </w:p>
    <w:p w14:paraId="5E1A7A46" w14:textId="77777777" w:rsidR="005A6E92" w:rsidRPr="00C07B12" w:rsidRDefault="005A6E92" w:rsidP="005A6E92">
      <w:pPr>
        <w:widowControl w:val="0"/>
        <w:autoSpaceDE w:val="0"/>
        <w:autoSpaceDN w:val="0"/>
        <w:adjustRightInd w:val="0"/>
        <w:jc w:val="both"/>
        <w:rPr>
          <w:rFonts w:ascii="Arial" w:hAnsi="Arial" w:cs="Arial"/>
          <w:b/>
        </w:rPr>
      </w:pPr>
      <w:r w:rsidRPr="00C07B12">
        <w:rPr>
          <w:rFonts w:ascii="Arial" w:hAnsi="Arial" w:cs="Arial"/>
          <w:b/>
        </w:rPr>
        <w:t>State Response</w:t>
      </w:r>
    </w:p>
    <w:p w14:paraId="5E1A7A47" w14:textId="77777777" w:rsidR="00797A70" w:rsidRPr="00C07B12" w:rsidRDefault="00C72DDE" w:rsidP="005A6E92">
      <w:pPr>
        <w:widowControl w:val="0"/>
        <w:autoSpaceDE w:val="0"/>
        <w:autoSpaceDN w:val="0"/>
        <w:adjustRightInd w:val="0"/>
        <w:jc w:val="both"/>
        <w:rPr>
          <w:rFonts w:ascii="Arial" w:hAnsi="Arial" w:cs="Arial"/>
        </w:rPr>
      </w:pPr>
      <w:r w:rsidRPr="00C07B12">
        <w:rPr>
          <w:rFonts w:ascii="Arial" w:hAnsi="Arial" w:cs="Arial"/>
          <w:b/>
        </w:rPr>
        <w:t>18.</w:t>
      </w:r>
      <w:r w:rsidR="00214684" w:rsidRPr="00C07B12">
        <w:rPr>
          <w:rFonts w:ascii="Arial" w:hAnsi="Arial" w:cs="Arial"/>
          <w:b/>
        </w:rPr>
        <w:t>1</w:t>
      </w:r>
      <w:r w:rsidR="00797A70" w:rsidRPr="00C07B12">
        <w:rPr>
          <w:rFonts w:ascii="Arial" w:hAnsi="Arial" w:cs="Arial"/>
          <w:b/>
        </w:rPr>
        <w:tab/>
        <w:t>Juvenile Justice Act</w:t>
      </w:r>
      <w:r w:rsidR="00116E09">
        <w:rPr>
          <w:rFonts w:ascii="Arial" w:hAnsi="Arial" w:cs="Arial"/>
          <w:b/>
        </w:rPr>
        <w:t xml:space="preserve"> 2012</w:t>
      </w:r>
      <w:r w:rsidR="00797A70" w:rsidRPr="00C07B12">
        <w:rPr>
          <w:rFonts w:ascii="Arial" w:hAnsi="Arial" w:cs="Arial"/>
          <w:b/>
        </w:rPr>
        <w:t>.</w:t>
      </w:r>
      <w:r w:rsidR="005A6E92" w:rsidRPr="00C07B12">
        <w:rPr>
          <w:rFonts w:ascii="Arial" w:hAnsi="Arial" w:cs="Arial"/>
        </w:rPr>
        <w:t xml:space="preserve">Corporal punishment is prohibited in </w:t>
      </w:r>
      <w:r w:rsidR="00422F4B" w:rsidRPr="00C07B12">
        <w:rPr>
          <w:rFonts w:ascii="Arial" w:hAnsi="Arial" w:cs="Arial"/>
        </w:rPr>
        <w:t>the</w:t>
      </w:r>
      <w:r w:rsidR="005A6E92" w:rsidRPr="00C07B12">
        <w:rPr>
          <w:rFonts w:ascii="Arial" w:hAnsi="Arial" w:cs="Arial"/>
        </w:rPr>
        <w:t xml:space="preserve"> new Juvenile Justice Act of 2014.  However, corporal punishment has remai</w:t>
      </w:r>
      <w:r w:rsidR="00797A70" w:rsidRPr="00C07B12">
        <w:rPr>
          <w:rFonts w:ascii="Arial" w:hAnsi="Arial" w:cs="Arial"/>
        </w:rPr>
        <w:t xml:space="preserve">ned in the Education Act 2002. </w:t>
      </w:r>
    </w:p>
    <w:p w14:paraId="5E1A7A48" w14:textId="77777777" w:rsidR="005A6E92" w:rsidRPr="00C07B12" w:rsidRDefault="00797A70" w:rsidP="005A6E92">
      <w:pPr>
        <w:widowControl w:val="0"/>
        <w:autoSpaceDE w:val="0"/>
        <w:autoSpaceDN w:val="0"/>
        <w:adjustRightInd w:val="0"/>
        <w:jc w:val="both"/>
        <w:rPr>
          <w:rFonts w:ascii="Arial" w:hAnsi="Arial" w:cs="Arial"/>
        </w:rPr>
      </w:pPr>
      <w:r w:rsidRPr="00C07B12">
        <w:rPr>
          <w:rFonts w:ascii="Arial" w:hAnsi="Arial" w:cs="Arial"/>
          <w:b/>
        </w:rPr>
        <w:t xml:space="preserve">18.2 </w:t>
      </w:r>
      <w:r w:rsidR="005A6E92" w:rsidRPr="00C07B12">
        <w:rPr>
          <w:rFonts w:ascii="Arial" w:hAnsi="Arial" w:cs="Arial"/>
          <w:b/>
        </w:rPr>
        <w:t>The Education Act</w:t>
      </w:r>
      <w:r w:rsidR="00116E09">
        <w:rPr>
          <w:rFonts w:ascii="Arial" w:hAnsi="Arial" w:cs="Arial"/>
          <w:b/>
        </w:rPr>
        <w:t xml:space="preserve"> 2002</w:t>
      </w:r>
      <w:r w:rsidRPr="00C07B12">
        <w:rPr>
          <w:rFonts w:ascii="Arial" w:hAnsi="Arial" w:cs="Arial"/>
          <w:b/>
        </w:rPr>
        <w:t xml:space="preserve">. </w:t>
      </w:r>
      <w:r w:rsidRPr="00C07B12">
        <w:rPr>
          <w:rFonts w:ascii="Arial" w:hAnsi="Arial" w:cs="Arial"/>
        </w:rPr>
        <w:t>The Education Act</w:t>
      </w:r>
      <w:r w:rsidR="005A6E92" w:rsidRPr="00C07B12">
        <w:rPr>
          <w:rFonts w:ascii="Arial" w:hAnsi="Arial" w:cs="Arial"/>
        </w:rPr>
        <w:t xml:space="preserve">is due for review and the issue of </w:t>
      </w:r>
      <w:r w:rsidR="00613136" w:rsidRPr="00C07B12">
        <w:rPr>
          <w:rFonts w:ascii="Arial" w:hAnsi="Arial" w:cs="Arial"/>
        </w:rPr>
        <w:t xml:space="preserve">corporal </w:t>
      </w:r>
      <w:r w:rsidR="00613136">
        <w:rPr>
          <w:rFonts w:ascii="Arial" w:hAnsi="Arial" w:cs="Arial"/>
        </w:rPr>
        <w:t>punishment</w:t>
      </w:r>
      <w:r w:rsidR="005A6E92" w:rsidRPr="00C07B12">
        <w:rPr>
          <w:rFonts w:ascii="Arial" w:hAnsi="Arial" w:cs="Arial"/>
        </w:rPr>
        <w:t xml:space="preserve"> will be reviewed then.  There are now Child friendly schools where conscious discipline is being promoted as an alternative to corporal punishment.  The </w:t>
      </w:r>
      <w:r w:rsidR="005664C1" w:rsidRPr="00C07B12">
        <w:rPr>
          <w:rFonts w:ascii="Arial" w:hAnsi="Arial" w:cs="Arial"/>
        </w:rPr>
        <w:t>‘</w:t>
      </w:r>
      <w:r w:rsidR="005664C1" w:rsidRPr="00C07B12">
        <w:rPr>
          <w:rFonts w:ascii="Arial" w:hAnsi="Arial" w:cs="Arial"/>
          <w:i/>
        </w:rPr>
        <w:t>conscious discipline’</w:t>
      </w:r>
      <w:r w:rsidR="005A6E92" w:rsidRPr="00C07B12">
        <w:rPr>
          <w:rFonts w:ascii="Arial" w:hAnsi="Arial" w:cs="Arial"/>
        </w:rPr>
        <w:t>programme is a WINDREF-St. George's University and UNICEF supported initiati</w:t>
      </w:r>
      <w:r w:rsidR="005664C1" w:rsidRPr="00C07B12">
        <w:rPr>
          <w:rFonts w:ascii="Arial" w:hAnsi="Arial" w:cs="Arial"/>
        </w:rPr>
        <w:t xml:space="preserve">ve which started four years ago, the programme consist of </w:t>
      </w:r>
      <w:r w:rsidR="005A6E92" w:rsidRPr="00C07B12">
        <w:rPr>
          <w:rFonts w:ascii="Arial" w:hAnsi="Arial" w:cs="Arial"/>
        </w:rPr>
        <w:t xml:space="preserve">training in </w:t>
      </w:r>
      <w:r w:rsidR="005664C1" w:rsidRPr="00C07B12">
        <w:rPr>
          <w:rFonts w:ascii="Arial" w:hAnsi="Arial" w:cs="Arial"/>
        </w:rPr>
        <w:t>‘</w:t>
      </w:r>
      <w:r w:rsidR="005A6E92" w:rsidRPr="00C07B12">
        <w:rPr>
          <w:rFonts w:ascii="Arial" w:hAnsi="Arial" w:cs="Arial"/>
          <w:i/>
        </w:rPr>
        <w:t>conscious discipline</w:t>
      </w:r>
      <w:r w:rsidR="005664C1" w:rsidRPr="00C07B12">
        <w:rPr>
          <w:rFonts w:ascii="Arial" w:hAnsi="Arial" w:cs="Arial"/>
          <w:i/>
        </w:rPr>
        <w:t>’</w:t>
      </w:r>
      <w:r w:rsidR="005A6E92" w:rsidRPr="00C07B12">
        <w:rPr>
          <w:rFonts w:ascii="Arial" w:hAnsi="Arial" w:cs="Arial"/>
        </w:rPr>
        <w:t xml:space="preserve"> in select </w:t>
      </w:r>
      <w:r w:rsidR="005664C1" w:rsidRPr="00C07B12">
        <w:rPr>
          <w:rFonts w:ascii="Arial" w:hAnsi="Arial" w:cs="Arial"/>
        </w:rPr>
        <w:t xml:space="preserve">number of </w:t>
      </w:r>
      <w:r w:rsidR="005A6E92" w:rsidRPr="00C07B12">
        <w:rPr>
          <w:rFonts w:ascii="Arial" w:hAnsi="Arial" w:cs="Arial"/>
        </w:rPr>
        <w:t>schools.</w:t>
      </w:r>
    </w:p>
    <w:p w14:paraId="5E1A7A49" w14:textId="77777777" w:rsidR="005A6E92" w:rsidRPr="00C07B12" w:rsidRDefault="005A6E92" w:rsidP="005A6E92">
      <w:pPr>
        <w:widowControl w:val="0"/>
        <w:autoSpaceDE w:val="0"/>
        <w:autoSpaceDN w:val="0"/>
        <w:adjustRightInd w:val="0"/>
        <w:jc w:val="both"/>
        <w:rPr>
          <w:rFonts w:ascii="Arial" w:hAnsi="Arial" w:cs="Arial"/>
        </w:rPr>
      </w:pPr>
    </w:p>
    <w:p w14:paraId="5E1A7A4A" w14:textId="77777777" w:rsidR="005A6E92" w:rsidRPr="00C07B12" w:rsidRDefault="005664C1" w:rsidP="005A6E92">
      <w:pPr>
        <w:widowControl w:val="0"/>
        <w:autoSpaceDE w:val="0"/>
        <w:autoSpaceDN w:val="0"/>
        <w:adjustRightInd w:val="0"/>
        <w:jc w:val="both"/>
        <w:rPr>
          <w:rFonts w:ascii="Arial" w:hAnsi="Arial" w:cs="Arial"/>
          <w:b/>
          <w:bCs/>
        </w:rPr>
      </w:pPr>
      <w:r w:rsidRPr="00C07B12">
        <w:rPr>
          <w:rFonts w:ascii="Arial" w:hAnsi="Arial" w:cs="Arial"/>
          <w:b/>
          <w:bCs/>
        </w:rPr>
        <w:t>19.0</w:t>
      </w:r>
      <w:r w:rsidRPr="00C07B12">
        <w:rPr>
          <w:rFonts w:ascii="Arial" w:hAnsi="Arial" w:cs="Arial"/>
          <w:b/>
          <w:bCs/>
        </w:rPr>
        <w:tab/>
      </w:r>
      <w:r w:rsidR="005A6E92" w:rsidRPr="00C07B12">
        <w:rPr>
          <w:rFonts w:ascii="Arial" w:hAnsi="Arial" w:cs="Arial"/>
          <w:b/>
          <w:bCs/>
        </w:rPr>
        <w:t>Follow-up to the UN Study on Violence against Children</w:t>
      </w:r>
    </w:p>
    <w:p w14:paraId="5E1A7A4B"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 Committee encourages the State party to prioritize elimination of all forms of violence against children.  With reference to the United Nations Study on Violence against Children, the Committee recommends that the State party:</w:t>
      </w:r>
    </w:p>
    <w:p w14:paraId="5E1A7A4C"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(a)</w:t>
      </w:r>
      <w:r w:rsidRPr="00C07B12">
        <w:rPr>
          <w:rFonts w:ascii="Arial" w:hAnsi="Arial" w:cs="Arial"/>
        </w:rPr>
        <w:tab/>
        <w:t>Take all necessary measures to implement recommendations of the United Nations Study on violence against children (A/61/299), taking into account the outcome and recommendations of the Caribbean Regional Consultations (held in Port of Spain, Trinidad and Tobago from 10-11 March 2005).  In particular, the Committee recommends that the State party pay particular attention to the following recommendations:</w:t>
      </w:r>
    </w:p>
    <w:p w14:paraId="5E1A7A4D"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ab/>
      </w:r>
      <w:r w:rsidRPr="00C07B12">
        <w:rPr>
          <w:rFonts w:ascii="Arial" w:hAnsi="Arial" w:cs="Arial"/>
        </w:rPr>
        <w:tab/>
        <w:t>(i)</w:t>
      </w:r>
      <w:r w:rsidRPr="00C07B12">
        <w:rPr>
          <w:rFonts w:ascii="Arial" w:hAnsi="Arial" w:cs="Arial"/>
        </w:rPr>
        <w:tab/>
        <w:t>Prohibit all forms of violence against children</w:t>
      </w:r>
    </w:p>
    <w:p w14:paraId="5E1A7A4E"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ab/>
      </w:r>
      <w:r w:rsidRPr="00C07B12">
        <w:rPr>
          <w:rFonts w:ascii="Arial" w:hAnsi="Arial" w:cs="Arial"/>
        </w:rPr>
        <w:tab/>
        <w:t>(ii)</w:t>
      </w:r>
      <w:r w:rsidRPr="00C07B12">
        <w:rPr>
          <w:rFonts w:ascii="Arial" w:hAnsi="Arial" w:cs="Arial"/>
        </w:rPr>
        <w:tab/>
        <w:t>Promote non-violent values and awareness-raising</w:t>
      </w:r>
    </w:p>
    <w:p w14:paraId="5E1A7A4F" w14:textId="77777777" w:rsidR="005A6E92" w:rsidRPr="00C07B12" w:rsidRDefault="005664C1" w:rsidP="005664C1">
      <w:pPr>
        <w:widowControl w:val="0"/>
        <w:autoSpaceDE w:val="0"/>
        <w:autoSpaceDN w:val="0"/>
        <w:adjustRightInd w:val="0"/>
        <w:ind w:left="720" w:firstLine="720"/>
        <w:jc w:val="both"/>
        <w:rPr>
          <w:rFonts w:ascii="Arial" w:hAnsi="Arial" w:cs="Arial"/>
        </w:rPr>
      </w:pPr>
      <w:r w:rsidRPr="00C07B12">
        <w:rPr>
          <w:rFonts w:ascii="Arial" w:hAnsi="Arial" w:cs="Arial"/>
        </w:rPr>
        <w:t>(iii)</w:t>
      </w:r>
      <w:r w:rsidRPr="00C07B12">
        <w:rPr>
          <w:rFonts w:ascii="Arial" w:hAnsi="Arial" w:cs="Arial"/>
        </w:rPr>
        <w:tab/>
      </w:r>
      <w:r w:rsidR="005A6E92" w:rsidRPr="00C07B12">
        <w:rPr>
          <w:rFonts w:ascii="Arial" w:hAnsi="Arial" w:cs="Arial"/>
        </w:rPr>
        <w:t>Enhance the capacity of all who work with and for children</w:t>
      </w:r>
    </w:p>
    <w:p w14:paraId="5E1A7A50" w14:textId="77777777" w:rsidR="005A6E92" w:rsidRPr="00C07B12" w:rsidRDefault="005664C1" w:rsidP="005664C1">
      <w:pPr>
        <w:widowControl w:val="0"/>
        <w:autoSpaceDE w:val="0"/>
        <w:autoSpaceDN w:val="0"/>
        <w:adjustRightInd w:val="0"/>
        <w:ind w:left="720" w:firstLine="720"/>
        <w:jc w:val="both"/>
        <w:rPr>
          <w:rFonts w:ascii="Arial" w:hAnsi="Arial" w:cs="Arial"/>
        </w:rPr>
      </w:pPr>
      <w:r w:rsidRPr="00C07B12">
        <w:rPr>
          <w:rFonts w:ascii="Arial" w:hAnsi="Arial" w:cs="Arial"/>
        </w:rPr>
        <w:t>(iv)</w:t>
      </w:r>
      <w:r w:rsidRPr="00C07B12">
        <w:rPr>
          <w:rFonts w:ascii="Arial" w:hAnsi="Arial" w:cs="Arial"/>
        </w:rPr>
        <w:tab/>
      </w:r>
      <w:r w:rsidR="005A6E92" w:rsidRPr="00C07B12">
        <w:rPr>
          <w:rFonts w:ascii="Arial" w:hAnsi="Arial" w:cs="Arial"/>
        </w:rPr>
        <w:t>Ensure accountability and end impunity</w:t>
      </w:r>
    </w:p>
    <w:p w14:paraId="5E1A7A51"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(b)</w:t>
      </w:r>
      <w:r w:rsidRPr="00C07B12">
        <w:rPr>
          <w:rFonts w:ascii="Arial" w:hAnsi="Arial" w:cs="Arial"/>
        </w:rPr>
        <w:tab/>
        <w:t>Use 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 to such violence and abuse; and</w:t>
      </w:r>
    </w:p>
    <w:p w14:paraId="5E1A7A52"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(c)</w:t>
      </w:r>
      <w:r w:rsidRPr="00C07B12">
        <w:rPr>
          <w:rFonts w:ascii="Arial" w:hAnsi="Arial" w:cs="Arial"/>
        </w:rPr>
        <w:tab/>
        <w:t>Seek technical cooperation in this respect from the Special Representative of the Secretary General on violence against children, OHCHR, UNICEF and WHO, and other relevant agencies, inter alia, ILO, UNESCO, UNHCR, UNODC, as well as NGO partners.</w:t>
      </w:r>
    </w:p>
    <w:p w14:paraId="5E1A7A53" w14:textId="77777777" w:rsidR="005A6E92" w:rsidRPr="00C07B12" w:rsidRDefault="005A6E92" w:rsidP="005A6E92">
      <w:pPr>
        <w:widowControl w:val="0"/>
        <w:autoSpaceDE w:val="0"/>
        <w:autoSpaceDN w:val="0"/>
        <w:adjustRightInd w:val="0"/>
        <w:jc w:val="both"/>
        <w:rPr>
          <w:rFonts w:ascii="Arial" w:hAnsi="Arial" w:cs="Arial"/>
        </w:rPr>
      </w:pPr>
    </w:p>
    <w:p w14:paraId="5E1A7A54" w14:textId="77777777" w:rsidR="005A6E92" w:rsidRPr="00C07B12" w:rsidRDefault="005A6E92" w:rsidP="006A33B0">
      <w:pPr>
        <w:rPr>
          <w:rFonts w:ascii="Arial" w:hAnsi="Arial" w:cs="Arial"/>
          <w:b/>
        </w:rPr>
      </w:pPr>
      <w:r w:rsidRPr="00C07B12">
        <w:rPr>
          <w:rFonts w:ascii="Arial" w:hAnsi="Arial" w:cs="Arial"/>
          <w:b/>
        </w:rPr>
        <w:t>State Response</w:t>
      </w:r>
    </w:p>
    <w:p w14:paraId="5E1A7A55" w14:textId="77777777" w:rsidR="00EE6373" w:rsidRPr="00C07B12" w:rsidRDefault="005664C1" w:rsidP="00EE6373">
      <w:pPr>
        <w:widowControl w:val="0"/>
        <w:autoSpaceDE w:val="0"/>
        <w:autoSpaceDN w:val="0"/>
        <w:adjustRightInd w:val="0"/>
        <w:jc w:val="both"/>
        <w:rPr>
          <w:rFonts w:ascii="Arial" w:hAnsi="Arial" w:cs="Arial"/>
        </w:rPr>
      </w:pPr>
      <w:r w:rsidRPr="00C07B12">
        <w:rPr>
          <w:rFonts w:ascii="Arial" w:hAnsi="Arial" w:cs="Arial"/>
          <w:b/>
        </w:rPr>
        <w:t>19.</w:t>
      </w:r>
      <w:r w:rsidR="00214684" w:rsidRPr="00C07B12">
        <w:rPr>
          <w:rFonts w:ascii="Arial" w:hAnsi="Arial" w:cs="Arial"/>
          <w:b/>
        </w:rPr>
        <w:t>1</w:t>
      </w:r>
      <w:r w:rsidR="00EE6373" w:rsidRPr="00C07B12">
        <w:rPr>
          <w:rFonts w:ascii="Arial" w:hAnsi="Arial" w:cs="Arial"/>
          <w:b/>
        </w:rPr>
        <w:tab/>
        <w:t xml:space="preserve">Ratification of Optional Protocols. </w:t>
      </w:r>
      <w:r w:rsidR="005A6E92" w:rsidRPr="00C07B12">
        <w:rPr>
          <w:rFonts w:ascii="Arial" w:hAnsi="Arial" w:cs="Arial"/>
        </w:rPr>
        <w:t xml:space="preserve">Grenada ratified the optional protocol on violence against children (A/61/299).  </w:t>
      </w:r>
      <w:r w:rsidR="00EE6373" w:rsidRPr="00C07B12">
        <w:rPr>
          <w:rFonts w:ascii="Arial" w:hAnsi="Arial" w:cs="Arial"/>
        </w:rPr>
        <w:t>CRC-OP-AC- Optional Protocol to the Convention on the Rights of the child on the involvement in armed conflict 06 February, 2012.  CRC-OP-SC Optional Protocol to the Convention on the Rights of the Child on the sale of children, child prostitution and child pornography was also ratified on 06 February, 2012.</w:t>
      </w:r>
    </w:p>
    <w:p w14:paraId="5E1A7A56"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issue of corporal punishment in school is up for review in the statute and being substituted in select school with alternatives programmes for child discipline, as reported in the state response </w:t>
      </w:r>
      <w:r w:rsidR="00EE6373" w:rsidRPr="00C07B12">
        <w:rPr>
          <w:rFonts w:ascii="Arial" w:hAnsi="Arial" w:cs="Arial"/>
        </w:rPr>
        <w:t>above on corporal</w:t>
      </w:r>
      <w:r w:rsidRPr="00C07B12">
        <w:rPr>
          <w:rFonts w:ascii="Arial" w:hAnsi="Arial" w:cs="Arial"/>
        </w:rPr>
        <w:t xml:space="preserve"> punishment.</w:t>
      </w:r>
    </w:p>
    <w:p w14:paraId="5E1A7A57" w14:textId="77777777" w:rsidR="005A6E92" w:rsidRPr="00C07B12" w:rsidRDefault="005A6E92" w:rsidP="005A6E92">
      <w:pPr>
        <w:widowControl w:val="0"/>
        <w:autoSpaceDE w:val="0"/>
        <w:autoSpaceDN w:val="0"/>
        <w:adjustRightInd w:val="0"/>
        <w:jc w:val="both"/>
        <w:rPr>
          <w:rFonts w:ascii="Arial" w:hAnsi="Arial" w:cs="Arial"/>
        </w:rPr>
      </w:pPr>
    </w:p>
    <w:p w14:paraId="5E1A7A58" w14:textId="77777777" w:rsidR="00601869" w:rsidRPr="00C07B12" w:rsidRDefault="00EE6373" w:rsidP="005A6E92">
      <w:pPr>
        <w:widowControl w:val="0"/>
        <w:autoSpaceDE w:val="0"/>
        <w:autoSpaceDN w:val="0"/>
        <w:adjustRightInd w:val="0"/>
        <w:jc w:val="both"/>
        <w:rPr>
          <w:rFonts w:ascii="Arial" w:hAnsi="Arial" w:cs="Arial"/>
          <w:b/>
          <w:bCs/>
        </w:rPr>
      </w:pPr>
      <w:r w:rsidRPr="00C07B12">
        <w:rPr>
          <w:rFonts w:ascii="Arial" w:hAnsi="Arial" w:cs="Arial"/>
          <w:b/>
          <w:bCs/>
        </w:rPr>
        <w:t>20.0</w:t>
      </w:r>
      <w:r w:rsidRPr="00C07B12">
        <w:rPr>
          <w:rFonts w:ascii="Arial" w:hAnsi="Arial" w:cs="Arial"/>
          <w:b/>
          <w:bCs/>
        </w:rPr>
        <w:tab/>
      </w:r>
      <w:r w:rsidR="005A6E92" w:rsidRPr="00C07B12">
        <w:rPr>
          <w:rFonts w:ascii="Arial" w:hAnsi="Arial" w:cs="Arial"/>
          <w:b/>
          <w:bCs/>
        </w:rPr>
        <w:t>Family Environment</w:t>
      </w:r>
    </w:p>
    <w:p w14:paraId="5E1A7A59"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 Committee welcomes the existence of programmes providing training for young adolescent mothers and young parents. The Committee notes with interest that the Ministry of Social Development implements a national parenting programme. The Committee further notes that the Status of Children Bill makes provisions for maintenance of children of common law marriages and visiting families and for the presumption of paternity, granting both parents joint custody of the child. The Committee also notes that over 70 per cent of children in the State party are born to unmarried mothers and, while it acknowledges the State party’s efforts to strengthen the role of fathers, it expresses concern that many fathers still do not take on their parental responsibilities.</w:t>
      </w:r>
    </w:p>
    <w:p w14:paraId="5E1A7A5A" w14:textId="77777777" w:rsidR="007F6DAD" w:rsidRPr="00C07B12" w:rsidRDefault="005A6E92" w:rsidP="007F6DAD">
      <w:pPr>
        <w:widowControl w:val="0"/>
        <w:autoSpaceDE w:val="0"/>
        <w:autoSpaceDN w:val="0"/>
        <w:adjustRightInd w:val="0"/>
        <w:jc w:val="both"/>
        <w:rPr>
          <w:rFonts w:ascii="Arial" w:hAnsi="Arial" w:cs="Arial"/>
        </w:rPr>
      </w:pPr>
      <w:r w:rsidRPr="00C07B12">
        <w:rPr>
          <w:rFonts w:ascii="Arial" w:hAnsi="Arial" w:cs="Arial"/>
        </w:rPr>
        <w:t>The Committee recommends that the State party continue and strengthen its parental education efforts, including by holding on a regular basis family education and awareness programmes covering a wide range of issues pertinent to parenting.  The Committee further recommends that the State party have a particular focus on education and awareness programmes promoting the role and responsibilities of fathers.</w:t>
      </w:r>
    </w:p>
    <w:p w14:paraId="5E1A7A5B" w14:textId="77777777" w:rsidR="005A6E92" w:rsidRPr="00C07B12" w:rsidRDefault="005A6E92" w:rsidP="007F6DAD">
      <w:pPr>
        <w:widowControl w:val="0"/>
        <w:autoSpaceDE w:val="0"/>
        <w:autoSpaceDN w:val="0"/>
        <w:adjustRightInd w:val="0"/>
        <w:jc w:val="both"/>
        <w:rPr>
          <w:rFonts w:ascii="Arial" w:hAnsi="Arial" w:cs="Arial"/>
        </w:rPr>
      </w:pPr>
      <w:r w:rsidRPr="00C07B12">
        <w:rPr>
          <w:rFonts w:ascii="Arial" w:hAnsi="Arial" w:cs="Arial"/>
          <w:b/>
        </w:rPr>
        <w:t>State Response</w:t>
      </w:r>
    </w:p>
    <w:p w14:paraId="5E1A7A5C" w14:textId="77777777" w:rsidR="005A6E92" w:rsidRPr="00C07B12" w:rsidRDefault="007F6DAD" w:rsidP="005A6E92">
      <w:pPr>
        <w:widowControl w:val="0"/>
        <w:autoSpaceDE w:val="0"/>
        <w:autoSpaceDN w:val="0"/>
        <w:adjustRightInd w:val="0"/>
        <w:jc w:val="both"/>
        <w:rPr>
          <w:rFonts w:ascii="Arial" w:hAnsi="Arial" w:cs="Arial"/>
        </w:rPr>
      </w:pPr>
      <w:r w:rsidRPr="00C07B12">
        <w:rPr>
          <w:rFonts w:ascii="Arial" w:hAnsi="Arial" w:cs="Arial"/>
          <w:b/>
        </w:rPr>
        <w:t>20</w:t>
      </w:r>
      <w:r w:rsidR="00214684" w:rsidRPr="00C07B12">
        <w:rPr>
          <w:rFonts w:ascii="Arial" w:hAnsi="Arial" w:cs="Arial"/>
          <w:b/>
        </w:rPr>
        <w:t>.1</w:t>
      </w:r>
      <w:r w:rsidRPr="00C07B12">
        <w:rPr>
          <w:rFonts w:ascii="Arial" w:hAnsi="Arial" w:cs="Arial"/>
          <w:b/>
        </w:rPr>
        <w:tab/>
        <w:t xml:space="preserve">Family Education. </w:t>
      </w:r>
      <w:r w:rsidR="005A6E92" w:rsidRPr="00C07B12">
        <w:rPr>
          <w:rFonts w:ascii="Arial" w:hAnsi="Arial" w:cs="Arial"/>
        </w:rPr>
        <w:t>State and non-state actors and agencies promote family life and child welfare public education in the school, through media, and</w:t>
      </w:r>
      <w:r w:rsidRPr="00C07B12">
        <w:rPr>
          <w:rFonts w:ascii="Arial" w:hAnsi="Arial" w:cs="Arial"/>
        </w:rPr>
        <w:t xml:space="preserve"> through parent education </w:t>
      </w:r>
      <w:r w:rsidR="00E10BC5" w:rsidRPr="00C07B12">
        <w:rPr>
          <w:rFonts w:ascii="Arial" w:hAnsi="Arial" w:cs="Arial"/>
        </w:rPr>
        <w:t>[</w:t>
      </w:r>
      <w:r w:rsidRPr="00C07B12">
        <w:rPr>
          <w:rFonts w:ascii="Arial" w:hAnsi="Arial" w:cs="Arial"/>
        </w:rPr>
        <w:t>community</w:t>
      </w:r>
      <w:r w:rsidR="00E10BC5" w:rsidRPr="00C07B12">
        <w:rPr>
          <w:rFonts w:ascii="Arial" w:hAnsi="Arial" w:cs="Arial"/>
        </w:rPr>
        <w:t>]</w:t>
      </w:r>
      <w:r w:rsidRPr="00C07B12">
        <w:rPr>
          <w:rFonts w:ascii="Arial" w:hAnsi="Arial" w:cs="Arial"/>
        </w:rPr>
        <w:t xml:space="preserve"> programmes.</w:t>
      </w:r>
      <w:r w:rsidR="00E10BC5" w:rsidRPr="00C07B12">
        <w:rPr>
          <w:rFonts w:ascii="Arial" w:hAnsi="Arial" w:cs="Arial"/>
        </w:rPr>
        <w:t xml:space="preserve">Seminars on fatherhood are also included. </w:t>
      </w:r>
    </w:p>
    <w:p w14:paraId="5E1A7A5D"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Detail</w:t>
      </w:r>
      <w:r w:rsidR="00C64324" w:rsidRPr="00C07B12">
        <w:rPr>
          <w:rFonts w:ascii="Arial" w:hAnsi="Arial" w:cs="Arial"/>
        </w:rPr>
        <w:t>s</w:t>
      </w:r>
      <w:r w:rsidRPr="00C07B12">
        <w:rPr>
          <w:rFonts w:ascii="Arial" w:hAnsi="Arial" w:cs="Arial"/>
        </w:rPr>
        <w:t xml:space="preserve"> for Child Maintenance: provisions for child maintenance custody and access are being worked out in and through the passage of the Child Maintenance Bill, which is currently before parliament. Budget </w:t>
      </w:r>
      <w:r w:rsidR="00214684" w:rsidRPr="00C07B12">
        <w:rPr>
          <w:rFonts w:ascii="Arial" w:hAnsi="Arial" w:cs="Arial"/>
        </w:rPr>
        <w:t>allocation for children is</w:t>
      </w:r>
      <w:r w:rsidRPr="00C07B12">
        <w:rPr>
          <w:rFonts w:ascii="Arial" w:hAnsi="Arial" w:cs="Arial"/>
        </w:rPr>
        <w:t xml:space="preserve"> distributed across institution and child welfare agencies.  The size of allocation varies with institutions and the purpose for which they serve.</w:t>
      </w:r>
    </w:p>
    <w:p w14:paraId="5E1A7A5E" w14:textId="77777777" w:rsidR="00C64324" w:rsidRPr="00C07B12" w:rsidRDefault="00C64324" w:rsidP="005A6E92">
      <w:pPr>
        <w:widowControl w:val="0"/>
        <w:autoSpaceDE w:val="0"/>
        <w:autoSpaceDN w:val="0"/>
        <w:adjustRightInd w:val="0"/>
        <w:jc w:val="both"/>
        <w:rPr>
          <w:rFonts w:ascii="Arial" w:hAnsi="Arial" w:cs="Arial"/>
        </w:rPr>
      </w:pPr>
    </w:p>
    <w:p w14:paraId="5E1A7A5F" w14:textId="77777777" w:rsidR="005A6E92" w:rsidRPr="00C07B12" w:rsidRDefault="00E10BC5" w:rsidP="001D6E3A">
      <w:pPr>
        <w:rPr>
          <w:rFonts w:ascii="Arial" w:hAnsi="Arial" w:cs="Arial"/>
          <w:b/>
          <w:bCs/>
        </w:rPr>
      </w:pPr>
      <w:r w:rsidRPr="00C07B12">
        <w:rPr>
          <w:rFonts w:ascii="Arial" w:hAnsi="Arial" w:cs="Arial"/>
          <w:b/>
          <w:bCs/>
        </w:rPr>
        <w:t>21.0</w:t>
      </w:r>
      <w:r w:rsidRPr="00C07B12">
        <w:rPr>
          <w:rFonts w:ascii="Arial" w:hAnsi="Arial" w:cs="Arial"/>
          <w:b/>
          <w:bCs/>
        </w:rPr>
        <w:tab/>
      </w:r>
      <w:r w:rsidR="005A6E92" w:rsidRPr="00C07B12">
        <w:rPr>
          <w:rFonts w:ascii="Arial" w:hAnsi="Arial" w:cs="Arial"/>
          <w:b/>
          <w:bCs/>
        </w:rPr>
        <w:t>Children Deprived Of A Family Environment</w:t>
      </w:r>
    </w:p>
    <w:p w14:paraId="5E1A7A60"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 Committee welcomes the development of a Code of Standards for the operation of childcare homes and the training programmes available for social and welfare workers. The Committee also notes with interest that in the next few months the State party will be taking over the foster care programme, which up to now has been supported by foreign aid, and will, inter alia, launch a drive to recruit more f</w:t>
      </w:r>
      <w:r w:rsidR="006A33B0">
        <w:rPr>
          <w:rFonts w:ascii="Arial" w:hAnsi="Arial" w:cs="Arial"/>
        </w:rPr>
        <w:t>oster care</w:t>
      </w:r>
      <w:r w:rsidRPr="00C07B12">
        <w:rPr>
          <w:rFonts w:ascii="Arial" w:hAnsi="Arial" w:cs="Arial"/>
        </w:rPr>
        <w:t>s. Nevertheless, the Committee is concerned that the limited availability of childcare homes places a strain on the system with regard to the number of children that can be provided with care. The Committee also notes with regret that there is no independent complaints mechanism for children in alternative care.</w:t>
      </w:r>
    </w:p>
    <w:p w14:paraId="5E1A7A61"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Committee encourages the State party to continue its efforts to improve and strengthen the foster care programme in order to ensure that children who must be taken out of their family environment can be placed in appropriate care situations.  </w:t>
      </w:r>
    </w:p>
    <w:p w14:paraId="5E1A7A62"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Committee also recommends that the State party develop independent complaints mechanisms for children in alternative care and that placements in institutions be periodically reviewed, as required under article 25 of the Convention.  </w:t>
      </w:r>
    </w:p>
    <w:p w14:paraId="5E1A7A63" w14:textId="77777777" w:rsidR="005A6E92" w:rsidRPr="00C07B12" w:rsidRDefault="005A6E92" w:rsidP="005A6E92">
      <w:pPr>
        <w:widowControl w:val="0"/>
        <w:autoSpaceDE w:val="0"/>
        <w:autoSpaceDN w:val="0"/>
        <w:adjustRightInd w:val="0"/>
        <w:jc w:val="both"/>
        <w:rPr>
          <w:rFonts w:ascii="Arial" w:hAnsi="Arial" w:cs="Arial"/>
        </w:rPr>
      </w:pPr>
    </w:p>
    <w:p w14:paraId="5E1A7A64" w14:textId="77777777" w:rsidR="00B97A37" w:rsidRPr="00C07B12" w:rsidRDefault="005A6E92" w:rsidP="005A6E92">
      <w:pPr>
        <w:widowControl w:val="0"/>
        <w:autoSpaceDE w:val="0"/>
        <w:autoSpaceDN w:val="0"/>
        <w:adjustRightInd w:val="0"/>
        <w:jc w:val="both"/>
        <w:rPr>
          <w:rFonts w:ascii="Arial" w:hAnsi="Arial" w:cs="Arial"/>
          <w:b/>
        </w:rPr>
      </w:pPr>
      <w:r w:rsidRPr="00C07B12">
        <w:rPr>
          <w:rFonts w:ascii="Arial" w:hAnsi="Arial" w:cs="Arial"/>
          <w:b/>
        </w:rPr>
        <w:t>State Response</w:t>
      </w:r>
    </w:p>
    <w:p w14:paraId="5E1A7A65" w14:textId="77777777" w:rsidR="005A6E92" w:rsidRPr="00C07B12" w:rsidRDefault="00D62363" w:rsidP="005A6E92">
      <w:pPr>
        <w:widowControl w:val="0"/>
        <w:autoSpaceDE w:val="0"/>
        <w:autoSpaceDN w:val="0"/>
        <w:adjustRightInd w:val="0"/>
        <w:jc w:val="both"/>
        <w:rPr>
          <w:rFonts w:ascii="Arial" w:hAnsi="Arial" w:cs="Arial"/>
          <w:b/>
        </w:rPr>
      </w:pPr>
      <w:r w:rsidRPr="00C07B12">
        <w:rPr>
          <w:rFonts w:ascii="Arial" w:hAnsi="Arial" w:cs="Arial"/>
          <w:b/>
        </w:rPr>
        <w:t>21.1</w:t>
      </w:r>
      <w:r w:rsidRPr="00C07B12">
        <w:rPr>
          <w:rFonts w:ascii="Arial" w:hAnsi="Arial" w:cs="Arial"/>
          <w:b/>
        </w:rPr>
        <w:tab/>
        <w:t xml:space="preserve"> F</w:t>
      </w:r>
      <w:r w:rsidR="005A6E92" w:rsidRPr="00C07B12">
        <w:rPr>
          <w:rFonts w:ascii="Arial" w:hAnsi="Arial" w:cs="Arial"/>
          <w:b/>
        </w:rPr>
        <w:t>oster</w:t>
      </w:r>
      <w:r w:rsidRPr="00C07B12">
        <w:rPr>
          <w:rFonts w:ascii="Arial" w:hAnsi="Arial" w:cs="Arial"/>
          <w:b/>
        </w:rPr>
        <w:t xml:space="preserve"> </w:t>
      </w:r>
      <w:r w:rsidR="00B32F8D" w:rsidRPr="00C07B12">
        <w:rPr>
          <w:rFonts w:ascii="Arial" w:hAnsi="Arial" w:cs="Arial"/>
          <w:b/>
        </w:rPr>
        <w:t>Care.</w:t>
      </w:r>
      <w:r w:rsidR="00B32F8D" w:rsidRPr="00C07B12">
        <w:rPr>
          <w:rFonts w:ascii="Arial" w:hAnsi="Arial" w:cs="Arial"/>
        </w:rPr>
        <w:t xml:space="preserve"> The</w:t>
      </w:r>
      <w:r w:rsidRPr="00C07B12">
        <w:rPr>
          <w:rFonts w:ascii="Arial" w:hAnsi="Arial" w:cs="Arial"/>
        </w:rPr>
        <w:t xml:space="preserve"> foster </w:t>
      </w:r>
      <w:r w:rsidR="005A6E92" w:rsidRPr="00C07B12">
        <w:rPr>
          <w:rFonts w:ascii="Arial" w:hAnsi="Arial" w:cs="Arial"/>
        </w:rPr>
        <w:t>care programme is managed by the Child Protection Authority. The foster care prog</w:t>
      </w:r>
      <w:r w:rsidR="0097331E" w:rsidRPr="00C07B12">
        <w:rPr>
          <w:rFonts w:ascii="Arial" w:hAnsi="Arial" w:cs="Arial"/>
        </w:rPr>
        <w:t>ramme has been strengthened due to</w:t>
      </w:r>
      <w:r w:rsidR="005A6E92" w:rsidRPr="00C07B12">
        <w:rPr>
          <w:rFonts w:ascii="Arial" w:hAnsi="Arial" w:cs="Arial"/>
        </w:rPr>
        <w:t xml:space="preserve"> an increase in its</w:t>
      </w:r>
      <w:r w:rsidR="00DC1AFA" w:rsidRPr="00C07B12">
        <w:rPr>
          <w:rFonts w:ascii="Arial" w:hAnsi="Arial" w:cs="Arial"/>
        </w:rPr>
        <w:t xml:space="preserve"> human capacity, especially for</w:t>
      </w:r>
      <w:r w:rsidR="005A6E92" w:rsidRPr="00C07B12">
        <w:rPr>
          <w:rFonts w:ascii="Arial" w:hAnsi="Arial" w:cs="Arial"/>
        </w:rPr>
        <w:t xml:space="preserve"> monitoring and follow-up.</w:t>
      </w:r>
    </w:p>
    <w:p w14:paraId="5E1A7A66" w14:textId="77777777" w:rsidR="00D62363" w:rsidRPr="00C07B12" w:rsidRDefault="005A6E92" w:rsidP="00D62363">
      <w:pPr>
        <w:widowControl w:val="0"/>
        <w:autoSpaceDE w:val="0"/>
        <w:autoSpaceDN w:val="0"/>
        <w:adjustRightInd w:val="0"/>
        <w:jc w:val="both"/>
        <w:rPr>
          <w:rFonts w:ascii="Arial" w:hAnsi="Arial" w:cs="Arial"/>
        </w:rPr>
      </w:pPr>
      <w:r w:rsidRPr="00C07B12">
        <w:rPr>
          <w:rFonts w:ascii="Arial" w:hAnsi="Arial" w:cs="Arial"/>
        </w:rPr>
        <w:t>The limited financial resources for the foster care programme make it difficult for the programme to develop to its maximu</w:t>
      </w:r>
      <w:r w:rsidR="0097331E" w:rsidRPr="00C07B12">
        <w:rPr>
          <w:rFonts w:ascii="Arial" w:hAnsi="Arial" w:cs="Arial"/>
        </w:rPr>
        <w:t>m capacity (the amount that carers</w:t>
      </w:r>
      <w:r w:rsidRPr="00C07B12">
        <w:rPr>
          <w:rFonts w:ascii="Arial" w:hAnsi="Arial" w:cs="Arial"/>
        </w:rPr>
        <w:t xml:space="preserve"> receive for allowances and the level of support for this carers/training).  There </w:t>
      </w:r>
      <w:r w:rsidR="00BC1907" w:rsidRPr="00C07B12">
        <w:rPr>
          <w:rFonts w:ascii="Arial" w:hAnsi="Arial" w:cs="Arial"/>
        </w:rPr>
        <w:t>is</w:t>
      </w:r>
      <w:r w:rsidRPr="00C07B12">
        <w:rPr>
          <w:rFonts w:ascii="Arial" w:hAnsi="Arial" w:cs="Arial"/>
        </w:rPr>
        <w:t xml:space="preserve"> still no independent mechanism to receive complaints from children.  </w:t>
      </w:r>
      <w:r w:rsidR="0097331E" w:rsidRPr="00C07B12">
        <w:rPr>
          <w:rFonts w:ascii="Arial" w:hAnsi="Arial" w:cs="Arial"/>
        </w:rPr>
        <w:t>The l</w:t>
      </w:r>
      <w:r w:rsidRPr="00C07B12">
        <w:rPr>
          <w:rFonts w:ascii="Arial" w:hAnsi="Arial" w:cs="Arial"/>
        </w:rPr>
        <w:t>atest national report on foster care has been submitted to the Government of Grenada by the OECS Commis</w:t>
      </w:r>
      <w:r w:rsidR="00C97825" w:rsidRPr="00C07B12">
        <w:rPr>
          <w:rFonts w:ascii="Arial" w:hAnsi="Arial" w:cs="Arial"/>
        </w:rPr>
        <w:t>s</w:t>
      </w:r>
      <w:r w:rsidRPr="00C07B12">
        <w:rPr>
          <w:rFonts w:ascii="Arial" w:hAnsi="Arial" w:cs="Arial"/>
        </w:rPr>
        <w:t>ion 2016 legal reform report</w:t>
      </w:r>
      <w:r w:rsidR="00DC1AFA" w:rsidRPr="00C07B12">
        <w:rPr>
          <w:rStyle w:val="FootnoteReference"/>
          <w:rFonts w:ascii="Arial" w:hAnsi="Arial" w:cs="Arial"/>
        </w:rPr>
        <w:footnoteReference w:id="5"/>
      </w:r>
      <w:r w:rsidRPr="00C07B12">
        <w:rPr>
          <w:rFonts w:ascii="Arial" w:hAnsi="Arial" w:cs="Arial"/>
        </w:rPr>
        <w:t xml:space="preserve">.  </w:t>
      </w:r>
      <w:bookmarkStart w:id="2" w:name="_Toc294365990"/>
    </w:p>
    <w:p w14:paraId="5E1A7A67" w14:textId="77777777" w:rsidR="000D4E79" w:rsidRPr="00C07B12" w:rsidRDefault="000D4E79" w:rsidP="000D4E79">
      <w:pPr>
        <w:jc w:val="both"/>
        <w:rPr>
          <w:rFonts w:ascii="Arial" w:hAnsi="Arial" w:cs="Arial"/>
        </w:rPr>
      </w:pPr>
      <w:r w:rsidRPr="00C07B12">
        <w:rPr>
          <w:rFonts w:ascii="Arial" w:hAnsi="Arial" w:cs="Arial"/>
        </w:rPr>
        <w:t xml:space="preserve">The 2014 Child Protection Authority figures revealed 96 children in foster care placements for which the CPA pays $23,325 monthly in foster care allowances. The allowance paid to each foster parent for each child varies according to the child’s needs. In the same year 52 children were fostered with non-relatives (who could be neighbours or family friends) and 44 children were placed in kinship care with relatives.  A group discussion was held with 5 foster parents, who each looked after 1 or 2 children for the CPA. </w:t>
      </w:r>
    </w:p>
    <w:p w14:paraId="5E1A7A68" w14:textId="77777777" w:rsidR="000D4E79" w:rsidRPr="00C07B12" w:rsidRDefault="00C226B5" w:rsidP="00A625D3">
      <w:pPr>
        <w:pStyle w:val="Heading3"/>
        <w:rPr>
          <w:rFonts w:ascii="Arial" w:hAnsi="Arial" w:cs="Arial"/>
          <w:b w:val="0"/>
          <w:color w:val="auto"/>
        </w:rPr>
      </w:pPr>
      <w:r w:rsidRPr="00C07B12">
        <w:rPr>
          <w:rFonts w:ascii="Arial" w:hAnsi="Arial" w:cs="Arial"/>
          <w:color w:val="auto"/>
        </w:rPr>
        <w:t>21</w:t>
      </w:r>
      <w:r w:rsidR="00A625D3" w:rsidRPr="00C07B12">
        <w:rPr>
          <w:rFonts w:ascii="Arial" w:hAnsi="Arial" w:cs="Arial"/>
          <w:color w:val="auto"/>
        </w:rPr>
        <w:t>.2</w:t>
      </w:r>
      <w:r w:rsidR="00A625D3" w:rsidRPr="00C07B12">
        <w:rPr>
          <w:rFonts w:ascii="Arial" w:hAnsi="Arial" w:cs="Arial"/>
          <w:color w:val="auto"/>
        </w:rPr>
        <w:tab/>
      </w:r>
      <w:r w:rsidR="000D4E79" w:rsidRPr="00C07B12">
        <w:rPr>
          <w:rFonts w:ascii="Arial" w:hAnsi="Arial" w:cs="Arial"/>
          <w:color w:val="auto"/>
        </w:rPr>
        <w:t>Adoption and permanent care.</w:t>
      </w:r>
      <w:r w:rsidR="000D4E79" w:rsidRPr="00C07B12">
        <w:rPr>
          <w:rFonts w:ascii="Arial" w:hAnsi="Arial" w:cs="Arial"/>
          <w:b w:val="0"/>
          <w:color w:val="auto"/>
        </w:rPr>
        <w:t>Adoption figures from 2010 to September 2014 are: inter-country adoptions = 14 and national adoptions = 24. Figures for number of children adopted by year are:</w:t>
      </w:r>
    </w:p>
    <w:p w14:paraId="5E1A7A69" w14:textId="77777777" w:rsidR="000D4E79" w:rsidRPr="00C07B12" w:rsidRDefault="000D4E79" w:rsidP="000D4E79">
      <w:pPr>
        <w:widowControl w:val="0"/>
        <w:autoSpaceDE w:val="0"/>
        <w:autoSpaceDN w:val="0"/>
        <w:adjustRightInd w:val="0"/>
        <w:ind w:left="5040"/>
        <w:jc w:val="both"/>
        <w:rPr>
          <w:rFonts w:ascii="Arial" w:hAnsi="Arial" w:cs="Arial"/>
        </w:rPr>
      </w:pPr>
      <w:r w:rsidRPr="00C07B12">
        <w:rPr>
          <w:rFonts w:ascii="Arial" w:hAnsi="Arial" w:cs="Arial"/>
        </w:rPr>
        <w:t>2010 = 2</w:t>
      </w:r>
    </w:p>
    <w:p w14:paraId="5E1A7A6A" w14:textId="77777777" w:rsidR="000D4E79" w:rsidRPr="00C07B12" w:rsidRDefault="000D4E79" w:rsidP="000D4E79">
      <w:pPr>
        <w:widowControl w:val="0"/>
        <w:autoSpaceDE w:val="0"/>
        <w:autoSpaceDN w:val="0"/>
        <w:adjustRightInd w:val="0"/>
        <w:ind w:left="5040"/>
        <w:jc w:val="both"/>
        <w:rPr>
          <w:rFonts w:ascii="Arial" w:hAnsi="Arial" w:cs="Arial"/>
        </w:rPr>
      </w:pPr>
      <w:r w:rsidRPr="00C07B12">
        <w:rPr>
          <w:rFonts w:ascii="Arial" w:hAnsi="Arial" w:cs="Arial"/>
        </w:rPr>
        <w:t>2011 = 9</w:t>
      </w:r>
    </w:p>
    <w:p w14:paraId="5E1A7A6B" w14:textId="77777777" w:rsidR="000D4E79" w:rsidRPr="00C07B12" w:rsidRDefault="000D4E79" w:rsidP="000D4E79">
      <w:pPr>
        <w:widowControl w:val="0"/>
        <w:autoSpaceDE w:val="0"/>
        <w:autoSpaceDN w:val="0"/>
        <w:adjustRightInd w:val="0"/>
        <w:ind w:left="5040"/>
        <w:jc w:val="both"/>
        <w:rPr>
          <w:rFonts w:ascii="Arial" w:hAnsi="Arial" w:cs="Arial"/>
        </w:rPr>
      </w:pPr>
      <w:r w:rsidRPr="00C07B12">
        <w:rPr>
          <w:rFonts w:ascii="Arial" w:hAnsi="Arial" w:cs="Arial"/>
        </w:rPr>
        <w:t>2012 = 5</w:t>
      </w:r>
    </w:p>
    <w:p w14:paraId="5E1A7A6C" w14:textId="77777777" w:rsidR="000D4E79" w:rsidRPr="00C07B12" w:rsidRDefault="000D4E79" w:rsidP="000D4E79">
      <w:pPr>
        <w:widowControl w:val="0"/>
        <w:autoSpaceDE w:val="0"/>
        <w:autoSpaceDN w:val="0"/>
        <w:adjustRightInd w:val="0"/>
        <w:ind w:left="5040"/>
        <w:jc w:val="both"/>
        <w:rPr>
          <w:rFonts w:ascii="Arial" w:hAnsi="Arial" w:cs="Arial"/>
        </w:rPr>
      </w:pPr>
      <w:r w:rsidRPr="00C07B12">
        <w:rPr>
          <w:rFonts w:ascii="Arial" w:hAnsi="Arial" w:cs="Arial"/>
        </w:rPr>
        <w:t>2013 = 6</w:t>
      </w:r>
    </w:p>
    <w:p w14:paraId="5E1A7A6D" w14:textId="77777777" w:rsidR="000D4E79" w:rsidRPr="00C07B12" w:rsidRDefault="000D4E79" w:rsidP="000D4E79">
      <w:pPr>
        <w:widowControl w:val="0"/>
        <w:autoSpaceDE w:val="0"/>
        <w:autoSpaceDN w:val="0"/>
        <w:adjustRightInd w:val="0"/>
        <w:ind w:left="5040"/>
        <w:jc w:val="both"/>
        <w:rPr>
          <w:rFonts w:ascii="Arial" w:hAnsi="Arial" w:cs="Arial"/>
        </w:rPr>
      </w:pPr>
      <w:r w:rsidRPr="00C07B12">
        <w:rPr>
          <w:rFonts w:ascii="Arial" w:hAnsi="Arial" w:cs="Arial"/>
        </w:rPr>
        <w:t>2014 = 16</w:t>
      </w:r>
    </w:p>
    <w:p w14:paraId="5E1A7A6E" w14:textId="77777777" w:rsidR="00A625D3" w:rsidRPr="00C07B12" w:rsidRDefault="00A625D3" w:rsidP="00D62363">
      <w:pPr>
        <w:widowControl w:val="0"/>
        <w:autoSpaceDE w:val="0"/>
        <w:autoSpaceDN w:val="0"/>
        <w:adjustRightInd w:val="0"/>
        <w:jc w:val="both"/>
        <w:rPr>
          <w:rFonts w:ascii="Arial" w:hAnsi="Arial" w:cs="Arial"/>
        </w:rPr>
      </w:pPr>
    </w:p>
    <w:p w14:paraId="5E1A7A6F" w14:textId="77777777" w:rsidR="0097331E" w:rsidRPr="00C07B12" w:rsidRDefault="0097331E" w:rsidP="00D62363">
      <w:pPr>
        <w:rPr>
          <w:rFonts w:ascii="Arial" w:hAnsi="Arial" w:cs="Arial"/>
          <w:b/>
        </w:rPr>
      </w:pPr>
      <w:r w:rsidRPr="00C07B12">
        <w:rPr>
          <w:rFonts w:ascii="Arial" w:hAnsi="Arial" w:cs="Arial"/>
          <w:b/>
        </w:rPr>
        <w:t>Children in Alternative care system</w:t>
      </w:r>
      <w:bookmarkEnd w:id="2"/>
    </w:p>
    <w:p w14:paraId="5E1A7A70" w14:textId="77777777" w:rsidR="00D62363" w:rsidRPr="00C07B12" w:rsidRDefault="00C226B5" w:rsidP="00D62363">
      <w:pPr>
        <w:pStyle w:val="Heading3"/>
        <w:jc w:val="both"/>
        <w:rPr>
          <w:rFonts w:ascii="Arial" w:hAnsi="Arial" w:cs="Arial"/>
          <w:b w:val="0"/>
          <w:color w:val="auto"/>
        </w:rPr>
      </w:pPr>
      <w:r w:rsidRPr="00C07B12">
        <w:rPr>
          <w:rFonts w:ascii="Arial" w:hAnsi="Arial" w:cs="Arial"/>
          <w:color w:val="auto"/>
        </w:rPr>
        <w:t>21</w:t>
      </w:r>
      <w:r w:rsidR="00A625D3" w:rsidRPr="00C07B12">
        <w:rPr>
          <w:rFonts w:ascii="Arial" w:hAnsi="Arial" w:cs="Arial"/>
          <w:color w:val="auto"/>
        </w:rPr>
        <w:t>.3</w:t>
      </w:r>
      <w:r w:rsidR="00D62363" w:rsidRPr="00C07B12">
        <w:rPr>
          <w:rFonts w:ascii="Arial" w:hAnsi="Arial" w:cs="Arial"/>
          <w:color w:val="auto"/>
        </w:rPr>
        <w:tab/>
      </w:r>
      <w:r w:rsidR="0097331E" w:rsidRPr="00C07B12">
        <w:rPr>
          <w:rFonts w:ascii="Arial" w:hAnsi="Arial" w:cs="Arial"/>
          <w:color w:val="auto"/>
        </w:rPr>
        <w:t>Residential care</w:t>
      </w:r>
      <w:r w:rsidR="00D62363" w:rsidRPr="00C07B12">
        <w:rPr>
          <w:rFonts w:ascii="Arial" w:hAnsi="Arial" w:cs="Arial"/>
          <w:color w:val="auto"/>
        </w:rPr>
        <w:t xml:space="preserve">. </w:t>
      </w:r>
      <w:r w:rsidR="00D62363" w:rsidRPr="00C07B12">
        <w:rPr>
          <w:rFonts w:ascii="Arial" w:hAnsi="Arial" w:cs="Arial"/>
          <w:b w:val="0"/>
          <w:color w:val="auto"/>
        </w:rPr>
        <w:t xml:space="preserve">There have been five residential care facilities, three </w:t>
      </w:r>
      <w:r w:rsidR="0097331E" w:rsidRPr="00C07B12">
        <w:rPr>
          <w:rFonts w:ascii="Arial" w:hAnsi="Arial" w:cs="Arial"/>
          <w:b w:val="0"/>
          <w:color w:val="auto"/>
        </w:rPr>
        <w:t xml:space="preserve">managed by NGOs and </w:t>
      </w:r>
      <w:r w:rsidR="00D62363" w:rsidRPr="00C07B12">
        <w:rPr>
          <w:rFonts w:ascii="Arial" w:hAnsi="Arial" w:cs="Arial"/>
          <w:b w:val="0"/>
          <w:color w:val="auto"/>
        </w:rPr>
        <w:t xml:space="preserve">two </w:t>
      </w:r>
      <w:r w:rsidR="0097331E" w:rsidRPr="00C07B12">
        <w:rPr>
          <w:rFonts w:ascii="Arial" w:hAnsi="Arial" w:cs="Arial"/>
          <w:b w:val="0"/>
          <w:color w:val="auto"/>
        </w:rPr>
        <w:t xml:space="preserve">by CPA.  The total number of children in residential care </w:t>
      </w:r>
      <w:r w:rsidR="005A47A7" w:rsidRPr="00C07B12">
        <w:rPr>
          <w:rFonts w:ascii="Arial" w:hAnsi="Arial" w:cs="Arial"/>
          <w:b w:val="0"/>
          <w:color w:val="auto"/>
        </w:rPr>
        <w:t xml:space="preserve">had </w:t>
      </w:r>
      <w:r w:rsidR="0097331E" w:rsidRPr="00C07B12">
        <w:rPr>
          <w:rFonts w:ascii="Arial" w:hAnsi="Arial" w:cs="Arial"/>
          <w:b w:val="0"/>
          <w:color w:val="auto"/>
        </w:rPr>
        <w:t>increased b</w:t>
      </w:r>
      <w:r w:rsidR="005A47A7" w:rsidRPr="00C07B12">
        <w:rPr>
          <w:rFonts w:ascii="Arial" w:hAnsi="Arial" w:cs="Arial"/>
          <w:b w:val="0"/>
          <w:color w:val="auto"/>
        </w:rPr>
        <w:t>y 21 per cent between 2013 and</w:t>
      </w:r>
      <w:r w:rsidR="0097331E" w:rsidRPr="00C07B12">
        <w:rPr>
          <w:rFonts w:ascii="Arial" w:hAnsi="Arial" w:cs="Arial"/>
          <w:b w:val="0"/>
          <w:color w:val="auto"/>
        </w:rPr>
        <w:t xml:space="preserve"> 2014.</w:t>
      </w:r>
      <w:r w:rsidR="0097331E" w:rsidRPr="00C07B12">
        <w:rPr>
          <w:rStyle w:val="FootnoteReference"/>
          <w:rFonts w:ascii="Arial" w:hAnsi="Arial" w:cs="Arial"/>
          <w:b w:val="0"/>
          <w:color w:val="auto"/>
        </w:rPr>
        <w:footnoteReference w:id="6"/>
      </w:r>
    </w:p>
    <w:p w14:paraId="5E1A7A71" w14:textId="77777777" w:rsidR="00A625D3" w:rsidRPr="00C07B12" w:rsidRDefault="00A625D3" w:rsidP="00A625D3"/>
    <w:p w14:paraId="5E1A7A72" w14:textId="77777777" w:rsidR="0097331E" w:rsidRPr="00116E09" w:rsidRDefault="0097331E" w:rsidP="00D62363">
      <w:pPr>
        <w:pStyle w:val="ListParagraph"/>
        <w:numPr>
          <w:ilvl w:val="0"/>
          <w:numId w:val="7"/>
        </w:numPr>
        <w:jc w:val="both"/>
        <w:rPr>
          <w:rFonts w:ascii="Arial" w:hAnsi="Arial" w:cs="Arial"/>
          <w:b/>
        </w:rPr>
      </w:pPr>
      <w:r w:rsidRPr="00116E09">
        <w:rPr>
          <w:rFonts w:ascii="Arial" w:hAnsi="Arial" w:cs="Arial"/>
          <w:b/>
        </w:rPr>
        <w:t>Queen Elizabeth Home</w:t>
      </w:r>
    </w:p>
    <w:p w14:paraId="5E1A7A73" w14:textId="77777777" w:rsidR="0097331E" w:rsidRPr="00C07B12" w:rsidRDefault="0097331E" w:rsidP="0097331E">
      <w:pPr>
        <w:jc w:val="both"/>
        <w:rPr>
          <w:rFonts w:ascii="Arial" w:hAnsi="Arial" w:cs="Arial"/>
        </w:rPr>
      </w:pPr>
      <w:r w:rsidRPr="00C07B12">
        <w:rPr>
          <w:rFonts w:ascii="Arial" w:hAnsi="Arial" w:cs="Arial"/>
        </w:rPr>
        <w:t xml:space="preserve">The Home has a capacity for 45 children </w:t>
      </w:r>
      <w:r w:rsidR="005A47A7" w:rsidRPr="00C07B12">
        <w:rPr>
          <w:rFonts w:ascii="Arial" w:hAnsi="Arial" w:cs="Arial"/>
        </w:rPr>
        <w:t xml:space="preserve">and </w:t>
      </w:r>
      <w:r w:rsidRPr="00C07B12">
        <w:rPr>
          <w:rFonts w:ascii="Arial" w:hAnsi="Arial" w:cs="Arial"/>
        </w:rPr>
        <w:t>cater</w:t>
      </w:r>
      <w:r w:rsidR="005A47A7" w:rsidRPr="00C07B12">
        <w:rPr>
          <w:rFonts w:ascii="Arial" w:hAnsi="Arial" w:cs="Arial"/>
        </w:rPr>
        <w:t>s</w:t>
      </w:r>
      <w:r w:rsidRPr="00C07B12">
        <w:rPr>
          <w:rFonts w:ascii="Arial" w:hAnsi="Arial" w:cs="Arial"/>
        </w:rPr>
        <w:t xml:space="preserve"> f</w:t>
      </w:r>
      <w:r w:rsidR="005A47A7" w:rsidRPr="00C07B12">
        <w:rPr>
          <w:rFonts w:ascii="Arial" w:hAnsi="Arial" w:cs="Arial"/>
        </w:rPr>
        <w:t xml:space="preserve">or children from new born to 10+ </w:t>
      </w:r>
      <w:r w:rsidRPr="00C07B12">
        <w:rPr>
          <w:rFonts w:ascii="Arial" w:hAnsi="Arial" w:cs="Arial"/>
        </w:rPr>
        <w:t xml:space="preserve">years. </w:t>
      </w:r>
      <w:r w:rsidR="005A47A7" w:rsidRPr="00C07B12">
        <w:rPr>
          <w:rFonts w:ascii="Arial" w:hAnsi="Arial" w:cs="Arial"/>
        </w:rPr>
        <w:t>In 2015 there were</w:t>
      </w:r>
      <w:r w:rsidRPr="00C07B12">
        <w:rPr>
          <w:rFonts w:ascii="Arial" w:hAnsi="Arial" w:cs="Arial"/>
        </w:rPr>
        <w:t xml:space="preserve"> currently 17 resident children, 6 girls and 11 boys.  The estimated cost of care o</w:t>
      </w:r>
      <w:r w:rsidR="005A47A7" w:rsidRPr="00C07B12">
        <w:rPr>
          <w:rFonts w:ascii="Arial" w:hAnsi="Arial" w:cs="Arial"/>
        </w:rPr>
        <w:t>f a child for a year was $5,500 in the same year.</w:t>
      </w:r>
    </w:p>
    <w:p w14:paraId="5E1A7A74" w14:textId="77777777" w:rsidR="0097331E" w:rsidRPr="00116E09" w:rsidRDefault="0097331E" w:rsidP="00D62363">
      <w:pPr>
        <w:pStyle w:val="ListParagraph"/>
        <w:numPr>
          <w:ilvl w:val="0"/>
          <w:numId w:val="7"/>
        </w:numPr>
        <w:jc w:val="both"/>
        <w:rPr>
          <w:rFonts w:ascii="Arial" w:hAnsi="Arial" w:cs="Arial"/>
          <w:b/>
        </w:rPr>
      </w:pPr>
      <w:r w:rsidRPr="00116E09">
        <w:rPr>
          <w:rFonts w:ascii="Arial" w:hAnsi="Arial" w:cs="Arial"/>
          <w:b/>
        </w:rPr>
        <w:t>Bel Air</w:t>
      </w:r>
    </w:p>
    <w:p w14:paraId="5E1A7A75" w14:textId="77777777" w:rsidR="0097331E" w:rsidRPr="00C07B12" w:rsidRDefault="0097331E" w:rsidP="0097331E">
      <w:pPr>
        <w:jc w:val="both"/>
        <w:rPr>
          <w:rFonts w:ascii="Arial" w:hAnsi="Arial" w:cs="Arial"/>
        </w:rPr>
      </w:pPr>
      <w:r w:rsidRPr="00C07B12">
        <w:rPr>
          <w:rFonts w:ascii="Arial" w:hAnsi="Arial" w:cs="Arial"/>
        </w:rPr>
        <w:t>This NGO managed</w:t>
      </w:r>
      <w:r w:rsidR="005A47A7" w:rsidRPr="00C07B12">
        <w:rPr>
          <w:rFonts w:ascii="Arial" w:hAnsi="Arial" w:cs="Arial"/>
        </w:rPr>
        <w:t xml:space="preserve"> Home </w:t>
      </w:r>
      <w:r w:rsidR="002B2E20" w:rsidRPr="00C07B12">
        <w:rPr>
          <w:rFonts w:ascii="Arial" w:hAnsi="Arial" w:cs="Arial"/>
        </w:rPr>
        <w:t xml:space="preserve">is reported to have </w:t>
      </w:r>
      <w:r w:rsidRPr="00C07B12">
        <w:rPr>
          <w:rFonts w:ascii="Arial" w:hAnsi="Arial" w:cs="Arial"/>
        </w:rPr>
        <w:t xml:space="preserve">considerable space and appears </w:t>
      </w:r>
      <w:r w:rsidR="002B2E20" w:rsidRPr="00C07B12">
        <w:rPr>
          <w:rFonts w:ascii="Arial" w:hAnsi="Arial" w:cs="Arial"/>
        </w:rPr>
        <w:t xml:space="preserve">and is </w:t>
      </w:r>
      <w:r w:rsidRPr="00C07B12">
        <w:rPr>
          <w:rFonts w:ascii="Arial" w:hAnsi="Arial" w:cs="Arial"/>
        </w:rPr>
        <w:t>well equipped.</w:t>
      </w:r>
      <w:r w:rsidR="002B2E20" w:rsidRPr="00C07B12">
        <w:rPr>
          <w:rFonts w:ascii="Arial" w:hAnsi="Arial" w:cs="Arial"/>
        </w:rPr>
        <w:t xml:space="preserve"> Children are often removed from the home and placed into foster care. Children born to former residents of the home have also been admitted.</w:t>
      </w:r>
    </w:p>
    <w:p w14:paraId="5E1A7A76" w14:textId="77777777" w:rsidR="0097331E" w:rsidRPr="00116E09" w:rsidRDefault="0097331E" w:rsidP="00D62363">
      <w:pPr>
        <w:pStyle w:val="ListParagraph"/>
        <w:numPr>
          <w:ilvl w:val="0"/>
          <w:numId w:val="7"/>
        </w:numPr>
        <w:jc w:val="both"/>
        <w:rPr>
          <w:rFonts w:ascii="Arial" w:hAnsi="Arial" w:cs="Arial"/>
          <w:b/>
        </w:rPr>
      </w:pPr>
      <w:r w:rsidRPr="00116E09">
        <w:rPr>
          <w:rFonts w:ascii="Arial" w:hAnsi="Arial" w:cs="Arial"/>
          <w:b/>
        </w:rPr>
        <w:t>Dorothy Hopkins Home for the Disabled.</w:t>
      </w:r>
    </w:p>
    <w:p w14:paraId="5E1A7A77" w14:textId="77777777" w:rsidR="002B2E20" w:rsidRPr="00C07B12" w:rsidRDefault="00A625D3" w:rsidP="0097331E">
      <w:pPr>
        <w:jc w:val="both"/>
        <w:rPr>
          <w:rFonts w:ascii="Arial" w:hAnsi="Arial" w:cs="Arial"/>
        </w:rPr>
      </w:pPr>
      <w:r w:rsidRPr="00C07B12">
        <w:rPr>
          <w:rFonts w:ascii="Arial" w:hAnsi="Arial" w:cs="Arial"/>
        </w:rPr>
        <w:t>This is a</w:t>
      </w:r>
      <w:r w:rsidR="0097331E" w:rsidRPr="00C07B12">
        <w:rPr>
          <w:rFonts w:ascii="Arial" w:hAnsi="Arial" w:cs="Arial"/>
        </w:rPr>
        <w:t xml:space="preserve">n NGO Home where children are mixed with adults.  All residents have multiple disabilities. The children are at the Home because of health issues, autism and because the parents </w:t>
      </w:r>
      <w:r w:rsidR="002B2E20" w:rsidRPr="00C07B12">
        <w:rPr>
          <w:rFonts w:ascii="Arial" w:hAnsi="Arial" w:cs="Arial"/>
        </w:rPr>
        <w:t xml:space="preserve">are unable </w:t>
      </w:r>
      <w:r w:rsidR="0097331E" w:rsidRPr="00C07B12">
        <w:rPr>
          <w:rFonts w:ascii="Arial" w:hAnsi="Arial" w:cs="Arial"/>
        </w:rPr>
        <w:t xml:space="preserve">to look after the children.  </w:t>
      </w:r>
    </w:p>
    <w:p w14:paraId="5E1A7A78" w14:textId="77777777" w:rsidR="0097331E" w:rsidRPr="00116E09" w:rsidRDefault="0097331E" w:rsidP="00D62363">
      <w:pPr>
        <w:pStyle w:val="ListParagraph"/>
        <w:numPr>
          <w:ilvl w:val="0"/>
          <w:numId w:val="7"/>
        </w:numPr>
        <w:jc w:val="both"/>
        <w:rPr>
          <w:rFonts w:ascii="Arial" w:hAnsi="Arial" w:cs="Arial"/>
          <w:b/>
        </w:rPr>
      </w:pPr>
      <w:r w:rsidRPr="00116E09">
        <w:rPr>
          <w:rFonts w:ascii="Arial" w:hAnsi="Arial" w:cs="Arial"/>
          <w:b/>
        </w:rPr>
        <w:t>Father Mallaghan’s Home for Boys</w:t>
      </w:r>
    </w:p>
    <w:p w14:paraId="5E1A7A79" w14:textId="77777777" w:rsidR="0097331E" w:rsidRPr="00C07B12" w:rsidRDefault="0097331E" w:rsidP="0097331E">
      <w:pPr>
        <w:jc w:val="both"/>
        <w:rPr>
          <w:rFonts w:ascii="Arial" w:hAnsi="Arial" w:cs="Arial"/>
        </w:rPr>
      </w:pPr>
      <w:r w:rsidRPr="00C07B12">
        <w:rPr>
          <w:rFonts w:ascii="Arial" w:hAnsi="Arial" w:cs="Arial"/>
        </w:rPr>
        <w:t xml:space="preserve">The </w:t>
      </w:r>
      <w:r w:rsidR="00151D2D" w:rsidRPr="00C07B12">
        <w:rPr>
          <w:rFonts w:ascii="Arial" w:hAnsi="Arial" w:cs="Arial"/>
        </w:rPr>
        <w:t>Home has</w:t>
      </w:r>
      <w:r w:rsidRPr="00C07B12">
        <w:rPr>
          <w:rFonts w:ascii="Arial" w:hAnsi="Arial" w:cs="Arial"/>
        </w:rPr>
        <w:t xml:space="preserve"> been managed by th</w:t>
      </w:r>
      <w:r w:rsidR="002B2E20" w:rsidRPr="00C07B12">
        <w:rPr>
          <w:rFonts w:ascii="Arial" w:hAnsi="Arial" w:cs="Arial"/>
        </w:rPr>
        <w:t>e CPA since 2012 and caters for</w:t>
      </w:r>
      <w:r w:rsidRPr="00C07B12">
        <w:rPr>
          <w:rFonts w:ascii="Arial" w:hAnsi="Arial" w:cs="Arial"/>
        </w:rPr>
        <w:t xml:space="preserve"> boys whose ages range from 13 years to 17 years. Some of the boys have behavioural, psychiatric/psychological issues. </w:t>
      </w:r>
      <w:r w:rsidR="002B2E20" w:rsidRPr="00C07B12">
        <w:rPr>
          <w:rFonts w:ascii="Arial" w:hAnsi="Arial" w:cs="Arial"/>
        </w:rPr>
        <w:t>Other</w:t>
      </w:r>
      <w:r w:rsidRPr="00C07B12">
        <w:rPr>
          <w:rFonts w:ascii="Arial" w:hAnsi="Arial" w:cs="Arial"/>
        </w:rPr>
        <w:t xml:space="preserve"> children had been transferred to the Home b</w:t>
      </w:r>
      <w:r w:rsidR="002B2E20" w:rsidRPr="00C07B12">
        <w:rPr>
          <w:rFonts w:ascii="Arial" w:hAnsi="Arial" w:cs="Arial"/>
        </w:rPr>
        <w:t>ecause they had outgrown the Bel Air</w:t>
      </w:r>
      <w:r w:rsidRPr="00C07B12">
        <w:rPr>
          <w:rFonts w:ascii="Arial" w:hAnsi="Arial" w:cs="Arial"/>
        </w:rPr>
        <w:t xml:space="preserve"> home. </w:t>
      </w:r>
    </w:p>
    <w:p w14:paraId="5E1A7A7A" w14:textId="77777777" w:rsidR="0097331E" w:rsidRPr="00116E09" w:rsidRDefault="0097331E" w:rsidP="00D62363">
      <w:pPr>
        <w:pStyle w:val="ListParagraph"/>
        <w:numPr>
          <w:ilvl w:val="0"/>
          <w:numId w:val="7"/>
        </w:numPr>
        <w:jc w:val="both"/>
        <w:rPr>
          <w:rFonts w:ascii="Arial" w:hAnsi="Arial" w:cs="Arial"/>
          <w:b/>
        </w:rPr>
      </w:pPr>
      <w:r w:rsidRPr="00116E09">
        <w:rPr>
          <w:rFonts w:ascii="Arial" w:hAnsi="Arial" w:cs="Arial"/>
          <w:b/>
        </w:rPr>
        <w:t>Emergency Shelter for Children</w:t>
      </w:r>
    </w:p>
    <w:p w14:paraId="5E1A7A7B" w14:textId="77777777" w:rsidR="0097331E" w:rsidRDefault="002B2E20" w:rsidP="00657EA1">
      <w:pPr>
        <w:jc w:val="both"/>
        <w:rPr>
          <w:rFonts w:ascii="Arial" w:hAnsi="Arial" w:cs="Arial"/>
        </w:rPr>
      </w:pPr>
      <w:r w:rsidRPr="00C07B12">
        <w:rPr>
          <w:rFonts w:ascii="Arial" w:hAnsi="Arial" w:cs="Arial"/>
        </w:rPr>
        <w:t xml:space="preserve">The former Emergency shelter for Children </w:t>
      </w:r>
      <w:r w:rsidR="0097331E" w:rsidRPr="00C07B12">
        <w:rPr>
          <w:rFonts w:ascii="Arial" w:hAnsi="Arial" w:cs="Arial"/>
        </w:rPr>
        <w:t xml:space="preserve">Managed by </w:t>
      </w:r>
      <w:r w:rsidR="0079604E" w:rsidRPr="00C07B12">
        <w:rPr>
          <w:rFonts w:ascii="Arial" w:hAnsi="Arial" w:cs="Arial"/>
        </w:rPr>
        <w:t>the CPA housed as many as twelve children (2015).  The Home was</w:t>
      </w:r>
      <w:r w:rsidR="0097331E" w:rsidRPr="00C07B12">
        <w:rPr>
          <w:rFonts w:ascii="Arial" w:hAnsi="Arial" w:cs="Arial"/>
        </w:rPr>
        <w:t xml:space="preserve"> a shelter for short term stays</w:t>
      </w:r>
      <w:r w:rsidR="0079604E" w:rsidRPr="00C07B12">
        <w:rPr>
          <w:rFonts w:ascii="Arial" w:hAnsi="Arial" w:cs="Arial"/>
        </w:rPr>
        <w:t xml:space="preserve"> is now merged into the Father Mallaghan’s Hom</w:t>
      </w:r>
      <w:r w:rsidR="009E56F3" w:rsidRPr="00C07B12">
        <w:rPr>
          <w:rFonts w:ascii="Arial" w:hAnsi="Arial" w:cs="Arial"/>
        </w:rPr>
        <w:t>e which mostly carters for boys</w:t>
      </w:r>
    </w:p>
    <w:tbl>
      <w:tblPr>
        <w:tblStyle w:val="TableGrid5"/>
        <w:tblW w:w="0" w:type="auto"/>
        <w:tblLayout w:type="fixed"/>
        <w:tblLook w:val="04A0" w:firstRow="1" w:lastRow="0" w:firstColumn="1" w:lastColumn="0" w:noHBand="0" w:noVBand="1"/>
      </w:tblPr>
      <w:tblGrid>
        <w:gridCol w:w="1506"/>
        <w:gridCol w:w="1733"/>
        <w:gridCol w:w="1009"/>
        <w:gridCol w:w="850"/>
        <w:gridCol w:w="851"/>
        <w:gridCol w:w="728"/>
        <w:gridCol w:w="1110"/>
        <w:gridCol w:w="1229"/>
      </w:tblGrid>
      <w:tr w:rsidR="007D074F" w:rsidRPr="007D074F" w14:paraId="5E1A7A84" w14:textId="77777777" w:rsidTr="00E948F4">
        <w:trPr>
          <w:trHeight w:val="954"/>
        </w:trPr>
        <w:tc>
          <w:tcPr>
            <w:tcW w:w="1506" w:type="dxa"/>
          </w:tcPr>
          <w:p w14:paraId="5E1A7A7C" w14:textId="77777777" w:rsidR="007D074F" w:rsidRPr="007D074F" w:rsidRDefault="007D074F" w:rsidP="007D074F">
            <w:pPr>
              <w:rPr>
                <w:rFonts w:ascii="Arial" w:eastAsia="Calibri" w:hAnsi="Arial" w:cs="Arial"/>
                <w:b/>
                <w:sz w:val="18"/>
                <w:szCs w:val="18"/>
              </w:rPr>
            </w:pPr>
            <w:r w:rsidRPr="007D074F">
              <w:rPr>
                <w:rFonts w:ascii="Arial" w:eastAsia="Calibri" w:hAnsi="Arial" w:cs="Arial"/>
                <w:b/>
                <w:sz w:val="18"/>
                <w:szCs w:val="18"/>
              </w:rPr>
              <w:t>Residential Care Home</w:t>
            </w:r>
          </w:p>
        </w:tc>
        <w:tc>
          <w:tcPr>
            <w:tcW w:w="1733" w:type="dxa"/>
          </w:tcPr>
          <w:p w14:paraId="5E1A7A7D" w14:textId="77777777" w:rsidR="007D074F" w:rsidRPr="007D074F" w:rsidRDefault="007D074F" w:rsidP="007D074F">
            <w:pPr>
              <w:rPr>
                <w:rFonts w:ascii="Arial" w:eastAsia="Calibri" w:hAnsi="Arial" w:cs="Arial"/>
                <w:b/>
                <w:sz w:val="18"/>
                <w:szCs w:val="18"/>
              </w:rPr>
            </w:pPr>
            <w:r w:rsidRPr="007D074F">
              <w:rPr>
                <w:rFonts w:ascii="Arial" w:eastAsia="Calibri" w:hAnsi="Arial" w:cs="Arial"/>
                <w:b/>
                <w:sz w:val="18"/>
                <w:szCs w:val="18"/>
              </w:rPr>
              <w:t>Caters For</w:t>
            </w:r>
          </w:p>
        </w:tc>
        <w:tc>
          <w:tcPr>
            <w:tcW w:w="1009" w:type="dxa"/>
          </w:tcPr>
          <w:p w14:paraId="5E1A7A7E" w14:textId="77777777" w:rsidR="007D074F" w:rsidRPr="007D074F" w:rsidRDefault="007D074F" w:rsidP="007D074F">
            <w:pPr>
              <w:rPr>
                <w:rFonts w:ascii="Arial" w:eastAsia="Calibri" w:hAnsi="Arial" w:cs="Arial"/>
                <w:b/>
                <w:sz w:val="18"/>
                <w:szCs w:val="18"/>
              </w:rPr>
            </w:pPr>
            <w:r w:rsidRPr="007D074F">
              <w:rPr>
                <w:rFonts w:ascii="Arial" w:eastAsia="Calibri" w:hAnsi="Arial" w:cs="Arial"/>
                <w:b/>
                <w:sz w:val="18"/>
                <w:szCs w:val="18"/>
              </w:rPr>
              <w:t>Number of Children</w:t>
            </w:r>
          </w:p>
        </w:tc>
        <w:tc>
          <w:tcPr>
            <w:tcW w:w="850" w:type="dxa"/>
          </w:tcPr>
          <w:p w14:paraId="5E1A7A7F" w14:textId="77777777" w:rsidR="007D074F" w:rsidRPr="007D074F" w:rsidRDefault="007D074F" w:rsidP="007D074F">
            <w:pPr>
              <w:rPr>
                <w:rFonts w:ascii="Arial" w:eastAsia="Calibri" w:hAnsi="Arial" w:cs="Arial"/>
                <w:b/>
                <w:sz w:val="18"/>
                <w:szCs w:val="18"/>
              </w:rPr>
            </w:pPr>
            <w:r w:rsidRPr="007D074F">
              <w:rPr>
                <w:rFonts w:ascii="Arial" w:eastAsia="Calibri" w:hAnsi="Arial" w:cs="Arial"/>
                <w:b/>
                <w:sz w:val="18"/>
                <w:szCs w:val="18"/>
              </w:rPr>
              <w:t>Boys</w:t>
            </w:r>
          </w:p>
        </w:tc>
        <w:tc>
          <w:tcPr>
            <w:tcW w:w="851" w:type="dxa"/>
          </w:tcPr>
          <w:p w14:paraId="5E1A7A80" w14:textId="77777777" w:rsidR="007D074F" w:rsidRPr="007D074F" w:rsidRDefault="007D074F" w:rsidP="007D074F">
            <w:pPr>
              <w:rPr>
                <w:rFonts w:ascii="Arial" w:eastAsia="Calibri" w:hAnsi="Arial" w:cs="Arial"/>
                <w:b/>
                <w:sz w:val="18"/>
                <w:szCs w:val="18"/>
              </w:rPr>
            </w:pPr>
            <w:r w:rsidRPr="007D074F">
              <w:rPr>
                <w:rFonts w:ascii="Arial" w:eastAsia="Calibri" w:hAnsi="Arial" w:cs="Arial"/>
                <w:b/>
                <w:sz w:val="18"/>
                <w:szCs w:val="18"/>
              </w:rPr>
              <w:t>Girls</w:t>
            </w:r>
          </w:p>
        </w:tc>
        <w:tc>
          <w:tcPr>
            <w:tcW w:w="728" w:type="dxa"/>
          </w:tcPr>
          <w:p w14:paraId="5E1A7A81" w14:textId="77777777" w:rsidR="007D074F" w:rsidRPr="007D074F" w:rsidRDefault="007D074F" w:rsidP="007D074F">
            <w:pPr>
              <w:rPr>
                <w:rFonts w:ascii="Arial" w:eastAsia="Calibri" w:hAnsi="Arial" w:cs="Arial"/>
                <w:b/>
                <w:sz w:val="18"/>
                <w:szCs w:val="18"/>
              </w:rPr>
            </w:pPr>
            <w:r w:rsidRPr="007D074F">
              <w:rPr>
                <w:rFonts w:ascii="Arial" w:eastAsia="Calibri" w:hAnsi="Arial" w:cs="Arial"/>
                <w:b/>
                <w:sz w:val="18"/>
                <w:szCs w:val="18"/>
              </w:rPr>
              <w:t xml:space="preserve">Staff </w:t>
            </w:r>
          </w:p>
        </w:tc>
        <w:tc>
          <w:tcPr>
            <w:tcW w:w="1110" w:type="dxa"/>
          </w:tcPr>
          <w:p w14:paraId="5E1A7A82" w14:textId="77777777" w:rsidR="007D074F" w:rsidRPr="007D074F" w:rsidRDefault="007D074F" w:rsidP="007D074F">
            <w:pPr>
              <w:rPr>
                <w:rFonts w:ascii="Arial" w:eastAsia="Calibri" w:hAnsi="Arial" w:cs="Arial"/>
                <w:b/>
                <w:sz w:val="18"/>
                <w:szCs w:val="18"/>
              </w:rPr>
            </w:pPr>
            <w:r w:rsidRPr="007D074F">
              <w:rPr>
                <w:rFonts w:ascii="Arial" w:eastAsia="Calibri" w:hAnsi="Arial" w:cs="Arial"/>
                <w:b/>
                <w:sz w:val="18"/>
                <w:szCs w:val="18"/>
              </w:rPr>
              <w:t>Total Capacity</w:t>
            </w:r>
          </w:p>
        </w:tc>
        <w:tc>
          <w:tcPr>
            <w:tcW w:w="1229" w:type="dxa"/>
          </w:tcPr>
          <w:p w14:paraId="5E1A7A83" w14:textId="77777777" w:rsidR="007D074F" w:rsidRPr="007D074F" w:rsidRDefault="007D074F" w:rsidP="007D074F">
            <w:pPr>
              <w:rPr>
                <w:rFonts w:ascii="Arial" w:eastAsia="Calibri" w:hAnsi="Arial" w:cs="Arial"/>
                <w:b/>
                <w:sz w:val="18"/>
                <w:szCs w:val="18"/>
              </w:rPr>
            </w:pPr>
            <w:r w:rsidRPr="007D074F">
              <w:rPr>
                <w:rFonts w:ascii="Arial" w:eastAsia="Calibri" w:hAnsi="Arial" w:cs="Arial"/>
                <w:b/>
                <w:sz w:val="18"/>
                <w:szCs w:val="18"/>
              </w:rPr>
              <w:t>Subvention</w:t>
            </w:r>
          </w:p>
        </w:tc>
      </w:tr>
      <w:tr w:rsidR="007D074F" w:rsidRPr="007D074F" w14:paraId="5E1A7A8E" w14:textId="77777777" w:rsidTr="00E948F4">
        <w:trPr>
          <w:trHeight w:val="840"/>
        </w:trPr>
        <w:tc>
          <w:tcPr>
            <w:tcW w:w="1506" w:type="dxa"/>
          </w:tcPr>
          <w:p w14:paraId="5E1A7A85" w14:textId="77777777" w:rsidR="007D074F" w:rsidRPr="007D074F" w:rsidRDefault="007D074F" w:rsidP="007D074F">
            <w:pPr>
              <w:rPr>
                <w:rFonts w:ascii="Arial" w:eastAsia="Calibri" w:hAnsi="Arial" w:cs="Arial"/>
                <w:sz w:val="18"/>
                <w:szCs w:val="20"/>
              </w:rPr>
            </w:pPr>
            <w:r w:rsidRPr="007D074F">
              <w:rPr>
                <w:rFonts w:ascii="Arial" w:eastAsia="Calibri" w:hAnsi="Arial" w:cs="Arial"/>
                <w:sz w:val="18"/>
                <w:szCs w:val="20"/>
              </w:rPr>
              <w:t>Queen Elizabeth</w:t>
            </w:r>
          </w:p>
        </w:tc>
        <w:tc>
          <w:tcPr>
            <w:tcW w:w="1733" w:type="dxa"/>
          </w:tcPr>
          <w:p w14:paraId="5E1A7A86" w14:textId="77777777" w:rsidR="007D074F" w:rsidRPr="007D074F" w:rsidRDefault="007D074F" w:rsidP="007D074F">
            <w:pPr>
              <w:rPr>
                <w:rFonts w:ascii="Arial" w:eastAsia="Calibri" w:hAnsi="Arial" w:cs="Arial"/>
                <w:sz w:val="18"/>
                <w:szCs w:val="20"/>
              </w:rPr>
            </w:pPr>
            <w:r w:rsidRPr="007D074F">
              <w:rPr>
                <w:rFonts w:ascii="Arial" w:eastAsia="Calibri" w:hAnsi="Arial" w:cs="Arial"/>
                <w:sz w:val="18"/>
                <w:szCs w:val="20"/>
              </w:rPr>
              <w:t xml:space="preserve">Children under 10 years </w:t>
            </w:r>
          </w:p>
        </w:tc>
        <w:tc>
          <w:tcPr>
            <w:tcW w:w="1009" w:type="dxa"/>
          </w:tcPr>
          <w:p w14:paraId="5E1A7A87"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17</w:t>
            </w:r>
          </w:p>
          <w:p w14:paraId="5E1A7A88" w14:textId="77777777" w:rsidR="007D074F" w:rsidRPr="007D074F" w:rsidRDefault="007D074F" w:rsidP="007D074F">
            <w:pPr>
              <w:jc w:val="right"/>
              <w:rPr>
                <w:rFonts w:ascii="Arial" w:eastAsia="Calibri" w:hAnsi="Arial" w:cs="Arial"/>
                <w:sz w:val="18"/>
                <w:szCs w:val="20"/>
              </w:rPr>
            </w:pPr>
          </w:p>
        </w:tc>
        <w:tc>
          <w:tcPr>
            <w:tcW w:w="850" w:type="dxa"/>
          </w:tcPr>
          <w:p w14:paraId="5E1A7A89"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11</w:t>
            </w:r>
          </w:p>
        </w:tc>
        <w:tc>
          <w:tcPr>
            <w:tcW w:w="851" w:type="dxa"/>
          </w:tcPr>
          <w:p w14:paraId="5E1A7A8A"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6</w:t>
            </w:r>
          </w:p>
        </w:tc>
        <w:tc>
          <w:tcPr>
            <w:tcW w:w="728" w:type="dxa"/>
          </w:tcPr>
          <w:p w14:paraId="5E1A7A8B"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17</w:t>
            </w:r>
          </w:p>
        </w:tc>
        <w:tc>
          <w:tcPr>
            <w:tcW w:w="1110" w:type="dxa"/>
          </w:tcPr>
          <w:p w14:paraId="5E1A7A8C"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45</w:t>
            </w:r>
          </w:p>
        </w:tc>
        <w:tc>
          <w:tcPr>
            <w:tcW w:w="1229" w:type="dxa"/>
          </w:tcPr>
          <w:p w14:paraId="5E1A7A8D"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$26,000</w:t>
            </w:r>
          </w:p>
        </w:tc>
      </w:tr>
      <w:tr w:rsidR="007D074F" w:rsidRPr="007D074F" w14:paraId="5E1A7A98" w14:textId="77777777" w:rsidTr="00E948F4">
        <w:trPr>
          <w:trHeight w:val="697"/>
        </w:trPr>
        <w:tc>
          <w:tcPr>
            <w:tcW w:w="1506" w:type="dxa"/>
          </w:tcPr>
          <w:p w14:paraId="5E1A7A8F" w14:textId="77777777" w:rsidR="007D074F" w:rsidRPr="007D074F" w:rsidRDefault="007D074F" w:rsidP="007D074F">
            <w:pPr>
              <w:rPr>
                <w:rFonts w:ascii="Arial" w:eastAsia="Calibri" w:hAnsi="Arial" w:cs="Arial"/>
                <w:sz w:val="18"/>
                <w:szCs w:val="20"/>
              </w:rPr>
            </w:pPr>
            <w:r w:rsidRPr="007D074F">
              <w:rPr>
                <w:rFonts w:ascii="Arial" w:eastAsia="Calibri" w:hAnsi="Arial" w:cs="Arial"/>
                <w:sz w:val="18"/>
                <w:szCs w:val="20"/>
              </w:rPr>
              <w:t>Bel Air</w:t>
            </w:r>
          </w:p>
        </w:tc>
        <w:tc>
          <w:tcPr>
            <w:tcW w:w="1733" w:type="dxa"/>
          </w:tcPr>
          <w:p w14:paraId="5E1A7A90" w14:textId="77777777" w:rsidR="007D074F" w:rsidRPr="007D074F" w:rsidRDefault="007D074F" w:rsidP="007D074F">
            <w:pPr>
              <w:rPr>
                <w:rFonts w:ascii="Arial" w:eastAsia="Calibri" w:hAnsi="Arial" w:cs="Arial"/>
                <w:sz w:val="18"/>
                <w:szCs w:val="20"/>
              </w:rPr>
            </w:pPr>
            <w:r w:rsidRPr="007D074F">
              <w:rPr>
                <w:rFonts w:ascii="Arial" w:eastAsia="Calibri" w:hAnsi="Arial" w:cs="Arial"/>
                <w:sz w:val="18"/>
                <w:szCs w:val="20"/>
              </w:rPr>
              <w:t>Boys 0-8 years</w:t>
            </w:r>
          </w:p>
          <w:p w14:paraId="5E1A7A91" w14:textId="77777777" w:rsidR="007D074F" w:rsidRPr="007D074F" w:rsidRDefault="007D074F" w:rsidP="007D074F">
            <w:pPr>
              <w:rPr>
                <w:rFonts w:ascii="Arial" w:eastAsia="Calibri" w:hAnsi="Arial" w:cs="Arial"/>
                <w:sz w:val="18"/>
                <w:szCs w:val="20"/>
              </w:rPr>
            </w:pPr>
            <w:r w:rsidRPr="007D074F">
              <w:rPr>
                <w:rFonts w:ascii="Arial" w:eastAsia="Calibri" w:hAnsi="Arial" w:cs="Arial"/>
                <w:sz w:val="18"/>
                <w:szCs w:val="20"/>
              </w:rPr>
              <w:t>Girls 0-18 years</w:t>
            </w:r>
          </w:p>
        </w:tc>
        <w:tc>
          <w:tcPr>
            <w:tcW w:w="1009" w:type="dxa"/>
          </w:tcPr>
          <w:p w14:paraId="5E1A7A92"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22</w:t>
            </w:r>
          </w:p>
        </w:tc>
        <w:tc>
          <w:tcPr>
            <w:tcW w:w="850" w:type="dxa"/>
          </w:tcPr>
          <w:p w14:paraId="5E1A7A93"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6</w:t>
            </w:r>
          </w:p>
        </w:tc>
        <w:tc>
          <w:tcPr>
            <w:tcW w:w="851" w:type="dxa"/>
          </w:tcPr>
          <w:p w14:paraId="5E1A7A94"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15</w:t>
            </w:r>
          </w:p>
        </w:tc>
        <w:tc>
          <w:tcPr>
            <w:tcW w:w="728" w:type="dxa"/>
          </w:tcPr>
          <w:p w14:paraId="5E1A7A95"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21</w:t>
            </w:r>
          </w:p>
        </w:tc>
        <w:tc>
          <w:tcPr>
            <w:tcW w:w="1110" w:type="dxa"/>
          </w:tcPr>
          <w:p w14:paraId="5E1A7A96" w14:textId="77777777" w:rsidR="007D074F" w:rsidRPr="007D074F" w:rsidRDefault="007D074F" w:rsidP="007D074F">
            <w:pPr>
              <w:jc w:val="right"/>
              <w:rPr>
                <w:rFonts w:ascii="Arial" w:eastAsia="Calibri" w:hAnsi="Arial" w:cs="Arial"/>
                <w:sz w:val="18"/>
                <w:szCs w:val="20"/>
              </w:rPr>
            </w:pPr>
          </w:p>
        </w:tc>
        <w:tc>
          <w:tcPr>
            <w:tcW w:w="1229" w:type="dxa"/>
          </w:tcPr>
          <w:p w14:paraId="5E1A7A97"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$15,000</w:t>
            </w:r>
          </w:p>
        </w:tc>
      </w:tr>
      <w:tr w:rsidR="007D074F" w:rsidRPr="007D074F" w14:paraId="5E1A7AA3" w14:textId="77777777" w:rsidTr="00E948F4">
        <w:trPr>
          <w:trHeight w:val="976"/>
        </w:trPr>
        <w:tc>
          <w:tcPr>
            <w:tcW w:w="1506" w:type="dxa"/>
          </w:tcPr>
          <w:p w14:paraId="5E1A7A99" w14:textId="77777777" w:rsidR="007D074F" w:rsidRPr="007D074F" w:rsidRDefault="007D074F" w:rsidP="007D074F">
            <w:pPr>
              <w:rPr>
                <w:rFonts w:ascii="Arial" w:eastAsia="Calibri" w:hAnsi="Arial" w:cs="Arial"/>
                <w:sz w:val="18"/>
                <w:szCs w:val="20"/>
              </w:rPr>
            </w:pPr>
            <w:r w:rsidRPr="007D074F">
              <w:rPr>
                <w:rFonts w:ascii="Arial" w:eastAsia="Calibri" w:hAnsi="Arial" w:cs="Arial"/>
                <w:sz w:val="18"/>
                <w:szCs w:val="20"/>
              </w:rPr>
              <w:t>Dorothy Hopkins</w:t>
            </w:r>
          </w:p>
        </w:tc>
        <w:tc>
          <w:tcPr>
            <w:tcW w:w="1733" w:type="dxa"/>
          </w:tcPr>
          <w:p w14:paraId="5E1A7A9A" w14:textId="77777777" w:rsidR="007D074F" w:rsidRPr="007D074F" w:rsidRDefault="007D074F" w:rsidP="007D074F">
            <w:pPr>
              <w:rPr>
                <w:rFonts w:ascii="Arial" w:eastAsia="Calibri" w:hAnsi="Arial" w:cs="Arial"/>
                <w:sz w:val="18"/>
                <w:szCs w:val="20"/>
              </w:rPr>
            </w:pPr>
            <w:r w:rsidRPr="007D074F">
              <w:rPr>
                <w:rFonts w:ascii="Arial" w:eastAsia="Calibri" w:hAnsi="Arial" w:cs="Arial"/>
                <w:sz w:val="18"/>
                <w:szCs w:val="20"/>
              </w:rPr>
              <w:t>All ages</w:t>
            </w:r>
          </w:p>
        </w:tc>
        <w:tc>
          <w:tcPr>
            <w:tcW w:w="1009" w:type="dxa"/>
          </w:tcPr>
          <w:p w14:paraId="5E1A7A9B"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Children 11</w:t>
            </w:r>
          </w:p>
          <w:p w14:paraId="5E1A7A9C" w14:textId="77777777" w:rsidR="007D074F" w:rsidRPr="007D074F" w:rsidRDefault="007D074F" w:rsidP="007D074F">
            <w:pPr>
              <w:jc w:val="right"/>
              <w:rPr>
                <w:rFonts w:ascii="Arial" w:eastAsia="Calibri" w:hAnsi="Arial" w:cs="Arial"/>
                <w:sz w:val="18"/>
                <w:szCs w:val="20"/>
              </w:rPr>
            </w:pPr>
          </w:p>
          <w:p w14:paraId="5E1A7A9D"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Adults 27</w:t>
            </w:r>
          </w:p>
        </w:tc>
        <w:tc>
          <w:tcPr>
            <w:tcW w:w="850" w:type="dxa"/>
          </w:tcPr>
          <w:p w14:paraId="5E1A7A9E" w14:textId="77777777" w:rsidR="007D074F" w:rsidRPr="007D074F" w:rsidRDefault="007D074F" w:rsidP="007D074F">
            <w:pPr>
              <w:jc w:val="right"/>
              <w:rPr>
                <w:rFonts w:ascii="Arial" w:eastAsia="Calibri" w:hAnsi="Arial" w:cs="Arial"/>
                <w:sz w:val="18"/>
                <w:szCs w:val="20"/>
              </w:rPr>
            </w:pPr>
          </w:p>
        </w:tc>
        <w:tc>
          <w:tcPr>
            <w:tcW w:w="851" w:type="dxa"/>
          </w:tcPr>
          <w:p w14:paraId="5E1A7A9F"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2</w:t>
            </w:r>
          </w:p>
        </w:tc>
        <w:tc>
          <w:tcPr>
            <w:tcW w:w="728" w:type="dxa"/>
          </w:tcPr>
          <w:p w14:paraId="5E1A7AA0" w14:textId="77777777" w:rsidR="007D074F" w:rsidRPr="007D074F" w:rsidRDefault="007D074F" w:rsidP="007D074F">
            <w:pPr>
              <w:jc w:val="right"/>
              <w:rPr>
                <w:rFonts w:ascii="Arial" w:eastAsia="Calibri" w:hAnsi="Arial" w:cs="Arial"/>
                <w:sz w:val="18"/>
                <w:szCs w:val="20"/>
              </w:rPr>
            </w:pPr>
          </w:p>
        </w:tc>
        <w:tc>
          <w:tcPr>
            <w:tcW w:w="1110" w:type="dxa"/>
          </w:tcPr>
          <w:p w14:paraId="5E1A7AA1"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38 (now full)</w:t>
            </w:r>
          </w:p>
        </w:tc>
        <w:tc>
          <w:tcPr>
            <w:tcW w:w="1229" w:type="dxa"/>
          </w:tcPr>
          <w:p w14:paraId="5E1A7AA2"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$15,500</w:t>
            </w:r>
          </w:p>
        </w:tc>
      </w:tr>
      <w:tr w:rsidR="007D074F" w:rsidRPr="007D074F" w14:paraId="5E1A7AAC" w14:textId="77777777" w:rsidTr="00E948F4">
        <w:tc>
          <w:tcPr>
            <w:tcW w:w="1506" w:type="dxa"/>
          </w:tcPr>
          <w:p w14:paraId="5E1A7AA4" w14:textId="77777777" w:rsidR="007D074F" w:rsidRPr="007D074F" w:rsidRDefault="007D074F" w:rsidP="007D074F">
            <w:pPr>
              <w:rPr>
                <w:rFonts w:ascii="Arial" w:eastAsia="Calibri" w:hAnsi="Arial" w:cs="Arial"/>
                <w:sz w:val="18"/>
                <w:szCs w:val="20"/>
              </w:rPr>
            </w:pPr>
            <w:r w:rsidRPr="007D074F">
              <w:rPr>
                <w:rFonts w:ascii="Arial" w:eastAsia="Calibri" w:hAnsi="Arial" w:cs="Arial"/>
                <w:sz w:val="18"/>
                <w:szCs w:val="20"/>
              </w:rPr>
              <w:t>Emergency Shelter for Children</w:t>
            </w:r>
          </w:p>
        </w:tc>
        <w:tc>
          <w:tcPr>
            <w:tcW w:w="1733" w:type="dxa"/>
          </w:tcPr>
          <w:p w14:paraId="5E1A7AA5" w14:textId="77777777" w:rsidR="007D074F" w:rsidRPr="007D074F" w:rsidRDefault="007D074F" w:rsidP="007D074F">
            <w:pPr>
              <w:rPr>
                <w:rFonts w:ascii="Arial" w:eastAsia="Calibri" w:hAnsi="Arial" w:cs="Arial"/>
                <w:sz w:val="18"/>
                <w:szCs w:val="20"/>
              </w:rPr>
            </w:pPr>
            <w:r w:rsidRPr="007D074F">
              <w:rPr>
                <w:rFonts w:ascii="Arial" w:eastAsia="Calibri" w:hAnsi="Arial" w:cs="Arial"/>
                <w:sz w:val="18"/>
                <w:szCs w:val="20"/>
              </w:rPr>
              <w:t>0-18 years</w:t>
            </w:r>
          </w:p>
        </w:tc>
        <w:tc>
          <w:tcPr>
            <w:tcW w:w="1009" w:type="dxa"/>
          </w:tcPr>
          <w:p w14:paraId="5E1A7AA6"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2</w:t>
            </w:r>
          </w:p>
        </w:tc>
        <w:tc>
          <w:tcPr>
            <w:tcW w:w="850" w:type="dxa"/>
          </w:tcPr>
          <w:p w14:paraId="5E1A7AA7"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1</w:t>
            </w:r>
          </w:p>
        </w:tc>
        <w:tc>
          <w:tcPr>
            <w:tcW w:w="851" w:type="dxa"/>
          </w:tcPr>
          <w:p w14:paraId="5E1A7AA8" w14:textId="77777777" w:rsidR="007D074F" w:rsidRPr="007D074F" w:rsidRDefault="007D074F" w:rsidP="007D074F">
            <w:pPr>
              <w:jc w:val="right"/>
              <w:rPr>
                <w:rFonts w:ascii="Arial" w:eastAsia="Calibri" w:hAnsi="Arial" w:cs="Arial"/>
                <w:sz w:val="18"/>
                <w:szCs w:val="20"/>
              </w:rPr>
            </w:pPr>
          </w:p>
        </w:tc>
        <w:tc>
          <w:tcPr>
            <w:tcW w:w="728" w:type="dxa"/>
          </w:tcPr>
          <w:p w14:paraId="5E1A7AA9"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12</w:t>
            </w:r>
          </w:p>
        </w:tc>
        <w:tc>
          <w:tcPr>
            <w:tcW w:w="1110" w:type="dxa"/>
          </w:tcPr>
          <w:p w14:paraId="5E1A7AAA"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12</w:t>
            </w:r>
          </w:p>
        </w:tc>
        <w:tc>
          <w:tcPr>
            <w:tcW w:w="1229" w:type="dxa"/>
          </w:tcPr>
          <w:p w14:paraId="5E1A7AAB"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$21,796</w:t>
            </w:r>
          </w:p>
        </w:tc>
      </w:tr>
      <w:tr w:rsidR="007D074F" w:rsidRPr="007D074F" w14:paraId="5E1A7AB5" w14:textId="77777777" w:rsidTr="00E948F4">
        <w:tc>
          <w:tcPr>
            <w:tcW w:w="1506" w:type="dxa"/>
          </w:tcPr>
          <w:p w14:paraId="5E1A7AAD" w14:textId="77777777" w:rsidR="007D074F" w:rsidRPr="007D074F" w:rsidRDefault="007D074F" w:rsidP="007D074F">
            <w:pPr>
              <w:rPr>
                <w:rFonts w:ascii="Arial" w:eastAsia="Calibri" w:hAnsi="Arial" w:cs="Arial"/>
                <w:sz w:val="18"/>
                <w:szCs w:val="20"/>
              </w:rPr>
            </w:pPr>
            <w:r w:rsidRPr="007D074F">
              <w:rPr>
                <w:rFonts w:ascii="Arial" w:eastAsia="Calibri" w:hAnsi="Arial" w:cs="Arial"/>
                <w:sz w:val="18"/>
                <w:szCs w:val="20"/>
              </w:rPr>
              <w:t>F. Mallaghan’s Home</w:t>
            </w:r>
          </w:p>
        </w:tc>
        <w:tc>
          <w:tcPr>
            <w:tcW w:w="1733" w:type="dxa"/>
          </w:tcPr>
          <w:p w14:paraId="5E1A7AAE" w14:textId="77777777" w:rsidR="007D074F" w:rsidRPr="007D074F" w:rsidRDefault="007D074F" w:rsidP="007D074F">
            <w:pPr>
              <w:rPr>
                <w:rFonts w:ascii="Arial" w:eastAsia="Calibri" w:hAnsi="Arial" w:cs="Arial"/>
                <w:sz w:val="18"/>
                <w:szCs w:val="20"/>
              </w:rPr>
            </w:pPr>
            <w:r w:rsidRPr="007D074F">
              <w:rPr>
                <w:rFonts w:ascii="Arial" w:eastAsia="Calibri" w:hAnsi="Arial" w:cs="Arial"/>
                <w:sz w:val="18"/>
                <w:szCs w:val="20"/>
              </w:rPr>
              <w:t>Boys above 10 years</w:t>
            </w:r>
          </w:p>
        </w:tc>
        <w:tc>
          <w:tcPr>
            <w:tcW w:w="1009" w:type="dxa"/>
          </w:tcPr>
          <w:p w14:paraId="5E1A7AAF"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6</w:t>
            </w:r>
          </w:p>
        </w:tc>
        <w:tc>
          <w:tcPr>
            <w:tcW w:w="850" w:type="dxa"/>
          </w:tcPr>
          <w:p w14:paraId="5E1A7AB0"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7</w:t>
            </w:r>
          </w:p>
        </w:tc>
        <w:tc>
          <w:tcPr>
            <w:tcW w:w="851" w:type="dxa"/>
          </w:tcPr>
          <w:p w14:paraId="5E1A7AB1" w14:textId="77777777" w:rsidR="007D074F" w:rsidRPr="007D074F" w:rsidRDefault="007D074F" w:rsidP="007D074F">
            <w:pPr>
              <w:jc w:val="right"/>
              <w:rPr>
                <w:rFonts w:ascii="Arial" w:eastAsia="Calibri" w:hAnsi="Arial" w:cs="Arial"/>
                <w:sz w:val="18"/>
                <w:szCs w:val="20"/>
              </w:rPr>
            </w:pPr>
          </w:p>
        </w:tc>
        <w:tc>
          <w:tcPr>
            <w:tcW w:w="728" w:type="dxa"/>
          </w:tcPr>
          <w:p w14:paraId="5E1A7AB2"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8</w:t>
            </w:r>
          </w:p>
        </w:tc>
        <w:tc>
          <w:tcPr>
            <w:tcW w:w="1110" w:type="dxa"/>
          </w:tcPr>
          <w:p w14:paraId="5E1A7AB3"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12</w:t>
            </w:r>
          </w:p>
        </w:tc>
        <w:tc>
          <w:tcPr>
            <w:tcW w:w="1229" w:type="dxa"/>
          </w:tcPr>
          <w:p w14:paraId="5E1A7AB4" w14:textId="77777777" w:rsidR="007D074F" w:rsidRPr="007D074F" w:rsidRDefault="007D074F" w:rsidP="007D074F">
            <w:pPr>
              <w:jc w:val="right"/>
              <w:rPr>
                <w:rFonts w:ascii="Arial" w:eastAsia="Calibri" w:hAnsi="Arial" w:cs="Arial"/>
                <w:sz w:val="18"/>
                <w:szCs w:val="20"/>
              </w:rPr>
            </w:pPr>
            <w:r w:rsidRPr="007D074F">
              <w:rPr>
                <w:rFonts w:ascii="Arial" w:eastAsia="Calibri" w:hAnsi="Arial" w:cs="Arial"/>
                <w:sz w:val="18"/>
                <w:szCs w:val="20"/>
              </w:rPr>
              <w:t>$17,284</w:t>
            </w:r>
          </w:p>
        </w:tc>
      </w:tr>
      <w:tr w:rsidR="007D074F" w:rsidRPr="007D074F" w14:paraId="5E1A7ABE" w14:textId="77777777" w:rsidTr="00E948F4">
        <w:trPr>
          <w:trHeight w:val="495"/>
        </w:trPr>
        <w:tc>
          <w:tcPr>
            <w:tcW w:w="1506" w:type="dxa"/>
          </w:tcPr>
          <w:p w14:paraId="5E1A7AB6" w14:textId="77777777" w:rsidR="007D074F" w:rsidRPr="007D074F" w:rsidRDefault="007D074F" w:rsidP="007D074F">
            <w:pPr>
              <w:rPr>
                <w:rFonts w:ascii="Arial" w:eastAsia="Calibri" w:hAnsi="Arial" w:cs="Arial"/>
                <w:sz w:val="20"/>
                <w:szCs w:val="20"/>
              </w:rPr>
            </w:pPr>
            <w:r w:rsidRPr="007D074F">
              <w:rPr>
                <w:rFonts w:ascii="Arial" w:eastAsia="Calibri" w:hAnsi="Arial" w:cs="Arial"/>
                <w:sz w:val="20"/>
                <w:szCs w:val="20"/>
              </w:rPr>
              <w:t>Total</w:t>
            </w:r>
          </w:p>
        </w:tc>
        <w:tc>
          <w:tcPr>
            <w:tcW w:w="1733" w:type="dxa"/>
          </w:tcPr>
          <w:p w14:paraId="5E1A7AB7" w14:textId="77777777" w:rsidR="007D074F" w:rsidRPr="007D074F" w:rsidRDefault="007D074F" w:rsidP="007D074F">
            <w:pPr>
              <w:rPr>
                <w:rFonts w:ascii="Arial" w:eastAsia="Calibri" w:hAnsi="Arial" w:cs="Arial"/>
                <w:sz w:val="20"/>
                <w:szCs w:val="20"/>
              </w:rPr>
            </w:pPr>
          </w:p>
        </w:tc>
        <w:tc>
          <w:tcPr>
            <w:tcW w:w="1009" w:type="dxa"/>
          </w:tcPr>
          <w:p w14:paraId="5E1A7AB8" w14:textId="77777777" w:rsidR="007D074F" w:rsidRPr="007D074F" w:rsidRDefault="007D074F" w:rsidP="007D074F">
            <w:pPr>
              <w:jc w:val="right"/>
              <w:rPr>
                <w:rFonts w:ascii="Arial" w:eastAsia="Calibri" w:hAnsi="Arial" w:cs="Arial"/>
                <w:sz w:val="20"/>
                <w:szCs w:val="20"/>
              </w:rPr>
            </w:pPr>
            <w:r w:rsidRPr="007D074F">
              <w:rPr>
                <w:rFonts w:ascii="Arial" w:eastAsia="Calibri" w:hAnsi="Arial" w:cs="Arial"/>
                <w:sz w:val="20"/>
                <w:szCs w:val="20"/>
              </w:rPr>
              <w:t>68</w:t>
            </w:r>
          </w:p>
        </w:tc>
        <w:tc>
          <w:tcPr>
            <w:tcW w:w="850" w:type="dxa"/>
          </w:tcPr>
          <w:p w14:paraId="5E1A7AB9" w14:textId="77777777" w:rsidR="007D074F" w:rsidRPr="007D074F" w:rsidRDefault="007D074F" w:rsidP="007D074F">
            <w:pPr>
              <w:jc w:val="right"/>
              <w:rPr>
                <w:rFonts w:ascii="Arial" w:eastAsia="Calibri" w:hAnsi="Arial" w:cs="Arial"/>
                <w:sz w:val="20"/>
                <w:szCs w:val="20"/>
              </w:rPr>
            </w:pPr>
          </w:p>
        </w:tc>
        <w:tc>
          <w:tcPr>
            <w:tcW w:w="851" w:type="dxa"/>
          </w:tcPr>
          <w:p w14:paraId="5E1A7ABA" w14:textId="77777777" w:rsidR="007D074F" w:rsidRPr="007D074F" w:rsidRDefault="007D074F" w:rsidP="007D074F">
            <w:pPr>
              <w:jc w:val="right"/>
              <w:rPr>
                <w:rFonts w:ascii="Arial" w:eastAsia="Calibri" w:hAnsi="Arial" w:cs="Arial"/>
                <w:sz w:val="20"/>
                <w:szCs w:val="20"/>
              </w:rPr>
            </w:pPr>
          </w:p>
        </w:tc>
        <w:tc>
          <w:tcPr>
            <w:tcW w:w="728" w:type="dxa"/>
          </w:tcPr>
          <w:p w14:paraId="5E1A7ABB" w14:textId="77777777" w:rsidR="007D074F" w:rsidRPr="007D074F" w:rsidRDefault="007D074F" w:rsidP="007D074F">
            <w:pPr>
              <w:jc w:val="right"/>
              <w:rPr>
                <w:rFonts w:ascii="Arial" w:eastAsia="Calibri" w:hAnsi="Arial" w:cs="Arial"/>
                <w:sz w:val="20"/>
                <w:szCs w:val="20"/>
              </w:rPr>
            </w:pPr>
          </w:p>
        </w:tc>
        <w:tc>
          <w:tcPr>
            <w:tcW w:w="1110" w:type="dxa"/>
          </w:tcPr>
          <w:p w14:paraId="5E1A7ABC" w14:textId="77777777" w:rsidR="007D074F" w:rsidRPr="007D074F" w:rsidRDefault="007D074F" w:rsidP="007D074F">
            <w:pPr>
              <w:jc w:val="right"/>
              <w:rPr>
                <w:rFonts w:ascii="Arial" w:eastAsia="Calibri" w:hAnsi="Arial" w:cs="Arial"/>
                <w:sz w:val="20"/>
                <w:szCs w:val="20"/>
              </w:rPr>
            </w:pPr>
          </w:p>
        </w:tc>
        <w:tc>
          <w:tcPr>
            <w:tcW w:w="1229" w:type="dxa"/>
          </w:tcPr>
          <w:p w14:paraId="5E1A7ABD" w14:textId="77777777" w:rsidR="007D074F" w:rsidRPr="007D074F" w:rsidRDefault="007D074F" w:rsidP="007D074F">
            <w:pPr>
              <w:jc w:val="right"/>
              <w:rPr>
                <w:rFonts w:ascii="Arial" w:eastAsia="Calibri" w:hAnsi="Arial" w:cs="Arial"/>
                <w:sz w:val="20"/>
                <w:szCs w:val="20"/>
              </w:rPr>
            </w:pPr>
            <w:r w:rsidRPr="007D074F">
              <w:rPr>
                <w:rFonts w:ascii="Arial" w:eastAsia="Calibri" w:hAnsi="Arial" w:cs="Arial"/>
                <w:sz w:val="20"/>
                <w:szCs w:val="20"/>
              </w:rPr>
              <w:t>$94,580</w:t>
            </w:r>
          </w:p>
        </w:tc>
      </w:tr>
    </w:tbl>
    <w:p w14:paraId="5E1A7ABF" w14:textId="77777777" w:rsidR="006A33B0" w:rsidRPr="00C07B12" w:rsidRDefault="006A33B0" w:rsidP="00657EA1">
      <w:pPr>
        <w:jc w:val="both"/>
        <w:rPr>
          <w:rFonts w:ascii="Arial" w:hAnsi="Arial" w:cs="Arial"/>
        </w:rPr>
      </w:pPr>
    </w:p>
    <w:p w14:paraId="5E1A7AC0" w14:textId="77777777" w:rsidR="00657EA1" w:rsidRPr="00C07B12" w:rsidRDefault="0097331E" w:rsidP="009E56F3">
      <w:pPr>
        <w:rPr>
          <w:rFonts w:ascii="Arial" w:hAnsi="Arial" w:cs="Arial"/>
        </w:rPr>
      </w:pPr>
      <w:r w:rsidRPr="006A33B0">
        <w:rPr>
          <w:rFonts w:ascii="Arial" w:hAnsi="Arial" w:cs="Arial"/>
          <w:sz w:val="24"/>
          <w:szCs w:val="24"/>
        </w:rPr>
        <w:t>.</w:t>
      </w:r>
      <w:r w:rsidR="00657EA1" w:rsidRPr="007D074F">
        <w:rPr>
          <w:rFonts w:ascii="Arial" w:hAnsi="Arial" w:cs="Arial"/>
          <w:b/>
          <w:sz w:val="28"/>
          <w:vertAlign w:val="superscript"/>
        </w:rPr>
        <w:t>Number of Children in Alternative Care 2016</w:t>
      </w:r>
    </w:p>
    <w:p w14:paraId="5E1A7AC1" w14:textId="77777777" w:rsidR="004D4DD7" w:rsidRPr="00C07B12" w:rsidRDefault="004D4DD7" w:rsidP="00657EA1">
      <w:pPr>
        <w:widowControl w:val="0"/>
        <w:autoSpaceDE w:val="0"/>
        <w:autoSpaceDN w:val="0"/>
        <w:adjustRightInd w:val="0"/>
        <w:jc w:val="both"/>
        <w:rPr>
          <w:rFonts w:ascii="Arial" w:hAnsi="Arial" w:cs="Arial"/>
        </w:rPr>
      </w:pPr>
    </w:p>
    <w:tbl>
      <w:tblPr>
        <w:tblW w:w="8613" w:type="dxa"/>
        <w:tblInd w:w="8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584"/>
        <w:gridCol w:w="2313"/>
        <w:gridCol w:w="2716"/>
      </w:tblGrid>
      <w:tr w:rsidR="00657EA1" w:rsidRPr="00C07B12" w14:paraId="5E1A7AC7" w14:textId="77777777" w:rsidTr="004D4DD7">
        <w:trPr>
          <w:trHeight w:val="727"/>
        </w:trPr>
        <w:tc>
          <w:tcPr>
            <w:tcW w:w="3584"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tcPr>
          <w:p w14:paraId="5E1A7AC2" w14:textId="77777777" w:rsidR="00657EA1" w:rsidRPr="00C07B12" w:rsidRDefault="00657EA1" w:rsidP="00B61FB9">
            <w:pPr>
              <w:pStyle w:val="NoSpacing1"/>
              <w:spacing w:after="0" w:line="240" w:lineRule="auto"/>
              <w:jc w:val="center"/>
              <w:rPr>
                <w:rFonts w:ascii="Arial" w:eastAsia="Arial" w:hAnsi="Arial" w:cs="Arial"/>
                <w:color w:val="auto"/>
              </w:rPr>
            </w:pPr>
            <w:r w:rsidRPr="00C07B12">
              <w:rPr>
                <w:rFonts w:ascii="Arial" w:hAnsi="Arial" w:cs="Arial"/>
                <w:color w:val="auto"/>
              </w:rPr>
              <w:t>No. of Children in</w:t>
            </w:r>
          </w:p>
          <w:p w14:paraId="5E1A7AC3" w14:textId="77777777" w:rsidR="00657EA1" w:rsidRPr="00C07B12" w:rsidRDefault="00657EA1" w:rsidP="00B61FB9">
            <w:pPr>
              <w:pStyle w:val="NoSpacing1"/>
              <w:spacing w:after="0" w:line="240" w:lineRule="auto"/>
              <w:jc w:val="center"/>
              <w:rPr>
                <w:rFonts w:ascii="Arial" w:hAnsi="Arial" w:cs="Arial"/>
                <w:color w:val="auto"/>
              </w:rPr>
            </w:pPr>
            <w:r w:rsidRPr="00C07B12">
              <w:rPr>
                <w:rFonts w:ascii="Arial" w:hAnsi="Arial" w:cs="Arial"/>
                <w:color w:val="auto"/>
              </w:rPr>
              <w:t>Foster Care</w:t>
            </w:r>
          </w:p>
        </w:tc>
        <w:tc>
          <w:tcPr>
            <w:tcW w:w="2313"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tcPr>
          <w:p w14:paraId="5E1A7AC4" w14:textId="77777777" w:rsidR="00657EA1" w:rsidRPr="00C07B12" w:rsidRDefault="00657EA1" w:rsidP="00B61FB9">
            <w:pPr>
              <w:pStyle w:val="NoSpacing1"/>
              <w:spacing w:after="0" w:line="240" w:lineRule="auto"/>
              <w:jc w:val="center"/>
              <w:rPr>
                <w:rFonts w:ascii="Arial" w:eastAsia="Arial" w:hAnsi="Arial" w:cs="Arial"/>
                <w:color w:val="auto"/>
              </w:rPr>
            </w:pPr>
            <w:r w:rsidRPr="00C07B12">
              <w:rPr>
                <w:rFonts w:ascii="Arial" w:hAnsi="Arial" w:cs="Arial"/>
                <w:color w:val="auto"/>
              </w:rPr>
              <w:t>No. of Children in</w:t>
            </w:r>
          </w:p>
          <w:p w14:paraId="5E1A7AC5" w14:textId="77777777" w:rsidR="00657EA1" w:rsidRPr="00C07B12" w:rsidRDefault="00657EA1" w:rsidP="00B61FB9">
            <w:pPr>
              <w:pStyle w:val="NoSpacing1"/>
              <w:spacing w:after="0" w:line="240" w:lineRule="auto"/>
              <w:jc w:val="center"/>
              <w:rPr>
                <w:rFonts w:ascii="Arial" w:hAnsi="Arial" w:cs="Arial"/>
                <w:color w:val="auto"/>
              </w:rPr>
            </w:pPr>
            <w:r w:rsidRPr="00C07B12">
              <w:rPr>
                <w:rFonts w:ascii="Arial" w:hAnsi="Arial" w:cs="Arial"/>
                <w:color w:val="auto"/>
              </w:rPr>
              <w:t>Kinship Care</w:t>
            </w:r>
          </w:p>
        </w:tc>
        <w:tc>
          <w:tcPr>
            <w:tcW w:w="2716"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tcPr>
          <w:p w14:paraId="5E1A7AC6" w14:textId="77777777" w:rsidR="00657EA1" w:rsidRPr="00C07B12" w:rsidRDefault="00657EA1" w:rsidP="00B61FB9">
            <w:pPr>
              <w:pStyle w:val="NoSpacing1"/>
              <w:spacing w:after="0" w:line="240" w:lineRule="auto"/>
              <w:jc w:val="center"/>
              <w:rPr>
                <w:rFonts w:ascii="Arial" w:hAnsi="Arial" w:cs="Arial"/>
                <w:color w:val="auto"/>
              </w:rPr>
            </w:pPr>
            <w:r w:rsidRPr="00C07B12">
              <w:rPr>
                <w:rFonts w:ascii="Arial" w:hAnsi="Arial" w:cs="Arial"/>
                <w:color w:val="auto"/>
              </w:rPr>
              <w:t>No. of Children  in Childcare Facilities</w:t>
            </w:r>
          </w:p>
        </w:tc>
      </w:tr>
      <w:tr w:rsidR="00657EA1" w:rsidRPr="00C07B12" w14:paraId="5E1A7ACB" w14:textId="77777777" w:rsidTr="004D4DD7">
        <w:trPr>
          <w:trHeight w:val="366"/>
        </w:trPr>
        <w:tc>
          <w:tcPr>
            <w:tcW w:w="3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1A7AC8" w14:textId="77777777" w:rsidR="00657EA1" w:rsidRPr="00C07B12" w:rsidRDefault="00657EA1" w:rsidP="00B61FB9">
            <w:pPr>
              <w:pStyle w:val="Body"/>
              <w:spacing w:before="100" w:after="100" w:line="240" w:lineRule="auto"/>
              <w:jc w:val="center"/>
              <w:rPr>
                <w:rFonts w:ascii="Arial" w:hAnsi="Arial" w:cs="Arial"/>
                <w:color w:val="auto"/>
              </w:rPr>
            </w:pPr>
            <w:r w:rsidRPr="00C07B12">
              <w:rPr>
                <w:rFonts w:ascii="Arial" w:hAnsi="Arial" w:cs="Arial"/>
                <w:color w:val="auto"/>
              </w:rPr>
              <w:t>81</w:t>
            </w:r>
          </w:p>
        </w:tc>
        <w:tc>
          <w:tcPr>
            <w:tcW w:w="2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1A7AC9" w14:textId="77777777" w:rsidR="00657EA1" w:rsidRPr="00C07B12" w:rsidRDefault="00657EA1" w:rsidP="00B61FB9">
            <w:pPr>
              <w:pStyle w:val="Body"/>
              <w:spacing w:before="100" w:after="100" w:line="240" w:lineRule="auto"/>
              <w:jc w:val="center"/>
              <w:rPr>
                <w:rFonts w:ascii="Arial" w:hAnsi="Arial" w:cs="Arial"/>
                <w:color w:val="auto"/>
              </w:rPr>
            </w:pPr>
            <w:r w:rsidRPr="00C07B12">
              <w:rPr>
                <w:rFonts w:ascii="Arial" w:hAnsi="Arial" w:cs="Arial"/>
                <w:color w:val="auto"/>
              </w:rPr>
              <w:t>33</w:t>
            </w:r>
          </w:p>
        </w:tc>
        <w:tc>
          <w:tcPr>
            <w:tcW w:w="2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1A7ACA" w14:textId="77777777" w:rsidR="00657EA1" w:rsidRPr="00C07B12" w:rsidRDefault="00657EA1" w:rsidP="00B61FB9">
            <w:pPr>
              <w:pStyle w:val="Body"/>
              <w:spacing w:before="100" w:after="100" w:line="240" w:lineRule="auto"/>
              <w:jc w:val="center"/>
              <w:rPr>
                <w:rFonts w:ascii="Arial" w:hAnsi="Arial" w:cs="Arial"/>
                <w:color w:val="auto"/>
              </w:rPr>
            </w:pPr>
            <w:r w:rsidRPr="00C07B12">
              <w:rPr>
                <w:rFonts w:ascii="Arial" w:hAnsi="Arial" w:cs="Arial"/>
                <w:color w:val="auto"/>
              </w:rPr>
              <w:t>47</w:t>
            </w:r>
          </w:p>
        </w:tc>
      </w:tr>
    </w:tbl>
    <w:p w14:paraId="5E1A7ACC" w14:textId="77777777" w:rsidR="004D4DD7" w:rsidRPr="00C07B12" w:rsidRDefault="004D4DD7" w:rsidP="0097331E">
      <w:pPr>
        <w:rPr>
          <w:rFonts w:ascii="Arial" w:hAnsi="Arial" w:cs="Arial"/>
        </w:rPr>
      </w:pPr>
    </w:p>
    <w:p w14:paraId="5E1A7ACD" w14:textId="77777777" w:rsidR="00657EA1" w:rsidRPr="00C07B12" w:rsidRDefault="00657EA1" w:rsidP="0097331E">
      <w:pPr>
        <w:rPr>
          <w:rFonts w:ascii="Arial" w:hAnsi="Arial" w:cs="Arial"/>
        </w:rPr>
      </w:pPr>
      <w:r w:rsidRPr="00C07B12">
        <w:rPr>
          <w:rFonts w:ascii="Arial" w:hAnsi="Arial" w:cs="Arial"/>
          <w:noProof/>
          <w:lang w:val="en-GB" w:eastAsia="en-GB"/>
        </w:rPr>
        <w:drawing>
          <wp:inline distT="0" distB="0" distL="0" distR="0" wp14:anchorId="5E1A7BF5" wp14:editId="5E1A7BF6">
            <wp:extent cx="5381625" cy="1952625"/>
            <wp:effectExtent l="19050" t="0" r="9525" b="0"/>
            <wp:docPr id="1"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E1A7ACE" w14:textId="77777777" w:rsidR="004D4DD7" w:rsidRPr="00C07B12" w:rsidRDefault="004D4DD7" w:rsidP="0097331E">
      <w:pPr>
        <w:rPr>
          <w:rFonts w:ascii="Arial" w:hAnsi="Arial" w:cs="Arial"/>
        </w:rPr>
      </w:pPr>
    </w:p>
    <w:p w14:paraId="5E1A7ACF" w14:textId="77777777" w:rsidR="004D4DD7" w:rsidRPr="00C07B12" w:rsidRDefault="004D4DD7" w:rsidP="0097331E">
      <w:pPr>
        <w:rPr>
          <w:rFonts w:ascii="Arial" w:hAnsi="Arial" w:cs="Arial"/>
        </w:rPr>
      </w:pPr>
      <w:r w:rsidRPr="00C07B12">
        <w:rPr>
          <w:rFonts w:ascii="Arial" w:hAnsi="Arial" w:cs="Arial"/>
          <w:noProof/>
          <w:lang w:val="en-GB" w:eastAsia="en-GB"/>
        </w:rPr>
        <w:drawing>
          <wp:anchor distT="0" distB="0" distL="57150" distR="57150" simplePos="0" relativeHeight="251668480" behindDoc="0" locked="0" layoutInCell="1" allowOverlap="1" wp14:anchorId="5E1A7BF7" wp14:editId="5E1A7BF8">
            <wp:simplePos x="0" y="0"/>
            <wp:positionH relativeFrom="margin">
              <wp:posOffset>19050</wp:posOffset>
            </wp:positionH>
            <wp:positionV relativeFrom="line">
              <wp:posOffset>56515</wp:posOffset>
            </wp:positionV>
            <wp:extent cx="5381625" cy="1762125"/>
            <wp:effectExtent l="19050" t="0" r="9525" b="0"/>
            <wp:wrapSquare wrapText="bothSides" distT="0" distB="0" distL="57150" distR="57150"/>
            <wp:docPr id="11"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5E1A7AD0" w14:textId="77777777" w:rsidR="004D4DD7" w:rsidRPr="00C07B12" w:rsidRDefault="004D4DD7" w:rsidP="0097331E">
      <w:pPr>
        <w:rPr>
          <w:rFonts w:ascii="Arial" w:hAnsi="Arial" w:cs="Arial"/>
        </w:rPr>
      </w:pPr>
    </w:p>
    <w:p w14:paraId="5E1A7AD1" w14:textId="77777777" w:rsidR="004D4DD7" w:rsidRPr="00C07B12" w:rsidRDefault="004D4DD7" w:rsidP="0097331E">
      <w:pPr>
        <w:rPr>
          <w:rFonts w:ascii="Arial" w:hAnsi="Arial" w:cs="Arial"/>
        </w:rPr>
      </w:pPr>
    </w:p>
    <w:p w14:paraId="5E1A7AD2" w14:textId="77777777" w:rsidR="00AD557F" w:rsidRDefault="00AD557F" w:rsidP="004D4DD7">
      <w:pPr>
        <w:spacing w:after="0" w:line="240" w:lineRule="auto"/>
        <w:jc w:val="both"/>
        <w:rPr>
          <w:rFonts w:ascii="Arial" w:hAnsi="Arial" w:cs="Arial"/>
        </w:rPr>
      </w:pPr>
    </w:p>
    <w:p w14:paraId="5E1A7AD3" w14:textId="77777777" w:rsidR="00E948F4" w:rsidRDefault="00E948F4" w:rsidP="004D4DD7">
      <w:pPr>
        <w:spacing w:after="0" w:line="240" w:lineRule="auto"/>
        <w:jc w:val="both"/>
      </w:pPr>
    </w:p>
    <w:p w14:paraId="5E1A7AD4" w14:textId="77777777" w:rsidR="00E948F4" w:rsidRDefault="00E948F4" w:rsidP="004D4DD7">
      <w:pPr>
        <w:spacing w:after="0" w:line="240" w:lineRule="auto"/>
        <w:jc w:val="both"/>
      </w:pPr>
    </w:p>
    <w:p w14:paraId="5E1A7AD5" w14:textId="77777777" w:rsidR="00E948F4" w:rsidRDefault="00E948F4" w:rsidP="004D4DD7">
      <w:pPr>
        <w:spacing w:after="0" w:line="240" w:lineRule="auto"/>
        <w:jc w:val="both"/>
      </w:pPr>
    </w:p>
    <w:p w14:paraId="5E1A7AD6" w14:textId="77777777" w:rsidR="00E948F4" w:rsidRDefault="00E948F4" w:rsidP="004D4DD7">
      <w:pPr>
        <w:spacing w:after="0" w:line="240" w:lineRule="auto"/>
        <w:jc w:val="both"/>
      </w:pPr>
    </w:p>
    <w:p w14:paraId="5E1A7AD7" w14:textId="77777777" w:rsidR="00E948F4" w:rsidRDefault="00E948F4" w:rsidP="004D4DD7">
      <w:pPr>
        <w:spacing w:after="0" w:line="240" w:lineRule="auto"/>
        <w:jc w:val="both"/>
      </w:pPr>
    </w:p>
    <w:p w14:paraId="5E1A7AD8" w14:textId="77777777" w:rsidR="0097331E" w:rsidRPr="00E948F4" w:rsidRDefault="004D4DD7" w:rsidP="004D4DD7">
      <w:pPr>
        <w:spacing w:after="0" w:line="240" w:lineRule="auto"/>
        <w:jc w:val="both"/>
        <w:rPr>
          <w:rFonts w:ascii="Cambria" w:eastAsia="Cambria" w:hAnsi="Cambria" w:cs="Cambria"/>
        </w:rPr>
      </w:pPr>
      <w:r w:rsidRPr="00C07B12">
        <w:t xml:space="preserve">OECS </w:t>
      </w:r>
      <w:r w:rsidRPr="00C07B12">
        <w:rPr>
          <w:rFonts w:ascii="Cambria" w:eastAsia="Cambria" w:hAnsi="Cambria" w:cs="Cambria"/>
        </w:rPr>
        <w:t>Assessment Of Child Protection Services, September 2016 – OECS Commissioned study (Original source; Child Protection Authority)</w:t>
      </w:r>
    </w:p>
    <w:p w14:paraId="5E1A7AD9" w14:textId="77777777" w:rsidR="005A6E92" w:rsidRDefault="005A6E92" w:rsidP="005A6E92">
      <w:pPr>
        <w:widowControl w:val="0"/>
        <w:autoSpaceDE w:val="0"/>
        <w:autoSpaceDN w:val="0"/>
        <w:adjustRightInd w:val="0"/>
        <w:jc w:val="both"/>
        <w:rPr>
          <w:rFonts w:ascii="Arial" w:hAnsi="Arial" w:cs="Arial"/>
        </w:rPr>
      </w:pPr>
    </w:p>
    <w:p w14:paraId="5E1A7ADA" w14:textId="77777777" w:rsidR="00E948F4" w:rsidRDefault="00E948F4" w:rsidP="00C226B5">
      <w:pPr>
        <w:rPr>
          <w:rFonts w:ascii="Arial" w:hAnsi="Arial" w:cs="Arial"/>
          <w:b/>
          <w:bCs/>
        </w:rPr>
      </w:pPr>
    </w:p>
    <w:p w14:paraId="5E1A7ADB" w14:textId="77777777" w:rsidR="005A6E92" w:rsidRPr="00C07B12" w:rsidRDefault="000D4E79" w:rsidP="00C226B5">
      <w:pPr>
        <w:rPr>
          <w:rFonts w:ascii="Arial" w:hAnsi="Arial" w:cs="Arial"/>
          <w:b/>
          <w:bCs/>
        </w:rPr>
      </w:pPr>
      <w:r w:rsidRPr="00C07B12">
        <w:rPr>
          <w:rFonts w:ascii="Arial" w:hAnsi="Arial" w:cs="Arial"/>
          <w:b/>
          <w:bCs/>
        </w:rPr>
        <w:t>22.0</w:t>
      </w:r>
      <w:r w:rsidRPr="00C07B12">
        <w:rPr>
          <w:rFonts w:ascii="Arial" w:hAnsi="Arial" w:cs="Arial"/>
          <w:b/>
          <w:bCs/>
        </w:rPr>
        <w:tab/>
      </w:r>
      <w:r w:rsidR="005A6E92" w:rsidRPr="00C07B12">
        <w:rPr>
          <w:rFonts w:ascii="Arial" w:hAnsi="Arial" w:cs="Arial"/>
          <w:b/>
          <w:bCs/>
        </w:rPr>
        <w:t>Abuse and Neglect</w:t>
      </w:r>
    </w:p>
    <w:p w14:paraId="5E1A7ADC" w14:textId="77777777" w:rsidR="00E948F4"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Committee notes that the Ministry of Social Development has strengthened its measures to </w:t>
      </w:r>
    </w:p>
    <w:p w14:paraId="5E1A7ADD"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combat child abuse through the development of a National Child Abuse Protocol, as well as the carrying out of advocacy efforts, including the designation of a Child Abuse Awareness and Prevention Month, the publication of a child abuse handbook, educational sessions at school and community level and media programmes and discussions on child abuse to support the protection of children against abuse. The Committee also notes that the Domestic Violence Act 2001 addresses violence that occurs within the household but it regrets that this Act has been utilized almost exclusively for female adult victims of domestic violence. The Committee is concerned that protection of children against abuse and neglect is insufficient and that mandatory reporting, as provided for under the National Child Abuse Protocol is not being enforced. It is also concerned that the Ministry does not have a sufficient number of social workers to respond to the demand placed upon it or adequate personnel to provide counseling for victims and perpetrators of child abuse.</w:t>
      </w:r>
    </w:p>
    <w:p w14:paraId="5E1A7ADE"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Committee encourages the State party to take the necessary steps to ensure implementation of the National Child Abuse Protocol, including mandatory reporting of abuse of children. </w:t>
      </w:r>
    </w:p>
    <w:p w14:paraId="5E1A7ADF"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 Committee further recommends that the State party continue to take all necessary legislative, policy and other measures in order to address and prevent violence, abuse or exploitation of children and to care for and reintegrate child victims of abuse.  In this regard, the Committee urges the State party to ensure that adequate and sufficient human and financial resources are provided to allow the Ministry of Social Development to properly implement its programmes to combat child abuse.</w:t>
      </w:r>
    </w:p>
    <w:p w14:paraId="5E1A7AE0" w14:textId="77777777" w:rsidR="005A6E92" w:rsidRPr="00C07B12" w:rsidRDefault="005A6E92" w:rsidP="005A6E92">
      <w:pPr>
        <w:widowControl w:val="0"/>
        <w:autoSpaceDE w:val="0"/>
        <w:autoSpaceDN w:val="0"/>
        <w:adjustRightInd w:val="0"/>
        <w:jc w:val="both"/>
        <w:rPr>
          <w:rFonts w:ascii="Arial" w:hAnsi="Arial" w:cs="Arial"/>
        </w:rPr>
      </w:pPr>
    </w:p>
    <w:p w14:paraId="5E1A7AE1" w14:textId="77777777" w:rsidR="005A6E92" w:rsidRPr="00C07B12" w:rsidRDefault="005A6E92" w:rsidP="005A6E92">
      <w:pPr>
        <w:widowControl w:val="0"/>
        <w:autoSpaceDE w:val="0"/>
        <w:autoSpaceDN w:val="0"/>
        <w:adjustRightInd w:val="0"/>
        <w:jc w:val="both"/>
        <w:rPr>
          <w:rFonts w:ascii="Arial" w:hAnsi="Arial" w:cs="Arial"/>
          <w:b/>
        </w:rPr>
      </w:pPr>
      <w:r w:rsidRPr="00C07B12">
        <w:rPr>
          <w:rFonts w:ascii="Arial" w:hAnsi="Arial" w:cs="Arial"/>
          <w:b/>
        </w:rPr>
        <w:t>State Response</w:t>
      </w:r>
    </w:p>
    <w:p w14:paraId="5E1A7AE2" w14:textId="77777777" w:rsidR="005A6E92" w:rsidRPr="00C07B12" w:rsidRDefault="000D4E79" w:rsidP="005A6E92">
      <w:pPr>
        <w:widowControl w:val="0"/>
        <w:autoSpaceDE w:val="0"/>
        <w:autoSpaceDN w:val="0"/>
        <w:adjustRightInd w:val="0"/>
        <w:jc w:val="both"/>
        <w:rPr>
          <w:rFonts w:ascii="Arial" w:hAnsi="Arial" w:cs="Arial"/>
        </w:rPr>
      </w:pPr>
      <w:r w:rsidRPr="00C07B12">
        <w:rPr>
          <w:rFonts w:ascii="Arial" w:hAnsi="Arial" w:cs="Arial"/>
          <w:b/>
        </w:rPr>
        <w:t>22.1</w:t>
      </w:r>
      <w:r w:rsidRPr="00C07B12">
        <w:rPr>
          <w:rFonts w:ascii="Arial" w:hAnsi="Arial" w:cs="Arial"/>
          <w:b/>
        </w:rPr>
        <w:tab/>
      </w:r>
      <w:r w:rsidR="005A6E92" w:rsidRPr="00C07B12">
        <w:rPr>
          <w:rFonts w:ascii="Arial" w:hAnsi="Arial" w:cs="Arial"/>
          <w:b/>
        </w:rPr>
        <w:t>The National Child Abuse Protocol</w:t>
      </w:r>
      <w:r w:rsidR="00116E09">
        <w:rPr>
          <w:rFonts w:ascii="Arial" w:hAnsi="Arial" w:cs="Arial"/>
          <w:b/>
        </w:rPr>
        <w:t xml:space="preserve"> 2011</w:t>
      </w:r>
      <w:r w:rsidRPr="00C07B12">
        <w:rPr>
          <w:rFonts w:ascii="Arial" w:hAnsi="Arial" w:cs="Arial"/>
        </w:rPr>
        <w:t xml:space="preserve">. The National Child Abuse Protocol </w:t>
      </w:r>
      <w:r w:rsidR="005A6E92" w:rsidRPr="00C07B12">
        <w:rPr>
          <w:rFonts w:ascii="Arial" w:hAnsi="Arial" w:cs="Arial"/>
        </w:rPr>
        <w:t xml:space="preserve">was launched in 2012 which requires the mandatory reporting of the abuse of children.  The Act also makes provision in section 27 for ‘mandatory report’ with regards to all professionals, who must report any abuse of children.  The </w:t>
      </w:r>
      <w:r w:rsidR="005A6E92" w:rsidRPr="00C07B12">
        <w:rPr>
          <w:rFonts w:ascii="Arial" w:hAnsi="Arial" w:cs="Arial"/>
          <w:b/>
          <w:bCs/>
          <w:i/>
          <w:iCs/>
        </w:rPr>
        <w:t>'break the silence'</w:t>
      </w:r>
      <w:r w:rsidR="005A6E92" w:rsidRPr="00C07B12">
        <w:rPr>
          <w:rFonts w:ascii="Arial" w:hAnsi="Arial" w:cs="Arial"/>
        </w:rPr>
        <w:t xml:space="preserve"> campaign was also launched in collaboration with UNICEF. The Ministry of Social Development has strengthened its measures to combat child abuse through the enactment of the Child Protection and Adoption Act 2010 and the Child Protection Authority, which entity was an outcome from this Act in 2011. During the period, the National Child Abuse Protocol was launched, as well as the carrying out of advocacy efforts, including the designation of a Child Abuse Awareness and Prevention Month, the publication of a child abuse handbook, break the silence campaign in collaboration with UNICEF, educational sessions at school and community level, and media programmes and discussions on child abuse to support the protection of children against abuse. </w:t>
      </w:r>
    </w:p>
    <w:p w14:paraId="5E1A7AE3" w14:textId="77777777" w:rsidR="005A6E92" w:rsidRPr="00C07B12" w:rsidRDefault="000D4E79" w:rsidP="005A6E92">
      <w:pPr>
        <w:widowControl w:val="0"/>
        <w:autoSpaceDE w:val="0"/>
        <w:autoSpaceDN w:val="0"/>
        <w:adjustRightInd w:val="0"/>
        <w:jc w:val="both"/>
        <w:rPr>
          <w:rFonts w:ascii="Arial" w:hAnsi="Arial" w:cs="Arial"/>
        </w:rPr>
      </w:pPr>
      <w:r w:rsidRPr="00C07B12">
        <w:rPr>
          <w:rFonts w:ascii="Arial" w:hAnsi="Arial" w:cs="Arial"/>
          <w:b/>
        </w:rPr>
        <w:t>22.2</w:t>
      </w:r>
      <w:r w:rsidRPr="00C07B12">
        <w:rPr>
          <w:rFonts w:ascii="Arial" w:hAnsi="Arial" w:cs="Arial"/>
          <w:b/>
        </w:rPr>
        <w:tab/>
        <w:t>Criminal Code.</w:t>
      </w:r>
      <w:r w:rsidRPr="00C07B12">
        <w:rPr>
          <w:rFonts w:ascii="Arial" w:hAnsi="Arial" w:cs="Arial"/>
        </w:rPr>
        <w:t xml:space="preserve"> Criminal Code </w:t>
      </w:r>
      <w:r w:rsidR="005A6E92" w:rsidRPr="00C07B12">
        <w:rPr>
          <w:rFonts w:ascii="Arial" w:hAnsi="Arial" w:cs="Arial"/>
        </w:rPr>
        <w:t>Section 216 of the Criminal Code now addresses exposure to grievous harm which is liability on conviction of indictment to a term of imprisonment not exceeding ten years.  This specifically includes exposure or abandonment of a child under seven years to conditions that cause grievous harm.</w:t>
      </w:r>
    </w:p>
    <w:p w14:paraId="5E1A7AE4"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There is no report from the stakeholder groups of any in</w:t>
      </w:r>
      <w:r w:rsidR="000D4E79" w:rsidRPr="00C07B12">
        <w:rPr>
          <w:rFonts w:ascii="Arial" w:hAnsi="Arial" w:cs="Arial"/>
        </w:rPr>
        <w:t>dependent mechanism</w:t>
      </w:r>
      <w:r w:rsidRPr="00C07B12">
        <w:rPr>
          <w:rFonts w:ascii="Arial" w:hAnsi="Arial" w:cs="Arial"/>
        </w:rPr>
        <w:t xml:space="preserve"> to monitor the progress of abuse and neglected children.  Meanwhile, information contained in OECS report identified several deficiencies in the state apparatus in its systemic response in this area. </w:t>
      </w:r>
    </w:p>
    <w:p w14:paraId="5E1A7AE5" w14:textId="77777777" w:rsidR="005A6E92" w:rsidRPr="00C07B12" w:rsidRDefault="005A6E92" w:rsidP="005A6E92">
      <w:pPr>
        <w:widowControl w:val="0"/>
        <w:autoSpaceDE w:val="0"/>
        <w:autoSpaceDN w:val="0"/>
        <w:adjustRightInd w:val="0"/>
        <w:jc w:val="both"/>
        <w:rPr>
          <w:rFonts w:ascii="Arial" w:hAnsi="Arial" w:cs="Arial"/>
        </w:rPr>
      </w:pPr>
    </w:p>
    <w:p w14:paraId="5E1A7AE6" w14:textId="77777777" w:rsidR="005A6E92" w:rsidRPr="00C07B12" w:rsidRDefault="005A6E92" w:rsidP="005A6E92">
      <w:pPr>
        <w:widowControl w:val="0"/>
        <w:numPr>
          <w:ilvl w:val="0"/>
          <w:numId w:val="4"/>
        </w:numPr>
        <w:autoSpaceDE w:val="0"/>
        <w:autoSpaceDN w:val="0"/>
        <w:adjustRightInd w:val="0"/>
        <w:ind w:left="720" w:hanging="360"/>
        <w:jc w:val="both"/>
        <w:rPr>
          <w:rFonts w:ascii="Arial" w:hAnsi="Arial" w:cs="Arial"/>
          <w:i/>
          <w:iCs/>
        </w:rPr>
      </w:pPr>
      <w:r w:rsidRPr="00C07B12">
        <w:rPr>
          <w:rFonts w:ascii="Arial" w:hAnsi="Arial" w:cs="Arial"/>
          <w:i/>
          <w:iCs/>
        </w:rPr>
        <w:t xml:space="preserve">The lack of status reviews to monitor the child’s progress </w:t>
      </w:r>
    </w:p>
    <w:p w14:paraId="5E1A7AE7" w14:textId="77777777" w:rsidR="005A6E92" w:rsidRPr="00C07B12" w:rsidRDefault="005A6E92" w:rsidP="005A6E92">
      <w:pPr>
        <w:widowControl w:val="0"/>
        <w:numPr>
          <w:ilvl w:val="0"/>
          <w:numId w:val="4"/>
        </w:numPr>
        <w:autoSpaceDE w:val="0"/>
        <w:autoSpaceDN w:val="0"/>
        <w:adjustRightInd w:val="0"/>
        <w:ind w:left="720" w:hanging="360"/>
        <w:jc w:val="both"/>
        <w:rPr>
          <w:rFonts w:ascii="Arial" w:hAnsi="Arial" w:cs="Arial"/>
          <w:i/>
          <w:iCs/>
        </w:rPr>
      </w:pPr>
      <w:r w:rsidRPr="00C07B12">
        <w:rPr>
          <w:rFonts w:ascii="Arial" w:hAnsi="Arial" w:cs="Arial"/>
          <w:i/>
          <w:iCs/>
        </w:rPr>
        <w:t xml:space="preserve">lengthy periods of time that children are spending in formal care, with little use of adoption </w:t>
      </w:r>
    </w:p>
    <w:p w14:paraId="5E1A7AE8" w14:textId="77777777" w:rsidR="005A6E92" w:rsidRPr="00C07B12" w:rsidRDefault="005A6E92" w:rsidP="005A6E92">
      <w:pPr>
        <w:widowControl w:val="0"/>
        <w:numPr>
          <w:ilvl w:val="0"/>
          <w:numId w:val="4"/>
        </w:numPr>
        <w:autoSpaceDE w:val="0"/>
        <w:autoSpaceDN w:val="0"/>
        <w:adjustRightInd w:val="0"/>
        <w:ind w:left="720" w:hanging="360"/>
        <w:jc w:val="both"/>
        <w:rPr>
          <w:rFonts w:ascii="Arial" w:hAnsi="Arial" w:cs="Arial"/>
          <w:i/>
          <w:iCs/>
        </w:rPr>
      </w:pPr>
      <w:r w:rsidRPr="00C07B12">
        <w:rPr>
          <w:rFonts w:ascii="Arial" w:hAnsi="Arial" w:cs="Arial"/>
          <w:i/>
          <w:iCs/>
        </w:rPr>
        <w:t>Lack of monitoring of child protection facilities and complaint procedures.</w:t>
      </w:r>
    </w:p>
    <w:p w14:paraId="5E1A7AE9" w14:textId="77777777" w:rsidR="005A6E92" w:rsidRPr="00C07B12" w:rsidRDefault="005A6E92" w:rsidP="005A6E92">
      <w:pPr>
        <w:widowControl w:val="0"/>
        <w:numPr>
          <w:ilvl w:val="0"/>
          <w:numId w:val="4"/>
        </w:numPr>
        <w:autoSpaceDE w:val="0"/>
        <w:autoSpaceDN w:val="0"/>
        <w:adjustRightInd w:val="0"/>
        <w:ind w:left="720" w:hanging="360"/>
        <w:jc w:val="both"/>
        <w:rPr>
          <w:rFonts w:ascii="Arial" w:hAnsi="Arial" w:cs="Arial"/>
          <w:i/>
          <w:iCs/>
        </w:rPr>
      </w:pPr>
      <w:r w:rsidRPr="00C07B12">
        <w:rPr>
          <w:rFonts w:ascii="Arial" w:hAnsi="Arial" w:cs="Arial"/>
          <w:i/>
          <w:iCs/>
        </w:rPr>
        <w:t xml:space="preserve">Failure to work with the families of children who are in care to strengthen the home environment </w:t>
      </w:r>
    </w:p>
    <w:p w14:paraId="5E1A7AEA" w14:textId="77777777" w:rsidR="005A6E92" w:rsidRPr="00C07B12" w:rsidRDefault="005A6E92" w:rsidP="005A6E92">
      <w:pPr>
        <w:widowControl w:val="0"/>
        <w:numPr>
          <w:ilvl w:val="0"/>
          <w:numId w:val="4"/>
        </w:numPr>
        <w:autoSpaceDE w:val="0"/>
        <w:autoSpaceDN w:val="0"/>
        <w:adjustRightInd w:val="0"/>
        <w:ind w:left="720" w:hanging="360"/>
        <w:jc w:val="both"/>
        <w:rPr>
          <w:rFonts w:ascii="Arial" w:hAnsi="Arial" w:cs="Arial"/>
          <w:i/>
          <w:iCs/>
        </w:rPr>
      </w:pPr>
      <w:r w:rsidRPr="00C07B12">
        <w:rPr>
          <w:rFonts w:ascii="Arial" w:hAnsi="Arial" w:cs="Arial"/>
          <w:i/>
          <w:iCs/>
        </w:rPr>
        <w:t>Challenges with the implementation of an effective foster care programme</w:t>
      </w:r>
    </w:p>
    <w:p w14:paraId="5E1A7AEB" w14:textId="77777777" w:rsidR="005A6E92" w:rsidRPr="00C07B12" w:rsidRDefault="005A6E92" w:rsidP="005A6E92">
      <w:pPr>
        <w:widowControl w:val="0"/>
        <w:numPr>
          <w:ilvl w:val="0"/>
          <w:numId w:val="4"/>
        </w:numPr>
        <w:autoSpaceDE w:val="0"/>
        <w:autoSpaceDN w:val="0"/>
        <w:adjustRightInd w:val="0"/>
        <w:ind w:left="720" w:hanging="360"/>
        <w:jc w:val="both"/>
        <w:rPr>
          <w:rFonts w:ascii="Arial" w:hAnsi="Arial" w:cs="Arial"/>
          <w:i/>
          <w:iCs/>
        </w:rPr>
      </w:pPr>
      <w:r w:rsidRPr="00C07B12">
        <w:rPr>
          <w:rFonts w:ascii="Arial" w:hAnsi="Arial" w:cs="Arial"/>
          <w:i/>
          <w:iCs/>
        </w:rPr>
        <w:t>Insufficient access between children in formal care and their biological families</w:t>
      </w:r>
    </w:p>
    <w:p w14:paraId="5E1A7AEC" w14:textId="77777777" w:rsidR="00634D2F" w:rsidRDefault="00634D2F" w:rsidP="007D76FB">
      <w:pPr>
        <w:rPr>
          <w:rFonts w:ascii="Arial" w:hAnsi="Arial" w:cs="Arial"/>
          <w:b/>
          <w:bCs/>
        </w:rPr>
      </w:pPr>
    </w:p>
    <w:p w14:paraId="5E1A7AED" w14:textId="77777777" w:rsidR="005A6E92" w:rsidRPr="00C07B12" w:rsidRDefault="00C226B5" w:rsidP="007D76FB">
      <w:pPr>
        <w:rPr>
          <w:rFonts w:ascii="Arial" w:hAnsi="Arial" w:cs="Arial"/>
          <w:b/>
          <w:bCs/>
        </w:rPr>
      </w:pPr>
      <w:r w:rsidRPr="00C07B12">
        <w:rPr>
          <w:rFonts w:ascii="Arial" w:hAnsi="Arial" w:cs="Arial"/>
          <w:b/>
          <w:bCs/>
        </w:rPr>
        <w:t>23.0</w:t>
      </w:r>
      <w:r w:rsidRPr="00C07B12">
        <w:rPr>
          <w:rFonts w:ascii="Arial" w:hAnsi="Arial" w:cs="Arial"/>
          <w:b/>
          <w:bCs/>
        </w:rPr>
        <w:tab/>
      </w:r>
      <w:r w:rsidR="00422F4B" w:rsidRPr="00C07B12">
        <w:rPr>
          <w:rFonts w:ascii="Arial" w:hAnsi="Arial" w:cs="Arial"/>
          <w:b/>
          <w:bCs/>
        </w:rPr>
        <w:t>Children with D</w:t>
      </w:r>
      <w:r w:rsidR="005A6E92" w:rsidRPr="00C07B12">
        <w:rPr>
          <w:rFonts w:ascii="Arial" w:hAnsi="Arial" w:cs="Arial"/>
          <w:b/>
          <w:bCs/>
        </w:rPr>
        <w:t>isabilities</w:t>
      </w:r>
    </w:p>
    <w:p w14:paraId="5E1A7AEE"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Committee notes with interest the work of the Task Force on Special Education established in 2002 by the Ministry of Education and the development of the Strategic Plan for Educational Enhancement and Development (2006-2015). It also notes other initiatives and programmes to assist children with disabilities, including the existence of two schools for special education in Grenada, of Itinerant Teacher programmes targeting visually impaired and hearing impaired children and of the dedication of a Month of Awareness for persons with disabilities. Nevertheless, the Committee is concerned that access to education for children with disabilities is limited and that the Itinerant Teacher programme covers only a limited proportion of the children with disabilities who could benefit from its services. Furthermore, recalling its previous recommendations (CRC/C/15/Add.121, para.) the Committee regrets that no early identification programmes to prevent disabilities have been developed.  </w:t>
      </w:r>
    </w:p>
    <w:p w14:paraId="5E1A7AEF"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Committee recommends that the State party: </w:t>
      </w:r>
    </w:p>
    <w:p w14:paraId="5E1A7AF0"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(a)</w:t>
      </w:r>
      <w:r w:rsidRPr="00C07B12">
        <w:rPr>
          <w:rFonts w:ascii="Arial" w:hAnsi="Arial" w:cs="Arial"/>
        </w:rPr>
        <w:tab/>
        <w:t>Take all necessary measures to ensure the implementation of legislation providing services for children with disabilities;</w:t>
      </w:r>
    </w:p>
    <w:p w14:paraId="5E1A7AF1"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(b)</w:t>
      </w:r>
      <w:r w:rsidRPr="00C07B12">
        <w:rPr>
          <w:rFonts w:ascii="Arial" w:hAnsi="Arial" w:cs="Arial"/>
        </w:rPr>
        <w:tab/>
        <w:t>Continue and further strengthen its programmes and services for children with disabilities, including through the development of early identification programmes, the broadening of its Itinerant Teacher Programme to cover all children with disabilities in need of its services. In this regard, the State party should ensure that such services receive adequate human and financial resources;</w:t>
      </w:r>
    </w:p>
    <w:p w14:paraId="5E1A7AF2"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(c)</w:t>
      </w:r>
      <w:r w:rsidRPr="00C07B12">
        <w:rPr>
          <w:rFonts w:ascii="Arial" w:hAnsi="Arial" w:cs="Arial"/>
        </w:rPr>
        <w:tab/>
        <w:t>Continue, strengthen and broaden training for professional staff working with children with disabilities, such as teachers, medical, paramedical and related personnel and social workers; and</w:t>
      </w:r>
    </w:p>
    <w:p w14:paraId="5E1A7AF3"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(d)</w:t>
      </w:r>
      <w:r w:rsidRPr="00C07B12">
        <w:rPr>
          <w:rFonts w:ascii="Arial" w:hAnsi="Arial" w:cs="Arial"/>
        </w:rPr>
        <w:tab/>
        <w:t>Proceed with the ratification of the Convention on the Rights of Persons with Disabilities and its Optional Protocol.</w:t>
      </w:r>
    </w:p>
    <w:p w14:paraId="5E1A7AF4"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(e)</w:t>
      </w:r>
      <w:r w:rsidRPr="00C07B12">
        <w:rPr>
          <w:rFonts w:ascii="Arial" w:hAnsi="Arial" w:cs="Arial"/>
        </w:rPr>
        <w:tab/>
        <w:t>Take into account the United Nations Standard Rules on the Equalization of Opportunities for Persons with Disabilities (General Assembly resolution 48/96) and the Committee’s general comment No. 9 on the rights of children with disabilities (CRC/C/GC/9, 2006)</w:t>
      </w:r>
    </w:p>
    <w:p w14:paraId="5E1A7AF5" w14:textId="77777777" w:rsidR="005A6E92" w:rsidRPr="00C07B12" w:rsidRDefault="005A6E92" w:rsidP="005A6E92">
      <w:pPr>
        <w:widowControl w:val="0"/>
        <w:autoSpaceDE w:val="0"/>
        <w:autoSpaceDN w:val="0"/>
        <w:adjustRightInd w:val="0"/>
        <w:jc w:val="both"/>
        <w:rPr>
          <w:rFonts w:ascii="Arial" w:hAnsi="Arial" w:cs="Arial"/>
        </w:rPr>
      </w:pPr>
    </w:p>
    <w:p w14:paraId="5E1A7AF6" w14:textId="77777777" w:rsidR="005A6E92" w:rsidRPr="00C07B12" w:rsidRDefault="005A6E92" w:rsidP="00FC7EDB">
      <w:pPr>
        <w:rPr>
          <w:rFonts w:ascii="Arial" w:hAnsi="Arial" w:cs="Arial"/>
          <w:b/>
        </w:rPr>
      </w:pPr>
      <w:r w:rsidRPr="00C07B12">
        <w:rPr>
          <w:rFonts w:ascii="Arial" w:hAnsi="Arial" w:cs="Arial"/>
          <w:b/>
        </w:rPr>
        <w:t>State Response</w:t>
      </w:r>
    </w:p>
    <w:p w14:paraId="5E1A7AF7" w14:textId="77777777" w:rsidR="005A6E92" w:rsidRPr="00C07B12" w:rsidRDefault="00C226B5" w:rsidP="005A6E92">
      <w:pPr>
        <w:widowControl w:val="0"/>
        <w:autoSpaceDE w:val="0"/>
        <w:autoSpaceDN w:val="0"/>
        <w:adjustRightInd w:val="0"/>
        <w:jc w:val="both"/>
        <w:rPr>
          <w:rFonts w:ascii="Arial" w:hAnsi="Arial" w:cs="Arial"/>
        </w:rPr>
      </w:pPr>
      <w:r w:rsidRPr="00C07B12">
        <w:rPr>
          <w:rFonts w:ascii="Arial" w:hAnsi="Arial" w:cs="Arial"/>
          <w:b/>
        </w:rPr>
        <w:t>23.1</w:t>
      </w:r>
      <w:r w:rsidRPr="00C07B12">
        <w:rPr>
          <w:rFonts w:ascii="Arial" w:hAnsi="Arial" w:cs="Arial"/>
          <w:b/>
        </w:rPr>
        <w:tab/>
        <w:t xml:space="preserve">Ratification. </w:t>
      </w:r>
      <w:r w:rsidR="005A6E92" w:rsidRPr="00C07B12">
        <w:rPr>
          <w:rFonts w:ascii="Arial" w:hAnsi="Arial" w:cs="Arial"/>
        </w:rPr>
        <w:t>Grenada has ratified the convention on the rights of childre</w:t>
      </w:r>
      <w:r w:rsidRPr="00C07B12">
        <w:rPr>
          <w:rFonts w:ascii="Arial" w:hAnsi="Arial" w:cs="Arial"/>
        </w:rPr>
        <w:t>n with disabilities on August 26</w:t>
      </w:r>
      <w:r w:rsidR="005A6E92" w:rsidRPr="00C07B12">
        <w:rPr>
          <w:rFonts w:ascii="Arial" w:hAnsi="Arial" w:cs="Arial"/>
        </w:rPr>
        <w:t xml:space="preserve">th, 2014.  </w:t>
      </w:r>
    </w:p>
    <w:p w14:paraId="5E1A7AF8" w14:textId="77777777" w:rsidR="005A6E92" w:rsidRPr="00C07B12" w:rsidRDefault="00C226B5" w:rsidP="005A6E92">
      <w:pPr>
        <w:widowControl w:val="0"/>
        <w:autoSpaceDE w:val="0"/>
        <w:autoSpaceDN w:val="0"/>
        <w:adjustRightInd w:val="0"/>
        <w:jc w:val="both"/>
        <w:rPr>
          <w:rFonts w:ascii="Arial" w:hAnsi="Arial" w:cs="Arial"/>
        </w:rPr>
      </w:pPr>
      <w:r w:rsidRPr="00C07B12">
        <w:rPr>
          <w:rFonts w:ascii="Arial" w:hAnsi="Arial" w:cs="Arial"/>
          <w:b/>
        </w:rPr>
        <w:t>23.2</w:t>
      </w:r>
      <w:r w:rsidRPr="00C07B12">
        <w:rPr>
          <w:rFonts w:ascii="Arial" w:hAnsi="Arial" w:cs="Arial"/>
          <w:b/>
        </w:rPr>
        <w:tab/>
      </w:r>
      <w:r w:rsidR="00151D2D" w:rsidRPr="00C07B12">
        <w:rPr>
          <w:rFonts w:ascii="Arial" w:hAnsi="Arial" w:cs="Arial"/>
          <w:b/>
        </w:rPr>
        <w:t>Schools.</w:t>
      </w:r>
      <w:r w:rsidR="00151D2D" w:rsidRPr="00C07B12">
        <w:rPr>
          <w:rFonts w:ascii="Arial" w:hAnsi="Arial" w:cs="Arial"/>
        </w:rPr>
        <w:t xml:space="preserve"> There</w:t>
      </w:r>
      <w:r w:rsidR="005A6E92" w:rsidRPr="00C07B12">
        <w:rPr>
          <w:rFonts w:ascii="Arial" w:hAnsi="Arial" w:cs="Arial"/>
        </w:rPr>
        <w:t xml:space="preserve"> are three schools on the island for children with disabilities.  The Ministry of Education is revising its school drug avoidance policy to include a section on children with disabilities.</w:t>
      </w:r>
    </w:p>
    <w:p w14:paraId="5E1A7AF9" w14:textId="77777777" w:rsidR="005A6E92" w:rsidRPr="00C07B12" w:rsidRDefault="00C226B5" w:rsidP="005A6E92">
      <w:pPr>
        <w:widowControl w:val="0"/>
        <w:autoSpaceDE w:val="0"/>
        <w:autoSpaceDN w:val="0"/>
        <w:adjustRightInd w:val="0"/>
        <w:jc w:val="both"/>
        <w:rPr>
          <w:rFonts w:ascii="Arial" w:hAnsi="Arial" w:cs="Arial"/>
        </w:rPr>
      </w:pPr>
      <w:r w:rsidRPr="00C07B12">
        <w:rPr>
          <w:rFonts w:ascii="Arial" w:hAnsi="Arial" w:cs="Arial"/>
          <w:b/>
        </w:rPr>
        <w:t>23.3</w:t>
      </w:r>
      <w:r w:rsidRPr="00C07B12">
        <w:rPr>
          <w:rFonts w:ascii="Arial" w:hAnsi="Arial" w:cs="Arial"/>
          <w:b/>
        </w:rPr>
        <w:tab/>
        <w:t xml:space="preserve">Early Identification Programme. </w:t>
      </w:r>
      <w:r w:rsidR="005A6E92" w:rsidRPr="00C07B12">
        <w:rPr>
          <w:rFonts w:ascii="Arial" w:hAnsi="Arial" w:cs="Arial"/>
        </w:rPr>
        <w:t>To continue and further strengthen its programmes and services fo</w:t>
      </w:r>
      <w:r w:rsidRPr="00C07B12">
        <w:rPr>
          <w:rFonts w:ascii="Arial" w:hAnsi="Arial" w:cs="Arial"/>
        </w:rPr>
        <w:t>r children with disabilities, the</w:t>
      </w:r>
      <w:r w:rsidR="005A6E92" w:rsidRPr="00C07B12">
        <w:rPr>
          <w:rFonts w:ascii="Arial" w:hAnsi="Arial" w:cs="Arial"/>
        </w:rPr>
        <w:t xml:space="preserve"> State has supported development of early identification programmes and broadening of its Itinerant Teacher Programme to cover all children with disabilities in need of its services. Funding has been approved through UNESCO for training and the procurement of equipment aimed at early intervention and identification.</w:t>
      </w:r>
    </w:p>
    <w:p w14:paraId="5E1A7AFA" w14:textId="77777777" w:rsidR="005A6E92" w:rsidRPr="00C07B12" w:rsidRDefault="00C226B5" w:rsidP="005A6E92">
      <w:pPr>
        <w:widowControl w:val="0"/>
        <w:autoSpaceDE w:val="0"/>
        <w:autoSpaceDN w:val="0"/>
        <w:adjustRightInd w:val="0"/>
        <w:jc w:val="both"/>
        <w:rPr>
          <w:rFonts w:ascii="Arial" w:hAnsi="Arial" w:cs="Arial"/>
        </w:rPr>
      </w:pPr>
      <w:r w:rsidRPr="00C07B12">
        <w:rPr>
          <w:rFonts w:ascii="Arial" w:hAnsi="Arial" w:cs="Arial"/>
          <w:b/>
        </w:rPr>
        <w:t>23.4</w:t>
      </w:r>
      <w:r w:rsidRPr="00C07B12">
        <w:rPr>
          <w:rFonts w:ascii="Arial" w:hAnsi="Arial" w:cs="Arial"/>
          <w:b/>
        </w:rPr>
        <w:tab/>
        <w:t>Professional Training.</w:t>
      </w:r>
      <w:r w:rsidR="005A6E92" w:rsidRPr="00C07B12">
        <w:rPr>
          <w:rFonts w:ascii="Arial" w:hAnsi="Arial" w:cs="Arial"/>
        </w:rPr>
        <w:t>The State has also continued to strengthen and broaden the training for professional staff working with children with disabilities, such as teachers, medical, paramedical and related pe</w:t>
      </w:r>
      <w:r w:rsidRPr="00C07B12">
        <w:rPr>
          <w:rFonts w:ascii="Arial" w:hAnsi="Arial" w:cs="Arial"/>
        </w:rPr>
        <w:t>rsonnel and social workers.</w:t>
      </w:r>
    </w:p>
    <w:p w14:paraId="5E1A7AFB" w14:textId="77777777" w:rsidR="005A6E92" w:rsidRPr="00C07B12" w:rsidRDefault="00C226B5" w:rsidP="005A6E92">
      <w:pPr>
        <w:widowControl w:val="0"/>
        <w:autoSpaceDE w:val="0"/>
        <w:autoSpaceDN w:val="0"/>
        <w:adjustRightInd w:val="0"/>
        <w:jc w:val="both"/>
        <w:rPr>
          <w:rFonts w:ascii="Arial" w:hAnsi="Arial" w:cs="Arial"/>
        </w:rPr>
      </w:pPr>
      <w:r w:rsidRPr="00C07B12">
        <w:rPr>
          <w:rFonts w:ascii="Arial" w:hAnsi="Arial" w:cs="Arial"/>
          <w:b/>
        </w:rPr>
        <w:t>23.5</w:t>
      </w:r>
      <w:r w:rsidRPr="00C07B12">
        <w:rPr>
          <w:rFonts w:ascii="Arial" w:hAnsi="Arial" w:cs="Arial"/>
          <w:b/>
        </w:rPr>
        <w:tab/>
        <w:t>CHORES</w:t>
      </w:r>
      <w:r w:rsidRPr="00C07B12">
        <w:rPr>
          <w:rFonts w:ascii="Arial" w:hAnsi="Arial" w:cs="Arial"/>
        </w:rPr>
        <w:t xml:space="preserve">. </w:t>
      </w:r>
      <w:r w:rsidR="005A6E92" w:rsidRPr="00C07B12">
        <w:rPr>
          <w:rFonts w:ascii="Arial" w:hAnsi="Arial" w:cs="Arial"/>
        </w:rPr>
        <w:t xml:space="preserve">Through the CHORES Grenada project: parents, teachers and medical professionals are guided on ways to assist children with special needs.  </w:t>
      </w:r>
      <w:r w:rsidR="003648ED" w:rsidRPr="00C07B12">
        <w:rPr>
          <w:rFonts w:ascii="Arial" w:hAnsi="Arial" w:cs="Arial"/>
        </w:rPr>
        <w:t>CHORES (Children’s Health Organization Reli</w:t>
      </w:r>
      <w:r w:rsidR="009C6A4D">
        <w:rPr>
          <w:rFonts w:ascii="Arial" w:hAnsi="Arial" w:cs="Arial"/>
        </w:rPr>
        <w:t xml:space="preserve">ef and Educational Services) is </w:t>
      </w:r>
      <w:r w:rsidR="005A6E92" w:rsidRPr="00C07B12">
        <w:rPr>
          <w:rFonts w:ascii="Arial" w:hAnsi="Arial" w:cs="Arial"/>
        </w:rPr>
        <w:t>a non-profit, non-sectarian children’s health organization based in Jacksonville, Florida and founded in 1989.  CHORES is comprised of the following: pediatricians, pediatric surgeons and anesthesiologists, pediatric sub-specialists, pediatric physical, occupational and speech therapists, prosthetic specialists, engineers, contractors and educators willing to donate time and expertise to assist children’s health on</w:t>
      </w:r>
      <w:r w:rsidR="003648ED" w:rsidRPr="00C07B12">
        <w:rPr>
          <w:rFonts w:ascii="Arial" w:hAnsi="Arial" w:cs="Arial"/>
        </w:rPr>
        <w:t xml:space="preserve"> a </w:t>
      </w:r>
      <w:r w:rsidR="00C73F34" w:rsidRPr="00C07B12">
        <w:rPr>
          <w:rFonts w:ascii="Arial" w:hAnsi="Arial" w:cs="Arial"/>
        </w:rPr>
        <w:t>periodic</w:t>
      </w:r>
      <w:r w:rsidR="005A6E92" w:rsidRPr="00C07B12">
        <w:rPr>
          <w:rFonts w:ascii="Arial" w:hAnsi="Arial" w:cs="Arial"/>
        </w:rPr>
        <w:t xml:space="preserve"> basis twice per year.</w:t>
      </w:r>
    </w:p>
    <w:p w14:paraId="5E1A7AFC" w14:textId="77777777" w:rsidR="005A6E92" w:rsidRPr="00C07B12" w:rsidRDefault="003648ED" w:rsidP="005A6E92">
      <w:pPr>
        <w:widowControl w:val="0"/>
        <w:autoSpaceDE w:val="0"/>
        <w:autoSpaceDN w:val="0"/>
        <w:adjustRightInd w:val="0"/>
        <w:jc w:val="both"/>
        <w:rPr>
          <w:rFonts w:ascii="Arial" w:hAnsi="Arial" w:cs="Arial"/>
        </w:rPr>
      </w:pPr>
      <w:r w:rsidRPr="00C07B12">
        <w:rPr>
          <w:rFonts w:ascii="Arial" w:hAnsi="Arial" w:cs="Arial"/>
          <w:b/>
        </w:rPr>
        <w:t>23.6</w:t>
      </w:r>
      <w:r w:rsidRPr="00C07B12">
        <w:rPr>
          <w:rFonts w:ascii="Arial" w:hAnsi="Arial" w:cs="Arial"/>
          <w:b/>
        </w:rPr>
        <w:tab/>
        <w:t xml:space="preserve">Education Enhancement Project.  </w:t>
      </w:r>
      <w:r w:rsidR="005A6E92" w:rsidRPr="00C07B12">
        <w:rPr>
          <w:rFonts w:ascii="Arial" w:hAnsi="Arial" w:cs="Arial"/>
        </w:rPr>
        <w:t>Under the Caribbean Development Bank 2016 - 2020 Education Enhancement Project the following is to occur:</w:t>
      </w:r>
    </w:p>
    <w:p w14:paraId="5E1A7AFD" w14:textId="77777777" w:rsidR="005A6E92" w:rsidRPr="00C07B12" w:rsidRDefault="005A6E92" w:rsidP="005A6E92">
      <w:pPr>
        <w:widowControl w:val="0"/>
        <w:numPr>
          <w:ilvl w:val="0"/>
          <w:numId w:val="4"/>
        </w:numPr>
        <w:autoSpaceDE w:val="0"/>
        <w:autoSpaceDN w:val="0"/>
        <w:adjustRightInd w:val="0"/>
        <w:ind w:left="720" w:hanging="360"/>
        <w:jc w:val="both"/>
        <w:rPr>
          <w:rFonts w:ascii="Arial" w:hAnsi="Arial" w:cs="Arial"/>
        </w:rPr>
      </w:pPr>
      <w:r w:rsidRPr="00C07B12">
        <w:rPr>
          <w:rFonts w:ascii="Arial" w:hAnsi="Arial" w:cs="Arial"/>
        </w:rPr>
        <w:t xml:space="preserve">- The 5 Officers attached to the Special Education Unit of the Ministry of Education are expected to undergo certification training. This training will allow Officers to adequate evaluate, diagnose and respond to the needs of students with disabilities. </w:t>
      </w:r>
    </w:p>
    <w:p w14:paraId="5E1A7AFE" w14:textId="77777777" w:rsidR="005A6E92" w:rsidRPr="00C07B12" w:rsidRDefault="005A6E92" w:rsidP="005A6E92">
      <w:pPr>
        <w:widowControl w:val="0"/>
        <w:numPr>
          <w:ilvl w:val="0"/>
          <w:numId w:val="4"/>
        </w:numPr>
        <w:autoSpaceDE w:val="0"/>
        <w:autoSpaceDN w:val="0"/>
        <w:adjustRightInd w:val="0"/>
        <w:ind w:left="720" w:hanging="360"/>
        <w:jc w:val="both"/>
        <w:rPr>
          <w:rFonts w:ascii="Arial" w:hAnsi="Arial" w:cs="Arial"/>
        </w:rPr>
      </w:pPr>
      <w:r w:rsidRPr="00C07B12">
        <w:rPr>
          <w:rFonts w:ascii="Arial" w:hAnsi="Arial" w:cs="Arial"/>
        </w:rPr>
        <w:t xml:space="preserve">- </w:t>
      </w:r>
      <w:r w:rsidR="008F237D" w:rsidRPr="00C07B12">
        <w:rPr>
          <w:rFonts w:ascii="Arial" w:hAnsi="Arial" w:cs="Arial"/>
        </w:rPr>
        <w:t>A</w:t>
      </w:r>
      <w:r w:rsidR="009C6A4D">
        <w:rPr>
          <w:rFonts w:ascii="Arial" w:hAnsi="Arial" w:cs="Arial"/>
        </w:rPr>
        <w:t xml:space="preserve"> cohort of 20-30 teachers is</w:t>
      </w:r>
      <w:r w:rsidRPr="00C07B12">
        <w:rPr>
          <w:rFonts w:ascii="Arial" w:hAnsi="Arial" w:cs="Arial"/>
        </w:rPr>
        <w:t xml:space="preserve"> to receive additional training in special education to add to pervious training received. </w:t>
      </w:r>
    </w:p>
    <w:p w14:paraId="5E1A7AFF" w14:textId="77777777" w:rsidR="005A6E92" w:rsidRPr="00C07B12" w:rsidRDefault="005A6E92" w:rsidP="005A6E92">
      <w:pPr>
        <w:widowControl w:val="0"/>
        <w:numPr>
          <w:ilvl w:val="0"/>
          <w:numId w:val="4"/>
        </w:numPr>
        <w:autoSpaceDE w:val="0"/>
        <w:autoSpaceDN w:val="0"/>
        <w:adjustRightInd w:val="0"/>
        <w:ind w:left="720" w:hanging="360"/>
        <w:jc w:val="both"/>
        <w:rPr>
          <w:rFonts w:ascii="Arial" w:hAnsi="Arial" w:cs="Arial"/>
        </w:rPr>
      </w:pPr>
      <w:r w:rsidRPr="00C07B12">
        <w:rPr>
          <w:rFonts w:ascii="Arial" w:hAnsi="Arial" w:cs="Arial"/>
        </w:rPr>
        <w:t xml:space="preserve"> Teachers enrolled in the TAMCC Teacher’s Education Program, now undergo a mandatory course in Special Education.</w:t>
      </w:r>
    </w:p>
    <w:p w14:paraId="5E1A7B00" w14:textId="77777777" w:rsidR="005A6E92" w:rsidRPr="00C07B12" w:rsidRDefault="005A6E92" w:rsidP="005A6E92">
      <w:pPr>
        <w:widowControl w:val="0"/>
        <w:numPr>
          <w:ilvl w:val="0"/>
          <w:numId w:val="4"/>
        </w:numPr>
        <w:autoSpaceDE w:val="0"/>
        <w:autoSpaceDN w:val="0"/>
        <w:adjustRightInd w:val="0"/>
        <w:ind w:left="720" w:hanging="360"/>
        <w:jc w:val="both"/>
        <w:rPr>
          <w:rFonts w:ascii="Arial" w:hAnsi="Arial" w:cs="Arial"/>
        </w:rPr>
      </w:pPr>
      <w:r w:rsidRPr="00C07B12">
        <w:rPr>
          <w:rFonts w:ascii="Arial" w:hAnsi="Arial" w:cs="Arial"/>
        </w:rPr>
        <w:t xml:space="preserve">Early Childhood Education Teachers have received training to assist them with identifying students with special needs who need to be referred for assessments and strategies for the classroom. </w:t>
      </w:r>
    </w:p>
    <w:p w14:paraId="5E1A7B01" w14:textId="77777777" w:rsidR="003648ED" w:rsidRPr="00C07B12" w:rsidRDefault="009F6F77" w:rsidP="003648ED">
      <w:pPr>
        <w:widowControl w:val="0"/>
        <w:autoSpaceDE w:val="0"/>
        <w:autoSpaceDN w:val="0"/>
        <w:adjustRightInd w:val="0"/>
        <w:jc w:val="both"/>
        <w:rPr>
          <w:rFonts w:ascii="Arial" w:hAnsi="Arial" w:cs="Arial"/>
          <w:bCs/>
        </w:rPr>
      </w:pPr>
      <w:r w:rsidRPr="00C07B12">
        <w:rPr>
          <w:rFonts w:ascii="Arial" w:hAnsi="Arial" w:cs="Arial"/>
          <w:b/>
          <w:bCs/>
        </w:rPr>
        <w:t>23.7</w:t>
      </w:r>
      <w:r w:rsidRPr="00C07B12">
        <w:rPr>
          <w:rFonts w:ascii="Arial" w:hAnsi="Arial" w:cs="Arial"/>
          <w:b/>
          <w:bCs/>
        </w:rPr>
        <w:tab/>
        <w:t>Special Education</w:t>
      </w:r>
      <w:r w:rsidR="003648ED" w:rsidRPr="00C07B12">
        <w:rPr>
          <w:rFonts w:ascii="Arial" w:hAnsi="Arial" w:cs="Arial"/>
          <w:b/>
          <w:bCs/>
        </w:rPr>
        <w:t xml:space="preserve"> Unit in the Ministry of Education.</w:t>
      </w:r>
      <w:r w:rsidR="003648ED" w:rsidRPr="00C07B12">
        <w:rPr>
          <w:rFonts w:ascii="Arial" w:hAnsi="Arial" w:cs="Arial"/>
          <w:bCs/>
        </w:rPr>
        <w:t xml:space="preserve"> There is now an Education Unit for </w:t>
      </w:r>
      <w:r w:rsidRPr="00C07B12">
        <w:rPr>
          <w:rFonts w:ascii="Arial" w:hAnsi="Arial" w:cs="Arial"/>
          <w:bCs/>
        </w:rPr>
        <w:t>special needs, it started over five</w:t>
      </w:r>
      <w:r w:rsidR="003648ED" w:rsidRPr="00C07B12">
        <w:rPr>
          <w:rFonts w:ascii="Arial" w:hAnsi="Arial" w:cs="Arial"/>
          <w:bCs/>
        </w:rPr>
        <w:t xml:space="preserve"> years </w:t>
      </w:r>
      <w:r w:rsidRPr="00C07B12">
        <w:rPr>
          <w:rFonts w:ascii="Arial" w:hAnsi="Arial" w:cs="Arial"/>
          <w:bCs/>
        </w:rPr>
        <w:t>ago and is staffed by five officers, one of who</w:t>
      </w:r>
      <w:r w:rsidR="001A51A1">
        <w:rPr>
          <w:rFonts w:ascii="Arial" w:hAnsi="Arial" w:cs="Arial"/>
          <w:bCs/>
        </w:rPr>
        <w:t>m</w:t>
      </w:r>
      <w:r w:rsidRPr="00C07B12">
        <w:rPr>
          <w:rFonts w:ascii="Arial" w:hAnsi="Arial" w:cs="Arial"/>
          <w:bCs/>
        </w:rPr>
        <w:t xml:space="preserve"> is a Speech</w:t>
      </w:r>
      <w:r w:rsidR="001A51A1">
        <w:rPr>
          <w:rFonts w:ascii="Arial" w:hAnsi="Arial" w:cs="Arial"/>
          <w:bCs/>
        </w:rPr>
        <w:t>- Language</w:t>
      </w:r>
      <w:r w:rsidRPr="00C07B12">
        <w:rPr>
          <w:rFonts w:ascii="Arial" w:hAnsi="Arial" w:cs="Arial"/>
          <w:bCs/>
        </w:rPr>
        <w:t xml:space="preserve"> Pathologist. One officer is stationed in Carriacou.  The unit conducts assessment of students who have been referred, training to schools on ways to assist special education needs training teachings for dealing with conditions of Dyslexia in students and continue to seek ways to improve special education.</w:t>
      </w:r>
    </w:p>
    <w:p w14:paraId="5E1A7B02" w14:textId="77777777" w:rsidR="00C226B5" w:rsidRPr="00C07B12" w:rsidRDefault="003648ED" w:rsidP="00C226B5">
      <w:pPr>
        <w:widowControl w:val="0"/>
        <w:autoSpaceDE w:val="0"/>
        <w:autoSpaceDN w:val="0"/>
        <w:adjustRightInd w:val="0"/>
        <w:jc w:val="both"/>
        <w:rPr>
          <w:rFonts w:ascii="Arial" w:hAnsi="Arial" w:cs="Arial"/>
          <w:bCs/>
        </w:rPr>
      </w:pPr>
      <w:r w:rsidRPr="00C07B12">
        <w:rPr>
          <w:rFonts w:ascii="Arial" w:hAnsi="Arial" w:cs="Arial"/>
          <w:b/>
          <w:bCs/>
        </w:rPr>
        <w:t>23.8</w:t>
      </w:r>
      <w:r w:rsidRPr="00C07B12">
        <w:rPr>
          <w:rFonts w:ascii="Arial" w:hAnsi="Arial" w:cs="Arial"/>
          <w:b/>
          <w:bCs/>
        </w:rPr>
        <w:tab/>
        <w:t>School for the Deaf</w:t>
      </w:r>
      <w:r w:rsidRPr="00C07B12">
        <w:rPr>
          <w:rFonts w:ascii="Arial" w:hAnsi="Arial" w:cs="Arial"/>
          <w:bCs/>
        </w:rPr>
        <w:t xml:space="preserve">.  </w:t>
      </w:r>
      <w:r w:rsidR="00C226B5" w:rsidRPr="00C07B12">
        <w:rPr>
          <w:rFonts w:ascii="Arial" w:hAnsi="Arial" w:cs="Arial"/>
          <w:bCs/>
        </w:rPr>
        <w:t xml:space="preserve">There is the School for the Deaf. The children are integrated into the </w:t>
      </w:r>
      <w:r w:rsidR="00AC47AC" w:rsidRPr="00C07B12">
        <w:rPr>
          <w:rFonts w:ascii="Arial" w:hAnsi="Arial" w:cs="Arial"/>
          <w:bCs/>
        </w:rPr>
        <w:t>regular school system</w:t>
      </w:r>
      <w:r w:rsidR="001A51A1">
        <w:rPr>
          <w:rFonts w:ascii="Arial" w:hAnsi="Arial" w:cs="Arial"/>
          <w:bCs/>
        </w:rPr>
        <w:t>-</w:t>
      </w:r>
      <w:r w:rsidR="00C226B5" w:rsidRPr="00C07B12">
        <w:rPr>
          <w:rFonts w:ascii="Arial" w:hAnsi="Arial" w:cs="Arial"/>
          <w:bCs/>
        </w:rPr>
        <w:t>inclusive education</w:t>
      </w:r>
      <w:r w:rsidR="00AC47AC" w:rsidRPr="00C07B12">
        <w:rPr>
          <w:rFonts w:ascii="Arial" w:hAnsi="Arial" w:cs="Arial"/>
          <w:bCs/>
        </w:rPr>
        <w:t xml:space="preserve"> programme</w:t>
      </w:r>
      <w:r w:rsidR="00C226B5" w:rsidRPr="00C07B12">
        <w:rPr>
          <w:rFonts w:ascii="Arial" w:hAnsi="Arial" w:cs="Arial"/>
          <w:bCs/>
        </w:rPr>
        <w:t xml:space="preserve">. There are assessments </w:t>
      </w:r>
      <w:r w:rsidR="00AC47AC" w:rsidRPr="00C07B12">
        <w:rPr>
          <w:rFonts w:ascii="Arial" w:hAnsi="Arial" w:cs="Arial"/>
          <w:bCs/>
        </w:rPr>
        <w:t>for children with special needs on certain days at the school for the deaf</w:t>
      </w:r>
      <w:r w:rsidR="009F0A97" w:rsidRPr="00C07B12">
        <w:rPr>
          <w:rFonts w:ascii="Arial" w:hAnsi="Arial" w:cs="Arial"/>
          <w:bCs/>
        </w:rPr>
        <w:t>. T</w:t>
      </w:r>
      <w:r w:rsidR="00AC47AC" w:rsidRPr="00C07B12">
        <w:rPr>
          <w:rFonts w:ascii="Arial" w:hAnsi="Arial" w:cs="Arial"/>
          <w:bCs/>
        </w:rPr>
        <w:t>he children return to their regular school.</w:t>
      </w:r>
    </w:p>
    <w:p w14:paraId="5E1A7B03" w14:textId="77777777" w:rsidR="00DF3FDB" w:rsidRPr="00C07B12" w:rsidRDefault="00DF3FDB" w:rsidP="00C226B5">
      <w:pPr>
        <w:widowControl w:val="0"/>
        <w:autoSpaceDE w:val="0"/>
        <w:autoSpaceDN w:val="0"/>
        <w:adjustRightInd w:val="0"/>
        <w:jc w:val="both"/>
        <w:rPr>
          <w:rFonts w:ascii="Arial" w:hAnsi="Arial" w:cs="Arial"/>
          <w:b/>
          <w:bCs/>
        </w:rPr>
      </w:pPr>
      <w:r w:rsidRPr="00C07B12">
        <w:rPr>
          <w:rFonts w:ascii="Arial" w:hAnsi="Arial" w:cs="Arial"/>
          <w:b/>
          <w:bCs/>
        </w:rPr>
        <w:t>23.9</w:t>
      </w:r>
      <w:r w:rsidRPr="00C07B12">
        <w:rPr>
          <w:rFonts w:ascii="Arial" w:hAnsi="Arial" w:cs="Arial"/>
          <w:b/>
          <w:bCs/>
        </w:rPr>
        <w:tab/>
        <w:t xml:space="preserve">Support Organisations.  </w:t>
      </w:r>
      <w:r w:rsidRPr="00C07B12">
        <w:rPr>
          <w:rFonts w:ascii="Arial" w:hAnsi="Arial" w:cs="Arial"/>
          <w:bCs/>
        </w:rPr>
        <w:t>There are two newly formed organizations: Grenada Down</w:t>
      </w:r>
      <w:r w:rsidR="001A51A1">
        <w:rPr>
          <w:rFonts w:ascii="Arial" w:hAnsi="Arial" w:cs="Arial"/>
          <w:bCs/>
        </w:rPr>
        <w:t>’s</w:t>
      </w:r>
      <w:r w:rsidRPr="00C07B12">
        <w:rPr>
          <w:rFonts w:ascii="Arial" w:hAnsi="Arial" w:cs="Arial"/>
          <w:bCs/>
        </w:rPr>
        <w:t xml:space="preserve"> Syndrome Association with mission to enhance the lives of individuals with </w:t>
      </w:r>
      <w:r w:rsidR="00E8272D" w:rsidRPr="00C07B12">
        <w:rPr>
          <w:rFonts w:ascii="Arial" w:hAnsi="Arial" w:cs="Arial"/>
          <w:bCs/>
        </w:rPr>
        <w:t>Down</w:t>
      </w:r>
      <w:r w:rsidR="00E8272D">
        <w:rPr>
          <w:rFonts w:ascii="Arial" w:hAnsi="Arial" w:cs="Arial"/>
          <w:bCs/>
        </w:rPr>
        <w:t>’s Syndrome</w:t>
      </w:r>
      <w:r w:rsidRPr="00C07B12">
        <w:rPr>
          <w:rFonts w:ascii="Arial" w:hAnsi="Arial" w:cs="Arial"/>
          <w:bCs/>
        </w:rPr>
        <w:t xml:space="preserve">; helping them to reach their potential by providing public education, family support, education and social opportunities.  The association was formed in 2015 and has its own website. The Association consists of parents, medical professionals, educators, family and friends of persons with </w:t>
      </w:r>
      <w:r w:rsidR="00E8272D" w:rsidRPr="00C07B12">
        <w:rPr>
          <w:rFonts w:ascii="Arial" w:hAnsi="Arial" w:cs="Arial"/>
          <w:bCs/>
        </w:rPr>
        <w:t>Down</w:t>
      </w:r>
      <w:r w:rsidR="00E8272D">
        <w:rPr>
          <w:rFonts w:ascii="Arial" w:hAnsi="Arial" w:cs="Arial"/>
          <w:bCs/>
        </w:rPr>
        <w:t>’s Syndrome</w:t>
      </w:r>
      <w:r w:rsidRPr="00C07B12">
        <w:rPr>
          <w:rFonts w:ascii="Arial" w:hAnsi="Arial" w:cs="Arial"/>
          <w:bCs/>
        </w:rPr>
        <w:t>.</w:t>
      </w:r>
    </w:p>
    <w:p w14:paraId="5E1A7B04" w14:textId="77777777" w:rsidR="009F6F77" w:rsidRDefault="00DF3FDB" w:rsidP="005A6E92">
      <w:pPr>
        <w:widowControl w:val="0"/>
        <w:autoSpaceDE w:val="0"/>
        <w:autoSpaceDN w:val="0"/>
        <w:adjustRightInd w:val="0"/>
        <w:jc w:val="both"/>
        <w:rPr>
          <w:rFonts w:ascii="Arial" w:hAnsi="Arial" w:cs="Arial"/>
        </w:rPr>
      </w:pPr>
      <w:r w:rsidRPr="00C07B12">
        <w:rPr>
          <w:rFonts w:ascii="Arial" w:hAnsi="Arial" w:cs="Arial"/>
        </w:rPr>
        <w:t xml:space="preserve">The Autistic Foundation of Grenada was formed in 2015 with mission to increase awareness and </w:t>
      </w:r>
      <w:r w:rsidR="001A51A1">
        <w:rPr>
          <w:rFonts w:ascii="Arial" w:hAnsi="Arial" w:cs="Arial"/>
        </w:rPr>
        <w:t xml:space="preserve">the </w:t>
      </w:r>
      <w:r w:rsidRPr="00C07B12">
        <w:rPr>
          <w:rFonts w:ascii="Arial" w:hAnsi="Arial" w:cs="Arial"/>
        </w:rPr>
        <w:t xml:space="preserve">understanding </w:t>
      </w:r>
      <w:r w:rsidR="001A51A1">
        <w:rPr>
          <w:rFonts w:ascii="Arial" w:hAnsi="Arial" w:cs="Arial"/>
        </w:rPr>
        <w:t>of A</w:t>
      </w:r>
      <w:r w:rsidR="009F6F77" w:rsidRPr="00C07B12">
        <w:rPr>
          <w:rFonts w:ascii="Arial" w:hAnsi="Arial" w:cs="Arial"/>
        </w:rPr>
        <w:t>utism</w:t>
      </w:r>
      <w:r w:rsidR="001A51A1">
        <w:rPr>
          <w:rFonts w:ascii="Arial" w:hAnsi="Arial" w:cs="Arial"/>
        </w:rPr>
        <w:t xml:space="preserve"> Spectrum D</w:t>
      </w:r>
      <w:r w:rsidRPr="00C07B12">
        <w:rPr>
          <w:rFonts w:ascii="Arial" w:hAnsi="Arial" w:cs="Arial"/>
        </w:rPr>
        <w:t xml:space="preserve">isorder in Grenada, Carriacou and Petite Martinique and to advocate for individual and </w:t>
      </w:r>
      <w:r w:rsidR="009F6F77" w:rsidRPr="00C07B12">
        <w:rPr>
          <w:rFonts w:ascii="Arial" w:hAnsi="Arial" w:cs="Arial"/>
        </w:rPr>
        <w:t>families affected by the disorder</w:t>
      </w:r>
      <w:r w:rsidRPr="00C07B12">
        <w:rPr>
          <w:rFonts w:ascii="Arial" w:hAnsi="Arial" w:cs="Arial"/>
        </w:rPr>
        <w:t>.</w:t>
      </w:r>
      <w:r w:rsidR="009F6F77" w:rsidRPr="00C07B12">
        <w:rPr>
          <w:rFonts w:ascii="Arial" w:hAnsi="Arial" w:cs="Arial"/>
        </w:rPr>
        <w:t xml:space="preserve"> The foundation aims t</w:t>
      </w:r>
      <w:r w:rsidR="001A51A1">
        <w:rPr>
          <w:rFonts w:ascii="Arial" w:hAnsi="Arial" w:cs="Arial"/>
        </w:rPr>
        <w:t>o become the network leader in Autism Spectrum D</w:t>
      </w:r>
      <w:r w:rsidR="009F6F77" w:rsidRPr="00C07B12">
        <w:rPr>
          <w:rFonts w:ascii="Arial" w:hAnsi="Arial" w:cs="Arial"/>
        </w:rPr>
        <w:t>isorder by advising and collaborating with families, educators, government and professionals towards improving diagnostic education and support services.</w:t>
      </w:r>
    </w:p>
    <w:p w14:paraId="5E1A7B05" w14:textId="77777777" w:rsidR="00634D2F" w:rsidRDefault="00634D2F" w:rsidP="005A6E92">
      <w:pPr>
        <w:widowControl w:val="0"/>
        <w:autoSpaceDE w:val="0"/>
        <w:autoSpaceDN w:val="0"/>
        <w:adjustRightInd w:val="0"/>
        <w:jc w:val="both"/>
        <w:rPr>
          <w:rFonts w:ascii="Arial" w:hAnsi="Arial" w:cs="Arial"/>
        </w:rPr>
      </w:pPr>
    </w:p>
    <w:p w14:paraId="5E1A7B06" w14:textId="77777777" w:rsidR="005A6E92" w:rsidRPr="00C07B12" w:rsidRDefault="009F0A97" w:rsidP="005A6E92">
      <w:pPr>
        <w:widowControl w:val="0"/>
        <w:autoSpaceDE w:val="0"/>
        <w:autoSpaceDN w:val="0"/>
        <w:adjustRightInd w:val="0"/>
        <w:jc w:val="both"/>
        <w:rPr>
          <w:rFonts w:ascii="Arial" w:hAnsi="Arial" w:cs="Arial"/>
          <w:b/>
          <w:bCs/>
        </w:rPr>
      </w:pPr>
      <w:r w:rsidRPr="00C07B12">
        <w:rPr>
          <w:rFonts w:ascii="Arial" w:hAnsi="Arial" w:cs="Arial"/>
          <w:b/>
          <w:bCs/>
        </w:rPr>
        <w:t>24.0</w:t>
      </w:r>
      <w:r w:rsidRPr="00C07B12">
        <w:rPr>
          <w:rFonts w:ascii="Arial" w:hAnsi="Arial" w:cs="Arial"/>
          <w:b/>
          <w:bCs/>
        </w:rPr>
        <w:tab/>
      </w:r>
      <w:r w:rsidR="005A6E92" w:rsidRPr="00C07B12">
        <w:rPr>
          <w:rFonts w:ascii="Arial" w:hAnsi="Arial" w:cs="Arial"/>
          <w:b/>
          <w:bCs/>
        </w:rPr>
        <w:t>Health and access to health services</w:t>
      </w:r>
    </w:p>
    <w:p w14:paraId="5E1A7B07"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The Committee notes with appreciation the good health indicators for infant mortality, neonatal mortality and maternal mortality. The Committee notes with interest the Maternal and Child Health Programme, which works with mothers in the pre- and postnatal stages to facilitate safe and healthy delivery of babies and promote proper weaning practices among mothers. However, the Committee is concerned that the exclusive breastfeeding percentages are very low, particularly for children over the age of three months. The Committee also notes with concern that sickle cell anemia is a major health issue in the State party.</w:t>
      </w:r>
    </w:p>
    <w:p w14:paraId="5E1A7B08"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Committee recommends that the State party continue its programmes to encourage proper weaning practices and that it take steps to encourage exclusive breastfeeding until the age of six months and to further implement the International Code of Marketing of Breastmilk Substitutes. </w:t>
      </w:r>
    </w:p>
    <w:p w14:paraId="5E1A7B09" w14:textId="77777777" w:rsidR="005A6E92" w:rsidRPr="00C07B12"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The Committee also recommends that the State party implement as soon as possible its planned strategy to address the issue of sickle cell anemia.  The Committee encourages the State party to consider seeking technical assistance from UNICEF and WHO, among others.  </w:t>
      </w:r>
    </w:p>
    <w:p w14:paraId="5E1A7B0A" w14:textId="77777777" w:rsidR="005A6E92" w:rsidRPr="00C07B12" w:rsidRDefault="005A6E92" w:rsidP="005A6E92">
      <w:pPr>
        <w:widowControl w:val="0"/>
        <w:autoSpaceDE w:val="0"/>
        <w:autoSpaceDN w:val="0"/>
        <w:adjustRightInd w:val="0"/>
        <w:jc w:val="both"/>
        <w:rPr>
          <w:rFonts w:ascii="Arial" w:hAnsi="Arial" w:cs="Arial"/>
        </w:rPr>
      </w:pPr>
    </w:p>
    <w:p w14:paraId="5E1A7B0B" w14:textId="77777777" w:rsidR="005A6E92" w:rsidRPr="00C07B12" w:rsidRDefault="005A6E92" w:rsidP="005A6E92">
      <w:pPr>
        <w:widowControl w:val="0"/>
        <w:autoSpaceDE w:val="0"/>
        <w:autoSpaceDN w:val="0"/>
        <w:adjustRightInd w:val="0"/>
        <w:jc w:val="both"/>
        <w:rPr>
          <w:rFonts w:ascii="Arial" w:hAnsi="Arial" w:cs="Arial"/>
          <w:b/>
        </w:rPr>
      </w:pPr>
      <w:r w:rsidRPr="00C07B12">
        <w:rPr>
          <w:rFonts w:ascii="Arial" w:hAnsi="Arial" w:cs="Arial"/>
          <w:b/>
        </w:rPr>
        <w:t>State Response</w:t>
      </w:r>
    </w:p>
    <w:p w14:paraId="5E1A7B0C" w14:textId="77777777" w:rsidR="005A6E92" w:rsidRPr="00C07B12" w:rsidRDefault="009F0A97" w:rsidP="005A6E92">
      <w:pPr>
        <w:widowControl w:val="0"/>
        <w:autoSpaceDE w:val="0"/>
        <w:autoSpaceDN w:val="0"/>
        <w:adjustRightInd w:val="0"/>
        <w:jc w:val="both"/>
        <w:rPr>
          <w:rFonts w:ascii="Arial" w:hAnsi="Arial" w:cs="Arial"/>
        </w:rPr>
      </w:pPr>
      <w:r w:rsidRPr="00C07B12">
        <w:rPr>
          <w:rFonts w:ascii="Arial" w:hAnsi="Arial" w:cs="Arial"/>
          <w:b/>
        </w:rPr>
        <w:t>24.1</w:t>
      </w:r>
      <w:r w:rsidRPr="00C07B12">
        <w:rPr>
          <w:rFonts w:ascii="Arial" w:hAnsi="Arial" w:cs="Arial"/>
          <w:b/>
        </w:rPr>
        <w:tab/>
        <w:t xml:space="preserve">Breast Feeding. </w:t>
      </w:r>
      <w:r w:rsidR="005A6E92" w:rsidRPr="00C07B12">
        <w:rPr>
          <w:rFonts w:ascii="Arial" w:hAnsi="Arial" w:cs="Arial"/>
        </w:rPr>
        <w:t>With regard to breast feeding, an assessment was conducted with technical assistance from PAHO in 2015, following which, a number of activities were implemented with regard to promotion and training of staff and updating of the Breast Feeding Policy.  Training of staff is ongoing and the Breastfeeding Committee has been reestablished.  Expectant mothers and mothers are educated and counseled on proper breast feeding techniques both in the community facilities and hospitals including private hospitals.  Collaboration with the Grenada Food and Nutrition Council</w:t>
      </w:r>
      <w:r w:rsidRPr="00C07B12">
        <w:rPr>
          <w:rFonts w:ascii="Arial" w:hAnsi="Arial" w:cs="Arial"/>
        </w:rPr>
        <w:t xml:space="preserve"> (GFNC)</w:t>
      </w:r>
      <w:r w:rsidR="005A6E92" w:rsidRPr="00C07B12">
        <w:rPr>
          <w:rFonts w:ascii="Arial" w:hAnsi="Arial" w:cs="Arial"/>
        </w:rPr>
        <w:t xml:space="preserve"> provides at risk infants the opportunity for clinic and home follow up activities to ensure proper feeding practices. There are also plans to embark on a public awareness campaign. </w:t>
      </w:r>
    </w:p>
    <w:p w14:paraId="5E1A7B0D" w14:textId="77777777" w:rsidR="00E13A3A" w:rsidRPr="00C07B12" w:rsidRDefault="00E13A3A" w:rsidP="00E13A3A">
      <w:pPr>
        <w:widowControl w:val="0"/>
        <w:autoSpaceDE w:val="0"/>
        <w:autoSpaceDN w:val="0"/>
        <w:adjustRightInd w:val="0"/>
        <w:jc w:val="both"/>
        <w:rPr>
          <w:rFonts w:ascii="Arial" w:hAnsi="Arial" w:cs="Arial"/>
        </w:rPr>
      </w:pPr>
      <w:r w:rsidRPr="00C07B12">
        <w:rPr>
          <w:rFonts w:ascii="Arial" w:hAnsi="Arial" w:cs="Arial"/>
        </w:rPr>
        <w:t>The Breast Feeding: policy was approved by Cabinet in 2015.  The policy consists of a ten steps procedural practical involving hospitals, clinics, other institution and the community.  Procedurals include:</w:t>
      </w:r>
    </w:p>
    <w:p w14:paraId="5E1A7B0E" w14:textId="77777777" w:rsidR="00E13A3A" w:rsidRPr="00C07B12" w:rsidRDefault="00E13A3A" w:rsidP="00E13A3A">
      <w:pPr>
        <w:widowControl w:val="0"/>
        <w:numPr>
          <w:ilvl w:val="0"/>
          <w:numId w:val="4"/>
        </w:numPr>
        <w:autoSpaceDE w:val="0"/>
        <w:autoSpaceDN w:val="0"/>
        <w:adjustRightInd w:val="0"/>
        <w:ind w:left="720" w:hanging="360"/>
        <w:jc w:val="both"/>
        <w:rPr>
          <w:rFonts w:ascii="Arial" w:hAnsi="Arial" w:cs="Arial"/>
        </w:rPr>
      </w:pPr>
      <w:r w:rsidRPr="00C07B12">
        <w:rPr>
          <w:rFonts w:ascii="Arial" w:hAnsi="Arial" w:cs="Arial"/>
        </w:rPr>
        <w:t>A designated space on ward,  for those who must mix formula</w:t>
      </w:r>
    </w:p>
    <w:p w14:paraId="5E1A7B0F" w14:textId="77777777" w:rsidR="00E13A3A" w:rsidRPr="00C07B12" w:rsidRDefault="00E13A3A" w:rsidP="00E13A3A">
      <w:pPr>
        <w:widowControl w:val="0"/>
        <w:numPr>
          <w:ilvl w:val="0"/>
          <w:numId w:val="4"/>
        </w:numPr>
        <w:autoSpaceDE w:val="0"/>
        <w:autoSpaceDN w:val="0"/>
        <w:adjustRightInd w:val="0"/>
        <w:ind w:left="720" w:hanging="360"/>
        <w:jc w:val="both"/>
        <w:rPr>
          <w:rFonts w:ascii="Arial" w:hAnsi="Arial" w:cs="Arial"/>
        </w:rPr>
      </w:pPr>
      <w:r w:rsidRPr="00C07B12">
        <w:rPr>
          <w:rFonts w:ascii="Arial" w:hAnsi="Arial" w:cs="Arial"/>
        </w:rPr>
        <w:t>Breast Feeding Support Group to provide support to mothers who are breast feeding; awareness/promotion  - media promotion, posters and DVDs</w:t>
      </w:r>
    </w:p>
    <w:p w14:paraId="5E1A7B10" w14:textId="77777777" w:rsidR="00E13A3A" w:rsidRPr="00C07B12" w:rsidRDefault="00E13A3A" w:rsidP="00E13A3A">
      <w:pPr>
        <w:widowControl w:val="0"/>
        <w:numPr>
          <w:ilvl w:val="0"/>
          <w:numId w:val="4"/>
        </w:numPr>
        <w:autoSpaceDE w:val="0"/>
        <w:autoSpaceDN w:val="0"/>
        <w:adjustRightInd w:val="0"/>
        <w:ind w:left="720" w:hanging="360"/>
        <w:jc w:val="both"/>
        <w:rPr>
          <w:rFonts w:ascii="Arial" w:hAnsi="Arial" w:cs="Arial"/>
        </w:rPr>
      </w:pPr>
      <w:r w:rsidRPr="00C07B12">
        <w:rPr>
          <w:rFonts w:ascii="Arial" w:hAnsi="Arial" w:cs="Arial"/>
        </w:rPr>
        <w:t>Talking to the mothers in the clinic</w:t>
      </w:r>
    </w:p>
    <w:p w14:paraId="5E1A7B11" w14:textId="77777777" w:rsidR="00E13A3A" w:rsidRPr="00C07B12" w:rsidRDefault="00E13A3A" w:rsidP="005A6E92">
      <w:pPr>
        <w:widowControl w:val="0"/>
        <w:numPr>
          <w:ilvl w:val="0"/>
          <w:numId w:val="4"/>
        </w:numPr>
        <w:autoSpaceDE w:val="0"/>
        <w:autoSpaceDN w:val="0"/>
        <w:adjustRightInd w:val="0"/>
        <w:ind w:left="720" w:hanging="360"/>
        <w:jc w:val="both"/>
        <w:rPr>
          <w:rFonts w:ascii="Arial" w:hAnsi="Arial" w:cs="Arial"/>
        </w:rPr>
      </w:pPr>
      <w:r w:rsidRPr="00C07B12">
        <w:rPr>
          <w:rFonts w:ascii="Arial" w:hAnsi="Arial" w:cs="Arial"/>
        </w:rPr>
        <w:t>Collaboration with GFNC officers some to the clinics; children are also referred to GFNC whose officers will do home visits to monitor the child/children.</w:t>
      </w:r>
    </w:p>
    <w:p w14:paraId="5E1A7B12" w14:textId="77777777" w:rsidR="00E13A3A" w:rsidRPr="00C07B12" w:rsidRDefault="00BE0839" w:rsidP="005A6E92">
      <w:pPr>
        <w:widowControl w:val="0"/>
        <w:autoSpaceDE w:val="0"/>
        <w:autoSpaceDN w:val="0"/>
        <w:adjustRightInd w:val="0"/>
        <w:jc w:val="both"/>
        <w:rPr>
          <w:rFonts w:ascii="Arial" w:hAnsi="Arial" w:cs="Arial"/>
        </w:rPr>
      </w:pPr>
      <w:r w:rsidRPr="00C07B12">
        <w:rPr>
          <w:rFonts w:ascii="Arial" w:hAnsi="Arial" w:cs="Arial"/>
          <w:b/>
        </w:rPr>
        <w:t>24.2</w:t>
      </w:r>
      <w:r w:rsidRPr="00C07B12">
        <w:rPr>
          <w:rFonts w:ascii="Arial" w:hAnsi="Arial" w:cs="Arial"/>
          <w:b/>
        </w:rPr>
        <w:tab/>
        <w:t xml:space="preserve">Baby Friendly Hospital. </w:t>
      </w:r>
      <w:r w:rsidRPr="00C07B12">
        <w:rPr>
          <w:rFonts w:ascii="Arial" w:hAnsi="Arial" w:cs="Arial"/>
        </w:rPr>
        <w:t>Grenada has commenced</w:t>
      </w:r>
      <w:r w:rsidR="005A6E92" w:rsidRPr="00C07B12">
        <w:rPr>
          <w:rFonts w:ascii="Arial" w:hAnsi="Arial" w:cs="Arial"/>
        </w:rPr>
        <w:t xml:space="preserve"> the process of becoming certified as having a Baby Friendly Hospital.  Most of the 10 steps for certification are already being implemented at the General Hospital.  Other initiatives are no</w:t>
      </w:r>
      <w:r w:rsidRPr="00C07B12">
        <w:rPr>
          <w:rFonts w:ascii="Arial" w:hAnsi="Arial" w:cs="Arial"/>
        </w:rPr>
        <w:t>w being undertaken to prepare Grenada</w:t>
      </w:r>
      <w:r w:rsidR="005A6E92" w:rsidRPr="00C07B12">
        <w:rPr>
          <w:rFonts w:ascii="Arial" w:hAnsi="Arial" w:cs="Arial"/>
        </w:rPr>
        <w:t xml:space="preserve"> for certification in 2017.</w:t>
      </w:r>
    </w:p>
    <w:p w14:paraId="5E1A7B13" w14:textId="77777777" w:rsidR="00A42422" w:rsidRPr="00C07B12" w:rsidRDefault="00E13A3A" w:rsidP="005A6E92">
      <w:pPr>
        <w:widowControl w:val="0"/>
        <w:autoSpaceDE w:val="0"/>
        <w:autoSpaceDN w:val="0"/>
        <w:adjustRightInd w:val="0"/>
        <w:jc w:val="both"/>
        <w:rPr>
          <w:rFonts w:ascii="Arial" w:hAnsi="Arial" w:cs="Arial"/>
        </w:rPr>
      </w:pPr>
      <w:r w:rsidRPr="00C07B12">
        <w:rPr>
          <w:rFonts w:ascii="Arial" w:hAnsi="Arial" w:cs="Arial"/>
          <w:b/>
        </w:rPr>
        <w:t>24.3</w:t>
      </w:r>
      <w:r w:rsidRPr="00C07B12">
        <w:rPr>
          <w:rFonts w:ascii="Arial" w:hAnsi="Arial" w:cs="Arial"/>
          <w:b/>
        </w:rPr>
        <w:tab/>
        <w:t xml:space="preserve">Primary Health Care. </w:t>
      </w:r>
      <w:r w:rsidR="005A6E92" w:rsidRPr="00C07B12">
        <w:rPr>
          <w:rFonts w:ascii="Arial" w:hAnsi="Arial" w:cs="Arial"/>
        </w:rPr>
        <w:t>The integration of primary health care programme into the school in collaboration with GFNC now involves 1923 students across several parishes in healthy eating li</w:t>
      </w:r>
      <w:r w:rsidR="00FC365D" w:rsidRPr="00C07B12">
        <w:rPr>
          <w:rFonts w:ascii="Arial" w:hAnsi="Arial" w:cs="Arial"/>
        </w:rPr>
        <w:t xml:space="preserve">fe styles activities.  The </w:t>
      </w:r>
      <w:r w:rsidR="005A6E92" w:rsidRPr="00C07B12">
        <w:rPr>
          <w:rFonts w:ascii="Arial" w:hAnsi="Arial" w:cs="Arial"/>
        </w:rPr>
        <w:t xml:space="preserve">child feeding programme is also part of this </w:t>
      </w:r>
      <w:r w:rsidR="00151D2D" w:rsidRPr="00C07B12">
        <w:rPr>
          <w:rFonts w:ascii="Arial" w:hAnsi="Arial" w:cs="Arial"/>
        </w:rPr>
        <w:t>policy. The</w:t>
      </w:r>
      <w:r w:rsidR="00980AA5" w:rsidRPr="00C07B12">
        <w:rPr>
          <w:rFonts w:ascii="Arial" w:hAnsi="Arial" w:cs="Arial"/>
        </w:rPr>
        <w:t xml:space="preserve"> government school feeding programme caters for children from 6 months to 18 years, from day care to select</w:t>
      </w:r>
      <w:r w:rsidR="00C20CA8" w:rsidRPr="00C07B12">
        <w:rPr>
          <w:rFonts w:ascii="Arial" w:hAnsi="Arial" w:cs="Arial"/>
        </w:rPr>
        <w:t>ed</w:t>
      </w:r>
      <w:r w:rsidR="00980AA5" w:rsidRPr="00C07B12">
        <w:rPr>
          <w:rFonts w:ascii="Arial" w:hAnsi="Arial" w:cs="Arial"/>
        </w:rPr>
        <w:t xml:space="preserve"> tertiary educational institutions.  The programme supports 9800 poor and vulnerable children with breakfast and/or lunch.   The GFNC monitors </w:t>
      </w:r>
      <w:r w:rsidR="00C20CA8" w:rsidRPr="00C07B12">
        <w:rPr>
          <w:rFonts w:ascii="Arial" w:hAnsi="Arial" w:cs="Arial"/>
        </w:rPr>
        <w:t>the underweight</w:t>
      </w:r>
      <w:r w:rsidR="00980AA5" w:rsidRPr="00C07B12">
        <w:rPr>
          <w:rFonts w:ascii="Arial" w:hAnsi="Arial" w:cs="Arial"/>
        </w:rPr>
        <w:t xml:space="preserve"> children from birth to pre-school, thereafter the schools </w:t>
      </w:r>
      <w:r w:rsidR="001E7042" w:rsidRPr="00C07B12">
        <w:rPr>
          <w:rFonts w:ascii="Arial" w:hAnsi="Arial" w:cs="Arial"/>
        </w:rPr>
        <w:t>screens out children</w:t>
      </w:r>
      <w:r w:rsidR="00C20CA8" w:rsidRPr="00C07B12">
        <w:rPr>
          <w:rFonts w:ascii="Arial" w:hAnsi="Arial" w:cs="Arial"/>
        </w:rPr>
        <w:t xml:space="preserve"> who are in need</w:t>
      </w:r>
      <w:r w:rsidR="001E7042" w:rsidRPr="00C07B12">
        <w:rPr>
          <w:rFonts w:ascii="Arial" w:hAnsi="Arial" w:cs="Arial"/>
        </w:rPr>
        <w:t xml:space="preserve"> and registers them into</w:t>
      </w:r>
      <w:r w:rsidR="00FC365D" w:rsidRPr="00C07B12">
        <w:rPr>
          <w:rFonts w:ascii="Arial" w:hAnsi="Arial" w:cs="Arial"/>
        </w:rPr>
        <w:t xml:space="preserve"> their school feeding programme</w:t>
      </w:r>
      <w:r w:rsidR="00980AA5" w:rsidRPr="00C07B12">
        <w:rPr>
          <w:rFonts w:ascii="Arial" w:hAnsi="Arial" w:cs="Arial"/>
        </w:rPr>
        <w:t>.</w:t>
      </w:r>
    </w:p>
    <w:p w14:paraId="5E1A7B14" w14:textId="77777777" w:rsidR="005A6E92" w:rsidRPr="00C07B12" w:rsidRDefault="00A42422" w:rsidP="005A6E92">
      <w:pPr>
        <w:widowControl w:val="0"/>
        <w:autoSpaceDE w:val="0"/>
        <w:autoSpaceDN w:val="0"/>
        <w:adjustRightInd w:val="0"/>
        <w:jc w:val="both"/>
        <w:rPr>
          <w:rFonts w:ascii="Arial" w:hAnsi="Arial" w:cs="Arial"/>
        </w:rPr>
      </w:pPr>
      <w:r w:rsidRPr="00C07B12">
        <w:rPr>
          <w:rFonts w:ascii="Arial" w:hAnsi="Arial" w:cs="Arial"/>
        </w:rPr>
        <w:t>Substance Abuse facilities are not available for children in the primary health care.  Substance abuse matters relating to children are dealt with by the Drug Avoidance Unit in the Ministry of Education and its partners.</w:t>
      </w:r>
    </w:p>
    <w:p w14:paraId="5E1A7B15" w14:textId="77777777" w:rsidR="005A6E92" w:rsidRPr="00C07B12" w:rsidRDefault="00E13A3A" w:rsidP="005A6E92">
      <w:pPr>
        <w:widowControl w:val="0"/>
        <w:autoSpaceDE w:val="0"/>
        <w:autoSpaceDN w:val="0"/>
        <w:adjustRightInd w:val="0"/>
        <w:jc w:val="both"/>
        <w:rPr>
          <w:rFonts w:ascii="Arial" w:hAnsi="Arial" w:cs="Arial"/>
        </w:rPr>
      </w:pPr>
      <w:r w:rsidRPr="00C07B12">
        <w:rPr>
          <w:rFonts w:ascii="Arial" w:hAnsi="Arial" w:cs="Arial"/>
          <w:b/>
        </w:rPr>
        <w:t>24.4</w:t>
      </w:r>
      <w:r w:rsidRPr="00C07B12">
        <w:rPr>
          <w:rFonts w:ascii="Arial" w:hAnsi="Arial" w:cs="Arial"/>
          <w:b/>
        </w:rPr>
        <w:tab/>
      </w:r>
      <w:r w:rsidR="005A6E92" w:rsidRPr="00C07B12">
        <w:rPr>
          <w:rFonts w:ascii="Arial" w:hAnsi="Arial" w:cs="Arial"/>
          <w:b/>
        </w:rPr>
        <w:t>Sickle Cell Anemia</w:t>
      </w:r>
      <w:r w:rsidR="005A6E92" w:rsidRPr="00C07B12">
        <w:rPr>
          <w:rFonts w:ascii="Arial" w:hAnsi="Arial" w:cs="Arial"/>
        </w:rPr>
        <w:t xml:space="preserve">.  In an effort to promote actions to improve the understanding and health care of persons with Sickle Cell Disease, assistance was sought from the Caribbean Network of Researchers on Sickle Cell Disease (CAREST) from Guadeloupe to  commence a two year project of screening for Sickle Cell in Neonates in 2014.  The project was completed in early 2016 and was affected by some financial challenges.  However, efforts are now being made to conduct an evaluation and plan the way forward for the sustainability of the programme. </w:t>
      </w:r>
    </w:p>
    <w:p w14:paraId="5E1A7B16" w14:textId="77777777" w:rsidR="00A42422" w:rsidRPr="00C07B12" w:rsidRDefault="00A42422" w:rsidP="005A6E92">
      <w:pPr>
        <w:widowControl w:val="0"/>
        <w:autoSpaceDE w:val="0"/>
        <w:autoSpaceDN w:val="0"/>
        <w:adjustRightInd w:val="0"/>
        <w:jc w:val="both"/>
        <w:rPr>
          <w:rFonts w:ascii="Arial" w:hAnsi="Arial" w:cs="Arial"/>
        </w:rPr>
      </w:pPr>
      <w:r w:rsidRPr="00C07B12">
        <w:rPr>
          <w:rFonts w:ascii="Arial" w:hAnsi="Arial" w:cs="Arial"/>
          <w:b/>
        </w:rPr>
        <w:t>24.5</w:t>
      </w:r>
      <w:r w:rsidR="00E13A3A" w:rsidRPr="00C07B12">
        <w:rPr>
          <w:rFonts w:ascii="Arial" w:hAnsi="Arial" w:cs="Arial"/>
          <w:b/>
        </w:rPr>
        <w:tab/>
        <w:t>Sickle Cell Care.</w:t>
      </w:r>
      <w:r w:rsidR="00E13A3A" w:rsidRPr="00C07B12">
        <w:rPr>
          <w:rFonts w:ascii="Arial" w:hAnsi="Arial" w:cs="Arial"/>
        </w:rPr>
        <w:t xml:space="preserve">  There are n</w:t>
      </w:r>
      <w:r w:rsidR="005A6E92" w:rsidRPr="00C07B12">
        <w:rPr>
          <w:rFonts w:ascii="Arial" w:hAnsi="Arial" w:cs="Arial"/>
        </w:rPr>
        <w:t>o special facilities for sickle cell, but critical cases are treated at the General Hospital.  Incidences of sickle cell which require support are referred by the State authorities to the Sickle Cell Organisation, a non-governmental organization, which provides support to persons with sickle cell, but does not receive a subvention from government. However, the Sickle Cell Association receives a small subvention fr</w:t>
      </w:r>
      <w:r w:rsidRPr="00C07B12">
        <w:rPr>
          <w:rFonts w:ascii="Arial" w:hAnsi="Arial" w:cs="Arial"/>
        </w:rPr>
        <w:t>om the St. George’s University to provide transportation for children to attend clinic</w:t>
      </w:r>
    </w:p>
    <w:p w14:paraId="5E1A7B17" w14:textId="77777777" w:rsidR="00A42422" w:rsidRPr="00C07B12" w:rsidRDefault="00E13A3A" w:rsidP="00E13A3A">
      <w:pPr>
        <w:widowControl w:val="0"/>
        <w:autoSpaceDE w:val="0"/>
        <w:autoSpaceDN w:val="0"/>
        <w:adjustRightInd w:val="0"/>
        <w:jc w:val="both"/>
        <w:rPr>
          <w:rFonts w:ascii="Arial" w:hAnsi="Arial" w:cs="Arial"/>
        </w:rPr>
      </w:pPr>
      <w:r w:rsidRPr="00C07B12">
        <w:rPr>
          <w:rFonts w:ascii="Arial" w:hAnsi="Arial" w:cs="Arial"/>
        </w:rPr>
        <w:t>At the various community health facilities, children are screened for anemia at one year and those with persistent low hemoglobin levels in spite of treatment, are subsequently screened for sickle cell.</w:t>
      </w:r>
      <w:r w:rsidR="00A42422" w:rsidRPr="00C07B12">
        <w:rPr>
          <w:rFonts w:ascii="Arial" w:hAnsi="Arial" w:cs="Arial"/>
        </w:rPr>
        <w:t xml:space="preserve"> In the revised anemia protocol, children with persistent anemia are screened for sickle cell at one year.</w:t>
      </w:r>
    </w:p>
    <w:p w14:paraId="5E1A7B18" w14:textId="77777777" w:rsidR="00E13A3A" w:rsidRPr="00C07B12" w:rsidRDefault="00A42422" w:rsidP="005A6E92">
      <w:pPr>
        <w:widowControl w:val="0"/>
        <w:autoSpaceDE w:val="0"/>
        <w:autoSpaceDN w:val="0"/>
        <w:adjustRightInd w:val="0"/>
        <w:jc w:val="both"/>
        <w:rPr>
          <w:rFonts w:ascii="Arial" w:hAnsi="Arial" w:cs="Arial"/>
        </w:rPr>
      </w:pPr>
      <w:r w:rsidRPr="00C07B12">
        <w:rPr>
          <w:rFonts w:ascii="Arial" w:hAnsi="Arial" w:cs="Arial"/>
          <w:b/>
        </w:rPr>
        <w:t>24.6</w:t>
      </w:r>
      <w:r w:rsidRPr="00C07B12">
        <w:rPr>
          <w:rFonts w:ascii="Arial" w:hAnsi="Arial" w:cs="Arial"/>
          <w:b/>
        </w:rPr>
        <w:tab/>
        <w:t>Sickle Cell Association of Grenada (NGO)</w:t>
      </w:r>
      <w:r w:rsidRPr="00C07B12">
        <w:rPr>
          <w:rFonts w:ascii="Arial" w:hAnsi="Arial" w:cs="Arial"/>
        </w:rPr>
        <w:t>. There is also a special interest group, the Sickle Cell Association of Grenada, which monitors children with Sickle Cell and provides counseling to families. The interest group was also a partner in the agreement with CAREST</w:t>
      </w:r>
    </w:p>
    <w:p w14:paraId="5E1A7B19" w14:textId="77777777" w:rsidR="005A6E92" w:rsidRPr="00C07B12" w:rsidRDefault="005A6E92" w:rsidP="005A6E92">
      <w:pPr>
        <w:widowControl w:val="0"/>
        <w:autoSpaceDE w:val="0"/>
        <w:autoSpaceDN w:val="0"/>
        <w:adjustRightInd w:val="0"/>
        <w:jc w:val="both"/>
        <w:rPr>
          <w:rFonts w:ascii="Arial" w:hAnsi="Arial" w:cs="Arial"/>
        </w:rPr>
      </w:pPr>
    </w:p>
    <w:p w14:paraId="5E1A7B1A" w14:textId="77777777" w:rsidR="005A6E92" w:rsidRPr="00C07B12" w:rsidRDefault="00DC4FC9" w:rsidP="007D76FB">
      <w:pPr>
        <w:rPr>
          <w:rFonts w:ascii="Arial" w:hAnsi="Arial" w:cs="Arial"/>
          <w:b/>
          <w:bCs/>
        </w:rPr>
      </w:pPr>
      <w:r w:rsidRPr="00C07B12">
        <w:rPr>
          <w:rFonts w:ascii="Arial" w:hAnsi="Arial" w:cs="Arial"/>
          <w:b/>
          <w:bCs/>
        </w:rPr>
        <w:t>25.0</w:t>
      </w:r>
      <w:r w:rsidRPr="00C07B12">
        <w:rPr>
          <w:rFonts w:ascii="Arial" w:hAnsi="Arial" w:cs="Arial"/>
          <w:b/>
          <w:bCs/>
        </w:rPr>
        <w:tab/>
      </w:r>
      <w:r w:rsidR="005A6E92" w:rsidRPr="00C07B12">
        <w:rPr>
          <w:rFonts w:ascii="Arial" w:hAnsi="Arial" w:cs="Arial"/>
          <w:b/>
          <w:bCs/>
        </w:rPr>
        <w:t>Adolescent health</w:t>
      </w:r>
    </w:p>
    <w:p w14:paraId="5E1A7B1B" w14:textId="77777777" w:rsidR="005A6E92" w:rsidRPr="00E8272D" w:rsidRDefault="005A6E92" w:rsidP="005A6E92">
      <w:pPr>
        <w:widowControl w:val="0"/>
        <w:autoSpaceDE w:val="0"/>
        <w:autoSpaceDN w:val="0"/>
        <w:adjustRightInd w:val="0"/>
        <w:jc w:val="both"/>
        <w:rPr>
          <w:rFonts w:ascii="Arial" w:hAnsi="Arial" w:cs="Arial"/>
        </w:rPr>
      </w:pPr>
      <w:r w:rsidRPr="00C07B12">
        <w:rPr>
          <w:rFonts w:ascii="Arial" w:hAnsi="Arial" w:cs="Arial"/>
        </w:rPr>
        <w:t xml:space="preserve">While noting that initiatives are being taken in the area of adolescent health, primarily with regard to HIV/AIDS, recalling its previous concluding observations (CRC/C/15/Add.121, para. 22), the Committee nevertheless expresses concern regarding the limited availability of programmes and services and the lack of adequate data in the area of adolescent health. The Committee reiterates its previous concern at the high level of early pregnancies, and also regrets the lack of initiatives to develop adolescent-friendly health care, counseling and </w:t>
      </w:r>
      <w:r w:rsidRPr="00E8272D">
        <w:rPr>
          <w:rFonts w:ascii="Arial" w:hAnsi="Arial" w:cs="Arial"/>
        </w:rPr>
        <w:t>rehabilitation facilities and the lack of access for adolescents to confidential health services. The Committee also expresses concern that persons under the age of 16 must have parental consent in order to have access to contraceptives, a practice that may hinder the prevention of early pregnancies.</w:t>
      </w:r>
    </w:p>
    <w:p w14:paraId="5E1A7B1C"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The Committee recommends that the State party increase its efforts to develop and implement programmes and services, including child-friendly and confidential health care, rehabilitation and counseling, in the area of adolescent health and to obtain valid data on adolescent health concerns through, inter alia, studies on this issue.  </w:t>
      </w:r>
    </w:p>
    <w:p w14:paraId="5E1A7B1D"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The Committee also recommends that the State party elaborate clear policies and, when applicable, legislation, addressing the prevention of adolescent health-related issues, including early pregnancies, and the facilitation of </w:t>
      </w:r>
      <w:r w:rsidRPr="009C6A4D">
        <w:rPr>
          <w:rFonts w:ascii="Arial" w:hAnsi="Arial" w:cs="Arial"/>
        </w:rPr>
        <w:t>access to contraceptives.</w:t>
      </w:r>
      <w:r w:rsidRPr="00E8272D">
        <w:rPr>
          <w:rFonts w:ascii="Arial" w:hAnsi="Arial" w:cs="Arial"/>
        </w:rPr>
        <w:t xml:space="preserve"> The Committee encourages the State party to take into account the Committee’s general comment No.4 (CRC/GC/2003/4) on adolescent health and development in the context of the Convention on the Rights of the Child</w:t>
      </w:r>
      <w:r w:rsidR="00C20CA8" w:rsidRPr="00E8272D">
        <w:rPr>
          <w:rFonts w:ascii="Arial" w:hAnsi="Arial" w:cs="Arial"/>
        </w:rPr>
        <w:t>.</w:t>
      </w:r>
    </w:p>
    <w:p w14:paraId="5E1A7B1E" w14:textId="77777777" w:rsidR="005A6E92" w:rsidRPr="00E8272D" w:rsidRDefault="005A6E92" w:rsidP="005A6E92">
      <w:pPr>
        <w:widowControl w:val="0"/>
        <w:autoSpaceDE w:val="0"/>
        <w:autoSpaceDN w:val="0"/>
        <w:adjustRightInd w:val="0"/>
        <w:jc w:val="both"/>
        <w:rPr>
          <w:rFonts w:ascii="Arial" w:hAnsi="Arial" w:cs="Arial"/>
          <w:b/>
        </w:rPr>
      </w:pPr>
      <w:r w:rsidRPr="00E8272D">
        <w:rPr>
          <w:rFonts w:ascii="Arial" w:hAnsi="Arial" w:cs="Arial"/>
          <w:b/>
        </w:rPr>
        <w:t>State Response</w:t>
      </w:r>
    </w:p>
    <w:p w14:paraId="5E1A7B1F" w14:textId="77777777" w:rsidR="005A6E92" w:rsidRPr="00E8272D" w:rsidRDefault="0076595E" w:rsidP="005A6E92">
      <w:pPr>
        <w:widowControl w:val="0"/>
        <w:autoSpaceDE w:val="0"/>
        <w:autoSpaceDN w:val="0"/>
        <w:adjustRightInd w:val="0"/>
        <w:jc w:val="both"/>
        <w:rPr>
          <w:rFonts w:ascii="Arial" w:hAnsi="Arial" w:cs="Arial"/>
        </w:rPr>
      </w:pPr>
      <w:r w:rsidRPr="00E8272D">
        <w:rPr>
          <w:rFonts w:ascii="Arial" w:hAnsi="Arial" w:cs="Arial"/>
          <w:b/>
          <w:bCs/>
        </w:rPr>
        <w:t>25</w:t>
      </w:r>
      <w:r w:rsidR="005C3A6F" w:rsidRPr="00E8272D">
        <w:rPr>
          <w:rFonts w:ascii="Arial" w:hAnsi="Arial" w:cs="Arial"/>
          <w:b/>
          <w:bCs/>
        </w:rPr>
        <w:t>.1</w:t>
      </w:r>
      <w:r w:rsidRPr="00E8272D">
        <w:rPr>
          <w:rFonts w:ascii="Arial" w:hAnsi="Arial" w:cs="Arial"/>
          <w:b/>
          <w:bCs/>
        </w:rPr>
        <w:tab/>
      </w:r>
      <w:r w:rsidRPr="00E8272D">
        <w:rPr>
          <w:rFonts w:ascii="Arial" w:hAnsi="Arial" w:cs="Arial"/>
          <w:b/>
        </w:rPr>
        <w:t xml:space="preserve">National Adolescent Health Policy and </w:t>
      </w:r>
      <w:r w:rsidR="00151D2D" w:rsidRPr="00E8272D">
        <w:rPr>
          <w:rFonts w:ascii="Arial" w:hAnsi="Arial" w:cs="Arial"/>
          <w:b/>
        </w:rPr>
        <w:t>Plan</w:t>
      </w:r>
      <w:r w:rsidR="00151D2D" w:rsidRPr="00E8272D">
        <w:rPr>
          <w:rFonts w:ascii="Arial" w:hAnsi="Arial" w:cs="Arial"/>
        </w:rPr>
        <w:t>. The</w:t>
      </w:r>
      <w:r w:rsidR="005A6E92" w:rsidRPr="00E8272D">
        <w:rPr>
          <w:rFonts w:ascii="Arial" w:hAnsi="Arial" w:cs="Arial"/>
        </w:rPr>
        <w:t xml:space="preserve"> Ministry of Health developed a National Adolescent Health Policy and Plan with technical assistance from Pan American Health Organization (PAHO) in 2013. The policy addresses the following key areas:</w:t>
      </w:r>
    </w:p>
    <w:p w14:paraId="5E1A7B20" w14:textId="77777777" w:rsidR="005A6E92" w:rsidRPr="00E8272D" w:rsidRDefault="005A6E92" w:rsidP="005A6E92">
      <w:pPr>
        <w:widowControl w:val="0"/>
        <w:autoSpaceDE w:val="0"/>
        <w:autoSpaceDN w:val="0"/>
        <w:adjustRightInd w:val="0"/>
        <w:ind w:left="720"/>
        <w:jc w:val="both"/>
        <w:rPr>
          <w:rFonts w:ascii="Arial" w:hAnsi="Arial" w:cs="Arial"/>
        </w:rPr>
      </w:pPr>
      <w:r w:rsidRPr="00E8272D">
        <w:rPr>
          <w:rFonts w:ascii="Arial" w:hAnsi="Arial" w:cs="Arial"/>
        </w:rPr>
        <w:t>1. Management Information Systems for evidence based decision making.</w:t>
      </w:r>
    </w:p>
    <w:p w14:paraId="5E1A7B21" w14:textId="77777777" w:rsidR="005A6E92" w:rsidRPr="00E8272D" w:rsidRDefault="005A6E92" w:rsidP="005A6E92">
      <w:pPr>
        <w:widowControl w:val="0"/>
        <w:autoSpaceDE w:val="0"/>
        <w:autoSpaceDN w:val="0"/>
        <w:adjustRightInd w:val="0"/>
        <w:ind w:left="720"/>
        <w:jc w:val="both"/>
        <w:rPr>
          <w:rFonts w:ascii="Arial" w:hAnsi="Arial" w:cs="Arial"/>
        </w:rPr>
      </w:pPr>
      <w:r w:rsidRPr="00E8272D">
        <w:rPr>
          <w:rFonts w:ascii="Arial" w:hAnsi="Arial" w:cs="Arial"/>
        </w:rPr>
        <w:t>2. Legislation and Policies</w:t>
      </w:r>
    </w:p>
    <w:p w14:paraId="5E1A7B22" w14:textId="77777777" w:rsidR="005A6E92" w:rsidRPr="00E8272D" w:rsidRDefault="005A6E92" w:rsidP="005A6E92">
      <w:pPr>
        <w:widowControl w:val="0"/>
        <w:autoSpaceDE w:val="0"/>
        <w:autoSpaceDN w:val="0"/>
        <w:adjustRightInd w:val="0"/>
        <w:ind w:left="720"/>
        <w:jc w:val="both"/>
        <w:rPr>
          <w:rFonts w:ascii="Arial" w:hAnsi="Arial" w:cs="Arial"/>
        </w:rPr>
      </w:pPr>
      <w:r w:rsidRPr="00E8272D">
        <w:rPr>
          <w:rFonts w:ascii="Arial" w:hAnsi="Arial" w:cs="Arial"/>
        </w:rPr>
        <w:t>3. Promotion of Adolescent Friendly Information and Services.</w:t>
      </w:r>
    </w:p>
    <w:p w14:paraId="5E1A7B23" w14:textId="77777777" w:rsidR="005A6E92" w:rsidRPr="00E8272D" w:rsidRDefault="005A6E92" w:rsidP="005A6E92">
      <w:pPr>
        <w:widowControl w:val="0"/>
        <w:autoSpaceDE w:val="0"/>
        <w:autoSpaceDN w:val="0"/>
        <w:adjustRightInd w:val="0"/>
        <w:ind w:left="720"/>
        <w:jc w:val="both"/>
        <w:rPr>
          <w:rFonts w:ascii="Arial" w:hAnsi="Arial" w:cs="Arial"/>
        </w:rPr>
      </w:pPr>
      <w:r w:rsidRPr="00E8272D">
        <w:rPr>
          <w:rFonts w:ascii="Arial" w:hAnsi="Arial" w:cs="Arial"/>
        </w:rPr>
        <w:t>4. Increase access to a broad range of relevant health promoting information</w:t>
      </w:r>
    </w:p>
    <w:p w14:paraId="5E1A7B24" w14:textId="77777777" w:rsidR="005A6E92" w:rsidRPr="00E8272D" w:rsidRDefault="005A6E92" w:rsidP="0076595E">
      <w:pPr>
        <w:widowControl w:val="0"/>
        <w:autoSpaceDE w:val="0"/>
        <w:autoSpaceDN w:val="0"/>
        <w:adjustRightInd w:val="0"/>
        <w:ind w:left="720"/>
        <w:jc w:val="both"/>
        <w:rPr>
          <w:rFonts w:ascii="Arial" w:hAnsi="Arial" w:cs="Arial"/>
        </w:rPr>
      </w:pPr>
      <w:r w:rsidRPr="00E8272D">
        <w:rPr>
          <w:rFonts w:ascii="Arial" w:hAnsi="Arial" w:cs="Arial"/>
        </w:rPr>
        <w:t>5. Access to a broad range of adolescent – friendly support services.</w:t>
      </w:r>
    </w:p>
    <w:p w14:paraId="5E1A7B25"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The Ministry of Health is now in the process of implementing the Policy in collaboration with stakeho</w:t>
      </w:r>
      <w:r w:rsidR="00AC221C" w:rsidRPr="00E8272D">
        <w:rPr>
          <w:rFonts w:ascii="Arial" w:hAnsi="Arial" w:cs="Arial"/>
        </w:rPr>
        <w:t>lders in the Ministry of Social of Development and Housing,</w:t>
      </w:r>
      <w:r w:rsidRPr="00E8272D">
        <w:rPr>
          <w:rFonts w:ascii="Arial" w:hAnsi="Arial" w:cs="Arial"/>
        </w:rPr>
        <w:t xml:space="preserve"> Ministry of Health, Ministry of Education, and Grenada Planned Parenthood Association.</w:t>
      </w:r>
    </w:p>
    <w:p w14:paraId="5E1A7B26" w14:textId="77777777" w:rsidR="00AC221C" w:rsidRPr="00E8272D" w:rsidRDefault="00AC221C" w:rsidP="005A6E92">
      <w:pPr>
        <w:widowControl w:val="0"/>
        <w:autoSpaceDE w:val="0"/>
        <w:autoSpaceDN w:val="0"/>
        <w:adjustRightInd w:val="0"/>
        <w:jc w:val="both"/>
        <w:rPr>
          <w:rFonts w:ascii="Arial" w:hAnsi="Arial" w:cs="Arial"/>
        </w:rPr>
      </w:pPr>
      <w:r w:rsidRPr="00E8272D">
        <w:rPr>
          <w:rFonts w:ascii="Arial" w:hAnsi="Arial" w:cs="Arial"/>
        </w:rPr>
        <w:t>The Medical Protocols developed health responses.  The National Sexual and Reproductive Policy and Strategic Plan for the state of Grenada was developed in 2013 but is not yet implemented</w:t>
      </w:r>
    </w:p>
    <w:p w14:paraId="5E1A7B27" w14:textId="77777777" w:rsidR="005A6E92" w:rsidRPr="00E8272D" w:rsidRDefault="0076595E" w:rsidP="005A6E92">
      <w:pPr>
        <w:widowControl w:val="0"/>
        <w:autoSpaceDE w:val="0"/>
        <w:autoSpaceDN w:val="0"/>
        <w:adjustRightInd w:val="0"/>
        <w:jc w:val="both"/>
        <w:rPr>
          <w:rFonts w:ascii="Arial" w:hAnsi="Arial" w:cs="Arial"/>
        </w:rPr>
      </w:pPr>
      <w:r w:rsidRPr="00E8272D">
        <w:rPr>
          <w:rFonts w:ascii="Arial" w:hAnsi="Arial" w:cs="Arial"/>
          <w:b/>
        </w:rPr>
        <w:t>25.2</w:t>
      </w:r>
      <w:r w:rsidRPr="00E8272D">
        <w:rPr>
          <w:rFonts w:ascii="Arial" w:hAnsi="Arial" w:cs="Arial"/>
          <w:b/>
        </w:rPr>
        <w:tab/>
        <w:t>UNFPA Stakeholder Consultation</w:t>
      </w:r>
      <w:r w:rsidRPr="00E8272D">
        <w:rPr>
          <w:rFonts w:ascii="Arial" w:hAnsi="Arial" w:cs="Arial"/>
        </w:rPr>
        <w:t xml:space="preserve">. </w:t>
      </w:r>
      <w:r w:rsidR="005A6E92" w:rsidRPr="00E8272D">
        <w:rPr>
          <w:rFonts w:ascii="Arial" w:hAnsi="Arial" w:cs="Arial"/>
        </w:rPr>
        <w:t xml:space="preserve">In (2015) UNFPA facilitated a stakeholder Consultation on the CARICOM Framework for the Reduction of Adolescent </w:t>
      </w:r>
      <w:r w:rsidR="00151D2D" w:rsidRPr="00E8272D">
        <w:rPr>
          <w:rFonts w:ascii="Arial" w:hAnsi="Arial" w:cs="Arial"/>
        </w:rPr>
        <w:t>Pregnancies. An</w:t>
      </w:r>
      <w:r w:rsidR="005A6E92" w:rsidRPr="00E8272D">
        <w:rPr>
          <w:rFonts w:ascii="Arial" w:hAnsi="Arial" w:cs="Arial"/>
        </w:rPr>
        <w:t xml:space="preserve"> outcome from the consultation is that a segment on adolescent services is now included in the family planning policy and protocol of 2014. </w:t>
      </w:r>
    </w:p>
    <w:p w14:paraId="5E1A7B28" w14:textId="77777777" w:rsidR="00C20CA8" w:rsidRPr="00E8272D" w:rsidRDefault="0076595E" w:rsidP="005A6E92">
      <w:pPr>
        <w:widowControl w:val="0"/>
        <w:autoSpaceDE w:val="0"/>
        <w:autoSpaceDN w:val="0"/>
        <w:adjustRightInd w:val="0"/>
        <w:jc w:val="both"/>
        <w:rPr>
          <w:rFonts w:ascii="Arial" w:hAnsi="Arial" w:cs="Arial"/>
        </w:rPr>
      </w:pPr>
      <w:r w:rsidRPr="00E8272D">
        <w:rPr>
          <w:rFonts w:ascii="Arial" w:hAnsi="Arial" w:cs="Arial"/>
          <w:b/>
          <w:bCs/>
        </w:rPr>
        <w:t>25.3</w:t>
      </w:r>
      <w:r w:rsidRPr="00E8272D">
        <w:rPr>
          <w:rFonts w:ascii="Arial" w:hAnsi="Arial" w:cs="Arial"/>
          <w:b/>
          <w:bCs/>
        </w:rPr>
        <w:tab/>
      </w:r>
      <w:r w:rsidR="00AC221C" w:rsidRPr="00E8272D">
        <w:rPr>
          <w:rFonts w:ascii="Arial" w:hAnsi="Arial" w:cs="Arial"/>
          <w:b/>
          <w:bCs/>
        </w:rPr>
        <w:t xml:space="preserve">Grenada </w:t>
      </w:r>
      <w:r w:rsidR="005A6E92" w:rsidRPr="00E8272D">
        <w:rPr>
          <w:rFonts w:ascii="Arial" w:hAnsi="Arial" w:cs="Arial"/>
          <w:b/>
        </w:rPr>
        <w:t>Planned Parenthood Association</w:t>
      </w:r>
      <w:r w:rsidRPr="00E8272D">
        <w:rPr>
          <w:rFonts w:ascii="Arial" w:hAnsi="Arial" w:cs="Arial"/>
        </w:rPr>
        <w:t>.</w:t>
      </w:r>
      <w:r w:rsidR="005A6E92" w:rsidRPr="00E8272D">
        <w:rPr>
          <w:rFonts w:ascii="Arial" w:hAnsi="Arial" w:cs="Arial"/>
        </w:rPr>
        <w:t xml:space="preserve">  The consent of parent is not required to provide contraceptive services to those teens who request it,</w:t>
      </w:r>
      <w:r w:rsidR="00C20CA8" w:rsidRPr="00E8272D">
        <w:rPr>
          <w:rFonts w:ascii="Arial" w:hAnsi="Arial" w:cs="Arial"/>
        </w:rPr>
        <w:t xml:space="preserve"> but parental involvement is</w:t>
      </w:r>
      <w:r w:rsidR="005A6E92" w:rsidRPr="00E8272D">
        <w:rPr>
          <w:rFonts w:ascii="Arial" w:hAnsi="Arial" w:cs="Arial"/>
        </w:rPr>
        <w:t xml:space="preserve"> encouraged.</w:t>
      </w:r>
      <w:r w:rsidR="00AC221C" w:rsidRPr="00E8272D">
        <w:rPr>
          <w:rFonts w:ascii="Arial" w:hAnsi="Arial" w:cs="Arial"/>
        </w:rPr>
        <w:t xml:space="preserve"> A protocol developed in conjunction with Ministry of Health covers the age of consent, youth advocates training and a volunteer committee for advocacy.</w:t>
      </w:r>
    </w:p>
    <w:p w14:paraId="5E1A7B29" w14:textId="77777777" w:rsidR="00227E9A" w:rsidRPr="00E8272D" w:rsidRDefault="00C20CA8" w:rsidP="005A6E92">
      <w:pPr>
        <w:widowControl w:val="0"/>
        <w:autoSpaceDE w:val="0"/>
        <w:autoSpaceDN w:val="0"/>
        <w:adjustRightInd w:val="0"/>
        <w:jc w:val="both"/>
        <w:rPr>
          <w:rFonts w:ascii="Arial" w:hAnsi="Arial" w:cs="Arial"/>
        </w:rPr>
      </w:pPr>
      <w:r w:rsidRPr="00E8272D">
        <w:rPr>
          <w:rFonts w:ascii="Arial" w:hAnsi="Arial" w:cs="Arial"/>
          <w:b/>
        </w:rPr>
        <w:t>25.4</w:t>
      </w:r>
      <w:r w:rsidRPr="00E8272D">
        <w:rPr>
          <w:rFonts w:ascii="Arial" w:hAnsi="Arial" w:cs="Arial"/>
          <w:b/>
        </w:rPr>
        <w:tab/>
      </w:r>
      <w:r w:rsidR="005A6E92" w:rsidRPr="00E8272D">
        <w:rPr>
          <w:rFonts w:ascii="Arial" w:hAnsi="Arial" w:cs="Arial"/>
          <w:b/>
        </w:rPr>
        <w:t>The age of consent</w:t>
      </w:r>
      <w:r w:rsidRPr="00E8272D">
        <w:rPr>
          <w:rFonts w:ascii="Arial" w:hAnsi="Arial" w:cs="Arial"/>
        </w:rPr>
        <w:t>.The age of consent in Grenada for sexual activity is 16 years for both boys and girls.</w:t>
      </w:r>
      <w:r w:rsidR="00227E9A" w:rsidRPr="00E8272D">
        <w:rPr>
          <w:rFonts w:ascii="Arial" w:hAnsi="Arial" w:cs="Arial"/>
        </w:rPr>
        <w:t>Section 180 (1) of the criminal code on sexual intercourse with a person under 13 years states the following, for example: “</w:t>
      </w:r>
      <w:r w:rsidR="00227E9A" w:rsidRPr="00E8272D">
        <w:rPr>
          <w:rFonts w:ascii="Arial" w:hAnsi="Arial" w:cs="Arial"/>
          <w:i/>
        </w:rPr>
        <w:t>A person who has sexual intercourse with a another person who is under the age of thirteen years, whether with or without the other person’s consent, commits and offence and is liable on conviction on indictment to a term of imprisonment not exceeding thirty years</w:t>
      </w:r>
      <w:r w:rsidR="00227E9A" w:rsidRPr="00E8272D">
        <w:rPr>
          <w:rFonts w:ascii="Arial" w:hAnsi="Arial" w:cs="Arial"/>
        </w:rPr>
        <w:t xml:space="preserve">”. </w:t>
      </w:r>
    </w:p>
    <w:p w14:paraId="5E1A7B2A" w14:textId="77777777" w:rsidR="005A6E92" w:rsidRPr="00E8272D" w:rsidRDefault="00FC365D" w:rsidP="005A6E92">
      <w:pPr>
        <w:widowControl w:val="0"/>
        <w:autoSpaceDE w:val="0"/>
        <w:autoSpaceDN w:val="0"/>
        <w:adjustRightInd w:val="0"/>
        <w:jc w:val="both"/>
        <w:rPr>
          <w:rFonts w:ascii="Arial" w:hAnsi="Arial" w:cs="Arial"/>
        </w:rPr>
      </w:pPr>
      <w:r w:rsidRPr="00E8272D">
        <w:rPr>
          <w:rFonts w:ascii="Arial" w:hAnsi="Arial" w:cs="Arial"/>
          <w:b/>
          <w:bCs/>
        </w:rPr>
        <w:t>25.5</w:t>
      </w:r>
      <w:r w:rsidRPr="00E8272D">
        <w:rPr>
          <w:rFonts w:ascii="Arial" w:hAnsi="Arial" w:cs="Arial"/>
          <w:b/>
          <w:bCs/>
        </w:rPr>
        <w:tab/>
      </w:r>
      <w:r w:rsidR="005A6E92" w:rsidRPr="00E8272D">
        <w:rPr>
          <w:rFonts w:ascii="Arial" w:hAnsi="Arial" w:cs="Arial"/>
          <w:b/>
        </w:rPr>
        <w:t>The National Parenting Programme</w:t>
      </w:r>
      <w:r w:rsidRPr="00E8272D">
        <w:rPr>
          <w:rFonts w:ascii="Arial" w:hAnsi="Arial" w:cs="Arial"/>
          <w:b/>
        </w:rPr>
        <w:t xml:space="preserve">. </w:t>
      </w:r>
      <w:r w:rsidRPr="00E8272D">
        <w:rPr>
          <w:rFonts w:ascii="Arial" w:hAnsi="Arial" w:cs="Arial"/>
        </w:rPr>
        <w:t xml:space="preserve">The National Parenting Programme </w:t>
      </w:r>
      <w:r w:rsidR="005A6E92" w:rsidRPr="00E8272D">
        <w:rPr>
          <w:rFonts w:ascii="Arial" w:hAnsi="Arial" w:cs="Arial"/>
        </w:rPr>
        <w:t>offers support to Parents within the state of Grenada.  The Programme was implemented in 2008 and takes the form of a psycho educational approach utilizing two manuals namely, "Pathways to Parenting" and "Talking About Sex and Relationships".  Other supplementary resources are utilized from time to time.</w:t>
      </w:r>
    </w:p>
    <w:p w14:paraId="5E1A7B2B" w14:textId="77777777" w:rsidR="005A6E92" w:rsidRPr="00E8272D" w:rsidRDefault="005C3A6F" w:rsidP="005A6E92">
      <w:pPr>
        <w:widowControl w:val="0"/>
        <w:autoSpaceDE w:val="0"/>
        <w:autoSpaceDN w:val="0"/>
        <w:adjustRightInd w:val="0"/>
        <w:jc w:val="both"/>
        <w:rPr>
          <w:rFonts w:ascii="Arial" w:hAnsi="Arial" w:cs="Arial"/>
        </w:rPr>
      </w:pPr>
      <w:r w:rsidRPr="00E8272D">
        <w:rPr>
          <w:rFonts w:ascii="Arial" w:hAnsi="Arial" w:cs="Arial"/>
        </w:rPr>
        <w:t xml:space="preserve">Clients </w:t>
      </w:r>
      <w:r w:rsidR="005A6E92" w:rsidRPr="00E8272D">
        <w:rPr>
          <w:rFonts w:ascii="Arial" w:hAnsi="Arial" w:cs="Arial"/>
        </w:rPr>
        <w:t>are referred from the following sources:</w:t>
      </w:r>
    </w:p>
    <w:p w14:paraId="5E1A7B2C" w14:textId="77777777" w:rsidR="005A6E92" w:rsidRPr="00E8272D" w:rsidRDefault="005A6E92" w:rsidP="005A6E92">
      <w:pPr>
        <w:widowControl w:val="0"/>
        <w:numPr>
          <w:ilvl w:val="0"/>
          <w:numId w:val="4"/>
        </w:numPr>
        <w:autoSpaceDE w:val="0"/>
        <w:autoSpaceDN w:val="0"/>
        <w:adjustRightInd w:val="0"/>
        <w:ind w:left="1080" w:hanging="360"/>
        <w:jc w:val="both"/>
        <w:rPr>
          <w:rFonts w:ascii="Arial" w:hAnsi="Arial" w:cs="Arial"/>
        </w:rPr>
      </w:pPr>
      <w:r w:rsidRPr="00E8272D">
        <w:rPr>
          <w:rFonts w:ascii="Arial" w:hAnsi="Arial" w:cs="Arial"/>
        </w:rPr>
        <w:t>SEED Beneficiaries</w:t>
      </w:r>
    </w:p>
    <w:p w14:paraId="5E1A7B2D" w14:textId="77777777" w:rsidR="005A6E92" w:rsidRPr="00E8272D" w:rsidRDefault="005A6E92" w:rsidP="005A6E92">
      <w:pPr>
        <w:widowControl w:val="0"/>
        <w:numPr>
          <w:ilvl w:val="0"/>
          <w:numId w:val="4"/>
        </w:numPr>
        <w:autoSpaceDE w:val="0"/>
        <w:autoSpaceDN w:val="0"/>
        <w:adjustRightInd w:val="0"/>
        <w:ind w:left="1080" w:hanging="360"/>
        <w:jc w:val="both"/>
        <w:rPr>
          <w:rFonts w:ascii="Arial" w:hAnsi="Arial" w:cs="Arial"/>
        </w:rPr>
      </w:pPr>
      <w:r w:rsidRPr="00E8272D">
        <w:rPr>
          <w:rFonts w:ascii="Arial" w:hAnsi="Arial" w:cs="Arial"/>
        </w:rPr>
        <w:t>Court (Probation/Social workers)</w:t>
      </w:r>
    </w:p>
    <w:p w14:paraId="5E1A7B2E" w14:textId="77777777" w:rsidR="005A6E92" w:rsidRPr="00E8272D" w:rsidRDefault="005A6E92" w:rsidP="005A6E92">
      <w:pPr>
        <w:widowControl w:val="0"/>
        <w:numPr>
          <w:ilvl w:val="0"/>
          <w:numId w:val="4"/>
        </w:numPr>
        <w:autoSpaceDE w:val="0"/>
        <w:autoSpaceDN w:val="0"/>
        <w:adjustRightInd w:val="0"/>
        <w:ind w:left="1080" w:hanging="360"/>
        <w:jc w:val="both"/>
        <w:rPr>
          <w:rFonts w:ascii="Arial" w:hAnsi="Arial" w:cs="Arial"/>
        </w:rPr>
      </w:pPr>
      <w:r w:rsidRPr="00E8272D">
        <w:rPr>
          <w:rFonts w:ascii="Arial" w:hAnsi="Arial" w:cs="Arial"/>
        </w:rPr>
        <w:t>Child Protection Authority</w:t>
      </w:r>
    </w:p>
    <w:p w14:paraId="5E1A7B2F" w14:textId="77777777" w:rsidR="005A6E92" w:rsidRPr="00E8272D" w:rsidRDefault="005A6E92" w:rsidP="005A6E92">
      <w:pPr>
        <w:widowControl w:val="0"/>
        <w:numPr>
          <w:ilvl w:val="0"/>
          <w:numId w:val="4"/>
        </w:numPr>
        <w:autoSpaceDE w:val="0"/>
        <w:autoSpaceDN w:val="0"/>
        <w:adjustRightInd w:val="0"/>
        <w:ind w:left="1080" w:hanging="360"/>
        <w:jc w:val="both"/>
        <w:rPr>
          <w:rFonts w:ascii="Arial" w:hAnsi="Arial" w:cs="Arial"/>
        </w:rPr>
      </w:pPr>
      <w:r w:rsidRPr="00E8272D">
        <w:rPr>
          <w:rFonts w:ascii="Arial" w:hAnsi="Arial" w:cs="Arial"/>
        </w:rPr>
        <w:t>Antenatal Clinics</w:t>
      </w:r>
    </w:p>
    <w:p w14:paraId="5E1A7B30" w14:textId="77777777" w:rsidR="005A6E92" w:rsidRPr="00E8272D" w:rsidRDefault="005A6E92" w:rsidP="005A6E92">
      <w:pPr>
        <w:widowControl w:val="0"/>
        <w:numPr>
          <w:ilvl w:val="0"/>
          <w:numId w:val="4"/>
        </w:numPr>
        <w:autoSpaceDE w:val="0"/>
        <w:autoSpaceDN w:val="0"/>
        <w:adjustRightInd w:val="0"/>
        <w:ind w:left="1080" w:hanging="360"/>
        <w:jc w:val="both"/>
        <w:rPr>
          <w:rFonts w:ascii="Arial" w:hAnsi="Arial" w:cs="Arial"/>
        </w:rPr>
      </w:pPr>
      <w:r w:rsidRPr="00E8272D">
        <w:rPr>
          <w:rFonts w:ascii="Arial" w:hAnsi="Arial" w:cs="Arial"/>
        </w:rPr>
        <w:t>Parent/Teacher Associations</w:t>
      </w:r>
    </w:p>
    <w:p w14:paraId="5E1A7B31" w14:textId="77777777" w:rsidR="005A6E92" w:rsidRPr="00E8272D" w:rsidRDefault="005A6E92" w:rsidP="005A6E92">
      <w:pPr>
        <w:widowControl w:val="0"/>
        <w:numPr>
          <w:ilvl w:val="0"/>
          <w:numId w:val="4"/>
        </w:numPr>
        <w:autoSpaceDE w:val="0"/>
        <w:autoSpaceDN w:val="0"/>
        <w:adjustRightInd w:val="0"/>
        <w:ind w:left="1080" w:hanging="360"/>
        <w:jc w:val="both"/>
        <w:rPr>
          <w:rFonts w:ascii="Arial" w:hAnsi="Arial" w:cs="Arial"/>
        </w:rPr>
      </w:pPr>
      <w:r w:rsidRPr="00E8272D">
        <w:rPr>
          <w:rFonts w:ascii="Arial" w:hAnsi="Arial" w:cs="Arial"/>
        </w:rPr>
        <w:t>Youth and Community Groups</w:t>
      </w:r>
    </w:p>
    <w:p w14:paraId="5E1A7B32" w14:textId="77777777" w:rsidR="005A6E92" w:rsidRPr="00E8272D" w:rsidRDefault="005A6E92" w:rsidP="005A6E92">
      <w:pPr>
        <w:widowControl w:val="0"/>
        <w:numPr>
          <w:ilvl w:val="0"/>
          <w:numId w:val="4"/>
        </w:numPr>
        <w:autoSpaceDE w:val="0"/>
        <w:autoSpaceDN w:val="0"/>
        <w:adjustRightInd w:val="0"/>
        <w:ind w:left="1080" w:hanging="360"/>
        <w:jc w:val="both"/>
        <w:rPr>
          <w:rFonts w:ascii="Arial" w:hAnsi="Arial" w:cs="Arial"/>
        </w:rPr>
      </w:pPr>
      <w:r w:rsidRPr="00E8272D">
        <w:rPr>
          <w:rFonts w:ascii="Arial" w:hAnsi="Arial" w:cs="Arial"/>
        </w:rPr>
        <w:t xml:space="preserve">Prison </w:t>
      </w:r>
    </w:p>
    <w:p w14:paraId="5E1A7B33"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The programme consists of a series of ten sessions.  However one off session is usually requested by groups.</w:t>
      </w:r>
    </w:p>
    <w:p w14:paraId="5E1A7B34"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90% of the parents who </w:t>
      </w:r>
      <w:r w:rsidR="00D34EB1" w:rsidRPr="00E8272D">
        <w:rPr>
          <w:rFonts w:ascii="Arial" w:hAnsi="Arial" w:cs="Arial"/>
        </w:rPr>
        <w:t>participate</w:t>
      </w:r>
      <w:r w:rsidRPr="00E8272D">
        <w:rPr>
          <w:rFonts w:ascii="Arial" w:hAnsi="Arial" w:cs="Arial"/>
        </w:rPr>
        <w:t xml:space="preserve"> are women with the exception of the prison where the majority of clients/participants are men.</w:t>
      </w:r>
    </w:p>
    <w:p w14:paraId="5E1A7B35"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The average size of the groups are usually about 15/20 persons.  Participants who complete 80% or more of the sessions receive a certificate of completion.</w:t>
      </w:r>
    </w:p>
    <w:p w14:paraId="5E1A7B36"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Some of the topics in the series are:</w:t>
      </w:r>
    </w:p>
    <w:p w14:paraId="5E1A7B37"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Families Have Many Faces and Many Functions, Effective Communication, Effective Disciplining, Gender Issues and The Family, Building Self Esteem, Helping Children Develop Moral Values, When Children Act Out, Healthy Relationships, Sexually Transmitted Infections, My Healthy Body, Managing Stress, Managing Finances,Fathers Make A Difference, Talking About Sex, Understanding Sexuality, Investing In Our Children to name a few..</w:t>
      </w:r>
    </w:p>
    <w:p w14:paraId="5E1A7B38"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Other approaches of the programme include outreach activities, for example, the annual SPICY Parent Carnival Campaign and the commemoration of International Day of Families.</w:t>
      </w:r>
    </w:p>
    <w:p w14:paraId="5E1A7B39"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Several media programmes are done throughout the year as constant reminders of both the moral and legal duties of parents.</w:t>
      </w:r>
    </w:p>
    <w:p w14:paraId="5E1A7B3A"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In 2016 approximately 415 persons benefited from the programme. </w:t>
      </w:r>
    </w:p>
    <w:p w14:paraId="5E1A7B3B" w14:textId="77777777" w:rsidR="005A6E92" w:rsidRPr="00E8272D" w:rsidRDefault="00477739" w:rsidP="00477739">
      <w:pPr>
        <w:jc w:val="both"/>
        <w:rPr>
          <w:rFonts w:ascii="Arial" w:hAnsi="Arial" w:cs="Arial"/>
          <w:b/>
          <w:bCs/>
        </w:rPr>
      </w:pPr>
      <w:r w:rsidRPr="00E8272D">
        <w:rPr>
          <w:rFonts w:ascii="Arial" w:hAnsi="Arial" w:cs="Arial"/>
          <w:b/>
          <w:bCs/>
        </w:rPr>
        <w:t>25.6</w:t>
      </w:r>
      <w:r w:rsidRPr="00E8272D">
        <w:rPr>
          <w:rFonts w:ascii="Arial" w:hAnsi="Arial" w:cs="Arial"/>
          <w:b/>
          <w:bCs/>
        </w:rPr>
        <w:tab/>
      </w:r>
      <w:r w:rsidRPr="00E8272D">
        <w:rPr>
          <w:rFonts w:ascii="Arial" w:hAnsi="Arial" w:cs="Arial"/>
          <w:b/>
        </w:rPr>
        <w:t>Child Sexual Abuse Protocol.</w:t>
      </w:r>
      <w:r w:rsidR="00AB07D4">
        <w:rPr>
          <w:rFonts w:ascii="Arial" w:hAnsi="Arial" w:cs="Arial"/>
          <w:b/>
        </w:rPr>
        <w:t xml:space="preserve"> </w:t>
      </w:r>
      <w:r w:rsidR="005A6E92" w:rsidRPr="00E8272D">
        <w:rPr>
          <w:rFonts w:ascii="Arial" w:hAnsi="Arial" w:cs="Arial"/>
        </w:rPr>
        <w:t xml:space="preserve">At this time there is no treatment programme for adolescent at the psychiatry unit. But </w:t>
      </w:r>
      <w:r w:rsidRPr="00E8272D">
        <w:rPr>
          <w:rFonts w:ascii="Arial" w:hAnsi="Arial" w:cs="Arial"/>
        </w:rPr>
        <w:t xml:space="preserve">the Child </w:t>
      </w:r>
      <w:r w:rsidR="005A6E92" w:rsidRPr="00E8272D">
        <w:rPr>
          <w:rFonts w:ascii="Arial" w:hAnsi="Arial" w:cs="Arial"/>
        </w:rPr>
        <w:t>Sexual Abuse Protocol guarantees health response from trained personnel and responders to incidences and the trauma of such abuse to adolescents and other age groups.</w:t>
      </w:r>
    </w:p>
    <w:p w14:paraId="5E1A7B3C" w14:textId="77777777" w:rsidR="005A6E92" w:rsidRPr="00E8272D" w:rsidRDefault="005A6E92" w:rsidP="005A6E92">
      <w:pPr>
        <w:widowControl w:val="0"/>
        <w:autoSpaceDE w:val="0"/>
        <w:autoSpaceDN w:val="0"/>
        <w:adjustRightInd w:val="0"/>
        <w:jc w:val="both"/>
        <w:rPr>
          <w:rFonts w:ascii="Arial" w:hAnsi="Arial" w:cs="Arial"/>
        </w:rPr>
      </w:pPr>
    </w:p>
    <w:p w14:paraId="5E1A7B3D" w14:textId="77777777" w:rsidR="005A6E92" w:rsidRPr="00E8272D" w:rsidRDefault="00477739" w:rsidP="005A6E92">
      <w:pPr>
        <w:widowControl w:val="0"/>
        <w:autoSpaceDE w:val="0"/>
        <w:autoSpaceDN w:val="0"/>
        <w:adjustRightInd w:val="0"/>
        <w:jc w:val="both"/>
        <w:rPr>
          <w:rFonts w:ascii="Arial" w:hAnsi="Arial" w:cs="Arial"/>
          <w:b/>
          <w:bCs/>
        </w:rPr>
      </w:pPr>
      <w:r w:rsidRPr="00E8272D">
        <w:rPr>
          <w:rFonts w:ascii="Arial" w:hAnsi="Arial" w:cs="Arial"/>
          <w:b/>
          <w:bCs/>
        </w:rPr>
        <w:t>26.0</w:t>
      </w:r>
      <w:r w:rsidRPr="00E8272D">
        <w:rPr>
          <w:rFonts w:ascii="Arial" w:hAnsi="Arial" w:cs="Arial"/>
          <w:b/>
          <w:bCs/>
        </w:rPr>
        <w:tab/>
      </w:r>
      <w:r w:rsidR="005A6E92" w:rsidRPr="00E8272D">
        <w:rPr>
          <w:rFonts w:ascii="Arial" w:hAnsi="Arial" w:cs="Arial"/>
          <w:b/>
          <w:bCs/>
        </w:rPr>
        <w:t>HIV/AIDS</w:t>
      </w:r>
    </w:p>
    <w:p w14:paraId="5E1A7B3E"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While the Committee notes the State party’s indication that a National Policy on HIV/AIDS was adopted in 2007 and that HIV/AIDS prevention and care services are to be a major component of the national reproductive health services and to be incorporated into primary health care programmes, it remains concerned that the prevalence rate of the disease has continued to rise over the past years. The Committee is also concerned that young people are not fully aware of how HIV/AIDS can be spread and of methods of prevention (e.g. use of condoms). The Committee regrets that there is a low level of acceptance of persons with HIV/AIDS and of certain safe sex preventive methods.</w:t>
      </w:r>
    </w:p>
    <w:p w14:paraId="5E1A7B3F"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The Committee urges the State party to take measures to reduce HIV/AIDS infection in its territory, particularly with regard to young people through, inter alia:</w:t>
      </w:r>
    </w:p>
    <w:p w14:paraId="5E1A7B40"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(a)</w:t>
      </w:r>
      <w:r w:rsidRPr="00E8272D">
        <w:rPr>
          <w:rFonts w:ascii="Arial" w:hAnsi="Arial" w:cs="Arial"/>
        </w:rPr>
        <w:tab/>
        <w:t>Continuing and strengthening its National Policy on HIV/AIDS in order to ensure care and support for children infected or affected by HIV/AIDS;</w:t>
      </w:r>
    </w:p>
    <w:p w14:paraId="5E1A7B41"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(b)</w:t>
      </w:r>
      <w:r w:rsidRPr="00E8272D">
        <w:rPr>
          <w:rFonts w:ascii="Arial" w:hAnsi="Arial" w:cs="Arial"/>
        </w:rPr>
        <w:tab/>
        <w:t xml:space="preserve">Ensuring that the public, particularly young people, receive information and materials on prevention and protection methods relating to HIV/AIDS, including safe sex practices; and </w:t>
      </w:r>
    </w:p>
    <w:p w14:paraId="5E1A7B42"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(c)</w:t>
      </w:r>
      <w:r w:rsidRPr="00E8272D">
        <w:rPr>
          <w:rFonts w:ascii="Arial" w:hAnsi="Arial" w:cs="Arial"/>
        </w:rPr>
        <w:tab/>
        <w:t>Continuing activities aimed at creating awareness-raising about HIV/AIDS, including activities aimed at eliminating the stigma associated with HIV/AIDS.</w:t>
      </w:r>
    </w:p>
    <w:p w14:paraId="5E1A7B43"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(d)</w:t>
      </w:r>
      <w:r w:rsidRPr="00E8272D">
        <w:rPr>
          <w:rFonts w:ascii="Arial" w:hAnsi="Arial" w:cs="Arial"/>
        </w:rPr>
        <w:tab/>
        <w:t>Taking into account the Committee’s general comment No.3 (CRC/GC/2003/3) on HIV/AIDS and the rights of the Child and the International Guidelines on HIV/AIDS and Human Rights</w:t>
      </w:r>
    </w:p>
    <w:p w14:paraId="5E1A7B44" w14:textId="77777777" w:rsidR="005A6E92" w:rsidRPr="00E8272D" w:rsidRDefault="005A6E92" w:rsidP="005A6E92">
      <w:pPr>
        <w:widowControl w:val="0"/>
        <w:autoSpaceDE w:val="0"/>
        <w:autoSpaceDN w:val="0"/>
        <w:adjustRightInd w:val="0"/>
        <w:jc w:val="both"/>
        <w:rPr>
          <w:rFonts w:ascii="Arial" w:hAnsi="Arial" w:cs="Arial"/>
        </w:rPr>
      </w:pPr>
    </w:p>
    <w:p w14:paraId="5E1A7B45" w14:textId="77777777" w:rsidR="005A6E92" w:rsidRPr="00E8272D" w:rsidRDefault="005A6E92" w:rsidP="00FC7EDB">
      <w:pPr>
        <w:rPr>
          <w:rFonts w:ascii="Arial" w:hAnsi="Arial" w:cs="Arial"/>
          <w:b/>
        </w:rPr>
      </w:pPr>
      <w:r w:rsidRPr="00E8272D">
        <w:rPr>
          <w:rFonts w:ascii="Arial" w:hAnsi="Arial" w:cs="Arial"/>
          <w:b/>
        </w:rPr>
        <w:t>State Response</w:t>
      </w:r>
    </w:p>
    <w:p w14:paraId="5E1A7B46" w14:textId="77777777" w:rsidR="005A6E92" w:rsidRPr="00E8272D" w:rsidRDefault="0088495E" w:rsidP="005A6E92">
      <w:pPr>
        <w:widowControl w:val="0"/>
        <w:autoSpaceDE w:val="0"/>
        <w:autoSpaceDN w:val="0"/>
        <w:adjustRightInd w:val="0"/>
        <w:jc w:val="both"/>
        <w:rPr>
          <w:rFonts w:ascii="Arial" w:hAnsi="Arial" w:cs="Arial"/>
        </w:rPr>
      </w:pPr>
      <w:r w:rsidRPr="00E8272D">
        <w:rPr>
          <w:rFonts w:ascii="Arial" w:hAnsi="Arial" w:cs="Arial"/>
          <w:b/>
          <w:bCs/>
        </w:rPr>
        <w:t>26.1</w:t>
      </w:r>
      <w:r w:rsidRPr="00E8272D">
        <w:rPr>
          <w:rFonts w:ascii="Arial" w:hAnsi="Arial" w:cs="Arial"/>
          <w:b/>
          <w:bCs/>
        </w:rPr>
        <w:tab/>
      </w:r>
      <w:r w:rsidR="00477739" w:rsidRPr="00E8272D">
        <w:rPr>
          <w:rFonts w:ascii="Arial" w:hAnsi="Arial" w:cs="Arial"/>
          <w:b/>
        </w:rPr>
        <w:t>National Sexual and Reproductive Health.</w:t>
      </w:r>
      <w:r w:rsidR="00AB07D4">
        <w:rPr>
          <w:rFonts w:ascii="Arial" w:hAnsi="Arial" w:cs="Arial"/>
          <w:b/>
        </w:rPr>
        <w:t xml:space="preserve"> </w:t>
      </w:r>
      <w:r w:rsidR="005A6E92" w:rsidRPr="00E8272D">
        <w:rPr>
          <w:rFonts w:ascii="Arial" w:hAnsi="Arial" w:cs="Arial"/>
        </w:rPr>
        <w:t xml:space="preserve">Grenada has a National Sexual and Reproductive Health Policy which was developed in 2013 in collaboration with UNFPA.  There has been no implementation of the policy up to this time. This </w:t>
      </w:r>
      <w:r w:rsidR="00477739" w:rsidRPr="00E8272D">
        <w:rPr>
          <w:rFonts w:ascii="Arial" w:hAnsi="Arial" w:cs="Arial"/>
        </w:rPr>
        <w:t>policy is based on</w:t>
      </w:r>
      <w:r w:rsidR="005A6E92" w:rsidRPr="00E8272D">
        <w:rPr>
          <w:rFonts w:ascii="Arial" w:hAnsi="Arial" w:cs="Arial"/>
        </w:rPr>
        <w:t xml:space="preserve"> principles</w:t>
      </w:r>
      <w:r w:rsidR="00477739" w:rsidRPr="00E8272D">
        <w:rPr>
          <w:rFonts w:ascii="Arial" w:hAnsi="Arial" w:cs="Arial"/>
        </w:rPr>
        <w:t xml:space="preserve"> governing HIV/AIDS</w:t>
      </w:r>
      <w:r w:rsidRPr="00E8272D">
        <w:rPr>
          <w:rFonts w:ascii="Arial" w:hAnsi="Arial" w:cs="Arial"/>
        </w:rPr>
        <w:t xml:space="preserve"> among other health related issues and includes the following:</w:t>
      </w:r>
    </w:p>
    <w:p w14:paraId="5E1A7B47" w14:textId="77777777" w:rsidR="00477739" w:rsidRPr="00E8272D" w:rsidRDefault="00477739" w:rsidP="00477739">
      <w:pPr>
        <w:widowControl w:val="0"/>
        <w:numPr>
          <w:ilvl w:val="0"/>
          <w:numId w:val="4"/>
        </w:numPr>
        <w:autoSpaceDE w:val="0"/>
        <w:autoSpaceDN w:val="0"/>
        <w:adjustRightInd w:val="0"/>
        <w:ind w:left="720" w:hanging="360"/>
        <w:jc w:val="both"/>
        <w:rPr>
          <w:rFonts w:ascii="Arial" w:hAnsi="Arial" w:cs="Arial"/>
        </w:rPr>
      </w:pPr>
      <w:r w:rsidRPr="00E8272D">
        <w:rPr>
          <w:rFonts w:ascii="Arial" w:hAnsi="Arial" w:cs="Arial"/>
        </w:rPr>
        <w:t>Prioritizing the implementation of S</w:t>
      </w:r>
      <w:r w:rsidR="000A1F5E" w:rsidRPr="00E8272D">
        <w:rPr>
          <w:rFonts w:ascii="Arial" w:hAnsi="Arial" w:cs="Arial"/>
        </w:rPr>
        <w:t xml:space="preserve">exual and </w:t>
      </w:r>
      <w:r w:rsidRPr="00E8272D">
        <w:rPr>
          <w:rFonts w:ascii="Arial" w:hAnsi="Arial" w:cs="Arial"/>
        </w:rPr>
        <w:t>R</w:t>
      </w:r>
      <w:r w:rsidR="000A1F5E" w:rsidRPr="00E8272D">
        <w:rPr>
          <w:rFonts w:ascii="Arial" w:hAnsi="Arial" w:cs="Arial"/>
        </w:rPr>
        <w:t xml:space="preserve">eproductive </w:t>
      </w:r>
      <w:r w:rsidRPr="00E8272D">
        <w:rPr>
          <w:rFonts w:ascii="Arial" w:hAnsi="Arial" w:cs="Arial"/>
        </w:rPr>
        <w:t>H</w:t>
      </w:r>
      <w:r w:rsidR="000A1F5E" w:rsidRPr="00E8272D">
        <w:rPr>
          <w:rFonts w:ascii="Arial" w:hAnsi="Arial" w:cs="Arial"/>
        </w:rPr>
        <w:t>ealth (SRH)</w:t>
      </w:r>
      <w:r w:rsidRPr="00E8272D">
        <w:rPr>
          <w:rFonts w:ascii="Arial" w:hAnsi="Arial" w:cs="Arial"/>
        </w:rPr>
        <w:t xml:space="preserve"> education for in-school adolescents and youths by exploring synergies between student support services, the HFLE programme, the Drug Control Programme, Student Councils and the HIV/AIDS Coordinator Response Coordinator from kinder garden to tertiary education levels</w:t>
      </w:r>
    </w:p>
    <w:p w14:paraId="5E1A7B48" w14:textId="77777777" w:rsidR="005A6E92" w:rsidRPr="00E8272D" w:rsidRDefault="005A6E92" w:rsidP="00477739">
      <w:pPr>
        <w:widowControl w:val="0"/>
        <w:numPr>
          <w:ilvl w:val="0"/>
          <w:numId w:val="4"/>
        </w:numPr>
        <w:autoSpaceDE w:val="0"/>
        <w:autoSpaceDN w:val="0"/>
        <w:adjustRightInd w:val="0"/>
        <w:ind w:left="720" w:hanging="360"/>
        <w:jc w:val="both"/>
        <w:rPr>
          <w:rFonts w:ascii="Arial" w:hAnsi="Arial" w:cs="Arial"/>
        </w:rPr>
      </w:pPr>
      <w:r w:rsidRPr="00E8272D">
        <w:rPr>
          <w:rFonts w:ascii="Arial" w:hAnsi="Arial" w:cs="Arial"/>
        </w:rPr>
        <w:t>Respect for the rights of all individuals to control their sexuality and reproductive health choices, especially that of vulnerable groups.</w:t>
      </w:r>
    </w:p>
    <w:p w14:paraId="5E1A7B49" w14:textId="77777777" w:rsidR="005A6E92" w:rsidRPr="00E8272D" w:rsidRDefault="005A6E92" w:rsidP="005A6E92">
      <w:pPr>
        <w:widowControl w:val="0"/>
        <w:numPr>
          <w:ilvl w:val="0"/>
          <w:numId w:val="4"/>
        </w:numPr>
        <w:autoSpaceDE w:val="0"/>
        <w:autoSpaceDN w:val="0"/>
        <w:adjustRightInd w:val="0"/>
        <w:ind w:left="720" w:hanging="360"/>
        <w:jc w:val="both"/>
        <w:rPr>
          <w:rFonts w:ascii="Arial" w:hAnsi="Arial" w:cs="Arial"/>
        </w:rPr>
      </w:pPr>
      <w:r w:rsidRPr="00E8272D">
        <w:rPr>
          <w:rFonts w:ascii="Arial" w:hAnsi="Arial" w:cs="Arial"/>
        </w:rPr>
        <w:t>Stigma and discrimination are not to be tolerated in health and support service delivery.</w:t>
      </w:r>
    </w:p>
    <w:p w14:paraId="5E1A7B4A" w14:textId="77777777" w:rsidR="005A6E92" w:rsidRPr="00E8272D" w:rsidRDefault="005A6E92" w:rsidP="005A6E92">
      <w:pPr>
        <w:widowControl w:val="0"/>
        <w:numPr>
          <w:ilvl w:val="0"/>
          <w:numId w:val="4"/>
        </w:numPr>
        <w:autoSpaceDE w:val="0"/>
        <w:autoSpaceDN w:val="0"/>
        <w:adjustRightInd w:val="0"/>
        <w:ind w:left="720" w:hanging="360"/>
        <w:jc w:val="both"/>
        <w:rPr>
          <w:rFonts w:ascii="Arial" w:hAnsi="Arial" w:cs="Arial"/>
        </w:rPr>
      </w:pPr>
      <w:r w:rsidRPr="00E8272D">
        <w:rPr>
          <w:rFonts w:ascii="Arial" w:hAnsi="Arial" w:cs="Arial"/>
        </w:rPr>
        <w:t>Discrimination against women and men, girls and boys, persons with disability, lesbian, gay or bisexual (LGB) are contrary to their human and should not be tolerated.</w:t>
      </w:r>
    </w:p>
    <w:p w14:paraId="5E1A7B4B" w14:textId="77777777" w:rsidR="005A6E92" w:rsidRPr="00E8272D" w:rsidRDefault="005A6E92" w:rsidP="005A6E92">
      <w:pPr>
        <w:widowControl w:val="0"/>
        <w:numPr>
          <w:ilvl w:val="0"/>
          <w:numId w:val="4"/>
        </w:numPr>
        <w:autoSpaceDE w:val="0"/>
        <w:autoSpaceDN w:val="0"/>
        <w:adjustRightInd w:val="0"/>
        <w:ind w:left="720" w:hanging="360"/>
        <w:jc w:val="both"/>
        <w:rPr>
          <w:rFonts w:ascii="Arial" w:hAnsi="Arial" w:cs="Arial"/>
        </w:rPr>
      </w:pPr>
      <w:r w:rsidRPr="00E8272D">
        <w:rPr>
          <w:rFonts w:ascii="Arial" w:hAnsi="Arial" w:cs="Arial"/>
        </w:rPr>
        <w:t>The responsibilities of parents and legal guardians in protecting the SRH of children, adolescents, and persons with disabilities should be consistent with the evolving capacities of those groups.</w:t>
      </w:r>
    </w:p>
    <w:p w14:paraId="5E1A7B4C" w14:textId="77777777" w:rsidR="005A6E92" w:rsidRPr="00E8272D" w:rsidRDefault="005A6E92" w:rsidP="005A6E92">
      <w:pPr>
        <w:widowControl w:val="0"/>
        <w:numPr>
          <w:ilvl w:val="0"/>
          <w:numId w:val="4"/>
        </w:numPr>
        <w:autoSpaceDE w:val="0"/>
        <w:autoSpaceDN w:val="0"/>
        <w:adjustRightInd w:val="0"/>
        <w:ind w:left="720" w:hanging="360"/>
        <w:jc w:val="both"/>
        <w:rPr>
          <w:rFonts w:ascii="Arial" w:hAnsi="Arial" w:cs="Arial"/>
        </w:rPr>
      </w:pPr>
      <w:r w:rsidRPr="00E8272D">
        <w:rPr>
          <w:rFonts w:ascii="Arial" w:hAnsi="Arial" w:cs="Arial"/>
        </w:rPr>
        <w:t xml:space="preserve">SRH is a cornerstone in poverty reduction and economic development of the country. </w:t>
      </w:r>
    </w:p>
    <w:p w14:paraId="5E1A7B4D" w14:textId="77777777" w:rsidR="005A6E92" w:rsidRPr="00E8272D" w:rsidRDefault="005A6E92" w:rsidP="005A6E92">
      <w:pPr>
        <w:widowControl w:val="0"/>
        <w:numPr>
          <w:ilvl w:val="0"/>
          <w:numId w:val="4"/>
        </w:numPr>
        <w:autoSpaceDE w:val="0"/>
        <w:autoSpaceDN w:val="0"/>
        <w:adjustRightInd w:val="0"/>
        <w:ind w:left="720" w:hanging="360"/>
        <w:jc w:val="both"/>
        <w:rPr>
          <w:rFonts w:ascii="Arial" w:hAnsi="Arial" w:cs="Arial"/>
        </w:rPr>
      </w:pPr>
      <w:r w:rsidRPr="00E8272D">
        <w:rPr>
          <w:rFonts w:ascii="Arial" w:hAnsi="Arial" w:cs="Arial"/>
        </w:rPr>
        <w:t>The policy also addresses adolescent and youth –friendly SRH and support services and the building of community support to promote service utilization. Some of the strategies include:</w:t>
      </w:r>
    </w:p>
    <w:p w14:paraId="5E1A7B4E" w14:textId="77777777" w:rsidR="005A6E92" w:rsidRPr="00E8272D" w:rsidRDefault="005A6E92" w:rsidP="005A6E92">
      <w:pPr>
        <w:widowControl w:val="0"/>
        <w:numPr>
          <w:ilvl w:val="0"/>
          <w:numId w:val="4"/>
        </w:numPr>
        <w:autoSpaceDE w:val="0"/>
        <w:autoSpaceDN w:val="0"/>
        <w:adjustRightInd w:val="0"/>
        <w:ind w:left="720" w:hanging="360"/>
        <w:jc w:val="both"/>
        <w:rPr>
          <w:rFonts w:ascii="Arial" w:hAnsi="Arial" w:cs="Arial"/>
        </w:rPr>
      </w:pPr>
      <w:r w:rsidRPr="00E8272D">
        <w:rPr>
          <w:rFonts w:ascii="Arial" w:hAnsi="Arial" w:cs="Arial"/>
        </w:rPr>
        <w:t xml:space="preserve">Advocating for the availability of SRH advice, counseling, treatment and referral services in all schools and youth center, is another focus area. </w:t>
      </w:r>
    </w:p>
    <w:p w14:paraId="5E1A7B4F" w14:textId="77777777" w:rsidR="005A6E92" w:rsidRPr="00E8272D" w:rsidRDefault="005A6E92" w:rsidP="005A6E92">
      <w:pPr>
        <w:widowControl w:val="0"/>
        <w:autoSpaceDE w:val="0"/>
        <w:autoSpaceDN w:val="0"/>
        <w:adjustRightInd w:val="0"/>
        <w:jc w:val="both"/>
        <w:rPr>
          <w:rFonts w:ascii="Arial" w:hAnsi="Arial" w:cs="Arial"/>
        </w:rPr>
      </w:pPr>
    </w:p>
    <w:p w14:paraId="5E1A7B50" w14:textId="77777777" w:rsidR="005A6E92" w:rsidRPr="00E8272D" w:rsidRDefault="0088495E" w:rsidP="005A6E92">
      <w:pPr>
        <w:widowControl w:val="0"/>
        <w:autoSpaceDE w:val="0"/>
        <w:autoSpaceDN w:val="0"/>
        <w:adjustRightInd w:val="0"/>
        <w:jc w:val="both"/>
        <w:rPr>
          <w:rFonts w:ascii="Arial" w:hAnsi="Arial" w:cs="Arial"/>
          <w:b/>
          <w:bCs/>
        </w:rPr>
      </w:pPr>
      <w:r w:rsidRPr="00E8272D">
        <w:rPr>
          <w:rFonts w:ascii="Arial" w:hAnsi="Arial" w:cs="Arial"/>
          <w:b/>
          <w:bCs/>
        </w:rPr>
        <w:t>27.0</w:t>
      </w:r>
      <w:r w:rsidRPr="00E8272D">
        <w:rPr>
          <w:rFonts w:ascii="Arial" w:hAnsi="Arial" w:cs="Arial"/>
          <w:b/>
          <w:bCs/>
        </w:rPr>
        <w:tab/>
      </w:r>
      <w:r w:rsidR="005A6E92" w:rsidRPr="00E8272D">
        <w:rPr>
          <w:rFonts w:ascii="Arial" w:hAnsi="Arial" w:cs="Arial"/>
          <w:b/>
          <w:bCs/>
        </w:rPr>
        <w:t>Right to an adequate standard of living</w:t>
      </w:r>
    </w:p>
    <w:p w14:paraId="5E1A7B51" w14:textId="77777777" w:rsidR="0088495E"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While the Committee notes with appreciation the adoption of the Waste Management Act in 2001, it is concerned that no regulations have been developed to provide for enforcement of the Act. Recalling its previous recommendations (CRC/C/15/Add.121, para. 24), the Committee is very concerned about the continuing use of pit latrines by 36 per cent of households and disposal of untreated liquid waste in the sea.</w:t>
      </w:r>
    </w:p>
    <w:p w14:paraId="5E1A7B52"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The Committee recommends that the State party take appropriate measures to ensure that all households are provided with, inter alia, adequate sanitation and waste disposal facilities and that no untreated liquid waste is disposed of in the sea</w:t>
      </w:r>
      <w:r w:rsidRPr="00E8272D">
        <w:rPr>
          <w:rFonts w:ascii="Arial" w:hAnsi="Arial" w:cs="Arial"/>
        </w:rPr>
        <w:tab/>
      </w:r>
    </w:p>
    <w:p w14:paraId="5E1A7B53" w14:textId="77777777" w:rsidR="005A6E92" w:rsidRPr="00E8272D" w:rsidRDefault="005A6E92" w:rsidP="005A6E92">
      <w:pPr>
        <w:widowControl w:val="0"/>
        <w:autoSpaceDE w:val="0"/>
        <w:autoSpaceDN w:val="0"/>
        <w:adjustRightInd w:val="0"/>
        <w:jc w:val="both"/>
        <w:rPr>
          <w:rFonts w:ascii="Arial" w:hAnsi="Arial" w:cs="Arial"/>
        </w:rPr>
      </w:pPr>
    </w:p>
    <w:p w14:paraId="5E1A7B54" w14:textId="77777777" w:rsidR="005A6E92" w:rsidRPr="00E8272D" w:rsidRDefault="005A6E92" w:rsidP="005A6E92">
      <w:pPr>
        <w:widowControl w:val="0"/>
        <w:autoSpaceDE w:val="0"/>
        <w:autoSpaceDN w:val="0"/>
        <w:adjustRightInd w:val="0"/>
        <w:jc w:val="both"/>
        <w:rPr>
          <w:rFonts w:ascii="Arial" w:hAnsi="Arial" w:cs="Arial"/>
          <w:b/>
        </w:rPr>
      </w:pPr>
      <w:r w:rsidRPr="00E8272D">
        <w:rPr>
          <w:rFonts w:ascii="Arial" w:hAnsi="Arial" w:cs="Arial"/>
          <w:b/>
        </w:rPr>
        <w:t>State Response</w:t>
      </w:r>
    </w:p>
    <w:p w14:paraId="5E1A7B55" w14:textId="77777777" w:rsidR="00D514CB" w:rsidRPr="00E8272D" w:rsidRDefault="0088495E" w:rsidP="0088495E">
      <w:pPr>
        <w:widowControl w:val="0"/>
        <w:autoSpaceDE w:val="0"/>
        <w:autoSpaceDN w:val="0"/>
        <w:adjustRightInd w:val="0"/>
        <w:jc w:val="both"/>
        <w:rPr>
          <w:rFonts w:ascii="Arial" w:hAnsi="Arial" w:cs="Arial"/>
          <w:b/>
        </w:rPr>
      </w:pPr>
      <w:r w:rsidRPr="00E8272D">
        <w:rPr>
          <w:rFonts w:ascii="Arial" w:hAnsi="Arial" w:cs="Arial"/>
          <w:b/>
        </w:rPr>
        <w:t>27.1</w:t>
      </w:r>
      <w:r w:rsidRPr="00E8272D">
        <w:rPr>
          <w:rFonts w:ascii="Arial" w:hAnsi="Arial" w:cs="Arial"/>
          <w:b/>
        </w:rPr>
        <w:tab/>
      </w:r>
      <w:r w:rsidR="00D514CB" w:rsidRPr="00E8272D">
        <w:rPr>
          <w:rFonts w:ascii="Arial" w:hAnsi="Arial" w:cs="Arial"/>
          <w:b/>
        </w:rPr>
        <w:t xml:space="preserve">Abatement Legislation. </w:t>
      </w:r>
      <w:r w:rsidR="00D514CB" w:rsidRPr="00E8272D">
        <w:rPr>
          <w:rFonts w:ascii="Arial" w:hAnsi="Arial" w:cs="Arial"/>
        </w:rPr>
        <w:t xml:space="preserve">The Abatement of Litter Act 2015 was enacted to curb the practice of littering in the country.  Implementation falls under the Ministry of Health and </w:t>
      </w:r>
      <w:r w:rsidR="00112D31" w:rsidRPr="00E8272D">
        <w:rPr>
          <w:rFonts w:ascii="Arial" w:hAnsi="Arial" w:cs="Arial"/>
        </w:rPr>
        <w:t>Environment</w:t>
      </w:r>
      <w:r w:rsidR="00D514CB" w:rsidRPr="00E8272D">
        <w:rPr>
          <w:rFonts w:ascii="Arial" w:hAnsi="Arial" w:cs="Arial"/>
        </w:rPr>
        <w:t>.</w:t>
      </w:r>
    </w:p>
    <w:p w14:paraId="5E1A7B56" w14:textId="77777777" w:rsidR="0088495E" w:rsidRPr="00E8272D" w:rsidRDefault="00D514CB" w:rsidP="0088495E">
      <w:pPr>
        <w:widowControl w:val="0"/>
        <w:autoSpaceDE w:val="0"/>
        <w:autoSpaceDN w:val="0"/>
        <w:adjustRightInd w:val="0"/>
        <w:jc w:val="both"/>
        <w:rPr>
          <w:rFonts w:ascii="Arial" w:hAnsi="Arial" w:cs="Arial"/>
        </w:rPr>
      </w:pPr>
      <w:r w:rsidRPr="00E8272D">
        <w:rPr>
          <w:rFonts w:ascii="Arial" w:hAnsi="Arial" w:cs="Arial"/>
          <w:b/>
        </w:rPr>
        <w:t>27.2</w:t>
      </w:r>
      <w:r w:rsidRPr="00E8272D">
        <w:rPr>
          <w:rFonts w:ascii="Arial" w:hAnsi="Arial" w:cs="Arial"/>
          <w:b/>
        </w:rPr>
        <w:tab/>
      </w:r>
      <w:r w:rsidR="0088495E" w:rsidRPr="00E8272D">
        <w:rPr>
          <w:rFonts w:ascii="Arial" w:hAnsi="Arial" w:cs="Arial"/>
          <w:b/>
        </w:rPr>
        <w:t>Clean Water and Sanitation.</w:t>
      </w:r>
      <w:r w:rsidR="0088495E" w:rsidRPr="00E8272D">
        <w:rPr>
          <w:rFonts w:ascii="Arial" w:hAnsi="Arial" w:cs="Arial"/>
        </w:rPr>
        <w:t xml:space="preserve"> By 2013, according</w:t>
      </w:r>
      <w:r w:rsidR="009C6A4D">
        <w:rPr>
          <w:rFonts w:ascii="Arial" w:hAnsi="Arial" w:cs="Arial"/>
        </w:rPr>
        <w:t xml:space="preserve"> to</w:t>
      </w:r>
      <w:r w:rsidR="0088495E" w:rsidRPr="00E8272D">
        <w:rPr>
          <w:rFonts w:ascii="Arial" w:hAnsi="Arial" w:cs="Arial"/>
        </w:rPr>
        <w:t xml:space="preserve"> the </w:t>
      </w:r>
      <w:r w:rsidR="009C6A4D">
        <w:rPr>
          <w:rFonts w:ascii="Arial" w:hAnsi="Arial" w:cs="Arial"/>
        </w:rPr>
        <w:t>Caribbean Development Bank (</w:t>
      </w:r>
      <w:r w:rsidR="0088495E" w:rsidRPr="00E8272D">
        <w:rPr>
          <w:rFonts w:ascii="Arial" w:hAnsi="Arial" w:cs="Arial"/>
        </w:rPr>
        <w:t>CDB</w:t>
      </w:r>
      <w:r w:rsidR="009C6A4D">
        <w:rPr>
          <w:rFonts w:ascii="Arial" w:hAnsi="Arial" w:cs="Arial"/>
        </w:rPr>
        <w:t>)</w:t>
      </w:r>
      <w:r w:rsidR="0088495E" w:rsidRPr="00E8272D">
        <w:rPr>
          <w:rFonts w:ascii="Arial" w:hAnsi="Arial" w:cs="Arial"/>
        </w:rPr>
        <w:t xml:space="preserve"> Country Gender Assessment Report, d</w:t>
      </w:r>
      <w:r w:rsidR="00A177E6" w:rsidRPr="00E8272D">
        <w:rPr>
          <w:rFonts w:ascii="Arial" w:hAnsi="Arial" w:cs="Arial"/>
        </w:rPr>
        <w:t>rinking water and sanitation conditions have improved to 72.8 percent and 58.0 percent respectively along with other welfare indicators</w:t>
      </w:r>
      <w:r w:rsidR="0088495E" w:rsidRPr="00E8272D">
        <w:rPr>
          <w:rStyle w:val="FootnoteReference"/>
          <w:rFonts w:ascii="Arial" w:hAnsi="Arial" w:cs="Arial"/>
        </w:rPr>
        <w:footnoteReference w:id="7"/>
      </w:r>
      <w:r w:rsidR="00A177E6" w:rsidRPr="00E8272D">
        <w:rPr>
          <w:rFonts w:ascii="Arial" w:hAnsi="Arial" w:cs="Arial"/>
        </w:rPr>
        <w:t xml:space="preserve">.   </w:t>
      </w:r>
      <w:r w:rsidR="0088495E" w:rsidRPr="00E8272D">
        <w:rPr>
          <w:rFonts w:ascii="Arial" w:hAnsi="Arial" w:cs="Arial"/>
        </w:rPr>
        <w:t>Use of Pit Latrines has decreased by 6% in 2015.</w:t>
      </w:r>
    </w:p>
    <w:p w14:paraId="5E1A7B57" w14:textId="77777777" w:rsidR="0088495E" w:rsidRPr="00E8272D" w:rsidRDefault="0088495E" w:rsidP="0088495E">
      <w:pPr>
        <w:widowControl w:val="0"/>
        <w:autoSpaceDE w:val="0"/>
        <w:autoSpaceDN w:val="0"/>
        <w:adjustRightInd w:val="0"/>
        <w:jc w:val="both"/>
        <w:rPr>
          <w:rFonts w:ascii="Arial" w:hAnsi="Arial" w:cs="Arial"/>
        </w:rPr>
      </w:pPr>
      <w:r w:rsidRPr="00E8272D">
        <w:rPr>
          <w:rFonts w:ascii="Arial" w:hAnsi="Arial" w:cs="Arial"/>
          <w:b/>
          <w:bCs/>
        </w:rPr>
        <w:t>27.2</w:t>
      </w:r>
      <w:r w:rsidRPr="00E8272D">
        <w:rPr>
          <w:rFonts w:ascii="Arial" w:hAnsi="Arial" w:cs="Arial"/>
          <w:b/>
          <w:bCs/>
        </w:rPr>
        <w:tab/>
        <w:t>Pit Latrine Regulation.</w:t>
      </w:r>
      <w:r w:rsidRPr="00E8272D">
        <w:rPr>
          <w:rFonts w:ascii="Arial" w:hAnsi="Arial" w:cs="Arial"/>
        </w:rPr>
        <w:t xml:space="preserve"> The </w:t>
      </w:r>
      <w:r w:rsidR="00D514CB" w:rsidRPr="00E8272D">
        <w:rPr>
          <w:rFonts w:ascii="Arial" w:hAnsi="Arial" w:cs="Arial"/>
        </w:rPr>
        <w:t>functions of operation of Pit Latrines are regulated under the Public Health Act of 1958, which was revised in 1990, and stipulates</w:t>
      </w:r>
      <w:r w:rsidRPr="00E8272D">
        <w:rPr>
          <w:rFonts w:ascii="Arial" w:hAnsi="Arial" w:cs="Arial"/>
        </w:rPr>
        <w:t xml:space="preserve"> strict rules of sanitation regarding the use of pit latrines.  The </w:t>
      </w:r>
      <w:r w:rsidR="00D514CB" w:rsidRPr="00E8272D">
        <w:rPr>
          <w:rFonts w:ascii="Arial" w:hAnsi="Arial" w:cs="Arial"/>
        </w:rPr>
        <w:t xml:space="preserve">stipulations </w:t>
      </w:r>
      <w:r w:rsidRPr="00E8272D">
        <w:rPr>
          <w:rFonts w:ascii="Arial" w:hAnsi="Arial" w:cs="Arial"/>
        </w:rPr>
        <w:t>are:</w:t>
      </w:r>
    </w:p>
    <w:p w14:paraId="5E1A7B58" w14:textId="77777777" w:rsidR="0088495E" w:rsidRPr="00E8272D" w:rsidRDefault="0088495E" w:rsidP="0088495E">
      <w:pPr>
        <w:pStyle w:val="ListParagraph"/>
        <w:numPr>
          <w:ilvl w:val="0"/>
          <w:numId w:val="8"/>
        </w:numPr>
        <w:rPr>
          <w:rFonts w:ascii="Arial" w:hAnsi="Arial" w:cs="Arial"/>
        </w:rPr>
      </w:pPr>
      <w:r w:rsidRPr="00E8272D">
        <w:rPr>
          <w:rFonts w:ascii="Arial" w:hAnsi="Arial" w:cs="Arial"/>
        </w:rPr>
        <w:t>Distance away from water coarse and boundaries of neighbo</w:t>
      </w:r>
      <w:r w:rsidR="00D514CB" w:rsidRPr="00E8272D">
        <w:rPr>
          <w:rFonts w:ascii="Arial" w:hAnsi="Arial" w:cs="Arial"/>
        </w:rPr>
        <w:t>u</w:t>
      </w:r>
      <w:r w:rsidRPr="00E8272D">
        <w:rPr>
          <w:rFonts w:ascii="Arial" w:hAnsi="Arial" w:cs="Arial"/>
        </w:rPr>
        <w:t>r</w:t>
      </w:r>
    </w:p>
    <w:p w14:paraId="5E1A7B59" w14:textId="77777777" w:rsidR="0088495E" w:rsidRPr="00E8272D" w:rsidRDefault="0088495E" w:rsidP="0088495E">
      <w:pPr>
        <w:pStyle w:val="ListParagraph"/>
        <w:numPr>
          <w:ilvl w:val="0"/>
          <w:numId w:val="8"/>
        </w:numPr>
        <w:rPr>
          <w:rFonts w:ascii="Arial" w:hAnsi="Arial" w:cs="Arial"/>
        </w:rPr>
      </w:pPr>
      <w:r w:rsidRPr="00E8272D">
        <w:rPr>
          <w:rFonts w:ascii="Arial" w:hAnsi="Arial" w:cs="Arial"/>
        </w:rPr>
        <w:t>Reasonable depth at least 6 feet</w:t>
      </w:r>
    </w:p>
    <w:p w14:paraId="5E1A7B5A" w14:textId="77777777" w:rsidR="0088495E" w:rsidRPr="00E8272D" w:rsidRDefault="0088495E" w:rsidP="0088495E">
      <w:pPr>
        <w:pStyle w:val="ListParagraph"/>
        <w:numPr>
          <w:ilvl w:val="0"/>
          <w:numId w:val="8"/>
        </w:numPr>
        <w:rPr>
          <w:rFonts w:ascii="Arial" w:hAnsi="Arial" w:cs="Arial"/>
        </w:rPr>
      </w:pPr>
      <w:r w:rsidRPr="00E8272D">
        <w:rPr>
          <w:rFonts w:ascii="Arial" w:hAnsi="Arial" w:cs="Arial"/>
        </w:rPr>
        <w:t>Fly proof</w:t>
      </w:r>
    </w:p>
    <w:p w14:paraId="5E1A7B5B" w14:textId="77777777" w:rsidR="0088495E" w:rsidRPr="00E8272D" w:rsidRDefault="0088495E">
      <w:pPr>
        <w:rPr>
          <w:rFonts w:ascii="Arial" w:hAnsi="Arial" w:cs="Arial"/>
          <w:bCs/>
        </w:rPr>
      </w:pPr>
      <w:r w:rsidRPr="00E8272D">
        <w:rPr>
          <w:rFonts w:ascii="Arial" w:hAnsi="Arial" w:cs="Arial"/>
          <w:b/>
          <w:bCs/>
        </w:rPr>
        <w:t>27.3</w:t>
      </w:r>
      <w:r w:rsidRPr="00E8272D">
        <w:rPr>
          <w:rFonts w:ascii="Arial" w:hAnsi="Arial" w:cs="Arial"/>
          <w:b/>
          <w:bCs/>
        </w:rPr>
        <w:tab/>
        <w:t>Waste Disposal</w:t>
      </w:r>
      <w:r w:rsidRPr="00E8272D">
        <w:rPr>
          <w:rFonts w:ascii="Arial" w:hAnsi="Arial" w:cs="Arial"/>
          <w:bCs/>
        </w:rPr>
        <w:t xml:space="preserve">. There are three methods of excrement disposal namely: Septic tank, Soakaway by a water closet method and pit latrines.  Pit latrines are a safe means of waste disposal. </w:t>
      </w:r>
    </w:p>
    <w:p w14:paraId="5E1A7B5C" w14:textId="77777777" w:rsidR="0088495E" w:rsidRPr="00E8272D" w:rsidRDefault="0088495E" w:rsidP="0088495E">
      <w:pPr>
        <w:widowControl w:val="0"/>
        <w:autoSpaceDE w:val="0"/>
        <w:autoSpaceDN w:val="0"/>
        <w:adjustRightInd w:val="0"/>
        <w:jc w:val="both"/>
        <w:rPr>
          <w:rFonts w:ascii="Arial" w:hAnsi="Arial" w:cs="Arial"/>
        </w:rPr>
      </w:pPr>
      <w:r w:rsidRPr="00E8272D">
        <w:rPr>
          <w:rFonts w:ascii="Arial" w:hAnsi="Arial" w:cs="Arial"/>
          <w:b/>
          <w:bCs/>
        </w:rPr>
        <w:t>27.4</w:t>
      </w:r>
      <w:r w:rsidRPr="00E8272D">
        <w:rPr>
          <w:rFonts w:ascii="Arial" w:hAnsi="Arial" w:cs="Arial"/>
          <w:b/>
          <w:bCs/>
        </w:rPr>
        <w:tab/>
        <w:t xml:space="preserve">Users. </w:t>
      </w:r>
      <w:r w:rsidRPr="00E8272D">
        <w:rPr>
          <w:rFonts w:ascii="Arial" w:hAnsi="Arial" w:cs="Arial"/>
          <w:bCs/>
        </w:rPr>
        <w:t>The users of pit latrines adhere to this stipulation due to the Ministry of Health Public Education programme to have the population well informed and broadly educated about environmental preservation in a small island state.</w:t>
      </w:r>
    </w:p>
    <w:p w14:paraId="5E1A7B5D" w14:textId="77777777" w:rsidR="0088495E" w:rsidRPr="00E8272D" w:rsidRDefault="0088495E">
      <w:pPr>
        <w:rPr>
          <w:rFonts w:ascii="Arial" w:hAnsi="Arial" w:cs="Arial"/>
          <w:bCs/>
        </w:rPr>
      </w:pPr>
      <w:r w:rsidRPr="00E8272D">
        <w:rPr>
          <w:rFonts w:ascii="Arial" w:hAnsi="Arial" w:cs="Arial"/>
          <w:bCs/>
        </w:rPr>
        <w:t>There is collection of raw sewage which is semi treated and then it is disposed of 800 feet from the coast line into the sea.</w:t>
      </w:r>
    </w:p>
    <w:p w14:paraId="5E1A7B5E" w14:textId="77777777" w:rsidR="00D514CB" w:rsidRPr="00E8272D" w:rsidRDefault="00D514CB" w:rsidP="00D514CB">
      <w:pPr>
        <w:rPr>
          <w:rFonts w:ascii="Arial" w:hAnsi="Arial" w:cs="Arial"/>
          <w:b/>
          <w:bCs/>
        </w:rPr>
      </w:pPr>
      <w:r w:rsidRPr="00E8272D">
        <w:rPr>
          <w:rFonts w:ascii="Arial" w:hAnsi="Arial" w:cs="Arial"/>
          <w:b/>
          <w:bCs/>
        </w:rPr>
        <w:t>27.5</w:t>
      </w:r>
      <w:r w:rsidRPr="00E8272D">
        <w:rPr>
          <w:rFonts w:ascii="Arial" w:hAnsi="Arial" w:cs="Arial"/>
          <w:b/>
          <w:bCs/>
        </w:rPr>
        <w:tab/>
        <w:t xml:space="preserve">Access to Water and Sanitation </w:t>
      </w:r>
    </w:p>
    <w:p w14:paraId="5E1A7B5F" w14:textId="77777777" w:rsidR="0088495E" w:rsidRPr="00E8272D" w:rsidRDefault="0088495E">
      <w:pPr>
        <w:rPr>
          <w:rFonts w:ascii="Arial" w:hAnsi="Arial" w:cs="Arial"/>
          <w:bCs/>
        </w:rPr>
      </w:pPr>
      <w:r w:rsidRPr="00E8272D">
        <w:rPr>
          <w:rFonts w:ascii="Arial" w:hAnsi="Arial" w:cs="Arial"/>
          <w:bCs/>
        </w:rPr>
        <w:t>Flushed toilet 57.8%</w:t>
      </w:r>
    </w:p>
    <w:p w14:paraId="5E1A7B60" w14:textId="77777777" w:rsidR="0088495E" w:rsidRPr="00E8272D" w:rsidRDefault="0088495E">
      <w:pPr>
        <w:rPr>
          <w:rFonts w:ascii="Arial" w:hAnsi="Arial" w:cs="Arial"/>
          <w:bCs/>
        </w:rPr>
      </w:pPr>
      <w:r w:rsidRPr="00E8272D">
        <w:rPr>
          <w:rFonts w:ascii="Arial" w:hAnsi="Arial" w:cs="Arial"/>
          <w:bCs/>
        </w:rPr>
        <w:t>Link to sewer outfalls 4%</w:t>
      </w:r>
    </w:p>
    <w:p w14:paraId="5E1A7B61" w14:textId="77777777" w:rsidR="0088495E" w:rsidRPr="00E8272D" w:rsidRDefault="0088495E">
      <w:pPr>
        <w:rPr>
          <w:rFonts w:ascii="Arial" w:hAnsi="Arial" w:cs="Arial"/>
          <w:bCs/>
        </w:rPr>
      </w:pPr>
      <w:r w:rsidRPr="00E8272D">
        <w:rPr>
          <w:rFonts w:ascii="Arial" w:hAnsi="Arial" w:cs="Arial"/>
          <w:bCs/>
        </w:rPr>
        <w:t>Pit Latrines 30.3%</w:t>
      </w:r>
    </w:p>
    <w:p w14:paraId="5E1A7B62" w14:textId="77777777" w:rsidR="0088495E" w:rsidRPr="00E8272D" w:rsidRDefault="0088495E">
      <w:pPr>
        <w:rPr>
          <w:rFonts w:ascii="Arial" w:hAnsi="Arial" w:cs="Arial"/>
          <w:bCs/>
        </w:rPr>
      </w:pPr>
      <w:r w:rsidRPr="00E8272D">
        <w:rPr>
          <w:rFonts w:ascii="Arial" w:hAnsi="Arial" w:cs="Arial"/>
          <w:bCs/>
        </w:rPr>
        <w:t>Garbage (Public Collection system 97%)</w:t>
      </w:r>
    </w:p>
    <w:p w14:paraId="5E1A7B63" w14:textId="77777777" w:rsidR="00D514CB" w:rsidRPr="00E8272D" w:rsidRDefault="00D514CB">
      <w:pPr>
        <w:rPr>
          <w:rFonts w:ascii="Arial" w:hAnsi="Arial" w:cs="Arial"/>
          <w:bCs/>
        </w:rPr>
      </w:pPr>
      <w:r w:rsidRPr="00E8272D">
        <w:rPr>
          <w:rFonts w:ascii="Arial" w:hAnsi="Arial" w:cs="Arial"/>
          <w:bCs/>
        </w:rPr>
        <w:t>Access to water sanitation is 73.5%</w:t>
      </w:r>
    </w:p>
    <w:p w14:paraId="5E1A7B64" w14:textId="77777777" w:rsidR="00D514CB" w:rsidRPr="00E8272D" w:rsidRDefault="00D514CB">
      <w:pPr>
        <w:rPr>
          <w:rFonts w:ascii="Arial" w:hAnsi="Arial" w:cs="Arial"/>
          <w:bCs/>
        </w:rPr>
      </w:pPr>
      <w:r w:rsidRPr="00E8272D">
        <w:rPr>
          <w:rFonts w:ascii="Arial" w:hAnsi="Arial" w:cs="Arial"/>
          <w:bCs/>
        </w:rPr>
        <w:t>Stand pipe 6.6%</w:t>
      </w:r>
    </w:p>
    <w:p w14:paraId="5E1A7B65" w14:textId="77777777" w:rsidR="00D514CB" w:rsidRPr="00E8272D" w:rsidRDefault="00D514CB">
      <w:pPr>
        <w:rPr>
          <w:rFonts w:ascii="Arial" w:hAnsi="Arial" w:cs="Arial"/>
          <w:bCs/>
        </w:rPr>
      </w:pPr>
      <w:r w:rsidRPr="00E8272D">
        <w:rPr>
          <w:rFonts w:ascii="Arial" w:hAnsi="Arial" w:cs="Arial"/>
          <w:bCs/>
        </w:rPr>
        <w:t>Private Catchment 3.6%</w:t>
      </w:r>
    </w:p>
    <w:p w14:paraId="5E1A7B66" w14:textId="77777777" w:rsidR="00D514CB" w:rsidRPr="00E8272D" w:rsidRDefault="00D514CB">
      <w:pPr>
        <w:rPr>
          <w:rFonts w:ascii="Arial" w:hAnsi="Arial" w:cs="Arial"/>
          <w:bCs/>
        </w:rPr>
      </w:pPr>
      <w:r w:rsidRPr="00E8272D">
        <w:rPr>
          <w:rFonts w:ascii="Arial" w:hAnsi="Arial" w:cs="Arial"/>
          <w:bCs/>
        </w:rPr>
        <w:t>Piped to yard 5.2%</w:t>
      </w:r>
    </w:p>
    <w:p w14:paraId="5E1A7B67" w14:textId="77777777" w:rsidR="00D514CB" w:rsidRPr="00E8272D" w:rsidRDefault="00D514CB">
      <w:pPr>
        <w:rPr>
          <w:rFonts w:ascii="Arial" w:hAnsi="Arial" w:cs="Arial"/>
          <w:bCs/>
        </w:rPr>
      </w:pPr>
      <w:r w:rsidRPr="009C6A4D">
        <w:rPr>
          <w:rFonts w:ascii="Arial" w:hAnsi="Arial" w:cs="Arial"/>
          <w:bCs/>
        </w:rPr>
        <w:t>Private piped into dwelling 4.9%</w:t>
      </w:r>
    </w:p>
    <w:p w14:paraId="5E1A7B68" w14:textId="77777777" w:rsidR="00D514CB" w:rsidRPr="00E8272D" w:rsidRDefault="00D514CB">
      <w:pPr>
        <w:rPr>
          <w:rFonts w:ascii="Arial" w:hAnsi="Arial" w:cs="Arial"/>
          <w:bCs/>
        </w:rPr>
      </w:pPr>
      <w:r w:rsidRPr="00E8272D">
        <w:rPr>
          <w:rFonts w:ascii="Arial" w:hAnsi="Arial" w:cs="Arial"/>
          <w:bCs/>
        </w:rPr>
        <w:t>Safe drinking water 97.0%</w:t>
      </w:r>
    </w:p>
    <w:p w14:paraId="5E1A7B69" w14:textId="77777777" w:rsidR="00AD557F" w:rsidRDefault="00AD557F" w:rsidP="00AD557F">
      <w:pPr>
        <w:rPr>
          <w:rFonts w:ascii="Arial" w:hAnsi="Arial" w:cs="Arial"/>
          <w:bCs/>
        </w:rPr>
      </w:pPr>
    </w:p>
    <w:p w14:paraId="5E1A7B6A" w14:textId="77777777" w:rsidR="00D431AB" w:rsidRDefault="00D431AB">
      <w:pPr>
        <w:rPr>
          <w:rFonts w:ascii="Arial" w:hAnsi="Arial" w:cs="Arial"/>
          <w:b/>
          <w:bCs/>
        </w:rPr>
      </w:pPr>
      <w:r>
        <w:rPr>
          <w:rFonts w:ascii="Arial" w:hAnsi="Arial" w:cs="Arial"/>
          <w:b/>
          <w:bCs/>
        </w:rPr>
        <w:br w:type="page"/>
      </w:r>
    </w:p>
    <w:p w14:paraId="5E1A7B6B" w14:textId="77777777" w:rsidR="005A6E92" w:rsidRPr="00AD557F" w:rsidRDefault="00112D31" w:rsidP="00AD557F">
      <w:pPr>
        <w:rPr>
          <w:rFonts w:ascii="Arial" w:hAnsi="Arial" w:cs="Arial"/>
          <w:bCs/>
        </w:rPr>
      </w:pPr>
      <w:r w:rsidRPr="00E8272D">
        <w:rPr>
          <w:rFonts w:ascii="Arial" w:hAnsi="Arial" w:cs="Arial"/>
          <w:b/>
          <w:bCs/>
        </w:rPr>
        <w:t>28.0</w:t>
      </w:r>
      <w:r w:rsidRPr="00E8272D">
        <w:rPr>
          <w:rFonts w:ascii="Arial" w:hAnsi="Arial" w:cs="Arial"/>
          <w:b/>
          <w:bCs/>
        </w:rPr>
        <w:tab/>
      </w:r>
      <w:r w:rsidR="005A6E92" w:rsidRPr="00E8272D">
        <w:rPr>
          <w:rFonts w:ascii="Arial" w:hAnsi="Arial" w:cs="Arial"/>
          <w:b/>
          <w:bCs/>
        </w:rPr>
        <w:t>Environment and climate change</w:t>
      </w:r>
    </w:p>
    <w:p w14:paraId="5E1A7B6C"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The Committee notes with appreciation the high enrollment rates for primary schools, the introduction of School Attendant Officers responsible for encouraging school attendance on a regular basis and the adoption of the Education Act of 2002, which makes provisions for early childhood education, home education and special education and provides for a curriculum that, inter alia, prepares students for “the opportunities, responsibilities and experiences of adult life”. The Committee notes that full access for all students to secondary education has been implemented in some Parishes and that a school feeding programme is available in all Government primary schools. However, the Committee regrets that: </w:t>
      </w:r>
    </w:p>
    <w:p w14:paraId="5E1A7B6D"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 (a) Twenty-one per cent of enrolled students drop out of school before reaching grade five;  (b) Despite increased enrollment rates, one child in six is not enrolled in secondary school;  (c) While there is a high pre-school enrolment rate in the country, the action plan linked to the State party’s Early Childhood Development Policy is not being systematically implemented; (d) That early childhood facilities are inadequately staffed and furnished;  (e) There is a trend for children who are accused of crimes to be asked to leave school until the matter is resolved</w:t>
      </w:r>
    </w:p>
    <w:p w14:paraId="5E1A7B6E"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The Committee recommends that the State party:</w:t>
      </w:r>
    </w:p>
    <w:p w14:paraId="5E1A7B6F"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(a)</w:t>
      </w:r>
      <w:r w:rsidRPr="00E8272D">
        <w:rPr>
          <w:rFonts w:ascii="Arial" w:hAnsi="Arial" w:cs="Arial"/>
        </w:rPr>
        <w:tab/>
        <w:t xml:space="preserve">Take steps to ensure equal access to education without discrimination, including for pregnant girls and children accused of crimes; </w:t>
      </w:r>
    </w:p>
    <w:p w14:paraId="5E1A7B70"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(b)</w:t>
      </w:r>
      <w:r w:rsidRPr="00E8272D">
        <w:rPr>
          <w:rFonts w:ascii="Arial" w:hAnsi="Arial" w:cs="Arial"/>
        </w:rPr>
        <w:tab/>
        <w:t>Take all necessary measures to ensure that children complete their schooling, taking concrete action to address the reasons behind non-completion of schooling;</w:t>
      </w:r>
    </w:p>
    <w:p w14:paraId="5E1A7B71"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(c)</w:t>
      </w:r>
      <w:r w:rsidRPr="00E8272D">
        <w:rPr>
          <w:rFonts w:ascii="Arial" w:hAnsi="Arial" w:cs="Arial"/>
        </w:rPr>
        <w:tab/>
        <w:t xml:space="preserve">Continue and strengthen efforts to address the high incidence of truancy and </w:t>
      </w:r>
      <w:r w:rsidR="00E8272D" w:rsidRPr="00E8272D">
        <w:rPr>
          <w:rFonts w:ascii="Arial" w:hAnsi="Arial" w:cs="Arial"/>
        </w:rPr>
        <w:t>dropout</w:t>
      </w:r>
      <w:r w:rsidRPr="00E8272D">
        <w:rPr>
          <w:rFonts w:ascii="Arial" w:hAnsi="Arial" w:cs="Arial"/>
        </w:rPr>
        <w:t xml:space="preserve"> rates of boys, particularly from secondary school;</w:t>
      </w:r>
    </w:p>
    <w:p w14:paraId="5E1A7B72"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(d)</w:t>
      </w:r>
      <w:r w:rsidRPr="00E8272D">
        <w:rPr>
          <w:rFonts w:ascii="Arial" w:hAnsi="Arial" w:cs="Arial"/>
        </w:rPr>
        <w:tab/>
        <w:t xml:space="preserve">Improve the quality of education by ensuring at the same time that teachers are well-trained and fully qualified; </w:t>
      </w:r>
    </w:p>
    <w:p w14:paraId="5E1A7B73"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(e)</w:t>
      </w:r>
      <w:r w:rsidRPr="00E8272D">
        <w:rPr>
          <w:rFonts w:ascii="Arial" w:hAnsi="Arial" w:cs="Arial"/>
        </w:rPr>
        <w:tab/>
        <w:t>Ensure that the Early Childhood Development Policy is fully implemented and that pre-school education facilities are provided with the necessary resources so that they are adequately staffed and furnished;</w:t>
      </w:r>
    </w:p>
    <w:p w14:paraId="5E1A7B74"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(f)</w:t>
      </w:r>
      <w:r w:rsidRPr="00E8272D">
        <w:rPr>
          <w:rFonts w:ascii="Arial" w:hAnsi="Arial" w:cs="Arial"/>
        </w:rPr>
        <w:tab/>
        <w:t>Strengthen the promotion of vocational education and training for children who drop out of primary or secondary school; and</w:t>
      </w:r>
    </w:p>
    <w:p w14:paraId="5E1A7B75"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(g)</w:t>
      </w:r>
      <w:r w:rsidRPr="00E8272D">
        <w:rPr>
          <w:rFonts w:ascii="Arial" w:hAnsi="Arial" w:cs="Arial"/>
        </w:rPr>
        <w:tab/>
        <w:t>Take steps to ensure sufficient and adequate resources to implement a full school curriculum that addresses life skills, human rights and child rights.</w:t>
      </w:r>
    </w:p>
    <w:p w14:paraId="5E1A7B76"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(h)</w:t>
      </w:r>
      <w:r w:rsidRPr="00E8272D">
        <w:rPr>
          <w:rFonts w:ascii="Arial" w:hAnsi="Arial" w:cs="Arial"/>
        </w:rPr>
        <w:tab/>
        <w:t>Take into account its general comment No. 1 (CRC/GC/2001/1) on the aims of education</w:t>
      </w:r>
    </w:p>
    <w:p w14:paraId="5E1A7B77" w14:textId="77777777" w:rsidR="00C64324" w:rsidRPr="00716F3D" w:rsidRDefault="00C64324" w:rsidP="005A6E92">
      <w:pPr>
        <w:widowControl w:val="0"/>
        <w:autoSpaceDE w:val="0"/>
        <w:autoSpaceDN w:val="0"/>
        <w:adjustRightInd w:val="0"/>
        <w:jc w:val="both"/>
        <w:rPr>
          <w:rFonts w:ascii="Arial" w:hAnsi="Arial" w:cs="Arial"/>
          <w:lang w:val="en-GB"/>
        </w:rPr>
      </w:pPr>
    </w:p>
    <w:p w14:paraId="5E1A7B78" w14:textId="77777777" w:rsidR="005A6E92" w:rsidRPr="00E8272D" w:rsidRDefault="005A6E92" w:rsidP="00AD557F">
      <w:pPr>
        <w:rPr>
          <w:rFonts w:ascii="Arial" w:hAnsi="Arial" w:cs="Arial"/>
          <w:b/>
        </w:rPr>
      </w:pPr>
      <w:r w:rsidRPr="00E8272D">
        <w:rPr>
          <w:rFonts w:ascii="Arial" w:hAnsi="Arial" w:cs="Arial"/>
          <w:b/>
        </w:rPr>
        <w:t>State Response</w:t>
      </w:r>
    </w:p>
    <w:p w14:paraId="5E1A7B79" w14:textId="77777777" w:rsidR="005A6E92" w:rsidRPr="00E8272D" w:rsidRDefault="00344151" w:rsidP="005A6E92">
      <w:pPr>
        <w:widowControl w:val="0"/>
        <w:autoSpaceDE w:val="0"/>
        <w:autoSpaceDN w:val="0"/>
        <w:adjustRightInd w:val="0"/>
        <w:jc w:val="both"/>
        <w:rPr>
          <w:rFonts w:ascii="Arial" w:hAnsi="Arial" w:cs="Arial"/>
        </w:rPr>
      </w:pPr>
      <w:r w:rsidRPr="00E8272D">
        <w:rPr>
          <w:rFonts w:ascii="Arial" w:hAnsi="Arial" w:cs="Arial"/>
          <w:b/>
          <w:bCs/>
        </w:rPr>
        <w:t>28.</w:t>
      </w:r>
      <w:r w:rsidR="00A07920" w:rsidRPr="00E8272D">
        <w:rPr>
          <w:rFonts w:ascii="Arial" w:hAnsi="Arial" w:cs="Arial"/>
          <w:b/>
          <w:bCs/>
        </w:rPr>
        <w:t>1</w:t>
      </w:r>
      <w:r w:rsidRPr="00E8272D">
        <w:rPr>
          <w:rFonts w:ascii="Arial" w:hAnsi="Arial" w:cs="Arial"/>
          <w:b/>
          <w:bCs/>
        </w:rPr>
        <w:tab/>
        <w:t>Engagement of Schools.</w:t>
      </w:r>
      <w:r w:rsidR="005A6E92" w:rsidRPr="00E8272D">
        <w:rPr>
          <w:rFonts w:ascii="Arial" w:hAnsi="Arial" w:cs="Arial"/>
        </w:rPr>
        <w:t>Over the past 5 yea</w:t>
      </w:r>
      <w:r w:rsidR="009C5550">
        <w:rPr>
          <w:rFonts w:ascii="Arial" w:hAnsi="Arial" w:cs="Arial"/>
        </w:rPr>
        <w:t>rs National Disaster Management Agency (Na</w:t>
      </w:r>
      <w:r w:rsidRPr="00E8272D">
        <w:rPr>
          <w:rFonts w:ascii="Arial" w:hAnsi="Arial" w:cs="Arial"/>
        </w:rPr>
        <w:t>DMA</w:t>
      </w:r>
      <w:r w:rsidR="009C5550">
        <w:rPr>
          <w:rFonts w:ascii="Arial" w:hAnsi="Arial" w:cs="Arial"/>
        </w:rPr>
        <w:t>)</w:t>
      </w:r>
      <w:r w:rsidRPr="00E8272D">
        <w:rPr>
          <w:rFonts w:ascii="Arial" w:hAnsi="Arial" w:cs="Arial"/>
        </w:rPr>
        <w:t xml:space="preserve"> engaged all the school</w:t>
      </w:r>
      <w:r w:rsidR="005A6E92" w:rsidRPr="00E8272D">
        <w:rPr>
          <w:rFonts w:ascii="Arial" w:hAnsi="Arial" w:cs="Arial"/>
        </w:rPr>
        <w:t>s in Grenada.  This engagement was only in the form of presentations on climate chan</w:t>
      </w:r>
      <w:r w:rsidR="00E60AE5">
        <w:rPr>
          <w:rFonts w:ascii="Arial" w:hAnsi="Arial" w:cs="Arial"/>
        </w:rPr>
        <w:t>ge and adaptation.  Currently Na</w:t>
      </w:r>
      <w:r w:rsidR="005A6E92" w:rsidRPr="00E8272D">
        <w:rPr>
          <w:rFonts w:ascii="Arial" w:hAnsi="Arial" w:cs="Arial"/>
        </w:rPr>
        <w:t xml:space="preserve">DMA is developing an education programme to engage students in schools – Educational Thrust.  The Tool for Disaster Risk Reduction/Climate Change was developed.  This was a project idea developed for a workshop in Columbia in 2015.  </w:t>
      </w:r>
    </w:p>
    <w:p w14:paraId="5E1A7B7A"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Thematic area to establish synergies between climate change and Disaste</w:t>
      </w:r>
      <w:r w:rsidR="009C6A4D">
        <w:rPr>
          <w:rFonts w:ascii="Arial" w:hAnsi="Arial" w:cs="Arial"/>
        </w:rPr>
        <w:t>r Risk Reduction in Grenada is captured in the vision statement.</w:t>
      </w:r>
    </w:p>
    <w:p w14:paraId="5E1A7B7B"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Vision:  to encourage disaster Risk Reduction Climate Change Adaptation/Mitigation through Education</w:t>
      </w:r>
    </w:p>
    <w:p w14:paraId="5E1A7B7C"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Tasks: to develop plans for climate change and disaster risk reduction, develop cogent messages, use audio/video platforms to send the messages.</w:t>
      </w:r>
    </w:p>
    <w:p w14:paraId="5E1A7B7D" w14:textId="77777777" w:rsidR="005A6E92" w:rsidRPr="00E8272D" w:rsidRDefault="00344151" w:rsidP="005A6E92">
      <w:pPr>
        <w:widowControl w:val="0"/>
        <w:autoSpaceDE w:val="0"/>
        <w:autoSpaceDN w:val="0"/>
        <w:adjustRightInd w:val="0"/>
        <w:jc w:val="both"/>
        <w:rPr>
          <w:rFonts w:ascii="Arial" w:hAnsi="Arial" w:cs="Arial"/>
        </w:rPr>
      </w:pPr>
      <w:r w:rsidRPr="00E8272D">
        <w:rPr>
          <w:rFonts w:ascii="Arial" w:hAnsi="Arial" w:cs="Arial"/>
          <w:b/>
        </w:rPr>
        <w:t>28.2</w:t>
      </w:r>
      <w:r w:rsidRPr="00E8272D">
        <w:rPr>
          <w:rFonts w:ascii="Arial" w:hAnsi="Arial" w:cs="Arial"/>
          <w:b/>
        </w:rPr>
        <w:tab/>
        <w:t xml:space="preserve">School-Based </w:t>
      </w:r>
      <w:r w:rsidR="005A6E92" w:rsidRPr="00E8272D">
        <w:rPr>
          <w:rFonts w:ascii="Arial" w:hAnsi="Arial" w:cs="Arial"/>
          <w:b/>
        </w:rPr>
        <w:t>Activities:</w:t>
      </w:r>
      <w:r w:rsidR="005A6E92" w:rsidRPr="00E8272D">
        <w:rPr>
          <w:rFonts w:ascii="Arial" w:hAnsi="Arial" w:cs="Arial"/>
        </w:rPr>
        <w:t xml:space="preserve"> Project</w:t>
      </w:r>
      <w:r w:rsidRPr="00E8272D">
        <w:rPr>
          <w:rFonts w:ascii="Arial" w:hAnsi="Arial" w:cs="Arial"/>
        </w:rPr>
        <w:t>s</w:t>
      </w:r>
      <w:r w:rsidR="005A6E92" w:rsidRPr="00E8272D">
        <w:rPr>
          <w:rFonts w:ascii="Arial" w:hAnsi="Arial" w:cs="Arial"/>
        </w:rPr>
        <w:t xml:space="preserve"> to include risk management include regular activities to promote climate mitigation and adaptation that would </w:t>
      </w:r>
      <w:r w:rsidR="00E60AE5">
        <w:rPr>
          <w:rFonts w:ascii="Arial" w:hAnsi="Arial" w:cs="Arial"/>
        </w:rPr>
        <w:t xml:space="preserve">have an impact on risk factors; </w:t>
      </w:r>
      <w:r w:rsidR="005A6E92" w:rsidRPr="00E8272D">
        <w:rPr>
          <w:rFonts w:ascii="Arial" w:hAnsi="Arial" w:cs="Arial"/>
        </w:rPr>
        <w:t>Climate</w:t>
      </w:r>
      <w:r w:rsidR="00E60AE5">
        <w:rPr>
          <w:rFonts w:ascii="Arial" w:hAnsi="Arial" w:cs="Arial"/>
        </w:rPr>
        <w:t>-Smart</w:t>
      </w:r>
      <w:r w:rsidR="005A6E92" w:rsidRPr="00E8272D">
        <w:rPr>
          <w:rFonts w:ascii="Arial" w:hAnsi="Arial" w:cs="Arial"/>
        </w:rPr>
        <w:t xml:space="preserve">, organic farming, aquaponics, and to develop hazard plans including how to respond to hazards, prepare and mitigate, based on National Climate Change Adaptation Plan.  Students will develop </w:t>
      </w:r>
      <w:r w:rsidR="00E60AE5">
        <w:rPr>
          <w:rFonts w:ascii="Arial" w:hAnsi="Arial" w:cs="Arial"/>
        </w:rPr>
        <w:t xml:space="preserve">their </w:t>
      </w:r>
      <w:r w:rsidR="005A6E92" w:rsidRPr="00E8272D">
        <w:rPr>
          <w:rFonts w:ascii="Arial" w:hAnsi="Arial" w:cs="Arial"/>
        </w:rPr>
        <w:t>own programme fo</w:t>
      </w:r>
      <w:r w:rsidR="00E60AE5">
        <w:rPr>
          <w:rFonts w:ascii="Arial" w:hAnsi="Arial" w:cs="Arial"/>
        </w:rPr>
        <w:t xml:space="preserve">r mitigation, and chosen </w:t>
      </w:r>
      <w:r w:rsidR="005A6E92" w:rsidRPr="00E8272D">
        <w:rPr>
          <w:rFonts w:ascii="Arial" w:hAnsi="Arial" w:cs="Arial"/>
        </w:rPr>
        <w:t>topic</w:t>
      </w:r>
    </w:p>
    <w:p w14:paraId="5E1A7B7E"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Objectives for programmes include the use of equipment – ca</w:t>
      </w:r>
      <w:r w:rsidR="00E60AE5">
        <w:rPr>
          <w:rFonts w:ascii="Arial" w:hAnsi="Arial" w:cs="Arial"/>
        </w:rPr>
        <w:t>meras, recorders; teaching by Na</w:t>
      </w:r>
      <w:r w:rsidRPr="00E8272D">
        <w:rPr>
          <w:rFonts w:ascii="Arial" w:hAnsi="Arial" w:cs="Arial"/>
        </w:rPr>
        <w:t>DMA on how to use equipment; and develop messages for radio/TV/social media platforms on general climate change and disaster risk management.</w:t>
      </w:r>
    </w:p>
    <w:p w14:paraId="5E1A7B7F" w14:textId="77777777" w:rsidR="005A6E92" w:rsidRPr="00E8272D" w:rsidRDefault="005A6E92" w:rsidP="005A6E92">
      <w:pPr>
        <w:widowControl w:val="0"/>
        <w:autoSpaceDE w:val="0"/>
        <w:autoSpaceDN w:val="0"/>
        <w:adjustRightInd w:val="0"/>
        <w:jc w:val="both"/>
        <w:rPr>
          <w:rFonts w:ascii="Arial" w:hAnsi="Arial" w:cs="Arial"/>
        </w:rPr>
      </w:pPr>
    </w:p>
    <w:p w14:paraId="5E1A7B80" w14:textId="77777777" w:rsidR="005A6E92" w:rsidRPr="00E8272D" w:rsidRDefault="00112D31" w:rsidP="005A6E92">
      <w:pPr>
        <w:widowControl w:val="0"/>
        <w:autoSpaceDE w:val="0"/>
        <w:autoSpaceDN w:val="0"/>
        <w:adjustRightInd w:val="0"/>
        <w:jc w:val="both"/>
        <w:rPr>
          <w:rFonts w:ascii="Arial" w:hAnsi="Arial" w:cs="Arial"/>
          <w:b/>
          <w:bCs/>
        </w:rPr>
      </w:pPr>
      <w:r w:rsidRPr="00E8272D">
        <w:rPr>
          <w:rFonts w:ascii="Arial" w:hAnsi="Arial" w:cs="Arial"/>
          <w:b/>
          <w:bCs/>
        </w:rPr>
        <w:t>29.0</w:t>
      </w:r>
      <w:r w:rsidRPr="00E8272D">
        <w:rPr>
          <w:rFonts w:ascii="Arial" w:hAnsi="Arial" w:cs="Arial"/>
          <w:b/>
          <w:bCs/>
        </w:rPr>
        <w:tab/>
      </w:r>
      <w:r w:rsidR="005A6E92" w:rsidRPr="00E8272D">
        <w:rPr>
          <w:rFonts w:ascii="Arial" w:hAnsi="Arial" w:cs="Arial"/>
          <w:b/>
          <w:bCs/>
        </w:rPr>
        <w:t>Education, including vocational training and guidance</w:t>
      </w:r>
    </w:p>
    <w:p w14:paraId="5E1A7B81"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The Committee notes with appreciation the high enrollment rates for primary schools, the introduction of School Attendant Officers responsible for encouraging school attendance on a regular basis and the adoption of the Education Act of 2002, which makes provisions for early childhood education, home education and special education and provides for a curriculum that, inter alia, prepares students for “the opportunities, responsibilities and experiences of adult life”. The Committee notes that full access for all students to secondary education has been implemented in some Parishes and that a school feeding programme is available in all Government primary schools. However, the Committee regrets that: </w:t>
      </w:r>
    </w:p>
    <w:p w14:paraId="5E1A7B82"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 (a) Twenty-one per cent of enrolled students drop out of school before reaching grade five;  (b) Despite increased enrollment rates, one child in six is not enrolled in secondary school;  (c) While there is a high pre-school enrolment rate in the country, the action plan linked to the State party’s Early Childhood Development Policy is not being systematically implemented; (d) That early childhood facilities are inadequately staffed and furnished;  (e) There is a trend for children who are accused of crimes to be asked to leave school until the matter is resolved</w:t>
      </w:r>
    </w:p>
    <w:p w14:paraId="5E1A7B83" w14:textId="77777777" w:rsidR="005A6E92" w:rsidRPr="00E8272D" w:rsidRDefault="005A6E92" w:rsidP="005A6E92">
      <w:pPr>
        <w:widowControl w:val="0"/>
        <w:autoSpaceDE w:val="0"/>
        <w:autoSpaceDN w:val="0"/>
        <w:adjustRightInd w:val="0"/>
        <w:jc w:val="both"/>
        <w:rPr>
          <w:rFonts w:ascii="Arial" w:hAnsi="Arial" w:cs="Arial"/>
        </w:rPr>
      </w:pPr>
    </w:p>
    <w:p w14:paraId="5E1A7B84"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The Committee recommends that the State party:</w:t>
      </w:r>
    </w:p>
    <w:p w14:paraId="5E1A7B85"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(a)</w:t>
      </w:r>
      <w:r w:rsidRPr="00E8272D">
        <w:rPr>
          <w:rFonts w:ascii="Arial" w:hAnsi="Arial" w:cs="Arial"/>
        </w:rPr>
        <w:tab/>
        <w:t xml:space="preserve">Take steps to ensure equal access to education without discrimination, including for pregnant girls and children accused of crimes; </w:t>
      </w:r>
    </w:p>
    <w:p w14:paraId="5E1A7B86"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(b)</w:t>
      </w:r>
      <w:r w:rsidRPr="00E8272D">
        <w:rPr>
          <w:rFonts w:ascii="Arial" w:hAnsi="Arial" w:cs="Arial"/>
        </w:rPr>
        <w:tab/>
        <w:t>Take all necessary measures to ensure that children complete their schooling, taking concrete action to address the reasons behind non-completion of schooling;</w:t>
      </w:r>
    </w:p>
    <w:p w14:paraId="5E1A7B87"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(c)</w:t>
      </w:r>
      <w:r w:rsidRPr="00E8272D">
        <w:rPr>
          <w:rFonts w:ascii="Arial" w:hAnsi="Arial" w:cs="Arial"/>
        </w:rPr>
        <w:tab/>
        <w:t>Continue and strengthen efforts to address the high incidence of truancy and dropout rates of boys, particularly from secondary school;</w:t>
      </w:r>
    </w:p>
    <w:p w14:paraId="5E1A7B88"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(d)</w:t>
      </w:r>
      <w:r w:rsidRPr="00E8272D">
        <w:rPr>
          <w:rFonts w:ascii="Arial" w:hAnsi="Arial" w:cs="Arial"/>
        </w:rPr>
        <w:tab/>
        <w:t xml:space="preserve">Improve the quality of education by ensuring at the same time that teachers are well-trained and fully qualified; </w:t>
      </w:r>
    </w:p>
    <w:p w14:paraId="5E1A7B89"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(e)</w:t>
      </w:r>
      <w:r w:rsidRPr="00E8272D">
        <w:rPr>
          <w:rFonts w:ascii="Arial" w:hAnsi="Arial" w:cs="Arial"/>
        </w:rPr>
        <w:tab/>
        <w:t>Ensure that the Early Childhood Development Policy is fully implemented and that pre-school education facilities are provided with the necessary resources so that they are adequately staffed and furnished;</w:t>
      </w:r>
    </w:p>
    <w:p w14:paraId="5E1A7B8A"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(f)</w:t>
      </w:r>
      <w:r w:rsidRPr="00E8272D">
        <w:rPr>
          <w:rFonts w:ascii="Arial" w:hAnsi="Arial" w:cs="Arial"/>
        </w:rPr>
        <w:tab/>
        <w:t>Strengthen the promotion of vocational education and training for children who drop out of primary or secondary school; and</w:t>
      </w:r>
    </w:p>
    <w:p w14:paraId="5E1A7B8B"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(g)</w:t>
      </w:r>
      <w:r w:rsidRPr="00E8272D">
        <w:rPr>
          <w:rFonts w:ascii="Arial" w:hAnsi="Arial" w:cs="Arial"/>
        </w:rPr>
        <w:tab/>
        <w:t>Take steps to ensure sufficient and adequate resources to implement a full school curriculum that addresses life skills, human rights and child rights.</w:t>
      </w:r>
    </w:p>
    <w:p w14:paraId="5E1A7B8C"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(h)</w:t>
      </w:r>
      <w:r w:rsidRPr="00E8272D">
        <w:rPr>
          <w:rFonts w:ascii="Arial" w:hAnsi="Arial" w:cs="Arial"/>
        </w:rPr>
        <w:tab/>
        <w:t>Take into account its general comment No. 1 (CRC/GC/2001/1) on the aims of education</w:t>
      </w:r>
    </w:p>
    <w:p w14:paraId="5E1A7B8D" w14:textId="77777777" w:rsidR="005A6E92" w:rsidRPr="00E8272D" w:rsidRDefault="005A6E92" w:rsidP="005A6E92">
      <w:pPr>
        <w:widowControl w:val="0"/>
        <w:autoSpaceDE w:val="0"/>
        <w:autoSpaceDN w:val="0"/>
        <w:adjustRightInd w:val="0"/>
        <w:jc w:val="both"/>
        <w:rPr>
          <w:rFonts w:ascii="Arial" w:hAnsi="Arial" w:cs="Arial"/>
        </w:rPr>
      </w:pPr>
    </w:p>
    <w:p w14:paraId="5E1A7B8E" w14:textId="77777777" w:rsidR="005A6E92" w:rsidRPr="00E8272D" w:rsidRDefault="005A6E92" w:rsidP="005A6E92">
      <w:pPr>
        <w:widowControl w:val="0"/>
        <w:autoSpaceDE w:val="0"/>
        <w:autoSpaceDN w:val="0"/>
        <w:adjustRightInd w:val="0"/>
        <w:jc w:val="both"/>
        <w:rPr>
          <w:rFonts w:ascii="Arial" w:hAnsi="Arial" w:cs="Arial"/>
          <w:b/>
        </w:rPr>
      </w:pPr>
      <w:r w:rsidRPr="00E8272D">
        <w:rPr>
          <w:rFonts w:ascii="Arial" w:hAnsi="Arial" w:cs="Arial"/>
          <w:b/>
        </w:rPr>
        <w:t>State response</w:t>
      </w:r>
    </w:p>
    <w:p w14:paraId="5E1A7B8F" w14:textId="77777777" w:rsidR="005A6E92" w:rsidRPr="00E8272D" w:rsidRDefault="00344151" w:rsidP="005A6E92">
      <w:pPr>
        <w:widowControl w:val="0"/>
        <w:autoSpaceDE w:val="0"/>
        <w:autoSpaceDN w:val="0"/>
        <w:adjustRightInd w:val="0"/>
        <w:jc w:val="both"/>
        <w:rPr>
          <w:rFonts w:ascii="Arial" w:hAnsi="Arial" w:cs="Arial"/>
        </w:rPr>
      </w:pPr>
      <w:r w:rsidRPr="00E8272D">
        <w:rPr>
          <w:rFonts w:ascii="Arial" w:hAnsi="Arial" w:cs="Arial"/>
          <w:b/>
          <w:bCs/>
        </w:rPr>
        <w:t>29.1</w:t>
      </w:r>
      <w:r w:rsidRPr="00E8272D">
        <w:rPr>
          <w:rFonts w:ascii="Arial" w:hAnsi="Arial" w:cs="Arial"/>
          <w:b/>
          <w:bCs/>
        </w:rPr>
        <w:tab/>
      </w:r>
      <w:r w:rsidR="005A6E92" w:rsidRPr="00E8272D">
        <w:rPr>
          <w:rFonts w:ascii="Arial" w:hAnsi="Arial" w:cs="Arial"/>
          <w:b/>
        </w:rPr>
        <w:t>Education Act</w:t>
      </w:r>
      <w:r w:rsidRPr="00E8272D">
        <w:rPr>
          <w:rFonts w:ascii="Arial" w:hAnsi="Arial" w:cs="Arial"/>
          <w:b/>
        </w:rPr>
        <w:t xml:space="preserve">. </w:t>
      </w:r>
      <w:r w:rsidRPr="00E8272D">
        <w:rPr>
          <w:rFonts w:ascii="Arial" w:hAnsi="Arial" w:cs="Arial"/>
        </w:rPr>
        <w:t xml:space="preserve">The Education Act </w:t>
      </w:r>
      <w:r w:rsidR="005A6E92" w:rsidRPr="00E8272D">
        <w:rPr>
          <w:rFonts w:ascii="Arial" w:hAnsi="Arial" w:cs="Arial"/>
        </w:rPr>
        <w:t>(2002), Section 3 (3) guarantees that the state must provide opportunities for everyone in Grenada to reach their maximum potential; and promotes the principle and practice of gender equality.  The rights and access to educations includes passing the CPEA for entering secondary school and the CSEC on leaving.  However, pregnant teens and adolescen</w:t>
      </w:r>
      <w:r w:rsidR="00D34EB1" w:rsidRPr="00E8272D">
        <w:rPr>
          <w:rFonts w:ascii="Arial" w:hAnsi="Arial" w:cs="Arial"/>
        </w:rPr>
        <w:t>t mothers experience cultural resis</w:t>
      </w:r>
      <w:r w:rsidR="005A6E92" w:rsidRPr="00E8272D">
        <w:rPr>
          <w:rFonts w:ascii="Arial" w:hAnsi="Arial" w:cs="Arial"/>
        </w:rPr>
        <w:t>tance and other official barriers to education such as availability of suitable school uniform, school fees, and appropriate sporting exercises.</w:t>
      </w:r>
    </w:p>
    <w:p w14:paraId="5E1A7B90" w14:textId="77777777" w:rsidR="005A6E92" w:rsidRPr="00E8272D" w:rsidRDefault="00F03584" w:rsidP="005A6E92">
      <w:pPr>
        <w:widowControl w:val="0"/>
        <w:autoSpaceDE w:val="0"/>
        <w:autoSpaceDN w:val="0"/>
        <w:adjustRightInd w:val="0"/>
        <w:jc w:val="both"/>
        <w:rPr>
          <w:rFonts w:ascii="Arial" w:hAnsi="Arial" w:cs="Arial"/>
        </w:rPr>
      </w:pPr>
      <w:r w:rsidRPr="00E8272D">
        <w:rPr>
          <w:rFonts w:ascii="Arial" w:hAnsi="Arial" w:cs="Arial"/>
          <w:b/>
        </w:rPr>
        <w:t>29.2</w:t>
      </w:r>
      <w:r w:rsidRPr="00E8272D">
        <w:rPr>
          <w:rFonts w:ascii="Arial" w:hAnsi="Arial" w:cs="Arial"/>
          <w:b/>
        </w:rPr>
        <w:tab/>
      </w:r>
      <w:r w:rsidR="00344151" w:rsidRPr="00E8272D">
        <w:rPr>
          <w:rFonts w:ascii="Arial" w:hAnsi="Arial" w:cs="Arial"/>
          <w:b/>
        </w:rPr>
        <w:t>Programme for Adolescent Mothers (</w:t>
      </w:r>
      <w:r w:rsidR="005A6E92" w:rsidRPr="00E8272D">
        <w:rPr>
          <w:rFonts w:ascii="Arial" w:hAnsi="Arial" w:cs="Arial"/>
          <w:b/>
        </w:rPr>
        <w:t>PAM</w:t>
      </w:r>
      <w:r w:rsidR="00344151" w:rsidRPr="00E8272D">
        <w:rPr>
          <w:rFonts w:ascii="Arial" w:hAnsi="Arial" w:cs="Arial"/>
          <w:b/>
        </w:rPr>
        <w:t xml:space="preserve">).  </w:t>
      </w:r>
      <w:r w:rsidR="00344151" w:rsidRPr="00E8272D">
        <w:rPr>
          <w:rFonts w:ascii="Arial" w:hAnsi="Arial" w:cs="Arial"/>
        </w:rPr>
        <w:t xml:space="preserve"> T</w:t>
      </w:r>
      <w:r w:rsidR="005A6E92" w:rsidRPr="00E8272D">
        <w:rPr>
          <w:rFonts w:ascii="Arial" w:hAnsi="Arial" w:cs="Arial"/>
        </w:rPr>
        <w:t>he P</w:t>
      </w:r>
      <w:r w:rsidRPr="00E8272D">
        <w:rPr>
          <w:rFonts w:ascii="Arial" w:hAnsi="Arial" w:cs="Arial"/>
        </w:rPr>
        <w:t>rogramme for Adolescent Mothers</w:t>
      </w:r>
      <w:r w:rsidR="005A6E92" w:rsidRPr="00E8272D">
        <w:rPr>
          <w:rFonts w:ascii="Arial" w:hAnsi="Arial" w:cs="Arial"/>
        </w:rPr>
        <w:t xml:space="preserve"> is the only one of its kind offering support services to pregnant girls. It is designated a non-governmental organization</w:t>
      </w:r>
      <w:r w:rsidR="002348EE">
        <w:rPr>
          <w:rFonts w:ascii="Arial" w:hAnsi="Arial" w:cs="Arial"/>
        </w:rPr>
        <w:t xml:space="preserve"> status</w:t>
      </w:r>
      <w:r w:rsidR="005A6E92" w:rsidRPr="00E8272D">
        <w:rPr>
          <w:rFonts w:ascii="Arial" w:hAnsi="Arial" w:cs="Arial"/>
        </w:rPr>
        <w:t xml:space="preserve"> but receives its subvention from the government.  Since its inception in 1994 to the present, PAM has accommodated 600 pregnant girls.  The institution receives referrals from the Ministries of Health, Ministry of Education, Ministry of the Social Development and Housing, the Child Protection Authority and self referrals.  There is a day nursery for the babies of the girls. </w:t>
      </w:r>
    </w:p>
    <w:p w14:paraId="5E1A7B91" w14:textId="77777777" w:rsidR="00AD557F" w:rsidRDefault="00AD557F" w:rsidP="00F03584">
      <w:pPr>
        <w:rPr>
          <w:rFonts w:ascii="Arial" w:hAnsi="Arial" w:cs="Arial"/>
          <w:b/>
          <w:bCs/>
        </w:rPr>
      </w:pPr>
    </w:p>
    <w:p w14:paraId="5E1A7B92" w14:textId="77777777" w:rsidR="005A6E92" w:rsidRPr="00E8272D" w:rsidRDefault="00112D31" w:rsidP="00F03584">
      <w:pPr>
        <w:rPr>
          <w:rFonts w:ascii="Arial" w:hAnsi="Arial" w:cs="Arial"/>
          <w:b/>
          <w:bCs/>
        </w:rPr>
      </w:pPr>
      <w:r w:rsidRPr="00E8272D">
        <w:rPr>
          <w:rFonts w:ascii="Arial" w:hAnsi="Arial" w:cs="Arial"/>
          <w:b/>
          <w:bCs/>
        </w:rPr>
        <w:t>30.0</w:t>
      </w:r>
      <w:r w:rsidRPr="00E8272D">
        <w:rPr>
          <w:rFonts w:ascii="Arial" w:hAnsi="Arial" w:cs="Arial"/>
          <w:b/>
          <w:bCs/>
        </w:rPr>
        <w:tab/>
      </w:r>
      <w:r w:rsidR="005A6E92" w:rsidRPr="00E8272D">
        <w:rPr>
          <w:rFonts w:ascii="Arial" w:hAnsi="Arial" w:cs="Arial"/>
          <w:b/>
          <w:bCs/>
        </w:rPr>
        <w:t>Economic exploitation, including child labour</w:t>
      </w:r>
    </w:p>
    <w:p w14:paraId="5E1A7B93"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The Committee welcomes the ratification by the State party of ILO Convention No.138 concerning Minimum Age for Admission to Employment and ILO Convention 182 concerning Prohibition and Immediate Action for the Elimination of the Worst Forms of Child Labour. While the Committee acknowledges the State party’s indication almost no children under the age of 16 are working, the Committee nevertheless notes that the possibility remains for children under the age of 15 to be granted a license from the Ministry of Labour that would allow them to work. The Committee also notes that it is unclear if there are children under the age of 15 working without having acquired the necessary license.  </w:t>
      </w:r>
    </w:p>
    <w:p w14:paraId="5E1A7B94"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The Committee urges the State party to take all appropriate measures to protect children against economic </w:t>
      </w:r>
      <w:r w:rsidR="00A07920" w:rsidRPr="00E8272D">
        <w:rPr>
          <w:rFonts w:ascii="Arial" w:hAnsi="Arial" w:cs="Arial"/>
        </w:rPr>
        <w:t>exploitation</w:t>
      </w:r>
      <w:r w:rsidRPr="00E8272D">
        <w:rPr>
          <w:rFonts w:ascii="Arial" w:hAnsi="Arial" w:cs="Arial"/>
        </w:rPr>
        <w:t xml:space="preserve"> and in particular to consider abolishing the Ministry of Labour work license for children under the age of 15.  The Committee encourages the State party to seek technical assistance from ILO/IPEC in this regard.  </w:t>
      </w:r>
    </w:p>
    <w:p w14:paraId="5E1A7B95" w14:textId="77777777" w:rsidR="005A6E92" w:rsidRPr="00E8272D" w:rsidRDefault="005A6E92" w:rsidP="005A6E92">
      <w:pPr>
        <w:widowControl w:val="0"/>
        <w:autoSpaceDE w:val="0"/>
        <w:autoSpaceDN w:val="0"/>
        <w:adjustRightInd w:val="0"/>
        <w:jc w:val="both"/>
        <w:rPr>
          <w:rFonts w:ascii="Arial" w:hAnsi="Arial" w:cs="Arial"/>
        </w:rPr>
      </w:pPr>
    </w:p>
    <w:p w14:paraId="5E1A7B96" w14:textId="77777777" w:rsidR="005A6E92" w:rsidRPr="00E8272D" w:rsidRDefault="005A6E92" w:rsidP="005A6E92">
      <w:pPr>
        <w:widowControl w:val="0"/>
        <w:autoSpaceDE w:val="0"/>
        <w:autoSpaceDN w:val="0"/>
        <w:adjustRightInd w:val="0"/>
        <w:jc w:val="both"/>
        <w:rPr>
          <w:rFonts w:ascii="Arial" w:hAnsi="Arial" w:cs="Arial"/>
          <w:b/>
        </w:rPr>
      </w:pPr>
      <w:r w:rsidRPr="00E8272D">
        <w:rPr>
          <w:rFonts w:ascii="Arial" w:hAnsi="Arial" w:cs="Arial"/>
          <w:b/>
        </w:rPr>
        <w:t>State response</w:t>
      </w:r>
    </w:p>
    <w:p w14:paraId="5E1A7B97" w14:textId="77777777" w:rsidR="005A6E92" w:rsidRPr="00E8272D" w:rsidRDefault="009275F4" w:rsidP="005A6E92">
      <w:pPr>
        <w:widowControl w:val="0"/>
        <w:autoSpaceDE w:val="0"/>
        <w:autoSpaceDN w:val="0"/>
        <w:adjustRightInd w:val="0"/>
        <w:jc w:val="both"/>
        <w:rPr>
          <w:rFonts w:ascii="Arial" w:hAnsi="Arial" w:cs="Arial"/>
        </w:rPr>
      </w:pPr>
      <w:r w:rsidRPr="00E8272D">
        <w:rPr>
          <w:rFonts w:ascii="Arial" w:hAnsi="Arial" w:cs="Arial"/>
          <w:b/>
          <w:bCs/>
        </w:rPr>
        <w:t>30.1</w:t>
      </w:r>
      <w:r w:rsidRPr="00E8272D">
        <w:rPr>
          <w:rFonts w:ascii="Arial" w:hAnsi="Arial" w:cs="Arial"/>
        </w:rPr>
        <w:tab/>
      </w:r>
      <w:r w:rsidRPr="00E8272D">
        <w:rPr>
          <w:rFonts w:ascii="Arial" w:hAnsi="Arial" w:cs="Arial"/>
          <w:b/>
        </w:rPr>
        <w:t>Latin America and the Caribbean Free of Child Labour</w:t>
      </w:r>
      <w:r w:rsidRPr="00E8272D">
        <w:rPr>
          <w:rFonts w:ascii="Arial" w:hAnsi="Arial" w:cs="Arial"/>
          <w:b/>
          <w:bCs/>
        </w:rPr>
        <w:t xml:space="preserve"> Initiative.</w:t>
      </w:r>
      <w:r w:rsidR="005A6E92" w:rsidRPr="00E8272D">
        <w:rPr>
          <w:rFonts w:ascii="Arial" w:hAnsi="Arial" w:cs="Arial"/>
        </w:rPr>
        <w:t>In addition to ratification of the Conventions No.138 &amp; 182, Grenada has joined the Regional Initiative, Latin America and the Caribbean Free of Child Labour.  This initiative seeks to accelerate the pace of child labour reduction in the region to achieve the target by the Hemispheric Agenda on Decent Work to eliminate child labour completely by 2020 and Sustainable Development Goal (8) on decent work and economic growth, including target 8.7.  The latter seeks to end child labour in all its forms by 2025 as set by the Agenda for Sustainable Development.</w:t>
      </w:r>
    </w:p>
    <w:p w14:paraId="5E1A7B98" w14:textId="77777777" w:rsidR="009275F4" w:rsidRPr="00E8272D" w:rsidRDefault="009275F4" w:rsidP="005A6E92">
      <w:pPr>
        <w:widowControl w:val="0"/>
        <w:autoSpaceDE w:val="0"/>
        <w:autoSpaceDN w:val="0"/>
        <w:adjustRightInd w:val="0"/>
        <w:jc w:val="both"/>
        <w:rPr>
          <w:rFonts w:ascii="Arial" w:hAnsi="Arial" w:cs="Arial"/>
        </w:rPr>
      </w:pPr>
      <w:r w:rsidRPr="00E8272D">
        <w:rPr>
          <w:rFonts w:ascii="Arial" w:hAnsi="Arial" w:cs="Arial"/>
          <w:b/>
        </w:rPr>
        <w:t>30.2</w:t>
      </w:r>
      <w:r w:rsidRPr="00E8272D">
        <w:rPr>
          <w:rFonts w:ascii="Arial" w:hAnsi="Arial" w:cs="Arial"/>
          <w:b/>
        </w:rPr>
        <w:tab/>
        <w:t>Grenada Labour Legislation</w:t>
      </w:r>
      <w:r w:rsidR="00A14FCF" w:rsidRPr="00E8272D">
        <w:rPr>
          <w:rFonts w:ascii="Arial" w:hAnsi="Arial" w:cs="Arial"/>
          <w:b/>
        </w:rPr>
        <w:t>,</w:t>
      </w:r>
      <w:r w:rsidR="00A14FCF" w:rsidRPr="009C6A4D">
        <w:rPr>
          <w:rFonts w:ascii="Arial" w:hAnsi="Arial" w:cs="Arial"/>
          <w:b/>
        </w:rPr>
        <w:t xml:space="preserve"> 1999</w:t>
      </w:r>
      <w:r w:rsidR="00A14FCF">
        <w:rPr>
          <w:rFonts w:ascii="Arial" w:hAnsi="Arial" w:cs="Arial"/>
          <w:b/>
        </w:rPr>
        <w:t xml:space="preserve"> </w:t>
      </w:r>
      <w:r w:rsidR="00A14FCF" w:rsidRPr="009C6A4D">
        <w:rPr>
          <w:rFonts w:ascii="Arial" w:hAnsi="Arial" w:cs="Arial"/>
          <w:b/>
        </w:rPr>
        <w:t>Section</w:t>
      </w:r>
      <w:r w:rsidRPr="00E8272D">
        <w:rPr>
          <w:rFonts w:ascii="Arial" w:hAnsi="Arial" w:cs="Arial"/>
          <w:b/>
        </w:rPr>
        <w:t xml:space="preserve"> 32 (1-2). </w:t>
      </w:r>
      <w:r w:rsidR="005A6E92" w:rsidRPr="00E8272D">
        <w:rPr>
          <w:rFonts w:ascii="Arial" w:hAnsi="Arial" w:cs="Arial"/>
        </w:rPr>
        <w:t xml:space="preserve">The State reports that according to the Committee’s Statement, which states, inter alia, </w:t>
      </w:r>
      <w:r w:rsidR="005A6E92" w:rsidRPr="00E8272D">
        <w:rPr>
          <w:rFonts w:ascii="Arial" w:hAnsi="Arial" w:cs="Arial"/>
          <w:i/>
          <w:iCs/>
        </w:rPr>
        <w:t>“and in particular to consider abolishing the Ministry of Labour work license for children under the age of 15”</w:t>
      </w:r>
      <w:r w:rsidR="005A6E92" w:rsidRPr="00E8272D">
        <w:rPr>
          <w:rFonts w:ascii="Arial" w:hAnsi="Arial" w:cs="Arial"/>
        </w:rPr>
        <w:t xml:space="preserve">, </w:t>
      </w:r>
    </w:p>
    <w:p w14:paraId="5E1A7B99" w14:textId="77777777" w:rsidR="005A6E92" w:rsidRPr="00E8272D" w:rsidRDefault="009275F4" w:rsidP="005A6E92">
      <w:pPr>
        <w:widowControl w:val="0"/>
        <w:autoSpaceDE w:val="0"/>
        <w:autoSpaceDN w:val="0"/>
        <w:adjustRightInd w:val="0"/>
        <w:jc w:val="both"/>
        <w:rPr>
          <w:rFonts w:ascii="Arial" w:hAnsi="Arial" w:cs="Arial"/>
        </w:rPr>
      </w:pPr>
      <w:r w:rsidRPr="00E8272D">
        <w:rPr>
          <w:rFonts w:ascii="Arial" w:hAnsi="Arial" w:cs="Arial"/>
        </w:rPr>
        <w:t>A</w:t>
      </w:r>
      <w:r w:rsidR="005A6E92" w:rsidRPr="00E8272D">
        <w:rPr>
          <w:rFonts w:ascii="Arial" w:hAnsi="Arial" w:cs="Arial"/>
        </w:rPr>
        <w:t xml:space="preserve">ccording to Section 32 (1-2) of the Employment Act state, no person under the age of sixteen shall be employed or allowed to work.  The Ministry of Labour does not issue work license to children and the Act does not provide for the Ministry to do so. </w:t>
      </w:r>
    </w:p>
    <w:p w14:paraId="5E1A7B9A" w14:textId="77777777" w:rsidR="005A6E92" w:rsidRPr="00E8272D" w:rsidRDefault="005A6E92" w:rsidP="005A6E92">
      <w:pPr>
        <w:widowControl w:val="0"/>
        <w:autoSpaceDE w:val="0"/>
        <w:autoSpaceDN w:val="0"/>
        <w:adjustRightInd w:val="0"/>
        <w:jc w:val="both"/>
        <w:rPr>
          <w:rFonts w:ascii="Arial" w:hAnsi="Arial" w:cs="Arial"/>
        </w:rPr>
      </w:pPr>
    </w:p>
    <w:p w14:paraId="5E1A7B9B" w14:textId="77777777" w:rsidR="005A6E92" w:rsidRPr="00E8272D" w:rsidRDefault="00112D31" w:rsidP="00FC7EDB">
      <w:pPr>
        <w:rPr>
          <w:rFonts w:ascii="Arial" w:hAnsi="Arial" w:cs="Arial"/>
          <w:b/>
          <w:bCs/>
        </w:rPr>
      </w:pPr>
      <w:r w:rsidRPr="00E8272D">
        <w:rPr>
          <w:rFonts w:ascii="Arial" w:hAnsi="Arial" w:cs="Arial"/>
          <w:b/>
          <w:bCs/>
        </w:rPr>
        <w:t>31.0</w:t>
      </w:r>
      <w:r w:rsidRPr="00E8272D">
        <w:rPr>
          <w:rFonts w:ascii="Arial" w:hAnsi="Arial" w:cs="Arial"/>
          <w:b/>
          <w:bCs/>
        </w:rPr>
        <w:tab/>
      </w:r>
      <w:r w:rsidR="005A6E92" w:rsidRPr="00E8272D">
        <w:rPr>
          <w:rFonts w:ascii="Arial" w:hAnsi="Arial" w:cs="Arial"/>
          <w:b/>
          <w:bCs/>
        </w:rPr>
        <w:t>Sexual Exploitation and Abuse</w:t>
      </w:r>
    </w:p>
    <w:p w14:paraId="5E1A7B9C"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The Committee expresses its deep concern that at least one-third of the child population is affected by sexual abuse, that incest is a significant problem and that it is rare for children to report when they have been abused, mainly due to fear of stigmatization. While recognizing that the Criminal Code does provide a certain degree of protection against sexual abuse and exploitation, the Committee nevertheless remains concerned that this protection is not sufficient. In particular, the Committee regrets that there is no protection for boys against “unlawful carnal knowledge” and that the concept of “carnal knowledge” is limited to sexual intercourse, thus excluding other acts of a sexual nature that could be equally traumatic and abusive. The Committee is also concerned that transactional sex and the “Sugar Daddy phenomenon” have become widespread</w:t>
      </w:r>
    </w:p>
    <w:p w14:paraId="5E1A7B9D"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The Committee recommends that the State party:</w:t>
      </w:r>
    </w:p>
    <w:p w14:paraId="5E1A7B9E"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(a)</w:t>
      </w:r>
      <w:r w:rsidRPr="00E8272D">
        <w:rPr>
          <w:rFonts w:ascii="Arial" w:hAnsi="Arial" w:cs="Arial"/>
        </w:rPr>
        <w:tab/>
        <w:t>Take immediate action to address the issue of sexual abuse, including incest, through inter alia, identi</w:t>
      </w:r>
      <w:r w:rsidR="00D34EB1" w:rsidRPr="00E8272D">
        <w:rPr>
          <w:rFonts w:ascii="Arial" w:hAnsi="Arial" w:cs="Arial"/>
        </w:rPr>
        <w:t xml:space="preserve">fication, detection, </w:t>
      </w:r>
      <w:r w:rsidR="0069088C" w:rsidRPr="00E8272D">
        <w:rPr>
          <w:rFonts w:ascii="Arial" w:hAnsi="Arial" w:cs="Arial"/>
        </w:rPr>
        <w:t>reporting, prevention</w:t>
      </w:r>
      <w:r w:rsidRPr="00E8272D">
        <w:rPr>
          <w:rFonts w:ascii="Arial" w:hAnsi="Arial" w:cs="Arial"/>
        </w:rPr>
        <w:t xml:space="preserve"> and intervention services;</w:t>
      </w:r>
    </w:p>
    <w:p w14:paraId="5E1A7B9F"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(b)</w:t>
      </w:r>
      <w:r w:rsidRPr="00E8272D">
        <w:rPr>
          <w:rFonts w:ascii="Arial" w:hAnsi="Arial" w:cs="Arial"/>
        </w:rPr>
        <w:tab/>
        <w:t xml:space="preserve"> Develop and strengthen appropriate legislative measures that provide full protection for both girls and boys against sexual abuse, including incest, and sexual exploitation;</w:t>
      </w:r>
    </w:p>
    <w:p w14:paraId="5E1A7BA0"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(c)</w:t>
      </w:r>
      <w:r w:rsidRPr="00E8272D">
        <w:rPr>
          <w:rFonts w:ascii="Arial" w:hAnsi="Arial" w:cs="Arial"/>
        </w:rPr>
        <w:tab/>
        <w:t>Take steps to raise awareness about the need to report sexual abuse and exploitation;</w:t>
      </w:r>
    </w:p>
    <w:p w14:paraId="5E1A7BA1"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(d)</w:t>
      </w:r>
      <w:r w:rsidRPr="00E8272D">
        <w:rPr>
          <w:rFonts w:ascii="Arial" w:hAnsi="Arial" w:cs="Arial"/>
        </w:rPr>
        <w:tab/>
        <w:t>Carry out programmes within communities to educate the public and families on the negative impact of sexual abuse or exploitation and to reduce the stigma attached to reporting sexual abuse or exploitation;</w:t>
      </w:r>
    </w:p>
    <w:p w14:paraId="5E1A7BA2"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(e)</w:t>
      </w:r>
      <w:r w:rsidRPr="00E8272D">
        <w:rPr>
          <w:rFonts w:ascii="Arial" w:hAnsi="Arial" w:cs="Arial"/>
        </w:rPr>
        <w:tab/>
        <w:t>Take appropriate measures to ensure the prompt prosecution of perpetrators of sexual offences against children; and</w:t>
      </w:r>
    </w:p>
    <w:p w14:paraId="5E1A7BA3"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(f)</w:t>
      </w:r>
      <w:r w:rsidRPr="00E8272D">
        <w:rPr>
          <w:rFonts w:ascii="Arial" w:hAnsi="Arial" w:cs="Arial"/>
        </w:rPr>
        <w:tab/>
        <w:t>Implement appropriate policies and programmes for prevention, recovery and social reintegration of child victims, in accordance with the Declaration and Agenda for Action and the Global Commitment adopted at the 1996, 2001 and 2008 World Congresses against Commercial Sexual Exploitation of Children, as well as the outcome of other international conferences on this issue.</w:t>
      </w:r>
    </w:p>
    <w:p w14:paraId="5E1A7BA4" w14:textId="77777777" w:rsidR="005A6E92" w:rsidRPr="00E8272D" w:rsidRDefault="005A6E92" w:rsidP="005A6E92">
      <w:pPr>
        <w:widowControl w:val="0"/>
        <w:autoSpaceDE w:val="0"/>
        <w:autoSpaceDN w:val="0"/>
        <w:adjustRightInd w:val="0"/>
        <w:jc w:val="both"/>
        <w:rPr>
          <w:rFonts w:ascii="Arial" w:hAnsi="Arial" w:cs="Arial"/>
        </w:rPr>
      </w:pPr>
    </w:p>
    <w:p w14:paraId="5E1A7BA5" w14:textId="77777777" w:rsidR="005A6E92" w:rsidRPr="00E8272D" w:rsidRDefault="005A6E92" w:rsidP="005A6E92">
      <w:pPr>
        <w:widowControl w:val="0"/>
        <w:autoSpaceDE w:val="0"/>
        <w:autoSpaceDN w:val="0"/>
        <w:adjustRightInd w:val="0"/>
        <w:jc w:val="both"/>
        <w:rPr>
          <w:rFonts w:ascii="Arial" w:hAnsi="Arial" w:cs="Arial"/>
          <w:b/>
        </w:rPr>
      </w:pPr>
      <w:r w:rsidRPr="00E8272D">
        <w:rPr>
          <w:rFonts w:ascii="Arial" w:hAnsi="Arial" w:cs="Arial"/>
          <w:b/>
        </w:rPr>
        <w:t>State response</w:t>
      </w:r>
    </w:p>
    <w:p w14:paraId="5E1A7BA6" w14:textId="77777777" w:rsidR="005A6E92" w:rsidRPr="00E8272D" w:rsidRDefault="0069088C" w:rsidP="005A6E92">
      <w:pPr>
        <w:widowControl w:val="0"/>
        <w:autoSpaceDE w:val="0"/>
        <w:autoSpaceDN w:val="0"/>
        <w:adjustRightInd w:val="0"/>
        <w:jc w:val="both"/>
        <w:rPr>
          <w:rFonts w:ascii="Arial" w:hAnsi="Arial" w:cs="Arial"/>
        </w:rPr>
      </w:pPr>
      <w:r w:rsidRPr="00E8272D">
        <w:rPr>
          <w:rFonts w:ascii="Arial" w:hAnsi="Arial" w:cs="Arial"/>
          <w:b/>
          <w:bCs/>
        </w:rPr>
        <w:t>31</w:t>
      </w:r>
      <w:r w:rsidR="00A07920" w:rsidRPr="00E8272D">
        <w:rPr>
          <w:rFonts w:ascii="Arial" w:hAnsi="Arial" w:cs="Arial"/>
          <w:b/>
          <w:bCs/>
        </w:rPr>
        <w:t xml:space="preserve">.1 </w:t>
      </w:r>
      <w:r w:rsidRPr="00E8272D">
        <w:rPr>
          <w:rFonts w:ascii="Arial" w:hAnsi="Arial" w:cs="Arial"/>
          <w:b/>
        </w:rPr>
        <w:t>Domestic Violence Act of 2010.</w:t>
      </w:r>
      <w:r w:rsidR="005A6E92" w:rsidRPr="00E8272D">
        <w:rPr>
          <w:rFonts w:ascii="Arial" w:hAnsi="Arial" w:cs="Arial"/>
        </w:rPr>
        <w:t xml:space="preserve">There are now stricter laws enacted through the Domestic Violence Act of 2010, which shows clear attempts to revise the laws of Grenada regarding the perpetration of sexual violence.  In addition, and through the enactment of the Child Protection and Adoption Act, measures are in place to provide protection for children against all forms of sexual abuse.  Of the cases reported to Child Protection Authority in 2015, sexual abuse was the largest category at 121 </w:t>
      </w:r>
      <w:r w:rsidR="00D131A8" w:rsidRPr="00E8272D">
        <w:rPr>
          <w:rFonts w:ascii="Arial" w:hAnsi="Arial" w:cs="Arial"/>
        </w:rPr>
        <w:t>case</w:t>
      </w:r>
      <w:r w:rsidR="005A6E92" w:rsidRPr="00E8272D">
        <w:rPr>
          <w:rFonts w:ascii="Arial" w:hAnsi="Arial" w:cs="Arial"/>
        </w:rPr>
        <w:t xml:space="preserve"> followed by physical abuse at 96 and emotional abuse and </w:t>
      </w:r>
      <w:r w:rsidR="00D131A8" w:rsidRPr="00E8272D">
        <w:rPr>
          <w:rFonts w:ascii="Arial" w:hAnsi="Arial" w:cs="Arial"/>
        </w:rPr>
        <w:t xml:space="preserve">neglect at 21 </w:t>
      </w:r>
      <w:r w:rsidR="00FC7EDB" w:rsidRPr="00E8272D">
        <w:rPr>
          <w:rFonts w:ascii="Arial" w:hAnsi="Arial" w:cs="Arial"/>
        </w:rPr>
        <w:t>respectively</w:t>
      </w:r>
      <w:r w:rsidR="005A6E92" w:rsidRPr="00E8272D">
        <w:rPr>
          <w:rFonts w:ascii="Arial" w:hAnsi="Arial" w:cs="Arial"/>
        </w:rPr>
        <w:t xml:space="preserve">. </w:t>
      </w:r>
    </w:p>
    <w:p w14:paraId="5E1A7BA7" w14:textId="77777777" w:rsidR="005A6E92" w:rsidRPr="00E8272D" w:rsidRDefault="0069088C" w:rsidP="005A6E92">
      <w:pPr>
        <w:widowControl w:val="0"/>
        <w:autoSpaceDE w:val="0"/>
        <w:autoSpaceDN w:val="0"/>
        <w:adjustRightInd w:val="0"/>
        <w:jc w:val="both"/>
        <w:rPr>
          <w:rFonts w:ascii="Arial" w:hAnsi="Arial" w:cs="Arial"/>
        </w:rPr>
      </w:pPr>
      <w:r w:rsidRPr="00E8272D">
        <w:rPr>
          <w:rFonts w:ascii="Arial" w:hAnsi="Arial" w:cs="Arial"/>
          <w:b/>
        </w:rPr>
        <w:t>31.2</w:t>
      </w:r>
      <w:r w:rsidRPr="00E8272D">
        <w:rPr>
          <w:rFonts w:ascii="Arial" w:hAnsi="Arial" w:cs="Arial"/>
          <w:b/>
        </w:rPr>
        <w:tab/>
        <w:t>Child Protection and Adoption Act of 2010</w:t>
      </w:r>
      <w:r w:rsidRPr="00E8272D">
        <w:rPr>
          <w:rFonts w:ascii="Arial" w:hAnsi="Arial" w:cs="Arial"/>
        </w:rPr>
        <w:t xml:space="preserve">.   </w:t>
      </w:r>
      <w:r w:rsidR="005A6E92" w:rsidRPr="00E8272D">
        <w:rPr>
          <w:rFonts w:ascii="Arial" w:hAnsi="Arial" w:cs="Arial"/>
        </w:rPr>
        <w:t>The Child Protection Authority was set up under the Child Protection and Adoption Act of 2010.   The Authority has raised awareness through the ‘break the silence’ campaign.  This was done through the distribution of badges, hand bands, bumper stickers, posters, brochures and public speaking at var</w:t>
      </w:r>
      <w:r w:rsidR="005C689E">
        <w:rPr>
          <w:rFonts w:ascii="Arial" w:hAnsi="Arial" w:cs="Arial"/>
        </w:rPr>
        <w:t xml:space="preserve">ious forums.  Sessions are </w:t>
      </w:r>
      <w:r w:rsidR="005A6E92" w:rsidRPr="00E8272D">
        <w:rPr>
          <w:rFonts w:ascii="Arial" w:hAnsi="Arial" w:cs="Arial"/>
        </w:rPr>
        <w:t>done at various schools during parent teacher conferences, meetings and group meetings.</w:t>
      </w:r>
    </w:p>
    <w:p w14:paraId="5E1A7BA8" w14:textId="77777777" w:rsidR="005A6E92" w:rsidRPr="00E8272D" w:rsidRDefault="0069088C" w:rsidP="005A6E92">
      <w:pPr>
        <w:widowControl w:val="0"/>
        <w:autoSpaceDE w:val="0"/>
        <w:autoSpaceDN w:val="0"/>
        <w:adjustRightInd w:val="0"/>
        <w:jc w:val="both"/>
        <w:rPr>
          <w:rFonts w:ascii="Arial" w:hAnsi="Arial" w:cs="Arial"/>
        </w:rPr>
      </w:pPr>
      <w:r w:rsidRPr="00E8272D">
        <w:rPr>
          <w:rFonts w:ascii="Arial" w:hAnsi="Arial" w:cs="Arial"/>
          <w:b/>
        </w:rPr>
        <w:t>31.3</w:t>
      </w:r>
      <w:r w:rsidRPr="00E8272D">
        <w:rPr>
          <w:rFonts w:ascii="Arial" w:hAnsi="Arial" w:cs="Arial"/>
          <w:b/>
        </w:rPr>
        <w:tab/>
        <w:t>Criminal Code amendments of 2012</w:t>
      </w:r>
      <w:r w:rsidR="001450D8" w:rsidRPr="00E8272D">
        <w:rPr>
          <w:rFonts w:ascii="Arial" w:hAnsi="Arial" w:cs="Arial"/>
          <w:b/>
        </w:rPr>
        <w:t>, S</w:t>
      </w:r>
      <w:r w:rsidRPr="00E8272D">
        <w:rPr>
          <w:rFonts w:ascii="Arial" w:hAnsi="Arial" w:cs="Arial"/>
          <w:b/>
        </w:rPr>
        <w:t>ection 183D</w:t>
      </w:r>
      <w:r w:rsidR="001450D8" w:rsidRPr="00E8272D">
        <w:rPr>
          <w:rFonts w:ascii="Arial" w:hAnsi="Arial" w:cs="Arial"/>
          <w:b/>
        </w:rPr>
        <w:t xml:space="preserve">.  </w:t>
      </w:r>
      <w:r w:rsidR="001450D8" w:rsidRPr="00E8272D">
        <w:rPr>
          <w:rFonts w:ascii="Arial" w:hAnsi="Arial" w:cs="Arial"/>
        </w:rPr>
        <w:t xml:space="preserve">The Criminal Code amendments of 2012 </w:t>
      </w:r>
      <w:r w:rsidRPr="00E8272D">
        <w:rPr>
          <w:rFonts w:ascii="Arial" w:hAnsi="Arial" w:cs="Arial"/>
        </w:rPr>
        <w:t xml:space="preserve">requires in section 183D </w:t>
      </w:r>
      <w:r w:rsidR="005A6E92" w:rsidRPr="00E8272D">
        <w:rPr>
          <w:rFonts w:ascii="Arial" w:hAnsi="Arial" w:cs="Arial"/>
        </w:rPr>
        <w:t>mandatory reporting of sexual abuse of as child.  Section 187 (1) addressed the issue of permitting or aiding the defileme</w:t>
      </w:r>
      <w:r w:rsidR="001450D8" w:rsidRPr="00E8272D">
        <w:rPr>
          <w:rFonts w:ascii="Arial" w:hAnsi="Arial" w:cs="Arial"/>
        </w:rPr>
        <w:t xml:space="preserve">nt of a young male or female.  There is yet no documented reporting on trafficking in children, cases of human trafficking are treated as criminal offences under the general criminal code.  </w:t>
      </w:r>
    </w:p>
    <w:p w14:paraId="5E1A7BA9" w14:textId="77777777" w:rsidR="005A6E92" w:rsidRPr="00E8272D" w:rsidRDefault="001450D8" w:rsidP="005A6E92">
      <w:pPr>
        <w:widowControl w:val="0"/>
        <w:autoSpaceDE w:val="0"/>
        <w:autoSpaceDN w:val="0"/>
        <w:adjustRightInd w:val="0"/>
        <w:jc w:val="both"/>
        <w:rPr>
          <w:rFonts w:ascii="Arial" w:hAnsi="Arial" w:cs="Arial"/>
        </w:rPr>
      </w:pPr>
      <w:r w:rsidRPr="00E8272D">
        <w:rPr>
          <w:rFonts w:ascii="Arial" w:hAnsi="Arial" w:cs="Arial"/>
          <w:b/>
        </w:rPr>
        <w:t>31.4</w:t>
      </w:r>
      <w:r w:rsidRPr="00E8272D">
        <w:rPr>
          <w:rFonts w:ascii="Arial" w:hAnsi="Arial" w:cs="Arial"/>
          <w:b/>
        </w:rPr>
        <w:tab/>
        <w:t>Institutional Development.</w:t>
      </w:r>
      <w:r w:rsidR="00AB07D4">
        <w:rPr>
          <w:rFonts w:ascii="Arial" w:hAnsi="Arial" w:cs="Arial"/>
          <w:b/>
        </w:rPr>
        <w:t xml:space="preserve"> </w:t>
      </w:r>
      <w:r w:rsidR="005A6E92" w:rsidRPr="00E8272D">
        <w:rPr>
          <w:rFonts w:ascii="Arial" w:hAnsi="Arial" w:cs="Arial"/>
        </w:rPr>
        <w:t>Other state</w:t>
      </w:r>
      <w:r w:rsidRPr="00E8272D">
        <w:rPr>
          <w:rFonts w:ascii="Arial" w:hAnsi="Arial" w:cs="Arial"/>
        </w:rPr>
        <w:t>-</w:t>
      </w:r>
      <w:r w:rsidR="005A6E92" w:rsidRPr="00E8272D">
        <w:rPr>
          <w:rFonts w:ascii="Arial" w:hAnsi="Arial" w:cs="Arial"/>
        </w:rPr>
        <w:t xml:space="preserve">wise changes are the creation of the Gender Violence Unit which was previously the </w:t>
      </w:r>
      <w:r w:rsidR="00A07920" w:rsidRPr="00E8272D">
        <w:rPr>
          <w:rFonts w:ascii="Arial" w:hAnsi="Arial" w:cs="Arial"/>
        </w:rPr>
        <w:t>Domestic</w:t>
      </w:r>
      <w:r w:rsidR="005A6E92" w:rsidRPr="00E8272D">
        <w:rPr>
          <w:rFonts w:ascii="Arial" w:hAnsi="Arial" w:cs="Arial"/>
        </w:rPr>
        <w:t xml:space="preserve"> Violence Unit.  Accommodation of social work interns locally and from abroad, in particular, the (Florida State University, and University of Chicago, and Huddersfield Universities (UNICEF partnership study of sexual abuse</w:t>
      </w:r>
      <w:r w:rsidR="00E8272D">
        <w:rPr>
          <w:rFonts w:ascii="Arial" w:hAnsi="Arial" w:cs="Arial"/>
        </w:rPr>
        <w:t xml:space="preserve"> in the</w:t>
      </w:r>
      <w:r w:rsidR="005A6E92" w:rsidRPr="00E8272D">
        <w:rPr>
          <w:rFonts w:ascii="Arial" w:hAnsi="Arial" w:cs="Arial"/>
        </w:rPr>
        <w:t xml:space="preserve"> eastern Caribbean), have brought new knowledge and methods to care response for victims of sexual abuse in state and non-state institutions. </w:t>
      </w:r>
    </w:p>
    <w:p w14:paraId="5E1A7BAA" w14:textId="77777777" w:rsidR="005A6E92" w:rsidRPr="00E8272D" w:rsidRDefault="001450D8" w:rsidP="005A6E92">
      <w:pPr>
        <w:widowControl w:val="0"/>
        <w:autoSpaceDE w:val="0"/>
        <w:autoSpaceDN w:val="0"/>
        <w:adjustRightInd w:val="0"/>
        <w:jc w:val="both"/>
        <w:rPr>
          <w:rFonts w:ascii="Arial" w:hAnsi="Arial" w:cs="Arial"/>
        </w:rPr>
      </w:pPr>
      <w:r w:rsidRPr="00E8272D">
        <w:rPr>
          <w:rFonts w:ascii="Arial" w:hAnsi="Arial" w:cs="Arial"/>
          <w:b/>
        </w:rPr>
        <w:t>31.5</w:t>
      </w:r>
      <w:r w:rsidRPr="00E8272D">
        <w:rPr>
          <w:rFonts w:ascii="Arial" w:hAnsi="Arial" w:cs="Arial"/>
          <w:b/>
        </w:rPr>
        <w:tab/>
        <w:t>Governm</w:t>
      </w:r>
      <w:r w:rsidR="00716F3D">
        <w:rPr>
          <w:rFonts w:ascii="Arial" w:hAnsi="Arial" w:cs="Arial"/>
          <w:b/>
        </w:rPr>
        <w:t>ent – Civil Society Collaboration</w:t>
      </w:r>
      <w:r w:rsidRPr="00E8272D">
        <w:rPr>
          <w:rFonts w:ascii="Arial" w:hAnsi="Arial" w:cs="Arial"/>
          <w:b/>
        </w:rPr>
        <w:t xml:space="preserve">.  </w:t>
      </w:r>
      <w:r w:rsidR="005A6E92" w:rsidRPr="00E8272D">
        <w:rPr>
          <w:rFonts w:ascii="Arial" w:hAnsi="Arial" w:cs="Arial"/>
        </w:rPr>
        <w:t xml:space="preserve">Support programme from state and civil society includes </w:t>
      </w:r>
      <w:r w:rsidR="005A6E92" w:rsidRPr="00E8272D">
        <w:rPr>
          <w:rFonts w:ascii="Arial" w:hAnsi="Arial" w:cs="Arial"/>
          <w:b/>
          <w:bCs/>
          <w:i/>
          <w:iCs/>
        </w:rPr>
        <w:t>"</w:t>
      </w:r>
      <w:r w:rsidR="00CF629E" w:rsidRPr="00E8272D">
        <w:rPr>
          <w:rFonts w:ascii="Arial" w:hAnsi="Arial" w:cs="Arial"/>
          <w:b/>
          <w:bCs/>
          <w:i/>
          <w:iCs/>
        </w:rPr>
        <w:t xml:space="preserve"> NONE</w:t>
      </w:r>
      <w:r w:rsidR="00AB07D4">
        <w:rPr>
          <w:rFonts w:ascii="Arial" w:hAnsi="Arial" w:cs="Arial"/>
          <w:b/>
          <w:bCs/>
          <w:i/>
          <w:iCs/>
        </w:rPr>
        <w:t xml:space="preserve"> </w:t>
      </w:r>
      <w:r w:rsidR="00CF629E" w:rsidRPr="00E8272D">
        <w:rPr>
          <w:rFonts w:ascii="Arial" w:hAnsi="Arial" w:cs="Arial"/>
          <w:b/>
          <w:bCs/>
          <w:i/>
          <w:iCs/>
        </w:rPr>
        <w:t xml:space="preserve">in Three” </w:t>
      </w:r>
      <w:r w:rsidR="00CF629E" w:rsidRPr="00E8272D">
        <w:rPr>
          <w:rFonts w:ascii="Arial" w:hAnsi="Arial" w:cs="Arial"/>
        </w:rPr>
        <w:t xml:space="preserve">intended to reduce </w:t>
      </w:r>
      <w:r w:rsidR="005A6E92" w:rsidRPr="00E8272D">
        <w:rPr>
          <w:rFonts w:ascii="Arial" w:hAnsi="Arial" w:cs="Arial"/>
        </w:rPr>
        <w:t>the incidences of sexual abuse</w:t>
      </w:r>
      <w:r w:rsidR="00CF629E" w:rsidRPr="00E8272D">
        <w:rPr>
          <w:rFonts w:ascii="Arial" w:hAnsi="Arial" w:cs="Arial"/>
        </w:rPr>
        <w:t xml:space="preserve"> from one in three to none in three</w:t>
      </w:r>
      <w:r w:rsidR="005A6E92" w:rsidRPr="00E8272D">
        <w:rPr>
          <w:rFonts w:ascii="Arial" w:hAnsi="Arial" w:cs="Arial"/>
        </w:rPr>
        <w:t xml:space="preserve">. The principal </w:t>
      </w:r>
      <w:r w:rsidR="00CF629E" w:rsidRPr="00E8272D">
        <w:rPr>
          <w:rFonts w:ascii="Arial" w:hAnsi="Arial" w:cs="Arial"/>
        </w:rPr>
        <w:t>partnership</w:t>
      </w:r>
      <w:r w:rsidR="00AB07D4">
        <w:rPr>
          <w:rFonts w:ascii="Arial" w:hAnsi="Arial" w:cs="Arial"/>
        </w:rPr>
        <w:t xml:space="preserve"> </w:t>
      </w:r>
      <w:r w:rsidR="00200E00" w:rsidRPr="00E8272D">
        <w:rPr>
          <w:rFonts w:ascii="Arial" w:hAnsi="Arial" w:cs="Arial"/>
        </w:rPr>
        <w:t xml:space="preserve">currently </w:t>
      </w:r>
      <w:r w:rsidR="00D34EB1" w:rsidRPr="00E8272D">
        <w:rPr>
          <w:rFonts w:ascii="Arial" w:hAnsi="Arial" w:cs="Arial"/>
        </w:rPr>
        <w:t>include</w:t>
      </w:r>
      <w:r w:rsidR="00CF629E" w:rsidRPr="00E8272D">
        <w:rPr>
          <w:rFonts w:ascii="Arial" w:hAnsi="Arial" w:cs="Arial"/>
        </w:rPr>
        <w:t>s</w:t>
      </w:r>
      <w:r w:rsidR="005A6E92" w:rsidRPr="00E8272D">
        <w:rPr>
          <w:rFonts w:ascii="Arial" w:hAnsi="Arial" w:cs="Arial"/>
        </w:rPr>
        <w:t xml:space="preserve"> support from Huddersfield University</w:t>
      </w:r>
      <w:r w:rsidR="00200E00" w:rsidRPr="00E8272D">
        <w:rPr>
          <w:rFonts w:ascii="Arial" w:hAnsi="Arial" w:cs="Arial"/>
        </w:rPr>
        <w:t xml:space="preserve">, </w:t>
      </w:r>
      <w:r w:rsidR="005A6E92" w:rsidRPr="00E8272D">
        <w:rPr>
          <w:rFonts w:ascii="Arial" w:hAnsi="Arial" w:cs="Arial"/>
        </w:rPr>
        <w:t>the Ministry of Social Development</w:t>
      </w:r>
      <w:r w:rsidR="00200E00" w:rsidRPr="00E8272D">
        <w:rPr>
          <w:rFonts w:ascii="Arial" w:hAnsi="Arial" w:cs="Arial"/>
        </w:rPr>
        <w:t>, and Sweet-Water Foundation</w:t>
      </w:r>
      <w:r w:rsidR="005A6E92" w:rsidRPr="00E8272D">
        <w:rPr>
          <w:rFonts w:ascii="Arial" w:hAnsi="Arial" w:cs="Arial"/>
        </w:rPr>
        <w:t xml:space="preserve">.  </w:t>
      </w:r>
    </w:p>
    <w:p w14:paraId="5E1A7BAB" w14:textId="77777777" w:rsidR="005A6E92" w:rsidRDefault="005A6E92" w:rsidP="005A6E92">
      <w:pPr>
        <w:widowControl w:val="0"/>
        <w:autoSpaceDE w:val="0"/>
        <w:autoSpaceDN w:val="0"/>
        <w:adjustRightInd w:val="0"/>
        <w:jc w:val="both"/>
        <w:rPr>
          <w:rFonts w:ascii="Arial" w:hAnsi="Arial" w:cs="Arial"/>
        </w:rPr>
      </w:pPr>
    </w:p>
    <w:p w14:paraId="5E1A7BAC" w14:textId="77777777" w:rsidR="005A6E92" w:rsidRPr="00E8272D" w:rsidRDefault="00112D31" w:rsidP="005A6E92">
      <w:pPr>
        <w:widowControl w:val="0"/>
        <w:autoSpaceDE w:val="0"/>
        <w:autoSpaceDN w:val="0"/>
        <w:adjustRightInd w:val="0"/>
        <w:jc w:val="both"/>
        <w:rPr>
          <w:rFonts w:ascii="Arial" w:hAnsi="Arial" w:cs="Arial"/>
          <w:b/>
          <w:bCs/>
        </w:rPr>
      </w:pPr>
      <w:r w:rsidRPr="00E8272D">
        <w:rPr>
          <w:rFonts w:ascii="Arial" w:hAnsi="Arial" w:cs="Arial"/>
          <w:b/>
          <w:bCs/>
        </w:rPr>
        <w:t>32.0</w:t>
      </w:r>
      <w:r w:rsidRPr="00E8272D">
        <w:rPr>
          <w:rFonts w:ascii="Arial" w:hAnsi="Arial" w:cs="Arial"/>
          <w:b/>
          <w:bCs/>
        </w:rPr>
        <w:tab/>
      </w:r>
      <w:r w:rsidR="005A6E92" w:rsidRPr="00E8272D">
        <w:rPr>
          <w:rFonts w:ascii="Arial" w:hAnsi="Arial" w:cs="Arial"/>
          <w:b/>
          <w:bCs/>
        </w:rPr>
        <w:t>Administration of Juvenile Justice</w:t>
      </w:r>
    </w:p>
    <w:p w14:paraId="5E1A7BAD"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Recalling its previous concluding observations (CRC/C/15/Add.121, para. 12), the Committee is deeply concerned that the current minimum age of criminal responsibility is extremely low (7 years old). The Committee notes with concern that the number of juveniles committing offences has increased rapidly since 2007. The Committee notes that most of the sentencing of juvenile offenders is community service orders. The Committee also notes the current practice to designate two days a week as family court days in the Magistrate Court and the High Court but regrets the absence of a full-time family court and of judges and lawyers specialized in child rights. The Committee further notes that the “current judicial practice” is to not send children under the age of 16 to prison but rather to practice mediation and alternative sentencing options. However, it remains concerned that children between the ages of 16 and 18 are incarcerated and that these children are not detained in separate facilities from adults. The Committee is also concerned that corporal punishment remains a part of the Criminal Code and is not explicitly prohibited in the Juvenile Justice Bill that the State party intends to adopt in 2010. The Committee notes with regret that no formal training has been made available for professionals involved with children in conflict with the law</w:t>
      </w:r>
    </w:p>
    <w:p w14:paraId="5E1A7BAE"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The Committee urges the State party to ensure that juvenile justice standards are fully implemented, in particular articles 37 (b), 40 and 39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In particular the Committee recommends that the State party, while taking into account the Committee’s general comment No. 10 on the administration of juvenile justice (CRC/C/GC/10, 2007):</w:t>
      </w:r>
    </w:p>
    <w:p w14:paraId="5E1A7BAF"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(a) Raise the minimum age for criminal responsibility to a more internationally acceptable age;</w:t>
      </w:r>
    </w:p>
    <w:p w14:paraId="5E1A7BB0"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(b)</w:t>
      </w:r>
      <w:r w:rsidRPr="00E8272D">
        <w:rPr>
          <w:rFonts w:ascii="Arial" w:hAnsi="Arial" w:cs="Arial"/>
        </w:rPr>
        <w:tab/>
        <w:t xml:space="preserve">Take all necessary measures, including strengthening different forms of mediation, and extending it to all children, including those between the ages of 16 and 18, and strengthening the policy of alternative sanctions for juvenile offenders, to ensure that children, including those aged between 16 and 18 years, are held in detention only as a last resort and for as short a time as possible; </w:t>
      </w:r>
    </w:p>
    <w:p w14:paraId="5E1A7BB1"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(c)</w:t>
      </w:r>
      <w:r w:rsidRPr="00E8272D">
        <w:rPr>
          <w:rFonts w:ascii="Arial" w:hAnsi="Arial" w:cs="Arial"/>
        </w:rPr>
        <w:tab/>
        <w:t>Take all necessary measures to ensure that when detention is carried out, it is done so in compliance with the law and respects the rights of the child as set out under the Convention, and that children are held separately from adults in both pre-trial detention and after being sentenced;</w:t>
      </w:r>
    </w:p>
    <w:p w14:paraId="5E1A7BB2"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(d)</w:t>
      </w:r>
      <w:r w:rsidRPr="00E8272D">
        <w:rPr>
          <w:rFonts w:ascii="Arial" w:hAnsi="Arial" w:cs="Arial"/>
        </w:rPr>
        <w:tab/>
        <w:t>Take all necessary measures to ensure that conditions in detention facilities are not contrary to the child’s development and meet international minimum standards;</w:t>
      </w:r>
    </w:p>
    <w:p w14:paraId="5E1A7BB3"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(e)</w:t>
      </w:r>
      <w:r w:rsidRPr="00E8272D">
        <w:rPr>
          <w:rFonts w:ascii="Arial" w:hAnsi="Arial" w:cs="Arial"/>
        </w:rPr>
        <w:tab/>
        <w:t>Enact legislation to explicitly prohibit corporal punishment as a sentencing option in the judicial system;</w:t>
      </w:r>
    </w:p>
    <w:p w14:paraId="5E1A7BB4"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(f)</w:t>
      </w:r>
      <w:r w:rsidRPr="00E8272D">
        <w:rPr>
          <w:rFonts w:ascii="Arial" w:hAnsi="Arial" w:cs="Arial"/>
        </w:rPr>
        <w:tab/>
        <w:t>Take steps to improve the system of juvenile justice, including through the establishment of juvenile or family courts, and ensure that the system has adequate human and financial resources to allow it to function properly;</w:t>
      </w:r>
    </w:p>
    <w:p w14:paraId="5E1A7BB5"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(g)</w:t>
      </w:r>
      <w:r w:rsidRPr="00E8272D">
        <w:rPr>
          <w:rFonts w:ascii="Arial" w:hAnsi="Arial" w:cs="Arial"/>
        </w:rPr>
        <w:tab/>
        <w:t>Take the necessary steps to ensure that persons working with children in the justice system, juvenile judges, etc. receive appropriate training; and</w:t>
      </w:r>
    </w:p>
    <w:p w14:paraId="5E1A7BB6"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(h)</w:t>
      </w:r>
      <w:r w:rsidRPr="00E8272D">
        <w:rPr>
          <w:rFonts w:ascii="Arial" w:hAnsi="Arial" w:cs="Arial"/>
        </w:rPr>
        <w:tab/>
        <w:t>Seek technical assistance and other cooperation from the United Nations Interagency Panel on Juvenile Justice, which includes UNODC, UNICEF, OHCHR and NGOs</w:t>
      </w:r>
    </w:p>
    <w:p w14:paraId="5E1A7BB7" w14:textId="77777777" w:rsidR="005A6E92" w:rsidRPr="00E8272D" w:rsidRDefault="005A6E92" w:rsidP="005A6E92">
      <w:pPr>
        <w:widowControl w:val="0"/>
        <w:autoSpaceDE w:val="0"/>
        <w:autoSpaceDN w:val="0"/>
        <w:adjustRightInd w:val="0"/>
        <w:jc w:val="both"/>
        <w:rPr>
          <w:rFonts w:ascii="Arial" w:hAnsi="Arial" w:cs="Arial"/>
        </w:rPr>
      </w:pPr>
    </w:p>
    <w:p w14:paraId="5E1A7BB8" w14:textId="77777777" w:rsidR="005A6E92" w:rsidRPr="00E8272D" w:rsidRDefault="005A6E92" w:rsidP="005A6E92">
      <w:pPr>
        <w:widowControl w:val="0"/>
        <w:autoSpaceDE w:val="0"/>
        <w:autoSpaceDN w:val="0"/>
        <w:adjustRightInd w:val="0"/>
        <w:jc w:val="both"/>
        <w:rPr>
          <w:rFonts w:ascii="Arial" w:hAnsi="Arial" w:cs="Arial"/>
          <w:b/>
        </w:rPr>
      </w:pPr>
      <w:r w:rsidRPr="00E8272D">
        <w:rPr>
          <w:rFonts w:ascii="Arial" w:hAnsi="Arial" w:cs="Arial"/>
          <w:b/>
        </w:rPr>
        <w:t>State response</w:t>
      </w:r>
    </w:p>
    <w:p w14:paraId="5E1A7BB9" w14:textId="77777777" w:rsidR="005A6E92" w:rsidRPr="00E8272D" w:rsidRDefault="004D6AE7" w:rsidP="005A6E92">
      <w:pPr>
        <w:widowControl w:val="0"/>
        <w:autoSpaceDE w:val="0"/>
        <w:autoSpaceDN w:val="0"/>
        <w:adjustRightInd w:val="0"/>
        <w:jc w:val="both"/>
        <w:rPr>
          <w:rFonts w:ascii="Arial" w:hAnsi="Arial" w:cs="Arial"/>
        </w:rPr>
      </w:pPr>
      <w:r w:rsidRPr="00E8272D">
        <w:rPr>
          <w:rFonts w:ascii="Arial" w:hAnsi="Arial" w:cs="Arial"/>
          <w:b/>
          <w:bCs/>
        </w:rPr>
        <w:t>32.1</w:t>
      </w:r>
      <w:r w:rsidRPr="00E8272D">
        <w:rPr>
          <w:rFonts w:ascii="Arial" w:hAnsi="Arial" w:cs="Arial"/>
          <w:b/>
          <w:bCs/>
        </w:rPr>
        <w:tab/>
      </w:r>
      <w:r w:rsidR="005A6E92" w:rsidRPr="00E8272D">
        <w:rPr>
          <w:rFonts w:ascii="Arial" w:hAnsi="Arial" w:cs="Arial"/>
          <w:b/>
        </w:rPr>
        <w:t xml:space="preserve">Juvenile Justice Act </w:t>
      </w:r>
      <w:r w:rsidRPr="00E8272D">
        <w:rPr>
          <w:rFonts w:ascii="Arial" w:hAnsi="Arial" w:cs="Arial"/>
          <w:b/>
        </w:rPr>
        <w:t>2012</w:t>
      </w:r>
      <w:r w:rsidRPr="00E8272D">
        <w:rPr>
          <w:rFonts w:ascii="Arial" w:hAnsi="Arial" w:cs="Arial"/>
        </w:rPr>
        <w:t xml:space="preserve">. The Juvenile Justice Act 2012 </w:t>
      </w:r>
      <w:r w:rsidR="005A6E92" w:rsidRPr="00E8272D">
        <w:rPr>
          <w:rFonts w:ascii="Arial" w:hAnsi="Arial" w:cs="Arial"/>
        </w:rPr>
        <w:t xml:space="preserve">is now in effect.  The age of criminal responsibility is now 12 years. Treatment and rehabilitation centre for both boys and girls who are in conflict with the law has been established and is fully operational.  Both sexes are housed in different quarters of the Bacolet facility.     </w:t>
      </w:r>
    </w:p>
    <w:p w14:paraId="5E1A7BBA" w14:textId="77777777" w:rsidR="00730659" w:rsidRPr="00E8272D" w:rsidRDefault="005A6E92" w:rsidP="00730659">
      <w:pPr>
        <w:widowControl w:val="0"/>
        <w:autoSpaceDE w:val="0"/>
        <w:autoSpaceDN w:val="0"/>
        <w:adjustRightInd w:val="0"/>
        <w:jc w:val="both"/>
        <w:rPr>
          <w:rFonts w:ascii="Arial" w:hAnsi="Arial" w:cs="Arial"/>
        </w:rPr>
      </w:pPr>
      <w:r w:rsidRPr="00E8272D">
        <w:rPr>
          <w:rFonts w:ascii="Arial" w:hAnsi="Arial" w:cs="Arial"/>
        </w:rPr>
        <w:t>The Juvenile Justice Act prohibits corporal punishment, although it is still on a part of the Criminal Code. Though the Act makes provision for the legal representation of juvenile offenders, there is currently no formal structure in place to address this issue.</w:t>
      </w:r>
      <w:r w:rsidR="00730659" w:rsidRPr="00E8272D">
        <w:rPr>
          <w:rFonts w:ascii="Arial" w:hAnsi="Arial" w:cs="Arial"/>
        </w:rPr>
        <w:t xml:space="preserve">  But assistance has been sought and provided by UNICEF, OECS and NGO’S in the Juvenile justice implementation process.  </w:t>
      </w:r>
    </w:p>
    <w:p w14:paraId="5E1A7BBB"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The Act contemplates restoration and alternative sentencing, and various measures are being used to make sure detention at the juvenile facility is a final option.  The centers cater to the educational, social and emotional needs of the residents.  There is a human resource policy and Procedural Manual which guides the operations of the facility.  Training of the staff is ongoing. </w:t>
      </w:r>
    </w:p>
    <w:p w14:paraId="5E1A7BBC" w14:textId="77777777" w:rsidR="00B43002" w:rsidRPr="00E8272D" w:rsidRDefault="00B43002" w:rsidP="005A6E92">
      <w:pPr>
        <w:widowControl w:val="0"/>
        <w:autoSpaceDE w:val="0"/>
        <w:autoSpaceDN w:val="0"/>
        <w:adjustRightInd w:val="0"/>
        <w:jc w:val="both"/>
        <w:rPr>
          <w:rFonts w:ascii="Arial" w:hAnsi="Arial" w:cs="Arial"/>
        </w:rPr>
      </w:pPr>
    </w:p>
    <w:p w14:paraId="5E1A7BBD" w14:textId="77777777" w:rsidR="004D6AE7" w:rsidRPr="00E8272D" w:rsidRDefault="00730659" w:rsidP="004D6AE7">
      <w:pPr>
        <w:widowControl w:val="0"/>
        <w:autoSpaceDE w:val="0"/>
        <w:autoSpaceDN w:val="0"/>
        <w:adjustRightInd w:val="0"/>
        <w:jc w:val="both"/>
        <w:rPr>
          <w:rFonts w:ascii="Arial" w:hAnsi="Arial" w:cs="Arial"/>
        </w:rPr>
      </w:pPr>
      <w:r w:rsidRPr="00E8272D">
        <w:rPr>
          <w:rFonts w:ascii="Arial" w:hAnsi="Arial" w:cs="Arial"/>
          <w:b/>
        </w:rPr>
        <w:t>32.2</w:t>
      </w:r>
      <w:r w:rsidRPr="00E8272D">
        <w:rPr>
          <w:rFonts w:ascii="Arial" w:hAnsi="Arial" w:cs="Arial"/>
          <w:b/>
        </w:rPr>
        <w:tab/>
        <w:t>Bacolet Juvenile Justice Rehabilitation Centre</w:t>
      </w:r>
      <w:r w:rsidRPr="00E8272D">
        <w:rPr>
          <w:rFonts w:ascii="Arial" w:hAnsi="Arial" w:cs="Arial"/>
        </w:rPr>
        <w:t xml:space="preserve">.  </w:t>
      </w:r>
      <w:r w:rsidR="004D6AE7" w:rsidRPr="00E8272D">
        <w:rPr>
          <w:rFonts w:ascii="Arial" w:hAnsi="Arial" w:cs="Arial"/>
        </w:rPr>
        <w:t>The Bacolet Juvenile Justice Rehabilitation Center was opened in 2016.  Assessment of the center is ongoing and a mid-year term assessment document has since been produced.  Improvement of the facility has also been ongoing and recently resulted in an extension of the Ba</w:t>
      </w:r>
      <w:r w:rsidR="00610DCD">
        <w:rPr>
          <w:rFonts w:ascii="Arial" w:hAnsi="Arial" w:cs="Arial"/>
        </w:rPr>
        <w:t>colet Centre</w:t>
      </w:r>
      <w:r w:rsidR="004D6AE7" w:rsidRPr="00E8272D">
        <w:rPr>
          <w:rFonts w:ascii="Arial" w:hAnsi="Arial" w:cs="Arial"/>
        </w:rPr>
        <w:t>.  The facility accommodates 30 staff and has capacity for capacity for 75 residents.  Remodeling and extending the home is continuing.  Challenge for the Bacolet Juvenile habilitation Centre are not enough structured programming and in sufficient rehabilitative activities.</w:t>
      </w:r>
    </w:p>
    <w:p w14:paraId="5E1A7BBE" w14:textId="77777777" w:rsidR="005A6E92" w:rsidRPr="00E8272D" w:rsidRDefault="00730659" w:rsidP="005A6E92">
      <w:pPr>
        <w:widowControl w:val="0"/>
        <w:autoSpaceDE w:val="0"/>
        <w:autoSpaceDN w:val="0"/>
        <w:adjustRightInd w:val="0"/>
        <w:jc w:val="both"/>
        <w:rPr>
          <w:rFonts w:ascii="Arial" w:hAnsi="Arial" w:cs="Arial"/>
        </w:rPr>
      </w:pPr>
      <w:r w:rsidRPr="00E8272D">
        <w:rPr>
          <w:rFonts w:ascii="Arial" w:hAnsi="Arial" w:cs="Arial"/>
          <w:b/>
        </w:rPr>
        <w:t>32.3</w:t>
      </w:r>
      <w:r w:rsidRPr="00E8272D">
        <w:rPr>
          <w:rFonts w:ascii="Arial" w:hAnsi="Arial" w:cs="Arial"/>
          <w:b/>
        </w:rPr>
        <w:tab/>
        <w:t>F</w:t>
      </w:r>
      <w:r w:rsidR="004D6AE7" w:rsidRPr="00E8272D">
        <w:rPr>
          <w:rFonts w:ascii="Arial" w:hAnsi="Arial" w:cs="Arial"/>
          <w:b/>
        </w:rPr>
        <w:t>amily court Day</w:t>
      </w:r>
      <w:r w:rsidR="004D6AE7" w:rsidRPr="00E8272D">
        <w:rPr>
          <w:rFonts w:ascii="Arial" w:hAnsi="Arial" w:cs="Arial"/>
        </w:rPr>
        <w:t xml:space="preserve">.  </w:t>
      </w:r>
      <w:r w:rsidR="005A6E92" w:rsidRPr="00E8272D">
        <w:rPr>
          <w:rFonts w:ascii="Arial" w:hAnsi="Arial" w:cs="Arial"/>
        </w:rPr>
        <w:t xml:space="preserve">Currently Grenada does not have a family court but in the entire Magistrate’s jurisdiction at least one day is set aside per month to address juvenile matters.  The proceeding is carried out to ensure that the rights of the juveniles are protected. </w:t>
      </w:r>
    </w:p>
    <w:p w14:paraId="5E1A7BBF" w14:textId="77777777" w:rsidR="005A6E92" w:rsidRPr="00E8272D" w:rsidRDefault="00730659" w:rsidP="005A6E92">
      <w:pPr>
        <w:widowControl w:val="0"/>
        <w:autoSpaceDE w:val="0"/>
        <w:autoSpaceDN w:val="0"/>
        <w:adjustRightInd w:val="0"/>
        <w:jc w:val="both"/>
        <w:rPr>
          <w:rFonts w:ascii="Arial" w:hAnsi="Arial" w:cs="Arial"/>
        </w:rPr>
      </w:pPr>
      <w:r w:rsidRPr="00E8272D">
        <w:rPr>
          <w:rFonts w:ascii="Arial" w:hAnsi="Arial" w:cs="Arial"/>
          <w:b/>
        </w:rPr>
        <w:t>32.4</w:t>
      </w:r>
      <w:r w:rsidRPr="00E8272D">
        <w:rPr>
          <w:rFonts w:ascii="Arial" w:hAnsi="Arial" w:cs="Arial"/>
          <w:b/>
        </w:rPr>
        <w:tab/>
        <w:t>P</w:t>
      </w:r>
      <w:r w:rsidR="004D6AE7" w:rsidRPr="00E8272D">
        <w:rPr>
          <w:rFonts w:ascii="Arial" w:hAnsi="Arial" w:cs="Arial"/>
          <w:b/>
        </w:rPr>
        <w:t>robation Unit</w:t>
      </w:r>
      <w:r w:rsidR="004D6AE7" w:rsidRPr="00E8272D">
        <w:rPr>
          <w:rFonts w:ascii="Arial" w:hAnsi="Arial" w:cs="Arial"/>
        </w:rPr>
        <w:t xml:space="preserve">.  </w:t>
      </w:r>
      <w:r w:rsidR="005A6E92" w:rsidRPr="00E8272D">
        <w:rPr>
          <w:rFonts w:ascii="Arial" w:hAnsi="Arial" w:cs="Arial"/>
        </w:rPr>
        <w:t>The probation Unit of the Ministry of Social development has been augmented to include 7 Probation Officers.</w:t>
      </w:r>
      <w:r w:rsidRPr="00E8272D">
        <w:rPr>
          <w:rFonts w:ascii="Arial" w:hAnsi="Arial" w:cs="Arial"/>
        </w:rPr>
        <w:t xml:space="preserve">  A major part of their responsibilities is to develop the case loads juveniles and which information is used in juveniles court cases. </w:t>
      </w:r>
    </w:p>
    <w:p w14:paraId="5E1A7BC0" w14:textId="77777777" w:rsidR="005A6E92" w:rsidRPr="00E8272D" w:rsidRDefault="005C1D2C" w:rsidP="005A6E92">
      <w:pPr>
        <w:widowControl w:val="0"/>
        <w:autoSpaceDE w:val="0"/>
        <w:autoSpaceDN w:val="0"/>
        <w:adjustRightInd w:val="0"/>
        <w:jc w:val="both"/>
        <w:rPr>
          <w:rFonts w:ascii="Arial" w:hAnsi="Arial" w:cs="Arial"/>
        </w:rPr>
      </w:pPr>
      <w:r w:rsidRPr="00E8272D">
        <w:rPr>
          <w:rFonts w:ascii="Arial" w:hAnsi="Arial" w:cs="Arial"/>
          <w:b/>
        </w:rPr>
        <w:t>32</w:t>
      </w:r>
      <w:r w:rsidR="00730659" w:rsidRPr="00E8272D">
        <w:rPr>
          <w:rFonts w:ascii="Arial" w:hAnsi="Arial" w:cs="Arial"/>
          <w:b/>
        </w:rPr>
        <w:t>.5</w:t>
      </w:r>
      <w:r w:rsidR="00730659" w:rsidRPr="00E8272D">
        <w:rPr>
          <w:rFonts w:ascii="Arial" w:hAnsi="Arial" w:cs="Arial"/>
          <w:b/>
        </w:rPr>
        <w:tab/>
      </w:r>
      <w:r w:rsidR="004D6AE7" w:rsidRPr="00E8272D">
        <w:rPr>
          <w:rFonts w:ascii="Arial" w:hAnsi="Arial" w:cs="Arial"/>
          <w:b/>
        </w:rPr>
        <w:t>Accounting and programm</w:t>
      </w:r>
      <w:r w:rsidR="00730659" w:rsidRPr="00E8272D">
        <w:rPr>
          <w:rFonts w:ascii="Arial" w:hAnsi="Arial" w:cs="Arial"/>
          <w:b/>
        </w:rPr>
        <w:t>ing</w:t>
      </w:r>
      <w:r w:rsidR="00AB07D4">
        <w:rPr>
          <w:rFonts w:ascii="Arial" w:hAnsi="Arial" w:cs="Arial"/>
          <w:b/>
        </w:rPr>
        <w:t xml:space="preserve"> </w:t>
      </w:r>
      <w:r w:rsidR="005A6E92" w:rsidRPr="00E8272D">
        <w:rPr>
          <w:rFonts w:ascii="Arial" w:hAnsi="Arial" w:cs="Arial"/>
        </w:rPr>
        <w:t xml:space="preserve">Accounting and programme responsibilities in juvenile justice lie with the </w:t>
      </w:r>
      <w:r w:rsidR="00610DCD">
        <w:rPr>
          <w:rFonts w:ascii="Arial" w:hAnsi="Arial" w:cs="Arial"/>
        </w:rPr>
        <w:t>following entities: Bacolet Centre</w:t>
      </w:r>
      <w:r w:rsidR="005A6E92" w:rsidRPr="00E8272D">
        <w:rPr>
          <w:rFonts w:ascii="Arial" w:hAnsi="Arial" w:cs="Arial"/>
        </w:rPr>
        <w:t xml:space="preserve"> and the Child Protection Authority, which lines of authority are through the Ministry of Social Development</w:t>
      </w:r>
      <w:r w:rsidR="00610DCD">
        <w:rPr>
          <w:rFonts w:ascii="Arial" w:hAnsi="Arial" w:cs="Arial"/>
        </w:rPr>
        <w:t xml:space="preserve"> and Housing.</w:t>
      </w:r>
    </w:p>
    <w:p w14:paraId="5E1A7BC1" w14:textId="77777777" w:rsidR="00730659" w:rsidRPr="00E8272D" w:rsidRDefault="005C1D2C" w:rsidP="00730659">
      <w:pPr>
        <w:widowControl w:val="0"/>
        <w:autoSpaceDE w:val="0"/>
        <w:autoSpaceDN w:val="0"/>
        <w:adjustRightInd w:val="0"/>
        <w:jc w:val="both"/>
        <w:rPr>
          <w:rFonts w:ascii="Arial" w:hAnsi="Arial" w:cs="Arial"/>
        </w:rPr>
      </w:pPr>
      <w:r w:rsidRPr="00E8272D">
        <w:rPr>
          <w:rFonts w:ascii="Arial" w:hAnsi="Arial" w:cs="Arial"/>
          <w:b/>
        </w:rPr>
        <w:t>32</w:t>
      </w:r>
      <w:r w:rsidR="00730659" w:rsidRPr="00E8272D">
        <w:rPr>
          <w:rFonts w:ascii="Arial" w:hAnsi="Arial" w:cs="Arial"/>
          <w:b/>
        </w:rPr>
        <w:t>.6</w:t>
      </w:r>
      <w:r w:rsidR="00730659" w:rsidRPr="00E8272D">
        <w:rPr>
          <w:rFonts w:ascii="Arial" w:hAnsi="Arial" w:cs="Arial"/>
          <w:b/>
        </w:rPr>
        <w:tab/>
        <w:t>Diversion Programming.</w:t>
      </w:r>
      <w:r w:rsidR="00730659" w:rsidRPr="00E8272D">
        <w:rPr>
          <w:rFonts w:ascii="Arial" w:hAnsi="Arial" w:cs="Arial"/>
        </w:rPr>
        <w:t xml:space="preserve"> Under the Legal Aid &amp; Counseling Clinic (LACC), the diversion programming for juveniles in conflict with the law is an alternative ten-week psycho-social educational programme conducted by the LACC.  </w:t>
      </w:r>
    </w:p>
    <w:p w14:paraId="5E1A7BC2" w14:textId="77777777" w:rsidR="005A6E92" w:rsidRPr="00E8272D" w:rsidRDefault="005A6E92" w:rsidP="005A6E92">
      <w:pPr>
        <w:widowControl w:val="0"/>
        <w:autoSpaceDE w:val="0"/>
        <w:autoSpaceDN w:val="0"/>
        <w:adjustRightInd w:val="0"/>
        <w:jc w:val="both"/>
        <w:rPr>
          <w:rFonts w:ascii="Arial" w:hAnsi="Arial" w:cs="Arial"/>
        </w:rPr>
      </w:pPr>
    </w:p>
    <w:p w14:paraId="5E1A7BC3" w14:textId="77777777" w:rsidR="005A6E92" w:rsidRPr="00E8272D" w:rsidRDefault="00730659" w:rsidP="005A6E92">
      <w:pPr>
        <w:widowControl w:val="0"/>
        <w:autoSpaceDE w:val="0"/>
        <w:autoSpaceDN w:val="0"/>
        <w:adjustRightInd w:val="0"/>
        <w:jc w:val="both"/>
        <w:rPr>
          <w:rFonts w:ascii="Arial" w:hAnsi="Arial" w:cs="Arial"/>
          <w:b/>
          <w:bCs/>
        </w:rPr>
      </w:pPr>
      <w:r w:rsidRPr="00E8272D">
        <w:rPr>
          <w:rFonts w:ascii="Arial" w:hAnsi="Arial" w:cs="Arial"/>
          <w:b/>
          <w:bCs/>
        </w:rPr>
        <w:t>3</w:t>
      </w:r>
      <w:r w:rsidR="005C1D2C" w:rsidRPr="00E8272D">
        <w:rPr>
          <w:rFonts w:ascii="Arial" w:hAnsi="Arial" w:cs="Arial"/>
          <w:b/>
          <w:bCs/>
        </w:rPr>
        <w:t>3</w:t>
      </w:r>
      <w:r w:rsidR="00112D31" w:rsidRPr="00E8272D">
        <w:rPr>
          <w:rFonts w:ascii="Arial" w:hAnsi="Arial" w:cs="Arial"/>
          <w:b/>
          <w:bCs/>
        </w:rPr>
        <w:t>.0</w:t>
      </w:r>
      <w:r w:rsidR="00112D31" w:rsidRPr="00E8272D">
        <w:rPr>
          <w:rFonts w:ascii="Arial" w:hAnsi="Arial" w:cs="Arial"/>
          <w:b/>
          <w:bCs/>
        </w:rPr>
        <w:tab/>
      </w:r>
      <w:r w:rsidR="005A6E92" w:rsidRPr="00E8272D">
        <w:rPr>
          <w:rFonts w:ascii="Arial" w:hAnsi="Arial" w:cs="Arial"/>
          <w:b/>
          <w:bCs/>
        </w:rPr>
        <w:t>Protection of witnesses and victims of crime</w:t>
      </w:r>
    </w:p>
    <w:p w14:paraId="5E1A7BC4"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The Committee also recommends that the State party ensure, through adequate legal provisions and regulations, that all children victims and or witnesses of crimes, e.g. children victims of abuse, domestic violence, sexual and economic exploitation, abduction, and trafficking and witnesses of such crimes, are provided with the protection required by the Convention and that it take fully into account the United Nations Guidelines on Justice in Matters Involving Child Victims and Witnesses of Crime (annexed to Economic and Social Council resolution 2005/20 of 22 July 2005)</w:t>
      </w:r>
    </w:p>
    <w:p w14:paraId="5E1A7BC5" w14:textId="77777777" w:rsidR="005A6E92" w:rsidRPr="00E8272D" w:rsidRDefault="005A6E92" w:rsidP="005A6E92">
      <w:pPr>
        <w:widowControl w:val="0"/>
        <w:autoSpaceDE w:val="0"/>
        <w:autoSpaceDN w:val="0"/>
        <w:adjustRightInd w:val="0"/>
        <w:jc w:val="both"/>
        <w:rPr>
          <w:rFonts w:ascii="Arial" w:hAnsi="Arial" w:cs="Arial"/>
        </w:rPr>
      </w:pPr>
    </w:p>
    <w:p w14:paraId="5E1A7BC6" w14:textId="77777777" w:rsidR="005A6E92" w:rsidRPr="00E8272D" w:rsidRDefault="005A6E92" w:rsidP="00EE6373">
      <w:pPr>
        <w:rPr>
          <w:rFonts w:ascii="Arial" w:hAnsi="Arial" w:cs="Arial"/>
          <w:b/>
        </w:rPr>
      </w:pPr>
      <w:r w:rsidRPr="00E8272D">
        <w:rPr>
          <w:rFonts w:ascii="Arial" w:hAnsi="Arial" w:cs="Arial"/>
          <w:b/>
        </w:rPr>
        <w:t>State response</w:t>
      </w:r>
    </w:p>
    <w:p w14:paraId="5E1A7BC7" w14:textId="77777777" w:rsidR="005C1D2C" w:rsidRPr="00E8272D" w:rsidRDefault="00696566" w:rsidP="008940CE">
      <w:pPr>
        <w:widowControl w:val="0"/>
        <w:autoSpaceDE w:val="0"/>
        <w:autoSpaceDN w:val="0"/>
        <w:adjustRightInd w:val="0"/>
        <w:spacing w:after="0"/>
        <w:jc w:val="both"/>
        <w:rPr>
          <w:rFonts w:ascii="Arial" w:hAnsi="Arial" w:cs="Arial"/>
        </w:rPr>
      </w:pPr>
      <w:r w:rsidRPr="00E8272D">
        <w:rPr>
          <w:rFonts w:ascii="Arial" w:hAnsi="Arial" w:cs="Arial"/>
          <w:bCs/>
        </w:rPr>
        <w:t>33.1</w:t>
      </w:r>
      <w:r w:rsidRPr="00E8272D">
        <w:rPr>
          <w:rFonts w:ascii="Arial" w:hAnsi="Arial" w:cs="Arial"/>
          <w:bCs/>
        </w:rPr>
        <w:tab/>
      </w:r>
      <w:r w:rsidR="00A07920" w:rsidRPr="00E8272D">
        <w:rPr>
          <w:rFonts w:ascii="Arial" w:hAnsi="Arial" w:cs="Arial"/>
          <w:bCs/>
        </w:rPr>
        <w:t>State</w:t>
      </w:r>
      <w:r w:rsidR="005C1D2C" w:rsidRPr="00E8272D">
        <w:rPr>
          <w:rFonts w:ascii="Arial" w:hAnsi="Arial" w:cs="Arial"/>
        </w:rPr>
        <w:t xml:space="preserve"> d</w:t>
      </w:r>
      <w:r w:rsidR="005A6E92" w:rsidRPr="00E8272D">
        <w:rPr>
          <w:rFonts w:ascii="Arial" w:hAnsi="Arial" w:cs="Arial"/>
        </w:rPr>
        <w:t xml:space="preserve">oes not have a victim support </w:t>
      </w:r>
      <w:r w:rsidR="005C1D2C" w:rsidRPr="00E8272D">
        <w:rPr>
          <w:rFonts w:ascii="Arial" w:hAnsi="Arial" w:cs="Arial"/>
        </w:rPr>
        <w:t xml:space="preserve">help </w:t>
      </w:r>
      <w:r w:rsidR="005A6E92" w:rsidRPr="00E8272D">
        <w:rPr>
          <w:rFonts w:ascii="Arial" w:hAnsi="Arial" w:cs="Arial"/>
        </w:rPr>
        <w:t>programme but non-</w:t>
      </w:r>
      <w:r w:rsidR="00D34EB1" w:rsidRPr="00E8272D">
        <w:rPr>
          <w:rFonts w:ascii="Arial" w:hAnsi="Arial" w:cs="Arial"/>
        </w:rPr>
        <w:t>governmental</w:t>
      </w:r>
      <w:r w:rsidR="00AB07D4">
        <w:rPr>
          <w:rFonts w:ascii="Arial" w:hAnsi="Arial" w:cs="Arial"/>
        </w:rPr>
        <w:t xml:space="preserve"> </w:t>
      </w:r>
      <w:r w:rsidR="005A6E92" w:rsidRPr="00E8272D">
        <w:rPr>
          <w:rFonts w:ascii="Arial" w:hAnsi="Arial" w:cs="Arial"/>
        </w:rPr>
        <w:t>organizations and Ministry of Social Development</w:t>
      </w:r>
      <w:r w:rsidR="00A07920" w:rsidRPr="00E8272D">
        <w:rPr>
          <w:rFonts w:ascii="Arial" w:hAnsi="Arial" w:cs="Arial"/>
        </w:rPr>
        <w:t xml:space="preserve"> and Housing</w:t>
      </w:r>
      <w:r w:rsidR="005A6E92" w:rsidRPr="00E8272D">
        <w:rPr>
          <w:rFonts w:ascii="Arial" w:hAnsi="Arial" w:cs="Arial"/>
        </w:rPr>
        <w:t xml:space="preserve"> help </w:t>
      </w:r>
      <w:r w:rsidR="005C1D2C" w:rsidRPr="00E8272D">
        <w:rPr>
          <w:rFonts w:ascii="Arial" w:hAnsi="Arial" w:cs="Arial"/>
        </w:rPr>
        <w:t xml:space="preserve">to </w:t>
      </w:r>
      <w:r w:rsidR="005A6E92" w:rsidRPr="00E8272D">
        <w:rPr>
          <w:rFonts w:ascii="Arial" w:hAnsi="Arial" w:cs="Arial"/>
        </w:rPr>
        <w:t xml:space="preserve">prepare the victims for court.  </w:t>
      </w:r>
    </w:p>
    <w:p w14:paraId="5E1A7BC8" w14:textId="77777777" w:rsidR="005A6E92" w:rsidRPr="00E8272D" w:rsidRDefault="00696566" w:rsidP="008940CE">
      <w:pPr>
        <w:widowControl w:val="0"/>
        <w:autoSpaceDE w:val="0"/>
        <w:autoSpaceDN w:val="0"/>
        <w:adjustRightInd w:val="0"/>
        <w:spacing w:after="0"/>
        <w:jc w:val="both"/>
        <w:rPr>
          <w:rFonts w:ascii="Arial" w:hAnsi="Arial" w:cs="Arial"/>
        </w:rPr>
      </w:pPr>
      <w:r w:rsidRPr="00E8272D">
        <w:rPr>
          <w:rFonts w:ascii="Arial" w:hAnsi="Arial" w:cs="Arial"/>
        </w:rPr>
        <w:t>33.2</w:t>
      </w:r>
      <w:r w:rsidRPr="00E8272D">
        <w:rPr>
          <w:rFonts w:ascii="Arial" w:hAnsi="Arial" w:cs="Arial"/>
        </w:rPr>
        <w:tab/>
      </w:r>
      <w:r w:rsidR="005A6E92" w:rsidRPr="00E8272D">
        <w:rPr>
          <w:rFonts w:ascii="Arial" w:hAnsi="Arial" w:cs="Arial"/>
        </w:rPr>
        <w:t>The new Electronic Crimes Act of 2015 prohibits the distribution of</w:t>
      </w:r>
      <w:r w:rsidR="00AB07D4">
        <w:rPr>
          <w:rFonts w:ascii="Arial" w:hAnsi="Arial" w:cs="Arial"/>
        </w:rPr>
        <w:t xml:space="preserve"> </w:t>
      </w:r>
      <w:r w:rsidR="005A6E92" w:rsidRPr="00E8272D">
        <w:rPr>
          <w:rFonts w:ascii="Arial" w:hAnsi="Arial" w:cs="Arial"/>
        </w:rPr>
        <w:t>pornographic/offensive material.</w:t>
      </w:r>
    </w:p>
    <w:p w14:paraId="5E1A7BC9" w14:textId="77777777" w:rsidR="00AD557F" w:rsidRDefault="00AD557F" w:rsidP="005A6E92">
      <w:pPr>
        <w:widowControl w:val="0"/>
        <w:autoSpaceDE w:val="0"/>
        <w:autoSpaceDN w:val="0"/>
        <w:adjustRightInd w:val="0"/>
        <w:jc w:val="both"/>
        <w:rPr>
          <w:rFonts w:ascii="Arial" w:hAnsi="Arial" w:cs="Arial"/>
        </w:rPr>
      </w:pPr>
    </w:p>
    <w:p w14:paraId="5E1A7BCA" w14:textId="77777777" w:rsidR="005A6E92" w:rsidRPr="00E8272D" w:rsidRDefault="00EF2A6B" w:rsidP="005A6E92">
      <w:pPr>
        <w:widowControl w:val="0"/>
        <w:autoSpaceDE w:val="0"/>
        <w:autoSpaceDN w:val="0"/>
        <w:adjustRightInd w:val="0"/>
        <w:jc w:val="both"/>
        <w:rPr>
          <w:rFonts w:ascii="Arial" w:hAnsi="Arial" w:cs="Arial"/>
          <w:b/>
        </w:rPr>
      </w:pPr>
      <w:r w:rsidRPr="00E8272D">
        <w:rPr>
          <w:rFonts w:ascii="Arial" w:hAnsi="Arial" w:cs="Arial"/>
          <w:b/>
        </w:rPr>
        <w:t>34.0</w:t>
      </w:r>
      <w:r w:rsidRPr="00E8272D">
        <w:rPr>
          <w:rFonts w:ascii="Arial" w:hAnsi="Arial" w:cs="Arial"/>
          <w:b/>
        </w:rPr>
        <w:tab/>
      </w:r>
      <w:r w:rsidR="005A6E92" w:rsidRPr="00E8272D">
        <w:rPr>
          <w:rFonts w:ascii="Arial" w:hAnsi="Arial" w:cs="Arial"/>
          <w:b/>
        </w:rPr>
        <w:t>Ratification of International Instruments</w:t>
      </w:r>
    </w:p>
    <w:p w14:paraId="5E1A7BCB"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The Committee encourages the State party to consider ratifying the Optional Protocols to the Convention on the sale of children, child prostitution and child pornography, and on the involvement of children in armed conflict. </w:t>
      </w:r>
    </w:p>
    <w:p w14:paraId="5E1A7BCC"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The Committee also encourages the State party to consider ratifying </w:t>
      </w:r>
      <w:r w:rsidR="008527E6" w:rsidRPr="00E8272D">
        <w:rPr>
          <w:rFonts w:ascii="Arial" w:hAnsi="Arial" w:cs="Arial"/>
        </w:rPr>
        <w:t>the:</w:t>
      </w:r>
    </w:p>
    <w:p w14:paraId="5E1A7BCD"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International Convention on the Elimination of All Forms of Racial Discrimination</w:t>
      </w:r>
    </w:p>
    <w:p w14:paraId="5E1A7BCE"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Convention against Torture and Other Cruel, Inhuman or Degrading Treatment or Punishment</w:t>
      </w:r>
    </w:p>
    <w:p w14:paraId="5E1A7BCF"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 xml:space="preserve">International Convention on the Protection of the Rights of All Migrant Workers and Members of their Families and the Convention on the Rights of Persons with Disabilities, </w:t>
      </w:r>
    </w:p>
    <w:p w14:paraId="5E1A7BD0"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International Convention for the Protection of all Persons from Enforced Disappearance, which it signed in 2007</w:t>
      </w:r>
    </w:p>
    <w:p w14:paraId="5E1A7BD1" w14:textId="77777777" w:rsidR="005A6E92" w:rsidRPr="00E8272D" w:rsidRDefault="005A6E92" w:rsidP="005A6E92">
      <w:pPr>
        <w:widowControl w:val="0"/>
        <w:autoSpaceDE w:val="0"/>
        <w:autoSpaceDN w:val="0"/>
        <w:adjustRightInd w:val="0"/>
        <w:jc w:val="both"/>
        <w:rPr>
          <w:rFonts w:ascii="Arial" w:hAnsi="Arial" w:cs="Arial"/>
        </w:rPr>
      </w:pPr>
    </w:p>
    <w:p w14:paraId="5E1A7BD2" w14:textId="77777777" w:rsidR="005A6E92" w:rsidRPr="00E8272D" w:rsidRDefault="005A6E92" w:rsidP="005A6E92">
      <w:pPr>
        <w:widowControl w:val="0"/>
        <w:autoSpaceDE w:val="0"/>
        <w:autoSpaceDN w:val="0"/>
        <w:adjustRightInd w:val="0"/>
        <w:jc w:val="both"/>
        <w:rPr>
          <w:rFonts w:ascii="Arial" w:hAnsi="Arial" w:cs="Arial"/>
          <w:b/>
        </w:rPr>
      </w:pPr>
      <w:r w:rsidRPr="00E8272D">
        <w:rPr>
          <w:rFonts w:ascii="Arial" w:hAnsi="Arial" w:cs="Arial"/>
          <w:b/>
        </w:rPr>
        <w:t>State response</w:t>
      </w:r>
    </w:p>
    <w:p w14:paraId="5E1A7BD3" w14:textId="77777777" w:rsidR="005A6E92" w:rsidRPr="00E8272D" w:rsidRDefault="00EF2A6B" w:rsidP="005A6E92">
      <w:pPr>
        <w:widowControl w:val="0"/>
        <w:autoSpaceDE w:val="0"/>
        <w:autoSpaceDN w:val="0"/>
        <w:adjustRightInd w:val="0"/>
        <w:jc w:val="both"/>
        <w:rPr>
          <w:rFonts w:ascii="Arial" w:hAnsi="Arial" w:cs="Arial"/>
        </w:rPr>
      </w:pPr>
      <w:r w:rsidRPr="00E8272D">
        <w:rPr>
          <w:rFonts w:ascii="Arial" w:hAnsi="Arial" w:cs="Arial"/>
          <w:b/>
        </w:rPr>
        <w:t>34.</w:t>
      </w:r>
      <w:r w:rsidR="00B43002" w:rsidRPr="00E8272D">
        <w:rPr>
          <w:rFonts w:ascii="Arial" w:hAnsi="Arial" w:cs="Arial"/>
          <w:b/>
        </w:rPr>
        <w:t>1</w:t>
      </w:r>
      <w:r w:rsidR="00B43002" w:rsidRPr="00E8272D">
        <w:rPr>
          <w:rFonts w:ascii="Arial" w:hAnsi="Arial" w:cs="Arial"/>
          <w:b/>
        </w:rPr>
        <w:tab/>
      </w:r>
      <w:r w:rsidR="00BF141F" w:rsidRPr="00E8272D">
        <w:rPr>
          <w:rFonts w:ascii="Arial" w:hAnsi="Arial" w:cs="Arial"/>
          <w:b/>
        </w:rPr>
        <w:t>Ratification</w:t>
      </w:r>
      <w:r w:rsidR="005A6E92" w:rsidRPr="00E8272D">
        <w:rPr>
          <w:rFonts w:ascii="Arial" w:hAnsi="Arial" w:cs="Arial"/>
          <w:b/>
        </w:rPr>
        <w:t xml:space="preserve"> of International Human Rights Instruments and Mechanisms</w:t>
      </w:r>
      <w:r w:rsidR="00B43002" w:rsidRPr="00E8272D">
        <w:rPr>
          <w:rFonts w:ascii="Arial" w:hAnsi="Arial" w:cs="Arial"/>
        </w:rPr>
        <w:t xml:space="preserve">.  </w:t>
      </w:r>
      <w:r w:rsidR="005A6E92" w:rsidRPr="00E8272D">
        <w:rPr>
          <w:rFonts w:ascii="Arial" w:hAnsi="Arial" w:cs="Arial"/>
        </w:rPr>
        <w:t>Grenada has since ratified the following conventions:</w:t>
      </w:r>
    </w:p>
    <w:p w14:paraId="5E1A7BD4" w14:textId="77777777" w:rsidR="005A6E92" w:rsidRPr="00E8272D" w:rsidRDefault="005A6E92" w:rsidP="005A6E92">
      <w:pPr>
        <w:widowControl w:val="0"/>
        <w:numPr>
          <w:ilvl w:val="0"/>
          <w:numId w:val="5"/>
        </w:numPr>
        <w:autoSpaceDE w:val="0"/>
        <w:autoSpaceDN w:val="0"/>
        <w:adjustRightInd w:val="0"/>
        <w:ind w:left="1080" w:hanging="360"/>
        <w:jc w:val="both"/>
        <w:rPr>
          <w:rFonts w:ascii="Arial" w:hAnsi="Arial" w:cs="Arial"/>
          <w:i/>
        </w:rPr>
      </w:pPr>
      <w:r w:rsidRPr="00E8272D">
        <w:rPr>
          <w:rFonts w:ascii="Arial" w:hAnsi="Arial" w:cs="Arial"/>
          <w:i/>
        </w:rPr>
        <w:t>International Convention on the Elimination of All Forms of Racial Discrimination May 2013</w:t>
      </w:r>
    </w:p>
    <w:p w14:paraId="5E1A7BD5" w14:textId="77777777" w:rsidR="005A6E92" w:rsidRPr="00E8272D" w:rsidRDefault="005A6E92" w:rsidP="005A6E92">
      <w:pPr>
        <w:widowControl w:val="0"/>
        <w:numPr>
          <w:ilvl w:val="0"/>
          <w:numId w:val="5"/>
        </w:numPr>
        <w:autoSpaceDE w:val="0"/>
        <w:autoSpaceDN w:val="0"/>
        <w:adjustRightInd w:val="0"/>
        <w:ind w:left="1080" w:hanging="360"/>
        <w:jc w:val="both"/>
        <w:rPr>
          <w:rFonts w:ascii="Arial" w:hAnsi="Arial" w:cs="Arial"/>
          <w:i/>
        </w:rPr>
      </w:pPr>
      <w:r w:rsidRPr="00E8272D">
        <w:rPr>
          <w:rFonts w:ascii="Arial" w:hAnsi="Arial" w:cs="Arial"/>
          <w:i/>
        </w:rPr>
        <w:t>The Convention on the Rights of Persons with Disab</w:t>
      </w:r>
      <w:r w:rsidR="005664C1" w:rsidRPr="00E8272D">
        <w:rPr>
          <w:rFonts w:ascii="Arial" w:hAnsi="Arial" w:cs="Arial"/>
          <w:i/>
        </w:rPr>
        <w:t xml:space="preserve">ilities August, 26 </w:t>
      </w:r>
      <w:r w:rsidRPr="00E8272D">
        <w:rPr>
          <w:rFonts w:ascii="Arial" w:hAnsi="Arial" w:cs="Arial"/>
          <w:i/>
        </w:rPr>
        <w:t>2014</w:t>
      </w:r>
    </w:p>
    <w:p w14:paraId="5E1A7BD6" w14:textId="77777777" w:rsidR="005A6E92" w:rsidRPr="00E8272D" w:rsidRDefault="005A6E92" w:rsidP="005A6E92">
      <w:pPr>
        <w:widowControl w:val="0"/>
        <w:numPr>
          <w:ilvl w:val="0"/>
          <w:numId w:val="5"/>
        </w:numPr>
        <w:autoSpaceDE w:val="0"/>
        <w:autoSpaceDN w:val="0"/>
        <w:adjustRightInd w:val="0"/>
        <w:ind w:left="1080" w:hanging="360"/>
        <w:jc w:val="both"/>
        <w:rPr>
          <w:rFonts w:ascii="Arial" w:hAnsi="Arial" w:cs="Arial"/>
          <w:i/>
        </w:rPr>
      </w:pPr>
      <w:r w:rsidRPr="00E8272D">
        <w:rPr>
          <w:rFonts w:ascii="Arial" w:hAnsi="Arial" w:cs="Arial"/>
          <w:i/>
        </w:rPr>
        <w:t>CRC-OP-AC- Optional Protocol to the Convention on the Rights of the child on the involvement in armed conflict 06 February, 2012.</w:t>
      </w:r>
    </w:p>
    <w:p w14:paraId="5E1A7BD7" w14:textId="77777777" w:rsidR="005A6E92" w:rsidRDefault="005A6E92" w:rsidP="005A6E92">
      <w:pPr>
        <w:widowControl w:val="0"/>
        <w:numPr>
          <w:ilvl w:val="0"/>
          <w:numId w:val="5"/>
        </w:numPr>
        <w:autoSpaceDE w:val="0"/>
        <w:autoSpaceDN w:val="0"/>
        <w:adjustRightInd w:val="0"/>
        <w:ind w:left="1080" w:hanging="360"/>
        <w:jc w:val="both"/>
        <w:rPr>
          <w:rFonts w:ascii="Arial" w:hAnsi="Arial" w:cs="Arial"/>
          <w:i/>
        </w:rPr>
      </w:pPr>
      <w:r w:rsidRPr="00E8272D">
        <w:rPr>
          <w:rFonts w:ascii="Arial" w:hAnsi="Arial" w:cs="Arial"/>
          <w:i/>
        </w:rPr>
        <w:t>CRC-OP-SC Optional Protocol to the Convention on the Rights of the Child on the sale of children, child prostitution and child pornography 06 February, 2012.</w:t>
      </w:r>
    </w:p>
    <w:p w14:paraId="5E1A7BD8" w14:textId="77777777" w:rsidR="00B903F6" w:rsidRDefault="00B903F6" w:rsidP="00B903F6">
      <w:pPr>
        <w:widowControl w:val="0"/>
        <w:autoSpaceDE w:val="0"/>
        <w:autoSpaceDN w:val="0"/>
        <w:adjustRightInd w:val="0"/>
        <w:jc w:val="both"/>
        <w:rPr>
          <w:rFonts w:ascii="Arial" w:hAnsi="Arial" w:cs="Arial"/>
          <w:i/>
        </w:rPr>
      </w:pPr>
    </w:p>
    <w:p w14:paraId="5E1A7BD9" w14:textId="77777777" w:rsidR="00B903F6" w:rsidRPr="00B903F6" w:rsidRDefault="00B903F6" w:rsidP="00B903F6">
      <w:pPr>
        <w:rPr>
          <w:rFonts w:ascii="Arial" w:hAnsi="Arial" w:cs="Arial"/>
          <w:b/>
          <w:lang w:val="en-CA"/>
        </w:rPr>
      </w:pPr>
      <w:r w:rsidRPr="00B903F6">
        <w:rPr>
          <w:rFonts w:ascii="Arial" w:hAnsi="Arial" w:cs="Arial"/>
          <w:b/>
          <w:lang w:val="en-CA"/>
        </w:rPr>
        <w:t>TECHNICAL ASSISTANCE NEEDED</w:t>
      </w:r>
    </w:p>
    <w:p w14:paraId="5E1A7BDA" w14:textId="77777777" w:rsidR="00B903F6" w:rsidRPr="00B903F6" w:rsidRDefault="00B903F6" w:rsidP="00B903F6">
      <w:pPr>
        <w:rPr>
          <w:rFonts w:ascii="Arial" w:hAnsi="Arial" w:cs="Arial"/>
          <w:b/>
          <w:lang w:val="en-GB"/>
        </w:rPr>
      </w:pPr>
      <w:r w:rsidRPr="00B903F6">
        <w:rPr>
          <w:rFonts w:ascii="Arial" w:hAnsi="Arial" w:cs="Arial"/>
          <w:b/>
          <w:lang w:val="en-GB"/>
        </w:rPr>
        <w:tab/>
      </w:r>
    </w:p>
    <w:p w14:paraId="5E1A7BDB" w14:textId="77777777" w:rsidR="00B903F6" w:rsidRPr="00B903F6" w:rsidRDefault="00B903F6" w:rsidP="00B903F6">
      <w:pPr>
        <w:jc w:val="both"/>
        <w:rPr>
          <w:rFonts w:ascii="Arial" w:hAnsi="Arial" w:cs="Arial"/>
          <w:b/>
        </w:rPr>
      </w:pPr>
      <w:r w:rsidRPr="00B903F6">
        <w:rPr>
          <w:rFonts w:ascii="Arial" w:hAnsi="Arial" w:cs="Arial"/>
          <w:b/>
        </w:rPr>
        <w:t xml:space="preserve">Strengthening the Data Collection System </w:t>
      </w:r>
    </w:p>
    <w:p w14:paraId="5E1A7BDC" w14:textId="77777777" w:rsidR="00B903F6" w:rsidRPr="00B903F6" w:rsidRDefault="00B903F6" w:rsidP="00B903F6">
      <w:pPr>
        <w:jc w:val="both"/>
        <w:rPr>
          <w:rFonts w:ascii="Arial" w:hAnsi="Arial" w:cs="Arial"/>
        </w:rPr>
      </w:pPr>
      <w:r w:rsidRPr="00B903F6">
        <w:rPr>
          <w:rFonts w:ascii="Arial" w:hAnsi="Arial" w:cs="Arial"/>
        </w:rPr>
        <w:t>Currently data is being housed in several data collection systems which makes accessing the data quite tedious and sometimes creates doubt about the accuracy of the data. Grenada therefore needs assistance in creating a centralized data system so as to guarantee the integrity of the data which minimizing data redundancy. A single comprehensive system will also facilitate the governments’ goal of improving data reliability.</w:t>
      </w:r>
    </w:p>
    <w:p w14:paraId="5E1A7BDD" w14:textId="77777777" w:rsidR="00B903F6" w:rsidRPr="00B903F6" w:rsidRDefault="00B903F6" w:rsidP="00B903F6">
      <w:pPr>
        <w:jc w:val="both"/>
        <w:rPr>
          <w:rFonts w:ascii="Arial" w:hAnsi="Arial" w:cs="Arial"/>
          <w:b/>
        </w:rPr>
      </w:pPr>
    </w:p>
    <w:p w14:paraId="5E1A7BDE" w14:textId="77777777" w:rsidR="00B903F6" w:rsidRPr="00B903F6" w:rsidRDefault="00B903F6" w:rsidP="00B903F6">
      <w:pPr>
        <w:jc w:val="both"/>
        <w:rPr>
          <w:rFonts w:ascii="Arial" w:hAnsi="Arial" w:cs="Arial"/>
          <w:b/>
        </w:rPr>
      </w:pPr>
      <w:r w:rsidRPr="00B903F6">
        <w:rPr>
          <w:rFonts w:ascii="Arial" w:hAnsi="Arial" w:cs="Arial"/>
          <w:b/>
        </w:rPr>
        <w:t>Appointment of Children’s’ Ombudsman/ Children’s Commissioner</w:t>
      </w:r>
    </w:p>
    <w:p w14:paraId="5E1A7BDF" w14:textId="77777777" w:rsidR="00B903F6" w:rsidRPr="00B903F6" w:rsidRDefault="00B903F6" w:rsidP="00B903F6">
      <w:pPr>
        <w:jc w:val="both"/>
        <w:rPr>
          <w:rFonts w:ascii="Arial" w:hAnsi="Arial" w:cs="Arial"/>
        </w:rPr>
      </w:pPr>
      <w:r w:rsidRPr="00B903F6">
        <w:rPr>
          <w:rFonts w:ascii="Arial" w:hAnsi="Arial" w:cs="Arial"/>
        </w:rPr>
        <w:t>The Government of Grenada believes that the appointment of a Children’s Ombudsman/ Commissioner would enhance the promoting of the rights of children in the state.</w:t>
      </w:r>
    </w:p>
    <w:p w14:paraId="5E1A7BE0" w14:textId="77777777" w:rsidR="00B903F6" w:rsidRPr="00B903F6" w:rsidRDefault="00B903F6" w:rsidP="00B903F6">
      <w:pPr>
        <w:jc w:val="both"/>
        <w:rPr>
          <w:rFonts w:ascii="Arial" w:hAnsi="Arial" w:cs="Arial"/>
        </w:rPr>
      </w:pPr>
      <w:r w:rsidRPr="00B903F6">
        <w:rPr>
          <w:rFonts w:ascii="Arial" w:hAnsi="Arial" w:cs="Arial"/>
        </w:rPr>
        <w:t>The Children’s Commissioner will be responsible for promoting the views and interests of all children in Grenada, in particular those whose voices are least likely to be heard, to the people who make decisions about their lives. Another key function of the Children’s Commissioner will be to encourage organizations providing services for children always to operate from the child’s perspective.</w:t>
      </w:r>
    </w:p>
    <w:p w14:paraId="5E1A7BE1" w14:textId="77777777" w:rsidR="00B903F6" w:rsidRPr="00B903F6" w:rsidRDefault="00B903F6" w:rsidP="00B903F6">
      <w:pPr>
        <w:jc w:val="both"/>
        <w:rPr>
          <w:rFonts w:ascii="Arial" w:hAnsi="Arial" w:cs="Arial"/>
        </w:rPr>
      </w:pPr>
      <w:r w:rsidRPr="00B903F6">
        <w:rPr>
          <w:rFonts w:ascii="Arial" w:hAnsi="Arial" w:cs="Arial"/>
        </w:rPr>
        <w:t>The Government is also conducting consultations on the establishment of a National Human Rights Institution in Grenada. Consequently, the Office of the Children’s Ombudsman /Commissioner would find a natural habitat in this initiative.</w:t>
      </w:r>
    </w:p>
    <w:p w14:paraId="5E1A7BE2" w14:textId="77777777" w:rsidR="00B903F6" w:rsidRPr="00B903F6" w:rsidRDefault="00B903F6" w:rsidP="00B903F6">
      <w:pPr>
        <w:jc w:val="both"/>
        <w:rPr>
          <w:rFonts w:ascii="Arial" w:hAnsi="Arial" w:cs="Arial"/>
        </w:rPr>
      </w:pPr>
      <w:r w:rsidRPr="00B903F6">
        <w:rPr>
          <w:rFonts w:ascii="Arial" w:hAnsi="Arial" w:cs="Arial"/>
        </w:rPr>
        <w:t>Technical Assistance is therefore required in helping to shape the NHRI mechanism that Grenada would adopt.</w:t>
      </w:r>
    </w:p>
    <w:p w14:paraId="5E1A7BE3" w14:textId="77777777" w:rsidR="00B903F6" w:rsidRPr="00B903F6" w:rsidRDefault="00B903F6" w:rsidP="00B903F6">
      <w:pPr>
        <w:jc w:val="both"/>
        <w:rPr>
          <w:rFonts w:ascii="Arial" w:hAnsi="Arial" w:cs="Arial"/>
          <w:b/>
        </w:rPr>
      </w:pPr>
    </w:p>
    <w:p w14:paraId="5E1A7BE4" w14:textId="77777777" w:rsidR="00B903F6" w:rsidRPr="00B903F6" w:rsidRDefault="00B903F6" w:rsidP="00B903F6">
      <w:pPr>
        <w:jc w:val="both"/>
        <w:rPr>
          <w:rFonts w:ascii="Arial" w:hAnsi="Arial" w:cs="Arial"/>
          <w:b/>
          <w:lang w:val="en-GB"/>
        </w:rPr>
      </w:pPr>
      <w:r w:rsidRPr="00B903F6">
        <w:rPr>
          <w:rFonts w:ascii="Arial" w:hAnsi="Arial" w:cs="Arial"/>
          <w:b/>
          <w:lang w:val="en-GB"/>
        </w:rPr>
        <w:t>Strengthening Institutional Arrangements for Children deprived of their Family Environment</w:t>
      </w:r>
    </w:p>
    <w:p w14:paraId="5E1A7BE5" w14:textId="77777777" w:rsidR="00B903F6" w:rsidRPr="00B903F6" w:rsidRDefault="00B903F6" w:rsidP="00B903F6">
      <w:pPr>
        <w:jc w:val="both"/>
        <w:rPr>
          <w:rFonts w:ascii="Arial" w:hAnsi="Arial" w:cs="Arial"/>
        </w:rPr>
      </w:pPr>
      <w:r w:rsidRPr="00B903F6">
        <w:rPr>
          <w:rFonts w:ascii="Arial" w:hAnsi="Arial" w:cs="Arial"/>
        </w:rPr>
        <w:t xml:space="preserve">The foster-family system is acknowledged as a very important system for caring for children, who are without home nurturing, in a family with love and understanding as well as in promoting the overall growth and development of the child. </w:t>
      </w:r>
    </w:p>
    <w:p w14:paraId="5E1A7BE6" w14:textId="77777777" w:rsidR="00B903F6" w:rsidRPr="00B903F6" w:rsidRDefault="00B903F6" w:rsidP="00B903F6">
      <w:pPr>
        <w:jc w:val="both"/>
        <w:rPr>
          <w:rFonts w:ascii="Arial" w:hAnsi="Arial" w:cs="Arial"/>
        </w:rPr>
      </w:pPr>
      <w:r w:rsidRPr="00B903F6">
        <w:rPr>
          <w:rFonts w:ascii="Arial" w:hAnsi="Arial" w:cs="Arial"/>
        </w:rPr>
        <w:t>The government requires technical assistance</w:t>
      </w:r>
      <w:r w:rsidRPr="00B903F6">
        <w:rPr>
          <w:rFonts w:ascii="Arial" w:hAnsi="Arial" w:cs="Arial"/>
          <w:b/>
        </w:rPr>
        <w:t xml:space="preserve"> </w:t>
      </w:r>
      <w:r w:rsidRPr="00B903F6">
        <w:rPr>
          <w:rFonts w:ascii="Arial" w:hAnsi="Arial" w:cs="Arial"/>
        </w:rPr>
        <w:t>in strengthening the foster care system in Grenada.</w:t>
      </w:r>
    </w:p>
    <w:p w14:paraId="5E1A7BE7" w14:textId="77777777" w:rsidR="00B903F6" w:rsidRPr="00B903F6" w:rsidRDefault="00B903F6" w:rsidP="00B903F6">
      <w:pPr>
        <w:jc w:val="both"/>
        <w:rPr>
          <w:rFonts w:ascii="Arial" w:hAnsi="Arial" w:cs="Arial"/>
          <w:b/>
        </w:rPr>
      </w:pPr>
    </w:p>
    <w:p w14:paraId="5E1A7BE8" w14:textId="77777777" w:rsidR="00B903F6" w:rsidRPr="00B903F6" w:rsidRDefault="00B903F6" w:rsidP="00B903F6">
      <w:pPr>
        <w:jc w:val="both"/>
        <w:rPr>
          <w:rFonts w:ascii="Arial" w:hAnsi="Arial" w:cs="Arial"/>
          <w:b/>
          <w:lang w:val="en-CA"/>
        </w:rPr>
      </w:pPr>
      <w:r w:rsidRPr="00B903F6">
        <w:rPr>
          <w:rFonts w:ascii="Arial" w:hAnsi="Arial" w:cs="Arial"/>
          <w:b/>
          <w:lang w:val="en-CA"/>
        </w:rPr>
        <w:t xml:space="preserve"> Implementation of the Draft Policy for Children </w:t>
      </w:r>
    </w:p>
    <w:p w14:paraId="5E1A7BE9" w14:textId="77777777" w:rsidR="00B903F6" w:rsidRPr="00B903F6" w:rsidRDefault="00B903F6" w:rsidP="00B903F6">
      <w:pPr>
        <w:jc w:val="both"/>
        <w:rPr>
          <w:rFonts w:ascii="Arial" w:hAnsi="Arial" w:cs="Arial"/>
          <w:lang w:val="en-CA"/>
        </w:rPr>
      </w:pPr>
      <w:r w:rsidRPr="00B903F6">
        <w:rPr>
          <w:rFonts w:ascii="Arial" w:hAnsi="Arial" w:cs="Arial"/>
          <w:lang w:val="en-CA"/>
        </w:rPr>
        <w:t>Training for Policy makers (including Cabinet), technical officers and senior managers in Children’s rights.</w:t>
      </w:r>
    </w:p>
    <w:p w14:paraId="5E1A7BEA" w14:textId="77777777" w:rsidR="00B903F6" w:rsidRPr="00B903F6" w:rsidRDefault="00B903F6" w:rsidP="00B903F6">
      <w:pPr>
        <w:numPr>
          <w:ilvl w:val="1"/>
          <w:numId w:val="13"/>
        </w:numPr>
        <w:jc w:val="both"/>
        <w:rPr>
          <w:rFonts w:ascii="Arial" w:hAnsi="Arial" w:cs="Arial"/>
          <w:lang w:val="en-CA"/>
        </w:rPr>
      </w:pPr>
      <w:r w:rsidRPr="00B903F6">
        <w:rPr>
          <w:rFonts w:ascii="Arial" w:hAnsi="Arial" w:cs="Arial"/>
          <w:lang w:val="en-CA"/>
        </w:rPr>
        <w:t xml:space="preserve">Continued legislative reform </w:t>
      </w:r>
    </w:p>
    <w:p w14:paraId="5E1A7BEB" w14:textId="77777777" w:rsidR="00B903F6" w:rsidRPr="00B903F6" w:rsidRDefault="00B903F6" w:rsidP="00B903F6">
      <w:pPr>
        <w:jc w:val="both"/>
        <w:rPr>
          <w:rFonts w:ascii="Arial" w:hAnsi="Arial" w:cs="Arial"/>
          <w:b/>
        </w:rPr>
      </w:pPr>
      <w:r w:rsidRPr="00B903F6">
        <w:rPr>
          <w:rFonts w:ascii="Arial" w:hAnsi="Arial" w:cs="Arial"/>
          <w:b/>
        </w:rPr>
        <w:t>Strengthening the Juvenile Justice Center</w:t>
      </w:r>
    </w:p>
    <w:p w14:paraId="5E1A7BEC" w14:textId="77777777" w:rsidR="00B903F6" w:rsidRPr="00B903F6" w:rsidRDefault="00B903F6" w:rsidP="00B903F6">
      <w:pPr>
        <w:jc w:val="both"/>
        <w:rPr>
          <w:rFonts w:ascii="Arial" w:hAnsi="Arial" w:cs="Arial"/>
          <w:lang w:val="en-CA"/>
        </w:rPr>
      </w:pPr>
      <w:r w:rsidRPr="00B903F6">
        <w:rPr>
          <w:rFonts w:ascii="Arial" w:hAnsi="Arial" w:cs="Arial"/>
        </w:rPr>
        <w:t xml:space="preserve">The Grenada Grand Bacolet Juvenile Rehabilitation and Treatment Centre was opened in April 2016. Therefore, the Center which is in its infancy could benefit from programming assistance </w:t>
      </w:r>
      <w:r w:rsidRPr="00B903F6">
        <w:rPr>
          <w:rFonts w:ascii="Arial" w:hAnsi="Arial" w:cs="Arial"/>
          <w:lang w:val="en-CA"/>
        </w:rPr>
        <w:t>for diversion and prevention of offending behavior in juveniles, and for after-care and reintegration.</w:t>
      </w:r>
    </w:p>
    <w:p w14:paraId="5E1A7BED" w14:textId="77777777" w:rsidR="005A6E92" w:rsidRPr="00B903F6" w:rsidRDefault="005A6E92" w:rsidP="005A6E92">
      <w:pPr>
        <w:widowControl w:val="0"/>
        <w:autoSpaceDE w:val="0"/>
        <w:autoSpaceDN w:val="0"/>
        <w:adjustRightInd w:val="0"/>
        <w:jc w:val="both"/>
        <w:rPr>
          <w:rFonts w:ascii="Arial" w:hAnsi="Arial" w:cs="Arial"/>
        </w:rPr>
      </w:pPr>
    </w:p>
    <w:p w14:paraId="5E1A7BEE" w14:textId="77777777" w:rsidR="005A6E92" w:rsidRPr="00E8272D" w:rsidRDefault="005A6E92" w:rsidP="005A6E92">
      <w:pPr>
        <w:widowControl w:val="0"/>
        <w:autoSpaceDE w:val="0"/>
        <w:autoSpaceDN w:val="0"/>
        <w:adjustRightInd w:val="0"/>
        <w:jc w:val="both"/>
        <w:rPr>
          <w:rFonts w:ascii="Arial" w:hAnsi="Arial" w:cs="Arial"/>
        </w:rPr>
      </w:pPr>
      <w:r w:rsidRPr="00E8272D">
        <w:rPr>
          <w:rFonts w:ascii="Arial" w:hAnsi="Arial" w:cs="Arial"/>
        </w:rPr>
        <w:t>_________________________________________</w:t>
      </w:r>
    </w:p>
    <w:sectPr w:rsidR="005A6E92" w:rsidRPr="00E8272D" w:rsidSect="009959E5">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1A7BFB" w14:textId="77777777" w:rsidR="009A5EFE" w:rsidRDefault="009A5EFE" w:rsidP="00791E29">
      <w:pPr>
        <w:spacing w:after="0" w:line="240" w:lineRule="auto"/>
      </w:pPr>
      <w:r>
        <w:separator/>
      </w:r>
    </w:p>
  </w:endnote>
  <w:endnote w:type="continuationSeparator" w:id="0">
    <w:p w14:paraId="5E1A7BFC" w14:textId="77777777" w:rsidR="009A5EFE" w:rsidRDefault="009A5EFE" w:rsidP="00791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1073457"/>
      <w:docPartObj>
        <w:docPartGallery w:val="Page Numbers (Bottom of Page)"/>
        <w:docPartUnique/>
      </w:docPartObj>
    </w:sdtPr>
    <w:sdtEndPr/>
    <w:sdtContent>
      <w:p w14:paraId="5E1A7BFD" w14:textId="243AF989" w:rsidR="001D3489" w:rsidRDefault="001D3489">
        <w:pPr>
          <w:pStyle w:val="Footer"/>
          <w:jc w:val="center"/>
        </w:pPr>
        <w:r>
          <w:fldChar w:fldCharType="begin"/>
        </w:r>
        <w:r>
          <w:instrText xml:space="preserve"> PAGE   \* MERGEFORMAT </w:instrText>
        </w:r>
        <w:r>
          <w:fldChar w:fldCharType="separate"/>
        </w:r>
        <w:r w:rsidR="00554D45">
          <w:rPr>
            <w:noProof/>
          </w:rPr>
          <w:t>21</w:t>
        </w:r>
        <w:r>
          <w:rPr>
            <w:noProof/>
          </w:rPr>
          <w:fldChar w:fldCharType="end"/>
        </w:r>
      </w:p>
    </w:sdtContent>
  </w:sdt>
  <w:p w14:paraId="5E1A7BFE" w14:textId="77777777" w:rsidR="001D3489" w:rsidRDefault="001D34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1A7BF9" w14:textId="77777777" w:rsidR="009A5EFE" w:rsidRDefault="009A5EFE" w:rsidP="00791E29">
      <w:pPr>
        <w:spacing w:after="0" w:line="240" w:lineRule="auto"/>
      </w:pPr>
      <w:r>
        <w:separator/>
      </w:r>
    </w:p>
  </w:footnote>
  <w:footnote w:type="continuationSeparator" w:id="0">
    <w:p w14:paraId="5E1A7BFA" w14:textId="77777777" w:rsidR="009A5EFE" w:rsidRDefault="009A5EFE" w:rsidP="00791E29">
      <w:pPr>
        <w:spacing w:after="0" w:line="240" w:lineRule="auto"/>
      </w:pPr>
      <w:r>
        <w:continuationSeparator/>
      </w:r>
    </w:p>
  </w:footnote>
  <w:footnote w:id="1">
    <w:p w14:paraId="5E1A7BFF" w14:textId="77777777" w:rsidR="001D3489" w:rsidRDefault="001D3489" w:rsidP="00791E29">
      <w:pPr>
        <w:pStyle w:val="FootnoteText"/>
      </w:pPr>
      <w:r>
        <w:rPr>
          <w:rStyle w:val="FootnoteReference"/>
        </w:rPr>
        <w:footnoteRef/>
      </w:r>
      <w:r>
        <w:t xml:space="preserve"> National Action Plan on Child Sexual Abuse 2010-2013, Grenada: Responding to Child Sexual Abuse in the Eastern Caribbean, Charles and Associates Inc, </w:t>
      </w:r>
    </w:p>
  </w:footnote>
  <w:footnote w:id="2">
    <w:p w14:paraId="5E1A7C00" w14:textId="77777777" w:rsidR="001D3489" w:rsidRDefault="001D3489" w:rsidP="00FC582A">
      <w:pPr>
        <w:pStyle w:val="FootnoteText"/>
      </w:pPr>
      <w:r>
        <w:rPr>
          <w:rStyle w:val="FootnoteReference"/>
        </w:rPr>
        <w:footnoteRef/>
      </w:r>
      <w:r>
        <w:t xml:space="preserve"> The grant was increased from one hundred dollars to secondary students to two hundred dollars for tertiary students (source Ministry of Social Development &amp; Housing – SEED Unit))</w:t>
      </w:r>
    </w:p>
  </w:footnote>
  <w:footnote w:id="3">
    <w:p w14:paraId="5E1A7C01" w14:textId="77777777" w:rsidR="001D3489" w:rsidRPr="00423A7F" w:rsidRDefault="001D3489" w:rsidP="00423A7F">
      <w:pPr>
        <w:rPr>
          <w:rFonts w:ascii="Times New Roman" w:hAnsi="Times New Roman" w:cs="Times New Roman"/>
          <w:color w:val="000000" w:themeColor="text1"/>
          <w:sz w:val="20"/>
          <w:szCs w:val="20"/>
        </w:rPr>
      </w:pPr>
      <w:r>
        <w:rPr>
          <w:rStyle w:val="FootnoteReference"/>
        </w:rPr>
        <w:footnoteRef/>
      </w:r>
      <w:r w:rsidRPr="00741978">
        <w:rPr>
          <w:sz w:val="20"/>
          <w:szCs w:val="20"/>
        </w:rPr>
        <w:t xml:space="preserve">Institutional Appraisal of the Child Protection Authority, Grenada, </w:t>
      </w:r>
      <w:r w:rsidRPr="00741978">
        <w:rPr>
          <w:b/>
          <w:sz w:val="20"/>
          <w:szCs w:val="20"/>
        </w:rPr>
        <w:t>Updated Report 23May2015,</w:t>
      </w:r>
      <w:r w:rsidRPr="00741978">
        <w:rPr>
          <w:rFonts w:ascii="Times New Roman" w:hAnsi="Times New Roman" w:cs="Times New Roman"/>
          <w:color w:val="000000" w:themeColor="text1"/>
          <w:sz w:val="20"/>
          <w:szCs w:val="20"/>
        </w:rPr>
        <w:t xml:space="preserve"> Updated to include the information from 2015 including the Assessment and </w:t>
      </w:r>
      <w:r>
        <w:rPr>
          <w:rFonts w:ascii="Times New Roman" w:hAnsi="Times New Roman" w:cs="Times New Roman"/>
          <w:color w:val="000000" w:themeColor="text1"/>
          <w:sz w:val="20"/>
          <w:szCs w:val="20"/>
        </w:rPr>
        <w:t>Audit Review of Children in Care</w:t>
      </w:r>
      <w:r w:rsidRPr="00741978">
        <w:rPr>
          <w:rFonts w:ascii="Times New Roman" w:hAnsi="Times New Roman" w:cs="Times New Roman"/>
          <w:color w:val="000000" w:themeColor="text1"/>
          <w:sz w:val="20"/>
          <w:szCs w:val="20"/>
        </w:rPr>
        <w:t>.</w:t>
      </w:r>
    </w:p>
    <w:p w14:paraId="5E1A7C02" w14:textId="77777777" w:rsidR="001D3489" w:rsidRDefault="001D3489">
      <w:pPr>
        <w:pStyle w:val="FootnoteText"/>
      </w:pPr>
    </w:p>
  </w:footnote>
  <w:footnote w:id="4">
    <w:p w14:paraId="5E1A7C03" w14:textId="77777777" w:rsidR="001D3489" w:rsidRDefault="001D3489">
      <w:pPr>
        <w:pStyle w:val="FootnoteText"/>
      </w:pPr>
      <w:r>
        <w:rPr>
          <w:rStyle w:val="FootnoteReference"/>
        </w:rPr>
        <w:footnoteRef/>
      </w:r>
      <w:r>
        <w:t>Ibid</w:t>
      </w:r>
    </w:p>
  </w:footnote>
  <w:footnote w:id="5">
    <w:p w14:paraId="5E1A7C04" w14:textId="77777777" w:rsidR="001D3489" w:rsidRDefault="001D3489">
      <w:pPr>
        <w:pStyle w:val="FootnoteText"/>
      </w:pPr>
      <w:r>
        <w:rPr>
          <w:rStyle w:val="FootnoteReference"/>
        </w:rPr>
        <w:footnoteRef/>
      </w:r>
      <w:r>
        <w:t xml:space="preserve"> Annex 5 representation of children in custodial and residential care, 2016</w:t>
      </w:r>
    </w:p>
  </w:footnote>
  <w:footnote w:id="6">
    <w:p w14:paraId="5E1A7C05" w14:textId="77777777" w:rsidR="001D3489" w:rsidRPr="000A4613" w:rsidRDefault="001D3489" w:rsidP="0097331E">
      <w:pPr>
        <w:pStyle w:val="FootnoteText"/>
      </w:pPr>
      <w:r>
        <w:rPr>
          <w:rStyle w:val="FootnoteReference"/>
        </w:rPr>
        <w:footnoteRef/>
      </w:r>
      <w:r>
        <w:t xml:space="preserve"> UNICEF 2015, Grenada </w:t>
      </w:r>
      <w:r w:rsidRPr="000A4613">
        <w:rPr>
          <w:bCs/>
        </w:rPr>
        <w:t>child protection statistical digest</w:t>
      </w:r>
    </w:p>
  </w:footnote>
  <w:footnote w:id="7">
    <w:p w14:paraId="5E1A7C06" w14:textId="77777777" w:rsidR="001D3489" w:rsidRDefault="001D3489">
      <w:pPr>
        <w:pStyle w:val="FootnoteText"/>
      </w:pPr>
      <w:r>
        <w:rPr>
          <w:rStyle w:val="FootnoteReference"/>
        </w:rPr>
        <w:footnoteRef/>
      </w:r>
      <w:r>
        <w:rPr>
          <w:rFonts w:ascii="Arial" w:hAnsi="Arial" w:cs="Arial"/>
        </w:rPr>
        <w:t>Country Gender Assessment Report, Caribbean Development Bank, 2013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00CCCBD4"/>
    <w:lvl w:ilvl="0">
      <w:numFmt w:val="bullet"/>
      <w:lvlText w:val="*"/>
      <w:lvlJc w:val="left"/>
    </w:lvl>
  </w:abstractNum>
  <w:abstractNum w:abstractNumId="1" w15:restartNumberingAfterBreak="0">
    <w:nsid w:val="00000001"/>
    <w:multiLevelType w:val="hybridMultilevel"/>
    <w:tmpl w:val="09A684C2"/>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954558A"/>
    <w:multiLevelType w:val="singleLevel"/>
    <w:tmpl w:val="BCFA3D8C"/>
    <w:lvl w:ilvl="0">
      <w:start w:val="1"/>
      <w:numFmt w:val="decimal"/>
      <w:lvlText w:val="%1."/>
      <w:legacy w:legacy="1" w:legacySpace="0" w:legacyIndent="0"/>
      <w:lvlJc w:val="left"/>
      <w:rPr>
        <w:rFonts w:ascii="Calibri" w:hAnsi="Calibri" w:cs="Calibri" w:hint="default"/>
      </w:rPr>
    </w:lvl>
  </w:abstractNum>
  <w:abstractNum w:abstractNumId="3" w15:restartNumberingAfterBreak="0">
    <w:nsid w:val="25170AC2"/>
    <w:multiLevelType w:val="hybridMultilevel"/>
    <w:tmpl w:val="2BB07B82"/>
    <w:lvl w:ilvl="0" w:tplc="2C09000F">
      <w:start w:val="1"/>
      <w:numFmt w:val="decimal"/>
      <w:lvlText w:val="%1."/>
      <w:lvlJc w:val="left"/>
      <w:pPr>
        <w:ind w:left="720" w:hanging="360"/>
      </w:pPr>
      <w:rPr>
        <w:rFonts w:hint="default"/>
      </w:rPr>
    </w:lvl>
    <w:lvl w:ilvl="1" w:tplc="2C090019" w:tentative="1">
      <w:start w:val="1"/>
      <w:numFmt w:val="lowerLetter"/>
      <w:lvlText w:val="%2."/>
      <w:lvlJc w:val="left"/>
      <w:pPr>
        <w:ind w:left="1440" w:hanging="360"/>
      </w:pPr>
    </w:lvl>
    <w:lvl w:ilvl="2" w:tplc="2C09001B" w:tentative="1">
      <w:start w:val="1"/>
      <w:numFmt w:val="lowerRoman"/>
      <w:lvlText w:val="%3."/>
      <w:lvlJc w:val="right"/>
      <w:pPr>
        <w:ind w:left="2160" w:hanging="180"/>
      </w:pPr>
    </w:lvl>
    <w:lvl w:ilvl="3" w:tplc="2C09000F" w:tentative="1">
      <w:start w:val="1"/>
      <w:numFmt w:val="decimal"/>
      <w:lvlText w:val="%4."/>
      <w:lvlJc w:val="left"/>
      <w:pPr>
        <w:ind w:left="2880" w:hanging="360"/>
      </w:pPr>
    </w:lvl>
    <w:lvl w:ilvl="4" w:tplc="2C090019" w:tentative="1">
      <w:start w:val="1"/>
      <w:numFmt w:val="lowerLetter"/>
      <w:lvlText w:val="%5."/>
      <w:lvlJc w:val="left"/>
      <w:pPr>
        <w:ind w:left="3600" w:hanging="360"/>
      </w:pPr>
    </w:lvl>
    <w:lvl w:ilvl="5" w:tplc="2C09001B" w:tentative="1">
      <w:start w:val="1"/>
      <w:numFmt w:val="lowerRoman"/>
      <w:lvlText w:val="%6."/>
      <w:lvlJc w:val="right"/>
      <w:pPr>
        <w:ind w:left="4320" w:hanging="180"/>
      </w:pPr>
    </w:lvl>
    <w:lvl w:ilvl="6" w:tplc="2C09000F" w:tentative="1">
      <w:start w:val="1"/>
      <w:numFmt w:val="decimal"/>
      <w:lvlText w:val="%7."/>
      <w:lvlJc w:val="left"/>
      <w:pPr>
        <w:ind w:left="5040" w:hanging="360"/>
      </w:pPr>
    </w:lvl>
    <w:lvl w:ilvl="7" w:tplc="2C090019" w:tentative="1">
      <w:start w:val="1"/>
      <w:numFmt w:val="lowerLetter"/>
      <w:lvlText w:val="%8."/>
      <w:lvlJc w:val="left"/>
      <w:pPr>
        <w:ind w:left="5760" w:hanging="360"/>
      </w:pPr>
    </w:lvl>
    <w:lvl w:ilvl="8" w:tplc="2C09001B" w:tentative="1">
      <w:start w:val="1"/>
      <w:numFmt w:val="lowerRoman"/>
      <w:lvlText w:val="%9."/>
      <w:lvlJc w:val="right"/>
      <w:pPr>
        <w:ind w:left="6480" w:hanging="180"/>
      </w:pPr>
    </w:lvl>
  </w:abstractNum>
  <w:abstractNum w:abstractNumId="4" w15:restartNumberingAfterBreak="0">
    <w:nsid w:val="33127170"/>
    <w:multiLevelType w:val="hybridMultilevel"/>
    <w:tmpl w:val="46A47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0B1E18"/>
    <w:multiLevelType w:val="singleLevel"/>
    <w:tmpl w:val="054C8B96"/>
    <w:lvl w:ilvl="0">
      <w:start w:val="1"/>
      <w:numFmt w:val="upperLetter"/>
      <w:lvlText w:val="%1."/>
      <w:legacy w:legacy="1" w:legacySpace="0" w:legacyIndent="0"/>
      <w:lvlJc w:val="left"/>
      <w:rPr>
        <w:rFonts w:ascii="Calibri" w:hAnsi="Calibri" w:cs="Calibri" w:hint="default"/>
      </w:rPr>
    </w:lvl>
  </w:abstractNum>
  <w:abstractNum w:abstractNumId="6" w15:restartNumberingAfterBreak="0">
    <w:nsid w:val="47666960"/>
    <w:multiLevelType w:val="hybridMultilevel"/>
    <w:tmpl w:val="C41AA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B48434F"/>
    <w:multiLevelType w:val="multilevel"/>
    <w:tmpl w:val="CBB477AC"/>
    <w:lvl w:ilvl="0">
      <w:start w:val="1"/>
      <w:numFmt w:val="upperRoman"/>
      <w:lvlText w:val="%1."/>
      <w:lvlJc w:val="right"/>
      <w:pPr>
        <w:ind w:left="720" w:hanging="360"/>
      </w:pPr>
    </w:lvl>
    <w:lvl w:ilvl="1">
      <w:start w:val="29"/>
      <w:numFmt w:val="decimal"/>
      <w:isLgl/>
      <w:lvlText w:val="%1.%2"/>
      <w:lvlJc w:val="left"/>
      <w:pPr>
        <w:ind w:left="1200" w:hanging="840"/>
      </w:pPr>
      <w:rPr>
        <w:rFonts w:hint="default"/>
        <w:b/>
        <w:sz w:val="24"/>
      </w:rPr>
    </w:lvl>
    <w:lvl w:ilvl="2">
      <w:start w:val="1"/>
      <w:numFmt w:val="decimal"/>
      <w:isLgl/>
      <w:lvlText w:val="%1.%2.%3"/>
      <w:lvlJc w:val="left"/>
      <w:pPr>
        <w:ind w:left="1200" w:hanging="840"/>
      </w:pPr>
      <w:rPr>
        <w:rFonts w:hint="default"/>
        <w:b/>
        <w:sz w:val="24"/>
      </w:rPr>
    </w:lvl>
    <w:lvl w:ilvl="3">
      <w:start w:val="1"/>
      <w:numFmt w:val="decimal"/>
      <w:isLgl/>
      <w:lvlText w:val="%1.%2.%3.%4"/>
      <w:lvlJc w:val="left"/>
      <w:pPr>
        <w:ind w:left="1200" w:hanging="840"/>
      </w:pPr>
      <w:rPr>
        <w:rFonts w:hint="default"/>
        <w:b/>
        <w:sz w:val="24"/>
      </w:rPr>
    </w:lvl>
    <w:lvl w:ilvl="4">
      <w:start w:val="1"/>
      <w:numFmt w:val="decimal"/>
      <w:isLgl/>
      <w:lvlText w:val="%1.%2.%3.%4.%5"/>
      <w:lvlJc w:val="left"/>
      <w:pPr>
        <w:ind w:left="1440" w:hanging="1080"/>
      </w:pPr>
      <w:rPr>
        <w:rFonts w:hint="default"/>
        <w:b/>
        <w:sz w:val="24"/>
      </w:rPr>
    </w:lvl>
    <w:lvl w:ilvl="5">
      <w:start w:val="1"/>
      <w:numFmt w:val="decimal"/>
      <w:isLgl/>
      <w:lvlText w:val="%1.%2.%3.%4.%5.%6"/>
      <w:lvlJc w:val="left"/>
      <w:pPr>
        <w:ind w:left="1440" w:hanging="1080"/>
      </w:pPr>
      <w:rPr>
        <w:rFonts w:hint="default"/>
        <w:b/>
        <w:sz w:val="24"/>
      </w:rPr>
    </w:lvl>
    <w:lvl w:ilvl="6">
      <w:start w:val="1"/>
      <w:numFmt w:val="decimal"/>
      <w:isLgl/>
      <w:lvlText w:val="%1.%2.%3.%4.%5.%6.%7"/>
      <w:lvlJc w:val="left"/>
      <w:pPr>
        <w:ind w:left="1800" w:hanging="1440"/>
      </w:pPr>
      <w:rPr>
        <w:rFonts w:hint="default"/>
        <w:b/>
        <w:sz w:val="24"/>
      </w:rPr>
    </w:lvl>
    <w:lvl w:ilvl="7">
      <w:start w:val="1"/>
      <w:numFmt w:val="decimal"/>
      <w:isLgl/>
      <w:lvlText w:val="%1.%2.%3.%4.%5.%6.%7.%8"/>
      <w:lvlJc w:val="left"/>
      <w:pPr>
        <w:ind w:left="1800" w:hanging="1440"/>
      </w:pPr>
      <w:rPr>
        <w:rFonts w:hint="default"/>
        <w:b/>
        <w:sz w:val="24"/>
      </w:rPr>
    </w:lvl>
    <w:lvl w:ilvl="8">
      <w:start w:val="1"/>
      <w:numFmt w:val="decimal"/>
      <w:isLgl/>
      <w:lvlText w:val="%1.%2.%3.%4.%5.%6.%7.%8.%9"/>
      <w:lvlJc w:val="left"/>
      <w:pPr>
        <w:ind w:left="2160" w:hanging="1800"/>
      </w:pPr>
      <w:rPr>
        <w:rFonts w:hint="default"/>
        <w:b/>
        <w:sz w:val="24"/>
      </w:rPr>
    </w:lvl>
  </w:abstractNum>
  <w:abstractNum w:abstractNumId="8" w15:restartNumberingAfterBreak="0">
    <w:nsid w:val="51C2575E"/>
    <w:multiLevelType w:val="hybridMultilevel"/>
    <w:tmpl w:val="2B2EEEDE"/>
    <w:lvl w:ilvl="0" w:tplc="2C09000F">
      <w:start w:val="1"/>
      <w:numFmt w:val="decimal"/>
      <w:lvlText w:val="%1."/>
      <w:lvlJc w:val="left"/>
      <w:pPr>
        <w:ind w:left="720" w:hanging="360"/>
      </w:pPr>
      <w:rPr>
        <w:rFonts w:hint="default"/>
      </w:rPr>
    </w:lvl>
    <w:lvl w:ilvl="1" w:tplc="2C090019" w:tentative="1">
      <w:start w:val="1"/>
      <w:numFmt w:val="lowerLetter"/>
      <w:lvlText w:val="%2."/>
      <w:lvlJc w:val="left"/>
      <w:pPr>
        <w:ind w:left="1440" w:hanging="360"/>
      </w:pPr>
    </w:lvl>
    <w:lvl w:ilvl="2" w:tplc="2C09001B" w:tentative="1">
      <w:start w:val="1"/>
      <w:numFmt w:val="lowerRoman"/>
      <w:lvlText w:val="%3."/>
      <w:lvlJc w:val="right"/>
      <w:pPr>
        <w:ind w:left="2160" w:hanging="180"/>
      </w:pPr>
    </w:lvl>
    <w:lvl w:ilvl="3" w:tplc="2C09000F" w:tentative="1">
      <w:start w:val="1"/>
      <w:numFmt w:val="decimal"/>
      <w:lvlText w:val="%4."/>
      <w:lvlJc w:val="left"/>
      <w:pPr>
        <w:ind w:left="2880" w:hanging="360"/>
      </w:pPr>
    </w:lvl>
    <w:lvl w:ilvl="4" w:tplc="2C090019" w:tentative="1">
      <w:start w:val="1"/>
      <w:numFmt w:val="lowerLetter"/>
      <w:lvlText w:val="%5."/>
      <w:lvlJc w:val="left"/>
      <w:pPr>
        <w:ind w:left="3600" w:hanging="360"/>
      </w:pPr>
    </w:lvl>
    <w:lvl w:ilvl="5" w:tplc="2C09001B" w:tentative="1">
      <w:start w:val="1"/>
      <w:numFmt w:val="lowerRoman"/>
      <w:lvlText w:val="%6."/>
      <w:lvlJc w:val="right"/>
      <w:pPr>
        <w:ind w:left="4320" w:hanging="180"/>
      </w:pPr>
    </w:lvl>
    <w:lvl w:ilvl="6" w:tplc="2C09000F" w:tentative="1">
      <w:start w:val="1"/>
      <w:numFmt w:val="decimal"/>
      <w:lvlText w:val="%7."/>
      <w:lvlJc w:val="left"/>
      <w:pPr>
        <w:ind w:left="5040" w:hanging="360"/>
      </w:pPr>
    </w:lvl>
    <w:lvl w:ilvl="7" w:tplc="2C090019" w:tentative="1">
      <w:start w:val="1"/>
      <w:numFmt w:val="lowerLetter"/>
      <w:lvlText w:val="%8."/>
      <w:lvlJc w:val="left"/>
      <w:pPr>
        <w:ind w:left="5760" w:hanging="360"/>
      </w:pPr>
    </w:lvl>
    <w:lvl w:ilvl="8" w:tplc="2C09001B" w:tentative="1">
      <w:start w:val="1"/>
      <w:numFmt w:val="lowerRoman"/>
      <w:lvlText w:val="%9."/>
      <w:lvlJc w:val="right"/>
      <w:pPr>
        <w:ind w:left="6480" w:hanging="180"/>
      </w:pPr>
    </w:lvl>
  </w:abstractNum>
  <w:abstractNum w:abstractNumId="9" w15:restartNumberingAfterBreak="0">
    <w:nsid w:val="54017879"/>
    <w:multiLevelType w:val="hybridMultilevel"/>
    <w:tmpl w:val="6C3A68C6"/>
    <w:lvl w:ilvl="0" w:tplc="D3D6753E">
      <w:start w:val="1"/>
      <w:numFmt w:val="decimal"/>
      <w:lvlText w:val="%1."/>
      <w:lvlJc w:val="left"/>
      <w:pPr>
        <w:ind w:left="360" w:hanging="360"/>
      </w:pPr>
      <w:rPr>
        <w:rFonts w:hint="default"/>
      </w:rPr>
    </w:lvl>
    <w:lvl w:ilvl="1" w:tplc="705AA20C" w:tentative="1">
      <w:start w:val="1"/>
      <w:numFmt w:val="lowerLetter"/>
      <w:lvlText w:val="%2."/>
      <w:lvlJc w:val="left"/>
      <w:pPr>
        <w:ind w:left="1080" w:hanging="360"/>
      </w:pPr>
    </w:lvl>
    <w:lvl w:ilvl="2" w:tplc="3EEAF2B2" w:tentative="1">
      <w:start w:val="1"/>
      <w:numFmt w:val="lowerRoman"/>
      <w:lvlText w:val="%3."/>
      <w:lvlJc w:val="right"/>
      <w:pPr>
        <w:ind w:left="1800" w:hanging="180"/>
      </w:pPr>
    </w:lvl>
    <w:lvl w:ilvl="3" w:tplc="24F05D5C" w:tentative="1">
      <w:start w:val="1"/>
      <w:numFmt w:val="decimal"/>
      <w:lvlText w:val="%4."/>
      <w:lvlJc w:val="left"/>
      <w:pPr>
        <w:ind w:left="2520" w:hanging="360"/>
      </w:pPr>
    </w:lvl>
    <w:lvl w:ilvl="4" w:tplc="F0B4BC24" w:tentative="1">
      <w:start w:val="1"/>
      <w:numFmt w:val="lowerLetter"/>
      <w:lvlText w:val="%5."/>
      <w:lvlJc w:val="left"/>
      <w:pPr>
        <w:ind w:left="3240" w:hanging="360"/>
      </w:pPr>
    </w:lvl>
    <w:lvl w:ilvl="5" w:tplc="4F7EEC7A" w:tentative="1">
      <w:start w:val="1"/>
      <w:numFmt w:val="lowerRoman"/>
      <w:lvlText w:val="%6."/>
      <w:lvlJc w:val="right"/>
      <w:pPr>
        <w:ind w:left="3960" w:hanging="180"/>
      </w:pPr>
    </w:lvl>
    <w:lvl w:ilvl="6" w:tplc="B680DDF2" w:tentative="1">
      <w:start w:val="1"/>
      <w:numFmt w:val="decimal"/>
      <w:lvlText w:val="%7."/>
      <w:lvlJc w:val="left"/>
      <w:pPr>
        <w:ind w:left="4680" w:hanging="360"/>
      </w:pPr>
    </w:lvl>
    <w:lvl w:ilvl="7" w:tplc="26CCBEF0" w:tentative="1">
      <w:start w:val="1"/>
      <w:numFmt w:val="lowerLetter"/>
      <w:lvlText w:val="%8."/>
      <w:lvlJc w:val="left"/>
      <w:pPr>
        <w:ind w:left="5400" w:hanging="360"/>
      </w:pPr>
    </w:lvl>
    <w:lvl w:ilvl="8" w:tplc="9F74D360" w:tentative="1">
      <w:start w:val="1"/>
      <w:numFmt w:val="lowerRoman"/>
      <w:lvlText w:val="%9."/>
      <w:lvlJc w:val="right"/>
      <w:pPr>
        <w:ind w:left="6120" w:hanging="180"/>
      </w:pPr>
    </w:lvl>
  </w:abstractNum>
  <w:abstractNum w:abstractNumId="10" w15:restartNumberingAfterBreak="0">
    <w:nsid w:val="5FEC1F1C"/>
    <w:multiLevelType w:val="multilevel"/>
    <w:tmpl w:val="59B86C7C"/>
    <w:lvl w:ilvl="0">
      <w:start w:val="33"/>
      <w:numFmt w:val="decimal"/>
      <w:lvlText w:val="%1"/>
      <w:lvlJc w:val="left"/>
      <w:pPr>
        <w:ind w:left="465" w:hanging="465"/>
      </w:pPr>
      <w:rPr>
        <w:rFonts w:hint="default"/>
        <w:sz w:val="24"/>
      </w:rPr>
    </w:lvl>
    <w:lvl w:ilvl="1">
      <w:start w:val="1"/>
      <w:numFmt w:val="decimal"/>
      <w:lvlText w:val="%1.%2"/>
      <w:lvlJc w:val="left"/>
      <w:pPr>
        <w:ind w:left="465" w:hanging="46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1" w15:restartNumberingAfterBreak="0">
    <w:nsid w:val="62D975D7"/>
    <w:multiLevelType w:val="hybridMultilevel"/>
    <w:tmpl w:val="19A8A66A"/>
    <w:lvl w:ilvl="0" w:tplc="2F7E54A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F531BA"/>
    <w:multiLevelType w:val="hybridMultilevel"/>
    <w:tmpl w:val="30A69900"/>
    <w:lvl w:ilvl="0" w:tplc="1876A6D8">
      <w:start w:val="34"/>
      <w:numFmt w:val="decimal"/>
      <w:lvlText w:val="%1."/>
      <w:lvlJc w:val="left"/>
      <w:pPr>
        <w:ind w:left="786" w:hanging="360"/>
      </w:pPr>
      <w:rPr>
        <w:rFonts w:hint="default"/>
        <w:b w:val="0"/>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4"/>
  </w:num>
  <w:num w:numId="2">
    <w:abstractNumId w:val="5"/>
  </w:num>
  <w:num w:numId="3">
    <w:abstractNumId w:val="11"/>
  </w:num>
  <w:num w:numId="4">
    <w:abstractNumId w:val="0"/>
    <w:lvlOverride w:ilvl="0">
      <w:lvl w:ilvl="0">
        <w:numFmt w:val="bullet"/>
        <w:lvlText w:val=""/>
        <w:legacy w:legacy="1" w:legacySpace="0" w:legacyIndent="0"/>
        <w:lvlJc w:val="left"/>
        <w:rPr>
          <w:rFonts w:ascii="Symbol" w:hAnsi="Symbol" w:hint="default"/>
        </w:rPr>
      </w:lvl>
    </w:lvlOverride>
  </w:num>
  <w:num w:numId="5">
    <w:abstractNumId w:val="2"/>
  </w:num>
  <w:num w:numId="6">
    <w:abstractNumId w:val="1"/>
  </w:num>
  <w:num w:numId="7">
    <w:abstractNumId w:val="7"/>
  </w:num>
  <w:num w:numId="8">
    <w:abstractNumId w:val="6"/>
  </w:num>
  <w:num w:numId="9">
    <w:abstractNumId w:val="10"/>
  </w:num>
  <w:num w:numId="10">
    <w:abstractNumId w:val="9"/>
  </w:num>
  <w:num w:numId="11">
    <w:abstractNumId w:val="8"/>
  </w:num>
  <w:num w:numId="12">
    <w:abstractNumId w:val="3"/>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EDF"/>
    <w:rsid w:val="00004E45"/>
    <w:rsid w:val="00005FB1"/>
    <w:rsid w:val="000076CE"/>
    <w:rsid w:val="00022223"/>
    <w:rsid w:val="00022255"/>
    <w:rsid w:val="000278AA"/>
    <w:rsid w:val="00050138"/>
    <w:rsid w:val="00050B47"/>
    <w:rsid w:val="00071189"/>
    <w:rsid w:val="000766D9"/>
    <w:rsid w:val="00090AB9"/>
    <w:rsid w:val="0009384A"/>
    <w:rsid w:val="000A1F5E"/>
    <w:rsid w:val="000C05A0"/>
    <w:rsid w:val="000D2FE6"/>
    <w:rsid w:val="000D4E79"/>
    <w:rsid w:val="001000D1"/>
    <w:rsid w:val="00112D31"/>
    <w:rsid w:val="00116E09"/>
    <w:rsid w:val="001259E1"/>
    <w:rsid w:val="00143178"/>
    <w:rsid w:val="001450D8"/>
    <w:rsid w:val="00151D2D"/>
    <w:rsid w:val="001558D9"/>
    <w:rsid w:val="001615A4"/>
    <w:rsid w:val="00170FD9"/>
    <w:rsid w:val="00176F44"/>
    <w:rsid w:val="00180B8C"/>
    <w:rsid w:val="00184CFE"/>
    <w:rsid w:val="001920DF"/>
    <w:rsid w:val="00196C95"/>
    <w:rsid w:val="00196D9E"/>
    <w:rsid w:val="001A51A1"/>
    <w:rsid w:val="001B0F73"/>
    <w:rsid w:val="001C02AE"/>
    <w:rsid w:val="001C7473"/>
    <w:rsid w:val="001D1485"/>
    <w:rsid w:val="001D3489"/>
    <w:rsid w:val="001D6E3A"/>
    <w:rsid w:val="001D7CCA"/>
    <w:rsid w:val="001E7042"/>
    <w:rsid w:val="001F101A"/>
    <w:rsid w:val="001F3825"/>
    <w:rsid w:val="001F401A"/>
    <w:rsid w:val="00200E00"/>
    <w:rsid w:val="00206F01"/>
    <w:rsid w:val="00207C67"/>
    <w:rsid w:val="00214684"/>
    <w:rsid w:val="00222FAE"/>
    <w:rsid w:val="00227E9A"/>
    <w:rsid w:val="00231FBC"/>
    <w:rsid w:val="002348EE"/>
    <w:rsid w:val="00256554"/>
    <w:rsid w:val="00261E78"/>
    <w:rsid w:val="00293590"/>
    <w:rsid w:val="00295472"/>
    <w:rsid w:val="002964C7"/>
    <w:rsid w:val="002A066F"/>
    <w:rsid w:val="002B0EA5"/>
    <w:rsid w:val="002B2E20"/>
    <w:rsid w:val="002B7787"/>
    <w:rsid w:val="002D6B7D"/>
    <w:rsid w:val="002E774C"/>
    <w:rsid w:val="002F2556"/>
    <w:rsid w:val="002F64D5"/>
    <w:rsid w:val="00306DEE"/>
    <w:rsid w:val="00316FB8"/>
    <w:rsid w:val="00320E6C"/>
    <w:rsid w:val="00340392"/>
    <w:rsid w:val="00344151"/>
    <w:rsid w:val="003538B0"/>
    <w:rsid w:val="0036156A"/>
    <w:rsid w:val="003648ED"/>
    <w:rsid w:val="00373403"/>
    <w:rsid w:val="00385B36"/>
    <w:rsid w:val="0039256E"/>
    <w:rsid w:val="00396D75"/>
    <w:rsid w:val="003A4E26"/>
    <w:rsid w:val="003C7804"/>
    <w:rsid w:val="003D6723"/>
    <w:rsid w:val="003E1B95"/>
    <w:rsid w:val="003E2B09"/>
    <w:rsid w:val="003E511B"/>
    <w:rsid w:val="00422F4B"/>
    <w:rsid w:val="00423A7F"/>
    <w:rsid w:val="004415E0"/>
    <w:rsid w:val="00457B40"/>
    <w:rsid w:val="00465725"/>
    <w:rsid w:val="004717FC"/>
    <w:rsid w:val="00477739"/>
    <w:rsid w:val="00486E36"/>
    <w:rsid w:val="004A5961"/>
    <w:rsid w:val="004A7BD1"/>
    <w:rsid w:val="004C6CB3"/>
    <w:rsid w:val="004D0801"/>
    <w:rsid w:val="004D4DD7"/>
    <w:rsid w:val="004D6AE7"/>
    <w:rsid w:val="004F4B26"/>
    <w:rsid w:val="004F6B5E"/>
    <w:rsid w:val="0050499C"/>
    <w:rsid w:val="0051458B"/>
    <w:rsid w:val="00535ED3"/>
    <w:rsid w:val="00537337"/>
    <w:rsid w:val="0053781E"/>
    <w:rsid w:val="00551E4A"/>
    <w:rsid w:val="00554D45"/>
    <w:rsid w:val="005664C1"/>
    <w:rsid w:val="00570468"/>
    <w:rsid w:val="00573FAC"/>
    <w:rsid w:val="00576462"/>
    <w:rsid w:val="00592A99"/>
    <w:rsid w:val="0059451E"/>
    <w:rsid w:val="005A47A7"/>
    <w:rsid w:val="005A6E92"/>
    <w:rsid w:val="005A7712"/>
    <w:rsid w:val="005B289D"/>
    <w:rsid w:val="005B4D28"/>
    <w:rsid w:val="005C1D2C"/>
    <w:rsid w:val="005C3A6F"/>
    <w:rsid w:val="005C689E"/>
    <w:rsid w:val="005D0C3C"/>
    <w:rsid w:val="005D36F5"/>
    <w:rsid w:val="005E4CD3"/>
    <w:rsid w:val="005E7431"/>
    <w:rsid w:val="00601869"/>
    <w:rsid w:val="00610DCD"/>
    <w:rsid w:val="00613136"/>
    <w:rsid w:val="00613D5B"/>
    <w:rsid w:val="00634C91"/>
    <w:rsid w:val="00634D2F"/>
    <w:rsid w:val="006479A3"/>
    <w:rsid w:val="00654B50"/>
    <w:rsid w:val="00657EA1"/>
    <w:rsid w:val="00667625"/>
    <w:rsid w:val="00677937"/>
    <w:rsid w:val="0069088C"/>
    <w:rsid w:val="00696566"/>
    <w:rsid w:val="00697E74"/>
    <w:rsid w:val="006A33B0"/>
    <w:rsid w:val="006B72B7"/>
    <w:rsid w:val="006D4F9B"/>
    <w:rsid w:val="006E42A2"/>
    <w:rsid w:val="006E51EB"/>
    <w:rsid w:val="00716F3D"/>
    <w:rsid w:val="00727DCC"/>
    <w:rsid w:val="00730659"/>
    <w:rsid w:val="00736EDD"/>
    <w:rsid w:val="00742019"/>
    <w:rsid w:val="0076595E"/>
    <w:rsid w:val="0077016F"/>
    <w:rsid w:val="00771F2C"/>
    <w:rsid w:val="00773C0E"/>
    <w:rsid w:val="007874B5"/>
    <w:rsid w:val="00791E29"/>
    <w:rsid w:val="0079604E"/>
    <w:rsid w:val="00797A70"/>
    <w:rsid w:val="007A140B"/>
    <w:rsid w:val="007B29D2"/>
    <w:rsid w:val="007D074F"/>
    <w:rsid w:val="007D76FB"/>
    <w:rsid w:val="007E36DD"/>
    <w:rsid w:val="007F0FC0"/>
    <w:rsid w:val="007F6DAD"/>
    <w:rsid w:val="008002CC"/>
    <w:rsid w:val="008420D5"/>
    <w:rsid w:val="00846D60"/>
    <w:rsid w:val="008527E6"/>
    <w:rsid w:val="008550F8"/>
    <w:rsid w:val="00860C9F"/>
    <w:rsid w:val="008619B4"/>
    <w:rsid w:val="0086565E"/>
    <w:rsid w:val="00866624"/>
    <w:rsid w:val="00884393"/>
    <w:rsid w:val="0088495E"/>
    <w:rsid w:val="008857E7"/>
    <w:rsid w:val="008939C5"/>
    <w:rsid w:val="008940CE"/>
    <w:rsid w:val="008974A0"/>
    <w:rsid w:val="008A166E"/>
    <w:rsid w:val="008A476E"/>
    <w:rsid w:val="008A7EF0"/>
    <w:rsid w:val="008C3FD5"/>
    <w:rsid w:val="008D2802"/>
    <w:rsid w:val="008D6A0A"/>
    <w:rsid w:val="008E0522"/>
    <w:rsid w:val="008E2752"/>
    <w:rsid w:val="008F237D"/>
    <w:rsid w:val="008F58AA"/>
    <w:rsid w:val="009077E5"/>
    <w:rsid w:val="009275F4"/>
    <w:rsid w:val="0093523C"/>
    <w:rsid w:val="00944238"/>
    <w:rsid w:val="0095021E"/>
    <w:rsid w:val="009619EE"/>
    <w:rsid w:val="00965032"/>
    <w:rsid w:val="009671CF"/>
    <w:rsid w:val="00972014"/>
    <w:rsid w:val="0097331E"/>
    <w:rsid w:val="009758A6"/>
    <w:rsid w:val="00980AA5"/>
    <w:rsid w:val="00990DFD"/>
    <w:rsid w:val="00994C66"/>
    <w:rsid w:val="009959E5"/>
    <w:rsid w:val="00997F74"/>
    <w:rsid w:val="009A5EFE"/>
    <w:rsid w:val="009C19BE"/>
    <w:rsid w:val="009C36FA"/>
    <w:rsid w:val="009C5550"/>
    <w:rsid w:val="009C6A4D"/>
    <w:rsid w:val="009E56F3"/>
    <w:rsid w:val="009F0A97"/>
    <w:rsid w:val="009F32D8"/>
    <w:rsid w:val="009F6F77"/>
    <w:rsid w:val="009F7F03"/>
    <w:rsid w:val="00A07920"/>
    <w:rsid w:val="00A14FCF"/>
    <w:rsid w:val="00A1532C"/>
    <w:rsid w:val="00A177E6"/>
    <w:rsid w:val="00A22EE8"/>
    <w:rsid w:val="00A2300A"/>
    <w:rsid w:val="00A42422"/>
    <w:rsid w:val="00A625D3"/>
    <w:rsid w:val="00A9526B"/>
    <w:rsid w:val="00AA159A"/>
    <w:rsid w:val="00AA7F77"/>
    <w:rsid w:val="00AB07D4"/>
    <w:rsid w:val="00AC221C"/>
    <w:rsid w:val="00AC2D59"/>
    <w:rsid w:val="00AC47AC"/>
    <w:rsid w:val="00AD0C33"/>
    <w:rsid w:val="00AD0FC8"/>
    <w:rsid w:val="00AD2B14"/>
    <w:rsid w:val="00AD557F"/>
    <w:rsid w:val="00AD6D2D"/>
    <w:rsid w:val="00AE464F"/>
    <w:rsid w:val="00AE761B"/>
    <w:rsid w:val="00B03E20"/>
    <w:rsid w:val="00B05188"/>
    <w:rsid w:val="00B13996"/>
    <w:rsid w:val="00B13D2E"/>
    <w:rsid w:val="00B24C35"/>
    <w:rsid w:val="00B32F8D"/>
    <w:rsid w:val="00B3672B"/>
    <w:rsid w:val="00B43002"/>
    <w:rsid w:val="00B460F2"/>
    <w:rsid w:val="00B61FB9"/>
    <w:rsid w:val="00B73641"/>
    <w:rsid w:val="00B809DA"/>
    <w:rsid w:val="00B903F6"/>
    <w:rsid w:val="00B97A37"/>
    <w:rsid w:val="00BA1BA4"/>
    <w:rsid w:val="00BB4BBF"/>
    <w:rsid w:val="00BC1907"/>
    <w:rsid w:val="00BD4D58"/>
    <w:rsid w:val="00BD4F0F"/>
    <w:rsid w:val="00BD5A65"/>
    <w:rsid w:val="00BE0839"/>
    <w:rsid w:val="00BF141F"/>
    <w:rsid w:val="00BF38E6"/>
    <w:rsid w:val="00C07B12"/>
    <w:rsid w:val="00C12224"/>
    <w:rsid w:val="00C20CA8"/>
    <w:rsid w:val="00C226B5"/>
    <w:rsid w:val="00C24084"/>
    <w:rsid w:val="00C2698C"/>
    <w:rsid w:val="00C42395"/>
    <w:rsid w:val="00C56818"/>
    <w:rsid w:val="00C64324"/>
    <w:rsid w:val="00C72DDE"/>
    <w:rsid w:val="00C73F34"/>
    <w:rsid w:val="00C824C4"/>
    <w:rsid w:val="00C97825"/>
    <w:rsid w:val="00CC3602"/>
    <w:rsid w:val="00CC3BB4"/>
    <w:rsid w:val="00CE3D51"/>
    <w:rsid w:val="00CF58BE"/>
    <w:rsid w:val="00CF629E"/>
    <w:rsid w:val="00D131A8"/>
    <w:rsid w:val="00D16735"/>
    <w:rsid w:val="00D34EB1"/>
    <w:rsid w:val="00D4136D"/>
    <w:rsid w:val="00D422F8"/>
    <w:rsid w:val="00D431AB"/>
    <w:rsid w:val="00D514CB"/>
    <w:rsid w:val="00D62363"/>
    <w:rsid w:val="00D63C60"/>
    <w:rsid w:val="00D81065"/>
    <w:rsid w:val="00D87BB3"/>
    <w:rsid w:val="00D92672"/>
    <w:rsid w:val="00DA114F"/>
    <w:rsid w:val="00DC1AFA"/>
    <w:rsid w:val="00DC4FC9"/>
    <w:rsid w:val="00DD20DA"/>
    <w:rsid w:val="00DF3FDB"/>
    <w:rsid w:val="00E10BC5"/>
    <w:rsid w:val="00E13A3A"/>
    <w:rsid w:val="00E401C8"/>
    <w:rsid w:val="00E476DF"/>
    <w:rsid w:val="00E56B2A"/>
    <w:rsid w:val="00E60AE5"/>
    <w:rsid w:val="00E6241A"/>
    <w:rsid w:val="00E75BA2"/>
    <w:rsid w:val="00E8272D"/>
    <w:rsid w:val="00E85AD6"/>
    <w:rsid w:val="00E948F4"/>
    <w:rsid w:val="00EA4BB1"/>
    <w:rsid w:val="00EA5B49"/>
    <w:rsid w:val="00EA785F"/>
    <w:rsid w:val="00EB1BB1"/>
    <w:rsid w:val="00EC03F2"/>
    <w:rsid w:val="00EC3E7B"/>
    <w:rsid w:val="00EE5D93"/>
    <w:rsid w:val="00EE6373"/>
    <w:rsid w:val="00EF2A6B"/>
    <w:rsid w:val="00EF3F8F"/>
    <w:rsid w:val="00F0150A"/>
    <w:rsid w:val="00F03584"/>
    <w:rsid w:val="00F0713A"/>
    <w:rsid w:val="00F42C40"/>
    <w:rsid w:val="00F51C00"/>
    <w:rsid w:val="00F537E1"/>
    <w:rsid w:val="00F54EDF"/>
    <w:rsid w:val="00F74A2E"/>
    <w:rsid w:val="00F75AFB"/>
    <w:rsid w:val="00FA397E"/>
    <w:rsid w:val="00FB166E"/>
    <w:rsid w:val="00FC365D"/>
    <w:rsid w:val="00FC582A"/>
    <w:rsid w:val="00FC7EDB"/>
    <w:rsid w:val="00FD0946"/>
    <w:rsid w:val="00FF300C"/>
    <w:rsid w:val="00FF502C"/>
    <w:rsid w:val="00FF55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1A7832"/>
  <w15:docId w15:val="{19E698EF-30A6-4A15-8DE8-6BFFC6078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423A7F"/>
    <w:pPr>
      <w:keepNext/>
      <w:keepLines/>
      <w:spacing w:before="200" w:after="0" w:line="240" w:lineRule="auto"/>
      <w:jc w:val="both"/>
      <w:outlineLvl w:val="1"/>
    </w:pPr>
    <w:rPr>
      <w:rFonts w:asciiTheme="majorHAnsi" w:eastAsiaTheme="majorEastAsia" w:hAnsiTheme="majorHAnsi" w:cstheme="majorBidi"/>
      <w:b/>
      <w:bCs/>
      <w:color w:val="365F91" w:themeColor="accent1" w:themeShade="BF"/>
      <w:sz w:val="24"/>
      <w:szCs w:val="26"/>
      <w:lang w:val="en-GB"/>
    </w:rPr>
  </w:style>
  <w:style w:type="paragraph" w:styleId="Heading3">
    <w:name w:val="heading 3"/>
    <w:basedOn w:val="Normal"/>
    <w:next w:val="Normal"/>
    <w:link w:val="Heading3Char"/>
    <w:uiPriority w:val="9"/>
    <w:unhideWhenUsed/>
    <w:qFormat/>
    <w:rsid w:val="0097331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23A7F"/>
    <w:rPr>
      <w:rFonts w:asciiTheme="majorHAnsi" w:eastAsiaTheme="majorEastAsia" w:hAnsiTheme="majorHAnsi" w:cstheme="majorBidi"/>
      <w:b/>
      <w:bCs/>
      <w:color w:val="365F91" w:themeColor="accent1" w:themeShade="BF"/>
      <w:sz w:val="24"/>
      <w:szCs w:val="26"/>
      <w:lang w:val="en-GB"/>
    </w:rPr>
  </w:style>
  <w:style w:type="character" w:customStyle="1" w:styleId="Heading3Char">
    <w:name w:val="Heading 3 Char"/>
    <w:basedOn w:val="DefaultParagraphFont"/>
    <w:link w:val="Heading3"/>
    <w:uiPriority w:val="9"/>
    <w:rsid w:val="0097331E"/>
    <w:rPr>
      <w:rFonts w:asciiTheme="majorHAnsi" w:eastAsiaTheme="majorEastAsia" w:hAnsiTheme="majorHAnsi" w:cstheme="majorBidi"/>
      <w:b/>
      <w:bCs/>
      <w:color w:val="4F81BD" w:themeColor="accent1"/>
    </w:rPr>
  </w:style>
  <w:style w:type="paragraph" w:styleId="ListParagraph">
    <w:name w:val="List Paragraph"/>
    <w:basedOn w:val="Normal"/>
    <w:link w:val="ListParagraphChar"/>
    <w:uiPriority w:val="34"/>
    <w:qFormat/>
    <w:rsid w:val="00F54EDF"/>
    <w:pPr>
      <w:ind w:left="720"/>
      <w:contextualSpacing/>
    </w:pPr>
  </w:style>
  <w:style w:type="character" w:customStyle="1" w:styleId="ListParagraphChar">
    <w:name w:val="List Paragraph Char"/>
    <w:link w:val="ListParagraph"/>
    <w:uiPriority w:val="34"/>
    <w:rsid w:val="00457B40"/>
    <w:rPr>
      <w:rFonts w:eastAsiaTheme="minorEastAsia"/>
    </w:rPr>
  </w:style>
  <w:style w:type="paragraph" w:styleId="BalloonText">
    <w:name w:val="Balloon Text"/>
    <w:basedOn w:val="Normal"/>
    <w:link w:val="BalloonTextChar"/>
    <w:uiPriority w:val="99"/>
    <w:semiHidden/>
    <w:unhideWhenUsed/>
    <w:rsid w:val="00791E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E29"/>
    <w:rPr>
      <w:rFonts w:ascii="Tahoma" w:eastAsiaTheme="minorEastAsia" w:hAnsi="Tahoma" w:cs="Tahoma"/>
      <w:sz w:val="16"/>
      <w:szCs w:val="16"/>
    </w:rPr>
  </w:style>
  <w:style w:type="paragraph" w:styleId="FootnoteText">
    <w:name w:val="footnote text"/>
    <w:aliases w:val=" Char,single space, Car,Car,ft,Текст сноски Знак1,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2,FOOTNOTES"/>
    <w:basedOn w:val="Normal"/>
    <w:link w:val="FootnoteTextChar"/>
    <w:uiPriority w:val="99"/>
    <w:unhideWhenUsed/>
    <w:qFormat/>
    <w:rsid w:val="00791E29"/>
    <w:pPr>
      <w:spacing w:after="0" w:line="240" w:lineRule="auto"/>
    </w:pPr>
    <w:rPr>
      <w:sz w:val="20"/>
      <w:szCs w:val="20"/>
    </w:rPr>
  </w:style>
  <w:style w:type="character" w:customStyle="1" w:styleId="FootnoteTextChar">
    <w:name w:val="Footnote Text Char"/>
    <w:aliases w:val=" Char Char,single space Char, Car Char,Car Char,ft Char,Текст сноски Знак1 Char,Текст сноски Знак Знак Char,Текст сноски Знак1 Знак Знак Char,Текст сноски Знак Знак Знак Знак Char,single space Знак Знак Знак Знак Char,ft2 Char"/>
    <w:basedOn w:val="DefaultParagraphFont"/>
    <w:link w:val="FootnoteText"/>
    <w:uiPriority w:val="99"/>
    <w:rsid w:val="00791E29"/>
    <w:rPr>
      <w:rFonts w:eastAsiaTheme="minorEastAsia"/>
      <w:sz w:val="20"/>
      <w:szCs w:val="20"/>
    </w:rPr>
  </w:style>
  <w:style w:type="character" w:styleId="FootnoteReference">
    <w:name w:val="footnote reference"/>
    <w:aliases w:val="BVI fnr Char1 Char Char Char Char Char Char,BVI fnr Car Car Char1 Char Char Char Char Char Char,BVI fnr Car Char1 Char Char Char Char Char Char,BVI fnr Car Car Car Car Char2 Char Char Char Char Char Char,Footnote text,ftref,16 Point"/>
    <w:basedOn w:val="DefaultParagraphFont"/>
    <w:link w:val="BVIfnrChar1CharCharCharCharChar"/>
    <w:uiPriority w:val="99"/>
    <w:unhideWhenUsed/>
    <w:qFormat/>
    <w:rsid w:val="00791E29"/>
    <w:rPr>
      <w:vertAlign w:val="superscript"/>
    </w:rPr>
  </w:style>
  <w:style w:type="paragraph" w:customStyle="1" w:styleId="BVIfnrChar1CharCharCharCharChar">
    <w:name w:val="BVI fnr Char1 Char Char Char Char Char"/>
    <w:aliases w:val="BVI fnr Car Car Char1 Char Char Char Char Char,BVI fnr Car Char1 Char Char Char Char Char,BVI fnr Car Car Car Car Char2 Char Char Char Char Char"/>
    <w:basedOn w:val="Normal"/>
    <w:link w:val="FootnoteReference"/>
    <w:uiPriority w:val="99"/>
    <w:rsid w:val="0097331E"/>
    <w:pPr>
      <w:spacing w:after="160" w:line="240" w:lineRule="auto"/>
    </w:pPr>
    <w:rPr>
      <w:rFonts w:eastAsiaTheme="minorHAnsi"/>
      <w:vertAlign w:val="superscript"/>
    </w:rPr>
  </w:style>
  <w:style w:type="character" w:styleId="Strong">
    <w:name w:val="Strong"/>
    <w:basedOn w:val="DefaultParagraphFont"/>
    <w:uiPriority w:val="22"/>
    <w:qFormat/>
    <w:rsid w:val="008550F8"/>
    <w:rPr>
      <w:b/>
      <w:bCs/>
    </w:rPr>
  </w:style>
  <w:style w:type="character" w:customStyle="1" w:styleId="apple-converted-space">
    <w:name w:val="apple-converted-space"/>
    <w:basedOn w:val="DefaultParagraphFont"/>
    <w:rsid w:val="008550F8"/>
  </w:style>
  <w:style w:type="table" w:styleId="TableGrid">
    <w:name w:val="Table Grid"/>
    <w:basedOn w:val="TableNormal"/>
    <w:uiPriority w:val="59"/>
    <w:rsid w:val="008550F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
    <w:name w:val="Body"/>
    <w:rsid w:val="008550F8"/>
    <w:pPr>
      <w:pBdr>
        <w:top w:val="nil"/>
        <w:left w:val="nil"/>
        <w:bottom w:val="nil"/>
        <w:right w:val="nil"/>
        <w:between w:val="nil"/>
        <w:bar w:val="nil"/>
      </w:pBdr>
    </w:pPr>
    <w:rPr>
      <w:rFonts w:ascii="Calibri" w:eastAsia="Calibri" w:hAnsi="Calibri" w:cs="Calibri"/>
      <w:color w:val="000000"/>
      <w:u w:color="000000"/>
      <w:bdr w:val="nil"/>
    </w:rPr>
  </w:style>
  <w:style w:type="paragraph" w:customStyle="1" w:styleId="NoSpacing1">
    <w:name w:val="No Spacing1"/>
    <w:rsid w:val="008550F8"/>
    <w:pPr>
      <w:pBdr>
        <w:top w:val="nil"/>
        <w:left w:val="nil"/>
        <w:bottom w:val="nil"/>
        <w:right w:val="nil"/>
        <w:between w:val="nil"/>
        <w:bar w:val="nil"/>
      </w:pBdr>
    </w:pPr>
    <w:rPr>
      <w:rFonts w:ascii="Calibri" w:eastAsia="Calibri" w:hAnsi="Calibri" w:cs="Calibri"/>
      <w:color w:val="000000"/>
      <w:u w:color="000000"/>
      <w:bdr w:val="nil"/>
    </w:rPr>
  </w:style>
  <w:style w:type="paragraph" w:styleId="Header">
    <w:name w:val="header"/>
    <w:basedOn w:val="Normal"/>
    <w:link w:val="HeaderChar"/>
    <w:uiPriority w:val="99"/>
    <w:unhideWhenUsed/>
    <w:rsid w:val="003925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256E"/>
    <w:rPr>
      <w:rFonts w:eastAsiaTheme="minorEastAsia"/>
    </w:rPr>
  </w:style>
  <w:style w:type="paragraph" w:styleId="Footer">
    <w:name w:val="footer"/>
    <w:basedOn w:val="Normal"/>
    <w:link w:val="FooterChar"/>
    <w:uiPriority w:val="99"/>
    <w:unhideWhenUsed/>
    <w:rsid w:val="00392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256E"/>
    <w:rPr>
      <w:rFonts w:eastAsiaTheme="minorEastAsia"/>
    </w:rPr>
  </w:style>
  <w:style w:type="paragraph" w:styleId="NoSpacing">
    <w:name w:val="No Spacing"/>
    <w:link w:val="NoSpacingChar"/>
    <w:uiPriority w:val="1"/>
    <w:qFormat/>
    <w:rsid w:val="00EC03F2"/>
    <w:pPr>
      <w:spacing w:after="0" w:line="240" w:lineRule="auto"/>
    </w:pPr>
  </w:style>
  <w:style w:type="character" w:customStyle="1" w:styleId="NoSpacingChar">
    <w:name w:val="No Spacing Char"/>
    <w:basedOn w:val="DefaultParagraphFont"/>
    <w:link w:val="NoSpacing"/>
    <w:uiPriority w:val="1"/>
    <w:rsid w:val="00EC03F2"/>
    <w:rPr>
      <w:rFonts w:eastAsiaTheme="minorEastAsia"/>
    </w:rPr>
  </w:style>
  <w:style w:type="table" w:customStyle="1" w:styleId="TableGrid1">
    <w:name w:val="Table Grid1"/>
    <w:basedOn w:val="TableNormal"/>
    <w:next w:val="TableGrid"/>
    <w:uiPriority w:val="39"/>
    <w:rsid w:val="000766D9"/>
    <w:pPr>
      <w:spacing w:after="0" w:line="240" w:lineRule="auto"/>
    </w:pPr>
    <w:rPr>
      <w:lang w:val="en-T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766D9"/>
    <w:pPr>
      <w:spacing w:after="0" w:line="240" w:lineRule="auto"/>
    </w:pPr>
    <w:rPr>
      <w:lang w:val="en-T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43178"/>
    <w:pPr>
      <w:spacing w:after="0" w:line="240" w:lineRule="auto"/>
    </w:pPr>
    <w:rPr>
      <w:lang w:val="en-T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96D75"/>
    <w:pPr>
      <w:spacing w:after="0" w:line="240" w:lineRule="auto"/>
    </w:pPr>
    <w:rPr>
      <w:lang w:val="en-T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7D074F"/>
    <w:pPr>
      <w:spacing w:after="0" w:line="240" w:lineRule="auto"/>
    </w:pPr>
    <w:rPr>
      <w:lang w:val="en-T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4411">
      <w:bodyDiv w:val="1"/>
      <w:marLeft w:val="0"/>
      <w:marRight w:val="0"/>
      <w:marTop w:val="0"/>
      <w:marBottom w:val="0"/>
      <w:divBdr>
        <w:top w:val="none" w:sz="0" w:space="0" w:color="auto"/>
        <w:left w:val="none" w:sz="0" w:space="0" w:color="auto"/>
        <w:bottom w:val="none" w:sz="0" w:space="0" w:color="auto"/>
        <w:right w:val="none" w:sz="0" w:space="0" w:color="auto"/>
      </w:divBdr>
    </w:div>
    <w:div w:id="65346397">
      <w:bodyDiv w:val="1"/>
      <w:marLeft w:val="0"/>
      <w:marRight w:val="0"/>
      <w:marTop w:val="0"/>
      <w:marBottom w:val="0"/>
      <w:divBdr>
        <w:top w:val="none" w:sz="0" w:space="0" w:color="auto"/>
        <w:left w:val="none" w:sz="0" w:space="0" w:color="auto"/>
        <w:bottom w:val="none" w:sz="0" w:space="0" w:color="auto"/>
        <w:right w:val="none" w:sz="0" w:space="0" w:color="auto"/>
      </w:divBdr>
    </w:div>
    <w:div w:id="132448284">
      <w:bodyDiv w:val="1"/>
      <w:marLeft w:val="0"/>
      <w:marRight w:val="0"/>
      <w:marTop w:val="0"/>
      <w:marBottom w:val="0"/>
      <w:divBdr>
        <w:top w:val="none" w:sz="0" w:space="0" w:color="auto"/>
        <w:left w:val="none" w:sz="0" w:space="0" w:color="auto"/>
        <w:bottom w:val="none" w:sz="0" w:space="0" w:color="auto"/>
        <w:right w:val="none" w:sz="0" w:space="0" w:color="auto"/>
      </w:divBdr>
    </w:div>
    <w:div w:id="496306887">
      <w:bodyDiv w:val="1"/>
      <w:marLeft w:val="0"/>
      <w:marRight w:val="0"/>
      <w:marTop w:val="0"/>
      <w:marBottom w:val="0"/>
      <w:divBdr>
        <w:top w:val="none" w:sz="0" w:space="0" w:color="auto"/>
        <w:left w:val="none" w:sz="0" w:space="0" w:color="auto"/>
        <w:bottom w:val="none" w:sz="0" w:space="0" w:color="auto"/>
        <w:right w:val="none" w:sz="0" w:space="0" w:color="auto"/>
      </w:divBdr>
    </w:div>
    <w:div w:id="500974084">
      <w:bodyDiv w:val="1"/>
      <w:marLeft w:val="0"/>
      <w:marRight w:val="0"/>
      <w:marTop w:val="0"/>
      <w:marBottom w:val="0"/>
      <w:divBdr>
        <w:top w:val="none" w:sz="0" w:space="0" w:color="auto"/>
        <w:left w:val="none" w:sz="0" w:space="0" w:color="auto"/>
        <w:bottom w:val="none" w:sz="0" w:space="0" w:color="auto"/>
        <w:right w:val="none" w:sz="0" w:space="0" w:color="auto"/>
      </w:divBdr>
    </w:div>
    <w:div w:id="554925703">
      <w:bodyDiv w:val="1"/>
      <w:marLeft w:val="0"/>
      <w:marRight w:val="0"/>
      <w:marTop w:val="0"/>
      <w:marBottom w:val="0"/>
      <w:divBdr>
        <w:top w:val="none" w:sz="0" w:space="0" w:color="auto"/>
        <w:left w:val="none" w:sz="0" w:space="0" w:color="auto"/>
        <w:bottom w:val="none" w:sz="0" w:space="0" w:color="auto"/>
        <w:right w:val="none" w:sz="0" w:space="0" w:color="auto"/>
      </w:divBdr>
    </w:div>
    <w:div w:id="625114289">
      <w:bodyDiv w:val="1"/>
      <w:marLeft w:val="0"/>
      <w:marRight w:val="0"/>
      <w:marTop w:val="0"/>
      <w:marBottom w:val="0"/>
      <w:divBdr>
        <w:top w:val="none" w:sz="0" w:space="0" w:color="auto"/>
        <w:left w:val="none" w:sz="0" w:space="0" w:color="auto"/>
        <w:bottom w:val="none" w:sz="0" w:space="0" w:color="auto"/>
        <w:right w:val="none" w:sz="0" w:space="0" w:color="auto"/>
      </w:divBdr>
    </w:div>
    <w:div w:id="717893620">
      <w:bodyDiv w:val="1"/>
      <w:marLeft w:val="0"/>
      <w:marRight w:val="0"/>
      <w:marTop w:val="0"/>
      <w:marBottom w:val="0"/>
      <w:divBdr>
        <w:top w:val="none" w:sz="0" w:space="0" w:color="auto"/>
        <w:left w:val="none" w:sz="0" w:space="0" w:color="auto"/>
        <w:bottom w:val="none" w:sz="0" w:space="0" w:color="auto"/>
        <w:right w:val="none" w:sz="0" w:space="0" w:color="auto"/>
      </w:divBdr>
    </w:div>
    <w:div w:id="846821744">
      <w:bodyDiv w:val="1"/>
      <w:marLeft w:val="0"/>
      <w:marRight w:val="0"/>
      <w:marTop w:val="0"/>
      <w:marBottom w:val="0"/>
      <w:divBdr>
        <w:top w:val="none" w:sz="0" w:space="0" w:color="auto"/>
        <w:left w:val="none" w:sz="0" w:space="0" w:color="auto"/>
        <w:bottom w:val="none" w:sz="0" w:space="0" w:color="auto"/>
        <w:right w:val="none" w:sz="0" w:space="0" w:color="auto"/>
      </w:divBdr>
    </w:div>
    <w:div w:id="1059093432">
      <w:bodyDiv w:val="1"/>
      <w:marLeft w:val="0"/>
      <w:marRight w:val="0"/>
      <w:marTop w:val="0"/>
      <w:marBottom w:val="0"/>
      <w:divBdr>
        <w:top w:val="none" w:sz="0" w:space="0" w:color="auto"/>
        <w:left w:val="none" w:sz="0" w:space="0" w:color="auto"/>
        <w:bottom w:val="none" w:sz="0" w:space="0" w:color="auto"/>
        <w:right w:val="none" w:sz="0" w:space="0" w:color="auto"/>
      </w:divBdr>
    </w:div>
    <w:div w:id="1216701101">
      <w:bodyDiv w:val="1"/>
      <w:marLeft w:val="0"/>
      <w:marRight w:val="0"/>
      <w:marTop w:val="0"/>
      <w:marBottom w:val="0"/>
      <w:divBdr>
        <w:top w:val="none" w:sz="0" w:space="0" w:color="auto"/>
        <w:left w:val="none" w:sz="0" w:space="0" w:color="auto"/>
        <w:bottom w:val="none" w:sz="0" w:space="0" w:color="auto"/>
        <w:right w:val="none" w:sz="0" w:space="0" w:color="auto"/>
      </w:divBdr>
    </w:div>
    <w:div w:id="1604650536">
      <w:bodyDiv w:val="1"/>
      <w:marLeft w:val="0"/>
      <w:marRight w:val="0"/>
      <w:marTop w:val="0"/>
      <w:marBottom w:val="0"/>
      <w:divBdr>
        <w:top w:val="none" w:sz="0" w:space="0" w:color="auto"/>
        <w:left w:val="none" w:sz="0" w:space="0" w:color="auto"/>
        <w:bottom w:val="none" w:sz="0" w:space="0" w:color="auto"/>
        <w:right w:val="none" w:sz="0" w:space="0" w:color="auto"/>
      </w:divBdr>
    </w:div>
    <w:div w:id="1853227864">
      <w:bodyDiv w:val="1"/>
      <w:marLeft w:val="0"/>
      <w:marRight w:val="0"/>
      <w:marTop w:val="0"/>
      <w:marBottom w:val="0"/>
      <w:divBdr>
        <w:top w:val="none" w:sz="0" w:space="0" w:color="auto"/>
        <w:left w:val="none" w:sz="0" w:space="0" w:color="auto"/>
        <w:bottom w:val="none" w:sz="0" w:space="0" w:color="auto"/>
        <w:right w:val="none" w:sz="0" w:space="0" w:color="auto"/>
      </w:divBdr>
    </w:div>
    <w:div w:id="2033535387">
      <w:bodyDiv w:val="1"/>
      <w:marLeft w:val="0"/>
      <w:marRight w:val="0"/>
      <w:marTop w:val="0"/>
      <w:marBottom w:val="0"/>
      <w:divBdr>
        <w:top w:val="none" w:sz="0" w:space="0" w:color="auto"/>
        <w:left w:val="none" w:sz="0" w:space="0" w:color="auto"/>
        <w:bottom w:val="none" w:sz="0" w:space="0" w:color="auto"/>
        <w:right w:val="none" w:sz="0" w:space="0" w:color="auto"/>
      </w:divBdr>
    </w:div>
    <w:div w:id="2140605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chart" Target="charts/chart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6194043452901723E-2"/>
          <c:y val="2.4216347956505509E-2"/>
          <c:w val="0.88065780839895069"/>
          <c:h val="0.82705005624296968"/>
        </c:manualLayout>
      </c:layout>
      <c:lineChart>
        <c:grouping val="standard"/>
        <c:varyColors val="0"/>
        <c:ser>
          <c:idx val="0"/>
          <c:order val="0"/>
          <c:tx>
            <c:strRef>
              <c:f>Sheet1!$B$1</c:f>
              <c:strCache>
                <c:ptCount val="1"/>
                <c:pt idx="0">
                  <c:v>Series 1</c:v>
                </c:pt>
              </c:strCache>
            </c:strRef>
          </c:tx>
          <c:marker>
            <c:symbol val="none"/>
          </c:marker>
          <c:cat>
            <c:strRef>
              <c:f>Sheet1!$A$2:$A$7</c:f>
              <c:strCache>
                <c:ptCount val="6"/>
                <c:pt idx="0">
                  <c:v>Dec-11</c:v>
                </c:pt>
                <c:pt idx="1">
                  <c:v>Dec.2012</c:v>
                </c:pt>
                <c:pt idx="2">
                  <c:v>Dec.2013</c:v>
                </c:pt>
                <c:pt idx="3">
                  <c:v>Dec-14</c:v>
                </c:pt>
                <c:pt idx="4">
                  <c:v>Dec.2015</c:v>
                </c:pt>
                <c:pt idx="5">
                  <c:v>Mar. 2016</c:v>
                </c:pt>
              </c:strCache>
            </c:strRef>
          </c:cat>
          <c:val>
            <c:numRef>
              <c:f>Sheet1!$B$2:$B$7</c:f>
              <c:numCache>
                <c:formatCode>General</c:formatCode>
                <c:ptCount val="6"/>
                <c:pt idx="0">
                  <c:v>2353</c:v>
                </c:pt>
                <c:pt idx="1">
                  <c:v>2427</c:v>
                </c:pt>
                <c:pt idx="2">
                  <c:v>2108</c:v>
                </c:pt>
                <c:pt idx="3">
                  <c:v>1854</c:v>
                </c:pt>
                <c:pt idx="4">
                  <c:v>3634</c:v>
                </c:pt>
                <c:pt idx="5">
                  <c:v>3688</c:v>
                </c:pt>
              </c:numCache>
            </c:numRef>
          </c:val>
          <c:smooth val="0"/>
          <c:extLst>
            <c:ext xmlns:c16="http://schemas.microsoft.com/office/drawing/2014/chart" uri="{C3380CC4-5D6E-409C-BE32-E72D297353CC}">
              <c16:uniqueId val="{00000000-18DB-4C3B-BB13-9C0C93572701}"/>
            </c:ext>
          </c:extLst>
        </c:ser>
        <c:ser>
          <c:idx val="1"/>
          <c:order val="1"/>
          <c:tx>
            <c:strRef>
              <c:f>Sheet1!$C$1</c:f>
              <c:strCache>
                <c:ptCount val="1"/>
                <c:pt idx="0">
                  <c:v>Column2</c:v>
                </c:pt>
              </c:strCache>
            </c:strRef>
          </c:tx>
          <c:marker>
            <c:symbol val="none"/>
          </c:marker>
          <c:cat>
            <c:strRef>
              <c:f>Sheet1!$A$2:$A$7</c:f>
              <c:strCache>
                <c:ptCount val="6"/>
                <c:pt idx="0">
                  <c:v>Dec-11</c:v>
                </c:pt>
                <c:pt idx="1">
                  <c:v>Dec.2012</c:v>
                </c:pt>
                <c:pt idx="2">
                  <c:v>Dec.2013</c:v>
                </c:pt>
                <c:pt idx="3">
                  <c:v>Dec-14</c:v>
                </c:pt>
                <c:pt idx="4">
                  <c:v>Dec.2015</c:v>
                </c:pt>
                <c:pt idx="5">
                  <c:v>Mar. 2016</c:v>
                </c:pt>
              </c:strCache>
            </c:strRef>
          </c:cat>
          <c:val>
            <c:numRef>
              <c:f>Sheet1!$C$2:$C$7</c:f>
              <c:numCache>
                <c:formatCode>General</c:formatCode>
                <c:ptCount val="6"/>
              </c:numCache>
            </c:numRef>
          </c:val>
          <c:smooth val="0"/>
          <c:extLst>
            <c:ext xmlns:c16="http://schemas.microsoft.com/office/drawing/2014/chart" uri="{C3380CC4-5D6E-409C-BE32-E72D297353CC}">
              <c16:uniqueId val="{00000001-18DB-4C3B-BB13-9C0C93572701}"/>
            </c:ext>
          </c:extLst>
        </c:ser>
        <c:ser>
          <c:idx val="2"/>
          <c:order val="2"/>
          <c:tx>
            <c:strRef>
              <c:f>Sheet1!$D$1</c:f>
              <c:strCache>
                <c:ptCount val="1"/>
                <c:pt idx="0">
                  <c:v>Column1</c:v>
                </c:pt>
              </c:strCache>
            </c:strRef>
          </c:tx>
          <c:cat>
            <c:strRef>
              <c:f>Sheet1!$A$2:$A$7</c:f>
              <c:strCache>
                <c:ptCount val="6"/>
                <c:pt idx="0">
                  <c:v>Dec-11</c:v>
                </c:pt>
                <c:pt idx="1">
                  <c:v>Dec.2012</c:v>
                </c:pt>
                <c:pt idx="2">
                  <c:v>Dec.2013</c:v>
                </c:pt>
                <c:pt idx="3">
                  <c:v>Dec-14</c:v>
                </c:pt>
                <c:pt idx="4">
                  <c:v>Dec.2015</c:v>
                </c:pt>
                <c:pt idx="5">
                  <c:v>Mar. 2016</c:v>
                </c:pt>
              </c:strCache>
            </c:strRef>
          </c:cat>
          <c:val>
            <c:numRef>
              <c:f>Sheet1!$D$2:$D$7</c:f>
            </c:numRef>
          </c:val>
          <c:smooth val="0"/>
          <c:extLst>
            <c:ext xmlns:c16="http://schemas.microsoft.com/office/drawing/2014/chart" uri="{C3380CC4-5D6E-409C-BE32-E72D297353CC}">
              <c16:uniqueId val="{00000002-18DB-4C3B-BB13-9C0C93572701}"/>
            </c:ext>
          </c:extLst>
        </c:ser>
        <c:dLbls>
          <c:showLegendKey val="0"/>
          <c:showVal val="0"/>
          <c:showCatName val="0"/>
          <c:showSerName val="0"/>
          <c:showPercent val="0"/>
          <c:showBubbleSize val="0"/>
        </c:dLbls>
        <c:smooth val="0"/>
        <c:axId val="95543680"/>
        <c:axId val="95545216"/>
      </c:lineChart>
      <c:catAx>
        <c:axId val="95543680"/>
        <c:scaling>
          <c:orientation val="minMax"/>
        </c:scaling>
        <c:delete val="0"/>
        <c:axPos val="b"/>
        <c:numFmt formatCode="General" sourceLinked="0"/>
        <c:majorTickMark val="out"/>
        <c:minorTickMark val="none"/>
        <c:tickLblPos val="nextTo"/>
        <c:crossAx val="95545216"/>
        <c:crosses val="autoZero"/>
        <c:auto val="1"/>
        <c:lblAlgn val="ctr"/>
        <c:lblOffset val="100"/>
        <c:noMultiLvlLbl val="0"/>
      </c:catAx>
      <c:valAx>
        <c:axId val="95545216"/>
        <c:scaling>
          <c:orientation val="minMax"/>
        </c:scaling>
        <c:delete val="0"/>
        <c:axPos val="l"/>
        <c:majorGridlines/>
        <c:numFmt formatCode="General" sourceLinked="1"/>
        <c:majorTickMark val="out"/>
        <c:minorTickMark val="none"/>
        <c:tickLblPos val="nextTo"/>
        <c:crossAx val="95543680"/>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100"/>
              <a:t>Number of Children in Alternative Care 2016</a:t>
            </a:r>
          </a:p>
        </c:rich>
      </c:tx>
      <c:layout>
        <c:manualLayout>
          <c:xMode val="edge"/>
          <c:yMode val="edge"/>
          <c:x val="0.10214739971662834"/>
          <c:y val="0"/>
        </c:manualLayout>
      </c:layout>
      <c:overlay val="0"/>
    </c:title>
    <c:autoTitleDeleted val="0"/>
    <c:view3D>
      <c:rotX val="50"/>
      <c:hPercent val="50"/>
      <c:rotY val="0"/>
      <c:depthPercent val="100"/>
      <c:rAngAx val="0"/>
    </c:view3D>
    <c:floor>
      <c:thickness val="0"/>
    </c:floor>
    <c:sideWall>
      <c:thickness val="0"/>
    </c:sideWall>
    <c:backWall>
      <c:thickness val="0"/>
    </c:backWall>
    <c:plotArea>
      <c:layout>
        <c:manualLayout>
          <c:layoutTarget val="inner"/>
          <c:xMode val="edge"/>
          <c:yMode val="edge"/>
          <c:x val="7.3915964044317523E-2"/>
          <c:y val="0.28563753921003776"/>
          <c:w val="0.52036977678675056"/>
          <c:h val="0.59157696197066079"/>
        </c:manualLayout>
      </c:layout>
      <c:pie3DChart>
        <c:varyColors val="0"/>
        <c:ser>
          <c:idx val="0"/>
          <c:order val="0"/>
          <c:tx>
            <c:strRef>
              <c:f>Sheet1!$A$2</c:f>
              <c:strCache>
                <c:ptCount val="1"/>
                <c:pt idx="0">
                  <c:v>Number of Children in Alternative Care 2016</c:v>
                </c:pt>
              </c:strCache>
            </c:strRef>
          </c:tx>
          <c:spPr>
            <a:solidFill>
              <a:srgbClr val="4F81BD"/>
            </a:solidFill>
            <a:ln w="12700" cap="flat">
              <a:noFill/>
              <a:miter lim="400000"/>
            </a:ln>
            <a:effectLst/>
          </c:spPr>
          <c:dPt>
            <c:idx val="1"/>
            <c:bubble3D val="0"/>
            <c:spPr>
              <a:solidFill>
                <a:srgbClr val="C0504D"/>
              </a:solidFill>
              <a:ln w="12700" cap="flat">
                <a:noFill/>
                <a:miter lim="400000"/>
              </a:ln>
              <a:effectLst/>
            </c:spPr>
            <c:extLst>
              <c:ext xmlns:c16="http://schemas.microsoft.com/office/drawing/2014/chart" uri="{C3380CC4-5D6E-409C-BE32-E72D297353CC}">
                <c16:uniqueId val="{00000000-9539-43F2-9DA8-170CBFE5369B}"/>
              </c:ext>
            </c:extLst>
          </c:dPt>
          <c:dPt>
            <c:idx val="2"/>
            <c:bubble3D val="0"/>
            <c:spPr>
              <a:solidFill>
                <a:srgbClr val="9BBB59"/>
              </a:solidFill>
              <a:ln w="12700" cap="flat">
                <a:noFill/>
                <a:miter lim="400000"/>
              </a:ln>
              <a:effectLst/>
            </c:spPr>
            <c:extLst>
              <c:ext xmlns:c16="http://schemas.microsoft.com/office/drawing/2014/chart" uri="{C3380CC4-5D6E-409C-BE32-E72D297353CC}">
                <c16:uniqueId val="{00000001-9539-43F2-9DA8-170CBFE5369B}"/>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Sheet1!$B$1:$D$1</c:f>
              <c:strCache>
                <c:ptCount val="3"/>
                <c:pt idx="0">
                  <c:v>No. of Children in Foster Care</c:v>
                </c:pt>
                <c:pt idx="1">
                  <c:v>No. of Children in Kinship Care</c:v>
                </c:pt>
                <c:pt idx="2">
                  <c:v>No. of Children in Facilities</c:v>
                </c:pt>
              </c:strCache>
            </c:strRef>
          </c:cat>
          <c:val>
            <c:numRef>
              <c:f>Sheet1!$B$2:$D$2</c:f>
              <c:numCache>
                <c:formatCode>General</c:formatCode>
                <c:ptCount val="3"/>
                <c:pt idx="0">
                  <c:v>81</c:v>
                </c:pt>
                <c:pt idx="1">
                  <c:v>33</c:v>
                </c:pt>
                <c:pt idx="2">
                  <c:v>47</c:v>
                </c:pt>
              </c:numCache>
            </c:numRef>
          </c:val>
          <c:extLst>
            <c:ext xmlns:c16="http://schemas.microsoft.com/office/drawing/2014/chart" uri="{C3380CC4-5D6E-409C-BE32-E72D297353CC}">
              <c16:uniqueId val="{00000002-9539-43F2-9DA8-170CBFE5369B}"/>
            </c:ext>
          </c:extLst>
        </c:ser>
        <c:dLbls>
          <c:showLegendKey val="0"/>
          <c:showVal val="0"/>
          <c:showCatName val="0"/>
          <c:showSerName val="0"/>
          <c:showPercent val="1"/>
          <c:showBubbleSize val="0"/>
          <c:showLeaderLines val="0"/>
        </c:dLbls>
      </c:pie3DChart>
      <c:spPr>
        <a:solidFill>
          <a:srgbClr val="FFFFFF"/>
        </a:solidFill>
        <a:ln w="12700" cap="flat">
          <a:noFill/>
          <a:miter lim="400000"/>
        </a:ln>
        <a:effectLst/>
      </c:spPr>
    </c:plotArea>
    <c:legend>
      <c:legendPos val="r"/>
      <c:overlay val="0"/>
    </c:legend>
    <c:plotVisOnly val="1"/>
    <c:dispBlanksAs val="zero"/>
    <c:showDLblsOverMax val="1"/>
  </c:chart>
  <c:spPr>
    <a:solidFill>
      <a:srgbClr val="FFFFFF"/>
    </a:solidFill>
    <a:ln w="9525" cap="flat">
      <a:solidFill>
        <a:srgbClr val="888888"/>
      </a:solidFill>
      <a:prstDash val="solid"/>
      <a:bevel/>
    </a:ln>
    <a:effectLst/>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rot="0"/>
          <a:lstStyle/>
          <a:p>
            <a:pPr lvl="0">
              <a:defRPr lang="en-US" sz="1800" b="0" i="0" u="none" strike="noStrike">
                <a:solidFill>
                  <a:srgbClr val="000000"/>
                </a:solidFill>
                <a:effectLst/>
                <a:latin typeface="Verdana Bold"/>
              </a:defRPr>
            </a:pPr>
            <a:r>
              <a:rPr lang="en-US" sz="1100" b="1" i="0" u="none" strike="noStrike">
                <a:solidFill>
                  <a:srgbClr val="000000"/>
                </a:solidFill>
                <a:effectLst/>
                <a:latin typeface="Verdana Bold"/>
              </a:rPr>
              <a:t>Total Number of Children in Residental Care </a:t>
            </a:r>
          </a:p>
        </c:rich>
      </c:tx>
      <c:layout>
        <c:manualLayout>
          <c:xMode val="edge"/>
          <c:yMode val="edge"/>
          <c:x val="6.9841269841270327E-3"/>
          <c:y val="2.1244337380219337E-2"/>
          <c:w val="0.89407800000000004"/>
          <c:h val="0.31768500000000038"/>
        </c:manualLayout>
      </c:layout>
      <c:overlay val="1"/>
      <c:spPr>
        <a:noFill/>
        <a:effectLst/>
      </c:spPr>
    </c:title>
    <c:autoTitleDeleted val="0"/>
    <c:view3D>
      <c:rotX val="50"/>
      <c:hPercent val="50"/>
      <c:rotY val="0"/>
      <c:depthPercent val="100"/>
      <c:rAngAx val="0"/>
    </c:view3D>
    <c:floor>
      <c:thickness val="0"/>
    </c:floor>
    <c:sideWall>
      <c:thickness val="0"/>
    </c:sideWall>
    <c:backWall>
      <c:thickness val="0"/>
    </c:backWall>
    <c:plotArea>
      <c:layout>
        <c:manualLayout>
          <c:layoutTarget val="inner"/>
          <c:xMode val="edge"/>
          <c:yMode val="edge"/>
          <c:x val="1.1030300000000003E-2"/>
          <c:y val="0.31768500000000038"/>
          <c:w val="0.29646700000000031"/>
          <c:h val="0.68491400000000002"/>
        </c:manualLayout>
      </c:layout>
      <c:pie3DChart>
        <c:varyColors val="0"/>
        <c:ser>
          <c:idx val="0"/>
          <c:order val="0"/>
          <c:tx>
            <c:strRef>
              <c:f>Sheet1!$A$2</c:f>
              <c:strCache>
                <c:ptCount val="1"/>
                <c:pt idx="0">
                  <c:v>Total Number of Children in Residental Care </c:v>
                </c:pt>
              </c:strCache>
            </c:strRef>
          </c:tx>
          <c:spPr>
            <a:solidFill>
              <a:srgbClr val="4F81BD"/>
            </a:solidFill>
            <a:ln w="12700" cap="flat">
              <a:noFill/>
              <a:miter lim="400000"/>
            </a:ln>
            <a:effectLst/>
          </c:spPr>
          <c:dPt>
            <c:idx val="1"/>
            <c:bubble3D val="0"/>
            <c:spPr>
              <a:solidFill>
                <a:srgbClr val="C0504D"/>
              </a:solidFill>
              <a:ln w="12700" cap="flat">
                <a:noFill/>
                <a:miter lim="400000"/>
              </a:ln>
              <a:effectLst/>
            </c:spPr>
            <c:extLst>
              <c:ext xmlns:c16="http://schemas.microsoft.com/office/drawing/2014/chart" uri="{C3380CC4-5D6E-409C-BE32-E72D297353CC}">
                <c16:uniqueId val="{00000000-D162-404B-A76C-2D9501E3E94D}"/>
              </c:ext>
            </c:extLst>
          </c:dPt>
          <c:dPt>
            <c:idx val="2"/>
            <c:bubble3D val="0"/>
            <c:spPr>
              <a:solidFill>
                <a:srgbClr val="9BBB59"/>
              </a:solidFill>
              <a:ln w="12700" cap="flat">
                <a:noFill/>
                <a:miter lim="400000"/>
              </a:ln>
              <a:effectLst/>
            </c:spPr>
            <c:extLst>
              <c:ext xmlns:c16="http://schemas.microsoft.com/office/drawing/2014/chart" uri="{C3380CC4-5D6E-409C-BE32-E72D297353CC}">
                <c16:uniqueId val="{00000001-D162-404B-A76C-2D9501E3E94D}"/>
              </c:ext>
            </c:extLst>
          </c:dPt>
          <c:dLbls>
            <c:dLbl>
              <c:idx val="0"/>
              <c:numFmt formatCode="0%" sourceLinked="0"/>
              <c:spPr/>
              <c:txPr>
                <a:bodyPr/>
                <a:lstStyle/>
                <a:p>
                  <a:pPr lvl="0">
                    <a:defRPr lang="en-US" sz="1000" b="0" i="0" u="none" strike="noStrike">
                      <a:solidFill>
                        <a:srgbClr val="000000"/>
                      </a:solidFill>
                      <a:effectLst/>
                      <a:latin typeface="Verdana"/>
                    </a:defRPr>
                  </a:pPr>
                  <a:endParaRPr lang="en-US"/>
                </a:p>
              </c:txPr>
              <c:dLblPos val="inEnd"/>
              <c:showLegendKey val="0"/>
              <c:showVal val="0"/>
              <c:showCatName val="0"/>
              <c:showSerName val="0"/>
              <c:showPercent val="1"/>
              <c:showBubbleSize val="0"/>
              <c:extLst>
                <c:ext xmlns:c16="http://schemas.microsoft.com/office/drawing/2014/chart" uri="{C3380CC4-5D6E-409C-BE32-E72D297353CC}">
                  <c16:uniqueId val="{00000002-D162-404B-A76C-2D9501E3E94D}"/>
                </c:ext>
              </c:extLst>
            </c:dLbl>
            <c:dLbl>
              <c:idx val="1"/>
              <c:numFmt formatCode="0%" sourceLinked="0"/>
              <c:spPr/>
              <c:txPr>
                <a:bodyPr/>
                <a:lstStyle/>
                <a:p>
                  <a:pPr lvl="0">
                    <a:defRPr lang="en-US" sz="1000" b="0" i="0" u="none" strike="noStrike">
                      <a:solidFill>
                        <a:srgbClr val="000000"/>
                      </a:solidFill>
                      <a:effectLst/>
                      <a:latin typeface="Verdana"/>
                    </a:defRPr>
                  </a:pPr>
                  <a:endParaRPr lang="en-US"/>
                </a:p>
              </c:txPr>
              <c:dLblPos val="inEnd"/>
              <c:showLegendKey val="0"/>
              <c:showVal val="0"/>
              <c:showCatName val="0"/>
              <c:showSerName val="0"/>
              <c:showPercent val="1"/>
              <c:showBubbleSize val="0"/>
              <c:extLst>
                <c:ext xmlns:c16="http://schemas.microsoft.com/office/drawing/2014/chart" uri="{C3380CC4-5D6E-409C-BE32-E72D297353CC}">
                  <c16:uniqueId val="{00000000-D162-404B-A76C-2D9501E3E94D}"/>
                </c:ext>
              </c:extLst>
            </c:dLbl>
            <c:dLbl>
              <c:idx val="2"/>
              <c:numFmt formatCode="0%" sourceLinked="0"/>
              <c:spPr/>
              <c:txPr>
                <a:bodyPr/>
                <a:lstStyle/>
                <a:p>
                  <a:pPr lvl="0">
                    <a:defRPr lang="en-US" sz="1000" b="0" i="0" u="none" strike="noStrike">
                      <a:solidFill>
                        <a:srgbClr val="000000"/>
                      </a:solidFill>
                      <a:effectLst/>
                      <a:latin typeface="Verdana"/>
                    </a:defRPr>
                  </a:pPr>
                  <a:endParaRPr lang="en-US"/>
                </a:p>
              </c:txPr>
              <c:dLblPos val="inEnd"/>
              <c:showLegendKey val="0"/>
              <c:showVal val="0"/>
              <c:showCatName val="0"/>
              <c:showSerName val="0"/>
              <c:showPercent val="1"/>
              <c:showBubbleSize val="0"/>
              <c:extLst>
                <c:ext xmlns:c16="http://schemas.microsoft.com/office/drawing/2014/chart" uri="{C3380CC4-5D6E-409C-BE32-E72D297353CC}">
                  <c16:uniqueId val="{00000001-D162-404B-A76C-2D9501E3E94D}"/>
                </c:ext>
              </c:extLst>
            </c:dLbl>
            <c:numFmt formatCode="0%" sourceLinked="0"/>
            <c:spPr>
              <a:noFill/>
              <a:ln>
                <a:noFill/>
              </a:ln>
              <a:effectLst/>
            </c:spPr>
            <c:txPr>
              <a:bodyPr/>
              <a:lstStyle/>
              <a:p>
                <a:pPr lvl="0">
                  <a:defRPr lang="en-US" sz="1000" b="0" i="0" u="none" strike="noStrike">
                    <a:solidFill>
                      <a:srgbClr val="000000"/>
                    </a:solidFill>
                    <a:effectLst/>
                    <a:latin typeface="Verdana"/>
                  </a:defRPr>
                </a:pPr>
                <a:endParaRPr lang="en-US"/>
              </a:p>
            </c:txPr>
            <c:dLblPos val="inEnd"/>
            <c:showLegendKey val="0"/>
            <c:showVal val="0"/>
            <c:showCatName val="0"/>
            <c:showSerName val="0"/>
            <c:showPercent val="1"/>
            <c:showBubbleSize val="0"/>
            <c:showLeaderLines val="0"/>
            <c:extLst>
              <c:ext xmlns:c15="http://schemas.microsoft.com/office/drawing/2012/chart" uri="{CE6537A1-D6FC-4f65-9D91-7224C49458BB}"/>
            </c:extLst>
          </c:dLbls>
          <c:cat>
            <c:strRef>
              <c:f>Sheet1!$B$1:$D$1</c:f>
              <c:strCache>
                <c:ptCount val="3"/>
                <c:pt idx="0">
                  <c:v>Queen Elizabeth Home</c:v>
                </c:pt>
                <c:pt idx="1">
                  <c:v>Bel Air Home</c:v>
                </c:pt>
                <c:pt idx="2">
                  <c:v>Father Mallaghan Home For Boys</c:v>
                </c:pt>
              </c:strCache>
            </c:strRef>
          </c:cat>
          <c:val>
            <c:numRef>
              <c:f>Sheet1!$B$2:$D$2</c:f>
              <c:numCache>
                <c:formatCode>General</c:formatCode>
                <c:ptCount val="3"/>
                <c:pt idx="0">
                  <c:v>19</c:v>
                </c:pt>
                <c:pt idx="1">
                  <c:v>21</c:v>
                </c:pt>
                <c:pt idx="2">
                  <c:v>7</c:v>
                </c:pt>
              </c:numCache>
            </c:numRef>
          </c:val>
          <c:extLst>
            <c:ext xmlns:c16="http://schemas.microsoft.com/office/drawing/2014/chart" uri="{C3380CC4-5D6E-409C-BE32-E72D297353CC}">
              <c16:uniqueId val="{00000003-D162-404B-A76C-2D9501E3E94D}"/>
            </c:ext>
          </c:extLst>
        </c:ser>
        <c:dLbls>
          <c:showLegendKey val="0"/>
          <c:showVal val="0"/>
          <c:showCatName val="0"/>
          <c:showSerName val="0"/>
          <c:showPercent val="0"/>
          <c:showBubbleSize val="0"/>
          <c:showLeaderLines val="0"/>
        </c:dLbls>
      </c:pie3DChart>
      <c:spPr>
        <a:solidFill>
          <a:srgbClr val="FFFFFF"/>
        </a:solidFill>
        <a:ln w="12700" cap="flat">
          <a:noFill/>
          <a:miter lim="400000"/>
        </a:ln>
        <a:effectLst/>
      </c:spPr>
    </c:plotArea>
    <c:legend>
      <c:legendPos val="r"/>
      <c:layout>
        <c:manualLayout>
          <c:xMode val="edge"/>
          <c:yMode val="edge"/>
          <c:x val="0.61507900000000615"/>
          <c:y val="0.50245299999999304"/>
          <c:w val="0.38492100000000268"/>
          <c:h val="0.18053000000000041"/>
        </c:manualLayout>
      </c:layout>
      <c:overlay val="1"/>
      <c:spPr>
        <a:noFill/>
        <a:ln w="12700" cap="flat">
          <a:noFill/>
          <a:miter lim="400000"/>
        </a:ln>
        <a:effectLst/>
      </c:spPr>
      <c:txPr>
        <a:bodyPr/>
        <a:lstStyle/>
        <a:p>
          <a:pPr lvl="0">
            <a:defRPr lang="en-US" sz="1000" b="0" i="0" u="none" strike="noStrike">
              <a:solidFill>
                <a:srgbClr val="000000"/>
              </a:solidFill>
              <a:effectLst/>
              <a:latin typeface="Verdana"/>
            </a:defRPr>
          </a:pPr>
          <a:endParaRPr lang="en-US"/>
        </a:p>
      </c:txPr>
    </c:legend>
    <c:plotVisOnly val="1"/>
    <c:dispBlanksAs val="zero"/>
    <c:showDLblsOverMax val="1"/>
  </c:chart>
  <c:spPr>
    <a:solidFill>
      <a:srgbClr val="FFFFFF"/>
    </a:solidFill>
    <a:ln w="9525" cap="flat">
      <a:solidFill>
        <a:srgbClr val="888888"/>
      </a:solidFill>
      <a:prstDash val="solid"/>
      <a:bevel/>
    </a:ln>
    <a:effectLst/>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5D5A94-E9AE-4304-9AF3-37C0B8509CA3}">
  <ds:schemaRefs>
    <ds:schemaRef ds:uri="http://schemas.microsoft.com/sharepoint/v3/contenttype/forms"/>
  </ds:schemaRefs>
</ds:datastoreItem>
</file>

<file path=customXml/itemProps2.xml><?xml version="1.0" encoding="utf-8"?>
<ds:datastoreItem xmlns:ds="http://schemas.openxmlformats.org/officeDocument/2006/customXml" ds:itemID="{669B7847-E5B2-422A-80B5-7AF6474D55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0DBF932-DB67-4192-B402-2AA4E8350B8F}">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D8567BA2-46FA-4F7D-8B65-4FE04D54B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56</Pages>
  <Words>19265</Words>
  <Characters>107847</Characters>
  <Application>Microsoft Office Word</Application>
  <DocSecurity>0</DocSecurity>
  <Lines>2005</Lines>
  <Paragraphs>754</Paragraphs>
  <ScaleCrop>false</ScaleCrop>
  <HeadingPairs>
    <vt:vector size="2" baseType="variant">
      <vt:variant>
        <vt:lpstr>Title</vt:lpstr>
      </vt:variant>
      <vt:variant>
        <vt:i4>1</vt:i4>
      </vt:variant>
    </vt:vector>
  </HeadingPairs>
  <TitlesOfParts>
    <vt:vector size="1" baseType="lpstr">
      <vt:lpstr>COMMITTEE ON THE RIGHTS OF THE CHILD CONSIDERATION OF REPORTS SUBMITTED BY STATES PARTIES UNDER ARTICLE 44 OF THE CONVENTION</vt:lpstr>
    </vt:vector>
  </TitlesOfParts>
  <Company>distr. general</Company>
  <LinksUpToDate>false</LinksUpToDate>
  <CharactersWithSpaces>127611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RIGHTS OF THE CHILD CONSIDERATION OF REPORTS SUBMITTED BY STATES PARTIES UNDER ARTICLE 44 OF THE CONVENTION</dc:title>
  <dc:subject>Third National reports of States parties due in 2015 GRENADA*[February 2017]</dc:subject>
  <dc:creator>VALUED CUSTOME</dc:creator>
  <cp:lastModifiedBy>BOIT James</cp:lastModifiedBy>
  <cp:revision>5</cp:revision>
  <cp:lastPrinted>2017-02-23T20:57:00Z</cp:lastPrinted>
  <dcterms:created xsi:type="dcterms:W3CDTF">2020-01-22T13:48:00Z</dcterms:created>
  <dcterms:modified xsi:type="dcterms:W3CDTF">2020-01-22T18:02:00Z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