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1589405</wp:posOffset>
            </wp:positionH>
            <wp:positionV relativeFrom="paragraph">
              <wp:posOffset>49530</wp:posOffset>
            </wp:positionV>
            <wp:extent cx="2285365" cy="2086610"/>
            <wp:effectExtent l="0" t="0" r="0" b="0"/>
            <wp:wrapSquare wrapText="bothSides" distT="0" distB="0" distL="114300" distR="114300"/>
            <wp:docPr id="3" name="image2.png" descr="https://lh7-us.googleusercontent.com/eQ2NN9667EaR0bIqP2HI1GbNaEbVAqnUwTCGnhG4eIKp2CkYDCN10l2SUITGBVp0NJKcesCzZYTwQeNYqeW6JWwgfSohXmmrrL1zlWYAw6XbsEayv_I76I9m7ZDmOy0NQPE6WD0CAfIZYPXknwem8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7-us.googleusercontent.com/eQ2NN9667EaR0bIqP2HI1GbNaEbVAqnUwTCGnhG4eIKp2CkYDCN10l2SUITGBVp0NJKcesCzZYTwQeNYqeW6JWwgfSohXmmrrL1zlWYAw6XbsEayv_I76I9m7ZDmOy0NQPE6WD0CAfIZYPXknwem8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2086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CA3458">
      <w:pPr>
        <w:pStyle w:val="Normal1"/>
        <w:spacing w:line="240" w:lineRule="auto"/>
        <w:rPr>
          <w:rFonts w:ascii="Times New Roman" w:eastAsia="Times New Roman" w:hAnsi="Times New Roman" w:cs="Times New Roman"/>
          <w:i/>
          <w:sz w:val="30"/>
          <w:szCs w:val="30"/>
        </w:rPr>
      </w:pPr>
      <w:r>
        <w:rPr>
          <w:rFonts w:ascii="Times New Roman" w:eastAsia="Times New Roman" w:hAnsi="Times New Roman" w:cs="Times New Roman"/>
          <w:i/>
          <w:sz w:val="30"/>
          <w:szCs w:val="30"/>
        </w:rPr>
        <w:t xml:space="preserve">                                     República de El Salvador </w:t>
      </w:r>
    </w:p>
    <w:p w:rsidR="002406FB" w:rsidRDefault="00CA3458">
      <w:pPr>
        <w:pStyle w:val="Normal1"/>
        <w:spacing w:line="240" w:lineRule="auto"/>
        <w:rPr>
          <w:rFonts w:ascii="Times New Roman" w:eastAsia="Times New Roman" w:hAnsi="Times New Roman" w:cs="Times New Roman"/>
          <w:i/>
          <w:sz w:val="30"/>
          <w:szCs w:val="30"/>
        </w:rPr>
      </w:pPr>
      <w:r>
        <w:rPr>
          <w:rFonts w:ascii="Times New Roman" w:eastAsia="Times New Roman" w:hAnsi="Times New Roman" w:cs="Times New Roman"/>
          <w:i/>
          <w:sz w:val="30"/>
          <w:szCs w:val="30"/>
        </w:rPr>
        <w:tab/>
      </w:r>
      <w:r>
        <w:rPr>
          <w:rFonts w:ascii="Times New Roman" w:eastAsia="Times New Roman" w:hAnsi="Times New Roman" w:cs="Times New Roman"/>
          <w:i/>
          <w:sz w:val="30"/>
          <w:szCs w:val="30"/>
        </w:rPr>
        <w:tab/>
      </w:r>
      <w:r>
        <w:rPr>
          <w:rFonts w:ascii="Times New Roman" w:eastAsia="Times New Roman" w:hAnsi="Times New Roman" w:cs="Times New Roman"/>
          <w:i/>
          <w:sz w:val="30"/>
          <w:szCs w:val="30"/>
        </w:rPr>
        <w:tab/>
      </w:r>
      <w:r>
        <w:rPr>
          <w:rFonts w:ascii="Times New Roman" w:eastAsia="Times New Roman" w:hAnsi="Times New Roman" w:cs="Times New Roman"/>
          <w:i/>
          <w:sz w:val="30"/>
          <w:szCs w:val="30"/>
        </w:rPr>
        <w:tab/>
        <w:t xml:space="preserve">        Octubre 2023 </w:t>
      </w:r>
    </w:p>
    <w:p w:rsidR="002406FB" w:rsidRDefault="002406FB">
      <w:pPr>
        <w:pStyle w:val="Heading2"/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ANEXO 1.</w:t>
      </w: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Ordenanzas Municipales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"/>
        <w:tblW w:w="1036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80"/>
        <w:gridCol w:w="5265"/>
        <w:gridCol w:w="4320"/>
      </w:tblGrid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Nombre de la Ordenanza.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Diario Oficial. 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las Comunidades Indígenas asentadas en el Municipio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Nahuizalco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126, Tomo 392, de fecha 6 de julio de 2011.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Yucuaiquín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4, de fecha 9 de septiembre del 2019.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Ordenanza Municipal sobre los Derechos de la Comunidad Indígena de Santo Domingo de Guzmán.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108, Tomo 415, de fecha 13 de junio de 2017.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Pachimalco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61, Tomo 407, de fecha 8 de abril de 2015.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San Antonio del Monte. 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5, de fecha 19 de enero del año 2011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Izalco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2, de fecha 11 de abril de 2012.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Cuisnahuat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80, Tomo 407, de fecha 6 de mayo de 2015.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Conchagua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5, de fecha 7 de septiembre de 2016.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Ordenanza Municipal sobre los Derechos de la Comunidad Indígena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Cacaopera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Número 205, Tomo 424, de fecha 31 de octubre de 2019.</w:t>
            </w:r>
          </w:p>
        </w:tc>
      </w:tr>
    </w:tbl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Fuente: Ministerio de Cultura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3914"/>
          <w:tab w:val="center" w:pos="4514"/>
        </w:tabs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ab/>
        <w:t xml:space="preserve">ANEXO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:</w:t>
      </w: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Créditos financieros para construcción de viviendas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0"/>
        <w:tblW w:w="89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260"/>
        <w:gridCol w:w="1275"/>
        <w:gridCol w:w="1275"/>
        <w:gridCol w:w="1275"/>
        <w:gridCol w:w="1275"/>
        <w:gridCol w:w="1275"/>
        <w:gridCol w:w="1275"/>
      </w:tblGrid>
      <w:tr w:rsidR="002406FB">
        <w:trPr>
          <w:cantSplit/>
          <w:trHeight w:val="420"/>
          <w:tblHeader/>
          <w:jc w:val="center"/>
        </w:trPr>
        <w:tc>
          <w:tcPr>
            <w:tcW w:w="126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2406FB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darkBlue"/>
              </w:rPr>
            </w:pP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2406FB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375" w:type="dxa"/>
            <w:gridSpan w:val="5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2406FB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2022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Línea Financiera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Número 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Monto (en millones)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Total.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% de Mujeres.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% de Hombres.</w:t>
            </w:r>
          </w:p>
        </w:tc>
        <w:tc>
          <w:tcPr>
            <w:tcW w:w="12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Monto (en millones).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Vivienda nueva.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2,082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$70.78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2,162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$74.00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Vivienda usada. 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3,798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$69.68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4,109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55.20%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44.80%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$80.41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Vivienda FSV.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1,231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$14.81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1,235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60.40%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39.60%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$16.41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Otras líneas *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$5.69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38.10%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61.90%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$7.15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$160.96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7,926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53.70%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46.30%</w:t>
            </w:r>
          </w:p>
        </w:tc>
        <w:tc>
          <w:tcPr>
            <w:tcW w:w="1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$177.97</w:t>
            </w:r>
          </w:p>
        </w:tc>
      </w:tr>
    </w:tbl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Incluye: Créditos para construcción, financiamiento de deuda, reparación, ampliación y mejoras, lote e instalación de servicios y refinanciamientos.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Fuente: Ministerio de Vivienda / Fondo Social para la Vivienda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ANEXO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: </w:t>
      </w: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Subsidio al Salario Mínimo – BANDESAL 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tbl>
      <w:tblPr>
        <w:tblStyle w:val="a1"/>
        <w:tblW w:w="924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849"/>
        <w:gridCol w:w="1849"/>
        <w:gridCol w:w="1849"/>
        <w:gridCol w:w="1849"/>
        <w:gridCol w:w="1849"/>
      </w:tblGrid>
      <w:tr w:rsidR="002406FB">
        <w:trPr>
          <w:cantSplit/>
          <w:tblHeader/>
        </w:trPr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Tamaño de empresa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Monto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Subsudiado</w:t>
            </w:r>
            <w:proofErr w:type="spellEnd"/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N° de Patronos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N° de Apoyos a Empleados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N° de Apoyos a Familias de Beneficiados</w:t>
            </w:r>
          </w:p>
        </w:tc>
      </w:tr>
      <w:tr w:rsidR="002406FB">
        <w:trPr>
          <w:cantSplit/>
          <w:tblHeader/>
        </w:trPr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Mediana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$ 25,325,677.61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1,965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21,722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86,888</w:t>
            </w:r>
          </w:p>
        </w:tc>
      </w:tr>
      <w:tr w:rsidR="002406FB">
        <w:trPr>
          <w:cantSplit/>
          <w:tblHeader/>
        </w:trPr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Microempresas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$ 23,720,125.00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10,167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110,389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441,556</w:t>
            </w:r>
          </w:p>
        </w:tc>
      </w:tr>
      <w:tr w:rsidR="002406FB">
        <w:trPr>
          <w:cantSplit/>
          <w:tblHeader/>
        </w:trPr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Pequeña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$ 11,430,721.34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1,979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22,005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88,020</w:t>
            </w:r>
          </w:p>
        </w:tc>
      </w:tr>
      <w:tr w:rsidR="002406FB">
        <w:trPr>
          <w:cantSplit/>
          <w:tblHeader/>
        </w:trPr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$ 60,476,523.95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14,111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154,116</w:t>
            </w:r>
          </w:p>
        </w:tc>
        <w:tc>
          <w:tcPr>
            <w:tcW w:w="1849" w:type="dxa"/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616,464</w:t>
            </w:r>
          </w:p>
        </w:tc>
      </w:tr>
    </w:tbl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1394460</wp:posOffset>
            </wp:positionH>
            <wp:positionV relativeFrom="paragraph">
              <wp:posOffset>104140</wp:posOffset>
            </wp:positionV>
            <wp:extent cx="3200400" cy="1765935"/>
            <wp:effectExtent l="0" t="0" r="0" b="0"/>
            <wp:wrapSquare wrapText="bothSides" distT="0" distB="0" distL="114300" distR="114300"/>
            <wp:docPr id="1" name="image3.png" descr="C:\Users\alejandra.mejia\Desktop\bandesal grafic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alejandra.mejia\Desktop\bandesal grafica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7659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Fuente: Sistemas de BANDESAL; consulta realizada a noviembre 2023, elaborado por Coordinación de Análisis y Estadísticas Institucionales.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ANEXO 4</w:t>
      </w: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Presupuesto institucional del Ministerio de Educación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Ciencia y Tecnología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2"/>
        <w:tblW w:w="1090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605"/>
        <w:gridCol w:w="1125"/>
        <w:gridCol w:w="1215"/>
        <w:gridCol w:w="1500"/>
        <w:gridCol w:w="1350"/>
        <w:gridCol w:w="1335"/>
        <w:gridCol w:w="1200"/>
        <w:gridCol w:w="1575"/>
      </w:tblGrid>
      <w:tr w:rsidR="002406FB">
        <w:trPr>
          <w:cantSplit/>
          <w:tblHeader/>
          <w:jc w:val="center"/>
        </w:trPr>
        <w:tc>
          <w:tcPr>
            <w:tcW w:w="160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Institución</w:t>
            </w:r>
          </w:p>
        </w:tc>
        <w:tc>
          <w:tcPr>
            <w:tcW w:w="11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2018</w:t>
            </w:r>
          </w:p>
        </w:tc>
        <w:tc>
          <w:tcPr>
            <w:tcW w:w="121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2019</w:t>
            </w:r>
          </w:p>
        </w:tc>
        <w:tc>
          <w:tcPr>
            <w:tcW w:w="150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2020</w:t>
            </w:r>
          </w:p>
        </w:tc>
        <w:tc>
          <w:tcPr>
            <w:tcW w:w="135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2021</w:t>
            </w:r>
          </w:p>
        </w:tc>
        <w:tc>
          <w:tcPr>
            <w:tcW w:w="133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2022</w:t>
            </w:r>
          </w:p>
        </w:tc>
        <w:tc>
          <w:tcPr>
            <w:tcW w:w="120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>2023</w:t>
            </w:r>
          </w:p>
        </w:tc>
        <w:tc>
          <w:tcPr>
            <w:tcW w:w="15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9DAF8"/>
              </w:rPr>
              <w:t xml:space="preserve">Totales 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Ministerio de Educación,</w:t>
            </w:r>
          </w:p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Ciencia y Tecnología</w:t>
            </w:r>
          </w:p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(MINEDUCYT)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$ 940.427.824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$997.158.780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$ 1.039.242.490</w:t>
            </w:r>
          </w:p>
        </w:tc>
        <w:tc>
          <w:tcPr>
            <w:tcW w:w="13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$ 1.345.884.453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$ 1.472.227.566</w:t>
            </w:r>
          </w:p>
        </w:tc>
        <w:tc>
          <w:tcPr>
            <w:tcW w:w="1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$ 1.502.488.109</w:t>
            </w: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$ 7.297.429.222</w:t>
            </w:r>
          </w:p>
        </w:tc>
      </w:tr>
    </w:tbl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noProof/>
          <w:lang w:val="en-US"/>
        </w:rPr>
        <w:drawing>
          <wp:anchor distT="114300" distB="114300" distL="114300" distR="114300" simplePos="0" relativeHeight="251660288" behindDoc="0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8891</wp:posOffset>
            </wp:positionV>
            <wp:extent cx="4123055" cy="2438400"/>
            <wp:effectExtent l="0" t="0" r="0" b="0"/>
            <wp:wrapSquare wrapText="bothSides" distT="114300" distB="114300" distL="114300" distR="114300"/>
            <wp:docPr id="2" name="image1.png" descr="Ch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hart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3055" cy="243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3938"/>
        </w:tabs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Fuente: Ministerio de Educación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, Ciencia y Tecnología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ANEXO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5. </w:t>
      </w: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Estrategia para la Erradicación de la Pobreza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3"/>
        <w:tblW w:w="101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51"/>
        <w:gridCol w:w="4589"/>
        <w:gridCol w:w="5070"/>
      </w:tblGrid>
      <w:tr w:rsidR="002406FB">
        <w:trPr>
          <w:cantSplit/>
          <w:tblHeader/>
          <w:jc w:val="center"/>
        </w:trPr>
        <w:tc>
          <w:tcPr>
            <w:tcW w:w="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N°</w:t>
            </w:r>
          </w:p>
        </w:tc>
        <w:tc>
          <w:tcPr>
            <w:tcW w:w="4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Componentes de la estrategia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Descripción 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Acompañamiento Socio Familiar: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En el cual se contribuye a desarrollar y fortalecer conocimientos y habilidades de autogestión en la persona, familia y comunidad, que contribuyan a mejorar la autoestima, el reconocimiento de su dignidad humana, las aspiraciones, sueños, capacidad para transformar la realidad y su entorno social.  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Inclusión Financiera y Productiva: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Que busca contribuir a mejorar la autonomía económica de las familias a través del fortalecimiento de capacidades humanas y sociales para acceder a un empleo digno, así como el establecimiento de emprendimientos principalmente asociativos, para fortalecer el tejido productivo y el desarrollo local.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Apoyo al Ingreso para la Reducción de las Brechas de Desigualdad: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Que se orienta a reducir las brechas de desigualdad, a través del apoyo al ingreso que permita mantener niveles mínimos de calidad de vida para el desarrollo de las personas y posibilitar el acceso a servicios sociales.  </w:t>
            </w:r>
          </w:p>
        </w:tc>
      </w:tr>
      <w:tr w:rsidR="002406FB">
        <w:trPr>
          <w:cantSplit/>
          <w:tblHeader/>
          <w:jc w:val="center"/>
        </w:trPr>
        <w:tc>
          <w:tcPr>
            <w:tcW w:w="4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Infraestructura Social </w:t>
            </w:r>
          </w:p>
        </w:tc>
        <w:tc>
          <w:tcPr>
            <w:tcW w:w="5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06FB" w:rsidRDefault="00CA3458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Que tiene como misión mejorar condiciones de infraestructura social, con especial énfasis en agua potable y saneamiento básico, energía eléctrica y mejoramiento de vivienda y de infraestructura de salud y educación, intentando dar respuesta a las necesidades especiales de cada familia en pobreza. </w:t>
            </w:r>
          </w:p>
        </w:tc>
      </w:tr>
    </w:tbl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406FB" w:rsidRDefault="00CA345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Fuente: Despacho de la Comisionada Presidencial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para Operaciones y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Gabinete de Gobierno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2406FB" w:rsidRDefault="002406FB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Default="009C230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9C230E" w:rsidRPr="009C230E" w:rsidRDefault="009C230E" w:rsidP="009C230E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9C230E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lastRenderedPageBreak/>
        <w:t xml:space="preserve">ANEXO 6. </w:t>
      </w:r>
    </w:p>
    <w:p w:rsidR="009C230E" w:rsidRDefault="009C230E" w:rsidP="009C230E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9C230E" w:rsidRPr="007105D4" w:rsidRDefault="007105D4" w:rsidP="007105D4">
      <w:pPr>
        <w:pStyle w:val="Heading2"/>
        <w:spacing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GLOSARIO.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ASA- Autoridad Salvadoreña del Agua.</w:t>
      </w:r>
    </w:p>
    <w:p w:rsidR="00EB5A73" w:rsidRDefault="00EB5A73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ACNUR-Agencia de la Organización de las Naciones Unidas para los Refugiados.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BANDESAL- Banco de Desarrollo de la República de El Salvador.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BFA -Banco de Fomento Agropecuario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C230E" w:rsidRDefault="009C230E" w:rsidP="009C230E">
      <w:pPr>
        <w:spacing w:line="360" w:lineRule="auto"/>
        <w:ind w:left="720" w:hanging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CENTA - Centro Nacional de Tecnología Agropecuaria y Forestal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CERD -  Comité para la Eliminación de la Discriminación Racial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E2ECB" w:rsidRDefault="002E2ECB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CODER-</w:t>
      </w:r>
      <w:r w:rsidRPr="002E2EC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Condición de Persona Refugiada.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CONAMYPE - Comisión Nacional para la Micro y Pequeña Empresa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304788" w:rsidRDefault="00304788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CONAIPD-</w:t>
      </w:r>
      <w:r w:rsidRPr="0030478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Consejo Nacional para la Inclusión de las Personas con Discapacidad.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CSJ - Corte Suprema de Justicia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DCPOG - Despacho Comisionada Presidencial de Operaciones y Gabinete de Gobierno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DGME  - Dirección General de Migración y Extranjería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04788" w:rsidRDefault="00304788" w:rsidP="009C230E">
      <w:pPr>
        <w:spacing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ENA-</w:t>
      </w:r>
      <w:r w:rsidRPr="0030478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Escuela Nacional de Agricultura.</w:t>
      </w:r>
    </w:p>
    <w:p w:rsidR="003F4090" w:rsidRDefault="003F4090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ERP-</w:t>
      </w:r>
      <w:r w:rsidRPr="003F409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Estrategia de Erradicación de la Pobreza.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FAO- Organización de las Naciones Unidas para la Agricultura y la Alimentación.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FGR -Fiscalía General de la República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73E33" w:rsidRDefault="00573E33" w:rsidP="009C230E">
      <w:pPr>
        <w:spacing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FILAC-</w:t>
      </w:r>
      <w:r w:rsidRPr="00573E3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Fondo para el Desarrollo de los Pueblos Indígenas para Latinoamérica y el Caribe.</w:t>
      </w:r>
    </w:p>
    <w:p w:rsidR="00A2195F" w:rsidRDefault="00A2195F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FIREMPRESA-</w:t>
      </w:r>
      <w:r w:rsidRPr="00A2195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Fideicomiso para la Recuperación Económica de las Empresas Salvadoreñas.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FONAVIPO -Fondo Nacional de Vivienda Popular de El Salvador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04788" w:rsidRDefault="00304788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FOSALUD-Fondo Solidario para la Salud.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FSV - Fondo Social para la Vivienda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04788" w:rsidRDefault="00304788" w:rsidP="009C230E">
      <w:pPr>
        <w:spacing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FUDEM-</w:t>
      </w:r>
      <w:r w:rsidRPr="0030478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Fundación para el Desarrollo de la Mujer.</w:t>
      </w:r>
    </w:p>
    <w:p w:rsidR="00A56679" w:rsidRDefault="00A56679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IFS- Instituto de Formación Sindical.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ILP -Instituto de Legalización de la Propiedad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3014BF" w:rsidRDefault="003014BF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INJUVE-Instituto Nacional de la Juventud.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ISDEMU - Instituto Salvadoreño para el Desarrollo de la Mujer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ISTA - Instituto Salvadoreño de Transformación Agraria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LEIV - Ley Especial Integral para una Vida Libre de Violencia para las Mujeres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87929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LIE</w:t>
      </w:r>
      <w:r w:rsidR="00987929"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Ley de Igualdad, Equidad y Erradicación de la Discriminación contra las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 xml:space="preserve"> Mujeres.</w:t>
      </w:r>
    </w:p>
    <w:p w:rsidR="009C230E" w:rsidRDefault="00987929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LEME-</w:t>
      </w:r>
      <w:r w:rsidRPr="0098792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Ley Especial de Migración y Extranjería.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MAG - Ministerio de Agricultura y Ganadería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MARN - Ministerio d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e Ambiente y Recursos Naturales.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MICULTURA- Ministerio de Cultura. </w:t>
      </w:r>
    </w:p>
    <w:p w:rsidR="003014BF" w:rsidRDefault="003014BF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MINDEL-Ministerio de Desarrollo Local.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MINEC- Ministerio de Economía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MINEDUCYT - Ministerio de Educación, Ciencia y Tecnología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MINSAL - Ministerio de Salud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B5A73" w:rsidRDefault="00987929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MIPY</w:t>
      </w:r>
      <w:r w:rsidR="00EB5A73">
        <w:rPr>
          <w:rFonts w:ascii="Times New Roman" w:eastAsia="Times New Roman" w:hAnsi="Times New Roman" w:cs="Times New Roman"/>
          <w:sz w:val="20"/>
          <w:szCs w:val="20"/>
        </w:rPr>
        <w:t xml:space="preserve">ME-Micros, Pequeñas y Medianas Empresas. </w:t>
      </w:r>
    </w:p>
    <w:p w:rsidR="00987929" w:rsidRDefault="00987929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MIRPS-</w:t>
      </w:r>
      <w:r w:rsidRPr="0098792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Marco Integral Regional de Protección y Soluciones.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MJSP - Ministerio de Justicia y Seguridad Pública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73E33" w:rsidRDefault="00573E33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MRREE-Ministerio de Relaciones Exteriores.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MTPS Ministerio de Trabajo y Previsión Social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B550F" w:rsidRDefault="002B550F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MIVI-Ministerio de Vivienda.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OIT- Organización Internacional del Trabajo.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ONEC- Oficina Nacional de Estadística y Censos.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PDDH - Procuraduría para la Defensa de los Derechos Humanos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PGR- Procuraduría General de la República.</w:t>
      </w:r>
    </w:p>
    <w:p w:rsidR="00A56679" w:rsidRDefault="00A56679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SIMEL- Sistema de Información del Mercado Laboral.</w:t>
      </w:r>
    </w:p>
    <w:p w:rsidR="00304788" w:rsidRDefault="00304788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SNS- Sistema Nacional de Salud.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TSE- Tribunal Supremo Electoral.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UNESCO - Organización de las Naciones Unidas para la Educación, la Ciencia y la Cultura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C230E" w:rsidRDefault="009C230E" w:rsidP="009C230E">
      <w:pPr>
        <w:spacing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USAID - Agencia de los Estados Unidos para el Desarrollo Internacional</w:t>
      </w:r>
      <w:r w:rsidR="00573E3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C230E" w:rsidRDefault="009C230E" w:rsidP="009C230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C230E" w:rsidRDefault="009C230E" w:rsidP="009C230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C230E" w:rsidRDefault="009C230E" w:rsidP="009C230E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sectPr w:rsidR="009C230E" w:rsidSect="002406FB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A90" w:rsidRDefault="003C4A90" w:rsidP="00363FE4">
      <w:pPr>
        <w:spacing w:line="240" w:lineRule="auto"/>
      </w:pPr>
      <w:r>
        <w:separator/>
      </w:r>
    </w:p>
  </w:endnote>
  <w:endnote w:type="continuationSeparator" w:id="0">
    <w:p w:rsidR="003C4A90" w:rsidRDefault="003C4A90" w:rsidP="00363F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033928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3FE4" w:rsidRDefault="00E74A34">
        <w:pPr>
          <w:pStyle w:val="Footer"/>
          <w:jc w:val="right"/>
        </w:pPr>
        <w:r>
          <w:fldChar w:fldCharType="begin"/>
        </w:r>
        <w:r w:rsidR="00363FE4">
          <w:instrText xml:space="preserve"> PAGE   \* MERGEFORMAT </w:instrText>
        </w:r>
        <w:r>
          <w:fldChar w:fldCharType="separate"/>
        </w:r>
        <w:r w:rsidR="007920D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63FE4" w:rsidRDefault="00363FE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A90" w:rsidRDefault="003C4A90" w:rsidP="00363FE4">
      <w:pPr>
        <w:spacing w:line="240" w:lineRule="auto"/>
      </w:pPr>
      <w:r>
        <w:separator/>
      </w:r>
    </w:p>
  </w:footnote>
  <w:footnote w:type="continuationSeparator" w:id="0">
    <w:p w:rsidR="003C4A90" w:rsidRDefault="003C4A90" w:rsidP="00363FE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6FB"/>
    <w:rsid w:val="002406FB"/>
    <w:rsid w:val="002B550F"/>
    <w:rsid w:val="002E2ECB"/>
    <w:rsid w:val="003014BF"/>
    <w:rsid w:val="00304788"/>
    <w:rsid w:val="00363FE4"/>
    <w:rsid w:val="003C4A90"/>
    <w:rsid w:val="003F4090"/>
    <w:rsid w:val="00556A2D"/>
    <w:rsid w:val="00573E33"/>
    <w:rsid w:val="007105D4"/>
    <w:rsid w:val="00782415"/>
    <w:rsid w:val="007920DD"/>
    <w:rsid w:val="00987929"/>
    <w:rsid w:val="009C230E"/>
    <w:rsid w:val="00A2195F"/>
    <w:rsid w:val="00A56679"/>
    <w:rsid w:val="00CA3458"/>
    <w:rsid w:val="00E74A34"/>
    <w:rsid w:val="00EB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s-SV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2D"/>
  </w:style>
  <w:style w:type="paragraph" w:styleId="Heading1">
    <w:name w:val="heading 1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Heading2">
    <w:name w:val="heading 2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Heading3">
    <w:name w:val="heading 3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406FB"/>
  </w:style>
  <w:style w:type="paragraph" w:styleId="Title">
    <w:name w:val="Title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itle">
    <w:name w:val="Subtitle"/>
    <w:basedOn w:val="Normal1"/>
    <w:next w:val="Normal1"/>
    <w:rsid w:val="002406FB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2406FB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2406F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2406FB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2406FB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2406F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63F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FE4"/>
  </w:style>
  <w:style w:type="paragraph" w:styleId="Footer">
    <w:name w:val="footer"/>
    <w:basedOn w:val="Normal"/>
    <w:link w:val="FooterChar"/>
    <w:uiPriority w:val="99"/>
    <w:unhideWhenUsed/>
    <w:rsid w:val="00363FE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FE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pMv34C5IjKyhWn52zOGlZ0sJ6g==">CgMxLjA4AHIhMWoyejhxUUV1cUhTU2prSkJvdkZjVlgwSXJFd2VpNDhx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Natalia Espinoza Carranza</dc:creator>
  <cp:lastModifiedBy>Maria Granadino</cp:lastModifiedBy>
  <cp:revision>2</cp:revision>
  <cp:lastPrinted>2023-12-12T16:58:00Z</cp:lastPrinted>
  <dcterms:created xsi:type="dcterms:W3CDTF">2023-12-19T09:03:00Z</dcterms:created>
  <dcterms:modified xsi:type="dcterms:W3CDTF">2023-12-19T09:03:00Z</dcterms:modified>
</cp:coreProperties>
</file>