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40BDA" w14:textId="5D7C09A7" w:rsidR="009223E8" w:rsidRDefault="00BF09DF" w:rsidP="009223E8">
      <w:pPr>
        <w:spacing w:after="0" w:line="240" w:lineRule="auto"/>
        <w:jc w:val="center"/>
        <w:rPr>
          <w:rFonts w:ascii="Poppins" w:eastAsiaTheme="majorEastAsia" w:hAnsi="Poppins" w:cstheme="majorBidi"/>
          <w:color w:val="0F3045"/>
          <w:spacing w:val="-10"/>
          <w:kern w:val="28"/>
          <w:sz w:val="24"/>
          <w:szCs w:val="24"/>
        </w:rPr>
      </w:pPr>
      <w:r w:rsidRPr="00C27D28">
        <w:rPr>
          <w:rFonts w:ascii="Poppins" w:eastAsiaTheme="majorEastAsia" w:hAnsi="Poppins" w:cstheme="majorBidi"/>
          <w:color w:val="0F3045"/>
          <w:spacing w:val="-10"/>
          <w:kern w:val="28"/>
          <w:sz w:val="24"/>
          <w:szCs w:val="24"/>
        </w:rPr>
        <w:t>Contribution</w:t>
      </w:r>
      <w:bookmarkStart w:id="0" w:name="_Toc179878986"/>
      <w:bookmarkStart w:id="1" w:name="_Toc181174618"/>
      <w:bookmarkStart w:id="2" w:name="_Toc183551422"/>
      <w:bookmarkStart w:id="3" w:name="_Toc179878987"/>
      <w:r w:rsidRPr="00C27D28">
        <w:rPr>
          <w:rFonts w:ascii="Poppins" w:eastAsiaTheme="majorEastAsia" w:hAnsi="Poppins" w:cstheme="majorBidi"/>
          <w:color w:val="0F3045"/>
          <w:spacing w:val="-10"/>
          <w:kern w:val="28"/>
          <w:sz w:val="24"/>
          <w:szCs w:val="24"/>
        </w:rPr>
        <w:t xml:space="preserve"> to</w:t>
      </w:r>
      <w:r w:rsidR="00A94683" w:rsidRPr="00C27D28">
        <w:rPr>
          <w:rFonts w:ascii="Poppins" w:eastAsiaTheme="majorEastAsia" w:hAnsi="Poppins" w:cstheme="majorBidi"/>
          <w:color w:val="0F3045"/>
          <w:spacing w:val="-10"/>
          <w:kern w:val="28"/>
          <w:sz w:val="24"/>
          <w:szCs w:val="24"/>
        </w:rPr>
        <w:t xml:space="preserve"> the second review of the EU by</w:t>
      </w:r>
      <w:r w:rsidR="009223E8">
        <w:rPr>
          <w:rFonts w:ascii="Poppins" w:eastAsiaTheme="majorEastAsia" w:hAnsi="Poppins" w:cstheme="majorBidi"/>
          <w:color w:val="0F3045"/>
          <w:spacing w:val="-10"/>
          <w:kern w:val="28"/>
          <w:sz w:val="24"/>
          <w:szCs w:val="24"/>
        </w:rPr>
        <w:t xml:space="preserve"> </w:t>
      </w:r>
      <w:r w:rsidR="00A94683" w:rsidRPr="00C27D28">
        <w:rPr>
          <w:rFonts w:ascii="Poppins" w:eastAsiaTheme="majorEastAsia" w:hAnsi="Poppins" w:cstheme="majorBidi"/>
          <w:color w:val="0F3045"/>
          <w:spacing w:val="-10"/>
          <w:kern w:val="28"/>
          <w:sz w:val="24"/>
          <w:szCs w:val="24"/>
        </w:rPr>
        <w:t>the</w:t>
      </w:r>
      <w:r w:rsidR="00D07737" w:rsidRPr="00C27D28">
        <w:rPr>
          <w:rFonts w:ascii="Poppins" w:eastAsiaTheme="majorEastAsia" w:hAnsi="Poppins" w:cstheme="majorBidi"/>
          <w:color w:val="0F3045"/>
          <w:spacing w:val="-10"/>
          <w:kern w:val="28"/>
          <w:sz w:val="24"/>
          <w:szCs w:val="24"/>
        </w:rPr>
        <w:t xml:space="preserve"> Committee on the Rights of Persons with Disabilities</w:t>
      </w:r>
    </w:p>
    <w:p w14:paraId="763F84B1" w14:textId="7A8B44C0" w:rsidR="009223E8" w:rsidRPr="00C27D28" w:rsidRDefault="009223E8" w:rsidP="009223E8">
      <w:pPr>
        <w:spacing w:after="0" w:line="240" w:lineRule="auto"/>
        <w:jc w:val="right"/>
        <w:rPr>
          <w:sz w:val="20"/>
          <w:szCs w:val="20"/>
        </w:rPr>
      </w:pPr>
      <w:r w:rsidRPr="00C27D28">
        <w:rPr>
          <w:sz w:val="20"/>
          <w:szCs w:val="20"/>
        </w:rPr>
        <w:t>January 2025</w:t>
      </w:r>
    </w:p>
    <w:bookmarkEnd w:id="0"/>
    <w:bookmarkEnd w:id="1"/>
    <w:bookmarkEnd w:id="2"/>
    <w:p w14:paraId="1BE13DAD" w14:textId="77777777" w:rsidR="00FB04C0" w:rsidRDefault="009223E8" w:rsidP="00220F32">
      <w:r>
        <w:br/>
      </w:r>
      <w:r w:rsidR="0066732C">
        <w:t xml:space="preserve">In a </w:t>
      </w:r>
      <w:r w:rsidR="004651CA" w:rsidRPr="001F09D3">
        <w:t>briefing</w:t>
      </w:r>
      <w:r w:rsidR="004651CA">
        <w:t xml:space="preserve"> </w:t>
      </w:r>
      <w:r w:rsidR="0066732C">
        <w:t>‘</w:t>
      </w:r>
      <w:r w:rsidR="00FE00B3" w:rsidRPr="002F2149">
        <w:rPr>
          <w:i/>
          <w:iCs/>
        </w:rPr>
        <w:t>Navigating disability and irregular status in Europe</w:t>
      </w:r>
      <w:r w:rsidR="00FE00B3">
        <w:t>’ published in January 2025, PICUM</w:t>
      </w:r>
      <w:r w:rsidR="000D0CDA">
        <w:rPr>
          <w:rStyle w:val="EndnoteReference"/>
        </w:rPr>
        <w:endnoteReference w:id="2"/>
      </w:r>
      <w:r w:rsidR="000D0CDA">
        <w:t xml:space="preserve"> explored the</w:t>
      </w:r>
      <w:r w:rsidR="000D0CDA" w:rsidRPr="001F09D3">
        <w:t xml:space="preserve"> interactions between disability and irregular migration status</w:t>
      </w:r>
      <w:r w:rsidR="000D0CDA">
        <w:t>,</w:t>
      </w:r>
      <w:r w:rsidR="00806C41">
        <w:rPr>
          <w:rStyle w:val="FootnoteReference"/>
        </w:rPr>
        <w:footnoteReference w:id="2"/>
      </w:r>
      <w:r w:rsidR="000D0CDA">
        <w:t xml:space="preserve"> by drawing upon </w:t>
      </w:r>
      <w:r w:rsidR="000D0CDA" w:rsidRPr="001F09D3">
        <w:t>existing literature as well as case studies from Belgium, France, Germany, Greece, Italy, Malta and Sweden.</w:t>
      </w:r>
      <w:r w:rsidR="000D0CDA">
        <w:t xml:space="preserve"> </w:t>
      </w:r>
    </w:p>
    <w:p w14:paraId="649F5ACA" w14:textId="796E69E4" w:rsidR="000D0CDA" w:rsidRDefault="000D0CDA" w:rsidP="00220F32">
      <w:r w:rsidRPr="00CA300C">
        <w:rPr>
          <w:b/>
          <w:bCs/>
        </w:rPr>
        <w:t>In the below, PICUM presents suggest</w:t>
      </w:r>
      <w:r w:rsidR="002D468D">
        <w:rPr>
          <w:b/>
          <w:bCs/>
        </w:rPr>
        <w:t>ed</w:t>
      </w:r>
      <w:r w:rsidRPr="00CA300C">
        <w:rPr>
          <w:b/>
          <w:bCs/>
        </w:rPr>
        <w:t xml:space="preserve"> questions for the Committee on the Rights of Persons with Disabilities to raise to the EU in its second review:</w:t>
      </w:r>
      <w:r>
        <w:t xml:space="preserve"> </w:t>
      </w:r>
    </w:p>
    <w:p w14:paraId="1CE35090" w14:textId="64B1DD6C" w:rsidR="000D0CDA" w:rsidRPr="008E5A86" w:rsidRDefault="000D0CDA" w:rsidP="0085678E">
      <w:pPr>
        <w:rPr>
          <w:rStyle w:val="SubtleEmphasis"/>
        </w:rPr>
      </w:pPr>
      <w:r w:rsidRPr="008E5A86">
        <w:rPr>
          <w:rStyle w:val="SubtleEmphasis"/>
        </w:rPr>
        <w:t>Situations of risk and humanitarian emergencies (art. 11)</w:t>
      </w:r>
    </w:p>
    <w:p w14:paraId="32896896" w14:textId="3575DB13" w:rsidR="000D0CDA" w:rsidRPr="00417FC9" w:rsidRDefault="000D0CDA" w:rsidP="005F2E7B">
      <w:pPr>
        <w:shd w:val="clear" w:color="auto" w:fill="FDF1E1" w:themeFill="accent3" w:themeFillTint="33"/>
      </w:pPr>
      <w:r w:rsidRPr="00417FC9">
        <w:t>In the initial review of the EU</w:t>
      </w:r>
      <w:r>
        <w:t xml:space="preserve">, </w:t>
      </w:r>
      <w:r w:rsidRPr="00417FC9">
        <w:t>by the CRPD Committee in 2016, the latter recommended “</w:t>
      </w:r>
      <w:r w:rsidRPr="7907C3B2">
        <w:rPr>
          <w:i/>
          <w:iCs/>
        </w:rPr>
        <w:t>that the European Union issue guidelines to its agencies and member States that restrictive detention of persons with disabilities in the context of migration and asylum seeking is not in line with the Convention</w:t>
      </w:r>
      <w:r w:rsidRPr="00417FC9">
        <w:t>”.</w:t>
      </w:r>
      <w:r w:rsidRPr="00417FC9">
        <w:rPr>
          <w:vertAlign w:val="superscript"/>
        </w:rPr>
        <w:endnoteReference w:id="3"/>
      </w:r>
      <w:r w:rsidRPr="005F2E7B">
        <w:rPr>
          <w:vertAlign w:val="superscript"/>
        </w:rPr>
        <w:t xml:space="preserve"> </w:t>
      </w:r>
      <w:r w:rsidRPr="00417FC9">
        <w:t>The Pact on Migration and Asylum</w:t>
      </w:r>
      <w:r w:rsidR="00D76419">
        <w:t>,</w:t>
      </w:r>
      <w:r w:rsidRPr="00417FC9">
        <w:t xml:space="preserve"> adopted in May 2024</w:t>
      </w:r>
      <w:r w:rsidR="00D76419">
        <w:t xml:space="preserve">, is likely to </w:t>
      </w:r>
      <w:r w:rsidR="00965926">
        <w:t xml:space="preserve">lead to increased use of immigration detention. </w:t>
      </w:r>
      <w:r w:rsidRPr="00417FC9">
        <w:t xml:space="preserve">Please indicate </w:t>
      </w:r>
      <w:r w:rsidR="0F35D7F5" w:rsidRPr="00417FC9">
        <w:t xml:space="preserve">which </w:t>
      </w:r>
      <w:r w:rsidRPr="00417FC9">
        <w:t>measures</w:t>
      </w:r>
      <w:r w:rsidR="59215872" w:rsidRPr="00417FC9">
        <w:t xml:space="preserve"> have been</w:t>
      </w:r>
      <w:r w:rsidR="165225FE" w:rsidRPr="00417FC9">
        <w:t xml:space="preserve"> implemented</w:t>
      </w:r>
      <w:r w:rsidRPr="00417FC9">
        <w:t xml:space="preserve"> to ensure that persons with disabilities will not be detained. </w:t>
      </w:r>
    </w:p>
    <w:p w14:paraId="5E07BF18" w14:textId="216222DE" w:rsidR="000D0CDA" w:rsidRPr="00065373" w:rsidRDefault="774C7623" w:rsidP="008719D8">
      <w:pPr>
        <w:rPr>
          <w:vertAlign w:val="superscript"/>
        </w:rPr>
      </w:pPr>
      <w:r w:rsidRPr="004155A8">
        <w:t>While i</w:t>
      </w:r>
      <w:r w:rsidR="000D0CDA" w:rsidRPr="004155A8">
        <w:t>mmigration detention</w:t>
      </w:r>
      <w:r w:rsidR="712EF846" w:rsidRPr="004155A8">
        <w:t xml:space="preserve"> is always harmful</w:t>
      </w:r>
      <w:r w:rsidR="5F41059D" w:rsidRPr="004155A8">
        <w:t xml:space="preserve"> and disproportionate</w:t>
      </w:r>
      <w:r w:rsidR="712EF846" w:rsidRPr="004155A8">
        <w:t xml:space="preserve">, </w:t>
      </w:r>
      <w:r w:rsidR="000D0CDA" w:rsidRPr="004155A8">
        <w:t xml:space="preserve"> people with disabilities</w:t>
      </w:r>
      <w:r w:rsidR="4597D20A" w:rsidRPr="004155A8">
        <w:t xml:space="preserve"> are particularly impacted and at risk of further harm</w:t>
      </w:r>
      <w:r w:rsidR="000D0CDA" w:rsidRPr="004155A8">
        <w:t xml:space="preserve"> </w:t>
      </w:r>
      <w:r w:rsidR="000D0CDA">
        <w:t>T</w:t>
      </w:r>
      <w:r w:rsidR="000D0CDA" w:rsidRPr="004155A8">
        <w:t>he harmful impact of immigration detention is exacerbated when it adds to pre-existing factors that already put detainees in a situation of vulnerability, such as a disability.</w:t>
      </w:r>
      <w:r w:rsidR="000D0CDA">
        <w:t xml:space="preserve"> In </w:t>
      </w:r>
      <w:r w:rsidR="000D0CDA" w:rsidRPr="001F09D3">
        <w:t>line with the recommendations of the UN Working Group on Arbitrary Detention Revised Deliberation No. 5 on deprivation of liberty of migrants</w:t>
      </w:r>
      <w:r w:rsidR="000D0CDA" w:rsidRPr="001F09D3">
        <w:rPr>
          <w:rStyle w:val="EndnoteReference"/>
        </w:rPr>
        <w:endnoteReference w:id="4"/>
      </w:r>
      <w:r w:rsidR="000D0CDA" w:rsidRPr="7907C3B2">
        <w:rPr>
          <w:i/>
          <w:iCs/>
        </w:rPr>
        <w:t xml:space="preserve">  </w:t>
      </w:r>
      <w:r w:rsidR="000D0CDA" w:rsidRPr="001F09D3">
        <w:t>and the</w:t>
      </w:r>
      <w:r w:rsidR="000D0CDA" w:rsidRPr="7907C3B2">
        <w:rPr>
          <w:i/>
          <w:iCs/>
        </w:rPr>
        <w:t xml:space="preserve"> </w:t>
      </w:r>
      <w:r w:rsidR="000D0CDA" w:rsidRPr="001F09D3">
        <w:t>Principles and Guidelines on migrants in vulnerable situations, adopted by the Global Migration Group Working Group on Migration, Human Rights and Gender,</w:t>
      </w:r>
      <w:r w:rsidR="000D0CDA" w:rsidRPr="001F09D3">
        <w:rPr>
          <w:rStyle w:val="EndnoteReference"/>
        </w:rPr>
        <w:endnoteReference w:id="5"/>
      </w:r>
      <w:r w:rsidR="000D0CDA" w:rsidRPr="001F09D3">
        <w:t xml:space="preserve"> persons with disabilities should not be detained. </w:t>
      </w:r>
    </w:p>
    <w:p w14:paraId="15745B93" w14:textId="58955AF0" w:rsidR="000D0CDA" w:rsidRDefault="000D0CDA" w:rsidP="004155A8">
      <w:r w:rsidRPr="004155A8">
        <w:t>Despite recommendations not to detain persons with disabilities, this practice remains widespread across Europe. U</w:t>
      </w:r>
      <w:r w:rsidRPr="001F09D3">
        <w:t xml:space="preserve">nder EU law, specific considerations should be taken for vulnerable persons, including those with disabilities, but EU law </w:t>
      </w:r>
      <w:r w:rsidR="77FADF21" w:rsidRPr="001F09D3">
        <w:t xml:space="preserve">fails to clearly exclude </w:t>
      </w:r>
      <w:r w:rsidRPr="001F09D3">
        <w:t xml:space="preserve"> detention for these categories.</w:t>
      </w:r>
      <w:r w:rsidRPr="001F09D3">
        <w:rPr>
          <w:rStyle w:val="EndnoteReference"/>
        </w:rPr>
        <w:endnoteReference w:id="6"/>
      </w:r>
      <w:r w:rsidRPr="00567482">
        <w:t xml:space="preserve"> </w:t>
      </w:r>
      <w:r w:rsidRPr="001F09D3">
        <w:t>The adoption of the EU Pact on Migration and Asylum in May 2024 has not changed this fundamental principle, and risks further expanding the circumstances under which people could be detained</w:t>
      </w:r>
      <w:r w:rsidR="54DAF781" w:rsidRPr="001F09D3">
        <w:t xml:space="preserve"> or held in situations of </w:t>
      </w:r>
      <w:r w:rsidR="54DAF781" w:rsidRPr="7907C3B2">
        <w:rPr>
          <w:i/>
          <w:iCs/>
        </w:rPr>
        <w:t xml:space="preserve">de facto </w:t>
      </w:r>
      <w:r w:rsidR="54DAF781" w:rsidRPr="7907C3B2">
        <w:t xml:space="preserve"> detention</w:t>
      </w:r>
    </w:p>
    <w:p w14:paraId="398A2AEC" w14:textId="77777777" w:rsidR="00BC57B3" w:rsidRDefault="00BC57B3" w:rsidP="00DB5F4A">
      <w:pPr>
        <w:spacing w:before="120" w:after="0"/>
        <w:rPr>
          <w:rStyle w:val="SubtleEmphasis"/>
        </w:rPr>
      </w:pPr>
    </w:p>
    <w:p w14:paraId="4685F9ED" w14:textId="4ADDC98E" w:rsidR="000D0CDA" w:rsidRPr="008E5A86" w:rsidRDefault="000D0CDA" w:rsidP="00DB5F4A">
      <w:pPr>
        <w:spacing w:before="120" w:after="0"/>
        <w:rPr>
          <w:rStyle w:val="SubtleEmphasis"/>
        </w:rPr>
      </w:pPr>
      <w:r w:rsidRPr="008E5A86">
        <w:rPr>
          <w:rStyle w:val="SubtleEmphasis"/>
        </w:rPr>
        <w:lastRenderedPageBreak/>
        <w:t>Health (art. 25)</w:t>
      </w:r>
    </w:p>
    <w:p w14:paraId="492C91C8" w14:textId="78BB645E" w:rsidR="000D0CDA" w:rsidRDefault="000D0CDA" w:rsidP="005F2E7B">
      <w:pPr>
        <w:shd w:val="clear" w:color="auto" w:fill="FDF1E1" w:themeFill="accent3" w:themeFillTint="33"/>
        <w:spacing w:before="120" w:after="0"/>
      </w:pPr>
      <w:r w:rsidRPr="00417FC9">
        <w:t xml:space="preserve">Please explain how </w:t>
      </w:r>
      <w:r>
        <w:t xml:space="preserve">the </w:t>
      </w:r>
      <w:r w:rsidRPr="00417FC9">
        <w:t xml:space="preserve">European </w:t>
      </w:r>
      <w:r>
        <w:t xml:space="preserve">Union can prevent exclusion of health-care service provision for persons with disabilities with an irregular migration status,  </w:t>
      </w:r>
      <w:r w:rsidRPr="008645D6">
        <w:t xml:space="preserve">in the light of its shared competences with the European Union member States in the field of health care. </w:t>
      </w:r>
    </w:p>
    <w:p w14:paraId="23911CE4" w14:textId="77777777" w:rsidR="000D0CDA" w:rsidRDefault="000D0CDA" w:rsidP="00EA7862">
      <w:pPr>
        <w:spacing w:after="0"/>
        <w:rPr>
          <w:b/>
          <w:bCs/>
        </w:rPr>
      </w:pPr>
    </w:p>
    <w:p w14:paraId="4340B54F" w14:textId="1CCC11F6" w:rsidR="000D0CDA" w:rsidRPr="001F09D3" w:rsidRDefault="000D0CDA" w:rsidP="00890770">
      <w:pPr>
        <w:rPr>
          <w:rStyle w:val="normaltextrun"/>
          <w:rFonts w:ascii="Calibri" w:hAnsi="Calibri" w:cs="Calibri"/>
          <w:color w:val="000000"/>
          <w:shd w:val="clear" w:color="auto" w:fill="FFFFFF"/>
        </w:rPr>
      </w:pPr>
      <w:r w:rsidRPr="00F06972">
        <w:t>Undocumented migrants with disabilities struggle to access basic rights and services, including disability support.</w:t>
      </w:r>
      <w:r w:rsidRPr="006D25FB">
        <w:t xml:space="preserve"> </w:t>
      </w:r>
      <w:r>
        <w:t xml:space="preserve">Recognition of disability status is often an important precondition to having access to disability support. However, this process typically involves submitting medical records, tests or other documentation provided by the patient’s doctor. </w:t>
      </w:r>
      <w:r w:rsidRPr="005812BA">
        <w:t>For undocumented migrants, who often face significant barriers to healthcare access, obtaining the necessary documentation can be extremely challenging.</w:t>
      </w:r>
      <w:r>
        <w:t xml:space="preserve"> </w:t>
      </w:r>
      <w:r w:rsidRPr="001F09D3">
        <w:t>In fact, none of the EU member states have fully achieved the W</w:t>
      </w:r>
      <w:r>
        <w:t>orld Health Organisation</w:t>
      </w:r>
      <w:r w:rsidRPr="001F09D3">
        <w:t>’s definition of universal health coverage for everyone on their territory, regardless of migration status.</w:t>
      </w:r>
      <w:r w:rsidRPr="001F09D3">
        <w:rPr>
          <w:rStyle w:val="EndnoteReference"/>
          <w:rFonts w:ascii="Calibri" w:hAnsi="Calibri" w:cs="Calibri"/>
          <w:color w:val="000000"/>
        </w:rPr>
        <w:endnoteReference w:id="7"/>
      </w:r>
      <w:r w:rsidRPr="001F09D3">
        <w:t xml:space="preserve"> Some European countries including Belgium</w:t>
      </w:r>
      <w:r w:rsidRPr="001F09D3">
        <w:rPr>
          <w:rStyle w:val="EndnoteReference"/>
        </w:rPr>
        <w:endnoteReference w:id="8"/>
      </w:r>
      <w:r w:rsidRPr="001F09D3">
        <w:t>, Italy</w:t>
      </w:r>
      <w:r w:rsidRPr="001F09D3">
        <w:rPr>
          <w:rStyle w:val="EndnoteReference"/>
        </w:rPr>
        <w:endnoteReference w:id="9"/>
      </w:r>
      <w:r w:rsidRPr="001F09D3">
        <w:t>, France</w:t>
      </w:r>
      <w:r w:rsidRPr="001F09D3">
        <w:rPr>
          <w:rStyle w:val="EndnoteReference"/>
        </w:rPr>
        <w:endnoteReference w:id="10"/>
      </w:r>
      <w:r w:rsidRPr="001F09D3">
        <w:t xml:space="preserve"> and Portugal</w:t>
      </w:r>
      <w:r w:rsidRPr="001F09D3">
        <w:rPr>
          <w:rStyle w:val="EndnoteReference"/>
        </w:rPr>
        <w:endnoteReference w:id="11"/>
      </w:r>
      <w:r w:rsidRPr="001F09D3">
        <w:t xml:space="preserve"> have had in place legislation to ensure that undocumented migrants residing in their countries can access necessary preventative and curative healthcare</w:t>
      </w:r>
      <w:r w:rsidRPr="001F09D3">
        <w:rPr>
          <w:rStyle w:val="normaltextrun"/>
          <w:rFonts w:ascii="Calibri" w:hAnsi="Calibri" w:cs="Calibri"/>
          <w:color w:val="000000"/>
          <w:shd w:val="clear" w:color="auto" w:fill="FFFFFF"/>
        </w:rPr>
        <w:t>.</w:t>
      </w:r>
    </w:p>
    <w:p w14:paraId="24787C2E" w14:textId="0B090FF5" w:rsidR="00890770" w:rsidRPr="001F09D3" w:rsidRDefault="000D0CDA" w:rsidP="00890770">
      <w:r w:rsidRPr="001F09D3">
        <w:t>Even in countries where health services are available as a matter of law, there are many administrative and other practical barriers that can prevent people who are undocumented from receiving the healthcare they are entitled to.</w:t>
      </w:r>
      <w:r w:rsidRPr="001F09D3">
        <w:rPr>
          <w:rStyle w:val="EndnoteReference"/>
        </w:rPr>
        <w:endnoteReference w:id="12"/>
      </w:r>
      <w:r w:rsidRPr="001F09D3">
        <w:t xml:space="preserve"> </w:t>
      </w:r>
      <w:r w:rsidR="00890770" w:rsidRPr="001F09D3">
        <w:t>Undocumented migrants may also receive large bills they cannot pay as a result of accessing services. They may also be denied healthcare because of complicated and inconsistently applied rules. Sometimes, administrative personnel in hospitals are not even aware that undocumented people have a right to access health care services.</w:t>
      </w:r>
    </w:p>
    <w:p w14:paraId="0EBFB94E" w14:textId="435F3E20" w:rsidR="00124818" w:rsidRDefault="005812BA" w:rsidP="00F06972">
      <w:r w:rsidRPr="00124818">
        <w:t>Even when disability status is recognised,</w:t>
      </w:r>
      <w:r w:rsidR="0094635B" w:rsidRPr="00124818">
        <w:t xml:space="preserve"> like France,</w:t>
      </w:r>
      <w:r w:rsidRPr="00124818">
        <w:t xml:space="preserve"> undocumented migrants may still be excluded from critical support</w:t>
      </w:r>
      <w:r w:rsidR="00F55E98" w:rsidRPr="00124818">
        <w:t xml:space="preserve"> given that access is dependent on residence </w:t>
      </w:r>
      <w:r w:rsidR="004B1358" w:rsidRPr="00124818">
        <w:t>status</w:t>
      </w:r>
      <w:r w:rsidR="00F55E98" w:rsidRPr="00124818">
        <w:t>.</w:t>
      </w:r>
      <w:r w:rsidR="0094635B" w:rsidRPr="00124818">
        <w:t xml:space="preserve"> </w:t>
      </w:r>
      <w:r w:rsidR="00AD7713" w:rsidRPr="00124818">
        <w:t>In Greece, some residen</w:t>
      </w:r>
      <w:r w:rsidR="00F873F7" w:rsidRPr="00124818">
        <w:t>ce</w:t>
      </w:r>
      <w:r w:rsidR="00AD7713" w:rsidRPr="00124818">
        <w:t xml:space="preserve"> permits allow access to disability support </w:t>
      </w:r>
      <w:r w:rsidR="00F873F7" w:rsidRPr="00124818">
        <w:t xml:space="preserve">whereas </w:t>
      </w:r>
      <w:r w:rsidR="00AD7713" w:rsidRPr="00124818">
        <w:t>others will be excluded.</w:t>
      </w:r>
      <w:r w:rsidR="0069298D" w:rsidRPr="00124818">
        <w:t xml:space="preserve"> </w:t>
      </w:r>
      <w:r w:rsidR="00095E1A" w:rsidRPr="00124818">
        <w:t xml:space="preserve">In Germany, </w:t>
      </w:r>
      <w:r w:rsidR="003D7C50" w:rsidRPr="00124818">
        <w:t xml:space="preserve">not all undocumented migrants with disabilities can access necessary support. Only </w:t>
      </w:r>
      <w:r w:rsidR="00095E1A" w:rsidRPr="00124818">
        <w:t>persons with “</w:t>
      </w:r>
      <w:proofErr w:type="spellStart"/>
      <w:r w:rsidR="00095E1A" w:rsidRPr="00124818">
        <w:t>Duldung</w:t>
      </w:r>
      <w:proofErr w:type="spellEnd"/>
      <w:r w:rsidR="00095E1A" w:rsidRPr="00124818">
        <w:t>” (temporary suspension of deportation)</w:t>
      </w:r>
      <w:r w:rsidR="003D7C50" w:rsidRPr="00124818">
        <w:t xml:space="preserve"> can </w:t>
      </w:r>
      <w:r w:rsidR="007416DD" w:rsidRPr="00124818">
        <w:t>access services and benefits</w:t>
      </w:r>
      <w:r w:rsidR="003D7C50" w:rsidRPr="00124818">
        <w:t>, and the type of support is</w:t>
      </w:r>
      <w:r w:rsidR="00095E1A" w:rsidRPr="00124818">
        <w:t xml:space="preserve"> linked to the duration of their stay.</w:t>
      </w:r>
      <w:r w:rsidR="00DE0928" w:rsidRPr="00124818">
        <w:t xml:space="preserve"> </w:t>
      </w:r>
      <w:r w:rsidR="002E170F" w:rsidRPr="00124818">
        <w:t>A</w:t>
      </w:r>
      <w:r w:rsidR="0069298D" w:rsidRPr="00124818">
        <w:t>fter 36 months residing in Germany, undocumented migrants</w:t>
      </w:r>
      <w:r w:rsidR="002E0735" w:rsidRPr="00124818">
        <w:t xml:space="preserve"> with </w:t>
      </w:r>
      <w:r w:rsidR="002E0735" w:rsidRPr="00124818">
        <w:rPr>
          <w:i/>
          <w:iCs/>
        </w:rPr>
        <w:t>severe</w:t>
      </w:r>
      <w:r w:rsidR="002E0735" w:rsidRPr="00124818">
        <w:t xml:space="preserve"> disabilities</w:t>
      </w:r>
      <w:r w:rsidR="0069298D" w:rsidRPr="00124818">
        <w:t xml:space="preserve"> holding a </w:t>
      </w:r>
      <w:proofErr w:type="spellStart"/>
      <w:r w:rsidR="0069298D" w:rsidRPr="00124818">
        <w:t>Duldung</w:t>
      </w:r>
      <w:proofErr w:type="spellEnd"/>
      <w:r w:rsidR="0069298D" w:rsidRPr="00124818">
        <w:t xml:space="preserve"> can apply for a</w:t>
      </w:r>
      <w:r w:rsidR="002E0735" w:rsidRPr="00124818">
        <w:t xml:space="preserve"> disability</w:t>
      </w:r>
      <w:r w:rsidR="0069298D" w:rsidRPr="00124818">
        <w:t xml:space="preserve"> card</w:t>
      </w:r>
      <w:r w:rsidR="002E0735" w:rsidRPr="00124818">
        <w:t>.</w:t>
      </w:r>
      <w:r w:rsidR="00C925E4" w:rsidRPr="00124818">
        <w:t xml:space="preserve"> </w:t>
      </w:r>
      <w:r w:rsidR="00D74AF6" w:rsidRPr="00124818">
        <w:t>In Belgium, undocumented workers injured in recognised labour accidents are theoretically entitled to the same rights as other workers, including disability support. However, in practice, securing compensation and benefits often takes several years, leaving workers in prolonged vulnerability.</w:t>
      </w:r>
    </w:p>
    <w:bookmarkEnd w:id="3"/>
    <w:p w14:paraId="38C90592" w14:textId="77777777" w:rsidR="008E5A86" w:rsidRDefault="008E5A86" w:rsidP="0063757B">
      <w:pPr>
        <w:rPr>
          <w:rStyle w:val="SubtleEmphasis"/>
        </w:rPr>
      </w:pPr>
    </w:p>
    <w:p w14:paraId="079F7E9A" w14:textId="77777777" w:rsidR="00EE5E38" w:rsidRDefault="00EE5E38" w:rsidP="0063757B">
      <w:pPr>
        <w:rPr>
          <w:rStyle w:val="SubtleEmphasis"/>
        </w:rPr>
      </w:pPr>
    </w:p>
    <w:p w14:paraId="78BF5109" w14:textId="77777777" w:rsidR="00EE5E38" w:rsidRPr="001F09D3" w:rsidRDefault="00EE5E38" w:rsidP="0063757B"/>
    <w:sectPr w:rsidR="00EE5E38" w:rsidRPr="001F09D3" w:rsidSect="00705C5A">
      <w:footerReference w:type="default" r:id="rId11"/>
      <w:headerReference w:type="first" r:id="rId12"/>
      <w:endnotePr>
        <w:numFmt w:val="decimal"/>
      </w:endnotePr>
      <w:pgSz w:w="11906" w:h="16838"/>
      <w:pgMar w:top="1440" w:right="1843"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168CD" w14:textId="77777777" w:rsidR="00330B58" w:rsidRDefault="00330B58" w:rsidP="00885EF8">
      <w:r>
        <w:separator/>
      </w:r>
    </w:p>
  </w:endnote>
  <w:endnote w:type="continuationSeparator" w:id="0">
    <w:p w14:paraId="371B1F50" w14:textId="77777777" w:rsidR="00330B58" w:rsidRDefault="00330B58" w:rsidP="00885EF8">
      <w:r>
        <w:continuationSeparator/>
      </w:r>
    </w:p>
  </w:endnote>
  <w:endnote w:type="continuationNotice" w:id="1">
    <w:p w14:paraId="0D0AF166" w14:textId="77777777" w:rsidR="00330B58" w:rsidRDefault="00330B58">
      <w:pPr>
        <w:spacing w:after="0" w:line="240" w:lineRule="auto"/>
      </w:pPr>
    </w:p>
  </w:endnote>
  <w:endnote w:id="2">
    <w:p w14:paraId="78FA8B08" w14:textId="411AA95D" w:rsidR="000D0CDA" w:rsidRPr="008E5A86" w:rsidRDefault="000D0CDA">
      <w:pPr>
        <w:pStyle w:val="EndnoteText"/>
        <w:rPr>
          <w:sz w:val="16"/>
          <w:szCs w:val="16"/>
        </w:rPr>
      </w:pPr>
      <w:r w:rsidRPr="008E5A86">
        <w:rPr>
          <w:rStyle w:val="EndnoteReference"/>
          <w:sz w:val="16"/>
          <w:szCs w:val="16"/>
        </w:rPr>
        <w:endnoteRef/>
      </w:r>
      <w:r w:rsidRPr="008E5A86">
        <w:rPr>
          <w:sz w:val="16"/>
          <w:szCs w:val="16"/>
        </w:rPr>
        <w:t xml:space="preserve"> </w:t>
      </w:r>
      <w:r>
        <w:rPr>
          <w:sz w:val="16"/>
          <w:szCs w:val="16"/>
        </w:rPr>
        <w:t>PICUM - t</w:t>
      </w:r>
      <w:r w:rsidRPr="008E5A86">
        <w:rPr>
          <w:sz w:val="16"/>
          <w:szCs w:val="16"/>
        </w:rPr>
        <w:t xml:space="preserve">he </w:t>
      </w:r>
      <w:hyperlink r:id="rId1" w:history="1">
        <w:r w:rsidRPr="008E5A86">
          <w:rPr>
            <w:rStyle w:val="Hyperlink"/>
            <w:sz w:val="16"/>
            <w:szCs w:val="16"/>
          </w:rPr>
          <w:t>Platform for International Cooperation on Undocumented Migrants</w:t>
        </w:r>
      </w:hyperlink>
      <w:r w:rsidRPr="008E5A86">
        <w:rPr>
          <w:sz w:val="16"/>
          <w:szCs w:val="16"/>
        </w:rPr>
        <w:t xml:space="preserve"> </w:t>
      </w:r>
      <w:r>
        <w:rPr>
          <w:sz w:val="16"/>
          <w:szCs w:val="16"/>
        </w:rPr>
        <w:t xml:space="preserve">- </w:t>
      </w:r>
      <w:r w:rsidRPr="008E5A86">
        <w:rPr>
          <w:sz w:val="16"/>
          <w:szCs w:val="16"/>
        </w:rPr>
        <w:t xml:space="preserve">is a network of 160 organisations that has worked for over twenty years to advance </w:t>
      </w:r>
      <w:r>
        <w:rPr>
          <w:sz w:val="16"/>
          <w:szCs w:val="16"/>
        </w:rPr>
        <w:t xml:space="preserve">social justice and human rights </w:t>
      </w:r>
      <w:r w:rsidRPr="008E5A86">
        <w:rPr>
          <w:sz w:val="16"/>
          <w:szCs w:val="16"/>
        </w:rPr>
        <w:t>people who are undocumented. PICUM focuses on a variety of areas including access to healthcare, access to justice, the rights of undocumented workers, labour migration, the rights of children, families and youth, as well as fundamental rights in the context of immigration detention and return.</w:t>
      </w:r>
    </w:p>
  </w:endnote>
  <w:endnote w:id="3">
    <w:p w14:paraId="193B8934" w14:textId="77777777" w:rsidR="000D0CDA" w:rsidRPr="008E5A86" w:rsidRDefault="000D0CDA" w:rsidP="00862285">
      <w:pPr>
        <w:pStyle w:val="EndnoteText"/>
        <w:rPr>
          <w:sz w:val="16"/>
          <w:szCs w:val="16"/>
        </w:rPr>
      </w:pPr>
      <w:r w:rsidRPr="008E5A86">
        <w:rPr>
          <w:rStyle w:val="EndnoteReference"/>
          <w:sz w:val="16"/>
          <w:szCs w:val="16"/>
        </w:rPr>
        <w:endnoteRef/>
      </w:r>
      <w:r w:rsidRPr="008E5A86">
        <w:rPr>
          <w:sz w:val="16"/>
          <w:szCs w:val="16"/>
        </w:rPr>
        <w:t xml:space="preserve"> Committee on the Rights of Persons with Disabilities, Concluding observations on the initial report of the European Union, </w:t>
      </w:r>
      <w:hyperlink r:id="rId2" w:history="1">
        <w:r w:rsidRPr="008E5A86">
          <w:rPr>
            <w:rStyle w:val="Hyperlink"/>
            <w:sz w:val="16"/>
            <w:szCs w:val="16"/>
          </w:rPr>
          <w:t>CRPD/C/EU/CO/1</w:t>
        </w:r>
      </w:hyperlink>
      <w:r w:rsidRPr="008E5A86">
        <w:rPr>
          <w:sz w:val="16"/>
          <w:szCs w:val="16"/>
        </w:rPr>
        <w:t>, 2 October 2015, paras. 34 and 35</w:t>
      </w:r>
    </w:p>
  </w:endnote>
  <w:endnote w:id="4">
    <w:p w14:paraId="10503EBE" w14:textId="77777777" w:rsidR="000D0CDA" w:rsidRPr="008E5A86" w:rsidRDefault="000D0CDA" w:rsidP="00065373">
      <w:pPr>
        <w:pStyle w:val="EndnoteText"/>
        <w:rPr>
          <w:sz w:val="16"/>
          <w:szCs w:val="16"/>
        </w:rPr>
      </w:pPr>
      <w:r w:rsidRPr="008E5A86">
        <w:rPr>
          <w:rStyle w:val="EndnoteReference"/>
          <w:sz w:val="16"/>
          <w:szCs w:val="16"/>
        </w:rPr>
        <w:endnoteRef/>
      </w:r>
      <w:r w:rsidRPr="008E5A86">
        <w:rPr>
          <w:sz w:val="16"/>
          <w:szCs w:val="16"/>
        </w:rPr>
        <w:t xml:space="preserve"> Working Group on Arbitrary Detention, 2018, </w:t>
      </w:r>
      <w:hyperlink r:id="rId3" w:history="1">
        <w:r w:rsidRPr="008E5A86">
          <w:rPr>
            <w:rStyle w:val="Hyperlink"/>
            <w:sz w:val="16"/>
            <w:szCs w:val="16"/>
          </w:rPr>
          <w:t>Revised Deliberation No. 5 on deprivation of liberty of migrants</w:t>
        </w:r>
      </w:hyperlink>
    </w:p>
  </w:endnote>
  <w:endnote w:id="5">
    <w:p w14:paraId="7183C5FA" w14:textId="77777777" w:rsidR="000D0CDA" w:rsidRPr="00C27D28" w:rsidRDefault="000D0CDA" w:rsidP="00065373">
      <w:pPr>
        <w:pStyle w:val="EndnoteText"/>
        <w:rPr>
          <w:sz w:val="16"/>
          <w:szCs w:val="16"/>
          <w:highlight w:val="yellow"/>
        </w:rPr>
      </w:pPr>
      <w:r w:rsidRPr="008E5A86">
        <w:rPr>
          <w:rStyle w:val="EndnoteReference"/>
          <w:sz w:val="16"/>
          <w:szCs w:val="16"/>
        </w:rPr>
        <w:endnoteRef/>
      </w:r>
      <w:r w:rsidRPr="008E5A86">
        <w:rPr>
          <w:sz w:val="16"/>
          <w:szCs w:val="16"/>
        </w:rPr>
        <w:t xml:space="preserve"> United</w:t>
      </w:r>
      <w:r w:rsidRPr="00C27D28">
        <w:rPr>
          <w:sz w:val="16"/>
          <w:szCs w:val="16"/>
        </w:rPr>
        <w:t xml:space="preserve"> Nations Human Rights Officer of the High Commissioner and Global Migration Group, 2017, </w:t>
      </w:r>
      <w:hyperlink r:id="rId4" w:history="1">
        <w:r w:rsidRPr="00C27D28">
          <w:rPr>
            <w:rStyle w:val="Hyperlink"/>
            <w:sz w:val="16"/>
            <w:szCs w:val="16"/>
          </w:rPr>
          <w:t>Principles and Guidelines supported by practical guidance on the human rights protection of migrants in vulnerable situations</w:t>
        </w:r>
      </w:hyperlink>
    </w:p>
  </w:endnote>
  <w:endnote w:id="6">
    <w:p w14:paraId="42F28E69" w14:textId="77777777" w:rsidR="000D0CDA" w:rsidRPr="00C27D28" w:rsidRDefault="000D0CDA" w:rsidP="004155A8">
      <w:pPr>
        <w:spacing w:after="0"/>
        <w:rPr>
          <w:sz w:val="16"/>
          <w:szCs w:val="16"/>
        </w:rPr>
      </w:pPr>
      <w:r w:rsidRPr="00C27D28">
        <w:rPr>
          <w:rStyle w:val="EndnoteReference"/>
          <w:sz w:val="16"/>
          <w:szCs w:val="16"/>
        </w:rPr>
        <w:endnoteRef/>
      </w:r>
      <w:r w:rsidRPr="00C27D28">
        <w:rPr>
          <w:sz w:val="16"/>
          <w:szCs w:val="16"/>
        </w:rPr>
        <w:t xml:space="preserve"> See Art. 16 Return Directive (</w:t>
      </w:r>
      <w:hyperlink r:id="rId5">
        <w:r w:rsidRPr="00C27D28">
          <w:rPr>
            <w:rStyle w:val="Hyperlink"/>
            <w:sz w:val="16"/>
            <w:szCs w:val="16"/>
          </w:rPr>
          <w:t>Directive 2008/115/EC</w:t>
        </w:r>
      </w:hyperlink>
      <w:r w:rsidRPr="00C27D28">
        <w:rPr>
          <w:rStyle w:val="Hyperlink"/>
          <w:sz w:val="16"/>
          <w:szCs w:val="16"/>
        </w:rPr>
        <w:t>)</w:t>
      </w:r>
      <w:r w:rsidRPr="00C27D28">
        <w:rPr>
          <w:rStyle w:val="Hyperlink"/>
          <w:sz w:val="16"/>
          <w:szCs w:val="16"/>
          <w:u w:val="none"/>
        </w:rPr>
        <w:t xml:space="preserve"> and Art. 11 </w:t>
      </w:r>
      <w:r w:rsidRPr="00C27D28">
        <w:rPr>
          <w:sz w:val="16"/>
          <w:szCs w:val="16"/>
        </w:rPr>
        <w:t xml:space="preserve"> </w:t>
      </w:r>
      <w:hyperlink r:id="rId6" w:history="1">
        <w:r w:rsidRPr="00C27D28">
          <w:rPr>
            <w:rStyle w:val="Hyperlink"/>
            <w:sz w:val="16"/>
            <w:szCs w:val="16"/>
          </w:rPr>
          <w:t>Recast Reception Conditions Directive</w:t>
        </w:r>
      </w:hyperlink>
      <w:r w:rsidRPr="00C27D28">
        <w:rPr>
          <w:sz w:val="16"/>
          <w:szCs w:val="16"/>
        </w:rPr>
        <w:t xml:space="preserve"> (Directive 2013/33/EU). Moreover, under the Recast Reception Conditions Directive, persons with disabilities are subject to assessments of their 'special reception needs.' However, the processes for identifying these needs remain largely unclear, particularly for individuals with invisible disabilities. Furthermore, the European Disability Forum </w:t>
      </w:r>
      <w:hyperlink r:id="rId7" w:history="1">
        <w:r w:rsidRPr="00C27D28">
          <w:rPr>
            <w:rStyle w:val="Hyperlink"/>
            <w:sz w:val="16"/>
            <w:szCs w:val="16"/>
          </w:rPr>
          <w:t>has raised concerns</w:t>
        </w:r>
      </w:hyperlink>
      <w:r w:rsidRPr="00C27D28">
        <w:rPr>
          <w:sz w:val="16"/>
          <w:szCs w:val="16"/>
        </w:rPr>
        <w:t xml:space="preserve"> that language describing persons with disabilities as ‘vulnerable’ perpetuates stereotypes and contradicts a rights-based approach to disability; persons with disabilities are not per se vulnerable because of their disability but are instead disadvantaged and made vulnerable due to discriminatory and inaccessible environments. For instance, Article 25 of the Directive recommends that individual assessments be conducted by medical practitioners or psychologists. This provision, however, reflects a medical model of disability and fails to fully align with the principles of the CRPD. Additionally, the Directives leave significant room for interpretation, delegating the responsibility to Member States to ensure their migration legislation complies with CRPD obligations.</w:t>
      </w:r>
    </w:p>
  </w:endnote>
  <w:endnote w:id="7">
    <w:p w14:paraId="3D40BA71" w14:textId="77777777" w:rsidR="000D0CDA" w:rsidRPr="00627B7F" w:rsidRDefault="000D0CDA" w:rsidP="00890770">
      <w:pPr>
        <w:pStyle w:val="EndnoteText"/>
        <w:rPr>
          <w:sz w:val="16"/>
          <w:szCs w:val="16"/>
        </w:rPr>
      </w:pPr>
      <w:r w:rsidRPr="00627B7F">
        <w:rPr>
          <w:rStyle w:val="EndnoteReference"/>
          <w:sz w:val="16"/>
          <w:szCs w:val="16"/>
        </w:rPr>
        <w:endnoteRef/>
      </w:r>
      <w:r w:rsidRPr="00627B7F">
        <w:rPr>
          <w:sz w:val="16"/>
          <w:szCs w:val="16"/>
        </w:rPr>
        <w:t xml:space="preserve"> Fundamental Rights Agency, 2016, </w:t>
      </w:r>
      <w:hyperlink r:id="rId8" w:history="1">
        <w:r w:rsidRPr="00627B7F">
          <w:rPr>
            <w:rStyle w:val="Hyperlink"/>
            <w:sz w:val="16"/>
            <w:szCs w:val="16"/>
          </w:rPr>
          <w:t>Healthcare entitlements of migrants in an irregular situation in the EU-28</w:t>
        </w:r>
      </w:hyperlink>
      <w:r w:rsidRPr="00627B7F">
        <w:rPr>
          <w:rStyle w:val="Hyperlink"/>
          <w:sz w:val="16"/>
          <w:szCs w:val="16"/>
        </w:rPr>
        <w:t xml:space="preserve">; </w:t>
      </w:r>
      <w:r w:rsidRPr="00627B7F">
        <w:rPr>
          <w:sz w:val="16"/>
          <w:szCs w:val="16"/>
        </w:rPr>
        <w:t xml:space="preserve">PICUM, 2023, </w:t>
      </w:r>
      <w:hyperlink r:id="rId9" w:history="1">
        <w:r w:rsidRPr="00627B7F">
          <w:rPr>
            <w:rStyle w:val="Hyperlink"/>
            <w:sz w:val="16"/>
            <w:szCs w:val="16"/>
          </w:rPr>
          <w:t>Migration status: A key structural social determinant of health inequalities for undocumented migrants</w:t>
        </w:r>
      </w:hyperlink>
      <w:r w:rsidRPr="00627B7F">
        <w:rPr>
          <w:sz w:val="16"/>
          <w:szCs w:val="16"/>
        </w:rPr>
        <w:t>; PICUM, 2022</w:t>
      </w:r>
      <w:r w:rsidRPr="00627B7F">
        <w:rPr>
          <w:i/>
          <w:iCs/>
          <w:sz w:val="16"/>
          <w:szCs w:val="16"/>
        </w:rPr>
        <w:t xml:space="preserve">, </w:t>
      </w:r>
      <w:hyperlink r:id="rId10" w:history="1">
        <w:r w:rsidRPr="00627B7F">
          <w:rPr>
            <w:rStyle w:val="Hyperlink"/>
            <w:i/>
            <w:iCs/>
            <w:sz w:val="16"/>
            <w:szCs w:val="16"/>
          </w:rPr>
          <w:t>The Right to Health for Undocumented Migrants</w:t>
        </w:r>
      </w:hyperlink>
    </w:p>
  </w:endnote>
  <w:endnote w:id="8">
    <w:p w14:paraId="773D50B2" w14:textId="77777777" w:rsidR="000D0CDA" w:rsidRPr="00627B7F" w:rsidRDefault="000D0CDA" w:rsidP="00890770">
      <w:pPr>
        <w:pStyle w:val="EndnoteText"/>
        <w:rPr>
          <w:sz w:val="16"/>
          <w:szCs w:val="16"/>
          <w:lang w:val="fr-BE"/>
        </w:rPr>
      </w:pPr>
      <w:r w:rsidRPr="00627B7F">
        <w:rPr>
          <w:rStyle w:val="EndnoteReference"/>
          <w:sz w:val="16"/>
          <w:szCs w:val="16"/>
        </w:rPr>
        <w:endnoteRef/>
      </w:r>
      <w:r w:rsidRPr="00627B7F">
        <w:rPr>
          <w:sz w:val="16"/>
          <w:szCs w:val="16"/>
        </w:rPr>
        <w:t xml:space="preserve"> Since 1996, Belgium offers Urgent Medical Aid (AMU-DMH) to undocumented migrants. This covers all health care, preventive and curative, certified by a doctor. </w:t>
      </w:r>
      <w:r w:rsidRPr="00627B7F">
        <w:rPr>
          <w:sz w:val="16"/>
          <w:szCs w:val="16"/>
          <w:lang w:val="fr-BE"/>
        </w:rPr>
        <w:t xml:space="preserve">See: </w:t>
      </w:r>
      <w:hyperlink r:id="rId11" w:history="1">
        <w:r w:rsidRPr="00627B7F">
          <w:rPr>
            <w:rStyle w:val="Hyperlink"/>
            <w:i/>
            <w:iCs/>
            <w:sz w:val="16"/>
            <w:szCs w:val="16"/>
            <w:lang w:val="fr-FR"/>
          </w:rPr>
          <w:t>Arrêté royal relatif à l’aide médicale urgente octroyée par les centres publics d’aide sociale aux étrangers qui séjournent illégalement dans le Royaume</w:t>
        </w:r>
      </w:hyperlink>
      <w:r w:rsidRPr="00627B7F">
        <w:rPr>
          <w:sz w:val="16"/>
          <w:szCs w:val="16"/>
          <w:lang w:val="fr-FR"/>
        </w:rPr>
        <w:t xml:space="preserve"> (Royal Decree, 12 December 1996)</w:t>
      </w:r>
    </w:p>
  </w:endnote>
  <w:endnote w:id="9">
    <w:p w14:paraId="064DC018" w14:textId="77777777" w:rsidR="000D0CDA" w:rsidRPr="00627B7F" w:rsidRDefault="000D0CDA" w:rsidP="00890770">
      <w:pPr>
        <w:pStyle w:val="EndnoteText"/>
        <w:rPr>
          <w:sz w:val="16"/>
          <w:szCs w:val="16"/>
        </w:rPr>
      </w:pPr>
      <w:r w:rsidRPr="00627B7F">
        <w:rPr>
          <w:rStyle w:val="EndnoteReference"/>
          <w:sz w:val="16"/>
          <w:szCs w:val="16"/>
        </w:rPr>
        <w:endnoteRef/>
      </w:r>
      <w:r w:rsidRPr="00627B7F">
        <w:rPr>
          <w:sz w:val="16"/>
          <w:szCs w:val="16"/>
        </w:rPr>
        <w:t xml:space="preserve"> Since 1998, Italy grants urgent care and essential care to undocumented migrants. See: A</w:t>
      </w:r>
      <w:r w:rsidRPr="00627B7F">
        <w:rPr>
          <w:sz w:val="16"/>
          <w:szCs w:val="16"/>
          <w:lang w:val="en-US"/>
        </w:rPr>
        <w:t xml:space="preserve">rt. 35, para. 4 of </w:t>
      </w:r>
      <w:hyperlink r:id="rId12" w:history="1">
        <w:r w:rsidRPr="00627B7F">
          <w:rPr>
            <w:rStyle w:val="Hyperlink"/>
            <w:sz w:val="16"/>
            <w:szCs w:val="16"/>
            <w:lang w:val="en-US"/>
          </w:rPr>
          <w:t>Legislative Decree no. 286/98</w:t>
        </w:r>
      </w:hyperlink>
      <w:r w:rsidRPr="00627B7F">
        <w:rPr>
          <w:sz w:val="16"/>
          <w:szCs w:val="16"/>
        </w:rPr>
        <w:t xml:space="preserve">, see also  </w:t>
      </w:r>
      <w:hyperlink r:id="rId13" w:history="1">
        <w:r w:rsidRPr="00627B7F">
          <w:rPr>
            <w:rStyle w:val="Hyperlink"/>
            <w:sz w:val="16"/>
            <w:szCs w:val="16"/>
          </w:rPr>
          <w:t>https://www.icmigrations.cnrs.fr/en/2022/07/25/defacto-031-06/</w:t>
        </w:r>
      </w:hyperlink>
      <w:r w:rsidRPr="00627B7F">
        <w:rPr>
          <w:rStyle w:val="Hyperlink"/>
          <w:sz w:val="16"/>
          <w:szCs w:val="16"/>
        </w:rPr>
        <w:t xml:space="preserve"> </w:t>
      </w:r>
      <w:r w:rsidRPr="00627B7F">
        <w:rPr>
          <w:sz w:val="16"/>
          <w:szCs w:val="16"/>
        </w:rPr>
        <w:t>[Accessed on 24 October 2024]</w:t>
      </w:r>
    </w:p>
  </w:endnote>
  <w:endnote w:id="10">
    <w:p w14:paraId="6FCEFCE8" w14:textId="77777777" w:rsidR="000D0CDA" w:rsidRPr="00627B7F" w:rsidRDefault="000D0CDA" w:rsidP="00890770">
      <w:pPr>
        <w:pStyle w:val="EndnoteText"/>
        <w:rPr>
          <w:sz w:val="16"/>
          <w:szCs w:val="16"/>
        </w:rPr>
      </w:pPr>
      <w:r w:rsidRPr="00627B7F">
        <w:rPr>
          <w:rStyle w:val="EndnoteReference"/>
          <w:sz w:val="16"/>
          <w:szCs w:val="16"/>
        </w:rPr>
        <w:endnoteRef/>
      </w:r>
      <w:r w:rsidRPr="00627B7F">
        <w:rPr>
          <w:sz w:val="16"/>
          <w:szCs w:val="16"/>
        </w:rPr>
        <w:t xml:space="preserve"> Since 1999 France offers State Medical Aid (AME). AME provides free access to nearly all health services available to French nationals, covering care related to sexual and reproductive health such as pregnancy, delivery, family planning, contraception and abortion. It is awarded based on request and subject to conditions of residence and resources for a period of one year. See: A</w:t>
      </w:r>
      <w:r w:rsidRPr="00627B7F">
        <w:rPr>
          <w:sz w:val="16"/>
          <w:szCs w:val="16"/>
          <w:lang w:val="en-US"/>
        </w:rPr>
        <w:t xml:space="preserve">rt. L.251-1 of the </w:t>
      </w:r>
      <w:hyperlink r:id="rId14" w:history="1">
        <w:r w:rsidRPr="00627B7F">
          <w:rPr>
            <w:rStyle w:val="Hyperlink"/>
            <w:sz w:val="16"/>
            <w:szCs w:val="16"/>
          </w:rPr>
          <w:t>Code de l'action sociale et des familles;</w:t>
        </w:r>
      </w:hyperlink>
      <w:r w:rsidRPr="00627B7F">
        <w:rPr>
          <w:sz w:val="16"/>
          <w:szCs w:val="16"/>
        </w:rPr>
        <w:t xml:space="preserve"> </w:t>
      </w:r>
      <w:r w:rsidRPr="00627B7F" w:rsidDel="009D306F">
        <w:rPr>
          <w:sz w:val="16"/>
          <w:szCs w:val="16"/>
          <w:lang w:val="en-US"/>
        </w:rPr>
        <w:t xml:space="preserve"> </w:t>
      </w:r>
      <w:hyperlink r:id="rId15" w:history="1">
        <w:r w:rsidRPr="00627B7F">
          <w:rPr>
            <w:rStyle w:val="Hyperlink"/>
            <w:sz w:val="16"/>
            <w:szCs w:val="16"/>
            <w:lang w:val="en-US"/>
          </w:rPr>
          <w:t>Loi No. 99-641 of 27 July 1999</w:t>
        </w:r>
      </w:hyperlink>
      <w:r w:rsidRPr="00627B7F">
        <w:rPr>
          <w:sz w:val="16"/>
          <w:szCs w:val="16"/>
          <w:lang w:val="en-US"/>
        </w:rPr>
        <w:t xml:space="preserve">; see also: </w:t>
      </w:r>
      <w:hyperlink r:id="rId16" w:history="1">
        <w:r w:rsidRPr="00627B7F">
          <w:rPr>
            <w:rStyle w:val="Hyperlink"/>
            <w:sz w:val="16"/>
            <w:szCs w:val="16"/>
            <w:lang w:val="en-US"/>
          </w:rPr>
          <w:t>https://www.service-public.fr/particuliers/vosdroits/F3079</w:t>
        </w:r>
      </w:hyperlink>
      <w:r w:rsidRPr="00627B7F">
        <w:rPr>
          <w:rStyle w:val="Hyperlink"/>
          <w:sz w:val="16"/>
          <w:szCs w:val="16"/>
          <w:lang w:val="en-US"/>
        </w:rPr>
        <w:t xml:space="preserve"> </w:t>
      </w:r>
      <w:r w:rsidRPr="00627B7F">
        <w:rPr>
          <w:sz w:val="16"/>
          <w:szCs w:val="16"/>
        </w:rPr>
        <w:t>[Accessed on 24 October 2024]</w:t>
      </w:r>
    </w:p>
  </w:endnote>
  <w:endnote w:id="11">
    <w:p w14:paraId="72C94637" w14:textId="77777777" w:rsidR="000D0CDA" w:rsidRPr="00627B7F" w:rsidRDefault="000D0CDA" w:rsidP="00890770">
      <w:pPr>
        <w:pStyle w:val="EndnoteText"/>
        <w:rPr>
          <w:sz w:val="16"/>
          <w:szCs w:val="16"/>
        </w:rPr>
      </w:pPr>
      <w:r w:rsidRPr="00627B7F">
        <w:rPr>
          <w:rStyle w:val="EndnoteReference"/>
          <w:sz w:val="16"/>
          <w:szCs w:val="16"/>
        </w:rPr>
        <w:endnoteRef/>
      </w:r>
      <w:r w:rsidRPr="00627B7F">
        <w:rPr>
          <w:sz w:val="16"/>
          <w:szCs w:val="16"/>
        </w:rPr>
        <w:t xml:space="preserve"> Since 1999 Portugal allows undocumented migrants who have been resident for 90 days to register with local health centre to access most services. </w:t>
      </w:r>
      <w:r w:rsidRPr="00627B7F">
        <w:rPr>
          <w:sz w:val="16"/>
          <w:szCs w:val="16"/>
          <w:lang w:val="pt-BR"/>
        </w:rPr>
        <w:t xml:space="preserve">See also: </w:t>
      </w:r>
      <w:hyperlink r:id="rId17" w:history="1">
        <w:r w:rsidRPr="00627B7F">
          <w:rPr>
            <w:rStyle w:val="Hyperlink"/>
            <w:sz w:val="16"/>
            <w:szCs w:val="16"/>
            <w:lang w:val="pt-BR"/>
          </w:rPr>
          <w:t>Despacho do Ministério da Saúde No. 25/360/2001</w:t>
        </w:r>
      </w:hyperlink>
      <w:r w:rsidRPr="00627B7F">
        <w:rPr>
          <w:sz w:val="16"/>
          <w:szCs w:val="16"/>
          <w:lang w:val="pt-BR"/>
        </w:rPr>
        <w:t xml:space="preserve">; </w:t>
      </w:r>
      <w:hyperlink r:id="rId18" w:history="1">
        <w:r w:rsidRPr="00627B7F">
          <w:rPr>
            <w:rStyle w:val="Hyperlink"/>
            <w:sz w:val="16"/>
            <w:szCs w:val="16"/>
            <w:lang w:val="pt-BR"/>
          </w:rPr>
          <w:t>Decreto Lei No. 135/99 (1999)</w:t>
        </w:r>
      </w:hyperlink>
      <w:r w:rsidRPr="00627B7F">
        <w:rPr>
          <w:sz w:val="16"/>
          <w:szCs w:val="16"/>
          <w:lang w:val="pt-BR"/>
        </w:rPr>
        <w:t xml:space="preserve">. </w:t>
      </w:r>
      <w:r w:rsidRPr="00627B7F">
        <w:rPr>
          <w:sz w:val="16"/>
          <w:szCs w:val="16"/>
        </w:rPr>
        <w:t>Moreover</w:t>
      </w:r>
      <w:r w:rsidRPr="00627B7F">
        <w:rPr>
          <w:i/>
          <w:iCs/>
          <w:sz w:val="16"/>
          <w:szCs w:val="16"/>
        </w:rPr>
        <w:t xml:space="preserve"> </w:t>
      </w:r>
      <w:hyperlink r:id="rId19" w:history="1">
        <w:r w:rsidRPr="00627B7F">
          <w:rPr>
            <w:rStyle w:val="Hyperlink"/>
            <w:sz w:val="16"/>
            <w:szCs w:val="16"/>
            <w:lang w:val="en-US"/>
          </w:rPr>
          <w:t>Decreto-Lei nº 67/2004</w:t>
        </w:r>
      </w:hyperlink>
      <w:r w:rsidRPr="00627B7F">
        <w:rPr>
          <w:sz w:val="16"/>
          <w:szCs w:val="16"/>
          <w:lang w:val="en-US"/>
        </w:rPr>
        <w:t xml:space="preserve"> de 25-03-2004 reiterates the equal right to health care for children until working age (which is 16) and establishes a specific register for them.</w:t>
      </w:r>
    </w:p>
  </w:endnote>
  <w:endnote w:id="12">
    <w:p w14:paraId="2E97A896" w14:textId="77777777" w:rsidR="000D0CDA" w:rsidRPr="00627B7F" w:rsidRDefault="000D0CDA" w:rsidP="00890770">
      <w:pPr>
        <w:pStyle w:val="EndnoteText"/>
        <w:rPr>
          <w:sz w:val="16"/>
          <w:szCs w:val="16"/>
          <w:lang w:val="es-ES"/>
        </w:rPr>
      </w:pPr>
      <w:r w:rsidRPr="00627B7F">
        <w:rPr>
          <w:rStyle w:val="EndnoteReference"/>
          <w:sz w:val="16"/>
          <w:szCs w:val="16"/>
        </w:rPr>
        <w:endnoteRef/>
      </w:r>
      <w:r w:rsidRPr="00627B7F">
        <w:rPr>
          <w:sz w:val="16"/>
          <w:szCs w:val="16"/>
          <w:lang w:val="sv-SE"/>
        </w:rPr>
        <w:t xml:space="preserve"> </w:t>
      </w:r>
      <w:r w:rsidRPr="00627B7F">
        <w:rPr>
          <w:sz w:val="16"/>
          <w:szCs w:val="16"/>
          <w:lang w:val="es-ES"/>
        </w:rPr>
        <w:t xml:space="preserve"> </w:t>
      </w:r>
      <w:r w:rsidRPr="00627B7F">
        <w:rPr>
          <w:sz w:val="16"/>
          <w:szCs w:val="16"/>
          <w:lang w:val="sv-SE"/>
        </w:rPr>
        <w:t>Medicos Del Mundo, 2023,</w:t>
      </w:r>
      <w:r w:rsidRPr="00627B7F">
        <w:rPr>
          <w:i/>
          <w:iCs/>
          <w:sz w:val="16"/>
          <w:szCs w:val="16"/>
          <w:lang w:val="sv-SE"/>
        </w:rPr>
        <w:t xml:space="preserve"> </w:t>
      </w:r>
      <w:hyperlink r:id="rId20" w:history="1">
        <w:r w:rsidRPr="00627B7F">
          <w:rPr>
            <w:rStyle w:val="Hyperlink"/>
            <w:i/>
            <w:iCs/>
            <w:sz w:val="16"/>
            <w:szCs w:val="16"/>
            <w:lang w:val="sv-SE"/>
          </w:rPr>
          <w:t>I</w:t>
        </w:r>
        <w:r w:rsidRPr="00627B7F">
          <w:rPr>
            <w:rStyle w:val="Hyperlink"/>
            <w:i/>
            <w:iCs/>
            <w:sz w:val="16"/>
            <w:szCs w:val="16"/>
            <w:lang w:val="es-ES"/>
          </w:rPr>
          <w:t>nforme de barreras al sistema nacional de salud en poblaciones vulnerabilizadas</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Muli">
    <w:panose1 w:val="00000500000000000000"/>
    <w:charset w:val="00"/>
    <w:family w:val="auto"/>
    <w:pitch w:val="variable"/>
    <w:sig w:usb0="20000007" w:usb1="00000001" w:usb2="00000000" w:usb3="00000000" w:csb0="00000193" w:csb1="00000000"/>
  </w:font>
  <w:font w:name="Poppins">
    <w:panose1 w:val="000005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uli Light">
    <w:altName w:val="Calibri"/>
    <w:panose1 w:val="00000400000000000000"/>
    <w:charset w:val="00"/>
    <w:family w:val="auto"/>
    <w:pitch w:val="variable"/>
    <w:sig w:usb0="20000007" w:usb1="00000001"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146693"/>
      <w:docPartObj>
        <w:docPartGallery w:val="Page Numbers (Bottom of Page)"/>
        <w:docPartUnique/>
      </w:docPartObj>
    </w:sdtPr>
    <w:sdtContent>
      <w:p w14:paraId="200F2045" w14:textId="3152F8B2" w:rsidR="00C34D37" w:rsidRDefault="00C34D37">
        <w:pPr>
          <w:pStyle w:val="Footer"/>
          <w:jc w:val="right"/>
        </w:pPr>
        <w:r>
          <w:fldChar w:fldCharType="begin"/>
        </w:r>
        <w:r>
          <w:instrText>PAGE   \* MERGEFORMAT</w:instrText>
        </w:r>
        <w:r>
          <w:fldChar w:fldCharType="separate"/>
        </w:r>
        <w:r>
          <w:t>2</w:t>
        </w:r>
        <w:r>
          <w:fldChar w:fldCharType="end"/>
        </w:r>
      </w:p>
    </w:sdtContent>
  </w:sdt>
  <w:p w14:paraId="38B8ACD5" w14:textId="70664FC5" w:rsidR="00447C9D" w:rsidRPr="00424566" w:rsidRDefault="00447C9D" w:rsidP="00424566">
    <w:pPr>
      <w:pStyle w:val="Footer"/>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5E42F" w14:textId="77777777" w:rsidR="00330B58" w:rsidRDefault="00330B58" w:rsidP="00885EF8">
      <w:r>
        <w:separator/>
      </w:r>
    </w:p>
  </w:footnote>
  <w:footnote w:type="continuationSeparator" w:id="0">
    <w:p w14:paraId="1AB93C4A" w14:textId="77777777" w:rsidR="00330B58" w:rsidRDefault="00330B58" w:rsidP="00885EF8">
      <w:r>
        <w:continuationSeparator/>
      </w:r>
    </w:p>
  </w:footnote>
  <w:footnote w:type="continuationNotice" w:id="1">
    <w:p w14:paraId="7FBE47D1" w14:textId="77777777" w:rsidR="00330B58" w:rsidRDefault="00330B58">
      <w:pPr>
        <w:spacing w:after="0" w:line="240" w:lineRule="auto"/>
      </w:pPr>
    </w:p>
  </w:footnote>
  <w:footnote w:id="2">
    <w:p w14:paraId="6A917E20" w14:textId="0749CE23" w:rsidR="00806C41" w:rsidRPr="00A27562" w:rsidRDefault="00806C41">
      <w:pPr>
        <w:pStyle w:val="FootnoteText"/>
        <w:rPr>
          <w:sz w:val="16"/>
          <w:szCs w:val="16"/>
        </w:rPr>
      </w:pPr>
      <w:r w:rsidRPr="00A27562">
        <w:rPr>
          <w:rStyle w:val="FootnoteReference"/>
          <w:sz w:val="16"/>
          <w:szCs w:val="16"/>
        </w:rPr>
        <w:footnoteRef/>
      </w:r>
      <w:r w:rsidRPr="00A27562">
        <w:rPr>
          <w:sz w:val="16"/>
          <w:szCs w:val="16"/>
        </w:rPr>
        <w:t xml:space="preserve"> </w:t>
      </w:r>
      <w:r w:rsidR="00A27562" w:rsidRPr="00A27562">
        <w:rPr>
          <w:sz w:val="16"/>
          <w:szCs w:val="16"/>
        </w:rPr>
        <w:t>‘Migration’ or ‘residence’ status - Refers to the type of (or lack of) formal recognition of an individual’s residence by the government of the country they live in. Residence or migration status is based on an individual’s administrative situation and is linked to a visa, travel authorisation, residence permit, a suspension of deportation,  an ongoing legal procedure to access a residence permit on any gro</w:t>
      </w:r>
      <w:r w:rsidR="00A27562" w:rsidRPr="00CF624D">
        <w:rPr>
          <w:sz w:val="16"/>
          <w:szCs w:val="16"/>
        </w:rPr>
        <w:t xml:space="preserve">unds (including for asylum), or citizenship. Residence permits can be issued for a fixed or indefinite duration and on various grounds (e.g. employment, study, family, medical reasons,  international protection or a child protection order ), subject to EU  or country-specific rules. See also: PICUM, 2024, </w:t>
      </w:r>
      <w:hyperlink r:id="rId1" w:history="1">
        <w:r w:rsidR="00A27562" w:rsidRPr="00CF624D">
          <w:rPr>
            <w:rStyle w:val="Hyperlink"/>
            <w:sz w:val="16"/>
            <w:szCs w:val="16"/>
          </w:rPr>
          <w:t>Navigating disability and irregular status in Europe</w:t>
        </w:r>
      </w:hyperlink>
      <w:r w:rsidR="00A27562" w:rsidRPr="00CF624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425F4" w14:textId="77777777" w:rsidR="00053A7C" w:rsidRPr="00053A7C" w:rsidRDefault="00803987" w:rsidP="00885EF8">
    <w:pPr>
      <w:pStyle w:val="Header"/>
    </w:pPr>
    <w:r>
      <w:rPr>
        <w:noProof/>
        <w:color w:val="2B579A"/>
        <w:shd w:val="clear" w:color="auto" w:fill="E6E6E6"/>
      </w:rPr>
      <w:drawing>
        <wp:anchor distT="0" distB="0" distL="114300" distR="114300" simplePos="0" relativeHeight="251658240" behindDoc="0" locked="0" layoutInCell="1" allowOverlap="1" wp14:anchorId="7CF70DAF" wp14:editId="7CDF19AB">
          <wp:simplePos x="0" y="0"/>
          <wp:positionH relativeFrom="column">
            <wp:posOffset>-265608</wp:posOffset>
          </wp:positionH>
          <wp:positionV relativeFrom="paragraph">
            <wp:posOffset>-245110</wp:posOffset>
          </wp:positionV>
          <wp:extent cx="1871980" cy="885825"/>
          <wp:effectExtent l="0" t="0" r="0" b="0"/>
          <wp:wrapTopAndBottom/>
          <wp:docPr id="1680862937"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62937" name="Picture 1"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71980" cy="8858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130B"/>
    <w:multiLevelType w:val="hybridMultilevel"/>
    <w:tmpl w:val="9CC01DD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047061F7"/>
    <w:multiLevelType w:val="hybridMultilevel"/>
    <w:tmpl w:val="D21E502A"/>
    <w:lvl w:ilvl="0" w:tplc="F7BC7848">
      <w:start w:val="28"/>
      <w:numFmt w:val="bullet"/>
      <w:lvlText w:val=""/>
      <w:lvlJc w:val="left"/>
      <w:pPr>
        <w:ind w:left="720" w:hanging="360"/>
      </w:pPr>
      <w:rPr>
        <w:rFonts w:ascii="Wingdings" w:eastAsiaTheme="minorHAnsi" w:hAnsi="Wingdings"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8734C7C"/>
    <w:multiLevelType w:val="hybridMultilevel"/>
    <w:tmpl w:val="639AA632"/>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0CA96DCC"/>
    <w:multiLevelType w:val="hybridMultilevel"/>
    <w:tmpl w:val="D59417E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0CDC14AF"/>
    <w:multiLevelType w:val="hybridMultilevel"/>
    <w:tmpl w:val="87D0B238"/>
    <w:lvl w:ilvl="0" w:tplc="72883E90">
      <w:numFmt w:val="bullet"/>
      <w:lvlText w:val=""/>
      <w:lvlJc w:val="left"/>
      <w:pPr>
        <w:ind w:left="360" w:hanging="360"/>
      </w:pPr>
      <w:rPr>
        <w:rFonts w:ascii="Wingdings" w:eastAsiaTheme="minorHAnsi" w:hAnsi="Wingdings"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0E173520"/>
    <w:multiLevelType w:val="hybridMultilevel"/>
    <w:tmpl w:val="69823212"/>
    <w:lvl w:ilvl="0" w:tplc="58368450">
      <w:start w:val="1"/>
      <w:numFmt w:val="decimal"/>
      <w:lvlText w:val="%1."/>
      <w:lvlJc w:val="left"/>
      <w:pPr>
        <w:ind w:left="420" w:hanging="360"/>
      </w:pPr>
      <w:rPr>
        <w:rFonts w:hint="default"/>
      </w:rPr>
    </w:lvl>
    <w:lvl w:ilvl="1" w:tplc="20000019" w:tentative="1">
      <w:start w:val="1"/>
      <w:numFmt w:val="lowerLetter"/>
      <w:lvlText w:val="%2."/>
      <w:lvlJc w:val="left"/>
      <w:pPr>
        <w:ind w:left="1140" w:hanging="360"/>
      </w:pPr>
    </w:lvl>
    <w:lvl w:ilvl="2" w:tplc="2000001B" w:tentative="1">
      <w:start w:val="1"/>
      <w:numFmt w:val="lowerRoman"/>
      <w:lvlText w:val="%3."/>
      <w:lvlJc w:val="right"/>
      <w:pPr>
        <w:ind w:left="1860" w:hanging="180"/>
      </w:pPr>
    </w:lvl>
    <w:lvl w:ilvl="3" w:tplc="2000000F" w:tentative="1">
      <w:start w:val="1"/>
      <w:numFmt w:val="decimal"/>
      <w:lvlText w:val="%4."/>
      <w:lvlJc w:val="left"/>
      <w:pPr>
        <w:ind w:left="2580" w:hanging="360"/>
      </w:pPr>
    </w:lvl>
    <w:lvl w:ilvl="4" w:tplc="20000019" w:tentative="1">
      <w:start w:val="1"/>
      <w:numFmt w:val="lowerLetter"/>
      <w:lvlText w:val="%5."/>
      <w:lvlJc w:val="left"/>
      <w:pPr>
        <w:ind w:left="3300" w:hanging="360"/>
      </w:pPr>
    </w:lvl>
    <w:lvl w:ilvl="5" w:tplc="2000001B" w:tentative="1">
      <w:start w:val="1"/>
      <w:numFmt w:val="lowerRoman"/>
      <w:lvlText w:val="%6."/>
      <w:lvlJc w:val="right"/>
      <w:pPr>
        <w:ind w:left="4020" w:hanging="180"/>
      </w:pPr>
    </w:lvl>
    <w:lvl w:ilvl="6" w:tplc="2000000F" w:tentative="1">
      <w:start w:val="1"/>
      <w:numFmt w:val="decimal"/>
      <w:lvlText w:val="%7."/>
      <w:lvlJc w:val="left"/>
      <w:pPr>
        <w:ind w:left="4740" w:hanging="360"/>
      </w:pPr>
    </w:lvl>
    <w:lvl w:ilvl="7" w:tplc="20000019" w:tentative="1">
      <w:start w:val="1"/>
      <w:numFmt w:val="lowerLetter"/>
      <w:lvlText w:val="%8."/>
      <w:lvlJc w:val="left"/>
      <w:pPr>
        <w:ind w:left="5460" w:hanging="360"/>
      </w:pPr>
    </w:lvl>
    <w:lvl w:ilvl="8" w:tplc="2000001B" w:tentative="1">
      <w:start w:val="1"/>
      <w:numFmt w:val="lowerRoman"/>
      <w:lvlText w:val="%9."/>
      <w:lvlJc w:val="right"/>
      <w:pPr>
        <w:ind w:left="6180" w:hanging="180"/>
      </w:pPr>
    </w:lvl>
  </w:abstractNum>
  <w:abstractNum w:abstractNumId="6" w15:restartNumberingAfterBreak="0">
    <w:nsid w:val="126D12C0"/>
    <w:multiLevelType w:val="hybridMultilevel"/>
    <w:tmpl w:val="079ADC7A"/>
    <w:lvl w:ilvl="0" w:tplc="BF68ADD0">
      <w:start w:val="100"/>
      <w:numFmt w:val="bullet"/>
      <w:lvlText w:val=""/>
      <w:lvlJc w:val="left"/>
      <w:pPr>
        <w:ind w:left="360" w:hanging="360"/>
      </w:pPr>
      <w:rPr>
        <w:rFonts w:ascii="Wingdings" w:eastAsiaTheme="minorHAnsi" w:hAnsi="Wingdings" w:cstheme="minorBid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 w15:restartNumberingAfterBreak="0">
    <w:nsid w:val="12BA0D19"/>
    <w:multiLevelType w:val="hybridMultilevel"/>
    <w:tmpl w:val="6D8E749C"/>
    <w:lvl w:ilvl="0" w:tplc="72883E90">
      <w:numFmt w:val="bullet"/>
      <w:lvlText w:val=""/>
      <w:lvlJc w:val="left"/>
      <w:pPr>
        <w:ind w:left="3600" w:hanging="360"/>
      </w:pPr>
      <w:rPr>
        <w:rFonts w:ascii="Wingdings" w:eastAsiaTheme="minorHAnsi" w:hAnsi="Wingdings" w:cstheme="minorHAnsi" w:hint="default"/>
      </w:rPr>
    </w:lvl>
    <w:lvl w:ilvl="1" w:tplc="20000003" w:tentative="1">
      <w:start w:val="1"/>
      <w:numFmt w:val="bullet"/>
      <w:lvlText w:val="o"/>
      <w:lvlJc w:val="left"/>
      <w:pPr>
        <w:ind w:left="4320" w:hanging="360"/>
      </w:pPr>
      <w:rPr>
        <w:rFonts w:ascii="Courier New" w:hAnsi="Courier New" w:cs="Courier New" w:hint="default"/>
      </w:rPr>
    </w:lvl>
    <w:lvl w:ilvl="2" w:tplc="20000005" w:tentative="1">
      <w:start w:val="1"/>
      <w:numFmt w:val="bullet"/>
      <w:lvlText w:val=""/>
      <w:lvlJc w:val="left"/>
      <w:pPr>
        <w:ind w:left="5040" w:hanging="360"/>
      </w:pPr>
      <w:rPr>
        <w:rFonts w:ascii="Wingdings" w:hAnsi="Wingdings" w:hint="default"/>
      </w:rPr>
    </w:lvl>
    <w:lvl w:ilvl="3" w:tplc="20000001" w:tentative="1">
      <w:start w:val="1"/>
      <w:numFmt w:val="bullet"/>
      <w:lvlText w:val=""/>
      <w:lvlJc w:val="left"/>
      <w:pPr>
        <w:ind w:left="5760" w:hanging="360"/>
      </w:pPr>
      <w:rPr>
        <w:rFonts w:ascii="Symbol" w:hAnsi="Symbol" w:hint="default"/>
      </w:rPr>
    </w:lvl>
    <w:lvl w:ilvl="4" w:tplc="20000003" w:tentative="1">
      <w:start w:val="1"/>
      <w:numFmt w:val="bullet"/>
      <w:lvlText w:val="o"/>
      <w:lvlJc w:val="left"/>
      <w:pPr>
        <w:ind w:left="6480" w:hanging="360"/>
      </w:pPr>
      <w:rPr>
        <w:rFonts w:ascii="Courier New" w:hAnsi="Courier New" w:cs="Courier New" w:hint="default"/>
      </w:rPr>
    </w:lvl>
    <w:lvl w:ilvl="5" w:tplc="20000005" w:tentative="1">
      <w:start w:val="1"/>
      <w:numFmt w:val="bullet"/>
      <w:lvlText w:val=""/>
      <w:lvlJc w:val="left"/>
      <w:pPr>
        <w:ind w:left="7200" w:hanging="360"/>
      </w:pPr>
      <w:rPr>
        <w:rFonts w:ascii="Wingdings" w:hAnsi="Wingdings" w:hint="default"/>
      </w:rPr>
    </w:lvl>
    <w:lvl w:ilvl="6" w:tplc="20000001" w:tentative="1">
      <w:start w:val="1"/>
      <w:numFmt w:val="bullet"/>
      <w:lvlText w:val=""/>
      <w:lvlJc w:val="left"/>
      <w:pPr>
        <w:ind w:left="7920" w:hanging="360"/>
      </w:pPr>
      <w:rPr>
        <w:rFonts w:ascii="Symbol" w:hAnsi="Symbol" w:hint="default"/>
      </w:rPr>
    </w:lvl>
    <w:lvl w:ilvl="7" w:tplc="20000003" w:tentative="1">
      <w:start w:val="1"/>
      <w:numFmt w:val="bullet"/>
      <w:lvlText w:val="o"/>
      <w:lvlJc w:val="left"/>
      <w:pPr>
        <w:ind w:left="8640" w:hanging="360"/>
      </w:pPr>
      <w:rPr>
        <w:rFonts w:ascii="Courier New" w:hAnsi="Courier New" w:cs="Courier New" w:hint="default"/>
      </w:rPr>
    </w:lvl>
    <w:lvl w:ilvl="8" w:tplc="20000005" w:tentative="1">
      <w:start w:val="1"/>
      <w:numFmt w:val="bullet"/>
      <w:lvlText w:val=""/>
      <w:lvlJc w:val="left"/>
      <w:pPr>
        <w:ind w:left="9360" w:hanging="360"/>
      </w:pPr>
      <w:rPr>
        <w:rFonts w:ascii="Wingdings" w:hAnsi="Wingdings" w:hint="default"/>
      </w:rPr>
    </w:lvl>
  </w:abstractNum>
  <w:abstractNum w:abstractNumId="8" w15:restartNumberingAfterBreak="0">
    <w:nsid w:val="14C32107"/>
    <w:multiLevelType w:val="hybridMultilevel"/>
    <w:tmpl w:val="53D8056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D52A33"/>
    <w:multiLevelType w:val="hybridMultilevel"/>
    <w:tmpl w:val="ED76667E"/>
    <w:lvl w:ilvl="0" w:tplc="D0DAC6B0">
      <w:start w:val="4"/>
      <w:numFmt w:val="bullet"/>
      <w:lvlText w:val=""/>
      <w:lvlJc w:val="left"/>
      <w:pPr>
        <w:ind w:left="720" w:hanging="360"/>
      </w:pPr>
      <w:rPr>
        <w:rFonts w:ascii="Wingdings" w:eastAsiaTheme="minorHAnsi" w:hAnsi="Wingdings"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B182D49"/>
    <w:multiLevelType w:val="hybridMultilevel"/>
    <w:tmpl w:val="1736B23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1" w15:restartNumberingAfterBreak="0">
    <w:nsid w:val="204E1B66"/>
    <w:multiLevelType w:val="hybridMultilevel"/>
    <w:tmpl w:val="D1821C06"/>
    <w:lvl w:ilvl="0" w:tplc="1A767220">
      <w:numFmt w:val="bullet"/>
      <w:lvlText w:val=""/>
      <w:lvlJc w:val="left"/>
      <w:pPr>
        <w:ind w:left="360" w:hanging="360"/>
      </w:pPr>
      <w:rPr>
        <w:rFonts w:ascii="Wingdings" w:eastAsiaTheme="minorHAnsi" w:hAnsi="Wingdings" w:cstheme="minorHAnsi" w:hint="default"/>
        <w:b/>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237D1E7E"/>
    <w:multiLevelType w:val="hybridMultilevel"/>
    <w:tmpl w:val="E8686986"/>
    <w:lvl w:ilvl="0" w:tplc="72883E90">
      <w:numFmt w:val="bullet"/>
      <w:lvlText w:val=""/>
      <w:lvlJc w:val="left"/>
      <w:pPr>
        <w:ind w:left="360" w:hanging="360"/>
      </w:pPr>
      <w:rPr>
        <w:rFonts w:ascii="Wingdings" w:eastAsiaTheme="minorHAnsi" w:hAnsi="Wingdings"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 w15:restartNumberingAfterBreak="0">
    <w:nsid w:val="267C0E06"/>
    <w:multiLevelType w:val="hybridMultilevel"/>
    <w:tmpl w:val="A4A4A8B4"/>
    <w:lvl w:ilvl="0" w:tplc="2000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DD04419"/>
    <w:multiLevelType w:val="multilevel"/>
    <w:tmpl w:val="7CA2BA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13C782F"/>
    <w:multiLevelType w:val="hybridMultilevel"/>
    <w:tmpl w:val="EF86966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6" w15:restartNumberingAfterBreak="0">
    <w:nsid w:val="314B53FE"/>
    <w:multiLevelType w:val="hybridMultilevel"/>
    <w:tmpl w:val="E01C133E"/>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7" w15:restartNumberingAfterBreak="0">
    <w:nsid w:val="32BF7CBB"/>
    <w:multiLevelType w:val="hybridMultilevel"/>
    <w:tmpl w:val="EF981F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8" w15:restartNumberingAfterBreak="0">
    <w:nsid w:val="33341D57"/>
    <w:multiLevelType w:val="hybridMultilevel"/>
    <w:tmpl w:val="4AE6C93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9" w15:restartNumberingAfterBreak="0">
    <w:nsid w:val="33EA5CD5"/>
    <w:multiLevelType w:val="hybridMultilevel"/>
    <w:tmpl w:val="5B927E3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0" w15:restartNumberingAfterBreak="0">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74A4741"/>
    <w:multiLevelType w:val="multilevel"/>
    <w:tmpl w:val="AB60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EB1E29"/>
    <w:multiLevelType w:val="hybridMultilevel"/>
    <w:tmpl w:val="89CE247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3" w15:restartNumberingAfterBreak="0">
    <w:nsid w:val="4F4420EE"/>
    <w:multiLevelType w:val="hybridMultilevel"/>
    <w:tmpl w:val="57EEAFCC"/>
    <w:lvl w:ilvl="0" w:tplc="BAC0EA96">
      <w:start w:val="1"/>
      <w:numFmt w:val="decimal"/>
      <w:lvlText w:val="%1."/>
      <w:lvlJc w:val="left"/>
      <w:pPr>
        <w:ind w:left="360" w:hanging="360"/>
      </w:pPr>
      <w:rPr>
        <w:rFonts w:hint="default"/>
        <w:b w:val="0"/>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4" w15:restartNumberingAfterBreak="0">
    <w:nsid w:val="54C3038B"/>
    <w:multiLevelType w:val="hybridMultilevel"/>
    <w:tmpl w:val="3EF0EC5A"/>
    <w:lvl w:ilvl="0" w:tplc="72883E90">
      <w:numFmt w:val="bullet"/>
      <w:lvlText w:val=""/>
      <w:lvlJc w:val="left"/>
      <w:pPr>
        <w:ind w:left="360" w:hanging="360"/>
      </w:pPr>
      <w:rPr>
        <w:rFonts w:ascii="Wingdings" w:eastAsiaTheme="minorHAnsi" w:hAnsi="Wingdings"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5" w15:restartNumberingAfterBreak="0">
    <w:nsid w:val="56486186"/>
    <w:multiLevelType w:val="multilevel"/>
    <w:tmpl w:val="3788EE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56860B06"/>
    <w:multiLevelType w:val="multilevel"/>
    <w:tmpl w:val="C3E6F992"/>
    <w:lvl w:ilvl="0">
      <w:start w:val="1"/>
      <w:numFmt w:val="decimal"/>
      <w:pStyle w:val="Heading1"/>
      <w:lvlText w:val="%1."/>
      <w:lvlJc w:val="left"/>
      <w:pPr>
        <w:ind w:left="2345"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574528FD"/>
    <w:multiLevelType w:val="hybridMultilevel"/>
    <w:tmpl w:val="3660867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8" w15:restartNumberingAfterBreak="0">
    <w:nsid w:val="57716050"/>
    <w:multiLevelType w:val="multilevel"/>
    <w:tmpl w:val="6A4AFD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9375054"/>
    <w:multiLevelType w:val="hybridMultilevel"/>
    <w:tmpl w:val="4A16C6FC"/>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0" w15:restartNumberingAfterBreak="0">
    <w:nsid w:val="5DB6491A"/>
    <w:multiLevelType w:val="hybridMultilevel"/>
    <w:tmpl w:val="2710FF38"/>
    <w:lvl w:ilvl="0" w:tplc="036EF5E4">
      <w:numFmt w:val="bullet"/>
      <w:lvlText w:val=""/>
      <w:lvlJc w:val="left"/>
      <w:pPr>
        <w:ind w:left="360" w:hanging="360"/>
      </w:pPr>
      <w:rPr>
        <w:rFonts w:ascii="Wingdings" w:eastAsiaTheme="minorHAnsi" w:hAnsi="Wingdings"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1" w15:restartNumberingAfterBreak="0">
    <w:nsid w:val="5E495F6E"/>
    <w:multiLevelType w:val="hybridMultilevel"/>
    <w:tmpl w:val="19A07A1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2" w15:restartNumberingAfterBreak="0">
    <w:nsid w:val="612F0EB8"/>
    <w:multiLevelType w:val="hybridMultilevel"/>
    <w:tmpl w:val="9E92C948"/>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3" w15:restartNumberingAfterBreak="0">
    <w:nsid w:val="615417BC"/>
    <w:multiLevelType w:val="hybridMultilevel"/>
    <w:tmpl w:val="53D80562"/>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3B8615A"/>
    <w:multiLevelType w:val="hybridMultilevel"/>
    <w:tmpl w:val="6DD86316"/>
    <w:lvl w:ilvl="0" w:tplc="72883E90">
      <w:start w:val="28"/>
      <w:numFmt w:val="bullet"/>
      <w:lvlText w:val=""/>
      <w:lvlJc w:val="left"/>
      <w:pPr>
        <w:ind w:left="720" w:hanging="360"/>
      </w:pPr>
      <w:rPr>
        <w:rFonts w:ascii="Wingdings" w:eastAsiaTheme="minorHAnsi" w:hAnsi="Wingdings"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66256EAF"/>
    <w:multiLevelType w:val="hybridMultilevel"/>
    <w:tmpl w:val="7BFAB41A"/>
    <w:lvl w:ilvl="0" w:tplc="0498BE64">
      <w:start w:val="1"/>
      <w:numFmt w:val="bullet"/>
      <w:lvlText w:val=""/>
      <w:lvlJc w:val="left"/>
      <w:pPr>
        <w:ind w:left="720" w:hanging="360"/>
      </w:pPr>
      <w:rPr>
        <w:rFonts w:ascii="Wingdings" w:eastAsiaTheme="minorHAnsi" w:hAnsi="Wingdings"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6A4112F6"/>
    <w:multiLevelType w:val="hybridMultilevel"/>
    <w:tmpl w:val="4C525BF6"/>
    <w:lvl w:ilvl="0" w:tplc="72883E90">
      <w:numFmt w:val="bullet"/>
      <w:lvlText w:val=""/>
      <w:lvlJc w:val="left"/>
      <w:pPr>
        <w:ind w:left="360" w:hanging="360"/>
      </w:pPr>
      <w:rPr>
        <w:rFonts w:ascii="Wingdings" w:eastAsiaTheme="minorHAnsi" w:hAnsi="Wingdings"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7" w15:restartNumberingAfterBreak="0">
    <w:nsid w:val="6A9C3F85"/>
    <w:multiLevelType w:val="hybridMultilevel"/>
    <w:tmpl w:val="3320D87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8" w15:restartNumberingAfterBreak="0">
    <w:nsid w:val="6C245ECA"/>
    <w:multiLevelType w:val="multilevel"/>
    <w:tmpl w:val="72ACCB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6C362747"/>
    <w:multiLevelType w:val="hybridMultilevel"/>
    <w:tmpl w:val="18FE45B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0" w15:restartNumberingAfterBreak="0">
    <w:nsid w:val="725A2FED"/>
    <w:multiLevelType w:val="hybridMultilevel"/>
    <w:tmpl w:val="62CEF7DE"/>
    <w:lvl w:ilvl="0" w:tplc="E0B625DA">
      <w:numFmt w:val="bullet"/>
      <w:lvlText w:val=""/>
      <w:lvlJc w:val="left"/>
      <w:pPr>
        <w:ind w:left="360" w:hanging="360"/>
      </w:pPr>
      <w:rPr>
        <w:rFonts w:ascii="Wingdings" w:eastAsiaTheme="minorHAnsi" w:hAnsi="Wingdings"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1" w15:restartNumberingAfterBreak="0">
    <w:nsid w:val="73CE0412"/>
    <w:multiLevelType w:val="hybridMultilevel"/>
    <w:tmpl w:val="B028947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2" w15:restartNumberingAfterBreak="0">
    <w:nsid w:val="74EE30D1"/>
    <w:multiLevelType w:val="hybridMultilevel"/>
    <w:tmpl w:val="9EF21C42"/>
    <w:lvl w:ilvl="0" w:tplc="3B4400E0">
      <w:numFmt w:val="bullet"/>
      <w:lvlText w:val="-"/>
      <w:lvlJc w:val="left"/>
      <w:pPr>
        <w:ind w:left="360" w:hanging="360"/>
      </w:pPr>
      <w:rPr>
        <w:rFonts w:ascii="Calibri Light" w:eastAsia="Times New Roman" w:hAnsi="Calibri Light" w:hint="default"/>
      </w:rPr>
    </w:lvl>
    <w:lvl w:ilvl="1" w:tplc="7EF63440">
      <w:start w:val="1"/>
      <w:numFmt w:val="bullet"/>
      <w:pStyle w:val="Links"/>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start w:val="1"/>
      <w:numFmt w:val="bullet"/>
      <w:lvlText w:val=""/>
      <w:lvlJc w:val="left"/>
      <w:pPr>
        <w:ind w:left="2520" w:hanging="360"/>
      </w:pPr>
      <w:rPr>
        <w:rFonts w:ascii="Symbol" w:hAnsi="Symbol" w:hint="default"/>
      </w:rPr>
    </w:lvl>
    <w:lvl w:ilvl="4" w:tplc="20000003">
      <w:start w:val="1"/>
      <w:numFmt w:val="bullet"/>
      <w:lvlText w:val="o"/>
      <w:lvlJc w:val="left"/>
      <w:pPr>
        <w:ind w:left="3240" w:hanging="360"/>
      </w:pPr>
      <w:rPr>
        <w:rFonts w:ascii="Courier New" w:hAnsi="Courier New" w:cs="Courier New" w:hint="default"/>
      </w:rPr>
    </w:lvl>
    <w:lvl w:ilvl="5" w:tplc="20000005">
      <w:start w:val="1"/>
      <w:numFmt w:val="bullet"/>
      <w:lvlText w:val=""/>
      <w:lvlJc w:val="left"/>
      <w:pPr>
        <w:ind w:left="3960" w:hanging="360"/>
      </w:pPr>
      <w:rPr>
        <w:rFonts w:ascii="Wingdings" w:hAnsi="Wingdings" w:hint="default"/>
      </w:rPr>
    </w:lvl>
    <w:lvl w:ilvl="6" w:tplc="20000001">
      <w:start w:val="1"/>
      <w:numFmt w:val="bullet"/>
      <w:lvlText w:val=""/>
      <w:lvlJc w:val="left"/>
      <w:pPr>
        <w:ind w:left="4680" w:hanging="360"/>
      </w:pPr>
      <w:rPr>
        <w:rFonts w:ascii="Symbol" w:hAnsi="Symbol" w:hint="default"/>
      </w:rPr>
    </w:lvl>
    <w:lvl w:ilvl="7" w:tplc="20000003">
      <w:start w:val="1"/>
      <w:numFmt w:val="bullet"/>
      <w:lvlText w:val="o"/>
      <w:lvlJc w:val="left"/>
      <w:pPr>
        <w:ind w:left="5400" w:hanging="360"/>
      </w:pPr>
      <w:rPr>
        <w:rFonts w:ascii="Courier New" w:hAnsi="Courier New" w:cs="Courier New" w:hint="default"/>
      </w:rPr>
    </w:lvl>
    <w:lvl w:ilvl="8" w:tplc="20000005">
      <w:start w:val="1"/>
      <w:numFmt w:val="bullet"/>
      <w:lvlText w:val=""/>
      <w:lvlJc w:val="left"/>
      <w:pPr>
        <w:ind w:left="6120" w:hanging="360"/>
      </w:pPr>
      <w:rPr>
        <w:rFonts w:ascii="Wingdings" w:hAnsi="Wingdings" w:hint="default"/>
      </w:rPr>
    </w:lvl>
  </w:abstractNum>
  <w:abstractNum w:abstractNumId="43" w15:restartNumberingAfterBreak="0">
    <w:nsid w:val="76A90C80"/>
    <w:multiLevelType w:val="hybridMultilevel"/>
    <w:tmpl w:val="C6C27C1E"/>
    <w:lvl w:ilvl="0" w:tplc="9B34C082">
      <w:start w:val="2"/>
      <w:numFmt w:val="bullet"/>
      <w:lvlText w:val="-"/>
      <w:lvlJc w:val="left"/>
      <w:pPr>
        <w:ind w:left="720" w:hanging="360"/>
      </w:pPr>
      <w:rPr>
        <w:rFonts w:ascii="Muli" w:eastAsiaTheme="minorHAnsi" w:hAnsi="Mul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76D22155"/>
    <w:multiLevelType w:val="hybridMultilevel"/>
    <w:tmpl w:val="FE88343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5" w15:restartNumberingAfterBreak="0">
    <w:nsid w:val="7A207FE6"/>
    <w:multiLevelType w:val="multilevel"/>
    <w:tmpl w:val="BFDA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34794E"/>
    <w:multiLevelType w:val="hybridMultilevel"/>
    <w:tmpl w:val="E01E75EA"/>
    <w:lvl w:ilvl="0" w:tplc="72883E90">
      <w:numFmt w:val="bullet"/>
      <w:lvlText w:val=""/>
      <w:lvlJc w:val="left"/>
      <w:pPr>
        <w:ind w:left="3600" w:hanging="360"/>
      </w:pPr>
      <w:rPr>
        <w:rFonts w:ascii="Wingdings" w:eastAsiaTheme="minorHAnsi" w:hAnsi="Wingdings" w:cstheme="minorHAnsi" w:hint="default"/>
      </w:rPr>
    </w:lvl>
    <w:lvl w:ilvl="1" w:tplc="20000003" w:tentative="1">
      <w:start w:val="1"/>
      <w:numFmt w:val="bullet"/>
      <w:lvlText w:val="o"/>
      <w:lvlJc w:val="left"/>
      <w:pPr>
        <w:ind w:left="4320" w:hanging="360"/>
      </w:pPr>
      <w:rPr>
        <w:rFonts w:ascii="Courier New" w:hAnsi="Courier New" w:cs="Courier New" w:hint="default"/>
      </w:rPr>
    </w:lvl>
    <w:lvl w:ilvl="2" w:tplc="20000005" w:tentative="1">
      <w:start w:val="1"/>
      <w:numFmt w:val="bullet"/>
      <w:lvlText w:val=""/>
      <w:lvlJc w:val="left"/>
      <w:pPr>
        <w:ind w:left="5040" w:hanging="360"/>
      </w:pPr>
      <w:rPr>
        <w:rFonts w:ascii="Wingdings" w:hAnsi="Wingdings" w:hint="default"/>
      </w:rPr>
    </w:lvl>
    <w:lvl w:ilvl="3" w:tplc="20000001" w:tentative="1">
      <w:start w:val="1"/>
      <w:numFmt w:val="bullet"/>
      <w:lvlText w:val=""/>
      <w:lvlJc w:val="left"/>
      <w:pPr>
        <w:ind w:left="5760" w:hanging="360"/>
      </w:pPr>
      <w:rPr>
        <w:rFonts w:ascii="Symbol" w:hAnsi="Symbol" w:hint="default"/>
      </w:rPr>
    </w:lvl>
    <w:lvl w:ilvl="4" w:tplc="20000003" w:tentative="1">
      <w:start w:val="1"/>
      <w:numFmt w:val="bullet"/>
      <w:lvlText w:val="o"/>
      <w:lvlJc w:val="left"/>
      <w:pPr>
        <w:ind w:left="6480" w:hanging="360"/>
      </w:pPr>
      <w:rPr>
        <w:rFonts w:ascii="Courier New" w:hAnsi="Courier New" w:cs="Courier New" w:hint="default"/>
      </w:rPr>
    </w:lvl>
    <w:lvl w:ilvl="5" w:tplc="20000005" w:tentative="1">
      <w:start w:val="1"/>
      <w:numFmt w:val="bullet"/>
      <w:lvlText w:val=""/>
      <w:lvlJc w:val="left"/>
      <w:pPr>
        <w:ind w:left="7200" w:hanging="360"/>
      </w:pPr>
      <w:rPr>
        <w:rFonts w:ascii="Wingdings" w:hAnsi="Wingdings" w:hint="default"/>
      </w:rPr>
    </w:lvl>
    <w:lvl w:ilvl="6" w:tplc="20000001" w:tentative="1">
      <w:start w:val="1"/>
      <w:numFmt w:val="bullet"/>
      <w:lvlText w:val=""/>
      <w:lvlJc w:val="left"/>
      <w:pPr>
        <w:ind w:left="7920" w:hanging="360"/>
      </w:pPr>
      <w:rPr>
        <w:rFonts w:ascii="Symbol" w:hAnsi="Symbol" w:hint="default"/>
      </w:rPr>
    </w:lvl>
    <w:lvl w:ilvl="7" w:tplc="20000003" w:tentative="1">
      <w:start w:val="1"/>
      <w:numFmt w:val="bullet"/>
      <w:lvlText w:val="o"/>
      <w:lvlJc w:val="left"/>
      <w:pPr>
        <w:ind w:left="8640" w:hanging="360"/>
      </w:pPr>
      <w:rPr>
        <w:rFonts w:ascii="Courier New" w:hAnsi="Courier New" w:cs="Courier New" w:hint="default"/>
      </w:rPr>
    </w:lvl>
    <w:lvl w:ilvl="8" w:tplc="20000005" w:tentative="1">
      <w:start w:val="1"/>
      <w:numFmt w:val="bullet"/>
      <w:lvlText w:val=""/>
      <w:lvlJc w:val="left"/>
      <w:pPr>
        <w:ind w:left="9360" w:hanging="360"/>
      </w:pPr>
      <w:rPr>
        <w:rFonts w:ascii="Wingdings" w:hAnsi="Wingdings" w:hint="default"/>
      </w:rPr>
    </w:lvl>
  </w:abstractNum>
  <w:num w:numId="1" w16cid:durableId="136917709">
    <w:abstractNumId w:val="26"/>
  </w:num>
  <w:num w:numId="2" w16cid:durableId="593514730">
    <w:abstractNumId w:val="42"/>
  </w:num>
  <w:num w:numId="3" w16cid:durableId="152454132">
    <w:abstractNumId w:val="17"/>
  </w:num>
  <w:num w:numId="4" w16cid:durableId="1027218567">
    <w:abstractNumId w:val="3"/>
  </w:num>
  <w:num w:numId="5" w16cid:durableId="983006944">
    <w:abstractNumId w:val="19"/>
  </w:num>
  <w:num w:numId="6" w16cid:durableId="2067337882">
    <w:abstractNumId w:val="22"/>
  </w:num>
  <w:num w:numId="7" w16cid:durableId="1494839070">
    <w:abstractNumId w:val="10"/>
  </w:num>
  <w:num w:numId="8" w16cid:durableId="150484195">
    <w:abstractNumId w:val="33"/>
  </w:num>
  <w:num w:numId="9" w16cid:durableId="1486118027">
    <w:abstractNumId w:val="35"/>
  </w:num>
  <w:num w:numId="10" w16cid:durableId="1474323968">
    <w:abstractNumId w:val="39"/>
  </w:num>
  <w:num w:numId="11" w16cid:durableId="140117364">
    <w:abstractNumId w:val="24"/>
  </w:num>
  <w:num w:numId="12" w16cid:durableId="1004475941">
    <w:abstractNumId w:val="5"/>
  </w:num>
  <w:num w:numId="13" w16cid:durableId="431971426">
    <w:abstractNumId w:val="36"/>
  </w:num>
  <w:num w:numId="14" w16cid:durableId="580915916">
    <w:abstractNumId w:val="43"/>
  </w:num>
  <w:num w:numId="15" w16cid:durableId="977761207">
    <w:abstractNumId w:val="8"/>
  </w:num>
  <w:num w:numId="16" w16cid:durableId="1343781934">
    <w:abstractNumId w:val="34"/>
  </w:num>
  <w:num w:numId="17" w16cid:durableId="154685365">
    <w:abstractNumId w:val="4"/>
  </w:num>
  <w:num w:numId="18" w16cid:durableId="232787915">
    <w:abstractNumId w:val="7"/>
  </w:num>
  <w:num w:numId="19" w16cid:durableId="1044402691">
    <w:abstractNumId w:val="46"/>
  </w:num>
  <w:num w:numId="20" w16cid:durableId="457190543">
    <w:abstractNumId w:val="12"/>
  </w:num>
  <w:num w:numId="21" w16cid:durableId="518356573">
    <w:abstractNumId w:val="1"/>
  </w:num>
  <w:num w:numId="22" w16cid:durableId="1728796736">
    <w:abstractNumId w:val="27"/>
  </w:num>
  <w:num w:numId="23" w16cid:durableId="960110883">
    <w:abstractNumId w:val="32"/>
  </w:num>
  <w:num w:numId="24" w16cid:durableId="208299889">
    <w:abstractNumId w:val="16"/>
  </w:num>
  <w:num w:numId="25" w16cid:durableId="101145970">
    <w:abstractNumId w:val="15"/>
  </w:num>
  <w:num w:numId="26" w16cid:durableId="1230000052">
    <w:abstractNumId w:val="41"/>
  </w:num>
  <w:num w:numId="27" w16cid:durableId="1690251611">
    <w:abstractNumId w:val="18"/>
  </w:num>
  <w:num w:numId="28" w16cid:durableId="2253810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7923268">
    <w:abstractNumId w:val="0"/>
  </w:num>
  <w:num w:numId="30" w16cid:durableId="478959386">
    <w:abstractNumId w:val="20"/>
  </w:num>
  <w:num w:numId="31" w16cid:durableId="767849176">
    <w:abstractNumId w:val="6"/>
  </w:num>
  <w:num w:numId="32" w16cid:durableId="1384598143">
    <w:abstractNumId w:val="14"/>
  </w:num>
  <w:num w:numId="33" w16cid:durableId="52776326">
    <w:abstractNumId w:val="25"/>
  </w:num>
  <w:num w:numId="34" w16cid:durableId="943994100">
    <w:abstractNumId w:val="38"/>
  </w:num>
  <w:num w:numId="35" w16cid:durableId="106434440">
    <w:abstractNumId w:val="28"/>
  </w:num>
  <w:num w:numId="36" w16cid:durableId="364330944">
    <w:abstractNumId w:val="44"/>
  </w:num>
  <w:num w:numId="37" w16cid:durableId="1652641003">
    <w:abstractNumId w:val="11"/>
  </w:num>
  <w:num w:numId="38" w16cid:durableId="1971739188">
    <w:abstractNumId w:val="45"/>
  </w:num>
  <w:num w:numId="39" w16cid:durableId="864056911">
    <w:abstractNumId w:val="21"/>
  </w:num>
  <w:num w:numId="40" w16cid:durableId="1291321933">
    <w:abstractNumId w:val="40"/>
  </w:num>
  <w:num w:numId="41" w16cid:durableId="344789286">
    <w:abstractNumId w:val="30"/>
  </w:num>
  <w:num w:numId="42" w16cid:durableId="1013579900">
    <w:abstractNumId w:val="13"/>
  </w:num>
  <w:num w:numId="43" w16cid:durableId="1430080123">
    <w:abstractNumId w:val="29"/>
  </w:num>
  <w:num w:numId="44" w16cid:durableId="1349789620">
    <w:abstractNumId w:val="37"/>
  </w:num>
  <w:num w:numId="45" w16cid:durableId="1998652493">
    <w:abstractNumId w:val="2"/>
  </w:num>
  <w:num w:numId="46" w16cid:durableId="1109088538">
    <w:abstractNumId w:val="23"/>
  </w:num>
  <w:num w:numId="47" w16cid:durableId="1104419780">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706"/>
    <w:rsid w:val="000003D1"/>
    <w:rsid w:val="00000421"/>
    <w:rsid w:val="000004C9"/>
    <w:rsid w:val="00001149"/>
    <w:rsid w:val="0000153A"/>
    <w:rsid w:val="00001CA1"/>
    <w:rsid w:val="000024CC"/>
    <w:rsid w:val="00002D35"/>
    <w:rsid w:val="00002E7C"/>
    <w:rsid w:val="00003438"/>
    <w:rsid w:val="0000351F"/>
    <w:rsid w:val="000038F5"/>
    <w:rsid w:val="00003A66"/>
    <w:rsid w:val="00003AEF"/>
    <w:rsid w:val="00003E83"/>
    <w:rsid w:val="00004325"/>
    <w:rsid w:val="0000443A"/>
    <w:rsid w:val="00004DEE"/>
    <w:rsid w:val="000050F7"/>
    <w:rsid w:val="00005C19"/>
    <w:rsid w:val="0000616F"/>
    <w:rsid w:val="00006B14"/>
    <w:rsid w:val="00006C20"/>
    <w:rsid w:val="0000746F"/>
    <w:rsid w:val="00007506"/>
    <w:rsid w:val="00007857"/>
    <w:rsid w:val="000100FE"/>
    <w:rsid w:val="00010B04"/>
    <w:rsid w:val="00010F15"/>
    <w:rsid w:val="00011859"/>
    <w:rsid w:val="00011A1D"/>
    <w:rsid w:val="0001200F"/>
    <w:rsid w:val="00012278"/>
    <w:rsid w:val="0001235E"/>
    <w:rsid w:val="0001293E"/>
    <w:rsid w:val="000138B4"/>
    <w:rsid w:val="00013919"/>
    <w:rsid w:val="00014647"/>
    <w:rsid w:val="00015609"/>
    <w:rsid w:val="000159D3"/>
    <w:rsid w:val="00015CF0"/>
    <w:rsid w:val="00016884"/>
    <w:rsid w:val="00016AC1"/>
    <w:rsid w:val="00016D95"/>
    <w:rsid w:val="000172EE"/>
    <w:rsid w:val="00017A0B"/>
    <w:rsid w:val="00017F39"/>
    <w:rsid w:val="0002060D"/>
    <w:rsid w:val="0002181A"/>
    <w:rsid w:val="00021FEC"/>
    <w:rsid w:val="00022255"/>
    <w:rsid w:val="00022A24"/>
    <w:rsid w:val="0002302A"/>
    <w:rsid w:val="00023062"/>
    <w:rsid w:val="000230D2"/>
    <w:rsid w:val="000235B7"/>
    <w:rsid w:val="00023624"/>
    <w:rsid w:val="00023B28"/>
    <w:rsid w:val="0002401D"/>
    <w:rsid w:val="000242FC"/>
    <w:rsid w:val="0002460C"/>
    <w:rsid w:val="00024771"/>
    <w:rsid w:val="00024938"/>
    <w:rsid w:val="00024E6C"/>
    <w:rsid w:val="00024EB4"/>
    <w:rsid w:val="000251DE"/>
    <w:rsid w:val="0002585D"/>
    <w:rsid w:val="00025D0D"/>
    <w:rsid w:val="00025DE8"/>
    <w:rsid w:val="00025E34"/>
    <w:rsid w:val="00026351"/>
    <w:rsid w:val="0002696F"/>
    <w:rsid w:val="00027331"/>
    <w:rsid w:val="000275AF"/>
    <w:rsid w:val="00027779"/>
    <w:rsid w:val="00027950"/>
    <w:rsid w:val="00027E33"/>
    <w:rsid w:val="00030421"/>
    <w:rsid w:val="000316DA"/>
    <w:rsid w:val="00031AC5"/>
    <w:rsid w:val="00031D55"/>
    <w:rsid w:val="00031EB4"/>
    <w:rsid w:val="00031FC7"/>
    <w:rsid w:val="000332DE"/>
    <w:rsid w:val="00033FB8"/>
    <w:rsid w:val="0003497D"/>
    <w:rsid w:val="000359F1"/>
    <w:rsid w:val="00035BE7"/>
    <w:rsid w:val="00036604"/>
    <w:rsid w:val="000373D1"/>
    <w:rsid w:val="00037F39"/>
    <w:rsid w:val="00037F61"/>
    <w:rsid w:val="0004001A"/>
    <w:rsid w:val="000405DE"/>
    <w:rsid w:val="000408B4"/>
    <w:rsid w:val="00040AF5"/>
    <w:rsid w:val="00040C35"/>
    <w:rsid w:val="00040D44"/>
    <w:rsid w:val="00040F08"/>
    <w:rsid w:val="00041359"/>
    <w:rsid w:val="00041424"/>
    <w:rsid w:val="00041695"/>
    <w:rsid w:val="00042098"/>
    <w:rsid w:val="00042404"/>
    <w:rsid w:val="0004268F"/>
    <w:rsid w:val="000426D4"/>
    <w:rsid w:val="0004299B"/>
    <w:rsid w:val="00043051"/>
    <w:rsid w:val="000430E0"/>
    <w:rsid w:val="00043200"/>
    <w:rsid w:val="000438BC"/>
    <w:rsid w:val="00043D26"/>
    <w:rsid w:val="00044071"/>
    <w:rsid w:val="000441A3"/>
    <w:rsid w:val="000447B2"/>
    <w:rsid w:val="00044CDE"/>
    <w:rsid w:val="00044D44"/>
    <w:rsid w:val="000456FE"/>
    <w:rsid w:val="000460A5"/>
    <w:rsid w:val="000464A6"/>
    <w:rsid w:val="000465BB"/>
    <w:rsid w:val="00046A4F"/>
    <w:rsid w:val="00046FD4"/>
    <w:rsid w:val="0004783A"/>
    <w:rsid w:val="000479D8"/>
    <w:rsid w:val="00047CD1"/>
    <w:rsid w:val="000509F8"/>
    <w:rsid w:val="00050B96"/>
    <w:rsid w:val="00050CE2"/>
    <w:rsid w:val="00050E15"/>
    <w:rsid w:val="00050F12"/>
    <w:rsid w:val="00051838"/>
    <w:rsid w:val="0005187E"/>
    <w:rsid w:val="000518D5"/>
    <w:rsid w:val="00051AF7"/>
    <w:rsid w:val="00051C63"/>
    <w:rsid w:val="00052CC9"/>
    <w:rsid w:val="000533D3"/>
    <w:rsid w:val="0005349A"/>
    <w:rsid w:val="0005357C"/>
    <w:rsid w:val="000535A0"/>
    <w:rsid w:val="000535D2"/>
    <w:rsid w:val="0005363A"/>
    <w:rsid w:val="000537EB"/>
    <w:rsid w:val="000538BA"/>
    <w:rsid w:val="00053A7C"/>
    <w:rsid w:val="00053E62"/>
    <w:rsid w:val="00054072"/>
    <w:rsid w:val="000543DC"/>
    <w:rsid w:val="00054698"/>
    <w:rsid w:val="00054A6B"/>
    <w:rsid w:val="00055ECB"/>
    <w:rsid w:val="000560EF"/>
    <w:rsid w:val="000562EF"/>
    <w:rsid w:val="00056F25"/>
    <w:rsid w:val="00056FE2"/>
    <w:rsid w:val="00057A8F"/>
    <w:rsid w:val="00057EF1"/>
    <w:rsid w:val="00057F19"/>
    <w:rsid w:val="00060071"/>
    <w:rsid w:val="00060B3D"/>
    <w:rsid w:val="00060D49"/>
    <w:rsid w:val="00061471"/>
    <w:rsid w:val="0006150B"/>
    <w:rsid w:val="00061C22"/>
    <w:rsid w:val="00061EB9"/>
    <w:rsid w:val="000620E9"/>
    <w:rsid w:val="000633A8"/>
    <w:rsid w:val="00063C72"/>
    <w:rsid w:val="000647F8"/>
    <w:rsid w:val="00064EAE"/>
    <w:rsid w:val="00065373"/>
    <w:rsid w:val="00065587"/>
    <w:rsid w:val="00065609"/>
    <w:rsid w:val="000656DE"/>
    <w:rsid w:val="00065729"/>
    <w:rsid w:val="00065D2A"/>
    <w:rsid w:val="00066381"/>
    <w:rsid w:val="00066686"/>
    <w:rsid w:val="000668A3"/>
    <w:rsid w:val="00066994"/>
    <w:rsid w:val="00066A12"/>
    <w:rsid w:val="000671CD"/>
    <w:rsid w:val="00067412"/>
    <w:rsid w:val="00067467"/>
    <w:rsid w:val="00067492"/>
    <w:rsid w:val="000674F1"/>
    <w:rsid w:val="000674FC"/>
    <w:rsid w:val="000675B6"/>
    <w:rsid w:val="000700B8"/>
    <w:rsid w:val="00070EF6"/>
    <w:rsid w:val="000720B7"/>
    <w:rsid w:val="00072298"/>
    <w:rsid w:val="00072764"/>
    <w:rsid w:val="000727B6"/>
    <w:rsid w:val="0007287D"/>
    <w:rsid w:val="0007309F"/>
    <w:rsid w:val="000733DB"/>
    <w:rsid w:val="00073D17"/>
    <w:rsid w:val="000741DB"/>
    <w:rsid w:val="00074285"/>
    <w:rsid w:val="00074841"/>
    <w:rsid w:val="00075041"/>
    <w:rsid w:val="00075276"/>
    <w:rsid w:val="00075AA2"/>
    <w:rsid w:val="00075BB2"/>
    <w:rsid w:val="00076263"/>
    <w:rsid w:val="000768C8"/>
    <w:rsid w:val="00076B5C"/>
    <w:rsid w:val="00077399"/>
    <w:rsid w:val="00077B9A"/>
    <w:rsid w:val="00080780"/>
    <w:rsid w:val="00080BFA"/>
    <w:rsid w:val="00080CF3"/>
    <w:rsid w:val="00080DA8"/>
    <w:rsid w:val="00080DCE"/>
    <w:rsid w:val="00080F6A"/>
    <w:rsid w:val="0008154D"/>
    <w:rsid w:val="00081789"/>
    <w:rsid w:val="00081ACA"/>
    <w:rsid w:val="00081E72"/>
    <w:rsid w:val="00082C56"/>
    <w:rsid w:val="00082F66"/>
    <w:rsid w:val="00084274"/>
    <w:rsid w:val="000846E7"/>
    <w:rsid w:val="00084869"/>
    <w:rsid w:val="0008541C"/>
    <w:rsid w:val="00085482"/>
    <w:rsid w:val="000857B6"/>
    <w:rsid w:val="00085947"/>
    <w:rsid w:val="00085DA0"/>
    <w:rsid w:val="00085E90"/>
    <w:rsid w:val="00086087"/>
    <w:rsid w:val="000864ED"/>
    <w:rsid w:val="00086FE8"/>
    <w:rsid w:val="00087612"/>
    <w:rsid w:val="00087D7A"/>
    <w:rsid w:val="000901CD"/>
    <w:rsid w:val="000909F2"/>
    <w:rsid w:val="00090A88"/>
    <w:rsid w:val="00090FBD"/>
    <w:rsid w:val="00090FCB"/>
    <w:rsid w:val="00090FDD"/>
    <w:rsid w:val="00091B67"/>
    <w:rsid w:val="00094392"/>
    <w:rsid w:val="00095383"/>
    <w:rsid w:val="00095BE4"/>
    <w:rsid w:val="00095E1A"/>
    <w:rsid w:val="0009653F"/>
    <w:rsid w:val="0009738B"/>
    <w:rsid w:val="00097EE2"/>
    <w:rsid w:val="000A05E4"/>
    <w:rsid w:val="000A072B"/>
    <w:rsid w:val="000A0789"/>
    <w:rsid w:val="000A174C"/>
    <w:rsid w:val="000A19F4"/>
    <w:rsid w:val="000A2407"/>
    <w:rsid w:val="000A2773"/>
    <w:rsid w:val="000A2C57"/>
    <w:rsid w:val="000A322A"/>
    <w:rsid w:val="000A3EE7"/>
    <w:rsid w:val="000A44A2"/>
    <w:rsid w:val="000A4A90"/>
    <w:rsid w:val="000A4B14"/>
    <w:rsid w:val="000A5BBD"/>
    <w:rsid w:val="000A5E15"/>
    <w:rsid w:val="000A5E61"/>
    <w:rsid w:val="000A62C6"/>
    <w:rsid w:val="000A67F5"/>
    <w:rsid w:val="000A6E2C"/>
    <w:rsid w:val="000A7927"/>
    <w:rsid w:val="000A7B2C"/>
    <w:rsid w:val="000B0B65"/>
    <w:rsid w:val="000B0F60"/>
    <w:rsid w:val="000B123A"/>
    <w:rsid w:val="000B1274"/>
    <w:rsid w:val="000B1696"/>
    <w:rsid w:val="000B1B9C"/>
    <w:rsid w:val="000B26D5"/>
    <w:rsid w:val="000B291C"/>
    <w:rsid w:val="000B2AB0"/>
    <w:rsid w:val="000B2FB5"/>
    <w:rsid w:val="000B3304"/>
    <w:rsid w:val="000B35C3"/>
    <w:rsid w:val="000B3CBA"/>
    <w:rsid w:val="000B3E66"/>
    <w:rsid w:val="000B4811"/>
    <w:rsid w:val="000B4C7E"/>
    <w:rsid w:val="000B4D75"/>
    <w:rsid w:val="000B5358"/>
    <w:rsid w:val="000B5476"/>
    <w:rsid w:val="000B5D6F"/>
    <w:rsid w:val="000B669E"/>
    <w:rsid w:val="000B683D"/>
    <w:rsid w:val="000B68B8"/>
    <w:rsid w:val="000B6B33"/>
    <w:rsid w:val="000B6C82"/>
    <w:rsid w:val="000B7103"/>
    <w:rsid w:val="000B773D"/>
    <w:rsid w:val="000B79C8"/>
    <w:rsid w:val="000C040B"/>
    <w:rsid w:val="000C0438"/>
    <w:rsid w:val="000C09FC"/>
    <w:rsid w:val="000C0A0A"/>
    <w:rsid w:val="000C17F1"/>
    <w:rsid w:val="000C190C"/>
    <w:rsid w:val="000C1B4D"/>
    <w:rsid w:val="000C1FF7"/>
    <w:rsid w:val="000C274A"/>
    <w:rsid w:val="000C2786"/>
    <w:rsid w:val="000C2F8D"/>
    <w:rsid w:val="000C3097"/>
    <w:rsid w:val="000C3AAA"/>
    <w:rsid w:val="000C4678"/>
    <w:rsid w:val="000C4DBA"/>
    <w:rsid w:val="000C5016"/>
    <w:rsid w:val="000C5251"/>
    <w:rsid w:val="000C541D"/>
    <w:rsid w:val="000C56F6"/>
    <w:rsid w:val="000C5AA1"/>
    <w:rsid w:val="000C5DB1"/>
    <w:rsid w:val="000C6146"/>
    <w:rsid w:val="000C6203"/>
    <w:rsid w:val="000C69ED"/>
    <w:rsid w:val="000C6CB8"/>
    <w:rsid w:val="000C75B1"/>
    <w:rsid w:val="000D04F3"/>
    <w:rsid w:val="000D0CDA"/>
    <w:rsid w:val="000D1E56"/>
    <w:rsid w:val="000D20F3"/>
    <w:rsid w:val="000D2162"/>
    <w:rsid w:val="000D3323"/>
    <w:rsid w:val="000D38A8"/>
    <w:rsid w:val="000D4373"/>
    <w:rsid w:val="000D43F1"/>
    <w:rsid w:val="000D4D2F"/>
    <w:rsid w:val="000D5B81"/>
    <w:rsid w:val="000D5C7C"/>
    <w:rsid w:val="000D67EC"/>
    <w:rsid w:val="000D7075"/>
    <w:rsid w:val="000D7177"/>
    <w:rsid w:val="000D7C0F"/>
    <w:rsid w:val="000E04DD"/>
    <w:rsid w:val="000E13B5"/>
    <w:rsid w:val="000E15F1"/>
    <w:rsid w:val="000E1AB5"/>
    <w:rsid w:val="000E1CF9"/>
    <w:rsid w:val="000E1E7A"/>
    <w:rsid w:val="000E26F2"/>
    <w:rsid w:val="000E2DF5"/>
    <w:rsid w:val="000E309E"/>
    <w:rsid w:val="000E3522"/>
    <w:rsid w:val="000E3D96"/>
    <w:rsid w:val="000E426C"/>
    <w:rsid w:val="000E45F5"/>
    <w:rsid w:val="000E469E"/>
    <w:rsid w:val="000E4C43"/>
    <w:rsid w:val="000E4E57"/>
    <w:rsid w:val="000E5230"/>
    <w:rsid w:val="000E5883"/>
    <w:rsid w:val="000E5B6D"/>
    <w:rsid w:val="000E5D5D"/>
    <w:rsid w:val="000E618B"/>
    <w:rsid w:val="000E6566"/>
    <w:rsid w:val="000E6BDF"/>
    <w:rsid w:val="000E7E6F"/>
    <w:rsid w:val="000F000A"/>
    <w:rsid w:val="000F01D1"/>
    <w:rsid w:val="000F08DF"/>
    <w:rsid w:val="000F0E2B"/>
    <w:rsid w:val="000F169A"/>
    <w:rsid w:val="000F1764"/>
    <w:rsid w:val="000F1A26"/>
    <w:rsid w:val="000F237E"/>
    <w:rsid w:val="000F23F8"/>
    <w:rsid w:val="000F29DC"/>
    <w:rsid w:val="000F3141"/>
    <w:rsid w:val="000F3CB5"/>
    <w:rsid w:val="000F42EC"/>
    <w:rsid w:val="000F4417"/>
    <w:rsid w:val="000F4749"/>
    <w:rsid w:val="000F5C2B"/>
    <w:rsid w:val="000F5E6E"/>
    <w:rsid w:val="000F5FA9"/>
    <w:rsid w:val="000F6598"/>
    <w:rsid w:val="000F6C40"/>
    <w:rsid w:val="000F7362"/>
    <w:rsid w:val="000F7A3B"/>
    <w:rsid w:val="000F7DC8"/>
    <w:rsid w:val="000F7FD1"/>
    <w:rsid w:val="0010039A"/>
    <w:rsid w:val="00100D32"/>
    <w:rsid w:val="0010257E"/>
    <w:rsid w:val="001026D8"/>
    <w:rsid w:val="00102E1F"/>
    <w:rsid w:val="00102F97"/>
    <w:rsid w:val="00103098"/>
    <w:rsid w:val="00103110"/>
    <w:rsid w:val="001031EC"/>
    <w:rsid w:val="00103A24"/>
    <w:rsid w:val="00103A4C"/>
    <w:rsid w:val="00103F5E"/>
    <w:rsid w:val="00104ABD"/>
    <w:rsid w:val="00105432"/>
    <w:rsid w:val="001054F1"/>
    <w:rsid w:val="00105841"/>
    <w:rsid w:val="00105A95"/>
    <w:rsid w:val="00105E3C"/>
    <w:rsid w:val="001061A2"/>
    <w:rsid w:val="00106909"/>
    <w:rsid w:val="00106B06"/>
    <w:rsid w:val="00106C4E"/>
    <w:rsid w:val="00106D0A"/>
    <w:rsid w:val="001070A1"/>
    <w:rsid w:val="00107A64"/>
    <w:rsid w:val="00107A9E"/>
    <w:rsid w:val="00107CDB"/>
    <w:rsid w:val="00107EB8"/>
    <w:rsid w:val="0011001D"/>
    <w:rsid w:val="001101EA"/>
    <w:rsid w:val="00110685"/>
    <w:rsid w:val="00110AED"/>
    <w:rsid w:val="00111692"/>
    <w:rsid w:val="00111CA4"/>
    <w:rsid w:val="00112FFF"/>
    <w:rsid w:val="0011393E"/>
    <w:rsid w:val="00113CCC"/>
    <w:rsid w:val="00113F64"/>
    <w:rsid w:val="001140F6"/>
    <w:rsid w:val="00114581"/>
    <w:rsid w:val="0011471B"/>
    <w:rsid w:val="001149EC"/>
    <w:rsid w:val="00114AD8"/>
    <w:rsid w:val="001151A1"/>
    <w:rsid w:val="00115AB2"/>
    <w:rsid w:val="00115CF9"/>
    <w:rsid w:val="0011642F"/>
    <w:rsid w:val="0011648D"/>
    <w:rsid w:val="0011669E"/>
    <w:rsid w:val="00116704"/>
    <w:rsid w:val="00117B96"/>
    <w:rsid w:val="00117C0C"/>
    <w:rsid w:val="00117C44"/>
    <w:rsid w:val="00120C82"/>
    <w:rsid w:val="001215BC"/>
    <w:rsid w:val="00121862"/>
    <w:rsid w:val="00121AAB"/>
    <w:rsid w:val="001225EC"/>
    <w:rsid w:val="0012286D"/>
    <w:rsid w:val="00122BDE"/>
    <w:rsid w:val="00123353"/>
    <w:rsid w:val="00123981"/>
    <w:rsid w:val="0012461F"/>
    <w:rsid w:val="00124818"/>
    <w:rsid w:val="0012505A"/>
    <w:rsid w:val="00125145"/>
    <w:rsid w:val="001255CA"/>
    <w:rsid w:val="001265D1"/>
    <w:rsid w:val="00127C6C"/>
    <w:rsid w:val="001300C5"/>
    <w:rsid w:val="00130183"/>
    <w:rsid w:val="001304AB"/>
    <w:rsid w:val="00130E88"/>
    <w:rsid w:val="001315C7"/>
    <w:rsid w:val="00131627"/>
    <w:rsid w:val="00131903"/>
    <w:rsid w:val="00132CC6"/>
    <w:rsid w:val="00132DC9"/>
    <w:rsid w:val="00132DD1"/>
    <w:rsid w:val="001334F0"/>
    <w:rsid w:val="00133561"/>
    <w:rsid w:val="00133ACE"/>
    <w:rsid w:val="00133B21"/>
    <w:rsid w:val="0013444C"/>
    <w:rsid w:val="0013458D"/>
    <w:rsid w:val="00136483"/>
    <w:rsid w:val="00136F9D"/>
    <w:rsid w:val="00140D62"/>
    <w:rsid w:val="00140F26"/>
    <w:rsid w:val="00141B54"/>
    <w:rsid w:val="00141BEC"/>
    <w:rsid w:val="00141EA6"/>
    <w:rsid w:val="00142391"/>
    <w:rsid w:val="001424E4"/>
    <w:rsid w:val="00142F02"/>
    <w:rsid w:val="0014302A"/>
    <w:rsid w:val="00143377"/>
    <w:rsid w:val="00143430"/>
    <w:rsid w:val="0014385A"/>
    <w:rsid w:val="0014424C"/>
    <w:rsid w:val="00144356"/>
    <w:rsid w:val="00144804"/>
    <w:rsid w:val="00144BAC"/>
    <w:rsid w:val="00144ECF"/>
    <w:rsid w:val="001452B9"/>
    <w:rsid w:val="00145CAC"/>
    <w:rsid w:val="0014641C"/>
    <w:rsid w:val="00146C53"/>
    <w:rsid w:val="00146D3D"/>
    <w:rsid w:val="00147160"/>
    <w:rsid w:val="00147399"/>
    <w:rsid w:val="00147668"/>
    <w:rsid w:val="00147E54"/>
    <w:rsid w:val="00150943"/>
    <w:rsid w:val="00150A06"/>
    <w:rsid w:val="00150B42"/>
    <w:rsid w:val="00150BAD"/>
    <w:rsid w:val="00150BCA"/>
    <w:rsid w:val="00150D77"/>
    <w:rsid w:val="00150EC7"/>
    <w:rsid w:val="00150F6F"/>
    <w:rsid w:val="00151019"/>
    <w:rsid w:val="00151B32"/>
    <w:rsid w:val="001523E8"/>
    <w:rsid w:val="0015280D"/>
    <w:rsid w:val="001528FE"/>
    <w:rsid w:val="00152952"/>
    <w:rsid w:val="00153189"/>
    <w:rsid w:val="00153894"/>
    <w:rsid w:val="00154445"/>
    <w:rsid w:val="00154774"/>
    <w:rsid w:val="00155930"/>
    <w:rsid w:val="0015603C"/>
    <w:rsid w:val="00156083"/>
    <w:rsid w:val="0015686D"/>
    <w:rsid w:val="00156E18"/>
    <w:rsid w:val="00156FD7"/>
    <w:rsid w:val="00157023"/>
    <w:rsid w:val="001573E6"/>
    <w:rsid w:val="00157D0E"/>
    <w:rsid w:val="00157F0A"/>
    <w:rsid w:val="001605D9"/>
    <w:rsid w:val="0016062D"/>
    <w:rsid w:val="001608F9"/>
    <w:rsid w:val="00160DF4"/>
    <w:rsid w:val="00160FA5"/>
    <w:rsid w:val="0016107C"/>
    <w:rsid w:val="001613AF"/>
    <w:rsid w:val="00162DCB"/>
    <w:rsid w:val="001632BD"/>
    <w:rsid w:val="00163AAD"/>
    <w:rsid w:val="00164223"/>
    <w:rsid w:val="0016485C"/>
    <w:rsid w:val="0016505A"/>
    <w:rsid w:val="00165595"/>
    <w:rsid w:val="00165AB1"/>
    <w:rsid w:val="00166879"/>
    <w:rsid w:val="001668FC"/>
    <w:rsid w:val="00166FD7"/>
    <w:rsid w:val="00167406"/>
    <w:rsid w:val="001677EA"/>
    <w:rsid w:val="0017014F"/>
    <w:rsid w:val="0017044E"/>
    <w:rsid w:val="001706B1"/>
    <w:rsid w:val="00170D5C"/>
    <w:rsid w:val="00170FAE"/>
    <w:rsid w:val="00171098"/>
    <w:rsid w:val="00171AEA"/>
    <w:rsid w:val="00171BD7"/>
    <w:rsid w:val="00171D26"/>
    <w:rsid w:val="00171D8B"/>
    <w:rsid w:val="00171DFA"/>
    <w:rsid w:val="0017209B"/>
    <w:rsid w:val="00172117"/>
    <w:rsid w:val="00172155"/>
    <w:rsid w:val="00173D90"/>
    <w:rsid w:val="00174064"/>
    <w:rsid w:val="001749D2"/>
    <w:rsid w:val="00174F09"/>
    <w:rsid w:val="0017518F"/>
    <w:rsid w:val="00175371"/>
    <w:rsid w:val="0017599E"/>
    <w:rsid w:val="001763BB"/>
    <w:rsid w:val="00176ED5"/>
    <w:rsid w:val="00176EEA"/>
    <w:rsid w:val="001776C0"/>
    <w:rsid w:val="00177A35"/>
    <w:rsid w:val="00180603"/>
    <w:rsid w:val="001806DB"/>
    <w:rsid w:val="001807D1"/>
    <w:rsid w:val="00180A38"/>
    <w:rsid w:val="00180C12"/>
    <w:rsid w:val="00181844"/>
    <w:rsid w:val="00181CBE"/>
    <w:rsid w:val="001820CF"/>
    <w:rsid w:val="00182247"/>
    <w:rsid w:val="00182537"/>
    <w:rsid w:val="00182C08"/>
    <w:rsid w:val="00183307"/>
    <w:rsid w:val="00183451"/>
    <w:rsid w:val="001835D1"/>
    <w:rsid w:val="001835FF"/>
    <w:rsid w:val="00183A9B"/>
    <w:rsid w:val="0018405C"/>
    <w:rsid w:val="00184CC0"/>
    <w:rsid w:val="001851DF"/>
    <w:rsid w:val="00185CDF"/>
    <w:rsid w:val="00185D55"/>
    <w:rsid w:val="00186105"/>
    <w:rsid w:val="0018620A"/>
    <w:rsid w:val="00186465"/>
    <w:rsid w:val="00186516"/>
    <w:rsid w:val="0018653E"/>
    <w:rsid w:val="001868A6"/>
    <w:rsid w:val="0018697A"/>
    <w:rsid w:val="00186CA4"/>
    <w:rsid w:val="001873E3"/>
    <w:rsid w:val="001875BB"/>
    <w:rsid w:val="00187C18"/>
    <w:rsid w:val="00187ECA"/>
    <w:rsid w:val="0019006D"/>
    <w:rsid w:val="001904E6"/>
    <w:rsid w:val="001906BD"/>
    <w:rsid w:val="0019093C"/>
    <w:rsid w:val="001909A5"/>
    <w:rsid w:val="00192821"/>
    <w:rsid w:val="00192CC2"/>
    <w:rsid w:val="001930B0"/>
    <w:rsid w:val="00194DFD"/>
    <w:rsid w:val="00195C98"/>
    <w:rsid w:val="00195D71"/>
    <w:rsid w:val="001962DD"/>
    <w:rsid w:val="001962DE"/>
    <w:rsid w:val="0019669A"/>
    <w:rsid w:val="00196775"/>
    <w:rsid w:val="00196AE7"/>
    <w:rsid w:val="00196B7E"/>
    <w:rsid w:val="00197C7A"/>
    <w:rsid w:val="00197DBB"/>
    <w:rsid w:val="001A00A8"/>
    <w:rsid w:val="001A0A9F"/>
    <w:rsid w:val="001A105E"/>
    <w:rsid w:val="001A10D0"/>
    <w:rsid w:val="001A1172"/>
    <w:rsid w:val="001A16EC"/>
    <w:rsid w:val="001A218C"/>
    <w:rsid w:val="001A239B"/>
    <w:rsid w:val="001A2D9B"/>
    <w:rsid w:val="001A2DC9"/>
    <w:rsid w:val="001A2E1A"/>
    <w:rsid w:val="001A330B"/>
    <w:rsid w:val="001A364F"/>
    <w:rsid w:val="001A3C50"/>
    <w:rsid w:val="001A3DAD"/>
    <w:rsid w:val="001A3F54"/>
    <w:rsid w:val="001A41AF"/>
    <w:rsid w:val="001A41D4"/>
    <w:rsid w:val="001A4234"/>
    <w:rsid w:val="001A4706"/>
    <w:rsid w:val="001A48F2"/>
    <w:rsid w:val="001A4DC8"/>
    <w:rsid w:val="001A5300"/>
    <w:rsid w:val="001A543F"/>
    <w:rsid w:val="001A5B3F"/>
    <w:rsid w:val="001A5BE4"/>
    <w:rsid w:val="001A603C"/>
    <w:rsid w:val="001A609A"/>
    <w:rsid w:val="001A60AA"/>
    <w:rsid w:val="001A63DC"/>
    <w:rsid w:val="001A650F"/>
    <w:rsid w:val="001A65B3"/>
    <w:rsid w:val="001A6B6A"/>
    <w:rsid w:val="001A6DD3"/>
    <w:rsid w:val="001A7135"/>
    <w:rsid w:val="001A73DA"/>
    <w:rsid w:val="001A7427"/>
    <w:rsid w:val="001A75CD"/>
    <w:rsid w:val="001A7973"/>
    <w:rsid w:val="001B0588"/>
    <w:rsid w:val="001B108C"/>
    <w:rsid w:val="001B1202"/>
    <w:rsid w:val="001B13E2"/>
    <w:rsid w:val="001B1B85"/>
    <w:rsid w:val="001B1FAD"/>
    <w:rsid w:val="001B24F5"/>
    <w:rsid w:val="001B29F8"/>
    <w:rsid w:val="001B2AA3"/>
    <w:rsid w:val="001B305E"/>
    <w:rsid w:val="001B32E2"/>
    <w:rsid w:val="001B34BD"/>
    <w:rsid w:val="001B37F0"/>
    <w:rsid w:val="001B3D2F"/>
    <w:rsid w:val="001B3E21"/>
    <w:rsid w:val="001B42C2"/>
    <w:rsid w:val="001B5153"/>
    <w:rsid w:val="001B534E"/>
    <w:rsid w:val="001B54D3"/>
    <w:rsid w:val="001B565E"/>
    <w:rsid w:val="001B56E2"/>
    <w:rsid w:val="001B5D32"/>
    <w:rsid w:val="001B622D"/>
    <w:rsid w:val="001B799C"/>
    <w:rsid w:val="001C0C16"/>
    <w:rsid w:val="001C17AB"/>
    <w:rsid w:val="001C17C1"/>
    <w:rsid w:val="001C2902"/>
    <w:rsid w:val="001C338E"/>
    <w:rsid w:val="001C399E"/>
    <w:rsid w:val="001C39E4"/>
    <w:rsid w:val="001C3B49"/>
    <w:rsid w:val="001C3CC5"/>
    <w:rsid w:val="001C3E79"/>
    <w:rsid w:val="001C471B"/>
    <w:rsid w:val="001C4FA7"/>
    <w:rsid w:val="001C52C6"/>
    <w:rsid w:val="001C5DD8"/>
    <w:rsid w:val="001C6877"/>
    <w:rsid w:val="001C6B63"/>
    <w:rsid w:val="001C79CD"/>
    <w:rsid w:val="001D0425"/>
    <w:rsid w:val="001D05CD"/>
    <w:rsid w:val="001D0822"/>
    <w:rsid w:val="001D0D5C"/>
    <w:rsid w:val="001D0EB4"/>
    <w:rsid w:val="001D11DD"/>
    <w:rsid w:val="001D1917"/>
    <w:rsid w:val="001D1A90"/>
    <w:rsid w:val="001D20B9"/>
    <w:rsid w:val="001D2A14"/>
    <w:rsid w:val="001D3439"/>
    <w:rsid w:val="001D3F0D"/>
    <w:rsid w:val="001D47B0"/>
    <w:rsid w:val="001D4C5D"/>
    <w:rsid w:val="001D4D58"/>
    <w:rsid w:val="001D4E80"/>
    <w:rsid w:val="001D51D6"/>
    <w:rsid w:val="001D5D92"/>
    <w:rsid w:val="001D6343"/>
    <w:rsid w:val="001D64B5"/>
    <w:rsid w:val="001D6661"/>
    <w:rsid w:val="001D71F7"/>
    <w:rsid w:val="001D7990"/>
    <w:rsid w:val="001D7BEB"/>
    <w:rsid w:val="001E0A54"/>
    <w:rsid w:val="001E0E76"/>
    <w:rsid w:val="001E13E8"/>
    <w:rsid w:val="001E15BC"/>
    <w:rsid w:val="001E17F0"/>
    <w:rsid w:val="001E19B7"/>
    <w:rsid w:val="001E2423"/>
    <w:rsid w:val="001E2452"/>
    <w:rsid w:val="001E29EE"/>
    <w:rsid w:val="001E34DA"/>
    <w:rsid w:val="001E3558"/>
    <w:rsid w:val="001E3A90"/>
    <w:rsid w:val="001E3B85"/>
    <w:rsid w:val="001E3F01"/>
    <w:rsid w:val="001E4391"/>
    <w:rsid w:val="001E523F"/>
    <w:rsid w:val="001E5AA4"/>
    <w:rsid w:val="001E5B94"/>
    <w:rsid w:val="001E5E76"/>
    <w:rsid w:val="001E61A8"/>
    <w:rsid w:val="001E64FE"/>
    <w:rsid w:val="001F09D3"/>
    <w:rsid w:val="001F1939"/>
    <w:rsid w:val="001F1E0B"/>
    <w:rsid w:val="001F26E7"/>
    <w:rsid w:val="001F3DB3"/>
    <w:rsid w:val="001F40D6"/>
    <w:rsid w:val="001F45B2"/>
    <w:rsid w:val="001F4D4E"/>
    <w:rsid w:val="001F4EEC"/>
    <w:rsid w:val="001F55C6"/>
    <w:rsid w:val="001F5E0C"/>
    <w:rsid w:val="001F6067"/>
    <w:rsid w:val="001F6A37"/>
    <w:rsid w:val="001F6D1E"/>
    <w:rsid w:val="002003D8"/>
    <w:rsid w:val="00200DED"/>
    <w:rsid w:val="00200DFB"/>
    <w:rsid w:val="002012A7"/>
    <w:rsid w:val="00201647"/>
    <w:rsid w:val="00201E02"/>
    <w:rsid w:val="002022AE"/>
    <w:rsid w:val="002023A4"/>
    <w:rsid w:val="00202E37"/>
    <w:rsid w:val="0020390C"/>
    <w:rsid w:val="00203D9F"/>
    <w:rsid w:val="002060AF"/>
    <w:rsid w:val="00206928"/>
    <w:rsid w:val="00206FA4"/>
    <w:rsid w:val="00206FD2"/>
    <w:rsid w:val="002071A2"/>
    <w:rsid w:val="00207D00"/>
    <w:rsid w:val="0020FFBF"/>
    <w:rsid w:val="00210177"/>
    <w:rsid w:val="00210261"/>
    <w:rsid w:val="00211062"/>
    <w:rsid w:val="0021122F"/>
    <w:rsid w:val="002115C8"/>
    <w:rsid w:val="00211FAE"/>
    <w:rsid w:val="0021237E"/>
    <w:rsid w:val="0021246F"/>
    <w:rsid w:val="0021267F"/>
    <w:rsid w:val="002128CF"/>
    <w:rsid w:val="002136FD"/>
    <w:rsid w:val="00213844"/>
    <w:rsid w:val="0021497D"/>
    <w:rsid w:val="002149B1"/>
    <w:rsid w:val="002153A6"/>
    <w:rsid w:val="00215842"/>
    <w:rsid w:val="002163D8"/>
    <w:rsid w:val="0021652E"/>
    <w:rsid w:val="0021676E"/>
    <w:rsid w:val="00216C3B"/>
    <w:rsid w:val="00217191"/>
    <w:rsid w:val="00217DFA"/>
    <w:rsid w:val="0022007F"/>
    <w:rsid w:val="00220568"/>
    <w:rsid w:val="0022074E"/>
    <w:rsid w:val="0022087E"/>
    <w:rsid w:val="00220B54"/>
    <w:rsid w:val="00220F32"/>
    <w:rsid w:val="00221086"/>
    <w:rsid w:val="00221B3C"/>
    <w:rsid w:val="00222583"/>
    <w:rsid w:val="002228BC"/>
    <w:rsid w:val="00222DAE"/>
    <w:rsid w:val="00223B9B"/>
    <w:rsid w:val="00223E38"/>
    <w:rsid w:val="0022434C"/>
    <w:rsid w:val="0022453A"/>
    <w:rsid w:val="0022511A"/>
    <w:rsid w:val="0022565E"/>
    <w:rsid w:val="00225A6D"/>
    <w:rsid w:val="00225CE4"/>
    <w:rsid w:val="00226558"/>
    <w:rsid w:val="00226B62"/>
    <w:rsid w:val="00226F4A"/>
    <w:rsid w:val="00227242"/>
    <w:rsid w:val="002274AC"/>
    <w:rsid w:val="00227FB3"/>
    <w:rsid w:val="002303C2"/>
    <w:rsid w:val="00230E11"/>
    <w:rsid w:val="00230E5F"/>
    <w:rsid w:val="00231993"/>
    <w:rsid w:val="00231C4B"/>
    <w:rsid w:val="00231DE9"/>
    <w:rsid w:val="00231E1C"/>
    <w:rsid w:val="0023212D"/>
    <w:rsid w:val="00232498"/>
    <w:rsid w:val="00232D18"/>
    <w:rsid w:val="00232D5E"/>
    <w:rsid w:val="00232FDD"/>
    <w:rsid w:val="0023322A"/>
    <w:rsid w:val="002335D0"/>
    <w:rsid w:val="00233788"/>
    <w:rsid w:val="00234047"/>
    <w:rsid w:val="0023418B"/>
    <w:rsid w:val="002342C2"/>
    <w:rsid w:val="002343D2"/>
    <w:rsid w:val="00234F2C"/>
    <w:rsid w:val="00235431"/>
    <w:rsid w:val="0023587D"/>
    <w:rsid w:val="00235B11"/>
    <w:rsid w:val="0023707B"/>
    <w:rsid w:val="002370AA"/>
    <w:rsid w:val="00237147"/>
    <w:rsid w:val="00237FAA"/>
    <w:rsid w:val="00240576"/>
    <w:rsid w:val="002406D9"/>
    <w:rsid w:val="00240ACF"/>
    <w:rsid w:val="00240CBC"/>
    <w:rsid w:val="00240FDB"/>
    <w:rsid w:val="0024136A"/>
    <w:rsid w:val="002416D3"/>
    <w:rsid w:val="002418AE"/>
    <w:rsid w:val="00241ED4"/>
    <w:rsid w:val="0024282A"/>
    <w:rsid w:val="002429C1"/>
    <w:rsid w:val="00242BE4"/>
    <w:rsid w:val="00242C7C"/>
    <w:rsid w:val="00242F12"/>
    <w:rsid w:val="002431F8"/>
    <w:rsid w:val="002433B5"/>
    <w:rsid w:val="002444AD"/>
    <w:rsid w:val="00244B5D"/>
    <w:rsid w:val="00245465"/>
    <w:rsid w:val="002457EC"/>
    <w:rsid w:val="00245AD6"/>
    <w:rsid w:val="00245C00"/>
    <w:rsid w:val="002462A9"/>
    <w:rsid w:val="00246B16"/>
    <w:rsid w:val="00246E79"/>
    <w:rsid w:val="0024719C"/>
    <w:rsid w:val="002475C3"/>
    <w:rsid w:val="0024787C"/>
    <w:rsid w:val="00250120"/>
    <w:rsid w:val="00250470"/>
    <w:rsid w:val="0025061C"/>
    <w:rsid w:val="002515C6"/>
    <w:rsid w:val="00251B98"/>
    <w:rsid w:val="002520DE"/>
    <w:rsid w:val="0025219D"/>
    <w:rsid w:val="002521FD"/>
    <w:rsid w:val="00253D26"/>
    <w:rsid w:val="00253F3B"/>
    <w:rsid w:val="00254074"/>
    <w:rsid w:val="00254830"/>
    <w:rsid w:val="0025490B"/>
    <w:rsid w:val="00254D4B"/>
    <w:rsid w:val="00255196"/>
    <w:rsid w:val="0025542B"/>
    <w:rsid w:val="00255AEE"/>
    <w:rsid w:val="00255D9D"/>
    <w:rsid w:val="00255FB3"/>
    <w:rsid w:val="002569F5"/>
    <w:rsid w:val="002571C0"/>
    <w:rsid w:val="00257813"/>
    <w:rsid w:val="00257A22"/>
    <w:rsid w:val="00257F8B"/>
    <w:rsid w:val="002603D2"/>
    <w:rsid w:val="002610E2"/>
    <w:rsid w:val="0026114E"/>
    <w:rsid w:val="00261984"/>
    <w:rsid w:val="002619FA"/>
    <w:rsid w:val="00261E59"/>
    <w:rsid w:val="0026211B"/>
    <w:rsid w:val="002625CF"/>
    <w:rsid w:val="0026288C"/>
    <w:rsid w:val="00262988"/>
    <w:rsid w:val="00262DAA"/>
    <w:rsid w:val="002632A1"/>
    <w:rsid w:val="002636FD"/>
    <w:rsid w:val="00264699"/>
    <w:rsid w:val="002646F6"/>
    <w:rsid w:val="002651AF"/>
    <w:rsid w:val="0026543A"/>
    <w:rsid w:val="0026553B"/>
    <w:rsid w:val="002655AD"/>
    <w:rsid w:val="002658BA"/>
    <w:rsid w:val="00265971"/>
    <w:rsid w:val="00265BF4"/>
    <w:rsid w:val="00266785"/>
    <w:rsid w:val="00266E57"/>
    <w:rsid w:val="0026722D"/>
    <w:rsid w:val="002678D9"/>
    <w:rsid w:val="00267C1A"/>
    <w:rsid w:val="00267D30"/>
    <w:rsid w:val="002700D5"/>
    <w:rsid w:val="0027050F"/>
    <w:rsid w:val="002705A8"/>
    <w:rsid w:val="00270733"/>
    <w:rsid w:val="0027121E"/>
    <w:rsid w:val="0027137B"/>
    <w:rsid w:val="00271983"/>
    <w:rsid w:val="00271C98"/>
    <w:rsid w:val="002724F1"/>
    <w:rsid w:val="00272604"/>
    <w:rsid w:val="002727A7"/>
    <w:rsid w:val="00272C1B"/>
    <w:rsid w:val="00272EE6"/>
    <w:rsid w:val="00273A62"/>
    <w:rsid w:val="0027496A"/>
    <w:rsid w:val="00274AD6"/>
    <w:rsid w:val="00274AEE"/>
    <w:rsid w:val="00275324"/>
    <w:rsid w:val="002756A2"/>
    <w:rsid w:val="002759A5"/>
    <w:rsid w:val="00275A85"/>
    <w:rsid w:val="00275D78"/>
    <w:rsid w:val="00275FCC"/>
    <w:rsid w:val="0027611F"/>
    <w:rsid w:val="00276DFF"/>
    <w:rsid w:val="002775E2"/>
    <w:rsid w:val="0027768E"/>
    <w:rsid w:val="00277699"/>
    <w:rsid w:val="00277957"/>
    <w:rsid w:val="00277D05"/>
    <w:rsid w:val="0028057C"/>
    <w:rsid w:val="00280B0C"/>
    <w:rsid w:val="00280B8E"/>
    <w:rsid w:val="002811EF"/>
    <w:rsid w:val="002814EB"/>
    <w:rsid w:val="00281CA6"/>
    <w:rsid w:val="00282660"/>
    <w:rsid w:val="00282F28"/>
    <w:rsid w:val="00283751"/>
    <w:rsid w:val="00283961"/>
    <w:rsid w:val="002855E2"/>
    <w:rsid w:val="00286000"/>
    <w:rsid w:val="002861A7"/>
    <w:rsid w:val="002864E5"/>
    <w:rsid w:val="00286878"/>
    <w:rsid w:val="00286FF5"/>
    <w:rsid w:val="00287890"/>
    <w:rsid w:val="0029009C"/>
    <w:rsid w:val="002904C6"/>
    <w:rsid w:val="002908EF"/>
    <w:rsid w:val="0029095F"/>
    <w:rsid w:val="00290BCB"/>
    <w:rsid w:val="00290DE7"/>
    <w:rsid w:val="00291106"/>
    <w:rsid w:val="00291597"/>
    <w:rsid w:val="00291AA8"/>
    <w:rsid w:val="00291F67"/>
    <w:rsid w:val="00292135"/>
    <w:rsid w:val="0029252E"/>
    <w:rsid w:val="00292623"/>
    <w:rsid w:val="002929ED"/>
    <w:rsid w:val="00292D2A"/>
    <w:rsid w:val="00292D8D"/>
    <w:rsid w:val="00292FBA"/>
    <w:rsid w:val="0029354B"/>
    <w:rsid w:val="002937F2"/>
    <w:rsid w:val="00294302"/>
    <w:rsid w:val="00294454"/>
    <w:rsid w:val="00294DB0"/>
    <w:rsid w:val="002951EF"/>
    <w:rsid w:val="002953E7"/>
    <w:rsid w:val="0029623F"/>
    <w:rsid w:val="0029626F"/>
    <w:rsid w:val="0029644D"/>
    <w:rsid w:val="00296521"/>
    <w:rsid w:val="0029652D"/>
    <w:rsid w:val="002966DA"/>
    <w:rsid w:val="002968B5"/>
    <w:rsid w:val="0029692F"/>
    <w:rsid w:val="00296934"/>
    <w:rsid w:val="00296A38"/>
    <w:rsid w:val="002972EF"/>
    <w:rsid w:val="00297E10"/>
    <w:rsid w:val="002A0431"/>
    <w:rsid w:val="002A0A73"/>
    <w:rsid w:val="002A1DCB"/>
    <w:rsid w:val="002A3322"/>
    <w:rsid w:val="002A33F8"/>
    <w:rsid w:val="002A34C4"/>
    <w:rsid w:val="002A3BED"/>
    <w:rsid w:val="002A40FE"/>
    <w:rsid w:val="002A41FC"/>
    <w:rsid w:val="002A4251"/>
    <w:rsid w:val="002A4A41"/>
    <w:rsid w:val="002A5021"/>
    <w:rsid w:val="002A580A"/>
    <w:rsid w:val="002A59B3"/>
    <w:rsid w:val="002A5A2E"/>
    <w:rsid w:val="002A6425"/>
    <w:rsid w:val="002A645F"/>
    <w:rsid w:val="002A70C5"/>
    <w:rsid w:val="002A719E"/>
    <w:rsid w:val="002A7927"/>
    <w:rsid w:val="002A7F5E"/>
    <w:rsid w:val="002B02D6"/>
    <w:rsid w:val="002B0434"/>
    <w:rsid w:val="002B1312"/>
    <w:rsid w:val="002B1320"/>
    <w:rsid w:val="002B168D"/>
    <w:rsid w:val="002B1F6B"/>
    <w:rsid w:val="002B201C"/>
    <w:rsid w:val="002B25A7"/>
    <w:rsid w:val="002B36F0"/>
    <w:rsid w:val="002B3934"/>
    <w:rsid w:val="002B395F"/>
    <w:rsid w:val="002B4010"/>
    <w:rsid w:val="002B44A1"/>
    <w:rsid w:val="002B4AB1"/>
    <w:rsid w:val="002B5E5B"/>
    <w:rsid w:val="002B615F"/>
    <w:rsid w:val="002B6491"/>
    <w:rsid w:val="002B64DE"/>
    <w:rsid w:val="002B667F"/>
    <w:rsid w:val="002B6764"/>
    <w:rsid w:val="002B75E6"/>
    <w:rsid w:val="002B78BF"/>
    <w:rsid w:val="002B7A1E"/>
    <w:rsid w:val="002B7B62"/>
    <w:rsid w:val="002B7FD9"/>
    <w:rsid w:val="002C02EF"/>
    <w:rsid w:val="002C0B2A"/>
    <w:rsid w:val="002C12C6"/>
    <w:rsid w:val="002C2309"/>
    <w:rsid w:val="002C2A1C"/>
    <w:rsid w:val="002C2CD0"/>
    <w:rsid w:val="002C2E22"/>
    <w:rsid w:val="002C3573"/>
    <w:rsid w:val="002C3B33"/>
    <w:rsid w:val="002C40C8"/>
    <w:rsid w:val="002C4447"/>
    <w:rsid w:val="002C45DB"/>
    <w:rsid w:val="002C4C5B"/>
    <w:rsid w:val="002C5498"/>
    <w:rsid w:val="002C5B30"/>
    <w:rsid w:val="002C5FA1"/>
    <w:rsid w:val="002C5FD1"/>
    <w:rsid w:val="002C7176"/>
    <w:rsid w:val="002C7235"/>
    <w:rsid w:val="002C764E"/>
    <w:rsid w:val="002C7CB7"/>
    <w:rsid w:val="002D07C2"/>
    <w:rsid w:val="002D0AE6"/>
    <w:rsid w:val="002D0DA3"/>
    <w:rsid w:val="002D1072"/>
    <w:rsid w:val="002D1369"/>
    <w:rsid w:val="002D1D56"/>
    <w:rsid w:val="002D200C"/>
    <w:rsid w:val="002D2A91"/>
    <w:rsid w:val="002D2AC9"/>
    <w:rsid w:val="002D2AF6"/>
    <w:rsid w:val="002D2FBD"/>
    <w:rsid w:val="002D3181"/>
    <w:rsid w:val="002D34BE"/>
    <w:rsid w:val="002D36FF"/>
    <w:rsid w:val="002D3BD9"/>
    <w:rsid w:val="002D3C1B"/>
    <w:rsid w:val="002D45E4"/>
    <w:rsid w:val="002D468D"/>
    <w:rsid w:val="002D4E11"/>
    <w:rsid w:val="002D5395"/>
    <w:rsid w:val="002D55B8"/>
    <w:rsid w:val="002D5752"/>
    <w:rsid w:val="002D57FA"/>
    <w:rsid w:val="002D680D"/>
    <w:rsid w:val="002D7851"/>
    <w:rsid w:val="002D7936"/>
    <w:rsid w:val="002D79E3"/>
    <w:rsid w:val="002D7A68"/>
    <w:rsid w:val="002E005B"/>
    <w:rsid w:val="002E00E8"/>
    <w:rsid w:val="002E0156"/>
    <w:rsid w:val="002E049A"/>
    <w:rsid w:val="002E0735"/>
    <w:rsid w:val="002E0E1B"/>
    <w:rsid w:val="002E12CF"/>
    <w:rsid w:val="002E15F4"/>
    <w:rsid w:val="002E170F"/>
    <w:rsid w:val="002E1845"/>
    <w:rsid w:val="002E1B8F"/>
    <w:rsid w:val="002E1BE0"/>
    <w:rsid w:val="002E1CC5"/>
    <w:rsid w:val="002E1CC6"/>
    <w:rsid w:val="002E3501"/>
    <w:rsid w:val="002E361E"/>
    <w:rsid w:val="002E37AE"/>
    <w:rsid w:val="002E4548"/>
    <w:rsid w:val="002E4983"/>
    <w:rsid w:val="002E4A70"/>
    <w:rsid w:val="002E4A7B"/>
    <w:rsid w:val="002E4ACB"/>
    <w:rsid w:val="002E4AD2"/>
    <w:rsid w:val="002E4D94"/>
    <w:rsid w:val="002E4DA4"/>
    <w:rsid w:val="002E55F9"/>
    <w:rsid w:val="002E59CE"/>
    <w:rsid w:val="002E5E09"/>
    <w:rsid w:val="002E6563"/>
    <w:rsid w:val="002E6706"/>
    <w:rsid w:val="002E69B0"/>
    <w:rsid w:val="002E6F6E"/>
    <w:rsid w:val="002F0076"/>
    <w:rsid w:val="002F045A"/>
    <w:rsid w:val="002F0E08"/>
    <w:rsid w:val="002F15DC"/>
    <w:rsid w:val="002F17F0"/>
    <w:rsid w:val="002F1C13"/>
    <w:rsid w:val="002F20F2"/>
    <w:rsid w:val="002F2149"/>
    <w:rsid w:val="002F21E2"/>
    <w:rsid w:val="002F2670"/>
    <w:rsid w:val="002F2903"/>
    <w:rsid w:val="002F2C1A"/>
    <w:rsid w:val="002F31B4"/>
    <w:rsid w:val="002F3723"/>
    <w:rsid w:val="002F4154"/>
    <w:rsid w:val="002F41C2"/>
    <w:rsid w:val="002F44E9"/>
    <w:rsid w:val="002F5030"/>
    <w:rsid w:val="002F518E"/>
    <w:rsid w:val="002F537D"/>
    <w:rsid w:val="002F556F"/>
    <w:rsid w:val="002F571C"/>
    <w:rsid w:val="002F6DC7"/>
    <w:rsid w:val="002F7146"/>
    <w:rsid w:val="002F7425"/>
    <w:rsid w:val="002F7C90"/>
    <w:rsid w:val="00300754"/>
    <w:rsid w:val="00300789"/>
    <w:rsid w:val="0030161B"/>
    <w:rsid w:val="00301806"/>
    <w:rsid w:val="0030206D"/>
    <w:rsid w:val="00302444"/>
    <w:rsid w:val="00302B1E"/>
    <w:rsid w:val="00302D04"/>
    <w:rsid w:val="00304132"/>
    <w:rsid w:val="0030418C"/>
    <w:rsid w:val="0030427C"/>
    <w:rsid w:val="00304965"/>
    <w:rsid w:val="00304BBD"/>
    <w:rsid w:val="00305533"/>
    <w:rsid w:val="003058CC"/>
    <w:rsid w:val="003065BA"/>
    <w:rsid w:val="0030685B"/>
    <w:rsid w:val="003071CA"/>
    <w:rsid w:val="00310175"/>
    <w:rsid w:val="003105F7"/>
    <w:rsid w:val="00310628"/>
    <w:rsid w:val="00310D90"/>
    <w:rsid w:val="00311EDC"/>
    <w:rsid w:val="00311F08"/>
    <w:rsid w:val="00312166"/>
    <w:rsid w:val="003126F0"/>
    <w:rsid w:val="00312AE6"/>
    <w:rsid w:val="00312D91"/>
    <w:rsid w:val="00313863"/>
    <w:rsid w:val="00313C59"/>
    <w:rsid w:val="00313C7C"/>
    <w:rsid w:val="00313EE2"/>
    <w:rsid w:val="003158C5"/>
    <w:rsid w:val="00315931"/>
    <w:rsid w:val="00315DCF"/>
    <w:rsid w:val="00315ED1"/>
    <w:rsid w:val="003163F1"/>
    <w:rsid w:val="00316FD3"/>
    <w:rsid w:val="00317060"/>
    <w:rsid w:val="00317245"/>
    <w:rsid w:val="00317382"/>
    <w:rsid w:val="00317737"/>
    <w:rsid w:val="003202A8"/>
    <w:rsid w:val="0032047E"/>
    <w:rsid w:val="003212DF"/>
    <w:rsid w:val="00321A69"/>
    <w:rsid w:val="0032297B"/>
    <w:rsid w:val="0032310F"/>
    <w:rsid w:val="00323C66"/>
    <w:rsid w:val="00324163"/>
    <w:rsid w:val="00324436"/>
    <w:rsid w:val="00324BC1"/>
    <w:rsid w:val="00324F17"/>
    <w:rsid w:val="00325196"/>
    <w:rsid w:val="003257C0"/>
    <w:rsid w:val="00325BB1"/>
    <w:rsid w:val="00325C66"/>
    <w:rsid w:val="00326150"/>
    <w:rsid w:val="003267F3"/>
    <w:rsid w:val="00326802"/>
    <w:rsid w:val="00327372"/>
    <w:rsid w:val="00327895"/>
    <w:rsid w:val="003308F6"/>
    <w:rsid w:val="00330B58"/>
    <w:rsid w:val="00330E86"/>
    <w:rsid w:val="00330F55"/>
    <w:rsid w:val="00331348"/>
    <w:rsid w:val="00331403"/>
    <w:rsid w:val="0033163E"/>
    <w:rsid w:val="003317DE"/>
    <w:rsid w:val="00331AD4"/>
    <w:rsid w:val="00331DD2"/>
    <w:rsid w:val="0033204F"/>
    <w:rsid w:val="0033229C"/>
    <w:rsid w:val="00332A3A"/>
    <w:rsid w:val="0033306F"/>
    <w:rsid w:val="00334F7C"/>
    <w:rsid w:val="003358BD"/>
    <w:rsid w:val="00336126"/>
    <w:rsid w:val="00336809"/>
    <w:rsid w:val="00337151"/>
    <w:rsid w:val="00337853"/>
    <w:rsid w:val="00337BCA"/>
    <w:rsid w:val="00337BE6"/>
    <w:rsid w:val="00337F94"/>
    <w:rsid w:val="00340020"/>
    <w:rsid w:val="0034041A"/>
    <w:rsid w:val="00340AE6"/>
    <w:rsid w:val="00340E49"/>
    <w:rsid w:val="00340EBA"/>
    <w:rsid w:val="003410C1"/>
    <w:rsid w:val="00341AE5"/>
    <w:rsid w:val="00341D43"/>
    <w:rsid w:val="00342011"/>
    <w:rsid w:val="00342511"/>
    <w:rsid w:val="0034263A"/>
    <w:rsid w:val="00342C21"/>
    <w:rsid w:val="00343278"/>
    <w:rsid w:val="0034385A"/>
    <w:rsid w:val="00343A26"/>
    <w:rsid w:val="00343B50"/>
    <w:rsid w:val="00343C4C"/>
    <w:rsid w:val="0034411E"/>
    <w:rsid w:val="003443AF"/>
    <w:rsid w:val="00344D23"/>
    <w:rsid w:val="00345F08"/>
    <w:rsid w:val="0034604A"/>
    <w:rsid w:val="00346376"/>
    <w:rsid w:val="00346AA6"/>
    <w:rsid w:val="00347391"/>
    <w:rsid w:val="00347674"/>
    <w:rsid w:val="00347A10"/>
    <w:rsid w:val="00347A46"/>
    <w:rsid w:val="00347BFC"/>
    <w:rsid w:val="0035057F"/>
    <w:rsid w:val="0035075D"/>
    <w:rsid w:val="00350A3F"/>
    <w:rsid w:val="00350D06"/>
    <w:rsid w:val="00350DA2"/>
    <w:rsid w:val="003512CB"/>
    <w:rsid w:val="003512F1"/>
    <w:rsid w:val="003520EE"/>
    <w:rsid w:val="003521AB"/>
    <w:rsid w:val="00353B8D"/>
    <w:rsid w:val="00353BAE"/>
    <w:rsid w:val="00353D86"/>
    <w:rsid w:val="00353DCE"/>
    <w:rsid w:val="0035405C"/>
    <w:rsid w:val="00354878"/>
    <w:rsid w:val="0035532F"/>
    <w:rsid w:val="00355607"/>
    <w:rsid w:val="0035568E"/>
    <w:rsid w:val="00355A57"/>
    <w:rsid w:val="00356526"/>
    <w:rsid w:val="00357080"/>
    <w:rsid w:val="00357302"/>
    <w:rsid w:val="0035773C"/>
    <w:rsid w:val="00357B49"/>
    <w:rsid w:val="003601DE"/>
    <w:rsid w:val="0036197B"/>
    <w:rsid w:val="003635FC"/>
    <w:rsid w:val="00363FA7"/>
    <w:rsid w:val="003640A5"/>
    <w:rsid w:val="00364499"/>
    <w:rsid w:val="00364860"/>
    <w:rsid w:val="00364F50"/>
    <w:rsid w:val="00365201"/>
    <w:rsid w:val="00366148"/>
    <w:rsid w:val="0036692B"/>
    <w:rsid w:val="00366F09"/>
    <w:rsid w:val="003675B4"/>
    <w:rsid w:val="00367F38"/>
    <w:rsid w:val="00370C6E"/>
    <w:rsid w:val="00370D4C"/>
    <w:rsid w:val="00370F8E"/>
    <w:rsid w:val="0037205A"/>
    <w:rsid w:val="003720E1"/>
    <w:rsid w:val="00372C7D"/>
    <w:rsid w:val="003731DA"/>
    <w:rsid w:val="0037321A"/>
    <w:rsid w:val="003732AA"/>
    <w:rsid w:val="003740A0"/>
    <w:rsid w:val="00374554"/>
    <w:rsid w:val="00374889"/>
    <w:rsid w:val="00374C33"/>
    <w:rsid w:val="00374F3A"/>
    <w:rsid w:val="00375005"/>
    <w:rsid w:val="0037509D"/>
    <w:rsid w:val="003762D1"/>
    <w:rsid w:val="003765AA"/>
    <w:rsid w:val="00376ED5"/>
    <w:rsid w:val="003774DF"/>
    <w:rsid w:val="00380135"/>
    <w:rsid w:val="0038021E"/>
    <w:rsid w:val="00380B8A"/>
    <w:rsid w:val="00380E96"/>
    <w:rsid w:val="003812EF"/>
    <w:rsid w:val="003812F1"/>
    <w:rsid w:val="0038320A"/>
    <w:rsid w:val="003834A3"/>
    <w:rsid w:val="00383865"/>
    <w:rsid w:val="00383ED3"/>
    <w:rsid w:val="0038426A"/>
    <w:rsid w:val="0038454C"/>
    <w:rsid w:val="00385216"/>
    <w:rsid w:val="003859BC"/>
    <w:rsid w:val="00386022"/>
    <w:rsid w:val="00386187"/>
    <w:rsid w:val="00386672"/>
    <w:rsid w:val="0038683F"/>
    <w:rsid w:val="00386AB5"/>
    <w:rsid w:val="00386B0E"/>
    <w:rsid w:val="00386D35"/>
    <w:rsid w:val="003871FA"/>
    <w:rsid w:val="00387624"/>
    <w:rsid w:val="0039077A"/>
    <w:rsid w:val="00390A0E"/>
    <w:rsid w:val="003917BA"/>
    <w:rsid w:val="003920C4"/>
    <w:rsid w:val="0039227F"/>
    <w:rsid w:val="00392549"/>
    <w:rsid w:val="003925A2"/>
    <w:rsid w:val="00393471"/>
    <w:rsid w:val="003936AA"/>
    <w:rsid w:val="003938B4"/>
    <w:rsid w:val="0039463C"/>
    <w:rsid w:val="003953D5"/>
    <w:rsid w:val="00395D2A"/>
    <w:rsid w:val="00395DDB"/>
    <w:rsid w:val="00395F3D"/>
    <w:rsid w:val="00396722"/>
    <w:rsid w:val="003968B3"/>
    <w:rsid w:val="00396F53"/>
    <w:rsid w:val="00397D5D"/>
    <w:rsid w:val="003A00D3"/>
    <w:rsid w:val="003A076A"/>
    <w:rsid w:val="003A0821"/>
    <w:rsid w:val="003A1434"/>
    <w:rsid w:val="003A1485"/>
    <w:rsid w:val="003A1A73"/>
    <w:rsid w:val="003A253B"/>
    <w:rsid w:val="003A2817"/>
    <w:rsid w:val="003A316C"/>
    <w:rsid w:val="003A3965"/>
    <w:rsid w:val="003A4504"/>
    <w:rsid w:val="003A4CE5"/>
    <w:rsid w:val="003A5149"/>
    <w:rsid w:val="003A58B5"/>
    <w:rsid w:val="003A62A2"/>
    <w:rsid w:val="003A6AC2"/>
    <w:rsid w:val="003A742F"/>
    <w:rsid w:val="003A8142"/>
    <w:rsid w:val="003B00F8"/>
    <w:rsid w:val="003B04F3"/>
    <w:rsid w:val="003B0620"/>
    <w:rsid w:val="003B0936"/>
    <w:rsid w:val="003B0F8E"/>
    <w:rsid w:val="003B13A6"/>
    <w:rsid w:val="003B1BA9"/>
    <w:rsid w:val="003B2099"/>
    <w:rsid w:val="003B20FB"/>
    <w:rsid w:val="003B2637"/>
    <w:rsid w:val="003B296D"/>
    <w:rsid w:val="003B2AA9"/>
    <w:rsid w:val="003B3097"/>
    <w:rsid w:val="003B34A4"/>
    <w:rsid w:val="003B389D"/>
    <w:rsid w:val="003B3B69"/>
    <w:rsid w:val="003B4232"/>
    <w:rsid w:val="003B4389"/>
    <w:rsid w:val="003B43F3"/>
    <w:rsid w:val="003B45A0"/>
    <w:rsid w:val="003B497A"/>
    <w:rsid w:val="003B4B23"/>
    <w:rsid w:val="003B4B4A"/>
    <w:rsid w:val="003B4EE8"/>
    <w:rsid w:val="003B5467"/>
    <w:rsid w:val="003B554B"/>
    <w:rsid w:val="003B5CA0"/>
    <w:rsid w:val="003B5D1D"/>
    <w:rsid w:val="003B6D04"/>
    <w:rsid w:val="003B7321"/>
    <w:rsid w:val="003C0828"/>
    <w:rsid w:val="003C0E02"/>
    <w:rsid w:val="003C0E2E"/>
    <w:rsid w:val="003C123D"/>
    <w:rsid w:val="003C1F7A"/>
    <w:rsid w:val="003C2D88"/>
    <w:rsid w:val="003C350D"/>
    <w:rsid w:val="003C3848"/>
    <w:rsid w:val="003C3BD9"/>
    <w:rsid w:val="003C479D"/>
    <w:rsid w:val="003C49A1"/>
    <w:rsid w:val="003C4A15"/>
    <w:rsid w:val="003C4A62"/>
    <w:rsid w:val="003C5281"/>
    <w:rsid w:val="003C5553"/>
    <w:rsid w:val="003C5F31"/>
    <w:rsid w:val="003C60E8"/>
    <w:rsid w:val="003C61B0"/>
    <w:rsid w:val="003C6469"/>
    <w:rsid w:val="003C68A0"/>
    <w:rsid w:val="003C6B0B"/>
    <w:rsid w:val="003C7162"/>
    <w:rsid w:val="003C71BE"/>
    <w:rsid w:val="003C784B"/>
    <w:rsid w:val="003D00D6"/>
    <w:rsid w:val="003D0CC0"/>
    <w:rsid w:val="003D0F1A"/>
    <w:rsid w:val="003D1149"/>
    <w:rsid w:val="003D1B3E"/>
    <w:rsid w:val="003D1BDC"/>
    <w:rsid w:val="003D2339"/>
    <w:rsid w:val="003D2825"/>
    <w:rsid w:val="003D3667"/>
    <w:rsid w:val="003D3E2C"/>
    <w:rsid w:val="003D3EE9"/>
    <w:rsid w:val="003D44F9"/>
    <w:rsid w:val="003D478F"/>
    <w:rsid w:val="003D4A10"/>
    <w:rsid w:val="003D4C06"/>
    <w:rsid w:val="003D4F8E"/>
    <w:rsid w:val="003D56A5"/>
    <w:rsid w:val="003D5830"/>
    <w:rsid w:val="003D59A0"/>
    <w:rsid w:val="003D59B7"/>
    <w:rsid w:val="003D5A15"/>
    <w:rsid w:val="003D5D4D"/>
    <w:rsid w:val="003D6821"/>
    <w:rsid w:val="003D798C"/>
    <w:rsid w:val="003D7C50"/>
    <w:rsid w:val="003E01D3"/>
    <w:rsid w:val="003E0497"/>
    <w:rsid w:val="003E04C2"/>
    <w:rsid w:val="003E0624"/>
    <w:rsid w:val="003E0AE4"/>
    <w:rsid w:val="003E0F86"/>
    <w:rsid w:val="003E2D28"/>
    <w:rsid w:val="003E2F9A"/>
    <w:rsid w:val="003E376F"/>
    <w:rsid w:val="003E3A8B"/>
    <w:rsid w:val="003E40C2"/>
    <w:rsid w:val="003E43E2"/>
    <w:rsid w:val="003E46E4"/>
    <w:rsid w:val="003E4876"/>
    <w:rsid w:val="003E4AFB"/>
    <w:rsid w:val="003E51A2"/>
    <w:rsid w:val="003E53E6"/>
    <w:rsid w:val="003E5726"/>
    <w:rsid w:val="003E5CFB"/>
    <w:rsid w:val="003E5DE5"/>
    <w:rsid w:val="003E63A5"/>
    <w:rsid w:val="003E6B61"/>
    <w:rsid w:val="003E6C25"/>
    <w:rsid w:val="003E737B"/>
    <w:rsid w:val="003F006E"/>
    <w:rsid w:val="003F088C"/>
    <w:rsid w:val="003F0EA5"/>
    <w:rsid w:val="003F11F2"/>
    <w:rsid w:val="003F13DB"/>
    <w:rsid w:val="003F1687"/>
    <w:rsid w:val="003F2563"/>
    <w:rsid w:val="003F2975"/>
    <w:rsid w:val="003F339A"/>
    <w:rsid w:val="003F3B02"/>
    <w:rsid w:val="003F3C25"/>
    <w:rsid w:val="003F3D5A"/>
    <w:rsid w:val="003F43F3"/>
    <w:rsid w:val="003F4B0F"/>
    <w:rsid w:val="003F565A"/>
    <w:rsid w:val="003F5684"/>
    <w:rsid w:val="003F577C"/>
    <w:rsid w:val="003F59CF"/>
    <w:rsid w:val="003F6270"/>
    <w:rsid w:val="003F637B"/>
    <w:rsid w:val="003F6D5A"/>
    <w:rsid w:val="003F6DC0"/>
    <w:rsid w:val="003F6EC0"/>
    <w:rsid w:val="003F712C"/>
    <w:rsid w:val="003F7383"/>
    <w:rsid w:val="003F747B"/>
    <w:rsid w:val="003F7B93"/>
    <w:rsid w:val="003F7F9E"/>
    <w:rsid w:val="004010ED"/>
    <w:rsid w:val="00401DD6"/>
    <w:rsid w:val="004022DD"/>
    <w:rsid w:val="004023F8"/>
    <w:rsid w:val="00402D7D"/>
    <w:rsid w:val="00402EF8"/>
    <w:rsid w:val="0040322A"/>
    <w:rsid w:val="004033A8"/>
    <w:rsid w:val="00403F6D"/>
    <w:rsid w:val="00404945"/>
    <w:rsid w:val="00404AD1"/>
    <w:rsid w:val="00404FF1"/>
    <w:rsid w:val="00405485"/>
    <w:rsid w:val="0040654B"/>
    <w:rsid w:val="00406B2D"/>
    <w:rsid w:val="00407E61"/>
    <w:rsid w:val="00410A79"/>
    <w:rsid w:val="0041141C"/>
    <w:rsid w:val="00411A77"/>
    <w:rsid w:val="00411AAE"/>
    <w:rsid w:val="00411AF9"/>
    <w:rsid w:val="00411DD4"/>
    <w:rsid w:val="00412274"/>
    <w:rsid w:val="00412607"/>
    <w:rsid w:val="00412FBF"/>
    <w:rsid w:val="0041377B"/>
    <w:rsid w:val="00413C86"/>
    <w:rsid w:val="0041418E"/>
    <w:rsid w:val="0041432B"/>
    <w:rsid w:val="00414589"/>
    <w:rsid w:val="00415519"/>
    <w:rsid w:val="004155A8"/>
    <w:rsid w:val="004156C1"/>
    <w:rsid w:val="00415842"/>
    <w:rsid w:val="00416239"/>
    <w:rsid w:val="00416339"/>
    <w:rsid w:val="00417B86"/>
    <w:rsid w:val="00417FC9"/>
    <w:rsid w:val="00420002"/>
    <w:rsid w:val="00420B0E"/>
    <w:rsid w:val="00421873"/>
    <w:rsid w:val="00421BB9"/>
    <w:rsid w:val="00422122"/>
    <w:rsid w:val="00422C89"/>
    <w:rsid w:val="0042335B"/>
    <w:rsid w:val="00423391"/>
    <w:rsid w:val="004237A7"/>
    <w:rsid w:val="004240DF"/>
    <w:rsid w:val="00424566"/>
    <w:rsid w:val="00424589"/>
    <w:rsid w:val="00424929"/>
    <w:rsid w:val="004249C8"/>
    <w:rsid w:val="00424B7A"/>
    <w:rsid w:val="00424F6B"/>
    <w:rsid w:val="00425201"/>
    <w:rsid w:val="00425722"/>
    <w:rsid w:val="00426E2A"/>
    <w:rsid w:val="004301C8"/>
    <w:rsid w:val="00430239"/>
    <w:rsid w:val="00430357"/>
    <w:rsid w:val="0043041F"/>
    <w:rsid w:val="00430459"/>
    <w:rsid w:val="004306BC"/>
    <w:rsid w:val="00430750"/>
    <w:rsid w:val="004308ED"/>
    <w:rsid w:val="00430A11"/>
    <w:rsid w:val="00430D48"/>
    <w:rsid w:val="004314E7"/>
    <w:rsid w:val="00433573"/>
    <w:rsid w:val="00433B31"/>
    <w:rsid w:val="00433F86"/>
    <w:rsid w:val="004340A8"/>
    <w:rsid w:val="00434574"/>
    <w:rsid w:val="004353E7"/>
    <w:rsid w:val="004357E4"/>
    <w:rsid w:val="004359D6"/>
    <w:rsid w:val="004361B6"/>
    <w:rsid w:val="00436AE6"/>
    <w:rsid w:val="00436B5C"/>
    <w:rsid w:val="00437B0F"/>
    <w:rsid w:val="00437C2E"/>
    <w:rsid w:val="00437DBB"/>
    <w:rsid w:val="0044024E"/>
    <w:rsid w:val="00440B44"/>
    <w:rsid w:val="00441075"/>
    <w:rsid w:val="0044175F"/>
    <w:rsid w:val="004417CD"/>
    <w:rsid w:val="004433BF"/>
    <w:rsid w:val="00443418"/>
    <w:rsid w:val="00443F6C"/>
    <w:rsid w:val="00443FA0"/>
    <w:rsid w:val="0044428B"/>
    <w:rsid w:val="0044491B"/>
    <w:rsid w:val="00444E1F"/>
    <w:rsid w:val="00444EF7"/>
    <w:rsid w:val="00444F89"/>
    <w:rsid w:val="00446164"/>
    <w:rsid w:val="00446748"/>
    <w:rsid w:val="004478B6"/>
    <w:rsid w:val="0044790B"/>
    <w:rsid w:val="00447C9D"/>
    <w:rsid w:val="00450A4F"/>
    <w:rsid w:val="00450DB9"/>
    <w:rsid w:val="0045147A"/>
    <w:rsid w:val="004515FC"/>
    <w:rsid w:val="00451628"/>
    <w:rsid w:val="00451A3B"/>
    <w:rsid w:val="00452140"/>
    <w:rsid w:val="004522E9"/>
    <w:rsid w:val="0045294F"/>
    <w:rsid w:val="00453206"/>
    <w:rsid w:val="00453F7C"/>
    <w:rsid w:val="0045464D"/>
    <w:rsid w:val="004549DE"/>
    <w:rsid w:val="00454AFA"/>
    <w:rsid w:val="00454B05"/>
    <w:rsid w:val="00454F3B"/>
    <w:rsid w:val="0045666B"/>
    <w:rsid w:val="004567C5"/>
    <w:rsid w:val="00456CA8"/>
    <w:rsid w:val="00456CD9"/>
    <w:rsid w:val="004571D5"/>
    <w:rsid w:val="00460280"/>
    <w:rsid w:val="004603B7"/>
    <w:rsid w:val="00460CFA"/>
    <w:rsid w:val="00460F1E"/>
    <w:rsid w:val="00460F50"/>
    <w:rsid w:val="00460F82"/>
    <w:rsid w:val="00460F94"/>
    <w:rsid w:val="004615C9"/>
    <w:rsid w:val="0046179B"/>
    <w:rsid w:val="00461991"/>
    <w:rsid w:val="004620FB"/>
    <w:rsid w:val="004626A8"/>
    <w:rsid w:val="00462E8E"/>
    <w:rsid w:val="004637D9"/>
    <w:rsid w:val="00463CE0"/>
    <w:rsid w:val="00464089"/>
    <w:rsid w:val="004644F2"/>
    <w:rsid w:val="004651CA"/>
    <w:rsid w:val="00466705"/>
    <w:rsid w:val="00466803"/>
    <w:rsid w:val="00466A33"/>
    <w:rsid w:val="00466D05"/>
    <w:rsid w:val="00467FF5"/>
    <w:rsid w:val="00470295"/>
    <w:rsid w:val="004706C9"/>
    <w:rsid w:val="0047117B"/>
    <w:rsid w:val="00471884"/>
    <w:rsid w:val="0047227A"/>
    <w:rsid w:val="004722B3"/>
    <w:rsid w:val="004730C1"/>
    <w:rsid w:val="004733C4"/>
    <w:rsid w:val="004733C6"/>
    <w:rsid w:val="004733E0"/>
    <w:rsid w:val="00473863"/>
    <w:rsid w:val="00473C0F"/>
    <w:rsid w:val="00474167"/>
    <w:rsid w:val="00474208"/>
    <w:rsid w:val="00474994"/>
    <w:rsid w:val="00474D73"/>
    <w:rsid w:val="00474F6C"/>
    <w:rsid w:val="00474FA5"/>
    <w:rsid w:val="00475750"/>
    <w:rsid w:val="00475D5A"/>
    <w:rsid w:val="004760DF"/>
    <w:rsid w:val="004762F1"/>
    <w:rsid w:val="004767AE"/>
    <w:rsid w:val="00476AD9"/>
    <w:rsid w:val="00477150"/>
    <w:rsid w:val="004771B5"/>
    <w:rsid w:val="004773D5"/>
    <w:rsid w:val="00477462"/>
    <w:rsid w:val="00477630"/>
    <w:rsid w:val="00480070"/>
    <w:rsid w:val="004800AD"/>
    <w:rsid w:val="00480F90"/>
    <w:rsid w:val="0048109F"/>
    <w:rsid w:val="004817A3"/>
    <w:rsid w:val="00481EC4"/>
    <w:rsid w:val="00483586"/>
    <w:rsid w:val="0048423F"/>
    <w:rsid w:val="004849E9"/>
    <w:rsid w:val="00484F4C"/>
    <w:rsid w:val="00485013"/>
    <w:rsid w:val="00485026"/>
    <w:rsid w:val="004854FF"/>
    <w:rsid w:val="00485F87"/>
    <w:rsid w:val="0048607B"/>
    <w:rsid w:val="00486A73"/>
    <w:rsid w:val="00486F72"/>
    <w:rsid w:val="00487F3C"/>
    <w:rsid w:val="004901B2"/>
    <w:rsid w:val="00490A04"/>
    <w:rsid w:val="00490C92"/>
    <w:rsid w:val="004918B0"/>
    <w:rsid w:val="0049192A"/>
    <w:rsid w:val="00491EBB"/>
    <w:rsid w:val="00491EE7"/>
    <w:rsid w:val="004921DD"/>
    <w:rsid w:val="00492DCC"/>
    <w:rsid w:val="0049339E"/>
    <w:rsid w:val="00493635"/>
    <w:rsid w:val="0049398D"/>
    <w:rsid w:val="00493F00"/>
    <w:rsid w:val="00493F5A"/>
    <w:rsid w:val="00495161"/>
    <w:rsid w:val="00495282"/>
    <w:rsid w:val="004955E9"/>
    <w:rsid w:val="004956DB"/>
    <w:rsid w:val="00495800"/>
    <w:rsid w:val="00495A15"/>
    <w:rsid w:val="00495A4F"/>
    <w:rsid w:val="00495E34"/>
    <w:rsid w:val="00496A8D"/>
    <w:rsid w:val="00496C95"/>
    <w:rsid w:val="004970E7"/>
    <w:rsid w:val="004A0387"/>
    <w:rsid w:val="004A096A"/>
    <w:rsid w:val="004A0AEE"/>
    <w:rsid w:val="004A1073"/>
    <w:rsid w:val="004A12C0"/>
    <w:rsid w:val="004A160F"/>
    <w:rsid w:val="004A1CB7"/>
    <w:rsid w:val="004A253E"/>
    <w:rsid w:val="004A3292"/>
    <w:rsid w:val="004A38E3"/>
    <w:rsid w:val="004A391A"/>
    <w:rsid w:val="004A3B8E"/>
    <w:rsid w:val="004A4314"/>
    <w:rsid w:val="004A46DA"/>
    <w:rsid w:val="004A4A87"/>
    <w:rsid w:val="004A4FC2"/>
    <w:rsid w:val="004A50A0"/>
    <w:rsid w:val="004A5106"/>
    <w:rsid w:val="004A5582"/>
    <w:rsid w:val="004A5605"/>
    <w:rsid w:val="004A5C59"/>
    <w:rsid w:val="004A5E24"/>
    <w:rsid w:val="004A620A"/>
    <w:rsid w:val="004A63C4"/>
    <w:rsid w:val="004A7101"/>
    <w:rsid w:val="004A7AE1"/>
    <w:rsid w:val="004A7FF7"/>
    <w:rsid w:val="004B0403"/>
    <w:rsid w:val="004B0DBE"/>
    <w:rsid w:val="004B1358"/>
    <w:rsid w:val="004B14BD"/>
    <w:rsid w:val="004B15F7"/>
    <w:rsid w:val="004B17CF"/>
    <w:rsid w:val="004B2AA7"/>
    <w:rsid w:val="004B2BF0"/>
    <w:rsid w:val="004B374B"/>
    <w:rsid w:val="004B3750"/>
    <w:rsid w:val="004B37A6"/>
    <w:rsid w:val="004B380E"/>
    <w:rsid w:val="004B3AEC"/>
    <w:rsid w:val="004B468E"/>
    <w:rsid w:val="004B47BB"/>
    <w:rsid w:val="004B490B"/>
    <w:rsid w:val="004B4C1E"/>
    <w:rsid w:val="004B4EFF"/>
    <w:rsid w:val="004B5CD9"/>
    <w:rsid w:val="004B6D1A"/>
    <w:rsid w:val="004B6E38"/>
    <w:rsid w:val="004B7829"/>
    <w:rsid w:val="004B7949"/>
    <w:rsid w:val="004B7BD3"/>
    <w:rsid w:val="004C00FA"/>
    <w:rsid w:val="004C06EE"/>
    <w:rsid w:val="004C0DA8"/>
    <w:rsid w:val="004C0EDC"/>
    <w:rsid w:val="004C1239"/>
    <w:rsid w:val="004C1572"/>
    <w:rsid w:val="004C1924"/>
    <w:rsid w:val="004C1E3F"/>
    <w:rsid w:val="004C1F1D"/>
    <w:rsid w:val="004C1F67"/>
    <w:rsid w:val="004C3092"/>
    <w:rsid w:val="004C3194"/>
    <w:rsid w:val="004C38F9"/>
    <w:rsid w:val="004C3A15"/>
    <w:rsid w:val="004C4591"/>
    <w:rsid w:val="004C481B"/>
    <w:rsid w:val="004C4AE1"/>
    <w:rsid w:val="004C4F06"/>
    <w:rsid w:val="004C57CC"/>
    <w:rsid w:val="004C5A2A"/>
    <w:rsid w:val="004C617C"/>
    <w:rsid w:val="004C67AA"/>
    <w:rsid w:val="004C6DB3"/>
    <w:rsid w:val="004C6EC6"/>
    <w:rsid w:val="004C75E5"/>
    <w:rsid w:val="004D02EB"/>
    <w:rsid w:val="004D2084"/>
    <w:rsid w:val="004D2099"/>
    <w:rsid w:val="004D222F"/>
    <w:rsid w:val="004D247A"/>
    <w:rsid w:val="004D24F6"/>
    <w:rsid w:val="004D29DA"/>
    <w:rsid w:val="004D2DE2"/>
    <w:rsid w:val="004D325A"/>
    <w:rsid w:val="004D39B3"/>
    <w:rsid w:val="004D3AE8"/>
    <w:rsid w:val="004D43D6"/>
    <w:rsid w:val="004D4BE0"/>
    <w:rsid w:val="004D5762"/>
    <w:rsid w:val="004D5D02"/>
    <w:rsid w:val="004D5D61"/>
    <w:rsid w:val="004D64C7"/>
    <w:rsid w:val="004D67C5"/>
    <w:rsid w:val="004D7318"/>
    <w:rsid w:val="004D7395"/>
    <w:rsid w:val="004D79B4"/>
    <w:rsid w:val="004D7E7E"/>
    <w:rsid w:val="004E00C3"/>
    <w:rsid w:val="004E0167"/>
    <w:rsid w:val="004E01AD"/>
    <w:rsid w:val="004E0B97"/>
    <w:rsid w:val="004E0D5F"/>
    <w:rsid w:val="004E1040"/>
    <w:rsid w:val="004E12DA"/>
    <w:rsid w:val="004E1313"/>
    <w:rsid w:val="004E19D9"/>
    <w:rsid w:val="004E1D2E"/>
    <w:rsid w:val="004E2194"/>
    <w:rsid w:val="004E2B37"/>
    <w:rsid w:val="004E2F7E"/>
    <w:rsid w:val="004E3245"/>
    <w:rsid w:val="004E3335"/>
    <w:rsid w:val="004E35CA"/>
    <w:rsid w:val="004E3A28"/>
    <w:rsid w:val="004E3A6A"/>
    <w:rsid w:val="004E3B30"/>
    <w:rsid w:val="004E5440"/>
    <w:rsid w:val="004E5D35"/>
    <w:rsid w:val="004E63F3"/>
    <w:rsid w:val="004E693C"/>
    <w:rsid w:val="004E76A4"/>
    <w:rsid w:val="004E7954"/>
    <w:rsid w:val="004E7957"/>
    <w:rsid w:val="004F0297"/>
    <w:rsid w:val="004F02E0"/>
    <w:rsid w:val="004F0914"/>
    <w:rsid w:val="004F0C47"/>
    <w:rsid w:val="004F1C81"/>
    <w:rsid w:val="004F2808"/>
    <w:rsid w:val="004F2A8A"/>
    <w:rsid w:val="004F2D83"/>
    <w:rsid w:val="004F2E2A"/>
    <w:rsid w:val="004F34BA"/>
    <w:rsid w:val="004F3732"/>
    <w:rsid w:val="004F3E61"/>
    <w:rsid w:val="004F48DC"/>
    <w:rsid w:val="004F5284"/>
    <w:rsid w:val="004F5ADD"/>
    <w:rsid w:val="004F5C9D"/>
    <w:rsid w:val="004F672B"/>
    <w:rsid w:val="004F6B7D"/>
    <w:rsid w:val="004F6C03"/>
    <w:rsid w:val="004F7070"/>
    <w:rsid w:val="0050012F"/>
    <w:rsid w:val="00500276"/>
    <w:rsid w:val="00500A19"/>
    <w:rsid w:val="00500D89"/>
    <w:rsid w:val="0050137E"/>
    <w:rsid w:val="00501658"/>
    <w:rsid w:val="0050173A"/>
    <w:rsid w:val="005019E0"/>
    <w:rsid w:val="0050278B"/>
    <w:rsid w:val="005030E8"/>
    <w:rsid w:val="005037B4"/>
    <w:rsid w:val="00503CDA"/>
    <w:rsid w:val="00503D22"/>
    <w:rsid w:val="0050474B"/>
    <w:rsid w:val="00504CCD"/>
    <w:rsid w:val="00504FC2"/>
    <w:rsid w:val="00505A65"/>
    <w:rsid w:val="00505FCF"/>
    <w:rsid w:val="005060DB"/>
    <w:rsid w:val="0050672B"/>
    <w:rsid w:val="00506993"/>
    <w:rsid w:val="005069A7"/>
    <w:rsid w:val="00507F84"/>
    <w:rsid w:val="005104F2"/>
    <w:rsid w:val="005105DC"/>
    <w:rsid w:val="00510BDE"/>
    <w:rsid w:val="005112C2"/>
    <w:rsid w:val="0051144F"/>
    <w:rsid w:val="00511ABD"/>
    <w:rsid w:val="0051235E"/>
    <w:rsid w:val="0051275E"/>
    <w:rsid w:val="00512B98"/>
    <w:rsid w:val="005135D8"/>
    <w:rsid w:val="005139E3"/>
    <w:rsid w:val="00513A0E"/>
    <w:rsid w:val="00513CD2"/>
    <w:rsid w:val="00513E55"/>
    <w:rsid w:val="00514920"/>
    <w:rsid w:val="00514C98"/>
    <w:rsid w:val="00514F21"/>
    <w:rsid w:val="00514FA5"/>
    <w:rsid w:val="00515E1B"/>
    <w:rsid w:val="00515E68"/>
    <w:rsid w:val="0051607D"/>
    <w:rsid w:val="00516216"/>
    <w:rsid w:val="005166FF"/>
    <w:rsid w:val="00516776"/>
    <w:rsid w:val="005169A3"/>
    <w:rsid w:val="00516F26"/>
    <w:rsid w:val="005207F4"/>
    <w:rsid w:val="00521BB9"/>
    <w:rsid w:val="00521C1B"/>
    <w:rsid w:val="00521CAE"/>
    <w:rsid w:val="00521CCB"/>
    <w:rsid w:val="00521F11"/>
    <w:rsid w:val="00522378"/>
    <w:rsid w:val="005224D3"/>
    <w:rsid w:val="00522520"/>
    <w:rsid w:val="005229CF"/>
    <w:rsid w:val="00522B09"/>
    <w:rsid w:val="005230F6"/>
    <w:rsid w:val="00523143"/>
    <w:rsid w:val="00523154"/>
    <w:rsid w:val="005235A2"/>
    <w:rsid w:val="00523E49"/>
    <w:rsid w:val="0052445F"/>
    <w:rsid w:val="00524C77"/>
    <w:rsid w:val="00524F33"/>
    <w:rsid w:val="00525690"/>
    <w:rsid w:val="005257EC"/>
    <w:rsid w:val="00525D63"/>
    <w:rsid w:val="00525DB3"/>
    <w:rsid w:val="00525E77"/>
    <w:rsid w:val="005271EF"/>
    <w:rsid w:val="0052725A"/>
    <w:rsid w:val="005277A9"/>
    <w:rsid w:val="0052791A"/>
    <w:rsid w:val="00527B4A"/>
    <w:rsid w:val="00527D36"/>
    <w:rsid w:val="0053015E"/>
    <w:rsid w:val="00530A00"/>
    <w:rsid w:val="00530E4E"/>
    <w:rsid w:val="00531078"/>
    <w:rsid w:val="00531E37"/>
    <w:rsid w:val="00532056"/>
    <w:rsid w:val="00532D8D"/>
    <w:rsid w:val="005334B8"/>
    <w:rsid w:val="00533A05"/>
    <w:rsid w:val="00533AEC"/>
    <w:rsid w:val="00533CD5"/>
    <w:rsid w:val="0053416D"/>
    <w:rsid w:val="00534399"/>
    <w:rsid w:val="00534BE0"/>
    <w:rsid w:val="00534E33"/>
    <w:rsid w:val="00535603"/>
    <w:rsid w:val="0053566E"/>
    <w:rsid w:val="005369AD"/>
    <w:rsid w:val="00536A3D"/>
    <w:rsid w:val="00536B61"/>
    <w:rsid w:val="00536CA4"/>
    <w:rsid w:val="00536DB1"/>
    <w:rsid w:val="00536EF6"/>
    <w:rsid w:val="00536F73"/>
    <w:rsid w:val="00537324"/>
    <w:rsid w:val="005379FC"/>
    <w:rsid w:val="00537A6F"/>
    <w:rsid w:val="00537C54"/>
    <w:rsid w:val="00537DBC"/>
    <w:rsid w:val="005406EC"/>
    <w:rsid w:val="00541209"/>
    <w:rsid w:val="005415C7"/>
    <w:rsid w:val="0054172B"/>
    <w:rsid w:val="00542403"/>
    <w:rsid w:val="0054257B"/>
    <w:rsid w:val="005425C8"/>
    <w:rsid w:val="00542CEF"/>
    <w:rsid w:val="005430E0"/>
    <w:rsid w:val="00544721"/>
    <w:rsid w:val="0054515F"/>
    <w:rsid w:val="00545AF5"/>
    <w:rsid w:val="00545D7B"/>
    <w:rsid w:val="00545E59"/>
    <w:rsid w:val="00546766"/>
    <w:rsid w:val="00546B8E"/>
    <w:rsid w:val="00546CAC"/>
    <w:rsid w:val="00546F96"/>
    <w:rsid w:val="00547671"/>
    <w:rsid w:val="00550639"/>
    <w:rsid w:val="00551ACA"/>
    <w:rsid w:val="00551CEF"/>
    <w:rsid w:val="005520DA"/>
    <w:rsid w:val="00552229"/>
    <w:rsid w:val="00552237"/>
    <w:rsid w:val="0055259B"/>
    <w:rsid w:val="005527CB"/>
    <w:rsid w:val="00552DF1"/>
    <w:rsid w:val="0055329B"/>
    <w:rsid w:val="0055368C"/>
    <w:rsid w:val="00554367"/>
    <w:rsid w:val="005544B9"/>
    <w:rsid w:val="00554990"/>
    <w:rsid w:val="00554B8E"/>
    <w:rsid w:val="00554E25"/>
    <w:rsid w:val="0055533F"/>
    <w:rsid w:val="00555964"/>
    <w:rsid w:val="00555B7E"/>
    <w:rsid w:val="00556391"/>
    <w:rsid w:val="005565D0"/>
    <w:rsid w:val="00556D3A"/>
    <w:rsid w:val="00556FF9"/>
    <w:rsid w:val="005574F9"/>
    <w:rsid w:val="00557656"/>
    <w:rsid w:val="00557AFA"/>
    <w:rsid w:val="00557CC3"/>
    <w:rsid w:val="00557F33"/>
    <w:rsid w:val="005609B6"/>
    <w:rsid w:val="00560BE9"/>
    <w:rsid w:val="005617B4"/>
    <w:rsid w:val="00561EAB"/>
    <w:rsid w:val="005624F3"/>
    <w:rsid w:val="00562E08"/>
    <w:rsid w:val="005642E1"/>
    <w:rsid w:val="0056442E"/>
    <w:rsid w:val="0056495D"/>
    <w:rsid w:val="00564D56"/>
    <w:rsid w:val="00564F7D"/>
    <w:rsid w:val="005651A2"/>
    <w:rsid w:val="00565990"/>
    <w:rsid w:val="00565B39"/>
    <w:rsid w:val="00565E89"/>
    <w:rsid w:val="00566359"/>
    <w:rsid w:val="0056684D"/>
    <w:rsid w:val="00566A6F"/>
    <w:rsid w:val="00566B47"/>
    <w:rsid w:val="00567278"/>
    <w:rsid w:val="00567482"/>
    <w:rsid w:val="005677B8"/>
    <w:rsid w:val="005700A0"/>
    <w:rsid w:val="0057064E"/>
    <w:rsid w:val="00571B0E"/>
    <w:rsid w:val="0057258F"/>
    <w:rsid w:val="00573654"/>
    <w:rsid w:val="00573FFE"/>
    <w:rsid w:val="0057472E"/>
    <w:rsid w:val="005747CF"/>
    <w:rsid w:val="00574D03"/>
    <w:rsid w:val="0057500D"/>
    <w:rsid w:val="00575543"/>
    <w:rsid w:val="0057671C"/>
    <w:rsid w:val="0057689D"/>
    <w:rsid w:val="00576936"/>
    <w:rsid w:val="00576DB2"/>
    <w:rsid w:val="00576E85"/>
    <w:rsid w:val="00577605"/>
    <w:rsid w:val="005776F2"/>
    <w:rsid w:val="00577886"/>
    <w:rsid w:val="005779C9"/>
    <w:rsid w:val="00577B11"/>
    <w:rsid w:val="00580471"/>
    <w:rsid w:val="005807C7"/>
    <w:rsid w:val="00580F16"/>
    <w:rsid w:val="005812BA"/>
    <w:rsid w:val="005823C8"/>
    <w:rsid w:val="00582C1F"/>
    <w:rsid w:val="00582CD9"/>
    <w:rsid w:val="00582F9E"/>
    <w:rsid w:val="00583C4E"/>
    <w:rsid w:val="00583CCE"/>
    <w:rsid w:val="00583E6D"/>
    <w:rsid w:val="00584190"/>
    <w:rsid w:val="0058424F"/>
    <w:rsid w:val="005845EE"/>
    <w:rsid w:val="005846C1"/>
    <w:rsid w:val="00585690"/>
    <w:rsid w:val="00586050"/>
    <w:rsid w:val="005860B7"/>
    <w:rsid w:val="00586461"/>
    <w:rsid w:val="005865A3"/>
    <w:rsid w:val="005868C0"/>
    <w:rsid w:val="0058698D"/>
    <w:rsid w:val="00586D8A"/>
    <w:rsid w:val="005877B7"/>
    <w:rsid w:val="005877D8"/>
    <w:rsid w:val="00587854"/>
    <w:rsid w:val="005907E1"/>
    <w:rsid w:val="005909F8"/>
    <w:rsid w:val="00590B29"/>
    <w:rsid w:val="00590F26"/>
    <w:rsid w:val="005918FE"/>
    <w:rsid w:val="00591D74"/>
    <w:rsid w:val="00592037"/>
    <w:rsid w:val="0059271D"/>
    <w:rsid w:val="00592987"/>
    <w:rsid w:val="00592E3D"/>
    <w:rsid w:val="005930B8"/>
    <w:rsid w:val="005931C8"/>
    <w:rsid w:val="00593865"/>
    <w:rsid w:val="00593C0E"/>
    <w:rsid w:val="005946E9"/>
    <w:rsid w:val="00594719"/>
    <w:rsid w:val="00594ABC"/>
    <w:rsid w:val="00595788"/>
    <w:rsid w:val="00595797"/>
    <w:rsid w:val="00595818"/>
    <w:rsid w:val="005958FD"/>
    <w:rsid w:val="00595BCD"/>
    <w:rsid w:val="00595F24"/>
    <w:rsid w:val="0059617E"/>
    <w:rsid w:val="00596A9E"/>
    <w:rsid w:val="00596E45"/>
    <w:rsid w:val="005974BE"/>
    <w:rsid w:val="005A011F"/>
    <w:rsid w:val="005A012C"/>
    <w:rsid w:val="005A090E"/>
    <w:rsid w:val="005A1490"/>
    <w:rsid w:val="005A181B"/>
    <w:rsid w:val="005A20F3"/>
    <w:rsid w:val="005A26D3"/>
    <w:rsid w:val="005A27B5"/>
    <w:rsid w:val="005A2967"/>
    <w:rsid w:val="005A3272"/>
    <w:rsid w:val="005A34AA"/>
    <w:rsid w:val="005A3D65"/>
    <w:rsid w:val="005A430F"/>
    <w:rsid w:val="005A4496"/>
    <w:rsid w:val="005A4A27"/>
    <w:rsid w:val="005A4B2B"/>
    <w:rsid w:val="005A4EE6"/>
    <w:rsid w:val="005A5B38"/>
    <w:rsid w:val="005A66A9"/>
    <w:rsid w:val="005A69A2"/>
    <w:rsid w:val="005A6B6C"/>
    <w:rsid w:val="005A6F5D"/>
    <w:rsid w:val="005A7061"/>
    <w:rsid w:val="005A716A"/>
    <w:rsid w:val="005A741D"/>
    <w:rsid w:val="005A7B41"/>
    <w:rsid w:val="005B017E"/>
    <w:rsid w:val="005B0EA4"/>
    <w:rsid w:val="005B0FAA"/>
    <w:rsid w:val="005B0FCE"/>
    <w:rsid w:val="005B1B9B"/>
    <w:rsid w:val="005B1E66"/>
    <w:rsid w:val="005B28E3"/>
    <w:rsid w:val="005B2BD5"/>
    <w:rsid w:val="005B2D73"/>
    <w:rsid w:val="005B2F85"/>
    <w:rsid w:val="005B3127"/>
    <w:rsid w:val="005B52D5"/>
    <w:rsid w:val="005B58FF"/>
    <w:rsid w:val="005B65CC"/>
    <w:rsid w:val="005B65DA"/>
    <w:rsid w:val="005B7332"/>
    <w:rsid w:val="005B7506"/>
    <w:rsid w:val="005C03BE"/>
    <w:rsid w:val="005C0D6C"/>
    <w:rsid w:val="005C1274"/>
    <w:rsid w:val="005C17D1"/>
    <w:rsid w:val="005C1A15"/>
    <w:rsid w:val="005C29F9"/>
    <w:rsid w:val="005C2E2F"/>
    <w:rsid w:val="005C33A6"/>
    <w:rsid w:val="005C41B8"/>
    <w:rsid w:val="005C421A"/>
    <w:rsid w:val="005C4244"/>
    <w:rsid w:val="005C4475"/>
    <w:rsid w:val="005C457B"/>
    <w:rsid w:val="005C565E"/>
    <w:rsid w:val="005C5842"/>
    <w:rsid w:val="005C5F4C"/>
    <w:rsid w:val="005C7191"/>
    <w:rsid w:val="005C7B7A"/>
    <w:rsid w:val="005D0E72"/>
    <w:rsid w:val="005D10B4"/>
    <w:rsid w:val="005D1541"/>
    <w:rsid w:val="005D1737"/>
    <w:rsid w:val="005D17D0"/>
    <w:rsid w:val="005D19F5"/>
    <w:rsid w:val="005D1B94"/>
    <w:rsid w:val="005D25E9"/>
    <w:rsid w:val="005D27A6"/>
    <w:rsid w:val="005D2884"/>
    <w:rsid w:val="005D2D0F"/>
    <w:rsid w:val="005D3367"/>
    <w:rsid w:val="005D3511"/>
    <w:rsid w:val="005D3565"/>
    <w:rsid w:val="005D361F"/>
    <w:rsid w:val="005D3981"/>
    <w:rsid w:val="005D399A"/>
    <w:rsid w:val="005D3BAF"/>
    <w:rsid w:val="005D3C92"/>
    <w:rsid w:val="005D3DE8"/>
    <w:rsid w:val="005D47FF"/>
    <w:rsid w:val="005D4D6F"/>
    <w:rsid w:val="005D5306"/>
    <w:rsid w:val="005D58E5"/>
    <w:rsid w:val="005D637A"/>
    <w:rsid w:val="005D6403"/>
    <w:rsid w:val="005D64B5"/>
    <w:rsid w:val="005D6784"/>
    <w:rsid w:val="005D70E0"/>
    <w:rsid w:val="005D7301"/>
    <w:rsid w:val="005D76FA"/>
    <w:rsid w:val="005D7705"/>
    <w:rsid w:val="005D7D17"/>
    <w:rsid w:val="005E021C"/>
    <w:rsid w:val="005E1D3E"/>
    <w:rsid w:val="005E1EBE"/>
    <w:rsid w:val="005E1F7C"/>
    <w:rsid w:val="005E23CE"/>
    <w:rsid w:val="005E3579"/>
    <w:rsid w:val="005E3F81"/>
    <w:rsid w:val="005E45EC"/>
    <w:rsid w:val="005E4905"/>
    <w:rsid w:val="005E49D0"/>
    <w:rsid w:val="005E4ABC"/>
    <w:rsid w:val="005E4B7E"/>
    <w:rsid w:val="005E4CB3"/>
    <w:rsid w:val="005E51EA"/>
    <w:rsid w:val="005E5937"/>
    <w:rsid w:val="005E5E82"/>
    <w:rsid w:val="005E6DBA"/>
    <w:rsid w:val="005E716E"/>
    <w:rsid w:val="005E726B"/>
    <w:rsid w:val="005E7B34"/>
    <w:rsid w:val="005F0D62"/>
    <w:rsid w:val="005F1073"/>
    <w:rsid w:val="005F1965"/>
    <w:rsid w:val="005F1F99"/>
    <w:rsid w:val="005F2086"/>
    <w:rsid w:val="005F262A"/>
    <w:rsid w:val="005F29D3"/>
    <w:rsid w:val="005F2E7B"/>
    <w:rsid w:val="005F4B70"/>
    <w:rsid w:val="005F50EA"/>
    <w:rsid w:val="005F5435"/>
    <w:rsid w:val="005F57EB"/>
    <w:rsid w:val="005F5A53"/>
    <w:rsid w:val="005F5AC3"/>
    <w:rsid w:val="005F606E"/>
    <w:rsid w:val="005F660E"/>
    <w:rsid w:val="005F6D63"/>
    <w:rsid w:val="005F6E64"/>
    <w:rsid w:val="005F703F"/>
    <w:rsid w:val="005F7C97"/>
    <w:rsid w:val="005F7E36"/>
    <w:rsid w:val="00600A46"/>
    <w:rsid w:val="00600ABF"/>
    <w:rsid w:val="00600CC3"/>
    <w:rsid w:val="00600E75"/>
    <w:rsid w:val="00600FDE"/>
    <w:rsid w:val="00601D5B"/>
    <w:rsid w:val="00601DD8"/>
    <w:rsid w:val="0060236A"/>
    <w:rsid w:val="00602763"/>
    <w:rsid w:val="006028E2"/>
    <w:rsid w:val="00602A65"/>
    <w:rsid w:val="00603372"/>
    <w:rsid w:val="006040C1"/>
    <w:rsid w:val="00604880"/>
    <w:rsid w:val="00604ACE"/>
    <w:rsid w:val="00604F83"/>
    <w:rsid w:val="00605C61"/>
    <w:rsid w:val="00605D56"/>
    <w:rsid w:val="00605FD4"/>
    <w:rsid w:val="0060667D"/>
    <w:rsid w:val="00606760"/>
    <w:rsid w:val="00606799"/>
    <w:rsid w:val="0061010B"/>
    <w:rsid w:val="00610B0E"/>
    <w:rsid w:val="00610C31"/>
    <w:rsid w:val="006112DD"/>
    <w:rsid w:val="00611CF3"/>
    <w:rsid w:val="00613EA6"/>
    <w:rsid w:val="00614CD1"/>
    <w:rsid w:val="00614F77"/>
    <w:rsid w:val="00615280"/>
    <w:rsid w:val="00615526"/>
    <w:rsid w:val="00615614"/>
    <w:rsid w:val="006159AB"/>
    <w:rsid w:val="00615ADE"/>
    <w:rsid w:val="00615DF9"/>
    <w:rsid w:val="00615E30"/>
    <w:rsid w:val="006162A6"/>
    <w:rsid w:val="006163E0"/>
    <w:rsid w:val="006174EF"/>
    <w:rsid w:val="006177FF"/>
    <w:rsid w:val="00617CCD"/>
    <w:rsid w:val="006203F4"/>
    <w:rsid w:val="00620404"/>
    <w:rsid w:val="006204CC"/>
    <w:rsid w:val="006207A8"/>
    <w:rsid w:val="00620AA8"/>
    <w:rsid w:val="00620AAB"/>
    <w:rsid w:val="00620E37"/>
    <w:rsid w:val="00621202"/>
    <w:rsid w:val="006217A0"/>
    <w:rsid w:val="00621A05"/>
    <w:rsid w:val="00621B24"/>
    <w:rsid w:val="006220D6"/>
    <w:rsid w:val="00622723"/>
    <w:rsid w:val="00622982"/>
    <w:rsid w:val="00622FA3"/>
    <w:rsid w:val="00623B02"/>
    <w:rsid w:val="0062420E"/>
    <w:rsid w:val="00624236"/>
    <w:rsid w:val="00624593"/>
    <w:rsid w:val="00624D07"/>
    <w:rsid w:val="00625AAC"/>
    <w:rsid w:val="00625BDE"/>
    <w:rsid w:val="00625C62"/>
    <w:rsid w:val="00626BD8"/>
    <w:rsid w:val="00626C76"/>
    <w:rsid w:val="00627B7F"/>
    <w:rsid w:val="00630242"/>
    <w:rsid w:val="006305E0"/>
    <w:rsid w:val="00630650"/>
    <w:rsid w:val="00630916"/>
    <w:rsid w:val="00630A29"/>
    <w:rsid w:val="00630E6B"/>
    <w:rsid w:val="00630FA3"/>
    <w:rsid w:val="006316F6"/>
    <w:rsid w:val="00632077"/>
    <w:rsid w:val="00632457"/>
    <w:rsid w:val="006325C8"/>
    <w:rsid w:val="00632DF5"/>
    <w:rsid w:val="006331FF"/>
    <w:rsid w:val="0063388D"/>
    <w:rsid w:val="00633CF6"/>
    <w:rsid w:val="00634540"/>
    <w:rsid w:val="00634BB5"/>
    <w:rsid w:val="00635903"/>
    <w:rsid w:val="00635B84"/>
    <w:rsid w:val="00635EED"/>
    <w:rsid w:val="00636941"/>
    <w:rsid w:val="00636C1D"/>
    <w:rsid w:val="00636D07"/>
    <w:rsid w:val="00636FFA"/>
    <w:rsid w:val="0063757B"/>
    <w:rsid w:val="00637867"/>
    <w:rsid w:val="00637AF6"/>
    <w:rsid w:val="00637CD8"/>
    <w:rsid w:val="00637DD1"/>
    <w:rsid w:val="006403D1"/>
    <w:rsid w:val="006411B9"/>
    <w:rsid w:val="006426D5"/>
    <w:rsid w:val="0064285C"/>
    <w:rsid w:val="00642A96"/>
    <w:rsid w:val="00642BA2"/>
    <w:rsid w:val="00642BFF"/>
    <w:rsid w:val="00642F2E"/>
    <w:rsid w:val="00643262"/>
    <w:rsid w:val="00643847"/>
    <w:rsid w:val="00643915"/>
    <w:rsid w:val="00643A56"/>
    <w:rsid w:val="00643B21"/>
    <w:rsid w:val="00643DE3"/>
    <w:rsid w:val="00643E11"/>
    <w:rsid w:val="0064499B"/>
    <w:rsid w:val="00644A65"/>
    <w:rsid w:val="00644E91"/>
    <w:rsid w:val="00644F86"/>
    <w:rsid w:val="006455F5"/>
    <w:rsid w:val="006457B7"/>
    <w:rsid w:val="00645AB5"/>
    <w:rsid w:val="00646C11"/>
    <w:rsid w:val="0064738A"/>
    <w:rsid w:val="006473D9"/>
    <w:rsid w:val="00651375"/>
    <w:rsid w:val="006514DD"/>
    <w:rsid w:val="006516CB"/>
    <w:rsid w:val="00651859"/>
    <w:rsid w:val="006519A7"/>
    <w:rsid w:val="00651B39"/>
    <w:rsid w:val="006524ED"/>
    <w:rsid w:val="00652CCE"/>
    <w:rsid w:val="006530B3"/>
    <w:rsid w:val="0065326D"/>
    <w:rsid w:val="00653ADB"/>
    <w:rsid w:val="00654045"/>
    <w:rsid w:val="0065430F"/>
    <w:rsid w:val="006543F9"/>
    <w:rsid w:val="00655180"/>
    <w:rsid w:val="00655A1B"/>
    <w:rsid w:val="00655C65"/>
    <w:rsid w:val="00655DE3"/>
    <w:rsid w:val="00655E4D"/>
    <w:rsid w:val="00656F5D"/>
    <w:rsid w:val="00657E82"/>
    <w:rsid w:val="00657E95"/>
    <w:rsid w:val="00657EE9"/>
    <w:rsid w:val="00660264"/>
    <w:rsid w:val="00660A56"/>
    <w:rsid w:val="00660C52"/>
    <w:rsid w:val="00660CC9"/>
    <w:rsid w:val="00660D2A"/>
    <w:rsid w:val="00660D38"/>
    <w:rsid w:val="0066115E"/>
    <w:rsid w:val="00662216"/>
    <w:rsid w:val="00663294"/>
    <w:rsid w:val="00663FFF"/>
    <w:rsid w:val="00664755"/>
    <w:rsid w:val="0066566A"/>
    <w:rsid w:val="00665B04"/>
    <w:rsid w:val="00666247"/>
    <w:rsid w:val="00666404"/>
    <w:rsid w:val="00666646"/>
    <w:rsid w:val="00666823"/>
    <w:rsid w:val="00666888"/>
    <w:rsid w:val="00666919"/>
    <w:rsid w:val="0066695D"/>
    <w:rsid w:val="00666B4F"/>
    <w:rsid w:val="0066732C"/>
    <w:rsid w:val="00670889"/>
    <w:rsid w:val="00670D77"/>
    <w:rsid w:val="006710FE"/>
    <w:rsid w:val="00671EF4"/>
    <w:rsid w:val="0067253D"/>
    <w:rsid w:val="00672961"/>
    <w:rsid w:val="0067364A"/>
    <w:rsid w:val="0067373D"/>
    <w:rsid w:val="006739C3"/>
    <w:rsid w:val="00673A3E"/>
    <w:rsid w:val="00673B4C"/>
    <w:rsid w:val="006745DA"/>
    <w:rsid w:val="006751BB"/>
    <w:rsid w:val="00675314"/>
    <w:rsid w:val="0067562C"/>
    <w:rsid w:val="00675F33"/>
    <w:rsid w:val="006760E4"/>
    <w:rsid w:val="006768C3"/>
    <w:rsid w:val="00676BBD"/>
    <w:rsid w:val="00677392"/>
    <w:rsid w:val="0067741B"/>
    <w:rsid w:val="00677BD3"/>
    <w:rsid w:val="00680361"/>
    <w:rsid w:val="00680380"/>
    <w:rsid w:val="00680E4B"/>
    <w:rsid w:val="0068109E"/>
    <w:rsid w:val="0068167B"/>
    <w:rsid w:val="006818D9"/>
    <w:rsid w:val="00681A1F"/>
    <w:rsid w:val="00681B87"/>
    <w:rsid w:val="006825AA"/>
    <w:rsid w:val="00682E79"/>
    <w:rsid w:val="006831E7"/>
    <w:rsid w:val="006833BC"/>
    <w:rsid w:val="00683741"/>
    <w:rsid w:val="00683794"/>
    <w:rsid w:val="00683DCF"/>
    <w:rsid w:val="0068464E"/>
    <w:rsid w:val="00684901"/>
    <w:rsid w:val="00684CFE"/>
    <w:rsid w:val="006851D6"/>
    <w:rsid w:val="00685ABA"/>
    <w:rsid w:val="006866C5"/>
    <w:rsid w:val="00687241"/>
    <w:rsid w:val="006878D1"/>
    <w:rsid w:val="0069017C"/>
    <w:rsid w:val="0069027E"/>
    <w:rsid w:val="00690432"/>
    <w:rsid w:val="0069180D"/>
    <w:rsid w:val="00691B6D"/>
    <w:rsid w:val="00691D7B"/>
    <w:rsid w:val="00691E6E"/>
    <w:rsid w:val="0069298D"/>
    <w:rsid w:val="00693027"/>
    <w:rsid w:val="006932F1"/>
    <w:rsid w:val="0069339D"/>
    <w:rsid w:val="00693C57"/>
    <w:rsid w:val="006941E7"/>
    <w:rsid w:val="006942BC"/>
    <w:rsid w:val="00694351"/>
    <w:rsid w:val="00694CB4"/>
    <w:rsid w:val="00694D3A"/>
    <w:rsid w:val="00695381"/>
    <w:rsid w:val="00695848"/>
    <w:rsid w:val="00695CFE"/>
    <w:rsid w:val="00696473"/>
    <w:rsid w:val="00696689"/>
    <w:rsid w:val="006967A4"/>
    <w:rsid w:val="00696C9B"/>
    <w:rsid w:val="00697581"/>
    <w:rsid w:val="00697DFE"/>
    <w:rsid w:val="006A0381"/>
    <w:rsid w:val="006A0685"/>
    <w:rsid w:val="006A07DB"/>
    <w:rsid w:val="006A0DE0"/>
    <w:rsid w:val="006A0E24"/>
    <w:rsid w:val="006A1318"/>
    <w:rsid w:val="006A136A"/>
    <w:rsid w:val="006A1548"/>
    <w:rsid w:val="006A1928"/>
    <w:rsid w:val="006A268A"/>
    <w:rsid w:val="006A2728"/>
    <w:rsid w:val="006A28D1"/>
    <w:rsid w:val="006A348D"/>
    <w:rsid w:val="006A3BD9"/>
    <w:rsid w:val="006A3DC4"/>
    <w:rsid w:val="006A4DAE"/>
    <w:rsid w:val="006A4F0C"/>
    <w:rsid w:val="006A5061"/>
    <w:rsid w:val="006A5521"/>
    <w:rsid w:val="006A7519"/>
    <w:rsid w:val="006A753D"/>
    <w:rsid w:val="006B07AD"/>
    <w:rsid w:val="006B0C1E"/>
    <w:rsid w:val="006B0D56"/>
    <w:rsid w:val="006B1DD1"/>
    <w:rsid w:val="006B246A"/>
    <w:rsid w:val="006B24BA"/>
    <w:rsid w:val="006B263D"/>
    <w:rsid w:val="006B2807"/>
    <w:rsid w:val="006B2A33"/>
    <w:rsid w:val="006B3BBD"/>
    <w:rsid w:val="006B4B57"/>
    <w:rsid w:val="006B4D5F"/>
    <w:rsid w:val="006B57D8"/>
    <w:rsid w:val="006B591D"/>
    <w:rsid w:val="006B62CE"/>
    <w:rsid w:val="006B67FB"/>
    <w:rsid w:val="006B694D"/>
    <w:rsid w:val="006B6CB5"/>
    <w:rsid w:val="006B7899"/>
    <w:rsid w:val="006B7E4E"/>
    <w:rsid w:val="006B7EF1"/>
    <w:rsid w:val="006C1074"/>
    <w:rsid w:val="006C1424"/>
    <w:rsid w:val="006C179B"/>
    <w:rsid w:val="006C1C79"/>
    <w:rsid w:val="006C22E0"/>
    <w:rsid w:val="006C2A04"/>
    <w:rsid w:val="006C2D02"/>
    <w:rsid w:val="006C309D"/>
    <w:rsid w:val="006C379A"/>
    <w:rsid w:val="006C3C76"/>
    <w:rsid w:val="006C3CF0"/>
    <w:rsid w:val="006C4831"/>
    <w:rsid w:val="006C49E6"/>
    <w:rsid w:val="006C569F"/>
    <w:rsid w:val="006C5D2D"/>
    <w:rsid w:val="006C5FA5"/>
    <w:rsid w:val="006C608E"/>
    <w:rsid w:val="006C7048"/>
    <w:rsid w:val="006C7217"/>
    <w:rsid w:val="006C7400"/>
    <w:rsid w:val="006C7413"/>
    <w:rsid w:val="006C7DE5"/>
    <w:rsid w:val="006D0631"/>
    <w:rsid w:val="006D07A4"/>
    <w:rsid w:val="006D18C3"/>
    <w:rsid w:val="006D1901"/>
    <w:rsid w:val="006D1B3E"/>
    <w:rsid w:val="006D22AB"/>
    <w:rsid w:val="006D25FB"/>
    <w:rsid w:val="006D286E"/>
    <w:rsid w:val="006D2D1C"/>
    <w:rsid w:val="006D30DF"/>
    <w:rsid w:val="006D376E"/>
    <w:rsid w:val="006D42CC"/>
    <w:rsid w:val="006D44B5"/>
    <w:rsid w:val="006D44E7"/>
    <w:rsid w:val="006D473D"/>
    <w:rsid w:val="006D47D5"/>
    <w:rsid w:val="006D4B8B"/>
    <w:rsid w:val="006D4C79"/>
    <w:rsid w:val="006D5400"/>
    <w:rsid w:val="006D6EA0"/>
    <w:rsid w:val="006E01A6"/>
    <w:rsid w:val="006E03E4"/>
    <w:rsid w:val="006E0592"/>
    <w:rsid w:val="006E0684"/>
    <w:rsid w:val="006E0882"/>
    <w:rsid w:val="006E1582"/>
    <w:rsid w:val="006E1834"/>
    <w:rsid w:val="006E1929"/>
    <w:rsid w:val="006E26F0"/>
    <w:rsid w:val="006E294F"/>
    <w:rsid w:val="006E32E0"/>
    <w:rsid w:val="006E3B23"/>
    <w:rsid w:val="006E3D8A"/>
    <w:rsid w:val="006E422F"/>
    <w:rsid w:val="006E4707"/>
    <w:rsid w:val="006E478A"/>
    <w:rsid w:val="006E47AC"/>
    <w:rsid w:val="006E4EE0"/>
    <w:rsid w:val="006E5189"/>
    <w:rsid w:val="006E53E1"/>
    <w:rsid w:val="006E5BB6"/>
    <w:rsid w:val="006E5CDE"/>
    <w:rsid w:val="006E6065"/>
    <w:rsid w:val="006E66DF"/>
    <w:rsid w:val="006E77BB"/>
    <w:rsid w:val="006E786B"/>
    <w:rsid w:val="006E78EB"/>
    <w:rsid w:val="006F0533"/>
    <w:rsid w:val="006F11CD"/>
    <w:rsid w:val="006F1206"/>
    <w:rsid w:val="006F1648"/>
    <w:rsid w:val="006F2679"/>
    <w:rsid w:val="006F27B7"/>
    <w:rsid w:val="006F347D"/>
    <w:rsid w:val="006F34E7"/>
    <w:rsid w:val="006F351C"/>
    <w:rsid w:val="006F371A"/>
    <w:rsid w:val="006F37FF"/>
    <w:rsid w:val="006F4B72"/>
    <w:rsid w:val="006F4C62"/>
    <w:rsid w:val="006F4CEE"/>
    <w:rsid w:val="006F5168"/>
    <w:rsid w:val="006F5591"/>
    <w:rsid w:val="006F5A15"/>
    <w:rsid w:val="006F5A7C"/>
    <w:rsid w:val="006F6182"/>
    <w:rsid w:val="006F66A7"/>
    <w:rsid w:val="006F677A"/>
    <w:rsid w:val="006F6E06"/>
    <w:rsid w:val="006F6F5E"/>
    <w:rsid w:val="00700F89"/>
    <w:rsid w:val="0070155B"/>
    <w:rsid w:val="00701CAC"/>
    <w:rsid w:val="00701F4B"/>
    <w:rsid w:val="00701FCB"/>
    <w:rsid w:val="0070220B"/>
    <w:rsid w:val="007024C6"/>
    <w:rsid w:val="0070272B"/>
    <w:rsid w:val="0070286F"/>
    <w:rsid w:val="007029A5"/>
    <w:rsid w:val="00702DE4"/>
    <w:rsid w:val="007032BE"/>
    <w:rsid w:val="007034F0"/>
    <w:rsid w:val="0070386D"/>
    <w:rsid w:val="0070528B"/>
    <w:rsid w:val="00705C5A"/>
    <w:rsid w:val="00707303"/>
    <w:rsid w:val="007110B1"/>
    <w:rsid w:val="007110E5"/>
    <w:rsid w:val="00711783"/>
    <w:rsid w:val="00711C0A"/>
    <w:rsid w:val="0071217E"/>
    <w:rsid w:val="00712320"/>
    <w:rsid w:val="00712436"/>
    <w:rsid w:val="0071256A"/>
    <w:rsid w:val="0071275C"/>
    <w:rsid w:val="00712D57"/>
    <w:rsid w:val="00712DB6"/>
    <w:rsid w:val="007131C1"/>
    <w:rsid w:val="0071344C"/>
    <w:rsid w:val="00713560"/>
    <w:rsid w:val="00713677"/>
    <w:rsid w:val="00713E94"/>
    <w:rsid w:val="007140CF"/>
    <w:rsid w:val="00714764"/>
    <w:rsid w:val="00714A26"/>
    <w:rsid w:val="00715284"/>
    <w:rsid w:val="0071672A"/>
    <w:rsid w:val="007173B8"/>
    <w:rsid w:val="007174F0"/>
    <w:rsid w:val="007201FE"/>
    <w:rsid w:val="00720216"/>
    <w:rsid w:val="00720305"/>
    <w:rsid w:val="00720A2D"/>
    <w:rsid w:val="00721D24"/>
    <w:rsid w:val="0072282A"/>
    <w:rsid w:val="007229D4"/>
    <w:rsid w:val="00722C01"/>
    <w:rsid w:val="00722CAB"/>
    <w:rsid w:val="00722E34"/>
    <w:rsid w:val="00723508"/>
    <w:rsid w:val="0072432B"/>
    <w:rsid w:val="00725338"/>
    <w:rsid w:val="0072536B"/>
    <w:rsid w:val="00725984"/>
    <w:rsid w:val="00725BFD"/>
    <w:rsid w:val="00725C08"/>
    <w:rsid w:val="00725C1A"/>
    <w:rsid w:val="00726CA6"/>
    <w:rsid w:val="00726EBD"/>
    <w:rsid w:val="007270FF"/>
    <w:rsid w:val="007276C9"/>
    <w:rsid w:val="00730780"/>
    <w:rsid w:val="0073083F"/>
    <w:rsid w:val="00730909"/>
    <w:rsid w:val="0073096C"/>
    <w:rsid w:val="007310AF"/>
    <w:rsid w:val="00731180"/>
    <w:rsid w:val="007313C9"/>
    <w:rsid w:val="00731CA4"/>
    <w:rsid w:val="00731E7F"/>
    <w:rsid w:val="007324AB"/>
    <w:rsid w:val="00733039"/>
    <w:rsid w:val="0073339C"/>
    <w:rsid w:val="007335B6"/>
    <w:rsid w:val="0073380F"/>
    <w:rsid w:val="00734008"/>
    <w:rsid w:val="00734EEF"/>
    <w:rsid w:val="00735350"/>
    <w:rsid w:val="00735DD2"/>
    <w:rsid w:val="00735F47"/>
    <w:rsid w:val="00736181"/>
    <w:rsid w:val="007368C8"/>
    <w:rsid w:val="00737265"/>
    <w:rsid w:val="00740023"/>
    <w:rsid w:val="0074004C"/>
    <w:rsid w:val="00740116"/>
    <w:rsid w:val="00740C61"/>
    <w:rsid w:val="00740C82"/>
    <w:rsid w:val="00741075"/>
    <w:rsid w:val="007410F0"/>
    <w:rsid w:val="007416DD"/>
    <w:rsid w:val="00742154"/>
    <w:rsid w:val="0074247C"/>
    <w:rsid w:val="007427EF"/>
    <w:rsid w:val="00742C84"/>
    <w:rsid w:val="00743081"/>
    <w:rsid w:val="0074333A"/>
    <w:rsid w:val="00743A0A"/>
    <w:rsid w:val="00743BB8"/>
    <w:rsid w:val="007447B2"/>
    <w:rsid w:val="007451C8"/>
    <w:rsid w:val="007452F9"/>
    <w:rsid w:val="00745E09"/>
    <w:rsid w:val="0074607C"/>
    <w:rsid w:val="00746288"/>
    <w:rsid w:val="007467F7"/>
    <w:rsid w:val="00746E50"/>
    <w:rsid w:val="00746F19"/>
    <w:rsid w:val="00747599"/>
    <w:rsid w:val="00747C03"/>
    <w:rsid w:val="00747F07"/>
    <w:rsid w:val="00747F30"/>
    <w:rsid w:val="00750900"/>
    <w:rsid w:val="007513B9"/>
    <w:rsid w:val="00751B34"/>
    <w:rsid w:val="00752061"/>
    <w:rsid w:val="00752C54"/>
    <w:rsid w:val="00752D97"/>
    <w:rsid w:val="00754268"/>
    <w:rsid w:val="007543CD"/>
    <w:rsid w:val="00754AEC"/>
    <w:rsid w:val="00754B9A"/>
    <w:rsid w:val="007555F2"/>
    <w:rsid w:val="00755659"/>
    <w:rsid w:val="00755B1A"/>
    <w:rsid w:val="0075603D"/>
    <w:rsid w:val="00756302"/>
    <w:rsid w:val="00756934"/>
    <w:rsid w:val="00756CCC"/>
    <w:rsid w:val="00757380"/>
    <w:rsid w:val="00757543"/>
    <w:rsid w:val="00757D00"/>
    <w:rsid w:val="00760D37"/>
    <w:rsid w:val="00761BAB"/>
    <w:rsid w:val="00761DAB"/>
    <w:rsid w:val="00762471"/>
    <w:rsid w:val="00762AC2"/>
    <w:rsid w:val="00762CDC"/>
    <w:rsid w:val="00762F07"/>
    <w:rsid w:val="0076315B"/>
    <w:rsid w:val="00763FFD"/>
    <w:rsid w:val="007641FD"/>
    <w:rsid w:val="00764465"/>
    <w:rsid w:val="00764C37"/>
    <w:rsid w:val="007655D4"/>
    <w:rsid w:val="00765CB1"/>
    <w:rsid w:val="00765D54"/>
    <w:rsid w:val="00766185"/>
    <w:rsid w:val="00766186"/>
    <w:rsid w:val="0076621D"/>
    <w:rsid w:val="00766516"/>
    <w:rsid w:val="00766552"/>
    <w:rsid w:val="0076698F"/>
    <w:rsid w:val="00766A46"/>
    <w:rsid w:val="00766DFC"/>
    <w:rsid w:val="00767815"/>
    <w:rsid w:val="007705BF"/>
    <w:rsid w:val="00770D12"/>
    <w:rsid w:val="00770EC0"/>
    <w:rsid w:val="0077148F"/>
    <w:rsid w:val="00771C1A"/>
    <w:rsid w:val="00771E84"/>
    <w:rsid w:val="007720AB"/>
    <w:rsid w:val="00772203"/>
    <w:rsid w:val="00773BA1"/>
    <w:rsid w:val="00773C28"/>
    <w:rsid w:val="00773E55"/>
    <w:rsid w:val="00775397"/>
    <w:rsid w:val="00775CEC"/>
    <w:rsid w:val="00775E95"/>
    <w:rsid w:val="00776131"/>
    <w:rsid w:val="00776398"/>
    <w:rsid w:val="00776435"/>
    <w:rsid w:val="007764BA"/>
    <w:rsid w:val="00777EF6"/>
    <w:rsid w:val="00780199"/>
    <w:rsid w:val="00780245"/>
    <w:rsid w:val="007803AD"/>
    <w:rsid w:val="00780C8A"/>
    <w:rsid w:val="00781952"/>
    <w:rsid w:val="00781C21"/>
    <w:rsid w:val="007832F6"/>
    <w:rsid w:val="00783FF2"/>
    <w:rsid w:val="00784901"/>
    <w:rsid w:val="00784991"/>
    <w:rsid w:val="00784D60"/>
    <w:rsid w:val="00785130"/>
    <w:rsid w:val="00785885"/>
    <w:rsid w:val="007859A4"/>
    <w:rsid w:val="00785CFB"/>
    <w:rsid w:val="00786EEA"/>
    <w:rsid w:val="0078708F"/>
    <w:rsid w:val="007870B9"/>
    <w:rsid w:val="00790E70"/>
    <w:rsid w:val="0079101D"/>
    <w:rsid w:val="007914FB"/>
    <w:rsid w:val="00791878"/>
    <w:rsid w:val="00791A37"/>
    <w:rsid w:val="00791CCD"/>
    <w:rsid w:val="00791F62"/>
    <w:rsid w:val="00792104"/>
    <w:rsid w:val="007921F2"/>
    <w:rsid w:val="00792205"/>
    <w:rsid w:val="00792E41"/>
    <w:rsid w:val="00793019"/>
    <w:rsid w:val="00793179"/>
    <w:rsid w:val="00794BD5"/>
    <w:rsid w:val="00794BFE"/>
    <w:rsid w:val="007951D6"/>
    <w:rsid w:val="00795243"/>
    <w:rsid w:val="0079555D"/>
    <w:rsid w:val="00795A9D"/>
    <w:rsid w:val="00795CCE"/>
    <w:rsid w:val="00796084"/>
    <w:rsid w:val="007960EC"/>
    <w:rsid w:val="007961E0"/>
    <w:rsid w:val="0079654E"/>
    <w:rsid w:val="0079677C"/>
    <w:rsid w:val="00796E5E"/>
    <w:rsid w:val="00796ED6"/>
    <w:rsid w:val="00797386"/>
    <w:rsid w:val="007979BB"/>
    <w:rsid w:val="007A0372"/>
    <w:rsid w:val="007A04E8"/>
    <w:rsid w:val="007A0560"/>
    <w:rsid w:val="007A095F"/>
    <w:rsid w:val="007A099D"/>
    <w:rsid w:val="007A12EC"/>
    <w:rsid w:val="007A2078"/>
    <w:rsid w:val="007A229B"/>
    <w:rsid w:val="007A2A94"/>
    <w:rsid w:val="007A2C1D"/>
    <w:rsid w:val="007A2F57"/>
    <w:rsid w:val="007A2F61"/>
    <w:rsid w:val="007A303D"/>
    <w:rsid w:val="007A3265"/>
    <w:rsid w:val="007A396A"/>
    <w:rsid w:val="007A3A2F"/>
    <w:rsid w:val="007A42EB"/>
    <w:rsid w:val="007A433B"/>
    <w:rsid w:val="007A48D8"/>
    <w:rsid w:val="007A4B20"/>
    <w:rsid w:val="007A4D40"/>
    <w:rsid w:val="007A59A3"/>
    <w:rsid w:val="007A5CDB"/>
    <w:rsid w:val="007A5E66"/>
    <w:rsid w:val="007A5F11"/>
    <w:rsid w:val="007A5FF4"/>
    <w:rsid w:val="007A666A"/>
    <w:rsid w:val="007A66FD"/>
    <w:rsid w:val="007A6719"/>
    <w:rsid w:val="007A715B"/>
    <w:rsid w:val="007B002D"/>
    <w:rsid w:val="007B015A"/>
    <w:rsid w:val="007B0281"/>
    <w:rsid w:val="007B05DA"/>
    <w:rsid w:val="007B0A9D"/>
    <w:rsid w:val="007B16DC"/>
    <w:rsid w:val="007B173D"/>
    <w:rsid w:val="007B1B5E"/>
    <w:rsid w:val="007B2AB0"/>
    <w:rsid w:val="007B2B26"/>
    <w:rsid w:val="007B2CEC"/>
    <w:rsid w:val="007B2E26"/>
    <w:rsid w:val="007B3334"/>
    <w:rsid w:val="007B34AE"/>
    <w:rsid w:val="007B373C"/>
    <w:rsid w:val="007B3AF7"/>
    <w:rsid w:val="007B3C35"/>
    <w:rsid w:val="007B4ECC"/>
    <w:rsid w:val="007B557F"/>
    <w:rsid w:val="007B55C1"/>
    <w:rsid w:val="007B5CBA"/>
    <w:rsid w:val="007B5DD5"/>
    <w:rsid w:val="007B5EA7"/>
    <w:rsid w:val="007B5EEE"/>
    <w:rsid w:val="007B6209"/>
    <w:rsid w:val="007B6C88"/>
    <w:rsid w:val="007B7222"/>
    <w:rsid w:val="007B7FA2"/>
    <w:rsid w:val="007C01F5"/>
    <w:rsid w:val="007C09DD"/>
    <w:rsid w:val="007C0D0F"/>
    <w:rsid w:val="007C13C1"/>
    <w:rsid w:val="007C14D2"/>
    <w:rsid w:val="007C17F0"/>
    <w:rsid w:val="007C1A15"/>
    <w:rsid w:val="007C1AE1"/>
    <w:rsid w:val="007C1F95"/>
    <w:rsid w:val="007C2BA2"/>
    <w:rsid w:val="007C2F8A"/>
    <w:rsid w:val="007C3A89"/>
    <w:rsid w:val="007C3AFB"/>
    <w:rsid w:val="007C3B0E"/>
    <w:rsid w:val="007C3D78"/>
    <w:rsid w:val="007C4422"/>
    <w:rsid w:val="007C4595"/>
    <w:rsid w:val="007C5353"/>
    <w:rsid w:val="007C548A"/>
    <w:rsid w:val="007C61C6"/>
    <w:rsid w:val="007C67BD"/>
    <w:rsid w:val="007C6CA7"/>
    <w:rsid w:val="007C7759"/>
    <w:rsid w:val="007C7A54"/>
    <w:rsid w:val="007C7E06"/>
    <w:rsid w:val="007D00D0"/>
    <w:rsid w:val="007D07AC"/>
    <w:rsid w:val="007D0A72"/>
    <w:rsid w:val="007D0C08"/>
    <w:rsid w:val="007D10CD"/>
    <w:rsid w:val="007D13B0"/>
    <w:rsid w:val="007D1684"/>
    <w:rsid w:val="007D16D2"/>
    <w:rsid w:val="007D1816"/>
    <w:rsid w:val="007D21AC"/>
    <w:rsid w:val="007D32FD"/>
    <w:rsid w:val="007D3316"/>
    <w:rsid w:val="007D4CC2"/>
    <w:rsid w:val="007D573E"/>
    <w:rsid w:val="007D5906"/>
    <w:rsid w:val="007D625C"/>
    <w:rsid w:val="007D632B"/>
    <w:rsid w:val="007D6FFB"/>
    <w:rsid w:val="007D71BD"/>
    <w:rsid w:val="007D72A8"/>
    <w:rsid w:val="007D792B"/>
    <w:rsid w:val="007D7C43"/>
    <w:rsid w:val="007D7CC8"/>
    <w:rsid w:val="007E0114"/>
    <w:rsid w:val="007E0139"/>
    <w:rsid w:val="007E09A7"/>
    <w:rsid w:val="007E09AA"/>
    <w:rsid w:val="007E0DF3"/>
    <w:rsid w:val="007E0E00"/>
    <w:rsid w:val="007E16B9"/>
    <w:rsid w:val="007E1732"/>
    <w:rsid w:val="007E2EFA"/>
    <w:rsid w:val="007E2FD5"/>
    <w:rsid w:val="007E36E5"/>
    <w:rsid w:val="007E4674"/>
    <w:rsid w:val="007E5EEB"/>
    <w:rsid w:val="007E5F7C"/>
    <w:rsid w:val="007E6FC6"/>
    <w:rsid w:val="007E73DB"/>
    <w:rsid w:val="007E7EB3"/>
    <w:rsid w:val="007F09F0"/>
    <w:rsid w:val="007F0BDB"/>
    <w:rsid w:val="007F0DCB"/>
    <w:rsid w:val="007F0EAC"/>
    <w:rsid w:val="007F0F1A"/>
    <w:rsid w:val="007F1018"/>
    <w:rsid w:val="007F159D"/>
    <w:rsid w:val="007F1E49"/>
    <w:rsid w:val="007F1EF4"/>
    <w:rsid w:val="007F21D9"/>
    <w:rsid w:val="007F22CE"/>
    <w:rsid w:val="007F2D1B"/>
    <w:rsid w:val="007F2D3A"/>
    <w:rsid w:val="007F2ED3"/>
    <w:rsid w:val="007F34C4"/>
    <w:rsid w:val="007F34E7"/>
    <w:rsid w:val="007F35A0"/>
    <w:rsid w:val="007F3AC4"/>
    <w:rsid w:val="007F4266"/>
    <w:rsid w:val="007F4310"/>
    <w:rsid w:val="007F4A65"/>
    <w:rsid w:val="007F4B3B"/>
    <w:rsid w:val="007F552D"/>
    <w:rsid w:val="007F6B6C"/>
    <w:rsid w:val="007F6C2E"/>
    <w:rsid w:val="007F7010"/>
    <w:rsid w:val="007F70EF"/>
    <w:rsid w:val="007F71B5"/>
    <w:rsid w:val="007F759F"/>
    <w:rsid w:val="007F7B60"/>
    <w:rsid w:val="007F7DAD"/>
    <w:rsid w:val="007F7EB5"/>
    <w:rsid w:val="00800581"/>
    <w:rsid w:val="008008BA"/>
    <w:rsid w:val="00800912"/>
    <w:rsid w:val="00800E51"/>
    <w:rsid w:val="00801414"/>
    <w:rsid w:val="0080141B"/>
    <w:rsid w:val="008014B9"/>
    <w:rsid w:val="008019A3"/>
    <w:rsid w:val="00801D24"/>
    <w:rsid w:val="0080214E"/>
    <w:rsid w:val="0080341E"/>
    <w:rsid w:val="008037E8"/>
    <w:rsid w:val="00803987"/>
    <w:rsid w:val="00803A7D"/>
    <w:rsid w:val="00803BA3"/>
    <w:rsid w:val="00803E2C"/>
    <w:rsid w:val="00805258"/>
    <w:rsid w:val="008055A5"/>
    <w:rsid w:val="00806B82"/>
    <w:rsid w:val="00806C41"/>
    <w:rsid w:val="0081070D"/>
    <w:rsid w:val="00810C81"/>
    <w:rsid w:val="00810FA6"/>
    <w:rsid w:val="0081160A"/>
    <w:rsid w:val="00811AA9"/>
    <w:rsid w:val="00811B47"/>
    <w:rsid w:val="00811C15"/>
    <w:rsid w:val="00811C1C"/>
    <w:rsid w:val="008122AB"/>
    <w:rsid w:val="00812951"/>
    <w:rsid w:val="008131A0"/>
    <w:rsid w:val="00813DDF"/>
    <w:rsid w:val="00813FB0"/>
    <w:rsid w:val="008140B5"/>
    <w:rsid w:val="008140CA"/>
    <w:rsid w:val="00814BB2"/>
    <w:rsid w:val="00814FB6"/>
    <w:rsid w:val="00815D08"/>
    <w:rsid w:val="00815D72"/>
    <w:rsid w:val="0081618D"/>
    <w:rsid w:val="00816477"/>
    <w:rsid w:val="00816C09"/>
    <w:rsid w:val="00816F63"/>
    <w:rsid w:val="0081731D"/>
    <w:rsid w:val="00817A01"/>
    <w:rsid w:val="00817CA4"/>
    <w:rsid w:val="008204F4"/>
    <w:rsid w:val="00820B4C"/>
    <w:rsid w:val="00820F9B"/>
    <w:rsid w:val="008213CB"/>
    <w:rsid w:val="00823363"/>
    <w:rsid w:val="00823C9E"/>
    <w:rsid w:val="00823DB7"/>
    <w:rsid w:val="008248FC"/>
    <w:rsid w:val="00825990"/>
    <w:rsid w:val="0082705A"/>
    <w:rsid w:val="00827679"/>
    <w:rsid w:val="00827962"/>
    <w:rsid w:val="00827D6C"/>
    <w:rsid w:val="00827EA3"/>
    <w:rsid w:val="00831299"/>
    <w:rsid w:val="00831D06"/>
    <w:rsid w:val="00831D9C"/>
    <w:rsid w:val="0083291D"/>
    <w:rsid w:val="00832C53"/>
    <w:rsid w:val="00832CF5"/>
    <w:rsid w:val="0083329C"/>
    <w:rsid w:val="00833B46"/>
    <w:rsid w:val="00833BD4"/>
    <w:rsid w:val="00833D28"/>
    <w:rsid w:val="0083485E"/>
    <w:rsid w:val="0083541A"/>
    <w:rsid w:val="008354D1"/>
    <w:rsid w:val="0083572E"/>
    <w:rsid w:val="008359BB"/>
    <w:rsid w:val="00835AEB"/>
    <w:rsid w:val="00835CB6"/>
    <w:rsid w:val="00836BE6"/>
    <w:rsid w:val="008370F5"/>
    <w:rsid w:val="00837198"/>
    <w:rsid w:val="00837C83"/>
    <w:rsid w:val="00837E46"/>
    <w:rsid w:val="00840B9E"/>
    <w:rsid w:val="00840CEE"/>
    <w:rsid w:val="008414B7"/>
    <w:rsid w:val="008415CB"/>
    <w:rsid w:val="00841738"/>
    <w:rsid w:val="00841B7B"/>
    <w:rsid w:val="00842542"/>
    <w:rsid w:val="00842A14"/>
    <w:rsid w:val="00842AB4"/>
    <w:rsid w:val="008430AF"/>
    <w:rsid w:val="00843136"/>
    <w:rsid w:val="00843714"/>
    <w:rsid w:val="00843C13"/>
    <w:rsid w:val="0084428D"/>
    <w:rsid w:val="00844BD8"/>
    <w:rsid w:val="008454BD"/>
    <w:rsid w:val="00845A08"/>
    <w:rsid w:val="00845BEA"/>
    <w:rsid w:val="00845D51"/>
    <w:rsid w:val="00846FEE"/>
    <w:rsid w:val="00847187"/>
    <w:rsid w:val="00847D9F"/>
    <w:rsid w:val="00847F63"/>
    <w:rsid w:val="0085005E"/>
    <w:rsid w:val="008501EB"/>
    <w:rsid w:val="00850617"/>
    <w:rsid w:val="00850CEA"/>
    <w:rsid w:val="00850F26"/>
    <w:rsid w:val="00850FF6"/>
    <w:rsid w:val="008512CB"/>
    <w:rsid w:val="00851877"/>
    <w:rsid w:val="00851C9E"/>
    <w:rsid w:val="00851E67"/>
    <w:rsid w:val="0085254C"/>
    <w:rsid w:val="00852D3F"/>
    <w:rsid w:val="00852F30"/>
    <w:rsid w:val="008533B2"/>
    <w:rsid w:val="00855103"/>
    <w:rsid w:val="0085520A"/>
    <w:rsid w:val="008554A8"/>
    <w:rsid w:val="00855D98"/>
    <w:rsid w:val="00856060"/>
    <w:rsid w:val="0085678E"/>
    <w:rsid w:val="008569F8"/>
    <w:rsid w:val="00856CD3"/>
    <w:rsid w:val="00856FAA"/>
    <w:rsid w:val="00856FE4"/>
    <w:rsid w:val="008571C3"/>
    <w:rsid w:val="00857A1E"/>
    <w:rsid w:val="00857F2D"/>
    <w:rsid w:val="008600A9"/>
    <w:rsid w:val="00860518"/>
    <w:rsid w:val="00860C03"/>
    <w:rsid w:val="00860D17"/>
    <w:rsid w:val="00860E19"/>
    <w:rsid w:val="008614C7"/>
    <w:rsid w:val="008616E9"/>
    <w:rsid w:val="00861DA6"/>
    <w:rsid w:val="00862285"/>
    <w:rsid w:val="00862586"/>
    <w:rsid w:val="00862B37"/>
    <w:rsid w:val="00862F47"/>
    <w:rsid w:val="00863081"/>
    <w:rsid w:val="00863275"/>
    <w:rsid w:val="00863BF0"/>
    <w:rsid w:val="00864254"/>
    <w:rsid w:val="008645D6"/>
    <w:rsid w:val="008652C9"/>
    <w:rsid w:val="00865D90"/>
    <w:rsid w:val="00865DC1"/>
    <w:rsid w:val="00865E12"/>
    <w:rsid w:val="00865F80"/>
    <w:rsid w:val="00866115"/>
    <w:rsid w:val="008662EF"/>
    <w:rsid w:val="00866A2A"/>
    <w:rsid w:val="00866D98"/>
    <w:rsid w:val="00866DDA"/>
    <w:rsid w:val="00866E6E"/>
    <w:rsid w:val="008670EE"/>
    <w:rsid w:val="008675E1"/>
    <w:rsid w:val="008678E8"/>
    <w:rsid w:val="00870231"/>
    <w:rsid w:val="0087052C"/>
    <w:rsid w:val="008707C4"/>
    <w:rsid w:val="00870809"/>
    <w:rsid w:val="0087082A"/>
    <w:rsid w:val="008719D8"/>
    <w:rsid w:val="00871DDE"/>
    <w:rsid w:val="008726A4"/>
    <w:rsid w:val="00872E87"/>
    <w:rsid w:val="008731C3"/>
    <w:rsid w:val="00873288"/>
    <w:rsid w:val="00873C96"/>
    <w:rsid w:val="00874038"/>
    <w:rsid w:val="00874187"/>
    <w:rsid w:val="00874398"/>
    <w:rsid w:val="008753BD"/>
    <w:rsid w:val="0087545E"/>
    <w:rsid w:val="00876B91"/>
    <w:rsid w:val="008777D0"/>
    <w:rsid w:val="00877F86"/>
    <w:rsid w:val="0088002E"/>
    <w:rsid w:val="00880407"/>
    <w:rsid w:val="00880807"/>
    <w:rsid w:val="00881022"/>
    <w:rsid w:val="008810E4"/>
    <w:rsid w:val="008820BB"/>
    <w:rsid w:val="00883256"/>
    <w:rsid w:val="0088339E"/>
    <w:rsid w:val="008846CE"/>
    <w:rsid w:val="008859D8"/>
    <w:rsid w:val="00885EF8"/>
    <w:rsid w:val="00885FA7"/>
    <w:rsid w:val="0088628A"/>
    <w:rsid w:val="00886464"/>
    <w:rsid w:val="00886C3F"/>
    <w:rsid w:val="00886FDA"/>
    <w:rsid w:val="00887479"/>
    <w:rsid w:val="008877E0"/>
    <w:rsid w:val="00887873"/>
    <w:rsid w:val="00887C60"/>
    <w:rsid w:val="00890770"/>
    <w:rsid w:val="00890C00"/>
    <w:rsid w:val="0089108B"/>
    <w:rsid w:val="008913F9"/>
    <w:rsid w:val="008915AB"/>
    <w:rsid w:val="0089180A"/>
    <w:rsid w:val="00891A14"/>
    <w:rsid w:val="0089201D"/>
    <w:rsid w:val="00892049"/>
    <w:rsid w:val="0089289A"/>
    <w:rsid w:val="00892EA9"/>
    <w:rsid w:val="0089301E"/>
    <w:rsid w:val="008934BC"/>
    <w:rsid w:val="00893667"/>
    <w:rsid w:val="008937A0"/>
    <w:rsid w:val="00893A91"/>
    <w:rsid w:val="00893CBB"/>
    <w:rsid w:val="00894793"/>
    <w:rsid w:val="00895C56"/>
    <w:rsid w:val="008962EE"/>
    <w:rsid w:val="00896571"/>
    <w:rsid w:val="008965B1"/>
    <w:rsid w:val="00896874"/>
    <w:rsid w:val="00896D3C"/>
    <w:rsid w:val="00897FAA"/>
    <w:rsid w:val="008A0E7E"/>
    <w:rsid w:val="008A130A"/>
    <w:rsid w:val="008A1489"/>
    <w:rsid w:val="008A1C7A"/>
    <w:rsid w:val="008A28FE"/>
    <w:rsid w:val="008A2E1B"/>
    <w:rsid w:val="008A3261"/>
    <w:rsid w:val="008A3B03"/>
    <w:rsid w:val="008A3CEF"/>
    <w:rsid w:val="008A3F16"/>
    <w:rsid w:val="008A4382"/>
    <w:rsid w:val="008A46CB"/>
    <w:rsid w:val="008A5856"/>
    <w:rsid w:val="008A5A0D"/>
    <w:rsid w:val="008A6359"/>
    <w:rsid w:val="008A6AB2"/>
    <w:rsid w:val="008A6AEF"/>
    <w:rsid w:val="008A6E6C"/>
    <w:rsid w:val="008A6F6F"/>
    <w:rsid w:val="008A7D0C"/>
    <w:rsid w:val="008B0622"/>
    <w:rsid w:val="008B0FE6"/>
    <w:rsid w:val="008B17F9"/>
    <w:rsid w:val="008B1EC8"/>
    <w:rsid w:val="008B25F5"/>
    <w:rsid w:val="008B2605"/>
    <w:rsid w:val="008B262E"/>
    <w:rsid w:val="008B304F"/>
    <w:rsid w:val="008B3135"/>
    <w:rsid w:val="008B3719"/>
    <w:rsid w:val="008B39BD"/>
    <w:rsid w:val="008B3A64"/>
    <w:rsid w:val="008B3C79"/>
    <w:rsid w:val="008B4C36"/>
    <w:rsid w:val="008B4EA7"/>
    <w:rsid w:val="008B561F"/>
    <w:rsid w:val="008B57AE"/>
    <w:rsid w:val="008B5858"/>
    <w:rsid w:val="008B5BC1"/>
    <w:rsid w:val="008B5E1F"/>
    <w:rsid w:val="008B62F6"/>
    <w:rsid w:val="008B66D6"/>
    <w:rsid w:val="008B697D"/>
    <w:rsid w:val="008B6FD3"/>
    <w:rsid w:val="008B71B9"/>
    <w:rsid w:val="008B7795"/>
    <w:rsid w:val="008C022E"/>
    <w:rsid w:val="008C0AFC"/>
    <w:rsid w:val="008C0F15"/>
    <w:rsid w:val="008C1314"/>
    <w:rsid w:val="008C160C"/>
    <w:rsid w:val="008C1AA7"/>
    <w:rsid w:val="008C1B02"/>
    <w:rsid w:val="008C1F8B"/>
    <w:rsid w:val="008C2113"/>
    <w:rsid w:val="008C235E"/>
    <w:rsid w:val="008C261F"/>
    <w:rsid w:val="008C3B54"/>
    <w:rsid w:val="008C3BFE"/>
    <w:rsid w:val="008C3E59"/>
    <w:rsid w:val="008C5196"/>
    <w:rsid w:val="008C5EE7"/>
    <w:rsid w:val="008C62A5"/>
    <w:rsid w:val="008C6CE3"/>
    <w:rsid w:val="008C6F0A"/>
    <w:rsid w:val="008C72AE"/>
    <w:rsid w:val="008D0564"/>
    <w:rsid w:val="008D06DB"/>
    <w:rsid w:val="008D103E"/>
    <w:rsid w:val="008D197F"/>
    <w:rsid w:val="008D1F6E"/>
    <w:rsid w:val="008D2094"/>
    <w:rsid w:val="008D2133"/>
    <w:rsid w:val="008D240D"/>
    <w:rsid w:val="008D271C"/>
    <w:rsid w:val="008D3001"/>
    <w:rsid w:val="008D3781"/>
    <w:rsid w:val="008D3E7A"/>
    <w:rsid w:val="008D4379"/>
    <w:rsid w:val="008D43D6"/>
    <w:rsid w:val="008D4982"/>
    <w:rsid w:val="008D4AC1"/>
    <w:rsid w:val="008D4EB8"/>
    <w:rsid w:val="008D5349"/>
    <w:rsid w:val="008D5F22"/>
    <w:rsid w:val="008D5FE7"/>
    <w:rsid w:val="008D6D91"/>
    <w:rsid w:val="008D7534"/>
    <w:rsid w:val="008D7CF1"/>
    <w:rsid w:val="008E00D6"/>
    <w:rsid w:val="008E089A"/>
    <w:rsid w:val="008E10AD"/>
    <w:rsid w:val="008E15C3"/>
    <w:rsid w:val="008E1725"/>
    <w:rsid w:val="008E18A2"/>
    <w:rsid w:val="008E18BD"/>
    <w:rsid w:val="008E1D6A"/>
    <w:rsid w:val="008E288D"/>
    <w:rsid w:val="008E2CB5"/>
    <w:rsid w:val="008E34FC"/>
    <w:rsid w:val="008E3697"/>
    <w:rsid w:val="008E4B4A"/>
    <w:rsid w:val="008E56F2"/>
    <w:rsid w:val="008E5A86"/>
    <w:rsid w:val="008E5B20"/>
    <w:rsid w:val="008E5C4E"/>
    <w:rsid w:val="008E6440"/>
    <w:rsid w:val="008E67E6"/>
    <w:rsid w:val="008E7BA8"/>
    <w:rsid w:val="008E7BBA"/>
    <w:rsid w:val="008F00B4"/>
    <w:rsid w:val="008F0190"/>
    <w:rsid w:val="008F07C4"/>
    <w:rsid w:val="008F0819"/>
    <w:rsid w:val="008F08D4"/>
    <w:rsid w:val="008F0C97"/>
    <w:rsid w:val="008F139A"/>
    <w:rsid w:val="008F14EC"/>
    <w:rsid w:val="008F1B33"/>
    <w:rsid w:val="008F1D10"/>
    <w:rsid w:val="008F26A3"/>
    <w:rsid w:val="008F2962"/>
    <w:rsid w:val="008F2978"/>
    <w:rsid w:val="008F2AFD"/>
    <w:rsid w:val="008F309E"/>
    <w:rsid w:val="008F39C4"/>
    <w:rsid w:val="008F3F98"/>
    <w:rsid w:val="008F3FBD"/>
    <w:rsid w:val="008F4143"/>
    <w:rsid w:val="008F4190"/>
    <w:rsid w:val="008F4DD2"/>
    <w:rsid w:val="008F4E0E"/>
    <w:rsid w:val="008F5DB1"/>
    <w:rsid w:val="008F5E98"/>
    <w:rsid w:val="008F68E9"/>
    <w:rsid w:val="008F6DEA"/>
    <w:rsid w:val="008F702B"/>
    <w:rsid w:val="008F7600"/>
    <w:rsid w:val="008F76C6"/>
    <w:rsid w:val="008F76C9"/>
    <w:rsid w:val="009001F6"/>
    <w:rsid w:val="00900CA6"/>
    <w:rsid w:val="00900FAD"/>
    <w:rsid w:val="0090161E"/>
    <w:rsid w:val="009016A8"/>
    <w:rsid w:val="00902821"/>
    <w:rsid w:val="00902A95"/>
    <w:rsid w:val="009030F0"/>
    <w:rsid w:val="00903E8A"/>
    <w:rsid w:val="00904284"/>
    <w:rsid w:val="009058A3"/>
    <w:rsid w:val="00905CBC"/>
    <w:rsid w:val="00905E8B"/>
    <w:rsid w:val="00906205"/>
    <w:rsid w:val="009068D2"/>
    <w:rsid w:val="00906B17"/>
    <w:rsid w:val="0090702F"/>
    <w:rsid w:val="00907496"/>
    <w:rsid w:val="0090756A"/>
    <w:rsid w:val="009075A7"/>
    <w:rsid w:val="00907B86"/>
    <w:rsid w:val="00907CB9"/>
    <w:rsid w:val="00907D34"/>
    <w:rsid w:val="00907E1B"/>
    <w:rsid w:val="0091053E"/>
    <w:rsid w:val="00910AA1"/>
    <w:rsid w:val="00911388"/>
    <w:rsid w:val="00911482"/>
    <w:rsid w:val="00911519"/>
    <w:rsid w:val="00911FDE"/>
    <w:rsid w:val="009123DD"/>
    <w:rsid w:val="00912CC8"/>
    <w:rsid w:val="009132E1"/>
    <w:rsid w:val="00913863"/>
    <w:rsid w:val="00913D9E"/>
    <w:rsid w:val="00913E0C"/>
    <w:rsid w:val="00914918"/>
    <w:rsid w:val="00914A17"/>
    <w:rsid w:val="00914BE3"/>
    <w:rsid w:val="00914F78"/>
    <w:rsid w:val="009150A3"/>
    <w:rsid w:val="009163DD"/>
    <w:rsid w:val="00916962"/>
    <w:rsid w:val="00916F50"/>
    <w:rsid w:val="00916FFD"/>
    <w:rsid w:val="00917097"/>
    <w:rsid w:val="00917AB0"/>
    <w:rsid w:val="00920715"/>
    <w:rsid w:val="00920998"/>
    <w:rsid w:val="00920A2E"/>
    <w:rsid w:val="00920F4D"/>
    <w:rsid w:val="0092190B"/>
    <w:rsid w:val="00921B51"/>
    <w:rsid w:val="00922286"/>
    <w:rsid w:val="009223E8"/>
    <w:rsid w:val="00922518"/>
    <w:rsid w:val="00922859"/>
    <w:rsid w:val="0092321D"/>
    <w:rsid w:val="009235D1"/>
    <w:rsid w:val="009236D1"/>
    <w:rsid w:val="00923B46"/>
    <w:rsid w:val="0092423F"/>
    <w:rsid w:val="009245AF"/>
    <w:rsid w:val="00924BBF"/>
    <w:rsid w:val="00925346"/>
    <w:rsid w:val="009258E8"/>
    <w:rsid w:val="00925997"/>
    <w:rsid w:val="00925FFA"/>
    <w:rsid w:val="009262C2"/>
    <w:rsid w:val="00927703"/>
    <w:rsid w:val="00927DFD"/>
    <w:rsid w:val="00927E0E"/>
    <w:rsid w:val="00930FB5"/>
    <w:rsid w:val="009313A2"/>
    <w:rsid w:val="00931A0D"/>
    <w:rsid w:val="00932292"/>
    <w:rsid w:val="009323D7"/>
    <w:rsid w:val="009324D2"/>
    <w:rsid w:val="00932E05"/>
    <w:rsid w:val="00932F42"/>
    <w:rsid w:val="009337BF"/>
    <w:rsid w:val="00933C85"/>
    <w:rsid w:val="00934052"/>
    <w:rsid w:val="009343D2"/>
    <w:rsid w:val="00935C63"/>
    <w:rsid w:val="0093675B"/>
    <w:rsid w:val="009367CD"/>
    <w:rsid w:val="00936A57"/>
    <w:rsid w:val="009379B7"/>
    <w:rsid w:val="009379D1"/>
    <w:rsid w:val="00937E27"/>
    <w:rsid w:val="00940700"/>
    <w:rsid w:val="00941C8B"/>
    <w:rsid w:val="00941CAA"/>
    <w:rsid w:val="009427FC"/>
    <w:rsid w:val="009432A0"/>
    <w:rsid w:val="00943355"/>
    <w:rsid w:val="00943CD7"/>
    <w:rsid w:val="009441DA"/>
    <w:rsid w:val="0094429A"/>
    <w:rsid w:val="0094435A"/>
    <w:rsid w:val="00944A23"/>
    <w:rsid w:val="00944C08"/>
    <w:rsid w:val="00944D36"/>
    <w:rsid w:val="00945D0E"/>
    <w:rsid w:val="0094635B"/>
    <w:rsid w:val="00946373"/>
    <w:rsid w:val="009463B2"/>
    <w:rsid w:val="00946957"/>
    <w:rsid w:val="00946A74"/>
    <w:rsid w:val="00946B44"/>
    <w:rsid w:val="00946C5C"/>
    <w:rsid w:val="0094716B"/>
    <w:rsid w:val="0094743C"/>
    <w:rsid w:val="00947562"/>
    <w:rsid w:val="00947E13"/>
    <w:rsid w:val="0095032E"/>
    <w:rsid w:val="00950941"/>
    <w:rsid w:val="00950A89"/>
    <w:rsid w:val="0095123F"/>
    <w:rsid w:val="00951454"/>
    <w:rsid w:val="009514CB"/>
    <w:rsid w:val="009518BE"/>
    <w:rsid w:val="009520FC"/>
    <w:rsid w:val="0095213E"/>
    <w:rsid w:val="009523AA"/>
    <w:rsid w:val="009528F5"/>
    <w:rsid w:val="00952FF6"/>
    <w:rsid w:val="009535BC"/>
    <w:rsid w:val="00953C66"/>
    <w:rsid w:val="009545F6"/>
    <w:rsid w:val="009547A6"/>
    <w:rsid w:val="00954C38"/>
    <w:rsid w:val="009558D0"/>
    <w:rsid w:val="009559BE"/>
    <w:rsid w:val="00956014"/>
    <w:rsid w:val="009578FD"/>
    <w:rsid w:val="00957F57"/>
    <w:rsid w:val="00957FE6"/>
    <w:rsid w:val="0096008C"/>
    <w:rsid w:val="009601E7"/>
    <w:rsid w:val="009606D1"/>
    <w:rsid w:val="00960A49"/>
    <w:rsid w:val="00960F26"/>
    <w:rsid w:val="00961134"/>
    <w:rsid w:val="009611EC"/>
    <w:rsid w:val="00961692"/>
    <w:rsid w:val="009618A7"/>
    <w:rsid w:val="00961994"/>
    <w:rsid w:val="009622A6"/>
    <w:rsid w:val="00962715"/>
    <w:rsid w:val="00962923"/>
    <w:rsid w:val="00962A38"/>
    <w:rsid w:val="00963216"/>
    <w:rsid w:val="009636BF"/>
    <w:rsid w:val="009636F0"/>
    <w:rsid w:val="00963DEC"/>
    <w:rsid w:val="00963FB7"/>
    <w:rsid w:val="009649B7"/>
    <w:rsid w:val="009649CA"/>
    <w:rsid w:val="00964A23"/>
    <w:rsid w:val="00964B05"/>
    <w:rsid w:val="00964E07"/>
    <w:rsid w:val="0096537D"/>
    <w:rsid w:val="0096583B"/>
    <w:rsid w:val="00965926"/>
    <w:rsid w:val="00965AD7"/>
    <w:rsid w:val="00966CA0"/>
    <w:rsid w:val="00966E02"/>
    <w:rsid w:val="0096712C"/>
    <w:rsid w:val="009671C1"/>
    <w:rsid w:val="00967308"/>
    <w:rsid w:val="00967340"/>
    <w:rsid w:val="009676BE"/>
    <w:rsid w:val="009709CE"/>
    <w:rsid w:val="00970DE1"/>
    <w:rsid w:val="00972167"/>
    <w:rsid w:val="00972310"/>
    <w:rsid w:val="00972369"/>
    <w:rsid w:val="009725A9"/>
    <w:rsid w:val="009727DB"/>
    <w:rsid w:val="00972B27"/>
    <w:rsid w:val="00972F04"/>
    <w:rsid w:val="009739D0"/>
    <w:rsid w:val="009743D4"/>
    <w:rsid w:val="00974973"/>
    <w:rsid w:val="009750DE"/>
    <w:rsid w:val="00975572"/>
    <w:rsid w:val="00975DE6"/>
    <w:rsid w:val="00975EF0"/>
    <w:rsid w:val="00975F1D"/>
    <w:rsid w:val="00976180"/>
    <w:rsid w:val="009769DF"/>
    <w:rsid w:val="00976BE0"/>
    <w:rsid w:val="00977A7D"/>
    <w:rsid w:val="0098054D"/>
    <w:rsid w:val="009810AA"/>
    <w:rsid w:val="00981441"/>
    <w:rsid w:val="00981A37"/>
    <w:rsid w:val="00981AB1"/>
    <w:rsid w:val="00982752"/>
    <w:rsid w:val="009834D6"/>
    <w:rsid w:val="00983651"/>
    <w:rsid w:val="00983F78"/>
    <w:rsid w:val="00984D41"/>
    <w:rsid w:val="009857EC"/>
    <w:rsid w:val="00985AAB"/>
    <w:rsid w:val="009865AC"/>
    <w:rsid w:val="00987C3F"/>
    <w:rsid w:val="00987E5C"/>
    <w:rsid w:val="0099033B"/>
    <w:rsid w:val="00990CDF"/>
    <w:rsid w:val="009910B0"/>
    <w:rsid w:val="009912DB"/>
    <w:rsid w:val="00991479"/>
    <w:rsid w:val="009929C4"/>
    <w:rsid w:val="00992B2D"/>
    <w:rsid w:val="00992C03"/>
    <w:rsid w:val="00992C4B"/>
    <w:rsid w:val="00992F43"/>
    <w:rsid w:val="0099328C"/>
    <w:rsid w:val="009939FD"/>
    <w:rsid w:val="00993A86"/>
    <w:rsid w:val="009946AB"/>
    <w:rsid w:val="00994868"/>
    <w:rsid w:val="00994DA6"/>
    <w:rsid w:val="0099502B"/>
    <w:rsid w:val="009951A9"/>
    <w:rsid w:val="00995274"/>
    <w:rsid w:val="0099609E"/>
    <w:rsid w:val="00996206"/>
    <w:rsid w:val="00996969"/>
    <w:rsid w:val="00996E78"/>
    <w:rsid w:val="009977B4"/>
    <w:rsid w:val="009977C8"/>
    <w:rsid w:val="009A160E"/>
    <w:rsid w:val="009A184F"/>
    <w:rsid w:val="009A1911"/>
    <w:rsid w:val="009A20A3"/>
    <w:rsid w:val="009A215F"/>
    <w:rsid w:val="009A22B8"/>
    <w:rsid w:val="009A2725"/>
    <w:rsid w:val="009A2895"/>
    <w:rsid w:val="009A311B"/>
    <w:rsid w:val="009A33F5"/>
    <w:rsid w:val="009A406D"/>
    <w:rsid w:val="009A4CAD"/>
    <w:rsid w:val="009A4CE9"/>
    <w:rsid w:val="009A57B3"/>
    <w:rsid w:val="009A5800"/>
    <w:rsid w:val="009A59C7"/>
    <w:rsid w:val="009A5EE2"/>
    <w:rsid w:val="009A623C"/>
    <w:rsid w:val="009A67CA"/>
    <w:rsid w:val="009A7246"/>
    <w:rsid w:val="009A77A3"/>
    <w:rsid w:val="009A7E2E"/>
    <w:rsid w:val="009B0076"/>
    <w:rsid w:val="009B044E"/>
    <w:rsid w:val="009B0656"/>
    <w:rsid w:val="009B0AC5"/>
    <w:rsid w:val="009B0B36"/>
    <w:rsid w:val="009B0C95"/>
    <w:rsid w:val="009B1426"/>
    <w:rsid w:val="009B2301"/>
    <w:rsid w:val="009B25CC"/>
    <w:rsid w:val="009B26D7"/>
    <w:rsid w:val="009B292D"/>
    <w:rsid w:val="009B2E2B"/>
    <w:rsid w:val="009B367D"/>
    <w:rsid w:val="009B4204"/>
    <w:rsid w:val="009B4452"/>
    <w:rsid w:val="009B527A"/>
    <w:rsid w:val="009B5B1C"/>
    <w:rsid w:val="009B62B6"/>
    <w:rsid w:val="009B6566"/>
    <w:rsid w:val="009B6B3F"/>
    <w:rsid w:val="009C085D"/>
    <w:rsid w:val="009C0BB3"/>
    <w:rsid w:val="009C24A7"/>
    <w:rsid w:val="009C2635"/>
    <w:rsid w:val="009C2849"/>
    <w:rsid w:val="009C28DF"/>
    <w:rsid w:val="009C2CA9"/>
    <w:rsid w:val="009C2EF5"/>
    <w:rsid w:val="009C340C"/>
    <w:rsid w:val="009C3550"/>
    <w:rsid w:val="009C3700"/>
    <w:rsid w:val="009C448E"/>
    <w:rsid w:val="009C4805"/>
    <w:rsid w:val="009C566C"/>
    <w:rsid w:val="009C5B35"/>
    <w:rsid w:val="009C5CF9"/>
    <w:rsid w:val="009C62D3"/>
    <w:rsid w:val="009C6BC1"/>
    <w:rsid w:val="009C6C9E"/>
    <w:rsid w:val="009C728A"/>
    <w:rsid w:val="009C781C"/>
    <w:rsid w:val="009C78B1"/>
    <w:rsid w:val="009D08AE"/>
    <w:rsid w:val="009D0CF4"/>
    <w:rsid w:val="009D16F5"/>
    <w:rsid w:val="009D1918"/>
    <w:rsid w:val="009D1A48"/>
    <w:rsid w:val="009D2DC4"/>
    <w:rsid w:val="009D306F"/>
    <w:rsid w:val="009D3297"/>
    <w:rsid w:val="009D36F4"/>
    <w:rsid w:val="009D373C"/>
    <w:rsid w:val="009D385A"/>
    <w:rsid w:val="009D397A"/>
    <w:rsid w:val="009D3FA9"/>
    <w:rsid w:val="009D3FC5"/>
    <w:rsid w:val="009D4436"/>
    <w:rsid w:val="009D4887"/>
    <w:rsid w:val="009D49E9"/>
    <w:rsid w:val="009D57BA"/>
    <w:rsid w:val="009D59B7"/>
    <w:rsid w:val="009D5FA2"/>
    <w:rsid w:val="009D6630"/>
    <w:rsid w:val="009D6A7C"/>
    <w:rsid w:val="009D6AAB"/>
    <w:rsid w:val="009D6B59"/>
    <w:rsid w:val="009D6BEF"/>
    <w:rsid w:val="009D6F7A"/>
    <w:rsid w:val="009E06B0"/>
    <w:rsid w:val="009E0902"/>
    <w:rsid w:val="009E0B62"/>
    <w:rsid w:val="009E0D06"/>
    <w:rsid w:val="009E0DE4"/>
    <w:rsid w:val="009E1AB2"/>
    <w:rsid w:val="009E250B"/>
    <w:rsid w:val="009E2607"/>
    <w:rsid w:val="009E2750"/>
    <w:rsid w:val="009E292D"/>
    <w:rsid w:val="009E2992"/>
    <w:rsid w:val="009E2EAB"/>
    <w:rsid w:val="009E2F9A"/>
    <w:rsid w:val="009E30CD"/>
    <w:rsid w:val="009E3699"/>
    <w:rsid w:val="009E395F"/>
    <w:rsid w:val="009E4612"/>
    <w:rsid w:val="009E4C24"/>
    <w:rsid w:val="009E5509"/>
    <w:rsid w:val="009E5D7D"/>
    <w:rsid w:val="009E5D8B"/>
    <w:rsid w:val="009E5F6D"/>
    <w:rsid w:val="009E6A09"/>
    <w:rsid w:val="009E735B"/>
    <w:rsid w:val="009E7370"/>
    <w:rsid w:val="009E7502"/>
    <w:rsid w:val="009E769D"/>
    <w:rsid w:val="009F0462"/>
    <w:rsid w:val="009F1C02"/>
    <w:rsid w:val="009F1FD5"/>
    <w:rsid w:val="009F1FD6"/>
    <w:rsid w:val="009F240A"/>
    <w:rsid w:val="009F3600"/>
    <w:rsid w:val="009F3942"/>
    <w:rsid w:val="009F39CF"/>
    <w:rsid w:val="009F3A35"/>
    <w:rsid w:val="009F4365"/>
    <w:rsid w:val="009F4DA9"/>
    <w:rsid w:val="009F5395"/>
    <w:rsid w:val="009F53A7"/>
    <w:rsid w:val="009F613A"/>
    <w:rsid w:val="009F62BA"/>
    <w:rsid w:val="009F6EFE"/>
    <w:rsid w:val="009F732D"/>
    <w:rsid w:val="009F75A3"/>
    <w:rsid w:val="009F7A95"/>
    <w:rsid w:val="00A0026D"/>
    <w:rsid w:val="00A003C4"/>
    <w:rsid w:val="00A0201B"/>
    <w:rsid w:val="00A02432"/>
    <w:rsid w:val="00A02DAE"/>
    <w:rsid w:val="00A0344D"/>
    <w:rsid w:val="00A03A56"/>
    <w:rsid w:val="00A03F18"/>
    <w:rsid w:val="00A04D1F"/>
    <w:rsid w:val="00A04E90"/>
    <w:rsid w:val="00A0501A"/>
    <w:rsid w:val="00A05511"/>
    <w:rsid w:val="00A05A90"/>
    <w:rsid w:val="00A060AF"/>
    <w:rsid w:val="00A0655F"/>
    <w:rsid w:val="00A0688B"/>
    <w:rsid w:val="00A06E84"/>
    <w:rsid w:val="00A07984"/>
    <w:rsid w:val="00A07B00"/>
    <w:rsid w:val="00A07CCC"/>
    <w:rsid w:val="00A119F0"/>
    <w:rsid w:val="00A11CAD"/>
    <w:rsid w:val="00A12645"/>
    <w:rsid w:val="00A1322F"/>
    <w:rsid w:val="00A1325B"/>
    <w:rsid w:val="00A13DC5"/>
    <w:rsid w:val="00A141F2"/>
    <w:rsid w:val="00A1435C"/>
    <w:rsid w:val="00A14596"/>
    <w:rsid w:val="00A14693"/>
    <w:rsid w:val="00A14CC2"/>
    <w:rsid w:val="00A156FA"/>
    <w:rsid w:val="00A15815"/>
    <w:rsid w:val="00A158D0"/>
    <w:rsid w:val="00A15ED2"/>
    <w:rsid w:val="00A160E8"/>
    <w:rsid w:val="00A165FE"/>
    <w:rsid w:val="00A1754E"/>
    <w:rsid w:val="00A17DE6"/>
    <w:rsid w:val="00A17F97"/>
    <w:rsid w:val="00A20800"/>
    <w:rsid w:val="00A20C65"/>
    <w:rsid w:val="00A21B0E"/>
    <w:rsid w:val="00A21C61"/>
    <w:rsid w:val="00A220EB"/>
    <w:rsid w:val="00A22253"/>
    <w:rsid w:val="00A22432"/>
    <w:rsid w:val="00A22CD6"/>
    <w:rsid w:val="00A237B4"/>
    <w:rsid w:val="00A23842"/>
    <w:rsid w:val="00A23FB1"/>
    <w:rsid w:val="00A23FEC"/>
    <w:rsid w:val="00A240A6"/>
    <w:rsid w:val="00A2433A"/>
    <w:rsid w:val="00A245E8"/>
    <w:rsid w:val="00A249EE"/>
    <w:rsid w:val="00A24A23"/>
    <w:rsid w:val="00A24B5A"/>
    <w:rsid w:val="00A25879"/>
    <w:rsid w:val="00A25DE6"/>
    <w:rsid w:val="00A25E51"/>
    <w:rsid w:val="00A260F9"/>
    <w:rsid w:val="00A26887"/>
    <w:rsid w:val="00A269B6"/>
    <w:rsid w:val="00A2750A"/>
    <w:rsid w:val="00A27562"/>
    <w:rsid w:val="00A2780A"/>
    <w:rsid w:val="00A27E0B"/>
    <w:rsid w:val="00A3082A"/>
    <w:rsid w:val="00A3122A"/>
    <w:rsid w:val="00A318C7"/>
    <w:rsid w:val="00A31F33"/>
    <w:rsid w:val="00A3245D"/>
    <w:rsid w:val="00A329E2"/>
    <w:rsid w:val="00A32BF7"/>
    <w:rsid w:val="00A32FEF"/>
    <w:rsid w:val="00A33162"/>
    <w:rsid w:val="00A3376D"/>
    <w:rsid w:val="00A343C4"/>
    <w:rsid w:val="00A35992"/>
    <w:rsid w:val="00A3605D"/>
    <w:rsid w:val="00A361D4"/>
    <w:rsid w:val="00A375C1"/>
    <w:rsid w:val="00A3768F"/>
    <w:rsid w:val="00A377B4"/>
    <w:rsid w:val="00A37C5A"/>
    <w:rsid w:val="00A37D03"/>
    <w:rsid w:val="00A37E22"/>
    <w:rsid w:val="00A40B7E"/>
    <w:rsid w:val="00A41621"/>
    <w:rsid w:val="00A41B17"/>
    <w:rsid w:val="00A41C82"/>
    <w:rsid w:val="00A41E0C"/>
    <w:rsid w:val="00A426E8"/>
    <w:rsid w:val="00A427D9"/>
    <w:rsid w:val="00A42D46"/>
    <w:rsid w:val="00A4306C"/>
    <w:rsid w:val="00A43A06"/>
    <w:rsid w:val="00A43C83"/>
    <w:rsid w:val="00A43F08"/>
    <w:rsid w:val="00A448E8"/>
    <w:rsid w:val="00A448F7"/>
    <w:rsid w:val="00A4513E"/>
    <w:rsid w:val="00A45214"/>
    <w:rsid w:val="00A45628"/>
    <w:rsid w:val="00A45A0A"/>
    <w:rsid w:val="00A4649D"/>
    <w:rsid w:val="00A46578"/>
    <w:rsid w:val="00A466D6"/>
    <w:rsid w:val="00A47539"/>
    <w:rsid w:val="00A4792C"/>
    <w:rsid w:val="00A47BCA"/>
    <w:rsid w:val="00A47C27"/>
    <w:rsid w:val="00A47D8E"/>
    <w:rsid w:val="00A50153"/>
    <w:rsid w:val="00A51863"/>
    <w:rsid w:val="00A51D58"/>
    <w:rsid w:val="00A51E07"/>
    <w:rsid w:val="00A51FA6"/>
    <w:rsid w:val="00A5255A"/>
    <w:rsid w:val="00A533BB"/>
    <w:rsid w:val="00A53772"/>
    <w:rsid w:val="00A53B37"/>
    <w:rsid w:val="00A53BB9"/>
    <w:rsid w:val="00A5472E"/>
    <w:rsid w:val="00A54797"/>
    <w:rsid w:val="00A549F8"/>
    <w:rsid w:val="00A54AD4"/>
    <w:rsid w:val="00A57226"/>
    <w:rsid w:val="00A60128"/>
    <w:rsid w:val="00A62A81"/>
    <w:rsid w:val="00A62C38"/>
    <w:rsid w:val="00A63342"/>
    <w:rsid w:val="00A63466"/>
    <w:rsid w:val="00A63537"/>
    <w:rsid w:val="00A63A8B"/>
    <w:rsid w:val="00A64016"/>
    <w:rsid w:val="00A649FE"/>
    <w:rsid w:val="00A64B0D"/>
    <w:rsid w:val="00A655C5"/>
    <w:rsid w:val="00A65B8B"/>
    <w:rsid w:val="00A65CDE"/>
    <w:rsid w:val="00A66F1D"/>
    <w:rsid w:val="00A66FB6"/>
    <w:rsid w:val="00A67310"/>
    <w:rsid w:val="00A70596"/>
    <w:rsid w:val="00A705BC"/>
    <w:rsid w:val="00A70A29"/>
    <w:rsid w:val="00A70A52"/>
    <w:rsid w:val="00A71C61"/>
    <w:rsid w:val="00A71EA4"/>
    <w:rsid w:val="00A726A7"/>
    <w:rsid w:val="00A72A68"/>
    <w:rsid w:val="00A72D53"/>
    <w:rsid w:val="00A72DAD"/>
    <w:rsid w:val="00A72E43"/>
    <w:rsid w:val="00A72F87"/>
    <w:rsid w:val="00A7371E"/>
    <w:rsid w:val="00A73962"/>
    <w:rsid w:val="00A73DC4"/>
    <w:rsid w:val="00A74259"/>
    <w:rsid w:val="00A746F4"/>
    <w:rsid w:val="00A74718"/>
    <w:rsid w:val="00A751AB"/>
    <w:rsid w:val="00A75BCD"/>
    <w:rsid w:val="00A7619B"/>
    <w:rsid w:val="00A762FE"/>
    <w:rsid w:val="00A76DFC"/>
    <w:rsid w:val="00A777D5"/>
    <w:rsid w:val="00A7786E"/>
    <w:rsid w:val="00A77946"/>
    <w:rsid w:val="00A8013A"/>
    <w:rsid w:val="00A80D3F"/>
    <w:rsid w:val="00A81C75"/>
    <w:rsid w:val="00A82098"/>
    <w:rsid w:val="00A8217C"/>
    <w:rsid w:val="00A822FD"/>
    <w:rsid w:val="00A82712"/>
    <w:rsid w:val="00A8271B"/>
    <w:rsid w:val="00A82B0A"/>
    <w:rsid w:val="00A83384"/>
    <w:rsid w:val="00A83651"/>
    <w:rsid w:val="00A83663"/>
    <w:rsid w:val="00A83C68"/>
    <w:rsid w:val="00A8432A"/>
    <w:rsid w:val="00A84B9D"/>
    <w:rsid w:val="00A8500E"/>
    <w:rsid w:val="00A85805"/>
    <w:rsid w:val="00A86005"/>
    <w:rsid w:val="00A8646E"/>
    <w:rsid w:val="00A86B02"/>
    <w:rsid w:val="00A8771C"/>
    <w:rsid w:val="00A90E14"/>
    <w:rsid w:val="00A9102C"/>
    <w:rsid w:val="00A91762"/>
    <w:rsid w:val="00A91B5A"/>
    <w:rsid w:val="00A91C95"/>
    <w:rsid w:val="00A91D39"/>
    <w:rsid w:val="00A91FBF"/>
    <w:rsid w:val="00A92796"/>
    <w:rsid w:val="00A92E2A"/>
    <w:rsid w:val="00A92FD0"/>
    <w:rsid w:val="00A93313"/>
    <w:rsid w:val="00A935D3"/>
    <w:rsid w:val="00A93621"/>
    <w:rsid w:val="00A93EC3"/>
    <w:rsid w:val="00A94581"/>
    <w:rsid w:val="00A94683"/>
    <w:rsid w:val="00A94ABD"/>
    <w:rsid w:val="00A94B81"/>
    <w:rsid w:val="00A94BE3"/>
    <w:rsid w:val="00A94F85"/>
    <w:rsid w:val="00A95580"/>
    <w:rsid w:val="00A95686"/>
    <w:rsid w:val="00A95C4C"/>
    <w:rsid w:val="00A95CB3"/>
    <w:rsid w:val="00A9600D"/>
    <w:rsid w:val="00A960E9"/>
    <w:rsid w:val="00A961DF"/>
    <w:rsid w:val="00A963E6"/>
    <w:rsid w:val="00A96767"/>
    <w:rsid w:val="00A97003"/>
    <w:rsid w:val="00A978B6"/>
    <w:rsid w:val="00AA01FC"/>
    <w:rsid w:val="00AA058A"/>
    <w:rsid w:val="00AA08BA"/>
    <w:rsid w:val="00AA0B94"/>
    <w:rsid w:val="00AA0DD6"/>
    <w:rsid w:val="00AA165A"/>
    <w:rsid w:val="00AA1698"/>
    <w:rsid w:val="00AA1E42"/>
    <w:rsid w:val="00AA2487"/>
    <w:rsid w:val="00AA2C43"/>
    <w:rsid w:val="00AA30BA"/>
    <w:rsid w:val="00AA3478"/>
    <w:rsid w:val="00AA35DA"/>
    <w:rsid w:val="00AA37DB"/>
    <w:rsid w:val="00AA3C5E"/>
    <w:rsid w:val="00AA4A3D"/>
    <w:rsid w:val="00AA4A7C"/>
    <w:rsid w:val="00AA6087"/>
    <w:rsid w:val="00AA64CE"/>
    <w:rsid w:val="00AA67CC"/>
    <w:rsid w:val="00AA6E21"/>
    <w:rsid w:val="00AA70B0"/>
    <w:rsid w:val="00AA77EB"/>
    <w:rsid w:val="00AA7AEE"/>
    <w:rsid w:val="00AA7BAC"/>
    <w:rsid w:val="00AA7BEA"/>
    <w:rsid w:val="00AA7E3E"/>
    <w:rsid w:val="00AA7F64"/>
    <w:rsid w:val="00AB08F2"/>
    <w:rsid w:val="00AB0A59"/>
    <w:rsid w:val="00AB139B"/>
    <w:rsid w:val="00AB17EC"/>
    <w:rsid w:val="00AB241A"/>
    <w:rsid w:val="00AB2DCF"/>
    <w:rsid w:val="00AB2FB0"/>
    <w:rsid w:val="00AB328F"/>
    <w:rsid w:val="00AB3694"/>
    <w:rsid w:val="00AB381B"/>
    <w:rsid w:val="00AB3C4F"/>
    <w:rsid w:val="00AB41E2"/>
    <w:rsid w:val="00AB4706"/>
    <w:rsid w:val="00AB4A9D"/>
    <w:rsid w:val="00AB4B81"/>
    <w:rsid w:val="00AB4D16"/>
    <w:rsid w:val="00AB4DE0"/>
    <w:rsid w:val="00AB4E7F"/>
    <w:rsid w:val="00AB539D"/>
    <w:rsid w:val="00AB54F5"/>
    <w:rsid w:val="00AB55AA"/>
    <w:rsid w:val="00AB561C"/>
    <w:rsid w:val="00AB620E"/>
    <w:rsid w:val="00AB76D5"/>
    <w:rsid w:val="00AB79DE"/>
    <w:rsid w:val="00AC0371"/>
    <w:rsid w:val="00AC050A"/>
    <w:rsid w:val="00AC0730"/>
    <w:rsid w:val="00AC0B02"/>
    <w:rsid w:val="00AC0B07"/>
    <w:rsid w:val="00AC10A8"/>
    <w:rsid w:val="00AC116D"/>
    <w:rsid w:val="00AC12EC"/>
    <w:rsid w:val="00AC1817"/>
    <w:rsid w:val="00AC1C87"/>
    <w:rsid w:val="00AC22BB"/>
    <w:rsid w:val="00AC2B6D"/>
    <w:rsid w:val="00AC2CFF"/>
    <w:rsid w:val="00AC3D19"/>
    <w:rsid w:val="00AC402C"/>
    <w:rsid w:val="00AC452F"/>
    <w:rsid w:val="00AC4987"/>
    <w:rsid w:val="00AC4B75"/>
    <w:rsid w:val="00AC4C33"/>
    <w:rsid w:val="00AC523A"/>
    <w:rsid w:val="00AC5325"/>
    <w:rsid w:val="00AC5803"/>
    <w:rsid w:val="00AC5B8B"/>
    <w:rsid w:val="00AC5DFE"/>
    <w:rsid w:val="00AC63BE"/>
    <w:rsid w:val="00AC6CA6"/>
    <w:rsid w:val="00AC6F21"/>
    <w:rsid w:val="00AC719C"/>
    <w:rsid w:val="00AC72EB"/>
    <w:rsid w:val="00AC74B3"/>
    <w:rsid w:val="00AC77A3"/>
    <w:rsid w:val="00AC7A60"/>
    <w:rsid w:val="00AC7D79"/>
    <w:rsid w:val="00AC7F65"/>
    <w:rsid w:val="00AD03A6"/>
    <w:rsid w:val="00AD066C"/>
    <w:rsid w:val="00AD0D54"/>
    <w:rsid w:val="00AD1823"/>
    <w:rsid w:val="00AD1A6A"/>
    <w:rsid w:val="00AD1E11"/>
    <w:rsid w:val="00AD211C"/>
    <w:rsid w:val="00AD2347"/>
    <w:rsid w:val="00AD37DB"/>
    <w:rsid w:val="00AD3903"/>
    <w:rsid w:val="00AD391F"/>
    <w:rsid w:val="00AD3BCF"/>
    <w:rsid w:val="00AD3FC8"/>
    <w:rsid w:val="00AD4076"/>
    <w:rsid w:val="00AD40DE"/>
    <w:rsid w:val="00AD41D8"/>
    <w:rsid w:val="00AD4A4F"/>
    <w:rsid w:val="00AD525A"/>
    <w:rsid w:val="00AD528F"/>
    <w:rsid w:val="00AD55F0"/>
    <w:rsid w:val="00AD59B0"/>
    <w:rsid w:val="00AD5C07"/>
    <w:rsid w:val="00AD5C28"/>
    <w:rsid w:val="00AD67D5"/>
    <w:rsid w:val="00AD702C"/>
    <w:rsid w:val="00AD7713"/>
    <w:rsid w:val="00AD786D"/>
    <w:rsid w:val="00AD7CD7"/>
    <w:rsid w:val="00AE0351"/>
    <w:rsid w:val="00AE0369"/>
    <w:rsid w:val="00AE04FA"/>
    <w:rsid w:val="00AE0566"/>
    <w:rsid w:val="00AE0B4B"/>
    <w:rsid w:val="00AE0E31"/>
    <w:rsid w:val="00AE104B"/>
    <w:rsid w:val="00AE1FC5"/>
    <w:rsid w:val="00AE2146"/>
    <w:rsid w:val="00AE23A3"/>
    <w:rsid w:val="00AE2810"/>
    <w:rsid w:val="00AE2B80"/>
    <w:rsid w:val="00AE3641"/>
    <w:rsid w:val="00AE3B27"/>
    <w:rsid w:val="00AE3FDE"/>
    <w:rsid w:val="00AE4011"/>
    <w:rsid w:val="00AE4080"/>
    <w:rsid w:val="00AE45AC"/>
    <w:rsid w:val="00AE4611"/>
    <w:rsid w:val="00AE4C47"/>
    <w:rsid w:val="00AE52CF"/>
    <w:rsid w:val="00AE5576"/>
    <w:rsid w:val="00AE59FE"/>
    <w:rsid w:val="00AE5D10"/>
    <w:rsid w:val="00AE5EFD"/>
    <w:rsid w:val="00AE60C1"/>
    <w:rsid w:val="00AE7399"/>
    <w:rsid w:val="00AE7484"/>
    <w:rsid w:val="00AE7741"/>
    <w:rsid w:val="00AE7C7B"/>
    <w:rsid w:val="00AF0827"/>
    <w:rsid w:val="00AF08A8"/>
    <w:rsid w:val="00AF0B59"/>
    <w:rsid w:val="00AF0CCE"/>
    <w:rsid w:val="00AF1B4B"/>
    <w:rsid w:val="00AF1D54"/>
    <w:rsid w:val="00AF330A"/>
    <w:rsid w:val="00AF377C"/>
    <w:rsid w:val="00AF3964"/>
    <w:rsid w:val="00AF3A82"/>
    <w:rsid w:val="00AF3B78"/>
    <w:rsid w:val="00AF4548"/>
    <w:rsid w:val="00AF4616"/>
    <w:rsid w:val="00AF4C28"/>
    <w:rsid w:val="00AF4D54"/>
    <w:rsid w:val="00AF551C"/>
    <w:rsid w:val="00AF566B"/>
    <w:rsid w:val="00AF5727"/>
    <w:rsid w:val="00AF5B7A"/>
    <w:rsid w:val="00AF5C93"/>
    <w:rsid w:val="00AF624A"/>
    <w:rsid w:val="00AF6B2C"/>
    <w:rsid w:val="00AF6BA9"/>
    <w:rsid w:val="00AF73F7"/>
    <w:rsid w:val="00AF7715"/>
    <w:rsid w:val="00AF7977"/>
    <w:rsid w:val="00B00670"/>
    <w:rsid w:val="00B0068D"/>
    <w:rsid w:val="00B007BB"/>
    <w:rsid w:val="00B00AD8"/>
    <w:rsid w:val="00B00C28"/>
    <w:rsid w:val="00B00C8C"/>
    <w:rsid w:val="00B01544"/>
    <w:rsid w:val="00B0171A"/>
    <w:rsid w:val="00B01896"/>
    <w:rsid w:val="00B01F64"/>
    <w:rsid w:val="00B0200B"/>
    <w:rsid w:val="00B02059"/>
    <w:rsid w:val="00B0236F"/>
    <w:rsid w:val="00B023D1"/>
    <w:rsid w:val="00B02C66"/>
    <w:rsid w:val="00B031CB"/>
    <w:rsid w:val="00B040A1"/>
    <w:rsid w:val="00B04584"/>
    <w:rsid w:val="00B0489E"/>
    <w:rsid w:val="00B049C0"/>
    <w:rsid w:val="00B0529E"/>
    <w:rsid w:val="00B05476"/>
    <w:rsid w:val="00B05AD6"/>
    <w:rsid w:val="00B05F00"/>
    <w:rsid w:val="00B06211"/>
    <w:rsid w:val="00B068D0"/>
    <w:rsid w:val="00B06B2B"/>
    <w:rsid w:val="00B074AA"/>
    <w:rsid w:val="00B07A09"/>
    <w:rsid w:val="00B07E53"/>
    <w:rsid w:val="00B07F31"/>
    <w:rsid w:val="00B10549"/>
    <w:rsid w:val="00B1090D"/>
    <w:rsid w:val="00B10AA4"/>
    <w:rsid w:val="00B11861"/>
    <w:rsid w:val="00B11ACF"/>
    <w:rsid w:val="00B11AF8"/>
    <w:rsid w:val="00B12568"/>
    <w:rsid w:val="00B1273B"/>
    <w:rsid w:val="00B127A1"/>
    <w:rsid w:val="00B12820"/>
    <w:rsid w:val="00B1287F"/>
    <w:rsid w:val="00B129A6"/>
    <w:rsid w:val="00B12A1F"/>
    <w:rsid w:val="00B12B4C"/>
    <w:rsid w:val="00B12BF9"/>
    <w:rsid w:val="00B133C1"/>
    <w:rsid w:val="00B13AEC"/>
    <w:rsid w:val="00B1496B"/>
    <w:rsid w:val="00B152DB"/>
    <w:rsid w:val="00B154AF"/>
    <w:rsid w:val="00B158D9"/>
    <w:rsid w:val="00B15916"/>
    <w:rsid w:val="00B15993"/>
    <w:rsid w:val="00B15AAD"/>
    <w:rsid w:val="00B15D11"/>
    <w:rsid w:val="00B15FA2"/>
    <w:rsid w:val="00B1665C"/>
    <w:rsid w:val="00B16CC0"/>
    <w:rsid w:val="00B16EE0"/>
    <w:rsid w:val="00B1723F"/>
    <w:rsid w:val="00B172DE"/>
    <w:rsid w:val="00B172EA"/>
    <w:rsid w:val="00B17CA3"/>
    <w:rsid w:val="00B20DFB"/>
    <w:rsid w:val="00B212E7"/>
    <w:rsid w:val="00B21CD8"/>
    <w:rsid w:val="00B21DB6"/>
    <w:rsid w:val="00B22253"/>
    <w:rsid w:val="00B22D2F"/>
    <w:rsid w:val="00B23181"/>
    <w:rsid w:val="00B2395B"/>
    <w:rsid w:val="00B23C22"/>
    <w:rsid w:val="00B24349"/>
    <w:rsid w:val="00B244EE"/>
    <w:rsid w:val="00B24B22"/>
    <w:rsid w:val="00B24BF3"/>
    <w:rsid w:val="00B24FA2"/>
    <w:rsid w:val="00B24FCC"/>
    <w:rsid w:val="00B2524B"/>
    <w:rsid w:val="00B2581A"/>
    <w:rsid w:val="00B25EB2"/>
    <w:rsid w:val="00B263E2"/>
    <w:rsid w:val="00B2653B"/>
    <w:rsid w:val="00B26991"/>
    <w:rsid w:val="00B26BD9"/>
    <w:rsid w:val="00B26E18"/>
    <w:rsid w:val="00B26FA9"/>
    <w:rsid w:val="00B308C0"/>
    <w:rsid w:val="00B31873"/>
    <w:rsid w:val="00B31C0B"/>
    <w:rsid w:val="00B31F28"/>
    <w:rsid w:val="00B32F4B"/>
    <w:rsid w:val="00B338CC"/>
    <w:rsid w:val="00B33A18"/>
    <w:rsid w:val="00B33DD3"/>
    <w:rsid w:val="00B34A6E"/>
    <w:rsid w:val="00B34E19"/>
    <w:rsid w:val="00B350F6"/>
    <w:rsid w:val="00B35382"/>
    <w:rsid w:val="00B35407"/>
    <w:rsid w:val="00B35720"/>
    <w:rsid w:val="00B357A0"/>
    <w:rsid w:val="00B35A81"/>
    <w:rsid w:val="00B35AFD"/>
    <w:rsid w:val="00B365BD"/>
    <w:rsid w:val="00B37B63"/>
    <w:rsid w:val="00B37CF5"/>
    <w:rsid w:val="00B4042C"/>
    <w:rsid w:val="00B404AD"/>
    <w:rsid w:val="00B4054F"/>
    <w:rsid w:val="00B40986"/>
    <w:rsid w:val="00B41CE5"/>
    <w:rsid w:val="00B41DF8"/>
    <w:rsid w:val="00B423F5"/>
    <w:rsid w:val="00B42630"/>
    <w:rsid w:val="00B42656"/>
    <w:rsid w:val="00B428FB"/>
    <w:rsid w:val="00B42B47"/>
    <w:rsid w:val="00B4421C"/>
    <w:rsid w:val="00B44323"/>
    <w:rsid w:val="00B44F13"/>
    <w:rsid w:val="00B451C9"/>
    <w:rsid w:val="00B45518"/>
    <w:rsid w:val="00B458B8"/>
    <w:rsid w:val="00B4657E"/>
    <w:rsid w:val="00B46617"/>
    <w:rsid w:val="00B46FA8"/>
    <w:rsid w:val="00B471AA"/>
    <w:rsid w:val="00B47223"/>
    <w:rsid w:val="00B473AC"/>
    <w:rsid w:val="00B478D3"/>
    <w:rsid w:val="00B503DB"/>
    <w:rsid w:val="00B5048A"/>
    <w:rsid w:val="00B50916"/>
    <w:rsid w:val="00B50F78"/>
    <w:rsid w:val="00B52DC3"/>
    <w:rsid w:val="00B53028"/>
    <w:rsid w:val="00B5316A"/>
    <w:rsid w:val="00B53CB6"/>
    <w:rsid w:val="00B546A6"/>
    <w:rsid w:val="00B548B6"/>
    <w:rsid w:val="00B54C5E"/>
    <w:rsid w:val="00B54D66"/>
    <w:rsid w:val="00B54E12"/>
    <w:rsid w:val="00B55937"/>
    <w:rsid w:val="00B56513"/>
    <w:rsid w:val="00B5691C"/>
    <w:rsid w:val="00B572CD"/>
    <w:rsid w:val="00B573E9"/>
    <w:rsid w:val="00B57729"/>
    <w:rsid w:val="00B577C1"/>
    <w:rsid w:val="00B579F1"/>
    <w:rsid w:val="00B57B08"/>
    <w:rsid w:val="00B60DEB"/>
    <w:rsid w:val="00B6190D"/>
    <w:rsid w:val="00B61986"/>
    <w:rsid w:val="00B61CD3"/>
    <w:rsid w:val="00B61EEE"/>
    <w:rsid w:val="00B6232F"/>
    <w:rsid w:val="00B62486"/>
    <w:rsid w:val="00B62728"/>
    <w:rsid w:val="00B62A0B"/>
    <w:rsid w:val="00B6368C"/>
    <w:rsid w:val="00B63B13"/>
    <w:rsid w:val="00B63EFF"/>
    <w:rsid w:val="00B64785"/>
    <w:rsid w:val="00B647AB"/>
    <w:rsid w:val="00B64A95"/>
    <w:rsid w:val="00B65624"/>
    <w:rsid w:val="00B65712"/>
    <w:rsid w:val="00B65CE8"/>
    <w:rsid w:val="00B65FAE"/>
    <w:rsid w:val="00B672B8"/>
    <w:rsid w:val="00B67808"/>
    <w:rsid w:val="00B67AE2"/>
    <w:rsid w:val="00B67B0B"/>
    <w:rsid w:val="00B70908"/>
    <w:rsid w:val="00B71347"/>
    <w:rsid w:val="00B72101"/>
    <w:rsid w:val="00B722DB"/>
    <w:rsid w:val="00B72442"/>
    <w:rsid w:val="00B7254F"/>
    <w:rsid w:val="00B725DB"/>
    <w:rsid w:val="00B72DCA"/>
    <w:rsid w:val="00B7321B"/>
    <w:rsid w:val="00B73592"/>
    <w:rsid w:val="00B73865"/>
    <w:rsid w:val="00B7392C"/>
    <w:rsid w:val="00B74E7C"/>
    <w:rsid w:val="00B75843"/>
    <w:rsid w:val="00B75CA0"/>
    <w:rsid w:val="00B75E04"/>
    <w:rsid w:val="00B76847"/>
    <w:rsid w:val="00B768AD"/>
    <w:rsid w:val="00B76A68"/>
    <w:rsid w:val="00B8052B"/>
    <w:rsid w:val="00B8087B"/>
    <w:rsid w:val="00B8099C"/>
    <w:rsid w:val="00B80F13"/>
    <w:rsid w:val="00B8112D"/>
    <w:rsid w:val="00B8126D"/>
    <w:rsid w:val="00B814A3"/>
    <w:rsid w:val="00B814CA"/>
    <w:rsid w:val="00B81716"/>
    <w:rsid w:val="00B81A5D"/>
    <w:rsid w:val="00B8270A"/>
    <w:rsid w:val="00B82A30"/>
    <w:rsid w:val="00B83268"/>
    <w:rsid w:val="00B832D0"/>
    <w:rsid w:val="00B83E86"/>
    <w:rsid w:val="00B85182"/>
    <w:rsid w:val="00B857AD"/>
    <w:rsid w:val="00B85D01"/>
    <w:rsid w:val="00B86A09"/>
    <w:rsid w:val="00B87C8E"/>
    <w:rsid w:val="00B87CD3"/>
    <w:rsid w:val="00B90577"/>
    <w:rsid w:val="00B90D05"/>
    <w:rsid w:val="00B90EE1"/>
    <w:rsid w:val="00B914B1"/>
    <w:rsid w:val="00B92327"/>
    <w:rsid w:val="00B923D9"/>
    <w:rsid w:val="00B92FD9"/>
    <w:rsid w:val="00B93569"/>
    <w:rsid w:val="00B93905"/>
    <w:rsid w:val="00B941E8"/>
    <w:rsid w:val="00B94706"/>
    <w:rsid w:val="00B94893"/>
    <w:rsid w:val="00B94F45"/>
    <w:rsid w:val="00B95221"/>
    <w:rsid w:val="00B952EC"/>
    <w:rsid w:val="00B95C57"/>
    <w:rsid w:val="00B95EDC"/>
    <w:rsid w:val="00B96C6F"/>
    <w:rsid w:val="00B97855"/>
    <w:rsid w:val="00BA01DA"/>
    <w:rsid w:val="00BA12D7"/>
    <w:rsid w:val="00BA16DE"/>
    <w:rsid w:val="00BA179A"/>
    <w:rsid w:val="00BA23BE"/>
    <w:rsid w:val="00BA270A"/>
    <w:rsid w:val="00BA2CE1"/>
    <w:rsid w:val="00BA3367"/>
    <w:rsid w:val="00BA336A"/>
    <w:rsid w:val="00BA3E37"/>
    <w:rsid w:val="00BA3EAA"/>
    <w:rsid w:val="00BA3EE9"/>
    <w:rsid w:val="00BA4555"/>
    <w:rsid w:val="00BA4671"/>
    <w:rsid w:val="00BA577C"/>
    <w:rsid w:val="00BA597E"/>
    <w:rsid w:val="00BA5ED9"/>
    <w:rsid w:val="00BA6163"/>
    <w:rsid w:val="00BA618C"/>
    <w:rsid w:val="00BA6332"/>
    <w:rsid w:val="00BA67B9"/>
    <w:rsid w:val="00BA694A"/>
    <w:rsid w:val="00BA6ABB"/>
    <w:rsid w:val="00BA6C38"/>
    <w:rsid w:val="00BA7249"/>
    <w:rsid w:val="00BA79F4"/>
    <w:rsid w:val="00BA7B85"/>
    <w:rsid w:val="00BA7CA3"/>
    <w:rsid w:val="00BB0527"/>
    <w:rsid w:val="00BB0724"/>
    <w:rsid w:val="00BB0E28"/>
    <w:rsid w:val="00BB14E9"/>
    <w:rsid w:val="00BB14F5"/>
    <w:rsid w:val="00BB1BFE"/>
    <w:rsid w:val="00BB2019"/>
    <w:rsid w:val="00BB20B5"/>
    <w:rsid w:val="00BB242E"/>
    <w:rsid w:val="00BB30F6"/>
    <w:rsid w:val="00BB316D"/>
    <w:rsid w:val="00BB3BAD"/>
    <w:rsid w:val="00BB3FEC"/>
    <w:rsid w:val="00BB4B82"/>
    <w:rsid w:val="00BB5C9D"/>
    <w:rsid w:val="00BB6D44"/>
    <w:rsid w:val="00BB7226"/>
    <w:rsid w:val="00BB73C7"/>
    <w:rsid w:val="00BB774E"/>
    <w:rsid w:val="00BB77EF"/>
    <w:rsid w:val="00BC0507"/>
    <w:rsid w:val="00BC0745"/>
    <w:rsid w:val="00BC0AEF"/>
    <w:rsid w:val="00BC0B02"/>
    <w:rsid w:val="00BC0F24"/>
    <w:rsid w:val="00BC16AE"/>
    <w:rsid w:val="00BC2800"/>
    <w:rsid w:val="00BC2928"/>
    <w:rsid w:val="00BC2F9B"/>
    <w:rsid w:val="00BC3544"/>
    <w:rsid w:val="00BC3848"/>
    <w:rsid w:val="00BC3B74"/>
    <w:rsid w:val="00BC3CB5"/>
    <w:rsid w:val="00BC40B7"/>
    <w:rsid w:val="00BC4885"/>
    <w:rsid w:val="00BC48E5"/>
    <w:rsid w:val="00BC49F2"/>
    <w:rsid w:val="00BC57B3"/>
    <w:rsid w:val="00BC59A7"/>
    <w:rsid w:val="00BC5A75"/>
    <w:rsid w:val="00BC5CDA"/>
    <w:rsid w:val="00BC6D5A"/>
    <w:rsid w:val="00BC6FED"/>
    <w:rsid w:val="00BD01B1"/>
    <w:rsid w:val="00BD023B"/>
    <w:rsid w:val="00BD073F"/>
    <w:rsid w:val="00BD08A3"/>
    <w:rsid w:val="00BD0B43"/>
    <w:rsid w:val="00BD1663"/>
    <w:rsid w:val="00BD1E01"/>
    <w:rsid w:val="00BD2165"/>
    <w:rsid w:val="00BD24AB"/>
    <w:rsid w:val="00BD2560"/>
    <w:rsid w:val="00BD25A4"/>
    <w:rsid w:val="00BD314B"/>
    <w:rsid w:val="00BD39EF"/>
    <w:rsid w:val="00BD3B8B"/>
    <w:rsid w:val="00BD3D76"/>
    <w:rsid w:val="00BD4196"/>
    <w:rsid w:val="00BD425B"/>
    <w:rsid w:val="00BD48D3"/>
    <w:rsid w:val="00BD4900"/>
    <w:rsid w:val="00BD49DD"/>
    <w:rsid w:val="00BD4E30"/>
    <w:rsid w:val="00BD4E5D"/>
    <w:rsid w:val="00BD52DA"/>
    <w:rsid w:val="00BD5D7C"/>
    <w:rsid w:val="00BD6315"/>
    <w:rsid w:val="00BD66A9"/>
    <w:rsid w:val="00BD69B1"/>
    <w:rsid w:val="00BD6D81"/>
    <w:rsid w:val="00BD70FA"/>
    <w:rsid w:val="00BD7418"/>
    <w:rsid w:val="00BD7A7C"/>
    <w:rsid w:val="00BE01DC"/>
    <w:rsid w:val="00BE0974"/>
    <w:rsid w:val="00BE0B11"/>
    <w:rsid w:val="00BE1836"/>
    <w:rsid w:val="00BE1BA6"/>
    <w:rsid w:val="00BE1F0E"/>
    <w:rsid w:val="00BE2FA9"/>
    <w:rsid w:val="00BE3233"/>
    <w:rsid w:val="00BE3918"/>
    <w:rsid w:val="00BE3925"/>
    <w:rsid w:val="00BE428B"/>
    <w:rsid w:val="00BE4E82"/>
    <w:rsid w:val="00BE4F29"/>
    <w:rsid w:val="00BE4F3D"/>
    <w:rsid w:val="00BE53DE"/>
    <w:rsid w:val="00BE5442"/>
    <w:rsid w:val="00BE5E09"/>
    <w:rsid w:val="00BE60AE"/>
    <w:rsid w:val="00BE6768"/>
    <w:rsid w:val="00BE67B0"/>
    <w:rsid w:val="00BE6FD3"/>
    <w:rsid w:val="00BE6FF7"/>
    <w:rsid w:val="00BE7896"/>
    <w:rsid w:val="00BE7FE1"/>
    <w:rsid w:val="00BF01F8"/>
    <w:rsid w:val="00BF09DF"/>
    <w:rsid w:val="00BF0C8E"/>
    <w:rsid w:val="00BF0CE3"/>
    <w:rsid w:val="00BF11B7"/>
    <w:rsid w:val="00BF1346"/>
    <w:rsid w:val="00BF188E"/>
    <w:rsid w:val="00BF1B8E"/>
    <w:rsid w:val="00BF2712"/>
    <w:rsid w:val="00BF2867"/>
    <w:rsid w:val="00BF2EE4"/>
    <w:rsid w:val="00BF3382"/>
    <w:rsid w:val="00BF41CA"/>
    <w:rsid w:val="00BF474A"/>
    <w:rsid w:val="00BF4FA0"/>
    <w:rsid w:val="00BF55FE"/>
    <w:rsid w:val="00BF5DAF"/>
    <w:rsid w:val="00BF6916"/>
    <w:rsid w:val="00BF6CB8"/>
    <w:rsid w:val="00BF6CDA"/>
    <w:rsid w:val="00BF6F32"/>
    <w:rsid w:val="00BF6F64"/>
    <w:rsid w:val="00BF704D"/>
    <w:rsid w:val="00BF70AD"/>
    <w:rsid w:val="00BF7826"/>
    <w:rsid w:val="00BF7DD6"/>
    <w:rsid w:val="00C00271"/>
    <w:rsid w:val="00C003B5"/>
    <w:rsid w:val="00C0040E"/>
    <w:rsid w:val="00C00945"/>
    <w:rsid w:val="00C00D62"/>
    <w:rsid w:val="00C00F99"/>
    <w:rsid w:val="00C031EB"/>
    <w:rsid w:val="00C03F5E"/>
    <w:rsid w:val="00C049D7"/>
    <w:rsid w:val="00C04EDA"/>
    <w:rsid w:val="00C05206"/>
    <w:rsid w:val="00C05DFA"/>
    <w:rsid w:val="00C06059"/>
    <w:rsid w:val="00C06C08"/>
    <w:rsid w:val="00C072FB"/>
    <w:rsid w:val="00C07B57"/>
    <w:rsid w:val="00C101D3"/>
    <w:rsid w:val="00C106D0"/>
    <w:rsid w:val="00C10B6B"/>
    <w:rsid w:val="00C1125A"/>
    <w:rsid w:val="00C117D0"/>
    <w:rsid w:val="00C118CC"/>
    <w:rsid w:val="00C11C7F"/>
    <w:rsid w:val="00C11E24"/>
    <w:rsid w:val="00C120E9"/>
    <w:rsid w:val="00C121A9"/>
    <w:rsid w:val="00C12D3F"/>
    <w:rsid w:val="00C136DA"/>
    <w:rsid w:val="00C13D49"/>
    <w:rsid w:val="00C13ED8"/>
    <w:rsid w:val="00C13FDF"/>
    <w:rsid w:val="00C14B11"/>
    <w:rsid w:val="00C14E45"/>
    <w:rsid w:val="00C15E7B"/>
    <w:rsid w:val="00C16F18"/>
    <w:rsid w:val="00C17439"/>
    <w:rsid w:val="00C17673"/>
    <w:rsid w:val="00C17906"/>
    <w:rsid w:val="00C17A41"/>
    <w:rsid w:val="00C17F07"/>
    <w:rsid w:val="00C206E0"/>
    <w:rsid w:val="00C210B4"/>
    <w:rsid w:val="00C217E0"/>
    <w:rsid w:val="00C2253C"/>
    <w:rsid w:val="00C22B54"/>
    <w:rsid w:val="00C22D7D"/>
    <w:rsid w:val="00C23686"/>
    <w:rsid w:val="00C23E48"/>
    <w:rsid w:val="00C24088"/>
    <w:rsid w:val="00C2456F"/>
    <w:rsid w:val="00C24740"/>
    <w:rsid w:val="00C2529B"/>
    <w:rsid w:val="00C257BA"/>
    <w:rsid w:val="00C258E6"/>
    <w:rsid w:val="00C25BC8"/>
    <w:rsid w:val="00C25C20"/>
    <w:rsid w:val="00C25C7F"/>
    <w:rsid w:val="00C26788"/>
    <w:rsid w:val="00C26791"/>
    <w:rsid w:val="00C26B2C"/>
    <w:rsid w:val="00C27691"/>
    <w:rsid w:val="00C27D28"/>
    <w:rsid w:val="00C27E38"/>
    <w:rsid w:val="00C30248"/>
    <w:rsid w:val="00C3046C"/>
    <w:rsid w:val="00C3068E"/>
    <w:rsid w:val="00C3076B"/>
    <w:rsid w:val="00C308CC"/>
    <w:rsid w:val="00C31565"/>
    <w:rsid w:val="00C31C11"/>
    <w:rsid w:val="00C3207E"/>
    <w:rsid w:val="00C33BAF"/>
    <w:rsid w:val="00C33EBA"/>
    <w:rsid w:val="00C34252"/>
    <w:rsid w:val="00C34258"/>
    <w:rsid w:val="00C34CD0"/>
    <w:rsid w:val="00C34D37"/>
    <w:rsid w:val="00C352A8"/>
    <w:rsid w:val="00C3560A"/>
    <w:rsid w:val="00C35DE1"/>
    <w:rsid w:val="00C37716"/>
    <w:rsid w:val="00C3776B"/>
    <w:rsid w:val="00C37E27"/>
    <w:rsid w:val="00C40D73"/>
    <w:rsid w:val="00C42020"/>
    <w:rsid w:val="00C42228"/>
    <w:rsid w:val="00C422D3"/>
    <w:rsid w:val="00C4292A"/>
    <w:rsid w:val="00C438AA"/>
    <w:rsid w:val="00C43C1C"/>
    <w:rsid w:val="00C44604"/>
    <w:rsid w:val="00C44943"/>
    <w:rsid w:val="00C44DD8"/>
    <w:rsid w:val="00C44F65"/>
    <w:rsid w:val="00C45082"/>
    <w:rsid w:val="00C45382"/>
    <w:rsid w:val="00C453E9"/>
    <w:rsid w:val="00C4557F"/>
    <w:rsid w:val="00C45E0C"/>
    <w:rsid w:val="00C46110"/>
    <w:rsid w:val="00C465A9"/>
    <w:rsid w:val="00C46B27"/>
    <w:rsid w:val="00C47529"/>
    <w:rsid w:val="00C47560"/>
    <w:rsid w:val="00C476F3"/>
    <w:rsid w:val="00C47DCD"/>
    <w:rsid w:val="00C502B6"/>
    <w:rsid w:val="00C50463"/>
    <w:rsid w:val="00C507F3"/>
    <w:rsid w:val="00C50A5D"/>
    <w:rsid w:val="00C5118C"/>
    <w:rsid w:val="00C51917"/>
    <w:rsid w:val="00C51B56"/>
    <w:rsid w:val="00C52083"/>
    <w:rsid w:val="00C527D2"/>
    <w:rsid w:val="00C52BCD"/>
    <w:rsid w:val="00C53289"/>
    <w:rsid w:val="00C532C8"/>
    <w:rsid w:val="00C53741"/>
    <w:rsid w:val="00C53D52"/>
    <w:rsid w:val="00C53DED"/>
    <w:rsid w:val="00C54312"/>
    <w:rsid w:val="00C543DF"/>
    <w:rsid w:val="00C5489D"/>
    <w:rsid w:val="00C55946"/>
    <w:rsid w:val="00C55A72"/>
    <w:rsid w:val="00C55AF1"/>
    <w:rsid w:val="00C565A9"/>
    <w:rsid w:val="00C56CEF"/>
    <w:rsid w:val="00C5725B"/>
    <w:rsid w:val="00C575B7"/>
    <w:rsid w:val="00C57901"/>
    <w:rsid w:val="00C57E91"/>
    <w:rsid w:val="00C605F5"/>
    <w:rsid w:val="00C60829"/>
    <w:rsid w:val="00C60F3C"/>
    <w:rsid w:val="00C61465"/>
    <w:rsid w:val="00C6161A"/>
    <w:rsid w:val="00C619BB"/>
    <w:rsid w:val="00C61A8A"/>
    <w:rsid w:val="00C61CB8"/>
    <w:rsid w:val="00C620C4"/>
    <w:rsid w:val="00C62248"/>
    <w:rsid w:val="00C62418"/>
    <w:rsid w:val="00C6280C"/>
    <w:rsid w:val="00C62B6A"/>
    <w:rsid w:val="00C62BC4"/>
    <w:rsid w:val="00C63C83"/>
    <w:rsid w:val="00C63F84"/>
    <w:rsid w:val="00C6414C"/>
    <w:rsid w:val="00C64520"/>
    <w:rsid w:val="00C64B7F"/>
    <w:rsid w:val="00C64C44"/>
    <w:rsid w:val="00C656AB"/>
    <w:rsid w:val="00C66432"/>
    <w:rsid w:val="00C669F3"/>
    <w:rsid w:val="00C66EC3"/>
    <w:rsid w:val="00C6724B"/>
    <w:rsid w:val="00C67C86"/>
    <w:rsid w:val="00C70741"/>
    <w:rsid w:val="00C70BAC"/>
    <w:rsid w:val="00C7132D"/>
    <w:rsid w:val="00C714BF"/>
    <w:rsid w:val="00C71575"/>
    <w:rsid w:val="00C71766"/>
    <w:rsid w:val="00C718C0"/>
    <w:rsid w:val="00C72906"/>
    <w:rsid w:val="00C72B72"/>
    <w:rsid w:val="00C72B84"/>
    <w:rsid w:val="00C731A1"/>
    <w:rsid w:val="00C73969"/>
    <w:rsid w:val="00C73C71"/>
    <w:rsid w:val="00C73DE3"/>
    <w:rsid w:val="00C74819"/>
    <w:rsid w:val="00C74ECB"/>
    <w:rsid w:val="00C75466"/>
    <w:rsid w:val="00C755F0"/>
    <w:rsid w:val="00C75F76"/>
    <w:rsid w:val="00C76152"/>
    <w:rsid w:val="00C766CF"/>
    <w:rsid w:val="00C767FD"/>
    <w:rsid w:val="00C768A1"/>
    <w:rsid w:val="00C76E24"/>
    <w:rsid w:val="00C76E83"/>
    <w:rsid w:val="00C8025F"/>
    <w:rsid w:val="00C81571"/>
    <w:rsid w:val="00C81A85"/>
    <w:rsid w:val="00C81CBB"/>
    <w:rsid w:val="00C81E68"/>
    <w:rsid w:val="00C821A0"/>
    <w:rsid w:val="00C822E2"/>
    <w:rsid w:val="00C826A4"/>
    <w:rsid w:val="00C82935"/>
    <w:rsid w:val="00C82B3D"/>
    <w:rsid w:val="00C83210"/>
    <w:rsid w:val="00C83C59"/>
    <w:rsid w:val="00C83D51"/>
    <w:rsid w:val="00C83EAF"/>
    <w:rsid w:val="00C84781"/>
    <w:rsid w:val="00C847DC"/>
    <w:rsid w:val="00C84A4A"/>
    <w:rsid w:val="00C851E3"/>
    <w:rsid w:val="00C8583A"/>
    <w:rsid w:val="00C859E5"/>
    <w:rsid w:val="00C85C33"/>
    <w:rsid w:val="00C85C47"/>
    <w:rsid w:val="00C861F2"/>
    <w:rsid w:val="00C86875"/>
    <w:rsid w:val="00C872F2"/>
    <w:rsid w:val="00C8784D"/>
    <w:rsid w:val="00C87921"/>
    <w:rsid w:val="00C87C4C"/>
    <w:rsid w:val="00C90281"/>
    <w:rsid w:val="00C90550"/>
    <w:rsid w:val="00C911EB"/>
    <w:rsid w:val="00C91298"/>
    <w:rsid w:val="00C9171D"/>
    <w:rsid w:val="00C91880"/>
    <w:rsid w:val="00C91E49"/>
    <w:rsid w:val="00C92042"/>
    <w:rsid w:val="00C925E4"/>
    <w:rsid w:val="00C9272F"/>
    <w:rsid w:val="00C92DFB"/>
    <w:rsid w:val="00C9340A"/>
    <w:rsid w:val="00C93AD6"/>
    <w:rsid w:val="00C93E21"/>
    <w:rsid w:val="00C94683"/>
    <w:rsid w:val="00C94B50"/>
    <w:rsid w:val="00C94C2B"/>
    <w:rsid w:val="00C94F50"/>
    <w:rsid w:val="00C94FB4"/>
    <w:rsid w:val="00C9540D"/>
    <w:rsid w:val="00C954B0"/>
    <w:rsid w:val="00C956DB"/>
    <w:rsid w:val="00C95BF4"/>
    <w:rsid w:val="00C95D85"/>
    <w:rsid w:val="00C96861"/>
    <w:rsid w:val="00C96921"/>
    <w:rsid w:val="00C96BBE"/>
    <w:rsid w:val="00C96D2E"/>
    <w:rsid w:val="00C971E6"/>
    <w:rsid w:val="00C97492"/>
    <w:rsid w:val="00C976D2"/>
    <w:rsid w:val="00C978A6"/>
    <w:rsid w:val="00CA0798"/>
    <w:rsid w:val="00CA106A"/>
    <w:rsid w:val="00CA1073"/>
    <w:rsid w:val="00CA1327"/>
    <w:rsid w:val="00CA23AA"/>
    <w:rsid w:val="00CA2F10"/>
    <w:rsid w:val="00CA300C"/>
    <w:rsid w:val="00CA314B"/>
    <w:rsid w:val="00CA32DC"/>
    <w:rsid w:val="00CA3E1A"/>
    <w:rsid w:val="00CA3F4F"/>
    <w:rsid w:val="00CA4A05"/>
    <w:rsid w:val="00CA4CA0"/>
    <w:rsid w:val="00CA550C"/>
    <w:rsid w:val="00CA5FC6"/>
    <w:rsid w:val="00CA7098"/>
    <w:rsid w:val="00CA7EE7"/>
    <w:rsid w:val="00CB062F"/>
    <w:rsid w:val="00CB0871"/>
    <w:rsid w:val="00CB08FC"/>
    <w:rsid w:val="00CB12F8"/>
    <w:rsid w:val="00CB1933"/>
    <w:rsid w:val="00CB19C4"/>
    <w:rsid w:val="00CB1CD7"/>
    <w:rsid w:val="00CB1E9D"/>
    <w:rsid w:val="00CB2408"/>
    <w:rsid w:val="00CB246B"/>
    <w:rsid w:val="00CB25F2"/>
    <w:rsid w:val="00CB2996"/>
    <w:rsid w:val="00CB2B31"/>
    <w:rsid w:val="00CB2C24"/>
    <w:rsid w:val="00CB419C"/>
    <w:rsid w:val="00CB4406"/>
    <w:rsid w:val="00CB48CB"/>
    <w:rsid w:val="00CB4E0B"/>
    <w:rsid w:val="00CB52E2"/>
    <w:rsid w:val="00CB53F3"/>
    <w:rsid w:val="00CB607C"/>
    <w:rsid w:val="00CB657E"/>
    <w:rsid w:val="00CB6BF1"/>
    <w:rsid w:val="00CB7116"/>
    <w:rsid w:val="00CB7338"/>
    <w:rsid w:val="00CB773C"/>
    <w:rsid w:val="00CB77BD"/>
    <w:rsid w:val="00CB7914"/>
    <w:rsid w:val="00CB7BBB"/>
    <w:rsid w:val="00CC0382"/>
    <w:rsid w:val="00CC07C9"/>
    <w:rsid w:val="00CC1572"/>
    <w:rsid w:val="00CC17A0"/>
    <w:rsid w:val="00CC1A4D"/>
    <w:rsid w:val="00CC226C"/>
    <w:rsid w:val="00CC27D0"/>
    <w:rsid w:val="00CC281C"/>
    <w:rsid w:val="00CC2B3B"/>
    <w:rsid w:val="00CC2F2C"/>
    <w:rsid w:val="00CC335F"/>
    <w:rsid w:val="00CC3B99"/>
    <w:rsid w:val="00CC3FAC"/>
    <w:rsid w:val="00CC477E"/>
    <w:rsid w:val="00CC4FA3"/>
    <w:rsid w:val="00CC512C"/>
    <w:rsid w:val="00CC5246"/>
    <w:rsid w:val="00CC5CD0"/>
    <w:rsid w:val="00CC6111"/>
    <w:rsid w:val="00CC64CF"/>
    <w:rsid w:val="00CC68E6"/>
    <w:rsid w:val="00CC6F21"/>
    <w:rsid w:val="00CC724F"/>
    <w:rsid w:val="00CC7721"/>
    <w:rsid w:val="00CC7D51"/>
    <w:rsid w:val="00CD0362"/>
    <w:rsid w:val="00CD04DB"/>
    <w:rsid w:val="00CD0FB3"/>
    <w:rsid w:val="00CD120A"/>
    <w:rsid w:val="00CD16BC"/>
    <w:rsid w:val="00CD1B02"/>
    <w:rsid w:val="00CD262E"/>
    <w:rsid w:val="00CD273A"/>
    <w:rsid w:val="00CD29A2"/>
    <w:rsid w:val="00CD2AD8"/>
    <w:rsid w:val="00CD2B99"/>
    <w:rsid w:val="00CD328A"/>
    <w:rsid w:val="00CD331F"/>
    <w:rsid w:val="00CD38BD"/>
    <w:rsid w:val="00CD3D06"/>
    <w:rsid w:val="00CD3EEA"/>
    <w:rsid w:val="00CD4221"/>
    <w:rsid w:val="00CD423D"/>
    <w:rsid w:val="00CD4454"/>
    <w:rsid w:val="00CD4702"/>
    <w:rsid w:val="00CD478E"/>
    <w:rsid w:val="00CD5983"/>
    <w:rsid w:val="00CD59A7"/>
    <w:rsid w:val="00CD5B14"/>
    <w:rsid w:val="00CD625F"/>
    <w:rsid w:val="00CD723D"/>
    <w:rsid w:val="00CD723F"/>
    <w:rsid w:val="00CE09B7"/>
    <w:rsid w:val="00CE1D12"/>
    <w:rsid w:val="00CE2A9D"/>
    <w:rsid w:val="00CE311B"/>
    <w:rsid w:val="00CE3242"/>
    <w:rsid w:val="00CE32D5"/>
    <w:rsid w:val="00CE342D"/>
    <w:rsid w:val="00CE3A2E"/>
    <w:rsid w:val="00CE3C27"/>
    <w:rsid w:val="00CE3C4B"/>
    <w:rsid w:val="00CE3D26"/>
    <w:rsid w:val="00CE4198"/>
    <w:rsid w:val="00CE46D3"/>
    <w:rsid w:val="00CE4A35"/>
    <w:rsid w:val="00CE4F6E"/>
    <w:rsid w:val="00CE5572"/>
    <w:rsid w:val="00CE5723"/>
    <w:rsid w:val="00CE5D0D"/>
    <w:rsid w:val="00CE667A"/>
    <w:rsid w:val="00CE6C43"/>
    <w:rsid w:val="00CE6EDB"/>
    <w:rsid w:val="00CE6FAF"/>
    <w:rsid w:val="00CE7135"/>
    <w:rsid w:val="00CE7256"/>
    <w:rsid w:val="00CE7D9A"/>
    <w:rsid w:val="00CE7E20"/>
    <w:rsid w:val="00CF03D1"/>
    <w:rsid w:val="00CF07D5"/>
    <w:rsid w:val="00CF0C02"/>
    <w:rsid w:val="00CF0FC4"/>
    <w:rsid w:val="00CF12E5"/>
    <w:rsid w:val="00CF1344"/>
    <w:rsid w:val="00CF139B"/>
    <w:rsid w:val="00CF16BD"/>
    <w:rsid w:val="00CF1E76"/>
    <w:rsid w:val="00CF293F"/>
    <w:rsid w:val="00CF3626"/>
    <w:rsid w:val="00CF37B2"/>
    <w:rsid w:val="00CF38B0"/>
    <w:rsid w:val="00CF4191"/>
    <w:rsid w:val="00CF5A91"/>
    <w:rsid w:val="00CF5D72"/>
    <w:rsid w:val="00CF5E87"/>
    <w:rsid w:val="00CF6138"/>
    <w:rsid w:val="00CF624D"/>
    <w:rsid w:val="00CF62D2"/>
    <w:rsid w:val="00CF6583"/>
    <w:rsid w:val="00CF697A"/>
    <w:rsid w:val="00CF7136"/>
    <w:rsid w:val="00D00134"/>
    <w:rsid w:val="00D00345"/>
    <w:rsid w:val="00D0094A"/>
    <w:rsid w:val="00D00C84"/>
    <w:rsid w:val="00D00E58"/>
    <w:rsid w:val="00D013B0"/>
    <w:rsid w:val="00D016E9"/>
    <w:rsid w:val="00D026FE"/>
    <w:rsid w:val="00D02D27"/>
    <w:rsid w:val="00D02FBA"/>
    <w:rsid w:val="00D032EF"/>
    <w:rsid w:val="00D03736"/>
    <w:rsid w:val="00D03A51"/>
    <w:rsid w:val="00D03A84"/>
    <w:rsid w:val="00D03CD0"/>
    <w:rsid w:val="00D03D95"/>
    <w:rsid w:val="00D04BF5"/>
    <w:rsid w:val="00D0506F"/>
    <w:rsid w:val="00D05089"/>
    <w:rsid w:val="00D06611"/>
    <w:rsid w:val="00D068AA"/>
    <w:rsid w:val="00D06B0E"/>
    <w:rsid w:val="00D06CB5"/>
    <w:rsid w:val="00D06DF3"/>
    <w:rsid w:val="00D07093"/>
    <w:rsid w:val="00D070E5"/>
    <w:rsid w:val="00D07737"/>
    <w:rsid w:val="00D07CA3"/>
    <w:rsid w:val="00D103EA"/>
    <w:rsid w:val="00D106EB"/>
    <w:rsid w:val="00D107B7"/>
    <w:rsid w:val="00D10A3B"/>
    <w:rsid w:val="00D10CCD"/>
    <w:rsid w:val="00D10F22"/>
    <w:rsid w:val="00D11D84"/>
    <w:rsid w:val="00D120CF"/>
    <w:rsid w:val="00D127AF"/>
    <w:rsid w:val="00D12E0E"/>
    <w:rsid w:val="00D12F9D"/>
    <w:rsid w:val="00D13063"/>
    <w:rsid w:val="00D13DFC"/>
    <w:rsid w:val="00D14CCD"/>
    <w:rsid w:val="00D14E88"/>
    <w:rsid w:val="00D15426"/>
    <w:rsid w:val="00D15E65"/>
    <w:rsid w:val="00D179CD"/>
    <w:rsid w:val="00D17B6D"/>
    <w:rsid w:val="00D17B9E"/>
    <w:rsid w:val="00D17C88"/>
    <w:rsid w:val="00D200D7"/>
    <w:rsid w:val="00D20F91"/>
    <w:rsid w:val="00D21014"/>
    <w:rsid w:val="00D21449"/>
    <w:rsid w:val="00D2173B"/>
    <w:rsid w:val="00D21E16"/>
    <w:rsid w:val="00D223A1"/>
    <w:rsid w:val="00D2291C"/>
    <w:rsid w:val="00D22AE0"/>
    <w:rsid w:val="00D22BB2"/>
    <w:rsid w:val="00D23581"/>
    <w:rsid w:val="00D23749"/>
    <w:rsid w:val="00D23CE8"/>
    <w:rsid w:val="00D23E0F"/>
    <w:rsid w:val="00D2410C"/>
    <w:rsid w:val="00D24E29"/>
    <w:rsid w:val="00D25783"/>
    <w:rsid w:val="00D25F5C"/>
    <w:rsid w:val="00D25F7A"/>
    <w:rsid w:val="00D263F4"/>
    <w:rsid w:val="00D26832"/>
    <w:rsid w:val="00D26CC5"/>
    <w:rsid w:val="00D27060"/>
    <w:rsid w:val="00D27778"/>
    <w:rsid w:val="00D3003E"/>
    <w:rsid w:val="00D300F2"/>
    <w:rsid w:val="00D30387"/>
    <w:rsid w:val="00D31567"/>
    <w:rsid w:val="00D328D8"/>
    <w:rsid w:val="00D33CC1"/>
    <w:rsid w:val="00D3422D"/>
    <w:rsid w:val="00D3431B"/>
    <w:rsid w:val="00D3452B"/>
    <w:rsid w:val="00D34B17"/>
    <w:rsid w:val="00D3504E"/>
    <w:rsid w:val="00D351DA"/>
    <w:rsid w:val="00D35695"/>
    <w:rsid w:val="00D35B09"/>
    <w:rsid w:val="00D35DED"/>
    <w:rsid w:val="00D35F9B"/>
    <w:rsid w:val="00D36056"/>
    <w:rsid w:val="00D36273"/>
    <w:rsid w:val="00D3742F"/>
    <w:rsid w:val="00D416B6"/>
    <w:rsid w:val="00D41CDE"/>
    <w:rsid w:val="00D421BE"/>
    <w:rsid w:val="00D42F12"/>
    <w:rsid w:val="00D43B8F"/>
    <w:rsid w:val="00D43DBF"/>
    <w:rsid w:val="00D441FE"/>
    <w:rsid w:val="00D44A12"/>
    <w:rsid w:val="00D44A65"/>
    <w:rsid w:val="00D44DAB"/>
    <w:rsid w:val="00D46943"/>
    <w:rsid w:val="00D46AB9"/>
    <w:rsid w:val="00D46B2F"/>
    <w:rsid w:val="00D46EC7"/>
    <w:rsid w:val="00D4711A"/>
    <w:rsid w:val="00D472C2"/>
    <w:rsid w:val="00D47C24"/>
    <w:rsid w:val="00D47CCD"/>
    <w:rsid w:val="00D5000B"/>
    <w:rsid w:val="00D511C0"/>
    <w:rsid w:val="00D522D4"/>
    <w:rsid w:val="00D526B1"/>
    <w:rsid w:val="00D5377C"/>
    <w:rsid w:val="00D53787"/>
    <w:rsid w:val="00D53D3C"/>
    <w:rsid w:val="00D5432E"/>
    <w:rsid w:val="00D545A0"/>
    <w:rsid w:val="00D54A62"/>
    <w:rsid w:val="00D54D32"/>
    <w:rsid w:val="00D54DED"/>
    <w:rsid w:val="00D54E57"/>
    <w:rsid w:val="00D551B9"/>
    <w:rsid w:val="00D5544F"/>
    <w:rsid w:val="00D55498"/>
    <w:rsid w:val="00D55A9C"/>
    <w:rsid w:val="00D56530"/>
    <w:rsid w:val="00D56F52"/>
    <w:rsid w:val="00D576F8"/>
    <w:rsid w:val="00D612ED"/>
    <w:rsid w:val="00D6262B"/>
    <w:rsid w:val="00D62660"/>
    <w:rsid w:val="00D62F7A"/>
    <w:rsid w:val="00D635BE"/>
    <w:rsid w:val="00D63960"/>
    <w:rsid w:val="00D63BE7"/>
    <w:rsid w:val="00D641E7"/>
    <w:rsid w:val="00D6492D"/>
    <w:rsid w:val="00D64A0A"/>
    <w:rsid w:val="00D6559B"/>
    <w:rsid w:val="00D65EC2"/>
    <w:rsid w:val="00D6605A"/>
    <w:rsid w:val="00D661DB"/>
    <w:rsid w:val="00D6645D"/>
    <w:rsid w:val="00D677C7"/>
    <w:rsid w:val="00D7043D"/>
    <w:rsid w:val="00D70A18"/>
    <w:rsid w:val="00D70EB5"/>
    <w:rsid w:val="00D71029"/>
    <w:rsid w:val="00D710FA"/>
    <w:rsid w:val="00D712F6"/>
    <w:rsid w:val="00D717AC"/>
    <w:rsid w:val="00D71FDF"/>
    <w:rsid w:val="00D72143"/>
    <w:rsid w:val="00D72BB7"/>
    <w:rsid w:val="00D72E19"/>
    <w:rsid w:val="00D73D4B"/>
    <w:rsid w:val="00D74AF6"/>
    <w:rsid w:val="00D74C1F"/>
    <w:rsid w:val="00D74C49"/>
    <w:rsid w:val="00D74DE1"/>
    <w:rsid w:val="00D74E98"/>
    <w:rsid w:val="00D74EFF"/>
    <w:rsid w:val="00D75382"/>
    <w:rsid w:val="00D75910"/>
    <w:rsid w:val="00D75A59"/>
    <w:rsid w:val="00D75E69"/>
    <w:rsid w:val="00D76419"/>
    <w:rsid w:val="00D77562"/>
    <w:rsid w:val="00D77CAD"/>
    <w:rsid w:val="00D77CF1"/>
    <w:rsid w:val="00D77D62"/>
    <w:rsid w:val="00D77DD8"/>
    <w:rsid w:val="00D77E23"/>
    <w:rsid w:val="00D80193"/>
    <w:rsid w:val="00D8065A"/>
    <w:rsid w:val="00D80862"/>
    <w:rsid w:val="00D8096D"/>
    <w:rsid w:val="00D80F18"/>
    <w:rsid w:val="00D8175F"/>
    <w:rsid w:val="00D819DB"/>
    <w:rsid w:val="00D824C8"/>
    <w:rsid w:val="00D8272B"/>
    <w:rsid w:val="00D82F77"/>
    <w:rsid w:val="00D831FC"/>
    <w:rsid w:val="00D841FC"/>
    <w:rsid w:val="00D8469D"/>
    <w:rsid w:val="00D847B2"/>
    <w:rsid w:val="00D85035"/>
    <w:rsid w:val="00D85669"/>
    <w:rsid w:val="00D8574E"/>
    <w:rsid w:val="00D859A3"/>
    <w:rsid w:val="00D85DB3"/>
    <w:rsid w:val="00D85E64"/>
    <w:rsid w:val="00D86365"/>
    <w:rsid w:val="00D867C3"/>
    <w:rsid w:val="00D86AFC"/>
    <w:rsid w:val="00D86D10"/>
    <w:rsid w:val="00D87534"/>
    <w:rsid w:val="00D87958"/>
    <w:rsid w:val="00D87A20"/>
    <w:rsid w:val="00D87FD4"/>
    <w:rsid w:val="00D90C24"/>
    <w:rsid w:val="00D90E65"/>
    <w:rsid w:val="00D91CAE"/>
    <w:rsid w:val="00D926C8"/>
    <w:rsid w:val="00D92790"/>
    <w:rsid w:val="00D92C54"/>
    <w:rsid w:val="00D93EA6"/>
    <w:rsid w:val="00D93F68"/>
    <w:rsid w:val="00D9452C"/>
    <w:rsid w:val="00D946C9"/>
    <w:rsid w:val="00D951CD"/>
    <w:rsid w:val="00D95327"/>
    <w:rsid w:val="00D957A0"/>
    <w:rsid w:val="00D9607D"/>
    <w:rsid w:val="00D96674"/>
    <w:rsid w:val="00D9725E"/>
    <w:rsid w:val="00D97C7F"/>
    <w:rsid w:val="00DA0896"/>
    <w:rsid w:val="00DA10B6"/>
    <w:rsid w:val="00DA10EB"/>
    <w:rsid w:val="00DA117A"/>
    <w:rsid w:val="00DA13A4"/>
    <w:rsid w:val="00DA1C58"/>
    <w:rsid w:val="00DA2B28"/>
    <w:rsid w:val="00DA3F1D"/>
    <w:rsid w:val="00DA3FD4"/>
    <w:rsid w:val="00DA400B"/>
    <w:rsid w:val="00DA4311"/>
    <w:rsid w:val="00DA4662"/>
    <w:rsid w:val="00DA4CDC"/>
    <w:rsid w:val="00DA4D38"/>
    <w:rsid w:val="00DA4F2C"/>
    <w:rsid w:val="00DA520B"/>
    <w:rsid w:val="00DA523E"/>
    <w:rsid w:val="00DA5269"/>
    <w:rsid w:val="00DA5D03"/>
    <w:rsid w:val="00DA5FDD"/>
    <w:rsid w:val="00DA640C"/>
    <w:rsid w:val="00DA6FB2"/>
    <w:rsid w:val="00DA7012"/>
    <w:rsid w:val="00DA70C3"/>
    <w:rsid w:val="00DA71DD"/>
    <w:rsid w:val="00DA73E8"/>
    <w:rsid w:val="00DA750C"/>
    <w:rsid w:val="00DA76E4"/>
    <w:rsid w:val="00DA7E85"/>
    <w:rsid w:val="00DB0905"/>
    <w:rsid w:val="00DB09A9"/>
    <w:rsid w:val="00DB0A28"/>
    <w:rsid w:val="00DB143E"/>
    <w:rsid w:val="00DB278C"/>
    <w:rsid w:val="00DB2967"/>
    <w:rsid w:val="00DB2E3B"/>
    <w:rsid w:val="00DB3776"/>
    <w:rsid w:val="00DB3803"/>
    <w:rsid w:val="00DB3CC9"/>
    <w:rsid w:val="00DB3CDB"/>
    <w:rsid w:val="00DB3D16"/>
    <w:rsid w:val="00DB3F1C"/>
    <w:rsid w:val="00DB5839"/>
    <w:rsid w:val="00DB5B4A"/>
    <w:rsid w:val="00DB5F4A"/>
    <w:rsid w:val="00DB642F"/>
    <w:rsid w:val="00DB6751"/>
    <w:rsid w:val="00DB6ADC"/>
    <w:rsid w:val="00DB746F"/>
    <w:rsid w:val="00DC024D"/>
    <w:rsid w:val="00DC0B87"/>
    <w:rsid w:val="00DC15DC"/>
    <w:rsid w:val="00DC196D"/>
    <w:rsid w:val="00DC2332"/>
    <w:rsid w:val="00DC3167"/>
    <w:rsid w:val="00DC339F"/>
    <w:rsid w:val="00DC35A1"/>
    <w:rsid w:val="00DC3626"/>
    <w:rsid w:val="00DC36B7"/>
    <w:rsid w:val="00DC3FA0"/>
    <w:rsid w:val="00DC4C64"/>
    <w:rsid w:val="00DC5184"/>
    <w:rsid w:val="00DC5330"/>
    <w:rsid w:val="00DC5A0F"/>
    <w:rsid w:val="00DC5BA2"/>
    <w:rsid w:val="00DC5C32"/>
    <w:rsid w:val="00DC65A1"/>
    <w:rsid w:val="00DC6958"/>
    <w:rsid w:val="00DC6BFC"/>
    <w:rsid w:val="00DC6C0A"/>
    <w:rsid w:val="00DC6DA2"/>
    <w:rsid w:val="00DD0001"/>
    <w:rsid w:val="00DD01CC"/>
    <w:rsid w:val="00DD1279"/>
    <w:rsid w:val="00DD15C0"/>
    <w:rsid w:val="00DD19AE"/>
    <w:rsid w:val="00DD19E7"/>
    <w:rsid w:val="00DD1B10"/>
    <w:rsid w:val="00DD22B9"/>
    <w:rsid w:val="00DD284C"/>
    <w:rsid w:val="00DD28DF"/>
    <w:rsid w:val="00DD2C00"/>
    <w:rsid w:val="00DD2EFF"/>
    <w:rsid w:val="00DD2FBD"/>
    <w:rsid w:val="00DD3A9F"/>
    <w:rsid w:val="00DD3B97"/>
    <w:rsid w:val="00DD405C"/>
    <w:rsid w:val="00DD4426"/>
    <w:rsid w:val="00DD49F8"/>
    <w:rsid w:val="00DD4E4A"/>
    <w:rsid w:val="00DD50C2"/>
    <w:rsid w:val="00DD5385"/>
    <w:rsid w:val="00DD53AB"/>
    <w:rsid w:val="00DD5DA3"/>
    <w:rsid w:val="00DD6025"/>
    <w:rsid w:val="00DD67BF"/>
    <w:rsid w:val="00DD6CBD"/>
    <w:rsid w:val="00DD6F3B"/>
    <w:rsid w:val="00DD7336"/>
    <w:rsid w:val="00DD7768"/>
    <w:rsid w:val="00DE08CF"/>
    <w:rsid w:val="00DE0928"/>
    <w:rsid w:val="00DE09F0"/>
    <w:rsid w:val="00DE10F3"/>
    <w:rsid w:val="00DE1194"/>
    <w:rsid w:val="00DE1CE1"/>
    <w:rsid w:val="00DE1E92"/>
    <w:rsid w:val="00DE1F9A"/>
    <w:rsid w:val="00DE35BC"/>
    <w:rsid w:val="00DE3CB2"/>
    <w:rsid w:val="00DE3D5C"/>
    <w:rsid w:val="00DE43F0"/>
    <w:rsid w:val="00DE4A7C"/>
    <w:rsid w:val="00DE534A"/>
    <w:rsid w:val="00DE5684"/>
    <w:rsid w:val="00DE585C"/>
    <w:rsid w:val="00DE58F0"/>
    <w:rsid w:val="00DE5DE4"/>
    <w:rsid w:val="00DE64E2"/>
    <w:rsid w:val="00DE6C76"/>
    <w:rsid w:val="00DE71F1"/>
    <w:rsid w:val="00DF111B"/>
    <w:rsid w:val="00DF13F0"/>
    <w:rsid w:val="00DF140B"/>
    <w:rsid w:val="00DF1955"/>
    <w:rsid w:val="00DF1B07"/>
    <w:rsid w:val="00DF1CE0"/>
    <w:rsid w:val="00DF1D4F"/>
    <w:rsid w:val="00DF1F4F"/>
    <w:rsid w:val="00DF25B5"/>
    <w:rsid w:val="00DF2AF7"/>
    <w:rsid w:val="00DF2B79"/>
    <w:rsid w:val="00DF2F03"/>
    <w:rsid w:val="00DF33C5"/>
    <w:rsid w:val="00DF34A3"/>
    <w:rsid w:val="00DF4A08"/>
    <w:rsid w:val="00DF4ADA"/>
    <w:rsid w:val="00DF4FAA"/>
    <w:rsid w:val="00DF5567"/>
    <w:rsid w:val="00DF56EB"/>
    <w:rsid w:val="00DF58D4"/>
    <w:rsid w:val="00DF5ABC"/>
    <w:rsid w:val="00DF6132"/>
    <w:rsid w:val="00DF6CB9"/>
    <w:rsid w:val="00DF6E1C"/>
    <w:rsid w:val="00DF7549"/>
    <w:rsid w:val="00E00174"/>
    <w:rsid w:val="00E0176A"/>
    <w:rsid w:val="00E01B0B"/>
    <w:rsid w:val="00E02962"/>
    <w:rsid w:val="00E02B18"/>
    <w:rsid w:val="00E02DFF"/>
    <w:rsid w:val="00E03160"/>
    <w:rsid w:val="00E0340E"/>
    <w:rsid w:val="00E039EB"/>
    <w:rsid w:val="00E03ABF"/>
    <w:rsid w:val="00E043B2"/>
    <w:rsid w:val="00E0479E"/>
    <w:rsid w:val="00E048A5"/>
    <w:rsid w:val="00E04C90"/>
    <w:rsid w:val="00E050E9"/>
    <w:rsid w:val="00E052C4"/>
    <w:rsid w:val="00E05334"/>
    <w:rsid w:val="00E05502"/>
    <w:rsid w:val="00E0551C"/>
    <w:rsid w:val="00E05897"/>
    <w:rsid w:val="00E05D78"/>
    <w:rsid w:val="00E06017"/>
    <w:rsid w:val="00E0604D"/>
    <w:rsid w:val="00E06660"/>
    <w:rsid w:val="00E06939"/>
    <w:rsid w:val="00E06ACB"/>
    <w:rsid w:val="00E07016"/>
    <w:rsid w:val="00E07029"/>
    <w:rsid w:val="00E10275"/>
    <w:rsid w:val="00E105D2"/>
    <w:rsid w:val="00E106AC"/>
    <w:rsid w:val="00E1170F"/>
    <w:rsid w:val="00E11743"/>
    <w:rsid w:val="00E1185C"/>
    <w:rsid w:val="00E11BEA"/>
    <w:rsid w:val="00E122FD"/>
    <w:rsid w:val="00E12582"/>
    <w:rsid w:val="00E12665"/>
    <w:rsid w:val="00E12C28"/>
    <w:rsid w:val="00E131E7"/>
    <w:rsid w:val="00E13B20"/>
    <w:rsid w:val="00E141E8"/>
    <w:rsid w:val="00E1462A"/>
    <w:rsid w:val="00E15410"/>
    <w:rsid w:val="00E15715"/>
    <w:rsid w:val="00E16C47"/>
    <w:rsid w:val="00E16D63"/>
    <w:rsid w:val="00E16FDF"/>
    <w:rsid w:val="00E203A3"/>
    <w:rsid w:val="00E203E3"/>
    <w:rsid w:val="00E20821"/>
    <w:rsid w:val="00E2095C"/>
    <w:rsid w:val="00E209FA"/>
    <w:rsid w:val="00E20D52"/>
    <w:rsid w:val="00E20D90"/>
    <w:rsid w:val="00E21505"/>
    <w:rsid w:val="00E218A8"/>
    <w:rsid w:val="00E21D31"/>
    <w:rsid w:val="00E21E5F"/>
    <w:rsid w:val="00E22B73"/>
    <w:rsid w:val="00E22E55"/>
    <w:rsid w:val="00E22EE8"/>
    <w:rsid w:val="00E23B9A"/>
    <w:rsid w:val="00E23D46"/>
    <w:rsid w:val="00E24888"/>
    <w:rsid w:val="00E25E5D"/>
    <w:rsid w:val="00E25FAC"/>
    <w:rsid w:val="00E25FD6"/>
    <w:rsid w:val="00E26063"/>
    <w:rsid w:val="00E260F2"/>
    <w:rsid w:val="00E26134"/>
    <w:rsid w:val="00E265D0"/>
    <w:rsid w:val="00E26A5E"/>
    <w:rsid w:val="00E26BFA"/>
    <w:rsid w:val="00E2730B"/>
    <w:rsid w:val="00E27576"/>
    <w:rsid w:val="00E276FC"/>
    <w:rsid w:val="00E30693"/>
    <w:rsid w:val="00E30B54"/>
    <w:rsid w:val="00E30C2C"/>
    <w:rsid w:val="00E3137D"/>
    <w:rsid w:val="00E31516"/>
    <w:rsid w:val="00E31541"/>
    <w:rsid w:val="00E31BB8"/>
    <w:rsid w:val="00E33508"/>
    <w:rsid w:val="00E33854"/>
    <w:rsid w:val="00E3498F"/>
    <w:rsid w:val="00E35444"/>
    <w:rsid w:val="00E357CA"/>
    <w:rsid w:val="00E35F75"/>
    <w:rsid w:val="00E36032"/>
    <w:rsid w:val="00E36A61"/>
    <w:rsid w:val="00E36EBA"/>
    <w:rsid w:val="00E37227"/>
    <w:rsid w:val="00E37897"/>
    <w:rsid w:val="00E37E4E"/>
    <w:rsid w:val="00E40418"/>
    <w:rsid w:val="00E4085E"/>
    <w:rsid w:val="00E4111D"/>
    <w:rsid w:val="00E413C1"/>
    <w:rsid w:val="00E4260B"/>
    <w:rsid w:val="00E439EE"/>
    <w:rsid w:val="00E43CC5"/>
    <w:rsid w:val="00E43D7C"/>
    <w:rsid w:val="00E43FA7"/>
    <w:rsid w:val="00E443FD"/>
    <w:rsid w:val="00E44506"/>
    <w:rsid w:val="00E447AE"/>
    <w:rsid w:val="00E44D9F"/>
    <w:rsid w:val="00E462E9"/>
    <w:rsid w:val="00E462EA"/>
    <w:rsid w:val="00E463FE"/>
    <w:rsid w:val="00E46449"/>
    <w:rsid w:val="00E464C6"/>
    <w:rsid w:val="00E466D0"/>
    <w:rsid w:val="00E466E0"/>
    <w:rsid w:val="00E46AD5"/>
    <w:rsid w:val="00E46EBC"/>
    <w:rsid w:val="00E4716E"/>
    <w:rsid w:val="00E47E74"/>
    <w:rsid w:val="00E501A3"/>
    <w:rsid w:val="00E5020F"/>
    <w:rsid w:val="00E50E13"/>
    <w:rsid w:val="00E50ED7"/>
    <w:rsid w:val="00E5138D"/>
    <w:rsid w:val="00E5144A"/>
    <w:rsid w:val="00E51A5A"/>
    <w:rsid w:val="00E51D12"/>
    <w:rsid w:val="00E51EDC"/>
    <w:rsid w:val="00E51F8B"/>
    <w:rsid w:val="00E533B9"/>
    <w:rsid w:val="00E53907"/>
    <w:rsid w:val="00E54898"/>
    <w:rsid w:val="00E55D65"/>
    <w:rsid w:val="00E55F1C"/>
    <w:rsid w:val="00E565BF"/>
    <w:rsid w:val="00E56AF4"/>
    <w:rsid w:val="00E56B78"/>
    <w:rsid w:val="00E56D10"/>
    <w:rsid w:val="00E56EBC"/>
    <w:rsid w:val="00E60A32"/>
    <w:rsid w:val="00E61277"/>
    <w:rsid w:val="00E612D1"/>
    <w:rsid w:val="00E6140A"/>
    <w:rsid w:val="00E61A47"/>
    <w:rsid w:val="00E6201C"/>
    <w:rsid w:val="00E62352"/>
    <w:rsid w:val="00E625A8"/>
    <w:rsid w:val="00E62D73"/>
    <w:rsid w:val="00E63571"/>
    <w:rsid w:val="00E637A4"/>
    <w:rsid w:val="00E6394F"/>
    <w:rsid w:val="00E63B85"/>
    <w:rsid w:val="00E63E7C"/>
    <w:rsid w:val="00E64358"/>
    <w:rsid w:val="00E64421"/>
    <w:rsid w:val="00E650FA"/>
    <w:rsid w:val="00E65201"/>
    <w:rsid w:val="00E6558F"/>
    <w:rsid w:val="00E6603E"/>
    <w:rsid w:val="00E6631F"/>
    <w:rsid w:val="00E6651B"/>
    <w:rsid w:val="00E665B3"/>
    <w:rsid w:val="00E67778"/>
    <w:rsid w:val="00E679E2"/>
    <w:rsid w:val="00E67A6A"/>
    <w:rsid w:val="00E706E6"/>
    <w:rsid w:val="00E70773"/>
    <w:rsid w:val="00E712B8"/>
    <w:rsid w:val="00E71E4A"/>
    <w:rsid w:val="00E71F97"/>
    <w:rsid w:val="00E72AD7"/>
    <w:rsid w:val="00E72F26"/>
    <w:rsid w:val="00E7372B"/>
    <w:rsid w:val="00E739EC"/>
    <w:rsid w:val="00E73EE2"/>
    <w:rsid w:val="00E74344"/>
    <w:rsid w:val="00E745FF"/>
    <w:rsid w:val="00E75300"/>
    <w:rsid w:val="00E7536E"/>
    <w:rsid w:val="00E75D91"/>
    <w:rsid w:val="00E75DB9"/>
    <w:rsid w:val="00E765E2"/>
    <w:rsid w:val="00E76754"/>
    <w:rsid w:val="00E776CE"/>
    <w:rsid w:val="00E77858"/>
    <w:rsid w:val="00E80630"/>
    <w:rsid w:val="00E80C72"/>
    <w:rsid w:val="00E80ED7"/>
    <w:rsid w:val="00E816A7"/>
    <w:rsid w:val="00E821BB"/>
    <w:rsid w:val="00E823B3"/>
    <w:rsid w:val="00E82616"/>
    <w:rsid w:val="00E82A9E"/>
    <w:rsid w:val="00E82FB1"/>
    <w:rsid w:val="00E83619"/>
    <w:rsid w:val="00E83A07"/>
    <w:rsid w:val="00E83A3A"/>
    <w:rsid w:val="00E842F6"/>
    <w:rsid w:val="00E84D19"/>
    <w:rsid w:val="00E850EC"/>
    <w:rsid w:val="00E8548D"/>
    <w:rsid w:val="00E85671"/>
    <w:rsid w:val="00E85F5D"/>
    <w:rsid w:val="00E863C9"/>
    <w:rsid w:val="00E86D40"/>
    <w:rsid w:val="00E87EBD"/>
    <w:rsid w:val="00E9012A"/>
    <w:rsid w:val="00E9029A"/>
    <w:rsid w:val="00E9087E"/>
    <w:rsid w:val="00E9089D"/>
    <w:rsid w:val="00E90A78"/>
    <w:rsid w:val="00E90A98"/>
    <w:rsid w:val="00E90D25"/>
    <w:rsid w:val="00E9111F"/>
    <w:rsid w:val="00E91522"/>
    <w:rsid w:val="00E91ACE"/>
    <w:rsid w:val="00E91D74"/>
    <w:rsid w:val="00E9246A"/>
    <w:rsid w:val="00E924B7"/>
    <w:rsid w:val="00E92706"/>
    <w:rsid w:val="00E92BE0"/>
    <w:rsid w:val="00E930C0"/>
    <w:rsid w:val="00E93938"/>
    <w:rsid w:val="00E93979"/>
    <w:rsid w:val="00E94288"/>
    <w:rsid w:val="00E9634B"/>
    <w:rsid w:val="00E96416"/>
    <w:rsid w:val="00E9748B"/>
    <w:rsid w:val="00E97B18"/>
    <w:rsid w:val="00EA0377"/>
    <w:rsid w:val="00EA0CF9"/>
    <w:rsid w:val="00EA218F"/>
    <w:rsid w:val="00EA25B9"/>
    <w:rsid w:val="00EA2740"/>
    <w:rsid w:val="00EA2AA4"/>
    <w:rsid w:val="00EA2E69"/>
    <w:rsid w:val="00EA3001"/>
    <w:rsid w:val="00EA3401"/>
    <w:rsid w:val="00EA3688"/>
    <w:rsid w:val="00EA3B3F"/>
    <w:rsid w:val="00EA3D3C"/>
    <w:rsid w:val="00EA50E7"/>
    <w:rsid w:val="00EA5F78"/>
    <w:rsid w:val="00EA635B"/>
    <w:rsid w:val="00EA65A9"/>
    <w:rsid w:val="00EA65D0"/>
    <w:rsid w:val="00EA65E9"/>
    <w:rsid w:val="00EA6F6F"/>
    <w:rsid w:val="00EA7228"/>
    <w:rsid w:val="00EA72CA"/>
    <w:rsid w:val="00EA76F5"/>
    <w:rsid w:val="00EA7862"/>
    <w:rsid w:val="00EB0250"/>
    <w:rsid w:val="00EB0B68"/>
    <w:rsid w:val="00EB1081"/>
    <w:rsid w:val="00EB18AC"/>
    <w:rsid w:val="00EB1B58"/>
    <w:rsid w:val="00EB1C15"/>
    <w:rsid w:val="00EB1EAF"/>
    <w:rsid w:val="00EB20F0"/>
    <w:rsid w:val="00EB232B"/>
    <w:rsid w:val="00EB2E06"/>
    <w:rsid w:val="00EB3A05"/>
    <w:rsid w:val="00EB431E"/>
    <w:rsid w:val="00EB45C8"/>
    <w:rsid w:val="00EB4894"/>
    <w:rsid w:val="00EB49E0"/>
    <w:rsid w:val="00EB6181"/>
    <w:rsid w:val="00EB62C9"/>
    <w:rsid w:val="00EB6482"/>
    <w:rsid w:val="00EB686F"/>
    <w:rsid w:val="00EB6E54"/>
    <w:rsid w:val="00EB7550"/>
    <w:rsid w:val="00EB7719"/>
    <w:rsid w:val="00EB7D2D"/>
    <w:rsid w:val="00EC09AD"/>
    <w:rsid w:val="00EC0CF4"/>
    <w:rsid w:val="00EC1B61"/>
    <w:rsid w:val="00EC1E26"/>
    <w:rsid w:val="00EC20BF"/>
    <w:rsid w:val="00EC27BE"/>
    <w:rsid w:val="00EC2EB8"/>
    <w:rsid w:val="00EC2FFF"/>
    <w:rsid w:val="00EC3100"/>
    <w:rsid w:val="00EC35B9"/>
    <w:rsid w:val="00EC38D0"/>
    <w:rsid w:val="00EC3DEE"/>
    <w:rsid w:val="00EC3ED1"/>
    <w:rsid w:val="00EC3EE2"/>
    <w:rsid w:val="00EC41C6"/>
    <w:rsid w:val="00EC55AF"/>
    <w:rsid w:val="00EC5C34"/>
    <w:rsid w:val="00EC6139"/>
    <w:rsid w:val="00EC7479"/>
    <w:rsid w:val="00EC747E"/>
    <w:rsid w:val="00EC75FD"/>
    <w:rsid w:val="00EC7E5E"/>
    <w:rsid w:val="00ED08F0"/>
    <w:rsid w:val="00ED0A12"/>
    <w:rsid w:val="00ED0D48"/>
    <w:rsid w:val="00ED0FFD"/>
    <w:rsid w:val="00ED16AA"/>
    <w:rsid w:val="00ED2038"/>
    <w:rsid w:val="00ED2217"/>
    <w:rsid w:val="00ED2465"/>
    <w:rsid w:val="00ED28A8"/>
    <w:rsid w:val="00ED293F"/>
    <w:rsid w:val="00ED2B37"/>
    <w:rsid w:val="00ED2CE8"/>
    <w:rsid w:val="00ED2D23"/>
    <w:rsid w:val="00ED3476"/>
    <w:rsid w:val="00ED3746"/>
    <w:rsid w:val="00ED3CB9"/>
    <w:rsid w:val="00ED4035"/>
    <w:rsid w:val="00ED4533"/>
    <w:rsid w:val="00ED45A7"/>
    <w:rsid w:val="00ED45E6"/>
    <w:rsid w:val="00ED502B"/>
    <w:rsid w:val="00ED5185"/>
    <w:rsid w:val="00ED54D5"/>
    <w:rsid w:val="00ED59BF"/>
    <w:rsid w:val="00ED62E6"/>
    <w:rsid w:val="00ED6BB8"/>
    <w:rsid w:val="00ED6F64"/>
    <w:rsid w:val="00ED7556"/>
    <w:rsid w:val="00EE0449"/>
    <w:rsid w:val="00EE050B"/>
    <w:rsid w:val="00EE0651"/>
    <w:rsid w:val="00EE15D7"/>
    <w:rsid w:val="00EE30B0"/>
    <w:rsid w:val="00EE3253"/>
    <w:rsid w:val="00EE3376"/>
    <w:rsid w:val="00EE3441"/>
    <w:rsid w:val="00EE391F"/>
    <w:rsid w:val="00EE3B4F"/>
    <w:rsid w:val="00EE3E0F"/>
    <w:rsid w:val="00EE46BB"/>
    <w:rsid w:val="00EE473E"/>
    <w:rsid w:val="00EE49D6"/>
    <w:rsid w:val="00EE51C4"/>
    <w:rsid w:val="00EE5237"/>
    <w:rsid w:val="00EE53EA"/>
    <w:rsid w:val="00EE5B09"/>
    <w:rsid w:val="00EE5D30"/>
    <w:rsid w:val="00EE5E38"/>
    <w:rsid w:val="00EE6293"/>
    <w:rsid w:val="00EE74C4"/>
    <w:rsid w:val="00EF0058"/>
    <w:rsid w:val="00EF10B5"/>
    <w:rsid w:val="00EF149C"/>
    <w:rsid w:val="00EF2360"/>
    <w:rsid w:val="00EF23F3"/>
    <w:rsid w:val="00EF2558"/>
    <w:rsid w:val="00EF28E7"/>
    <w:rsid w:val="00EF2CF2"/>
    <w:rsid w:val="00EF2F16"/>
    <w:rsid w:val="00EF3202"/>
    <w:rsid w:val="00EF3298"/>
    <w:rsid w:val="00EF3A9C"/>
    <w:rsid w:val="00EF3EAB"/>
    <w:rsid w:val="00EF3FFF"/>
    <w:rsid w:val="00EF463D"/>
    <w:rsid w:val="00EF4831"/>
    <w:rsid w:val="00EF4AF3"/>
    <w:rsid w:val="00EF4DD1"/>
    <w:rsid w:val="00EF4E1B"/>
    <w:rsid w:val="00EF630C"/>
    <w:rsid w:val="00EF6BA7"/>
    <w:rsid w:val="00EF6E6C"/>
    <w:rsid w:val="00EF6FA3"/>
    <w:rsid w:val="00EF7AC9"/>
    <w:rsid w:val="00EF7DD2"/>
    <w:rsid w:val="00EF7FC7"/>
    <w:rsid w:val="00F003CB"/>
    <w:rsid w:val="00F0094A"/>
    <w:rsid w:val="00F00D23"/>
    <w:rsid w:val="00F01305"/>
    <w:rsid w:val="00F0131D"/>
    <w:rsid w:val="00F0171D"/>
    <w:rsid w:val="00F017EA"/>
    <w:rsid w:val="00F01C8F"/>
    <w:rsid w:val="00F03612"/>
    <w:rsid w:val="00F03E69"/>
    <w:rsid w:val="00F045E3"/>
    <w:rsid w:val="00F04A9D"/>
    <w:rsid w:val="00F04EBA"/>
    <w:rsid w:val="00F050AE"/>
    <w:rsid w:val="00F051DC"/>
    <w:rsid w:val="00F052B8"/>
    <w:rsid w:val="00F05573"/>
    <w:rsid w:val="00F05B4C"/>
    <w:rsid w:val="00F064BA"/>
    <w:rsid w:val="00F0666D"/>
    <w:rsid w:val="00F06811"/>
    <w:rsid w:val="00F06950"/>
    <w:rsid w:val="00F06972"/>
    <w:rsid w:val="00F06A29"/>
    <w:rsid w:val="00F10958"/>
    <w:rsid w:val="00F109A1"/>
    <w:rsid w:val="00F10C0E"/>
    <w:rsid w:val="00F10E15"/>
    <w:rsid w:val="00F10E7F"/>
    <w:rsid w:val="00F1155C"/>
    <w:rsid w:val="00F11583"/>
    <w:rsid w:val="00F11627"/>
    <w:rsid w:val="00F11BBF"/>
    <w:rsid w:val="00F1248B"/>
    <w:rsid w:val="00F124FE"/>
    <w:rsid w:val="00F12B22"/>
    <w:rsid w:val="00F13271"/>
    <w:rsid w:val="00F13BE6"/>
    <w:rsid w:val="00F140E7"/>
    <w:rsid w:val="00F141EB"/>
    <w:rsid w:val="00F144EB"/>
    <w:rsid w:val="00F155B0"/>
    <w:rsid w:val="00F15BC7"/>
    <w:rsid w:val="00F15CAA"/>
    <w:rsid w:val="00F15D73"/>
    <w:rsid w:val="00F162CC"/>
    <w:rsid w:val="00F16618"/>
    <w:rsid w:val="00F169A0"/>
    <w:rsid w:val="00F1706E"/>
    <w:rsid w:val="00F170E8"/>
    <w:rsid w:val="00F174F8"/>
    <w:rsid w:val="00F202DE"/>
    <w:rsid w:val="00F206D5"/>
    <w:rsid w:val="00F20CC3"/>
    <w:rsid w:val="00F210E0"/>
    <w:rsid w:val="00F21411"/>
    <w:rsid w:val="00F215CE"/>
    <w:rsid w:val="00F217A9"/>
    <w:rsid w:val="00F21951"/>
    <w:rsid w:val="00F21D06"/>
    <w:rsid w:val="00F22C36"/>
    <w:rsid w:val="00F22DE6"/>
    <w:rsid w:val="00F23139"/>
    <w:rsid w:val="00F237C8"/>
    <w:rsid w:val="00F23E81"/>
    <w:rsid w:val="00F24220"/>
    <w:rsid w:val="00F24A4F"/>
    <w:rsid w:val="00F24DFF"/>
    <w:rsid w:val="00F25DAE"/>
    <w:rsid w:val="00F262F6"/>
    <w:rsid w:val="00F26817"/>
    <w:rsid w:val="00F26B75"/>
    <w:rsid w:val="00F26C66"/>
    <w:rsid w:val="00F26D90"/>
    <w:rsid w:val="00F27561"/>
    <w:rsid w:val="00F279EE"/>
    <w:rsid w:val="00F30409"/>
    <w:rsid w:val="00F31037"/>
    <w:rsid w:val="00F318C5"/>
    <w:rsid w:val="00F31C47"/>
    <w:rsid w:val="00F31EE5"/>
    <w:rsid w:val="00F32DC6"/>
    <w:rsid w:val="00F3346A"/>
    <w:rsid w:val="00F337C1"/>
    <w:rsid w:val="00F33DF6"/>
    <w:rsid w:val="00F340E9"/>
    <w:rsid w:val="00F349EF"/>
    <w:rsid w:val="00F349F0"/>
    <w:rsid w:val="00F34DCE"/>
    <w:rsid w:val="00F34E97"/>
    <w:rsid w:val="00F35814"/>
    <w:rsid w:val="00F35998"/>
    <w:rsid w:val="00F35C6C"/>
    <w:rsid w:val="00F36053"/>
    <w:rsid w:val="00F37A39"/>
    <w:rsid w:val="00F37A64"/>
    <w:rsid w:val="00F37C5D"/>
    <w:rsid w:val="00F409C3"/>
    <w:rsid w:val="00F40A71"/>
    <w:rsid w:val="00F40D61"/>
    <w:rsid w:val="00F40EB5"/>
    <w:rsid w:val="00F40FDE"/>
    <w:rsid w:val="00F4130B"/>
    <w:rsid w:val="00F417A4"/>
    <w:rsid w:val="00F43471"/>
    <w:rsid w:val="00F43512"/>
    <w:rsid w:val="00F43EAC"/>
    <w:rsid w:val="00F43F01"/>
    <w:rsid w:val="00F4400F"/>
    <w:rsid w:val="00F4416F"/>
    <w:rsid w:val="00F44A9D"/>
    <w:rsid w:val="00F45118"/>
    <w:rsid w:val="00F4549B"/>
    <w:rsid w:val="00F454AC"/>
    <w:rsid w:val="00F45901"/>
    <w:rsid w:val="00F45B64"/>
    <w:rsid w:val="00F45BD8"/>
    <w:rsid w:val="00F46048"/>
    <w:rsid w:val="00F46125"/>
    <w:rsid w:val="00F461EC"/>
    <w:rsid w:val="00F464A2"/>
    <w:rsid w:val="00F4658B"/>
    <w:rsid w:val="00F466DF"/>
    <w:rsid w:val="00F475C4"/>
    <w:rsid w:val="00F476B5"/>
    <w:rsid w:val="00F47A82"/>
    <w:rsid w:val="00F47DAC"/>
    <w:rsid w:val="00F50595"/>
    <w:rsid w:val="00F507BE"/>
    <w:rsid w:val="00F508B1"/>
    <w:rsid w:val="00F50F27"/>
    <w:rsid w:val="00F51A83"/>
    <w:rsid w:val="00F51AE8"/>
    <w:rsid w:val="00F51E26"/>
    <w:rsid w:val="00F52667"/>
    <w:rsid w:val="00F528E6"/>
    <w:rsid w:val="00F52D2A"/>
    <w:rsid w:val="00F52FF7"/>
    <w:rsid w:val="00F53465"/>
    <w:rsid w:val="00F5362E"/>
    <w:rsid w:val="00F53E62"/>
    <w:rsid w:val="00F53FE8"/>
    <w:rsid w:val="00F5410E"/>
    <w:rsid w:val="00F54269"/>
    <w:rsid w:val="00F54312"/>
    <w:rsid w:val="00F549DE"/>
    <w:rsid w:val="00F54BFC"/>
    <w:rsid w:val="00F54C54"/>
    <w:rsid w:val="00F54ECB"/>
    <w:rsid w:val="00F55184"/>
    <w:rsid w:val="00F55627"/>
    <w:rsid w:val="00F55E98"/>
    <w:rsid w:val="00F6013A"/>
    <w:rsid w:val="00F60469"/>
    <w:rsid w:val="00F60A7B"/>
    <w:rsid w:val="00F613F0"/>
    <w:rsid w:val="00F61781"/>
    <w:rsid w:val="00F6213A"/>
    <w:rsid w:val="00F6218A"/>
    <w:rsid w:val="00F6219A"/>
    <w:rsid w:val="00F62717"/>
    <w:rsid w:val="00F628AC"/>
    <w:rsid w:val="00F638BB"/>
    <w:rsid w:val="00F638E3"/>
    <w:rsid w:val="00F63FF9"/>
    <w:rsid w:val="00F640AB"/>
    <w:rsid w:val="00F64445"/>
    <w:rsid w:val="00F6448B"/>
    <w:rsid w:val="00F6488B"/>
    <w:rsid w:val="00F64D8F"/>
    <w:rsid w:val="00F64DB2"/>
    <w:rsid w:val="00F65CD5"/>
    <w:rsid w:val="00F65D5B"/>
    <w:rsid w:val="00F65E00"/>
    <w:rsid w:val="00F67A20"/>
    <w:rsid w:val="00F70222"/>
    <w:rsid w:val="00F70CE6"/>
    <w:rsid w:val="00F70DE7"/>
    <w:rsid w:val="00F70DEC"/>
    <w:rsid w:val="00F71313"/>
    <w:rsid w:val="00F71516"/>
    <w:rsid w:val="00F71F22"/>
    <w:rsid w:val="00F7245F"/>
    <w:rsid w:val="00F72651"/>
    <w:rsid w:val="00F72C4A"/>
    <w:rsid w:val="00F72F28"/>
    <w:rsid w:val="00F73ABC"/>
    <w:rsid w:val="00F74097"/>
    <w:rsid w:val="00F74993"/>
    <w:rsid w:val="00F74FEC"/>
    <w:rsid w:val="00F759A3"/>
    <w:rsid w:val="00F75CFD"/>
    <w:rsid w:val="00F75DC1"/>
    <w:rsid w:val="00F75E35"/>
    <w:rsid w:val="00F76304"/>
    <w:rsid w:val="00F76515"/>
    <w:rsid w:val="00F766B6"/>
    <w:rsid w:val="00F7696D"/>
    <w:rsid w:val="00F77915"/>
    <w:rsid w:val="00F77C1F"/>
    <w:rsid w:val="00F80522"/>
    <w:rsid w:val="00F8081A"/>
    <w:rsid w:val="00F80D73"/>
    <w:rsid w:val="00F813E8"/>
    <w:rsid w:val="00F81612"/>
    <w:rsid w:val="00F8209E"/>
    <w:rsid w:val="00F82626"/>
    <w:rsid w:val="00F82904"/>
    <w:rsid w:val="00F82B2A"/>
    <w:rsid w:val="00F82DAF"/>
    <w:rsid w:val="00F82ECB"/>
    <w:rsid w:val="00F8302C"/>
    <w:rsid w:val="00F83293"/>
    <w:rsid w:val="00F83629"/>
    <w:rsid w:val="00F83B65"/>
    <w:rsid w:val="00F84150"/>
    <w:rsid w:val="00F848B7"/>
    <w:rsid w:val="00F848BD"/>
    <w:rsid w:val="00F84C90"/>
    <w:rsid w:val="00F85305"/>
    <w:rsid w:val="00F855FE"/>
    <w:rsid w:val="00F859A8"/>
    <w:rsid w:val="00F85C47"/>
    <w:rsid w:val="00F861CF"/>
    <w:rsid w:val="00F86372"/>
    <w:rsid w:val="00F86501"/>
    <w:rsid w:val="00F86DAC"/>
    <w:rsid w:val="00F8717F"/>
    <w:rsid w:val="00F872DD"/>
    <w:rsid w:val="00F873F7"/>
    <w:rsid w:val="00F9071B"/>
    <w:rsid w:val="00F9088B"/>
    <w:rsid w:val="00F90B18"/>
    <w:rsid w:val="00F90FF0"/>
    <w:rsid w:val="00F910D5"/>
    <w:rsid w:val="00F91ECB"/>
    <w:rsid w:val="00F91FB2"/>
    <w:rsid w:val="00F92138"/>
    <w:rsid w:val="00F924E0"/>
    <w:rsid w:val="00F92CA5"/>
    <w:rsid w:val="00F92E11"/>
    <w:rsid w:val="00F93030"/>
    <w:rsid w:val="00F93B9E"/>
    <w:rsid w:val="00F93BE7"/>
    <w:rsid w:val="00F9427E"/>
    <w:rsid w:val="00F9428C"/>
    <w:rsid w:val="00F94E26"/>
    <w:rsid w:val="00F9500B"/>
    <w:rsid w:val="00F9537F"/>
    <w:rsid w:val="00F95C62"/>
    <w:rsid w:val="00F96598"/>
    <w:rsid w:val="00F96C6B"/>
    <w:rsid w:val="00F96E78"/>
    <w:rsid w:val="00F9734E"/>
    <w:rsid w:val="00F97BC3"/>
    <w:rsid w:val="00F97CAA"/>
    <w:rsid w:val="00FA0120"/>
    <w:rsid w:val="00FA0245"/>
    <w:rsid w:val="00FA056B"/>
    <w:rsid w:val="00FA0840"/>
    <w:rsid w:val="00FA192F"/>
    <w:rsid w:val="00FA1FEE"/>
    <w:rsid w:val="00FA2688"/>
    <w:rsid w:val="00FA2885"/>
    <w:rsid w:val="00FA2B90"/>
    <w:rsid w:val="00FA36E2"/>
    <w:rsid w:val="00FA46AA"/>
    <w:rsid w:val="00FA4F5F"/>
    <w:rsid w:val="00FA6073"/>
    <w:rsid w:val="00FA70DB"/>
    <w:rsid w:val="00FA780A"/>
    <w:rsid w:val="00FA7937"/>
    <w:rsid w:val="00FA7CA9"/>
    <w:rsid w:val="00FB04C0"/>
    <w:rsid w:val="00FB0588"/>
    <w:rsid w:val="00FB08B0"/>
    <w:rsid w:val="00FB0D3F"/>
    <w:rsid w:val="00FB104D"/>
    <w:rsid w:val="00FB27DF"/>
    <w:rsid w:val="00FB2DA7"/>
    <w:rsid w:val="00FB328F"/>
    <w:rsid w:val="00FB4194"/>
    <w:rsid w:val="00FB4C02"/>
    <w:rsid w:val="00FB53F6"/>
    <w:rsid w:val="00FB7026"/>
    <w:rsid w:val="00FB7B09"/>
    <w:rsid w:val="00FB7C29"/>
    <w:rsid w:val="00FB7EA5"/>
    <w:rsid w:val="00FB7EAA"/>
    <w:rsid w:val="00FB7F82"/>
    <w:rsid w:val="00FC0128"/>
    <w:rsid w:val="00FC05EA"/>
    <w:rsid w:val="00FC0709"/>
    <w:rsid w:val="00FC0860"/>
    <w:rsid w:val="00FC0BFA"/>
    <w:rsid w:val="00FC0D57"/>
    <w:rsid w:val="00FC2A5E"/>
    <w:rsid w:val="00FC2E09"/>
    <w:rsid w:val="00FC32F2"/>
    <w:rsid w:val="00FC3321"/>
    <w:rsid w:val="00FC3D97"/>
    <w:rsid w:val="00FC3E79"/>
    <w:rsid w:val="00FC4928"/>
    <w:rsid w:val="00FC4975"/>
    <w:rsid w:val="00FC4DE1"/>
    <w:rsid w:val="00FC57FC"/>
    <w:rsid w:val="00FC5BE5"/>
    <w:rsid w:val="00FC60F1"/>
    <w:rsid w:val="00FC65F0"/>
    <w:rsid w:val="00FC6DDF"/>
    <w:rsid w:val="00FC6F77"/>
    <w:rsid w:val="00FC6FAF"/>
    <w:rsid w:val="00FC7009"/>
    <w:rsid w:val="00FC7D38"/>
    <w:rsid w:val="00FD01C2"/>
    <w:rsid w:val="00FD0A25"/>
    <w:rsid w:val="00FD0D83"/>
    <w:rsid w:val="00FD1365"/>
    <w:rsid w:val="00FD144B"/>
    <w:rsid w:val="00FD1457"/>
    <w:rsid w:val="00FD1912"/>
    <w:rsid w:val="00FD1E12"/>
    <w:rsid w:val="00FD1E7F"/>
    <w:rsid w:val="00FD1FD3"/>
    <w:rsid w:val="00FD223C"/>
    <w:rsid w:val="00FD3E52"/>
    <w:rsid w:val="00FD3E8C"/>
    <w:rsid w:val="00FD3F4F"/>
    <w:rsid w:val="00FD4138"/>
    <w:rsid w:val="00FD42D8"/>
    <w:rsid w:val="00FD4777"/>
    <w:rsid w:val="00FD4848"/>
    <w:rsid w:val="00FD5272"/>
    <w:rsid w:val="00FD581E"/>
    <w:rsid w:val="00FD5E0A"/>
    <w:rsid w:val="00FD6308"/>
    <w:rsid w:val="00FD68A2"/>
    <w:rsid w:val="00FD68CD"/>
    <w:rsid w:val="00FD7072"/>
    <w:rsid w:val="00FD71B1"/>
    <w:rsid w:val="00FE00B3"/>
    <w:rsid w:val="00FE01E8"/>
    <w:rsid w:val="00FE028C"/>
    <w:rsid w:val="00FE0600"/>
    <w:rsid w:val="00FE06DC"/>
    <w:rsid w:val="00FE085A"/>
    <w:rsid w:val="00FE19A3"/>
    <w:rsid w:val="00FE19CA"/>
    <w:rsid w:val="00FE210F"/>
    <w:rsid w:val="00FE2235"/>
    <w:rsid w:val="00FE2A22"/>
    <w:rsid w:val="00FE2E90"/>
    <w:rsid w:val="00FE2F8A"/>
    <w:rsid w:val="00FE301E"/>
    <w:rsid w:val="00FE35C7"/>
    <w:rsid w:val="00FE3BC8"/>
    <w:rsid w:val="00FE3FA0"/>
    <w:rsid w:val="00FE4798"/>
    <w:rsid w:val="00FE4D84"/>
    <w:rsid w:val="00FE4F20"/>
    <w:rsid w:val="00FE5118"/>
    <w:rsid w:val="00FE525E"/>
    <w:rsid w:val="00FE7478"/>
    <w:rsid w:val="00FE752D"/>
    <w:rsid w:val="00FF0282"/>
    <w:rsid w:val="00FF040C"/>
    <w:rsid w:val="00FF0523"/>
    <w:rsid w:val="00FF0BC9"/>
    <w:rsid w:val="00FF0D24"/>
    <w:rsid w:val="00FF0DB9"/>
    <w:rsid w:val="00FF13FE"/>
    <w:rsid w:val="00FF144E"/>
    <w:rsid w:val="00FF1786"/>
    <w:rsid w:val="00FF2226"/>
    <w:rsid w:val="00FF226B"/>
    <w:rsid w:val="00FF2958"/>
    <w:rsid w:val="00FF3B88"/>
    <w:rsid w:val="00FF40F8"/>
    <w:rsid w:val="00FF448B"/>
    <w:rsid w:val="00FF46EB"/>
    <w:rsid w:val="00FF473A"/>
    <w:rsid w:val="00FF4827"/>
    <w:rsid w:val="00FF4987"/>
    <w:rsid w:val="00FF585E"/>
    <w:rsid w:val="00FF5A22"/>
    <w:rsid w:val="00FF6A6A"/>
    <w:rsid w:val="00FF6ABB"/>
    <w:rsid w:val="00FF6C8A"/>
    <w:rsid w:val="00FF6DE9"/>
    <w:rsid w:val="00FF7528"/>
    <w:rsid w:val="00FF7A66"/>
    <w:rsid w:val="00FF7BCB"/>
    <w:rsid w:val="00FF7E06"/>
    <w:rsid w:val="011A2067"/>
    <w:rsid w:val="012C239D"/>
    <w:rsid w:val="013BE547"/>
    <w:rsid w:val="019B8B89"/>
    <w:rsid w:val="024E15E4"/>
    <w:rsid w:val="025C6241"/>
    <w:rsid w:val="02F1ECC1"/>
    <w:rsid w:val="02F6AC9E"/>
    <w:rsid w:val="0308ED20"/>
    <w:rsid w:val="03571E5C"/>
    <w:rsid w:val="03D2B903"/>
    <w:rsid w:val="03D49214"/>
    <w:rsid w:val="04380553"/>
    <w:rsid w:val="0438E860"/>
    <w:rsid w:val="046F71B0"/>
    <w:rsid w:val="047CC834"/>
    <w:rsid w:val="04DD180B"/>
    <w:rsid w:val="04EDD641"/>
    <w:rsid w:val="0574C0C1"/>
    <w:rsid w:val="057D47A2"/>
    <w:rsid w:val="05962D58"/>
    <w:rsid w:val="05BCCBD8"/>
    <w:rsid w:val="05E99F3D"/>
    <w:rsid w:val="06000091"/>
    <w:rsid w:val="06282831"/>
    <w:rsid w:val="0634AB3A"/>
    <w:rsid w:val="065953F0"/>
    <w:rsid w:val="06997159"/>
    <w:rsid w:val="069E921F"/>
    <w:rsid w:val="07237B0E"/>
    <w:rsid w:val="072DB1FB"/>
    <w:rsid w:val="0759272D"/>
    <w:rsid w:val="077A361A"/>
    <w:rsid w:val="07D6A006"/>
    <w:rsid w:val="0856C185"/>
    <w:rsid w:val="087317FA"/>
    <w:rsid w:val="087EEF67"/>
    <w:rsid w:val="08B87941"/>
    <w:rsid w:val="093C67D2"/>
    <w:rsid w:val="09662BB2"/>
    <w:rsid w:val="0A03F727"/>
    <w:rsid w:val="0A1E9BDB"/>
    <w:rsid w:val="0A2EE411"/>
    <w:rsid w:val="0A451849"/>
    <w:rsid w:val="0ABA0F42"/>
    <w:rsid w:val="0ADCBAD7"/>
    <w:rsid w:val="0AEA1146"/>
    <w:rsid w:val="0B546106"/>
    <w:rsid w:val="0BD76439"/>
    <w:rsid w:val="0C2F998D"/>
    <w:rsid w:val="0C4C5034"/>
    <w:rsid w:val="0C54201E"/>
    <w:rsid w:val="0C547E34"/>
    <w:rsid w:val="0DF54395"/>
    <w:rsid w:val="0E5625F0"/>
    <w:rsid w:val="0E60105C"/>
    <w:rsid w:val="0E68238F"/>
    <w:rsid w:val="0E6E3EB7"/>
    <w:rsid w:val="0EAFE1DE"/>
    <w:rsid w:val="0F35D7F5"/>
    <w:rsid w:val="0F463279"/>
    <w:rsid w:val="0F4D4F25"/>
    <w:rsid w:val="100D4CB1"/>
    <w:rsid w:val="105B5F8A"/>
    <w:rsid w:val="10E0B57C"/>
    <w:rsid w:val="10FF5763"/>
    <w:rsid w:val="11626DC8"/>
    <w:rsid w:val="11791A35"/>
    <w:rsid w:val="1179F47B"/>
    <w:rsid w:val="11E009A7"/>
    <w:rsid w:val="11FA3E51"/>
    <w:rsid w:val="12A2C4EA"/>
    <w:rsid w:val="132D68C3"/>
    <w:rsid w:val="133B77DA"/>
    <w:rsid w:val="13FE8E71"/>
    <w:rsid w:val="144CC7D0"/>
    <w:rsid w:val="145314F3"/>
    <w:rsid w:val="14602A1A"/>
    <w:rsid w:val="14D2340E"/>
    <w:rsid w:val="153BBD60"/>
    <w:rsid w:val="156689C5"/>
    <w:rsid w:val="157CA5A8"/>
    <w:rsid w:val="15F5297E"/>
    <w:rsid w:val="15F72C65"/>
    <w:rsid w:val="164072A3"/>
    <w:rsid w:val="164AC2EE"/>
    <w:rsid w:val="165225FE"/>
    <w:rsid w:val="16741719"/>
    <w:rsid w:val="1684A305"/>
    <w:rsid w:val="169218A8"/>
    <w:rsid w:val="16A6F368"/>
    <w:rsid w:val="16B76FED"/>
    <w:rsid w:val="16FA4865"/>
    <w:rsid w:val="16FDC870"/>
    <w:rsid w:val="170C3505"/>
    <w:rsid w:val="173CC003"/>
    <w:rsid w:val="17B06176"/>
    <w:rsid w:val="17E4DAB8"/>
    <w:rsid w:val="1917E39E"/>
    <w:rsid w:val="191D99C6"/>
    <w:rsid w:val="1A34B2FF"/>
    <w:rsid w:val="1AAF16DE"/>
    <w:rsid w:val="1AC497E9"/>
    <w:rsid w:val="1AECE384"/>
    <w:rsid w:val="1B2E5CB6"/>
    <w:rsid w:val="1B779D19"/>
    <w:rsid w:val="1B7BCCE3"/>
    <w:rsid w:val="1B85E12A"/>
    <w:rsid w:val="1B935AA5"/>
    <w:rsid w:val="1BBD47BA"/>
    <w:rsid w:val="1BBFD48E"/>
    <w:rsid w:val="1BE31492"/>
    <w:rsid w:val="1BE9D070"/>
    <w:rsid w:val="1CF9C79A"/>
    <w:rsid w:val="1CFBA0F0"/>
    <w:rsid w:val="1DF6E18D"/>
    <w:rsid w:val="1E3AF4B3"/>
    <w:rsid w:val="1E40446A"/>
    <w:rsid w:val="1E78E082"/>
    <w:rsid w:val="1E986891"/>
    <w:rsid w:val="1EA50C3E"/>
    <w:rsid w:val="1EE8534E"/>
    <w:rsid w:val="1F59C0DF"/>
    <w:rsid w:val="1F7600D1"/>
    <w:rsid w:val="20136DE3"/>
    <w:rsid w:val="20252C7F"/>
    <w:rsid w:val="20385695"/>
    <w:rsid w:val="2064D0BE"/>
    <w:rsid w:val="2099F93B"/>
    <w:rsid w:val="2100F82E"/>
    <w:rsid w:val="214182C5"/>
    <w:rsid w:val="21CF9C22"/>
    <w:rsid w:val="225CBC00"/>
    <w:rsid w:val="22810BDD"/>
    <w:rsid w:val="22A8B59F"/>
    <w:rsid w:val="22BE4A0B"/>
    <w:rsid w:val="2351E3BC"/>
    <w:rsid w:val="23600376"/>
    <w:rsid w:val="2365D4EA"/>
    <w:rsid w:val="23F5D77A"/>
    <w:rsid w:val="242EE339"/>
    <w:rsid w:val="246A9724"/>
    <w:rsid w:val="24A8D037"/>
    <w:rsid w:val="24EBA742"/>
    <w:rsid w:val="24F9414F"/>
    <w:rsid w:val="252AD955"/>
    <w:rsid w:val="25363668"/>
    <w:rsid w:val="25624876"/>
    <w:rsid w:val="25901718"/>
    <w:rsid w:val="25A42349"/>
    <w:rsid w:val="25CAF7BD"/>
    <w:rsid w:val="25E9AF2C"/>
    <w:rsid w:val="26A135F6"/>
    <w:rsid w:val="273E49B0"/>
    <w:rsid w:val="27547BFE"/>
    <w:rsid w:val="276A170F"/>
    <w:rsid w:val="27A481B0"/>
    <w:rsid w:val="27D08DD4"/>
    <w:rsid w:val="28E14376"/>
    <w:rsid w:val="2949DE96"/>
    <w:rsid w:val="295705EF"/>
    <w:rsid w:val="296D4622"/>
    <w:rsid w:val="298C3300"/>
    <w:rsid w:val="29AECB5C"/>
    <w:rsid w:val="29DC2CE2"/>
    <w:rsid w:val="2A08CF70"/>
    <w:rsid w:val="2A09D852"/>
    <w:rsid w:val="2A0C81D4"/>
    <w:rsid w:val="2A132EB0"/>
    <w:rsid w:val="2A2B013B"/>
    <w:rsid w:val="2A60B26C"/>
    <w:rsid w:val="2B52F781"/>
    <w:rsid w:val="2B60893C"/>
    <w:rsid w:val="2B7C7FEF"/>
    <w:rsid w:val="2B8972A4"/>
    <w:rsid w:val="2BA9F1A0"/>
    <w:rsid w:val="2BB967A2"/>
    <w:rsid w:val="2BCC11A3"/>
    <w:rsid w:val="2BF314E3"/>
    <w:rsid w:val="2C5F9B22"/>
    <w:rsid w:val="2C7D3CA7"/>
    <w:rsid w:val="2D02B1E8"/>
    <w:rsid w:val="2D09747A"/>
    <w:rsid w:val="2D7AAE45"/>
    <w:rsid w:val="2DB7D7AE"/>
    <w:rsid w:val="2DC19094"/>
    <w:rsid w:val="2E52C5A7"/>
    <w:rsid w:val="2E7CD5B5"/>
    <w:rsid w:val="2E8803F8"/>
    <w:rsid w:val="2EAA6192"/>
    <w:rsid w:val="2F257A34"/>
    <w:rsid w:val="2F75D287"/>
    <w:rsid w:val="2F75E1BD"/>
    <w:rsid w:val="309E6928"/>
    <w:rsid w:val="30EB0285"/>
    <w:rsid w:val="31FF5EF3"/>
    <w:rsid w:val="32FF5E6F"/>
    <w:rsid w:val="33311024"/>
    <w:rsid w:val="334159B4"/>
    <w:rsid w:val="33647FF4"/>
    <w:rsid w:val="338F0DD9"/>
    <w:rsid w:val="33B660DE"/>
    <w:rsid w:val="34017920"/>
    <w:rsid w:val="340B65F7"/>
    <w:rsid w:val="341899FC"/>
    <w:rsid w:val="344DFBAC"/>
    <w:rsid w:val="346035B5"/>
    <w:rsid w:val="357F6A35"/>
    <w:rsid w:val="35CD9558"/>
    <w:rsid w:val="3666DF0E"/>
    <w:rsid w:val="36D4BC57"/>
    <w:rsid w:val="370B9A45"/>
    <w:rsid w:val="373E3AB3"/>
    <w:rsid w:val="37618DED"/>
    <w:rsid w:val="378E1E73"/>
    <w:rsid w:val="37C42951"/>
    <w:rsid w:val="37FDCDF3"/>
    <w:rsid w:val="3815DDE6"/>
    <w:rsid w:val="381C6A34"/>
    <w:rsid w:val="385F17FB"/>
    <w:rsid w:val="387A2A6A"/>
    <w:rsid w:val="3898F7A1"/>
    <w:rsid w:val="38A815FB"/>
    <w:rsid w:val="38CAD047"/>
    <w:rsid w:val="38F9885E"/>
    <w:rsid w:val="394BD992"/>
    <w:rsid w:val="39720FA3"/>
    <w:rsid w:val="398A7B90"/>
    <w:rsid w:val="39AF814B"/>
    <w:rsid w:val="39F31E55"/>
    <w:rsid w:val="39FE503A"/>
    <w:rsid w:val="39FF63B7"/>
    <w:rsid w:val="3A24B79B"/>
    <w:rsid w:val="3A32BE7F"/>
    <w:rsid w:val="3A53A1E6"/>
    <w:rsid w:val="3A808956"/>
    <w:rsid w:val="3A855547"/>
    <w:rsid w:val="3A8D24FB"/>
    <w:rsid w:val="3A90FC23"/>
    <w:rsid w:val="3AA6B2B8"/>
    <w:rsid w:val="3AC4D80D"/>
    <w:rsid w:val="3AE7BED4"/>
    <w:rsid w:val="3B2AC856"/>
    <w:rsid w:val="3B6AA219"/>
    <w:rsid w:val="3B7B033E"/>
    <w:rsid w:val="3B8E9703"/>
    <w:rsid w:val="3B9221A4"/>
    <w:rsid w:val="3BB978AF"/>
    <w:rsid w:val="3BBA60A7"/>
    <w:rsid w:val="3C05E77B"/>
    <w:rsid w:val="3C794CC0"/>
    <w:rsid w:val="3D3D196C"/>
    <w:rsid w:val="3D57868A"/>
    <w:rsid w:val="3E136DDF"/>
    <w:rsid w:val="3E26F887"/>
    <w:rsid w:val="3E482D4B"/>
    <w:rsid w:val="3E5266BD"/>
    <w:rsid w:val="3E60B619"/>
    <w:rsid w:val="3E827749"/>
    <w:rsid w:val="3ECFCF5D"/>
    <w:rsid w:val="3ED6723E"/>
    <w:rsid w:val="3F0292D5"/>
    <w:rsid w:val="3F575F29"/>
    <w:rsid w:val="3F9D8500"/>
    <w:rsid w:val="3FDDB20F"/>
    <w:rsid w:val="3FF8362A"/>
    <w:rsid w:val="403D3F9E"/>
    <w:rsid w:val="40590B38"/>
    <w:rsid w:val="40AA1A94"/>
    <w:rsid w:val="40AB3BE5"/>
    <w:rsid w:val="41766FF9"/>
    <w:rsid w:val="417D6778"/>
    <w:rsid w:val="41E29CA8"/>
    <w:rsid w:val="41F812CD"/>
    <w:rsid w:val="42E9A049"/>
    <w:rsid w:val="4308432E"/>
    <w:rsid w:val="434D11A9"/>
    <w:rsid w:val="4360E450"/>
    <w:rsid w:val="43E22A43"/>
    <w:rsid w:val="441F381B"/>
    <w:rsid w:val="443EAD92"/>
    <w:rsid w:val="445CF7E3"/>
    <w:rsid w:val="4597D20A"/>
    <w:rsid w:val="45AA7C90"/>
    <w:rsid w:val="45D091AC"/>
    <w:rsid w:val="45E4BF87"/>
    <w:rsid w:val="464E12C3"/>
    <w:rsid w:val="4680EADC"/>
    <w:rsid w:val="46C9183B"/>
    <w:rsid w:val="46D60F6F"/>
    <w:rsid w:val="47342919"/>
    <w:rsid w:val="480111A1"/>
    <w:rsid w:val="4804D226"/>
    <w:rsid w:val="48563FBC"/>
    <w:rsid w:val="485830A6"/>
    <w:rsid w:val="48883FE5"/>
    <w:rsid w:val="488AA1BA"/>
    <w:rsid w:val="48B1A548"/>
    <w:rsid w:val="492B3CBB"/>
    <w:rsid w:val="49548766"/>
    <w:rsid w:val="49795D27"/>
    <w:rsid w:val="4A319A84"/>
    <w:rsid w:val="4A84ECBA"/>
    <w:rsid w:val="4A891AD1"/>
    <w:rsid w:val="4AD9F33F"/>
    <w:rsid w:val="4ADB3DD3"/>
    <w:rsid w:val="4B2981FA"/>
    <w:rsid w:val="4B42EC22"/>
    <w:rsid w:val="4B5D3EFA"/>
    <w:rsid w:val="4B7D4991"/>
    <w:rsid w:val="4B9B0ED1"/>
    <w:rsid w:val="4BD83128"/>
    <w:rsid w:val="4C2729A2"/>
    <w:rsid w:val="4C4C8594"/>
    <w:rsid w:val="4CAD1A95"/>
    <w:rsid w:val="4CDD2A35"/>
    <w:rsid w:val="4CE7609B"/>
    <w:rsid w:val="4CF8D770"/>
    <w:rsid w:val="4D1B64BA"/>
    <w:rsid w:val="4D2F0C03"/>
    <w:rsid w:val="4D79E613"/>
    <w:rsid w:val="4D9020B5"/>
    <w:rsid w:val="4DB8052B"/>
    <w:rsid w:val="4E849D3C"/>
    <w:rsid w:val="4E8C1805"/>
    <w:rsid w:val="4E93E837"/>
    <w:rsid w:val="4E994261"/>
    <w:rsid w:val="4E9BD18E"/>
    <w:rsid w:val="4F08489B"/>
    <w:rsid w:val="4F10781B"/>
    <w:rsid w:val="4F16D893"/>
    <w:rsid w:val="4F252B6E"/>
    <w:rsid w:val="4F3B456E"/>
    <w:rsid w:val="50C6D5EC"/>
    <w:rsid w:val="51334838"/>
    <w:rsid w:val="514932AB"/>
    <w:rsid w:val="5176EF74"/>
    <w:rsid w:val="518FB309"/>
    <w:rsid w:val="51D48867"/>
    <w:rsid w:val="51E3E332"/>
    <w:rsid w:val="51FA6105"/>
    <w:rsid w:val="521A5797"/>
    <w:rsid w:val="521C05D8"/>
    <w:rsid w:val="52582DB9"/>
    <w:rsid w:val="528655F2"/>
    <w:rsid w:val="52AB963D"/>
    <w:rsid w:val="52DC2DCA"/>
    <w:rsid w:val="52DC437B"/>
    <w:rsid w:val="52F79B43"/>
    <w:rsid w:val="5307405E"/>
    <w:rsid w:val="531C5555"/>
    <w:rsid w:val="53816C6B"/>
    <w:rsid w:val="53C9DF8C"/>
    <w:rsid w:val="54A14884"/>
    <w:rsid w:val="54AB14A9"/>
    <w:rsid w:val="54DAF781"/>
    <w:rsid w:val="5523E690"/>
    <w:rsid w:val="5567CE17"/>
    <w:rsid w:val="55968FCD"/>
    <w:rsid w:val="55B5A1F1"/>
    <w:rsid w:val="561097DD"/>
    <w:rsid w:val="5641E374"/>
    <w:rsid w:val="564F9651"/>
    <w:rsid w:val="565B5771"/>
    <w:rsid w:val="56A71BA9"/>
    <w:rsid w:val="56C0F20E"/>
    <w:rsid w:val="570A0358"/>
    <w:rsid w:val="575A42CE"/>
    <w:rsid w:val="57A51F5A"/>
    <w:rsid w:val="57C5F580"/>
    <w:rsid w:val="57D008C0"/>
    <w:rsid w:val="5812E3A8"/>
    <w:rsid w:val="58729664"/>
    <w:rsid w:val="588260A9"/>
    <w:rsid w:val="589B430D"/>
    <w:rsid w:val="58C02274"/>
    <w:rsid w:val="58E3C309"/>
    <w:rsid w:val="591B9F7E"/>
    <w:rsid w:val="59215872"/>
    <w:rsid w:val="59321FB7"/>
    <w:rsid w:val="594FBDEE"/>
    <w:rsid w:val="59BA325F"/>
    <w:rsid w:val="5A395E90"/>
    <w:rsid w:val="5A415337"/>
    <w:rsid w:val="5A95ECFF"/>
    <w:rsid w:val="5AA12FE5"/>
    <w:rsid w:val="5AC75C8C"/>
    <w:rsid w:val="5B11FF04"/>
    <w:rsid w:val="5B7C78EE"/>
    <w:rsid w:val="5BC67897"/>
    <w:rsid w:val="5C06EBD2"/>
    <w:rsid w:val="5C09B567"/>
    <w:rsid w:val="5C7FCD32"/>
    <w:rsid w:val="5C969D9D"/>
    <w:rsid w:val="5CB24ABF"/>
    <w:rsid w:val="5D4E1A31"/>
    <w:rsid w:val="5DD59077"/>
    <w:rsid w:val="5DF417A2"/>
    <w:rsid w:val="5E39F385"/>
    <w:rsid w:val="5E7DF09A"/>
    <w:rsid w:val="5E8D76F2"/>
    <w:rsid w:val="5EC44004"/>
    <w:rsid w:val="5EC8DAF0"/>
    <w:rsid w:val="5F41059D"/>
    <w:rsid w:val="5F412FC5"/>
    <w:rsid w:val="5F4E9880"/>
    <w:rsid w:val="5F57EA9C"/>
    <w:rsid w:val="5FB6650F"/>
    <w:rsid w:val="5FBCF439"/>
    <w:rsid w:val="5FD8C23D"/>
    <w:rsid w:val="5FE5FC98"/>
    <w:rsid w:val="5FFB8683"/>
    <w:rsid w:val="609CF1E9"/>
    <w:rsid w:val="60D7BEC0"/>
    <w:rsid w:val="60DC8AC8"/>
    <w:rsid w:val="619A38EF"/>
    <w:rsid w:val="61F9D2A9"/>
    <w:rsid w:val="62120C25"/>
    <w:rsid w:val="62950D20"/>
    <w:rsid w:val="629D0C28"/>
    <w:rsid w:val="633F16FA"/>
    <w:rsid w:val="63A0A144"/>
    <w:rsid w:val="63AC0F23"/>
    <w:rsid w:val="643564F6"/>
    <w:rsid w:val="64D4F4AE"/>
    <w:rsid w:val="65406C43"/>
    <w:rsid w:val="6575E62D"/>
    <w:rsid w:val="65DA0567"/>
    <w:rsid w:val="65F65DB2"/>
    <w:rsid w:val="65F95E55"/>
    <w:rsid w:val="65FE50B1"/>
    <w:rsid w:val="66013765"/>
    <w:rsid w:val="662D4CFF"/>
    <w:rsid w:val="667FC9FE"/>
    <w:rsid w:val="66CA302C"/>
    <w:rsid w:val="673106F8"/>
    <w:rsid w:val="673CFCEF"/>
    <w:rsid w:val="6782E8F0"/>
    <w:rsid w:val="678DDFC7"/>
    <w:rsid w:val="6814A64D"/>
    <w:rsid w:val="68477A97"/>
    <w:rsid w:val="68848B19"/>
    <w:rsid w:val="68A5B18D"/>
    <w:rsid w:val="68EEA4C0"/>
    <w:rsid w:val="69991CC3"/>
    <w:rsid w:val="69C31DD5"/>
    <w:rsid w:val="6A24635E"/>
    <w:rsid w:val="6A2CC01D"/>
    <w:rsid w:val="6A767118"/>
    <w:rsid w:val="6AC4853B"/>
    <w:rsid w:val="6ACD2A28"/>
    <w:rsid w:val="6AF32DBA"/>
    <w:rsid w:val="6B063E9C"/>
    <w:rsid w:val="6B0FDB00"/>
    <w:rsid w:val="6B1A6C39"/>
    <w:rsid w:val="6BE20AC5"/>
    <w:rsid w:val="6C5AF337"/>
    <w:rsid w:val="6C6F21E9"/>
    <w:rsid w:val="6C8245DD"/>
    <w:rsid w:val="6CCB0B65"/>
    <w:rsid w:val="6CD0C1A0"/>
    <w:rsid w:val="6CFF3F77"/>
    <w:rsid w:val="6D21B482"/>
    <w:rsid w:val="6D4655E7"/>
    <w:rsid w:val="6D818DE0"/>
    <w:rsid w:val="6D89BEDF"/>
    <w:rsid w:val="6D8A1621"/>
    <w:rsid w:val="6E04C1E0"/>
    <w:rsid w:val="6E5275D5"/>
    <w:rsid w:val="6E6F7397"/>
    <w:rsid w:val="6E6FC56B"/>
    <w:rsid w:val="6EAF9628"/>
    <w:rsid w:val="6EDACF2C"/>
    <w:rsid w:val="6EE9E589"/>
    <w:rsid w:val="6EEF9DC5"/>
    <w:rsid w:val="6F169E22"/>
    <w:rsid w:val="6FD1B88D"/>
    <w:rsid w:val="70495611"/>
    <w:rsid w:val="706DB02C"/>
    <w:rsid w:val="708162E9"/>
    <w:rsid w:val="712EF846"/>
    <w:rsid w:val="715BDB1A"/>
    <w:rsid w:val="717E80FC"/>
    <w:rsid w:val="71B8C241"/>
    <w:rsid w:val="71C58507"/>
    <w:rsid w:val="7204CE20"/>
    <w:rsid w:val="721D208F"/>
    <w:rsid w:val="72A99375"/>
    <w:rsid w:val="72C9B90E"/>
    <w:rsid w:val="7322C6CB"/>
    <w:rsid w:val="7342F496"/>
    <w:rsid w:val="735089B3"/>
    <w:rsid w:val="736D89E2"/>
    <w:rsid w:val="74315F9B"/>
    <w:rsid w:val="74E0A10F"/>
    <w:rsid w:val="74E2840D"/>
    <w:rsid w:val="750A7764"/>
    <w:rsid w:val="75184855"/>
    <w:rsid w:val="75530ACE"/>
    <w:rsid w:val="75ED85E2"/>
    <w:rsid w:val="76014496"/>
    <w:rsid w:val="766139B1"/>
    <w:rsid w:val="76AAEAEC"/>
    <w:rsid w:val="77417ECD"/>
    <w:rsid w:val="774C7623"/>
    <w:rsid w:val="77523A44"/>
    <w:rsid w:val="776D07D8"/>
    <w:rsid w:val="777D4C93"/>
    <w:rsid w:val="778EDBF0"/>
    <w:rsid w:val="77F11F6E"/>
    <w:rsid w:val="77FAB803"/>
    <w:rsid w:val="77FADF21"/>
    <w:rsid w:val="782A1431"/>
    <w:rsid w:val="78B665DE"/>
    <w:rsid w:val="78F2E30A"/>
    <w:rsid w:val="7907C3B2"/>
    <w:rsid w:val="79AFF0BF"/>
    <w:rsid w:val="79D2EB70"/>
    <w:rsid w:val="79DEC6BF"/>
    <w:rsid w:val="79ECB3E4"/>
    <w:rsid w:val="79FCAF1B"/>
    <w:rsid w:val="7A0FDE74"/>
    <w:rsid w:val="7A1E8214"/>
    <w:rsid w:val="7B1A19AE"/>
    <w:rsid w:val="7B292503"/>
    <w:rsid w:val="7B365908"/>
    <w:rsid w:val="7B569CDF"/>
    <w:rsid w:val="7B9755FE"/>
    <w:rsid w:val="7BE2A335"/>
    <w:rsid w:val="7C518221"/>
    <w:rsid w:val="7C96B2E8"/>
    <w:rsid w:val="7CBF53BB"/>
    <w:rsid w:val="7D6216ED"/>
    <w:rsid w:val="7D64C24E"/>
    <w:rsid w:val="7D7FA5F0"/>
    <w:rsid w:val="7DBD2038"/>
    <w:rsid w:val="7DD92D74"/>
    <w:rsid w:val="7DDBFD2F"/>
    <w:rsid w:val="7DF927AE"/>
    <w:rsid w:val="7E00BDB5"/>
    <w:rsid w:val="7E09CDAB"/>
    <w:rsid w:val="7E273271"/>
    <w:rsid w:val="7E996C76"/>
    <w:rsid w:val="7ECE9961"/>
    <w:rsid w:val="7EEF9097"/>
    <w:rsid w:val="7F417C56"/>
    <w:rsid w:val="7F8A2089"/>
    <w:rsid w:val="7FDC85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EE81A"/>
  <w15:docId w15:val="{3AFF7C31-FFA7-45D5-8DF0-B744220A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EF8"/>
    <w:pPr>
      <w:jc w:val="both"/>
    </w:pPr>
    <w:rPr>
      <w:rFonts w:ascii="Muli" w:hAnsi="Muli" w:cstheme="minorHAnsi"/>
      <w:kern w:val="2"/>
      <w14:ligatures w14:val="standardContextual"/>
    </w:rPr>
  </w:style>
  <w:style w:type="paragraph" w:styleId="Heading1">
    <w:name w:val="heading 1"/>
    <w:basedOn w:val="Normal"/>
    <w:next w:val="Normal"/>
    <w:link w:val="Heading1Char"/>
    <w:uiPriority w:val="9"/>
    <w:qFormat/>
    <w:rsid w:val="00925997"/>
    <w:pPr>
      <w:keepNext/>
      <w:keepLines/>
      <w:numPr>
        <w:numId w:val="1"/>
      </w:numPr>
      <w:spacing w:before="360" w:after="240"/>
      <w:ind w:left="357" w:hanging="357"/>
      <w:outlineLvl w:val="0"/>
    </w:pPr>
    <w:rPr>
      <w:rFonts w:ascii="Poppins" w:eastAsiaTheme="majorEastAsia" w:hAnsi="Poppins" w:cstheme="majorBidi"/>
      <w:color w:val="C78CCF"/>
      <w:sz w:val="28"/>
      <w:szCs w:val="28"/>
      <w:lang w:val="fr-FR"/>
    </w:rPr>
  </w:style>
  <w:style w:type="paragraph" w:styleId="Heading2">
    <w:name w:val="heading 2"/>
    <w:basedOn w:val="Normal"/>
    <w:next w:val="Normal"/>
    <w:link w:val="Heading2Char"/>
    <w:uiPriority w:val="9"/>
    <w:unhideWhenUsed/>
    <w:qFormat/>
    <w:rsid w:val="001A3F54"/>
    <w:pPr>
      <w:keepNext/>
      <w:keepLines/>
      <w:spacing w:before="160" w:after="120"/>
      <w:outlineLvl w:val="1"/>
    </w:pPr>
    <w:rPr>
      <w:rFonts w:ascii="Poppins" w:eastAsiaTheme="majorEastAsia" w:hAnsi="Poppins" w:cstheme="majorBidi"/>
      <w:color w:val="FF8752"/>
      <w:szCs w:val="26"/>
    </w:rPr>
  </w:style>
  <w:style w:type="paragraph" w:styleId="Heading3">
    <w:name w:val="heading 3"/>
    <w:basedOn w:val="Normal"/>
    <w:next w:val="Normal"/>
    <w:link w:val="Heading3Char"/>
    <w:uiPriority w:val="9"/>
    <w:unhideWhenUsed/>
    <w:qFormat/>
    <w:rsid w:val="00CD273A"/>
    <w:pPr>
      <w:keepNext/>
      <w:keepLines/>
      <w:spacing w:before="120" w:after="120"/>
      <w:outlineLvl w:val="2"/>
    </w:pPr>
    <w:rPr>
      <w:rFonts w:eastAsiaTheme="majorEastAsia" w:cstheme="majorBidi"/>
      <w:b/>
      <w:bCs/>
      <w:color w:val="7D70BA" w:themeColor="accent6"/>
    </w:rPr>
  </w:style>
  <w:style w:type="paragraph" w:styleId="Heading4">
    <w:name w:val="heading 4"/>
    <w:basedOn w:val="Normal"/>
    <w:next w:val="Normal"/>
    <w:link w:val="Heading4Char"/>
    <w:uiPriority w:val="9"/>
    <w:unhideWhenUsed/>
    <w:qFormat/>
    <w:rsid w:val="008F08D4"/>
    <w:pPr>
      <w:keepNext/>
      <w:keepLines/>
      <w:spacing w:before="40" w:after="0"/>
      <w:outlineLvl w:val="3"/>
    </w:pPr>
    <w:rPr>
      <w:rFonts w:eastAsiaTheme="majorEastAsia" w:cstheme="majorBidi"/>
      <w:i/>
      <w:iCs/>
      <w:color w:val="5693B8" w:themeColor="accent5"/>
    </w:rPr>
  </w:style>
  <w:style w:type="paragraph" w:styleId="Heading5">
    <w:name w:val="heading 5"/>
    <w:basedOn w:val="Normal"/>
    <w:next w:val="Normal"/>
    <w:link w:val="Heading5Char"/>
    <w:uiPriority w:val="9"/>
    <w:unhideWhenUsed/>
    <w:qFormat/>
    <w:rsid w:val="008E56F2"/>
    <w:pPr>
      <w:spacing w:before="120" w:after="120" w:line="240" w:lineRule="auto"/>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DFE"/>
  </w:style>
  <w:style w:type="paragraph" w:styleId="Footer">
    <w:name w:val="footer"/>
    <w:basedOn w:val="Normal"/>
    <w:link w:val="FooterChar"/>
    <w:uiPriority w:val="99"/>
    <w:unhideWhenUsed/>
    <w:rsid w:val="001A3F54"/>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A3F54"/>
    <w:rPr>
      <w:rFonts w:ascii="Muli" w:hAnsi="Muli"/>
      <w:sz w:val="18"/>
      <w:szCs w:val="20"/>
      <w:lang w:val="en-US"/>
    </w:rPr>
  </w:style>
  <w:style w:type="paragraph" w:styleId="ListParagraph">
    <w:name w:val="List Paragraph"/>
    <w:basedOn w:val="Normal"/>
    <w:link w:val="ListParagraphChar"/>
    <w:uiPriority w:val="34"/>
    <w:qFormat/>
    <w:rsid w:val="00AC5DFE"/>
    <w:pPr>
      <w:ind w:left="720"/>
      <w:contextualSpacing/>
    </w:pPr>
  </w:style>
  <w:style w:type="table" w:styleId="TableGrid">
    <w:name w:val="Table Grid"/>
    <w:basedOn w:val="TableNormal"/>
    <w:uiPriority w:val="59"/>
    <w:rsid w:val="00104ABD"/>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C3167"/>
    <w:rPr>
      <w:color w:val="0F3045"/>
      <w:u w:val="single"/>
    </w:rPr>
  </w:style>
  <w:style w:type="character" w:styleId="UnresolvedMention">
    <w:name w:val="Unresolved Mention"/>
    <w:basedOn w:val="DefaultParagraphFont"/>
    <w:uiPriority w:val="99"/>
    <w:semiHidden/>
    <w:unhideWhenUsed/>
    <w:rsid w:val="00770EC0"/>
    <w:rPr>
      <w:color w:val="605E5C"/>
      <w:shd w:val="clear" w:color="auto" w:fill="E1DFDD"/>
    </w:rPr>
  </w:style>
  <w:style w:type="character" w:styleId="CommentReference">
    <w:name w:val="annotation reference"/>
    <w:basedOn w:val="DefaultParagraphFont"/>
    <w:uiPriority w:val="99"/>
    <w:semiHidden/>
    <w:unhideWhenUsed/>
    <w:rsid w:val="00E260F2"/>
    <w:rPr>
      <w:sz w:val="16"/>
      <w:szCs w:val="16"/>
    </w:rPr>
  </w:style>
  <w:style w:type="paragraph" w:styleId="CommentText">
    <w:name w:val="annotation text"/>
    <w:basedOn w:val="Normal"/>
    <w:link w:val="CommentTextChar"/>
    <w:uiPriority w:val="99"/>
    <w:unhideWhenUsed/>
    <w:rsid w:val="00E260F2"/>
    <w:pPr>
      <w:spacing w:line="240" w:lineRule="auto"/>
    </w:pPr>
  </w:style>
  <w:style w:type="character" w:customStyle="1" w:styleId="CommentTextChar">
    <w:name w:val="Comment Text Char"/>
    <w:basedOn w:val="DefaultParagraphFont"/>
    <w:link w:val="CommentText"/>
    <w:uiPriority w:val="99"/>
    <w:rsid w:val="00E260F2"/>
    <w:rPr>
      <w:sz w:val="20"/>
      <w:szCs w:val="20"/>
    </w:rPr>
  </w:style>
  <w:style w:type="paragraph" w:styleId="CommentSubject">
    <w:name w:val="annotation subject"/>
    <w:basedOn w:val="CommentText"/>
    <w:next w:val="CommentText"/>
    <w:link w:val="CommentSubjectChar"/>
    <w:uiPriority w:val="99"/>
    <w:semiHidden/>
    <w:unhideWhenUsed/>
    <w:rsid w:val="00E260F2"/>
    <w:rPr>
      <w:b/>
      <w:bCs/>
    </w:rPr>
  </w:style>
  <w:style w:type="character" w:customStyle="1" w:styleId="CommentSubjectChar">
    <w:name w:val="Comment Subject Char"/>
    <w:basedOn w:val="CommentTextChar"/>
    <w:link w:val="CommentSubject"/>
    <w:uiPriority w:val="99"/>
    <w:semiHidden/>
    <w:rsid w:val="00E260F2"/>
    <w:rPr>
      <w:b/>
      <w:bCs/>
      <w:sz w:val="20"/>
      <w:szCs w:val="20"/>
    </w:rPr>
  </w:style>
  <w:style w:type="paragraph" w:styleId="Revision">
    <w:name w:val="Revision"/>
    <w:hidden/>
    <w:uiPriority w:val="99"/>
    <w:semiHidden/>
    <w:rsid w:val="00A91B5A"/>
    <w:pPr>
      <w:spacing w:after="0" w:line="240" w:lineRule="auto"/>
    </w:p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Char,single space"/>
    <w:basedOn w:val="Normal"/>
    <w:link w:val="FootnoteTextChar"/>
    <w:uiPriority w:val="99"/>
    <w:unhideWhenUsed/>
    <w:qFormat/>
    <w:rsid w:val="00BB0527"/>
    <w:pPr>
      <w:spacing w:after="0" w:line="240" w:lineRule="auto"/>
    </w:p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BB052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qFormat/>
    <w:rsid w:val="00BB0527"/>
    <w:rPr>
      <w:vertAlign w:val="superscript"/>
    </w:rPr>
  </w:style>
  <w:style w:type="paragraph" w:styleId="Title">
    <w:name w:val="Title"/>
    <w:basedOn w:val="Normal"/>
    <w:next w:val="Normal"/>
    <w:link w:val="TitleChar"/>
    <w:uiPriority w:val="10"/>
    <w:qFormat/>
    <w:rsid w:val="009C6C9E"/>
    <w:pPr>
      <w:spacing w:after="0" w:line="240" w:lineRule="auto"/>
      <w:contextualSpacing/>
    </w:pPr>
    <w:rPr>
      <w:rFonts w:ascii="Poppins" w:eastAsiaTheme="majorEastAsia" w:hAnsi="Poppins" w:cstheme="majorBidi"/>
      <w:color w:val="0F3045"/>
      <w:spacing w:val="-10"/>
      <w:kern w:val="28"/>
      <w:sz w:val="56"/>
      <w:szCs w:val="56"/>
    </w:rPr>
  </w:style>
  <w:style w:type="character" w:customStyle="1" w:styleId="TitleChar">
    <w:name w:val="Title Char"/>
    <w:basedOn w:val="DefaultParagraphFont"/>
    <w:link w:val="Title"/>
    <w:uiPriority w:val="10"/>
    <w:rsid w:val="009C6C9E"/>
    <w:rPr>
      <w:rFonts w:ascii="Poppins" w:eastAsiaTheme="majorEastAsia" w:hAnsi="Poppins" w:cstheme="majorBidi"/>
      <w:color w:val="0F3045"/>
      <w:spacing w:val="-10"/>
      <w:kern w:val="28"/>
      <w:sz w:val="56"/>
      <w:szCs w:val="56"/>
      <w:lang w:val="en-US"/>
    </w:rPr>
  </w:style>
  <w:style w:type="paragraph" w:styleId="NoSpacing">
    <w:name w:val="No Spacing"/>
    <w:uiPriority w:val="1"/>
    <w:qFormat/>
    <w:rsid w:val="00DC3167"/>
    <w:pPr>
      <w:spacing w:after="0" w:line="240" w:lineRule="auto"/>
      <w:jc w:val="both"/>
    </w:pPr>
    <w:rPr>
      <w:rFonts w:ascii="Muli" w:hAnsi="Muli"/>
      <w:sz w:val="20"/>
      <w:szCs w:val="20"/>
      <w:lang w:val="en-US"/>
    </w:rPr>
  </w:style>
  <w:style w:type="character" w:customStyle="1" w:styleId="Heading1Char">
    <w:name w:val="Heading 1 Char"/>
    <w:basedOn w:val="DefaultParagraphFont"/>
    <w:link w:val="Heading1"/>
    <w:uiPriority w:val="9"/>
    <w:rsid w:val="00925997"/>
    <w:rPr>
      <w:rFonts w:ascii="Poppins" w:eastAsiaTheme="majorEastAsia" w:hAnsi="Poppins" w:cstheme="majorBidi"/>
      <w:color w:val="C78CCF"/>
      <w:kern w:val="2"/>
      <w:sz w:val="28"/>
      <w:szCs w:val="28"/>
      <w:lang w:val="fr-FR"/>
      <w14:ligatures w14:val="standardContextual"/>
    </w:rPr>
  </w:style>
  <w:style w:type="character" w:customStyle="1" w:styleId="Heading2Char">
    <w:name w:val="Heading 2 Char"/>
    <w:basedOn w:val="DefaultParagraphFont"/>
    <w:link w:val="Heading2"/>
    <w:uiPriority w:val="9"/>
    <w:rsid w:val="001A3F54"/>
    <w:rPr>
      <w:rFonts w:ascii="Poppins" w:eastAsiaTheme="majorEastAsia" w:hAnsi="Poppins" w:cstheme="majorBidi"/>
      <w:color w:val="FF8752"/>
      <w:sz w:val="24"/>
      <w:szCs w:val="26"/>
      <w:lang w:val="en-US"/>
    </w:rPr>
  </w:style>
  <w:style w:type="character" w:customStyle="1" w:styleId="Heading3Char">
    <w:name w:val="Heading 3 Char"/>
    <w:basedOn w:val="DefaultParagraphFont"/>
    <w:link w:val="Heading3"/>
    <w:uiPriority w:val="9"/>
    <w:rsid w:val="00CD273A"/>
    <w:rPr>
      <w:rFonts w:ascii="Muli" w:eastAsiaTheme="majorEastAsia" w:hAnsi="Muli" w:cstheme="majorBidi"/>
      <w:b/>
      <w:bCs/>
      <w:color w:val="7D70BA" w:themeColor="accent6"/>
      <w:kern w:val="2"/>
      <w14:ligatures w14:val="standardContextual"/>
    </w:rPr>
  </w:style>
  <w:style w:type="paragraph" w:customStyle="1" w:styleId="Timesession">
    <w:name w:val="Time &amp; session"/>
    <w:basedOn w:val="Normal"/>
    <w:qFormat/>
    <w:rsid w:val="006760E4"/>
    <w:pPr>
      <w:spacing w:after="0" w:line="240" w:lineRule="auto"/>
    </w:pPr>
    <w:rPr>
      <w:b/>
    </w:rPr>
  </w:style>
  <w:style w:type="paragraph" w:styleId="Subtitle">
    <w:name w:val="Subtitle"/>
    <w:basedOn w:val="Normal"/>
    <w:next w:val="Normal"/>
    <w:link w:val="SubtitleChar"/>
    <w:uiPriority w:val="11"/>
    <w:qFormat/>
    <w:rsid w:val="00A3768F"/>
    <w:pPr>
      <w:numPr>
        <w:ilvl w:val="1"/>
      </w:numPr>
      <w:spacing w:before="120" w:after="280"/>
    </w:pPr>
    <w:rPr>
      <w:rFonts w:ascii="Poppins" w:eastAsiaTheme="minorEastAsia" w:hAnsi="Poppins"/>
      <w:color w:val="9EC9E5"/>
      <w:spacing w:val="15"/>
      <w:sz w:val="28"/>
    </w:rPr>
  </w:style>
  <w:style w:type="character" w:customStyle="1" w:styleId="SubtitleChar">
    <w:name w:val="Subtitle Char"/>
    <w:basedOn w:val="DefaultParagraphFont"/>
    <w:link w:val="Subtitle"/>
    <w:uiPriority w:val="11"/>
    <w:rsid w:val="00A3768F"/>
    <w:rPr>
      <w:rFonts w:ascii="Poppins" w:eastAsiaTheme="minorEastAsia" w:hAnsi="Poppins"/>
      <w:color w:val="9EC9E5"/>
      <w:spacing w:val="15"/>
      <w:sz w:val="28"/>
      <w:lang w:val="en-US"/>
    </w:rPr>
  </w:style>
  <w:style w:type="character" w:styleId="FollowedHyperlink">
    <w:name w:val="FollowedHyperlink"/>
    <w:basedOn w:val="DefaultParagraphFont"/>
    <w:uiPriority w:val="99"/>
    <w:semiHidden/>
    <w:unhideWhenUsed/>
    <w:rsid w:val="007270FF"/>
    <w:rPr>
      <w:color w:val="7D70BA" w:themeColor="followedHyperlink"/>
      <w:u w:val="single"/>
    </w:rPr>
  </w:style>
  <w:style w:type="character" w:customStyle="1" w:styleId="Heading4Char">
    <w:name w:val="Heading 4 Char"/>
    <w:basedOn w:val="DefaultParagraphFont"/>
    <w:link w:val="Heading4"/>
    <w:uiPriority w:val="9"/>
    <w:rsid w:val="008F08D4"/>
    <w:rPr>
      <w:rFonts w:ascii="Muli" w:eastAsiaTheme="majorEastAsia" w:hAnsi="Muli" w:cstheme="majorBidi"/>
      <w:i/>
      <w:iCs/>
      <w:color w:val="5693B8" w:themeColor="accent5"/>
      <w:kern w:val="2"/>
      <w14:ligatures w14:val="standardContextual"/>
    </w:rPr>
  </w:style>
  <w:style w:type="character" w:customStyle="1" w:styleId="Heading5Char">
    <w:name w:val="Heading 5 Char"/>
    <w:basedOn w:val="DefaultParagraphFont"/>
    <w:link w:val="Heading5"/>
    <w:uiPriority w:val="9"/>
    <w:rsid w:val="008E56F2"/>
    <w:rPr>
      <w:rFonts w:ascii="Muli" w:hAnsi="Muli" w:cstheme="minorHAnsi"/>
      <w:b/>
      <w:bCs/>
      <w:kern w:val="2"/>
      <w14:ligatures w14:val="standardContextual"/>
    </w:rPr>
  </w:style>
  <w:style w:type="paragraph" w:styleId="IntenseQuote">
    <w:name w:val="Intense Quote"/>
    <w:basedOn w:val="Normal"/>
    <w:next w:val="Normal"/>
    <w:link w:val="IntenseQuoteChar"/>
    <w:uiPriority w:val="30"/>
    <w:qFormat/>
    <w:rsid w:val="001A3F54"/>
    <w:pPr>
      <w:pBdr>
        <w:top w:val="single" w:sz="4" w:space="10" w:color="9EC9E5" w:themeColor="accent1"/>
        <w:bottom w:val="single" w:sz="4" w:space="10" w:color="9EC9E5" w:themeColor="accent1"/>
      </w:pBdr>
      <w:spacing w:before="360" w:after="360"/>
      <w:ind w:left="864" w:right="864"/>
      <w:jc w:val="center"/>
    </w:pPr>
    <w:rPr>
      <w:i/>
      <w:iCs/>
      <w:color w:val="9EC9E5" w:themeColor="accent1"/>
    </w:rPr>
  </w:style>
  <w:style w:type="character" w:customStyle="1" w:styleId="IntenseQuoteChar">
    <w:name w:val="Intense Quote Char"/>
    <w:basedOn w:val="DefaultParagraphFont"/>
    <w:link w:val="IntenseQuote"/>
    <w:uiPriority w:val="30"/>
    <w:rsid w:val="001A3F54"/>
    <w:rPr>
      <w:rFonts w:ascii="Muli" w:hAnsi="Muli"/>
      <w:i/>
      <w:iCs/>
      <w:color w:val="9EC9E5" w:themeColor="accent1"/>
      <w:sz w:val="20"/>
      <w:szCs w:val="20"/>
      <w:lang w:val="en-US"/>
    </w:rPr>
  </w:style>
  <w:style w:type="paragraph" w:styleId="Quote">
    <w:name w:val="Quote"/>
    <w:basedOn w:val="Normal"/>
    <w:next w:val="Normal"/>
    <w:link w:val="QuoteChar"/>
    <w:uiPriority w:val="29"/>
    <w:qFormat/>
    <w:rsid w:val="001A3F54"/>
    <w:pPr>
      <w:spacing w:before="200"/>
      <w:ind w:left="864" w:right="864"/>
      <w:jc w:val="center"/>
    </w:pPr>
    <w:rPr>
      <w:i/>
      <w:iCs/>
      <w:color w:val="0F3045" w:themeColor="text2"/>
    </w:rPr>
  </w:style>
  <w:style w:type="character" w:customStyle="1" w:styleId="QuoteChar">
    <w:name w:val="Quote Char"/>
    <w:basedOn w:val="DefaultParagraphFont"/>
    <w:link w:val="Quote"/>
    <w:uiPriority w:val="29"/>
    <w:rsid w:val="001A3F54"/>
    <w:rPr>
      <w:rFonts w:ascii="Muli" w:hAnsi="Muli"/>
      <w:i/>
      <w:iCs/>
      <w:color w:val="0F3045" w:themeColor="text2"/>
      <w:sz w:val="20"/>
      <w:szCs w:val="20"/>
      <w:lang w:val="en-US"/>
    </w:rPr>
  </w:style>
  <w:style w:type="character" w:styleId="BookTitle">
    <w:name w:val="Book Title"/>
    <w:basedOn w:val="DefaultParagraphFont"/>
    <w:uiPriority w:val="33"/>
    <w:qFormat/>
    <w:rsid w:val="001A3F54"/>
    <w:rPr>
      <w:b/>
      <w:bCs/>
      <w:i/>
      <w:iCs/>
      <w:spacing w:val="5"/>
    </w:rPr>
  </w:style>
  <w:style w:type="character" w:styleId="IntenseReference">
    <w:name w:val="Intense Reference"/>
    <w:basedOn w:val="DefaultParagraphFont"/>
    <w:uiPriority w:val="32"/>
    <w:qFormat/>
    <w:rsid w:val="001A3F54"/>
    <w:rPr>
      <w:b/>
      <w:bCs/>
      <w:smallCaps/>
      <w:color w:val="9EC9E5" w:themeColor="accent1"/>
      <w:spacing w:val="5"/>
    </w:rPr>
  </w:style>
  <w:style w:type="character" w:styleId="SubtleReference">
    <w:name w:val="Subtle Reference"/>
    <w:basedOn w:val="DefaultParagraphFont"/>
    <w:uiPriority w:val="31"/>
    <w:qFormat/>
    <w:rsid w:val="001A3F54"/>
    <w:rPr>
      <w:smallCaps/>
      <w:color w:val="5A5A5A" w:themeColor="text1" w:themeTint="A5"/>
    </w:rPr>
  </w:style>
  <w:style w:type="paragraph" w:styleId="BodyText">
    <w:name w:val="Body Text"/>
    <w:basedOn w:val="Normal"/>
    <w:link w:val="BodyTextChar"/>
    <w:uiPriority w:val="1"/>
    <w:qFormat/>
    <w:rsid w:val="000F3141"/>
    <w:pPr>
      <w:widowControl w:val="0"/>
      <w:autoSpaceDE w:val="0"/>
      <w:autoSpaceDN w:val="0"/>
      <w:spacing w:after="0" w:line="240" w:lineRule="auto"/>
    </w:pPr>
    <w:rPr>
      <w:rFonts w:ascii="Muli Light" w:eastAsia="Muli Light" w:hAnsi="Muli Light" w:cs="Muli Light"/>
      <w:kern w:val="0"/>
      <w:sz w:val="18"/>
      <w:szCs w:val="18"/>
      <w:lang w:val="en-US"/>
      <w14:ligatures w14:val="none"/>
    </w:rPr>
  </w:style>
  <w:style w:type="character" w:customStyle="1" w:styleId="BodyTextChar">
    <w:name w:val="Body Text Char"/>
    <w:basedOn w:val="DefaultParagraphFont"/>
    <w:link w:val="BodyText"/>
    <w:uiPriority w:val="1"/>
    <w:rsid w:val="000F3141"/>
    <w:rPr>
      <w:rFonts w:ascii="Muli Light" w:eastAsia="Muli Light" w:hAnsi="Muli Light" w:cs="Muli Light"/>
      <w:sz w:val="18"/>
      <w:szCs w:val="18"/>
      <w:lang w:val="en-US"/>
    </w:rPr>
  </w:style>
  <w:style w:type="paragraph" w:styleId="NormalWeb">
    <w:name w:val="Normal (Web)"/>
    <w:basedOn w:val="Normal"/>
    <w:uiPriority w:val="99"/>
    <w:unhideWhenUsed/>
    <w:rsid w:val="000F314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TMLCite">
    <w:name w:val="HTML Cite"/>
    <w:basedOn w:val="DefaultParagraphFont"/>
    <w:uiPriority w:val="99"/>
    <w:semiHidden/>
    <w:unhideWhenUsed/>
    <w:rsid w:val="007D21AC"/>
    <w:rPr>
      <w:i/>
      <w:iCs/>
    </w:rPr>
  </w:style>
  <w:style w:type="paragraph" w:styleId="TOCHeading">
    <w:name w:val="TOC Heading"/>
    <w:basedOn w:val="Heading1"/>
    <w:next w:val="Normal"/>
    <w:uiPriority w:val="39"/>
    <w:unhideWhenUsed/>
    <w:qFormat/>
    <w:rsid w:val="00C72B84"/>
    <w:pPr>
      <w:spacing w:before="240" w:after="0"/>
      <w:outlineLvl w:val="9"/>
    </w:pPr>
    <w:rPr>
      <w:rFonts w:asciiTheme="majorHAnsi" w:hAnsiTheme="majorHAnsi"/>
      <w:color w:val="519ED0" w:themeColor="accent1" w:themeShade="BF"/>
      <w:kern w:val="0"/>
      <w14:ligatures w14:val="none"/>
    </w:rPr>
  </w:style>
  <w:style w:type="paragraph" w:styleId="TOC1">
    <w:name w:val="toc 1"/>
    <w:basedOn w:val="Normal"/>
    <w:next w:val="Normal"/>
    <w:autoRedefine/>
    <w:uiPriority w:val="39"/>
    <w:unhideWhenUsed/>
    <w:rsid w:val="00A03F18"/>
    <w:pPr>
      <w:tabs>
        <w:tab w:val="right" w:leader="dot" w:pos="8615"/>
      </w:tabs>
      <w:spacing w:after="100"/>
    </w:pPr>
    <w:rPr>
      <w:b/>
    </w:rPr>
  </w:style>
  <w:style w:type="paragraph" w:styleId="TOC2">
    <w:name w:val="toc 2"/>
    <w:basedOn w:val="Normal"/>
    <w:next w:val="Normal"/>
    <w:autoRedefine/>
    <w:uiPriority w:val="39"/>
    <w:unhideWhenUsed/>
    <w:rsid w:val="00C72B84"/>
    <w:pPr>
      <w:spacing w:after="100"/>
      <w:ind w:left="220"/>
    </w:pPr>
  </w:style>
  <w:style w:type="paragraph" w:styleId="TOC3">
    <w:name w:val="toc 3"/>
    <w:basedOn w:val="Normal"/>
    <w:next w:val="Normal"/>
    <w:autoRedefine/>
    <w:uiPriority w:val="39"/>
    <w:unhideWhenUsed/>
    <w:rsid w:val="00C72B84"/>
    <w:pPr>
      <w:spacing w:after="100"/>
      <w:ind w:left="440"/>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D197F"/>
    <w:pPr>
      <w:spacing w:line="240" w:lineRule="exact"/>
    </w:pPr>
    <w:rPr>
      <w:rFonts w:asciiTheme="minorHAnsi" w:hAnsiTheme="minorHAnsi" w:cstheme="minorBidi"/>
      <w:kern w:val="0"/>
      <w:vertAlign w:val="superscript"/>
      <w14:ligatures w14:val="none"/>
    </w:rPr>
  </w:style>
  <w:style w:type="character" w:customStyle="1" w:styleId="cf01">
    <w:name w:val="cf01"/>
    <w:basedOn w:val="DefaultParagraphFont"/>
    <w:rsid w:val="00771E84"/>
    <w:rPr>
      <w:rFonts w:ascii="Segoe UI" w:hAnsi="Segoe UI" w:cs="Segoe UI" w:hint="default"/>
      <w:sz w:val="18"/>
      <w:szCs w:val="18"/>
    </w:rPr>
  </w:style>
  <w:style w:type="paragraph" w:customStyle="1" w:styleId="Default">
    <w:name w:val="Default"/>
    <w:rsid w:val="00F82B2A"/>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E36EBA"/>
    <w:pPr>
      <w:spacing w:after="200" w:line="240" w:lineRule="auto"/>
    </w:pPr>
    <w:rPr>
      <w:i/>
      <w:iCs/>
      <w:color w:val="0F3045" w:themeColor="text2"/>
      <w:sz w:val="18"/>
      <w:szCs w:val="18"/>
    </w:rPr>
  </w:style>
  <w:style w:type="table" w:styleId="PlainTable5">
    <w:name w:val="Plain Table 5"/>
    <w:basedOn w:val="TableNormal"/>
    <w:uiPriority w:val="45"/>
    <w:rsid w:val="0098275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B4265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7Colourful">
    <w:name w:val="List Table 7 Colorful"/>
    <w:basedOn w:val="TableNormal"/>
    <w:uiPriority w:val="52"/>
    <w:rsid w:val="00B4265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unhideWhenUsed/>
    <w:rPr>
      <w:color w:val="2B579A"/>
      <w:shd w:val="clear" w:color="auto" w:fill="E6E6E6"/>
    </w:rPr>
  </w:style>
  <w:style w:type="paragraph" w:customStyle="1" w:styleId="pf0">
    <w:name w:val="pf0"/>
    <w:basedOn w:val="Normal"/>
    <w:rsid w:val="00CB7338"/>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customStyle="1" w:styleId="title-bold">
    <w:name w:val="title-bold"/>
    <w:basedOn w:val="Normal"/>
    <w:rsid w:val="006A0E24"/>
    <w:pPr>
      <w:spacing w:before="100" w:beforeAutospacing="1" w:after="100" w:afterAutospacing="1" w:line="240" w:lineRule="auto"/>
      <w:jc w:val="left"/>
    </w:pPr>
    <w:rPr>
      <w:rFonts w:ascii="Times New Roman" w:eastAsia="Times New Roman" w:hAnsi="Times New Roman" w:cs="Times New Roman"/>
      <w:kern w:val="0"/>
      <w:sz w:val="24"/>
      <w:szCs w:val="24"/>
      <w:lang w:val="en-US"/>
      <w14:ligatures w14:val="none"/>
    </w:rPr>
  </w:style>
  <w:style w:type="character" w:customStyle="1" w:styleId="ListParagraphChar">
    <w:name w:val="List Paragraph Char"/>
    <w:basedOn w:val="DefaultParagraphFont"/>
    <w:link w:val="ListParagraph"/>
    <w:uiPriority w:val="34"/>
    <w:locked/>
    <w:rsid w:val="00251B98"/>
    <w:rPr>
      <w:rFonts w:ascii="Muli" w:hAnsi="Muli" w:cstheme="minorHAnsi"/>
      <w:kern w:val="2"/>
      <w14:ligatures w14:val="standardContextual"/>
    </w:rPr>
  </w:style>
  <w:style w:type="character" w:styleId="Strong">
    <w:name w:val="Strong"/>
    <w:basedOn w:val="DefaultParagraphFont"/>
    <w:uiPriority w:val="22"/>
    <w:qFormat/>
    <w:rsid w:val="00521BB9"/>
    <w:rPr>
      <w:b/>
      <w:bCs/>
    </w:rPr>
  </w:style>
  <w:style w:type="paragraph" w:styleId="BalloonText">
    <w:name w:val="Balloon Text"/>
    <w:basedOn w:val="Normal"/>
    <w:link w:val="BalloonTextChar"/>
    <w:uiPriority w:val="99"/>
    <w:semiHidden/>
    <w:unhideWhenUsed/>
    <w:rsid w:val="00E069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939"/>
    <w:rPr>
      <w:rFonts w:ascii="Segoe UI" w:hAnsi="Segoe UI" w:cs="Segoe UI"/>
      <w:kern w:val="2"/>
      <w:sz w:val="18"/>
      <w:szCs w:val="18"/>
      <w14:ligatures w14:val="standardContextual"/>
    </w:rPr>
  </w:style>
  <w:style w:type="paragraph" w:customStyle="1" w:styleId="Links">
    <w:name w:val="Links"/>
    <w:basedOn w:val="HTMLAddress"/>
    <w:link w:val="LinksChar"/>
    <w:uiPriority w:val="1"/>
    <w:qFormat/>
    <w:rsid w:val="00C23686"/>
    <w:pPr>
      <w:numPr>
        <w:ilvl w:val="1"/>
        <w:numId w:val="2"/>
      </w:numPr>
      <w:spacing w:after="240" w:line="259" w:lineRule="auto"/>
      <w:jc w:val="left"/>
    </w:pPr>
    <w:rPr>
      <w:i w:val="0"/>
      <w:iCs w:val="0"/>
      <w:color w:val="006693"/>
      <w:u w:val="single"/>
    </w:rPr>
  </w:style>
  <w:style w:type="character" w:customStyle="1" w:styleId="LinksChar">
    <w:name w:val="Links Char"/>
    <w:basedOn w:val="HTMLAddressChar"/>
    <w:link w:val="Links"/>
    <w:uiPriority w:val="1"/>
    <w:rsid w:val="00C23686"/>
    <w:rPr>
      <w:rFonts w:ascii="Muli" w:hAnsi="Muli" w:cstheme="minorHAnsi"/>
      <w:i w:val="0"/>
      <w:iCs w:val="0"/>
      <w:color w:val="006693"/>
      <w:kern w:val="2"/>
      <w:u w:val="single"/>
      <w14:ligatures w14:val="standardContextual"/>
    </w:rPr>
  </w:style>
  <w:style w:type="paragraph" w:styleId="HTMLAddress">
    <w:name w:val="HTML Address"/>
    <w:basedOn w:val="Normal"/>
    <w:link w:val="HTMLAddressChar"/>
    <w:uiPriority w:val="99"/>
    <w:semiHidden/>
    <w:unhideWhenUsed/>
    <w:rsid w:val="00C23686"/>
    <w:pPr>
      <w:spacing w:after="0" w:line="240" w:lineRule="auto"/>
    </w:pPr>
    <w:rPr>
      <w:i/>
      <w:iCs/>
    </w:rPr>
  </w:style>
  <w:style w:type="character" w:customStyle="1" w:styleId="HTMLAddressChar">
    <w:name w:val="HTML Address Char"/>
    <w:basedOn w:val="DefaultParagraphFont"/>
    <w:link w:val="HTMLAddress"/>
    <w:uiPriority w:val="99"/>
    <w:semiHidden/>
    <w:rsid w:val="00C23686"/>
    <w:rPr>
      <w:rFonts w:ascii="Muli" w:hAnsi="Muli" w:cstheme="minorHAnsi"/>
      <w:i/>
      <w:iCs/>
      <w:kern w:val="2"/>
      <w14:ligatures w14:val="standardContextual"/>
    </w:rPr>
  </w:style>
  <w:style w:type="character" w:customStyle="1" w:styleId="ui-provider">
    <w:name w:val="ui-provider"/>
    <w:basedOn w:val="DefaultParagraphFont"/>
    <w:rsid w:val="000700B8"/>
  </w:style>
  <w:style w:type="character" w:customStyle="1" w:styleId="cf11">
    <w:name w:val="cf11"/>
    <w:basedOn w:val="DefaultParagraphFont"/>
    <w:rsid w:val="00A94ABD"/>
    <w:rPr>
      <w:rFonts w:ascii="Segoe UI" w:hAnsi="Segoe UI" w:cs="Segoe UI" w:hint="default"/>
      <w:sz w:val="18"/>
      <w:szCs w:val="18"/>
      <w:shd w:val="clear" w:color="auto" w:fill="FFFF00"/>
    </w:rPr>
  </w:style>
  <w:style w:type="paragraph" w:customStyle="1" w:styleId="paragraph">
    <w:name w:val="paragraph"/>
    <w:basedOn w:val="Normal"/>
    <w:rsid w:val="001806DB"/>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1806DB"/>
  </w:style>
  <w:style w:type="character" w:customStyle="1" w:styleId="eop">
    <w:name w:val="eop"/>
    <w:basedOn w:val="DefaultParagraphFont"/>
    <w:rsid w:val="001806DB"/>
  </w:style>
  <w:style w:type="character" w:customStyle="1" w:styleId="contentpasted0">
    <w:name w:val="contentpasted0"/>
    <w:basedOn w:val="DefaultParagraphFont"/>
    <w:rsid w:val="00A20800"/>
  </w:style>
  <w:style w:type="paragraph" w:customStyle="1" w:styleId="SingleTxtG">
    <w:name w:val="_ Single Txt_G"/>
    <w:basedOn w:val="Normal"/>
    <w:link w:val="SingleTxtGChar"/>
    <w:rsid w:val="00176ED5"/>
    <w:pPr>
      <w:suppressAutoHyphens/>
      <w:spacing w:after="120" w:line="240" w:lineRule="atLeast"/>
      <w:ind w:left="1134" w:right="1134"/>
    </w:pPr>
    <w:rPr>
      <w:rFonts w:ascii="Times New Roman" w:eastAsia="Times New Roman" w:hAnsi="Times New Roman" w:cs="Times New Roman"/>
      <w:kern w:val="0"/>
      <w:sz w:val="20"/>
      <w:szCs w:val="20"/>
      <w14:ligatures w14:val="none"/>
    </w:rPr>
  </w:style>
  <w:style w:type="character" w:customStyle="1" w:styleId="SingleTxtGChar">
    <w:name w:val="_ Single Txt_G Char"/>
    <w:link w:val="SingleTxtG"/>
    <w:locked/>
    <w:rsid w:val="00176ED5"/>
    <w:rPr>
      <w:rFonts w:ascii="Times New Roman" w:eastAsia="Times New Roman" w:hAnsi="Times New Roman" w:cs="Times New Roman"/>
      <w:sz w:val="20"/>
      <w:szCs w:val="20"/>
    </w:rPr>
  </w:style>
  <w:style w:type="character" w:styleId="SubtleEmphasis">
    <w:name w:val="Subtle Emphasis"/>
    <w:uiPriority w:val="19"/>
    <w:qFormat/>
    <w:rsid w:val="008E5A86"/>
    <w:rPr>
      <w:i/>
      <w:iCs/>
      <w:color w:val="7D70BA" w:themeColor="accent6"/>
    </w:rPr>
  </w:style>
  <w:style w:type="paragraph" w:styleId="EndnoteText">
    <w:name w:val="endnote text"/>
    <w:basedOn w:val="Normal"/>
    <w:link w:val="EndnoteTextChar"/>
    <w:uiPriority w:val="99"/>
    <w:semiHidden/>
    <w:unhideWhenUsed/>
    <w:rsid w:val="000D0CD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D0CDA"/>
    <w:rPr>
      <w:rFonts w:ascii="Muli" w:hAnsi="Muli" w:cstheme="minorHAnsi"/>
      <w:kern w:val="2"/>
      <w:sz w:val="20"/>
      <w:szCs w:val="20"/>
      <w14:ligatures w14:val="standardContextual"/>
    </w:rPr>
  </w:style>
  <w:style w:type="character" w:styleId="EndnoteReference">
    <w:name w:val="endnote reference"/>
    <w:basedOn w:val="DefaultParagraphFont"/>
    <w:uiPriority w:val="99"/>
    <w:semiHidden/>
    <w:unhideWhenUsed/>
    <w:rsid w:val="000D0C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0948">
      <w:bodyDiv w:val="1"/>
      <w:marLeft w:val="0"/>
      <w:marRight w:val="0"/>
      <w:marTop w:val="0"/>
      <w:marBottom w:val="0"/>
      <w:divBdr>
        <w:top w:val="none" w:sz="0" w:space="0" w:color="auto"/>
        <w:left w:val="none" w:sz="0" w:space="0" w:color="auto"/>
        <w:bottom w:val="none" w:sz="0" w:space="0" w:color="auto"/>
        <w:right w:val="none" w:sz="0" w:space="0" w:color="auto"/>
      </w:divBdr>
    </w:div>
    <w:div w:id="62801652">
      <w:bodyDiv w:val="1"/>
      <w:marLeft w:val="0"/>
      <w:marRight w:val="0"/>
      <w:marTop w:val="0"/>
      <w:marBottom w:val="0"/>
      <w:divBdr>
        <w:top w:val="none" w:sz="0" w:space="0" w:color="auto"/>
        <w:left w:val="none" w:sz="0" w:space="0" w:color="auto"/>
        <w:bottom w:val="none" w:sz="0" w:space="0" w:color="auto"/>
        <w:right w:val="none" w:sz="0" w:space="0" w:color="auto"/>
      </w:divBdr>
      <w:divsChild>
        <w:div w:id="1120417479">
          <w:marLeft w:val="0"/>
          <w:marRight w:val="0"/>
          <w:marTop w:val="0"/>
          <w:marBottom w:val="0"/>
          <w:divBdr>
            <w:top w:val="none" w:sz="0" w:space="0" w:color="auto"/>
            <w:left w:val="none" w:sz="0" w:space="0" w:color="auto"/>
            <w:bottom w:val="none" w:sz="0" w:space="0" w:color="auto"/>
            <w:right w:val="none" w:sz="0" w:space="0" w:color="auto"/>
          </w:divBdr>
          <w:divsChild>
            <w:div w:id="1658149105">
              <w:marLeft w:val="0"/>
              <w:marRight w:val="0"/>
              <w:marTop w:val="0"/>
              <w:marBottom w:val="0"/>
              <w:divBdr>
                <w:top w:val="none" w:sz="0" w:space="0" w:color="auto"/>
                <w:left w:val="none" w:sz="0" w:space="0" w:color="auto"/>
                <w:bottom w:val="none" w:sz="0" w:space="0" w:color="auto"/>
                <w:right w:val="none" w:sz="0" w:space="0" w:color="auto"/>
              </w:divBdr>
              <w:divsChild>
                <w:div w:id="138563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03043">
      <w:bodyDiv w:val="1"/>
      <w:marLeft w:val="0"/>
      <w:marRight w:val="0"/>
      <w:marTop w:val="0"/>
      <w:marBottom w:val="0"/>
      <w:divBdr>
        <w:top w:val="none" w:sz="0" w:space="0" w:color="auto"/>
        <w:left w:val="none" w:sz="0" w:space="0" w:color="auto"/>
        <w:bottom w:val="none" w:sz="0" w:space="0" w:color="auto"/>
        <w:right w:val="none" w:sz="0" w:space="0" w:color="auto"/>
      </w:divBdr>
    </w:div>
    <w:div w:id="82721678">
      <w:bodyDiv w:val="1"/>
      <w:marLeft w:val="0"/>
      <w:marRight w:val="0"/>
      <w:marTop w:val="0"/>
      <w:marBottom w:val="0"/>
      <w:divBdr>
        <w:top w:val="none" w:sz="0" w:space="0" w:color="auto"/>
        <w:left w:val="none" w:sz="0" w:space="0" w:color="auto"/>
        <w:bottom w:val="none" w:sz="0" w:space="0" w:color="auto"/>
        <w:right w:val="none" w:sz="0" w:space="0" w:color="auto"/>
      </w:divBdr>
    </w:div>
    <w:div w:id="145437166">
      <w:bodyDiv w:val="1"/>
      <w:marLeft w:val="0"/>
      <w:marRight w:val="0"/>
      <w:marTop w:val="0"/>
      <w:marBottom w:val="0"/>
      <w:divBdr>
        <w:top w:val="none" w:sz="0" w:space="0" w:color="auto"/>
        <w:left w:val="none" w:sz="0" w:space="0" w:color="auto"/>
        <w:bottom w:val="none" w:sz="0" w:space="0" w:color="auto"/>
        <w:right w:val="none" w:sz="0" w:space="0" w:color="auto"/>
      </w:divBdr>
    </w:div>
    <w:div w:id="146361392">
      <w:bodyDiv w:val="1"/>
      <w:marLeft w:val="0"/>
      <w:marRight w:val="0"/>
      <w:marTop w:val="0"/>
      <w:marBottom w:val="0"/>
      <w:divBdr>
        <w:top w:val="none" w:sz="0" w:space="0" w:color="auto"/>
        <w:left w:val="none" w:sz="0" w:space="0" w:color="auto"/>
        <w:bottom w:val="none" w:sz="0" w:space="0" w:color="auto"/>
        <w:right w:val="none" w:sz="0" w:space="0" w:color="auto"/>
      </w:divBdr>
    </w:div>
    <w:div w:id="179707392">
      <w:bodyDiv w:val="1"/>
      <w:marLeft w:val="0"/>
      <w:marRight w:val="0"/>
      <w:marTop w:val="0"/>
      <w:marBottom w:val="0"/>
      <w:divBdr>
        <w:top w:val="none" w:sz="0" w:space="0" w:color="auto"/>
        <w:left w:val="none" w:sz="0" w:space="0" w:color="auto"/>
        <w:bottom w:val="none" w:sz="0" w:space="0" w:color="auto"/>
        <w:right w:val="none" w:sz="0" w:space="0" w:color="auto"/>
      </w:divBdr>
    </w:div>
    <w:div w:id="189028171">
      <w:bodyDiv w:val="1"/>
      <w:marLeft w:val="0"/>
      <w:marRight w:val="0"/>
      <w:marTop w:val="0"/>
      <w:marBottom w:val="0"/>
      <w:divBdr>
        <w:top w:val="none" w:sz="0" w:space="0" w:color="auto"/>
        <w:left w:val="none" w:sz="0" w:space="0" w:color="auto"/>
        <w:bottom w:val="none" w:sz="0" w:space="0" w:color="auto"/>
        <w:right w:val="none" w:sz="0" w:space="0" w:color="auto"/>
      </w:divBdr>
    </w:div>
    <w:div w:id="233440525">
      <w:bodyDiv w:val="1"/>
      <w:marLeft w:val="0"/>
      <w:marRight w:val="0"/>
      <w:marTop w:val="0"/>
      <w:marBottom w:val="0"/>
      <w:divBdr>
        <w:top w:val="none" w:sz="0" w:space="0" w:color="auto"/>
        <w:left w:val="none" w:sz="0" w:space="0" w:color="auto"/>
        <w:bottom w:val="none" w:sz="0" w:space="0" w:color="auto"/>
        <w:right w:val="none" w:sz="0" w:space="0" w:color="auto"/>
      </w:divBdr>
    </w:div>
    <w:div w:id="236936018">
      <w:bodyDiv w:val="1"/>
      <w:marLeft w:val="0"/>
      <w:marRight w:val="0"/>
      <w:marTop w:val="0"/>
      <w:marBottom w:val="0"/>
      <w:divBdr>
        <w:top w:val="none" w:sz="0" w:space="0" w:color="auto"/>
        <w:left w:val="none" w:sz="0" w:space="0" w:color="auto"/>
        <w:bottom w:val="none" w:sz="0" w:space="0" w:color="auto"/>
        <w:right w:val="none" w:sz="0" w:space="0" w:color="auto"/>
      </w:divBdr>
      <w:divsChild>
        <w:div w:id="953559854">
          <w:marLeft w:val="1987"/>
          <w:marRight w:val="0"/>
          <w:marTop w:val="0"/>
          <w:marBottom w:val="0"/>
          <w:divBdr>
            <w:top w:val="none" w:sz="0" w:space="0" w:color="auto"/>
            <w:left w:val="none" w:sz="0" w:space="0" w:color="auto"/>
            <w:bottom w:val="none" w:sz="0" w:space="0" w:color="auto"/>
            <w:right w:val="none" w:sz="0" w:space="0" w:color="auto"/>
          </w:divBdr>
        </w:div>
        <w:div w:id="2098280432">
          <w:marLeft w:val="1987"/>
          <w:marRight w:val="0"/>
          <w:marTop w:val="0"/>
          <w:marBottom w:val="0"/>
          <w:divBdr>
            <w:top w:val="none" w:sz="0" w:space="0" w:color="auto"/>
            <w:left w:val="none" w:sz="0" w:space="0" w:color="auto"/>
            <w:bottom w:val="none" w:sz="0" w:space="0" w:color="auto"/>
            <w:right w:val="none" w:sz="0" w:space="0" w:color="auto"/>
          </w:divBdr>
        </w:div>
      </w:divsChild>
    </w:div>
    <w:div w:id="254943652">
      <w:bodyDiv w:val="1"/>
      <w:marLeft w:val="0"/>
      <w:marRight w:val="0"/>
      <w:marTop w:val="0"/>
      <w:marBottom w:val="0"/>
      <w:divBdr>
        <w:top w:val="none" w:sz="0" w:space="0" w:color="auto"/>
        <w:left w:val="none" w:sz="0" w:space="0" w:color="auto"/>
        <w:bottom w:val="none" w:sz="0" w:space="0" w:color="auto"/>
        <w:right w:val="none" w:sz="0" w:space="0" w:color="auto"/>
      </w:divBdr>
    </w:div>
    <w:div w:id="262613730">
      <w:bodyDiv w:val="1"/>
      <w:marLeft w:val="0"/>
      <w:marRight w:val="0"/>
      <w:marTop w:val="0"/>
      <w:marBottom w:val="0"/>
      <w:divBdr>
        <w:top w:val="none" w:sz="0" w:space="0" w:color="auto"/>
        <w:left w:val="none" w:sz="0" w:space="0" w:color="auto"/>
        <w:bottom w:val="none" w:sz="0" w:space="0" w:color="auto"/>
        <w:right w:val="none" w:sz="0" w:space="0" w:color="auto"/>
      </w:divBdr>
    </w:div>
    <w:div w:id="276959059">
      <w:bodyDiv w:val="1"/>
      <w:marLeft w:val="0"/>
      <w:marRight w:val="0"/>
      <w:marTop w:val="0"/>
      <w:marBottom w:val="0"/>
      <w:divBdr>
        <w:top w:val="none" w:sz="0" w:space="0" w:color="auto"/>
        <w:left w:val="none" w:sz="0" w:space="0" w:color="auto"/>
        <w:bottom w:val="none" w:sz="0" w:space="0" w:color="auto"/>
        <w:right w:val="none" w:sz="0" w:space="0" w:color="auto"/>
      </w:divBdr>
    </w:div>
    <w:div w:id="279538090">
      <w:bodyDiv w:val="1"/>
      <w:marLeft w:val="0"/>
      <w:marRight w:val="0"/>
      <w:marTop w:val="0"/>
      <w:marBottom w:val="0"/>
      <w:divBdr>
        <w:top w:val="none" w:sz="0" w:space="0" w:color="auto"/>
        <w:left w:val="none" w:sz="0" w:space="0" w:color="auto"/>
        <w:bottom w:val="none" w:sz="0" w:space="0" w:color="auto"/>
        <w:right w:val="none" w:sz="0" w:space="0" w:color="auto"/>
      </w:divBdr>
      <w:divsChild>
        <w:div w:id="863402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301160">
      <w:bodyDiv w:val="1"/>
      <w:marLeft w:val="0"/>
      <w:marRight w:val="0"/>
      <w:marTop w:val="0"/>
      <w:marBottom w:val="0"/>
      <w:divBdr>
        <w:top w:val="none" w:sz="0" w:space="0" w:color="auto"/>
        <w:left w:val="none" w:sz="0" w:space="0" w:color="auto"/>
        <w:bottom w:val="none" w:sz="0" w:space="0" w:color="auto"/>
        <w:right w:val="none" w:sz="0" w:space="0" w:color="auto"/>
      </w:divBdr>
    </w:div>
    <w:div w:id="349836065">
      <w:bodyDiv w:val="1"/>
      <w:marLeft w:val="0"/>
      <w:marRight w:val="0"/>
      <w:marTop w:val="0"/>
      <w:marBottom w:val="0"/>
      <w:divBdr>
        <w:top w:val="none" w:sz="0" w:space="0" w:color="auto"/>
        <w:left w:val="none" w:sz="0" w:space="0" w:color="auto"/>
        <w:bottom w:val="none" w:sz="0" w:space="0" w:color="auto"/>
        <w:right w:val="none" w:sz="0" w:space="0" w:color="auto"/>
      </w:divBdr>
    </w:div>
    <w:div w:id="353658639">
      <w:bodyDiv w:val="1"/>
      <w:marLeft w:val="0"/>
      <w:marRight w:val="0"/>
      <w:marTop w:val="0"/>
      <w:marBottom w:val="0"/>
      <w:divBdr>
        <w:top w:val="none" w:sz="0" w:space="0" w:color="auto"/>
        <w:left w:val="none" w:sz="0" w:space="0" w:color="auto"/>
        <w:bottom w:val="none" w:sz="0" w:space="0" w:color="auto"/>
        <w:right w:val="none" w:sz="0" w:space="0" w:color="auto"/>
      </w:divBdr>
    </w:div>
    <w:div w:id="392890314">
      <w:bodyDiv w:val="1"/>
      <w:marLeft w:val="0"/>
      <w:marRight w:val="0"/>
      <w:marTop w:val="0"/>
      <w:marBottom w:val="0"/>
      <w:divBdr>
        <w:top w:val="none" w:sz="0" w:space="0" w:color="auto"/>
        <w:left w:val="none" w:sz="0" w:space="0" w:color="auto"/>
        <w:bottom w:val="none" w:sz="0" w:space="0" w:color="auto"/>
        <w:right w:val="none" w:sz="0" w:space="0" w:color="auto"/>
      </w:divBdr>
    </w:div>
    <w:div w:id="402608323">
      <w:bodyDiv w:val="1"/>
      <w:marLeft w:val="0"/>
      <w:marRight w:val="0"/>
      <w:marTop w:val="0"/>
      <w:marBottom w:val="0"/>
      <w:divBdr>
        <w:top w:val="none" w:sz="0" w:space="0" w:color="auto"/>
        <w:left w:val="none" w:sz="0" w:space="0" w:color="auto"/>
        <w:bottom w:val="none" w:sz="0" w:space="0" w:color="auto"/>
        <w:right w:val="none" w:sz="0" w:space="0" w:color="auto"/>
      </w:divBdr>
    </w:div>
    <w:div w:id="411467162">
      <w:bodyDiv w:val="1"/>
      <w:marLeft w:val="0"/>
      <w:marRight w:val="0"/>
      <w:marTop w:val="0"/>
      <w:marBottom w:val="0"/>
      <w:divBdr>
        <w:top w:val="none" w:sz="0" w:space="0" w:color="auto"/>
        <w:left w:val="none" w:sz="0" w:space="0" w:color="auto"/>
        <w:bottom w:val="none" w:sz="0" w:space="0" w:color="auto"/>
        <w:right w:val="none" w:sz="0" w:space="0" w:color="auto"/>
      </w:divBdr>
    </w:div>
    <w:div w:id="413162030">
      <w:bodyDiv w:val="1"/>
      <w:marLeft w:val="0"/>
      <w:marRight w:val="0"/>
      <w:marTop w:val="0"/>
      <w:marBottom w:val="0"/>
      <w:divBdr>
        <w:top w:val="none" w:sz="0" w:space="0" w:color="auto"/>
        <w:left w:val="none" w:sz="0" w:space="0" w:color="auto"/>
        <w:bottom w:val="none" w:sz="0" w:space="0" w:color="auto"/>
        <w:right w:val="none" w:sz="0" w:space="0" w:color="auto"/>
      </w:divBdr>
    </w:div>
    <w:div w:id="418019453">
      <w:bodyDiv w:val="1"/>
      <w:marLeft w:val="0"/>
      <w:marRight w:val="0"/>
      <w:marTop w:val="0"/>
      <w:marBottom w:val="0"/>
      <w:divBdr>
        <w:top w:val="none" w:sz="0" w:space="0" w:color="auto"/>
        <w:left w:val="none" w:sz="0" w:space="0" w:color="auto"/>
        <w:bottom w:val="none" w:sz="0" w:space="0" w:color="auto"/>
        <w:right w:val="none" w:sz="0" w:space="0" w:color="auto"/>
      </w:divBdr>
    </w:div>
    <w:div w:id="419252877">
      <w:bodyDiv w:val="1"/>
      <w:marLeft w:val="0"/>
      <w:marRight w:val="0"/>
      <w:marTop w:val="0"/>
      <w:marBottom w:val="0"/>
      <w:divBdr>
        <w:top w:val="none" w:sz="0" w:space="0" w:color="auto"/>
        <w:left w:val="none" w:sz="0" w:space="0" w:color="auto"/>
        <w:bottom w:val="none" w:sz="0" w:space="0" w:color="auto"/>
        <w:right w:val="none" w:sz="0" w:space="0" w:color="auto"/>
      </w:divBdr>
    </w:div>
    <w:div w:id="448934940">
      <w:bodyDiv w:val="1"/>
      <w:marLeft w:val="0"/>
      <w:marRight w:val="0"/>
      <w:marTop w:val="0"/>
      <w:marBottom w:val="0"/>
      <w:divBdr>
        <w:top w:val="none" w:sz="0" w:space="0" w:color="auto"/>
        <w:left w:val="none" w:sz="0" w:space="0" w:color="auto"/>
        <w:bottom w:val="none" w:sz="0" w:space="0" w:color="auto"/>
        <w:right w:val="none" w:sz="0" w:space="0" w:color="auto"/>
      </w:divBdr>
    </w:div>
    <w:div w:id="456796571">
      <w:bodyDiv w:val="1"/>
      <w:marLeft w:val="0"/>
      <w:marRight w:val="0"/>
      <w:marTop w:val="0"/>
      <w:marBottom w:val="0"/>
      <w:divBdr>
        <w:top w:val="none" w:sz="0" w:space="0" w:color="auto"/>
        <w:left w:val="none" w:sz="0" w:space="0" w:color="auto"/>
        <w:bottom w:val="none" w:sz="0" w:space="0" w:color="auto"/>
        <w:right w:val="none" w:sz="0" w:space="0" w:color="auto"/>
      </w:divBdr>
    </w:div>
    <w:div w:id="472064740">
      <w:bodyDiv w:val="1"/>
      <w:marLeft w:val="0"/>
      <w:marRight w:val="0"/>
      <w:marTop w:val="0"/>
      <w:marBottom w:val="0"/>
      <w:divBdr>
        <w:top w:val="none" w:sz="0" w:space="0" w:color="auto"/>
        <w:left w:val="none" w:sz="0" w:space="0" w:color="auto"/>
        <w:bottom w:val="none" w:sz="0" w:space="0" w:color="auto"/>
        <w:right w:val="none" w:sz="0" w:space="0" w:color="auto"/>
      </w:divBdr>
    </w:div>
    <w:div w:id="568003786">
      <w:bodyDiv w:val="1"/>
      <w:marLeft w:val="0"/>
      <w:marRight w:val="0"/>
      <w:marTop w:val="0"/>
      <w:marBottom w:val="0"/>
      <w:divBdr>
        <w:top w:val="none" w:sz="0" w:space="0" w:color="auto"/>
        <w:left w:val="none" w:sz="0" w:space="0" w:color="auto"/>
        <w:bottom w:val="none" w:sz="0" w:space="0" w:color="auto"/>
        <w:right w:val="none" w:sz="0" w:space="0" w:color="auto"/>
      </w:divBdr>
    </w:div>
    <w:div w:id="592401456">
      <w:bodyDiv w:val="1"/>
      <w:marLeft w:val="0"/>
      <w:marRight w:val="0"/>
      <w:marTop w:val="0"/>
      <w:marBottom w:val="0"/>
      <w:divBdr>
        <w:top w:val="none" w:sz="0" w:space="0" w:color="auto"/>
        <w:left w:val="none" w:sz="0" w:space="0" w:color="auto"/>
        <w:bottom w:val="none" w:sz="0" w:space="0" w:color="auto"/>
        <w:right w:val="none" w:sz="0" w:space="0" w:color="auto"/>
      </w:divBdr>
    </w:div>
    <w:div w:id="596250390">
      <w:bodyDiv w:val="1"/>
      <w:marLeft w:val="0"/>
      <w:marRight w:val="0"/>
      <w:marTop w:val="0"/>
      <w:marBottom w:val="0"/>
      <w:divBdr>
        <w:top w:val="none" w:sz="0" w:space="0" w:color="auto"/>
        <w:left w:val="none" w:sz="0" w:space="0" w:color="auto"/>
        <w:bottom w:val="none" w:sz="0" w:space="0" w:color="auto"/>
        <w:right w:val="none" w:sz="0" w:space="0" w:color="auto"/>
      </w:divBdr>
    </w:div>
    <w:div w:id="600796529">
      <w:bodyDiv w:val="1"/>
      <w:marLeft w:val="0"/>
      <w:marRight w:val="0"/>
      <w:marTop w:val="0"/>
      <w:marBottom w:val="0"/>
      <w:divBdr>
        <w:top w:val="none" w:sz="0" w:space="0" w:color="auto"/>
        <w:left w:val="none" w:sz="0" w:space="0" w:color="auto"/>
        <w:bottom w:val="none" w:sz="0" w:space="0" w:color="auto"/>
        <w:right w:val="none" w:sz="0" w:space="0" w:color="auto"/>
      </w:divBdr>
    </w:div>
    <w:div w:id="622881296">
      <w:bodyDiv w:val="1"/>
      <w:marLeft w:val="0"/>
      <w:marRight w:val="0"/>
      <w:marTop w:val="0"/>
      <w:marBottom w:val="0"/>
      <w:divBdr>
        <w:top w:val="none" w:sz="0" w:space="0" w:color="auto"/>
        <w:left w:val="none" w:sz="0" w:space="0" w:color="auto"/>
        <w:bottom w:val="none" w:sz="0" w:space="0" w:color="auto"/>
        <w:right w:val="none" w:sz="0" w:space="0" w:color="auto"/>
      </w:divBdr>
    </w:div>
    <w:div w:id="627975390">
      <w:bodyDiv w:val="1"/>
      <w:marLeft w:val="0"/>
      <w:marRight w:val="0"/>
      <w:marTop w:val="0"/>
      <w:marBottom w:val="0"/>
      <w:divBdr>
        <w:top w:val="none" w:sz="0" w:space="0" w:color="auto"/>
        <w:left w:val="none" w:sz="0" w:space="0" w:color="auto"/>
        <w:bottom w:val="none" w:sz="0" w:space="0" w:color="auto"/>
        <w:right w:val="none" w:sz="0" w:space="0" w:color="auto"/>
      </w:divBdr>
    </w:div>
    <w:div w:id="627976921">
      <w:bodyDiv w:val="1"/>
      <w:marLeft w:val="0"/>
      <w:marRight w:val="0"/>
      <w:marTop w:val="0"/>
      <w:marBottom w:val="0"/>
      <w:divBdr>
        <w:top w:val="none" w:sz="0" w:space="0" w:color="auto"/>
        <w:left w:val="none" w:sz="0" w:space="0" w:color="auto"/>
        <w:bottom w:val="none" w:sz="0" w:space="0" w:color="auto"/>
        <w:right w:val="none" w:sz="0" w:space="0" w:color="auto"/>
      </w:divBdr>
    </w:div>
    <w:div w:id="659843635">
      <w:bodyDiv w:val="1"/>
      <w:marLeft w:val="0"/>
      <w:marRight w:val="0"/>
      <w:marTop w:val="0"/>
      <w:marBottom w:val="0"/>
      <w:divBdr>
        <w:top w:val="none" w:sz="0" w:space="0" w:color="auto"/>
        <w:left w:val="none" w:sz="0" w:space="0" w:color="auto"/>
        <w:bottom w:val="none" w:sz="0" w:space="0" w:color="auto"/>
        <w:right w:val="none" w:sz="0" w:space="0" w:color="auto"/>
      </w:divBdr>
    </w:div>
    <w:div w:id="665591840">
      <w:bodyDiv w:val="1"/>
      <w:marLeft w:val="0"/>
      <w:marRight w:val="0"/>
      <w:marTop w:val="0"/>
      <w:marBottom w:val="0"/>
      <w:divBdr>
        <w:top w:val="none" w:sz="0" w:space="0" w:color="auto"/>
        <w:left w:val="none" w:sz="0" w:space="0" w:color="auto"/>
        <w:bottom w:val="none" w:sz="0" w:space="0" w:color="auto"/>
        <w:right w:val="none" w:sz="0" w:space="0" w:color="auto"/>
      </w:divBdr>
    </w:div>
    <w:div w:id="676349346">
      <w:bodyDiv w:val="1"/>
      <w:marLeft w:val="0"/>
      <w:marRight w:val="0"/>
      <w:marTop w:val="0"/>
      <w:marBottom w:val="0"/>
      <w:divBdr>
        <w:top w:val="none" w:sz="0" w:space="0" w:color="auto"/>
        <w:left w:val="none" w:sz="0" w:space="0" w:color="auto"/>
        <w:bottom w:val="none" w:sz="0" w:space="0" w:color="auto"/>
        <w:right w:val="none" w:sz="0" w:space="0" w:color="auto"/>
      </w:divBdr>
    </w:div>
    <w:div w:id="695927153">
      <w:bodyDiv w:val="1"/>
      <w:marLeft w:val="0"/>
      <w:marRight w:val="0"/>
      <w:marTop w:val="0"/>
      <w:marBottom w:val="0"/>
      <w:divBdr>
        <w:top w:val="none" w:sz="0" w:space="0" w:color="auto"/>
        <w:left w:val="none" w:sz="0" w:space="0" w:color="auto"/>
        <w:bottom w:val="none" w:sz="0" w:space="0" w:color="auto"/>
        <w:right w:val="none" w:sz="0" w:space="0" w:color="auto"/>
      </w:divBdr>
    </w:div>
    <w:div w:id="697124895">
      <w:bodyDiv w:val="1"/>
      <w:marLeft w:val="0"/>
      <w:marRight w:val="0"/>
      <w:marTop w:val="0"/>
      <w:marBottom w:val="0"/>
      <w:divBdr>
        <w:top w:val="none" w:sz="0" w:space="0" w:color="auto"/>
        <w:left w:val="none" w:sz="0" w:space="0" w:color="auto"/>
        <w:bottom w:val="none" w:sz="0" w:space="0" w:color="auto"/>
        <w:right w:val="none" w:sz="0" w:space="0" w:color="auto"/>
      </w:divBdr>
    </w:div>
    <w:div w:id="709300199">
      <w:bodyDiv w:val="1"/>
      <w:marLeft w:val="0"/>
      <w:marRight w:val="0"/>
      <w:marTop w:val="0"/>
      <w:marBottom w:val="0"/>
      <w:divBdr>
        <w:top w:val="none" w:sz="0" w:space="0" w:color="auto"/>
        <w:left w:val="none" w:sz="0" w:space="0" w:color="auto"/>
        <w:bottom w:val="none" w:sz="0" w:space="0" w:color="auto"/>
        <w:right w:val="none" w:sz="0" w:space="0" w:color="auto"/>
      </w:divBdr>
    </w:div>
    <w:div w:id="713971434">
      <w:bodyDiv w:val="1"/>
      <w:marLeft w:val="0"/>
      <w:marRight w:val="0"/>
      <w:marTop w:val="0"/>
      <w:marBottom w:val="0"/>
      <w:divBdr>
        <w:top w:val="none" w:sz="0" w:space="0" w:color="auto"/>
        <w:left w:val="none" w:sz="0" w:space="0" w:color="auto"/>
        <w:bottom w:val="none" w:sz="0" w:space="0" w:color="auto"/>
        <w:right w:val="none" w:sz="0" w:space="0" w:color="auto"/>
      </w:divBdr>
    </w:div>
    <w:div w:id="745153692">
      <w:bodyDiv w:val="1"/>
      <w:marLeft w:val="0"/>
      <w:marRight w:val="0"/>
      <w:marTop w:val="0"/>
      <w:marBottom w:val="0"/>
      <w:divBdr>
        <w:top w:val="none" w:sz="0" w:space="0" w:color="auto"/>
        <w:left w:val="none" w:sz="0" w:space="0" w:color="auto"/>
        <w:bottom w:val="none" w:sz="0" w:space="0" w:color="auto"/>
        <w:right w:val="none" w:sz="0" w:space="0" w:color="auto"/>
      </w:divBdr>
    </w:div>
    <w:div w:id="745686490">
      <w:bodyDiv w:val="1"/>
      <w:marLeft w:val="0"/>
      <w:marRight w:val="0"/>
      <w:marTop w:val="0"/>
      <w:marBottom w:val="0"/>
      <w:divBdr>
        <w:top w:val="none" w:sz="0" w:space="0" w:color="auto"/>
        <w:left w:val="none" w:sz="0" w:space="0" w:color="auto"/>
        <w:bottom w:val="none" w:sz="0" w:space="0" w:color="auto"/>
        <w:right w:val="none" w:sz="0" w:space="0" w:color="auto"/>
      </w:divBdr>
    </w:div>
    <w:div w:id="839079182">
      <w:bodyDiv w:val="1"/>
      <w:marLeft w:val="0"/>
      <w:marRight w:val="0"/>
      <w:marTop w:val="0"/>
      <w:marBottom w:val="0"/>
      <w:divBdr>
        <w:top w:val="none" w:sz="0" w:space="0" w:color="auto"/>
        <w:left w:val="none" w:sz="0" w:space="0" w:color="auto"/>
        <w:bottom w:val="none" w:sz="0" w:space="0" w:color="auto"/>
        <w:right w:val="none" w:sz="0" w:space="0" w:color="auto"/>
      </w:divBdr>
    </w:div>
    <w:div w:id="913928993">
      <w:bodyDiv w:val="1"/>
      <w:marLeft w:val="0"/>
      <w:marRight w:val="0"/>
      <w:marTop w:val="0"/>
      <w:marBottom w:val="0"/>
      <w:divBdr>
        <w:top w:val="none" w:sz="0" w:space="0" w:color="auto"/>
        <w:left w:val="none" w:sz="0" w:space="0" w:color="auto"/>
        <w:bottom w:val="none" w:sz="0" w:space="0" w:color="auto"/>
        <w:right w:val="none" w:sz="0" w:space="0" w:color="auto"/>
      </w:divBdr>
    </w:div>
    <w:div w:id="916211748">
      <w:bodyDiv w:val="1"/>
      <w:marLeft w:val="0"/>
      <w:marRight w:val="0"/>
      <w:marTop w:val="0"/>
      <w:marBottom w:val="0"/>
      <w:divBdr>
        <w:top w:val="none" w:sz="0" w:space="0" w:color="auto"/>
        <w:left w:val="none" w:sz="0" w:space="0" w:color="auto"/>
        <w:bottom w:val="none" w:sz="0" w:space="0" w:color="auto"/>
        <w:right w:val="none" w:sz="0" w:space="0" w:color="auto"/>
      </w:divBdr>
    </w:div>
    <w:div w:id="937060002">
      <w:bodyDiv w:val="1"/>
      <w:marLeft w:val="0"/>
      <w:marRight w:val="0"/>
      <w:marTop w:val="0"/>
      <w:marBottom w:val="0"/>
      <w:divBdr>
        <w:top w:val="none" w:sz="0" w:space="0" w:color="auto"/>
        <w:left w:val="none" w:sz="0" w:space="0" w:color="auto"/>
        <w:bottom w:val="none" w:sz="0" w:space="0" w:color="auto"/>
        <w:right w:val="none" w:sz="0" w:space="0" w:color="auto"/>
      </w:divBdr>
    </w:div>
    <w:div w:id="937980970">
      <w:bodyDiv w:val="1"/>
      <w:marLeft w:val="0"/>
      <w:marRight w:val="0"/>
      <w:marTop w:val="0"/>
      <w:marBottom w:val="0"/>
      <w:divBdr>
        <w:top w:val="none" w:sz="0" w:space="0" w:color="auto"/>
        <w:left w:val="none" w:sz="0" w:space="0" w:color="auto"/>
        <w:bottom w:val="none" w:sz="0" w:space="0" w:color="auto"/>
        <w:right w:val="none" w:sz="0" w:space="0" w:color="auto"/>
      </w:divBdr>
    </w:div>
    <w:div w:id="959459943">
      <w:bodyDiv w:val="1"/>
      <w:marLeft w:val="0"/>
      <w:marRight w:val="0"/>
      <w:marTop w:val="0"/>
      <w:marBottom w:val="0"/>
      <w:divBdr>
        <w:top w:val="none" w:sz="0" w:space="0" w:color="auto"/>
        <w:left w:val="none" w:sz="0" w:space="0" w:color="auto"/>
        <w:bottom w:val="none" w:sz="0" w:space="0" w:color="auto"/>
        <w:right w:val="none" w:sz="0" w:space="0" w:color="auto"/>
      </w:divBdr>
    </w:div>
    <w:div w:id="967390937">
      <w:bodyDiv w:val="1"/>
      <w:marLeft w:val="0"/>
      <w:marRight w:val="0"/>
      <w:marTop w:val="0"/>
      <w:marBottom w:val="0"/>
      <w:divBdr>
        <w:top w:val="none" w:sz="0" w:space="0" w:color="auto"/>
        <w:left w:val="none" w:sz="0" w:space="0" w:color="auto"/>
        <w:bottom w:val="none" w:sz="0" w:space="0" w:color="auto"/>
        <w:right w:val="none" w:sz="0" w:space="0" w:color="auto"/>
      </w:divBdr>
    </w:div>
    <w:div w:id="984317003">
      <w:bodyDiv w:val="1"/>
      <w:marLeft w:val="0"/>
      <w:marRight w:val="0"/>
      <w:marTop w:val="0"/>
      <w:marBottom w:val="0"/>
      <w:divBdr>
        <w:top w:val="none" w:sz="0" w:space="0" w:color="auto"/>
        <w:left w:val="none" w:sz="0" w:space="0" w:color="auto"/>
        <w:bottom w:val="none" w:sz="0" w:space="0" w:color="auto"/>
        <w:right w:val="none" w:sz="0" w:space="0" w:color="auto"/>
      </w:divBdr>
    </w:div>
    <w:div w:id="1042752858">
      <w:bodyDiv w:val="1"/>
      <w:marLeft w:val="0"/>
      <w:marRight w:val="0"/>
      <w:marTop w:val="0"/>
      <w:marBottom w:val="0"/>
      <w:divBdr>
        <w:top w:val="none" w:sz="0" w:space="0" w:color="auto"/>
        <w:left w:val="none" w:sz="0" w:space="0" w:color="auto"/>
        <w:bottom w:val="none" w:sz="0" w:space="0" w:color="auto"/>
        <w:right w:val="none" w:sz="0" w:space="0" w:color="auto"/>
      </w:divBdr>
    </w:div>
    <w:div w:id="1051271598">
      <w:bodyDiv w:val="1"/>
      <w:marLeft w:val="0"/>
      <w:marRight w:val="0"/>
      <w:marTop w:val="0"/>
      <w:marBottom w:val="0"/>
      <w:divBdr>
        <w:top w:val="none" w:sz="0" w:space="0" w:color="auto"/>
        <w:left w:val="none" w:sz="0" w:space="0" w:color="auto"/>
        <w:bottom w:val="none" w:sz="0" w:space="0" w:color="auto"/>
        <w:right w:val="none" w:sz="0" w:space="0" w:color="auto"/>
      </w:divBdr>
    </w:div>
    <w:div w:id="1052190300">
      <w:bodyDiv w:val="1"/>
      <w:marLeft w:val="0"/>
      <w:marRight w:val="0"/>
      <w:marTop w:val="0"/>
      <w:marBottom w:val="0"/>
      <w:divBdr>
        <w:top w:val="none" w:sz="0" w:space="0" w:color="auto"/>
        <w:left w:val="none" w:sz="0" w:space="0" w:color="auto"/>
        <w:bottom w:val="none" w:sz="0" w:space="0" w:color="auto"/>
        <w:right w:val="none" w:sz="0" w:space="0" w:color="auto"/>
      </w:divBdr>
    </w:div>
    <w:div w:id="1063023376">
      <w:bodyDiv w:val="1"/>
      <w:marLeft w:val="0"/>
      <w:marRight w:val="0"/>
      <w:marTop w:val="0"/>
      <w:marBottom w:val="0"/>
      <w:divBdr>
        <w:top w:val="none" w:sz="0" w:space="0" w:color="auto"/>
        <w:left w:val="none" w:sz="0" w:space="0" w:color="auto"/>
        <w:bottom w:val="none" w:sz="0" w:space="0" w:color="auto"/>
        <w:right w:val="none" w:sz="0" w:space="0" w:color="auto"/>
      </w:divBdr>
    </w:div>
    <w:div w:id="1091774401">
      <w:bodyDiv w:val="1"/>
      <w:marLeft w:val="0"/>
      <w:marRight w:val="0"/>
      <w:marTop w:val="0"/>
      <w:marBottom w:val="0"/>
      <w:divBdr>
        <w:top w:val="none" w:sz="0" w:space="0" w:color="auto"/>
        <w:left w:val="none" w:sz="0" w:space="0" w:color="auto"/>
        <w:bottom w:val="none" w:sz="0" w:space="0" w:color="auto"/>
        <w:right w:val="none" w:sz="0" w:space="0" w:color="auto"/>
      </w:divBdr>
    </w:div>
    <w:div w:id="1108697122">
      <w:bodyDiv w:val="1"/>
      <w:marLeft w:val="0"/>
      <w:marRight w:val="0"/>
      <w:marTop w:val="0"/>
      <w:marBottom w:val="0"/>
      <w:divBdr>
        <w:top w:val="none" w:sz="0" w:space="0" w:color="auto"/>
        <w:left w:val="none" w:sz="0" w:space="0" w:color="auto"/>
        <w:bottom w:val="none" w:sz="0" w:space="0" w:color="auto"/>
        <w:right w:val="none" w:sz="0" w:space="0" w:color="auto"/>
      </w:divBdr>
    </w:div>
    <w:div w:id="1200122176">
      <w:bodyDiv w:val="1"/>
      <w:marLeft w:val="0"/>
      <w:marRight w:val="0"/>
      <w:marTop w:val="0"/>
      <w:marBottom w:val="0"/>
      <w:divBdr>
        <w:top w:val="none" w:sz="0" w:space="0" w:color="auto"/>
        <w:left w:val="none" w:sz="0" w:space="0" w:color="auto"/>
        <w:bottom w:val="none" w:sz="0" w:space="0" w:color="auto"/>
        <w:right w:val="none" w:sz="0" w:space="0" w:color="auto"/>
      </w:divBdr>
    </w:div>
    <w:div w:id="1255552378">
      <w:bodyDiv w:val="1"/>
      <w:marLeft w:val="0"/>
      <w:marRight w:val="0"/>
      <w:marTop w:val="0"/>
      <w:marBottom w:val="0"/>
      <w:divBdr>
        <w:top w:val="none" w:sz="0" w:space="0" w:color="auto"/>
        <w:left w:val="none" w:sz="0" w:space="0" w:color="auto"/>
        <w:bottom w:val="none" w:sz="0" w:space="0" w:color="auto"/>
        <w:right w:val="none" w:sz="0" w:space="0" w:color="auto"/>
      </w:divBdr>
    </w:div>
    <w:div w:id="1265187976">
      <w:bodyDiv w:val="1"/>
      <w:marLeft w:val="0"/>
      <w:marRight w:val="0"/>
      <w:marTop w:val="0"/>
      <w:marBottom w:val="0"/>
      <w:divBdr>
        <w:top w:val="none" w:sz="0" w:space="0" w:color="auto"/>
        <w:left w:val="none" w:sz="0" w:space="0" w:color="auto"/>
        <w:bottom w:val="none" w:sz="0" w:space="0" w:color="auto"/>
        <w:right w:val="none" w:sz="0" w:space="0" w:color="auto"/>
      </w:divBdr>
    </w:div>
    <w:div w:id="1307971885">
      <w:bodyDiv w:val="1"/>
      <w:marLeft w:val="0"/>
      <w:marRight w:val="0"/>
      <w:marTop w:val="0"/>
      <w:marBottom w:val="0"/>
      <w:divBdr>
        <w:top w:val="none" w:sz="0" w:space="0" w:color="auto"/>
        <w:left w:val="none" w:sz="0" w:space="0" w:color="auto"/>
        <w:bottom w:val="none" w:sz="0" w:space="0" w:color="auto"/>
        <w:right w:val="none" w:sz="0" w:space="0" w:color="auto"/>
      </w:divBdr>
    </w:div>
    <w:div w:id="1331446179">
      <w:bodyDiv w:val="1"/>
      <w:marLeft w:val="0"/>
      <w:marRight w:val="0"/>
      <w:marTop w:val="0"/>
      <w:marBottom w:val="0"/>
      <w:divBdr>
        <w:top w:val="none" w:sz="0" w:space="0" w:color="auto"/>
        <w:left w:val="none" w:sz="0" w:space="0" w:color="auto"/>
        <w:bottom w:val="none" w:sz="0" w:space="0" w:color="auto"/>
        <w:right w:val="none" w:sz="0" w:space="0" w:color="auto"/>
      </w:divBdr>
    </w:div>
    <w:div w:id="1334838430">
      <w:bodyDiv w:val="1"/>
      <w:marLeft w:val="0"/>
      <w:marRight w:val="0"/>
      <w:marTop w:val="0"/>
      <w:marBottom w:val="0"/>
      <w:divBdr>
        <w:top w:val="none" w:sz="0" w:space="0" w:color="auto"/>
        <w:left w:val="none" w:sz="0" w:space="0" w:color="auto"/>
        <w:bottom w:val="none" w:sz="0" w:space="0" w:color="auto"/>
        <w:right w:val="none" w:sz="0" w:space="0" w:color="auto"/>
      </w:divBdr>
    </w:div>
    <w:div w:id="1345324838">
      <w:bodyDiv w:val="1"/>
      <w:marLeft w:val="0"/>
      <w:marRight w:val="0"/>
      <w:marTop w:val="0"/>
      <w:marBottom w:val="0"/>
      <w:divBdr>
        <w:top w:val="none" w:sz="0" w:space="0" w:color="auto"/>
        <w:left w:val="none" w:sz="0" w:space="0" w:color="auto"/>
        <w:bottom w:val="none" w:sz="0" w:space="0" w:color="auto"/>
        <w:right w:val="none" w:sz="0" w:space="0" w:color="auto"/>
      </w:divBdr>
    </w:div>
    <w:div w:id="1355112607">
      <w:bodyDiv w:val="1"/>
      <w:marLeft w:val="0"/>
      <w:marRight w:val="0"/>
      <w:marTop w:val="0"/>
      <w:marBottom w:val="0"/>
      <w:divBdr>
        <w:top w:val="none" w:sz="0" w:space="0" w:color="auto"/>
        <w:left w:val="none" w:sz="0" w:space="0" w:color="auto"/>
        <w:bottom w:val="none" w:sz="0" w:space="0" w:color="auto"/>
        <w:right w:val="none" w:sz="0" w:space="0" w:color="auto"/>
      </w:divBdr>
    </w:div>
    <w:div w:id="1371996446">
      <w:bodyDiv w:val="1"/>
      <w:marLeft w:val="0"/>
      <w:marRight w:val="0"/>
      <w:marTop w:val="0"/>
      <w:marBottom w:val="0"/>
      <w:divBdr>
        <w:top w:val="none" w:sz="0" w:space="0" w:color="auto"/>
        <w:left w:val="none" w:sz="0" w:space="0" w:color="auto"/>
        <w:bottom w:val="none" w:sz="0" w:space="0" w:color="auto"/>
        <w:right w:val="none" w:sz="0" w:space="0" w:color="auto"/>
      </w:divBdr>
    </w:div>
    <w:div w:id="1390492945">
      <w:bodyDiv w:val="1"/>
      <w:marLeft w:val="0"/>
      <w:marRight w:val="0"/>
      <w:marTop w:val="0"/>
      <w:marBottom w:val="0"/>
      <w:divBdr>
        <w:top w:val="none" w:sz="0" w:space="0" w:color="auto"/>
        <w:left w:val="none" w:sz="0" w:space="0" w:color="auto"/>
        <w:bottom w:val="none" w:sz="0" w:space="0" w:color="auto"/>
        <w:right w:val="none" w:sz="0" w:space="0" w:color="auto"/>
      </w:divBdr>
    </w:div>
    <w:div w:id="1403065056">
      <w:bodyDiv w:val="1"/>
      <w:marLeft w:val="0"/>
      <w:marRight w:val="0"/>
      <w:marTop w:val="0"/>
      <w:marBottom w:val="0"/>
      <w:divBdr>
        <w:top w:val="none" w:sz="0" w:space="0" w:color="auto"/>
        <w:left w:val="none" w:sz="0" w:space="0" w:color="auto"/>
        <w:bottom w:val="none" w:sz="0" w:space="0" w:color="auto"/>
        <w:right w:val="none" w:sz="0" w:space="0" w:color="auto"/>
      </w:divBdr>
    </w:div>
    <w:div w:id="1427002054">
      <w:bodyDiv w:val="1"/>
      <w:marLeft w:val="0"/>
      <w:marRight w:val="0"/>
      <w:marTop w:val="0"/>
      <w:marBottom w:val="0"/>
      <w:divBdr>
        <w:top w:val="none" w:sz="0" w:space="0" w:color="auto"/>
        <w:left w:val="none" w:sz="0" w:space="0" w:color="auto"/>
        <w:bottom w:val="none" w:sz="0" w:space="0" w:color="auto"/>
        <w:right w:val="none" w:sz="0" w:space="0" w:color="auto"/>
      </w:divBdr>
    </w:div>
    <w:div w:id="1461728546">
      <w:bodyDiv w:val="1"/>
      <w:marLeft w:val="0"/>
      <w:marRight w:val="0"/>
      <w:marTop w:val="0"/>
      <w:marBottom w:val="0"/>
      <w:divBdr>
        <w:top w:val="none" w:sz="0" w:space="0" w:color="auto"/>
        <w:left w:val="none" w:sz="0" w:space="0" w:color="auto"/>
        <w:bottom w:val="none" w:sz="0" w:space="0" w:color="auto"/>
        <w:right w:val="none" w:sz="0" w:space="0" w:color="auto"/>
      </w:divBdr>
    </w:div>
    <w:div w:id="1463377600">
      <w:bodyDiv w:val="1"/>
      <w:marLeft w:val="0"/>
      <w:marRight w:val="0"/>
      <w:marTop w:val="0"/>
      <w:marBottom w:val="0"/>
      <w:divBdr>
        <w:top w:val="none" w:sz="0" w:space="0" w:color="auto"/>
        <w:left w:val="none" w:sz="0" w:space="0" w:color="auto"/>
        <w:bottom w:val="none" w:sz="0" w:space="0" w:color="auto"/>
        <w:right w:val="none" w:sz="0" w:space="0" w:color="auto"/>
      </w:divBdr>
    </w:div>
    <w:div w:id="1466511516">
      <w:bodyDiv w:val="1"/>
      <w:marLeft w:val="0"/>
      <w:marRight w:val="0"/>
      <w:marTop w:val="0"/>
      <w:marBottom w:val="0"/>
      <w:divBdr>
        <w:top w:val="none" w:sz="0" w:space="0" w:color="auto"/>
        <w:left w:val="none" w:sz="0" w:space="0" w:color="auto"/>
        <w:bottom w:val="none" w:sz="0" w:space="0" w:color="auto"/>
        <w:right w:val="none" w:sz="0" w:space="0" w:color="auto"/>
      </w:divBdr>
    </w:div>
    <w:div w:id="1484198207">
      <w:bodyDiv w:val="1"/>
      <w:marLeft w:val="0"/>
      <w:marRight w:val="0"/>
      <w:marTop w:val="0"/>
      <w:marBottom w:val="0"/>
      <w:divBdr>
        <w:top w:val="none" w:sz="0" w:space="0" w:color="auto"/>
        <w:left w:val="none" w:sz="0" w:space="0" w:color="auto"/>
        <w:bottom w:val="none" w:sz="0" w:space="0" w:color="auto"/>
        <w:right w:val="none" w:sz="0" w:space="0" w:color="auto"/>
      </w:divBdr>
    </w:div>
    <w:div w:id="1503427737">
      <w:bodyDiv w:val="1"/>
      <w:marLeft w:val="0"/>
      <w:marRight w:val="0"/>
      <w:marTop w:val="0"/>
      <w:marBottom w:val="0"/>
      <w:divBdr>
        <w:top w:val="none" w:sz="0" w:space="0" w:color="auto"/>
        <w:left w:val="none" w:sz="0" w:space="0" w:color="auto"/>
        <w:bottom w:val="none" w:sz="0" w:space="0" w:color="auto"/>
        <w:right w:val="none" w:sz="0" w:space="0" w:color="auto"/>
      </w:divBdr>
    </w:div>
    <w:div w:id="1518612796">
      <w:bodyDiv w:val="1"/>
      <w:marLeft w:val="0"/>
      <w:marRight w:val="0"/>
      <w:marTop w:val="0"/>
      <w:marBottom w:val="0"/>
      <w:divBdr>
        <w:top w:val="none" w:sz="0" w:space="0" w:color="auto"/>
        <w:left w:val="none" w:sz="0" w:space="0" w:color="auto"/>
        <w:bottom w:val="none" w:sz="0" w:space="0" w:color="auto"/>
        <w:right w:val="none" w:sz="0" w:space="0" w:color="auto"/>
      </w:divBdr>
    </w:div>
    <w:div w:id="1556693612">
      <w:bodyDiv w:val="1"/>
      <w:marLeft w:val="0"/>
      <w:marRight w:val="0"/>
      <w:marTop w:val="0"/>
      <w:marBottom w:val="0"/>
      <w:divBdr>
        <w:top w:val="none" w:sz="0" w:space="0" w:color="auto"/>
        <w:left w:val="none" w:sz="0" w:space="0" w:color="auto"/>
        <w:bottom w:val="none" w:sz="0" w:space="0" w:color="auto"/>
        <w:right w:val="none" w:sz="0" w:space="0" w:color="auto"/>
      </w:divBdr>
    </w:div>
    <w:div w:id="1569460022">
      <w:bodyDiv w:val="1"/>
      <w:marLeft w:val="0"/>
      <w:marRight w:val="0"/>
      <w:marTop w:val="0"/>
      <w:marBottom w:val="0"/>
      <w:divBdr>
        <w:top w:val="none" w:sz="0" w:space="0" w:color="auto"/>
        <w:left w:val="none" w:sz="0" w:space="0" w:color="auto"/>
        <w:bottom w:val="none" w:sz="0" w:space="0" w:color="auto"/>
        <w:right w:val="none" w:sz="0" w:space="0" w:color="auto"/>
      </w:divBdr>
    </w:div>
    <w:div w:id="1602950716">
      <w:bodyDiv w:val="1"/>
      <w:marLeft w:val="0"/>
      <w:marRight w:val="0"/>
      <w:marTop w:val="0"/>
      <w:marBottom w:val="0"/>
      <w:divBdr>
        <w:top w:val="none" w:sz="0" w:space="0" w:color="auto"/>
        <w:left w:val="none" w:sz="0" w:space="0" w:color="auto"/>
        <w:bottom w:val="none" w:sz="0" w:space="0" w:color="auto"/>
        <w:right w:val="none" w:sz="0" w:space="0" w:color="auto"/>
      </w:divBdr>
    </w:div>
    <w:div w:id="1607691444">
      <w:bodyDiv w:val="1"/>
      <w:marLeft w:val="0"/>
      <w:marRight w:val="0"/>
      <w:marTop w:val="0"/>
      <w:marBottom w:val="0"/>
      <w:divBdr>
        <w:top w:val="none" w:sz="0" w:space="0" w:color="auto"/>
        <w:left w:val="none" w:sz="0" w:space="0" w:color="auto"/>
        <w:bottom w:val="none" w:sz="0" w:space="0" w:color="auto"/>
        <w:right w:val="none" w:sz="0" w:space="0" w:color="auto"/>
      </w:divBdr>
    </w:div>
    <w:div w:id="1618180160">
      <w:bodyDiv w:val="1"/>
      <w:marLeft w:val="0"/>
      <w:marRight w:val="0"/>
      <w:marTop w:val="0"/>
      <w:marBottom w:val="0"/>
      <w:divBdr>
        <w:top w:val="none" w:sz="0" w:space="0" w:color="auto"/>
        <w:left w:val="none" w:sz="0" w:space="0" w:color="auto"/>
        <w:bottom w:val="none" w:sz="0" w:space="0" w:color="auto"/>
        <w:right w:val="none" w:sz="0" w:space="0" w:color="auto"/>
      </w:divBdr>
    </w:div>
    <w:div w:id="1633049680">
      <w:bodyDiv w:val="1"/>
      <w:marLeft w:val="0"/>
      <w:marRight w:val="0"/>
      <w:marTop w:val="0"/>
      <w:marBottom w:val="0"/>
      <w:divBdr>
        <w:top w:val="none" w:sz="0" w:space="0" w:color="auto"/>
        <w:left w:val="none" w:sz="0" w:space="0" w:color="auto"/>
        <w:bottom w:val="none" w:sz="0" w:space="0" w:color="auto"/>
        <w:right w:val="none" w:sz="0" w:space="0" w:color="auto"/>
      </w:divBdr>
    </w:div>
    <w:div w:id="1655790762">
      <w:bodyDiv w:val="1"/>
      <w:marLeft w:val="0"/>
      <w:marRight w:val="0"/>
      <w:marTop w:val="0"/>
      <w:marBottom w:val="0"/>
      <w:divBdr>
        <w:top w:val="none" w:sz="0" w:space="0" w:color="auto"/>
        <w:left w:val="none" w:sz="0" w:space="0" w:color="auto"/>
        <w:bottom w:val="none" w:sz="0" w:space="0" w:color="auto"/>
        <w:right w:val="none" w:sz="0" w:space="0" w:color="auto"/>
      </w:divBdr>
    </w:div>
    <w:div w:id="1666350064">
      <w:bodyDiv w:val="1"/>
      <w:marLeft w:val="0"/>
      <w:marRight w:val="0"/>
      <w:marTop w:val="0"/>
      <w:marBottom w:val="0"/>
      <w:divBdr>
        <w:top w:val="none" w:sz="0" w:space="0" w:color="auto"/>
        <w:left w:val="none" w:sz="0" w:space="0" w:color="auto"/>
        <w:bottom w:val="none" w:sz="0" w:space="0" w:color="auto"/>
        <w:right w:val="none" w:sz="0" w:space="0" w:color="auto"/>
      </w:divBdr>
    </w:div>
    <w:div w:id="1673023145">
      <w:bodyDiv w:val="1"/>
      <w:marLeft w:val="0"/>
      <w:marRight w:val="0"/>
      <w:marTop w:val="0"/>
      <w:marBottom w:val="0"/>
      <w:divBdr>
        <w:top w:val="none" w:sz="0" w:space="0" w:color="auto"/>
        <w:left w:val="none" w:sz="0" w:space="0" w:color="auto"/>
        <w:bottom w:val="none" w:sz="0" w:space="0" w:color="auto"/>
        <w:right w:val="none" w:sz="0" w:space="0" w:color="auto"/>
      </w:divBdr>
    </w:div>
    <w:div w:id="1678969443">
      <w:bodyDiv w:val="1"/>
      <w:marLeft w:val="0"/>
      <w:marRight w:val="0"/>
      <w:marTop w:val="0"/>
      <w:marBottom w:val="0"/>
      <w:divBdr>
        <w:top w:val="none" w:sz="0" w:space="0" w:color="auto"/>
        <w:left w:val="none" w:sz="0" w:space="0" w:color="auto"/>
        <w:bottom w:val="none" w:sz="0" w:space="0" w:color="auto"/>
        <w:right w:val="none" w:sz="0" w:space="0" w:color="auto"/>
      </w:divBdr>
    </w:div>
    <w:div w:id="1753963196">
      <w:bodyDiv w:val="1"/>
      <w:marLeft w:val="0"/>
      <w:marRight w:val="0"/>
      <w:marTop w:val="0"/>
      <w:marBottom w:val="0"/>
      <w:divBdr>
        <w:top w:val="none" w:sz="0" w:space="0" w:color="auto"/>
        <w:left w:val="none" w:sz="0" w:space="0" w:color="auto"/>
        <w:bottom w:val="none" w:sz="0" w:space="0" w:color="auto"/>
        <w:right w:val="none" w:sz="0" w:space="0" w:color="auto"/>
      </w:divBdr>
    </w:div>
    <w:div w:id="1755973009">
      <w:bodyDiv w:val="1"/>
      <w:marLeft w:val="0"/>
      <w:marRight w:val="0"/>
      <w:marTop w:val="0"/>
      <w:marBottom w:val="0"/>
      <w:divBdr>
        <w:top w:val="none" w:sz="0" w:space="0" w:color="auto"/>
        <w:left w:val="none" w:sz="0" w:space="0" w:color="auto"/>
        <w:bottom w:val="none" w:sz="0" w:space="0" w:color="auto"/>
        <w:right w:val="none" w:sz="0" w:space="0" w:color="auto"/>
      </w:divBdr>
    </w:div>
    <w:div w:id="1763989577">
      <w:bodyDiv w:val="1"/>
      <w:marLeft w:val="0"/>
      <w:marRight w:val="0"/>
      <w:marTop w:val="0"/>
      <w:marBottom w:val="0"/>
      <w:divBdr>
        <w:top w:val="none" w:sz="0" w:space="0" w:color="auto"/>
        <w:left w:val="none" w:sz="0" w:space="0" w:color="auto"/>
        <w:bottom w:val="none" w:sz="0" w:space="0" w:color="auto"/>
        <w:right w:val="none" w:sz="0" w:space="0" w:color="auto"/>
      </w:divBdr>
    </w:div>
    <w:div w:id="1773472882">
      <w:bodyDiv w:val="1"/>
      <w:marLeft w:val="0"/>
      <w:marRight w:val="0"/>
      <w:marTop w:val="0"/>
      <w:marBottom w:val="0"/>
      <w:divBdr>
        <w:top w:val="none" w:sz="0" w:space="0" w:color="auto"/>
        <w:left w:val="none" w:sz="0" w:space="0" w:color="auto"/>
        <w:bottom w:val="none" w:sz="0" w:space="0" w:color="auto"/>
        <w:right w:val="none" w:sz="0" w:space="0" w:color="auto"/>
      </w:divBdr>
      <w:divsChild>
        <w:div w:id="480344878">
          <w:marLeft w:val="0"/>
          <w:marRight w:val="0"/>
          <w:marTop w:val="0"/>
          <w:marBottom w:val="0"/>
          <w:divBdr>
            <w:top w:val="none" w:sz="0" w:space="0" w:color="auto"/>
            <w:left w:val="none" w:sz="0" w:space="0" w:color="auto"/>
            <w:bottom w:val="none" w:sz="0" w:space="0" w:color="auto"/>
            <w:right w:val="none" w:sz="0" w:space="0" w:color="auto"/>
          </w:divBdr>
          <w:divsChild>
            <w:div w:id="2070226487">
              <w:marLeft w:val="0"/>
              <w:marRight w:val="0"/>
              <w:marTop w:val="0"/>
              <w:marBottom w:val="0"/>
              <w:divBdr>
                <w:top w:val="none" w:sz="0" w:space="0" w:color="auto"/>
                <w:left w:val="none" w:sz="0" w:space="0" w:color="auto"/>
                <w:bottom w:val="none" w:sz="0" w:space="0" w:color="auto"/>
                <w:right w:val="none" w:sz="0" w:space="0" w:color="auto"/>
              </w:divBdr>
              <w:divsChild>
                <w:div w:id="1035278451">
                  <w:marLeft w:val="0"/>
                  <w:marRight w:val="0"/>
                  <w:marTop w:val="0"/>
                  <w:marBottom w:val="0"/>
                  <w:divBdr>
                    <w:top w:val="none" w:sz="0" w:space="0" w:color="auto"/>
                    <w:left w:val="none" w:sz="0" w:space="0" w:color="auto"/>
                    <w:bottom w:val="none" w:sz="0" w:space="0" w:color="auto"/>
                    <w:right w:val="none" w:sz="0" w:space="0" w:color="auto"/>
                  </w:divBdr>
                  <w:divsChild>
                    <w:div w:id="14758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62866">
      <w:bodyDiv w:val="1"/>
      <w:marLeft w:val="0"/>
      <w:marRight w:val="0"/>
      <w:marTop w:val="0"/>
      <w:marBottom w:val="0"/>
      <w:divBdr>
        <w:top w:val="none" w:sz="0" w:space="0" w:color="auto"/>
        <w:left w:val="none" w:sz="0" w:space="0" w:color="auto"/>
        <w:bottom w:val="none" w:sz="0" w:space="0" w:color="auto"/>
        <w:right w:val="none" w:sz="0" w:space="0" w:color="auto"/>
      </w:divBdr>
    </w:div>
    <w:div w:id="1785806455">
      <w:bodyDiv w:val="1"/>
      <w:marLeft w:val="0"/>
      <w:marRight w:val="0"/>
      <w:marTop w:val="0"/>
      <w:marBottom w:val="0"/>
      <w:divBdr>
        <w:top w:val="none" w:sz="0" w:space="0" w:color="auto"/>
        <w:left w:val="none" w:sz="0" w:space="0" w:color="auto"/>
        <w:bottom w:val="none" w:sz="0" w:space="0" w:color="auto"/>
        <w:right w:val="none" w:sz="0" w:space="0" w:color="auto"/>
      </w:divBdr>
    </w:div>
    <w:div w:id="1821311104">
      <w:bodyDiv w:val="1"/>
      <w:marLeft w:val="0"/>
      <w:marRight w:val="0"/>
      <w:marTop w:val="0"/>
      <w:marBottom w:val="0"/>
      <w:divBdr>
        <w:top w:val="none" w:sz="0" w:space="0" w:color="auto"/>
        <w:left w:val="none" w:sz="0" w:space="0" w:color="auto"/>
        <w:bottom w:val="none" w:sz="0" w:space="0" w:color="auto"/>
        <w:right w:val="none" w:sz="0" w:space="0" w:color="auto"/>
      </w:divBdr>
    </w:div>
    <w:div w:id="1823766143">
      <w:bodyDiv w:val="1"/>
      <w:marLeft w:val="0"/>
      <w:marRight w:val="0"/>
      <w:marTop w:val="0"/>
      <w:marBottom w:val="0"/>
      <w:divBdr>
        <w:top w:val="none" w:sz="0" w:space="0" w:color="auto"/>
        <w:left w:val="none" w:sz="0" w:space="0" w:color="auto"/>
        <w:bottom w:val="none" w:sz="0" w:space="0" w:color="auto"/>
        <w:right w:val="none" w:sz="0" w:space="0" w:color="auto"/>
      </w:divBdr>
    </w:div>
    <w:div w:id="1835100465">
      <w:bodyDiv w:val="1"/>
      <w:marLeft w:val="0"/>
      <w:marRight w:val="0"/>
      <w:marTop w:val="0"/>
      <w:marBottom w:val="0"/>
      <w:divBdr>
        <w:top w:val="none" w:sz="0" w:space="0" w:color="auto"/>
        <w:left w:val="none" w:sz="0" w:space="0" w:color="auto"/>
        <w:bottom w:val="none" w:sz="0" w:space="0" w:color="auto"/>
        <w:right w:val="none" w:sz="0" w:space="0" w:color="auto"/>
      </w:divBdr>
    </w:div>
    <w:div w:id="1852256757">
      <w:bodyDiv w:val="1"/>
      <w:marLeft w:val="0"/>
      <w:marRight w:val="0"/>
      <w:marTop w:val="0"/>
      <w:marBottom w:val="0"/>
      <w:divBdr>
        <w:top w:val="none" w:sz="0" w:space="0" w:color="auto"/>
        <w:left w:val="none" w:sz="0" w:space="0" w:color="auto"/>
        <w:bottom w:val="none" w:sz="0" w:space="0" w:color="auto"/>
        <w:right w:val="none" w:sz="0" w:space="0" w:color="auto"/>
      </w:divBdr>
    </w:div>
    <w:div w:id="1863005992">
      <w:bodyDiv w:val="1"/>
      <w:marLeft w:val="0"/>
      <w:marRight w:val="0"/>
      <w:marTop w:val="0"/>
      <w:marBottom w:val="0"/>
      <w:divBdr>
        <w:top w:val="none" w:sz="0" w:space="0" w:color="auto"/>
        <w:left w:val="none" w:sz="0" w:space="0" w:color="auto"/>
        <w:bottom w:val="none" w:sz="0" w:space="0" w:color="auto"/>
        <w:right w:val="none" w:sz="0" w:space="0" w:color="auto"/>
      </w:divBdr>
    </w:div>
    <w:div w:id="1875649872">
      <w:bodyDiv w:val="1"/>
      <w:marLeft w:val="0"/>
      <w:marRight w:val="0"/>
      <w:marTop w:val="0"/>
      <w:marBottom w:val="0"/>
      <w:divBdr>
        <w:top w:val="none" w:sz="0" w:space="0" w:color="auto"/>
        <w:left w:val="none" w:sz="0" w:space="0" w:color="auto"/>
        <w:bottom w:val="none" w:sz="0" w:space="0" w:color="auto"/>
        <w:right w:val="none" w:sz="0" w:space="0" w:color="auto"/>
      </w:divBdr>
    </w:div>
    <w:div w:id="1890411109">
      <w:bodyDiv w:val="1"/>
      <w:marLeft w:val="0"/>
      <w:marRight w:val="0"/>
      <w:marTop w:val="0"/>
      <w:marBottom w:val="0"/>
      <w:divBdr>
        <w:top w:val="none" w:sz="0" w:space="0" w:color="auto"/>
        <w:left w:val="none" w:sz="0" w:space="0" w:color="auto"/>
        <w:bottom w:val="none" w:sz="0" w:space="0" w:color="auto"/>
        <w:right w:val="none" w:sz="0" w:space="0" w:color="auto"/>
      </w:divBdr>
    </w:div>
    <w:div w:id="1897467286">
      <w:bodyDiv w:val="1"/>
      <w:marLeft w:val="0"/>
      <w:marRight w:val="0"/>
      <w:marTop w:val="0"/>
      <w:marBottom w:val="0"/>
      <w:divBdr>
        <w:top w:val="none" w:sz="0" w:space="0" w:color="auto"/>
        <w:left w:val="none" w:sz="0" w:space="0" w:color="auto"/>
        <w:bottom w:val="none" w:sz="0" w:space="0" w:color="auto"/>
        <w:right w:val="none" w:sz="0" w:space="0" w:color="auto"/>
      </w:divBdr>
    </w:div>
    <w:div w:id="1927689267">
      <w:bodyDiv w:val="1"/>
      <w:marLeft w:val="0"/>
      <w:marRight w:val="0"/>
      <w:marTop w:val="0"/>
      <w:marBottom w:val="0"/>
      <w:divBdr>
        <w:top w:val="none" w:sz="0" w:space="0" w:color="auto"/>
        <w:left w:val="none" w:sz="0" w:space="0" w:color="auto"/>
        <w:bottom w:val="none" w:sz="0" w:space="0" w:color="auto"/>
        <w:right w:val="none" w:sz="0" w:space="0" w:color="auto"/>
      </w:divBdr>
    </w:div>
    <w:div w:id="1928686011">
      <w:bodyDiv w:val="1"/>
      <w:marLeft w:val="0"/>
      <w:marRight w:val="0"/>
      <w:marTop w:val="0"/>
      <w:marBottom w:val="0"/>
      <w:divBdr>
        <w:top w:val="none" w:sz="0" w:space="0" w:color="auto"/>
        <w:left w:val="none" w:sz="0" w:space="0" w:color="auto"/>
        <w:bottom w:val="none" w:sz="0" w:space="0" w:color="auto"/>
        <w:right w:val="none" w:sz="0" w:space="0" w:color="auto"/>
      </w:divBdr>
    </w:div>
    <w:div w:id="2034921534">
      <w:bodyDiv w:val="1"/>
      <w:marLeft w:val="0"/>
      <w:marRight w:val="0"/>
      <w:marTop w:val="0"/>
      <w:marBottom w:val="0"/>
      <w:divBdr>
        <w:top w:val="none" w:sz="0" w:space="0" w:color="auto"/>
        <w:left w:val="none" w:sz="0" w:space="0" w:color="auto"/>
        <w:bottom w:val="none" w:sz="0" w:space="0" w:color="auto"/>
        <w:right w:val="none" w:sz="0" w:space="0" w:color="auto"/>
      </w:divBdr>
      <w:divsChild>
        <w:div w:id="1392580463">
          <w:marLeft w:val="0"/>
          <w:marRight w:val="0"/>
          <w:marTop w:val="0"/>
          <w:marBottom w:val="0"/>
          <w:divBdr>
            <w:top w:val="none" w:sz="0" w:space="0" w:color="auto"/>
            <w:left w:val="none" w:sz="0" w:space="0" w:color="auto"/>
            <w:bottom w:val="none" w:sz="0" w:space="0" w:color="auto"/>
            <w:right w:val="none" w:sz="0" w:space="0" w:color="auto"/>
          </w:divBdr>
          <w:divsChild>
            <w:div w:id="1421637386">
              <w:marLeft w:val="0"/>
              <w:marRight w:val="0"/>
              <w:marTop w:val="0"/>
              <w:marBottom w:val="0"/>
              <w:divBdr>
                <w:top w:val="none" w:sz="0" w:space="0" w:color="auto"/>
                <w:left w:val="none" w:sz="0" w:space="0" w:color="auto"/>
                <w:bottom w:val="none" w:sz="0" w:space="0" w:color="auto"/>
                <w:right w:val="none" w:sz="0" w:space="0" w:color="auto"/>
              </w:divBdr>
              <w:divsChild>
                <w:div w:id="1536119439">
                  <w:marLeft w:val="0"/>
                  <w:marRight w:val="0"/>
                  <w:marTop w:val="0"/>
                  <w:marBottom w:val="0"/>
                  <w:divBdr>
                    <w:top w:val="none" w:sz="0" w:space="0" w:color="auto"/>
                    <w:left w:val="none" w:sz="0" w:space="0" w:color="auto"/>
                    <w:bottom w:val="none" w:sz="0" w:space="0" w:color="auto"/>
                    <w:right w:val="none" w:sz="0" w:space="0" w:color="auto"/>
                  </w:divBdr>
                  <w:divsChild>
                    <w:div w:id="782530581">
                      <w:marLeft w:val="0"/>
                      <w:marRight w:val="0"/>
                      <w:marTop w:val="0"/>
                      <w:marBottom w:val="0"/>
                      <w:divBdr>
                        <w:top w:val="none" w:sz="0" w:space="0" w:color="auto"/>
                        <w:left w:val="none" w:sz="0" w:space="0" w:color="auto"/>
                        <w:bottom w:val="none" w:sz="0" w:space="0" w:color="auto"/>
                        <w:right w:val="none" w:sz="0" w:space="0" w:color="auto"/>
                      </w:divBdr>
                      <w:divsChild>
                        <w:div w:id="1776708994">
                          <w:marLeft w:val="0"/>
                          <w:marRight w:val="0"/>
                          <w:marTop w:val="60"/>
                          <w:marBottom w:val="300"/>
                          <w:divBdr>
                            <w:top w:val="none" w:sz="0" w:space="0" w:color="auto"/>
                            <w:left w:val="none" w:sz="0" w:space="0" w:color="auto"/>
                            <w:bottom w:val="none" w:sz="0" w:space="0" w:color="auto"/>
                            <w:right w:val="none" w:sz="0" w:space="0" w:color="auto"/>
                          </w:divBdr>
                          <w:divsChild>
                            <w:div w:id="662969449">
                              <w:marLeft w:val="0"/>
                              <w:marRight w:val="240"/>
                              <w:marTop w:val="0"/>
                              <w:marBottom w:val="0"/>
                              <w:divBdr>
                                <w:top w:val="none" w:sz="0" w:space="0" w:color="auto"/>
                                <w:left w:val="none" w:sz="0" w:space="0" w:color="auto"/>
                                <w:bottom w:val="none" w:sz="0" w:space="0" w:color="auto"/>
                                <w:right w:val="none" w:sz="0" w:space="0" w:color="auto"/>
                              </w:divBdr>
                              <w:divsChild>
                                <w:div w:id="1672415040">
                                  <w:marLeft w:val="0"/>
                                  <w:marRight w:val="0"/>
                                  <w:marTop w:val="0"/>
                                  <w:marBottom w:val="0"/>
                                  <w:divBdr>
                                    <w:top w:val="none" w:sz="0" w:space="0" w:color="auto"/>
                                    <w:left w:val="none" w:sz="0" w:space="0" w:color="auto"/>
                                    <w:bottom w:val="none" w:sz="0" w:space="0" w:color="auto"/>
                                    <w:right w:val="none" w:sz="0" w:space="0" w:color="auto"/>
                                  </w:divBdr>
                                  <w:divsChild>
                                    <w:div w:id="2063089848">
                                      <w:marLeft w:val="0"/>
                                      <w:marRight w:val="0"/>
                                      <w:marTop w:val="0"/>
                                      <w:marBottom w:val="0"/>
                                      <w:divBdr>
                                        <w:top w:val="none" w:sz="0" w:space="0" w:color="auto"/>
                                        <w:left w:val="none" w:sz="0" w:space="0" w:color="auto"/>
                                        <w:bottom w:val="none" w:sz="0" w:space="0" w:color="auto"/>
                                        <w:right w:val="none" w:sz="0" w:space="0" w:color="auto"/>
                                      </w:divBdr>
                                      <w:divsChild>
                                        <w:div w:id="1187868713">
                                          <w:marLeft w:val="0"/>
                                          <w:marRight w:val="0"/>
                                          <w:marTop w:val="0"/>
                                          <w:marBottom w:val="0"/>
                                          <w:divBdr>
                                            <w:top w:val="none" w:sz="0" w:space="0" w:color="auto"/>
                                            <w:left w:val="none" w:sz="0" w:space="0" w:color="auto"/>
                                            <w:bottom w:val="none" w:sz="0" w:space="0" w:color="auto"/>
                                            <w:right w:val="none" w:sz="0" w:space="0" w:color="auto"/>
                                          </w:divBdr>
                                          <w:divsChild>
                                            <w:div w:id="1701470377">
                                              <w:marLeft w:val="0"/>
                                              <w:marRight w:val="0"/>
                                              <w:marTop w:val="0"/>
                                              <w:marBottom w:val="0"/>
                                              <w:divBdr>
                                                <w:top w:val="none" w:sz="0" w:space="0" w:color="auto"/>
                                                <w:left w:val="none" w:sz="0" w:space="0" w:color="auto"/>
                                                <w:bottom w:val="none" w:sz="0" w:space="0" w:color="auto"/>
                                                <w:right w:val="none" w:sz="0" w:space="0" w:color="auto"/>
                                              </w:divBdr>
                                              <w:divsChild>
                                                <w:div w:id="1765954115">
                                                  <w:marLeft w:val="0"/>
                                                  <w:marRight w:val="0"/>
                                                  <w:marTop w:val="0"/>
                                                  <w:marBottom w:val="0"/>
                                                  <w:divBdr>
                                                    <w:top w:val="none" w:sz="0" w:space="0" w:color="auto"/>
                                                    <w:left w:val="none" w:sz="0" w:space="0" w:color="auto"/>
                                                    <w:bottom w:val="none" w:sz="0" w:space="0" w:color="auto"/>
                                                    <w:right w:val="none" w:sz="0" w:space="0" w:color="auto"/>
                                                  </w:divBdr>
                                                  <w:divsChild>
                                                    <w:div w:id="11024524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3279974">
          <w:marLeft w:val="0"/>
          <w:marRight w:val="0"/>
          <w:marTop w:val="0"/>
          <w:marBottom w:val="0"/>
          <w:divBdr>
            <w:top w:val="none" w:sz="0" w:space="0" w:color="auto"/>
            <w:left w:val="none" w:sz="0" w:space="0" w:color="auto"/>
            <w:bottom w:val="none" w:sz="0" w:space="0" w:color="auto"/>
            <w:right w:val="none" w:sz="0" w:space="0" w:color="auto"/>
          </w:divBdr>
        </w:div>
      </w:divsChild>
    </w:div>
    <w:div w:id="2054227678">
      <w:bodyDiv w:val="1"/>
      <w:marLeft w:val="0"/>
      <w:marRight w:val="0"/>
      <w:marTop w:val="0"/>
      <w:marBottom w:val="0"/>
      <w:divBdr>
        <w:top w:val="none" w:sz="0" w:space="0" w:color="auto"/>
        <w:left w:val="none" w:sz="0" w:space="0" w:color="auto"/>
        <w:bottom w:val="none" w:sz="0" w:space="0" w:color="auto"/>
        <w:right w:val="none" w:sz="0" w:space="0" w:color="auto"/>
      </w:divBdr>
    </w:div>
    <w:div w:id="2085755293">
      <w:bodyDiv w:val="1"/>
      <w:marLeft w:val="0"/>
      <w:marRight w:val="0"/>
      <w:marTop w:val="0"/>
      <w:marBottom w:val="0"/>
      <w:divBdr>
        <w:top w:val="none" w:sz="0" w:space="0" w:color="auto"/>
        <w:left w:val="none" w:sz="0" w:space="0" w:color="auto"/>
        <w:bottom w:val="none" w:sz="0" w:space="0" w:color="auto"/>
        <w:right w:val="none" w:sz="0" w:space="0" w:color="auto"/>
      </w:divBdr>
    </w:div>
    <w:div w:id="2093623435">
      <w:bodyDiv w:val="1"/>
      <w:marLeft w:val="0"/>
      <w:marRight w:val="0"/>
      <w:marTop w:val="0"/>
      <w:marBottom w:val="0"/>
      <w:divBdr>
        <w:top w:val="none" w:sz="0" w:space="0" w:color="auto"/>
        <w:left w:val="none" w:sz="0" w:space="0" w:color="auto"/>
        <w:bottom w:val="none" w:sz="0" w:space="0" w:color="auto"/>
        <w:right w:val="none" w:sz="0" w:space="0" w:color="auto"/>
      </w:divBdr>
    </w:div>
    <w:div w:id="2105110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fra.europa.eu/en/publication/2016/healthcare-entitlements-migrants-irregular-situation-eu-28" TargetMode="External"/><Relationship Id="rId13" Type="http://schemas.openxmlformats.org/officeDocument/2006/relationships/hyperlink" Target="https://www.icmigrations.cnrs.fr/en/2022/07/25/defacto-031-06/" TargetMode="External"/><Relationship Id="rId18" Type="http://schemas.openxmlformats.org/officeDocument/2006/relationships/hyperlink" Target="https://dre.pt/dre/detalhe/decreto-lei/135-1999-534640" TargetMode="External"/><Relationship Id="rId3" Type="http://schemas.openxmlformats.org/officeDocument/2006/relationships/hyperlink" Target="https://www.ohchr.org/sites/default/files/Documents/Issues/Detention/RevisedDeliberation_AdvanceEditedVersion.pdf" TargetMode="External"/><Relationship Id="rId7" Type="http://schemas.openxmlformats.org/officeDocument/2006/relationships/hyperlink" Target="https://www.edf-feph.org/a-missed-opportunity-how-europe-can-better-protect-migrants-with-disabilities-and-mental-health-problems/" TargetMode="External"/><Relationship Id="rId12" Type="http://schemas.openxmlformats.org/officeDocument/2006/relationships/hyperlink" Target="https://migrant-integration.ec.europa.eu/sites/default/files/2008-08/docl_3621_25548117.pdf" TargetMode="External"/><Relationship Id="rId17" Type="http://schemas.openxmlformats.org/officeDocument/2006/relationships/hyperlink" Target="https://dre.pt/dre/detalhe/despacho/25360-2001-3622857" TargetMode="External"/><Relationship Id="rId2" Type="http://schemas.openxmlformats.org/officeDocument/2006/relationships/hyperlink" Target="https://tbinternet.ohchr.org/_layouts/15/TreatyBodyExternal/Download.aspx?symbolno=CRPD%2FC%2FEU%2FCO%2F1" TargetMode="External"/><Relationship Id="rId16" Type="http://schemas.openxmlformats.org/officeDocument/2006/relationships/hyperlink" Target="https://www.service-public.fr/particuliers/vosdroits/F3079" TargetMode="External"/><Relationship Id="rId20" Type="http://schemas.openxmlformats.org/officeDocument/2006/relationships/hyperlink" Target="https://www.medicosdelmundo.org/actualidad-y-publicaciones/publicaciones/informe-de-barreras-al-sistema-nacional-de-salud-en" TargetMode="External"/><Relationship Id="rId1" Type="http://schemas.openxmlformats.org/officeDocument/2006/relationships/hyperlink" Target="https://picum.org/" TargetMode="External"/><Relationship Id="rId6" Type="http://schemas.openxmlformats.org/officeDocument/2006/relationships/hyperlink" Target="https://eur-lex.europa.eu/legal-content/EN/TXT/?uri=celex%3A32013L0033" TargetMode="External"/><Relationship Id="rId11" Type="http://schemas.openxmlformats.org/officeDocument/2006/relationships/hyperlink" Target="https://www.mi-is.be/fr/reglementations/arrete-royal-relatif-aide-medicale-urgente-octroyee-par-les-centres-publics-daide-1" TargetMode="External"/><Relationship Id="rId5" Type="http://schemas.openxmlformats.org/officeDocument/2006/relationships/hyperlink" Target="https://eur-lex.europa.eu/legal-content/EN/ALL/?uri=celex%3A32008L0115" TargetMode="External"/><Relationship Id="rId15" Type="http://schemas.openxmlformats.org/officeDocument/2006/relationships/hyperlink" Target="https://www.legifrance.gouv.fr/jorf/id/JORFTEXT000000198392/" TargetMode="External"/><Relationship Id="rId10" Type="http://schemas.openxmlformats.org/officeDocument/2006/relationships/hyperlink" Target="https://picum.org/wp-content/uploads/2022/10/The-right-to-health-for-undocumented-migrants_EN.pdf" TargetMode="External"/><Relationship Id="rId19" Type="http://schemas.openxmlformats.org/officeDocument/2006/relationships/hyperlink" Target="https://dre.pt/dre/detalhe/decreto-lei/67-2004-211033" TargetMode="External"/><Relationship Id="rId4" Type="http://schemas.openxmlformats.org/officeDocument/2006/relationships/hyperlink" Target="https://www.ohchr.org/sites/default/files/Documents/Issues/Migration/PrinciplesAndGuidelines.pdf" TargetMode="External"/><Relationship Id="rId9" Type="http://schemas.openxmlformats.org/officeDocument/2006/relationships/hyperlink" Target="https://picum.org/wp-content/uploads/2023/12/Migration-status_A-key-structural-social-determinant-of-health-inequalities-for-undocumented-migrants_EN.pdf" TargetMode="External"/><Relationship Id="rId14" Type="http://schemas.openxmlformats.org/officeDocument/2006/relationships/hyperlink" Target="https://www.legifrance.gouv.fr/codes/texte_lc/LEGITEXT00000607406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icum.org/wp-content/uploads/2024/12/Navigating-disability-and-irregular-status-in-Europ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PICUM">
      <a:dk1>
        <a:sysClr val="windowText" lastClr="000000"/>
      </a:dk1>
      <a:lt1>
        <a:sysClr val="window" lastClr="FFFFFF"/>
      </a:lt1>
      <a:dk2>
        <a:srgbClr val="0F3045"/>
      </a:dk2>
      <a:lt2>
        <a:srgbClr val="EDEEF0"/>
      </a:lt2>
      <a:accent1>
        <a:srgbClr val="9EC9E5"/>
      </a:accent1>
      <a:accent2>
        <a:srgbClr val="C78CCF"/>
      </a:accent2>
      <a:accent3>
        <a:srgbClr val="F5BA6B"/>
      </a:accent3>
      <a:accent4>
        <a:srgbClr val="FF8752"/>
      </a:accent4>
      <a:accent5>
        <a:srgbClr val="5693B8"/>
      </a:accent5>
      <a:accent6>
        <a:srgbClr val="7D70BA"/>
      </a:accent6>
      <a:hlink>
        <a:srgbClr val="0F3045"/>
      </a:hlink>
      <a:folHlink>
        <a:srgbClr val="7D70B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2025-01-24T14:20:36+00:00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212DAF-7F9A-46D3-8E21-9DE06393D760}"/>
</file>

<file path=customXml/itemProps2.xml><?xml version="1.0" encoding="utf-8"?>
<ds:datastoreItem xmlns:ds="http://schemas.openxmlformats.org/officeDocument/2006/customXml" ds:itemID="{54BD3F67-8088-43D3-AE96-17E56C6B84F4}">
  <ds:schemaRefs>
    <ds:schemaRef ds:uri="http://schemas.openxmlformats.org/officeDocument/2006/bibliography"/>
  </ds:schemaRefs>
</ds:datastoreItem>
</file>

<file path=customXml/itemProps3.xml><?xml version="1.0" encoding="utf-8"?>
<ds:datastoreItem xmlns:ds="http://schemas.openxmlformats.org/officeDocument/2006/customXml" ds:itemID="{8E0F838A-176F-4979-B071-171F5FFF8E07}">
  <ds:schemaRefs>
    <ds:schemaRef ds:uri="http://schemas.microsoft.com/office/2006/metadata/properties"/>
    <ds:schemaRef ds:uri="http://schemas.microsoft.com/office/infopath/2007/PartnerControls"/>
    <ds:schemaRef ds:uri="10c14ffc-8622-41a7-8584-a41d428bcc29"/>
    <ds:schemaRef ds:uri="24b00fa0-eb3b-4631-8388-0f18ca070dfe"/>
  </ds:schemaRefs>
</ds:datastoreItem>
</file>

<file path=customXml/itemProps4.xml><?xml version="1.0" encoding="utf-8"?>
<ds:datastoreItem xmlns:ds="http://schemas.openxmlformats.org/officeDocument/2006/customXml" ds:itemID="{CAB45F18-F54F-4D53-BCFB-097679454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4370</Characters>
  <Application>Microsoft Office Word</Application>
  <DocSecurity>0</DocSecurity>
  <Lines>36</Lines>
  <Paragraphs>10</Paragraphs>
  <ScaleCrop>false</ScaleCrop>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Bonneau</dc:creator>
  <cp:keywords/>
  <dc:description/>
  <cp:lastModifiedBy>Louise Bonneau</cp:lastModifiedBy>
  <cp:revision>132</cp:revision>
  <cp:lastPrinted>2024-11-26T17:04:00Z</cp:lastPrinted>
  <dcterms:created xsi:type="dcterms:W3CDTF">2024-11-28T18:43:00Z</dcterms:created>
  <dcterms:modified xsi:type="dcterms:W3CDTF">2025-01-20T11:58:00Z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y fmtid="{D5CDD505-2E9C-101B-9397-08002B2CF9AE}" pid="4" name="GrammarlyDocumentId">
    <vt:lpwstr>37642334c47a18beb16d2cc1f87303093bdafbc857413534e8677474eacaa111</vt:lpwstr>
  </property>
</Properties>
</file>