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DB197" w14:textId="77777777" w:rsidR="0033017C" w:rsidRPr="00FA20D2" w:rsidRDefault="0033017C">
      <w:pPr>
        <w:tabs>
          <w:tab w:val="center" w:pos="4680"/>
          <w:tab w:val="right" w:pos="9360"/>
        </w:tabs>
        <w:spacing w:line="240" w:lineRule="auto"/>
        <w:rPr>
          <w:rFonts w:ascii="Times New Roman" w:eastAsia="Times New Roman" w:hAnsi="Times New Roman" w:cs="Times New Roman"/>
          <w:b/>
          <w:bCs/>
          <w:color w:val="002060"/>
          <w:lang w:val="en-US"/>
        </w:rPr>
      </w:pPr>
    </w:p>
    <w:p w14:paraId="5542D1E2" w14:textId="67923B41" w:rsidR="0033017C" w:rsidRPr="00FA20D2" w:rsidRDefault="00F530A4">
      <w:pPr>
        <w:jc w:val="center"/>
        <w:rPr>
          <w:rFonts w:ascii="Times New Roman" w:eastAsia="Times New Roman" w:hAnsi="Times New Roman" w:cs="Times New Roman"/>
          <w:color w:val="002060"/>
          <w:sz w:val="24"/>
          <w:szCs w:val="24"/>
          <w:lang w:val="en-US"/>
        </w:rPr>
      </w:pPr>
      <w:r>
        <w:rPr>
          <w:rFonts w:ascii="Times New Roman" w:eastAsia="Times New Roman" w:hAnsi="Times New Roman" w:cs="Times New Roman"/>
          <w:noProof/>
          <w:color w:val="002060"/>
          <w:sz w:val="24"/>
          <w:szCs w:val="24"/>
          <w:lang w:val="en-US"/>
        </w:rPr>
        <w:drawing>
          <wp:inline distT="0" distB="0" distL="0" distR="0" wp14:anchorId="6FF82A91" wp14:editId="085A43E6">
            <wp:extent cx="2850776" cy="1319415"/>
            <wp:effectExtent l="0" t="0" r="0" b="0"/>
            <wp:docPr id="1305141315" name="Image 1" descr="Une image contenant Graphique, texte, Police, logo&#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141315" name="Image 1" descr="Une image contenant Graphique, texte, Police, logo&#10;&#10;Le contenu généré par l’IA peut être incorrect."/>
                    <pic:cNvPicPr/>
                  </pic:nvPicPr>
                  <pic:blipFill rotWithShape="1">
                    <a:blip r:embed="rId8" cstate="print">
                      <a:extLst>
                        <a:ext uri="{28A0092B-C50C-407E-A947-70E740481C1C}">
                          <a14:useLocalDpi xmlns:a14="http://schemas.microsoft.com/office/drawing/2010/main" val="0"/>
                        </a:ext>
                      </a:extLst>
                    </a:blip>
                    <a:srcRect t="19752" b="27095"/>
                    <a:stretch>
                      <a:fillRect/>
                    </a:stretch>
                  </pic:blipFill>
                  <pic:spPr bwMode="auto">
                    <a:xfrm>
                      <a:off x="0" y="0"/>
                      <a:ext cx="2910533" cy="1347072"/>
                    </a:xfrm>
                    <a:prstGeom prst="rect">
                      <a:avLst/>
                    </a:prstGeom>
                    <a:ln>
                      <a:noFill/>
                    </a:ln>
                    <a:extLst>
                      <a:ext uri="{53640926-AAD7-44D8-BBD7-CCE9431645EC}">
                        <a14:shadowObscured xmlns:a14="http://schemas.microsoft.com/office/drawing/2010/main"/>
                      </a:ext>
                    </a:extLst>
                  </pic:spPr>
                </pic:pic>
              </a:graphicData>
            </a:graphic>
          </wp:inline>
        </w:drawing>
      </w:r>
    </w:p>
    <w:p w14:paraId="7F7AB7BE" w14:textId="77777777" w:rsidR="0033017C" w:rsidRPr="00FA20D2" w:rsidRDefault="0033017C">
      <w:pPr>
        <w:rPr>
          <w:rFonts w:ascii="Times New Roman" w:eastAsia="Times New Roman" w:hAnsi="Times New Roman" w:cs="Times New Roman"/>
          <w:color w:val="002060"/>
          <w:sz w:val="24"/>
          <w:szCs w:val="24"/>
          <w:lang w:val="en-US"/>
        </w:rPr>
      </w:pPr>
    </w:p>
    <w:p w14:paraId="21E802C4" w14:textId="77777777" w:rsidR="0033017C" w:rsidRPr="00FA20D2" w:rsidRDefault="0033017C">
      <w:pPr>
        <w:rPr>
          <w:rFonts w:ascii="Times New Roman" w:eastAsia="Times New Roman" w:hAnsi="Times New Roman" w:cs="Times New Roman"/>
          <w:color w:val="002060"/>
          <w:sz w:val="24"/>
          <w:szCs w:val="24"/>
          <w:lang w:val="en-US"/>
        </w:rPr>
      </w:pPr>
    </w:p>
    <w:p w14:paraId="5CBECDBA" w14:textId="77777777" w:rsidR="0033017C" w:rsidRPr="00FA20D2" w:rsidRDefault="0033017C">
      <w:pPr>
        <w:rPr>
          <w:rFonts w:ascii="Times New Roman" w:eastAsia="Times New Roman" w:hAnsi="Times New Roman" w:cs="Times New Roman"/>
          <w:color w:val="002060"/>
          <w:sz w:val="44"/>
          <w:szCs w:val="44"/>
          <w:lang w:val="en-US"/>
        </w:rPr>
      </w:pPr>
    </w:p>
    <w:p w14:paraId="1EE73F13" w14:textId="77777777" w:rsidR="0033017C" w:rsidRPr="00FA20D2" w:rsidRDefault="00D01A9D">
      <w:pPr>
        <w:jc w:val="center"/>
        <w:rPr>
          <w:rFonts w:ascii="Times New Roman" w:eastAsia="Times New Roman" w:hAnsi="Times New Roman" w:cs="Times New Roman"/>
          <w:b/>
          <w:bCs/>
          <w:color w:val="002060"/>
          <w:sz w:val="40"/>
          <w:szCs w:val="40"/>
          <w:lang w:val="en-US"/>
        </w:rPr>
      </w:pPr>
      <w:r w:rsidRPr="00FA20D2">
        <w:rPr>
          <w:rFonts w:ascii="Times New Roman" w:eastAsia="Times New Roman" w:hAnsi="Times New Roman" w:cs="Times New Roman"/>
          <w:color w:val="002060"/>
          <w:sz w:val="44"/>
          <w:szCs w:val="44"/>
          <w:lang w:val="en-US"/>
        </w:rPr>
        <w:t xml:space="preserve"> </w:t>
      </w:r>
      <w:r w:rsidRPr="00FA20D2">
        <w:rPr>
          <w:rFonts w:ascii="Times New Roman" w:eastAsia="Times New Roman" w:hAnsi="Times New Roman" w:cs="Times New Roman"/>
          <w:b/>
          <w:bCs/>
          <w:color w:val="002060"/>
          <w:sz w:val="40"/>
          <w:szCs w:val="40"/>
          <w:lang w:val="en-US"/>
        </w:rPr>
        <w:t>Submission to the Committee against Torture</w:t>
      </w:r>
    </w:p>
    <w:p w14:paraId="3F658DD6" w14:textId="6807EF6E" w:rsidR="0033017C" w:rsidRPr="00FA20D2" w:rsidRDefault="00D01A9D" w:rsidP="001675A3">
      <w:pPr>
        <w:jc w:val="center"/>
        <w:rPr>
          <w:rFonts w:ascii="Times New Roman" w:eastAsia="Times New Roman" w:hAnsi="Times New Roman" w:cs="Times New Roman"/>
          <w:b/>
          <w:bCs/>
          <w:color w:val="002060"/>
          <w:sz w:val="40"/>
          <w:szCs w:val="40"/>
          <w:lang w:val="en-US"/>
        </w:rPr>
      </w:pPr>
      <w:r w:rsidRPr="00FA20D2">
        <w:rPr>
          <w:rFonts w:ascii="Times New Roman" w:eastAsia="Times New Roman" w:hAnsi="Times New Roman" w:cs="Times New Roman"/>
          <w:b/>
          <w:bCs/>
          <w:color w:val="002060"/>
          <w:sz w:val="40"/>
          <w:szCs w:val="40"/>
          <w:lang w:val="en-US"/>
        </w:rPr>
        <w:t>84</w:t>
      </w:r>
      <w:r w:rsidRPr="00FA20D2">
        <w:rPr>
          <w:rFonts w:ascii="Times New Roman" w:eastAsia="Times New Roman" w:hAnsi="Times New Roman" w:cs="Times New Roman"/>
          <w:b/>
          <w:bCs/>
          <w:color w:val="002060"/>
          <w:sz w:val="40"/>
          <w:szCs w:val="40"/>
          <w:vertAlign w:val="superscript"/>
          <w:lang w:val="en-US"/>
        </w:rPr>
        <w:t>th</w:t>
      </w:r>
      <w:r w:rsidRPr="00FA20D2">
        <w:rPr>
          <w:rFonts w:ascii="Times New Roman" w:eastAsia="Times New Roman" w:hAnsi="Times New Roman" w:cs="Times New Roman"/>
          <w:b/>
          <w:bCs/>
          <w:color w:val="002060"/>
          <w:sz w:val="40"/>
          <w:szCs w:val="40"/>
          <w:lang w:val="en-US"/>
        </w:rPr>
        <w:t xml:space="preserve"> Session (13 Apr 2026 - 01 May 2026) </w:t>
      </w:r>
    </w:p>
    <w:p w14:paraId="35FF31EB" w14:textId="59929917" w:rsidR="0033017C" w:rsidRPr="00FA20D2" w:rsidRDefault="001675A3">
      <w:pPr>
        <w:jc w:val="center"/>
        <w:rPr>
          <w:rFonts w:ascii="Times New Roman" w:eastAsia="Times New Roman" w:hAnsi="Times New Roman" w:cs="Times New Roman"/>
          <w:b/>
          <w:bCs/>
          <w:color w:val="002060"/>
          <w:sz w:val="40"/>
          <w:szCs w:val="40"/>
          <w:lang w:val="en-US"/>
        </w:rPr>
      </w:pPr>
      <w:r>
        <w:rPr>
          <w:rFonts w:ascii="Times New Roman" w:eastAsia="Times New Roman" w:hAnsi="Times New Roman" w:cs="Times New Roman"/>
          <w:b/>
          <w:bCs/>
          <w:color w:val="002060"/>
          <w:sz w:val="40"/>
          <w:szCs w:val="40"/>
          <w:lang w:val="en-US"/>
        </w:rPr>
        <w:t>for</w:t>
      </w:r>
    </w:p>
    <w:p w14:paraId="1A2AE2C9" w14:textId="77777777" w:rsidR="0033017C" w:rsidRPr="00FA20D2" w:rsidRDefault="00D01A9D">
      <w:pPr>
        <w:jc w:val="center"/>
        <w:rPr>
          <w:rFonts w:ascii="Times New Roman" w:eastAsia="Times New Roman" w:hAnsi="Times New Roman" w:cs="Times New Roman"/>
          <w:b/>
          <w:bCs/>
          <w:color w:val="002060"/>
          <w:sz w:val="40"/>
          <w:szCs w:val="40"/>
          <w:lang w:val="en-US"/>
        </w:rPr>
      </w:pPr>
      <w:r w:rsidRPr="00FA20D2">
        <w:rPr>
          <w:rFonts w:ascii="Times New Roman" w:eastAsia="Times New Roman" w:hAnsi="Times New Roman" w:cs="Times New Roman"/>
          <w:b/>
          <w:bCs/>
          <w:color w:val="002060"/>
          <w:sz w:val="40"/>
          <w:szCs w:val="40"/>
          <w:lang w:val="en-US"/>
        </w:rPr>
        <w:t>Gabon’s second periodic report</w:t>
      </w:r>
    </w:p>
    <w:p w14:paraId="7A4AE766" w14:textId="77777777" w:rsidR="0033017C" w:rsidRPr="00FA20D2" w:rsidRDefault="0033017C">
      <w:pPr>
        <w:rPr>
          <w:rFonts w:ascii="Times New Roman" w:eastAsia="Times New Roman" w:hAnsi="Times New Roman" w:cs="Times New Roman"/>
          <w:color w:val="002060"/>
          <w:sz w:val="44"/>
          <w:szCs w:val="44"/>
          <w:lang w:val="en-US"/>
        </w:rPr>
      </w:pPr>
    </w:p>
    <w:p w14:paraId="269C1E9B" w14:textId="77777777" w:rsidR="0033017C" w:rsidRPr="00FA20D2" w:rsidRDefault="0033017C">
      <w:pPr>
        <w:jc w:val="center"/>
        <w:rPr>
          <w:rFonts w:ascii="Times New Roman" w:eastAsia="Times New Roman" w:hAnsi="Times New Roman" w:cs="Times New Roman"/>
          <w:color w:val="002060"/>
          <w:sz w:val="44"/>
          <w:szCs w:val="44"/>
          <w:lang w:val="en-US"/>
        </w:rPr>
      </w:pPr>
    </w:p>
    <w:p w14:paraId="4E4EDF2C" w14:textId="77777777" w:rsidR="0033017C" w:rsidRPr="00FA20D2" w:rsidRDefault="0033017C">
      <w:pPr>
        <w:jc w:val="center"/>
        <w:rPr>
          <w:rFonts w:ascii="Times New Roman" w:eastAsia="Times New Roman" w:hAnsi="Times New Roman" w:cs="Times New Roman"/>
          <w:color w:val="002060"/>
          <w:sz w:val="44"/>
          <w:szCs w:val="44"/>
          <w:lang w:val="en-US"/>
        </w:rPr>
      </w:pPr>
    </w:p>
    <w:p w14:paraId="42D48409" w14:textId="77777777" w:rsidR="0033017C" w:rsidRPr="00FA20D2" w:rsidRDefault="0033017C">
      <w:pPr>
        <w:rPr>
          <w:rFonts w:ascii="Times New Roman" w:eastAsia="Times New Roman" w:hAnsi="Times New Roman" w:cs="Times New Roman"/>
          <w:color w:val="002060"/>
          <w:sz w:val="44"/>
          <w:szCs w:val="44"/>
          <w:lang w:val="en-US"/>
        </w:rPr>
      </w:pPr>
    </w:p>
    <w:p w14:paraId="6DDA1A12" w14:textId="77777777" w:rsidR="0033017C" w:rsidRPr="00FA20D2" w:rsidRDefault="0033017C">
      <w:pPr>
        <w:jc w:val="center"/>
        <w:rPr>
          <w:rFonts w:ascii="Times New Roman" w:eastAsia="Times New Roman" w:hAnsi="Times New Roman" w:cs="Times New Roman"/>
          <w:color w:val="002060"/>
          <w:sz w:val="44"/>
          <w:szCs w:val="44"/>
          <w:lang w:val="en-US"/>
        </w:rPr>
      </w:pPr>
    </w:p>
    <w:p w14:paraId="63270558" w14:textId="77777777" w:rsidR="0033017C" w:rsidRPr="00FA20D2" w:rsidRDefault="00D01A9D">
      <w:pPr>
        <w:jc w:val="center"/>
        <w:rPr>
          <w:rFonts w:ascii="Times New Roman" w:eastAsia="Times New Roman" w:hAnsi="Times New Roman" w:cs="Times New Roman"/>
          <w:color w:val="0070C0"/>
          <w:sz w:val="28"/>
          <w:szCs w:val="28"/>
          <w:lang w:val="en-US"/>
        </w:rPr>
      </w:pPr>
      <w:r w:rsidRPr="00FA20D2">
        <w:rPr>
          <w:rFonts w:ascii="Times New Roman" w:eastAsia="Times New Roman" w:hAnsi="Times New Roman" w:cs="Times New Roman"/>
          <w:color w:val="0070C0"/>
          <w:sz w:val="28"/>
          <w:szCs w:val="28"/>
          <w:lang w:val="en-US"/>
        </w:rPr>
        <w:t>International Association for Human Rights Advocacy in Geneva (IAHRAG)</w:t>
      </w:r>
    </w:p>
    <w:p w14:paraId="6B04F4E1" w14:textId="77777777" w:rsidR="0033017C" w:rsidRPr="00FA20D2" w:rsidRDefault="0033017C">
      <w:pPr>
        <w:jc w:val="center"/>
        <w:rPr>
          <w:rFonts w:ascii="Times New Roman" w:eastAsia="Times New Roman" w:hAnsi="Times New Roman" w:cs="Times New Roman"/>
          <w:color w:val="002060"/>
          <w:sz w:val="36"/>
          <w:szCs w:val="36"/>
          <w:lang w:val="en-US"/>
        </w:rPr>
      </w:pPr>
    </w:p>
    <w:p w14:paraId="38335BDE" w14:textId="77777777" w:rsidR="0033017C" w:rsidRPr="00FA20D2" w:rsidRDefault="00D01A9D">
      <w:pPr>
        <w:jc w:val="center"/>
        <w:rPr>
          <w:rFonts w:ascii="Times New Roman" w:eastAsia="Times New Roman" w:hAnsi="Times New Roman" w:cs="Times New Roman"/>
          <w:color w:val="0070C0"/>
          <w:sz w:val="28"/>
          <w:szCs w:val="28"/>
          <w:lang w:val="en-US"/>
        </w:rPr>
      </w:pPr>
      <w:r w:rsidRPr="00FA20D2">
        <w:rPr>
          <w:rFonts w:ascii="Times New Roman" w:eastAsia="Times New Roman" w:hAnsi="Times New Roman" w:cs="Times New Roman"/>
          <w:color w:val="0070C0"/>
          <w:sz w:val="28"/>
          <w:szCs w:val="28"/>
          <w:lang w:val="en-US"/>
        </w:rPr>
        <w:t>March 2026</w:t>
      </w:r>
    </w:p>
    <w:p w14:paraId="25581E81" w14:textId="77777777" w:rsidR="0033017C" w:rsidRPr="00FA20D2" w:rsidRDefault="0033017C">
      <w:pPr>
        <w:jc w:val="center"/>
        <w:rPr>
          <w:rFonts w:ascii="Times New Roman" w:eastAsia="Times New Roman" w:hAnsi="Times New Roman" w:cs="Times New Roman"/>
          <w:color w:val="0070C0"/>
          <w:sz w:val="28"/>
          <w:szCs w:val="28"/>
          <w:lang w:val="en-US"/>
        </w:rPr>
      </w:pPr>
    </w:p>
    <w:p w14:paraId="4096FFF3" w14:textId="77777777" w:rsidR="0033017C" w:rsidRPr="00FA20D2" w:rsidRDefault="0033017C">
      <w:pPr>
        <w:jc w:val="center"/>
        <w:rPr>
          <w:rFonts w:ascii="Times New Roman" w:eastAsia="Times New Roman" w:hAnsi="Times New Roman" w:cs="Times New Roman"/>
          <w:color w:val="0070C0"/>
          <w:sz w:val="28"/>
          <w:szCs w:val="28"/>
          <w:lang w:val="en-US"/>
        </w:rPr>
      </w:pPr>
    </w:p>
    <w:p w14:paraId="7BE5D2E2" w14:textId="77777777" w:rsidR="0033017C" w:rsidRPr="00FA20D2" w:rsidRDefault="0033017C">
      <w:pPr>
        <w:jc w:val="center"/>
        <w:rPr>
          <w:rFonts w:ascii="Times New Roman" w:eastAsia="Times New Roman" w:hAnsi="Times New Roman" w:cs="Times New Roman"/>
          <w:color w:val="0070C0"/>
          <w:sz w:val="28"/>
          <w:szCs w:val="28"/>
          <w:lang w:val="en-US"/>
        </w:rPr>
      </w:pPr>
    </w:p>
    <w:p w14:paraId="10167AF4" w14:textId="77777777" w:rsidR="0033017C" w:rsidRPr="00FA20D2" w:rsidRDefault="0033017C">
      <w:pPr>
        <w:tabs>
          <w:tab w:val="center" w:pos="4680"/>
          <w:tab w:val="right" w:pos="9360"/>
        </w:tabs>
        <w:spacing w:line="240" w:lineRule="auto"/>
        <w:rPr>
          <w:rFonts w:ascii="Times New Roman" w:eastAsia="Times New Roman" w:hAnsi="Times New Roman" w:cs="Times New Roman"/>
          <w:color w:val="0070C0"/>
          <w:sz w:val="28"/>
          <w:szCs w:val="28"/>
          <w:lang w:val="en-US"/>
        </w:rPr>
      </w:pPr>
    </w:p>
    <w:p w14:paraId="49779870" w14:textId="77777777" w:rsidR="0033017C" w:rsidRPr="00FA20D2" w:rsidRDefault="0033017C" w:rsidP="001675A3">
      <w:pPr>
        <w:pBdr>
          <w:bottom w:val="single" w:sz="4" w:space="0" w:color="000000"/>
        </w:pBdr>
        <w:jc w:val="both"/>
        <w:rPr>
          <w:rFonts w:ascii="Times New Roman" w:eastAsia="Times New Roman" w:hAnsi="Times New Roman" w:cs="Times New Roman"/>
          <w:b/>
          <w:bCs/>
          <w:color w:val="0070C0"/>
          <w:sz w:val="24"/>
          <w:szCs w:val="24"/>
          <w:lang w:val="en-US"/>
        </w:rPr>
      </w:pPr>
    </w:p>
    <w:p w14:paraId="3FE31702" w14:textId="77777777" w:rsidR="001675A3" w:rsidRDefault="001675A3">
      <w:pPr>
        <w:pStyle w:val="Heading1"/>
        <w:spacing w:before="240" w:after="0" w:line="240" w:lineRule="auto"/>
        <w:ind w:left="360"/>
        <w:jc w:val="both"/>
        <w:rPr>
          <w:rFonts w:ascii="Times New Roman" w:eastAsia="Times New Roman" w:hAnsi="Times New Roman" w:cs="Times New Roman"/>
          <w:b/>
          <w:bCs/>
          <w:color w:val="00B0F0"/>
          <w:sz w:val="24"/>
          <w:szCs w:val="24"/>
          <w:lang w:val="en-US"/>
        </w:rPr>
        <w:sectPr w:rsidR="001675A3">
          <w:headerReference w:type="default" r:id="rId9"/>
          <w:pgSz w:w="11909" w:h="16834"/>
          <w:pgMar w:top="1440" w:right="1440" w:bottom="1440" w:left="1440" w:header="720" w:footer="720" w:gutter="0"/>
          <w:pgNumType w:start="1"/>
          <w:cols w:space="720"/>
        </w:sectPr>
      </w:pPr>
    </w:p>
    <w:p w14:paraId="0C1FEA91" w14:textId="77777777" w:rsidR="0033017C" w:rsidRPr="00FA20D2" w:rsidRDefault="00D01A9D">
      <w:pPr>
        <w:pStyle w:val="Heading1"/>
        <w:spacing w:before="240" w:after="0" w:line="240" w:lineRule="auto"/>
        <w:ind w:left="360"/>
        <w:jc w:val="both"/>
        <w:rPr>
          <w:rFonts w:ascii="Times New Roman" w:eastAsia="Times New Roman" w:hAnsi="Times New Roman" w:cs="Times New Roman"/>
          <w:b/>
          <w:bCs/>
          <w:color w:val="00B0F0"/>
          <w:sz w:val="24"/>
          <w:szCs w:val="24"/>
          <w:lang w:val="en-US"/>
        </w:rPr>
      </w:pPr>
      <w:r w:rsidRPr="00FA20D2">
        <w:rPr>
          <w:rFonts w:ascii="Times New Roman" w:eastAsia="Times New Roman" w:hAnsi="Times New Roman" w:cs="Times New Roman"/>
          <w:b/>
          <w:bCs/>
          <w:color w:val="00B0F0"/>
          <w:sz w:val="24"/>
          <w:szCs w:val="24"/>
          <w:lang w:val="en-US"/>
        </w:rPr>
        <w:lastRenderedPageBreak/>
        <w:t>Introduction: The International Association for Human Rights Advocacy in Geneva</w:t>
      </w:r>
    </w:p>
    <w:p w14:paraId="3F76630A" w14:textId="77777777" w:rsidR="0033017C" w:rsidRPr="00FA20D2" w:rsidRDefault="0033017C">
      <w:pPr>
        <w:jc w:val="both"/>
        <w:rPr>
          <w:rFonts w:ascii="Times New Roman" w:eastAsia="Times New Roman" w:hAnsi="Times New Roman" w:cs="Times New Roman"/>
          <w:color w:val="002060"/>
          <w:sz w:val="24"/>
          <w:szCs w:val="24"/>
          <w:lang w:val="en-US"/>
        </w:rPr>
      </w:pPr>
    </w:p>
    <w:p w14:paraId="3BC25079" w14:textId="77777777" w:rsidR="0033017C" w:rsidRPr="00FA20D2" w:rsidRDefault="00D01A9D">
      <w:pPr>
        <w:numPr>
          <w:ilvl w:val="0"/>
          <w:numId w:val="2"/>
        </w:numPr>
        <w:spacing w:after="240"/>
        <w:jc w:val="both"/>
        <w:rPr>
          <w:rFonts w:ascii="Times New Roman" w:eastAsia="Times New Roman" w:hAnsi="Times New Roman" w:cs="Times New Roman"/>
          <w:sz w:val="24"/>
          <w:szCs w:val="24"/>
          <w:lang w:val="en-US"/>
        </w:rPr>
      </w:pPr>
      <w:r w:rsidRPr="00FA20D2">
        <w:rPr>
          <w:rFonts w:ascii="Times New Roman" w:eastAsia="Times New Roman" w:hAnsi="Times New Roman" w:cs="Times New Roman"/>
          <w:color w:val="002060"/>
          <w:sz w:val="24"/>
          <w:szCs w:val="24"/>
          <w:lang w:val="en-US"/>
        </w:rPr>
        <w:t>The International Association for Human Rights in Geneva (IAHRAG) thanks the Committee against Torture (Committee) for its engagement with civil society and for providing this opportunity to be associated in the process of considering the second periodic report of Gabon.</w:t>
      </w:r>
    </w:p>
    <w:p w14:paraId="289603A1" w14:textId="77777777" w:rsidR="0033017C" w:rsidRPr="00FA20D2" w:rsidRDefault="00D01A9D">
      <w:pPr>
        <w:numPr>
          <w:ilvl w:val="0"/>
          <w:numId w:val="2"/>
        </w:numPr>
        <w:spacing w:after="240" w:line="240" w:lineRule="auto"/>
        <w:ind w:left="714" w:hanging="357"/>
        <w:jc w:val="both"/>
        <w:rPr>
          <w:rFonts w:ascii="Times New Roman" w:eastAsia="Times New Roman" w:hAnsi="Times New Roman" w:cs="Times New Roman"/>
          <w:sz w:val="24"/>
          <w:szCs w:val="24"/>
          <w:lang w:val="en-US"/>
        </w:rPr>
      </w:pPr>
      <w:r w:rsidRPr="00FA20D2">
        <w:rPr>
          <w:rFonts w:ascii="Times New Roman" w:eastAsia="Times New Roman" w:hAnsi="Times New Roman" w:cs="Times New Roman"/>
          <w:color w:val="002060"/>
          <w:sz w:val="24"/>
          <w:szCs w:val="24"/>
          <w:lang w:val="en-US"/>
        </w:rPr>
        <w:t>IAHRAG was created in 2017; its purpose is to assist, support, guide, and help victims of human rights violations. One of its main concerns of interest is the violations of human rights in Türkiye. It particularly provides support and guidance to volunteers and sympathizers of the “Hizmet Movement”</w:t>
      </w:r>
      <w:r w:rsidRPr="00FA20D2">
        <w:rPr>
          <w:rFonts w:ascii="Times New Roman" w:eastAsia="Times New Roman" w:hAnsi="Times New Roman" w:cs="Times New Roman"/>
          <w:color w:val="002060"/>
          <w:sz w:val="24"/>
          <w:szCs w:val="24"/>
          <w:vertAlign w:val="superscript"/>
          <w:lang w:val="en-US"/>
        </w:rPr>
        <w:footnoteReference w:id="1"/>
      </w:r>
      <w:r w:rsidRPr="00FA20D2">
        <w:rPr>
          <w:rFonts w:ascii="Times New Roman" w:eastAsia="Times New Roman" w:hAnsi="Times New Roman" w:cs="Times New Roman"/>
          <w:color w:val="002060"/>
          <w:sz w:val="24"/>
          <w:szCs w:val="24"/>
          <w:lang w:val="en-US"/>
        </w:rPr>
        <w:t xml:space="preserve"> (also known as the Gülen Movement) who are victims of a relentless witch-hunt and persecution, particularly since the coup attempt of 15 July 2016.</w:t>
      </w:r>
    </w:p>
    <w:p w14:paraId="1E1610E1" w14:textId="412F08B3" w:rsidR="0033017C" w:rsidRPr="00FA20D2" w:rsidRDefault="00FA20D2">
      <w:pPr>
        <w:numPr>
          <w:ilvl w:val="0"/>
          <w:numId w:val="2"/>
        </w:numPr>
        <w:spacing w:after="240"/>
        <w:jc w:val="both"/>
        <w:rPr>
          <w:rFonts w:ascii="Times New Roman" w:eastAsia="Times New Roman" w:hAnsi="Times New Roman" w:cs="Times New Roman"/>
          <w:sz w:val="24"/>
          <w:szCs w:val="24"/>
          <w:lang w:val="en-US"/>
        </w:rPr>
      </w:pPr>
      <w:r>
        <w:rPr>
          <w:rFonts w:ascii="Times New Roman" w:eastAsia="Times New Roman" w:hAnsi="Times New Roman" w:cs="Times New Roman"/>
          <w:color w:val="002060"/>
          <w:sz w:val="24"/>
          <w:szCs w:val="24"/>
          <w:lang w:val="en-US"/>
        </w:rPr>
        <w:t xml:space="preserve">In view of paragraph 15 of the first concluding observations of the Committee on Gabon (CAT/C/GAB/CO/1) and paragraph 13 of the List of issues prior to submission of the second periodic report of Gabon of the Committee (CAT/C/GAB/QPR/2), </w:t>
      </w:r>
      <w:r w:rsidR="00D01A9D" w:rsidRPr="00FA20D2">
        <w:rPr>
          <w:rFonts w:ascii="Times New Roman" w:eastAsia="Times New Roman" w:hAnsi="Times New Roman" w:cs="Times New Roman"/>
          <w:color w:val="002060"/>
          <w:sz w:val="24"/>
          <w:szCs w:val="24"/>
          <w:lang w:val="en-US"/>
        </w:rPr>
        <w:t xml:space="preserve">IAHRAG brings to the knowledge of the Committee the case of </w:t>
      </w:r>
      <w:r w:rsidR="00D01A9D" w:rsidRPr="00FA20D2">
        <w:rPr>
          <w:rFonts w:ascii="Times New Roman" w:eastAsia="Times New Roman" w:hAnsi="Times New Roman" w:cs="Times New Roman"/>
          <w:i/>
          <w:iCs/>
          <w:color w:val="002060"/>
          <w:sz w:val="24"/>
          <w:szCs w:val="24"/>
          <w:lang w:val="en-US"/>
        </w:rPr>
        <w:t>La Lumière</w:t>
      </w:r>
      <w:r w:rsidR="00D01A9D" w:rsidRPr="00FA20D2">
        <w:rPr>
          <w:rFonts w:ascii="Times New Roman" w:eastAsia="Times New Roman" w:hAnsi="Times New Roman" w:cs="Times New Roman"/>
          <w:color w:val="002060"/>
          <w:sz w:val="24"/>
          <w:szCs w:val="24"/>
          <w:lang w:val="en-US"/>
        </w:rPr>
        <w:t xml:space="preserve"> employees</w:t>
      </w:r>
      <w:r w:rsidR="00D01A9D" w:rsidRPr="00FA20D2">
        <w:rPr>
          <w:rFonts w:ascii="Times New Roman" w:eastAsia="Times New Roman" w:hAnsi="Times New Roman" w:cs="Times New Roman"/>
          <w:color w:val="002060"/>
          <w:sz w:val="24"/>
          <w:szCs w:val="24"/>
          <w:highlight w:val="white"/>
          <w:lang w:val="en-US"/>
        </w:rPr>
        <w:t xml:space="preserve">, 3 male educators associated with Hizmet Movement, who were forcefully returned to Türkiye from Gabon in 2018, with their families (wives and children): </w:t>
      </w:r>
      <w:r w:rsidR="00D01A9D" w:rsidRPr="00FA20D2">
        <w:rPr>
          <w:rFonts w:ascii="Times New Roman" w:eastAsia="Times New Roman" w:hAnsi="Times New Roman" w:cs="Times New Roman"/>
          <w:color w:val="002060"/>
          <w:sz w:val="24"/>
          <w:szCs w:val="24"/>
          <w:lang w:val="en-US"/>
        </w:rPr>
        <w:t>Mr. Osman Özpınar, Mr. Ibrahim Akbaş and Mr. Mr. Adnan Demirönal.</w:t>
      </w:r>
      <w:r w:rsidR="00D01A9D" w:rsidRPr="00FA20D2">
        <w:rPr>
          <w:rFonts w:ascii="Times New Roman" w:eastAsia="Times New Roman" w:hAnsi="Times New Roman" w:cs="Times New Roman"/>
          <w:color w:val="002060"/>
          <w:sz w:val="24"/>
          <w:szCs w:val="24"/>
          <w:highlight w:val="white"/>
          <w:lang w:val="en-US"/>
        </w:rPr>
        <w:t xml:space="preserve"> </w:t>
      </w:r>
      <w:r w:rsidR="00D01A9D" w:rsidRPr="00FA20D2">
        <w:rPr>
          <w:rFonts w:ascii="Times New Roman" w:eastAsia="Times New Roman" w:hAnsi="Times New Roman" w:cs="Times New Roman"/>
          <w:color w:val="002060"/>
          <w:sz w:val="24"/>
          <w:szCs w:val="24"/>
          <w:lang w:val="en-US"/>
        </w:rPr>
        <w:t xml:space="preserve">Gabonese authorities cooperated with Türkiye’s National Intelligence Organization (MIT) to organize a secret, non-judicial transfer of at </w:t>
      </w:r>
      <w:r w:rsidRPr="00FA20D2">
        <w:rPr>
          <w:rFonts w:ascii="Times New Roman" w:eastAsia="Times New Roman" w:hAnsi="Times New Roman" w:cs="Times New Roman"/>
          <w:color w:val="002060"/>
          <w:sz w:val="24"/>
          <w:szCs w:val="24"/>
          <w:lang w:val="en-US"/>
        </w:rPr>
        <w:t>1</w:t>
      </w:r>
      <w:r w:rsidR="00D01A9D" w:rsidRPr="00FA20D2">
        <w:rPr>
          <w:rFonts w:ascii="Times New Roman" w:eastAsia="Times New Roman" w:hAnsi="Times New Roman" w:cs="Times New Roman"/>
          <w:color w:val="002060"/>
          <w:sz w:val="24"/>
          <w:szCs w:val="24"/>
          <w:lang w:val="en-US"/>
        </w:rPr>
        <w:t xml:space="preserve">3 persons (the three male educators, their spouses and </w:t>
      </w:r>
      <w:r>
        <w:rPr>
          <w:rFonts w:ascii="Times New Roman" w:eastAsia="Times New Roman" w:hAnsi="Times New Roman" w:cs="Times New Roman"/>
          <w:color w:val="002060"/>
          <w:sz w:val="24"/>
          <w:szCs w:val="24"/>
          <w:lang w:val="en-US"/>
        </w:rPr>
        <w:t xml:space="preserve">seven </w:t>
      </w:r>
      <w:r w:rsidR="00D01A9D" w:rsidRPr="00FA20D2">
        <w:rPr>
          <w:rFonts w:ascii="Times New Roman" w:eastAsia="Times New Roman" w:hAnsi="Times New Roman" w:cs="Times New Roman"/>
          <w:color w:val="002060"/>
          <w:sz w:val="24"/>
          <w:szCs w:val="24"/>
          <w:lang w:val="en-US"/>
        </w:rPr>
        <w:t>children) on a Turkish-operated aircraft</w:t>
      </w:r>
      <w:r w:rsidRPr="00FA20D2">
        <w:rPr>
          <w:rFonts w:ascii="Times New Roman" w:eastAsia="Times New Roman" w:hAnsi="Times New Roman" w:cs="Times New Roman"/>
          <w:color w:val="002060"/>
          <w:sz w:val="24"/>
          <w:szCs w:val="24"/>
          <w:lang w:val="en-US"/>
        </w:rPr>
        <w:t xml:space="preserve"> (all handcuffed on the </w:t>
      </w:r>
      <w:proofErr w:type="spellStart"/>
      <w:r w:rsidRPr="00FA20D2">
        <w:rPr>
          <w:rFonts w:ascii="Times New Roman" w:eastAsia="Times New Roman" w:hAnsi="Times New Roman" w:cs="Times New Roman"/>
          <w:color w:val="002060"/>
          <w:sz w:val="24"/>
          <w:szCs w:val="24"/>
          <w:lang w:val="en-US"/>
        </w:rPr>
        <w:t>excepton</w:t>
      </w:r>
      <w:proofErr w:type="spellEnd"/>
      <w:r w:rsidRPr="00FA20D2">
        <w:rPr>
          <w:rFonts w:ascii="Times New Roman" w:eastAsia="Times New Roman" w:hAnsi="Times New Roman" w:cs="Times New Roman"/>
          <w:color w:val="002060"/>
          <w:sz w:val="24"/>
          <w:szCs w:val="24"/>
          <w:lang w:val="en-US"/>
        </w:rPr>
        <w:t xml:space="preserve"> of one young child)</w:t>
      </w:r>
      <w:r w:rsidR="00D01A9D" w:rsidRPr="00FA20D2">
        <w:rPr>
          <w:rFonts w:ascii="Times New Roman" w:eastAsia="Times New Roman" w:hAnsi="Times New Roman" w:cs="Times New Roman"/>
          <w:color w:val="002060"/>
          <w:sz w:val="24"/>
          <w:szCs w:val="24"/>
          <w:lang w:val="en-US"/>
        </w:rPr>
        <w:t>, outside any lawful extradition or immigration procedure. The case presented to the Committee is public and does not necessitate any anonymization.</w:t>
      </w:r>
    </w:p>
    <w:p w14:paraId="4F9255F6" w14:textId="77777777" w:rsidR="0033017C" w:rsidRPr="00FA20D2" w:rsidRDefault="00D01A9D">
      <w:pPr>
        <w:pStyle w:val="Heading1"/>
        <w:spacing w:before="240" w:after="0" w:line="240" w:lineRule="auto"/>
        <w:ind w:left="360"/>
        <w:jc w:val="both"/>
        <w:rPr>
          <w:rFonts w:ascii="Times New Roman" w:eastAsia="Times New Roman" w:hAnsi="Times New Roman" w:cs="Times New Roman"/>
          <w:b/>
          <w:bCs/>
          <w:color w:val="00B0F0"/>
          <w:sz w:val="24"/>
          <w:szCs w:val="24"/>
          <w:lang w:val="en-US"/>
        </w:rPr>
      </w:pPr>
      <w:r w:rsidRPr="00FA20D2">
        <w:rPr>
          <w:rFonts w:ascii="Times New Roman" w:eastAsia="Times New Roman" w:hAnsi="Times New Roman" w:cs="Times New Roman"/>
          <w:b/>
          <w:bCs/>
          <w:color w:val="00B0F0"/>
          <w:sz w:val="24"/>
          <w:szCs w:val="24"/>
          <w:lang w:val="en-US"/>
        </w:rPr>
        <w:t xml:space="preserve">A brief overview of the crackdown on the Hizmet Movement </w:t>
      </w:r>
    </w:p>
    <w:p w14:paraId="3BF8B07C" w14:textId="77777777" w:rsidR="0033017C" w:rsidRPr="00FA20D2" w:rsidRDefault="0033017C">
      <w:pPr>
        <w:spacing w:line="240" w:lineRule="auto"/>
        <w:rPr>
          <w:rFonts w:ascii="Times New Roman" w:eastAsia="Times New Roman" w:hAnsi="Times New Roman" w:cs="Times New Roman"/>
          <w:sz w:val="24"/>
          <w:szCs w:val="24"/>
          <w:lang w:val="en-US"/>
        </w:rPr>
      </w:pPr>
    </w:p>
    <w:p w14:paraId="4E975106" w14:textId="5B1AA358" w:rsidR="0033017C" w:rsidRPr="00FA20D2" w:rsidRDefault="00D01A9D">
      <w:pPr>
        <w:numPr>
          <w:ilvl w:val="0"/>
          <w:numId w:val="2"/>
        </w:numPr>
        <w:spacing w:after="240" w:line="240" w:lineRule="auto"/>
        <w:jc w:val="both"/>
        <w:rPr>
          <w:rFonts w:ascii="Times New Roman" w:eastAsia="Times New Roman" w:hAnsi="Times New Roman" w:cs="Times New Roman"/>
          <w:sz w:val="24"/>
          <w:szCs w:val="24"/>
          <w:lang w:val="en-US"/>
        </w:rPr>
      </w:pPr>
      <w:r w:rsidRPr="00FA20D2">
        <w:rPr>
          <w:rFonts w:ascii="Times New Roman" w:eastAsia="Times New Roman" w:hAnsi="Times New Roman" w:cs="Times New Roman"/>
          <w:color w:val="002060"/>
          <w:sz w:val="24"/>
          <w:szCs w:val="24"/>
          <w:lang w:val="en-US"/>
        </w:rPr>
        <w:lastRenderedPageBreak/>
        <w:t xml:space="preserve">In December 2013, a corruption scandal erupted in Türkiye, and police officers arrested 52 suspects, including the sons of three government ministers and people close to the Turkish Prime Minister, Mr. Recep Tayyip Erdoğan. In </w:t>
      </w:r>
      <w:r w:rsidR="00B22FA8">
        <w:rPr>
          <w:rFonts w:ascii="Times New Roman" w:eastAsia="Times New Roman" w:hAnsi="Times New Roman" w:cs="Times New Roman"/>
          <w:color w:val="002060"/>
          <w:sz w:val="24"/>
          <w:szCs w:val="24"/>
          <w:lang w:val="en-US"/>
        </w:rPr>
        <w:t xml:space="preserve">what observers described as </w:t>
      </w:r>
      <w:r w:rsidRPr="00FA20D2">
        <w:rPr>
          <w:rFonts w:ascii="Times New Roman" w:eastAsia="Times New Roman" w:hAnsi="Times New Roman" w:cs="Times New Roman"/>
          <w:color w:val="002060"/>
          <w:sz w:val="24"/>
          <w:szCs w:val="24"/>
          <w:lang w:val="en-US"/>
        </w:rPr>
        <w:t>an attempt to discredit the process, the then Prime Minister claimed that the operation was the result of a plot organized by judges and prosecutors’ sympathizers of the Hizmet Movement.</w:t>
      </w:r>
      <w:r w:rsidR="00B22FA8">
        <w:rPr>
          <w:rStyle w:val="FootnoteReference"/>
          <w:rFonts w:ascii="Times New Roman" w:eastAsia="Times New Roman" w:hAnsi="Times New Roman" w:cs="Times New Roman"/>
          <w:color w:val="002060"/>
          <w:sz w:val="24"/>
          <w:szCs w:val="24"/>
          <w:lang w:val="en-US"/>
        </w:rPr>
        <w:footnoteReference w:id="2"/>
      </w:r>
      <w:r w:rsidRPr="00FA20D2">
        <w:rPr>
          <w:rFonts w:ascii="Times New Roman" w:eastAsia="Times New Roman" w:hAnsi="Times New Roman" w:cs="Times New Roman"/>
          <w:color w:val="002060"/>
          <w:sz w:val="24"/>
          <w:szCs w:val="24"/>
          <w:lang w:val="en-US"/>
        </w:rPr>
        <w:t xml:space="preserve"> </w:t>
      </w:r>
      <w:r w:rsidR="0093274F" w:rsidRPr="00114936">
        <w:rPr>
          <w:rFonts w:ascii="Times New Roman" w:eastAsia="Times New Roman" w:hAnsi="Times New Roman" w:cs="Times New Roman"/>
          <w:color w:val="002060"/>
          <w:sz w:val="24"/>
          <w:szCs w:val="24"/>
          <w:lang w:val="en-US"/>
        </w:rPr>
        <w:t>I</w:t>
      </w:r>
      <w:r w:rsidR="0093274F">
        <w:rPr>
          <w:rFonts w:ascii="Times New Roman" w:eastAsia="Times New Roman" w:hAnsi="Times New Roman" w:cs="Times New Roman"/>
          <w:color w:val="002060"/>
          <w:sz w:val="24"/>
          <w:szCs w:val="24"/>
          <w:lang w:val="en-US"/>
        </w:rPr>
        <w:t>AHRAG considers that</w:t>
      </w:r>
      <w:r w:rsidR="0093274F" w:rsidRPr="00FA20D2" w:rsidDel="0093274F">
        <w:rPr>
          <w:rFonts w:ascii="Times New Roman" w:eastAsia="Times New Roman" w:hAnsi="Times New Roman" w:cs="Times New Roman"/>
          <w:color w:val="002060"/>
          <w:sz w:val="24"/>
          <w:szCs w:val="24"/>
          <w:lang w:val="en-US"/>
        </w:rPr>
        <w:t xml:space="preserve"> </w:t>
      </w:r>
      <w:r w:rsidR="0093274F">
        <w:rPr>
          <w:rFonts w:ascii="Times New Roman" w:eastAsia="Times New Roman" w:hAnsi="Times New Roman" w:cs="Times New Roman"/>
          <w:color w:val="002060"/>
          <w:sz w:val="24"/>
          <w:szCs w:val="24"/>
          <w:lang w:val="en-US"/>
        </w:rPr>
        <w:t>t</w:t>
      </w:r>
      <w:r w:rsidRPr="00FA20D2">
        <w:rPr>
          <w:rFonts w:ascii="Times New Roman" w:eastAsia="Times New Roman" w:hAnsi="Times New Roman" w:cs="Times New Roman"/>
          <w:color w:val="002060"/>
          <w:sz w:val="24"/>
          <w:szCs w:val="24"/>
          <w:lang w:val="en-US"/>
        </w:rPr>
        <w:t>his was the first step in the scapegoating of the Hizmet Movement, which culminated in July 2016, with Mr. Recep Tayyip Erdoğan, then President, accusing the Movement, overnight and without proper investigation, of plotting the Coup attempt of July 2016. This resulted in massive purges</w:t>
      </w:r>
      <w:r w:rsidR="0093274F">
        <w:rPr>
          <w:rStyle w:val="FootnoteReference"/>
          <w:rFonts w:ascii="Times New Roman" w:eastAsia="Times New Roman" w:hAnsi="Times New Roman" w:cs="Times New Roman"/>
          <w:color w:val="002060"/>
          <w:sz w:val="24"/>
          <w:szCs w:val="24"/>
          <w:lang w:val="en-US"/>
        </w:rPr>
        <w:footnoteReference w:id="3"/>
      </w:r>
      <w:r w:rsidRPr="00FA20D2">
        <w:rPr>
          <w:rFonts w:ascii="Times New Roman" w:eastAsia="Times New Roman" w:hAnsi="Times New Roman" w:cs="Times New Roman"/>
          <w:color w:val="002060"/>
          <w:sz w:val="24"/>
          <w:szCs w:val="24"/>
          <w:lang w:val="en-US"/>
        </w:rPr>
        <w:t xml:space="preserve">, intense torture of the Hizmet Movement sympathizers in the aftermath of July 15, </w:t>
      </w:r>
      <w:r w:rsidR="003D3AA8">
        <w:rPr>
          <w:rFonts w:ascii="Times New Roman" w:eastAsia="Times New Roman" w:hAnsi="Times New Roman" w:cs="Times New Roman"/>
          <w:color w:val="002060"/>
          <w:sz w:val="24"/>
          <w:szCs w:val="24"/>
          <w:lang w:val="en-US"/>
        </w:rPr>
        <w:t xml:space="preserve">more than </w:t>
      </w:r>
      <w:r w:rsidRPr="00FA20D2">
        <w:rPr>
          <w:rFonts w:ascii="Times New Roman" w:eastAsia="Times New Roman" w:hAnsi="Times New Roman" w:cs="Times New Roman"/>
          <w:color w:val="002060"/>
          <w:sz w:val="24"/>
          <w:szCs w:val="24"/>
          <w:lang w:val="en-US"/>
        </w:rPr>
        <w:t>1.500.000 investigations</w:t>
      </w:r>
      <w:r w:rsidR="003D3AA8">
        <w:rPr>
          <w:rStyle w:val="FootnoteReference"/>
          <w:rFonts w:ascii="Times New Roman" w:eastAsia="Times New Roman" w:hAnsi="Times New Roman" w:cs="Times New Roman"/>
          <w:color w:val="002060"/>
          <w:sz w:val="24"/>
          <w:szCs w:val="24"/>
          <w:lang w:val="en-US"/>
        </w:rPr>
        <w:footnoteReference w:id="4"/>
      </w:r>
      <w:r w:rsidRPr="00FA20D2">
        <w:rPr>
          <w:rFonts w:ascii="Times New Roman" w:eastAsia="Times New Roman" w:hAnsi="Times New Roman" w:cs="Times New Roman"/>
          <w:color w:val="002060"/>
          <w:sz w:val="24"/>
          <w:szCs w:val="24"/>
          <w:lang w:val="en-US"/>
        </w:rPr>
        <w:t xml:space="preserve">, mass arbitrary arrests (still ongoing), and  </w:t>
      </w:r>
      <w:r w:rsidR="00F83495">
        <w:rPr>
          <w:rFonts w:ascii="Times New Roman" w:eastAsia="Times New Roman" w:hAnsi="Times New Roman" w:cs="Times New Roman"/>
          <w:color w:val="002060"/>
          <w:sz w:val="24"/>
          <w:szCs w:val="24"/>
          <w:lang w:val="en-US"/>
        </w:rPr>
        <w:t xml:space="preserve">more than 150.000 </w:t>
      </w:r>
      <w:r w:rsidRPr="00FA20D2">
        <w:rPr>
          <w:rFonts w:ascii="Times New Roman" w:eastAsia="Times New Roman" w:hAnsi="Times New Roman" w:cs="Times New Roman"/>
          <w:color w:val="002060"/>
          <w:sz w:val="24"/>
          <w:szCs w:val="24"/>
          <w:lang w:val="en-US"/>
        </w:rPr>
        <w:t>people condemned for being members of “FETÖ</w:t>
      </w:r>
      <w:r w:rsidR="003D3AA8">
        <w:rPr>
          <w:rFonts w:ascii="Times New Roman" w:eastAsia="Times New Roman" w:hAnsi="Times New Roman" w:cs="Times New Roman"/>
          <w:color w:val="002060"/>
          <w:sz w:val="24"/>
          <w:szCs w:val="24"/>
          <w:lang w:val="en-US"/>
        </w:rPr>
        <w:t>”</w:t>
      </w:r>
      <w:r w:rsidR="0093274F">
        <w:rPr>
          <w:rStyle w:val="FootnoteReference"/>
          <w:rFonts w:ascii="Times New Roman" w:eastAsia="Times New Roman" w:hAnsi="Times New Roman" w:cs="Times New Roman"/>
          <w:color w:val="002060"/>
          <w:sz w:val="24"/>
          <w:szCs w:val="24"/>
          <w:lang w:val="en-US"/>
        </w:rPr>
        <w:footnoteReference w:id="5"/>
      </w:r>
      <w:r w:rsidRPr="00FA20D2">
        <w:rPr>
          <w:rFonts w:ascii="Times New Roman" w:eastAsia="Times New Roman" w:hAnsi="Times New Roman" w:cs="Times New Roman"/>
          <w:color w:val="002060"/>
          <w:sz w:val="24"/>
          <w:szCs w:val="24"/>
          <w:lang w:val="en-US"/>
        </w:rPr>
        <w:t xml:space="preserve">, an abbreviation used exclusively by the Government of </w:t>
      </w:r>
      <w:r w:rsidRPr="00200561">
        <w:rPr>
          <w:rFonts w:ascii="Times New Roman" w:eastAsia="Times New Roman" w:hAnsi="Times New Roman" w:cs="Times New Roman"/>
          <w:color w:val="002060"/>
          <w:sz w:val="24"/>
          <w:szCs w:val="24"/>
          <w:lang w:val="en-US"/>
        </w:rPr>
        <w:t xml:space="preserve">Türkiye to designate the Hizmet Movement (also known as the Gülen Movement) as a terrorist organization. </w:t>
      </w:r>
    </w:p>
    <w:p w14:paraId="1E0C3410" w14:textId="6FA24091" w:rsidR="0033017C" w:rsidRPr="00243A55" w:rsidRDefault="00D01A9D">
      <w:pPr>
        <w:numPr>
          <w:ilvl w:val="0"/>
          <w:numId w:val="2"/>
        </w:numPr>
        <w:spacing w:after="240" w:line="240" w:lineRule="auto"/>
        <w:jc w:val="both"/>
        <w:rPr>
          <w:rFonts w:ascii="Times New Roman" w:eastAsia="Times New Roman" w:hAnsi="Times New Roman" w:cs="Times New Roman"/>
          <w:sz w:val="24"/>
          <w:szCs w:val="24"/>
          <w:lang w:val="en-US"/>
        </w:rPr>
      </w:pPr>
      <w:r w:rsidRPr="00243A55">
        <w:rPr>
          <w:rFonts w:ascii="Times New Roman" w:eastAsia="Times New Roman" w:hAnsi="Times New Roman" w:cs="Times New Roman"/>
          <w:color w:val="002060"/>
          <w:sz w:val="24"/>
          <w:szCs w:val="24"/>
          <w:lang w:val="en-US"/>
        </w:rPr>
        <w:t>We would like to emphasize that the Hizmet Movement is not a terrorist organization, and its law-abiding members, sympathizers, or volunteers cannot be considered affiliates of, or in any way connected to, such an organization. The UN Special Rapporteurs highlighted in their recent detailed allegation letter</w:t>
      </w:r>
      <w:r w:rsidRPr="00243A55">
        <w:rPr>
          <w:rFonts w:ascii="Times New Roman" w:eastAsia="Times New Roman" w:hAnsi="Times New Roman" w:cs="Times New Roman"/>
          <w:sz w:val="24"/>
          <w:szCs w:val="24"/>
          <w:lang w:val="en-US"/>
        </w:rPr>
        <w:t xml:space="preserve"> (</w:t>
      </w:r>
      <w:hyperlink r:id="rId10">
        <w:r w:rsidRPr="00243A55">
          <w:rPr>
            <w:rFonts w:ascii="Times New Roman" w:eastAsia="Times New Roman" w:hAnsi="Times New Roman" w:cs="Times New Roman"/>
            <w:color w:val="0000FF"/>
            <w:sz w:val="24"/>
            <w:szCs w:val="24"/>
            <w:u w:val="single"/>
            <w:lang w:val="en-US"/>
          </w:rPr>
          <w:t>ALTUR5/2024</w:t>
        </w:r>
      </w:hyperlink>
      <w:r w:rsidRPr="00243A55">
        <w:rPr>
          <w:rFonts w:ascii="Times New Roman" w:eastAsia="Times New Roman" w:hAnsi="Times New Roman" w:cs="Times New Roman"/>
          <w:color w:val="0000FF"/>
          <w:sz w:val="24"/>
          <w:szCs w:val="24"/>
          <w:u w:val="single"/>
          <w:lang w:val="en-US"/>
        </w:rPr>
        <w:t xml:space="preserve">) </w:t>
      </w:r>
      <w:r w:rsidRPr="00243A55">
        <w:rPr>
          <w:rFonts w:ascii="Times New Roman" w:eastAsia="Times New Roman" w:hAnsi="Times New Roman" w:cs="Times New Roman"/>
          <w:color w:val="002060"/>
          <w:sz w:val="24"/>
          <w:szCs w:val="24"/>
          <w:lang w:val="en-US"/>
        </w:rPr>
        <w:t>that “</w:t>
      </w:r>
      <w:r w:rsidRPr="00243A55">
        <w:rPr>
          <w:rFonts w:ascii="Times New Roman" w:eastAsia="Times New Roman" w:hAnsi="Times New Roman" w:cs="Times New Roman"/>
          <w:i/>
          <w:iCs/>
          <w:color w:val="002060"/>
          <w:sz w:val="24"/>
          <w:szCs w:val="24"/>
          <w:lang w:val="en-US"/>
        </w:rPr>
        <w:t>the designation of the Hizmet Movement as a terrorist organization does not meet due process requirements or satisfy the model definition of terrorism advanced by the Special Rapporteur on counter-terrorism and human rights</w:t>
      </w:r>
      <w:r w:rsidRPr="00243A55">
        <w:rPr>
          <w:rFonts w:ascii="Times New Roman" w:eastAsia="Times New Roman" w:hAnsi="Times New Roman" w:cs="Times New Roman"/>
          <w:color w:val="002060"/>
          <w:sz w:val="24"/>
          <w:szCs w:val="24"/>
          <w:lang w:val="en-US"/>
        </w:rPr>
        <w:t xml:space="preserve">” (such a statement was reiterated in </w:t>
      </w:r>
      <w:r w:rsidR="00243A55">
        <w:rPr>
          <w:rFonts w:ascii="Times New Roman" w:eastAsia="Times New Roman" w:hAnsi="Times New Roman" w:cs="Times New Roman"/>
          <w:color w:val="002060"/>
          <w:sz w:val="24"/>
          <w:szCs w:val="24"/>
          <w:lang w:val="en-US"/>
        </w:rPr>
        <w:t>(</w:t>
      </w:r>
      <w:hyperlink r:id="rId11">
        <w:r w:rsidRPr="00243A55">
          <w:rPr>
            <w:rFonts w:ascii="Times New Roman" w:eastAsia="Times New Roman" w:hAnsi="Times New Roman" w:cs="Times New Roman"/>
            <w:color w:val="0000FF"/>
            <w:sz w:val="24"/>
            <w:szCs w:val="24"/>
            <w:u w:val="single"/>
            <w:lang w:val="en-US"/>
          </w:rPr>
          <w:t>ALTUR 9/2025</w:t>
        </w:r>
      </w:hyperlink>
      <w:r w:rsidRPr="00243A55">
        <w:rPr>
          <w:rFonts w:ascii="Times New Roman" w:eastAsia="Times New Roman" w:hAnsi="Times New Roman" w:cs="Times New Roman"/>
          <w:color w:val="002060"/>
          <w:sz w:val="24"/>
          <w:szCs w:val="24"/>
          <w:lang w:val="en-US"/>
        </w:rPr>
        <w:t xml:space="preserve">). They reiterated, in both allegation letters, their general concerns raised previously in communications </w:t>
      </w:r>
      <w:r w:rsidR="00243A55">
        <w:rPr>
          <w:rFonts w:ascii="Times New Roman" w:eastAsia="Times New Roman" w:hAnsi="Times New Roman" w:cs="Times New Roman"/>
          <w:color w:val="002060"/>
          <w:sz w:val="24"/>
          <w:szCs w:val="24"/>
          <w:lang w:val="en-US"/>
        </w:rPr>
        <w:t>(</w:t>
      </w:r>
      <w:hyperlink r:id="rId12">
        <w:r w:rsidRPr="00243A55">
          <w:rPr>
            <w:rFonts w:ascii="Times New Roman" w:eastAsia="Times New Roman" w:hAnsi="Times New Roman" w:cs="Times New Roman"/>
            <w:color w:val="0000FF"/>
            <w:sz w:val="24"/>
            <w:szCs w:val="24"/>
            <w:u w:val="single"/>
            <w:lang w:val="en-US"/>
          </w:rPr>
          <w:t>OL TUR 13/2020</w:t>
        </w:r>
      </w:hyperlink>
      <w:r w:rsidR="00243A55">
        <w:rPr>
          <w:rFonts w:ascii="Times New Roman" w:hAnsi="Times New Roman" w:cs="Times New Roman"/>
          <w:sz w:val="24"/>
          <w:szCs w:val="24"/>
        </w:rPr>
        <w:t>)</w:t>
      </w:r>
      <w:r w:rsidRPr="00243A55">
        <w:rPr>
          <w:rFonts w:ascii="Times New Roman" w:eastAsia="Times New Roman" w:hAnsi="Times New Roman" w:cs="Times New Roman"/>
          <w:color w:val="002060"/>
          <w:sz w:val="24"/>
          <w:szCs w:val="24"/>
          <w:lang w:val="en-US"/>
        </w:rPr>
        <w:t xml:space="preserve"> that Anti-Terror Law No. 3713 and the Turkish Penal Code are drafted with overly broad language, permitting their systematic misapplication against political dissidents, journalists, and individuals suspected of affiliation with the Hizmet movement. They indicated that there is a trend in Türkiye where individuals and groups linked to the Hizmet Movement </w:t>
      </w:r>
      <w:r w:rsidRPr="00243A55">
        <w:rPr>
          <w:rFonts w:ascii="Times New Roman" w:eastAsia="Times New Roman" w:hAnsi="Times New Roman" w:cs="Times New Roman"/>
          <w:color w:val="002060"/>
          <w:sz w:val="24"/>
          <w:szCs w:val="24"/>
          <w:lang w:val="en-US"/>
        </w:rPr>
        <w:lastRenderedPageBreak/>
        <w:t xml:space="preserve">face significant risks, including arbitrary detention, invasions of privacy, and threats to their safety. </w:t>
      </w:r>
    </w:p>
    <w:p w14:paraId="55361E55" w14:textId="77777777" w:rsidR="0033017C" w:rsidRPr="00FA20D2" w:rsidRDefault="00D01A9D">
      <w:pPr>
        <w:pStyle w:val="Heading1"/>
        <w:spacing w:before="240" w:after="0" w:line="240" w:lineRule="auto"/>
        <w:ind w:left="360"/>
        <w:jc w:val="both"/>
        <w:rPr>
          <w:rFonts w:ascii="Times New Roman" w:eastAsia="Times New Roman" w:hAnsi="Times New Roman" w:cs="Times New Roman"/>
          <w:b/>
          <w:bCs/>
          <w:color w:val="00B0F0"/>
          <w:sz w:val="24"/>
          <w:szCs w:val="24"/>
          <w:lang w:val="en-US"/>
        </w:rPr>
      </w:pPr>
      <w:r w:rsidRPr="00FA20D2">
        <w:rPr>
          <w:rFonts w:ascii="Times New Roman" w:eastAsia="Times New Roman" w:hAnsi="Times New Roman" w:cs="Times New Roman"/>
          <w:b/>
          <w:bCs/>
          <w:color w:val="00B0F0"/>
          <w:sz w:val="24"/>
          <w:szCs w:val="24"/>
          <w:lang w:val="en-US"/>
        </w:rPr>
        <w:t xml:space="preserve">International recognition of persecution and abduction of persons associated with the Hizmet Movement </w:t>
      </w:r>
    </w:p>
    <w:p w14:paraId="18367886" w14:textId="77777777" w:rsidR="0033017C" w:rsidRPr="00FA20D2" w:rsidRDefault="0033017C">
      <w:pPr>
        <w:spacing w:line="240" w:lineRule="auto"/>
        <w:jc w:val="both"/>
        <w:rPr>
          <w:rFonts w:ascii="Times New Roman" w:eastAsia="Times New Roman" w:hAnsi="Times New Roman" w:cs="Times New Roman"/>
          <w:color w:val="002060"/>
          <w:sz w:val="24"/>
          <w:szCs w:val="24"/>
          <w:lang w:val="en-US"/>
        </w:rPr>
      </w:pPr>
    </w:p>
    <w:p w14:paraId="7CBA77C1" w14:textId="77777777" w:rsidR="0033017C" w:rsidRPr="00FA20D2" w:rsidRDefault="00D01A9D">
      <w:pPr>
        <w:numPr>
          <w:ilvl w:val="0"/>
          <w:numId w:val="2"/>
        </w:numPr>
        <w:spacing w:after="240" w:line="240" w:lineRule="auto"/>
        <w:jc w:val="both"/>
        <w:rPr>
          <w:rFonts w:ascii="Times New Roman" w:eastAsia="Times New Roman" w:hAnsi="Times New Roman" w:cs="Times New Roman"/>
          <w:sz w:val="24"/>
          <w:szCs w:val="24"/>
          <w:lang w:val="en-US"/>
        </w:rPr>
      </w:pPr>
      <w:r w:rsidRPr="00FA20D2">
        <w:rPr>
          <w:rFonts w:ascii="Times New Roman" w:eastAsia="Times New Roman" w:hAnsi="Times New Roman" w:cs="Times New Roman"/>
          <w:color w:val="002060"/>
          <w:sz w:val="24"/>
          <w:szCs w:val="24"/>
          <w:lang w:val="en-US"/>
        </w:rPr>
        <w:t xml:space="preserve">The Committee is </w:t>
      </w:r>
      <w:proofErr w:type="gramStart"/>
      <w:r w:rsidRPr="00FA20D2">
        <w:rPr>
          <w:rFonts w:ascii="Times New Roman" w:eastAsia="Times New Roman" w:hAnsi="Times New Roman" w:cs="Times New Roman"/>
          <w:color w:val="002060"/>
          <w:sz w:val="24"/>
          <w:szCs w:val="24"/>
          <w:lang w:val="en-US"/>
        </w:rPr>
        <w:t>well aware</w:t>
      </w:r>
      <w:proofErr w:type="gramEnd"/>
      <w:r w:rsidRPr="00FA20D2">
        <w:rPr>
          <w:rFonts w:ascii="Times New Roman" w:eastAsia="Times New Roman" w:hAnsi="Times New Roman" w:cs="Times New Roman"/>
          <w:color w:val="002060"/>
          <w:sz w:val="24"/>
          <w:szCs w:val="24"/>
          <w:lang w:val="en-US"/>
        </w:rPr>
        <w:t xml:space="preserve"> of the persecution against the Hizmet Movement sympathizers in Türkiye (see, for instance, </w:t>
      </w:r>
      <w:r w:rsidRPr="00FA20D2">
        <w:rPr>
          <w:rFonts w:ascii="Times New Roman" w:eastAsia="Times New Roman" w:hAnsi="Times New Roman" w:cs="Times New Roman"/>
          <w:i/>
          <w:iCs/>
          <w:color w:val="002060"/>
          <w:sz w:val="24"/>
          <w:szCs w:val="24"/>
          <w:lang w:val="en-US"/>
        </w:rPr>
        <w:t>X and Y v. Switzerland</w:t>
      </w:r>
      <w:r w:rsidRPr="00FA20D2">
        <w:rPr>
          <w:rFonts w:ascii="Times New Roman" w:eastAsia="Times New Roman" w:hAnsi="Times New Roman" w:cs="Times New Roman"/>
          <w:color w:val="002060"/>
          <w:sz w:val="24"/>
          <w:szCs w:val="24"/>
          <w:lang w:val="en-US"/>
        </w:rPr>
        <w:t xml:space="preserve">, CAT 1081/2021, </w:t>
      </w:r>
      <w:r w:rsidRPr="00FA20D2">
        <w:rPr>
          <w:rFonts w:ascii="Times New Roman" w:eastAsia="Times New Roman" w:hAnsi="Times New Roman" w:cs="Times New Roman"/>
          <w:i/>
          <w:iCs/>
          <w:color w:val="002060"/>
          <w:sz w:val="24"/>
          <w:szCs w:val="24"/>
          <w:lang w:val="en-US"/>
        </w:rPr>
        <w:t>Ferhat Recep Tayyip Erdoğan, v. Morocco</w:t>
      </w:r>
      <w:r w:rsidRPr="00FA20D2">
        <w:rPr>
          <w:rFonts w:ascii="Times New Roman" w:eastAsia="Times New Roman" w:hAnsi="Times New Roman" w:cs="Times New Roman"/>
          <w:color w:val="002060"/>
          <w:sz w:val="24"/>
          <w:szCs w:val="24"/>
          <w:lang w:val="en-US"/>
        </w:rPr>
        <w:t xml:space="preserve"> CAT 845/2018, </w:t>
      </w:r>
      <w:r w:rsidRPr="00FA20D2">
        <w:rPr>
          <w:rFonts w:ascii="Times New Roman" w:eastAsia="Times New Roman" w:hAnsi="Times New Roman" w:cs="Times New Roman"/>
          <w:i/>
          <w:iCs/>
          <w:color w:val="002060"/>
          <w:sz w:val="24"/>
          <w:szCs w:val="24"/>
          <w:lang w:val="en-US"/>
        </w:rPr>
        <w:t>Elmas Ayden</w:t>
      </w:r>
      <w:r w:rsidRPr="00FA20D2">
        <w:rPr>
          <w:rFonts w:ascii="Times New Roman" w:eastAsia="Times New Roman" w:hAnsi="Times New Roman" w:cs="Times New Roman"/>
          <w:color w:val="002060"/>
          <w:sz w:val="24"/>
          <w:szCs w:val="24"/>
          <w:lang w:val="en-US"/>
        </w:rPr>
        <w:t xml:space="preserve"> </w:t>
      </w:r>
      <w:r w:rsidRPr="00FA20D2">
        <w:rPr>
          <w:rFonts w:ascii="Times New Roman" w:eastAsia="Times New Roman" w:hAnsi="Times New Roman" w:cs="Times New Roman"/>
          <w:i/>
          <w:iCs/>
          <w:color w:val="002060"/>
          <w:sz w:val="24"/>
          <w:szCs w:val="24"/>
          <w:lang w:val="en-US"/>
        </w:rPr>
        <w:t>v. Morocco</w:t>
      </w:r>
      <w:r w:rsidRPr="00FA20D2">
        <w:rPr>
          <w:rFonts w:ascii="Times New Roman" w:eastAsia="Times New Roman" w:hAnsi="Times New Roman" w:cs="Times New Roman"/>
          <w:color w:val="002060"/>
          <w:sz w:val="24"/>
          <w:szCs w:val="24"/>
          <w:lang w:val="en-US"/>
        </w:rPr>
        <w:t xml:space="preserve"> CAT 846/2017, </w:t>
      </w:r>
      <w:r w:rsidRPr="00FA20D2">
        <w:rPr>
          <w:rFonts w:ascii="Times New Roman" w:eastAsia="Times New Roman" w:hAnsi="Times New Roman" w:cs="Times New Roman"/>
          <w:i/>
          <w:iCs/>
          <w:color w:val="002060"/>
          <w:sz w:val="24"/>
          <w:szCs w:val="24"/>
          <w:lang w:val="en-US"/>
        </w:rPr>
        <w:t>Ismet Bakay</w:t>
      </w:r>
      <w:r w:rsidRPr="00FA20D2">
        <w:rPr>
          <w:rFonts w:ascii="Times New Roman" w:eastAsia="Times New Roman" w:hAnsi="Times New Roman" w:cs="Times New Roman"/>
          <w:color w:val="002060"/>
          <w:sz w:val="24"/>
          <w:szCs w:val="24"/>
          <w:lang w:val="en-US"/>
        </w:rPr>
        <w:t xml:space="preserve"> </w:t>
      </w:r>
      <w:r w:rsidRPr="00FA20D2">
        <w:rPr>
          <w:rFonts w:ascii="Times New Roman" w:eastAsia="Times New Roman" w:hAnsi="Times New Roman" w:cs="Times New Roman"/>
          <w:i/>
          <w:iCs/>
          <w:color w:val="002060"/>
          <w:sz w:val="24"/>
          <w:szCs w:val="24"/>
          <w:lang w:val="en-US"/>
        </w:rPr>
        <w:t>v. Morocco</w:t>
      </w:r>
      <w:r w:rsidRPr="00FA20D2">
        <w:rPr>
          <w:rFonts w:ascii="Times New Roman" w:eastAsia="Times New Roman" w:hAnsi="Times New Roman" w:cs="Times New Roman"/>
          <w:color w:val="002060"/>
          <w:sz w:val="24"/>
          <w:szCs w:val="24"/>
          <w:lang w:val="en-US"/>
        </w:rPr>
        <w:t xml:space="preserve">, CAT 826/2017). </w:t>
      </w:r>
    </w:p>
    <w:p w14:paraId="18912778" w14:textId="77777777" w:rsidR="0033017C" w:rsidRPr="00FA20D2" w:rsidRDefault="00D01A9D">
      <w:pPr>
        <w:numPr>
          <w:ilvl w:val="0"/>
          <w:numId w:val="2"/>
        </w:numPr>
        <w:spacing w:after="240" w:line="240" w:lineRule="auto"/>
        <w:jc w:val="both"/>
        <w:rPr>
          <w:rFonts w:ascii="Times New Roman" w:eastAsia="Times New Roman" w:hAnsi="Times New Roman" w:cs="Times New Roman"/>
          <w:sz w:val="24"/>
          <w:szCs w:val="24"/>
          <w:lang w:val="en-US"/>
        </w:rPr>
      </w:pPr>
      <w:r w:rsidRPr="00FA20D2">
        <w:rPr>
          <w:rFonts w:ascii="Times New Roman" w:eastAsia="Times New Roman" w:hAnsi="Times New Roman" w:cs="Times New Roman"/>
          <w:color w:val="002060"/>
          <w:sz w:val="24"/>
          <w:szCs w:val="24"/>
          <w:lang w:val="en-US"/>
        </w:rPr>
        <w:t>The Committee is also well acquainted with the pattern of extraterritorial abduction carried out by Türkiye in collaboration with other States as, itself, in its 2024 Concluding observations on the fifth periodic report of Azerbaijan (CAT/C/AZE/CO/5), stated that:</w:t>
      </w:r>
    </w:p>
    <w:p w14:paraId="13A3DFEB" w14:textId="77777777" w:rsidR="0033017C" w:rsidRPr="00FA20D2" w:rsidRDefault="00D01A9D">
      <w:pPr>
        <w:spacing w:after="240" w:line="240" w:lineRule="auto"/>
        <w:ind w:left="1080"/>
        <w:jc w:val="both"/>
        <w:rPr>
          <w:rFonts w:ascii="Times New Roman" w:eastAsia="Times New Roman" w:hAnsi="Times New Roman" w:cs="Times New Roman"/>
          <w:i/>
          <w:iCs/>
          <w:color w:val="002060"/>
          <w:sz w:val="24"/>
          <w:szCs w:val="24"/>
          <w:lang w:val="en-US"/>
        </w:rPr>
      </w:pPr>
      <w:r w:rsidRPr="00FA20D2">
        <w:rPr>
          <w:rFonts w:ascii="Times New Roman" w:eastAsia="Times New Roman" w:hAnsi="Times New Roman" w:cs="Times New Roman"/>
          <w:i/>
          <w:iCs/>
          <w:color w:val="002060"/>
          <w:sz w:val="24"/>
          <w:szCs w:val="24"/>
          <w:lang w:val="en-US"/>
        </w:rPr>
        <w:t>The Committee particularly expresses its deep concern over extraditions and renditions of individuals with perceived or real affiliations to the Hizmet/Gülen Movement  to Türkiye, including in cases where such individuals have pending asylum claims or in cases where extradition proceedings had not been concluded or where the case was the subject of a request for interim measures by the Committee, despite the existence of substantial grounds for believing that they would be in danger of being subjected to torture, as evidenced by decisions of the European Court of Human Rights5, the United Nations Working Group on Arbitrary Detention6, and by the Committee itself, including its decision in communication No. 905/20187(arts. 2, 3, 11, 13, 14 and 16).</w:t>
      </w:r>
    </w:p>
    <w:p w14:paraId="10D1EC20" w14:textId="77777777" w:rsidR="0033017C" w:rsidRPr="00FA20D2" w:rsidRDefault="00D01A9D">
      <w:pPr>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40" w:line="240" w:lineRule="auto"/>
        <w:rPr>
          <w:rFonts w:ascii="Times New Roman" w:eastAsia="Times New Roman" w:hAnsi="Times New Roman" w:cs="Times New Roman"/>
          <w:sz w:val="24"/>
          <w:szCs w:val="24"/>
          <w:lang w:val="en-US"/>
        </w:rPr>
      </w:pPr>
      <w:r w:rsidRPr="00FA20D2">
        <w:rPr>
          <w:rFonts w:ascii="Times New Roman" w:eastAsia="Times New Roman" w:hAnsi="Times New Roman" w:cs="Times New Roman"/>
          <w:color w:val="002060"/>
          <w:sz w:val="24"/>
          <w:szCs w:val="24"/>
          <w:lang w:val="en-US"/>
        </w:rPr>
        <w:t>More specifically, the Committee in its 2024 Concluding Observations on the fifth periodic report of Türkiye (CAT/C/TUR/CO/5) explicitly,</w:t>
      </w:r>
    </w:p>
    <w:p w14:paraId="605C527A" w14:textId="77777777" w:rsidR="0033017C" w:rsidRPr="00FA20D2" w:rsidRDefault="00D01A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120"/>
        <w:jc w:val="both"/>
        <w:rPr>
          <w:rFonts w:ascii="Times New Roman" w:eastAsia="Times New Roman" w:hAnsi="Times New Roman" w:cs="Times New Roman"/>
          <w:i/>
          <w:iCs/>
          <w:color w:val="002060"/>
          <w:sz w:val="24"/>
          <w:szCs w:val="24"/>
          <w:lang w:val="en-US"/>
        </w:rPr>
      </w:pPr>
      <w:r w:rsidRPr="00FA20D2">
        <w:rPr>
          <w:rFonts w:ascii="Times New Roman" w:eastAsia="Times New Roman" w:hAnsi="Times New Roman" w:cs="Times New Roman"/>
          <w:i/>
          <w:iCs/>
          <w:color w:val="002060"/>
          <w:sz w:val="24"/>
          <w:szCs w:val="24"/>
          <w:lang w:val="en-US"/>
        </w:rPr>
        <w:t xml:space="preserve">… </w:t>
      </w:r>
      <w:r w:rsidRPr="00FA20D2">
        <w:rPr>
          <w:rFonts w:ascii="Times New Roman" w:eastAsia="Times New Roman" w:hAnsi="Times New Roman" w:cs="Times New Roman"/>
          <w:b/>
          <w:bCs/>
          <w:i/>
          <w:iCs/>
          <w:color w:val="002060"/>
          <w:sz w:val="24"/>
          <w:szCs w:val="24"/>
          <w:lang w:val="en-US"/>
        </w:rPr>
        <w:t>expresses concern in response to allegations regarding a systematic practice of State-sponsored extraterritorial abductions and forcible returns of individuals supposedly associated with the Hizmet/Gülen Movement in coordination with authorities</w:t>
      </w:r>
      <w:r w:rsidRPr="00FA20D2">
        <w:rPr>
          <w:rFonts w:ascii="Times New Roman" w:eastAsia="Times New Roman" w:hAnsi="Times New Roman" w:cs="Times New Roman"/>
          <w:i/>
          <w:iCs/>
          <w:color w:val="002060"/>
          <w:sz w:val="24"/>
          <w:szCs w:val="24"/>
          <w:lang w:val="en-US"/>
        </w:rPr>
        <w:t xml:space="preserve"> in Afghanistan, Albania, Azerbaijan, Cambodia, Gabon, Kazakhstan, Lebanon and Pakistan, as well as with authorities in Kosovo, as previously raised by several special procedure mandate holders. Such abductions are alleged to have taken place with the involvement of the National Intelligence Organization (</w:t>
      </w:r>
      <w:proofErr w:type="spellStart"/>
      <w:r w:rsidRPr="00FA20D2">
        <w:rPr>
          <w:rFonts w:ascii="Times New Roman" w:eastAsia="Times New Roman" w:hAnsi="Times New Roman" w:cs="Times New Roman"/>
          <w:i/>
          <w:iCs/>
          <w:color w:val="002060"/>
          <w:sz w:val="24"/>
          <w:szCs w:val="24"/>
          <w:lang w:val="en-US"/>
        </w:rPr>
        <w:t>Millî</w:t>
      </w:r>
      <w:proofErr w:type="spellEnd"/>
      <w:r w:rsidRPr="00FA20D2">
        <w:rPr>
          <w:rFonts w:ascii="Times New Roman" w:eastAsia="Times New Roman" w:hAnsi="Times New Roman" w:cs="Times New Roman"/>
          <w:i/>
          <w:iCs/>
          <w:color w:val="002060"/>
          <w:sz w:val="24"/>
          <w:szCs w:val="24"/>
          <w:lang w:val="en-US"/>
        </w:rPr>
        <w:t xml:space="preserve"> </w:t>
      </w:r>
      <w:proofErr w:type="spellStart"/>
      <w:r w:rsidRPr="00FA20D2">
        <w:rPr>
          <w:rFonts w:ascii="Times New Roman" w:eastAsia="Times New Roman" w:hAnsi="Times New Roman" w:cs="Times New Roman"/>
          <w:i/>
          <w:iCs/>
          <w:color w:val="002060"/>
          <w:sz w:val="24"/>
          <w:szCs w:val="24"/>
          <w:lang w:val="en-US"/>
        </w:rPr>
        <w:t>İstihbarat</w:t>
      </w:r>
      <w:proofErr w:type="spellEnd"/>
      <w:r w:rsidRPr="00FA20D2">
        <w:rPr>
          <w:rFonts w:ascii="Times New Roman" w:eastAsia="Times New Roman" w:hAnsi="Times New Roman" w:cs="Times New Roman"/>
          <w:i/>
          <w:iCs/>
          <w:color w:val="002060"/>
          <w:sz w:val="24"/>
          <w:szCs w:val="24"/>
          <w:lang w:val="en-US"/>
        </w:rPr>
        <w:t xml:space="preserve"> Teşkilatı) and to entail human rights violations such as enforced disappearance and other forms of torture and ill-treatment (arts.</w:t>
      </w:r>
    </w:p>
    <w:p w14:paraId="50D4FDC4" w14:textId="77777777" w:rsidR="0033017C" w:rsidRPr="00FA20D2" w:rsidRDefault="00D01A9D">
      <w:pPr>
        <w:spacing w:after="240" w:line="240" w:lineRule="auto"/>
        <w:ind w:left="1120"/>
        <w:jc w:val="both"/>
        <w:rPr>
          <w:rFonts w:ascii="Times New Roman" w:eastAsia="Times New Roman" w:hAnsi="Times New Roman" w:cs="Times New Roman"/>
          <w:color w:val="002060"/>
          <w:sz w:val="24"/>
          <w:szCs w:val="24"/>
          <w:lang w:val="en-US"/>
        </w:rPr>
      </w:pPr>
      <w:r w:rsidRPr="00FA20D2">
        <w:rPr>
          <w:rFonts w:ascii="Times New Roman" w:eastAsia="Times New Roman" w:hAnsi="Times New Roman" w:cs="Times New Roman"/>
          <w:i/>
          <w:iCs/>
          <w:color w:val="002060"/>
          <w:sz w:val="24"/>
          <w:szCs w:val="24"/>
          <w:lang w:val="en-US"/>
        </w:rPr>
        <w:t>2, 3, 11–13 and 16). (para 26)</w:t>
      </w:r>
    </w:p>
    <w:p w14:paraId="1618342D" w14:textId="77777777" w:rsidR="0033017C" w:rsidRPr="00FA20D2" w:rsidRDefault="00D01A9D">
      <w:pPr>
        <w:numPr>
          <w:ilvl w:val="0"/>
          <w:numId w:val="2"/>
        </w:numPr>
        <w:spacing w:after="240" w:line="240" w:lineRule="auto"/>
        <w:jc w:val="both"/>
        <w:rPr>
          <w:rFonts w:ascii="Times New Roman" w:eastAsia="Times New Roman" w:hAnsi="Times New Roman" w:cs="Times New Roman"/>
          <w:sz w:val="24"/>
          <w:szCs w:val="24"/>
          <w:lang w:val="en-US"/>
        </w:rPr>
      </w:pPr>
      <w:r w:rsidRPr="00FA20D2">
        <w:rPr>
          <w:rFonts w:ascii="Times New Roman" w:eastAsia="Times New Roman" w:hAnsi="Times New Roman" w:cs="Times New Roman"/>
          <w:color w:val="002060"/>
          <w:sz w:val="24"/>
          <w:szCs w:val="24"/>
          <w:lang w:val="en-US"/>
        </w:rPr>
        <w:t xml:space="preserve">We bring also to your knowledge that the Human Rights Committee in its 2024 Concluding Observation on the second periodic report of Türkiye (CCPR/C/TUR/CO/2) expressed its concerns: </w:t>
      </w:r>
    </w:p>
    <w:p w14:paraId="3996725F" w14:textId="77777777" w:rsidR="0033017C" w:rsidRPr="00FA20D2" w:rsidRDefault="00D01A9D">
      <w:pPr>
        <w:spacing w:after="240" w:line="240" w:lineRule="auto"/>
        <w:ind w:left="1440"/>
        <w:jc w:val="both"/>
        <w:rPr>
          <w:rFonts w:ascii="Times New Roman" w:eastAsia="Times New Roman" w:hAnsi="Times New Roman" w:cs="Times New Roman"/>
          <w:i/>
          <w:iCs/>
          <w:color w:val="002060"/>
          <w:sz w:val="24"/>
          <w:szCs w:val="24"/>
          <w:lang w:val="en-US"/>
        </w:rPr>
      </w:pPr>
      <w:r w:rsidRPr="00FA20D2">
        <w:rPr>
          <w:rFonts w:ascii="Times New Roman" w:eastAsia="Times New Roman" w:hAnsi="Times New Roman" w:cs="Times New Roman"/>
          <w:i/>
          <w:iCs/>
          <w:color w:val="002060"/>
          <w:sz w:val="24"/>
          <w:szCs w:val="24"/>
          <w:lang w:val="en-US"/>
        </w:rPr>
        <w:t xml:space="preserve">about reports of the </w:t>
      </w:r>
      <w:r w:rsidRPr="00FA20D2">
        <w:rPr>
          <w:rFonts w:ascii="Times New Roman" w:eastAsia="Times New Roman" w:hAnsi="Times New Roman" w:cs="Times New Roman"/>
          <w:b/>
          <w:bCs/>
          <w:i/>
          <w:iCs/>
          <w:color w:val="002060"/>
          <w:sz w:val="24"/>
          <w:szCs w:val="24"/>
          <w:lang w:val="en-US"/>
        </w:rPr>
        <w:t xml:space="preserve">extraterritorial abduction and forcible transfer to the State party of more than 100 persons suspected of being affiliated with the Gülen Movement </w:t>
      </w:r>
      <w:r w:rsidRPr="00FA20D2">
        <w:rPr>
          <w:rFonts w:ascii="Times New Roman" w:eastAsia="Times New Roman" w:hAnsi="Times New Roman" w:cs="Times New Roman"/>
          <w:i/>
          <w:iCs/>
          <w:color w:val="002060"/>
          <w:sz w:val="24"/>
          <w:szCs w:val="24"/>
          <w:lang w:val="en-US"/>
        </w:rPr>
        <w:t xml:space="preserve">and of political opponents or journalists critical of the Government, without any judicial extradition procedure. The Committee expresses concern about allegations of the misuse of International Criminal Police Organization </w:t>
      </w:r>
      <w:r w:rsidRPr="00FA20D2">
        <w:rPr>
          <w:rFonts w:ascii="Times New Roman" w:eastAsia="Times New Roman" w:hAnsi="Times New Roman" w:cs="Times New Roman"/>
          <w:i/>
          <w:iCs/>
          <w:color w:val="002060"/>
          <w:sz w:val="24"/>
          <w:szCs w:val="24"/>
          <w:lang w:val="en-US"/>
        </w:rPr>
        <w:lastRenderedPageBreak/>
        <w:t>(INTERPOL) Red Notices against such persons and about the use of politically motivated extradition processes (arts. 6, 9, 12 and 14). [para 25]</w:t>
      </w:r>
      <w:r w:rsidRPr="00FA20D2">
        <w:rPr>
          <w:rFonts w:ascii="Times New Roman" w:eastAsia="Times New Roman" w:hAnsi="Times New Roman" w:cs="Times New Roman"/>
          <w:color w:val="002060"/>
          <w:sz w:val="24"/>
          <w:szCs w:val="24"/>
          <w:lang w:val="en-US"/>
        </w:rPr>
        <w:t xml:space="preserve">  </w:t>
      </w:r>
    </w:p>
    <w:p w14:paraId="5BAE800D" w14:textId="77777777" w:rsidR="0033017C" w:rsidRPr="00FA20D2" w:rsidRDefault="00D01A9D">
      <w:pPr>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sz w:val="24"/>
          <w:szCs w:val="24"/>
          <w:lang w:val="en-US"/>
        </w:rPr>
      </w:pPr>
      <w:r w:rsidRPr="00FA20D2">
        <w:rPr>
          <w:rFonts w:ascii="Times New Roman" w:eastAsia="Times New Roman" w:hAnsi="Times New Roman" w:cs="Times New Roman"/>
          <w:color w:val="002060"/>
          <w:sz w:val="24"/>
          <w:szCs w:val="24"/>
          <w:lang w:val="en-US"/>
        </w:rPr>
        <w:t xml:space="preserve">We bring also to your attention that in a recent allegation letter sent jointly by different Special Procedures, including the Special Rapporteur on torture and other cruel, inhuman or degrading treatment or punishment, to Türkiye on alleged measures of systematic repression against persons affiliated with the Hizmet Movement through, </w:t>
      </w:r>
      <w:r w:rsidRPr="00FA20D2">
        <w:rPr>
          <w:rFonts w:ascii="Times New Roman" w:eastAsia="Times New Roman" w:hAnsi="Times New Roman" w:cs="Times New Roman"/>
          <w:i/>
          <w:iCs/>
          <w:color w:val="002060"/>
          <w:sz w:val="24"/>
          <w:szCs w:val="24"/>
          <w:lang w:val="en-US"/>
        </w:rPr>
        <w:t>inter alia</w:t>
      </w:r>
      <w:r w:rsidRPr="00FA20D2">
        <w:rPr>
          <w:rFonts w:ascii="Times New Roman" w:eastAsia="Times New Roman" w:hAnsi="Times New Roman" w:cs="Times New Roman"/>
          <w:color w:val="002060"/>
          <w:sz w:val="24"/>
          <w:szCs w:val="24"/>
          <w:lang w:val="en-US"/>
        </w:rPr>
        <w:t>, transitional rendition, (AL TUR 5/2024), the same concerns were raised:</w:t>
      </w:r>
    </w:p>
    <w:p w14:paraId="50734EE2" w14:textId="77777777" w:rsidR="0033017C" w:rsidRPr="00FA20D2" w:rsidRDefault="00D01A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120"/>
        <w:jc w:val="both"/>
        <w:rPr>
          <w:rFonts w:ascii="Times New Roman" w:eastAsia="Times New Roman" w:hAnsi="Times New Roman" w:cs="Times New Roman"/>
          <w:i/>
          <w:iCs/>
          <w:color w:val="002060"/>
          <w:sz w:val="24"/>
          <w:szCs w:val="24"/>
          <w:lang w:val="en-US"/>
        </w:rPr>
      </w:pPr>
      <w:r w:rsidRPr="00FA20D2">
        <w:rPr>
          <w:rFonts w:ascii="Times New Roman" w:eastAsia="Times New Roman" w:hAnsi="Times New Roman" w:cs="Times New Roman"/>
          <w:i/>
          <w:iCs/>
          <w:color w:val="002060"/>
          <w:sz w:val="24"/>
          <w:szCs w:val="24"/>
          <w:lang w:val="en-US"/>
        </w:rPr>
        <w:t xml:space="preserve">“We reiterate the concerns expressed in communication TUR 5/2020 that the Government of Türkiye continues to engage in a systemic practice of State sponsored extraterritorial abductions and forced returns of Turkish nationals associated with the Gülen Movement. In some cases, people subjected to this practice were forcibly disappeared. </w:t>
      </w:r>
      <w:r w:rsidRPr="00FA20D2">
        <w:rPr>
          <w:rFonts w:ascii="Times New Roman" w:eastAsia="Times New Roman" w:hAnsi="Times New Roman" w:cs="Times New Roman"/>
          <w:b/>
          <w:bCs/>
          <w:i/>
          <w:iCs/>
          <w:color w:val="002060"/>
          <w:sz w:val="24"/>
          <w:szCs w:val="24"/>
          <w:lang w:val="en-US"/>
        </w:rPr>
        <w:t>We note further reports that the Government of Türkiye has signed bilateral security co-operation agreements with multiple States that contain broad and vague references to combatting terrorism and transnational crime. It is claimed that the agreements have been drafted to permit the expulsion or abduction of anyone deemed to be a “security risk” from third countries.</w:t>
      </w:r>
    </w:p>
    <w:p w14:paraId="72A61DF9" w14:textId="77777777" w:rsidR="0033017C" w:rsidRPr="00FA20D2" w:rsidRDefault="0033017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120"/>
        <w:jc w:val="both"/>
        <w:rPr>
          <w:rFonts w:ascii="Times New Roman" w:eastAsia="Times New Roman" w:hAnsi="Times New Roman" w:cs="Times New Roman"/>
          <w:b/>
          <w:bCs/>
          <w:i/>
          <w:iCs/>
          <w:color w:val="002060"/>
          <w:sz w:val="24"/>
          <w:szCs w:val="24"/>
          <w:lang w:val="en-US"/>
        </w:rPr>
      </w:pPr>
    </w:p>
    <w:p w14:paraId="69D8CC8B" w14:textId="77777777" w:rsidR="0033017C" w:rsidRPr="00FA20D2" w:rsidRDefault="00D01A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120"/>
        <w:jc w:val="both"/>
        <w:rPr>
          <w:rFonts w:ascii="Times New Roman" w:eastAsia="Times New Roman" w:hAnsi="Times New Roman" w:cs="Times New Roman"/>
          <w:i/>
          <w:iCs/>
          <w:color w:val="002060"/>
          <w:sz w:val="24"/>
          <w:szCs w:val="24"/>
          <w:lang w:val="en-US"/>
        </w:rPr>
      </w:pPr>
      <w:r w:rsidRPr="00FA20D2">
        <w:rPr>
          <w:rFonts w:ascii="Times New Roman" w:eastAsia="Times New Roman" w:hAnsi="Times New Roman" w:cs="Times New Roman"/>
          <w:b/>
          <w:bCs/>
          <w:i/>
          <w:iCs/>
          <w:color w:val="002060"/>
          <w:sz w:val="24"/>
          <w:szCs w:val="24"/>
          <w:lang w:val="en-US"/>
        </w:rPr>
        <w:t>Furthermore, there are additional reports that a standard practice of handing over Gülen sympathizers is being developed through the cooperation of Turkish and foreign State authorities, including at least 10 countries (TUR 5/2020).</w:t>
      </w:r>
      <w:r w:rsidRPr="00FA20D2">
        <w:rPr>
          <w:rFonts w:ascii="Times New Roman" w:eastAsia="Times New Roman" w:hAnsi="Times New Roman" w:cs="Times New Roman"/>
          <w:i/>
          <w:iCs/>
          <w:color w:val="002060"/>
          <w:sz w:val="24"/>
          <w:szCs w:val="24"/>
          <w:lang w:val="en-US"/>
        </w:rPr>
        <w:t xml:space="preserve"> Cases are also reported of enforced disappearances involving extended periods of secret or incommunicado detention prior to deportation. During these periods, some of these individuals appear to have been subjected to coercion, torture and cruel, inhuman or degrading treatment </w:t>
      </w:r>
      <w:proofErr w:type="gramStart"/>
      <w:r w:rsidRPr="00FA20D2">
        <w:rPr>
          <w:rFonts w:ascii="Times New Roman" w:eastAsia="Times New Roman" w:hAnsi="Times New Roman" w:cs="Times New Roman"/>
          <w:i/>
          <w:iCs/>
          <w:color w:val="002060"/>
          <w:sz w:val="24"/>
          <w:szCs w:val="24"/>
          <w:lang w:val="en-US"/>
        </w:rPr>
        <w:t>in order to</w:t>
      </w:r>
      <w:proofErr w:type="gramEnd"/>
      <w:r w:rsidRPr="00FA20D2">
        <w:rPr>
          <w:rFonts w:ascii="Times New Roman" w:eastAsia="Times New Roman" w:hAnsi="Times New Roman" w:cs="Times New Roman"/>
          <w:i/>
          <w:iCs/>
          <w:color w:val="002060"/>
          <w:sz w:val="24"/>
          <w:szCs w:val="24"/>
          <w:lang w:val="en-US"/>
        </w:rPr>
        <w:t xml:space="preserve"> obtain their consent to return to Türkiye and to extract confessions that serve as a basis for criminal proceedings (TUR 5/2020). According to victim testimonies, the most common forms of torture include the deprivation of food and sleep, beatings, waterboarding, electric shocks and threats to family members.</w:t>
      </w:r>
    </w:p>
    <w:p w14:paraId="3D2BF0B3" w14:textId="77777777" w:rsidR="0033017C" w:rsidRPr="00FA20D2" w:rsidRDefault="0033017C">
      <w:pPr>
        <w:spacing w:line="240" w:lineRule="auto"/>
        <w:ind w:left="720"/>
        <w:jc w:val="both"/>
        <w:rPr>
          <w:rFonts w:ascii="Times New Roman" w:eastAsia="Times New Roman" w:hAnsi="Times New Roman" w:cs="Times New Roman"/>
          <w:b/>
          <w:bCs/>
          <w:color w:val="00B0F0"/>
          <w:sz w:val="24"/>
          <w:szCs w:val="24"/>
          <w:lang w:val="en-US"/>
        </w:rPr>
      </w:pPr>
    </w:p>
    <w:p w14:paraId="59BDD4B3" w14:textId="77777777" w:rsidR="0033017C" w:rsidRPr="00FA20D2" w:rsidRDefault="00D01A9D">
      <w:pPr>
        <w:spacing w:after="240" w:line="240" w:lineRule="auto"/>
        <w:ind w:left="360"/>
        <w:jc w:val="both"/>
        <w:rPr>
          <w:rFonts w:ascii="Times New Roman" w:eastAsia="Times New Roman" w:hAnsi="Times New Roman" w:cs="Times New Roman"/>
          <w:b/>
          <w:bCs/>
          <w:color w:val="00B0F0"/>
          <w:sz w:val="24"/>
          <w:szCs w:val="24"/>
          <w:lang w:val="en-US"/>
        </w:rPr>
      </w:pPr>
      <w:r w:rsidRPr="00FA20D2">
        <w:rPr>
          <w:rFonts w:ascii="Times New Roman" w:eastAsia="Times New Roman" w:hAnsi="Times New Roman" w:cs="Times New Roman"/>
          <w:b/>
          <w:bCs/>
          <w:color w:val="00B0F0"/>
          <w:sz w:val="24"/>
          <w:szCs w:val="24"/>
          <w:lang w:val="en-US"/>
        </w:rPr>
        <w:t>The case of detentions and forceful deportations of La Lumière employees in Gabon</w:t>
      </w:r>
    </w:p>
    <w:p w14:paraId="6295B06A" w14:textId="77777777" w:rsidR="0033017C" w:rsidRPr="00FA20D2" w:rsidRDefault="00D01A9D">
      <w:pPr>
        <w:numPr>
          <w:ilvl w:val="1"/>
          <w:numId w:val="3"/>
        </w:numPr>
        <w:spacing w:after="240" w:line="240" w:lineRule="auto"/>
        <w:jc w:val="both"/>
        <w:rPr>
          <w:rFonts w:ascii="Times New Roman" w:eastAsia="Times New Roman" w:hAnsi="Times New Roman" w:cs="Times New Roman"/>
          <w:b/>
          <w:bCs/>
          <w:i/>
          <w:iCs/>
          <w:color w:val="0070C0"/>
          <w:sz w:val="24"/>
          <w:szCs w:val="24"/>
          <w:lang w:val="en-US"/>
        </w:rPr>
      </w:pPr>
      <w:r w:rsidRPr="00FA20D2">
        <w:rPr>
          <w:rFonts w:ascii="Times New Roman" w:eastAsia="Times New Roman" w:hAnsi="Times New Roman" w:cs="Times New Roman"/>
          <w:b/>
          <w:bCs/>
          <w:i/>
          <w:iCs/>
          <w:color w:val="0070C0"/>
          <w:sz w:val="24"/>
          <w:szCs w:val="24"/>
          <w:lang w:val="en-US"/>
        </w:rPr>
        <w:t xml:space="preserve">Factual Background </w:t>
      </w:r>
    </w:p>
    <w:p w14:paraId="239DC719" w14:textId="77777777" w:rsidR="0033017C" w:rsidRPr="00FA20D2" w:rsidRDefault="00D01A9D">
      <w:pPr>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sz w:val="24"/>
          <w:szCs w:val="24"/>
          <w:lang w:val="en-US"/>
        </w:rPr>
      </w:pPr>
      <w:r w:rsidRPr="00FA20D2">
        <w:rPr>
          <w:rFonts w:ascii="Times New Roman" w:eastAsia="Times New Roman" w:hAnsi="Times New Roman" w:cs="Times New Roman"/>
          <w:color w:val="002060"/>
          <w:sz w:val="24"/>
          <w:szCs w:val="24"/>
          <w:lang w:val="en-US"/>
        </w:rPr>
        <w:t>“La Lumière”, whose former name was Gabonese Turkish International School, was a school affiliated with the Hizmet Movement, based in Libreville. As of July 2017, the Management of the School expressed concerns to local United Nations authorities about their safety, requesting for protection.</w:t>
      </w:r>
    </w:p>
    <w:p w14:paraId="76EBD5D5" w14:textId="77777777" w:rsidR="0033017C" w:rsidRPr="00FA20D2" w:rsidRDefault="0033017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720"/>
        <w:jc w:val="both"/>
        <w:rPr>
          <w:rFonts w:ascii="Times New Roman" w:eastAsia="Times New Roman" w:hAnsi="Times New Roman" w:cs="Times New Roman"/>
          <w:color w:val="002060"/>
          <w:sz w:val="24"/>
          <w:szCs w:val="24"/>
          <w:lang w:val="en-US"/>
        </w:rPr>
      </w:pPr>
    </w:p>
    <w:p w14:paraId="50773EB8" w14:textId="77777777" w:rsidR="0033017C" w:rsidRPr="00FA20D2" w:rsidRDefault="00D01A9D">
      <w:pPr>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sz w:val="24"/>
          <w:szCs w:val="24"/>
          <w:lang w:val="en-US"/>
        </w:rPr>
      </w:pPr>
      <w:r w:rsidRPr="00FA20D2">
        <w:rPr>
          <w:rFonts w:ascii="Times New Roman" w:eastAsia="Times New Roman" w:hAnsi="Times New Roman" w:cs="Times New Roman"/>
          <w:color w:val="002060"/>
          <w:sz w:val="24"/>
          <w:szCs w:val="24"/>
          <w:lang w:val="en-US"/>
        </w:rPr>
        <w:t xml:space="preserve">On 15 March 2018, around 3 p.m., Mr. Osman Özpınar, director of the “La Lumière” and Mr. Ibrahim Akbaş, Director of Pedagogy at “La Lumière”, were arrested at their workplace by the intelligence gendarmerie (Direction Générale Recherche) of the Ministry of </w:t>
      </w:r>
      <w:proofErr w:type="spellStart"/>
      <w:r w:rsidRPr="00FA20D2">
        <w:rPr>
          <w:rFonts w:ascii="Times New Roman" w:eastAsia="Times New Roman" w:hAnsi="Times New Roman" w:cs="Times New Roman"/>
          <w:color w:val="002060"/>
          <w:sz w:val="24"/>
          <w:szCs w:val="24"/>
          <w:lang w:val="en-US"/>
        </w:rPr>
        <w:t>Defence</w:t>
      </w:r>
      <w:proofErr w:type="spellEnd"/>
      <w:r w:rsidRPr="00FA20D2">
        <w:rPr>
          <w:rFonts w:ascii="Times New Roman" w:eastAsia="Times New Roman" w:hAnsi="Times New Roman" w:cs="Times New Roman"/>
          <w:color w:val="002060"/>
          <w:sz w:val="24"/>
          <w:szCs w:val="24"/>
          <w:lang w:val="en-US"/>
        </w:rPr>
        <w:t xml:space="preserve"> and accused of document forgery and breach of trust within the institution. They were taken to the intelligence office in the city </w:t>
      </w:r>
      <w:proofErr w:type="spellStart"/>
      <w:r w:rsidRPr="00FA20D2">
        <w:rPr>
          <w:rFonts w:ascii="Times New Roman" w:eastAsia="Times New Roman" w:hAnsi="Times New Roman" w:cs="Times New Roman"/>
          <w:color w:val="002060"/>
          <w:sz w:val="24"/>
          <w:szCs w:val="24"/>
          <w:lang w:val="en-US"/>
        </w:rPr>
        <w:t>centre</w:t>
      </w:r>
      <w:proofErr w:type="spellEnd"/>
      <w:r w:rsidRPr="00FA20D2">
        <w:rPr>
          <w:rFonts w:ascii="Times New Roman" w:eastAsia="Times New Roman" w:hAnsi="Times New Roman" w:cs="Times New Roman"/>
          <w:color w:val="002060"/>
          <w:sz w:val="24"/>
          <w:szCs w:val="24"/>
          <w:lang w:val="en-US"/>
        </w:rPr>
        <w:t xml:space="preserve"> for questioning. Later, authorities revealed that the suspects posed “threats to the internal security of Gabon”.</w:t>
      </w:r>
    </w:p>
    <w:p w14:paraId="09ADF9E1" w14:textId="77777777" w:rsidR="0033017C" w:rsidRPr="00FA20D2" w:rsidRDefault="0033017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720"/>
        <w:jc w:val="both"/>
        <w:rPr>
          <w:rFonts w:ascii="Times New Roman" w:eastAsia="Times New Roman" w:hAnsi="Times New Roman" w:cs="Times New Roman"/>
          <w:color w:val="002060"/>
          <w:sz w:val="24"/>
          <w:szCs w:val="24"/>
          <w:lang w:val="en-US"/>
        </w:rPr>
      </w:pPr>
    </w:p>
    <w:p w14:paraId="7257E8D4" w14:textId="77777777" w:rsidR="0033017C" w:rsidRPr="00FA20D2" w:rsidRDefault="00D01A9D">
      <w:pPr>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sz w:val="24"/>
          <w:szCs w:val="24"/>
          <w:lang w:val="en-US"/>
        </w:rPr>
      </w:pPr>
      <w:r w:rsidRPr="00FA20D2">
        <w:rPr>
          <w:rFonts w:ascii="Times New Roman" w:eastAsia="Times New Roman" w:hAnsi="Times New Roman" w:cs="Times New Roman"/>
          <w:color w:val="002060"/>
          <w:sz w:val="24"/>
          <w:szCs w:val="24"/>
          <w:lang w:val="en-US"/>
        </w:rPr>
        <w:t xml:space="preserve">On 23 March, around 11 a.m., Gabonese Security Officers also summoned Mr. Adnan Demirönal, an employee of the same institution, for questioning and subsequently </w:t>
      </w:r>
      <w:r w:rsidRPr="00FA20D2">
        <w:rPr>
          <w:rFonts w:ascii="Times New Roman" w:eastAsia="Times New Roman" w:hAnsi="Times New Roman" w:cs="Times New Roman"/>
          <w:color w:val="002060"/>
          <w:sz w:val="24"/>
          <w:szCs w:val="24"/>
          <w:lang w:val="en-US"/>
        </w:rPr>
        <w:lastRenderedPageBreak/>
        <w:t xml:space="preserve">arrested him as well. The institution’s lawyer was reportedly having extremely limited access to his clients (no more than three minutes). </w:t>
      </w:r>
    </w:p>
    <w:p w14:paraId="318C00C8" w14:textId="6F372D95" w:rsidR="0033017C" w:rsidRDefault="00D01A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720"/>
        <w:jc w:val="both"/>
        <w:rPr>
          <w:rFonts w:ascii="Times New Roman" w:eastAsia="Times New Roman" w:hAnsi="Times New Roman" w:cs="Times New Roman"/>
          <w:color w:val="002060"/>
          <w:sz w:val="24"/>
          <w:szCs w:val="24"/>
          <w:lang w:val="en-US"/>
        </w:rPr>
      </w:pPr>
      <w:r w:rsidRPr="00FA20D2">
        <w:rPr>
          <w:rFonts w:ascii="Times New Roman" w:eastAsia="Times New Roman" w:hAnsi="Times New Roman" w:cs="Times New Roman"/>
          <w:color w:val="002060"/>
          <w:sz w:val="24"/>
          <w:szCs w:val="24"/>
          <w:lang w:val="en-US"/>
        </w:rPr>
        <w:t xml:space="preserve">In the following days, security agents visited the families of the detainees to collect their passports and informed the wives that their husbands were suspected of belonging to a terrorist organization. While they originally refused to give their passports, they eventually accepted so, </w:t>
      </w:r>
      <w:r w:rsidR="00E62017" w:rsidRPr="00221F67">
        <w:rPr>
          <w:rFonts w:ascii="Times New Roman" w:eastAsia="Times New Roman" w:hAnsi="Times New Roman" w:cs="Times New Roman"/>
          <w:color w:val="002060"/>
          <w:sz w:val="24"/>
          <w:szCs w:val="24"/>
          <w:lang w:val="en-US"/>
        </w:rPr>
        <w:t xml:space="preserve">following misleading assurances reportedly given in the alleged presence </w:t>
      </w:r>
      <w:r w:rsidRPr="00FA20D2">
        <w:rPr>
          <w:rFonts w:ascii="Times New Roman" w:eastAsia="Times New Roman" w:hAnsi="Times New Roman" w:cs="Times New Roman"/>
          <w:color w:val="002060"/>
          <w:sz w:val="24"/>
          <w:szCs w:val="24"/>
          <w:lang w:val="en-US"/>
        </w:rPr>
        <w:t>of the local representative of the United Nations High Commissioner for Refugees</w:t>
      </w:r>
      <w:r w:rsidR="00001AE6">
        <w:rPr>
          <w:rFonts w:ascii="Times New Roman" w:eastAsia="Times New Roman" w:hAnsi="Times New Roman" w:cs="Times New Roman"/>
          <w:color w:val="002060"/>
          <w:sz w:val="24"/>
          <w:szCs w:val="24"/>
          <w:lang w:val="en-US"/>
        </w:rPr>
        <w:t xml:space="preserve"> (based on the testimony of the families)</w:t>
      </w:r>
      <w:r w:rsidRPr="00FA20D2">
        <w:rPr>
          <w:rFonts w:ascii="Times New Roman" w:eastAsia="Times New Roman" w:hAnsi="Times New Roman" w:cs="Times New Roman"/>
          <w:color w:val="002060"/>
          <w:sz w:val="24"/>
          <w:szCs w:val="24"/>
          <w:lang w:val="en-US"/>
        </w:rPr>
        <w:t xml:space="preserve"> and the promise that the documents would be </w:t>
      </w:r>
      <w:proofErr w:type="gramStart"/>
      <w:r w:rsidRPr="00FA20D2">
        <w:rPr>
          <w:rFonts w:ascii="Times New Roman" w:eastAsia="Times New Roman" w:hAnsi="Times New Roman" w:cs="Times New Roman"/>
          <w:color w:val="002060"/>
          <w:sz w:val="24"/>
          <w:szCs w:val="24"/>
          <w:lang w:val="en-US"/>
        </w:rPr>
        <w:t>returned back</w:t>
      </w:r>
      <w:proofErr w:type="gramEnd"/>
      <w:r w:rsidRPr="00FA20D2">
        <w:rPr>
          <w:rFonts w:ascii="Times New Roman" w:eastAsia="Times New Roman" w:hAnsi="Times New Roman" w:cs="Times New Roman"/>
          <w:color w:val="002060"/>
          <w:sz w:val="24"/>
          <w:szCs w:val="24"/>
          <w:lang w:val="en-US"/>
        </w:rPr>
        <w:t xml:space="preserve"> after a short examination. Wives were also intimidated; Ms. Nesibe Özpınar and Ms. Fikriye Akbaş had been arrested for questioning before being released.</w:t>
      </w:r>
    </w:p>
    <w:p w14:paraId="27774647" w14:textId="77777777" w:rsidR="00E62017" w:rsidRPr="00FA20D2" w:rsidRDefault="00E620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720"/>
        <w:jc w:val="both"/>
        <w:rPr>
          <w:rFonts w:ascii="Times New Roman" w:eastAsia="Times New Roman" w:hAnsi="Times New Roman" w:cs="Times New Roman"/>
          <w:color w:val="002060"/>
          <w:sz w:val="24"/>
          <w:szCs w:val="24"/>
          <w:lang w:val="en-US"/>
        </w:rPr>
      </w:pPr>
    </w:p>
    <w:p w14:paraId="6306C48F" w14:textId="77777777" w:rsidR="0033017C" w:rsidRPr="00FA20D2" w:rsidRDefault="00D01A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720"/>
        <w:jc w:val="both"/>
        <w:rPr>
          <w:rFonts w:ascii="Times New Roman" w:eastAsia="Times New Roman" w:hAnsi="Times New Roman" w:cs="Times New Roman"/>
          <w:color w:val="002060"/>
          <w:sz w:val="24"/>
          <w:szCs w:val="24"/>
          <w:lang w:val="en-US"/>
        </w:rPr>
      </w:pPr>
      <w:r w:rsidRPr="00FA20D2">
        <w:rPr>
          <w:rFonts w:ascii="Times New Roman" w:eastAsia="Times New Roman" w:hAnsi="Times New Roman" w:cs="Times New Roman"/>
          <w:color w:val="002060"/>
          <w:sz w:val="24"/>
          <w:szCs w:val="24"/>
          <w:lang w:val="en-US"/>
        </w:rPr>
        <w:t xml:space="preserve">Renowned French Lawyer, Maître Richard Sedillot (who recently defended the detained French Algerian writer, Mr. Boualem </w:t>
      </w:r>
      <w:proofErr w:type="spellStart"/>
      <w:r w:rsidRPr="00FA20D2">
        <w:rPr>
          <w:rFonts w:ascii="Times New Roman" w:eastAsia="Times New Roman" w:hAnsi="Times New Roman" w:cs="Times New Roman"/>
          <w:color w:val="002060"/>
          <w:sz w:val="24"/>
          <w:szCs w:val="24"/>
          <w:lang w:val="en-US"/>
        </w:rPr>
        <w:t>Sansal</w:t>
      </w:r>
      <w:proofErr w:type="spellEnd"/>
      <w:r w:rsidRPr="00FA20D2">
        <w:rPr>
          <w:rFonts w:ascii="Times New Roman" w:eastAsia="Times New Roman" w:hAnsi="Times New Roman" w:cs="Times New Roman"/>
          <w:color w:val="002060"/>
          <w:sz w:val="24"/>
          <w:szCs w:val="24"/>
          <w:lang w:val="en-US"/>
        </w:rPr>
        <w:t>), came to Gabon to investigate the detentions, and publicly witnessed that he saw three employees of the Turkish Embassy and a vehicle with diplomatic plates in front of the building where the interrogation took place.</w:t>
      </w:r>
    </w:p>
    <w:p w14:paraId="15AF7BDE" w14:textId="77777777" w:rsidR="0033017C" w:rsidRPr="00FA20D2" w:rsidRDefault="0033017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720"/>
        <w:jc w:val="both"/>
        <w:rPr>
          <w:rFonts w:ascii="Times New Roman" w:eastAsia="Times New Roman" w:hAnsi="Times New Roman" w:cs="Times New Roman"/>
          <w:color w:val="002060"/>
          <w:sz w:val="24"/>
          <w:szCs w:val="24"/>
          <w:lang w:val="en-US"/>
        </w:rPr>
      </w:pPr>
    </w:p>
    <w:p w14:paraId="082FA5EE" w14:textId="77777777" w:rsidR="0033017C" w:rsidRPr="00FA20D2" w:rsidRDefault="00D01A9D">
      <w:pPr>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sz w:val="24"/>
          <w:szCs w:val="24"/>
          <w:lang w:val="en-US"/>
        </w:rPr>
      </w:pPr>
      <w:r w:rsidRPr="00FA20D2">
        <w:rPr>
          <w:rFonts w:ascii="Times New Roman" w:eastAsia="Times New Roman" w:hAnsi="Times New Roman" w:cs="Times New Roman"/>
          <w:color w:val="002060"/>
          <w:sz w:val="24"/>
          <w:szCs w:val="24"/>
          <w:lang w:val="en-US"/>
        </w:rPr>
        <w:t xml:space="preserve">On 6 April, the three men, who had been detained for 23 days, while not knowing the concrete charges against them and while their lawyers did not have access to the case file, were taken to the Ministry of </w:t>
      </w:r>
      <w:proofErr w:type="spellStart"/>
      <w:r w:rsidRPr="00FA20D2">
        <w:rPr>
          <w:rFonts w:ascii="Times New Roman" w:eastAsia="Times New Roman" w:hAnsi="Times New Roman" w:cs="Times New Roman"/>
          <w:color w:val="002060"/>
          <w:sz w:val="24"/>
          <w:szCs w:val="24"/>
          <w:lang w:val="en-US"/>
        </w:rPr>
        <w:t>Defence</w:t>
      </w:r>
      <w:proofErr w:type="spellEnd"/>
      <w:r w:rsidRPr="00FA20D2">
        <w:rPr>
          <w:rFonts w:ascii="Times New Roman" w:eastAsia="Times New Roman" w:hAnsi="Times New Roman" w:cs="Times New Roman"/>
          <w:color w:val="002060"/>
          <w:sz w:val="24"/>
          <w:szCs w:val="24"/>
          <w:lang w:val="en-US"/>
        </w:rPr>
        <w:t xml:space="preserve"> and questioned about their affiliations and the source of the school’s funding. </w:t>
      </w:r>
    </w:p>
    <w:p w14:paraId="26FD4A5E" w14:textId="77777777" w:rsidR="0033017C" w:rsidRPr="00FA20D2" w:rsidRDefault="00D01A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720"/>
        <w:jc w:val="both"/>
        <w:rPr>
          <w:rFonts w:ascii="Times New Roman" w:eastAsia="Times New Roman" w:hAnsi="Times New Roman" w:cs="Times New Roman"/>
          <w:color w:val="002060"/>
          <w:sz w:val="24"/>
          <w:szCs w:val="24"/>
          <w:lang w:val="en-US"/>
        </w:rPr>
      </w:pPr>
      <w:r w:rsidRPr="00FA20D2">
        <w:rPr>
          <w:rFonts w:ascii="Times New Roman" w:eastAsia="Times New Roman" w:hAnsi="Times New Roman" w:cs="Times New Roman"/>
          <w:color w:val="002060"/>
          <w:sz w:val="24"/>
          <w:szCs w:val="24"/>
          <w:lang w:val="en-US"/>
        </w:rPr>
        <w:t>Reports indicate that the Chief Public Prosecutor’s Office in Libreville was initially unaware of the detentions and took no formal steps to initiate deportation or extradition.</w:t>
      </w:r>
    </w:p>
    <w:p w14:paraId="5E1AC6BF" w14:textId="77777777" w:rsidR="0033017C" w:rsidRPr="00FA20D2" w:rsidRDefault="0033017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720"/>
        <w:jc w:val="both"/>
        <w:rPr>
          <w:rFonts w:ascii="Times New Roman" w:eastAsia="Times New Roman" w:hAnsi="Times New Roman" w:cs="Times New Roman"/>
          <w:color w:val="002060"/>
          <w:sz w:val="24"/>
          <w:szCs w:val="24"/>
          <w:lang w:val="en-US"/>
        </w:rPr>
      </w:pPr>
    </w:p>
    <w:p w14:paraId="056C29EC" w14:textId="57593397" w:rsidR="0033017C" w:rsidRPr="00FA20D2" w:rsidRDefault="00D01A9D" w:rsidP="00FA20D2">
      <w:pPr>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sz w:val="24"/>
          <w:szCs w:val="24"/>
          <w:lang w:val="en-US"/>
        </w:rPr>
      </w:pPr>
      <w:r w:rsidRPr="00FA20D2">
        <w:rPr>
          <w:rFonts w:ascii="Times New Roman" w:eastAsia="Times New Roman" w:hAnsi="Times New Roman" w:cs="Times New Roman"/>
          <w:color w:val="002060"/>
          <w:sz w:val="24"/>
          <w:szCs w:val="24"/>
          <w:lang w:val="en-US"/>
        </w:rPr>
        <w:t>On 7 April, the three detainees were forced, together with their spouses and children, to board Turkish Airlines flight TK 589 to Istanbul. In total, thirteen people were reportedly deported in this manner.</w:t>
      </w:r>
      <w:r w:rsidR="00FA20D2">
        <w:rPr>
          <w:rFonts w:ascii="Times New Roman" w:eastAsia="Times New Roman" w:hAnsi="Times New Roman" w:cs="Times New Roman"/>
          <w:sz w:val="24"/>
          <w:szCs w:val="24"/>
          <w:lang w:val="en-US"/>
        </w:rPr>
        <w:t xml:space="preserve"> </w:t>
      </w:r>
      <w:r w:rsidRPr="00FA20D2">
        <w:rPr>
          <w:rFonts w:ascii="Times New Roman" w:eastAsia="Times New Roman" w:hAnsi="Times New Roman" w:cs="Times New Roman"/>
          <w:color w:val="002060"/>
          <w:sz w:val="24"/>
          <w:szCs w:val="24"/>
          <w:lang w:val="en-US"/>
        </w:rPr>
        <w:t>Upon their arrival in Türkiye, Mr. Osman Özpınar, Mr. İbrahim Akbaş and Mr. Adnan Demirönal were immediately arrested, while their wives and children were provisionally released.</w:t>
      </w:r>
    </w:p>
    <w:p w14:paraId="2190FF21" w14:textId="77777777" w:rsidR="0033017C" w:rsidRPr="00FA20D2" w:rsidRDefault="0033017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720"/>
        <w:jc w:val="both"/>
        <w:rPr>
          <w:rFonts w:ascii="Times New Roman" w:eastAsia="Times New Roman" w:hAnsi="Times New Roman" w:cs="Times New Roman"/>
          <w:color w:val="002060"/>
          <w:sz w:val="24"/>
          <w:szCs w:val="24"/>
          <w:lang w:val="en-US"/>
        </w:rPr>
      </w:pPr>
    </w:p>
    <w:p w14:paraId="529857E6" w14:textId="77777777" w:rsidR="0033017C" w:rsidRPr="00FA20D2" w:rsidRDefault="00D01A9D">
      <w:pPr>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sz w:val="24"/>
          <w:szCs w:val="24"/>
          <w:lang w:val="en-US"/>
        </w:rPr>
      </w:pPr>
      <w:r w:rsidRPr="00FA20D2">
        <w:rPr>
          <w:rFonts w:ascii="Times New Roman" w:eastAsia="Times New Roman" w:hAnsi="Times New Roman" w:cs="Times New Roman"/>
          <w:color w:val="002060"/>
          <w:sz w:val="24"/>
          <w:szCs w:val="24"/>
          <w:lang w:val="en-US"/>
        </w:rPr>
        <w:t xml:space="preserve">The Turkish media openly reported that Mr. Osman Özpınar, Mr. İbrahim Akbaş and Mr. Adnan Demirönal had been captured in an operation carried out by Türkiye’s National Intelligence Organization (MIT) in Libreville, Gabon, and were brought to Türkiye by a special aircraft ( see Anadolu Agency press release, </w:t>
      </w:r>
      <w:hyperlink r:id="rId13">
        <w:r w:rsidRPr="00FA20D2">
          <w:rPr>
            <w:rFonts w:ascii="Times New Roman" w:eastAsia="Times New Roman" w:hAnsi="Times New Roman" w:cs="Times New Roman"/>
            <w:color w:val="0000FF"/>
            <w:sz w:val="24"/>
            <w:szCs w:val="24"/>
            <w:u w:val="single"/>
            <w:lang w:val="en-US"/>
          </w:rPr>
          <w:t>here</w:t>
        </w:r>
      </w:hyperlink>
      <w:r w:rsidRPr="00FA20D2">
        <w:rPr>
          <w:rFonts w:ascii="Times New Roman" w:eastAsia="Times New Roman" w:hAnsi="Times New Roman" w:cs="Times New Roman"/>
          <w:color w:val="002060"/>
          <w:sz w:val="24"/>
          <w:szCs w:val="24"/>
          <w:lang w:val="en-US"/>
        </w:rPr>
        <w:t xml:space="preserve">). </w:t>
      </w:r>
    </w:p>
    <w:p w14:paraId="3970F443" w14:textId="77777777" w:rsidR="0033017C" w:rsidRPr="00FA20D2" w:rsidRDefault="0033017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720"/>
        <w:jc w:val="both"/>
        <w:rPr>
          <w:rFonts w:ascii="Times New Roman" w:eastAsia="Times New Roman" w:hAnsi="Times New Roman" w:cs="Times New Roman"/>
          <w:color w:val="002060"/>
          <w:sz w:val="24"/>
          <w:szCs w:val="24"/>
          <w:lang w:val="en-US"/>
        </w:rPr>
      </w:pPr>
    </w:p>
    <w:p w14:paraId="3D5782C9" w14:textId="77777777" w:rsidR="0033017C" w:rsidRPr="00FA20D2" w:rsidRDefault="00D01A9D">
      <w:pPr>
        <w:spacing w:after="240" w:line="240" w:lineRule="auto"/>
        <w:jc w:val="both"/>
        <w:rPr>
          <w:rFonts w:ascii="Times New Roman" w:eastAsia="Times New Roman" w:hAnsi="Times New Roman" w:cs="Times New Roman"/>
          <w:color w:val="002060"/>
          <w:sz w:val="24"/>
          <w:szCs w:val="24"/>
          <w:lang w:val="en-US"/>
        </w:rPr>
      </w:pPr>
      <w:r w:rsidRPr="00FA20D2">
        <w:rPr>
          <w:rFonts w:ascii="Times New Roman" w:eastAsia="Times New Roman" w:hAnsi="Times New Roman" w:cs="Times New Roman"/>
          <w:b/>
          <w:bCs/>
          <w:i/>
          <w:iCs/>
          <w:color w:val="0070C0"/>
          <w:sz w:val="24"/>
          <w:szCs w:val="24"/>
          <w:lang w:val="en-US"/>
        </w:rPr>
        <w:t xml:space="preserve">b. Witness Testimonies, Media Reports </w:t>
      </w:r>
    </w:p>
    <w:p w14:paraId="614127B1" w14:textId="4806486F" w:rsidR="0033017C" w:rsidRPr="00FA20D2" w:rsidRDefault="00D01A9D">
      <w:pPr>
        <w:numPr>
          <w:ilvl w:val="0"/>
          <w:numId w:val="2"/>
        </w:numPr>
        <w:spacing w:after="240" w:line="240" w:lineRule="auto"/>
        <w:jc w:val="both"/>
        <w:rPr>
          <w:rFonts w:ascii="Times New Roman" w:eastAsia="Times New Roman" w:hAnsi="Times New Roman" w:cs="Times New Roman"/>
          <w:sz w:val="24"/>
          <w:szCs w:val="24"/>
          <w:lang w:val="en-US"/>
        </w:rPr>
      </w:pPr>
      <w:r w:rsidRPr="00FA20D2">
        <w:rPr>
          <w:rFonts w:ascii="Times New Roman" w:eastAsia="Times New Roman" w:hAnsi="Times New Roman" w:cs="Times New Roman"/>
          <w:color w:val="002060"/>
          <w:sz w:val="24"/>
          <w:szCs w:val="24"/>
          <w:lang w:val="en-US"/>
        </w:rPr>
        <w:t xml:space="preserve">Mr. Hüseyin Serçe, a French citizen who was visiting the school at the time of events gave a witness testimony about the incident. Mr. </w:t>
      </w:r>
      <w:proofErr w:type="spellStart"/>
      <w:r w:rsidRPr="00FA20D2">
        <w:rPr>
          <w:rFonts w:ascii="Times New Roman" w:eastAsia="Times New Roman" w:hAnsi="Times New Roman" w:cs="Times New Roman"/>
          <w:color w:val="002060"/>
          <w:sz w:val="24"/>
          <w:szCs w:val="24"/>
          <w:lang w:val="en-US"/>
        </w:rPr>
        <w:t>Serçe</w:t>
      </w:r>
      <w:proofErr w:type="spellEnd"/>
      <w:r w:rsidRPr="00FA20D2">
        <w:rPr>
          <w:rFonts w:ascii="Times New Roman" w:eastAsia="Times New Roman" w:hAnsi="Times New Roman" w:cs="Times New Roman"/>
          <w:color w:val="002060"/>
          <w:sz w:val="24"/>
          <w:szCs w:val="24"/>
          <w:lang w:val="en-US"/>
        </w:rPr>
        <w:t xml:space="preserve"> stated the Gendarmerie Intelligence of Gabon, arrived at the school on March 15th, at 3 pm. The officers violently brought him, Mr. </w:t>
      </w:r>
      <w:proofErr w:type="spellStart"/>
      <w:r w:rsidRPr="00FA20D2">
        <w:rPr>
          <w:rFonts w:ascii="Times New Roman" w:eastAsia="Times New Roman" w:hAnsi="Times New Roman" w:cs="Times New Roman"/>
          <w:color w:val="002060"/>
          <w:sz w:val="24"/>
          <w:szCs w:val="24"/>
          <w:lang w:val="en-US"/>
        </w:rPr>
        <w:t>Özpınar</w:t>
      </w:r>
      <w:proofErr w:type="spellEnd"/>
      <w:r w:rsidRPr="00FA20D2">
        <w:rPr>
          <w:rFonts w:ascii="Times New Roman" w:eastAsia="Times New Roman" w:hAnsi="Times New Roman" w:cs="Times New Roman"/>
          <w:color w:val="002060"/>
          <w:sz w:val="24"/>
          <w:szCs w:val="24"/>
          <w:lang w:val="en-US"/>
        </w:rPr>
        <w:t xml:space="preserve"> and Mr. Akbaş together and asked about the school reports. Even though they cooperated, the officers hit the witness and Mr. Akbaş on the shoulder, then broke the drawers in which the school files were kept. After the officers checked the documents, the victims were taken to the intelligence office. Here, the witness’s phone and passport were confiscated. Mr. </w:t>
      </w:r>
      <w:proofErr w:type="spellStart"/>
      <w:r w:rsidRPr="00FA20D2">
        <w:rPr>
          <w:rFonts w:ascii="Times New Roman" w:eastAsia="Times New Roman" w:hAnsi="Times New Roman" w:cs="Times New Roman"/>
          <w:color w:val="002060"/>
          <w:sz w:val="24"/>
          <w:szCs w:val="24"/>
          <w:lang w:val="en-US"/>
        </w:rPr>
        <w:t>Özpınar</w:t>
      </w:r>
      <w:proofErr w:type="spellEnd"/>
      <w:r w:rsidRPr="00FA20D2">
        <w:rPr>
          <w:rFonts w:ascii="Times New Roman" w:eastAsia="Times New Roman" w:hAnsi="Times New Roman" w:cs="Times New Roman"/>
          <w:color w:val="002060"/>
          <w:sz w:val="24"/>
          <w:szCs w:val="24"/>
          <w:lang w:val="en-US"/>
        </w:rPr>
        <w:t xml:space="preserve"> and Mr. Akbaş’s phones were also </w:t>
      </w:r>
      <w:r w:rsidR="001675A3" w:rsidRPr="00FA20D2">
        <w:rPr>
          <w:rFonts w:ascii="Times New Roman" w:eastAsia="Times New Roman" w:hAnsi="Times New Roman" w:cs="Times New Roman"/>
          <w:color w:val="002060"/>
          <w:sz w:val="24"/>
          <w:szCs w:val="24"/>
          <w:lang w:val="en-US"/>
        </w:rPr>
        <w:t>confiscated,</w:t>
      </w:r>
      <w:r w:rsidRPr="00FA20D2">
        <w:rPr>
          <w:rFonts w:ascii="Times New Roman" w:eastAsia="Times New Roman" w:hAnsi="Times New Roman" w:cs="Times New Roman"/>
          <w:color w:val="002060"/>
          <w:sz w:val="24"/>
          <w:szCs w:val="24"/>
          <w:lang w:val="en-US"/>
        </w:rPr>
        <w:t xml:space="preserve"> and they were interrogated without a lawyer present. Mr. </w:t>
      </w:r>
      <w:proofErr w:type="spellStart"/>
      <w:r w:rsidRPr="00FA20D2">
        <w:rPr>
          <w:rFonts w:ascii="Times New Roman" w:eastAsia="Times New Roman" w:hAnsi="Times New Roman" w:cs="Times New Roman"/>
          <w:color w:val="002060"/>
          <w:sz w:val="24"/>
          <w:szCs w:val="24"/>
          <w:lang w:val="en-US"/>
        </w:rPr>
        <w:t>Serçe</w:t>
      </w:r>
      <w:proofErr w:type="spellEnd"/>
      <w:r w:rsidRPr="00FA20D2">
        <w:rPr>
          <w:rFonts w:ascii="Times New Roman" w:eastAsia="Times New Roman" w:hAnsi="Times New Roman" w:cs="Times New Roman"/>
          <w:color w:val="002060"/>
          <w:sz w:val="24"/>
          <w:szCs w:val="24"/>
          <w:lang w:val="en-US"/>
        </w:rPr>
        <w:t xml:space="preserve"> witnessed that the two other victims were not allowed to have a private conversation without the officers present.</w:t>
      </w:r>
    </w:p>
    <w:p w14:paraId="1B9CA6DE" w14:textId="34653888" w:rsidR="0033017C" w:rsidRPr="00FA20D2" w:rsidRDefault="00D01A9D">
      <w:pPr>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sz w:val="24"/>
          <w:szCs w:val="24"/>
          <w:lang w:val="en-US"/>
        </w:rPr>
      </w:pPr>
      <w:r w:rsidRPr="00FA20D2">
        <w:rPr>
          <w:rFonts w:ascii="Times New Roman" w:eastAsia="Times New Roman" w:hAnsi="Times New Roman" w:cs="Times New Roman"/>
          <w:color w:val="002060"/>
          <w:sz w:val="24"/>
          <w:szCs w:val="24"/>
          <w:lang w:val="en-US"/>
        </w:rPr>
        <w:lastRenderedPageBreak/>
        <w:t xml:space="preserve">Hürriyet Daily News, a Turkish national newspaper reported the occurrence. The newspaper stated that Osman Özpınar, İbrahim Akbaş, and Adnan Demirönal were detained by Gabon’s security forces on March 23 and transferred from Gabon’s capital Libreville to Ankara by the MİT on a </w:t>
      </w:r>
      <w:r w:rsidR="00FA20D2">
        <w:rPr>
          <w:rFonts w:ascii="Times New Roman" w:eastAsia="Times New Roman" w:hAnsi="Times New Roman" w:cs="Times New Roman"/>
          <w:color w:val="002060"/>
          <w:sz w:val="24"/>
          <w:szCs w:val="24"/>
          <w:lang w:val="en-US"/>
        </w:rPr>
        <w:t xml:space="preserve">plane (see </w:t>
      </w:r>
      <w:hyperlink r:id="rId14" w:history="1">
        <w:r w:rsidR="00FA20D2" w:rsidRPr="00FA20D2">
          <w:rPr>
            <w:rStyle w:val="Hyperlink"/>
            <w:rFonts w:ascii="Times New Roman" w:eastAsia="Times New Roman" w:hAnsi="Times New Roman" w:cs="Times New Roman"/>
            <w:sz w:val="24"/>
            <w:szCs w:val="24"/>
            <w:lang w:val="en-US"/>
          </w:rPr>
          <w:t>here</w:t>
        </w:r>
      </w:hyperlink>
      <w:r w:rsidR="00FA20D2">
        <w:rPr>
          <w:rFonts w:ascii="Times New Roman" w:eastAsia="Times New Roman" w:hAnsi="Times New Roman" w:cs="Times New Roman"/>
          <w:color w:val="002060"/>
          <w:sz w:val="24"/>
          <w:szCs w:val="24"/>
          <w:lang w:val="en-US"/>
        </w:rPr>
        <w:t>)</w:t>
      </w:r>
      <w:r w:rsidRPr="00FA20D2">
        <w:rPr>
          <w:rFonts w:ascii="Times New Roman" w:eastAsia="Times New Roman" w:hAnsi="Times New Roman" w:cs="Times New Roman"/>
          <w:color w:val="002060"/>
          <w:sz w:val="24"/>
          <w:szCs w:val="24"/>
          <w:lang w:val="en-US"/>
        </w:rPr>
        <w:t>.</w:t>
      </w:r>
    </w:p>
    <w:p w14:paraId="63BA45E6" w14:textId="77777777" w:rsidR="0033017C" w:rsidRPr="00FA20D2" w:rsidRDefault="0033017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720"/>
        <w:jc w:val="both"/>
        <w:rPr>
          <w:rFonts w:ascii="Times New Roman" w:eastAsia="Times New Roman" w:hAnsi="Times New Roman" w:cs="Times New Roman"/>
          <w:color w:val="002060"/>
          <w:sz w:val="24"/>
          <w:szCs w:val="24"/>
          <w:lang w:val="en-US"/>
        </w:rPr>
      </w:pPr>
    </w:p>
    <w:p w14:paraId="7C186BAE" w14:textId="68C12DF6" w:rsidR="0033017C" w:rsidRPr="00FA20D2" w:rsidRDefault="00D01A9D">
      <w:pPr>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sz w:val="24"/>
          <w:szCs w:val="24"/>
          <w:lang w:val="en-US"/>
        </w:rPr>
      </w:pPr>
      <w:r w:rsidRPr="00FA20D2">
        <w:rPr>
          <w:rFonts w:ascii="Times New Roman" w:eastAsia="Times New Roman" w:hAnsi="Times New Roman" w:cs="Times New Roman"/>
          <w:color w:val="002060"/>
          <w:sz w:val="24"/>
          <w:szCs w:val="24"/>
          <w:lang w:val="en-US"/>
        </w:rPr>
        <w:t>Another Turkish network Anadolu Agency reported the incident, stating that The Turkish Intelligence Services (MIT) dismantled the network of the terrorist organization FETO in Gabon, and brought three of its leaders back to Türkiye</w:t>
      </w:r>
      <w:r w:rsidR="00FA20D2">
        <w:rPr>
          <w:rFonts w:ascii="Times New Roman" w:eastAsia="Times New Roman" w:hAnsi="Times New Roman" w:cs="Times New Roman"/>
          <w:color w:val="002060"/>
          <w:sz w:val="24"/>
          <w:szCs w:val="24"/>
          <w:lang w:val="en-US"/>
        </w:rPr>
        <w:t xml:space="preserve"> (see </w:t>
      </w:r>
      <w:hyperlink r:id="rId15" w:history="1">
        <w:r w:rsidR="00FA20D2" w:rsidRPr="00FA20D2">
          <w:rPr>
            <w:rStyle w:val="Hyperlink"/>
            <w:rFonts w:ascii="Times New Roman" w:eastAsia="Times New Roman" w:hAnsi="Times New Roman" w:cs="Times New Roman"/>
            <w:sz w:val="24"/>
            <w:szCs w:val="24"/>
            <w:lang w:val="en-US"/>
          </w:rPr>
          <w:t>here</w:t>
        </w:r>
      </w:hyperlink>
      <w:r w:rsidR="00FA20D2">
        <w:rPr>
          <w:rFonts w:ascii="Times New Roman" w:eastAsia="Times New Roman" w:hAnsi="Times New Roman" w:cs="Times New Roman"/>
          <w:color w:val="002060"/>
          <w:sz w:val="24"/>
          <w:szCs w:val="24"/>
          <w:lang w:val="en-US"/>
        </w:rPr>
        <w:t>)</w:t>
      </w:r>
      <w:r w:rsidRPr="00FA20D2">
        <w:rPr>
          <w:rFonts w:ascii="Times New Roman" w:eastAsia="Times New Roman" w:hAnsi="Times New Roman" w:cs="Times New Roman"/>
          <w:color w:val="002060"/>
          <w:sz w:val="24"/>
          <w:szCs w:val="24"/>
          <w:lang w:val="en-US"/>
        </w:rPr>
        <w:t>.</w:t>
      </w:r>
    </w:p>
    <w:p w14:paraId="4FE7FE54" w14:textId="77777777" w:rsidR="0033017C" w:rsidRPr="00FA20D2" w:rsidRDefault="0033017C">
      <w:pPr>
        <w:spacing w:line="240" w:lineRule="auto"/>
        <w:ind w:left="720"/>
        <w:jc w:val="both"/>
        <w:rPr>
          <w:rFonts w:ascii="Times New Roman" w:eastAsia="Times New Roman" w:hAnsi="Times New Roman" w:cs="Times New Roman"/>
          <w:b/>
          <w:bCs/>
          <w:color w:val="00B0F0"/>
          <w:sz w:val="24"/>
          <w:szCs w:val="24"/>
          <w:lang w:val="en-US"/>
        </w:rPr>
      </w:pPr>
    </w:p>
    <w:p w14:paraId="1214A9C5" w14:textId="77777777" w:rsidR="0033017C" w:rsidRPr="00FA20D2" w:rsidRDefault="00D01A9D">
      <w:pPr>
        <w:spacing w:line="240" w:lineRule="auto"/>
        <w:ind w:left="720"/>
        <w:jc w:val="both"/>
        <w:rPr>
          <w:rFonts w:ascii="Times New Roman" w:eastAsia="Times New Roman" w:hAnsi="Times New Roman" w:cs="Times New Roman"/>
          <w:b/>
          <w:bCs/>
          <w:color w:val="00B0F0"/>
          <w:sz w:val="24"/>
          <w:szCs w:val="24"/>
          <w:lang w:val="en-US"/>
        </w:rPr>
      </w:pPr>
      <w:r w:rsidRPr="00FA20D2">
        <w:rPr>
          <w:rFonts w:ascii="Times New Roman" w:eastAsia="Times New Roman" w:hAnsi="Times New Roman" w:cs="Times New Roman"/>
          <w:b/>
          <w:bCs/>
          <w:color w:val="00B0F0"/>
          <w:sz w:val="24"/>
          <w:szCs w:val="24"/>
          <w:lang w:val="en-US"/>
        </w:rPr>
        <w:t>Violations committed by Gabon:</w:t>
      </w:r>
    </w:p>
    <w:p w14:paraId="3DC1A875" w14:textId="77777777" w:rsidR="0033017C" w:rsidRPr="00FA20D2" w:rsidRDefault="0033017C">
      <w:pPr>
        <w:spacing w:line="240" w:lineRule="auto"/>
        <w:ind w:left="720"/>
        <w:jc w:val="both"/>
        <w:rPr>
          <w:rFonts w:ascii="Times New Roman" w:eastAsia="Times New Roman" w:hAnsi="Times New Roman" w:cs="Times New Roman"/>
          <w:b/>
          <w:bCs/>
          <w:color w:val="00B0F0"/>
          <w:sz w:val="24"/>
          <w:szCs w:val="24"/>
          <w:lang w:val="en-US"/>
        </w:rPr>
      </w:pPr>
    </w:p>
    <w:p w14:paraId="49686BB1" w14:textId="2F43C509" w:rsidR="0033017C" w:rsidRPr="00FA20D2" w:rsidRDefault="00D01A9D">
      <w:pPr>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color w:val="002060"/>
          <w:sz w:val="24"/>
          <w:szCs w:val="24"/>
          <w:lang w:val="en-US"/>
        </w:rPr>
      </w:pPr>
      <w:r w:rsidRPr="00FA20D2">
        <w:rPr>
          <w:rFonts w:ascii="Times New Roman" w:eastAsia="Times New Roman" w:hAnsi="Times New Roman" w:cs="Times New Roman"/>
          <w:color w:val="002060"/>
          <w:sz w:val="24"/>
          <w:szCs w:val="24"/>
          <w:lang w:val="en-US"/>
        </w:rPr>
        <w:t xml:space="preserve">The case of </w:t>
      </w:r>
      <w:r w:rsidRPr="00FA20D2">
        <w:rPr>
          <w:rFonts w:ascii="Times New Roman" w:eastAsia="Times New Roman" w:hAnsi="Times New Roman" w:cs="Times New Roman"/>
          <w:i/>
          <w:iCs/>
          <w:color w:val="002060"/>
          <w:sz w:val="24"/>
          <w:szCs w:val="24"/>
          <w:lang w:val="en-US"/>
        </w:rPr>
        <w:t>La Lumière</w:t>
      </w:r>
      <w:r w:rsidRPr="00FA20D2">
        <w:rPr>
          <w:rFonts w:ascii="Times New Roman" w:eastAsia="Times New Roman" w:hAnsi="Times New Roman" w:cs="Times New Roman"/>
          <w:color w:val="002060"/>
          <w:sz w:val="24"/>
          <w:szCs w:val="24"/>
          <w:lang w:val="en-US"/>
        </w:rPr>
        <w:t xml:space="preserve"> employees reveals Gabon</w:t>
      </w:r>
      <w:r w:rsidR="00FA20D2">
        <w:rPr>
          <w:rFonts w:ascii="Times New Roman" w:eastAsia="Times New Roman" w:hAnsi="Times New Roman" w:cs="Times New Roman"/>
          <w:color w:val="002060"/>
          <w:sz w:val="24"/>
          <w:szCs w:val="24"/>
          <w:lang w:val="en-US"/>
        </w:rPr>
        <w:t>’</w:t>
      </w:r>
      <w:r w:rsidRPr="00FA20D2">
        <w:rPr>
          <w:rFonts w:ascii="Times New Roman" w:eastAsia="Times New Roman" w:hAnsi="Times New Roman" w:cs="Times New Roman"/>
          <w:color w:val="002060"/>
          <w:sz w:val="24"/>
          <w:szCs w:val="24"/>
          <w:lang w:val="en-US"/>
        </w:rPr>
        <w:t xml:space="preserve">s deliberate collusion with Türkiye in persecuting Hizmet Movement sympathizers and their families, including wives and minor children. Gabonese authorities indeed cooperated with Türkiye’s National Intelligence Organization (MIT) to organize a secret, non-judicial transfer of 13 persons (three male educators, their spouses and </w:t>
      </w:r>
      <w:r w:rsidR="00FA20D2" w:rsidRPr="00FA20D2">
        <w:rPr>
          <w:rFonts w:ascii="Times New Roman" w:eastAsia="Times New Roman" w:hAnsi="Times New Roman" w:cs="Times New Roman"/>
          <w:color w:val="002060"/>
          <w:sz w:val="24"/>
          <w:szCs w:val="24"/>
          <w:lang w:val="en-US"/>
        </w:rPr>
        <w:t>seve</w:t>
      </w:r>
      <w:r w:rsidR="00FA20D2">
        <w:rPr>
          <w:rFonts w:ascii="Times New Roman" w:eastAsia="Times New Roman" w:hAnsi="Times New Roman" w:cs="Times New Roman"/>
          <w:color w:val="002060"/>
          <w:sz w:val="24"/>
          <w:szCs w:val="24"/>
          <w:lang w:val="en-US"/>
        </w:rPr>
        <w:t>n</w:t>
      </w:r>
      <w:r w:rsidR="00FA20D2" w:rsidRPr="00FA20D2">
        <w:rPr>
          <w:rFonts w:ascii="Times New Roman" w:eastAsia="Times New Roman" w:hAnsi="Times New Roman" w:cs="Times New Roman"/>
          <w:color w:val="002060"/>
          <w:sz w:val="24"/>
          <w:szCs w:val="24"/>
          <w:lang w:val="en-US"/>
        </w:rPr>
        <w:t xml:space="preserve"> </w:t>
      </w:r>
      <w:r w:rsidRPr="00FA20D2">
        <w:rPr>
          <w:rFonts w:ascii="Times New Roman" w:eastAsia="Times New Roman" w:hAnsi="Times New Roman" w:cs="Times New Roman"/>
          <w:color w:val="002060"/>
          <w:sz w:val="24"/>
          <w:szCs w:val="24"/>
          <w:lang w:val="en-US"/>
        </w:rPr>
        <w:t>children) on a Turkish-operated aircraft, outside any lawful extradition or immigration procedure.</w:t>
      </w:r>
    </w:p>
    <w:p w14:paraId="45F84150" w14:textId="77777777" w:rsidR="0033017C" w:rsidRPr="00FA20D2" w:rsidRDefault="0033017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b/>
          <w:bCs/>
          <w:color w:val="FF0000"/>
          <w:sz w:val="24"/>
          <w:szCs w:val="24"/>
          <w:lang w:val="en-US"/>
        </w:rPr>
      </w:pPr>
    </w:p>
    <w:p w14:paraId="5FEE75FF" w14:textId="77777777" w:rsidR="0033017C" w:rsidRPr="00FA20D2" w:rsidRDefault="00D01A9D">
      <w:pPr>
        <w:numPr>
          <w:ilvl w:val="0"/>
          <w:numId w:val="1"/>
        </w:numPr>
        <w:spacing w:after="240" w:line="240" w:lineRule="auto"/>
        <w:jc w:val="both"/>
        <w:rPr>
          <w:rFonts w:ascii="Times New Roman" w:eastAsia="Times New Roman" w:hAnsi="Times New Roman" w:cs="Times New Roman"/>
          <w:b/>
          <w:bCs/>
          <w:i/>
          <w:iCs/>
          <w:color w:val="0070C0"/>
          <w:sz w:val="24"/>
          <w:szCs w:val="24"/>
          <w:lang w:val="en-US"/>
        </w:rPr>
      </w:pPr>
      <w:r w:rsidRPr="00FA20D2">
        <w:rPr>
          <w:rFonts w:ascii="Times New Roman" w:eastAsia="Times New Roman" w:hAnsi="Times New Roman" w:cs="Times New Roman"/>
          <w:b/>
          <w:bCs/>
          <w:i/>
          <w:iCs/>
          <w:color w:val="0070C0"/>
          <w:sz w:val="24"/>
          <w:szCs w:val="24"/>
          <w:lang w:val="en-US"/>
        </w:rPr>
        <w:t>Lack of extradition proceedings</w:t>
      </w:r>
    </w:p>
    <w:p w14:paraId="5A31B2F8" w14:textId="5CA1ABAD" w:rsidR="0033017C" w:rsidRPr="00FA20D2" w:rsidRDefault="001675A3" w:rsidP="00FA20D2">
      <w:pPr>
        <w:pStyle w:val="ListParagraph"/>
        <w:numPr>
          <w:ilvl w:val="0"/>
          <w:numId w:val="2"/>
        </w:numPr>
        <w:spacing w:after="240" w:line="240" w:lineRule="auto"/>
        <w:jc w:val="both"/>
        <w:rPr>
          <w:rFonts w:ascii="Times New Roman" w:eastAsia="Times New Roman" w:hAnsi="Times New Roman" w:cs="Times New Roman"/>
          <w:color w:val="002060"/>
          <w:sz w:val="24"/>
          <w:szCs w:val="24"/>
          <w:lang w:val="en-US"/>
        </w:rPr>
      </w:pPr>
      <w:r w:rsidRPr="00FA20D2">
        <w:rPr>
          <w:rFonts w:ascii="Times New Roman" w:eastAsia="Times New Roman" w:hAnsi="Times New Roman" w:cs="Times New Roman"/>
          <w:color w:val="002060"/>
          <w:sz w:val="24"/>
          <w:szCs w:val="24"/>
          <w:lang w:val="en-US"/>
        </w:rPr>
        <w:t>The case</w:t>
      </w:r>
      <w:r w:rsidR="00D01A9D" w:rsidRPr="00FA20D2">
        <w:rPr>
          <w:rFonts w:ascii="Times New Roman" w:eastAsia="Times New Roman" w:hAnsi="Times New Roman" w:cs="Times New Roman"/>
          <w:color w:val="002060"/>
          <w:sz w:val="24"/>
          <w:szCs w:val="24"/>
          <w:lang w:val="en-US"/>
        </w:rPr>
        <w:t xml:space="preserve"> removal was carried out entirely in the absence of extradition proceedings and outside any transparent deportation framework. Reports indicate that the Chief Public Prosecutor’s Office in Libreville was initially unaware of the detentions and took no formal steps to initiate deportation or extradition. Instead, intelligence and security services coordinated directly with Turkish officials, including staff of the Turkish embassy and MIT officers, who were observed at the places of detention and interrogation. This pattern is consistent with other documented cases of secret transfers of alleged Hizmet/Gülen supporters from States such as Kosovo and Moldova, where persons were removed to Türkiye directly from police custody to waiting aircraft, bypassing courts and immigration authorities. In the present case, the lack of any arrest warrant based on terrorism charges, the shifting accusations (from alleged forgery and breach of trust to unspecified “threats to internal security”), and the denial of access to the case file to </w:t>
      </w:r>
      <w:proofErr w:type="spellStart"/>
      <w:r w:rsidR="00D01A9D" w:rsidRPr="00FA20D2">
        <w:rPr>
          <w:rFonts w:ascii="Times New Roman" w:eastAsia="Times New Roman" w:hAnsi="Times New Roman" w:cs="Times New Roman"/>
          <w:color w:val="002060"/>
          <w:sz w:val="24"/>
          <w:szCs w:val="24"/>
          <w:lang w:val="en-US"/>
        </w:rPr>
        <w:t>defence</w:t>
      </w:r>
      <w:proofErr w:type="spellEnd"/>
      <w:r w:rsidR="00D01A9D" w:rsidRPr="00FA20D2">
        <w:rPr>
          <w:rFonts w:ascii="Times New Roman" w:eastAsia="Times New Roman" w:hAnsi="Times New Roman" w:cs="Times New Roman"/>
          <w:color w:val="002060"/>
          <w:sz w:val="24"/>
          <w:szCs w:val="24"/>
          <w:lang w:val="en-US"/>
        </w:rPr>
        <w:t xml:space="preserve"> lawyers point to an arbitrary deprivation of liberty and an unlawful </w:t>
      </w:r>
      <w:proofErr w:type="spellStart"/>
      <w:r w:rsidR="00D01A9D" w:rsidRPr="00FA20D2">
        <w:rPr>
          <w:rFonts w:ascii="Times New Roman" w:eastAsia="Times New Roman" w:hAnsi="Times New Roman" w:cs="Times New Roman"/>
          <w:color w:val="002060"/>
          <w:sz w:val="24"/>
          <w:szCs w:val="24"/>
          <w:lang w:val="en-US"/>
        </w:rPr>
        <w:t>transfer.notably</w:t>
      </w:r>
      <w:proofErr w:type="spellEnd"/>
      <w:r w:rsidR="00D01A9D" w:rsidRPr="00FA20D2">
        <w:rPr>
          <w:rFonts w:ascii="Times New Roman" w:eastAsia="Times New Roman" w:hAnsi="Times New Roman" w:cs="Times New Roman"/>
          <w:color w:val="002060"/>
          <w:sz w:val="24"/>
          <w:szCs w:val="24"/>
          <w:lang w:val="en-US"/>
        </w:rPr>
        <w:t xml:space="preserve"> reveals: (a) a removal in the absence of extradition proceedings and (b) a total contempt towards UNHCR protection and asylum request.</w:t>
      </w:r>
    </w:p>
    <w:p w14:paraId="3FABAD2F" w14:textId="77777777" w:rsidR="0033017C" w:rsidRPr="00FA20D2" w:rsidRDefault="00D01A9D">
      <w:pPr>
        <w:numPr>
          <w:ilvl w:val="0"/>
          <w:numId w:val="1"/>
        </w:numPr>
        <w:spacing w:after="240" w:line="240" w:lineRule="auto"/>
        <w:jc w:val="both"/>
        <w:rPr>
          <w:rFonts w:ascii="Times New Roman" w:eastAsia="Times New Roman" w:hAnsi="Times New Roman" w:cs="Times New Roman"/>
          <w:b/>
          <w:bCs/>
          <w:i/>
          <w:iCs/>
          <w:color w:val="0070C0"/>
          <w:sz w:val="24"/>
          <w:szCs w:val="24"/>
          <w:lang w:val="en-US"/>
        </w:rPr>
      </w:pPr>
      <w:r w:rsidRPr="00FA20D2">
        <w:rPr>
          <w:rFonts w:ascii="Times New Roman" w:eastAsia="Times New Roman" w:hAnsi="Times New Roman" w:cs="Times New Roman"/>
          <w:b/>
          <w:bCs/>
          <w:i/>
          <w:iCs/>
          <w:color w:val="0070C0"/>
          <w:sz w:val="24"/>
          <w:szCs w:val="24"/>
          <w:lang w:val="en-US"/>
        </w:rPr>
        <w:t xml:space="preserve">Lack of UNHCR intervention due to deliberate rapid operation </w:t>
      </w:r>
    </w:p>
    <w:p w14:paraId="381FBCCA" w14:textId="3DE685E2" w:rsidR="0033017C" w:rsidRPr="00FA20D2" w:rsidRDefault="00D01A9D" w:rsidP="00FA20D2">
      <w:pPr>
        <w:pStyle w:val="ListParagraph"/>
        <w:numPr>
          <w:ilvl w:val="0"/>
          <w:numId w:val="2"/>
        </w:numPr>
        <w:spacing w:after="240" w:line="240" w:lineRule="auto"/>
        <w:jc w:val="both"/>
        <w:rPr>
          <w:rFonts w:ascii="Times New Roman" w:eastAsia="Times New Roman" w:hAnsi="Times New Roman" w:cs="Times New Roman"/>
          <w:color w:val="002060"/>
          <w:sz w:val="24"/>
          <w:szCs w:val="24"/>
          <w:lang w:val="en-US"/>
        </w:rPr>
      </w:pPr>
      <w:r w:rsidRPr="00FA20D2">
        <w:rPr>
          <w:rFonts w:ascii="Times New Roman" w:eastAsia="Times New Roman" w:hAnsi="Times New Roman" w:cs="Times New Roman"/>
          <w:color w:val="002060"/>
          <w:sz w:val="24"/>
          <w:szCs w:val="24"/>
          <w:lang w:val="en-US"/>
        </w:rPr>
        <w:t>Gabon is under the obligation to respect the principle of non-refoulement for refugees and asylum-seekers, to facilitate access to refugee status determination, and to ensure protection for refugees married to Gabonese nationals and children born in Gabon. The deliberate decision to conduct a rapid, intelligence-led removal operation, without any individual status or protection assessment and without giving UNHCR an opportunity to intervene on behalf of the families, is fundamentally incompatible with these obligations.</w:t>
      </w:r>
    </w:p>
    <w:p w14:paraId="349A6D9F" w14:textId="77777777" w:rsidR="0033017C" w:rsidRPr="00FA20D2" w:rsidRDefault="00D01A9D">
      <w:pPr>
        <w:numPr>
          <w:ilvl w:val="0"/>
          <w:numId w:val="1"/>
        </w:numPr>
        <w:spacing w:after="240" w:line="240" w:lineRule="auto"/>
        <w:jc w:val="both"/>
        <w:rPr>
          <w:rFonts w:ascii="Times New Roman" w:eastAsia="Times New Roman" w:hAnsi="Times New Roman" w:cs="Times New Roman"/>
          <w:b/>
          <w:bCs/>
          <w:i/>
          <w:iCs/>
          <w:color w:val="0070C0"/>
          <w:sz w:val="24"/>
          <w:szCs w:val="24"/>
          <w:lang w:val="en-US"/>
        </w:rPr>
      </w:pPr>
      <w:r w:rsidRPr="00FA20D2">
        <w:rPr>
          <w:rFonts w:ascii="Times New Roman" w:eastAsia="Times New Roman" w:hAnsi="Times New Roman" w:cs="Times New Roman"/>
          <w:b/>
          <w:bCs/>
          <w:i/>
          <w:iCs/>
          <w:color w:val="0070C0"/>
          <w:sz w:val="24"/>
          <w:szCs w:val="24"/>
          <w:lang w:val="en-US"/>
        </w:rPr>
        <w:t xml:space="preserve">Lack of individualized assessment of the real and personal risk of torture and ill-treatment upon return to Türkiye </w:t>
      </w:r>
    </w:p>
    <w:p w14:paraId="236C373E" w14:textId="53F46ADE" w:rsidR="0033017C" w:rsidRPr="00FA20D2" w:rsidRDefault="00D01A9D" w:rsidP="00FA20D2">
      <w:pPr>
        <w:pStyle w:val="ListParagraph"/>
        <w:numPr>
          <w:ilvl w:val="0"/>
          <w:numId w:val="2"/>
        </w:numPr>
        <w:spacing w:line="240" w:lineRule="auto"/>
        <w:jc w:val="both"/>
        <w:rPr>
          <w:rFonts w:ascii="Times New Roman" w:eastAsia="Times New Roman" w:hAnsi="Times New Roman" w:cs="Times New Roman"/>
          <w:color w:val="002060"/>
          <w:sz w:val="24"/>
          <w:szCs w:val="24"/>
          <w:lang w:val="en-US"/>
        </w:rPr>
      </w:pPr>
      <w:r w:rsidRPr="00FA20D2">
        <w:rPr>
          <w:rFonts w:ascii="Times New Roman" w:eastAsia="Times New Roman" w:hAnsi="Times New Roman" w:cs="Times New Roman"/>
          <w:color w:val="002060"/>
          <w:sz w:val="24"/>
          <w:szCs w:val="24"/>
          <w:lang w:val="en-US"/>
        </w:rPr>
        <w:lastRenderedPageBreak/>
        <w:t xml:space="preserve">In this case, Gabon denied the right of victims to an individualized assessment of the real and personal risks they would be exposed to if deported to Türkiye, in violation of article 3 of the Convention. By April 2018, the pattern of persecution of real or perceived Hizmet Movement supporters in Türkiye, including arbitrary detention, torture, ill-treatment, and grossly unfair trials on terrorism charges, was well documented by UN treaty bodies, special procedures, and international NGOs. </w:t>
      </w:r>
    </w:p>
    <w:p w14:paraId="09900E22" w14:textId="77777777" w:rsidR="0033017C" w:rsidRPr="00FA20D2" w:rsidRDefault="00D01A9D">
      <w:pPr>
        <w:spacing w:line="240" w:lineRule="auto"/>
        <w:ind w:left="720"/>
        <w:jc w:val="both"/>
        <w:rPr>
          <w:rFonts w:ascii="Times New Roman" w:eastAsia="Times New Roman" w:hAnsi="Times New Roman" w:cs="Times New Roman"/>
          <w:color w:val="002060"/>
          <w:sz w:val="24"/>
          <w:szCs w:val="24"/>
          <w:lang w:val="en-US"/>
        </w:rPr>
      </w:pPr>
      <w:r w:rsidRPr="00FA20D2">
        <w:rPr>
          <w:rFonts w:ascii="Times New Roman" w:eastAsia="Times New Roman" w:hAnsi="Times New Roman" w:cs="Times New Roman"/>
          <w:color w:val="002060"/>
          <w:sz w:val="24"/>
          <w:szCs w:val="24"/>
          <w:lang w:val="en-US"/>
        </w:rPr>
        <w:t xml:space="preserve">The Committee against Torture has since expressed deep concern about “extraditions and renditions of individuals with perceived or real affiliations to the Hizmet Movement to Türkiye” notwithstanding substantial grounds to believe they would be in danger of </w:t>
      </w:r>
      <w:proofErr w:type="gramStart"/>
      <w:r w:rsidRPr="00FA20D2">
        <w:rPr>
          <w:rFonts w:ascii="Times New Roman" w:eastAsia="Times New Roman" w:hAnsi="Times New Roman" w:cs="Times New Roman"/>
          <w:color w:val="002060"/>
          <w:sz w:val="24"/>
          <w:szCs w:val="24"/>
          <w:lang w:val="en-US"/>
        </w:rPr>
        <w:t>torture, and</w:t>
      </w:r>
      <w:proofErr w:type="gramEnd"/>
      <w:r w:rsidRPr="00FA20D2">
        <w:rPr>
          <w:rFonts w:ascii="Times New Roman" w:eastAsia="Times New Roman" w:hAnsi="Times New Roman" w:cs="Times New Roman"/>
          <w:color w:val="002060"/>
          <w:sz w:val="24"/>
          <w:szCs w:val="24"/>
          <w:lang w:val="en-US"/>
        </w:rPr>
        <w:t xml:space="preserve"> has condemned Türkiye’s practice of State-sponsored extraterritorial abductions involving enforced disappearance and other forms of torture and ill-treatment. The Human Rights Committee has likewise criticized Türkiye’s extraterritorial abductions and forcible transfers of alleged Gülenists, and has underlined allegations of enforced disappearances, arbitrary detention, and mistreatment in custody. </w:t>
      </w:r>
    </w:p>
    <w:p w14:paraId="767AE233" w14:textId="17769E41" w:rsidR="0033017C" w:rsidRPr="00FA20D2" w:rsidRDefault="00D01A9D" w:rsidP="00FA20D2">
      <w:pPr>
        <w:pStyle w:val="ListParagraph"/>
        <w:numPr>
          <w:ilvl w:val="0"/>
          <w:numId w:val="2"/>
        </w:numPr>
        <w:spacing w:line="240" w:lineRule="auto"/>
        <w:jc w:val="both"/>
        <w:rPr>
          <w:rFonts w:ascii="Times New Roman" w:eastAsia="Times New Roman" w:hAnsi="Times New Roman" w:cs="Times New Roman"/>
          <w:color w:val="002060"/>
          <w:sz w:val="24"/>
          <w:szCs w:val="24"/>
          <w:lang w:val="en-US"/>
        </w:rPr>
      </w:pPr>
      <w:r w:rsidRPr="00FA20D2">
        <w:rPr>
          <w:rFonts w:ascii="Times New Roman" w:eastAsia="Times New Roman" w:hAnsi="Times New Roman" w:cs="Times New Roman"/>
          <w:color w:val="002060"/>
          <w:sz w:val="24"/>
          <w:szCs w:val="24"/>
          <w:lang w:val="en-US"/>
        </w:rPr>
        <w:t xml:space="preserve">In this context, Gabon could not plausibly claim ignorance of the risks; yet there is no indication that it conducted any individualized risk assessment, sought diplomatic assurances, or allowed the men and their families to lodge asylum </w:t>
      </w:r>
      <w:proofErr w:type="spellStart"/>
      <w:r w:rsidRPr="00FA20D2">
        <w:rPr>
          <w:rFonts w:ascii="Times New Roman" w:eastAsia="Times New Roman" w:hAnsi="Times New Roman" w:cs="Times New Roman"/>
          <w:color w:val="002060"/>
          <w:sz w:val="24"/>
          <w:szCs w:val="24"/>
          <w:lang w:val="en-US"/>
        </w:rPr>
        <w:t>claims.The</w:t>
      </w:r>
      <w:proofErr w:type="spellEnd"/>
      <w:r w:rsidRPr="00FA20D2">
        <w:rPr>
          <w:rFonts w:ascii="Times New Roman" w:eastAsia="Times New Roman" w:hAnsi="Times New Roman" w:cs="Times New Roman"/>
          <w:color w:val="002060"/>
          <w:sz w:val="24"/>
          <w:szCs w:val="24"/>
          <w:lang w:val="en-US"/>
        </w:rPr>
        <w:t xml:space="preserve"> fate of Hizmet Movement sympathizers wanted by Turkish authorities - made of torture, violations of the right to a fair trial, and arbitrary detention - is widely known and recognized.</w:t>
      </w:r>
    </w:p>
    <w:p w14:paraId="6344B30A" w14:textId="77777777" w:rsidR="0033017C" w:rsidRPr="00FA20D2" w:rsidRDefault="0033017C">
      <w:pPr>
        <w:spacing w:line="240" w:lineRule="auto"/>
        <w:ind w:left="720"/>
        <w:jc w:val="both"/>
        <w:rPr>
          <w:rFonts w:ascii="Times New Roman" w:eastAsia="Times New Roman" w:hAnsi="Times New Roman" w:cs="Times New Roman"/>
          <w:color w:val="002060"/>
          <w:sz w:val="24"/>
          <w:szCs w:val="24"/>
          <w:lang w:val="en-US"/>
        </w:rPr>
      </w:pPr>
    </w:p>
    <w:p w14:paraId="5D9571DB" w14:textId="77777777" w:rsidR="0033017C" w:rsidRPr="00FA20D2" w:rsidRDefault="00D01A9D">
      <w:pPr>
        <w:numPr>
          <w:ilvl w:val="0"/>
          <w:numId w:val="1"/>
        </w:numPr>
        <w:spacing w:line="240" w:lineRule="auto"/>
        <w:jc w:val="both"/>
        <w:rPr>
          <w:rFonts w:ascii="Times New Roman" w:eastAsia="Times New Roman" w:hAnsi="Times New Roman" w:cs="Times New Roman"/>
          <w:sz w:val="24"/>
          <w:szCs w:val="24"/>
          <w:lang w:val="en-US"/>
        </w:rPr>
      </w:pPr>
      <w:r w:rsidRPr="00FA20D2">
        <w:rPr>
          <w:rFonts w:ascii="Times New Roman" w:eastAsia="Times New Roman" w:hAnsi="Times New Roman" w:cs="Times New Roman"/>
          <w:b/>
          <w:bCs/>
          <w:i/>
          <w:iCs/>
          <w:color w:val="0070C0"/>
          <w:sz w:val="24"/>
          <w:szCs w:val="24"/>
          <w:lang w:val="en-US"/>
        </w:rPr>
        <w:t xml:space="preserve">Treatment of the wives and children, </w:t>
      </w:r>
      <w:proofErr w:type="gramStart"/>
      <w:r w:rsidRPr="00FA20D2">
        <w:rPr>
          <w:rFonts w:ascii="Times New Roman" w:eastAsia="Times New Roman" w:hAnsi="Times New Roman" w:cs="Times New Roman"/>
          <w:b/>
          <w:bCs/>
          <w:i/>
          <w:iCs/>
          <w:color w:val="0070C0"/>
          <w:sz w:val="24"/>
          <w:szCs w:val="24"/>
          <w:lang w:val="en-US"/>
        </w:rPr>
        <w:t>similarly</w:t>
      </w:r>
      <w:proofErr w:type="gramEnd"/>
      <w:r w:rsidRPr="00FA20D2">
        <w:rPr>
          <w:rFonts w:ascii="Times New Roman" w:eastAsia="Times New Roman" w:hAnsi="Times New Roman" w:cs="Times New Roman"/>
          <w:b/>
          <w:bCs/>
          <w:i/>
          <w:iCs/>
          <w:color w:val="0070C0"/>
          <w:sz w:val="24"/>
          <w:szCs w:val="24"/>
          <w:lang w:val="en-US"/>
        </w:rPr>
        <w:t xml:space="preserve"> subjected to forced return</w:t>
      </w:r>
      <w:r w:rsidRPr="00FA20D2">
        <w:rPr>
          <w:rFonts w:ascii="Times New Roman" w:eastAsia="Times New Roman" w:hAnsi="Times New Roman" w:cs="Times New Roman"/>
          <w:color w:val="002060"/>
          <w:sz w:val="24"/>
          <w:szCs w:val="24"/>
          <w:lang w:val="en-US"/>
        </w:rPr>
        <w:t xml:space="preserve"> </w:t>
      </w:r>
    </w:p>
    <w:p w14:paraId="493DB5A0" w14:textId="77777777" w:rsidR="0033017C" w:rsidRPr="00FA20D2" w:rsidRDefault="0033017C">
      <w:pPr>
        <w:spacing w:line="240" w:lineRule="auto"/>
        <w:ind w:left="720"/>
        <w:jc w:val="both"/>
        <w:rPr>
          <w:color w:val="002060"/>
          <w:lang w:val="en-US"/>
        </w:rPr>
      </w:pPr>
    </w:p>
    <w:p w14:paraId="5F6D9783" w14:textId="4089470F" w:rsidR="0033017C" w:rsidRPr="00FA20D2" w:rsidRDefault="00D01A9D" w:rsidP="00FA20D2">
      <w:pPr>
        <w:pStyle w:val="ListParagraph"/>
        <w:numPr>
          <w:ilvl w:val="0"/>
          <w:numId w:val="2"/>
        </w:numPr>
        <w:spacing w:line="240" w:lineRule="auto"/>
        <w:jc w:val="both"/>
        <w:rPr>
          <w:rFonts w:ascii="Times New Roman" w:hAnsi="Times New Roman" w:cs="Times New Roman"/>
          <w:color w:val="002060"/>
          <w:sz w:val="24"/>
          <w:szCs w:val="24"/>
          <w:lang w:val="en-US"/>
        </w:rPr>
      </w:pPr>
      <w:r w:rsidRPr="00FA20D2">
        <w:rPr>
          <w:rFonts w:ascii="Times New Roman" w:hAnsi="Times New Roman" w:cs="Times New Roman"/>
          <w:color w:val="002060"/>
          <w:sz w:val="24"/>
          <w:szCs w:val="24"/>
          <w:lang w:val="en-US"/>
        </w:rPr>
        <w:t>The treatment of the wives and children during the operation raises serious concerns under Articles 3, 11 and 16 of the Convention. The families were subjected to intimidation, with police visiting their homes, confiscating their passports, arresting two of the spouses and providing misleading information about the purpose of the passport seizures. Ultimately, the spouses and children were compelled to accompany the three educators onto the removal flight</w:t>
      </w:r>
      <w:r w:rsidR="00FA20D2" w:rsidRPr="00FA20D2">
        <w:rPr>
          <w:rFonts w:ascii="Times New Roman" w:hAnsi="Times New Roman" w:cs="Times New Roman"/>
          <w:color w:val="002060"/>
          <w:sz w:val="24"/>
          <w:szCs w:val="24"/>
          <w:lang w:val="en-US"/>
        </w:rPr>
        <w:t xml:space="preserve"> (all handcuffed except for one of the very young children)</w:t>
      </w:r>
      <w:r w:rsidRPr="00FA20D2">
        <w:rPr>
          <w:rFonts w:ascii="Times New Roman" w:hAnsi="Times New Roman" w:cs="Times New Roman"/>
          <w:color w:val="002060"/>
          <w:sz w:val="24"/>
          <w:szCs w:val="24"/>
          <w:lang w:val="en-US"/>
        </w:rPr>
        <w:t xml:space="preserve">, without legal representation, access to independent advice, or any assessment of the best interests of the child. It is well reported that Türkiye’s treatment of relatives of alleged Hizmet sympathizers is made of surveillance, harassment, and stigma (see </w:t>
      </w:r>
      <w:r w:rsidRPr="00FA20D2">
        <w:rPr>
          <w:rFonts w:ascii="Times New Roman" w:hAnsi="Times New Roman" w:cs="Times New Roman"/>
          <w:i/>
          <w:iCs/>
          <w:color w:val="002060"/>
          <w:sz w:val="24"/>
          <w:szCs w:val="24"/>
          <w:lang w:val="en-US"/>
        </w:rPr>
        <w:t>United Kingdom FCDO Country policy and information note: Gülenist movement, Türkiye</w:t>
      </w:r>
      <w:r w:rsidRPr="00FA20D2">
        <w:rPr>
          <w:rFonts w:ascii="Times New Roman" w:hAnsi="Times New Roman" w:cs="Times New Roman"/>
          <w:color w:val="002060"/>
          <w:sz w:val="24"/>
          <w:szCs w:val="24"/>
          <w:lang w:val="en-US"/>
        </w:rPr>
        <w:t xml:space="preserve">, August 2025, </w:t>
      </w:r>
      <w:hyperlink r:id="rId16">
        <w:r w:rsidRPr="00FA20D2">
          <w:rPr>
            <w:rFonts w:ascii="Times New Roman" w:hAnsi="Times New Roman" w:cs="Times New Roman"/>
            <w:color w:val="0000FF"/>
            <w:sz w:val="24"/>
            <w:szCs w:val="24"/>
            <w:u w:val="single"/>
            <w:lang w:val="en-US"/>
          </w:rPr>
          <w:t>here</w:t>
        </w:r>
      </w:hyperlink>
      <w:r w:rsidRPr="00FA20D2">
        <w:rPr>
          <w:rFonts w:ascii="Times New Roman" w:hAnsi="Times New Roman" w:cs="Times New Roman"/>
          <w:color w:val="002060"/>
          <w:sz w:val="24"/>
          <w:szCs w:val="24"/>
          <w:lang w:val="en-US"/>
        </w:rPr>
        <w:t>). These elements appear as serious secondary harms resulting from the transfer, reinforcing Gabon’s responsibility in exposing them to foreseeable serious human rights violations.</w:t>
      </w:r>
    </w:p>
    <w:p w14:paraId="0A5A5502" w14:textId="77777777" w:rsidR="0033017C" w:rsidRPr="00FA20D2" w:rsidRDefault="0033017C">
      <w:pPr>
        <w:spacing w:line="240" w:lineRule="auto"/>
        <w:ind w:left="720"/>
        <w:jc w:val="both"/>
        <w:rPr>
          <w:color w:val="002060"/>
          <w:lang w:val="en-US"/>
        </w:rPr>
      </w:pPr>
    </w:p>
    <w:p w14:paraId="467BEE17" w14:textId="77777777" w:rsidR="0033017C" w:rsidRPr="00FA20D2" w:rsidRDefault="00D01A9D">
      <w:pPr>
        <w:numPr>
          <w:ilvl w:val="0"/>
          <w:numId w:val="1"/>
        </w:numPr>
        <w:spacing w:line="240" w:lineRule="auto"/>
        <w:jc w:val="both"/>
        <w:rPr>
          <w:rFonts w:ascii="Times New Roman" w:eastAsia="Times New Roman" w:hAnsi="Times New Roman" w:cs="Times New Roman"/>
          <w:b/>
          <w:bCs/>
          <w:i/>
          <w:iCs/>
          <w:color w:val="0070C0"/>
          <w:sz w:val="24"/>
          <w:szCs w:val="24"/>
          <w:lang w:val="en-US"/>
        </w:rPr>
      </w:pPr>
      <w:r w:rsidRPr="00FA20D2">
        <w:rPr>
          <w:rFonts w:ascii="Times New Roman" w:eastAsia="Times New Roman" w:hAnsi="Times New Roman" w:cs="Times New Roman"/>
          <w:b/>
          <w:bCs/>
          <w:i/>
          <w:iCs/>
          <w:color w:val="0070C0"/>
          <w:sz w:val="24"/>
          <w:szCs w:val="24"/>
          <w:lang w:val="en-US"/>
        </w:rPr>
        <w:t>Conditions of detention and lack of procedural safeguards during the period prior to transfer</w:t>
      </w:r>
    </w:p>
    <w:p w14:paraId="1B69C352" w14:textId="77777777" w:rsidR="0033017C" w:rsidRPr="00FA20D2" w:rsidRDefault="0033017C">
      <w:pPr>
        <w:spacing w:line="240" w:lineRule="auto"/>
        <w:ind w:left="720"/>
        <w:jc w:val="both"/>
        <w:rPr>
          <w:rFonts w:ascii="Times New Roman" w:eastAsia="Times New Roman" w:hAnsi="Times New Roman" w:cs="Times New Roman"/>
          <w:b/>
          <w:bCs/>
          <w:i/>
          <w:iCs/>
          <w:color w:val="0070C0"/>
          <w:sz w:val="24"/>
          <w:szCs w:val="24"/>
          <w:lang w:val="en-US"/>
        </w:rPr>
      </w:pPr>
    </w:p>
    <w:p w14:paraId="4376E7E5" w14:textId="47FF43B4" w:rsidR="0033017C" w:rsidRPr="00FA20D2" w:rsidRDefault="00D01A9D" w:rsidP="00FA20D2">
      <w:pPr>
        <w:pStyle w:val="ListParagraph"/>
        <w:numPr>
          <w:ilvl w:val="0"/>
          <w:numId w:val="2"/>
        </w:numPr>
        <w:spacing w:line="240" w:lineRule="auto"/>
        <w:jc w:val="both"/>
        <w:rPr>
          <w:rFonts w:ascii="Times New Roman" w:eastAsia="Times New Roman" w:hAnsi="Times New Roman" w:cs="Times New Roman"/>
          <w:color w:val="002060"/>
          <w:sz w:val="24"/>
          <w:szCs w:val="24"/>
          <w:lang w:val="en-US"/>
        </w:rPr>
      </w:pPr>
      <w:r w:rsidRPr="00FA20D2">
        <w:rPr>
          <w:rFonts w:ascii="Times New Roman" w:eastAsia="Times New Roman" w:hAnsi="Times New Roman" w:cs="Times New Roman"/>
          <w:color w:val="002060"/>
          <w:sz w:val="24"/>
          <w:szCs w:val="24"/>
          <w:lang w:val="en-US"/>
        </w:rPr>
        <w:t xml:space="preserve">The conditions of detention and lack of procedural safeguards during the period prior to removal also raise issues under Articles 2, 11, 12 and 13 of the Convention. Witness testimony describes violent arrest at the school premises, searches accompanied by physical abuse, confiscation of mobile phones and passports, interrogations without access to legal counsel, and prohibition on private communication between detainees. The detainees were reportedly held for more than 20 days without clear charges, without timely judicial review, and without access to their case file, while their lawyer’s access was strictly limited. These circumstances, combined with the involvement of foreign intelligence officials and the secrecy surrounding their eventual transfer, suggest that </w:t>
      </w:r>
      <w:r w:rsidRPr="00FA20D2">
        <w:rPr>
          <w:rFonts w:ascii="Times New Roman" w:eastAsia="Times New Roman" w:hAnsi="Times New Roman" w:cs="Times New Roman"/>
          <w:color w:val="002060"/>
          <w:sz w:val="24"/>
          <w:szCs w:val="24"/>
          <w:lang w:val="en-US"/>
        </w:rPr>
        <w:lastRenderedPageBreak/>
        <w:t>Gabon failed to ensure effective safeguards against ill-treatment and failed to guarantee the right to complain and to have an impartial investigation into the allegations of abuse and arbitrary detention.</w:t>
      </w:r>
    </w:p>
    <w:p w14:paraId="43AB247E" w14:textId="77777777" w:rsidR="0033017C" w:rsidRPr="00FA20D2" w:rsidRDefault="0033017C">
      <w:pPr>
        <w:spacing w:line="240" w:lineRule="auto"/>
        <w:ind w:left="720"/>
        <w:jc w:val="both"/>
        <w:rPr>
          <w:rFonts w:ascii="Times New Roman" w:eastAsia="Times New Roman" w:hAnsi="Times New Roman" w:cs="Times New Roman"/>
          <w:color w:val="002060"/>
          <w:sz w:val="24"/>
          <w:szCs w:val="24"/>
          <w:lang w:val="en-US"/>
        </w:rPr>
      </w:pPr>
    </w:p>
    <w:p w14:paraId="17A3C99F" w14:textId="77777777" w:rsidR="0033017C" w:rsidRPr="00FA20D2" w:rsidRDefault="00D01A9D">
      <w:pPr>
        <w:numPr>
          <w:ilvl w:val="0"/>
          <w:numId w:val="1"/>
        </w:numPr>
        <w:spacing w:line="240" w:lineRule="auto"/>
        <w:jc w:val="both"/>
        <w:rPr>
          <w:rFonts w:ascii="Times New Roman" w:hAnsi="Times New Roman" w:cs="Times New Roman"/>
          <w:b/>
          <w:bCs/>
          <w:i/>
          <w:iCs/>
          <w:color w:val="0070C0"/>
          <w:lang w:val="en-US"/>
        </w:rPr>
      </w:pPr>
      <w:r w:rsidRPr="00FA20D2">
        <w:rPr>
          <w:rFonts w:ascii="Times New Roman" w:hAnsi="Times New Roman" w:cs="Times New Roman"/>
          <w:b/>
          <w:bCs/>
          <w:i/>
          <w:iCs/>
          <w:color w:val="0070C0"/>
          <w:lang w:val="en-US"/>
        </w:rPr>
        <w:t>Perfect machinery and orchestration as to the chain of events leading to the victims’ illegal transfer to Türkiye, leaving no doubt as to Gabon’s responsibility and accountability</w:t>
      </w:r>
    </w:p>
    <w:p w14:paraId="017A960F" w14:textId="77777777" w:rsidR="0033017C" w:rsidRPr="00FA20D2" w:rsidRDefault="0033017C">
      <w:pPr>
        <w:spacing w:line="240" w:lineRule="auto"/>
        <w:ind w:left="720"/>
        <w:jc w:val="both"/>
        <w:rPr>
          <w:b/>
          <w:bCs/>
          <w:i/>
          <w:iCs/>
          <w:color w:val="0070C0"/>
          <w:lang w:val="en-US"/>
        </w:rPr>
      </w:pPr>
    </w:p>
    <w:p w14:paraId="56DB60E4" w14:textId="244F869B" w:rsidR="0033017C" w:rsidRPr="00FA20D2" w:rsidRDefault="00D01A9D" w:rsidP="00FA20D2">
      <w:pPr>
        <w:pStyle w:val="ListParagraph"/>
        <w:numPr>
          <w:ilvl w:val="0"/>
          <w:numId w:val="2"/>
        </w:numPr>
        <w:spacing w:line="240" w:lineRule="auto"/>
        <w:jc w:val="both"/>
        <w:rPr>
          <w:rFonts w:ascii="Times New Roman" w:eastAsia="Times New Roman" w:hAnsi="Times New Roman" w:cs="Times New Roman"/>
          <w:b/>
          <w:bCs/>
          <w:color w:val="FF0000"/>
          <w:sz w:val="24"/>
          <w:szCs w:val="24"/>
          <w:lang w:val="en-US"/>
        </w:rPr>
      </w:pPr>
      <w:r w:rsidRPr="00FA20D2">
        <w:rPr>
          <w:rFonts w:ascii="Times New Roman" w:eastAsia="Times New Roman" w:hAnsi="Times New Roman" w:cs="Times New Roman"/>
          <w:color w:val="002060"/>
          <w:sz w:val="24"/>
          <w:szCs w:val="24"/>
          <w:lang w:val="en-US"/>
        </w:rPr>
        <w:t xml:space="preserve">The case illustrates a pattern of coordinated transnational repression in which Gabon actively facilitated Türkiye’s “reverse rendition” strategy targeting Hizmet Movement sympathizers abroad. The UN Special Procedures of Human Rights </w:t>
      </w:r>
      <w:proofErr w:type="gramStart"/>
      <w:r w:rsidRPr="00FA20D2">
        <w:rPr>
          <w:rFonts w:ascii="Times New Roman" w:eastAsia="Times New Roman" w:hAnsi="Times New Roman" w:cs="Times New Roman"/>
          <w:color w:val="002060"/>
          <w:sz w:val="24"/>
          <w:szCs w:val="24"/>
          <w:lang w:val="en-US"/>
        </w:rPr>
        <w:t>Council  documented</w:t>
      </w:r>
      <w:proofErr w:type="gramEnd"/>
      <w:r w:rsidRPr="00FA20D2">
        <w:rPr>
          <w:rFonts w:ascii="Times New Roman" w:eastAsia="Times New Roman" w:hAnsi="Times New Roman" w:cs="Times New Roman"/>
          <w:color w:val="002060"/>
          <w:sz w:val="24"/>
          <w:szCs w:val="24"/>
          <w:lang w:val="en-US"/>
        </w:rPr>
        <w:t xml:space="preserve"> numerous similar operations in which Turkish intelligence, often in cooperation with host States, has abducted and returned alleged Hizmet Movement sympathizers from countries such as Kosovo, Moldova, Pakistan, Azerbaijan, and others, frequently accompanied by violations of the prohibition of refoulement and of the right to liberty and security. Gabon’s participation in such an operation, in full knowledge of the well-publicized risks facing this group in Türkiye, engages its responsibility under Article 3 of the Convention. </w:t>
      </w:r>
    </w:p>
    <w:p w14:paraId="3920E172" w14:textId="77777777" w:rsidR="0033017C" w:rsidRPr="00FA20D2" w:rsidRDefault="0033017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b/>
          <w:bCs/>
          <w:color w:val="FF0000"/>
          <w:sz w:val="24"/>
          <w:szCs w:val="24"/>
          <w:lang w:val="en-US"/>
        </w:rPr>
      </w:pPr>
    </w:p>
    <w:p w14:paraId="3D75B6D2" w14:textId="77777777" w:rsidR="0033017C" w:rsidRPr="00FA20D2" w:rsidRDefault="00D01A9D">
      <w:pPr>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sz w:val="24"/>
          <w:szCs w:val="24"/>
          <w:lang w:val="en-US"/>
        </w:rPr>
      </w:pPr>
      <w:r w:rsidRPr="00FA20D2">
        <w:rPr>
          <w:rFonts w:ascii="Times New Roman" w:eastAsia="Times New Roman" w:hAnsi="Times New Roman" w:cs="Times New Roman"/>
          <w:color w:val="002060"/>
          <w:sz w:val="24"/>
          <w:szCs w:val="24"/>
          <w:lang w:val="en-US"/>
        </w:rPr>
        <w:t>The failure to conduct any independent, effective investigation into the events, despite public allegations and media reports of foreign intelligence involvement, further entrenches impunity for these violations and stands in breach of Gabon’s obligations to investigate, prosecute and provide redress for acts that expose persons under its jurisdiction to torture or ill-treatment.</w:t>
      </w:r>
    </w:p>
    <w:p w14:paraId="67F3590C" w14:textId="77777777" w:rsidR="0033017C" w:rsidRPr="00FA20D2" w:rsidRDefault="0033017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720"/>
        <w:jc w:val="both"/>
        <w:rPr>
          <w:rFonts w:ascii="Times New Roman" w:eastAsia="Times New Roman" w:hAnsi="Times New Roman" w:cs="Times New Roman"/>
          <w:color w:val="002060"/>
          <w:sz w:val="24"/>
          <w:szCs w:val="24"/>
          <w:lang w:val="en-US"/>
        </w:rPr>
      </w:pPr>
    </w:p>
    <w:p w14:paraId="7DAC1B7D" w14:textId="77777777" w:rsidR="0033017C" w:rsidRPr="00FA20D2" w:rsidRDefault="00D01A9D">
      <w:pPr>
        <w:spacing w:line="240" w:lineRule="auto"/>
        <w:ind w:firstLine="720"/>
        <w:jc w:val="both"/>
        <w:rPr>
          <w:rFonts w:ascii="Times New Roman" w:eastAsia="Times New Roman" w:hAnsi="Times New Roman" w:cs="Times New Roman"/>
          <w:b/>
          <w:bCs/>
          <w:i/>
          <w:iCs/>
          <w:color w:val="0070C0"/>
          <w:sz w:val="24"/>
          <w:szCs w:val="24"/>
          <w:lang w:val="en-US"/>
        </w:rPr>
      </w:pPr>
      <w:r w:rsidRPr="00FA20D2">
        <w:rPr>
          <w:rFonts w:ascii="Times New Roman" w:eastAsia="Times New Roman" w:hAnsi="Times New Roman" w:cs="Times New Roman"/>
          <w:b/>
          <w:bCs/>
          <w:i/>
          <w:iCs/>
          <w:color w:val="0070C0"/>
          <w:sz w:val="24"/>
          <w:szCs w:val="24"/>
          <w:lang w:val="en-US"/>
        </w:rPr>
        <w:t>Conclusion</w:t>
      </w:r>
    </w:p>
    <w:p w14:paraId="4EA78D76" w14:textId="77777777" w:rsidR="0033017C" w:rsidRPr="00FA20D2" w:rsidRDefault="0033017C">
      <w:pPr>
        <w:spacing w:line="240" w:lineRule="auto"/>
        <w:ind w:firstLine="720"/>
        <w:jc w:val="both"/>
        <w:rPr>
          <w:rFonts w:ascii="Times New Roman" w:eastAsia="Times New Roman" w:hAnsi="Times New Roman" w:cs="Times New Roman"/>
          <w:b/>
          <w:bCs/>
          <w:i/>
          <w:iCs/>
          <w:color w:val="0070C0"/>
          <w:sz w:val="24"/>
          <w:szCs w:val="24"/>
          <w:lang w:val="en-US"/>
        </w:rPr>
      </w:pPr>
    </w:p>
    <w:p w14:paraId="0CEAB5DF" w14:textId="77777777" w:rsidR="0033017C" w:rsidRPr="00FA20D2" w:rsidRDefault="00D01A9D">
      <w:pPr>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Times New Roman" w:eastAsia="Times New Roman" w:hAnsi="Times New Roman" w:cs="Times New Roman"/>
          <w:sz w:val="24"/>
          <w:szCs w:val="24"/>
          <w:lang w:val="en-US"/>
        </w:rPr>
      </w:pPr>
      <w:r w:rsidRPr="00FA20D2">
        <w:rPr>
          <w:rFonts w:ascii="Times New Roman" w:eastAsia="Times New Roman" w:hAnsi="Times New Roman" w:cs="Times New Roman"/>
          <w:color w:val="002060"/>
          <w:sz w:val="24"/>
          <w:szCs w:val="24"/>
          <w:lang w:val="en-US"/>
        </w:rPr>
        <w:t xml:space="preserve"> IAHRAG respectfully invites the Committee to express its concerns regarding:</w:t>
      </w:r>
    </w:p>
    <w:p w14:paraId="234FE2DC" w14:textId="77777777" w:rsidR="0033017C" w:rsidRPr="00FA20D2" w:rsidRDefault="0033017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720"/>
        <w:jc w:val="both"/>
        <w:rPr>
          <w:rFonts w:ascii="Times New Roman" w:eastAsia="Times New Roman" w:hAnsi="Times New Roman" w:cs="Times New Roman"/>
          <w:color w:val="002060"/>
          <w:sz w:val="24"/>
          <w:szCs w:val="24"/>
          <w:lang w:val="en-US"/>
        </w:rPr>
      </w:pPr>
    </w:p>
    <w:p w14:paraId="4ABEEA43" w14:textId="77777777" w:rsidR="0033017C" w:rsidRPr="00FA20D2" w:rsidRDefault="00D01A9D">
      <w:pPr>
        <w:numPr>
          <w:ilvl w:val="0"/>
          <w:numId w:val="4"/>
        </w:numPr>
        <w:spacing w:line="240" w:lineRule="auto"/>
        <w:jc w:val="both"/>
        <w:rPr>
          <w:rFonts w:ascii="Times New Roman" w:eastAsia="Times New Roman" w:hAnsi="Times New Roman" w:cs="Times New Roman"/>
          <w:color w:val="002060"/>
          <w:sz w:val="24"/>
          <w:szCs w:val="24"/>
          <w:lang w:val="en-US"/>
        </w:rPr>
      </w:pPr>
      <w:r w:rsidRPr="00FA20D2">
        <w:rPr>
          <w:rFonts w:ascii="Times New Roman" w:eastAsia="Times New Roman" w:hAnsi="Times New Roman" w:cs="Times New Roman"/>
          <w:color w:val="002060"/>
          <w:sz w:val="24"/>
          <w:szCs w:val="24"/>
          <w:lang w:val="en-US"/>
        </w:rPr>
        <w:t xml:space="preserve">the arrest, detention and forcible transfer to Türkiye in April 2018 of employees of the La Lumière school in Libreville and their family members, including wives and minor children, carried out by Gabonese security and intelligence services in cooperation with the Turkish National Intelligence Organization (MIT), outside any formal extradition or deportation </w:t>
      </w:r>
      <w:proofErr w:type="gramStart"/>
      <w:r w:rsidRPr="00FA20D2">
        <w:rPr>
          <w:rFonts w:ascii="Times New Roman" w:eastAsia="Times New Roman" w:hAnsi="Times New Roman" w:cs="Times New Roman"/>
          <w:color w:val="002060"/>
          <w:sz w:val="24"/>
          <w:szCs w:val="24"/>
          <w:lang w:val="en-US"/>
        </w:rPr>
        <w:t>procedure;</w:t>
      </w:r>
      <w:proofErr w:type="gramEnd"/>
    </w:p>
    <w:p w14:paraId="192DEC1A" w14:textId="77777777" w:rsidR="0033017C" w:rsidRPr="00FA20D2" w:rsidRDefault="0033017C">
      <w:pPr>
        <w:spacing w:line="240" w:lineRule="auto"/>
        <w:ind w:left="720"/>
        <w:jc w:val="both"/>
        <w:rPr>
          <w:rFonts w:ascii="Times New Roman" w:eastAsia="Times New Roman" w:hAnsi="Times New Roman" w:cs="Times New Roman"/>
          <w:color w:val="002060"/>
          <w:sz w:val="24"/>
          <w:szCs w:val="24"/>
          <w:lang w:val="en-US"/>
        </w:rPr>
      </w:pPr>
    </w:p>
    <w:p w14:paraId="11C75A2B" w14:textId="2381807C" w:rsidR="0033017C" w:rsidRPr="00FA20D2" w:rsidRDefault="00D01A9D">
      <w:pPr>
        <w:numPr>
          <w:ilvl w:val="0"/>
          <w:numId w:val="4"/>
        </w:numPr>
        <w:spacing w:line="240" w:lineRule="auto"/>
        <w:jc w:val="both"/>
        <w:rPr>
          <w:rFonts w:ascii="Times New Roman" w:eastAsia="Times New Roman" w:hAnsi="Times New Roman" w:cs="Times New Roman"/>
          <w:color w:val="002060"/>
          <w:sz w:val="24"/>
          <w:szCs w:val="24"/>
          <w:lang w:val="en-US"/>
        </w:rPr>
      </w:pPr>
      <w:r w:rsidRPr="00FA20D2">
        <w:rPr>
          <w:rFonts w:ascii="Times New Roman" w:eastAsia="Times New Roman" w:hAnsi="Times New Roman" w:cs="Times New Roman"/>
          <w:color w:val="002060"/>
          <w:sz w:val="24"/>
          <w:szCs w:val="24"/>
          <w:lang w:val="en-US"/>
        </w:rPr>
        <w:t xml:space="preserve">the fact that the three educators were held for more than 20 days without clear charges, denied access to their case file and effective legal assistance, that their spouses and children were intimidated and compelled to surrender passports following misleading assurances reportedly given in the </w:t>
      </w:r>
      <w:r w:rsidR="00001AE6">
        <w:rPr>
          <w:rFonts w:ascii="Times New Roman" w:eastAsia="Times New Roman" w:hAnsi="Times New Roman" w:cs="Times New Roman"/>
          <w:color w:val="002060"/>
          <w:sz w:val="24"/>
          <w:szCs w:val="24"/>
          <w:lang w:val="en-US"/>
        </w:rPr>
        <w:t xml:space="preserve">alleged </w:t>
      </w:r>
      <w:r w:rsidRPr="00FA20D2">
        <w:rPr>
          <w:rFonts w:ascii="Times New Roman" w:eastAsia="Times New Roman" w:hAnsi="Times New Roman" w:cs="Times New Roman"/>
          <w:color w:val="002060"/>
          <w:sz w:val="24"/>
          <w:szCs w:val="24"/>
          <w:lang w:val="en-US"/>
        </w:rPr>
        <w:t>presence of a representative of the Office of the United Nations High Commissioner for Refugees, and that they were subsequently placed on a Turkish-operated aircraft and returned to Türkiye without any individualized assessment of the risk of torture and ill-treatment or an opportunity to seek asylum;</w:t>
      </w:r>
    </w:p>
    <w:p w14:paraId="27DAEA5B" w14:textId="77777777" w:rsidR="0033017C" w:rsidRPr="00FA20D2" w:rsidRDefault="0033017C">
      <w:pPr>
        <w:spacing w:line="240" w:lineRule="auto"/>
        <w:ind w:left="720"/>
        <w:jc w:val="both"/>
        <w:rPr>
          <w:rFonts w:ascii="Times New Roman" w:eastAsia="Times New Roman" w:hAnsi="Times New Roman" w:cs="Times New Roman"/>
          <w:color w:val="002060"/>
          <w:sz w:val="24"/>
          <w:szCs w:val="24"/>
          <w:lang w:val="en-US"/>
        </w:rPr>
      </w:pPr>
    </w:p>
    <w:p w14:paraId="145D6A85" w14:textId="77777777" w:rsidR="0033017C" w:rsidRPr="00FA20D2" w:rsidRDefault="00D01A9D">
      <w:pPr>
        <w:numPr>
          <w:ilvl w:val="0"/>
          <w:numId w:val="4"/>
        </w:numPr>
        <w:spacing w:line="240" w:lineRule="auto"/>
        <w:jc w:val="both"/>
        <w:rPr>
          <w:rFonts w:ascii="Times New Roman" w:eastAsia="Times New Roman" w:hAnsi="Times New Roman" w:cs="Times New Roman"/>
          <w:color w:val="002060"/>
          <w:sz w:val="24"/>
          <w:szCs w:val="24"/>
          <w:lang w:val="en-US"/>
        </w:rPr>
      </w:pPr>
      <w:r w:rsidRPr="00FA20D2">
        <w:rPr>
          <w:rFonts w:ascii="Times New Roman" w:eastAsia="Times New Roman" w:hAnsi="Times New Roman" w:cs="Times New Roman"/>
          <w:color w:val="002060"/>
          <w:sz w:val="24"/>
          <w:szCs w:val="24"/>
          <w:lang w:val="en-US"/>
        </w:rPr>
        <w:t xml:space="preserve"> The widely documented patterns of persecution, arbitrary detention and ill-treatment of real or perceived supporters of the Hizmet Movement in Türkiye and that Gabon failed to respect its obligations under article 3 of the Convention, as well as articles 2, 11, 12 and 13, by not ensuring that an individualized, substantive assessment of the risk of torture and ill-treatment was carried out before removal, by not putting in place and applying minimum procedural safeguards against refoulement and ill-treatment in </w:t>
      </w:r>
      <w:r w:rsidRPr="00FA20D2">
        <w:rPr>
          <w:rFonts w:ascii="Times New Roman" w:eastAsia="Times New Roman" w:hAnsi="Times New Roman" w:cs="Times New Roman"/>
          <w:color w:val="002060"/>
          <w:sz w:val="24"/>
          <w:szCs w:val="24"/>
          <w:lang w:val="en-US"/>
        </w:rPr>
        <w:lastRenderedPageBreak/>
        <w:t>detention, and by not conducting a prompt, impartial and effective investigation into the alleged collusion of its officials with foreign intelligence services in these events.</w:t>
      </w:r>
    </w:p>
    <w:p w14:paraId="5ECC3267" w14:textId="77777777" w:rsidR="0033017C" w:rsidRPr="00FA20D2" w:rsidRDefault="0033017C">
      <w:pPr>
        <w:spacing w:after="240" w:line="240" w:lineRule="auto"/>
        <w:jc w:val="both"/>
        <w:rPr>
          <w:rFonts w:ascii="Times New Roman" w:eastAsia="Times New Roman" w:hAnsi="Times New Roman" w:cs="Times New Roman"/>
          <w:color w:val="002060"/>
          <w:sz w:val="24"/>
          <w:szCs w:val="24"/>
          <w:lang w:val="en-US"/>
        </w:rPr>
      </w:pPr>
    </w:p>
    <w:p w14:paraId="5AB67B33" w14:textId="16BC7328" w:rsidR="0033017C" w:rsidRPr="00FA20D2" w:rsidRDefault="00D01A9D">
      <w:pPr>
        <w:pStyle w:val="Heading1"/>
        <w:spacing w:before="240" w:after="0" w:line="240" w:lineRule="auto"/>
        <w:ind w:left="360"/>
        <w:jc w:val="both"/>
        <w:rPr>
          <w:rFonts w:ascii="Times New Roman" w:eastAsia="Times New Roman" w:hAnsi="Times New Roman" w:cs="Times New Roman"/>
          <w:b/>
          <w:bCs/>
          <w:color w:val="00B0F0"/>
          <w:sz w:val="24"/>
          <w:szCs w:val="24"/>
          <w:lang w:val="en-US"/>
        </w:rPr>
      </w:pPr>
      <w:r w:rsidRPr="00FA20D2">
        <w:rPr>
          <w:rFonts w:ascii="Times New Roman" w:eastAsia="Times New Roman" w:hAnsi="Times New Roman" w:cs="Times New Roman"/>
          <w:b/>
          <w:bCs/>
          <w:color w:val="00B0F0"/>
          <w:sz w:val="24"/>
          <w:szCs w:val="24"/>
          <w:lang w:val="en-US"/>
        </w:rPr>
        <w:t xml:space="preserve">Suggestion of </w:t>
      </w:r>
      <w:r w:rsidR="00FA20D2">
        <w:rPr>
          <w:rFonts w:ascii="Times New Roman" w:eastAsia="Times New Roman" w:hAnsi="Times New Roman" w:cs="Times New Roman"/>
          <w:b/>
          <w:bCs/>
          <w:color w:val="00B0F0"/>
          <w:sz w:val="24"/>
          <w:szCs w:val="24"/>
          <w:lang w:val="en-US"/>
        </w:rPr>
        <w:t>q</w:t>
      </w:r>
      <w:r w:rsidRPr="00FA20D2">
        <w:rPr>
          <w:rFonts w:ascii="Times New Roman" w:eastAsia="Times New Roman" w:hAnsi="Times New Roman" w:cs="Times New Roman"/>
          <w:b/>
          <w:bCs/>
          <w:color w:val="00B0F0"/>
          <w:sz w:val="24"/>
          <w:szCs w:val="24"/>
          <w:lang w:val="en-US"/>
        </w:rPr>
        <w:t xml:space="preserve">uestions </w:t>
      </w:r>
      <w:r w:rsidR="00FA20D2">
        <w:rPr>
          <w:rFonts w:ascii="Times New Roman" w:eastAsia="Times New Roman" w:hAnsi="Times New Roman" w:cs="Times New Roman"/>
          <w:b/>
          <w:bCs/>
          <w:color w:val="00B0F0"/>
          <w:sz w:val="24"/>
          <w:szCs w:val="24"/>
          <w:lang w:val="en-US"/>
        </w:rPr>
        <w:t>f</w:t>
      </w:r>
      <w:r w:rsidRPr="00FA20D2">
        <w:rPr>
          <w:rFonts w:ascii="Times New Roman" w:eastAsia="Times New Roman" w:hAnsi="Times New Roman" w:cs="Times New Roman"/>
          <w:b/>
          <w:bCs/>
          <w:color w:val="00B0F0"/>
          <w:sz w:val="24"/>
          <w:szCs w:val="24"/>
          <w:lang w:val="en-US"/>
        </w:rPr>
        <w:t xml:space="preserve">or the </w:t>
      </w:r>
      <w:r w:rsidR="00FA20D2">
        <w:rPr>
          <w:rFonts w:ascii="Times New Roman" w:eastAsia="Times New Roman" w:hAnsi="Times New Roman" w:cs="Times New Roman"/>
          <w:b/>
          <w:bCs/>
          <w:color w:val="00B0F0"/>
          <w:sz w:val="24"/>
          <w:szCs w:val="24"/>
          <w:lang w:val="en-US"/>
        </w:rPr>
        <w:t>d</w:t>
      </w:r>
      <w:r w:rsidRPr="00FA20D2">
        <w:rPr>
          <w:rFonts w:ascii="Times New Roman" w:eastAsia="Times New Roman" w:hAnsi="Times New Roman" w:cs="Times New Roman"/>
          <w:b/>
          <w:bCs/>
          <w:color w:val="00B0F0"/>
          <w:sz w:val="24"/>
          <w:szCs w:val="24"/>
          <w:lang w:val="en-US"/>
        </w:rPr>
        <w:t>ialogue</w:t>
      </w:r>
    </w:p>
    <w:p w14:paraId="25A12EF1" w14:textId="77777777" w:rsidR="0033017C" w:rsidRPr="00FA20D2" w:rsidRDefault="0033017C">
      <w:pPr>
        <w:spacing w:line="240" w:lineRule="auto"/>
        <w:jc w:val="both"/>
        <w:rPr>
          <w:rFonts w:ascii="Times New Roman" w:eastAsia="Times New Roman" w:hAnsi="Times New Roman" w:cs="Times New Roman"/>
          <w:b/>
          <w:bCs/>
          <w:color w:val="00B0F0"/>
          <w:sz w:val="24"/>
          <w:szCs w:val="24"/>
          <w:lang w:val="en-US"/>
        </w:rPr>
      </w:pPr>
    </w:p>
    <w:p w14:paraId="33929E1B" w14:textId="5D27CCA2" w:rsidR="0033017C" w:rsidRPr="00FA20D2" w:rsidRDefault="00D01A9D" w:rsidP="00FA20D2">
      <w:pPr>
        <w:pStyle w:val="ListParagraph"/>
        <w:numPr>
          <w:ilvl w:val="0"/>
          <w:numId w:val="2"/>
        </w:numPr>
        <w:spacing w:after="240" w:line="240" w:lineRule="auto"/>
        <w:jc w:val="both"/>
        <w:rPr>
          <w:rFonts w:ascii="Times New Roman" w:eastAsia="Times New Roman" w:hAnsi="Times New Roman" w:cs="Times New Roman"/>
          <w:color w:val="002060"/>
          <w:sz w:val="24"/>
          <w:szCs w:val="24"/>
          <w:lang w:val="en-US"/>
        </w:rPr>
      </w:pPr>
      <w:proofErr w:type="gramStart"/>
      <w:r w:rsidRPr="00FA20D2">
        <w:rPr>
          <w:rFonts w:ascii="Times New Roman" w:eastAsia="Times New Roman" w:hAnsi="Times New Roman" w:cs="Times New Roman"/>
          <w:color w:val="002060"/>
          <w:sz w:val="24"/>
          <w:szCs w:val="24"/>
          <w:lang w:val="en-US"/>
        </w:rPr>
        <w:t>In light of</w:t>
      </w:r>
      <w:proofErr w:type="gramEnd"/>
      <w:r w:rsidRPr="00FA20D2">
        <w:rPr>
          <w:rFonts w:ascii="Times New Roman" w:eastAsia="Times New Roman" w:hAnsi="Times New Roman" w:cs="Times New Roman"/>
          <w:color w:val="002060"/>
          <w:sz w:val="24"/>
          <w:szCs w:val="24"/>
          <w:lang w:val="en-US"/>
        </w:rPr>
        <w:t xml:space="preserve"> the above, and considering the seriousness of the facts presented, IAHRAG respectfully requests that the Committee to include the following questions during its dialogue with the Gabonese authorities:</w:t>
      </w:r>
    </w:p>
    <w:p w14:paraId="1AC84163" w14:textId="77777777" w:rsidR="0033017C" w:rsidRPr="00FA20D2" w:rsidRDefault="00D01A9D">
      <w:pPr>
        <w:numPr>
          <w:ilvl w:val="0"/>
          <w:numId w:val="5"/>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lang w:val="en-US"/>
        </w:rPr>
      </w:pPr>
      <w:r w:rsidRPr="00FA20D2">
        <w:rPr>
          <w:rFonts w:ascii="Times New Roman" w:eastAsia="Times New Roman" w:hAnsi="Times New Roman" w:cs="Times New Roman"/>
          <w:color w:val="002060"/>
          <w:sz w:val="24"/>
          <w:szCs w:val="24"/>
          <w:highlight w:val="white"/>
          <w:lang w:val="en-US"/>
        </w:rPr>
        <w:t>Please provide detailed information on the measures taken to ensure that no person under its jurisdiction, including those perceived as associated with the Hizmet/Gülen Movement, is expelled, returned, surrendered or otherwise transferred to another State without an individualized and substantive assessment of the real and personal risk of torture or ill-treatment, including access to legal assistance, the possibility to seek asylum, and effective judicial review of removal decisions;</w:t>
      </w:r>
    </w:p>
    <w:p w14:paraId="0F8122B3" w14:textId="77777777" w:rsidR="0033017C" w:rsidRPr="00FA20D2" w:rsidRDefault="0033017C">
      <w:pPr>
        <w:pBdr>
          <w:top w:val="nil"/>
          <w:left w:val="nil"/>
          <w:bottom w:val="nil"/>
          <w:right w:val="nil"/>
          <w:between w:val="nil"/>
        </w:pBdr>
        <w:spacing w:line="240" w:lineRule="auto"/>
        <w:ind w:left="720"/>
        <w:jc w:val="both"/>
        <w:rPr>
          <w:rFonts w:ascii="Times New Roman" w:eastAsia="Times New Roman" w:hAnsi="Times New Roman" w:cs="Times New Roman"/>
          <w:color w:val="002060"/>
          <w:sz w:val="24"/>
          <w:szCs w:val="24"/>
          <w:highlight w:val="white"/>
          <w:lang w:val="en-US"/>
        </w:rPr>
      </w:pPr>
    </w:p>
    <w:p w14:paraId="681CD530" w14:textId="77777777" w:rsidR="0033017C" w:rsidRPr="00FA20D2" w:rsidRDefault="00D01A9D">
      <w:pPr>
        <w:numPr>
          <w:ilvl w:val="0"/>
          <w:numId w:val="5"/>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lang w:val="en-US"/>
        </w:rPr>
      </w:pPr>
      <w:r w:rsidRPr="00FA20D2">
        <w:rPr>
          <w:rFonts w:ascii="Times New Roman" w:eastAsia="Times New Roman" w:hAnsi="Times New Roman" w:cs="Times New Roman"/>
          <w:color w:val="002060"/>
          <w:sz w:val="24"/>
          <w:szCs w:val="24"/>
          <w:highlight w:val="white"/>
          <w:lang w:val="en-US"/>
        </w:rPr>
        <w:t>Please explain whether any prompt, thorough, independent and impartial investigation has been initiated into the arrest, detention and forcible transfer to Türkiye in April 2018 of the La Lumière school employees and their family members, including the alleged involvement of foreign intelligence services and Gabonese security officials; if so, please indicate the investigative bodies involved, the findings, any prosecutions and sanctions imposed, and any measures of reparation provided to the victims and their families, and if not, please explain the reasons.</w:t>
      </w:r>
    </w:p>
    <w:sectPr w:rsidR="0033017C" w:rsidRPr="00FA20D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73871" w14:textId="77777777" w:rsidR="00ED2417" w:rsidRDefault="00ED2417">
      <w:pPr>
        <w:spacing w:line="240" w:lineRule="auto"/>
      </w:pPr>
      <w:r>
        <w:separator/>
      </w:r>
    </w:p>
  </w:endnote>
  <w:endnote w:type="continuationSeparator" w:id="0">
    <w:p w14:paraId="076A9FCC" w14:textId="77777777" w:rsidR="00ED2417" w:rsidRDefault="00ED24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8263DA52-45E1-4B20-B6B9-E1B4582347C7}"/>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2" w:fontKey="{D387E0B8-1189-42EB-8E17-C6E71327236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999BC" w14:textId="77777777" w:rsidR="00ED2417" w:rsidRDefault="00ED2417">
      <w:pPr>
        <w:spacing w:line="240" w:lineRule="auto"/>
      </w:pPr>
      <w:r>
        <w:separator/>
      </w:r>
    </w:p>
  </w:footnote>
  <w:footnote w:type="continuationSeparator" w:id="0">
    <w:p w14:paraId="2B532133" w14:textId="77777777" w:rsidR="00ED2417" w:rsidRDefault="00ED2417">
      <w:pPr>
        <w:spacing w:line="240" w:lineRule="auto"/>
      </w:pPr>
      <w:r>
        <w:continuationSeparator/>
      </w:r>
    </w:p>
  </w:footnote>
  <w:footnote w:id="1">
    <w:p w14:paraId="304C5B07" w14:textId="77777777" w:rsidR="0033017C" w:rsidRPr="00243A55" w:rsidRDefault="00D01A9D" w:rsidP="00FA20D2">
      <w:pPr>
        <w:spacing w:line="240" w:lineRule="auto"/>
        <w:jc w:val="both"/>
        <w:rPr>
          <w:rFonts w:ascii="Times New Roman" w:eastAsia="Times New Roman" w:hAnsi="Times New Roman" w:cs="Times New Roman"/>
          <w:color w:val="002060"/>
          <w:sz w:val="20"/>
          <w:szCs w:val="20"/>
          <w:lang w:val="en-GB"/>
        </w:rPr>
      </w:pPr>
      <w:bookmarkStart w:id="0" w:name="_ltq993fwynm6" w:colFirst="0" w:colLast="0"/>
      <w:bookmarkEnd w:id="0"/>
      <w:r w:rsidRPr="00243A55">
        <w:rPr>
          <w:rFonts w:ascii="Times New Roman" w:hAnsi="Times New Roman" w:cs="Times New Roman"/>
          <w:color w:val="002060"/>
          <w:sz w:val="20"/>
          <w:szCs w:val="20"/>
          <w:vertAlign w:val="superscript"/>
          <w:lang w:val="en-GB"/>
        </w:rPr>
        <w:footnoteRef/>
      </w:r>
      <w:r w:rsidRPr="00243A55">
        <w:rPr>
          <w:rFonts w:ascii="Times New Roman" w:eastAsia="Times New Roman" w:hAnsi="Times New Roman" w:cs="Times New Roman"/>
          <w:color w:val="002060"/>
          <w:sz w:val="20"/>
          <w:szCs w:val="20"/>
          <w:lang w:val="en-GB"/>
        </w:rPr>
        <w:t xml:space="preserve">  The “Hizmet Movement” (HM) is a transnational, faith-based civil society group, primarily composed of Sunni Muslims (hereafter referred to as supporters), originating in Türkiye but also active elsewhere. The movement seeks to follow the inspirational teachings and writings of Fethullah Gülen, an intellectual who self-exiled to Pennsylvania, USA, in 1999 and passed away on October 20, 2024. The movement is known for its attachment to values of services, philanthropy, and education, and many of its supporters are educators or teachers running schools open to all students, regardless of religious beliefs or origins. Within a few decades, people inspired by Mr. Gülen had built schools in 140 different countries, often serving the poor and underprivileged. HM volunteers have established professional and intellectual associations as well as educational, dialogue, media, health and humanitarian organizations. As rightly noted by the Commissioner for Human Rights of the Council of Europe, the HM have developed over decades and enjoyed, until 15 July 2016, considerable freedom to establish a pervasive and respectable presence in all sectors of Turkish society, including religious institutions, education, civil society and trade unions, media, finance and business. Many organizations affiliated to the HM, closed after 15 July 2016, were open and legally operating in Türkiye until that date. </w:t>
      </w:r>
      <w:r w:rsidRPr="00243A55">
        <w:rPr>
          <w:rFonts w:ascii="Times New Roman" w:eastAsia="Times New Roman" w:hAnsi="Times New Roman" w:cs="Times New Roman"/>
          <w:color w:val="002060"/>
          <w:sz w:val="20"/>
          <w:szCs w:val="20"/>
          <w:highlight w:val="white"/>
          <w:lang w:val="en-GB"/>
        </w:rPr>
        <w:t>The Turkish government baselessly deems the HM a terrorist organization by imputing the plotting of the controversial military coup attempt of 2016 to the movement</w:t>
      </w:r>
      <w:r w:rsidRPr="00243A55">
        <w:rPr>
          <w:rFonts w:ascii="Times New Roman" w:eastAsia="Times New Roman" w:hAnsi="Times New Roman" w:cs="Times New Roman"/>
          <w:color w:val="002060"/>
          <w:sz w:val="20"/>
          <w:szCs w:val="20"/>
          <w:lang w:val="en-GB"/>
        </w:rPr>
        <w:t>)</w:t>
      </w:r>
      <w:r w:rsidRPr="00243A55">
        <w:rPr>
          <w:rFonts w:ascii="Times New Roman" w:eastAsia="Times New Roman" w:hAnsi="Times New Roman" w:cs="Times New Roman"/>
          <w:color w:val="002060"/>
          <w:sz w:val="20"/>
          <w:szCs w:val="20"/>
          <w:highlight w:val="white"/>
          <w:lang w:val="en-GB"/>
        </w:rPr>
        <w:t xml:space="preserve">. Since 2016, the Turkish Government has led a witch-hunt against the Movement, characterized by massive waves of arrests and arbitrary detentions. The Working Group on Arbitrary Detention </w:t>
      </w:r>
      <w:r w:rsidRPr="00243A55">
        <w:rPr>
          <w:rFonts w:ascii="Times New Roman" w:eastAsia="Times New Roman" w:hAnsi="Times New Roman" w:cs="Times New Roman"/>
          <w:color w:val="002060"/>
          <w:sz w:val="20"/>
          <w:szCs w:val="20"/>
          <w:lang w:val="en-GB"/>
        </w:rPr>
        <w:t xml:space="preserve">noted the existence of a pattern of targeting those with alleged links to the HM on the discriminatory basis of their political or other opinion, based on the significant increase in the number of cases brought to it concerning arbitrary detention in Türkiye. The WGAD expressed concern over the pattern that all these cases follow and recalled </w:t>
      </w:r>
      <w:r w:rsidRPr="00243A55">
        <w:rPr>
          <w:rFonts w:ascii="Times New Roman" w:eastAsia="Times New Roman" w:hAnsi="Times New Roman" w:cs="Times New Roman"/>
          <w:i/>
          <w:iCs/>
          <w:color w:val="002060"/>
          <w:sz w:val="20"/>
          <w:szCs w:val="20"/>
          <w:lang w:val="en-GB"/>
        </w:rPr>
        <w:t xml:space="preserve">“that under certain circumstances, widespread or systematic imprisonment or other severe deprivation of liberty in violation of the rules of international law may constitute </w:t>
      </w:r>
      <w:r w:rsidRPr="00243A55">
        <w:rPr>
          <w:rFonts w:ascii="Times New Roman" w:eastAsia="Times New Roman" w:hAnsi="Times New Roman" w:cs="Times New Roman"/>
          <w:b/>
          <w:bCs/>
          <w:i/>
          <w:iCs/>
          <w:color w:val="002060"/>
          <w:sz w:val="20"/>
          <w:szCs w:val="20"/>
          <w:lang w:val="en-GB"/>
        </w:rPr>
        <w:t>crimes against humanity</w:t>
      </w:r>
      <w:r w:rsidRPr="00243A55">
        <w:rPr>
          <w:rFonts w:ascii="Times New Roman" w:eastAsia="Times New Roman" w:hAnsi="Times New Roman" w:cs="Times New Roman"/>
          <w:b/>
          <w:bCs/>
          <w:color w:val="002060"/>
          <w:sz w:val="20"/>
          <w:szCs w:val="20"/>
          <w:lang w:val="en-GB"/>
        </w:rPr>
        <w:t xml:space="preserve">”. </w:t>
      </w:r>
    </w:p>
  </w:footnote>
  <w:footnote w:id="2">
    <w:p w14:paraId="552ACB83" w14:textId="2A925127" w:rsidR="00B22FA8" w:rsidRPr="00243A55" w:rsidRDefault="00B22FA8" w:rsidP="00243A55">
      <w:pPr>
        <w:jc w:val="both"/>
        <w:rPr>
          <w:rFonts w:ascii="Times New Roman" w:eastAsia="Times New Roman" w:hAnsi="Times New Roman" w:cs="Times New Roman"/>
          <w:i/>
          <w:iCs/>
          <w:color w:val="000000"/>
          <w:sz w:val="20"/>
          <w:szCs w:val="20"/>
          <w:shd w:val="clear" w:color="auto" w:fill="FFFFFF"/>
          <w:lang w:val="en-GB"/>
        </w:rPr>
      </w:pPr>
      <w:r w:rsidRPr="00243A55">
        <w:rPr>
          <w:rStyle w:val="FootnoteReference"/>
          <w:rFonts w:ascii="Times New Roman" w:hAnsi="Times New Roman" w:cs="Times New Roman"/>
          <w:sz w:val="20"/>
          <w:szCs w:val="20"/>
          <w:lang w:val="en-GB"/>
        </w:rPr>
        <w:footnoteRef/>
      </w:r>
      <w:r w:rsidRPr="00243A55">
        <w:rPr>
          <w:rFonts w:ascii="Times New Roman" w:hAnsi="Times New Roman" w:cs="Times New Roman"/>
          <w:sz w:val="20"/>
          <w:szCs w:val="20"/>
          <w:lang w:val="en-GB"/>
        </w:rPr>
        <w:t xml:space="preserve"> See </w:t>
      </w:r>
      <w:r w:rsidRPr="00243A55">
        <w:rPr>
          <w:rFonts w:ascii="Times New Roman" w:hAnsi="Times New Roman" w:cs="Times New Roman"/>
          <w:b/>
          <w:bCs/>
          <w:sz w:val="20"/>
          <w:szCs w:val="20"/>
          <w:lang w:val="en-GB"/>
        </w:rPr>
        <w:t>Al Jazeera</w:t>
      </w:r>
      <w:r w:rsidRPr="00243A55">
        <w:rPr>
          <w:rFonts w:ascii="Times New Roman" w:hAnsi="Times New Roman" w:cs="Times New Roman"/>
          <w:sz w:val="20"/>
          <w:szCs w:val="20"/>
          <w:lang w:val="en-GB"/>
        </w:rPr>
        <w:t xml:space="preserve">, </w:t>
      </w:r>
      <w:r w:rsidRPr="00243A55">
        <w:rPr>
          <w:rFonts w:ascii="Times New Roman" w:hAnsi="Times New Roman" w:cs="Times New Roman"/>
          <w:i/>
          <w:iCs/>
          <w:sz w:val="20"/>
          <w:szCs w:val="20"/>
          <w:lang w:val="en-GB"/>
        </w:rPr>
        <w:t>Erdogan has won this war</w:t>
      </w:r>
      <w:r w:rsidRPr="00243A55">
        <w:rPr>
          <w:rFonts w:ascii="Times New Roman" w:hAnsi="Times New Roman" w:cs="Times New Roman"/>
          <w:sz w:val="20"/>
          <w:szCs w:val="20"/>
          <w:lang w:val="en-GB"/>
        </w:rPr>
        <w:t>, “</w:t>
      </w:r>
      <w:r w:rsidRPr="00243A55">
        <w:rPr>
          <w:rFonts w:ascii="Times New Roman" w:eastAsia="Times New Roman" w:hAnsi="Times New Roman" w:cs="Times New Roman"/>
          <w:i/>
          <w:iCs/>
          <w:color w:val="000000"/>
          <w:sz w:val="20"/>
          <w:szCs w:val="20"/>
          <w:shd w:val="clear" w:color="auto" w:fill="FFFFFF"/>
          <w:lang w:val="en-GB"/>
        </w:rPr>
        <w:t>Critics of the government say that such statements are attempts by Erdogan to deflect criticism from his own government by further vilifying and scapegoating Gulen</w:t>
      </w:r>
      <w:r w:rsidRPr="00243A55">
        <w:rPr>
          <w:rFonts w:ascii="Times New Roman" w:eastAsia="Times New Roman" w:hAnsi="Times New Roman" w:cs="Times New Roman"/>
          <w:color w:val="000000"/>
          <w:sz w:val="20"/>
          <w:szCs w:val="20"/>
          <w:shd w:val="clear" w:color="auto" w:fill="FFFFFF"/>
          <w:lang w:val="en-GB"/>
        </w:rPr>
        <w:t xml:space="preserve">”, available </w:t>
      </w:r>
      <w:hyperlink r:id="rId1" w:history="1">
        <w:r w:rsidRPr="00243A55">
          <w:rPr>
            <w:rStyle w:val="Hyperlink"/>
            <w:rFonts w:ascii="Times New Roman" w:eastAsia="Times New Roman" w:hAnsi="Times New Roman" w:cs="Times New Roman"/>
            <w:b/>
            <w:bCs/>
            <w:sz w:val="20"/>
            <w:szCs w:val="20"/>
            <w:shd w:val="clear" w:color="auto" w:fill="FFFFFF"/>
            <w:lang w:val="en-GB"/>
          </w:rPr>
          <w:t>here</w:t>
        </w:r>
      </w:hyperlink>
      <w:r w:rsidR="00F84905" w:rsidRPr="00243A55">
        <w:rPr>
          <w:rFonts w:ascii="Times New Roman" w:eastAsia="Times New Roman" w:hAnsi="Times New Roman" w:cs="Times New Roman"/>
          <w:color w:val="000000"/>
          <w:sz w:val="20"/>
          <w:szCs w:val="20"/>
          <w:shd w:val="clear" w:color="auto" w:fill="FFFFFF"/>
          <w:lang w:val="en-GB"/>
        </w:rPr>
        <w:t xml:space="preserve">; </w:t>
      </w:r>
      <w:r w:rsidR="00F84905" w:rsidRPr="00243A55">
        <w:rPr>
          <w:rFonts w:ascii="Times New Roman" w:eastAsia="Times New Roman" w:hAnsi="Times New Roman" w:cs="Times New Roman"/>
          <w:b/>
          <w:bCs/>
          <w:color w:val="000000"/>
          <w:sz w:val="20"/>
          <w:szCs w:val="20"/>
          <w:shd w:val="clear" w:color="auto" w:fill="FFFFFF"/>
          <w:lang w:val="en-GB"/>
        </w:rPr>
        <w:t>Middle East Eye</w:t>
      </w:r>
      <w:r w:rsidR="00F84905" w:rsidRPr="00243A55">
        <w:rPr>
          <w:rFonts w:ascii="Times New Roman" w:eastAsia="Times New Roman" w:hAnsi="Times New Roman" w:cs="Times New Roman"/>
          <w:color w:val="000000"/>
          <w:sz w:val="20"/>
          <w:szCs w:val="20"/>
          <w:shd w:val="clear" w:color="auto" w:fill="FFFFFF"/>
          <w:lang w:val="en-GB"/>
        </w:rPr>
        <w:t xml:space="preserve">, </w:t>
      </w:r>
      <w:r w:rsidR="00F84905" w:rsidRPr="00243A55">
        <w:rPr>
          <w:rFonts w:ascii="Times New Roman" w:eastAsia="Times New Roman" w:hAnsi="Times New Roman" w:cs="Times New Roman"/>
          <w:i/>
          <w:iCs/>
          <w:color w:val="000000"/>
          <w:sz w:val="20"/>
          <w:szCs w:val="20"/>
          <w:shd w:val="clear" w:color="auto" w:fill="FFFFFF"/>
          <w:lang w:val="en-GB"/>
        </w:rPr>
        <w:t>Turkish witch-hunt againt the Gulen Movement lacks one thing: Evidence</w:t>
      </w:r>
      <w:r w:rsidR="00F84905" w:rsidRPr="00243A55">
        <w:rPr>
          <w:rFonts w:ascii="Times New Roman" w:eastAsia="Times New Roman" w:hAnsi="Times New Roman" w:cs="Times New Roman"/>
          <w:color w:val="000000"/>
          <w:sz w:val="20"/>
          <w:szCs w:val="20"/>
          <w:shd w:val="clear" w:color="auto" w:fill="FFFFFF"/>
          <w:lang w:val="en-GB"/>
        </w:rPr>
        <w:t>, “</w:t>
      </w:r>
      <w:r w:rsidR="00F84905" w:rsidRPr="00243A55">
        <w:rPr>
          <w:rFonts w:ascii="Times New Roman" w:eastAsia="Times New Roman" w:hAnsi="Times New Roman" w:cs="Times New Roman"/>
          <w:i/>
          <w:iCs/>
          <w:color w:val="000000"/>
          <w:sz w:val="20"/>
          <w:szCs w:val="20"/>
          <w:shd w:val="clear" w:color="auto" w:fill="FFFFFF"/>
          <w:lang w:val="en-GB"/>
        </w:rPr>
        <w:t>He accused Gulen of coordinating the investigations, and the police force was purged. Since that event, Gulen has been the scapegoat for every setback, including the failed coup, about which little is known.</w:t>
      </w:r>
      <w:r w:rsidR="00F84905" w:rsidRPr="00243A55">
        <w:rPr>
          <w:rFonts w:ascii="Times New Roman" w:eastAsia="Times New Roman" w:hAnsi="Times New Roman" w:cs="Times New Roman"/>
          <w:color w:val="000000"/>
          <w:sz w:val="20"/>
          <w:szCs w:val="20"/>
          <w:shd w:val="clear" w:color="auto" w:fill="FFFFFF"/>
          <w:lang w:val="en-GB"/>
        </w:rPr>
        <w:t xml:space="preserve">”, available </w:t>
      </w:r>
      <w:hyperlink r:id="rId2" w:history="1">
        <w:r w:rsidR="00F84905" w:rsidRPr="00243A55">
          <w:rPr>
            <w:rStyle w:val="Hyperlink"/>
            <w:rFonts w:ascii="Times New Roman" w:eastAsia="Times New Roman" w:hAnsi="Times New Roman" w:cs="Times New Roman"/>
            <w:b/>
            <w:bCs/>
            <w:sz w:val="20"/>
            <w:szCs w:val="20"/>
            <w:shd w:val="clear" w:color="auto" w:fill="FFFFFF"/>
            <w:lang w:val="en-GB"/>
          </w:rPr>
          <w:t>here</w:t>
        </w:r>
      </w:hyperlink>
      <w:r w:rsidR="00F84905" w:rsidRPr="00243A55">
        <w:rPr>
          <w:rFonts w:ascii="Times New Roman" w:eastAsia="Times New Roman" w:hAnsi="Times New Roman" w:cs="Times New Roman"/>
          <w:color w:val="000000"/>
          <w:sz w:val="20"/>
          <w:szCs w:val="20"/>
          <w:shd w:val="clear" w:color="auto" w:fill="FFFFFF"/>
          <w:lang w:val="en-GB"/>
        </w:rPr>
        <w:t xml:space="preserve">; </w:t>
      </w:r>
      <w:r w:rsidR="00F84905" w:rsidRPr="00243A55">
        <w:rPr>
          <w:rFonts w:ascii="Times New Roman" w:eastAsia="Times New Roman" w:hAnsi="Times New Roman" w:cs="Times New Roman"/>
          <w:b/>
          <w:bCs/>
          <w:color w:val="000000"/>
          <w:sz w:val="20"/>
          <w:szCs w:val="20"/>
          <w:shd w:val="clear" w:color="auto" w:fill="FFFFFF"/>
          <w:lang w:val="en-GB"/>
        </w:rPr>
        <w:t>Politico</w:t>
      </w:r>
      <w:r w:rsidR="00F84905" w:rsidRPr="00243A55">
        <w:rPr>
          <w:rFonts w:ascii="Times New Roman" w:eastAsia="Times New Roman" w:hAnsi="Times New Roman" w:cs="Times New Roman"/>
          <w:color w:val="000000"/>
          <w:sz w:val="20"/>
          <w:szCs w:val="20"/>
          <w:shd w:val="clear" w:color="auto" w:fill="FFFFFF"/>
          <w:lang w:val="en-GB"/>
        </w:rPr>
        <w:t xml:space="preserve">, </w:t>
      </w:r>
      <w:r w:rsidR="00F84905" w:rsidRPr="00243A55">
        <w:rPr>
          <w:rFonts w:ascii="Times New Roman" w:eastAsia="Times New Roman" w:hAnsi="Times New Roman" w:cs="Times New Roman"/>
          <w:i/>
          <w:iCs/>
          <w:color w:val="000000"/>
          <w:sz w:val="20"/>
          <w:szCs w:val="20"/>
          <w:shd w:val="clear" w:color="auto" w:fill="FFFFFF"/>
          <w:lang w:val="en-GB"/>
        </w:rPr>
        <w:t>Turkey’s coup attempt a boon for lobbyists</w:t>
      </w:r>
      <w:r w:rsidR="00F84905" w:rsidRPr="00243A55">
        <w:rPr>
          <w:rFonts w:ascii="Times New Roman" w:eastAsia="Times New Roman" w:hAnsi="Times New Roman" w:cs="Times New Roman"/>
          <w:color w:val="000000"/>
          <w:sz w:val="20"/>
          <w:szCs w:val="20"/>
          <w:shd w:val="clear" w:color="auto" w:fill="FFFFFF"/>
          <w:lang w:val="en-GB"/>
        </w:rPr>
        <w:t>, “</w:t>
      </w:r>
      <w:r w:rsidR="00F84905" w:rsidRPr="00243A55">
        <w:rPr>
          <w:rFonts w:ascii="Times New Roman" w:eastAsia="Times New Roman" w:hAnsi="Times New Roman" w:cs="Times New Roman"/>
          <w:i/>
          <w:iCs/>
          <w:color w:val="000000"/>
          <w:sz w:val="20"/>
          <w:szCs w:val="20"/>
          <w:shd w:val="clear" w:color="auto" w:fill="FFFFFF"/>
          <w:lang w:val="en-GB"/>
        </w:rPr>
        <w:t>“The Gülen movement has been significantly weakened by Erdogan over the past three years,” said David Tittensor of Deakin University in Australia. “My view is they need a scapegoat, and the Gülen movement provides that</w:t>
      </w:r>
      <w:r w:rsidR="00F84905" w:rsidRPr="00243A55">
        <w:rPr>
          <w:rFonts w:ascii="Times New Roman" w:eastAsia="Times New Roman" w:hAnsi="Times New Roman" w:cs="Times New Roman"/>
          <w:color w:val="000000"/>
          <w:sz w:val="20"/>
          <w:szCs w:val="20"/>
          <w:shd w:val="clear" w:color="auto" w:fill="FFFFFF"/>
          <w:lang w:val="en-GB"/>
        </w:rPr>
        <w:t xml:space="preserve">”, available </w:t>
      </w:r>
      <w:hyperlink r:id="rId3" w:history="1">
        <w:r w:rsidR="00F84905" w:rsidRPr="00243A55">
          <w:rPr>
            <w:rStyle w:val="Hyperlink"/>
            <w:rFonts w:ascii="Times New Roman" w:eastAsia="Times New Roman" w:hAnsi="Times New Roman" w:cs="Times New Roman"/>
            <w:b/>
            <w:bCs/>
            <w:sz w:val="20"/>
            <w:szCs w:val="20"/>
            <w:shd w:val="clear" w:color="auto" w:fill="FFFFFF"/>
            <w:lang w:val="en-GB"/>
          </w:rPr>
          <w:t>here</w:t>
        </w:r>
      </w:hyperlink>
      <w:r w:rsidR="004D7AA2" w:rsidRPr="00243A55">
        <w:rPr>
          <w:rFonts w:ascii="Times New Roman" w:eastAsia="Times New Roman" w:hAnsi="Times New Roman" w:cs="Times New Roman"/>
          <w:color w:val="000000"/>
          <w:sz w:val="20"/>
          <w:szCs w:val="20"/>
          <w:shd w:val="clear" w:color="auto" w:fill="FFFFFF"/>
          <w:lang w:val="en-GB"/>
        </w:rPr>
        <w:t xml:space="preserve">; </w:t>
      </w:r>
      <w:r w:rsidR="004D7AA2" w:rsidRPr="00243A55">
        <w:rPr>
          <w:rFonts w:ascii="Times New Roman" w:eastAsia="Times New Roman" w:hAnsi="Times New Roman" w:cs="Times New Roman"/>
          <w:b/>
          <w:bCs/>
          <w:color w:val="000000"/>
          <w:sz w:val="20"/>
          <w:szCs w:val="20"/>
          <w:shd w:val="clear" w:color="auto" w:fill="FFFFFF"/>
          <w:lang w:val="en-GB"/>
        </w:rPr>
        <w:t>Deutsche Welle</w:t>
      </w:r>
      <w:r w:rsidR="004D7AA2" w:rsidRPr="00243A55">
        <w:rPr>
          <w:rFonts w:ascii="Times New Roman" w:eastAsia="Times New Roman" w:hAnsi="Times New Roman" w:cs="Times New Roman"/>
          <w:color w:val="000000"/>
          <w:sz w:val="20"/>
          <w:szCs w:val="20"/>
          <w:shd w:val="clear" w:color="auto" w:fill="FFFFFF"/>
          <w:lang w:val="en-GB"/>
        </w:rPr>
        <w:t xml:space="preserve">, </w:t>
      </w:r>
      <w:r w:rsidR="004D7AA2" w:rsidRPr="00243A55">
        <w:rPr>
          <w:rFonts w:ascii="Times New Roman" w:eastAsia="Times New Roman" w:hAnsi="Times New Roman" w:cs="Times New Roman"/>
          <w:i/>
          <w:iCs/>
          <w:color w:val="000000"/>
          <w:sz w:val="20"/>
          <w:szCs w:val="20"/>
          <w:shd w:val="clear" w:color="auto" w:fill="FFFFFF"/>
          <w:lang w:val="en-GB"/>
        </w:rPr>
        <w:t>Fethullah Gulen: the man behind the myth</w:t>
      </w:r>
      <w:r w:rsidR="004D7AA2" w:rsidRPr="00243A55">
        <w:rPr>
          <w:rFonts w:ascii="Times New Roman" w:eastAsia="Times New Roman" w:hAnsi="Times New Roman" w:cs="Times New Roman"/>
          <w:color w:val="000000"/>
          <w:sz w:val="20"/>
          <w:szCs w:val="20"/>
          <w:shd w:val="clear" w:color="auto" w:fill="FFFFFF"/>
          <w:lang w:val="en-GB"/>
        </w:rPr>
        <w:t>, “</w:t>
      </w:r>
      <w:r w:rsidR="004D7AA2" w:rsidRPr="00243A55">
        <w:rPr>
          <w:rFonts w:ascii="Times New Roman" w:eastAsia="Times New Roman" w:hAnsi="Times New Roman" w:cs="Times New Roman"/>
          <w:i/>
          <w:iCs/>
          <w:color w:val="000000"/>
          <w:sz w:val="20"/>
          <w:szCs w:val="20"/>
          <w:shd w:val="clear" w:color="auto" w:fill="FFFFFF"/>
          <w:lang w:val="en-GB"/>
        </w:rPr>
        <w:t>The 2013 corruption revelations, one of the biggest scandals in modern Turkish history, in turn inspired the Gezi Park protests, which Erdogan quelled with an iron fist. Not only did he fight protesters with violence, resulting 22 deaths, but he also turned on his erstwhile ally Gulen in absolute terms, accusing him for the second time of trying to infiltrate and overthrow the government by supporting the protests. The image of Gulen as a subversive Islamist was thus cemented - an enemy of the state, whom Erdogan accused of fashioning a "state within a state" or "parallel state"</w:t>
      </w:r>
      <w:r w:rsidR="00243A55">
        <w:rPr>
          <w:rFonts w:ascii="Times New Roman" w:eastAsia="Times New Roman" w:hAnsi="Times New Roman" w:cs="Times New Roman"/>
          <w:i/>
          <w:iCs/>
          <w:color w:val="000000"/>
          <w:sz w:val="20"/>
          <w:szCs w:val="20"/>
          <w:shd w:val="clear" w:color="auto" w:fill="FFFFFF"/>
          <w:lang w:val="en-GB"/>
        </w:rPr>
        <w:t xml:space="preserve"> </w:t>
      </w:r>
      <w:r w:rsidR="004D7AA2" w:rsidRPr="00243A55">
        <w:rPr>
          <w:rFonts w:ascii="Times New Roman" w:eastAsia="Times New Roman" w:hAnsi="Times New Roman" w:cs="Times New Roman"/>
          <w:i/>
          <w:iCs/>
          <w:color w:val="000000"/>
          <w:sz w:val="20"/>
          <w:szCs w:val="20"/>
          <w:shd w:val="clear" w:color="auto" w:fill="FFFFFF"/>
          <w:lang w:val="en-GB"/>
        </w:rPr>
        <w:t>Erdogan meanwhile kept himself from being touched by the corruption scandal by becoming president; once in power, he could pit himself against Gulen as part of a classic good-versus-evil narrative</w:t>
      </w:r>
      <w:r w:rsidR="004D7AA2" w:rsidRPr="00243A55">
        <w:rPr>
          <w:rFonts w:ascii="Times New Roman" w:eastAsia="Times New Roman" w:hAnsi="Times New Roman" w:cs="Times New Roman"/>
          <w:color w:val="000000"/>
          <w:sz w:val="20"/>
          <w:szCs w:val="20"/>
          <w:shd w:val="clear" w:color="auto" w:fill="FFFFFF"/>
          <w:lang w:val="en-GB"/>
        </w:rPr>
        <w:t xml:space="preserve">”, available </w:t>
      </w:r>
      <w:hyperlink r:id="rId4" w:history="1">
        <w:r w:rsidR="004D7AA2" w:rsidRPr="00243A55">
          <w:rPr>
            <w:rStyle w:val="Hyperlink"/>
            <w:rFonts w:ascii="Times New Roman" w:eastAsia="Times New Roman" w:hAnsi="Times New Roman" w:cs="Times New Roman"/>
            <w:b/>
            <w:bCs/>
            <w:sz w:val="20"/>
            <w:szCs w:val="20"/>
            <w:shd w:val="clear" w:color="auto" w:fill="FFFFFF"/>
            <w:lang w:val="en-GB"/>
          </w:rPr>
          <w:t>here</w:t>
        </w:r>
      </w:hyperlink>
      <w:r w:rsidR="004D7AA2" w:rsidRPr="00243A55">
        <w:rPr>
          <w:rFonts w:ascii="Times New Roman" w:eastAsia="Times New Roman" w:hAnsi="Times New Roman" w:cs="Times New Roman"/>
          <w:color w:val="000000"/>
          <w:sz w:val="20"/>
          <w:szCs w:val="20"/>
          <w:shd w:val="clear" w:color="auto" w:fill="FFFFFF"/>
          <w:lang w:val="en-GB"/>
        </w:rPr>
        <w:t>.</w:t>
      </w:r>
      <w:r w:rsidR="0093274F" w:rsidRPr="00243A55">
        <w:rPr>
          <w:rFonts w:ascii="Times New Roman" w:eastAsia="Times New Roman" w:hAnsi="Times New Roman" w:cs="Times New Roman"/>
          <w:color w:val="000000"/>
          <w:sz w:val="20"/>
          <w:szCs w:val="20"/>
          <w:shd w:val="clear" w:color="auto" w:fill="FFFFFF"/>
          <w:lang w:val="en-GB"/>
        </w:rPr>
        <w:t xml:space="preserve">; see also </w:t>
      </w:r>
      <w:r w:rsidR="007F7506" w:rsidRPr="00243A55">
        <w:rPr>
          <w:rFonts w:ascii="Times New Roman" w:eastAsia="Times New Roman" w:hAnsi="Times New Roman" w:cs="Times New Roman"/>
          <w:color w:val="000000"/>
          <w:sz w:val="20"/>
          <w:szCs w:val="20"/>
          <w:shd w:val="clear" w:color="auto" w:fill="FFFFFF"/>
          <w:lang w:val="en-GB"/>
        </w:rPr>
        <w:t xml:space="preserve">UN Human Rights Committee Concluding Observations </w:t>
      </w:r>
      <w:r w:rsidR="0093274F" w:rsidRPr="00243A55">
        <w:rPr>
          <w:rFonts w:ascii="Times New Roman" w:eastAsia="Times New Roman" w:hAnsi="Times New Roman" w:cs="Times New Roman"/>
          <w:color w:val="000000"/>
          <w:sz w:val="20"/>
          <w:szCs w:val="20"/>
          <w:shd w:val="clear" w:color="auto" w:fill="FFFFFF"/>
          <w:lang w:val="en-GB"/>
        </w:rPr>
        <w:t>CCPR/C/TUR/CO/2 at para. 41</w:t>
      </w:r>
    </w:p>
  </w:footnote>
  <w:footnote w:id="3">
    <w:p w14:paraId="0A634B58" w14:textId="2957F84B" w:rsidR="0093274F" w:rsidRPr="00243A55" w:rsidRDefault="0093274F">
      <w:pPr>
        <w:pStyle w:val="FootnoteText"/>
        <w:rPr>
          <w:rFonts w:ascii="Times New Roman" w:hAnsi="Times New Roman" w:cs="Times New Roman"/>
          <w:lang w:val="en-GB"/>
        </w:rPr>
      </w:pPr>
      <w:r w:rsidRPr="00243A55">
        <w:rPr>
          <w:rStyle w:val="FootnoteReference"/>
          <w:rFonts w:ascii="Times New Roman" w:hAnsi="Times New Roman" w:cs="Times New Roman"/>
          <w:lang w:val="en-GB"/>
        </w:rPr>
        <w:footnoteRef/>
      </w:r>
      <w:r w:rsidRPr="00243A55">
        <w:rPr>
          <w:rFonts w:ascii="Times New Roman" w:hAnsi="Times New Roman" w:cs="Times New Roman"/>
          <w:lang w:val="en-GB"/>
        </w:rPr>
        <w:t xml:space="preserve"> See UN Human Rights Committee Concluding Observations CCPR/C/TUR/CO/2 at paras. 41 and 45. </w:t>
      </w:r>
    </w:p>
  </w:footnote>
  <w:footnote w:id="4">
    <w:p w14:paraId="0A12B38B" w14:textId="47BF211C" w:rsidR="003D3AA8" w:rsidRPr="00243A55" w:rsidRDefault="003D3AA8">
      <w:pPr>
        <w:pStyle w:val="FootnoteText"/>
        <w:rPr>
          <w:rFonts w:ascii="Times New Roman" w:hAnsi="Times New Roman" w:cs="Times New Roman"/>
          <w:lang w:val="en-GB"/>
        </w:rPr>
      </w:pPr>
      <w:r w:rsidRPr="00243A55">
        <w:rPr>
          <w:rStyle w:val="FootnoteReference"/>
          <w:rFonts w:ascii="Times New Roman" w:hAnsi="Times New Roman" w:cs="Times New Roman"/>
          <w:lang w:val="en-GB"/>
        </w:rPr>
        <w:footnoteRef/>
      </w:r>
      <w:r w:rsidRPr="00243A55">
        <w:rPr>
          <w:rFonts w:ascii="Times New Roman" w:hAnsi="Times New Roman" w:cs="Times New Roman"/>
          <w:lang w:val="en-GB"/>
        </w:rPr>
        <w:t xml:space="preserve"> See Turkey Rights Monitor statistics available </w:t>
      </w:r>
      <w:hyperlink r:id="rId5" w:history="1">
        <w:r w:rsidRPr="00243A55">
          <w:rPr>
            <w:rStyle w:val="Hyperlink"/>
            <w:rFonts w:ascii="Times New Roman" w:hAnsi="Times New Roman" w:cs="Times New Roman"/>
            <w:lang w:val="en-GB"/>
          </w:rPr>
          <w:t>here</w:t>
        </w:r>
      </w:hyperlink>
      <w:r w:rsidRPr="00243A55">
        <w:rPr>
          <w:rFonts w:ascii="Times New Roman" w:hAnsi="Times New Roman" w:cs="Times New Roman"/>
          <w:lang w:val="en-GB"/>
        </w:rPr>
        <w:t xml:space="preserve">;  also DEVA Party Chairman Ali Babacan and MP Mustafa Yeneroglu’s statement available </w:t>
      </w:r>
      <w:hyperlink r:id="rId6" w:history="1">
        <w:r w:rsidRPr="00243A55">
          <w:rPr>
            <w:rStyle w:val="Hyperlink"/>
            <w:rFonts w:ascii="Times New Roman" w:hAnsi="Times New Roman" w:cs="Times New Roman"/>
            <w:lang w:val="en-GB"/>
          </w:rPr>
          <w:t>here</w:t>
        </w:r>
      </w:hyperlink>
      <w:r w:rsidRPr="00243A55">
        <w:rPr>
          <w:rFonts w:ascii="Times New Roman" w:hAnsi="Times New Roman" w:cs="Times New Roman"/>
          <w:lang w:val="en-GB"/>
        </w:rPr>
        <w:t xml:space="preserve">; </w:t>
      </w:r>
      <w:hyperlink r:id="rId7" w:history="1">
        <w:r w:rsidRPr="00243A55">
          <w:rPr>
            <w:rStyle w:val="Hyperlink"/>
            <w:rFonts w:ascii="Times New Roman" w:hAnsi="Times New Roman" w:cs="Times New Roman"/>
            <w:lang w:val="en-GB"/>
          </w:rPr>
          <w:t>here</w:t>
        </w:r>
      </w:hyperlink>
      <w:r w:rsidRPr="00243A55">
        <w:rPr>
          <w:rFonts w:ascii="Times New Roman" w:hAnsi="Times New Roman" w:cs="Times New Roman"/>
          <w:lang w:val="en-GB"/>
        </w:rPr>
        <w:t xml:space="preserve"> and </w:t>
      </w:r>
      <w:hyperlink r:id="rId8" w:history="1">
        <w:r w:rsidRPr="00243A55">
          <w:rPr>
            <w:rStyle w:val="Hyperlink"/>
            <w:rFonts w:ascii="Times New Roman" w:hAnsi="Times New Roman" w:cs="Times New Roman"/>
            <w:lang w:val="en-GB"/>
          </w:rPr>
          <w:t>here</w:t>
        </w:r>
      </w:hyperlink>
      <w:r w:rsidRPr="00243A55">
        <w:rPr>
          <w:rFonts w:ascii="Times New Roman" w:hAnsi="Times New Roman" w:cs="Times New Roman"/>
          <w:lang w:val="en-GB"/>
        </w:rPr>
        <w:t>.</w:t>
      </w:r>
    </w:p>
  </w:footnote>
  <w:footnote w:id="5">
    <w:p w14:paraId="411DB920" w14:textId="0844A0A1" w:rsidR="0093274F" w:rsidRPr="00243A55" w:rsidRDefault="0093274F">
      <w:pPr>
        <w:pStyle w:val="FootnoteText"/>
        <w:rPr>
          <w:rFonts w:ascii="Times New Roman" w:hAnsi="Times New Roman" w:cs="Times New Roman"/>
          <w:lang w:val="en-GB"/>
        </w:rPr>
      </w:pPr>
      <w:r w:rsidRPr="00243A55">
        <w:rPr>
          <w:rStyle w:val="FootnoteReference"/>
          <w:rFonts w:ascii="Times New Roman" w:hAnsi="Times New Roman" w:cs="Times New Roman"/>
          <w:lang w:val="en-GB"/>
        </w:rPr>
        <w:footnoteRef/>
      </w:r>
      <w:r w:rsidRPr="00243A55">
        <w:rPr>
          <w:rFonts w:ascii="Times New Roman" w:hAnsi="Times New Roman" w:cs="Times New Roman"/>
          <w:lang w:val="en-GB"/>
        </w:rPr>
        <w:t xml:space="preserve"> See note 3</w:t>
      </w:r>
      <w:r w:rsidR="007F7506" w:rsidRPr="00243A55">
        <w:rPr>
          <w:rFonts w:ascii="Times New Roman" w:hAnsi="Times New Roman" w:cs="Times New Roman"/>
          <w:lang w:val="en-GB"/>
        </w:rPr>
        <w:t>, para</w:t>
      </w:r>
      <w:r w:rsidR="007F7506" w:rsidRPr="00F83495">
        <w:rPr>
          <w:rFonts w:ascii="Times New Roman" w:hAnsi="Times New Roman" w:cs="Times New Roman"/>
          <w:lang w:val="en-GB"/>
        </w:rPr>
        <w:t>.</w:t>
      </w:r>
      <w:r w:rsidR="007F7506" w:rsidRPr="00243A55">
        <w:rPr>
          <w:rFonts w:ascii="Times New Roman" w:hAnsi="Times New Roman" w:cs="Times New Roman"/>
          <w:lang w:val="en-GB"/>
        </w:rPr>
        <w:t xml:space="preserve"> 39</w:t>
      </w:r>
      <w:r w:rsidR="00F83495" w:rsidRPr="00F83495">
        <w:rPr>
          <w:rFonts w:ascii="Times New Roman" w:hAnsi="Times New Roman" w:cs="Times New Roman"/>
          <w:lang w:val="en-GB"/>
        </w:rPr>
        <w:t xml:space="preserve">; see also statements of former Turkish Minister of Interior </w:t>
      </w:r>
      <w:hyperlink r:id="rId9" w:history="1">
        <w:r w:rsidR="00F83495" w:rsidRPr="00F83495">
          <w:rPr>
            <w:rStyle w:val="Hyperlink"/>
            <w:rFonts w:ascii="Times New Roman" w:hAnsi="Times New Roman" w:cs="Times New Roman"/>
            <w:lang w:val="en-GB"/>
          </w:rPr>
          <w:t>here</w:t>
        </w:r>
      </w:hyperlink>
      <w:r w:rsidR="00F83495" w:rsidRPr="00243A55">
        <w:rPr>
          <w:rFonts w:ascii="Times New Roman" w:hAnsi="Times New Roman" w:cs="Times New Roman"/>
          <w:lang w:val="en-GB"/>
        </w:rPr>
        <w:t xml:space="preserve">; also see </w:t>
      </w:r>
      <w:r w:rsidR="00F83495">
        <w:rPr>
          <w:rFonts w:ascii="Times New Roman" w:hAnsi="Times New Roman" w:cs="Times New Roman"/>
          <w:lang w:val="en-GB"/>
        </w:rPr>
        <w:t>recent statistical</w:t>
      </w:r>
      <w:r w:rsidR="00F83495" w:rsidRPr="00243A55">
        <w:rPr>
          <w:rFonts w:ascii="Times New Roman" w:hAnsi="Times New Roman" w:cs="Times New Roman"/>
          <w:lang w:val="en-GB"/>
        </w:rPr>
        <w:t xml:space="preserve"> information on the detentions</w:t>
      </w:r>
      <w:r w:rsidR="00F83495">
        <w:rPr>
          <w:rFonts w:ascii="Times New Roman" w:hAnsi="Times New Roman" w:cs="Times New Roman"/>
          <w:lang w:val="en-GB"/>
        </w:rPr>
        <w:t xml:space="preserve"> of</w:t>
      </w:r>
      <w:r w:rsidR="00F83495" w:rsidRPr="00243A55">
        <w:rPr>
          <w:rFonts w:ascii="Times New Roman" w:hAnsi="Times New Roman" w:cs="Times New Roman"/>
          <w:lang w:val="en-GB"/>
        </w:rPr>
        <w:t xml:space="preserve"> alleged Gülen Movement</w:t>
      </w:r>
      <w:r w:rsidR="00F83495">
        <w:rPr>
          <w:rFonts w:ascii="Times New Roman" w:hAnsi="Times New Roman" w:cs="Times New Roman"/>
          <w:lang w:val="en-GB"/>
        </w:rPr>
        <w:t xml:space="preserve"> sympathizers on terrorism charges</w:t>
      </w:r>
      <w:r w:rsidR="00F83495" w:rsidRPr="00243A55">
        <w:rPr>
          <w:rFonts w:ascii="Times New Roman" w:hAnsi="Times New Roman" w:cs="Times New Roman"/>
          <w:lang w:val="en-GB"/>
        </w:rPr>
        <w:t xml:space="preserve"> </w:t>
      </w:r>
      <w:hyperlink r:id="rId10" w:history="1">
        <w:r w:rsidR="00F83495" w:rsidRPr="00243A55">
          <w:rPr>
            <w:rStyle w:val="Hyperlink"/>
            <w:rFonts w:ascii="Times New Roman" w:hAnsi="Times New Roman" w:cs="Times New Roman"/>
            <w:lang w:val="en-GB"/>
          </w:rPr>
          <w:t>here</w:t>
        </w:r>
      </w:hyperlink>
      <w:r w:rsidR="00F83495" w:rsidRPr="00243A55">
        <w:rPr>
          <w:rFonts w:ascii="Times New Roman" w:hAnsi="Times New Roman" w:cs="Times New Roman"/>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FA115" w14:textId="392FA19B" w:rsidR="0033017C" w:rsidRDefault="0033017C">
    <w:pPr>
      <w:tabs>
        <w:tab w:val="center" w:pos="4680"/>
        <w:tab w:val="right" w:pos="9360"/>
      </w:tabs>
      <w:spacing w:line="240" w:lineRule="auto"/>
      <w:rPr>
        <w:rFonts w:ascii="Times New Roman" w:eastAsia="Times New Roman" w:hAnsi="Times New Roman" w:cs="Times New Roman"/>
        <w:sz w:val="24"/>
        <w:szCs w:val="24"/>
      </w:rPr>
    </w:pPr>
  </w:p>
  <w:p w14:paraId="2C73908D" w14:textId="77777777" w:rsidR="0033017C" w:rsidRDefault="0033017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B50C4"/>
    <w:multiLevelType w:val="multilevel"/>
    <w:tmpl w:val="7278D0E4"/>
    <w:lvl w:ilvl="0">
      <w:start w:val="1"/>
      <w:numFmt w:val="decimal"/>
      <w:lvlText w:val="%1."/>
      <w:lvlJc w:val="left"/>
      <w:pPr>
        <w:ind w:left="360" w:hanging="360"/>
      </w:pPr>
      <w:rPr>
        <w:b w:val="0"/>
        <w:bCs w:val="0"/>
        <w:i w:val="0"/>
        <w:iCs w:val="0"/>
        <w:u w:val="none"/>
      </w:rPr>
    </w:lvl>
    <w:lvl w:ilvl="1">
      <w:start w:val="1"/>
      <w:numFmt w:val="lowerLetter"/>
      <w:lvlText w:val="%2."/>
      <w:lvlJc w:val="left"/>
      <w:pPr>
        <w:ind w:left="360" w:hanging="360"/>
      </w:pPr>
      <w:rPr>
        <w:u w:val="none"/>
      </w:rPr>
    </w:lvl>
    <w:lvl w:ilvl="2">
      <w:start w:val="1"/>
      <w:numFmt w:val="lowerRoman"/>
      <w:lvlText w:val="%3."/>
      <w:lvlJc w:val="right"/>
      <w:pPr>
        <w:ind w:left="720" w:hanging="720"/>
      </w:pPr>
      <w:rPr>
        <w:u w:val="none"/>
      </w:rPr>
    </w:lvl>
    <w:lvl w:ilvl="3">
      <w:start w:val="1"/>
      <w:numFmt w:val="decimal"/>
      <w:lvlText w:val="%4."/>
      <w:lvlJc w:val="left"/>
      <w:pPr>
        <w:ind w:left="720" w:hanging="720"/>
      </w:pPr>
      <w:rPr>
        <w:u w:val="none"/>
      </w:rPr>
    </w:lvl>
    <w:lvl w:ilvl="4">
      <w:start w:val="1"/>
      <w:numFmt w:val="lowerLetter"/>
      <w:lvlText w:val="%5."/>
      <w:lvlJc w:val="left"/>
      <w:pPr>
        <w:ind w:left="1080" w:hanging="1080"/>
      </w:pPr>
      <w:rPr>
        <w:u w:val="none"/>
      </w:rPr>
    </w:lvl>
    <w:lvl w:ilvl="5">
      <w:start w:val="1"/>
      <w:numFmt w:val="lowerRoman"/>
      <w:lvlText w:val="%6."/>
      <w:lvlJc w:val="right"/>
      <w:pPr>
        <w:ind w:left="1080" w:hanging="1080"/>
      </w:pPr>
      <w:rPr>
        <w:u w:val="none"/>
      </w:rPr>
    </w:lvl>
    <w:lvl w:ilvl="6">
      <w:start w:val="1"/>
      <w:numFmt w:val="decimal"/>
      <w:lvlText w:val="%7."/>
      <w:lvlJc w:val="left"/>
      <w:pPr>
        <w:ind w:left="1440" w:hanging="1440"/>
      </w:pPr>
      <w:rPr>
        <w:u w:val="none"/>
      </w:rPr>
    </w:lvl>
    <w:lvl w:ilvl="7">
      <w:start w:val="1"/>
      <w:numFmt w:val="lowerLetter"/>
      <w:lvlText w:val="%8."/>
      <w:lvlJc w:val="left"/>
      <w:pPr>
        <w:ind w:left="1440" w:hanging="1440"/>
      </w:pPr>
      <w:rPr>
        <w:u w:val="none"/>
      </w:rPr>
    </w:lvl>
    <w:lvl w:ilvl="8">
      <w:start w:val="1"/>
      <w:numFmt w:val="lowerRoman"/>
      <w:lvlText w:val="%9."/>
      <w:lvlJc w:val="right"/>
      <w:pPr>
        <w:ind w:left="1800" w:hanging="1800"/>
      </w:pPr>
      <w:rPr>
        <w:u w:val="none"/>
      </w:rPr>
    </w:lvl>
  </w:abstractNum>
  <w:abstractNum w:abstractNumId="1" w15:restartNumberingAfterBreak="0">
    <w:nsid w:val="31D43F79"/>
    <w:multiLevelType w:val="multilevel"/>
    <w:tmpl w:val="867A5D5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7C93C50"/>
    <w:multiLevelType w:val="multilevel"/>
    <w:tmpl w:val="451A7E1C"/>
    <w:lvl w:ilvl="0">
      <w:start w:val="1"/>
      <w:numFmt w:val="lowerLetter"/>
      <w:lvlText w:val="%1."/>
      <w:lvlJc w:val="left"/>
      <w:pPr>
        <w:ind w:left="720" w:hanging="360"/>
      </w:pPr>
      <w:rPr>
        <w:b/>
        <w:bCs/>
        <w:i/>
        <w:iCs/>
        <w:color w:val="0070C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B843E1E"/>
    <w:multiLevelType w:val="multilevel"/>
    <w:tmpl w:val="19E6DB16"/>
    <w:lvl w:ilvl="0">
      <w:start w:val="1"/>
      <w:numFmt w:val="decimal"/>
      <w:lvlText w:val="%1."/>
      <w:lvlJc w:val="left"/>
      <w:pPr>
        <w:ind w:left="720" w:hanging="360"/>
      </w:pPr>
      <w:rPr>
        <w:b w:val="0"/>
        <w:bCs w:val="0"/>
        <w:color w:val="002060"/>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5FDB2652"/>
    <w:multiLevelType w:val="multilevel"/>
    <w:tmpl w:val="AE7C35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69276011">
    <w:abstractNumId w:val="2"/>
  </w:num>
  <w:num w:numId="2" w16cid:durableId="428624706">
    <w:abstractNumId w:val="3"/>
  </w:num>
  <w:num w:numId="3" w16cid:durableId="1084103662">
    <w:abstractNumId w:val="0"/>
  </w:num>
  <w:num w:numId="4" w16cid:durableId="468325661">
    <w:abstractNumId w:val="1"/>
  </w:num>
  <w:num w:numId="5" w16cid:durableId="3136113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17C"/>
    <w:rsid w:val="00001AE6"/>
    <w:rsid w:val="00021088"/>
    <w:rsid w:val="00104F1A"/>
    <w:rsid w:val="001675A3"/>
    <w:rsid w:val="00200561"/>
    <w:rsid w:val="00221F67"/>
    <w:rsid w:val="00243A55"/>
    <w:rsid w:val="0033017C"/>
    <w:rsid w:val="003D15A0"/>
    <w:rsid w:val="003D3AA8"/>
    <w:rsid w:val="0047710B"/>
    <w:rsid w:val="004D7AA2"/>
    <w:rsid w:val="00511EEA"/>
    <w:rsid w:val="00536045"/>
    <w:rsid w:val="007B6F13"/>
    <w:rsid w:val="007F7506"/>
    <w:rsid w:val="00811937"/>
    <w:rsid w:val="008D4A99"/>
    <w:rsid w:val="00927D39"/>
    <w:rsid w:val="0093274F"/>
    <w:rsid w:val="00A83467"/>
    <w:rsid w:val="00B22FA8"/>
    <w:rsid w:val="00BC3C79"/>
    <w:rsid w:val="00D01A9D"/>
    <w:rsid w:val="00D66CD6"/>
    <w:rsid w:val="00E62017"/>
    <w:rsid w:val="00EA79E5"/>
    <w:rsid w:val="00ED2417"/>
    <w:rsid w:val="00EE039A"/>
    <w:rsid w:val="00F530A4"/>
    <w:rsid w:val="00F83495"/>
    <w:rsid w:val="00F84905"/>
    <w:rsid w:val="00FA20D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286DB3"/>
  <w15:docId w15:val="{11CA348D-7BF7-5141-97B7-2FC813ECD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tr"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017"/>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FA20D2"/>
    <w:rPr>
      <w:color w:val="0000FF" w:themeColor="hyperlink"/>
      <w:u w:val="single"/>
    </w:rPr>
  </w:style>
  <w:style w:type="character" w:styleId="UnresolvedMention">
    <w:name w:val="Unresolved Mention"/>
    <w:basedOn w:val="DefaultParagraphFont"/>
    <w:uiPriority w:val="99"/>
    <w:semiHidden/>
    <w:unhideWhenUsed/>
    <w:rsid w:val="00FA20D2"/>
    <w:rPr>
      <w:color w:val="605E5C"/>
      <w:shd w:val="clear" w:color="auto" w:fill="E1DFDD"/>
    </w:rPr>
  </w:style>
  <w:style w:type="paragraph" w:styleId="ListParagraph">
    <w:name w:val="List Paragraph"/>
    <w:basedOn w:val="Normal"/>
    <w:uiPriority w:val="34"/>
    <w:qFormat/>
    <w:rsid w:val="00FA20D2"/>
    <w:pPr>
      <w:ind w:left="720"/>
      <w:contextualSpacing/>
    </w:pPr>
  </w:style>
  <w:style w:type="paragraph" w:styleId="Header">
    <w:name w:val="header"/>
    <w:basedOn w:val="Normal"/>
    <w:link w:val="HeaderChar"/>
    <w:uiPriority w:val="99"/>
    <w:unhideWhenUsed/>
    <w:rsid w:val="00F530A4"/>
    <w:pPr>
      <w:tabs>
        <w:tab w:val="center" w:pos="4536"/>
        <w:tab w:val="right" w:pos="9072"/>
      </w:tabs>
      <w:spacing w:line="240" w:lineRule="auto"/>
    </w:pPr>
  </w:style>
  <w:style w:type="character" w:customStyle="1" w:styleId="HeaderChar">
    <w:name w:val="Header Char"/>
    <w:basedOn w:val="DefaultParagraphFont"/>
    <w:link w:val="Header"/>
    <w:uiPriority w:val="99"/>
    <w:rsid w:val="00F530A4"/>
  </w:style>
  <w:style w:type="paragraph" w:styleId="Footer">
    <w:name w:val="footer"/>
    <w:basedOn w:val="Normal"/>
    <w:link w:val="FooterChar"/>
    <w:uiPriority w:val="99"/>
    <w:unhideWhenUsed/>
    <w:rsid w:val="00F530A4"/>
    <w:pPr>
      <w:tabs>
        <w:tab w:val="center" w:pos="4536"/>
        <w:tab w:val="right" w:pos="9072"/>
      </w:tabs>
      <w:spacing w:line="240" w:lineRule="auto"/>
    </w:pPr>
  </w:style>
  <w:style w:type="character" w:customStyle="1" w:styleId="FooterChar">
    <w:name w:val="Footer Char"/>
    <w:basedOn w:val="DefaultParagraphFont"/>
    <w:link w:val="Footer"/>
    <w:uiPriority w:val="99"/>
    <w:rsid w:val="00F530A4"/>
  </w:style>
  <w:style w:type="paragraph" w:styleId="FootnoteText">
    <w:name w:val="footnote text"/>
    <w:aliases w:val=" Carattere,Carattere,Dipnot Metni Char Char Char Char,Dipnot Metni Char Char Char,5_G,Footnote Text Char1,Footnote Text Char Char,Footnote Text Char1 Char Char,Footnote Text Char Char Char Char,Footnote Text Char1 Char Char Char Char"/>
    <w:basedOn w:val="Normal"/>
    <w:link w:val="FootnoteTextChar"/>
    <w:uiPriority w:val="99"/>
    <w:unhideWhenUsed/>
    <w:qFormat/>
    <w:rsid w:val="00B22FA8"/>
    <w:pPr>
      <w:spacing w:line="240" w:lineRule="auto"/>
    </w:pPr>
    <w:rPr>
      <w:sz w:val="20"/>
      <w:szCs w:val="20"/>
    </w:rPr>
  </w:style>
  <w:style w:type="character" w:customStyle="1" w:styleId="FootnoteTextChar">
    <w:name w:val="Footnote Text Char"/>
    <w:aliases w:val=" Carattere Char,Carattere Char,Dipnot Metni Char Char Char Char Char,Dipnot Metni Char Char Char Char1,5_G Char,Footnote Text Char1 Char,Footnote Text Char Char Char,Footnote Text Char1 Char Char Char"/>
    <w:basedOn w:val="DefaultParagraphFont"/>
    <w:link w:val="FootnoteText"/>
    <w:uiPriority w:val="99"/>
    <w:qFormat/>
    <w:rsid w:val="00B22FA8"/>
    <w:rPr>
      <w:sz w:val="20"/>
      <w:szCs w:val="20"/>
    </w:rPr>
  </w:style>
  <w:style w:type="character" w:styleId="FootnoteReference">
    <w:name w:val="footnote reference"/>
    <w:aliases w:val="4_G,Footnote number,a Footnote Reference,FZ,Appel note de bas de page,Footnotes refss,Footnote Ref,16 Point,Superscript 6 Point,Footnote Refernece,Footnote text,BVI fnr,ftref,BVI fnr Char1,BVI fnr Car Car Char1,Style 10,callout,f"/>
    <w:basedOn w:val="DefaultParagraphFont"/>
    <w:link w:val="4GCharChar"/>
    <w:uiPriority w:val="99"/>
    <w:unhideWhenUsed/>
    <w:qFormat/>
    <w:rsid w:val="00B22FA8"/>
    <w:rPr>
      <w:vertAlign w:val="superscript"/>
    </w:rPr>
  </w:style>
  <w:style w:type="paragraph" w:styleId="Revision">
    <w:name w:val="Revision"/>
    <w:hidden/>
    <w:uiPriority w:val="99"/>
    <w:semiHidden/>
    <w:rsid w:val="003D3AA8"/>
    <w:pPr>
      <w:spacing w:line="240" w:lineRule="auto"/>
    </w:p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uiPriority w:val="99"/>
    <w:rsid w:val="007F7506"/>
    <w:pPr>
      <w:autoSpaceDE w:val="0"/>
      <w:autoSpaceDN w:val="0"/>
      <w:spacing w:line="240" w:lineRule="exact"/>
      <w:jc w:val="both"/>
    </w:pPr>
    <w:rPr>
      <w:vertAlign w:val="superscript"/>
    </w:rPr>
  </w:style>
  <w:style w:type="paragraph" w:styleId="EndnoteText">
    <w:name w:val="endnote text"/>
    <w:basedOn w:val="Normal"/>
    <w:link w:val="EndnoteTextChar"/>
    <w:uiPriority w:val="99"/>
    <w:unhideWhenUsed/>
    <w:rsid w:val="007F7506"/>
    <w:pPr>
      <w:spacing w:line="240" w:lineRule="auto"/>
    </w:pPr>
    <w:rPr>
      <w:rFonts w:asciiTheme="minorHAnsi" w:eastAsiaTheme="minorHAnsi" w:hAnsiTheme="minorHAnsi" w:cstheme="minorBidi"/>
      <w:sz w:val="20"/>
      <w:szCs w:val="20"/>
      <w:lang w:val="en-US" w:eastAsia="en-US"/>
    </w:rPr>
  </w:style>
  <w:style w:type="character" w:customStyle="1" w:styleId="EndnoteTextChar">
    <w:name w:val="Endnote Text Char"/>
    <w:basedOn w:val="DefaultParagraphFont"/>
    <w:link w:val="EndnoteText"/>
    <w:uiPriority w:val="99"/>
    <w:rsid w:val="007F7506"/>
    <w:rPr>
      <w:rFonts w:asciiTheme="minorHAnsi" w:eastAsiaTheme="minorHAnsi" w:hAnsiTheme="minorHAnsi" w:cstheme="minorBidi"/>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7526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a.com.tr/tr/turkiye/gabonda-yakalanan-fetoculer-tutuklama-talebiyle-mahkemede/1123157"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s://spcommreports.ohchr.org/TMResultsBase/DownLoadPublicCommunicationFile?gId=2548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publications/turkey-country-policy-and-information-notes/country-policy-and-information-note-gulenist-movement-turkey-february-2022-accessible-version" TargetMode="Externa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pcommreports.ohchr.org/TMResultsBase/DownLoadPublicCommunicationFile?gId=30317" TargetMode="External"/><Relationship Id="rId5" Type="http://schemas.openxmlformats.org/officeDocument/2006/relationships/webSettings" Target="webSettings.xml"/><Relationship Id="rId15" Type="http://schemas.openxmlformats.org/officeDocument/2006/relationships/hyperlink" Target="https://www.aa.com.tr/fr/titres-de-la-journ&#233;e/les-services-de-renseignement-turcs-d&#233;mant&#232;lent-le-r&#233;seau-de-feto-au-gabon-/1113551" TargetMode="External"/><Relationship Id="rId10" Type="http://schemas.openxmlformats.org/officeDocument/2006/relationships/hyperlink" Target="https://spcommreports.ohchr.org/TMResultsBase/DownLoadPublicCommunicationFile?gId=29351"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hurriyetdailynews.com/turkish-intelligence-agency-brings-three-feto-members-from-gabon-to-turkey-130050"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8" Type="http://schemas.openxmlformats.org/officeDocument/2006/relationships/hyperlink" Target="https://x.com/FigenCalikusu/status/1448761709729038345" TargetMode="External"/><Relationship Id="rId3" Type="http://schemas.openxmlformats.org/officeDocument/2006/relationships/hyperlink" Target="https://www.politico.com/story/2016/07/turkey-coup-lobbyists-fethullah-gulen-225710" TargetMode="External"/><Relationship Id="rId7" Type="http://schemas.openxmlformats.org/officeDocument/2006/relationships/hyperlink" Target="https://x.com/myeneroglu/status/1448911041040207883" TargetMode="External"/><Relationship Id="rId2" Type="http://schemas.openxmlformats.org/officeDocument/2006/relationships/hyperlink" Target="https://www.middleeasteye.net/opinion/turkish-witch-hunt-against-gulen-movement-lacks-one-thing-evidence" TargetMode="External"/><Relationship Id="rId1" Type="http://schemas.openxmlformats.org/officeDocument/2006/relationships/hyperlink" Target="https://www.aljazeera.com/news/2014/12/17/erdogan-has-won-this-war" TargetMode="External"/><Relationship Id="rId6" Type="http://schemas.openxmlformats.org/officeDocument/2006/relationships/hyperlink" Target="https://t24.com.tr/gundem/babacan-bir-ulkede-1-5-milyon-insan-terorle-suclaniyorsa-devlet-vatandasiyla-kavga-ediyor-demektir,979600" TargetMode="External"/><Relationship Id="rId5" Type="http://schemas.openxmlformats.org/officeDocument/2006/relationships/hyperlink" Target="https://turkeyrightsmonitor.com/tr/teror-sucu-istatistikleri" TargetMode="External"/><Relationship Id="rId10" Type="http://schemas.openxmlformats.org/officeDocument/2006/relationships/hyperlink" Target="https://turkeyrightsmonitor.com/en/mass-detentions" TargetMode="External"/><Relationship Id="rId4" Type="http://schemas.openxmlformats.org/officeDocument/2006/relationships/hyperlink" Target="https://www.dw.com/en/from-ally-to-scapegoat-fethullah-gulen-the-man-behind-the-myth/a-37055485" TargetMode="External"/><Relationship Id="rId9" Type="http://schemas.openxmlformats.org/officeDocument/2006/relationships/hyperlink" Target="https://www.aa.com.tr/tr/gundem/icisleri-bakani-soylu-cezaevlerinde-halen-19-bin-252-feto-tutuklusu-ve-hukumlusu-var/26307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2026-04-16T09:54:26+00:00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2026-04-16T09:54:26+00:00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2026-04-16T09:54:26+00:00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7A7E0597-1329-304E-BB37-7CCC6D8670B0}">
  <ds:schemaRefs>
    <ds:schemaRef ds:uri="http://schemas.openxmlformats.org/officeDocument/2006/bibliography"/>
  </ds:schemaRefs>
</ds:datastoreItem>
</file>

<file path=customXml/itemProps2.xml><?xml version="1.0" encoding="utf-8"?>
<ds:datastoreItem xmlns:ds="http://schemas.openxmlformats.org/officeDocument/2006/customXml" ds:itemID="{9F29FC9A-E611-4432-90BC-961045AA25DF}"/>
</file>

<file path=customXml/itemProps3.xml><?xml version="1.0" encoding="utf-8"?>
<ds:datastoreItem xmlns:ds="http://schemas.openxmlformats.org/officeDocument/2006/customXml" ds:itemID="{5189DD07-3DDD-4FEB-9CF5-4D6107D9063E}"/>
</file>

<file path=customXml/itemProps4.xml><?xml version="1.0" encoding="utf-8"?>
<ds:datastoreItem xmlns:ds="http://schemas.openxmlformats.org/officeDocument/2006/customXml" ds:itemID="{83EA323B-5A31-4D6D-B21C-E1EA2A58098B}"/>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6</TotalTime>
  <Pages>10</Pages>
  <Words>3874</Words>
  <Characters>22085</Characters>
  <Application>Microsoft Office Word</Application>
  <DocSecurity>0</DocSecurity>
  <Lines>184</Lines>
  <Paragraphs>51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5</cp:revision>
  <dcterms:created xsi:type="dcterms:W3CDTF">2026-04-15T12:20:00Z</dcterms:created>
  <dcterms:modified xsi:type="dcterms:W3CDTF">2026-04-16T08:38:00Z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