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word/stylesWithEffects.xml" ContentType="application/vnd.ms-word.stylesWithEffect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5F22" w:rsidRPr="00106237" w:rsidRDefault="00325F22" w:rsidP="00325F22">
      <w:pPr>
        <w:widowControl w:val="0"/>
        <w:autoSpaceDE w:val="0"/>
        <w:autoSpaceDN w:val="0"/>
        <w:adjustRightInd w:val="0"/>
        <w:ind w:left="3200"/>
        <w:rPr>
          <w:rFonts w:eastAsiaTheme="minorHAnsi"/>
          <w:b/>
          <w:sz w:val="28"/>
          <w:szCs w:val="28"/>
          <w:lang w:eastAsia="en-US"/>
        </w:rPr>
      </w:pPr>
      <w:r w:rsidRPr="00106237">
        <w:rPr>
          <w:rFonts w:ascii="Arial" w:eastAsiaTheme="minorHAnsi" w:hAnsi="Arial" w:cs="Arial"/>
          <w:b/>
          <w:sz w:val="28"/>
          <w:szCs w:val="28"/>
          <w:u w:val="single"/>
          <w:lang w:eastAsia="en-US"/>
        </w:rPr>
        <w:t>TABLE DES MATIERES</w:t>
      </w:r>
    </w:p>
    <w:p w:rsidR="00325F22" w:rsidRDefault="00325F22" w:rsidP="00325F22">
      <w:pPr>
        <w:widowControl w:val="0"/>
        <w:autoSpaceDE w:val="0"/>
        <w:autoSpaceDN w:val="0"/>
        <w:adjustRightInd w:val="0"/>
        <w:spacing w:line="271" w:lineRule="exact"/>
        <w:rPr>
          <w:rFonts w:ascii="Helvetica" w:eastAsiaTheme="minorHAnsi" w:hAnsi="Helvetica" w:cs="Helvetica"/>
          <w:lang w:eastAsia="en-US"/>
        </w:rPr>
      </w:pPr>
    </w:p>
    <w:p w:rsidR="00325F22" w:rsidRDefault="00325F22" w:rsidP="00325F22">
      <w:pPr>
        <w:widowControl w:val="0"/>
        <w:tabs>
          <w:tab w:val="left" w:pos="8920"/>
        </w:tabs>
        <w:autoSpaceDE w:val="0"/>
        <w:autoSpaceDN w:val="0"/>
        <w:adjustRightInd w:val="0"/>
        <w:rPr>
          <w:rFonts w:ascii="Arial" w:eastAsiaTheme="minorHAnsi" w:hAnsi="Arial" w:cs="Arial"/>
          <w:lang w:eastAsia="en-US"/>
        </w:rPr>
      </w:pPr>
      <w:r>
        <w:rPr>
          <w:rFonts w:ascii="Arial" w:eastAsiaTheme="minorHAnsi" w:hAnsi="Arial" w:cs="Arial"/>
          <w:lang w:eastAsia="en-US"/>
        </w:rPr>
        <w:t>ANNEXES</w:t>
      </w:r>
    </w:p>
    <w:p w:rsidR="00325F22" w:rsidRDefault="00325F22" w:rsidP="00325F22">
      <w:pPr>
        <w:widowControl w:val="0"/>
        <w:tabs>
          <w:tab w:val="left" w:pos="8920"/>
        </w:tabs>
        <w:autoSpaceDE w:val="0"/>
        <w:autoSpaceDN w:val="0"/>
        <w:adjustRightInd w:val="0"/>
        <w:rPr>
          <w:rFonts w:ascii="Arial" w:eastAsiaTheme="minorHAnsi" w:hAnsi="Arial" w:cs="Arial"/>
          <w:lang w:eastAsia="en-US"/>
        </w:rPr>
      </w:pPr>
    </w:p>
    <w:p w:rsidR="00325F22" w:rsidRDefault="00325F22" w:rsidP="00325F22">
      <w:pPr>
        <w:widowControl w:val="0"/>
        <w:tabs>
          <w:tab w:val="left" w:pos="8920"/>
        </w:tabs>
        <w:autoSpaceDE w:val="0"/>
        <w:autoSpaceDN w:val="0"/>
        <w:adjustRightInd w:val="0"/>
        <w:rPr>
          <w:rFonts w:ascii="Arial" w:eastAsiaTheme="minorHAnsi" w:hAnsi="Arial" w:cs="Arial"/>
          <w:lang w:eastAsia="en-US"/>
        </w:rPr>
      </w:pPr>
      <w:r>
        <w:rPr>
          <w:rFonts w:ascii="Arial" w:eastAsiaTheme="minorHAnsi" w:hAnsi="Arial" w:cs="Arial"/>
          <w:lang w:eastAsia="en-US"/>
        </w:rPr>
        <w:t>LISTE DES ACRONYMES</w:t>
      </w:r>
    </w:p>
    <w:p w:rsidR="00325F22" w:rsidRDefault="00325F22" w:rsidP="00325F22">
      <w:pPr>
        <w:widowControl w:val="0"/>
        <w:tabs>
          <w:tab w:val="left" w:pos="8920"/>
        </w:tabs>
        <w:autoSpaceDE w:val="0"/>
        <w:autoSpaceDN w:val="0"/>
        <w:adjustRightInd w:val="0"/>
        <w:rPr>
          <w:rFonts w:ascii="Arial" w:eastAsiaTheme="minorHAnsi" w:hAnsi="Arial" w:cs="Arial"/>
          <w:lang w:eastAsia="en-US"/>
        </w:rPr>
      </w:pPr>
    </w:p>
    <w:p w:rsidR="00325F22" w:rsidRDefault="00325F22" w:rsidP="00325F22">
      <w:pPr>
        <w:widowControl w:val="0"/>
        <w:tabs>
          <w:tab w:val="left" w:pos="8920"/>
        </w:tabs>
        <w:autoSpaceDE w:val="0"/>
        <w:autoSpaceDN w:val="0"/>
        <w:adjustRightInd w:val="0"/>
        <w:rPr>
          <w:rFonts w:eastAsiaTheme="minorHAnsi"/>
          <w:lang w:eastAsia="en-US"/>
        </w:rPr>
      </w:pPr>
      <w:r w:rsidRPr="00106237">
        <w:rPr>
          <w:rFonts w:ascii="Arial" w:eastAsiaTheme="minorHAnsi" w:hAnsi="Arial" w:cs="Arial"/>
          <w:lang w:eastAsia="en-US"/>
        </w:rPr>
        <w:t>INTRODUCTION</w:t>
      </w:r>
      <w:r>
        <w:rPr>
          <w:rFonts w:eastAsiaTheme="minorHAnsi"/>
          <w:lang w:eastAsia="en-US"/>
        </w:rPr>
        <w:tab/>
      </w:r>
    </w:p>
    <w:p w:rsidR="00325F22" w:rsidRDefault="00325F22" w:rsidP="00325F22">
      <w:pPr>
        <w:widowControl w:val="0"/>
        <w:autoSpaceDE w:val="0"/>
        <w:autoSpaceDN w:val="0"/>
        <w:adjustRightInd w:val="0"/>
        <w:spacing w:line="48" w:lineRule="exact"/>
        <w:rPr>
          <w:rFonts w:ascii="Helvetica" w:eastAsiaTheme="minorHAnsi" w:hAnsi="Helvetica" w:cs="Helvetica"/>
          <w:lang w:eastAsia="en-US"/>
        </w:rPr>
      </w:pPr>
    </w:p>
    <w:p w:rsidR="00325F22" w:rsidRDefault="00325F22" w:rsidP="00325F22">
      <w:pPr>
        <w:widowControl w:val="0"/>
        <w:tabs>
          <w:tab w:val="left" w:pos="8920"/>
        </w:tabs>
        <w:autoSpaceDE w:val="0"/>
        <w:autoSpaceDN w:val="0"/>
        <w:adjustRightInd w:val="0"/>
        <w:ind w:left="480"/>
        <w:rPr>
          <w:rFonts w:eastAsiaTheme="minorHAnsi"/>
          <w:lang w:eastAsia="en-US"/>
        </w:rPr>
      </w:pPr>
    </w:p>
    <w:p w:rsidR="00325F22" w:rsidRDefault="00325F22" w:rsidP="00325F22">
      <w:pPr>
        <w:widowControl w:val="0"/>
        <w:autoSpaceDE w:val="0"/>
        <w:autoSpaceDN w:val="0"/>
        <w:adjustRightInd w:val="0"/>
        <w:spacing w:line="37" w:lineRule="exact"/>
        <w:rPr>
          <w:rFonts w:ascii="Helvetica" w:eastAsiaTheme="minorHAnsi" w:hAnsi="Helvetica" w:cs="Helvetica"/>
          <w:lang w:eastAsia="en-US"/>
        </w:rPr>
      </w:pPr>
    </w:p>
    <w:p w:rsidR="00325F22" w:rsidRDefault="00325F22" w:rsidP="00325F22">
      <w:pPr>
        <w:widowControl w:val="0"/>
        <w:tabs>
          <w:tab w:val="left" w:pos="8920"/>
        </w:tabs>
        <w:autoSpaceDE w:val="0"/>
        <w:autoSpaceDN w:val="0"/>
        <w:adjustRightInd w:val="0"/>
        <w:rPr>
          <w:rFonts w:eastAsiaTheme="minorHAnsi"/>
          <w:lang w:eastAsia="en-US"/>
        </w:rPr>
      </w:pPr>
      <w:r>
        <w:rPr>
          <w:rFonts w:ascii="Arial" w:eastAsiaTheme="minorHAnsi" w:hAnsi="Arial" w:cs="Arial"/>
          <w:sz w:val="23"/>
          <w:szCs w:val="23"/>
          <w:lang w:eastAsia="en-US"/>
        </w:rPr>
        <w:t xml:space="preserve">I. </w:t>
      </w:r>
      <w:r w:rsidRPr="00106237">
        <w:rPr>
          <w:rFonts w:ascii="Arial" w:eastAsiaTheme="minorHAnsi" w:hAnsi="Arial" w:cs="Arial"/>
          <w:lang w:eastAsia="en-US"/>
        </w:rPr>
        <w:t>MESURES D’APPLICATION GENERALE</w:t>
      </w:r>
      <w:r w:rsidR="002E0EDA">
        <w:rPr>
          <w:rFonts w:ascii="Arial" w:eastAsiaTheme="minorHAnsi" w:hAnsi="Arial" w:cs="Arial"/>
          <w:lang w:eastAsia="en-US"/>
        </w:rPr>
        <w:t>……………………………………………...6</w:t>
      </w:r>
      <w:r>
        <w:rPr>
          <w:rFonts w:eastAsiaTheme="minorHAnsi"/>
          <w:lang w:eastAsia="en-US"/>
        </w:rPr>
        <w:tab/>
      </w:r>
    </w:p>
    <w:p w:rsidR="00325F22" w:rsidRDefault="00325F22" w:rsidP="00325F22">
      <w:pPr>
        <w:widowControl w:val="0"/>
        <w:autoSpaceDE w:val="0"/>
        <w:autoSpaceDN w:val="0"/>
        <w:adjustRightInd w:val="0"/>
        <w:spacing w:line="9" w:lineRule="exact"/>
        <w:rPr>
          <w:rFonts w:ascii="Helvetica" w:eastAsiaTheme="minorHAnsi" w:hAnsi="Helvetica" w:cs="Helvetica"/>
          <w:lang w:eastAsia="en-US"/>
        </w:rPr>
      </w:pPr>
    </w:p>
    <w:p w:rsidR="00325F22" w:rsidRDefault="00325F22" w:rsidP="00325F22">
      <w:pPr>
        <w:widowControl w:val="0"/>
        <w:tabs>
          <w:tab w:val="left" w:pos="8920"/>
        </w:tabs>
        <w:autoSpaceDE w:val="0"/>
        <w:autoSpaceDN w:val="0"/>
        <w:adjustRightInd w:val="0"/>
        <w:ind w:left="240"/>
        <w:rPr>
          <w:rFonts w:eastAsiaTheme="minorHAnsi"/>
          <w:lang w:eastAsia="en-US"/>
        </w:rPr>
      </w:pPr>
      <w:r>
        <w:rPr>
          <w:rFonts w:ascii="Arial" w:eastAsiaTheme="minorHAnsi" w:hAnsi="Arial" w:cs="Arial"/>
          <w:sz w:val="22"/>
          <w:szCs w:val="22"/>
          <w:lang w:eastAsia="en-US"/>
        </w:rPr>
        <w:t>A. Processus d’élaboration du rapport</w:t>
      </w:r>
      <w:r w:rsidR="002E0EDA">
        <w:rPr>
          <w:rFonts w:ascii="Arial" w:eastAsiaTheme="minorHAnsi" w:hAnsi="Arial" w:cs="Arial"/>
          <w:sz w:val="22"/>
          <w:szCs w:val="22"/>
          <w:lang w:eastAsia="en-US"/>
        </w:rPr>
        <w:t>…………………………………………………………..6</w:t>
      </w:r>
    </w:p>
    <w:p w:rsidR="00325F22" w:rsidRDefault="00325F22" w:rsidP="00325F22">
      <w:pPr>
        <w:widowControl w:val="0"/>
        <w:autoSpaceDE w:val="0"/>
        <w:autoSpaceDN w:val="0"/>
        <w:adjustRightInd w:val="0"/>
        <w:spacing w:line="25" w:lineRule="exact"/>
        <w:rPr>
          <w:rFonts w:ascii="Helvetica" w:eastAsiaTheme="minorHAnsi" w:hAnsi="Helvetica" w:cs="Helvetica"/>
          <w:lang w:eastAsia="en-US"/>
        </w:rPr>
      </w:pPr>
    </w:p>
    <w:p w:rsidR="00325F22" w:rsidRDefault="00325F22" w:rsidP="00325F22">
      <w:pPr>
        <w:widowControl w:val="0"/>
        <w:tabs>
          <w:tab w:val="left" w:pos="8920"/>
        </w:tabs>
        <w:autoSpaceDE w:val="0"/>
        <w:autoSpaceDN w:val="0"/>
        <w:adjustRightInd w:val="0"/>
        <w:ind w:left="240"/>
        <w:rPr>
          <w:rFonts w:ascii="Arial" w:eastAsiaTheme="minorHAnsi" w:hAnsi="Arial" w:cs="Arial"/>
          <w:sz w:val="22"/>
          <w:szCs w:val="22"/>
          <w:lang w:eastAsia="en-US"/>
        </w:rPr>
      </w:pPr>
    </w:p>
    <w:p w:rsidR="00325F22" w:rsidRDefault="00325F22" w:rsidP="00325F22">
      <w:pPr>
        <w:widowControl w:val="0"/>
        <w:tabs>
          <w:tab w:val="left" w:pos="8920"/>
        </w:tabs>
        <w:autoSpaceDE w:val="0"/>
        <w:autoSpaceDN w:val="0"/>
        <w:adjustRightInd w:val="0"/>
        <w:ind w:left="240"/>
        <w:rPr>
          <w:rFonts w:ascii="Arial" w:eastAsiaTheme="minorHAnsi" w:hAnsi="Arial" w:cs="Arial"/>
          <w:sz w:val="22"/>
          <w:szCs w:val="22"/>
          <w:lang w:eastAsia="en-US"/>
        </w:rPr>
      </w:pPr>
      <w:r>
        <w:rPr>
          <w:rFonts w:ascii="Arial" w:eastAsiaTheme="minorHAnsi" w:hAnsi="Arial" w:cs="Arial"/>
          <w:sz w:val="22"/>
          <w:szCs w:val="22"/>
          <w:lang w:eastAsia="en-US"/>
        </w:rPr>
        <w:t>B. Place du protocole dans l’ordonnancement juridique interne</w:t>
      </w:r>
      <w:r w:rsidR="002E0EDA">
        <w:rPr>
          <w:rFonts w:ascii="Arial" w:eastAsiaTheme="minorHAnsi" w:hAnsi="Arial" w:cs="Arial"/>
          <w:sz w:val="22"/>
          <w:szCs w:val="22"/>
          <w:lang w:eastAsia="en-US"/>
        </w:rPr>
        <w:t>……………………………...6</w:t>
      </w:r>
    </w:p>
    <w:p w:rsidR="00325F22" w:rsidRDefault="00325F22" w:rsidP="00325F22">
      <w:pPr>
        <w:widowControl w:val="0"/>
        <w:tabs>
          <w:tab w:val="left" w:pos="8920"/>
        </w:tabs>
        <w:autoSpaceDE w:val="0"/>
        <w:autoSpaceDN w:val="0"/>
        <w:adjustRightInd w:val="0"/>
        <w:ind w:left="240"/>
        <w:rPr>
          <w:rFonts w:ascii="Arial" w:eastAsiaTheme="minorHAnsi" w:hAnsi="Arial" w:cs="Arial"/>
          <w:sz w:val="22"/>
          <w:szCs w:val="22"/>
          <w:lang w:eastAsia="en-US"/>
        </w:rPr>
      </w:pPr>
    </w:p>
    <w:p w:rsidR="00325F22" w:rsidRDefault="00325F22" w:rsidP="00325F22">
      <w:pPr>
        <w:widowControl w:val="0"/>
        <w:tabs>
          <w:tab w:val="left" w:pos="8920"/>
        </w:tabs>
        <w:autoSpaceDE w:val="0"/>
        <w:autoSpaceDN w:val="0"/>
        <w:adjustRightInd w:val="0"/>
        <w:ind w:left="240"/>
        <w:rPr>
          <w:rFonts w:eastAsiaTheme="minorHAnsi"/>
          <w:lang w:eastAsia="en-US"/>
        </w:rPr>
      </w:pPr>
      <w:r>
        <w:rPr>
          <w:rFonts w:ascii="Arial" w:eastAsiaTheme="minorHAnsi" w:hAnsi="Arial" w:cs="Arial"/>
          <w:sz w:val="22"/>
          <w:szCs w:val="22"/>
          <w:lang w:eastAsia="en-US"/>
        </w:rPr>
        <w:t>C. Autorités judiciaires et autres institutions ayant compétence en matière de Droits de l’Homme</w:t>
      </w:r>
      <w:r w:rsidR="002E0EDA">
        <w:rPr>
          <w:rFonts w:ascii="Arial" w:eastAsiaTheme="minorHAnsi" w:hAnsi="Arial" w:cs="Arial"/>
          <w:sz w:val="22"/>
          <w:szCs w:val="22"/>
          <w:lang w:eastAsia="en-US"/>
        </w:rPr>
        <w:t>……………………………………………………………………………………………..7</w:t>
      </w:r>
    </w:p>
    <w:p w:rsidR="00325F22" w:rsidRDefault="00325F22" w:rsidP="00325F22">
      <w:pPr>
        <w:widowControl w:val="0"/>
        <w:autoSpaceDE w:val="0"/>
        <w:autoSpaceDN w:val="0"/>
        <w:adjustRightInd w:val="0"/>
        <w:spacing w:line="21" w:lineRule="exact"/>
        <w:rPr>
          <w:rFonts w:ascii="Helvetica" w:eastAsiaTheme="minorHAnsi" w:hAnsi="Helvetica" w:cs="Helvetica"/>
          <w:lang w:eastAsia="en-US"/>
        </w:rPr>
      </w:pPr>
    </w:p>
    <w:p w:rsidR="00325F22" w:rsidRDefault="00325F22" w:rsidP="00325F22">
      <w:pPr>
        <w:widowControl w:val="0"/>
        <w:tabs>
          <w:tab w:val="left" w:pos="8920"/>
        </w:tabs>
        <w:autoSpaceDE w:val="0"/>
        <w:autoSpaceDN w:val="0"/>
        <w:adjustRightInd w:val="0"/>
        <w:ind w:left="480"/>
        <w:rPr>
          <w:rFonts w:eastAsiaTheme="minorHAnsi"/>
          <w:lang w:eastAsia="en-US"/>
        </w:rPr>
      </w:pPr>
      <w:r>
        <w:rPr>
          <w:rFonts w:ascii="Arial" w:eastAsiaTheme="minorHAnsi" w:hAnsi="Arial" w:cs="Arial"/>
          <w:sz w:val="22"/>
          <w:szCs w:val="22"/>
          <w:lang w:eastAsia="en-US"/>
        </w:rPr>
        <w:t>1. Autorités judicaires</w:t>
      </w:r>
      <w:r w:rsidR="002E0EDA">
        <w:rPr>
          <w:rFonts w:ascii="Arial" w:eastAsiaTheme="minorHAnsi" w:hAnsi="Arial" w:cs="Arial"/>
          <w:sz w:val="22"/>
          <w:szCs w:val="22"/>
          <w:lang w:eastAsia="en-US"/>
        </w:rPr>
        <w:t>…………………………………………………………………………...7</w:t>
      </w:r>
    </w:p>
    <w:p w:rsidR="00325F22" w:rsidRDefault="00325F22" w:rsidP="00325F22">
      <w:pPr>
        <w:widowControl w:val="0"/>
        <w:autoSpaceDE w:val="0"/>
        <w:autoSpaceDN w:val="0"/>
        <w:adjustRightInd w:val="0"/>
        <w:spacing w:line="25" w:lineRule="exact"/>
        <w:rPr>
          <w:rFonts w:ascii="Helvetica" w:eastAsiaTheme="minorHAnsi" w:hAnsi="Helvetica" w:cs="Helvetica"/>
          <w:lang w:eastAsia="en-US"/>
        </w:rPr>
      </w:pPr>
    </w:p>
    <w:p w:rsidR="00325F22" w:rsidRDefault="00325F22" w:rsidP="00325F22">
      <w:pPr>
        <w:widowControl w:val="0"/>
        <w:tabs>
          <w:tab w:val="left" w:pos="8920"/>
        </w:tabs>
        <w:autoSpaceDE w:val="0"/>
        <w:autoSpaceDN w:val="0"/>
        <w:adjustRightInd w:val="0"/>
        <w:ind w:left="480"/>
        <w:rPr>
          <w:rFonts w:ascii="Arial" w:eastAsiaTheme="minorHAnsi" w:hAnsi="Arial" w:cs="Arial"/>
          <w:sz w:val="22"/>
          <w:szCs w:val="22"/>
          <w:lang w:eastAsia="en-US"/>
        </w:rPr>
      </w:pPr>
      <w:r>
        <w:rPr>
          <w:rFonts w:ascii="Arial" w:eastAsiaTheme="minorHAnsi" w:hAnsi="Arial" w:cs="Arial"/>
          <w:sz w:val="21"/>
          <w:szCs w:val="21"/>
          <w:lang w:eastAsia="en-US"/>
        </w:rPr>
        <w:t xml:space="preserve">2. </w:t>
      </w:r>
      <w:r>
        <w:rPr>
          <w:rFonts w:ascii="Arial" w:eastAsiaTheme="minorHAnsi" w:hAnsi="Arial" w:cs="Arial"/>
          <w:sz w:val="22"/>
          <w:szCs w:val="22"/>
          <w:lang w:eastAsia="en-US"/>
        </w:rPr>
        <w:t>Autres institutions</w:t>
      </w:r>
      <w:r w:rsidR="002E0EDA">
        <w:rPr>
          <w:rFonts w:ascii="Arial" w:eastAsiaTheme="minorHAnsi" w:hAnsi="Arial" w:cs="Arial"/>
          <w:sz w:val="22"/>
          <w:szCs w:val="22"/>
          <w:lang w:eastAsia="en-US"/>
        </w:rPr>
        <w:t>…………………………………………………………………………….9</w:t>
      </w:r>
    </w:p>
    <w:p w:rsidR="00325F22" w:rsidRDefault="00325F22" w:rsidP="00325F22">
      <w:pPr>
        <w:widowControl w:val="0"/>
        <w:tabs>
          <w:tab w:val="left" w:pos="8920"/>
        </w:tabs>
        <w:autoSpaceDE w:val="0"/>
        <w:autoSpaceDN w:val="0"/>
        <w:adjustRightInd w:val="0"/>
        <w:ind w:left="480"/>
        <w:rPr>
          <w:rFonts w:ascii="Arial" w:eastAsiaTheme="minorHAnsi" w:hAnsi="Arial" w:cs="Arial"/>
          <w:sz w:val="22"/>
          <w:szCs w:val="22"/>
          <w:lang w:eastAsia="en-US"/>
        </w:rPr>
      </w:pPr>
      <w:r>
        <w:rPr>
          <w:rFonts w:ascii="Arial" w:eastAsiaTheme="minorHAnsi" w:hAnsi="Arial" w:cs="Arial"/>
          <w:sz w:val="22"/>
          <w:szCs w:val="22"/>
          <w:lang w:eastAsia="en-US"/>
        </w:rPr>
        <w:t xml:space="preserve">  a) Autorité législative</w:t>
      </w:r>
      <w:r w:rsidR="002E0EDA">
        <w:rPr>
          <w:rFonts w:ascii="Arial" w:eastAsiaTheme="minorHAnsi" w:hAnsi="Arial" w:cs="Arial"/>
          <w:sz w:val="22"/>
          <w:szCs w:val="22"/>
          <w:lang w:eastAsia="en-US"/>
        </w:rPr>
        <w:t>…………………………………………………………………………..9</w:t>
      </w:r>
    </w:p>
    <w:p w:rsidR="00325F22" w:rsidRDefault="00325F22" w:rsidP="00325F22">
      <w:pPr>
        <w:widowControl w:val="0"/>
        <w:tabs>
          <w:tab w:val="left" w:pos="8920"/>
        </w:tabs>
        <w:autoSpaceDE w:val="0"/>
        <w:autoSpaceDN w:val="0"/>
        <w:adjustRightInd w:val="0"/>
        <w:ind w:left="480"/>
        <w:rPr>
          <w:rFonts w:ascii="Arial" w:eastAsiaTheme="minorHAnsi" w:hAnsi="Arial" w:cs="Arial"/>
          <w:sz w:val="22"/>
          <w:szCs w:val="22"/>
          <w:lang w:eastAsia="en-US"/>
        </w:rPr>
      </w:pPr>
      <w:r>
        <w:rPr>
          <w:rFonts w:ascii="Arial" w:eastAsiaTheme="minorHAnsi" w:hAnsi="Arial" w:cs="Arial"/>
          <w:sz w:val="22"/>
          <w:szCs w:val="22"/>
          <w:lang w:eastAsia="en-US"/>
        </w:rPr>
        <w:t xml:space="preserve">  b) Autorité exécutive</w:t>
      </w:r>
      <w:r w:rsidR="002E0EDA">
        <w:rPr>
          <w:rFonts w:ascii="Arial" w:eastAsiaTheme="minorHAnsi" w:hAnsi="Arial" w:cs="Arial"/>
          <w:sz w:val="22"/>
          <w:szCs w:val="22"/>
          <w:lang w:eastAsia="en-US"/>
        </w:rPr>
        <w:t>…………………………………………………………………………..9</w:t>
      </w:r>
    </w:p>
    <w:p w:rsidR="00325F22" w:rsidRDefault="00325F22" w:rsidP="00325F22">
      <w:pPr>
        <w:widowControl w:val="0"/>
        <w:tabs>
          <w:tab w:val="left" w:pos="8920"/>
        </w:tabs>
        <w:autoSpaceDE w:val="0"/>
        <w:autoSpaceDN w:val="0"/>
        <w:adjustRightInd w:val="0"/>
        <w:ind w:left="480"/>
        <w:rPr>
          <w:rFonts w:ascii="Arial" w:eastAsiaTheme="minorHAnsi" w:hAnsi="Arial" w:cs="Arial"/>
          <w:sz w:val="22"/>
          <w:szCs w:val="22"/>
          <w:lang w:eastAsia="en-US"/>
        </w:rPr>
      </w:pPr>
      <w:r>
        <w:rPr>
          <w:rFonts w:ascii="Arial" w:eastAsiaTheme="minorHAnsi" w:hAnsi="Arial" w:cs="Arial"/>
          <w:sz w:val="22"/>
          <w:szCs w:val="22"/>
          <w:lang w:eastAsia="en-US"/>
        </w:rPr>
        <w:t xml:space="preserve">  c) Autorité militaire</w:t>
      </w:r>
      <w:r w:rsidR="002E0EDA">
        <w:rPr>
          <w:rFonts w:ascii="Arial" w:eastAsiaTheme="minorHAnsi" w:hAnsi="Arial" w:cs="Arial"/>
          <w:sz w:val="22"/>
          <w:szCs w:val="22"/>
          <w:lang w:eastAsia="en-US"/>
        </w:rPr>
        <w:t>……………………………………………………………………………..9</w:t>
      </w:r>
    </w:p>
    <w:p w:rsidR="00325F22" w:rsidRDefault="00325F22" w:rsidP="00325F22">
      <w:pPr>
        <w:widowControl w:val="0"/>
        <w:tabs>
          <w:tab w:val="left" w:pos="8920"/>
        </w:tabs>
        <w:autoSpaceDE w:val="0"/>
        <w:autoSpaceDN w:val="0"/>
        <w:adjustRightInd w:val="0"/>
        <w:ind w:left="480"/>
        <w:rPr>
          <w:rFonts w:ascii="Arial" w:eastAsiaTheme="minorHAnsi" w:hAnsi="Arial" w:cs="Arial"/>
          <w:sz w:val="22"/>
          <w:szCs w:val="22"/>
          <w:lang w:eastAsia="en-US"/>
        </w:rPr>
      </w:pPr>
      <w:r>
        <w:rPr>
          <w:rFonts w:ascii="Arial" w:eastAsiaTheme="minorHAnsi" w:hAnsi="Arial" w:cs="Arial"/>
          <w:sz w:val="22"/>
          <w:szCs w:val="22"/>
          <w:lang w:eastAsia="en-US"/>
        </w:rPr>
        <w:t xml:space="preserve">  d) Les Institutions Nationales de défense des droits de l’homme</w:t>
      </w:r>
      <w:r w:rsidR="002E0EDA">
        <w:rPr>
          <w:rFonts w:ascii="Arial" w:eastAsiaTheme="minorHAnsi" w:hAnsi="Arial" w:cs="Arial"/>
          <w:sz w:val="22"/>
          <w:szCs w:val="22"/>
          <w:lang w:eastAsia="en-US"/>
        </w:rPr>
        <w:t>………………………10</w:t>
      </w:r>
    </w:p>
    <w:p w:rsidR="00325F22" w:rsidRDefault="00325F22" w:rsidP="00325F22">
      <w:pPr>
        <w:widowControl w:val="0"/>
        <w:tabs>
          <w:tab w:val="left" w:pos="8920"/>
        </w:tabs>
        <w:autoSpaceDE w:val="0"/>
        <w:autoSpaceDN w:val="0"/>
        <w:adjustRightInd w:val="0"/>
        <w:ind w:left="284"/>
        <w:rPr>
          <w:rFonts w:ascii="Arial" w:eastAsiaTheme="minorHAnsi" w:hAnsi="Arial" w:cs="Arial"/>
          <w:sz w:val="22"/>
          <w:szCs w:val="22"/>
          <w:lang w:eastAsia="en-US"/>
        </w:rPr>
      </w:pPr>
    </w:p>
    <w:p w:rsidR="00325F22" w:rsidRPr="00106237" w:rsidRDefault="00325F22" w:rsidP="00325F22">
      <w:pPr>
        <w:widowControl w:val="0"/>
        <w:tabs>
          <w:tab w:val="left" w:pos="8920"/>
        </w:tabs>
        <w:autoSpaceDE w:val="0"/>
        <w:autoSpaceDN w:val="0"/>
        <w:adjustRightInd w:val="0"/>
        <w:ind w:left="284"/>
        <w:rPr>
          <w:rFonts w:ascii="Helvetica" w:eastAsiaTheme="minorHAnsi" w:hAnsi="Helvetica" w:cs="Helvetica"/>
          <w:sz w:val="22"/>
          <w:szCs w:val="22"/>
          <w:lang w:eastAsia="en-US"/>
        </w:rPr>
      </w:pPr>
      <w:r>
        <w:rPr>
          <w:rFonts w:ascii="Arial" w:eastAsiaTheme="minorHAnsi" w:hAnsi="Arial" w:cs="Arial"/>
          <w:sz w:val="22"/>
          <w:szCs w:val="22"/>
          <w:lang w:eastAsia="en-US"/>
        </w:rPr>
        <w:t>D. Autres mécanismes non judiciaires de protection des Droits de l’Homme</w:t>
      </w:r>
      <w:r w:rsidR="002E0EDA">
        <w:rPr>
          <w:rFonts w:ascii="Arial" w:eastAsiaTheme="minorHAnsi" w:hAnsi="Arial" w:cs="Arial"/>
          <w:sz w:val="22"/>
          <w:szCs w:val="22"/>
          <w:lang w:eastAsia="en-US"/>
        </w:rPr>
        <w:t>……………..12</w:t>
      </w:r>
    </w:p>
    <w:p w:rsidR="00325F22" w:rsidRDefault="00325F22" w:rsidP="00325F22">
      <w:pPr>
        <w:widowControl w:val="0"/>
        <w:tabs>
          <w:tab w:val="left" w:pos="8920"/>
        </w:tabs>
        <w:autoSpaceDE w:val="0"/>
        <w:autoSpaceDN w:val="0"/>
        <w:adjustRightInd w:val="0"/>
        <w:ind w:left="480"/>
        <w:rPr>
          <w:rFonts w:eastAsiaTheme="minorHAnsi"/>
          <w:lang w:eastAsia="en-US"/>
        </w:rPr>
      </w:pPr>
      <w:r>
        <w:rPr>
          <w:rFonts w:ascii="Arial" w:eastAsiaTheme="minorHAnsi" w:hAnsi="Arial" w:cs="Arial"/>
          <w:sz w:val="21"/>
          <w:szCs w:val="21"/>
          <w:lang w:eastAsia="en-US"/>
        </w:rPr>
        <w:t xml:space="preserve">1. </w:t>
      </w:r>
      <w:r>
        <w:rPr>
          <w:rFonts w:ascii="Arial" w:eastAsiaTheme="minorHAnsi" w:hAnsi="Arial" w:cs="Arial"/>
          <w:sz w:val="22"/>
          <w:szCs w:val="22"/>
          <w:lang w:eastAsia="en-US"/>
        </w:rPr>
        <w:t>Centre d’écoute et de conseil juridique</w:t>
      </w:r>
      <w:r w:rsidR="002E0EDA">
        <w:rPr>
          <w:rFonts w:ascii="Arial" w:eastAsiaTheme="minorHAnsi" w:hAnsi="Arial" w:cs="Arial"/>
          <w:sz w:val="22"/>
          <w:szCs w:val="22"/>
          <w:lang w:eastAsia="en-US"/>
        </w:rPr>
        <w:t>…………………………………………………...12</w:t>
      </w:r>
    </w:p>
    <w:p w:rsidR="00325F22" w:rsidRDefault="00325F22" w:rsidP="00325F22">
      <w:pPr>
        <w:widowControl w:val="0"/>
        <w:autoSpaceDE w:val="0"/>
        <w:autoSpaceDN w:val="0"/>
        <w:adjustRightInd w:val="0"/>
        <w:spacing w:line="37" w:lineRule="exact"/>
        <w:rPr>
          <w:rFonts w:ascii="Helvetica" w:eastAsiaTheme="minorHAnsi" w:hAnsi="Helvetica" w:cs="Helvetica"/>
          <w:lang w:eastAsia="en-US"/>
        </w:rPr>
      </w:pPr>
    </w:p>
    <w:p w:rsidR="00325F22" w:rsidRDefault="00325F22" w:rsidP="00325F22">
      <w:pPr>
        <w:widowControl w:val="0"/>
        <w:tabs>
          <w:tab w:val="left" w:pos="8920"/>
        </w:tabs>
        <w:autoSpaceDE w:val="0"/>
        <w:autoSpaceDN w:val="0"/>
        <w:adjustRightInd w:val="0"/>
        <w:ind w:left="480"/>
        <w:rPr>
          <w:rFonts w:eastAsiaTheme="minorHAnsi"/>
          <w:lang w:eastAsia="en-US"/>
        </w:rPr>
      </w:pPr>
      <w:r>
        <w:rPr>
          <w:rFonts w:ascii="Arial" w:eastAsiaTheme="minorHAnsi" w:hAnsi="Arial" w:cs="Arial"/>
          <w:sz w:val="22"/>
          <w:szCs w:val="22"/>
          <w:lang w:eastAsia="en-US"/>
        </w:rPr>
        <w:t>2. Cliniques juridiques</w:t>
      </w:r>
      <w:r w:rsidR="002E0EDA">
        <w:rPr>
          <w:rFonts w:ascii="Arial" w:eastAsiaTheme="minorHAnsi" w:hAnsi="Arial" w:cs="Arial"/>
          <w:sz w:val="22"/>
          <w:szCs w:val="22"/>
          <w:lang w:eastAsia="en-US"/>
        </w:rPr>
        <w:t>…………………………………………………………………………12</w:t>
      </w:r>
    </w:p>
    <w:p w:rsidR="00325F22" w:rsidRDefault="00325F22" w:rsidP="00325F22">
      <w:pPr>
        <w:widowControl w:val="0"/>
        <w:autoSpaceDE w:val="0"/>
        <w:autoSpaceDN w:val="0"/>
        <w:adjustRightInd w:val="0"/>
        <w:spacing w:line="21" w:lineRule="exact"/>
        <w:rPr>
          <w:rFonts w:ascii="Helvetica" w:eastAsiaTheme="minorHAnsi" w:hAnsi="Helvetica" w:cs="Helvetica"/>
          <w:lang w:eastAsia="en-US"/>
        </w:rPr>
      </w:pPr>
    </w:p>
    <w:p w:rsidR="00325F22" w:rsidRDefault="00325F22" w:rsidP="00325F22">
      <w:pPr>
        <w:widowControl w:val="0"/>
        <w:tabs>
          <w:tab w:val="left" w:pos="8920"/>
        </w:tabs>
        <w:autoSpaceDE w:val="0"/>
        <w:autoSpaceDN w:val="0"/>
        <w:adjustRightInd w:val="0"/>
        <w:rPr>
          <w:rFonts w:ascii="Arial" w:eastAsiaTheme="minorHAnsi" w:hAnsi="Arial" w:cs="Arial"/>
          <w:sz w:val="23"/>
          <w:szCs w:val="23"/>
          <w:lang w:eastAsia="en-US"/>
        </w:rPr>
      </w:pPr>
    </w:p>
    <w:p w:rsidR="00325F22" w:rsidRDefault="00325F22" w:rsidP="00325F22">
      <w:pPr>
        <w:widowControl w:val="0"/>
        <w:tabs>
          <w:tab w:val="left" w:pos="8920"/>
        </w:tabs>
        <w:autoSpaceDE w:val="0"/>
        <w:autoSpaceDN w:val="0"/>
        <w:adjustRightInd w:val="0"/>
        <w:rPr>
          <w:rFonts w:eastAsiaTheme="minorHAnsi"/>
          <w:lang w:eastAsia="en-US"/>
        </w:rPr>
      </w:pPr>
      <w:r>
        <w:rPr>
          <w:rFonts w:ascii="Arial" w:eastAsiaTheme="minorHAnsi" w:hAnsi="Arial" w:cs="Arial"/>
          <w:sz w:val="23"/>
          <w:szCs w:val="23"/>
          <w:lang w:eastAsia="en-US"/>
        </w:rPr>
        <w:t xml:space="preserve">II. </w:t>
      </w:r>
      <w:r>
        <w:rPr>
          <w:rFonts w:ascii="Arial" w:eastAsiaTheme="minorHAnsi" w:hAnsi="Arial" w:cs="Arial"/>
          <w:lang w:eastAsia="en-US"/>
        </w:rPr>
        <w:t>PREVENTION</w:t>
      </w:r>
      <w:r w:rsidR="002E0EDA">
        <w:rPr>
          <w:rFonts w:ascii="Arial" w:eastAsiaTheme="minorHAnsi" w:hAnsi="Arial" w:cs="Arial"/>
          <w:lang w:eastAsia="en-US"/>
        </w:rPr>
        <w:t>……………………………………………………………………………14</w:t>
      </w:r>
    </w:p>
    <w:p w:rsidR="00325F22" w:rsidRDefault="00325F22" w:rsidP="00325F22">
      <w:pPr>
        <w:widowControl w:val="0"/>
        <w:autoSpaceDE w:val="0"/>
        <w:autoSpaceDN w:val="0"/>
        <w:adjustRightInd w:val="0"/>
        <w:spacing w:line="14" w:lineRule="exact"/>
        <w:rPr>
          <w:rFonts w:ascii="Helvetica" w:eastAsiaTheme="minorHAnsi" w:hAnsi="Helvetica" w:cs="Helvetica"/>
          <w:lang w:eastAsia="en-US"/>
        </w:rPr>
      </w:pPr>
    </w:p>
    <w:p w:rsidR="00325F22" w:rsidRDefault="00325F22" w:rsidP="00325F22">
      <w:pPr>
        <w:widowControl w:val="0"/>
        <w:tabs>
          <w:tab w:val="left" w:pos="8920"/>
        </w:tabs>
        <w:autoSpaceDE w:val="0"/>
        <w:autoSpaceDN w:val="0"/>
        <w:adjustRightInd w:val="0"/>
        <w:ind w:left="240"/>
        <w:rPr>
          <w:rFonts w:eastAsiaTheme="minorHAnsi"/>
          <w:lang w:eastAsia="en-US"/>
        </w:rPr>
      </w:pPr>
      <w:r>
        <w:rPr>
          <w:rFonts w:ascii="Arial" w:eastAsiaTheme="minorHAnsi" w:hAnsi="Arial" w:cs="Arial"/>
          <w:sz w:val="22"/>
          <w:szCs w:val="22"/>
          <w:lang w:eastAsia="en-US"/>
        </w:rPr>
        <w:t>A. Processus d’enrôlement obligatoire depuis l’insc</w:t>
      </w:r>
      <w:r w:rsidR="002E0EDA">
        <w:rPr>
          <w:rFonts w:ascii="Arial" w:eastAsiaTheme="minorHAnsi" w:hAnsi="Arial" w:cs="Arial"/>
          <w:sz w:val="22"/>
          <w:szCs w:val="22"/>
          <w:lang w:eastAsia="en-US"/>
        </w:rPr>
        <w:t>ription jusqu’à l’incorporation………..14</w:t>
      </w:r>
    </w:p>
    <w:p w:rsidR="00325F22" w:rsidRDefault="00325F22" w:rsidP="00325F22">
      <w:pPr>
        <w:widowControl w:val="0"/>
        <w:tabs>
          <w:tab w:val="left" w:pos="8920"/>
        </w:tabs>
        <w:autoSpaceDE w:val="0"/>
        <w:autoSpaceDN w:val="0"/>
        <w:adjustRightInd w:val="0"/>
        <w:ind w:left="480"/>
        <w:rPr>
          <w:rFonts w:eastAsiaTheme="minorHAnsi"/>
          <w:lang w:eastAsia="en-US"/>
        </w:rPr>
      </w:pPr>
      <w:r>
        <w:rPr>
          <w:rFonts w:eastAsiaTheme="minorHAnsi"/>
          <w:lang w:eastAsia="en-US"/>
        </w:rPr>
        <w:tab/>
      </w:r>
    </w:p>
    <w:p w:rsidR="00325F22" w:rsidRDefault="00325F22" w:rsidP="00325F22">
      <w:pPr>
        <w:widowControl w:val="0"/>
        <w:autoSpaceDE w:val="0"/>
        <w:autoSpaceDN w:val="0"/>
        <w:adjustRightInd w:val="0"/>
        <w:spacing w:line="32" w:lineRule="exact"/>
        <w:rPr>
          <w:rFonts w:ascii="Helvetica" w:eastAsiaTheme="minorHAnsi" w:hAnsi="Helvetica" w:cs="Helvetica"/>
          <w:lang w:eastAsia="en-US"/>
        </w:rPr>
      </w:pPr>
    </w:p>
    <w:p w:rsidR="00325F22" w:rsidRDefault="00325F22" w:rsidP="00325F22">
      <w:pPr>
        <w:widowControl w:val="0"/>
        <w:tabs>
          <w:tab w:val="left" w:pos="8920"/>
        </w:tabs>
        <w:autoSpaceDE w:val="0"/>
        <w:autoSpaceDN w:val="0"/>
        <w:adjustRightInd w:val="0"/>
        <w:ind w:left="240"/>
        <w:rPr>
          <w:rFonts w:eastAsiaTheme="minorHAnsi"/>
          <w:lang w:eastAsia="en-US"/>
        </w:rPr>
      </w:pPr>
      <w:r w:rsidRPr="00106237">
        <w:rPr>
          <w:rFonts w:ascii="Arial" w:eastAsiaTheme="minorHAnsi" w:hAnsi="Arial" w:cs="Arial"/>
          <w:sz w:val="22"/>
          <w:szCs w:val="22"/>
          <w:lang w:eastAsia="en-US"/>
        </w:rPr>
        <w:t xml:space="preserve">B. </w:t>
      </w:r>
      <w:r>
        <w:rPr>
          <w:rFonts w:ascii="Arial" w:eastAsiaTheme="minorHAnsi" w:hAnsi="Arial" w:cs="Arial"/>
          <w:sz w:val="22"/>
          <w:szCs w:val="22"/>
          <w:lang w:eastAsia="en-US"/>
        </w:rPr>
        <w:t>Processus d’engagement volontaire</w:t>
      </w:r>
      <w:r w:rsidR="002E0EDA">
        <w:rPr>
          <w:rFonts w:ascii="Arial" w:eastAsiaTheme="minorHAnsi" w:hAnsi="Arial" w:cs="Arial"/>
          <w:sz w:val="22"/>
          <w:szCs w:val="22"/>
          <w:lang w:eastAsia="en-US"/>
        </w:rPr>
        <w:t>………………………………………………………...17</w:t>
      </w:r>
    </w:p>
    <w:p w:rsidR="00325F22" w:rsidRDefault="00325F22" w:rsidP="00325F22">
      <w:pPr>
        <w:widowControl w:val="0"/>
        <w:autoSpaceDE w:val="0"/>
        <w:autoSpaceDN w:val="0"/>
        <w:adjustRightInd w:val="0"/>
        <w:spacing w:line="37" w:lineRule="exact"/>
        <w:rPr>
          <w:rFonts w:ascii="Helvetica" w:eastAsiaTheme="minorHAnsi" w:hAnsi="Helvetica" w:cs="Helvetica"/>
          <w:lang w:eastAsia="en-US"/>
        </w:rPr>
      </w:pPr>
    </w:p>
    <w:p w:rsidR="00325F22" w:rsidRDefault="00325F22" w:rsidP="00325F22">
      <w:pPr>
        <w:widowControl w:val="0"/>
        <w:tabs>
          <w:tab w:val="left" w:pos="8800"/>
        </w:tabs>
        <w:autoSpaceDE w:val="0"/>
        <w:autoSpaceDN w:val="0"/>
        <w:adjustRightInd w:val="0"/>
        <w:ind w:left="480"/>
        <w:rPr>
          <w:rFonts w:eastAsiaTheme="minorHAnsi"/>
          <w:lang w:eastAsia="en-US"/>
        </w:rPr>
      </w:pPr>
      <w:r>
        <w:rPr>
          <w:rFonts w:eastAsiaTheme="minorHAnsi"/>
          <w:lang w:eastAsia="en-US"/>
        </w:rPr>
        <w:tab/>
      </w:r>
    </w:p>
    <w:p w:rsidR="00325F22" w:rsidRDefault="00325F22" w:rsidP="00325F22">
      <w:pPr>
        <w:widowControl w:val="0"/>
        <w:autoSpaceDE w:val="0"/>
        <w:autoSpaceDN w:val="0"/>
        <w:adjustRightInd w:val="0"/>
        <w:spacing w:line="21" w:lineRule="exact"/>
        <w:rPr>
          <w:rFonts w:ascii="Helvetica" w:eastAsiaTheme="minorHAnsi" w:hAnsi="Helvetica" w:cs="Helvetica"/>
          <w:lang w:eastAsia="en-US"/>
        </w:rPr>
      </w:pPr>
    </w:p>
    <w:p w:rsidR="00325F22" w:rsidRDefault="00325F22" w:rsidP="00325F22">
      <w:pPr>
        <w:widowControl w:val="0"/>
        <w:tabs>
          <w:tab w:val="left" w:pos="8800"/>
        </w:tabs>
        <w:autoSpaceDE w:val="0"/>
        <w:autoSpaceDN w:val="0"/>
        <w:adjustRightInd w:val="0"/>
        <w:ind w:left="240"/>
        <w:rPr>
          <w:rFonts w:eastAsiaTheme="minorHAnsi"/>
          <w:lang w:eastAsia="en-US"/>
        </w:rPr>
      </w:pPr>
      <w:r>
        <w:rPr>
          <w:rFonts w:ascii="Arial" w:eastAsiaTheme="minorHAnsi" w:hAnsi="Arial" w:cs="Arial"/>
          <w:sz w:val="21"/>
          <w:szCs w:val="21"/>
          <w:lang w:eastAsia="en-US"/>
        </w:rPr>
        <w:t xml:space="preserve">C. </w:t>
      </w:r>
      <w:r>
        <w:rPr>
          <w:rFonts w:ascii="Arial" w:eastAsiaTheme="minorHAnsi" w:hAnsi="Arial" w:cs="Arial"/>
          <w:sz w:val="22"/>
          <w:szCs w:val="22"/>
          <w:lang w:eastAsia="en-US"/>
        </w:rPr>
        <w:t>Etablissement scolaire placé sous l’administration ou le contrôle des forces armées</w:t>
      </w:r>
      <w:r w:rsidR="002E0EDA">
        <w:rPr>
          <w:rFonts w:ascii="Arial" w:eastAsiaTheme="minorHAnsi" w:hAnsi="Arial" w:cs="Arial"/>
          <w:sz w:val="22"/>
          <w:szCs w:val="22"/>
          <w:lang w:eastAsia="en-US"/>
        </w:rPr>
        <w:t>...19</w:t>
      </w:r>
    </w:p>
    <w:p w:rsidR="00325F22" w:rsidRDefault="00325F22" w:rsidP="00325F22">
      <w:pPr>
        <w:widowControl w:val="0"/>
        <w:autoSpaceDE w:val="0"/>
        <w:autoSpaceDN w:val="0"/>
        <w:adjustRightInd w:val="0"/>
        <w:spacing w:line="37" w:lineRule="exact"/>
        <w:rPr>
          <w:rFonts w:ascii="Helvetica" w:eastAsiaTheme="minorHAnsi" w:hAnsi="Helvetica" w:cs="Helvetica"/>
          <w:lang w:eastAsia="en-US"/>
        </w:rPr>
      </w:pPr>
    </w:p>
    <w:p w:rsidR="00325F22" w:rsidRPr="006E2763" w:rsidRDefault="00325F22" w:rsidP="00325F22">
      <w:pPr>
        <w:widowControl w:val="0"/>
        <w:tabs>
          <w:tab w:val="left" w:pos="8800"/>
        </w:tabs>
        <w:autoSpaceDE w:val="0"/>
        <w:autoSpaceDN w:val="0"/>
        <w:adjustRightInd w:val="0"/>
        <w:ind w:left="480"/>
        <w:rPr>
          <w:rFonts w:eastAsiaTheme="minorHAnsi"/>
          <w:sz w:val="22"/>
          <w:szCs w:val="22"/>
          <w:lang w:eastAsia="en-US"/>
        </w:rPr>
      </w:pPr>
      <w:r>
        <w:rPr>
          <w:rFonts w:ascii="Arial" w:eastAsiaTheme="minorHAnsi" w:hAnsi="Arial" w:cs="Arial"/>
          <w:sz w:val="22"/>
          <w:szCs w:val="22"/>
          <w:lang w:eastAsia="en-US"/>
        </w:rPr>
        <w:t>1. L’académie militaire</w:t>
      </w:r>
      <w:r w:rsidR="002E0EDA">
        <w:rPr>
          <w:rFonts w:ascii="Arial" w:eastAsiaTheme="minorHAnsi" w:hAnsi="Arial" w:cs="Arial"/>
          <w:sz w:val="22"/>
          <w:szCs w:val="22"/>
          <w:lang w:eastAsia="en-US"/>
        </w:rPr>
        <w:t>………………………………………………………………………...21</w:t>
      </w:r>
    </w:p>
    <w:p w:rsidR="00325F22" w:rsidRPr="006E2763" w:rsidRDefault="00325F22" w:rsidP="00325F22">
      <w:pPr>
        <w:widowControl w:val="0"/>
        <w:autoSpaceDE w:val="0"/>
        <w:autoSpaceDN w:val="0"/>
        <w:adjustRightInd w:val="0"/>
        <w:spacing w:line="21" w:lineRule="exact"/>
        <w:rPr>
          <w:rFonts w:ascii="Helvetica" w:eastAsiaTheme="minorHAnsi" w:hAnsi="Helvetica" w:cs="Helvetica"/>
          <w:sz w:val="22"/>
          <w:szCs w:val="22"/>
          <w:lang w:eastAsia="en-US"/>
        </w:rPr>
      </w:pPr>
    </w:p>
    <w:p w:rsidR="00325F22" w:rsidRDefault="00325F22" w:rsidP="00325F22">
      <w:pPr>
        <w:widowControl w:val="0"/>
        <w:tabs>
          <w:tab w:val="left" w:pos="8800"/>
        </w:tabs>
        <w:autoSpaceDE w:val="0"/>
        <w:autoSpaceDN w:val="0"/>
        <w:adjustRightInd w:val="0"/>
        <w:ind w:left="480"/>
        <w:rPr>
          <w:rFonts w:ascii="Arial" w:eastAsiaTheme="minorHAnsi" w:hAnsi="Arial" w:cs="Arial"/>
          <w:sz w:val="22"/>
          <w:szCs w:val="22"/>
          <w:lang w:eastAsia="en-US"/>
        </w:rPr>
      </w:pPr>
      <w:r w:rsidRPr="006E2763">
        <w:rPr>
          <w:rFonts w:ascii="Arial" w:eastAsiaTheme="minorHAnsi" w:hAnsi="Arial" w:cs="Arial"/>
          <w:sz w:val="22"/>
          <w:szCs w:val="22"/>
          <w:lang w:eastAsia="en-US"/>
        </w:rPr>
        <w:t xml:space="preserve">2. </w:t>
      </w:r>
      <w:r>
        <w:rPr>
          <w:rFonts w:ascii="Arial" w:eastAsiaTheme="minorHAnsi" w:hAnsi="Arial" w:cs="Arial"/>
          <w:sz w:val="22"/>
          <w:szCs w:val="22"/>
          <w:lang w:eastAsia="en-US"/>
        </w:rPr>
        <w:t>Ecole de la gendarmerie nationale</w:t>
      </w:r>
      <w:r w:rsidR="002E0EDA">
        <w:rPr>
          <w:rFonts w:ascii="Arial" w:eastAsiaTheme="minorHAnsi" w:hAnsi="Arial" w:cs="Arial"/>
          <w:sz w:val="22"/>
          <w:szCs w:val="22"/>
          <w:lang w:eastAsia="en-US"/>
        </w:rPr>
        <w:t>………………………………………………………..21</w:t>
      </w:r>
    </w:p>
    <w:p w:rsidR="00325F22" w:rsidRPr="006E2763" w:rsidRDefault="00325F22" w:rsidP="00325F22">
      <w:pPr>
        <w:widowControl w:val="0"/>
        <w:tabs>
          <w:tab w:val="left" w:pos="8800"/>
        </w:tabs>
        <w:autoSpaceDE w:val="0"/>
        <w:autoSpaceDN w:val="0"/>
        <w:adjustRightInd w:val="0"/>
        <w:ind w:left="480"/>
        <w:rPr>
          <w:rFonts w:eastAsiaTheme="minorHAnsi"/>
          <w:sz w:val="22"/>
          <w:szCs w:val="22"/>
          <w:lang w:eastAsia="en-US"/>
        </w:rPr>
      </w:pPr>
      <w:r w:rsidRPr="006E2763">
        <w:rPr>
          <w:rFonts w:eastAsiaTheme="minorHAnsi"/>
          <w:sz w:val="22"/>
          <w:szCs w:val="22"/>
          <w:lang w:eastAsia="en-US"/>
        </w:rPr>
        <w:tab/>
      </w:r>
    </w:p>
    <w:p w:rsidR="00325F22" w:rsidRPr="006E2763" w:rsidRDefault="00325F22" w:rsidP="00325F22">
      <w:pPr>
        <w:widowControl w:val="0"/>
        <w:autoSpaceDE w:val="0"/>
        <w:autoSpaceDN w:val="0"/>
        <w:adjustRightInd w:val="0"/>
        <w:spacing w:line="37" w:lineRule="exact"/>
        <w:rPr>
          <w:rFonts w:ascii="Helvetica" w:eastAsiaTheme="minorHAnsi" w:hAnsi="Helvetica" w:cs="Helvetica"/>
          <w:sz w:val="22"/>
          <w:szCs w:val="22"/>
          <w:lang w:eastAsia="en-US"/>
        </w:rPr>
      </w:pPr>
    </w:p>
    <w:p w:rsidR="00325F22" w:rsidRDefault="00325F22" w:rsidP="00325F22">
      <w:pPr>
        <w:widowControl w:val="0"/>
        <w:autoSpaceDE w:val="0"/>
        <w:autoSpaceDN w:val="0"/>
        <w:adjustRightInd w:val="0"/>
        <w:spacing w:line="32" w:lineRule="exact"/>
        <w:rPr>
          <w:rFonts w:ascii="Helvetica" w:eastAsiaTheme="minorHAnsi" w:hAnsi="Helvetica" w:cs="Helvetica"/>
          <w:lang w:eastAsia="en-US"/>
        </w:rPr>
      </w:pPr>
    </w:p>
    <w:p w:rsidR="00325F22" w:rsidRDefault="00325F22" w:rsidP="00325F22">
      <w:pPr>
        <w:widowControl w:val="0"/>
        <w:autoSpaceDE w:val="0"/>
        <w:autoSpaceDN w:val="0"/>
        <w:adjustRightInd w:val="0"/>
        <w:rPr>
          <w:rFonts w:ascii="Arial" w:eastAsiaTheme="minorHAnsi" w:hAnsi="Arial" w:cs="Arial"/>
          <w:lang w:eastAsia="en-US"/>
        </w:rPr>
      </w:pPr>
      <w:r>
        <w:rPr>
          <w:rFonts w:ascii="Arial" w:eastAsiaTheme="minorHAnsi" w:hAnsi="Arial" w:cs="Arial"/>
          <w:lang w:eastAsia="en-US"/>
        </w:rPr>
        <w:t>III. INTERDICTION ET QUESTIONS CONNEXES</w:t>
      </w:r>
      <w:r w:rsidR="002E0EDA">
        <w:rPr>
          <w:rFonts w:ascii="Arial" w:eastAsiaTheme="minorHAnsi" w:hAnsi="Arial" w:cs="Arial"/>
          <w:lang w:eastAsia="en-US"/>
        </w:rPr>
        <w:t>…………………………………….23</w:t>
      </w:r>
    </w:p>
    <w:p w:rsidR="00325F22" w:rsidRDefault="00325F22" w:rsidP="00325F22">
      <w:pPr>
        <w:pStyle w:val="Paragraphedeliste"/>
        <w:widowControl w:val="0"/>
        <w:numPr>
          <w:ilvl w:val="0"/>
          <w:numId w:val="40"/>
        </w:numPr>
        <w:autoSpaceDE w:val="0"/>
        <w:autoSpaceDN w:val="0"/>
        <w:adjustRightInd w:val="0"/>
        <w:rPr>
          <w:rFonts w:ascii="Arial" w:eastAsiaTheme="minorHAnsi" w:hAnsi="Arial" w:cs="Arial"/>
          <w:sz w:val="22"/>
          <w:szCs w:val="22"/>
          <w:lang w:eastAsia="en-US"/>
        </w:rPr>
      </w:pPr>
      <w:r w:rsidRPr="006E2763">
        <w:rPr>
          <w:rFonts w:ascii="Arial" w:eastAsiaTheme="minorHAnsi" w:hAnsi="Arial" w:cs="Arial"/>
          <w:sz w:val="22"/>
          <w:szCs w:val="22"/>
          <w:lang w:eastAsia="en-US"/>
        </w:rPr>
        <w:t>Interdiction</w:t>
      </w:r>
      <w:r w:rsidR="002E0EDA">
        <w:rPr>
          <w:rFonts w:ascii="Arial" w:eastAsiaTheme="minorHAnsi" w:hAnsi="Arial" w:cs="Arial"/>
          <w:sz w:val="22"/>
          <w:szCs w:val="22"/>
          <w:lang w:eastAsia="en-US"/>
        </w:rPr>
        <w:t>……………………………………………………………………………………23</w:t>
      </w:r>
    </w:p>
    <w:p w:rsidR="00325F22" w:rsidRPr="006E2763" w:rsidRDefault="00325F22" w:rsidP="00325F22">
      <w:pPr>
        <w:pStyle w:val="Paragraphedeliste"/>
        <w:widowControl w:val="0"/>
        <w:autoSpaceDE w:val="0"/>
        <w:autoSpaceDN w:val="0"/>
        <w:adjustRightInd w:val="0"/>
        <w:ind w:left="644"/>
        <w:rPr>
          <w:rFonts w:ascii="Arial" w:eastAsiaTheme="minorHAnsi" w:hAnsi="Arial" w:cs="Arial"/>
          <w:sz w:val="22"/>
          <w:szCs w:val="22"/>
          <w:lang w:eastAsia="en-US"/>
        </w:rPr>
      </w:pPr>
    </w:p>
    <w:p w:rsidR="00325F22" w:rsidRDefault="00325F22" w:rsidP="00325F22">
      <w:pPr>
        <w:pStyle w:val="Paragraphedeliste"/>
        <w:widowControl w:val="0"/>
        <w:numPr>
          <w:ilvl w:val="0"/>
          <w:numId w:val="40"/>
        </w:numPr>
        <w:autoSpaceDE w:val="0"/>
        <w:autoSpaceDN w:val="0"/>
        <w:adjustRightInd w:val="0"/>
        <w:rPr>
          <w:rFonts w:ascii="Arial" w:eastAsiaTheme="minorHAnsi" w:hAnsi="Arial" w:cs="Arial"/>
          <w:sz w:val="22"/>
          <w:szCs w:val="22"/>
          <w:lang w:eastAsia="en-US"/>
        </w:rPr>
      </w:pPr>
      <w:r w:rsidRPr="006E2763">
        <w:rPr>
          <w:rFonts w:ascii="Arial" w:eastAsiaTheme="minorHAnsi" w:hAnsi="Arial" w:cs="Arial"/>
          <w:sz w:val="22"/>
          <w:szCs w:val="22"/>
          <w:lang w:eastAsia="en-US"/>
        </w:rPr>
        <w:t>Questions connexes</w:t>
      </w:r>
      <w:r w:rsidR="00B065A7">
        <w:rPr>
          <w:rFonts w:ascii="Arial" w:eastAsiaTheme="minorHAnsi" w:hAnsi="Arial" w:cs="Arial"/>
          <w:sz w:val="22"/>
          <w:szCs w:val="22"/>
          <w:lang w:eastAsia="en-US"/>
        </w:rPr>
        <w:t>…………………………………………………………………………</w:t>
      </w:r>
      <w:r w:rsidR="002E0EDA">
        <w:rPr>
          <w:rFonts w:ascii="Arial" w:eastAsiaTheme="minorHAnsi" w:hAnsi="Arial" w:cs="Arial"/>
          <w:sz w:val="22"/>
          <w:szCs w:val="22"/>
          <w:lang w:eastAsia="en-US"/>
        </w:rPr>
        <w:t>24</w:t>
      </w:r>
      <w:r w:rsidRPr="006E2763">
        <w:rPr>
          <w:rFonts w:ascii="Arial" w:eastAsiaTheme="minorHAnsi" w:hAnsi="Arial" w:cs="Arial"/>
          <w:sz w:val="22"/>
          <w:szCs w:val="22"/>
          <w:lang w:eastAsia="en-US"/>
        </w:rPr>
        <w:tab/>
      </w:r>
    </w:p>
    <w:p w:rsidR="00325F22" w:rsidRPr="006E2763" w:rsidRDefault="00325F22" w:rsidP="00325F22">
      <w:pPr>
        <w:widowControl w:val="0"/>
        <w:autoSpaceDE w:val="0"/>
        <w:autoSpaceDN w:val="0"/>
        <w:adjustRightInd w:val="0"/>
        <w:rPr>
          <w:rFonts w:ascii="Arial" w:eastAsiaTheme="minorHAnsi" w:hAnsi="Arial" w:cs="Arial"/>
          <w:sz w:val="22"/>
          <w:szCs w:val="22"/>
          <w:lang w:eastAsia="en-US"/>
        </w:rPr>
      </w:pPr>
    </w:p>
    <w:p w:rsidR="00325F22" w:rsidRPr="006E2763" w:rsidRDefault="00325F22" w:rsidP="00325F22">
      <w:pPr>
        <w:widowControl w:val="0"/>
        <w:tabs>
          <w:tab w:val="left" w:pos="8800"/>
        </w:tabs>
        <w:autoSpaceDE w:val="0"/>
        <w:autoSpaceDN w:val="0"/>
        <w:adjustRightInd w:val="0"/>
        <w:rPr>
          <w:rFonts w:ascii="Arial" w:eastAsiaTheme="minorHAnsi" w:hAnsi="Arial" w:cs="Arial"/>
          <w:lang w:eastAsia="en-US"/>
        </w:rPr>
      </w:pPr>
      <w:r>
        <w:rPr>
          <w:rFonts w:ascii="Arial" w:eastAsiaTheme="minorHAnsi" w:hAnsi="Arial" w:cs="Arial"/>
          <w:sz w:val="22"/>
          <w:szCs w:val="22"/>
          <w:lang w:eastAsia="en-US"/>
        </w:rPr>
        <w:t xml:space="preserve">IV. </w:t>
      </w:r>
      <w:r w:rsidRPr="006E2763">
        <w:rPr>
          <w:rFonts w:ascii="Arial" w:eastAsiaTheme="minorHAnsi" w:hAnsi="Arial" w:cs="Arial"/>
          <w:lang w:eastAsia="en-US"/>
        </w:rPr>
        <w:t>PROTECTION, READAPTATION ET REINSERTION</w:t>
      </w:r>
      <w:r w:rsidR="00B065A7">
        <w:rPr>
          <w:rFonts w:ascii="Arial" w:eastAsiaTheme="minorHAnsi" w:hAnsi="Arial" w:cs="Arial"/>
          <w:lang w:eastAsia="en-US"/>
        </w:rPr>
        <w:t>……………………………..</w:t>
      </w:r>
      <w:r w:rsidR="002E0EDA">
        <w:rPr>
          <w:rFonts w:ascii="Arial" w:eastAsiaTheme="minorHAnsi" w:hAnsi="Arial" w:cs="Arial"/>
          <w:lang w:eastAsia="en-US"/>
        </w:rPr>
        <w:t>25</w:t>
      </w:r>
    </w:p>
    <w:p w:rsidR="00325F22" w:rsidRPr="006E2763" w:rsidRDefault="00325F22" w:rsidP="00325F22">
      <w:pPr>
        <w:widowControl w:val="0"/>
        <w:tabs>
          <w:tab w:val="left" w:pos="8800"/>
        </w:tabs>
        <w:autoSpaceDE w:val="0"/>
        <w:autoSpaceDN w:val="0"/>
        <w:adjustRightInd w:val="0"/>
        <w:rPr>
          <w:rFonts w:eastAsiaTheme="minorHAnsi"/>
          <w:lang w:eastAsia="en-US"/>
        </w:rPr>
      </w:pPr>
      <w:r w:rsidRPr="006E2763">
        <w:rPr>
          <w:rFonts w:eastAsiaTheme="minorHAnsi"/>
          <w:lang w:eastAsia="en-US"/>
        </w:rPr>
        <w:tab/>
      </w:r>
    </w:p>
    <w:p w:rsidR="00325F22" w:rsidRPr="006E2763" w:rsidRDefault="00325F22" w:rsidP="00325F22">
      <w:pPr>
        <w:widowControl w:val="0"/>
        <w:autoSpaceDE w:val="0"/>
        <w:autoSpaceDN w:val="0"/>
        <w:adjustRightInd w:val="0"/>
        <w:spacing w:line="35" w:lineRule="exact"/>
        <w:rPr>
          <w:rFonts w:ascii="Helvetica" w:eastAsiaTheme="minorHAnsi" w:hAnsi="Helvetica" w:cs="Helvetica"/>
          <w:lang w:eastAsia="en-US"/>
        </w:rPr>
      </w:pPr>
    </w:p>
    <w:p w:rsidR="00325F22" w:rsidRPr="006E2763" w:rsidRDefault="00325F22" w:rsidP="00325F22">
      <w:pPr>
        <w:widowControl w:val="0"/>
        <w:autoSpaceDE w:val="0"/>
        <w:autoSpaceDN w:val="0"/>
        <w:adjustRightInd w:val="0"/>
        <w:rPr>
          <w:rFonts w:ascii="Arial" w:eastAsiaTheme="minorHAnsi" w:hAnsi="Arial" w:cs="Arial"/>
          <w:lang w:eastAsia="en-US"/>
        </w:rPr>
      </w:pPr>
      <w:r w:rsidRPr="006E2763">
        <w:rPr>
          <w:rFonts w:ascii="Arial" w:eastAsiaTheme="minorHAnsi" w:hAnsi="Arial" w:cs="Arial"/>
          <w:lang w:eastAsia="en-US"/>
        </w:rPr>
        <w:t>V. ASSISTANCE ET COOPERATION INTERNATIONALE</w:t>
      </w:r>
      <w:r w:rsidR="00B065A7">
        <w:rPr>
          <w:rFonts w:ascii="Arial" w:eastAsiaTheme="minorHAnsi" w:hAnsi="Arial" w:cs="Arial"/>
          <w:lang w:eastAsia="en-US"/>
        </w:rPr>
        <w:t>…………………………...</w:t>
      </w:r>
      <w:r w:rsidR="002E0EDA">
        <w:rPr>
          <w:rFonts w:ascii="Arial" w:eastAsiaTheme="minorHAnsi" w:hAnsi="Arial" w:cs="Arial"/>
          <w:lang w:eastAsia="en-US"/>
        </w:rPr>
        <w:t>25</w:t>
      </w:r>
    </w:p>
    <w:p w:rsidR="00325F22" w:rsidRDefault="00325F22" w:rsidP="00325F22">
      <w:pPr>
        <w:widowControl w:val="0"/>
        <w:autoSpaceDE w:val="0"/>
        <w:autoSpaceDN w:val="0"/>
        <w:adjustRightInd w:val="0"/>
        <w:rPr>
          <w:rFonts w:eastAsiaTheme="minorHAnsi"/>
          <w:lang w:eastAsia="en-US"/>
        </w:rPr>
      </w:pPr>
      <w:r>
        <w:rPr>
          <w:rFonts w:eastAsiaTheme="minorHAnsi"/>
          <w:lang w:eastAsia="en-US"/>
        </w:rPr>
        <w:tab/>
      </w:r>
    </w:p>
    <w:p w:rsidR="00325F22" w:rsidRDefault="00325F22" w:rsidP="00325F22">
      <w:pPr>
        <w:widowControl w:val="0"/>
        <w:autoSpaceDE w:val="0"/>
        <w:autoSpaceDN w:val="0"/>
        <w:adjustRightInd w:val="0"/>
        <w:spacing w:line="14" w:lineRule="exact"/>
        <w:rPr>
          <w:rFonts w:ascii="Helvetica" w:eastAsiaTheme="minorHAnsi" w:hAnsi="Helvetica" w:cs="Helvetica"/>
          <w:lang w:eastAsia="en-US"/>
        </w:rPr>
      </w:pPr>
    </w:p>
    <w:p w:rsidR="00325F22" w:rsidRDefault="00325F22" w:rsidP="00325F22">
      <w:pPr>
        <w:widowControl w:val="0"/>
        <w:tabs>
          <w:tab w:val="left" w:pos="8800"/>
        </w:tabs>
        <w:autoSpaceDE w:val="0"/>
        <w:autoSpaceDN w:val="0"/>
        <w:adjustRightInd w:val="0"/>
        <w:rPr>
          <w:rFonts w:eastAsiaTheme="minorHAnsi"/>
          <w:lang w:eastAsia="en-US"/>
        </w:rPr>
      </w:pPr>
      <w:r w:rsidRPr="006E2763">
        <w:rPr>
          <w:rFonts w:ascii="Arial" w:eastAsiaTheme="minorHAnsi" w:hAnsi="Arial" w:cs="Arial"/>
          <w:lang w:eastAsia="en-US"/>
        </w:rPr>
        <w:t xml:space="preserve">VI. </w:t>
      </w:r>
      <w:r>
        <w:rPr>
          <w:rFonts w:ascii="Arial" w:eastAsiaTheme="minorHAnsi" w:hAnsi="Arial" w:cs="Arial"/>
          <w:lang w:eastAsia="en-US"/>
        </w:rPr>
        <w:t>ADHESION DE MADAGASCAR AUX AUTRES INSTRUMENTS</w:t>
      </w:r>
      <w:r w:rsidR="00B065A7">
        <w:rPr>
          <w:rFonts w:ascii="Arial" w:eastAsiaTheme="minorHAnsi" w:hAnsi="Arial" w:cs="Arial"/>
          <w:lang w:eastAsia="en-US"/>
        </w:rPr>
        <w:t>………………..</w:t>
      </w:r>
      <w:r w:rsidR="002E0EDA">
        <w:rPr>
          <w:rFonts w:ascii="Arial" w:eastAsiaTheme="minorHAnsi" w:hAnsi="Arial" w:cs="Arial"/>
          <w:lang w:eastAsia="en-US"/>
        </w:rPr>
        <w:t>26</w:t>
      </w:r>
      <w:r>
        <w:rPr>
          <w:rFonts w:eastAsiaTheme="minorHAnsi"/>
          <w:lang w:eastAsia="en-US"/>
        </w:rPr>
        <w:tab/>
      </w:r>
    </w:p>
    <w:p w:rsidR="00325F22" w:rsidRDefault="00325F22" w:rsidP="00325F22">
      <w:pPr>
        <w:widowControl w:val="0"/>
        <w:autoSpaceDE w:val="0"/>
        <w:autoSpaceDN w:val="0"/>
        <w:adjustRightInd w:val="0"/>
        <w:spacing w:line="9" w:lineRule="exact"/>
        <w:rPr>
          <w:rFonts w:ascii="Helvetica" w:eastAsiaTheme="minorHAnsi" w:hAnsi="Helvetica" w:cs="Helvetica"/>
          <w:lang w:eastAsia="en-US"/>
        </w:rPr>
      </w:pPr>
    </w:p>
    <w:p w:rsidR="00325F22" w:rsidRDefault="00325F22" w:rsidP="00325F22">
      <w:pPr>
        <w:widowControl w:val="0"/>
        <w:tabs>
          <w:tab w:val="left" w:pos="8800"/>
        </w:tabs>
        <w:autoSpaceDE w:val="0"/>
        <w:autoSpaceDN w:val="0"/>
        <w:adjustRightInd w:val="0"/>
        <w:rPr>
          <w:rFonts w:ascii="Arial" w:eastAsiaTheme="minorHAnsi" w:hAnsi="Arial" w:cs="Arial"/>
          <w:sz w:val="23"/>
          <w:szCs w:val="23"/>
          <w:lang w:eastAsia="en-US"/>
        </w:rPr>
      </w:pPr>
    </w:p>
    <w:p w:rsidR="00325F22" w:rsidRPr="002E0EDA" w:rsidRDefault="00325F22" w:rsidP="00325F22">
      <w:pPr>
        <w:widowControl w:val="0"/>
        <w:tabs>
          <w:tab w:val="left" w:pos="8800"/>
        </w:tabs>
        <w:autoSpaceDE w:val="0"/>
        <w:autoSpaceDN w:val="0"/>
        <w:adjustRightInd w:val="0"/>
        <w:rPr>
          <w:rFonts w:eastAsiaTheme="minorHAnsi"/>
          <w:lang w:eastAsia="en-US"/>
        </w:rPr>
      </w:pPr>
      <w:r w:rsidRPr="002E0EDA">
        <w:rPr>
          <w:rFonts w:ascii="Arial" w:eastAsiaTheme="minorHAnsi" w:hAnsi="Arial" w:cs="Arial"/>
          <w:lang w:eastAsia="en-US"/>
        </w:rPr>
        <w:t>CONCLUSION</w:t>
      </w:r>
      <w:r w:rsidRPr="002E0EDA">
        <w:rPr>
          <w:rFonts w:eastAsiaTheme="minorHAnsi"/>
          <w:lang w:eastAsia="en-US"/>
        </w:rPr>
        <w:tab/>
      </w:r>
    </w:p>
    <w:p w:rsidR="00325F22" w:rsidRDefault="00325F22" w:rsidP="00325F2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eastAsia="en-US"/>
        </w:rPr>
      </w:pPr>
    </w:p>
    <w:p w:rsidR="00227D32" w:rsidRPr="00D00417" w:rsidRDefault="00227D32" w:rsidP="00D00417">
      <w:pPr>
        <w:spacing w:line="360" w:lineRule="auto"/>
        <w:jc w:val="center"/>
        <w:rPr>
          <w:rFonts w:ascii="Arial" w:hAnsi="Arial" w:cs="Arial"/>
          <w:b/>
          <w:sz w:val="28"/>
          <w:szCs w:val="28"/>
        </w:rPr>
      </w:pPr>
      <w:r w:rsidRPr="00D00417">
        <w:rPr>
          <w:rFonts w:ascii="Arial" w:hAnsi="Arial" w:cs="Arial"/>
          <w:b/>
          <w:sz w:val="28"/>
          <w:szCs w:val="28"/>
        </w:rPr>
        <w:lastRenderedPageBreak/>
        <w:t>ANNEXES</w:t>
      </w:r>
    </w:p>
    <w:p w:rsidR="00227D32" w:rsidRPr="00C50109" w:rsidRDefault="00227D32" w:rsidP="00227D32">
      <w:pPr>
        <w:spacing w:line="360" w:lineRule="auto"/>
        <w:jc w:val="both"/>
        <w:rPr>
          <w:rFonts w:ascii="Arial" w:hAnsi="Arial" w:cs="Arial"/>
        </w:rPr>
      </w:pPr>
    </w:p>
    <w:p w:rsidR="00227D32" w:rsidRDefault="00227D32" w:rsidP="00227D32">
      <w:pPr>
        <w:spacing w:line="360" w:lineRule="auto"/>
        <w:jc w:val="both"/>
        <w:rPr>
          <w:rFonts w:ascii="Arial" w:hAnsi="Arial" w:cs="Arial"/>
        </w:rPr>
      </w:pPr>
      <w:r>
        <w:rPr>
          <w:rFonts w:ascii="Arial" w:hAnsi="Arial" w:cs="Arial"/>
        </w:rPr>
        <w:t xml:space="preserve">ANNEXE </w:t>
      </w:r>
      <w:r w:rsidR="00325F22">
        <w:rPr>
          <w:rFonts w:ascii="Arial" w:hAnsi="Arial" w:cs="Arial"/>
        </w:rPr>
        <w:t>I</w:t>
      </w:r>
      <w:r>
        <w:rPr>
          <w:rFonts w:ascii="Arial" w:hAnsi="Arial" w:cs="Arial"/>
        </w:rPr>
        <w:t>:</w:t>
      </w:r>
      <w:r w:rsidRPr="00F7058F">
        <w:rPr>
          <w:rFonts w:ascii="Arial" w:hAnsi="Arial" w:cs="Arial"/>
        </w:rPr>
        <w:t xml:space="preserve"> </w:t>
      </w:r>
      <w:r>
        <w:rPr>
          <w:rFonts w:ascii="Arial" w:hAnsi="Arial" w:cs="Arial"/>
        </w:rPr>
        <w:t>Arrêté 20.404 / 2011 portant Code de Conduite de l’Armée Malagasy</w:t>
      </w:r>
    </w:p>
    <w:p w:rsidR="00227D32" w:rsidRPr="00BE761E" w:rsidRDefault="00325F22" w:rsidP="00227D32">
      <w:pPr>
        <w:spacing w:line="360" w:lineRule="auto"/>
        <w:jc w:val="both"/>
        <w:rPr>
          <w:rFonts w:ascii="Arial" w:hAnsi="Arial" w:cs="Arial"/>
        </w:rPr>
      </w:pPr>
      <w:r>
        <w:rPr>
          <w:rFonts w:ascii="Arial" w:hAnsi="Arial" w:cs="Arial"/>
        </w:rPr>
        <w:t>ANNEXE II</w:t>
      </w:r>
      <w:r w:rsidR="00227D32">
        <w:rPr>
          <w:rFonts w:ascii="Arial" w:hAnsi="Arial" w:cs="Arial"/>
        </w:rPr>
        <w:t xml:space="preserve"> : </w:t>
      </w:r>
      <w:r w:rsidR="00227D32" w:rsidRPr="00F7058F">
        <w:rPr>
          <w:rFonts w:ascii="Arial" w:hAnsi="Arial" w:cs="Arial"/>
        </w:rPr>
        <w:t>Décret n° 86-238 sur les obligations de recensement et de révision du service national</w:t>
      </w:r>
    </w:p>
    <w:p w:rsidR="00227D32" w:rsidRPr="00C01209" w:rsidRDefault="00325F22" w:rsidP="00227D32">
      <w:pPr>
        <w:spacing w:line="360" w:lineRule="auto"/>
        <w:jc w:val="both"/>
        <w:rPr>
          <w:rFonts w:ascii="Arial" w:hAnsi="Arial" w:cs="Arial"/>
        </w:rPr>
      </w:pPr>
      <w:r>
        <w:rPr>
          <w:rFonts w:ascii="Arial" w:hAnsi="Arial" w:cs="Arial"/>
        </w:rPr>
        <w:t>ANNEXE III</w:t>
      </w:r>
      <w:r w:rsidR="00227D32">
        <w:rPr>
          <w:rFonts w:ascii="Arial" w:hAnsi="Arial" w:cs="Arial"/>
        </w:rPr>
        <w:t xml:space="preserve">: </w:t>
      </w:r>
      <w:r w:rsidR="00227D32" w:rsidRPr="00F7058F">
        <w:rPr>
          <w:rFonts w:ascii="Arial" w:hAnsi="Arial" w:cs="Arial"/>
        </w:rPr>
        <w:t>Extra</w:t>
      </w:r>
      <w:r w:rsidR="00227D32">
        <w:rPr>
          <w:rFonts w:ascii="Arial" w:hAnsi="Arial" w:cs="Arial"/>
        </w:rPr>
        <w:t xml:space="preserve">it du Décret n° 2006-650 portant </w:t>
      </w:r>
      <w:r w:rsidR="00227D32" w:rsidRPr="00F7058F">
        <w:rPr>
          <w:rFonts w:ascii="Arial" w:hAnsi="Arial" w:cs="Arial"/>
        </w:rPr>
        <w:t>création, organisation et fonctionnement du service militaire d’action au développement</w:t>
      </w:r>
    </w:p>
    <w:p w:rsidR="00227D32" w:rsidRPr="00C50109" w:rsidRDefault="00227D32" w:rsidP="00227D32">
      <w:pPr>
        <w:spacing w:line="360" w:lineRule="auto"/>
        <w:jc w:val="both"/>
        <w:rPr>
          <w:rFonts w:ascii="Arial" w:eastAsia="Times New Roman" w:hAnsi="Arial" w:cs="Arial"/>
          <w:color w:val="000000"/>
        </w:rPr>
      </w:pPr>
      <w:r w:rsidRPr="00C50109">
        <w:rPr>
          <w:rFonts w:ascii="Arial" w:eastAsia="Times New Roman" w:hAnsi="Arial" w:cs="Arial"/>
          <w:color w:val="000000"/>
        </w:rPr>
        <w:t xml:space="preserve">ANNEXE </w:t>
      </w:r>
      <w:r w:rsidR="00325F22">
        <w:rPr>
          <w:rFonts w:ascii="Arial" w:eastAsia="Times New Roman" w:hAnsi="Arial" w:cs="Arial"/>
          <w:color w:val="000000"/>
        </w:rPr>
        <w:t>I</w:t>
      </w:r>
      <w:r w:rsidRPr="00C50109">
        <w:rPr>
          <w:rFonts w:ascii="Arial" w:eastAsia="Times New Roman" w:hAnsi="Arial" w:cs="Arial"/>
          <w:color w:val="000000"/>
        </w:rPr>
        <w:t>V : Décret n° 95-102 portant réorganisation de l’école nationale militaire de Fianarantsoa ou  SE.MI.PI  érigée en établissement public.</w:t>
      </w:r>
    </w:p>
    <w:p w:rsidR="00227D32" w:rsidRPr="00BE761E" w:rsidRDefault="00325F22" w:rsidP="00227D32">
      <w:pPr>
        <w:pStyle w:val="decret"/>
        <w:spacing w:before="0" w:after="0" w:line="360" w:lineRule="auto"/>
        <w:jc w:val="both"/>
        <w:rPr>
          <w:rFonts w:cs="Arial"/>
          <w:b w:val="0"/>
          <w:i/>
        </w:rPr>
      </w:pPr>
      <w:r>
        <w:rPr>
          <w:rFonts w:cs="Arial"/>
          <w:b w:val="0"/>
        </w:rPr>
        <w:t>ANNEXE V</w:t>
      </w:r>
      <w:r w:rsidR="00227D32">
        <w:rPr>
          <w:rFonts w:cs="Arial"/>
          <w:b w:val="0"/>
        </w:rPr>
        <w:t> :</w:t>
      </w:r>
      <w:r w:rsidR="00227D32" w:rsidRPr="00F7058F">
        <w:rPr>
          <w:rFonts w:cs="Arial"/>
          <w:b w:val="0"/>
        </w:rPr>
        <w:t xml:space="preserve"> Ordonnance n° 62-038 du 19 septembre 1962 sur la protection de l’enfance </w:t>
      </w:r>
      <w:r w:rsidR="00227D32" w:rsidRPr="00F7058F">
        <w:rPr>
          <w:rFonts w:cs="Arial"/>
          <w:b w:val="0"/>
          <w:i/>
        </w:rPr>
        <w:t>(J.O. ° 244 du 28.09.62, p. 1983)</w:t>
      </w:r>
    </w:p>
    <w:p w:rsidR="00227D32" w:rsidRDefault="00325F22" w:rsidP="00227D32">
      <w:pPr>
        <w:spacing w:line="360" w:lineRule="auto"/>
        <w:jc w:val="both"/>
        <w:rPr>
          <w:rFonts w:ascii="Arial" w:eastAsia="Times New Roman" w:hAnsi="Arial" w:cs="Arial"/>
          <w:color w:val="000000"/>
        </w:rPr>
      </w:pPr>
      <w:r>
        <w:rPr>
          <w:rFonts w:ascii="Arial" w:eastAsia="Times New Roman" w:hAnsi="Arial" w:cs="Arial"/>
          <w:color w:val="000000"/>
        </w:rPr>
        <w:t>ANNEXE VI</w:t>
      </w:r>
      <w:r w:rsidR="00227D32" w:rsidRPr="0010105D">
        <w:rPr>
          <w:rFonts w:ascii="Arial" w:eastAsia="Times New Roman" w:hAnsi="Arial" w:cs="Arial"/>
          <w:color w:val="000000"/>
        </w:rPr>
        <w:t> : Extrait de l’ordonnance n°78-002 du 16 février 1978 sur les principes généraux du Service National</w:t>
      </w:r>
    </w:p>
    <w:p w:rsidR="00227D32" w:rsidRDefault="00227D32" w:rsidP="00227D32">
      <w:pPr>
        <w:spacing w:line="360" w:lineRule="auto"/>
        <w:jc w:val="both"/>
        <w:rPr>
          <w:rFonts w:ascii="Arial" w:eastAsia="Times New Roman" w:hAnsi="Arial" w:cs="Arial"/>
          <w:color w:val="000000"/>
        </w:rPr>
      </w:pPr>
    </w:p>
    <w:p w:rsidR="00D00417" w:rsidRDefault="00D00417" w:rsidP="00227D32">
      <w:pPr>
        <w:spacing w:line="360" w:lineRule="auto"/>
        <w:jc w:val="both"/>
        <w:rPr>
          <w:rFonts w:ascii="Arial" w:eastAsia="Times New Roman" w:hAnsi="Arial" w:cs="Arial"/>
          <w:color w:val="000000"/>
        </w:rPr>
      </w:pPr>
    </w:p>
    <w:p w:rsidR="00D00417" w:rsidRDefault="00D00417" w:rsidP="00227D32">
      <w:pPr>
        <w:spacing w:line="360" w:lineRule="auto"/>
        <w:jc w:val="both"/>
        <w:rPr>
          <w:rFonts w:ascii="Arial" w:eastAsia="Times New Roman" w:hAnsi="Arial" w:cs="Arial"/>
          <w:color w:val="000000"/>
        </w:rPr>
      </w:pPr>
    </w:p>
    <w:p w:rsidR="00D00417" w:rsidRDefault="00D00417" w:rsidP="00227D32">
      <w:pPr>
        <w:spacing w:line="360" w:lineRule="auto"/>
        <w:jc w:val="both"/>
        <w:rPr>
          <w:rFonts w:ascii="Arial" w:eastAsia="Times New Roman" w:hAnsi="Arial" w:cs="Arial"/>
          <w:color w:val="000000"/>
        </w:rPr>
      </w:pPr>
    </w:p>
    <w:p w:rsidR="00D00417" w:rsidRDefault="00D00417" w:rsidP="00227D32">
      <w:pPr>
        <w:spacing w:line="360" w:lineRule="auto"/>
        <w:jc w:val="both"/>
        <w:rPr>
          <w:rFonts w:ascii="Arial" w:eastAsia="Times New Roman" w:hAnsi="Arial" w:cs="Arial"/>
          <w:color w:val="000000"/>
        </w:rPr>
      </w:pPr>
    </w:p>
    <w:p w:rsidR="00D00417" w:rsidRDefault="00D00417" w:rsidP="00227D32">
      <w:pPr>
        <w:spacing w:line="360" w:lineRule="auto"/>
        <w:jc w:val="both"/>
        <w:rPr>
          <w:rFonts w:ascii="Arial" w:eastAsia="Times New Roman" w:hAnsi="Arial" w:cs="Arial"/>
          <w:color w:val="000000"/>
        </w:rPr>
      </w:pPr>
    </w:p>
    <w:p w:rsidR="00D00417" w:rsidRDefault="00D00417" w:rsidP="00227D32">
      <w:pPr>
        <w:spacing w:line="360" w:lineRule="auto"/>
        <w:jc w:val="both"/>
        <w:rPr>
          <w:rFonts w:ascii="Arial" w:eastAsia="Times New Roman" w:hAnsi="Arial" w:cs="Arial"/>
          <w:color w:val="000000"/>
        </w:rPr>
      </w:pPr>
    </w:p>
    <w:p w:rsidR="00D00417" w:rsidRDefault="00D00417" w:rsidP="00227D32">
      <w:pPr>
        <w:spacing w:line="360" w:lineRule="auto"/>
        <w:jc w:val="both"/>
        <w:rPr>
          <w:rFonts w:ascii="Arial" w:eastAsia="Times New Roman" w:hAnsi="Arial" w:cs="Arial"/>
          <w:color w:val="000000"/>
        </w:rPr>
      </w:pPr>
    </w:p>
    <w:p w:rsidR="00D00417" w:rsidRDefault="00D00417" w:rsidP="00227D32">
      <w:pPr>
        <w:spacing w:line="360" w:lineRule="auto"/>
        <w:jc w:val="both"/>
        <w:rPr>
          <w:rFonts w:ascii="Arial" w:eastAsia="Times New Roman" w:hAnsi="Arial" w:cs="Arial"/>
          <w:color w:val="000000"/>
        </w:rPr>
      </w:pPr>
    </w:p>
    <w:p w:rsidR="00D00417" w:rsidRDefault="00D00417" w:rsidP="00227D32">
      <w:pPr>
        <w:spacing w:line="360" w:lineRule="auto"/>
        <w:jc w:val="both"/>
        <w:rPr>
          <w:rFonts w:ascii="Arial" w:eastAsia="Times New Roman" w:hAnsi="Arial" w:cs="Arial"/>
          <w:color w:val="000000"/>
        </w:rPr>
      </w:pPr>
    </w:p>
    <w:p w:rsidR="00D00417" w:rsidRDefault="00D00417" w:rsidP="00227D32">
      <w:pPr>
        <w:spacing w:line="360" w:lineRule="auto"/>
        <w:jc w:val="both"/>
        <w:rPr>
          <w:rFonts w:ascii="Arial" w:eastAsia="Times New Roman" w:hAnsi="Arial" w:cs="Arial"/>
          <w:color w:val="000000"/>
        </w:rPr>
      </w:pPr>
    </w:p>
    <w:p w:rsidR="00D00417" w:rsidRDefault="00D00417" w:rsidP="00227D32">
      <w:pPr>
        <w:spacing w:line="360" w:lineRule="auto"/>
        <w:jc w:val="both"/>
        <w:rPr>
          <w:rFonts w:ascii="Arial" w:eastAsia="Times New Roman" w:hAnsi="Arial" w:cs="Arial"/>
          <w:color w:val="000000"/>
        </w:rPr>
      </w:pPr>
    </w:p>
    <w:p w:rsidR="00D00417" w:rsidRDefault="00D00417" w:rsidP="00227D32">
      <w:pPr>
        <w:spacing w:line="360" w:lineRule="auto"/>
        <w:jc w:val="both"/>
        <w:rPr>
          <w:rFonts w:ascii="Arial" w:eastAsia="Times New Roman" w:hAnsi="Arial" w:cs="Arial"/>
          <w:color w:val="000000"/>
        </w:rPr>
      </w:pPr>
    </w:p>
    <w:p w:rsidR="00D00417" w:rsidRDefault="00D00417" w:rsidP="00227D32">
      <w:pPr>
        <w:spacing w:line="360" w:lineRule="auto"/>
        <w:jc w:val="both"/>
        <w:rPr>
          <w:rFonts w:ascii="Arial" w:eastAsia="Times New Roman" w:hAnsi="Arial" w:cs="Arial"/>
          <w:color w:val="000000"/>
        </w:rPr>
      </w:pPr>
    </w:p>
    <w:p w:rsidR="00227D32" w:rsidRDefault="00227D32" w:rsidP="00227D32">
      <w:pPr>
        <w:spacing w:line="360" w:lineRule="auto"/>
        <w:jc w:val="both"/>
        <w:rPr>
          <w:rFonts w:ascii="Arial" w:eastAsia="Times New Roman" w:hAnsi="Arial" w:cs="Arial"/>
          <w:color w:val="000000"/>
        </w:rPr>
      </w:pPr>
    </w:p>
    <w:p w:rsidR="00227D32" w:rsidRDefault="00227D32" w:rsidP="00227D32">
      <w:pPr>
        <w:spacing w:before="240"/>
        <w:jc w:val="center"/>
        <w:rPr>
          <w:rFonts w:ascii="Arial" w:hAnsi="Arial" w:cs="Arial"/>
          <w:sz w:val="32"/>
          <w:szCs w:val="32"/>
        </w:rPr>
      </w:pPr>
    </w:p>
    <w:p w:rsidR="00325F22" w:rsidRDefault="00325F22" w:rsidP="00227D32">
      <w:pPr>
        <w:spacing w:before="240"/>
        <w:jc w:val="center"/>
        <w:rPr>
          <w:rFonts w:ascii="Arial" w:hAnsi="Arial" w:cs="Arial"/>
          <w:sz w:val="32"/>
          <w:szCs w:val="32"/>
        </w:rPr>
      </w:pPr>
    </w:p>
    <w:p w:rsidR="00227D32" w:rsidRDefault="00227D32" w:rsidP="00227D32">
      <w:pPr>
        <w:spacing w:before="240"/>
        <w:jc w:val="center"/>
        <w:rPr>
          <w:rFonts w:ascii="Arial" w:hAnsi="Arial" w:cs="Arial"/>
          <w:sz w:val="32"/>
          <w:szCs w:val="32"/>
        </w:rPr>
      </w:pPr>
    </w:p>
    <w:p w:rsidR="00227D32" w:rsidRDefault="00227D32" w:rsidP="00227D32">
      <w:pPr>
        <w:spacing w:before="240"/>
        <w:jc w:val="center"/>
        <w:rPr>
          <w:rFonts w:ascii="Arial" w:hAnsi="Arial" w:cs="Arial"/>
          <w:sz w:val="32"/>
          <w:szCs w:val="32"/>
        </w:rPr>
      </w:pPr>
      <w:r w:rsidRPr="004E2F43">
        <w:rPr>
          <w:rFonts w:ascii="Arial" w:hAnsi="Arial" w:cs="Arial"/>
          <w:sz w:val="32"/>
          <w:szCs w:val="32"/>
        </w:rPr>
        <w:lastRenderedPageBreak/>
        <w:t>LISTE DES ACRONYMES</w:t>
      </w:r>
    </w:p>
    <w:p w:rsidR="00325F22" w:rsidRDefault="00325F22" w:rsidP="00227D32">
      <w:pPr>
        <w:spacing w:before="240"/>
        <w:jc w:val="center"/>
        <w:rPr>
          <w:rFonts w:ascii="Arial" w:hAnsi="Arial" w:cs="Arial"/>
          <w:sz w:val="32"/>
          <w:szCs w:val="32"/>
        </w:rPr>
      </w:pPr>
    </w:p>
    <w:p w:rsidR="00227D32" w:rsidRDefault="00227D32" w:rsidP="00227D32">
      <w:pPr>
        <w:pBdr>
          <w:top w:val="single" w:sz="4" w:space="1" w:color="auto"/>
          <w:bottom w:val="single" w:sz="4" w:space="1" w:color="auto"/>
          <w:between w:val="single" w:sz="4" w:space="1" w:color="auto"/>
        </w:pBdr>
        <w:spacing w:before="240"/>
        <w:rPr>
          <w:rFonts w:ascii="Arial" w:hAnsi="Arial" w:cs="Arial"/>
        </w:rPr>
      </w:pPr>
      <w:r w:rsidRPr="00D530DA">
        <w:rPr>
          <w:rFonts w:ascii="Arial" w:hAnsi="Arial" w:cs="Arial"/>
          <w:b/>
        </w:rPr>
        <w:t>ACMIL</w:t>
      </w:r>
      <w:r>
        <w:rPr>
          <w:rFonts w:ascii="Arial" w:hAnsi="Arial" w:cs="Arial"/>
          <w:b/>
        </w:rPr>
        <w:t> </w:t>
      </w:r>
      <w:r w:rsidRPr="00D530DA">
        <w:rPr>
          <w:rFonts w:ascii="Arial" w:hAnsi="Arial" w:cs="Arial"/>
          <w:b/>
        </w:rPr>
        <w:t>:</w:t>
      </w:r>
      <w:r>
        <w:rPr>
          <w:rFonts w:ascii="Arial" w:hAnsi="Arial" w:cs="Arial"/>
        </w:rPr>
        <w:t xml:space="preserve"> </w:t>
      </w:r>
      <w:r>
        <w:rPr>
          <w:rFonts w:ascii="Arial" w:hAnsi="Arial" w:cs="Arial"/>
        </w:rPr>
        <w:tab/>
      </w:r>
      <w:r>
        <w:rPr>
          <w:rFonts w:ascii="Arial" w:hAnsi="Arial" w:cs="Arial"/>
        </w:rPr>
        <w:tab/>
        <w:t>Académie M</w:t>
      </w:r>
      <w:r w:rsidRPr="00352274">
        <w:rPr>
          <w:rFonts w:ascii="Arial" w:hAnsi="Arial" w:cs="Arial"/>
        </w:rPr>
        <w:t xml:space="preserve">ilitaire </w:t>
      </w:r>
    </w:p>
    <w:p w:rsidR="00227D32" w:rsidRDefault="00227D32" w:rsidP="00227D32">
      <w:pPr>
        <w:pBdr>
          <w:top w:val="single" w:sz="4" w:space="1" w:color="auto"/>
          <w:bottom w:val="single" w:sz="4" w:space="1" w:color="auto"/>
          <w:between w:val="single" w:sz="4" w:space="1" w:color="auto"/>
        </w:pBdr>
        <w:spacing w:before="240"/>
        <w:rPr>
          <w:rFonts w:ascii="Arial" w:hAnsi="Arial" w:cs="Arial"/>
        </w:rPr>
      </w:pPr>
      <w:r w:rsidRPr="00D530DA">
        <w:rPr>
          <w:rFonts w:ascii="Arial" w:hAnsi="Arial" w:cs="Arial"/>
          <w:b/>
        </w:rPr>
        <w:t>CADBE</w:t>
      </w:r>
      <w:r>
        <w:rPr>
          <w:rFonts w:ascii="Arial" w:hAnsi="Arial" w:cs="Arial"/>
          <w:b/>
        </w:rPr>
        <w:t> </w:t>
      </w:r>
      <w:r w:rsidRPr="00D530DA">
        <w:rPr>
          <w:rFonts w:ascii="Arial" w:hAnsi="Arial" w:cs="Arial"/>
          <w:b/>
        </w:rPr>
        <w:t>:</w:t>
      </w:r>
      <w:r w:rsidRPr="00F7058F">
        <w:rPr>
          <w:rFonts w:ascii="Arial" w:hAnsi="Arial" w:cs="Arial"/>
        </w:rPr>
        <w:t xml:space="preserve"> </w:t>
      </w:r>
      <w:r>
        <w:rPr>
          <w:rFonts w:ascii="Arial" w:hAnsi="Arial" w:cs="Arial"/>
        </w:rPr>
        <w:tab/>
      </w:r>
      <w:r>
        <w:rPr>
          <w:rFonts w:ascii="Arial" w:hAnsi="Arial" w:cs="Arial"/>
        </w:rPr>
        <w:tab/>
      </w:r>
      <w:r w:rsidRPr="00F7058F">
        <w:rPr>
          <w:rFonts w:ascii="Arial" w:hAnsi="Arial" w:cs="Arial"/>
        </w:rPr>
        <w:t xml:space="preserve">Charte Africaine sur les Droits et Bien-être de l’Enfant </w:t>
      </w:r>
    </w:p>
    <w:p w:rsidR="00227D32" w:rsidRDefault="00227D32" w:rsidP="00227D32">
      <w:pPr>
        <w:pBdr>
          <w:top w:val="single" w:sz="4" w:space="1" w:color="auto"/>
          <w:bottom w:val="single" w:sz="4" w:space="1" w:color="auto"/>
          <w:between w:val="single" w:sz="4" w:space="1" w:color="auto"/>
        </w:pBdr>
        <w:spacing w:before="240"/>
        <w:rPr>
          <w:rFonts w:ascii="Arial" w:hAnsi="Arial" w:cs="Arial"/>
        </w:rPr>
      </w:pPr>
      <w:r w:rsidRPr="00D530DA">
        <w:rPr>
          <w:rFonts w:ascii="Arial" w:hAnsi="Arial" w:cs="Arial"/>
          <w:b/>
        </w:rPr>
        <w:t>CICR</w:t>
      </w:r>
      <w:r>
        <w:rPr>
          <w:rFonts w:ascii="Arial" w:hAnsi="Arial" w:cs="Arial"/>
          <w:b/>
        </w:rPr>
        <w:t> </w:t>
      </w:r>
      <w:r w:rsidRPr="00D530DA">
        <w:rPr>
          <w:rFonts w:ascii="Arial" w:hAnsi="Arial" w:cs="Arial"/>
          <w:b/>
        </w:rPr>
        <w:t>:</w:t>
      </w:r>
      <w:r>
        <w:rPr>
          <w:rFonts w:ascii="Arial" w:hAnsi="Arial" w:cs="Arial"/>
        </w:rPr>
        <w:t xml:space="preserve"> </w:t>
      </w:r>
      <w:r>
        <w:rPr>
          <w:rFonts w:ascii="Arial" w:hAnsi="Arial" w:cs="Arial"/>
        </w:rPr>
        <w:tab/>
      </w:r>
      <w:r>
        <w:rPr>
          <w:rFonts w:ascii="Arial" w:hAnsi="Arial" w:cs="Arial"/>
        </w:rPr>
        <w:tab/>
      </w:r>
      <w:r w:rsidRPr="00F7058F">
        <w:rPr>
          <w:rFonts w:ascii="Arial" w:hAnsi="Arial" w:cs="Arial"/>
        </w:rPr>
        <w:t>Comité International de la Croix Rouge</w:t>
      </w:r>
      <w:r w:rsidRPr="00352274">
        <w:rPr>
          <w:rFonts w:ascii="Arial" w:hAnsi="Arial" w:cs="Arial"/>
        </w:rPr>
        <w:t xml:space="preserve"> </w:t>
      </w:r>
    </w:p>
    <w:p w:rsidR="00227D32" w:rsidRPr="00352274" w:rsidRDefault="00227D32" w:rsidP="00227D32">
      <w:pPr>
        <w:pBdr>
          <w:top w:val="single" w:sz="4" w:space="1" w:color="auto"/>
          <w:bottom w:val="single" w:sz="4" w:space="1" w:color="auto"/>
          <w:between w:val="single" w:sz="4" w:space="1" w:color="auto"/>
        </w:pBdr>
        <w:spacing w:before="240"/>
        <w:rPr>
          <w:rFonts w:ascii="Arial" w:hAnsi="Arial" w:cs="Arial"/>
          <w:iCs/>
        </w:rPr>
      </w:pPr>
      <w:r w:rsidRPr="00D530DA">
        <w:rPr>
          <w:rFonts w:ascii="Arial" w:hAnsi="Arial" w:cs="Arial"/>
          <w:b/>
          <w:iCs/>
        </w:rPr>
        <w:t>CNDH</w:t>
      </w:r>
      <w:r>
        <w:rPr>
          <w:rFonts w:ascii="Arial" w:hAnsi="Arial" w:cs="Arial"/>
          <w:b/>
          <w:iCs/>
        </w:rPr>
        <w:t> </w:t>
      </w:r>
      <w:r w:rsidRPr="00D530DA">
        <w:rPr>
          <w:rFonts w:ascii="Arial" w:hAnsi="Arial" w:cs="Arial"/>
          <w:b/>
          <w:iCs/>
        </w:rPr>
        <w:t>:</w:t>
      </w:r>
      <w:r w:rsidRPr="006B7842">
        <w:rPr>
          <w:rFonts w:ascii="Arial" w:hAnsi="Arial" w:cs="Arial"/>
          <w:iCs/>
        </w:rPr>
        <w:t xml:space="preserve"> </w:t>
      </w:r>
      <w:r>
        <w:rPr>
          <w:rFonts w:ascii="Arial" w:hAnsi="Arial" w:cs="Arial"/>
          <w:iCs/>
        </w:rPr>
        <w:tab/>
      </w:r>
      <w:r>
        <w:rPr>
          <w:rFonts w:ascii="Arial" w:hAnsi="Arial" w:cs="Arial"/>
          <w:iCs/>
        </w:rPr>
        <w:tab/>
      </w:r>
      <w:r w:rsidRPr="006B7842">
        <w:rPr>
          <w:rFonts w:ascii="Arial" w:hAnsi="Arial" w:cs="Arial"/>
          <w:iCs/>
        </w:rPr>
        <w:t>Conse</w:t>
      </w:r>
      <w:r>
        <w:rPr>
          <w:rFonts w:ascii="Arial" w:hAnsi="Arial" w:cs="Arial"/>
          <w:iCs/>
        </w:rPr>
        <w:t>il National des Droits Humains</w:t>
      </w:r>
    </w:p>
    <w:p w:rsidR="00227D32" w:rsidRDefault="00227D32" w:rsidP="00227D32">
      <w:pPr>
        <w:pBdr>
          <w:top w:val="single" w:sz="4" w:space="1" w:color="auto"/>
          <w:bottom w:val="single" w:sz="4" w:space="1" w:color="auto"/>
          <w:between w:val="single" w:sz="4" w:space="1" w:color="auto"/>
        </w:pBdr>
        <w:spacing w:before="240"/>
        <w:rPr>
          <w:rFonts w:ascii="Arial" w:hAnsi="Arial" w:cs="Arial"/>
        </w:rPr>
      </w:pPr>
      <w:r w:rsidRPr="00D530DA">
        <w:rPr>
          <w:rFonts w:ascii="Arial" w:hAnsi="Arial" w:cs="Arial"/>
          <w:b/>
        </w:rPr>
        <w:t>CONADI</w:t>
      </w:r>
      <w:r>
        <w:rPr>
          <w:rFonts w:ascii="Arial" w:hAnsi="Arial" w:cs="Arial"/>
          <w:b/>
        </w:rPr>
        <w:t> </w:t>
      </w:r>
      <w:r>
        <w:rPr>
          <w:rFonts w:ascii="Arial" w:hAnsi="Arial" w:cs="Arial"/>
        </w:rPr>
        <w:t>:</w:t>
      </w:r>
      <w:r>
        <w:rPr>
          <w:rFonts w:ascii="Arial" w:hAnsi="Arial" w:cs="Arial"/>
        </w:rPr>
        <w:tab/>
      </w:r>
      <w:r>
        <w:rPr>
          <w:rFonts w:ascii="Arial" w:hAnsi="Arial" w:cs="Arial"/>
        </w:rPr>
        <w:tab/>
      </w:r>
      <w:r w:rsidRPr="00E06FD6">
        <w:rPr>
          <w:rFonts w:ascii="Arial" w:hAnsi="Arial" w:cs="Arial"/>
        </w:rPr>
        <w:t xml:space="preserve"> </w:t>
      </w:r>
      <w:r w:rsidRPr="00F7058F">
        <w:rPr>
          <w:rFonts w:ascii="Arial" w:hAnsi="Arial" w:cs="Arial"/>
        </w:rPr>
        <w:t>Commission Nationale du Droit International</w:t>
      </w:r>
    </w:p>
    <w:p w:rsidR="00227D32" w:rsidRDefault="00227D32" w:rsidP="00227D32">
      <w:pPr>
        <w:pBdr>
          <w:top w:val="single" w:sz="4" w:space="1" w:color="auto"/>
          <w:bottom w:val="single" w:sz="4" w:space="1" w:color="auto"/>
          <w:between w:val="single" w:sz="4" w:space="1" w:color="auto"/>
        </w:pBdr>
        <w:spacing w:before="240"/>
        <w:rPr>
          <w:rFonts w:ascii="Arial" w:hAnsi="Arial" w:cs="Arial"/>
        </w:rPr>
      </w:pPr>
      <w:r w:rsidRPr="00D530DA">
        <w:rPr>
          <w:rFonts w:ascii="Arial" w:hAnsi="Arial" w:cs="Arial"/>
          <w:b/>
        </w:rPr>
        <w:t>CONADIH</w:t>
      </w:r>
      <w:r>
        <w:rPr>
          <w:rFonts w:ascii="Arial" w:hAnsi="Arial" w:cs="Arial"/>
          <w:b/>
        </w:rPr>
        <w:t> </w:t>
      </w:r>
      <w:r w:rsidRPr="00D530DA">
        <w:rPr>
          <w:rFonts w:ascii="Arial" w:hAnsi="Arial" w:cs="Arial"/>
          <w:b/>
        </w:rPr>
        <w:t>:</w:t>
      </w:r>
      <w:r w:rsidRPr="00F7058F">
        <w:rPr>
          <w:rFonts w:ascii="Arial" w:hAnsi="Arial" w:cs="Arial"/>
        </w:rPr>
        <w:t xml:space="preserve"> </w:t>
      </w:r>
      <w:r>
        <w:rPr>
          <w:rFonts w:ascii="Arial" w:hAnsi="Arial" w:cs="Arial"/>
        </w:rPr>
        <w:tab/>
      </w:r>
      <w:r>
        <w:rPr>
          <w:rFonts w:ascii="Arial" w:hAnsi="Arial" w:cs="Arial"/>
        </w:rPr>
        <w:tab/>
      </w:r>
      <w:r w:rsidRPr="00F7058F">
        <w:rPr>
          <w:rFonts w:ascii="Arial" w:hAnsi="Arial" w:cs="Arial"/>
        </w:rPr>
        <w:t>Commission Nationale du Droit International H</w:t>
      </w:r>
      <w:r>
        <w:rPr>
          <w:rFonts w:ascii="Arial" w:hAnsi="Arial" w:cs="Arial"/>
        </w:rPr>
        <w:t>umanitaire</w:t>
      </w:r>
      <w:r w:rsidRPr="00F7058F">
        <w:rPr>
          <w:rFonts w:ascii="Arial" w:hAnsi="Arial" w:cs="Arial"/>
        </w:rPr>
        <w:t>.</w:t>
      </w:r>
    </w:p>
    <w:p w:rsidR="00227D32" w:rsidRDefault="00227D32" w:rsidP="00227D32">
      <w:pPr>
        <w:pBdr>
          <w:top w:val="single" w:sz="4" w:space="1" w:color="auto"/>
          <w:bottom w:val="single" w:sz="4" w:space="1" w:color="auto"/>
          <w:between w:val="single" w:sz="4" w:space="1" w:color="auto"/>
        </w:pBdr>
        <w:spacing w:before="240"/>
        <w:rPr>
          <w:rFonts w:ascii="Arial" w:hAnsi="Arial" w:cs="Arial"/>
        </w:rPr>
      </w:pPr>
      <w:r w:rsidRPr="00D530DA">
        <w:rPr>
          <w:rFonts w:ascii="Arial" w:hAnsi="Arial" w:cs="Arial"/>
          <w:b/>
        </w:rPr>
        <w:t>CSI</w:t>
      </w:r>
      <w:r>
        <w:rPr>
          <w:rFonts w:ascii="Arial" w:hAnsi="Arial" w:cs="Arial"/>
          <w:b/>
        </w:rPr>
        <w:t> </w:t>
      </w:r>
      <w:r>
        <w:rPr>
          <w:rFonts w:ascii="Arial" w:hAnsi="Arial" w:cs="Arial"/>
        </w:rPr>
        <w:t>:</w:t>
      </w:r>
      <w:r w:rsidRPr="00F7058F">
        <w:rPr>
          <w:rFonts w:ascii="Arial" w:hAnsi="Arial" w:cs="Arial"/>
        </w:rPr>
        <w:t xml:space="preserve"> </w:t>
      </w:r>
      <w:r>
        <w:rPr>
          <w:rFonts w:ascii="Arial" w:hAnsi="Arial" w:cs="Arial"/>
        </w:rPr>
        <w:tab/>
      </w:r>
      <w:r>
        <w:rPr>
          <w:rFonts w:ascii="Arial" w:hAnsi="Arial" w:cs="Arial"/>
        </w:rPr>
        <w:tab/>
      </w:r>
      <w:r>
        <w:rPr>
          <w:rFonts w:ascii="Arial" w:hAnsi="Arial" w:cs="Arial"/>
        </w:rPr>
        <w:tab/>
      </w:r>
      <w:r w:rsidRPr="00F7058F">
        <w:rPr>
          <w:rFonts w:ascii="Arial" w:hAnsi="Arial" w:cs="Arial"/>
        </w:rPr>
        <w:t>Co</w:t>
      </w:r>
      <w:r>
        <w:rPr>
          <w:rFonts w:ascii="Arial" w:hAnsi="Arial" w:cs="Arial"/>
        </w:rPr>
        <w:t xml:space="preserve">nseil Supérieur de l’Intégrité </w:t>
      </w:r>
    </w:p>
    <w:p w:rsidR="00227D32" w:rsidRDefault="00227D32" w:rsidP="00227D32">
      <w:pPr>
        <w:pBdr>
          <w:top w:val="single" w:sz="4" w:space="1" w:color="auto"/>
          <w:bottom w:val="single" w:sz="4" w:space="1" w:color="auto"/>
          <w:between w:val="single" w:sz="4" w:space="1" w:color="auto"/>
        </w:pBdr>
        <w:spacing w:before="240"/>
        <w:rPr>
          <w:rFonts w:ascii="Arial" w:hAnsi="Arial" w:cs="Arial"/>
        </w:rPr>
      </w:pPr>
      <w:r w:rsidRPr="00D530DA">
        <w:rPr>
          <w:rFonts w:ascii="Arial" w:hAnsi="Arial" w:cs="Arial"/>
          <w:b/>
        </w:rPr>
        <w:t>CTO</w:t>
      </w:r>
      <w:r>
        <w:rPr>
          <w:rFonts w:ascii="Arial" w:hAnsi="Arial" w:cs="Arial"/>
          <w:b/>
        </w:rPr>
        <w:t> </w:t>
      </w:r>
      <w:r w:rsidRPr="00D530DA">
        <w:rPr>
          <w:rFonts w:ascii="Arial" w:hAnsi="Arial" w:cs="Arial"/>
          <w:b/>
        </w:rPr>
        <w:t>:</w:t>
      </w:r>
      <w:r>
        <w:rPr>
          <w:rFonts w:ascii="Arial" w:hAnsi="Arial" w:cs="Arial"/>
        </w:rPr>
        <w:t> </w:t>
      </w:r>
      <w:r>
        <w:rPr>
          <w:rFonts w:ascii="Arial" w:hAnsi="Arial" w:cs="Arial"/>
        </w:rPr>
        <w:tab/>
      </w:r>
      <w:r>
        <w:rPr>
          <w:rFonts w:ascii="Arial" w:hAnsi="Arial" w:cs="Arial"/>
        </w:rPr>
        <w:tab/>
      </w:r>
      <w:r w:rsidRPr="00F7058F">
        <w:rPr>
          <w:rFonts w:ascii="Arial" w:hAnsi="Arial" w:cs="Arial"/>
        </w:rPr>
        <w:t>Criminalité Transnationale Organisée</w:t>
      </w:r>
      <w:r>
        <w:rPr>
          <w:rFonts w:ascii="Arial" w:hAnsi="Arial" w:cs="Arial"/>
        </w:rPr>
        <w:t xml:space="preserve"> </w:t>
      </w:r>
    </w:p>
    <w:p w:rsidR="00227D32" w:rsidRDefault="00227D32" w:rsidP="00227D32">
      <w:pPr>
        <w:pBdr>
          <w:top w:val="single" w:sz="4" w:space="1" w:color="auto"/>
          <w:bottom w:val="single" w:sz="4" w:space="1" w:color="auto"/>
          <w:between w:val="single" w:sz="4" w:space="1" w:color="auto"/>
        </w:pBdr>
        <w:spacing w:before="240"/>
        <w:rPr>
          <w:rFonts w:ascii="Arial" w:hAnsi="Arial" w:cs="Arial"/>
        </w:rPr>
      </w:pPr>
      <w:r w:rsidRPr="00D530DA">
        <w:rPr>
          <w:rFonts w:ascii="Arial" w:hAnsi="Arial" w:cs="Arial"/>
          <w:b/>
        </w:rPr>
        <w:t>DIH</w:t>
      </w:r>
      <w:r>
        <w:rPr>
          <w:rFonts w:ascii="Arial" w:hAnsi="Arial" w:cs="Arial"/>
          <w:b/>
        </w:rPr>
        <w:t> </w:t>
      </w:r>
      <w:r w:rsidRPr="00D530DA">
        <w:rPr>
          <w:rFonts w:ascii="Arial" w:hAnsi="Arial" w:cs="Arial"/>
          <w:b/>
        </w:rPr>
        <w:t>:</w:t>
      </w:r>
      <w:r>
        <w:rPr>
          <w:rFonts w:ascii="Arial" w:hAnsi="Arial" w:cs="Arial"/>
        </w:rPr>
        <w:t xml:space="preserve"> </w:t>
      </w:r>
      <w:r>
        <w:rPr>
          <w:rFonts w:ascii="Arial" w:hAnsi="Arial" w:cs="Arial"/>
        </w:rPr>
        <w:tab/>
      </w:r>
      <w:r>
        <w:rPr>
          <w:rFonts w:ascii="Arial" w:hAnsi="Arial" w:cs="Arial"/>
        </w:rPr>
        <w:tab/>
      </w:r>
      <w:r>
        <w:rPr>
          <w:rFonts w:ascii="Arial" w:hAnsi="Arial" w:cs="Arial"/>
        </w:rPr>
        <w:tab/>
        <w:t>Droit International Humanitaire</w:t>
      </w:r>
    </w:p>
    <w:p w:rsidR="00227D32" w:rsidRDefault="00227D32" w:rsidP="00227D32">
      <w:pPr>
        <w:pBdr>
          <w:top w:val="single" w:sz="4" w:space="1" w:color="auto"/>
          <w:bottom w:val="single" w:sz="4" w:space="1" w:color="auto"/>
          <w:between w:val="single" w:sz="4" w:space="1" w:color="auto"/>
        </w:pBdr>
        <w:spacing w:before="240"/>
        <w:rPr>
          <w:rFonts w:ascii="Arial" w:hAnsi="Arial" w:cs="Arial"/>
        </w:rPr>
      </w:pPr>
      <w:r w:rsidRPr="00D530DA">
        <w:rPr>
          <w:rFonts w:ascii="Arial" w:hAnsi="Arial" w:cs="Arial"/>
          <w:b/>
        </w:rPr>
        <w:t>EGNA</w:t>
      </w:r>
      <w:r>
        <w:rPr>
          <w:rFonts w:ascii="Arial" w:hAnsi="Arial" w:cs="Arial"/>
          <w:b/>
        </w:rPr>
        <w:t> </w:t>
      </w:r>
      <w:r w:rsidRPr="00D530DA">
        <w:rPr>
          <w:rFonts w:ascii="Arial" w:hAnsi="Arial" w:cs="Arial"/>
          <w:b/>
        </w:rPr>
        <w:t>:</w:t>
      </w:r>
      <w:r>
        <w:rPr>
          <w:rFonts w:ascii="Arial" w:hAnsi="Arial" w:cs="Arial"/>
        </w:rPr>
        <w:t xml:space="preserve"> </w:t>
      </w:r>
      <w:r>
        <w:rPr>
          <w:rFonts w:ascii="Arial" w:hAnsi="Arial" w:cs="Arial"/>
        </w:rPr>
        <w:tab/>
      </w:r>
      <w:r>
        <w:rPr>
          <w:rFonts w:ascii="Arial" w:hAnsi="Arial" w:cs="Arial"/>
        </w:rPr>
        <w:tab/>
        <w:t xml:space="preserve">Ecole </w:t>
      </w:r>
      <w:r w:rsidRPr="00F7058F">
        <w:rPr>
          <w:rFonts w:ascii="Arial" w:hAnsi="Arial" w:cs="Arial"/>
        </w:rPr>
        <w:t xml:space="preserve">de la Gendarmerie </w:t>
      </w:r>
      <w:r>
        <w:rPr>
          <w:rFonts w:ascii="Arial" w:hAnsi="Arial" w:cs="Arial"/>
        </w:rPr>
        <w:t>Nationale Ambositra</w:t>
      </w:r>
    </w:p>
    <w:p w:rsidR="00227D32" w:rsidRPr="00352274" w:rsidRDefault="00227D32" w:rsidP="00227D32">
      <w:pPr>
        <w:pBdr>
          <w:top w:val="single" w:sz="4" w:space="1" w:color="auto"/>
          <w:bottom w:val="single" w:sz="4" w:space="1" w:color="auto"/>
          <w:between w:val="single" w:sz="4" w:space="1" w:color="auto"/>
        </w:pBdr>
        <w:spacing w:before="240"/>
        <w:rPr>
          <w:rFonts w:ascii="Arial" w:hAnsi="Arial" w:cs="Arial"/>
        </w:rPr>
      </w:pPr>
      <w:r w:rsidRPr="00D530DA">
        <w:rPr>
          <w:rFonts w:ascii="Arial" w:hAnsi="Arial" w:cs="Arial"/>
          <w:b/>
        </w:rPr>
        <w:t>ENAM</w:t>
      </w:r>
      <w:r>
        <w:rPr>
          <w:rFonts w:ascii="Arial" w:hAnsi="Arial" w:cs="Arial"/>
          <w:b/>
        </w:rPr>
        <w:t> </w:t>
      </w:r>
      <w:r w:rsidRPr="00D530DA">
        <w:rPr>
          <w:rFonts w:ascii="Arial" w:hAnsi="Arial" w:cs="Arial"/>
          <w:b/>
        </w:rPr>
        <w:t>:</w:t>
      </w:r>
      <w:r w:rsidRPr="00352274">
        <w:rPr>
          <w:rFonts w:ascii="Arial" w:hAnsi="Arial" w:cs="Arial"/>
        </w:rPr>
        <w:t xml:space="preserve"> </w:t>
      </w:r>
      <w:r>
        <w:rPr>
          <w:rFonts w:ascii="Arial" w:hAnsi="Arial" w:cs="Arial"/>
        </w:rPr>
        <w:tab/>
      </w:r>
      <w:r>
        <w:rPr>
          <w:rFonts w:ascii="Arial" w:hAnsi="Arial" w:cs="Arial"/>
        </w:rPr>
        <w:tab/>
      </w:r>
      <w:r w:rsidRPr="00352274">
        <w:rPr>
          <w:rFonts w:ascii="Arial" w:hAnsi="Arial" w:cs="Arial"/>
        </w:rPr>
        <w:t>Ecole Nationale de l’Administration à Madagascar</w:t>
      </w:r>
    </w:p>
    <w:p w:rsidR="00227D32" w:rsidRPr="00D530DA" w:rsidRDefault="00227D32" w:rsidP="00227D32">
      <w:pPr>
        <w:pBdr>
          <w:top w:val="single" w:sz="4" w:space="1" w:color="auto"/>
          <w:bottom w:val="single" w:sz="4" w:space="1" w:color="auto"/>
          <w:between w:val="single" w:sz="4" w:space="1" w:color="auto"/>
        </w:pBdr>
        <w:spacing w:before="240"/>
        <w:rPr>
          <w:rFonts w:ascii="Arial" w:hAnsi="Arial" w:cs="Arial"/>
          <w:b/>
        </w:rPr>
      </w:pPr>
      <w:r w:rsidRPr="00D530DA">
        <w:rPr>
          <w:rFonts w:ascii="Arial" w:hAnsi="Arial" w:cs="Arial"/>
          <w:b/>
        </w:rPr>
        <w:t>ENAP</w:t>
      </w:r>
      <w:r>
        <w:rPr>
          <w:rFonts w:ascii="Arial" w:hAnsi="Arial" w:cs="Arial"/>
          <w:b/>
        </w:rPr>
        <w:t> </w:t>
      </w:r>
      <w:r w:rsidRPr="00D530DA">
        <w:rPr>
          <w:rFonts w:ascii="Arial" w:hAnsi="Arial" w:cs="Arial"/>
          <w:b/>
        </w:rPr>
        <w:t>:</w:t>
      </w:r>
      <w:r>
        <w:rPr>
          <w:rFonts w:ascii="Arial" w:hAnsi="Arial" w:cs="Arial"/>
          <w:b/>
        </w:rPr>
        <w:tab/>
      </w:r>
      <w:r>
        <w:rPr>
          <w:rFonts w:ascii="Arial" w:hAnsi="Arial" w:cs="Arial"/>
          <w:b/>
        </w:rPr>
        <w:tab/>
      </w:r>
      <w:r w:rsidRPr="00EB0AF8">
        <w:rPr>
          <w:rFonts w:ascii="Arial" w:hAnsi="Arial" w:cs="Arial"/>
        </w:rPr>
        <w:t>Ecole Nationale de l’Administration Pénitentiaire</w:t>
      </w:r>
    </w:p>
    <w:p w:rsidR="00227D32" w:rsidRPr="00352274" w:rsidRDefault="00227D32" w:rsidP="00227D32">
      <w:pPr>
        <w:pBdr>
          <w:top w:val="single" w:sz="4" w:space="1" w:color="auto"/>
          <w:bottom w:val="single" w:sz="4" w:space="1" w:color="auto"/>
          <w:between w:val="single" w:sz="4" w:space="1" w:color="auto"/>
        </w:pBdr>
        <w:spacing w:before="240"/>
        <w:rPr>
          <w:rFonts w:ascii="Arial" w:hAnsi="Arial" w:cs="Arial"/>
        </w:rPr>
      </w:pPr>
      <w:r w:rsidRPr="00D530DA">
        <w:rPr>
          <w:rFonts w:ascii="Arial" w:hAnsi="Arial" w:cs="Arial"/>
          <w:b/>
        </w:rPr>
        <w:t>ENMG</w:t>
      </w:r>
      <w:r>
        <w:rPr>
          <w:rFonts w:ascii="Arial" w:hAnsi="Arial" w:cs="Arial"/>
          <w:b/>
        </w:rPr>
        <w:t> </w:t>
      </w:r>
      <w:r w:rsidRPr="00D530DA">
        <w:rPr>
          <w:rFonts w:ascii="Arial" w:hAnsi="Arial" w:cs="Arial"/>
          <w:b/>
        </w:rPr>
        <w:t>:</w:t>
      </w:r>
      <w:r w:rsidRPr="00352274">
        <w:rPr>
          <w:rFonts w:ascii="Arial" w:hAnsi="Arial" w:cs="Arial"/>
        </w:rPr>
        <w:t xml:space="preserve"> </w:t>
      </w:r>
      <w:r>
        <w:rPr>
          <w:rFonts w:ascii="Arial" w:hAnsi="Arial" w:cs="Arial"/>
        </w:rPr>
        <w:tab/>
      </w:r>
      <w:r>
        <w:rPr>
          <w:rFonts w:ascii="Arial" w:hAnsi="Arial" w:cs="Arial"/>
        </w:rPr>
        <w:tab/>
      </w:r>
      <w:r w:rsidRPr="00352274">
        <w:rPr>
          <w:rFonts w:ascii="Arial" w:hAnsi="Arial" w:cs="Arial"/>
        </w:rPr>
        <w:t>Ecole Nationale de la Magistrature et de</w:t>
      </w:r>
      <w:r>
        <w:rPr>
          <w:rFonts w:ascii="Arial" w:hAnsi="Arial" w:cs="Arial"/>
        </w:rPr>
        <w:t xml:space="preserve"> Greffe</w:t>
      </w:r>
    </w:p>
    <w:p w:rsidR="00227D32" w:rsidRDefault="00227D32" w:rsidP="00227D32">
      <w:pPr>
        <w:pBdr>
          <w:top w:val="single" w:sz="4" w:space="1" w:color="auto"/>
          <w:bottom w:val="single" w:sz="4" w:space="1" w:color="auto"/>
          <w:between w:val="single" w:sz="4" w:space="1" w:color="auto"/>
        </w:pBdr>
        <w:spacing w:before="240"/>
        <w:rPr>
          <w:rFonts w:ascii="Arial" w:hAnsi="Arial" w:cs="Arial"/>
          <w:iCs/>
        </w:rPr>
      </w:pPr>
      <w:r w:rsidRPr="00D530DA">
        <w:rPr>
          <w:rFonts w:ascii="Arial" w:hAnsi="Arial" w:cs="Arial"/>
          <w:b/>
        </w:rPr>
        <w:t>EVDL</w:t>
      </w:r>
      <w:r>
        <w:rPr>
          <w:rFonts w:ascii="Arial" w:hAnsi="Arial" w:cs="Arial"/>
          <w:b/>
        </w:rPr>
        <w:t> </w:t>
      </w:r>
      <w:r w:rsidRPr="00D530DA">
        <w:rPr>
          <w:rFonts w:ascii="Arial" w:hAnsi="Arial" w:cs="Arial"/>
          <w:b/>
        </w:rPr>
        <w:t>:</w:t>
      </w:r>
      <w:r>
        <w:rPr>
          <w:rFonts w:ascii="Arial" w:hAnsi="Arial" w:cs="Arial"/>
        </w:rPr>
        <w:t xml:space="preserve"> </w:t>
      </w:r>
      <w:r>
        <w:rPr>
          <w:rFonts w:ascii="Arial" w:hAnsi="Arial" w:cs="Arial"/>
        </w:rPr>
        <w:tab/>
      </w:r>
      <w:r>
        <w:rPr>
          <w:rFonts w:ascii="Arial" w:hAnsi="Arial" w:cs="Arial"/>
        </w:rPr>
        <w:tab/>
      </w:r>
      <w:r w:rsidRPr="00352274">
        <w:rPr>
          <w:rFonts w:ascii="Arial" w:hAnsi="Arial" w:cs="Arial"/>
        </w:rPr>
        <w:t>Engagement</w:t>
      </w:r>
      <w:r>
        <w:rPr>
          <w:rFonts w:ascii="Arial" w:hAnsi="Arial" w:cs="Arial"/>
        </w:rPr>
        <w:t xml:space="preserve"> Volontaire pour la Durée L</w:t>
      </w:r>
      <w:r w:rsidRPr="00F7058F">
        <w:rPr>
          <w:rFonts w:ascii="Arial" w:hAnsi="Arial" w:cs="Arial"/>
        </w:rPr>
        <w:t>égale</w:t>
      </w:r>
    </w:p>
    <w:p w:rsidR="00227D32" w:rsidRDefault="00227D32" w:rsidP="00227D32">
      <w:pPr>
        <w:pBdr>
          <w:top w:val="single" w:sz="4" w:space="1" w:color="auto"/>
          <w:bottom w:val="single" w:sz="4" w:space="1" w:color="auto"/>
          <w:between w:val="single" w:sz="4" w:space="1" w:color="auto"/>
        </w:pBdr>
        <w:spacing w:before="240"/>
        <w:rPr>
          <w:rFonts w:ascii="Arial" w:hAnsi="Arial" w:cs="Arial"/>
        </w:rPr>
      </w:pPr>
      <w:r w:rsidRPr="00D530DA">
        <w:rPr>
          <w:rFonts w:ascii="Arial" w:hAnsi="Arial" w:cs="Arial"/>
          <w:b/>
        </w:rPr>
        <w:t>FNUAP</w:t>
      </w:r>
      <w:r>
        <w:rPr>
          <w:rFonts w:ascii="Arial" w:hAnsi="Arial" w:cs="Arial"/>
          <w:b/>
        </w:rPr>
        <w:t> </w:t>
      </w:r>
      <w:r w:rsidRPr="00D530DA">
        <w:rPr>
          <w:rFonts w:ascii="Arial" w:hAnsi="Arial" w:cs="Arial"/>
          <w:b/>
        </w:rPr>
        <w:t>:</w:t>
      </w:r>
      <w:r>
        <w:rPr>
          <w:rFonts w:ascii="Arial" w:hAnsi="Arial" w:cs="Arial"/>
        </w:rPr>
        <w:t xml:space="preserve"> </w:t>
      </w:r>
      <w:r>
        <w:rPr>
          <w:rFonts w:ascii="Arial" w:hAnsi="Arial" w:cs="Arial"/>
        </w:rPr>
        <w:tab/>
      </w:r>
      <w:r>
        <w:rPr>
          <w:rFonts w:ascii="Arial" w:hAnsi="Arial" w:cs="Arial"/>
        </w:rPr>
        <w:tab/>
        <w:t>Fonds des Nations Unies pour la Population</w:t>
      </w:r>
    </w:p>
    <w:p w:rsidR="00227D32" w:rsidRPr="00D530DA" w:rsidRDefault="00227D32" w:rsidP="00227D32">
      <w:pPr>
        <w:pBdr>
          <w:top w:val="single" w:sz="4" w:space="1" w:color="auto"/>
          <w:bottom w:val="single" w:sz="4" w:space="1" w:color="auto"/>
          <w:between w:val="single" w:sz="4" w:space="1" w:color="auto"/>
        </w:pBdr>
        <w:spacing w:before="240"/>
        <w:rPr>
          <w:rFonts w:ascii="Arial" w:hAnsi="Arial" w:cs="Arial"/>
          <w:b/>
        </w:rPr>
      </w:pPr>
      <w:r w:rsidRPr="00D530DA">
        <w:rPr>
          <w:rFonts w:ascii="Arial" w:hAnsi="Arial" w:cs="Arial"/>
          <w:b/>
        </w:rPr>
        <w:t>MDN</w:t>
      </w:r>
      <w:r>
        <w:rPr>
          <w:rFonts w:ascii="Arial" w:hAnsi="Arial" w:cs="Arial"/>
          <w:b/>
        </w:rPr>
        <w:t> </w:t>
      </w:r>
      <w:r w:rsidRPr="00D530DA">
        <w:rPr>
          <w:rFonts w:ascii="Arial" w:hAnsi="Arial" w:cs="Arial"/>
          <w:b/>
        </w:rPr>
        <w:t>:</w:t>
      </w:r>
      <w:r>
        <w:rPr>
          <w:rFonts w:ascii="Arial" w:hAnsi="Arial" w:cs="Arial"/>
          <w:b/>
        </w:rPr>
        <w:tab/>
      </w:r>
      <w:r>
        <w:rPr>
          <w:rFonts w:ascii="Arial" w:hAnsi="Arial" w:cs="Arial"/>
          <w:b/>
        </w:rPr>
        <w:tab/>
      </w:r>
      <w:r>
        <w:rPr>
          <w:rFonts w:ascii="Arial" w:hAnsi="Arial" w:cs="Arial"/>
          <w:b/>
        </w:rPr>
        <w:tab/>
      </w:r>
      <w:r w:rsidRPr="00EB0AF8">
        <w:rPr>
          <w:rFonts w:ascii="Arial" w:hAnsi="Arial" w:cs="Arial"/>
        </w:rPr>
        <w:t>Ministère de la Défense Nationale</w:t>
      </w:r>
    </w:p>
    <w:p w:rsidR="00227D32" w:rsidRPr="00EB49DF" w:rsidRDefault="00227D32" w:rsidP="00227D32">
      <w:pPr>
        <w:pBdr>
          <w:top w:val="single" w:sz="4" w:space="1" w:color="auto"/>
          <w:bottom w:val="single" w:sz="4" w:space="1" w:color="auto"/>
          <w:between w:val="single" w:sz="4" w:space="1" w:color="auto"/>
        </w:pBdr>
        <w:spacing w:before="240"/>
        <w:rPr>
          <w:rFonts w:ascii="Arial" w:hAnsi="Arial" w:cs="Arial"/>
        </w:rPr>
      </w:pPr>
      <w:r w:rsidRPr="00D530DA">
        <w:rPr>
          <w:rFonts w:ascii="Arial" w:hAnsi="Arial" w:cs="Arial"/>
          <w:b/>
        </w:rPr>
        <w:t>OIT</w:t>
      </w:r>
      <w:r>
        <w:rPr>
          <w:rFonts w:ascii="Arial" w:hAnsi="Arial" w:cs="Arial"/>
          <w:b/>
        </w:rPr>
        <w:t> </w:t>
      </w:r>
      <w:r w:rsidRPr="00D530DA">
        <w:rPr>
          <w:rFonts w:ascii="Arial" w:hAnsi="Arial" w:cs="Arial"/>
          <w:b/>
        </w:rPr>
        <w:t>:</w:t>
      </w:r>
      <w:r>
        <w:rPr>
          <w:rFonts w:ascii="Arial" w:hAnsi="Arial" w:cs="Arial"/>
        </w:rPr>
        <w:t xml:space="preserve"> </w:t>
      </w:r>
      <w:r>
        <w:rPr>
          <w:rFonts w:ascii="Arial" w:hAnsi="Arial" w:cs="Arial"/>
        </w:rPr>
        <w:tab/>
      </w:r>
      <w:r>
        <w:rPr>
          <w:rFonts w:ascii="Arial" w:hAnsi="Arial" w:cs="Arial"/>
        </w:rPr>
        <w:tab/>
      </w:r>
      <w:r>
        <w:rPr>
          <w:rFonts w:ascii="Arial" w:hAnsi="Arial" w:cs="Arial"/>
        </w:rPr>
        <w:tab/>
        <w:t>Organisation Internationale du Travail</w:t>
      </w:r>
    </w:p>
    <w:p w:rsidR="00227D32" w:rsidRPr="00D530DA" w:rsidRDefault="00227D32" w:rsidP="00227D32">
      <w:pPr>
        <w:pBdr>
          <w:top w:val="single" w:sz="4" w:space="1" w:color="auto"/>
          <w:bottom w:val="single" w:sz="4" w:space="1" w:color="auto"/>
          <w:between w:val="single" w:sz="4" w:space="1" w:color="auto"/>
        </w:pBdr>
        <w:spacing w:before="240"/>
        <w:rPr>
          <w:rFonts w:ascii="Arial" w:hAnsi="Arial"/>
        </w:rPr>
      </w:pPr>
      <w:r w:rsidRPr="00D530DA">
        <w:rPr>
          <w:rFonts w:ascii="Arial" w:hAnsi="Arial"/>
          <w:b/>
        </w:rPr>
        <w:t>ONG</w:t>
      </w:r>
      <w:r>
        <w:rPr>
          <w:rFonts w:ascii="Arial" w:hAnsi="Arial"/>
          <w:b/>
        </w:rPr>
        <w:t> </w:t>
      </w:r>
      <w:r w:rsidRPr="00D530DA">
        <w:rPr>
          <w:rFonts w:ascii="Arial" w:hAnsi="Arial"/>
          <w:b/>
        </w:rPr>
        <w:t>:</w:t>
      </w:r>
      <w:r w:rsidRPr="00D530DA">
        <w:rPr>
          <w:rFonts w:ascii="Arial" w:hAnsi="Arial"/>
        </w:rPr>
        <w:t xml:space="preserve"> </w:t>
      </w:r>
      <w:r>
        <w:rPr>
          <w:rFonts w:ascii="Arial" w:hAnsi="Arial"/>
        </w:rPr>
        <w:tab/>
      </w:r>
      <w:r>
        <w:rPr>
          <w:rFonts w:ascii="Arial" w:hAnsi="Arial"/>
        </w:rPr>
        <w:tab/>
      </w:r>
      <w:r w:rsidRPr="00D530DA">
        <w:rPr>
          <w:rFonts w:ascii="Arial" w:hAnsi="Arial"/>
        </w:rPr>
        <w:t>Organisation(s) Non Gouvernementale(s</w:t>
      </w:r>
      <w:r>
        <w:rPr>
          <w:rFonts w:ascii="Arial" w:hAnsi="Arial"/>
        </w:rPr>
        <w:t>)</w:t>
      </w:r>
    </w:p>
    <w:p w:rsidR="00227D32" w:rsidRDefault="00227D32" w:rsidP="00227D32">
      <w:pPr>
        <w:pBdr>
          <w:top w:val="single" w:sz="4" w:space="1" w:color="auto"/>
          <w:bottom w:val="single" w:sz="4" w:space="1" w:color="auto"/>
          <w:between w:val="single" w:sz="4" w:space="1" w:color="auto"/>
        </w:pBdr>
        <w:spacing w:before="240"/>
        <w:rPr>
          <w:rFonts w:ascii="Arial" w:hAnsi="Arial" w:cs="Arial"/>
        </w:rPr>
      </w:pPr>
      <w:r w:rsidRPr="00D530DA">
        <w:rPr>
          <w:rFonts w:ascii="Arial" w:hAnsi="Arial" w:cs="Arial"/>
          <w:b/>
        </w:rPr>
        <w:t>PNUD</w:t>
      </w:r>
      <w:r>
        <w:rPr>
          <w:rFonts w:ascii="Arial" w:hAnsi="Arial" w:cs="Arial"/>
          <w:b/>
        </w:rPr>
        <w:t> </w:t>
      </w:r>
      <w:r w:rsidRPr="00D530DA">
        <w:rPr>
          <w:rFonts w:ascii="Arial" w:hAnsi="Arial" w:cs="Arial"/>
          <w:b/>
        </w:rPr>
        <w:t>:</w:t>
      </w:r>
      <w:r>
        <w:rPr>
          <w:rFonts w:ascii="Arial" w:hAnsi="Arial" w:cs="Arial"/>
        </w:rPr>
        <w:t xml:space="preserve"> </w:t>
      </w:r>
      <w:r>
        <w:rPr>
          <w:rFonts w:ascii="Arial" w:hAnsi="Arial" w:cs="Arial"/>
        </w:rPr>
        <w:tab/>
      </w:r>
      <w:r>
        <w:rPr>
          <w:rFonts w:ascii="Arial" w:hAnsi="Arial" w:cs="Arial"/>
        </w:rPr>
        <w:tab/>
        <w:t>Programme des Nations Unies pour le Développement.</w:t>
      </w:r>
    </w:p>
    <w:p w:rsidR="00227D32" w:rsidRPr="004418C9" w:rsidRDefault="00227D32" w:rsidP="00227D32">
      <w:pPr>
        <w:pBdr>
          <w:top w:val="single" w:sz="4" w:space="1" w:color="auto"/>
          <w:bottom w:val="single" w:sz="4" w:space="1" w:color="auto"/>
          <w:between w:val="single" w:sz="4" w:space="1" w:color="auto"/>
        </w:pBdr>
        <w:spacing w:before="240"/>
        <w:rPr>
          <w:rFonts w:ascii="Arial" w:hAnsi="Arial" w:cs="Arial"/>
          <w:sz w:val="32"/>
          <w:szCs w:val="32"/>
        </w:rPr>
      </w:pPr>
      <w:r w:rsidRPr="00D530DA">
        <w:rPr>
          <w:rFonts w:ascii="Arial" w:hAnsi="Arial" w:cs="Arial"/>
          <w:b/>
        </w:rPr>
        <w:t>SE.MI.PI</w:t>
      </w:r>
      <w:r>
        <w:rPr>
          <w:rFonts w:ascii="Arial" w:hAnsi="Arial" w:cs="Arial"/>
          <w:b/>
        </w:rPr>
        <w:t> </w:t>
      </w:r>
      <w:r w:rsidRPr="00D530DA">
        <w:rPr>
          <w:rFonts w:ascii="Arial" w:hAnsi="Arial" w:cs="Arial"/>
          <w:b/>
        </w:rPr>
        <w:t>:</w:t>
      </w:r>
      <w:r w:rsidRPr="00F7058F">
        <w:rPr>
          <w:rFonts w:ascii="Arial" w:hAnsi="Arial" w:cs="Arial"/>
        </w:rPr>
        <w:t xml:space="preserve"> </w:t>
      </w:r>
      <w:r>
        <w:rPr>
          <w:rFonts w:ascii="Arial" w:hAnsi="Arial" w:cs="Arial"/>
        </w:rPr>
        <w:tab/>
      </w:r>
      <w:r>
        <w:rPr>
          <w:rFonts w:ascii="Arial" w:hAnsi="Arial" w:cs="Arial"/>
        </w:rPr>
        <w:tab/>
      </w:r>
      <w:r w:rsidRPr="00F7058F">
        <w:rPr>
          <w:rFonts w:ascii="Arial" w:hAnsi="Arial" w:cs="Arial"/>
        </w:rPr>
        <w:t>Sekoly Miaramilam-Pirenena</w:t>
      </w:r>
      <w:r>
        <w:rPr>
          <w:rFonts w:ascii="Arial" w:hAnsi="Arial" w:cs="Arial"/>
        </w:rPr>
        <w:t xml:space="preserve"> (Ecole Nationale Militaire)</w:t>
      </w:r>
    </w:p>
    <w:p w:rsidR="00227D32" w:rsidRDefault="00227D32" w:rsidP="00227D32">
      <w:pPr>
        <w:pBdr>
          <w:top w:val="single" w:sz="4" w:space="1" w:color="auto"/>
          <w:bottom w:val="single" w:sz="4" w:space="1" w:color="auto"/>
          <w:between w:val="single" w:sz="4" w:space="1" w:color="auto"/>
        </w:pBdr>
        <w:spacing w:before="240"/>
        <w:rPr>
          <w:rFonts w:ascii="Arial" w:hAnsi="Arial" w:cs="Arial"/>
        </w:rPr>
      </w:pPr>
      <w:r w:rsidRPr="00D530DA">
        <w:rPr>
          <w:rFonts w:ascii="Arial" w:hAnsi="Arial" w:cs="Arial"/>
          <w:b/>
        </w:rPr>
        <w:t>SMAD</w:t>
      </w:r>
      <w:r>
        <w:rPr>
          <w:rFonts w:ascii="Arial" w:hAnsi="Arial" w:cs="Arial"/>
          <w:b/>
        </w:rPr>
        <w:t> </w:t>
      </w:r>
      <w:r w:rsidRPr="00D530DA">
        <w:rPr>
          <w:rFonts w:ascii="Arial" w:hAnsi="Arial" w:cs="Arial"/>
          <w:b/>
        </w:rPr>
        <w:t>:</w:t>
      </w:r>
      <w:r w:rsidRPr="00F7058F">
        <w:rPr>
          <w:rFonts w:ascii="Arial" w:hAnsi="Arial" w:cs="Arial"/>
        </w:rPr>
        <w:t xml:space="preserve"> </w:t>
      </w:r>
      <w:r>
        <w:rPr>
          <w:rFonts w:ascii="Arial" w:hAnsi="Arial" w:cs="Arial"/>
        </w:rPr>
        <w:tab/>
      </w:r>
      <w:r>
        <w:rPr>
          <w:rFonts w:ascii="Arial" w:hAnsi="Arial" w:cs="Arial"/>
        </w:rPr>
        <w:tab/>
      </w:r>
      <w:r w:rsidRPr="00F7058F">
        <w:rPr>
          <w:rFonts w:ascii="Arial" w:hAnsi="Arial" w:cs="Arial"/>
        </w:rPr>
        <w:t>Service Milit</w:t>
      </w:r>
      <w:r>
        <w:rPr>
          <w:rFonts w:ascii="Arial" w:hAnsi="Arial" w:cs="Arial"/>
        </w:rPr>
        <w:t>aire d’Action au Développement</w:t>
      </w:r>
    </w:p>
    <w:p w:rsidR="00227D32" w:rsidRDefault="00227D32" w:rsidP="00227D32">
      <w:pPr>
        <w:pBdr>
          <w:top w:val="single" w:sz="4" w:space="1" w:color="auto"/>
          <w:bottom w:val="single" w:sz="4" w:space="1" w:color="auto"/>
          <w:between w:val="single" w:sz="4" w:space="1" w:color="auto"/>
        </w:pBdr>
        <w:spacing w:before="240"/>
        <w:rPr>
          <w:rFonts w:ascii="Arial" w:hAnsi="Arial" w:cs="Arial"/>
        </w:rPr>
      </w:pPr>
      <w:r w:rsidRPr="00D530DA">
        <w:rPr>
          <w:rFonts w:ascii="Arial" w:hAnsi="Arial" w:cs="Arial"/>
          <w:b/>
        </w:rPr>
        <w:t>UE</w:t>
      </w:r>
      <w:r>
        <w:rPr>
          <w:rFonts w:ascii="Arial" w:hAnsi="Arial" w:cs="Arial"/>
          <w:b/>
        </w:rPr>
        <w:t> </w:t>
      </w:r>
      <w:r w:rsidRPr="00D530DA">
        <w:rPr>
          <w:rFonts w:ascii="Arial" w:hAnsi="Arial" w:cs="Arial"/>
          <w:b/>
        </w:rPr>
        <w:t>:</w:t>
      </w:r>
      <w:r>
        <w:rPr>
          <w:rFonts w:ascii="Arial" w:hAnsi="Arial" w:cs="Arial"/>
        </w:rPr>
        <w:t xml:space="preserve"> </w:t>
      </w:r>
      <w:r>
        <w:rPr>
          <w:rFonts w:ascii="Arial" w:hAnsi="Arial" w:cs="Arial"/>
        </w:rPr>
        <w:tab/>
      </w:r>
      <w:r>
        <w:rPr>
          <w:rFonts w:ascii="Arial" w:hAnsi="Arial" w:cs="Arial"/>
        </w:rPr>
        <w:tab/>
      </w:r>
      <w:r>
        <w:rPr>
          <w:rFonts w:ascii="Arial" w:hAnsi="Arial" w:cs="Arial"/>
        </w:rPr>
        <w:tab/>
        <w:t>Union Européenne.</w:t>
      </w:r>
    </w:p>
    <w:p w:rsidR="00227D32" w:rsidRPr="00227D32" w:rsidRDefault="00227D32" w:rsidP="00227D32">
      <w:pPr>
        <w:pStyle w:val="Titre"/>
        <w:jc w:val="both"/>
        <w:rPr>
          <w:color w:val="FF0000"/>
        </w:rPr>
      </w:pPr>
      <w:r w:rsidRPr="00F7058F">
        <w:br w:type="page"/>
      </w:r>
    </w:p>
    <w:p w:rsidR="00227D32" w:rsidRPr="003F10B8" w:rsidRDefault="00227D32" w:rsidP="00227D32">
      <w:pPr>
        <w:jc w:val="center"/>
        <w:rPr>
          <w:rFonts w:ascii="Arial" w:hAnsi="Arial" w:cs="Arial"/>
          <w:b/>
          <w:sz w:val="28"/>
          <w:szCs w:val="28"/>
        </w:rPr>
      </w:pPr>
      <w:r w:rsidRPr="003F10B8">
        <w:rPr>
          <w:rFonts w:ascii="Arial" w:hAnsi="Arial" w:cs="Arial"/>
          <w:b/>
          <w:sz w:val="28"/>
          <w:szCs w:val="28"/>
        </w:rPr>
        <w:lastRenderedPageBreak/>
        <w:t>INTRODUCTION</w:t>
      </w:r>
    </w:p>
    <w:p w:rsidR="00227D32" w:rsidRDefault="00227D32" w:rsidP="00227D32">
      <w:pPr>
        <w:jc w:val="both"/>
        <w:rPr>
          <w:rFonts w:ascii="Arial" w:hAnsi="Arial" w:cs="Arial"/>
        </w:rPr>
      </w:pPr>
    </w:p>
    <w:p w:rsidR="00227D32" w:rsidRDefault="00227D32" w:rsidP="00227D32">
      <w:pPr>
        <w:pStyle w:val="Default"/>
        <w:jc w:val="both"/>
        <w:rPr>
          <w:rFonts w:ascii="Arial" w:hAnsi="Arial" w:cs="Arial"/>
          <w:bCs/>
        </w:rPr>
      </w:pPr>
      <w:r w:rsidRPr="002770B4">
        <w:rPr>
          <w:rFonts w:ascii="Arial" w:hAnsi="Arial" w:cs="Arial"/>
          <w:bCs/>
        </w:rPr>
        <w:t xml:space="preserve">Madagascar a ratifié la Convention relative aux Droits de l’Enfant le 19 mars 1991 et  a  </w:t>
      </w:r>
      <w:r>
        <w:rPr>
          <w:rFonts w:ascii="Arial" w:hAnsi="Arial" w:cs="Arial"/>
          <w:bCs/>
        </w:rPr>
        <w:t>présenté  son deuxième rapport périodique le 12 Février 2001</w:t>
      </w:r>
      <w:r w:rsidRPr="002770B4">
        <w:rPr>
          <w:rFonts w:ascii="Arial" w:hAnsi="Arial" w:cs="Arial"/>
          <w:bCs/>
        </w:rPr>
        <w:t xml:space="preserve">. </w:t>
      </w:r>
      <w:r>
        <w:rPr>
          <w:rFonts w:ascii="Arial" w:hAnsi="Arial" w:cs="Arial"/>
          <w:bCs/>
        </w:rPr>
        <w:t xml:space="preserve"> Dans  ses  observations  à l’issu  de  cet examen</w:t>
      </w:r>
      <w:r w:rsidRPr="002770B4">
        <w:rPr>
          <w:rFonts w:ascii="Arial" w:hAnsi="Arial" w:cs="Arial"/>
          <w:bCs/>
        </w:rPr>
        <w:t>, le Comité des droits de l’enfant a recommandé à Madagascar  la ratification  et  l’application  des  deux  protocoles</w:t>
      </w:r>
      <w:r>
        <w:rPr>
          <w:rFonts w:ascii="Arial" w:hAnsi="Arial" w:cs="Arial"/>
          <w:bCs/>
        </w:rPr>
        <w:t> à savoir</w:t>
      </w:r>
      <w:r w:rsidRPr="002770B4">
        <w:rPr>
          <w:rFonts w:ascii="Arial" w:hAnsi="Arial" w:cs="Arial"/>
          <w:bCs/>
        </w:rPr>
        <w:t>:</w:t>
      </w:r>
    </w:p>
    <w:p w:rsidR="00227D32" w:rsidRPr="002770B4" w:rsidRDefault="00227D32" w:rsidP="00227D32">
      <w:pPr>
        <w:pStyle w:val="Default"/>
        <w:jc w:val="both"/>
        <w:rPr>
          <w:rFonts w:ascii="Arial" w:hAnsi="Arial" w:cs="Arial"/>
          <w:bCs/>
        </w:rPr>
      </w:pPr>
    </w:p>
    <w:p w:rsidR="00227D32" w:rsidRDefault="00227D32" w:rsidP="00227D32">
      <w:pPr>
        <w:pStyle w:val="Default"/>
        <w:numPr>
          <w:ilvl w:val="0"/>
          <w:numId w:val="12"/>
        </w:numPr>
        <w:jc w:val="both"/>
        <w:rPr>
          <w:rFonts w:ascii="Arial" w:hAnsi="Arial" w:cs="Arial"/>
          <w:bCs/>
        </w:rPr>
      </w:pPr>
      <w:r w:rsidRPr="002770B4">
        <w:rPr>
          <w:rFonts w:ascii="Arial" w:hAnsi="Arial" w:cs="Arial"/>
          <w:bCs/>
        </w:rPr>
        <w:t>Le protocole facultatif se rapportant à la Convention relative aux droits de l’enfant, concernant l’implication d’enfants dans les conflits armés</w:t>
      </w:r>
      <w:r>
        <w:rPr>
          <w:rFonts w:ascii="Arial" w:hAnsi="Arial" w:cs="Arial"/>
          <w:bCs/>
        </w:rPr>
        <w:t> </w:t>
      </w:r>
      <w:r w:rsidRPr="002770B4">
        <w:rPr>
          <w:rFonts w:ascii="Arial" w:hAnsi="Arial" w:cs="Arial"/>
          <w:bCs/>
        </w:rPr>
        <w:t>;</w:t>
      </w:r>
    </w:p>
    <w:p w:rsidR="00227D32" w:rsidRPr="00F17B1E" w:rsidRDefault="00227D32" w:rsidP="00227D32">
      <w:pPr>
        <w:pStyle w:val="Default"/>
        <w:ind w:left="360"/>
        <w:jc w:val="both"/>
        <w:rPr>
          <w:rFonts w:ascii="Arial" w:hAnsi="Arial" w:cs="Arial"/>
          <w:bCs/>
        </w:rPr>
      </w:pPr>
    </w:p>
    <w:p w:rsidR="00227D32" w:rsidRPr="003F10B8" w:rsidRDefault="00227D32" w:rsidP="00227D32">
      <w:pPr>
        <w:pStyle w:val="Default"/>
        <w:numPr>
          <w:ilvl w:val="0"/>
          <w:numId w:val="12"/>
        </w:numPr>
        <w:jc w:val="both"/>
        <w:rPr>
          <w:rFonts w:ascii="Arial" w:hAnsi="Arial" w:cs="Arial"/>
          <w:bCs/>
        </w:rPr>
      </w:pPr>
      <w:r w:rsidRPr="002770B4">
        <w:rPr>
          <w:rFonts w:ascii="Arial" w:hAnsi="Arial" w:cs="Arial"/>
        </w:rPr>
        <w:t>Le protocole  facultatif  à la Convention relative aux droits de l’enfant, concernant la vente d’enfants, la prostitution des enfants et la pornographie mettant en scène des enfants.</w:t>
      </w:r>
    </w:p>
    <w:p w:rsidR="00227D32" w:rsidRPr="002770B4" w:rsidRDefault="00227D32" w:rsidP="00227D32">
      <w:pPr>
        <w:pStyle w:val="Default"/>
        <w:ind w:left="360"/>
        <w:jc w:val="both"/>
        <w:rPr>
          <w:rFonts w:ascii="Arial" w:hAnsi="Arial" w:cs="Arial"/>
          <w:bCs/>
        </w:rPr>
      </w:pPr>
    </w:p>
    <w:p w:rsidR="00227D32" w:rsidRPr="003F10B8" w:rsidRDefault="00227D32" w:rsidP="00227D32">
      <w:pPr>
        <w:pStyle w:val="Default"/>
        <w:jc w:val="both"/>
        <w:rPr>
          <w:rFonts w:ascii="Arial" w:hAnsi="Arial" w:cs="Arial"/>
        </w:rPr>
      </w:pPr>
      <w:r w:rsidRPr="002770B4">
        <w:rPr>
          <w:rFonts w:ascii="Arial" w:hAnsi="Arial" w:cs="Arial"/>
        </w:rPr>
        <w:t xml:space="preserve">Pour la mise en œuvre de cette recommandation, Madagascar a </w:t>
      </w:r>
      <w:r>
        <w:rPr>
          <w:rFonts w:ascii="Arial" w:hAnsi="Arial" w:cs="Arial"/>
        </w:rPr>
        <w:t>ratifié ces deux protocoles en S</w:t>
      </w:r>
      <w:r w:rsidRPr="002770B4">
        <w:rPr>
          <w:rFonts w:ascii="Arial" w:hAnsi="Arial" w:cs="Arial"/>
        </w:rPr>
        <w:t>eptembre 2004.</w:t>
      </w:r>
    </w:p>
    <w:p w:rsidR="00227D32" w:rsidRDefault="00227D32" w:rsidP="00227D32">
      <w:pPr>
        <w:pStyle w:val="Default"/>
        <w:jc w:val="both"/>
        <w:rPr>
          <w:rFonts w:ascii="Arial" w:hAnsi="Arial" w:cs="Arial"/>
          <w:bCs/>
        </w:rPr>
      </w:pPr>
    </w:p>
    <w:p w:rsidR="00227D32" w:rsidRDefault="00227D32" w:rsidP="00227D32">
      <w:pPr>
        <w:pStyle w:val="Default"/>
        <w:jc w:val="both"/>
        <w:rPr>
          <w:rFonts w:ascii="Arial" w:hAnsi="Arial" w:cs="Arial"/>
          <w:bCs/>
        </w:rPr>
      </w:pPr>
      <w:r>
        <w:rPr>
          <w:rFonts w:ascii="Arial" w:hAnsi="Arial" w:cs="Arial"/>
          <w:bCs/>
        </w:rPr>
        <w:t>L’article 8</w:t>
      </w:r>
      <w:r w:rsidRPr="002770B4">
        <w:rPr>
          <w:rFonts w:ascii="Arial" w:hAnsi="Arial" w:cs="Arial"/>
          <w:bCs/>
        </w:rPr>
        <w:t xml:space="preserve"> du protocole </w:t>
      </w:r>
      <w:r>
        <w:rPr>
          <w:rFonts w:ascii="Arial" w:hAnsi="Arial" w:cs="Arial"/>
          <w:bCs/>
        </w:rPr>
        <w:t xml:space="preserve">facultatif à la Convention relative aux Droits de l’enfant concernant l’implication d’enfants dans les conflits armés </w:t>
      </w:r>
      <w:r w:rsidRPr="002770B4">
        <w:rPr>
          <w:rFonts w:ascii="Arial" w:hAnsi="Arial" w:cs="Arial"/>
          <w:bCs/>
        </w:rPr>
        <w:t>oblige les Etats Parties à présenter au Comité des Droits de l’Enfant un rapport initial et des rapports périodiques contenant des renseignements détaillés sur les mesures prises pour donner effet aux dispositions du</w:t>
      </w:r>
      <w:r>
        <w:rPr>
          <w:rFonts w:ascii="Arial" w:hAnsi="Arial" w:cs="Arial"/>
          <w:bCs/>
        </w:rPr>
        <w:t>dit</w:t>
      </w:r>
      <w:r w:rsidRPr="002770B4">
        <w:rPr>
          <w:rFonts w:ascii="Arial" w:hAnsi="Arial" w:cs="Arial"/>
          <w:bCs/>
        </w:rPr>
        <w:t xml:space="preserve"> protocole. </w:t>
      </w:r>
    </w:p>
    <w:p w:rsidR="00227D32" w:rsidRDefault="00227D32" w:rsidP="00227D32">
      <w:pPr>
        <w:pStyle w:val="Default"/>
        <w:jc w:val="both"/>
        <w:rPr>
          <w:rFonts w:ascii="Arial" w:hAnsi="Arial" w:cs="Arial"/>
          <w:bCs/>
        </w:rPr>
      </w:pPr>
    </w:p>
    <w:p w:rsidR="00227D32" w:rsidRPr="00F17B1E" w:rsidRDefault="00227D32" w:rsidP="00227D32">
      <w:pPr>
        <w:pStyle w:val="Default"/>
        <w:jc w:val="both"/>
        <w:rPr>
          <w:rFonts w:ascii="Arial" w:hAnsi="Arial" w:cs="Arial"/>
        </w:rPr>
      </w:pPr>
      <w:r w:rsidRPr="002770B4">
        <w:rPr>
          <w:rFonts w:ascii="Arial" w:hAnsi="Arial" w:cs="Arial"/>
          <w:bCs/>
        </w:rPr>
        <w:t xml:space="preserve">A l’issue de l’examen des troisième et quatrième rapports sur l’application de la Convention des droits de l’enfant </w:t>
      </w:r>
      <w:r w:rsidRPr="002770B4">
        <w:rPr>
          <w:rFonts w:ascii="Arial" w:hAnsi="Arial" w:cs="Arial"/>
          <w:bCs/>
          <w:vertAlign w:val="superscript"/>
        </w:rPr>
        <w:footnoteReference w:id="1"/>
      </w:r>
      <w:r w:rsidRPr="002770B4">
        <w:rPr>
          <w:rFonts w:ascii="Arial" w:hAnsi="Arial" w:cs="Arial"/>
          <w:bCs/>
        </w:rPr>
        <w:t xml:space="preserve"> en 2012, il a été également recommandé à Madagascar de soumettre ses rapports initiaux sur l’application des deux protocoles. Co</w:t>
      </w:r>
      <w:r>
        <w:rPr>
          <w:rFonts w:ascii="Arial" w:hAnsi="Arial" w:cs="Arial"/>
          <w:bCs/>
        </w:rPr>
        <w:t>nformément à l’article 8 du protocole</w:t>
      </w:r>
      <w:r w:rsidRPr="002770B4">
        <w:rPr>
          <w:rFonts w:ascii="Arial" w:hAnsi="Arial" w:cs="Arial"/>
          <w:bCs/>
        </w:rPr>
        <w:t xml:space="preserve"> et pour </w:t>
      </w:r>
      <w:r>
        <w:rPr>
          <w:rFonts w:ascii="Arial" w:hAnsi="Arial" w:cs="Arial"/>
          <w:bCs/>
        </w:rPr>
        <w:t>la mise en œuvre de la</w:t>
      </w:r>
      <w:r w:rsidRPr="002770B4">
        <w:rPr>
          <w:rFonts w:ascii="Arial" w:hAnsi="Arial" w:cs="Arial"/>
          <w:bCs/>
        </w:rPr>
        <w:t xml:space="preserve"> recommandation </w:t>
      </w:r>
      <w:r>
        <w:rPr>
          <w:rFonts w:ascii="Arial" w:hAnsi="Arial" w:cs="Arial"/>
          <w:bCs/>
        </w:rPr>
        <w:t xml:space="preserve">sus-évoquée, le Comité interministériel de rédaction de rapport </w:t>
      </w:r>
      <w:r w:rsidRPr="002770B4">
        <w:rPr>
          <w:rFonts w:ascii="Arial" w:hAnsi="Arial" w:cs="Arial"/>
          <w:bCs/>
        </w:rPr>
        <w:t xml:space="preserve">a établi le présent rapport initial. </w:t>
      </w:r>
    </w:p>
    <w:p w:rsidR="00227D32" w:rsidRDefault="00227D32" w:rsidP="00227D32">
      <w:pPr>
        <w:pStyle w:val="Default"/>
        <w:jc w:val="both"/>
        <w:rPr>
          <w:rFonts w:ascii="Arial" w:hAnsi="Arial" w:cs="Arial"/>
        </w:rPr>
      </w:pPr>
    </w:p>
    <w:p w:rsidR="00227D32" w:rsidRPr="00F17B1E" w:rsidRDefault="00227D32" w:rsidP="00227D32">
      <w:pPr>
        <w:pStyle w:val="Default"/>
        <w:jc w:val="both"/>
        <w:rPr>
          <w:rFonts w:ascii="Arial" w:hAnsi="Arial" w:cs="Arial"/>
          <w:bCs/>
        </w:rPr>
      </w:pPr>
      <w:r>
        <w:rPr>
          <w:rFonts w:ascii="Arial" w:hAnsi="Arial" w:cs="Arial"/>
        </w:rPr>
        <w:t xml:space="preserve">Ce  Comité de rédaction des rapports des Droits de l’Homme, créé  </w:t>
      </w:r>
      <w:r w:rsidRPr="00F7058F">
        <w:rPr>
          <w:rFonts w:ascii="Arial" w:hAnsi="Arial" w:cs="Arial"/>
        </w:rPr>
        <w:t>par arrêté interministériel n° 18600 du 30 octobre 2003</w:t>
      </w:r>
      <w:r>
        <w:rPr>
          <w:rFonts w:ascii="Arial" w:hAnsi="Arial" w:cs="Arial"/>
        </w:rPr>
        <w:t>.</w:t>
      </w:r>
      <w:r w:rsidRPr="00C51E10">
        <w:rPr>
          <w:rFonts w:ascii="Arial" w:hAnsi="Arial" w:cs="Arial"/>
        </w:rPr>
        <w:t>est composé :</w:t>
      </w:r>
    </w:p>
    <w:p w:rsidR="00227D32" w:rsidRPr="00C51E10" w:rsidRDefault="00227D32" w:rsidP="00227D32">
      <w:pPr>
        <w:numPr>
          <w:ilvl w:val="0"/>
          <w:numId w:val="1"/>
        </w:numPr>
        <w:jc w:val="both"/>
        <w:rPr>
          <w:rFonts w:ascii="Arial" w:hAnsi="Arial" w:cs="Arial"/>
        </w:rPr>
      </w:pPr>
      <w:r w:rsidRPr="00C51E10">
        <w:rPr>
          <w:rFonts w:ascii="Arial" w:hAnsi="Arial" w:cs="Arial"/>
        </w:rPr>
        <w:t>de représentants issus du Ministère :</w:t>
      </w:r>
    </w:p>
    <w:p w:rsidR="00227D32" w:rsidRPr="00C51E10" w:rsidRDefault="00227D32" w:rsidP="00227D32">
      <w:pPr>
        <w:pStyle w:val="Paragraphedeliste"/>
        <w:numPr>
          <w:ilvl w:val="0"/>
          <w:numId w:val="11"/>
        </w:numPr>
        <w:jc w:val="both"/>
        <w:rPr>
          <w:rFonts w:ascii="Arial" w:hAnsi="Arial" w:cs="Arial"/>
        </w:rPr>
      </w:pPr>
      <w:r w:rsidRPr="00C51E10">
        <w:rPr>
          <w:rFonts w:ascii="Arial" w:hAnsi="Arial" w:cs="Arial"/>
        </w:rPr>
        <w:t>de la Justice</w:t>
      </w:r>
    </w:p>
    <w:p w:rsidR="00227D32" w:rsidRPr="00C51E10" w:rsidRDefault="00227D32" w:rsidP="00227D32">
      <w:pPr>
        <w:pStyle w:val="Paragraphedeliste"/>
        <w:numPr>
          <w:ilvl w:val="0"/>
          <w:numId w:val="11"/>
        </w:numPr>
        <w:jc w:val="both"/>
        <w:rPr>
          <w:rFonts w:ascii="Arial" w:hAnsi="Arial" w:cs="Arial"/>
        </w:rPr>
      </w:pPr>
      <w:r w:rsidRPr="00C51E10">
        <w:rPr>
          <w:rFonts w:ascii="Arial" w:hAnsi="Arial" w:cs="Arial"/>
        </w:rPr>
        <w:t xml:space="preserve">des Affaires Etrangères </w:t>
      </w:r>
    </w:p>
    <w:p w:rsidR="00227D32" w:rsidRPr="00C51E10" w:rsidRDefault="00227D32" w:rsidP="00227D32">
      <w:pPr>
        <w:pStyle w:val="Paragraphedeliste"/>
        <w:numPr>
          <w:ilvl w:val="0"/>
          <w:numId w:val="11"/>
        </w:numPr>
        <w:jc w:val="both"/>
        <w:rPr>
          <w:rFonts w:ascii="Arial" w:hAnsi="Arial" w:cs="Arial"/>
        </w:rPr>
      </w:pPr>
      <w:r w:rsidRPr="00C51E10">
        <w:rPr>
          <w:rFonts w:ascii="Arial" w:hAnsi="Arial" w:cs="Arial"/>
        </w:rPr>
        <w:t xml:space="preserve">de la Population, de la Protection Sociale et des Loisirs </w:t>
      </w:r>
    </w:p>
    <w:p w:rsidR="00227D32" w:rsidRPr="00C51E10" w:rsidRDefault="00227D32" w:rsidP="00227D32">
      <w:pPr>
        <w:pStyle w:val="Paragraphedeliste"/>
        <w:numPr>
          <w:ilvl w:val="0"/>
          <w:numId w:val="11"/>
        </w:numPr>
        <w:jc w:val="both"/>
        <w:rPr>
          <w:rFonts w:ascii="Arial" w:hAnsi="Arial" w:cs="Arial"/>
        </w:rPr>
      </w:pPr>
      <w:r w:rsidRPr="00C51E10">
        <w:rPr>
          <w:rFonts w:ascii="Arial" w:hAnsi="Arial" w:cs="Arial"/>
        </w:rPr>
        <w:t xml:space="preserve">de l’Education Nationale et de la Recherche Scientifique </w:t>
      </w:r>
    </w:p>
    <w:p w:rsidR="00227D32" w:rsidRPr="00C51E10" w:rsidRDefault="00227D32" w:rsidP="00227D32">
      <w:pPr>
        <w:pStyle w:val="Paragraphedeliste"/>
        <w:numPr>
          <w:ilvl w:val="0"/>
          <w:numId w:val="11"/>
        </w:numPr>
        <w:jc w:val="both"/>
        <w:rPr>
          <w:rFonts w:ascii="Arial" w:hAnsi="Arial" w:cs="Arial"/>
        </w:rPr>
      </w:pPr>
      <w:r w:rsidRPr="00C51E10">
        <w:rPr>
          <w:rFonts w:ascii="Arial" w:hAnsi="Arial" w:cs="Arial"/>
        </w:rPr>
        <w:t>de l’Economie, des Finances et du Budget, représenté par l’Institut National de la Statistique</w:t>
      </w:r>
    </w:p>
    <w:p w:rsidR="00227D32" w:rsidRPr="00C51E10" w:rsidRDefault="00227D32" w:rsidP="00227D32">
      <w:pPr>
        <w:pStyle w:val="Paragraphedeliste"/>
        <w:numPr>
          <w:ilvl w:val="0"/>
          <w:numId w:val="11"/>
        </w:numPr>
        <w:jc w:val="both"/>
        <w:rPr>
          <w:rFonts w:ascii="Arial" w:hAnsi="Arial" w:cs="Arial"/>
        </w:rPr>
      </w:pPr>
      <w:r w:rsidRPr="00C51E10">
        <w:rPr>
          <w:rFonts w:ascii="Arial" w:hAnsi="Arial" w:cs="Arial"/>
        </w:rPr>
        <w:t xml:space="preserve">de l’Intérieur </w:t>
      </w:r>
    </w:p>
    <w:p w:rsidR="00227D32" w:rsidRPr="00C51E10" w:rsidRDefault="00227D32" w:rsidP="00227D32">
      <w:pPr>
        <w:pStyle w:val="Paragraphedeliste"/>
        <w:numPr>
          <w:ilvl w:val="0"/>
          <w:numId w:val="11"/>
        </w:numPr>
        <w:jc w:val="both"/>
        <w:rPr>
          <w:rFonts w:ascii="Arial" w:hAnsi="Arial" w:cs="Arial"/>
        </w:rPr>
      </w:pPr>
      <w:r w:rsidRPr="00C51E10">
        <w:rPr>
          <w:rFonts w:ascii="Arial" w:hAnsi="Arial" w:cs="Arial"/>
        </w:rPr>
        <w:t>de la Sécurité Publique </w:t>
      </w:r>
    </w:p>
    <w:p w:rsidR="00227D32" w:rsidRPr="00C51E10" w:rsidRDefault="00227D32" w:rsidP="00227D32">
      <w:pPr>
        <w:pStyle w:val="Paragraphedeliste"/>
        <w:numPr>
          <w:ilvl w:val="0"/>
          <w:numId w:val="11"/>
        </w:numPr>
        <w:jc w:val="both"/>
        <w:rPr>
          <w:rFonts w:ascii="Arial" w:hAnsi="Arial" w:cs="Arial"/>
        </w:rPr>
      </w:pPr>
      <w:r w:rsidRPr="00C51E10">
        <w:rPr>
          <w:rFonts w:ascii="Arial" w:hAnsi="Arial" w:cs="Arial"/>
        </w:rPr>
        <w:t>de la Défense</w:t>
      </w:r>
    </w:p>
    <w:p w:rsidR="00227D32" w:rsidRPr="00C51E10" w:rsidRDefault="00227D32" w:rsidP="00227D32">
      <w:pPr>
        <w:numPr>
          <w:ilvl w:val="0"/>
          <w:numId w:val="1"/>
        </w:numPr>
        <w:tabs>
          <w:tab w:val="clear" w:pos="1440"/>
        </w:tabs>
        <w:jc w:val="both"/>
        <w:rPr>
          <w:rFonts w:ascii="Arial" w:hAnsi="Arial" w:cs="Arial"/>
        </w:rPr>
      </w:pPr>
      <w:r w:rsidRPr="00C51E10">
        <w:rPr>
          <w:rFonts w:ascii="Arial" w:hAnsi="Arial" w:cs="Arial"/>
        </w:rPr>
        <w:t>et des représentants de la Société Civile au niveau central et régional</w:t>
      </w:r>
    </w:p>
    <w:p w:rsidR="00227D32" w:rsidRDefault="00227D32" w:rsidP="00227D32">
      <w:pPr>
        <w:jc w:val="both"/>
        <w:rPr>
          <w:rFonts w:ascii="Arial" w:hAnsi="Arial" w:cs="Arial"/>
        </w:rPr>
      </w:pPr>
    </w:p>
    <w:p w:rsidR="00227D32" w:rsidRDefault="00227D32" w:rsidP="00227D32">
      <w:pPr>
        <w:jc w:val="both"/>
        <w:rPr>
          <w:rFonts w:ascii="Arial" w:hAnsi="Arial" w:cs="Arial"/>
        </w:rPr>
      </w:pPr>
      <w:r w:rsidRPr="00C51E10">
        <w:rPr>
          <w:rFonts w:ascii="Arial" w:hAnsi="Arial" w:cs="Arial"/>
        </w:rPr>
        <w:t xml:space="preserve">La participation des organisations de la société civile n’écarte pas leur droit de soumettre des rapports alternatifs visant à compléter les informations nécessaires à </w:t>
      </w:r>
      <w:r w:rsidRPr="00C51E10">
        <w:rPr>
          <w:rFonts w:ascii="Arial" w:hAnsi="Arial" w:cs="Arial"/>
        </w:rPr>
        <w:lastRenderedPageBreak/>
        <w:t xml:space="preserve">la compréhension des réalités sur la situation ou l’évolution de la promotion et de la protection des Droits de l’Homme. </w:t>
      </w:r>
    </w:p>
    <w:p w:rsidR="00227D32" w:rsidRDefault="00227D32" w:rsidP="00227D32">
      <w:pPr>
        <w:jc w:val="both"/>
        <w:rPr>
          <w:rFonts w:ascii="Arial" w:hAnsi="Arial" w:cs="Arial"/>
        </w:rPr>
      </w:pPr>
    </w:p>
    <w:p w:rsidR="00227D32" w:rsidRDefault="00227D32" w:rsidP="00227D32">
      <w:pPr>
        <w:jc w:val="both"/>
        <w:rPr>
          <w:rFonts w:ascii="Arial" w:hAnsi="Arial" w:cs="Arial"/>
          <w:bCs/>
        </w:rPr>
      </w:pPr>
      <w:r w:rsidRPr="00C51E10">
        <w:rPr>
          <w:rFonts w:ascii="Arial" w:hAnsi="Arial" w:cs="Arial"/>
        </w:rPr>
        <w:t>Le présent rapport a été établi  suivant les directives révisées du Comité. Le processus de rédaction a débuté en 2007 à Antsirabe et a été repris en 2012 dans la capitale. Ce retard est dû au rattrapage de rédaction et de soumission des autres rapports périodiques en souffrance.</w:t>
      </w:r>
    </w:p>
    <w:p w:rsidR="00227D32" w:rsidRDefault="00227D32" w:rsidP="00227D32">
      <w:pPr>
        <w:jc w:val="both"/>
        <w:rPr>
          <w:rFonts w:ascii="Arial" w:hAnsi="Arial" w:cs="Arial"/>
          <w:bCs/>
        </w:rPr>
      </w:pPr>
    </w:p>
    <w:p w:rsidR="00227D32" w:rsidRPr="00F17B1E" w:rsidRDefault="00227D32" w:rsidP="00227D32">
      <w:pPr>
        <w:jc w:val="both"/>
        <w:rPr>
          <w:rFonts w:ascii="Arial" w:hAnsi="Arial" w:cs="Arial"/>
          <w:highlight w:val="yellow"/>
        </w:rPr>
      </w:pPr>
      <w:r w:rsidRPr="005B27A6">
        <w:rPr>
          <w:rFonts w:ascii="Arial" w:hAnsi="Arial" w:cs="Arial"/>
          <w:bCs/>
        </w:rPr>
        <w:t>En effet, Madagascar a soumis et soutenu successivement devant les organes des traités concernés les rapports relatifs à l’application :</w:t>
      </w:r>
      <w:r w:rsidRPr="00775A2D">
        <w:rPr>
          <w:rFonts w:ascii="Arial" w:hAnsi="Arial" w:cs="Arial"/>
          <w:bCs/>
          <w:lang w:eastAsia="en-US"/>
        </w:rPr>
        <w:t xml:space="preserve"> </w:t>
      </w:r>
    </w:p>
    <w:p w:rsidR="00227D32" w:rsidRPr="005B27A6" w:rsidRDefault="00227D32" w:rsidP="00227D32">
      <w:pPr>
        <w:keepNext/>
        <w:numPr>
          <w:ilvl w:val="0"/>
          <w:numId w:val="13"/>
        </w:numPr>
        <w:contextualSpacing/>
        <w:jc w:val="both"/>
        <w:rPr>
          <w:rFonts w:ascii="Arial" w:hAnsi="Arial" w:cs="Arial"/>
          <w:bCs/>
          <w:lang w:eastAsia="en-US"/>
        </w:rPr>
      </w:pPr>
      <w:r w:rsidRPr="005B27A6">
        <w:rPr>
          <w:rFonts w:ascii="Arial" w:hAnsi="Arial" w:cs="Arial"/>
          <w:bCs/>
          <w:lang w:eastAsia="en-US"/>
        </w:rPr>
        <w:t>de la Convention sur l’élimination de toutes les formes de discrimination raciale en 2004 ;</w:t>
      </w:r>
    </w:p>
    <w:p w:rsidR="00227D32" w:rsidRPr="005B27A6" w:rsidRDefault="00227D32" w:rsidP="00227D32">
      <w:pPr>
        <w:keepNext/>
        <w:numPr>
          <w:ilvl w:val="0"/>
          <w:numId w:val="13"/>
        </w:numPr>
        <w:contextualSpacing/>
        <w:jc w:val="both"/>
        <w:rPr>
          <w:rFonts w:ascii="Arial" w:hAnsi="Arial" w:cs="Arial"/>
          <w:bCs/>
          <w:lang w:eastAsia="en-US"/>
        </w:rPr>
      </w:pPr>
      <w:r w:rsidRPr="005B27A6">
        <w:rPr>
          <w:rFonts w:ascii="Arial" w:hAnsi="Arial" w:cs="Arial"/>
          <w:bCs/>
          <w:lang w:eastAsia="en-US"/>
        </w:rPr>
        <w:t>du Pacte International relatif aux droits civils et politiques en 2007 ;</w:t>
      </w:r>
    </w:p>
    <w:p w:rsidR="00227D32" w:rsidRPr="005B27A6" w:rsidRDefault="00227D32" w:rsidP="00227D32">
      <w:pPr>
        <w:keepNext/>
        <w:numPr>
          <w:ilvl w:val="0"/>
          <w:numId w:val="13"/>
        </w:numPr>
        <w:contextualSpacing/>
        <w:jc w:val="both"/>
        <w:rPr>
          <w:rFonts w:ascii="Arial" w:hAnsi="Arial" w:cs="Arial"/>
          <w:bCs/>
          <w:lang w:eastAsia="en-US"/>
        </w:rPr>
      </w:pPr>
      <w:r w:rsidRPr="005B27A6">
        <w:rPr>
          <w:rFonts w:ascii="Arial" w:hAnsi="Arial" w:cs="Arial"/>
          <w:bCs/>
          <w:lang w:eastAsia="en-US"/>
        </w:rPr>
        <w:t>de la Convention sur l’élimination de toutes les formes de discrimination à l’égard des femmes en 2008 ;</w:t>
      </w:r>
    </w:p>
    <w:p w:rsidR="00227D32" w:rsidRPr="005B27A6" w:rsidRDefault="00227D32" w:rsidP="00227D32">
      <w:pPr>
        <w:keepNext/>
        <w:numPr>
          <w:ilvl w:val="0"/>
          <w:numId w:val="13"/>
        </w:numPr>
        <w:contextualSpacing/>
        <w:jc w:val="both"/>
        <w:rPr>
          <w:rFonts w:ascii="Arial" w:hAnsi="Arial" w:cs="Arial"/>
          <w:bCs/>
          <w:lang w:eastAsia="en-US"/>
        </w:rPr>
      </w:pPr>
      <w:r w:rsidRPr="005B27A6">
        <w:rPr>
          <w:rFonts w:ascii="Arial" w:hAnsi="Arial" w:cs="Arial"/>
          <w:bCs/>
          <w:lang w:eastAsia="en-US"/>
        </w:rPr>
        <w:t>du Pacte international relatif aux droits économiques, sociaux et culturels en 2009 ;</w:t>
      </w:r>
    </w:p>
    <w:p w:rsidR="00227D32" w:rsidRPr="005B27A6" w:rsidRDefault="00227D32" w:rsidP="00227D32">
      <w:pPr>
        <w:keepNext/>
        <w:numPr>
          <w:ilvl w:val="0"/>
          <w:numId w:val="13"/>
        </w:numPr>
        <w:contextualSpacing/>
        <w:jc w:val="both"/>
        <w:rPr>
          <w:rFonts w:ascii="Arial" w:hAnsi="Arial" w:cs="Arial"/>
          <w:bCs/>
          <w:lang w:eastAsia="en-US"/>
        </w:rPr>
      </w:pPr>
      <w:r w:rsidRPr="005B27A6">
        <w:rPr>
          <w:rFonts w:ascii="Arial" w:hAnsi="Arial" w:cs="Arial"/>
          <w:bCs/>
          <w:lang w:eastAsia="en-US"/>
        </w:rPr>
        <w:t>du rapport national dans le cadre de l’examen périodique universel en 2010 ;</w:t>
      </w:r>
    </w:p>
    <w:p w:rsidR="00227D32" w:rsidRPr="005B27A6" w:rsidRDefault="00227D32" w:rsidP="00227D32">
      <w:pPr>
        <w:keepNext/>
        <w:numPr>
          <w:ilvl w:val="0"/>
          <w:numId w:val="13"/>
        </w:numPr>
        <w:contextualSpacing/>
        <w:jc w:val="both"/>
        <w:rPr>
          <w:rFonts w:ascii="Arial" w:hAnsi="Arial" w:cs="Arial"/>
          <w:bCs/>
          <w:lang w:eastAsia="en-US"/>
        </w:rPr>
      </w:pPr>
      <w:r w:rsidRPr="005B27A6">
        <w:rPr>
          <w:rFonts w:ascii="Arial" w:hAnsi="Arial" w:cs="Arial"/>
          <w:bCs/>
          <w:lang w:eastAsia="en-US"/>
        </w:rPr>
        <w:t>du rapport initial sur l’application de la convention contre la torture et les autres peines inhumaines et dégradantes en 2011 ;</w:t>
      </w:r>
    </w:p>
    <w:p w:rsidR="00227D32" w:rsidRDefault="00227D32" w:rsidP="00227D32">
      <w:pPr>
        <w:keepNext/>
        <w:numPr>
          <w:ilvl w:val="0"/>
          <w:numId w:val="13"/>
        </w:numPr>
        <w:contextualSpacing/>
        <w:jc w:val="both"/>
        <w:rPr>
          <w:rFonts w:ascii="Arial" w:hAnsi="Arial" w:cs="Arial"/>
          <w:bCs/>
          <w:lang w:eastAsia="en-US"/>
        </w:rPr>
      </w:pPr>
      <w:r w:rsidRPr="005B27A6">
        <w:rPr>
          <w:rFonts w:ascii="Arial" w:hAnsi="Arial" w:cs="Arial"/>
          <w:bCs/>
          <w:lang w:eastAsia="en-US"/>
        </w:rPr>
        <w:t>de la Convention sur les droits de l’enfant (troisième et quatrième rapports)…..</w:t>
      </w:r>
    </w:p>
    <w:p w:rsidR="00227D32" w:rsidRDefault="00227D32" w:rsidP="00227D32">
      <w:pPr>
        <w:pStyle w:val="Titre"/>
        <w:jc w:val="both"/>
        <w:rPr>
          <w:rFonts w:eastAsia="SimSun"/>
          <w:b w:val="0"/>
          <w:sz w:val="24"/>
          <w:szCs w:val="24"/>
          <w:u w:val="none"/>
          <w:lang w:eastAsia="en-US"/>
        </w:rPr>
      </w:pPr>
    </w:p>
    <w:p w:rsidR="00227D32" w:rsidRDefault="00227D32" w:rsidP="00227D32">
      <w:pPr>
        <w:pStyle w:val="Titre"/>
        <w:jc w:val="both"/>
        <w:rPr>
          <w:rFonts w:eastAsia="SimSun"/>
          <w:b w:val="0"/>
          <w:sz w:val="24"/>
          <w:szCs w:val="24"/>
          <w:u w:val="none"/>
          <w:lang w:eastAsia="en-US"/>
        </w:rPr>
      </w:pPr>
      <w:r w:rsidRPr="00775A2D">
        <w:rPr>
          <w:rFonts w:eastAsia="SimSun"/>
          <w:b w:val="0"/>
          <w:sz w:val="24"/>
          <w:szCs w:val="24"/>
          <w:u w:val="none"/>
          <w:lang w:eastAsia="en-US"/>
        </w:rPr>
        <w:t>Pour la rédaction de ces rapports, le Comité de rédaction a bénéficié d’un appui technique et financier de la part de l’Union Européenne,   du PNUD, de l’UNICEF et  du Haut Commissariat aux Droits de l’Homme</w:t>
      </w:r>
      <w:r>
        <w:rPr>
          <w:rFonts w:eastAsia="SimSun"/>
          <w:b w:val="0"/>
          <w:sz w:val="24"/>
          <w:szCs w:val="24"/>
          <w:u w:val="none"/>
          <w:lang w:eastAsia="en-US"/>
        </w:rPr>
        <w:t>.</w:t>
      </w:r>
    </w:p>
    <w:p w:rsidR="00227D32" w:rsidRDefault="00227D32" w:rsidP="00227D32">
      <w:pPr>
        <w:pStyle w:val="Titre"/>
        <w:jc w:val="both"/>
        <w:rPr>
          <w:rFonts w:eastAsia="SimSun"/>
          <w:b w:val="0"/>
          <w:sz w:val="24"/>
          <w:szCs w:val="24"/>
          <w:u w:val="none"/>
          <w:lang w:eastAsia="en-US"/>
        </w:rPr>
      </w:pPr>
    </w:p>
    <w:p w:rsidR="00227D32" w:rsidRPr="00775A2D" w:rsidRDefault="00227D32" w:rsidP="00227D32">
      <w:pPr>
        <w:jc w:val="both"/>
        <w:rPr>
          <w:rFonts w:ascii="Arial" w:hAnsi="Arial" w:cs="Arial"/>
          <w:highlight w:val="yellow"/>
        </w:rPr>
      </w:pPr>
    </w:p>
    <w:p w:rsidR="00227D32" w:rsidRDefault="00227D32" w:rsidP="00227D32">
      <w:pPr>
        <w:jc w:val="both"/>
        <w:rPr>
          <w:rFonts w:ascii="Arial" w:hAnsi="Arial" w:cs="Arial"/>
          <w:highlight w:val="yellow"/>
        </w:rPr>
      </w:pPr>
    </w:p>
    <w:p w:rsidR="00227D32" w:rsidRPr="00EE50F3" w:rsidRDefault="00227D32" w:rsidP="00227D32">
      <w:pPr>
        <w:jc w:val="both"/>
        <w:rPr>
          <w:rFonts w:ascii="Arial" w:hAnsi="Arial" w:cs="Arial"/>
          <w:highlight w:val="yellow"/>
        </w:rPr>
      </w:pPr>
    </w:p>
    <w:p w:rsidR="00227D32" w:rsidRDefault="00227D32" w:rsidP="00227D32">
      <w:pPr>
        <w:pStyle w:val="Titre"/>
        <w:jc w:val="both"/>
        <w:rPr>
          <w:b w:val="0"/>
          <w:color w:val="000000"/>
          <w:u w:val="none"/>
        </w:rPr>
      </w:pPr>
    </w:p>
    <w:p w:rsidR="00227D32" w:rsidRDefault="00227D32" w:rsidP="00227D32">
      <w:pPr>
        <w:pStyle w:val="Titre"/>
        <w:jc w:val="both"/>
        <w:rPr>
          <w:b w:val="0"/>
          <w:color w:val="000000"/>
          <w:u w:val="none"/>
        </w:rPr>
      </w:pPr>
    </w:p>
    <w:p w:rsidR="00227D32" w:rsidRDefault="00227D32" w:rsidP="00227D32">
      <w:pPr>
        <w:pStyle w:val="Titre"/>
        <w:jc w:val="both"/>
        <w:rPr>
          <w:b w:val="0"/>
          <w:color w:val="000000"/>
          <w:u w:val="none"/>
        </w:rPr>
      </w:pPr>
    </w:p>
    <w:p w:rsidR="00227D32" w:rsidRDefault="00227D32" w:rsidP="00227D32">
      <w:pPr>
        <w:pStyle w:val="Titre"/>
        <w:jc w:val="both"/>
        <w:rPr>
          <w:b w:val="0"/>
          <w:color w:val="000000"/>
          <w:u w:val="none"/>
        </w:rPr>
      </w:pPr>
    </w:p>
    <w:p w:rsidR="00227D32" w:rsidRDefault="00227D32" w:rsidP="00227D32">
      <w:pPr>
        <w:pStyle w:val="Titre"/>
        <w:jc w:val="both"/>
        <w:rPr>
          <w:b w:val="0"/>
          <w:color w:val="000000"/>
          <w:u w:val="none"/>
        </w:rPr>
      </w:pPr>
    </w:p>
    <w:p w:rsidR="00227D32" w:rsidRDefault="00227D32" w:rsidP="00227D32">
      <w:pPr>
        <w:pStyle w:val="Titre"/>
        <w:jc w:val="both"/>
        <w:rPr>
          <w:b w:val="0"/>
          <w:color w:val="000000"/>
          <w:u w:val="none"/>
        </w:rPr>
      </w:pPr>
    </w:p>
    <w:p w:rsidR="00227D32" w:rsidRDefault="00227D32" w:rsidP="00227D32">
      <w:pPr>
        <w:pStyle w:val="Titre"/>
        <w:jc w:val="both"/>
        <w:rPr>
          <w:b w:val="0"/>
          <w:color w:val="000000"/>
          <w:u w:val="none"/>
        </w:rPr>
      </w:pPr>
    </w:p>
    <w:p w:rsidR="00227D32" w:rsidRDefault="00227D32" w:rsidP="00227D32">
      <w:pPr>
        <w:pStyle w:val="Titre"/>
        <w:jc w:val="both"/>
        <w:rPr>
          <w:b w:val="0"/>
          <w:color w:val="000000"/>
          <w:u w:val="none"/>
        </w:rPr>
      </w:pPr>
    </w:p>
    <w:p w:rsidR="00227D32" w:rsidRDefault="00227D32" w:rsidP="00227D32">
      <w:pPr>
        <w:pStyle w:val="Titre"/>
        <w:jc w:val="both"/>
        <w:rPr>
          <w:b w:val="0"/>
          <w:color w:val="000000"/>
          <w:u w:val="none"/>
        </w:rPr>
      </w:pPr>
    </w:p>
    <w:p w:rsidR="00227D32" w:rsidRDefault="00227D32" w:rsidP="00227D32">
      <w:pPr>
        <w:pStyle w:val="Titre"/>
        <w:jc w:val="both"/>
        <w:rPr>
          <w:b w:val="0"/>
          <w:color w:val="000000"/>
          <w:u w:val="none"/>
        </w:rPr>
      </w:pPr>
    </w:p>
    <w:p w:rsidR="00227D32" w:rsidRDefault="00227D32" w:rsidP="00227D32">
      <w:pPr>
        <w:pStyle w:val="Titre"/>
        <w:jc w:val="both"/>
        <w:rPr>
          <w:b w:val="0"/>
          <w:color w:val="000000"/>
          <w:u w:val="none"/>
        </w:rPr>
      </w:pPr>
    </w:p>
    <w:p w:rsidR="00227D32" w:rsidRDefault="00227D32" w:rsidP="00227D32">
      <w:pPr>
        <w:pStyle w:val="Titre"/>
        <w:jc w:val="both"/>
        <w:rPr>
          <w:b w:val="0"/>
          <w:color w:val="000000"/>
          <w:u w:val="none"/>
        </w:rPr>
      </w:pPr>
    </w:p>
    <w:p w:rsidR="00227D32" w:rsidRDefault="00227D32" w:rsidP="00227D32">
      <w:pPr>
        <w:pStyle w:val="Titre"/>
        <w:jc w:val="both"/>
        <w:rPr>
          <w:b w:val="0"/>
          <w:color w:val="000000"/>
          <w:u w:val="none"/>
        </w:rPr>
      </w:pPr>
    </w:p>
    <w:p w:rsidR="00227D32" w:rsidRDefault="00227D32" w:rsidP="00227D32">
      <w:pPr>
        <w:pStyle w:val="Titre"/>
        <w:jc w:val="both"/>
        <w:rPr>
          <w:b w:val="0"/>
          <w:color w:val="000000"/>
          <w:u w:val="none"/>
        </w:rPr>
      </w:pPr>
    </w:p>
    <w:p w:rsidR="00227D32" w:rsidRDefault="00227D32" w:rsidP="00227D32">
      <w:pPr>
        <w:pStyle w:val="Titre"/>
        <w:jc w:val="both"/>
        <w:rPr>
          <w:b w:val="0"/>
          <w:color w:val="000000"/>
          <w:u w:val="none"/>
        </w:rPr>
      </w:pPr>
    </w:p>
    <w:p w:rsidR="00227D32" w:rsidRDefault="00227D32" w:rsidP="00227D32">
      <w:pPr>
        <w:pStyle w:val="Titre"/>
        <w:jc w:val="both"/>
        <w:rPr>
          <w:b w:val="0"/>
          <w:color w:val="000000"/>
          <w:u w:val="none"/>
        </w:rPr>
      </w:pPr>
    </w:p>
    <w:p w:rsidR="00227D32" w:rsidRPr="003F10B8" w:rsidRDefault="00227D32" w:rsidP="00227D32">
      <w:pPr>
        <w:pStyle w:val="Titre"/>
        <w:numPr>
          <w:ilvl w:val="0"/>
          <w:numId w:val="9"/>
        </w:numPr>
        <w:spacing w:line="360" w:lineRule="auto"/>
        <w:ind w:left="709"/>
        <w:jc w:val="both"/>
        <w:rPr>
          <w:color w:val="000000"/>
          <w:u w:val="none"/>
        </w:rPr>
      </w:pPr>
      <w:r w:rsidRPr="00F17B1E">
        <w:rPr>
          <w:b w:val="0"/>
          <w:color w:val="000000"/>
          <w:u w:val="none"/>
        </w:rPr>
        <w:lastRenderedPageBreak/>
        <w:t xml:space="preserve"> </w:t>
      </w:r>
      <w:r w:rsidRPr="003F10B8">
        <w:rPr>
          <w:color w:val="000000"/>
          <w:u w:val="none"/>
        </w:rPr>
        <w:t>MESURES D’APPLICAT</w:t>
      </w:r>
      <w:bookmarkStart w:id="0" w:name="_GoBack"/>
      <w:bookmarkEnd w:id="0"/>
      <w:r w:rsidRPr="003F10B8">
        <w:rPr>
          <w:color w:val="000000"/>
          <w:u w:val="none"/>
        </w:rPr>
        <w:t>ION GENERALE</w:t>
      </w:r>
    </w:p>
    <w:p w:rsidR="00227D32" w:rsidRPr="003F10B8" w:rsidRDefault="00227D32" w:rsidP="00227D32">
      <w:pPr>
        <w:pStyle w:val="Paragraphedeliste"/>
        <w:keepNext/>
        <w:numPr>
          <w:ilvl w:val="0"/>
          <w:numId w:val="10"/>
        </w:numPr>
        <w:spacing w:line="360" w:lineRule="auto"/>
        <w:ind w:left="1134"/>
        <w:jc w:val="both"/>
        <w:rPr>
          <w:rFonts w:ascii="Arial" w:hAnsi="Arial" w:cs="Arial"/>
          <w:color w:val="0D0D0D" w:themeColor="text1" w:themeTint="F2"/>
        </w:rPr>
      </w:pPr>
      <w:r w:rsidRPr="003F10B8">
        <w:rPr>
          <w:rFonts w:ascii="Arial" w:hAnsi="Arial" w:cs="Arial"/>
          <w:b/>
          <w:color w:val="0D0D0D" w:themeColor="text1" w:themeTint="F2"/>
          <w:sz w:val="28"/>
          <w:szCs w:val="28"/>
        </w:rPr>
        <w:t>Processus d’élaboration du rapport </w:t>
      </w:r>
      <w:r w:rsidRPr="00F7058F">
        <w:rPr>
          <w:rFonts w:ascii="Arial" w:hAnsi="Arial" w:cs="Arial"/>
          <w:color w:val="0D0D0D" w:themeColor="text1" w:themeTint="F2"/>
        </w:rPr>
        <w:t>:</w:t>
      </w:r>
    </w:p>
    <w:p w:rsidR="00227D32" w:rsidRPr="00F7058F" w:rsidRDefault="00227D32" w:rsidP="00227D32">
      <w:pPr>
        <w:pStyle w:val="Paragraphedeliste"/>
        <w:keepNext/>
        <w:spacing w:line="360" w:lineRule="auto"/>
        <w:ind w:left="1080"/>
        <w:jc w:val="both"/>
        <w:rPr>
          <w:rFonts w:ascii="Arial" w:hAnsi="Arial" w:cs="Arial"/>
          <w:color w:val="0D0D0D" w:themeColor="text1" w:themeTint="F2"/>
        </w:rPr>
      </w:pPr>
    </w:p>
    <w:p w:rsidR="00227D32" w:rsidRDefault="00227D32" w:rsidP="00227D32">
      <w:pPr>
        <w:pBdr>
          <w:top w:val="single" w:sz="4" w:space="1" w:color="auto"/>
          <w:left w:val="single" w:sz="4" w:space="4" w:color="auto"/>
          <w:bottom w:val="single" w:sz="4" w:space="1" w:color="auto"/>
          <w:right w:val="single" w:sz="4" w:space="4" w:color="auto"/>
        </w:pBdr>
        <w:spacing w:line="360" w:lineRule="auto"/>
        <w:jc w:val="both"/>
        <w:rPr>
          <w:rFonts w:ascii="Arial" w:hAnsi="Arial" w:cs="Arial"/>
        </w:rPr>
      </w:pPr>
      <w:r>
        <w:rPr>
          <w:rFonts w:ascii="Arial" w:hAnsi="Arial" w:cs="Arial"/>
        </w:rPr>
        <w:t>A</w:t>
      </w:r>
      <w:r w:rsidRPr="00A318BB">
        <w:rPr>
          <w:rFonts w:ascii="Arial" w:hAnsi="Arial" w:cs="Arial"/>
        </w:rPr>
        <w:t>rticle 8 paragraphe 1</w:t>
      </w:r>
      <w:r w:rsidRPr="00A318BB">
        <w:rPr>
          <w:rFonts w:ascii="Arial" w:hAnsi="Arial" w:cs="Arial"/>
          <w:vertAlign w:val="superscript"/>
        </w:rPr>
        <w:t>er</w:t>
      </w:r>
      <w:r>
        <w:rPr>
          <w:rFonts w:ascii="Arial" w:hAnsi="Arial" w:cs="Arial"/>
          <w:vertAlign w:val="superscript"/>
        </w:rPr>
        <w:t> </w:t>
      </w:r>
      <w:r>
        <w:rPr>
          <w:rFonts w:ascii="Arial" w:hAnsi="Arial" w:cs="Arial"/>
        </w:rPr>
        <w:t>:</w:t>
      </w:r>
      <w:r w:rsidRPr="00A318BB">
        <w:rPr>
          <w:rFonts w:ascii="Arial" w:hAnsi="Arial" w:cs="Arial"/>
        </w:rPr>
        <w:t xml:space="preserve"> « chaque Etat Partie présente, dans les deux années qui suivent l’entrée en vigueur du présent Protocole en ce qui le concerne, les rapports au Comité des droits de l’enfant contenant des renseignements détaillés sur les mesures qu’il a prises pour donner effet aux dispositions du présent Protocole, notamment celles concernant la participation et l’enrôlement »</w:t>
      </w:r>
      <w:r>
        <w:rPr>
          <w:rFonts w:ascii="Arial" w:hAnsi="Arial" w:cs="Arial"/>
        </w:rPr>
        <w:t xml:space="preserve"> </w:t>
      </w:r>
    </w:p>
    <w:p w:rsidR="00227D32" w:rsidRDefault="00227D32" w:rsidP="00227D32">
      <w:pPr>
        <w:spacing w:line="360" w:lineRule="auto"/>
        <w:jc w:val="both"/>
        <w:rPr>
          <w:rFonts w:ascii="Arial" w:hAnsi="Arial" w:cs="Arial"/>
        </w:rPr>
      </w:pPr>
    </w:p>
    <w:p w:rsidR="00227D32" w:rsidRDefault="00227D32" w:rsidP="00227D32">
      <w:pPr>
        <w:spacing w:line="360" w:lineRule="auto"/>
        <w:jc w:val="both"/>
        <w:rPr>
          <w:rFonts w:ascii="Arial" w:hAnsi="Arial" w:cs="Arial"/>
        </w:rPr>
      </w:pPr>
      <w:r>
        <w:rPr>
          <w:rFonts w:ascii="Arial" w:hAnsi="Arial" w:cs="Arial"/>
        </w:rPr>
        <w:t xml:space="preserve">Ainsi, </w:t>
      </w:r>
      <w:r w:rsidRPr="00F7058F">
        <w:rPr>
          <w:rFonts w:ascii="Arial" w:hAnsi="Arial" w:cs="Arial"/>
        </w:rPr>
        <w:t>en tant qu'Etat partie, Madagascar a l'obligation de présenter des rapports sur les mesures adoptées et les progrès accomplis en vue d'assurer les droits reconnus dans cet instrument.</w:t>
      </w:r>
    </w:p>
    <w:p w:rsidR="00227D32" w:rsidRDefault="00227D32" w:rsidP="00227D32">
      <w:pPr>
        <w:spacing w:line="360" w:lineRule="auto"/>
        <w:jc w:val="both"/>
        <w:rPr>
          <w:rFonts w:ascii="Arial" w:hAnsi="Arial" w:cs="Arial"/>
        </w:rPr>
      </w:pPr>
    </w:p>
    <w:p w:rsidR="00227D32" w:rsidRPr="00F7058F" w:rsidRDefault="00227D32" w:rsidP="00227D32">
      <w:pPr>
        <w:spacing w:line="360" w:lineRule="auto"/>
        <w:jc w:val="both"/>
        <w:rPr>
          <w:rFonts w:ascii="Arial" w:hAnsi="Arial" w:cs="Arial"/>
        </w:rPr>
      </w:pPr>
      <w:r w:rsidRPr="00F7058F">
        <w:rPr>
          <w:rFonts w:ascii="Arial" w:hAnsi="Arial" w:cs="Arial"/>
        </w:rPr>
        <w:t>Le présent document constitue le rapport initial de Madagascar sur</w:t>
      </w:r>
      <w:r>
        <w:rPr>
          <w:rFonts w:ascii="Arial" w:hAnsi="Arial" w:cs="Arial"/>
        </w:rPr>
        <w:t xml:space="preserve"> l’application  du </w:t>
      </w:r>
      <w:r w:rsidRPr="00F7058F">
        <w:rPr>
          <w:rFonts w:ascii="Arial" w:hAnsi="Arial" w:cs="Arial"/>
        </w:rPr>
        <w:t>Protocole</w:t>
      </w:r>
      <w:r>
        <w:rPr>
          <w:rFonts w:ascii="Arial" w:hAnsi="Arial" w:cs="Arial"/>
        </w:rPr>
        <w:t xml:space="preserve"> facultatif se rapportant à la C</w:t>
      </w:r>
      <w:r w:rsidRPr="00F7058F">
        <w:rPr>
          <w:rFonts w:ascii="Arial" w:hAnsi="Arial" w:cs="Arial"/>
        </w:rPr>
        <w:t>onvention relative aux Droits de l’enfant, concernant l’implication d’enfants dans les  conflits armés.</w:t>
      </w:r>
      <w:bookmarkStart w:id="1" w:name="_Toc325366489"/>
    </w:p>
    <w:p w:rsidR="00227D32" w:rsidRPr="00F7058F" w:rsidRDefault="00227D32" w:rsidP="00227D32">
      <w:pPr>
        <w:spacing w:line="360" w:lineRule="auto"/>
        <w:jc w:val="both"/>
        <w:rPr>
          <w:rFonts w:ascii="Arial" w:hAnsi="Arial" w:cs="Arial"/>
        </w:rPr>
      </w:pPr>
    </w:p>
    <w:p w:rsidR="00227D32" w:rsidRPr="003F10B8" w:rsidRDefault="00227D32" w:rsidP="00227D32">
      <w:pPr>
        <w:pStyle w:val="Paragraphedeliste"/>
        <w:keepNext/>
        <w:numPr>
          <w:ilvl w:val="0"/>
          <w:numId w:val="10"/>
        </w:numPr>
        <w:spacing w:line="360" w:lineRule="auto"/>
        <w:ind w:left="1134"/>
        <w:jc w:val="both"/>
        <w:rPr>
          <w:rFonts w:ascii="Arial" w:hAnsi="Arial" w:cs="Arial"/>
        </w:rPr>
      </w:pPr>
      <w:r w:rsidRPr="003F10B8">
        <w:rPr>
          <w:rFonts w:ascii="Arial" w:hAnsi="Arial" w:cs="Arial"/>
          <w:b/>
          <w:color w:val="0D0D0D" w:themeColor="text1" w:themeTint="F2"/>
          <w:sz w:val="28"/>
          <w:szCs w:val="28"/>
        </w:rPr>
        <w:t>Place du Protocole dans l’ordonnancement  juridique</w:t>
      </w:r>
      <w:bookmarkEnd w:id="1"/>
      <w:r w:rsidRPr="003F10B8">
        <w:rPr>
          <w:rFonts w:ascii="Arial" w:hAnsi="Arial" w:cs="Arial"/>
          <w:b/>
          <w:color w:val="0D0D0D" w:themeColor="text1" w:themeTint="F2"/>
          <w:sz w:val="28"/>
          <w:szCs w:val="28"/>
        </w:rPr>
        <w:t xml:space="preserve"> interne </w:t>
      </w:r>
      <w:r>
        <w:rPr>
          <w:rFonts w:ascii="Arial" w:hAnsi="Arial" w:cs="Arial"/>
        </w:rPr>
        <w:t>:</w:t>
      </w:r>
    </w:p>
    <w:p w:rsidR="00227D32" w:rsidRPr="00F7058F" w:rsidRDefault="00227D32" w:rsidP="00227D32">
      <w:pPr>
        <w:pStyle w:val="Paragraphedeliste"/>
        <w:spacing w:line="360" w:lineRule="auto"/>
        <w:ind w:left="0"/>
        <w:jc w:val="both"/>
        <w:rPr>
          <w:rFonts w:ascii="Arial" w:hAnsi="Arial" w:cs="Arial"/>
        </w:rPr>
      </w:pPr>
      <w:r w:rsidRPr="00F7058F">
        <w:rPr>
          <w:rFonts w:ascii="Arial" w:hAnsi="Arial" w:cs="Arial"/>
        </w:rPr>
        <w:t xml:space="preserve">Madagascar a ratifié la Convention relative aux Droits de l’Enfant le 19 mars </w:t>
      </w:r>
      <w:r>
        <w:rPr>
          <w:rFonts w:ascii="Arial" w:hAnsi="Arial" w:cs="Arial"/>
        </w:rPr>
        <w:t xml:space="preserve">1991. Faisant suite </w:t>
      </w:r>
      <w:r w:rsidRPr="00F7058F">
        <w:rPr>
          <w:rFonts w:ascii="Arial" w:hAnsi="Arial" w:cs="Arial"/>
        </w:rPr>
        <w:t xml:space="preserve"> aux diverses recommandation</w:t>
      </w:r>
      <w:r>
        <w:rPr>
          <w:rFonts w:ascii="Arial" w:hAnsi="Arial" w:cs="Arial"/>
        </w:rPr>
        <w:t>s du Comité</w:t>
      </w:r>
      <w:r w:rsidRPr="00F7058F">
        <w:rPr>
          <w:rFonts w:ascii="Arial" w:hAnsi="Arial" w:cs="Arial"/>
        </w:rPr>
        <w:t xml:space="preserve"> de Droits de l’enfant</w:t>
      </w:r>
      <w:r>
        <w:rPr>
          <w:rFonts w:ascii="Arial" w:hAnsi="Arial" w:cs="Arial"/>
        </w:rPr>
        <w:t xml:space="preserve">, Madagascar a procédé à la rédaction des rapports initiaux sur l’application des 2 protocoles facultatifs </w:t>
      </w:r>
      <w:r w:rsidRPr="00F7058F">
        <w:rPr>
          <w:rFonts w:ascii="Arial" w:hAnsi="Arial" w:cs="Arial"/>
        </w:rPr>
        <w:t>à</w:t>
      </w:r>
      <w:r>
        <w:rPr>
          <w:rFonts w:ascii="Arial" w:hAnsi="Arial" w:cs="Arial"/>
        </w:rPr>
        <w:t xml:space="preserve"> la C</w:t>
      </w:r>
      <w:r w:rsidRPr="00F7058F">
        <w:rPr>
          <w:rFonts w:ascii="Arial" w:hAnsi="Arial" w:cs="Arial"/>
        </w:rPr>
        <w:t>onvention</w:t>
      </w:r>
      <w:r>
        <w:rPr>
          <w:rFonts w:ascii="Arial" w:hAnsi="Arial" w:cs="Arial"/>
        </w:rPr>
        <w:t xml:space="preserve"> ratifiés </w:t>
      </w:r>
      <w:r w:rsidRPr="00F7058F">
        <w:rPr>
          <w:rFonts w:ascii="Arial" w:hAnsi="Arial" w:cs="Arial"/>
        </w:rPr>
        <w:t>le 22 septembre 2004.</w:t>
      </w:r>
      <w:bookmarkStart w:id="2" w:name="_Toc325366490"/>
    </w:p>
    <w:p w:rsidR="00227D32" w:rsidRPr="00F7058F" w:rsidRDefault="00227D32" w:rsidP="00227D32">
      <w:pPr>
        <w:pStyle w:val="Paragraphedeliste"/>
        <w:spacing w:line="360" w:lineRule="auto"/>
        <w:ind w:left="0"/>
        <w:jc w:val="both"/>
        <w:rPr>
          <w:rFonts w:ascii="Arial" w:hAnsi="Arial" w:cs="Arial"/>
        </w:rPr>
      </w:pPr>
    </w:p>
    <w:p w:rsidR="00227D32" w:rsidRPr="00EE50F3" w:rsidRDefault="00227D32" w:rsidP="00227D32">
      <w:pPr>
        <w:pStyle w:val="Paragraphedeliste"/>
        <w:spacing w:line="360" w:lineRule="auto"/>
        <w:ind w:left="1440"/>
        <w:jc w:val="both"/>
        <w:rPr>
          <w:rFonts w:ascii="Arial" w:hAnsi="Arial" w:cs="Arial"/>
          <w:u w:val="single"/>
        </w:rPr>
      </w:pPr>
      <w:r w:rsidRPr="00EE50F3">
        <w:rPr>
          <w:rFonts w:ascii="Arial" w:hAnsi="Arial" w:cs="Arial"/>
          <w:u w:val="single"/>
        </w:rPr>
        <w:t>La Constitution</w:t>
      </w:r>
      <w:bookmarkEnd w:id="2"/>
    </w:p>
    <w:p w:rsidR="00227D32" w:rsidRDefault="00227D32" w:rsidP="00227D32">
      <w:pPr>
        <w:pStyle w:val="Paragraphedeliste"/>
        <w:spacing w:line="360" w:lineRule="auto"/>
        <w:ind w:left="0"/>
        <w:jc w:val="both"/>
        <w:rPr>
          <w:rFonts w:ascii="Arial" w:hAnsi="Arial" w:cs="Arial"/>
        </w:rPr>
      </w:pPr>
    </w:p>
    <w:p w:rsidR="00227D32" w:rsidRPr="00F7058F" w:rsidRDefault="00227D32" w:rsidP="00227D32">
      <w:pPr>
        <w:pStyle w:val="Paragraphedeliste"/>
        <w:spacing w:line="360" w:lineRule="auto"/>
        <w:ind w:left="0"/>
        <w:jc w:val="both"/>
        <w:rPr>
          <w:rFonts w:ascii="Arial" w:hAnsi="Arial" w:cs="Arial"/>
        </w:rPr>
      </w:pPr>
      <w:r w:rsidRPr="00F7058F">
        <w:rPr>
          <w:rFonts w:ascii="Arial" w:hAnsi="Arial" w:cs="Arial"/>
        </w:rPr>
        <w:t xml:space="preserve">L’applicabilité immédiate des Conventions internationales par le juge national est garantie par la Constitution dans son Préambule, qui affirme que la Charte Internationale des </w:t>
      </w:r>
      <w:r>
        <w:rPr>
          <w:rFonts w:ascii="Arial" w:hAnsi="Arial" w:cs="Arial"/>
        </w:rPr>
        <w:t>Droits de l’Homme</w:t>
      </w:r>
      <w:r w:rsidRPr="00F7058F">
        <w:rPr>
          <w:rFonts w:ascii="Arial" w:hAnsi="Arial" w:cs="Arial"/>
        </w:rPr>
        <w:t>, les Conventions relatives aux Droits de la Femme et de l’Enfant font partie intégrante du droit positif.</w:t>
      </w:r>
    </w:p>
    <w:p w:rsidR="00227D32" w:rsidRPr="00F7058F" w:rsidRDefault="00227D32" w:rsidP="00227D32">
      <w:pPr>
        <w:keepNext/>
        <w:spacing w:before="120" w:line="360" w:lineRule="auto"/>
        <w:jc w:val="both"/>
        <w:rPr>
          <w:rFonts w:ascii="Arial" w:hAnsi="Arial" w:cs="Arial"/>
        </w:rPr>
      </w:pPr>
      <w:r w:rsidRPr="00F7058F">
        <w:rPr>
          <w:rFonts w:ascii="Arial" w:hAnsi="Arial" w:cs="Arial"/>
        </w:rPr>
        <w:lastRenderedPageBreak/>
        <w:t xml:space="preserve">Par ailleurs la Constitution précise que les traités régulièrement ratifiés ont dès leur publication une autorité supérieure à la loi… </w:t>
      </w:r>
    </w:p>
    <w:p w:rsidR="00227D32" w:rsidRPr="00F7058F" w:rsidRDefault="00227D32" w:rsidP="00227D32">
      <w:pPr>
        <w:spacing w:line="360" w:lineRule="auto"/>
        <w:jc w:val="both"/>
        <w:rPr>
          <w:rFonts w:ascii="Arial" w:hAnsi="Arial" w:cs="Arial"/>
        </w:rPr>
      </w:pPr>
    </w:p>
    <w:p w:rsidR="00227D32" w:rsidRPr="00F7058F" w:rsidRDefault="00227D32" w:rsidP="00227D32">
      <w:pPr>
        <w:spacing w:line="360" w:lineRule="auto"/>
        <w:jc w:val="both"/>
        <w:rPr>
          <w:rFonts w:ascii="Arial" w:hAnsi="Arial" w:cs="Arial"/>
        </w:rPr>
      </w:pPr>
      <w:r w:rsidRPr="00F7058F">
        <w:rPr>
          <w:rFonts w:ascii="Arial" w:hAnsi="Arial" w:cs="Arial"/>
        </w:rPr>
        <w:t xml:space="preserve">Il en découle que le Protocole peut être invoqué devant les Cours et Tribunaux et qu’en cas de conflits avec des dispositions législatives contraires, celles du protocole l’emportent. La primauté du Protocole n’est pas cependant applicable en matière pénale. Dans ce cas, des réformes législatives sont nécessaires pour l’application du Protocole.  </w:t>
      </w:r>
    </w:p>
    <w:p w:rsidR="00227D32" w:rsidRDefault="00227D32" w:rsidP="00227D32">
      <w:pPr>
        <w:spacing w:line="360" w:lineRule="auto"/>
        <w:jc w:val="both"/>
        <w:rPr>
          <w:rFonts w:ascii="Arial" w:hAnsi="Arial" w:cs="Arial"/>
        </w:rPr>
      </w:pPr>
      <w:r w:rsidRPr="00F7058F">
        <w:rPr>
          <w:rFonts w:ascii="Arial" w:hAnsi="Arial" w:cs="Arial"/>
        </w:rPr>
        <w:t xml:space="preserve">Des efforts ont été entrepris pour rendre conforme la législation nationale avec les exigences des Conventions internationales régulièrement ratifiées. A titre d’illustration, on citera le relèvement </w:t>
      </w:r>
      <w:r>
        <w:rPr>
          <w:rFonts w:ascii="Arial" w:hAnsi="Arial" w:cs="Arial"/>
        </w:rPr>
        <w:t>de l’âge minimum de recrutement</w:t>
      </w:r>
      <w:r w:rsidRPr="00F7058F">
        <w:rPr>
          <w:rFonts w:ascii="Arial" w:hAnsi="Arial" w:cs="Arial"/>
        </w:rPr>
        <w:t xml:space="preserve"> </w:t>
      </w:r>
      <w:r>
        <w:rPr>
          <w:rFonts w:ascii="Arial" w:hAnsi="Arial" w:cs="Arial"/>
        </w:rPr>
        <w:t xml:space="preserve">pour le service national </w:t>
      </w:r>
      <w:r w:rsidRPr="00F7058F">
        <w:rPr>
          <w:rFonts w:ascii="Arial" w:hAnsi="Arial" w:cs="Arial"/>
        </w:rPr>
        <w:t>à dix-huit ans suivant la Lo</w:t>
      </w:r>
      <w:r>
        <w:rPr>
          <w:rFonts w:ascii="Arial" w:hAnsi="Arial" w:cs="Arial"/>
        </w:rPr>
        <w:t>i n˚2005-037 du 20 février 2006.</w:t>
      </w:r>
    </w:p>
    <w:p w:rsidR="00227D32" w:rsidRPr="00A90ADC" w:rsidRDefault="00227D32" w:rsidP="00227D32">
      <w:pPr>
        <w:rPr>
          <w:rFonts w:ascii="Arial" w:hAnsi="Arial" w:cs="Arial"/>
        </w:rPr>
      </w:pPr>
    </w:p>
    <w:p w:rsidR="00227D32" w:rsidRPr="00A90ADC" w:rsidRDefault="00227D32" w:rsidP="00227D32">
      <w:pPr>
        <w:rPr>
          <w:rFonts w:ascii="Arial" w:hAnsi="Arial" w:cs="Arial"/>
        </w:rPr>
      </w:pPr>
    </w:p>
    <w:p w:rsidR="00227D32" w:rsidRDefault="00227D32" w:rsidP="00227D32">
      <w:pPr>
        <w:pStyle w:val="Paragraphedeliste"/>
        <w:numPr>
          <w:ilvl w:val="0"/>
          <w:numId w:val="10"/>
        </w:numPr>
        <w:spacing w:line="360" w:lineRule="auto"/>
        <w:ind w:left="1134"/>
        <w:jc w:val="both"/>
        <w:rPr>
          <w:rFonts w:ascii="Arial" w:hAnsi="Arial" w:cs="Arial"/>
          <w:b/>
          <w:sz w:val="28"/>
          <w:szCs w:val="28"/>
        </w:rPr>
      </w:pPr>
      <w:bookmarkStart w:id="3" w:name="_Toc325366491"/>
      <w:r w:rsidRPr="003F10B8">
        <w:rPr>
          <w:rFonts w:ascii="Arial" w:hAnsi="Arial" w:cs="Arial"/>
          <w:b/>
          <w:sz w:val="28"/>
          <w:szCs w:val="28"/>
        </w:rPr>
        <w:t>Autorités judiciaires et autres institutions ayant compétence en matière de Droits de l’Homme.</w:t>
      </w:r>
      <w:bookmarkStart w:id="4" w:name="_Toc325365030"/>
      <w:bookmarkStart w:id="5" w:name="_Toc325366492"/>
      <w:bookmarkEnd w:id="3"/>
    </w:p>
    <w:p w:rsidR="00227D32" w:rsidRPr="003F10B8" w:rsidRDefault="00227D32" w:rsidP="00227D32">
      <w:pPr>
        <w:pStyle w:val="Paragraphedeliste"/>
        <w:spacing w:line="360" w:lineRule="auto"/>
        <w:ind w:left="1440"/>
        <w:jc w:val="both"/>
        <w:rPr>
          <w:rFonts w:ascii="Arial" w:hAnsi="Arial" w:cs="Arial"/>
          <w:b/>
          <w:sz w:val="28"/>
          <w:szCs w:val="28"/>
        </w:rPr>
      </w:pPr>
    </w:p>
    <w:p w:rsidR="00227D32" w:rsidRPr="003F10B8" w:rsidRDefault="00227D32" w:rsidP="00227D32">
      <w:pPr>
        <w:pStyle w:val="Paragraphedeliste"/>
        <w:numPr>
          <w:ilvl w:val="0"/>
          <w:numId w:val="15"/>
        </w:numPr>
        <w:spacing w:line="360" w:lineRule="auto"/>
        <w:ind w:left="1418"/>
        <w:jc w:val="both"/>
        <w:rPr>
          <w:rFonts w:ascii="Arial" w:hAnsi="Arial" w:cs="Arial"/>
          <w:b/>
          <w:i/>
          <w:u w:val="single"/>
        </w:rPr>
      </w:pPr>
      <w:r w:rsidRPr="003F10B8">
        <w:rPr>
          <w:rFonts w:ascii="Arial" w:hAnsi="Arial" w:cs="Arial"/>
          <w:b/>
          <w:i/>
          <w:u w:val="single"/>
        </w:rPr>
        <w:t>Autorités judiciaires</w:t>
      </w:r>
      <w:bookmarkEnd w:id="4"/>
      <w:bookmarkEnd w:id="5"/>
    </w:p>
    <w:p w:rsidR="00227D32" w:rsidRPr="00121DB7" w:rsidRDefault="00227D32" w:rsidP="00227D32">
      <w:pPr>
        <w:pStyle w:val="Paragraphedeliste"/>
        <w:spacing w:line="360" w:lineRule="auto"/>
        <w:ind w:left="1800"/>
        <w:jc w:val="both"/>
        <w:rPr>
          <w:rFonts w:ascii="Arial" w:hAnsi="Arial" w:cs="Arial"/>
        </w:rPr>
      </w:pPr>
    </w:p>
    <w:p w:rsidR="00227D32" w:rsidRDefault="00227D32" w:rsidP="00227D32">
      <w:pPr>
        <w:spacing w:line="360" w:lineRule="auto"/>
        <w:jc w:val="both"/>
        <w:rPr>
          <w:rFonts w:ascii="Arial" w:hAnsi="Arial" w:cs="Arial"/>
        </w:rPr>
      </w:pPr>
      <w:r w:rsidRPr="00121DB7">
        <w:rPr>
          <w:rFonts w:ascii="Arial" w:hAnsi="Arial" w:cs="Arial"/>
        </w:rPr>
        <w:t xml:space="preserve">Les Cours et Tribunaux ont compétence pour connaître de toutes violations des Droits de l’Homme. Toute personne victime de violation de Droits de l’Homme peut saisir les Tribunaux et exercer son droit de recours en vue d’obtenir  réparation des préjudices découlant de cette violation. </w:t>
      </w:r>
    </w:p>
    <w:p w:rsidR="00227D32" w:rsidRDefault="00227D32" w:rsidP="00227D32">
      <w:pPr>
        <w:spacing w:line="360" w:lineRule="auto"/>
        <w:jc w:val="both"/>
        <w:rPr>
          <w:rFonts w:ascii="Arial" w:hAnsi="Arial" w:cs="Arial"/>
        </w:rPr>
      </w:pPr>
    </w:p>
    <w:p w:rsidR="00227D32" w:rsidRDefault="00227D32" w:rsidP="00227D32">
      <w:pPr>
        <w:spacing w:line="360" w:lineRule="auto"/>
        <w:jc w:val="both"/>
        <w:rPr>
          <w:rFonts w:ascii="Arial" w:hAnsi="Arial" w:cs="Arial"/>
        </w:rPr>
      </w:pPr>
      <w:r w:rsidRPr="00F7058F">
        <w:rPr>
          <w:rFonts w:ascii="Arial" w:hAnsi="Arial" w:cs="Arial"/>
        </w:rPr>
        <w:t xml:space="preserve">Cependant, force est de constater la rareté des jurisprudences faisant référence aux instruments internationaux ratifiés. </w:t>
      </w:r>
    </w:p>
    <w:p w:rsidR="00227D32" w:rsidRDefault="00227D32" w:rsidP="00227D32">
      <w:pPr>
        <w:spacing w:line="360" w:lineRule="auto"/>
        <w:jc w:val="both"/>
        <w:rPr>
          <w:rFonts w:ascii="Arial" w:hAnsi="Arial" w:cs="Arial"/>
        </w:rPr>
      </w:pPr>
    </w:p>
    <w:p w:rsidR="00227D32" w:rsidRDefault="00227D32" w:rsidP="00227D32">
      <w:pPr>
        <w:spacing w:line="360" w:lineRule="auto"/>
        <w:jc w:val="both"/>
        <w:rPr>
          <w:rFonts w:ascii="Arial" w:hAnsi="Arial" w:cs="Arial"/>
        </w:rPr>
      </w:pPr>
      <w:r w:rsidRPr="00F7058F">
        <w:rPr>
          <w:rFonts w:ascii="Arial" w:hAnsi="Arial" w:cs="Arial"/>
        </w:rPr>
        <w:t>Pour y remédier des séries de formation ont été dispensées à l’intention des responsables d</w:t>
      </w:r>
      <w:r>
        <w:rPr>
          <w:rFonts w:ascii="Arial" w:hAnsi="Arial" w:cs="Arial"/>
        </w:rPr>
        <w:t xml:space="preserve">e l’application des </w:t>
      </w:r>
      <w:r w:rsidRPr="00F7058F">
        <w:rPr>
          <w:rFonts w:ascii="Arial" w:hAnsi="Arial" w:cs="Arial"/>
        </w:rPr>
        <w:t>loi</w:t>
      </w:r>
      <w:r>
        <w:rPr>
          <w:rFonts w:ascii="Arial" w:hAnsi="Arial" w:cs="Arial"/>
        </w:rPr>
        <w:t>s</w:t>
      </w:r>
      <w:r w:rsidRPr="00F7058F">
        <w:rPr>
          <w:rFonts w:ascii="Arial" w:hAnsi="Arial" w:cs="Arial"/>
        </w:rPr>
        <w:t xml:space="preserve"> depuis 2007. </w:t>
      </w:r>
    </w:p>
    <w:p w:rsidR="00227D32" w:rsidRDefault="00227D32" w:rsidP="00227D32">
      <w:pPr>
        <w:spacing w:line="360" w:lineRule="auto"/>
        <w:jc w:val="both"/>
        <w:rPr>
          <w:rFonts w:ascii="Arial" w:hAnsi="Arial" w:cs="Arial"/>
        </w:rPr>
      </w:pPr>
    </w:p>
    <w:p w:rsidR="00227D32" w:rsidRDefault="00227D32" w:rsidP="00227D32">
      <w:pPr>
        <w:spacing w:line="360" w:lineRule="auto"/>
        <w:jc w:val="both"/>
        <w:rPr>
          <w:rFonts w:ascii="Arial" w:hAnsi="Arial" w:cs="Arial"/>
        </w:rPr>
      </w:pPr>
      <w:r>
        <w:rPr>
          <w:rFonts w:ascii="Arial" w:hAnsi="Arial" w:cs="Arial"/>
        </w:rPr>
        <w:t>En 2011, les directeurs des écoles professionnelles de la magistrature, des avocats, de la police, de la gendarmerie, des agents pénitentiaires et de l’armée se sont engagés à enseigner les Droits de l’Homme au sein de leur institution respective avec un volume horaire conséquent.</w:t>
      </w:r>
    </w:p>
    <w:p w:rsidR="00227D32" w:rsidRDefault="00227D32" w:rsidP="00227D32">
      <w:pPr>
        <w:spacing w:line="360" w:lineRule="auto"/>
        <w:jc w:val="both"/>
        <w:rPr>
          <w:rFonts w:ascii="Arial" w:hAnsi="Arial" w:cs="Arial"/>
        </w:rPr>
      </w:pPr>
    </w:p>
    <w:p w:rsidR="00227D32" w:rsidRDefault="00227D32" w:rsidP="00227D32">
      <w:pPr>
        <w:spacing w:line="360" w:lineRule="auto"/>
        <w:jc w:val="both"/>
        <w:rPr>
          <w:rFonts w:ascii="Arial" w:hAnsi="Arial" w:cs="Arial"/>
        </w:rPr>
      </w:pPr>
      <w:r>
        <w:rPr>
          <w:rFonts w:ascii="Arial" w:hAnsi="Arial" w:cs="Arial"/>
        </w:rPr>
        <w:t xml:space="preserve">Avec l’appui du Haut Commissariat des Droits de l’Homme et du PNUD, une formation commune des formateurs en Droits de l’Homme a eu lieu à Antsirabe ciblant les formateurs des écoles ci-dessus indiquées en septembre 2012. </w:t>
      </w:r>
    </w:p>
    <w:p w:rsidR="00227D32" w:rsidRDefault="00227D32" w:rsidP="00227D32">
      <w:pPr>
        <w:spacing w:line="360" w:lineRule="auto"/>
        <w:jc w:val="both"/>
        <w:rPr>
          <w:rFonts w:ascii="Arial" w:hAnsi="Arial" w:cs="Arial"/>
        </w:rPr>
      </w:pPr>
    </w:p>
    <w:p w:rsidR="00227D32" w:rsidRDefault="00227D32" w:rsidP="00227D32">
      <w:pPr>
        <w:spacing w:line="360" w:lineRule="auto"/>
        <w:jc w:val="both"/>
        <w:rPr>
          <w:rFonts w:ascii="Arial" w:hAnsi="Arial" w:cs="Arial"/>
        </w:rPr>
      </w:pPr>
      <w:r>
        <w:rPr>
          <w:rFonts w:ascii="Arial" w:hAnsi="Arial" w:cs="Arial"/>
        </w:rPr>
        <w:t>Par ailleurs, une formation spécifique tenant compte des particularités liées à l’exercice de chaque fonction des responsables de l’application des lois a eu lieu à Antsirabe et à Antananarivo.</w:t>
      </w:r>
    </w:p>
    <w:p w:rsidR="00227D32" w:rsidRDefault="00227D32" w:rsidP="00227D32">
      <w:pPr>
        <w:spacing w:line="360" w:lineRule="auto"/>
        <w:jc w:val="both"/>
        <w:rPr>
          <w:rFonts w:ascii="Arial" w:hAnsi="Arial" w:cs="Arial"/>
        </w:rPr>
      </w:pPr>
    </w:p>
    <w:p w:rsidR="00227D32" w:rsidRDefault="00227D32" w:rsidP="00227D32">
      <w:pPr>
        <w:spacing w:line="360" w:lineRule="auto"/>
        <w:jc w:val="both"/>
        <w:rPr>
          <w:rFonts w:ascii="Arial" w:hAnsi="Arial" w:cs="Arial"/>
        </w:rPr>
      </w:pPr>
      <w:r>
        <w:rPr>
          <w:rFonts w:ascii="Arial" w:hAnsi="Arial" w:cs="Arial"/>
        </w:rPr>
        <w:t>Ainsi, à Antsirabe, en septembre 2012, les formateurs militaires en Droits de l’Homme ont reçu une formation axée à leurs préoccupations  dans l’exercice au quotidien de leur fonction.</w:t>
      </w:r>
    </w:p>
    <w:p w:rsidR="00227D32" w:rsidRDefault="00227D32" w:rsidP="00227D32">
      <w:pPr>
        <w:spacing w:line="360" w:lineRule="auto"/>
        <w:jc w:val="both"/>
        <w:rPr>
          <w:rFonts w:ascii="Arial" w:hAnsi="Arial" w:cs="Arial"/>
        </w:rPr>
      </w:pPr>
    </w:p>
    <w:p w:rsidR="00227D32" w:rsidRDefault="00227D32" w:rsidP="00227D32">
      <w:pPr>
        <w:spacing w:line="360" w:lineRule="auto"/>
        <w:jc w:val="both"/>
        <w:rPr>
          <w:rFonts w:ascii="Arial" w:hAnsi="Arial" w:cs="Arial"/>
        </w:rPr>
      </w:pPr>
      <w:r>
        <w:rPr>
          <w:rFonts w:ascii="Arial" w:hAnsi="Arial" w:cs="Arial"/>
        </w:rPr>
        <w:t xml:space="preserve">Dans le même sens, à Antananarivo, les formateurs en Droits de l’Homme au sein de la magistrature, de l’école nationale de l’administration pénitentiaire, de l’Ecole nationale de la police, de la gendarmerie et de l’Institut de la Formation Professionnelle des Avocats ont reçu des formations spécifiques. </w:t>
      </w:r>
    </w:p>
    <w:p w:rsidR="00227D32" w:rsidRDefault="00227D32" w:rsidP="00227D32">
      <w:pPr>
        <w:spacing w:line="360" w:lineRule="auto"/>
        <w:jc w:val="both"/>
        <w:rPr>
          <w:rFonts w:ascii="Arial" w:hAnsi="Arial" w:cs="Arial"/>
        </w:rPr>
      </w:pPr>
    </w:p>
    <w:p w:rsidR="00227D32" w:rsidRDefault="00227D32" w:rsidP="00227D32">
      <w:pPr>
        <w:spacing w:line="360" w:lineRule="auto"/>
        <w:jc w:val="both"/>
        <w:rPr>
          <w:rFonts w:ascii="Arial" w:hAnsi="Arial" w:cs="Arial"/>
        </w:rPr>
      </w:pPr>
      <w:r>
        <w:rPr>
          <w:rFonts w:ascii="Arial" w:hAnsi="Arial" w:cs="Arial"/>
        </w:rPr>
        <w:t>En février 2012, le Ministère de la Justice, à travers la Direction des Droits Humains et des Relations Internationales et en collaboration avec le  Haut commissariat des Droits de l’Homme, a organisé une formation à Fort Dauphin à l’intention des responsables de l’application des lois  incluant des magistrats, des policiers, des gendarmes et des militaires.</w:t>
      </w:r>
    </w:p>
    <w:p w:rsidR="00227D32" w:rsidRDefault="00227D32" w:rsidP="00227D32">
      <w:pPr>
        <w:spacing w:line="360" w:lineRule="auto"/>
        <w:jc w:val="both"/>
        <w:rPr>
          <w:rFonts w:ascii="Arial" w:hAnsi="Arial" w:cs="Arial"/>
        </w:rPr>
      </w:pPr>
    </w:p>
    <w:p w:rsidR="00227D32" w:rsidRDefault="00227D32" w:rsidP="00227D32">
      <w:pPr>
        <w:spacing w:line="360" w:lineRule="auto"/>
        <w:jc w:val="both"/>
        <w:rPr>
          <w:rFonts w:ascii="Arial" w:hAnsi="Arial" w:cs="Arial"/>
        </w:rPr>
      </w:pPr>
      <w:r>
        <w:rPr>
          <w:rFonts w:ascii="Arial" w:hAnsi="Arial" w:cs="Arial"/>
        </w:rPr>
        <w:t>Le thème abordé est axé sur le recours à l’usage de la force en cas de troubles civils. L’objectif était de doter les participants des connaissances sur les normes universelles d’usage de la force et des armes en période de troubles ainsi que les textes nationaux en vigueur.</w:t>
      </w:r>
    </w:p>
    <w:p w:rsidR="00227D32" w:rsidRDefault="00227D32" w:rsidP="00227D32">
      <w:pPr>
        <w:spacing w:line="360" w:lineRule="auto"/>
        <w:jc w:val="both"/>
        <w:rPr>
          <w:rFonts w:ascii="Arial" w:hAnsi="Arial" w:cs="Arial"/>
        </w:rPr>
      </w:pPr>
    </w:p>
    <w:p w:rsidR="00227D32" w:rsidRDefault="00227D32" w:rsidP="00227D32">
      <w:pPr>
        <w:spacing w:line="360" w:lineRule="auto"/>
        <w:jc w:val="both"/>
        <w:rPr>
          <w:rFonts w:ascii="Arial" w:hAnsi="Arial" w:cs="Arial"/>
        </w:rPr>
      </w:pPr>
      <w:r>
        <w:rPr>
          <w:rFonts w:ascii="Arial" w:hAnsi="Arial" w:cs="Arial"/>
        </w:rPr>
        <w:t xml:space="preserve">Les objectifs de ces formations visent  à outiller les responsables de l’application des lois des connaissances nécessaires à la bonne application des instruments internationaux ratifiés et à augmenter </w:t>
      </w:r>
      <w:r w:rsidRPr="00F7058F">
        <w:rPr>
          <w:rFonts w:ascii="Arial" w:hAnsi="Arial" w:cs="Arial"/>
        </w:rPr>
        <w:t xml:space="preserve">le nombre des jurisprudences faisant référence </w:t>
      </w:r>
      <w:r>
        <w:rPr>
          <w:rFonts w:ascii="Arial" w:hAnsi="Arial" w:cs="Arial"/>
        </w:rPr>
        <w:t xml:space="preserve">aux </w:t>
      </w:r>
      <w:r w:rsidRPr="00F7058F">
        <w:rPr>
          <w:rFonts w:ascii="Arial" w:hAnsi="Arial" w:cs="Arial"/>
        </w:rPr>
        <w:t xml:space="preserve"> instruments ratifié</w:t>
      </w:r>
      <w:r>
        <w:rPr>
          <w:rFonts w:ascii="Arial" w:hAnsi="Arial" w:cs="Arial"/>
        </w:rPr>
        <w:t>s incluant les deux Protocoles.</w:t>
      </w:r>
    </w:p>
    <w:p w:rsidR="00227D32" w:rsidRDefault="00227D32" w:rsidP="00227D32">
      <w:pPr>
        <w:spacing w:line="360" w:lineRule="auto"/>
        <w:jc w:val="both"/>
        <w:rPr>
          <w:rFonts w:ascii="Arial" w:hAnsi="Arial" w:cs="Arial"/>
        </w:rPr>
      </w:pPr>
    </w:p>
    <w:p w:rsidR="00227D32" w:rsidRDefault="00227D32" w:rsidP="00227D32">
      <w:pPr>
        <w:spacing w:line="360" w:lineRule="auto"/>
        <w:jc w:val="both"/>
        <w:rPr>
          <w:rFonts w:ascii="Arial" w:hAnsi="Arial" w:cs="Arial"/>
        </w:rPr>
      </w:pPr>
      <w:r w:rsidRPr="00F7058F">
        <w:rPr>
          <w:rFonts w:ascii="Arial" w:hAnsi="Arial" w:cs="Arial"/>
        </w:rPr>
        <w:lastRenderedPageBreak/>
        <w:t xml:space="preserve">Des efforts de vulgarisation des textes de protection des </w:t>
      </w:r>
      <w:r>
        <w:rPr>
          <w:rFonts w:ascii="Arial" w:hAnsi="Arial" w:cs="Arial"/>
        </w:rPr>
        <w:t>Droits de l’Homme</w:t>
      </w:r>
      <w:r w:rsidRPr="00F7058F">
        <w:rPr>
          <w:rFonts w:ascii="Arial" w:hAnsi="Arial" w:cs="Arial"/>
        </w:rPr>
        <w:t xml:space="preserve"> sont également entrepris pour porter à la connaissance du public leurs droits ainsi que les voies et moyens pour leur exercice. </w:t>
      </w:r>
    </w:p>
    <w:p w:rsidR="00227D32" w:rsidRDefault="00227D32" w:rsidP="00227D32">
      <w:pPr>
        <w:keepNext/>
        <w:spacing w:line="360" w:lineRule="auto"/>
        <w:jc w:val="both"/>
        <w:rPr>
          <w:rFonts w:ascii="Arial" w:hAnsi="Arial" w:cs="Arial"/>
        </w:rPr>
      </w:pPr>
    </w:p>
    <w:p w:rsidR="00227D32" w:rsidRPr="00602AE1" w:rsidRDefault="00227D32" w:rsidP="00227D32">
      <w:pPr>
        <w:pStyle w:val="Paragraphedeliste"/>
        <w:numPr>
          <w:ilvl w:val="0"/>
          <w:numId w:val="15"/>
        </w:numPr>
        <w:spacing w:line="360" w:lineRule="auto"/>
        <w:ind w:left="1418"/>
        <w:jc w:val="both"/>
        <w:rPr>
          <w:rFonts w:ascii="Arial" w:hAnsi="Arial" w:cs="Arial"/>
          <w:b/>
          <w:i/>
          <w:u w:val="single"/>
        </w:rPr>
      </w:pPr>
      <w:r w:rsidRPr="00602AE1">
        <w:rPr>
          <w:rFonts w:ascii="Arial" w:hAnsi="Arial" w:cs="Arial"/>
          <w:b/>
          <w:i/>
          <w:u w:val="single"/>
        </w:rPr>
        <w:t>Autres institutions </w:t>
      </w:r>
    </w:p>
    <w:p w:rsidR="00227D32" w:rsidRDefault="00227D32" w:rsidP="00227D32">
      <w:pPr>
        <w:spacing w:line="360" w:lineRule="auto"/>
        <w:ind w:left="720"/>
        <w:jc w:val="both"/>
        <w:rPr>
          <w:rFonts w:ascii="Arial" w:hAnsi="Arial" w:cs="Arial"/>
        </w:rPr>
      </w:pPr>
    </w:p>
    <w:p w:rsidR="00227D32" w:rsidRDefault="00227D32" w:rsidP="00227D32">
      <w:pPr>
        <w:spacing w:line="360" w:lineRule="auto"/>
        <w:jc w:val="both"/>
        <w:rPr>
          <w:rFonts w:ascii="Arial" w:hAnsi="Arial" w:cs="Arial"/>
        </w:rPr>
      </w:pPr>
      <w:r w:rsidRPr="00676A29">
        <w:rPr>
          <w:rFonts w:ascii="Arial" w:hAnsi="Arial" w:cs="Arial"/>
        </w:rPr>
        <w:t xml:space="preserve">En tant qu’Etat partie au protocole, Madagascar a l’obligation de prendre toutes les mesures appropriées pour sa mise en œuvre </w:t>
      </w:r>
      <w:r>
        <w:rPr>
          <w:rFonts w:ascii="Arial" w:hAnsi="Arial" w:cs="Arial"/>
        </w:rPr>
        <w:t xml:space="preserve"> effective à travers des mesures </w:t>
      </w:r>
      <w:r w:rsidRPr="00676A29">
        <w:rPr>
          <w:rFonts w:ascii="Arial" w:hAnsi="Arial" w:cs="Arial"/>
        </w:rPr>
        <w:t>législatives</w:t>
      </w:r>
      <w:r>
        <w:rPr>
          <w:rFonts w:ascii="Arial" w:hAnsi="Arial" w:cs="Arial"/>
        </w:rPr>
        <w:t xml:space="preserve"> et autres</w:t>
      </w:r>
      <w:r w:rsidRPr="00676A29">
        <w:rPr>
          <w:rFonts w:ascii="Arial" w:hAnsi="Arial" w:cs="Arial"/>
        </w:rPr>
        <w:t>.</w:t>
      </w:r>
    </w:p>
    <w:p w:rsidR="00227D32" w:rsidRDefault="00227D32" w:rsidP="00227D32">
      <w:pPr>
        <w:spacing w:line="360" w:lineRule="auto"/>
        <w:jc w:val="both"/>
        <w:rPr>
          <w:rFonts w:ascii="Arial" w:hAnsi="Arial" w:cs="Arial"/>
        </w:rPr>
      </w:pPr>
      <w:r>
        <w:rPr>
          <w:rFonts w:ascii="Arial" w:hAnsi="Arial" w:cs="Arial"/>
        </w:rPr>
        <w:t xml:space="preserve">Sont concernés par la mise en œuvre du protocole le parlement, le gouvernement et les autorités militaires. </w:t>
      </w:r>
    </w:p>
    <w:p w:rsidR="00227D32" w:rsidRDefault="00227D32" w:rsidP="00227D32">
      <w:pPr>
        <w:spacing w:line="360" w:lineRule="auto"/>
        <w:jc w:val="both"/>
        <w:rPr>
          <w:rFonts w:ascii="Arial" w:hAnsi="Arial" w:cs="Arial"/>
        </w:rPr>
      </w:pPr>
    </w:p>
    <w:p w:rsidR="00227D32" w:rsidRPr="00602AE1" w:rsidRDefault="00227D32" w:rsidP="00227D32">
      <w:pPr>
        <w:pStyle w:val="Paragraphedeliste"/>
        <w:numPr>
          <w:ilvl w:val="0"/>
          <w:numId w:val="14"/>
        </w:numPr>
        <w:spacing w:line="360" w:lineRule="auto"/>
        <w:ind w:left="1560"/>
        <w:jc w:val="both"/>
        <w:rPr>
          <w:rFonts w:ascii="Arial" w:hAnsi="Arial" w:cs="Arial"/>
          <w:u w:val="single"/>
        </w:rPr>
      </w:pPr>
      <w:r w:rsidRPr="00602AE1">
        <w:rPr>
          <w:rFonts w:ascii="Arial" w:hAnsi="Arial" w:cs="Arial"/>
          <w:u w:val="single"/>
        </w:rPr>
        <w:t>Autorité législative</w:t>
      </w:r>
    </w:p>
    <w:p w:rsidR="00227D32" w:rsidRDefault="00227D32" w:rsidP="00227D32">
      <w:pPr>
        <w:pStyle w:val="Paragraphedeliste"/>
        <w:spacing w:line="360" w:lineRule="auto"/>
        <w:ind w:left="0"/>
        <w:jc w:val="both"/>
        <w:rPr>
          <w:rFonts w:ascii="Arial" w:hAnsi="Arial" w:cs="Arial"/>
        </w:rPr>
      </w:pPr>
    </w:p>
    <w:p w:rsidR="00227D32" w:rsidRDefault="00227D32" w:rsidP="00227D32">
      <w:pPr>
        <w:pStyle w:val="Paragraphedeliste"/>
        <w:spacing w:line="360" w:lineRule="auto"/>
        <w:ind w:left="0"/>
        <w:jc w:val="both"/>
        <w:rPr>
          <w:rFonts w:ascii="Arial" w:hAnsi="Arial" w:cs="Arial"/>
        </w:rPr>
      </w:pPr>
      <w:r w:rsidRPr="00676A29">
        <w:rPr>
          <w:rFonts w:ascii="Arial" w:hAnsi="Arial" w:cs="Arial"/>
        </w:rPr>
        <w:t>Le parlement  doit s’abstenir d’adopter des législations incompatibles aux dispositions du protocole</w:t>
      </w:r>
      <w:r>
        <w:rPr>
          <w:rFonts w:ascii="Arial" w:hAnsi="Arial" w:cs="Arial"/>
        </w:rPr>
        <w:t>.</w:t>
      </w:r>
    </w:p>
    <w:p w:rsidR="00227D32" w:rsidRPr="00676A29" w:rsidRDefault="00227D32" w:rsidP="00227D32">
      <w:pPr>
        <w:pStyle w:val="Paragraphedeliste"/>
        <w:spacing w:line="360" w:lineRule="auto"/>
        <w:ind w:left="0"/>
        <w:jc w:val="both"/>
        <w:rPr>
          <w:rFonts w:ascii="Arial" w:hAnsi="Arial" w:cs="Arial"/>
        </w:rPr>
      </w:pPr>
    </w:p>
    <w:p w:rsidR="00227D32" w:rsidRDefault="00227D32" w:rsidP="00227D32">
      <w:pPr>
        <w:spacing w:line="360" w:lineRule="auto"/>
        <w:jc w:val="both"/>
        <w:rPr>
          <w:rFonts w:ascii="Arial" w:hAnsi="Arial" w:cs="Arial"/>
        </w:rPr>
      </w:pPr>
      <w:r>
        <w:rPr>
          <w:rFonts w:ascii="Arial" w:hAnsi="Arial" w:cs="Arial"/>
        </w:rPr>
        <w:t>Par ailleurs, le législateur doit entreprendre des reformes législatives pour rendre compatible la législation nationale avec le protocole. Dans cet esprit, le législateur a relevé l’âge minimum de recrutement et d’enrôlement  à dix-huit ans.</w:t>
      </w:r>
    </w:p>
    <w:p w:rsidR="00227D32" w:rsidRDefault="00227D32" w:rsidP="00227D32">
      <w:pPr>
        <w:spacing w:line="360" w:lineRule="auto"/>
        <w:jc w:val="both"/>
        <w:rPr>
          <w:rFonts w:ascii="Arial" w:hAnsi="Arial" w:cs="Arial"/>
        </w:rPr>
      </w:pPr>
    </w:p>
    <w:p w:rsidR="00227D32" w:rsidRPr="00602AE1" w:rsidRDefault="00227D32" w:rsidP="00227D32">
      <w:pPr>
        <w:pStyle w:val="Paragraphedeliste"/>
        <w:numPr>
          <w:ilvl w:val="0"/>
          <w:numId w:val="14"/>
        </w:numPr>
        <w:spacing w:line="360" w:lineRule="auto"/>
        <w:ind w:left="1560"/>
        <w:jc w:val="both"/>
        <w:rPr>
          <w:rFonts w:ascii="Arial" w:hAnsi="Arial" w:cs="Arial"/>
          <w:u w:val="single"/>
        </w:rPr>
      </w:pPr>
      <w:r w:rsidRPr="00602AE1">
        <w:rPr>
          <w:rFonts w:ascii="Arial" w:hAnsi="Arial" w:cs="Arial"/>
          <w:u w:val="single"/>
        </w:rPr>
        <w:t>Autorité exécutive</w:t>
      </w:r>
    </w:p>
    <w:p w:rsidR="00227D32" w:rsidRDefault="00227D32" w:rsidP="00227D32">
      <w:pPr>
        <w:pStyle w:val="Paragraphedeliste"/>
        <w:spacing w:line="360" w:lineRule="auto"/>
        <w:ind w:left="0"/>
        <w:jc w:val="both"/>
        <w:rPr>
          <w:rFonts w:ascii="Arial" w:hAnsi="Arial" w:cs="Arial"/>
        </w:rPr>
      </w:pPr>
    </w:p>
    <w:p w:rsidR="00227D32" w:rsidRDefault="00227D32" w:rsidP="00227D32">
      <w:pPr>
        <w:pStyle w:val="Paragraphedeliste"/>
        <w:spacing w:line="360" w:lineRule="auto"/>
        <w:ind w:left="0"/>
        <w:jc w:val="both"/>
        <w:rPr>
          <w:rFonts w:ascii="Arial" w:hAnsi="Arial" w:cs="Arial"/>
        </w:rPr>
      </w:pPr>
      <w:r>
        <w:rPr>
          <w:rFonts w:ascii="Arial" w:hAnsi="Arial" w:cs="Arial"/>
        </w:rPr>
        <w:t>L’autorité exécutive doit s’abstenir d’entreprendre des actes en violation du protocole et en cas de violation manifeste du protocole, mener des enquêtes et poursuivre l’auteur en s’assurant que la victime obtienne réparation.</w:t>
      </w:r>
    </w:p>
    <w:p w:rsidR="00227D32" w:rsidRDefault="00227D32" w:rsidP="00227D32">
      <w:pPr>
        <w:pStyle w:val="Paragraphedeliste"/>
        <w:spacing w:line="360" w:lineRule="auto"/>
        <w:ind w:left="0"/>
        <w:jc w:val="both"/>
        <w:rPr>
          <w:rFonts w:ascii="Arial" w:hAnsi="Arial" w:cs="Arial"/>
        </w:rPr>
      </w:pPr>
    </w:p>
    <w:p w:rsidR="00227D32" w:rsidRPr="00602AE1" w:rsidRDefault="00227D32" w:rsidP="00227D32">
      <w:pPr>
        <w:pStyle w:val="Paragraphedeliste"/>
        <w:numPr>
          <w:ilvl w:val="0"/>
          <w:numId w:val="14"/>
        </w:numPr>
        <w:spacing w:line="360" w:lineRule="auto"/>
        <w:ind w:left="1560"/>
        <w:jc w:val="both"/>
        <w:rPr>
          <w:rFonts w:ascii="Arial" w:hAnsi="Arial" w:cs="Arial"/>
          <w:u w:val="single"/>
        </w:rPr>
      </w:pPr>
      <w:r w:rsidRPr="00602AE1">
        <w:rPr>
          <w:rFonts w:ascii="Arial" w:hAnsi="Arial" w:cs="Arial"/>
          <w:u w:val="single"/>
        </w:rPr>
        <w:t>Autorité militaire</w:t>
      </w:r>
    </w:p>
    <w:p w:rsidR="00227D32" w:rsidRDefault="00227D32" w:rsidP="00227D32">
      <w:pPr>
        <w:pStyle w:val="Paragraphedeliste"/>
        <w:spacing w:line="360" w:lineRule="auto"/>
        <w:ind w:left="0"/>
        <w:jc w:val="both"/>
        <w:rPr>
          <w:rFonts w:ascii="Arial" w:hAnsi="Arial" w:cs="Arial"/>
        </w:rPr>
      </w:pPr>
    </w:p>
    <w:p w:rsidR="00227D32" w:rsidRDefault="00227D32" w:rsidP="00227D32">
      <w:pPr>
        <w:pStyle w:val="Paragraphedeliste"/>
        <w:spacing w:line="360" w:lineRule="auto"/>
        <w:ind w:left="0"/>
        <w:jc w:val="both"/>
        <w:rPr>
          <w:rFonts w:ascii="Arial" w:hAnsi="Arial" w:cs="Arial"/>
        </w:rPr>
      </w:pPr>
      <w:r>
        <w:rPr>
          <w:rFonts w:ascii="Arial" w:hAnsi="Arial" w:cs="Arial"/>
        </w:rPr>
        <w:t>Dans l’accomplissement de leurs missions, les autorités militaires doivent veiller au respect du protocole. Elles ont l’obligation de respecter le</w:t>
      </w:r>
      <w:r w:rsidRPr="003F141D">
        <w:rPr>
          <w:rFonts w:ascii="Arial" w:hAnsi="Arial" w:cs="Arial"/>
        </w:rPr>
        <w:t xml:space="preserve"> Droi</w:t>
      </w:r>
      <w:r>
        <w:rPr>
          <w:rFonts w:ascii="Arial" w:hAnsi="Arial" w:cs="Arial"/>
        </w:rPr>
        <w:t>t International Humanitaire et l</w:t>
      </w:r>
      <w:r w:rsidRPr="003F141D">
        <w:rPr>
          <w:rFonts w:ascii="Arial" w:hAnsi="Arial" w:cs="Arial"/>
        </w:rPr>
        <w:t>es Droits de l’Homme</w:t>
      </w:r>
      <w:r>
        <w:rPr>
          <w:rFonts w:ascii="Arial" w:hAnsi="Arial" w:cs="Arial"/>
        </w:rPr>
        <w:t xml:space="preserve"> y compris le protocole facultatif à la Convention relative aux droits de l’enfant, concernant l’implication des enfants dans les conflits armés.</w:t>
      </w:r>
    </w:p>
    <w:p w:rsidR="00227D32" w:rsidRDefault="00227D32" w:rsidP="00227D32">
      <w:pPr>
        <w:pStyle w:val="Paragraphedeliste"/>
        <w:spacing w:line="360" w:lineRule="auto"/>
        <w:ind w:left="0"/>
        <w:jc w:val="both"/>
        <w:rPr>
          <w:rFonts w:ascii="Arial" w:hAnsi="Arial" w:cs="Arial"/>
        </w:rPr>
      </w:pPr>
      <w:r>
        <w:rPr>
          <w:rFonts w:ascii="Arial" w:hAnsi="Arial" w:cs="Arial"/>
        </w:rPr>
        <w:lastRenderedPageBreak/>
        <w:t xml:space="preserve"> Cette obligation de respect est consacrée dans le Code de conduite de l’armée. Le </w:t>
      </w:r>
      <w:r w:rsidRPr="003B2EFA">
        <w:rPr>
          <w:rFonts w:ascii="Arial" w:hAnsi="Arial" w:cs="Arial"/>
        </w:rPr>
        <w:t>titre V</w:t>
      </w:r>
      <w:r>
        <w:rPr>
          <w:rFonts w:ascii="Arial" w:hAnsi="Arial" w:cs="Arial"/>
        </w:rPr>
        <w:t>III dudit code énonce en ses articles 48 à 50 les dispositions y afférentes :</w:t>
      </w:r>
    </w:p>
    <w:p w:rsidR="00227D32" w:rsidRPr="003B2EFA" w:rsidRDefault="00227D32" w:rsidP="00227D32">
      <w:pPr>
        <w:pStyle w:val="Paragraphedeliste"/>
        <w:spacing w:line="360" w:lineRule="auto"/>
        <w:ind w:left="0"/>
        <w:jc w:val="both"/>
        <w:rPr>
          <w:rFonts w:ascii="Arial" w:hAnsi="Arial" w:cs="Arial"/>
        </w:rPr>
      </w:pPr>
    </w:p>
    <w:p w:rsidR="00227D32" w:rsidRDefault="00227D32" w:rsidP="00227D32">
      <w:pPr>
        <w:spacing w:line="360" w:lineRule="auto"/>
        <w:rPr>
          <w:rFonts w:ascii="Arial" w:hAnsi="Arial" w:cs="Arial"/>
        </w:rPr>
      </w:pPr>
      <w:r w:rsidRPr="00F8347E">
        <w:rPr>
          <w:rFonts w:ascii="Arial" w:hAnsi="Arial" w:cs="Arial"/>
        </w:rPr>
        <w:t>Art.48: En temps de conflit armé,  le militaire doit respecter les obligations, les règles et principes du Droit International Humanitaire.</w:t>
      </w:r>
    </w:p>
    <w:p w:rsidR="00227D32" w:rsidRPr="00F8347E" w:rsidRDefault="00227D32" w:rsidP="00227D32">
      <w:pPr>
        <w:spacing w:line="360" w:lineRule="auto"/>
        <w:rPr>
          <w:rFonts w:ascii="Arial" w:hAnsi="Arial" w:cs="Arial"/>
        </w:rPr>
      </w:pPr>
    </w:p>
    <w:p w:rsidR="00227D32" w:rsidRDefault="00227D32" w:rsidP="00227D32">
      <w:pPr>
        <w:spacing w:line="360" w:lineRule="auto"/>
        <w:rPr>
          <w:rFonts w:ascii="Arial" w:hAnsi="Arial" w:cs="Arial"/>
        </w:rPr>
      </w:pPr>
      <w:r w:rsidRPr="00F8347E">
        <w:rPr>
          <w:rFonts w:ascii="Arial" w:hAnsi="Arial" w:cs="Arial"/>
        </w:rPr>
        <w:t>Art.49: Le Droit International Humanitaire étant l’ensemble des règles qui pour des raisons humanitaires limite les effets des conflits armés. Il protège les personnes qui ne participent plus au combat et restreint les moyens et méthodes de guerre.</w:t>
      </w:r>
    </w:p>
    <w:p w:rsidR="00227D32" w:rsidRPr="00F8347E" w:rsidRDefault="00227D32" w:rsidP="00227D32">
      <w:pPr>
        <w:spacing w:line="360" w:lineRule="auto"/>
        <w:rPr>
          <w:rFonts w:ascii="Arial" w:hAnsi="Arial" w:cs="Arial"/>
        </w:rPr>
      </w:pPr>
    </w:p>
    <w:p w:rsidR="00227D32" w:rsidRPr="00F8347E" w:rsidRDefault="00227D32" w:rsidP="00227D32">
      <w:pPr>
        <w:spacing w:line="360" w:lineRule="auto"/>
        <w:rPr>
          <w:rFonts w:ascii="Arial" w:hAnsi="Arial" w:cs="Arial"/>
        </w:rPr>
      </w:pPr>
      <w:r w:rsidRPr="00F8347E">
        <w:rPr>
          <w:rFonts w:ascii="Arial" w:hAnsi="Arial" w:cs="Arial"/>
        </w:rPr>
        <w:t>Art.50:</w:t>
      </w:r>
      <w:r>
        <w:rPr>
          <w:rFonts w:ascii="Arial" w:hAnsi="Arial" w:cs="Arial"/>
        </w:rPr>
        <w:t xml:space="preserve"> </w:t>
      </w:r>
      <w:r w:rsidRPr="00F8347E">
        <w:rPr>
          <w:rFonts w:ascii="Arial" w:hAnsi="Arial" w:cs="Arial"/>
        </w:rPr>
        <w:t>En toute circonstance, le militaire doit respecter les obligations, les règles et principes du Droits de l’Homme.</w:t>
      </w:r>
    </w:p>
    <w:p w:rsidR="00227D32" w:rsidRPr="00F8347E" w:rsidRDefault="00227D32" w:rsidP="00227D32">
      <w:pPr>
        <w:pStyle w:val="Paragraphedeliste"/>
        <w:spacing w:line="360" w:lineRule="auto"/>
        <w:ind w:left="1440"/>
        <w:jc w:val="both"/>
        <w:rPr>
          <w:rFonts w:ascii="Arial" w:hAnsi="Arial" w:cs="Arial"/>
        </w:rPr>
      </w:pPr>
    </w:p>
    <w:p w:rsidR="00227D32" w:rsidRDefault="00227D32" w:rsidP="00227D32">
      <w:pPr>
        <w:spacing w:line="360" w:lineRule="auto"/>
        <w:jc w:val="both"/>
        <w:rPr>
          <w:rFonts w:ascii="Arial" w:hAnsi="Arial" w:cs="Arial"/>
        </w:rPr>
      </w:pPr>
      <w:r w:rsidRPr="00F8347E">
        <w:rPr>
          <w:rFonts w:ascii="Arial" w:hAnsi="Arial" w:cs="Arial"/>
        </w:rPr>
        <w:t xml:space="preserve">L’application de ce code de conduite permet de prendre en compte les interdictions prévues dans le protocole incluant l’enrôlement et l’utilisation des enfants âgés de moins de </w:t>
      </w:r>
      <w:r>
        <w:rPr>
          <w:rFonts w:ascii="Arial" w:hAnsi="Arial" w:cs="Arial"/>
        </w:rPr>
        <w:t>dix-huit ans</w:t>
      </w:r>
      <w:r w:rsidRPr="00F8347E">
        <w:rPr>
          <w:rFonts w:ascii="Arial" w:hAnsi="Arial" w:cs="Arial"/>
        </w:rPr>
        <w:t xml:space="preserve"> dans les conflits armés.</w:t>
      </w:r>
    </w:p>
    <w:p w:rsidR="00227D32" w:rsidRDefault="00227D32" w:rsidP="00227D32">
      <w:pPr>
        <w:spacing w:line="360" w:lineRule="auto"/>
        <w:jc w:val="both"/>
        <w:rPr>
          <w:rFonts w:ascii="Arial" w:hAnsi="Arial" w:cs="Arial"/>
        </w:rPr>
      </w:pPr>
    </w:p>
    <w:p w:rsidR="00227D32" w:rsidRDefault="00227D32" w:rsidP="00227D32">
      <w:pPr>
        <w:pStyle w:val="Paragraphedeliste"/>
        <w:numPr>
          <w:ilvl w:val="0"/>
          <w:numId w:val="14"/>
        </w:numPr>
        <w:spacing w:line="360" w:lineRule="auto"/>
        <w:ind w:left="1560"/>
        <w:jc w:val="both"/>
        <w:rPr>
          <w:rFonts w:ascii="Arial" w:hAnsi="Arial" w:cs="Arial"/>
          <w:u w:val="single"/>
        </w:rPr>
      </w:pPr>
      <w:r w:rsidRPr="00227D32">
        <w:rPr>
          <w:rFonts w:ascii="Arial" w:hAnsi="Arial" w:cs="Arial"/>
          <w:u w:val="single"/>
        </w:rPr>
        <w:t>Les institutions nationales de défense des Droits de l’Homme</w:t>
      </w:r>
      <w:bookmarkStart w:id="6" w:name="_Toc148773599"/>
    </w:p>
    <w:p w:rsidR="00227D32" w:rsidRPr="00227D32" w:rsidRDefault="00227D32" w:rsidP="00227D32">
      <w:pPr>
        <w:spacing w:line="360" w:lineRule="auto"/>
        <w:ind w:left="1200"/>
        <w:jc w:val="both"/>
        <w:rPr>
          <w:rFonts w:ascii="Arial" w:hAnsi="Arial" w:cs="Arial"/>
          <w:u w:val="single"/>
        </w:rPr>
      </w:pPr>
    </w:p>
    <w:p w:rsidR="00227D32" w:rsidRDefault="00227D32" w:rsidP="00227D32">
      <w:pPr>
        <w:spacing w:line="360" w:lineRule="auto"/>
        <w:jc w:val="both"/>
        <w:rPr>
          <w:rFonts w:ascii="Arial" w:hAnsi="Arial" w:cs="Arial"/>
        </w:rPr>
      </w:pPr>
      <w:r w:rsidRPr="00227D32">
        <w:rPr>
          <w:rFonts w:ascii="Arial" w:hAnsi="Arial" w:cs="Arial"/>
        </w:rPr>
        <w:t>Des</w:t>
      </w:r>
      <w:r>
        <w:t xml:space="preserve"> </w:t>
      </w:r>
      <w:r w:rsidRPr="00227D32">
        <w:rPr>
          <w:rFonts w:ascii="Arial" w:hAnsi="Arial" w:cs="Arial"/>
        </w:rPr>
        <w:t>institutions nationales indépendantes de défense des Droits de l’Homme ont été mises en place.</w:t>
      </w:r>
    </w:p>
    <w:p w:rsidR="00227D32" w:rsidRDefault="00227D32" w:rsidP="00227D32">
      <w:pPr>
        <w:pStyle w:val="Paragraphedeliste"/>
        <w:numPr>
          <w:ilvl w:val="0"/>
          <w:numId w:val="37"/>
        </w:numPr>
        <w:spacing w:line="360" w:lineRule="auto"/>
        <w:jc w:val="both"/>
        <w:rPr>
          <w:rFonts w:ascii="Arial" w:hAnsi="Arial" w:cs="Arial"/>
        </w:rPr>
      </w:pPr>
      <w:r w:rsidRPr="00227D32">
        <w:rPr>
          <w:rFonts w:ascii="Arial" w:hAnsi="Arial" w:cs="Arial"/>
        </w:rPr>
        <w:t xml:space="preserve">La   Médiature  </w:t>
      </w:r>
    </w:p>
    <w:p w:rsidR="00227D32" w:rsidRDefault="00227D32" w:rsidP="00227D32">
      <w:pPr>
        <w:spacing w:line="360" w:lineRule="auto"/>
        <w:jc w:val="both"/>
        <w:rPr>
          <w:rFonts w:ascii="Arial" w:hAnsi="Arial" w:cs="Arial"/>
        </w:rPr>
      </w:pPr>
      <w:r w:rsidRPr="00227D32">
        <w:rPr>
          <w:rFonts w:ascii="Arial" w:hAnsi="Arial" w:cs="Arial"/>
        </w:rPr>
        <w:t xml:space="preserve">La   Médiature, Défenseur   du   Peuple,   instituée par   l’ordonnance   92-012   du 29 avril  1992 a été mise en place dans le but de protéger les droits des administrés en cas de différends avec l’administration. Elle intervient dans les cas : </w:t>
      </w:r>
    </w:p>
    <w:p w:rsidR="00227D32" w:rsidRPr="00227D32" w:rsidRDefault="00227D32" w:rsidP="00227D32">
      <w:pPr>
        <w:pStyle w:val="Paragraphedeliste"/>
        <w:keepNext/>
        <w:numPr>
          <w:ilvl w:val="0"/>
          <w:numId w:val="31"/>
        </w:numPr>
        <w:spacing w:line="360" w:lineRule="auto"/>
        <w:jc w:val="both"/>
        <w:rPr>
          <w:rFonts w:ascii="Arial" w:hAnsi="Arial" w:cs="Arial"/>
        </w:rPr>
      </w:pPr>
      <w:r>
        <w:rPr>
          <w:rFonts w:ascii="Arial" w:hAnsi="Arial" w:cs="Arial"/>
        </w:rPr>
        <w:t>d</w:t>
      </w:r>
      <w:r w:rsidRPr="00227D32">
        <w:rPr>
          <w:rFonts w:ascii="Arial" w:hAnsi="Arial" w:cs="Arial"/>
        </w:rPr>
        <w:t>e dysfonctionnement de l’administration publique</w:t>
      </w:r>
    </w:p>
    <w:p w:rsidR="00227D32" w:rsidRDefault="00227D32" w:rsidP="00227D32">
      <w:pPr>
        <w:pStyle w:val="Paragraphedeliste"/>
        <w:keepNext/>
        <w:numPr>
          <w:ilvl w:val="0"/>
          <w:numId w:val="31"/>
        </w:numPr>
        <w:spacing w:line="360" w:lineRule="auto"/>
        <w:jc w:val="both"/>
        <w:rPr>
          <w:rFonts w:ascii="Arial" w:hAnsi="Arial" w:cs="Arial"/>
        </w:rPr>
      </w:pPr>
      <w:r>
        <w:rPr>
          <w:rFonts w:ascii="Arial" w:hAnsi="Arial" w:cs="Arial"/>
        </w:rPr>
        <w:t>de non respect des droits de l’individu par le pouvoir administratif</w:t>
      </w:r>
    </w:p>
    <w:p w:rsidR="00227D32" w:rsidRDefault="00227D32" w:rsidP="00227D32">
      <w:pPr>
        <w:pStyle w:val="Paragraphedeliste"/>
        <w:keepNext/>
        <w:numPr>
          <w:ilvl w:val="0"/>
          <w:numId w:val="31"/>
        </w:numPr>
        <w:spacing w:line="360" w:lineRule="auto"/>
        <w:jc w:val="both"/>
        <w:rPr>
          <w:rFonts w:ascii="Arial" w:hAnsi="Arial" w:cs="Arial"/>
        </w:rPr>
      </w:pPr>
      <w:r>
        <w:rPr>
          <w:rFonts w:ascii="Arial" w:hAnsi="Arial" w:cs="Arial"/>
        </w:rPr>
        <w:t>de rigidité de certaines règles de la société dans le cadre d’une action en équité</w:t>
      </w:r>
    </w:p>
    <w:p w:rsidR="00227D32" w:rsidRPr="00227D32" w:rsidRDefault="00227D32" w:rsidP="00227D32">
      <w:pPr>
        <w:keepNext/>
        <w:spacing w:line="360" w:lineRule="auto"/>
        <w:ind w:left="360"/>
        <w:jc w:val="both"/>
        <w:rPr>
          <w:rFonts w:ascii="Arial" w:hAnsi="Arial" w:cs="Arial"/>
        </w:rPr>
      </w:pPr>
    </w:p>
    <w:p w:rsidR="00227D32" w:rsidRPr="00032BE6" w:rsidRDefault="00227D32" w:rsidP="00227D32">
      <w:pPr>
        <w:pStyle w:val="Paragraphedeliste"/>
        <w:numPr>
          <w:ilvl w:val="0"/>
          <w:numId w:val="37"/>
        </w:numPr>
        <w:spacing w:line="360" w:lineRule="auto"/>
        <w:jc w:val="both"/>
        <w:rPr>
          <w:rFonts w:ascii="Arial" w:hAnsi="Arial" w:cs="Arial"/>
        </w:rPr>
      </w:pPr>
      <w:r w:rsidRPr="00032BE6">
        <w:rPr>
          <w:rFonts w:ascii="Arial" w:hAnsi="Arial" w:cs="Arial"/>
        </w:rPr>
        <w:t xml:space="preserve">  </w:t>
      </w:r>
      <w:r>
        <w:rPr>
          <w:rFonts w:ascii="Arial" w:hAnsi="Arial" w:cs="Arial"/>
        </w:rPr>
        <w:t xml:space="preserve">La </w:t>
      </w:r>
      <w:r w:rsidRPr="00032BE6">
        <w:rPr>
          <w:rFonts w:ascii="Arial" w:hAnsi="Arial" w:cs="Arial"/>
        </w:rPr>
        <w:t>Commission Nationale des Droits de l’Homme</w:t>
      </w:r>
    </w:p>
    <w:p w:rsidR="00227D32" w:rsidRPr="00032BE6" w:rsidRDefault="00227D32" w:rsidP="00227D32">
      <w:pPr>
        <w:keepNext/>
        <w:spacing w:before="120" w:after="320" w:line="360" w:lineRule="auto"/>
        <w:jc w:val="both"/>
        <w:rPr>
          <w:rFonts w:ascii="Arial" w:hAnsi="Arial" w:cs="Arial"/>
          <w:iCs/>
        </w:rPr>
      </w:pPr>
      <w:r w:rsidRPr="00032BE6">
        <w:rPr>
          <w:rFonts w:ascii="Arial" w:hAnsi="Arial" w:cs="Arial"/>
        </w:rPr>
        <w:t xml:space="preserve">L’article 40, alinéa 2 de la Constitution dispose que : «l’Etat assure par l’institution d’organismes spécialisés la promotion et la protection des Droits de l’Homme», d’où </w:t>
      </w:r>
      <w:r w:rsidRPr="00032BE6">
        <w:rPr>
          <w:rFonts w:ascii="Arial" w:hAnsi="Arial" w:cs="Arial"/>
        </w:rPr>
        <w:lastRenderedPageBreak/>
        <w:t>la mise en place de la Commission Nationale des Droits de l’Homme en 1996</w:t>
      </w:r>
      <w:r w:rsidRPr="00032BE6">
        <w:rPr>
          <w:rFonts w:ascii="Arial" w:hAnsi="Arial" w:cs="Arial"/>
          <w:i/>
          <w:iCs/>
        </w:rPr>
        <w:t xml:space="preserve">. </w:t>
      </w:r>
      <w:r w:rsidRPr="00032BE6">
        <w:rPr>
          <w:rFonts w:ascii="Arial" w:hAnsi="Arial" w:cs="Arial"/>
          <w:iCs/>
        </w:rPr>
        <w:t xml:space="preserve">Le mandat de cette institution créée par décret a expiré en 2002. En 2008 la loi n°2008-012 a mis en place le Conseil national des Droits Humains. </w:t>
      </w:r>
    </w:p>
    <w:p w:rsidR="00227D32" w:rsidRDefault="00227D32" w:rsidP="00227D32">
      <w:pPr>
        <w:spacing w:line="360" w:lineRule="auto"/>
        <w:jc w:val="both"/>
        <w:rPr>
          <w:rFonts w:ascii="Arial" w:hAnsi="Arial" w:cs="Arial"/>
          <w:iCs/>
        </w:rPr>
      </w:pPr>
      <w:r w:rsidRPr="00032BE6">
        <w:rPr>
          <w:rFonts w:ascii="Arial" w:hAnsi="Arial" w:cs="Arial"/>
          <w:iCs/>
        </w:rPr>
        <w:t>Tenant compte des recommandations  des organes conventionnels, la  Direction des Droits Humains et des Relations Internationales auprès du Ministère de la Justice en partenariat avec le Haut Commissariat aux Droits de l’Homme ont organisé en Mai 2012 un atelier d’évaluation de la conformité de la Loi n° 2008-012 du 17 juillet 2008 portant institution du CNDH avec les Principes de Paris.</w:t>
      </w:r>
    </w:p>
    <w:p w:rsidR="00227D32" w:rsidRPr="00032BE6" w:rsidRDefault="00227D32" w:rsidP="00227D32">
      <w:pPr>
        <w:spacing w:line="360" w:lineRule="auto"/>
        <w:jc w:val="both"/>
        <w:rPr>
          <w:rFonts w:ascii="Arial" w:hAnsi="Arial" w:cs="Arial"/>
          <w:iCs/>
        </w:rPr>
      </w:pPr>
    </w:p>
    <w:p w:rsidR="00227D32" w:rsidRDefault="00227D32" w:rsidP="00227D32">
      <w:pPr>
        <w:spacing w:line="360" w:lineRule="auto"/>
        <w:jc w:val="both"/>
        <w:rPr>
          <w:rFonts w:ascii="Arial" w:hAnsi="Arial" w:cs="Arial"/>
          <w:iCs/>
        </w:rPr>
      </w:pPr>
      <w:r w:rsidRPr="00032BE6">
        <w:rPr>
          <w:rFonts w:ascii="Arial" w:hAnsi="Arial" w:cs="Arial"/>
          <w:iCs/>
        </w:rPr>
        <w:t>Au cours de cet atelier, chaque article de la loi précitée a fait l’objet d’une analyse. De cette analyse, il en est ressortie que plusieurs  dispositions de cette  loi ne sont pas conformes aux Principes de Paris entre autres celles liées à la désignation des 7 membres du Conseil sur 9 attribuée à l’Exécutif.</w:t>
      </w:r>
    </w:p>
    <w:p w:rsidR="00227D32" w:rsidRPr="00032BE6" w:rsidRDefault="00227D32" w:rsidP="00227D32">
      <w:pPr>
        <w:spacing w:line="360" w:lineRule="auto"/>
        <w:jc w:val="both"/>
        <w:rPr>
          <w:rFonts w:ascii="Arial" w:hAnsi="Arial" w:cs="Arial"/>
          <w:iCs/>
        </w:rPr>
      </w:pPr>
    </w:p>
    <w:p w:rsidR="00227D32" w:rsidRDefault="00227D32" w:rsidP="00227D32">
      <w:pPr>
        <w:spacing w:line="360" w:lineRule="auto"/>
        <w:jc w:val="both"/>
        <w:rPr>
          <w:rFonts w:ascii="Arial" w:hAnsi="Arial" w:cs="Arial"/>
          <w:iCs/>
        </w:rPr>
      </w:pPr>
      <w:r w:rsidRPr="00032BE6">
        <w:rPr>
          <w:rFonts w:ascii="Arial" w:hAnsi="Arial" w:cs="Arial"/>
          <w:iCs/>
        </w:rPr>
        <w:t>En conséquence, un avant projet de loi a été élaboré par des représentants issus de la Primature, du Ministère de la Justice, des membres du Parlement de la transition, de l’ordre des journalistes, de l’Université, des avocats et des membres de la Société Civile.</w:t>
      </w:r>
    </w:p>
    <w:p w:rsidR="00227D32" w:rsidRPr="00032BE6" w:rsidRDefault="00227D32" w:rsidP="00227D32">
      <w:pPr>
        <w:spacing w:line="360" w:lineRule="auto"/>
        <w:jc w:val="both"/>
        <w:rPr>
          <w:rFonts w:ascii="Arial" w:hAnsi="Arial" w:cs="Arial"/>
          <w:iCs/>
        </w:rPr>
      </w:pPr>
    </w:p>
    <w:p w:rsidR="00227D32" w:rsidRDefault="00227D32" w:rsidP="00227D32">
      <w:pPr>
        <w:spacing w:line="360" w:lineRule="auto"/>
        <w:jc w:val="both"/>
        <w:rPr>
          <w:rFonts w:ascii="Arial" w:hAnsi="Arial" w:cs="Arial"/>
          <w:iCs/>
        </w:rPr>
      </w:pPr>
      <w:r w:rsidRPr="00032BE6">
        <w:rPr>
          <w:rFonts w:ascii="Arial" w:hAnsi="Arial" w:cs="Arial"/>
          <w:iCs/>
        </w:rPr>
        <w:t>L’avant projet de Loi fut transmis au gouvernement en vue de la saisine du Parlement pour son adoption.</w:t>
      </w:r>
    </w:p>
    <w:p w:rsidR="00227D32" w:rsidRDefault="00227D32" w:rsidP="00227D32">
      <w:pPr>
        <w:tabs>
          <w:tab w:val="left" w:pos="7920"/>
        </w:tabs>
        <w:rPr>
          <w:rFonts w:ascii="Arial" w:hAnsi="Arial" w:cs="Arial"/>
          <w:iCs/>
        </w:rPr>
      </w:pPr>
    </w:p>
    <w:p w:rsidR="00227D32" w:rsidRPr="00495226" w:rsidRDefault="00227D32" w:rsidP="00227D32">
      <w:pPr>
        <w:tabs>
          <w:tab w:val="left" w:pos="7920"/>
        </w:tabs>
        <w:spacing w:line="360" w:lineRule="auto"/>
        <w:jc w:val="both"/>
        <w:rPr>
          <w:rFonts w:ascii="Arial" w:hAnsi="Arial" w:cs="Arial"/>
        </w:rPr>
      </w:pPr>
      <w:r>
        <w:rPr>
          <w:rFonts w:ascii="Arial" w:hAnsi="Arial" w:cs="Arial"/>
          <w:iCs/>
        </w:rPr>
        <w:t xml:space="preserve">Cet avant projet </w:t>
      </w:r>
      <w:r w:rsidRPr="00495226">
        <w:rPr>
          <w:rFonts w:ascii="Arial" w:hAnsi="Arial" w:cs="Arial"/>
        </w:rPr>
        <w:t xml:space="preserve">vise à mettre en place une institution de défense des </w:t>
      </w:r>
      <w:r>
        <w:rPr>
          <w:rFonts w:ascii="Arial" w:hAnsi="Arial" w:cs="Arial"/>
        </w:rPr>
        <w:t>Droits de l’Homme</w:t>
      </w:r>
      <w:r w:rsidRPr="00495226">
        <w:rPr>
          <w:rFonts w:ascii="Arial" w:hAnsi="Arial" w:cs="Arial"/>
        </w:rPr>
        <w:t xml:space="preserve"> en conformité avec les Principes de Paris en assurant</w:t>
      </w:r>
      <w:r>
        <w:rPr>
          <w:rFonts w:ascii="Arial" w:hAnsi="Arial" w:cs="Arial"/>
        </w:rPr>
        <w:t> </w:t>
      </w:r>
      <w:r w:rsidRPr="00495226">
        <w:rPr>
          <w:rFonts w:ascii="Arial" w:hAnsi="Arial" w:cs="Arial"/>
        </w:rPr>
        <w:t>:</w:t>
      </w:r>
    </w:p>
    <w:p w:rsidR="00227D32" w:rsidRPr="00495226" w:rsidRDefault="00227D32" w:rsidP="00227D32">
      <w:pPr>
        <w:pStyle w:val="Paragraphedeliste"/>
        <w:numPr>
          <w:ilvl w:val="0"/>
          <w:numId w:val="26"/>
        </w:numPr>
        <w:spacing w:after="200" w:line="360" w:lineRule="auto"/>
        <w:contextualSpacing/>
        <w:jc w:val="both"/>
        <w:rPr>
          <w:rFonts w:ascii="Arial" w:hAnsi="Arial" w:cs="Arial"/>
        </w:rPr>
      </w:pPr>
      <w:r w:rsidRPr="00495226">
        <w:rPr>
          <w:rFonts w:ascii="Arial" w:eastAsia="Times New Roman" w:hAnsi="Arial" w:cs="Arial"/>
          <w:color w:val="000000"/>
        </w:rPr>
        <w:t>Son indépendance vis-à-vis de l’exécutif</w:t>
      </w:r>
    </w:p>
    <w:p w:rsidR="00227D32" w:rsidRPr="00495226" w:rsidRDefault="00227D32" w:rsidP="00227D32">
      <w:pPr>
        <w:pStyle w:val="Paragraphedeliste"/>
        <w:numPr>
          <w:ilvl w:val="0"/>
          <w:numId w:val="26"/>
        </w:numPr>
        <w:spacing w:after="200" w:line="360" w:lineRule="auto"/>
        <w:contextualSpacing/>
        <w:jc w:val="both"/>
        <w:rPr>
          <w:rFonts w:ascii="Arial" w:hAnsi="Arial" w:cs="Arial"/>
        </w:rPr>
      </w:pPr>
      <w:r w:rsidRPr="00495226">
        <w:rPr>
          <w:rFonts w:ascii="Arial" w:eastAsia="Times New Roman" w:hAnsi="Arial" w:cs="Arial"/>
          <w:color w:val="000000"/>
        </w:rPr>
        <w:t>Un mandat aussi étendu que possible </w:t>
      </w:r>
    </w:p>
    <w:p w:rsidR="00227D32" w:rsidRPr="00495226" w:rsidRDefault="00227D32" w:rsidP="00227D32">
      <w:pPr>
        <w:pStyle w:val="Paragraphedeliste"/>
        <w:numPr>
          <w:ilvl w:val="0"/>
          <w:numId w:val="26"/>
        </w:numPr>
        <w:spacing w:after="200" w:line="360" w:lineRule="auto"/>
        <w:contextualSpacing/>
        <w:jc w:val="both"/>
        <w:rPr>
          <w:rFonts w:ascii="Arial" w:hAnsi="Arial" w:cs="Arial"/>
        </w:rPr>
      </w:pPr>
      <w:r w:rsidRPr="00495226">
        <w:rPr>
          <w:rFonts w:ascii="Arial" w:eastAsia="Times New Roman" w:hAnsi="Arial" w:cs="Arial"/>
          <w:color w:val="000000"/>
        </w:rPr>
        <w:t>Une composition pluraliste et représentative</w:t>
      </w:r>
    </w:p>
    <w:p w:rsidR="00227D32" w:rsidRPr="00495226" w:rsidRDefault="00227D32" w:rsidP="00227D32">
      <w:pPr>
        <w:pStyle w:val="Paragraphedeliste"/>
        <w:numPr>
          <w:ilvl w:val="0"/>
          <w:numId w:val="26"/>
        </w:numPr>
        <w:spacing w:after="200" w:line="360" w:lineRule="auto"/>
        <w:contextualSpacing/>
        <w:jc w:val="both"/>
        <w:rPr>
          <w:rFonts w:ascii="Arial" w:hAnsi="Arial" w:cs="Arial"/>
        </w:rPr>
      </w:pPr>
      <w:r w:rsidRPr="00495226">
        <w:rPr>
          <w:rFonts w:ascii="Arial" w:eastAsia="Times New Roman" w:hAnsi="Arial" w:cs="Arial"/>
          <w:color w:val="000000"/>
        </w:rPr>
        <w:t>Des procédures de nomination indépendantes</w:t>
      </w:r>
    </w:p>
    <w:p w:rsidR="00227D32" w:rsidRPr="00495226" w:rsidRDefault="00227D32" w:rsidP="00227D32">
      <w:pPr>
        <w:pStyle w:val="Paragraphedeliste"/>
        <w:numPr>
          <w:ilvl w:val="0"/>
          <w:numId w:val="26"/>
        </w:numPr>
        <w:spacing w:after="200" w:line="360" w:lineRule="auto"/>
        <w:contextualSpacing/>
        <w:jc w:val="both"/>
        <w:rPr>
          <w:rFonts w:ascii="Arial" w:hAnsi="Arial" w:cs="Arial"/>
        </w:rPr>
      </w:pPr>
      <w:r w:rsidRPr="00495226">
        <w:rPr>
          <w:rFonts w:ascii="Arial" w:eastAsia="Times New Roman" w:hAnsi="Arial" w:cs="Arial"/>
          <w:color w:val="000000"/>
        </w:rPr>
        <w:t>Un fonctionnement régulier et efficace à plein temps</w:t>
      </w:r>
    </w:p>
    <w:p w:rsidR="00227D32" w:rsidRPr="00F719C1" w:rsidRDefault="00227D32" w:rsidP="00227D32">
      <w:pPr>
        <w:pStyle w:val="Paragraphedeliste"/>
        <w:numPr>
          <w:ilvl w:val="0"/>
          <w:numId w:val="27"/>
        </w:numPr>
        <w:tabs>
          <w:tab w:val="left" w:pos="7920"/>
        </w:tabs>
        <w:spacing w:after="200" w:line="360" w:lineRule="auto"/>
        <w:contextualSpacing/>
        <w:jc w:val="both"/>
        <w:rPr>
          <w:rFonts w:ascii="Arial Narrow" w:hAnsi="Arial Narrow" w:cstheme="minorHAnsi"/>
          <w:sz w:val="20"/>
          <w:szCs w:val="20"/>
        </w:rPr>
      </w:pPr>
      <w:r w:rsidRPr="00495226">
        <w:rPr>
          <w:rFonts w:ascii="Arial" w:eastAsia="Times New Roman" w:hAnsi="Arial" w:cs="Arial"/>
          <w:color w:val="000000"/>
        </w:rPr>
        <w:t>Un financement adéquat</w:t>
      </w:r>
    </w:p>
    <w:p w:rsidR="00227D32" w:rsidRDefault="00227D32" w:rsidP="00227D32">
      <w:pPr>
        <w:spacing w:line="360" w:lineRule="auto"/>
        <w:jc w:val="both"/>
        <w:rPr>
          <w:rFonts w:ascii="Arial" w:hAnsi="Arial" w:cs="Arial"/>
          <w:iCs/>
        </w:rPr>
      </w:pPr>
      <w:r>
        <w:rPr>
          <w:rFonts w:ascii="Arial" w:hAnsi="Arial" w:cs="Arial"/>
          <w:iCs/>
        </w:rPr>
        <w:t xml:space="preserve">L’avant </w:t>
      </w:r>
      <w:r w:rsidRPr="006B7842">
        <w:rPr>
          <w:rFonts w:ascii="Arial" w:hAnsi="Arial" w:cs="Arial"/>
          <w:iCs/>
        </w:rPr>
        <w:t xml:space="preserve">projet de loi confie la désignation des représentants des entités concernées par ses pairs à l’exception du représentant de l’exécutif qui n’a pas voix délibérative pour éviter l’emprise de l’exécutif sur l’institution. </w:t>
      </w:r>
    </w:p>
    <w:p w:rsidR="00227D32" w:rsidRDefault="00227D32" w:rsidP="00227D32">
      <w:pPr>
        <w:spacing w:line="360" w:lineRule="auto"/>
        <w:jc w:val="both"/>
        <w:rPr>
          <w:rFonts w:ascii="Arial" w:hAnsi="Arial" w:cs="Arial"/>
          <w:iCs/>
        </w:rPr>
      </w:pPr>
      <w:r w:rsidRPr="006B7842">
        <w:rPr>
          <w:rFonts w:ascii="Arial" w:hAnsi="Arial" w:cs="Arial"/>
          <w:iCs/>
        </w:rPr>
        <w:lastRenderedPageBreak/>
        <w:t xml:space="preserve">Par ailleurs, la dénomination Conseil National des </w:t>
      </w:r>
      <w:r>
        <w:rPr>
          <w:rFonts w:ascii="Arial" w:hAnsi="Arial" w:cs="Arial"/>
          <w:iCs/>
        </w:rPr>
        <w:t>Droits de l’Homme</w:t>
      </w:r>
      <w:r w:rsidRPr="006B7842">
        <w:rPr>
          <w:rFonts w:ascii="Arial" w:hAnsi="Arial" w:cs="Arial"/>
          <w:iCs/>
        </w:rPr>
        <w:t xml:space="preserve"> a été remplacée par « Commission Nationale Indépendante des </w:t>
      </w:r>
      <w:r>
        <w:rPr>
          <w:rFonts w:ascii="Arial" w:hAnsi="Arial" w:cs="Arial"/>
          <w:iCs/>
        </w:rPr>
        <w:t>Droits de l’Homme</w:t>
      </w:r>
      <w:r w:rsidRPr="006B7842">
        <w:rPr>
          <w:rFonts w:ascii="Arial" w:hAnsi="Arial" w:cs="Arial"/>
          <w:iCs/>
        </w:rPr>
        <w:t xml:space="preserve"> ». </w:t>
      </w:r>
    </w:p>
    <w:p w:rsidR="00227D32" w:rsidRPr="006B7842" w:rsidRDefault="00227D32" w:rsidP="00227D32">
      <w:pPr>
        <w:spacing w:line="360" w:lineRule="auto"/>
        <w:jc w:val="both"/>
        <w:rPr>
          <w:rFonts w:ascii="Arial" w:hAnsi="Arial" w:cs="Arial"/>
          <w:iCs/>
        </w:rPr>
      </w:pPr>
    </w:p>
    <w:p w:rsidR="00227D32" w:rsidRDefault="00227D32" w:rsidP="00227D32">
      <w:pPr>
        <w:spacing w:line="360" w:lineRule="auto"/>
        <w:jc w:val="both"/>
        <w:rPr>
          <w:rFonts w:ascii="Arial" w:hAnsi="Arial" w:cs="Arial"/>
          <w:iCs/>
        </w:rPr>
      </w:pPr>
      <w:r w:rsidRPr="006B7842">
        <w:rPr>
          <w:rFonts w:ascii="Arial" w:hAnsi="Arial" w:cs="Arial"/>
          <w:iCs/>
        </w:rPr>
        <w:t>De même, la désignation des membres allie la représentativité, le pluralisme, l’expertise, l’expérience, la bonne moralité, l’intégrité, l’attachement aux valeurs et principes de Droit de l’Homme, et le non appartenance à un parti politique  à titre de dirigeant dudit parti. </w:t>
      </w:r>
    </w:p>
    <w:p w:rsidR="00227D32" w:rsidRPr="006B7842" w:rsidRDefault="00227D32" w:rsidP="00227D32">
      <w:pPr>
        <w:spacing w:line="360" w:lineRule="auto"/>
        <w:jc w:val="both"/>
        <w:rPr>
          <w:rFonts w:ascii="Arial" w:hAnsi="Arial" w:cs="Arial"/>
          <w:iCs/>
        </w:rPr>
      </w:pPr>
      <w:r w:rsidRPr="006B7842">
        <w:rPr>
          <w:rFonts w:ascii="Arial" w:hAnsi="Arial" w:cs="Arial"/>
          <w:iCs/>
        </w:rPr>
        <w:t xml:space="preserve"> </w:t>
      </w:r>
    </w:p>
    <w:p w:rsidR="00227D32" w:rsidRDefault="00227D32" w:rsidP="00227D32">
      <w:pPr>
        <w:spacing w:line="360" w:lineRule="auto"/>
        <w:jc w:val="both"/>
        <w:rPr>
          <w:rFonts w:ascii="Arial" w:hAnsi="Arial" w:cs="Arial"/>
          <w:iCs/>
        </w:rPr>
      </w:pPr>
      <w:r w:rsidRPr="006B7842">
        <w:rPr>
          <w:rFonts w:ascii="Arial" w:hAnsi="Arial" w:cs="Arial"/>
          <w:iCs/>
        </w:rPr>
        <w:t>Pour plus d’efficacité et de stabilité, les membres de la Commission exerceront leur fonction à temps plein pour pouvoir donner des réponses rapides et appropriées aux cas de violation perpétrés pendant l’intersession. Il est enfin fondamental de doter la Commission des moyens humains, techniques et financiers adéquat</w:t>
      </w:r>
      <w:bookmarkStart w:id="7" w:name="P20_6868"/>
      <w:bookmarkEnd w:id="7"/>
      <w:r w:rsidRPr="006B7842">
        <w:rPr>
          <w:rFonts w:ascii="Arial" w:hAnsi="Arial" w:cs="Arial"/>
          <w:iCs/>
        </w:rPr>
        <w:t>s.</w:t>
      </w:r>
    </w:p>
    <w:p w:rsidR="00227D32" w:rsidRDefault="00227D32" w:rsidP="00227D32">
      <w:pPr>
        <w:jc w:val="both"/>
        <w:rPr>
          <w:rFonts w:ascii="Arial" w:hAnsi="Arial" w:cs="Arial"/>
          <w:iCs/>
        </w:rPr>
      </w:pPr>
    </w:p>
    <w:p w:rsidR="00227D32" w:rsidRPr="006B7842" w:rsidRDefault="00227D32" w:rsidP="00227D32">
      <w:pPr>
        <w:jc w:val="both"/>
        <w:rPr>
          <w:rFonts w:ascii="Arial" w:hAnsi="Arial" w:cs="Arial"/>
          <w:iCs/>
        </w:rPr>
      </w:pPr>
    </w:p>
    <w:p w:rsidR="00227D32" w:rsidRPr="00A43A6C" w:rsidRDefault="00227D32" w:rsidP="00227D32">
      <w:pPr>
        <w:pStyle w:val="Paragraphedeliste"/>
        <w:numPr>
          <w:ilvl w:val="0"/>
          <w:numId w:val="10"/>
        </w:numPr>
        <w:spacing w:line="360" w:lineRule="auto"/>
        <w:ind w:left="1134"/>
        <w:jc w:val="both"/>
        <w:rPr>
          <w:rFonts w:ascii="Arial" w:hAnsi="Arial" w:cs="Arial"/>
        </w:rPr>
      </w:pPr>
      <w:r w:rsidRPr="00227D32">
        <w:rPr>
          <w:rFonts w:ascii="Arial" w:hAnsi="Arial" w:cs="Arial"/>
          <w:b/>
          <w:sz w:val="28"/>
          <w:szCs w:val="28"/>
        </w:rPr>
        <w:t>Autres mécanismes non judiciaires de protection des Droits de l’Homme</w:t>
      </w:r>
    </w:p>
    <w:p w:rsidR="00227D32" w:rsidRPr="00F7058F" w:rsidRDefault="00227D32" w:rsidP="00227D32">
      <w:pPr>
        <w:pStyle w:val="Default"/>
        <w:spacing w:before="100" w:beforeAutospacing="1" w:after="100" w:afterAutospacing="1" w:line="360" w:lineRule="auto"/>
        <w:jc w:val="both"/>
        <w:rPr>
          <w:rFonts w:ascii="Arial" w:hAnsi="Arial" w:cs="Arial"/>
        </w:rPr>
      </w:pPr>
      <w:r w:rsidRPr="00F7058F">
        <w:rPr>
          <w:rFonts w:ascii="Arial" w:hAnsi="Arial" w:cs="Arial"/>
        </w:rPr>
        <w:t xml:space="preserve">Des mécanismes de recours non judiciaires de protection de </w:t>
      </w:r>
      <w:r>
        <w:rPr>
          <w:rFonts w:ascii="Arial" w:hAnsi="Arial" w:cs="Arial"/>
        </w:rPr>
        <w:t>Droits de l’Homme</w:t>
      </w:r>
      <w:r w:rsidRPr="00F7058F">
        <w:rPr>
          <w:rFonts w:ascii="Arial" w:hAnsi="Arial" w:cs="Arial"/>
        </w:rPr>
        <w:t xml:space="preserve"> existent à Madagascar à savoir des centres d’écoute et de conseil juridique et des cliniques juridiques.</w:t>
      </w:r>
    </w:p>
    <w:p w:rsidR="00227D32" w:rsidRPr="00227D32" w:rsidRDefault="00227D32" w:rsidP="00227D32">
      <w:pPr>
        <w:pStyle w:val="Default"/>
        <w:numPr>
          <w:ilvl w:val="0"/>
          <w:numId w:val="33"/>
        </w:numPr>
        <w:spacing w:line="360" w:lineRule="auto"/>
        <w:ind w:left="1418"/>
        <w:jc w:val="both"/>
        <w:rPr>
          <w:rFonts w:ascii="Arial" w:hAnsi="Arial" w:cs="Arial"/>
          <w:b/>
          <w:i/>
          <w:u w:val="single"/>
        </w:rPr>
      </w:pPr>
      <w:r w:rsidRPr="00227D32">
        <w:rPr>
          <w:rFonts w:ascii="Arial" w:hAnsi="Arial" w:cs="Arial"/>
          <w:b/>
          <w:i/>
          <w:u w:val="single"/>
        </w:rPr>
        <w:t>Centre d’écoute et de conseil juridique</w:t>
      </w:r>
    </w:p>
    <w:p w:rsidR="00227D32" w:rsidRPr="00F7058F" w:rsidRDefault="00227D32" w:rsidP="00227D32">
      <w:pPr>
        <w:pStyle w:val="Default"/>
        <w:spacing w:before="100" w:beforeAutospacing="1" w:after="100" w:afterAutospacing="1" w:line="360" w:lineRule="auto"/>
        <w:jc w:val="both"/>
        <w:rPr>
          <w:rFonts w:ascii="Arial" w:hAnsi="Arial" w:cs="Arial"/>
        </w:rPr>
      </w:pPr>
      <w:r w:rsidRPr="00F7058F">
        <w:rPr>
          <w:rFonts w:ascii="Arial" w:hAnsi="Arial" w:cs="Arial"/>
        </w:rPr>
        <w:t>Appuyés par le FNUAP, des centres d’écoute publics et privés sont créés au ni</w:t>
      </w:r>
      <w:r>
        <w:rPr>
          <w:rFonts w:ascii="Arial" w:hAnsi="Arial" w:cs="Arial"/>
        </w:rPr>
        <w:t>veau des Communes pour assurer la prise en charge psychosociale des victimes dont les enfants maltraités.</w:t>
      </w:r>
    </w:p>
    <w:p w:rsidR="00227D32" w:rsidRPr="00F7058F" w:rsidRDefault="00227D32" w:rsidP="00227D32">
      <w:pPr>
        <w:pStyle w:val="Default"/>
        <w:spacing w:before="100" w:beforeAutospacing="1" w:after="100" w:afterAutospacing="1" w:line="360" w:lineRule="auto"/>
        <w:jc w:val="both"/>
        <w:rPr>
          <w:rFonts w:ascii="Arial" w:hAnsi="Arial" w:cs="Arial"/>
        </w:rPr>
      </w:pPr>
      <w:r w:rsidRPr="00F7058F">
        <w:rPr>
          <w:rFonts w:ascii="Arial" w:hAnsi="Arial" w:cs="Arial"/>
        </w:rPr>
        <w:t xml:space="preserve">Le Ministère de la Population dispose de 15 centres opérationnels répartis dans les régions Analamanga, Atsinanana, Vakinankaratra, Androy, Atsimo Andrefana, Boeny, Bongolava, Haute Matsiatra, Alaotra Mangoro, Menabe, Amoron’i Mania. </w:t>
      </w:r>
    </w:p>
    <w:p w:rsidR="00227D32" w:rsidRPr="00227D32" w:rsidRDefault="00227D32" w:rsidP="00227D32">
      <w:pPr>
        <w:pStyle w:val="Default"/>
        <w:numPr>
          <w:ilvl w:val="0"/>
          <w:numId w:val="33"/>
        </w:numPr>
        <w:spacing w:line="360" w:lineRule="auto"/>
        <w:ind w:left="1560"/>
        <w:jc w:val="both"/>
        <w:rPr>
          <w:rFonts w:ascii="Arial" w:hAnsi="Arial" w:cs="Arial"/>
          <w:b/>
          <w:i/>
          <w:u w:val="single"/>
        </w:rPr>
      </w:pPr>
      <w:r w:rsidRPr="00227D32">
        <w:rPr>
          <w:rFonts w:ascii="Arial" w:hAnsi="Arial" w:cs="Arial"/>
          <w:b/>
          <w:i/>
          <w:u w:val="single"/>
        </w:rPr>
        <w:t>Cliniques juridiques</w:t>
      </w:r>
    </w:p>
    <w:p w:rsidR="00227D32" w:rsidRPr="00F7058F" w:rsidRDefault="00227D32" w:rsidP="00227D32">
      <w:pPr>
        <w:pStyle w:val="Default"/>
        <w:spacing w:before="100" w:beforeAutospacing="1" w:after="100" w:afterAutospacing="1" w:line="360" w:lineRule="auto"/>
        <w:jc w:val="both"/>
        <w:rPr>
          <w:rFonts w:ascii="Arial" w:hAnsi="Arial" w:cs="Arial"/>
        </w:rPr>
      </w:pPr>
      <w:r w:rsidRPr="00F7058F">
        <w:rPr>
          <w:rFonts w:ascii="Arial" w:hAnsi="Arial" w:cs="Arial"/>
        </w:rPr>
        <w:t xml:space="preserve">Les cliniques juridiques sont des maisons de protection des </w:t>
      </w:r>
      <w:r>
        <w:rPr>
          <w:rFonts w:ascii="Arial" w:hAnsi="Arial" w:cs="Arial"/>
        </w:rPr>
        <w:t>Droits de l’Homme</w:t>
      </w:r>
      <w:r w:rsidRPr="00F7058F">
        <w:rPr>
          <w:rFonts w:ascii="Arial" w:hAnsi="Arial" w:cs="Arial"/>
        </w:rPr>
        <w:t xml:space="preserve"> implantées en milieu communautaire pour venir en aide à la population les plus démunie afin que celle-ci puisse faire valoir ses droits en cas violation sans recourir à </w:t>
      </w:r>
      <w:r w:rsidRPr="00F7058F">
        <w:rPr>
          <w:rFonts w:ascii="Arial" w:hAnsi="Arial" w:cs="Arial"/>
        </w:rPr>
        <w:lastRenderedPageBreak/>
        <w:t xml:space="preserve">la Justice classique. Des organisations non-gouvernementales sont sélectionnées pour gérer ces centres. Elles ont pour mission de procéder à des conciliations des conflits ne mettant pas en danger ni l’intérêt de la victime ni celui de la société. </w:t>
      </w:r>
    </w:p>
    <w:p w:rsidR="00227D32" w:rsidRPr="00F7058F" w:rsidRDefault="00227D32" w:rsidP="00227D32">
      <w:pPr>
        <w:pStyle w:val="Default"/>
        <w:spacing w:before="100" w:beforeAutospacing="1" w:after="100" w:afterAutospacing="1" w:line="360" w:lineRule="auto"/>
        <w:jc w:val="both"/>
        <w:rPr>
          <w:rFonts w:ascii="Arial" w:hAnsi="Arial" w:cs="Arial"/>
        </w:rPr>
      </w:pPr>
      <w:r w:rsidRPr="00F7058F">
        <w:rPr>
          <w:rFonts w:ascii="Arial" w:hAnsi="Arial" w:cs="Arial"/>
        </w:rPr>
        <w:t xml:space="preserve">Elles œuvrent également dans le domaine de la vulgarisation des lois et des instruments relatifs aux </w:t>
      </w:r>
      <w:r>
        <w:rPr>
          <w:rFonts w:ascii="Arial" w:hAnsi="Arial" w:cs="Arial"/>
        </w:rPr>
        <w:t>Droits de l’Homme</w:t>
      </w:r>
      <w:r w:rsidRPr="00F7058F">
        <w:rPr>
          <w:rFonts w:ascii="Arial" w:hAnsi="Arial" w:cs="Arial"/>
        </w:rPr>
        <w:t xml:space="preserve"> en général. Les para juristes recrutés au sein de ces cliniques reçoivent des formatio</w:t>
      </w:r>
      <w:r>
        <w:rPr>
          <w:rFonts w:ascii="Arial" w:hAnsi="Arial" w:cs="Arial"/>
        </w:rPr>
        <w:t xml:space="preserve">ns initiales et </w:t>
      </w:r>
      <w:r w:rsidRPr="00F7058F">
        <w:rPr>
          <w:rFonts w:ascii="Arial" w:hAnsi="Arial" w:cs="Arial"/>
        </w:rPr>
        <w:t xml:space="preserve"> continues afin qu’ils puissent s’acquitter convenablement de leurs missions. </w:t>
      </w:r>
    </w:p>
    <w:p w:rsidR="00227D32" w:rsidRDefault="00227D32" w:rsidP="00227D32">
      <w:pPr>
        <w:pStyle w:val="Default"/>
        <w:spacing w:before="100" w:beforeAutospacing="1" w:after="100" w:afterAutospacing="1" w:line="360" w:lineRule="auto"/>
        <w:jc w:val="both"/>
        <w:rPr>
          <w:rFonts w:ascii="Arial" w:hAnsi="Arial" w:cs="Arial"/>
        </w:rPr>
      </w:pPr>
      <w:r w:rsidRPr="00F7058F">
        <w:rPr>
          <w:rFonts w:ascii="Arial" w:hAnsi="Arial" w:cs="Arial"/>
        </w:rPr>
        <w:t>Les cliniques juridiques fonctionnent sous la supervision et la coordination du Ministère de la Justice et des Tribunaux de Première Instance de leur lieu d’implantation. Cré</w:t>
      </w:r>
      <w:r>
        <w:rPr>
          <w:rFonts w:ascii="Arial" w:hAnsi="Arial" w:cs="Arial"/>
        </w:rPr>
        <w:t>é</w:t>
      </w:r>
      <w:r w:rsidRPr="00F7058F">
        <w:rPr>
          <w:rFonts w:ascii="Arial" w:hAnsi="Arial" w:cs="Arial"/>
        </w:rPr>
        <w:t xml:space="preserve">es depuis 2007, elles bénéficient d’un appui technique et financier de la part du PNUD et de l’UE. Actuellement 9 cliniques juridiques sont implantées respectivement à Antananarivo, Mananjary, Manakara, Farafangana, Tolagnaro, Ihosy, Ambalavao, Sakaraha et Toliara. </w:t>
      </w:r>
    </w:p>
    <w:p w:rsidR="00227D32" w:rsidRDefault="00227D32" w:rsidP="00227D32">
      <w:pPr>
        <w:pStyle w:val="Default"/>
        <w:spacing w:before="100" w:beforeAutospacing="1" w:after="100" w:afterAutospacing="1" w:line="360" w:lineRule="auto"/>
        <w:jc w:val="both"/>
        <w:rPr>
          <w:rFonts w:ascii="Arial" w:hAnsi="Arial" w:cs="Arial"/>
        </w:rPr>
      </w:pPr>
    </w:p>
    <w:p w:rsidR="00227D32" w:rsidRDefault="00227D32" w:rsidP="00227D32">
      <w:pPr>
        <w:pStyle w:val="Default"/>
        <w:spacing w:before="100" w:beforeAutospacing="1" w:after="100" w:afterAutospacing="1" w:line="360" w:lineRule="auto"/>
        <w:jc w:val="both"/>
        <w:rPr>
          <w:rFonts w:ascii="Arial" w:hAnsi="Arial" w:cs="Arial"/>
        </w:rPr>
      </w:pPr>
    </w:p>
    <w:p w:rsidR="00227D32" w:rsidRDefault="00227D32" w:rsidP="00227D32">
      <w:pPr>
        <w:pStyle w:val="Default"/>
        <w:spacing w:before="100" w:beforeAutospacing="1" w:after="100" w:afterAutospacing="1" w:line="360" w:lineRule="auto"/>
        <w:jc w:val="both"/>
        <w:rPr>
          <w:rFonts w:ascii="Arial" w:hAnsi="Arial" w:cs="Arial"/>
        </w:rPr>
      </w:pPr>
    </w:p>
    <w:p w:rsidR="00227D32" w:rsidRDefault="00227D32" w:rsidP="00227D32">
      <w:pPr>
        <w:pStyle w:val="Default"/>
        <w:spacing w:before="100" w:beforeAutospacing="1" w:after="100" w:afterAutospacing="1" w:line="360" w:lineRule="auto"/>
        <w:jc w:val="both"/>
        <w:rPr>
          <w:rFonts w:ascii="Arial" w:hAnsi="Arial" w:cs="Arial"/>
        </w:rPr>
      </w:pPr>
    </w:p>
    <w:p w:rsidR="00227D32" w:rsidRDefault="00227D32" w:rsidP="00227D32">
      <w:pPr>
        <w:pStyle w:val="Default"/>
        <w:spacing w:before="100" w:beforeAutospacing="1" w:after="100" w:afterAutospacing="1" w:line="360" w:lineRule="auto"/>
        <w:jc w:val="both"/>
        <w:rPr>
          <w:rFonts w:ascii="Arial" w:hAnsi="Arial" w:cs="Arial"/>
        </w:rPr>
      </w:pPr>
    </w:p>
    <w:p w:rsidR="00227D32" w:rsidRDefault="00227D32" w:rsidP="00227D32">
      <w:pPr>
        <w:pStyle w:val="Default"/>
        <w:spacing w:before="100" w:beforeAutospacing="1" w:after="100" w:afterAutospacing="1" w:line="360" w:lineRule="auto"/>
        <w:jc w:val="both"/>
        <w:rPr>
          <w:rFonts w:ascii="Arial" w:hAnsi="Arial" w:cs="Arial"/>
        </w:rPr>
      </w:pPr>
    </w:p>
    <w:p w:rsidR="00227D32" w:rsidRDefault="00227D32" w:rsidP="00227D32">
      <w:pPr>
        <w:pStyle w:val="Default"/>
        <w:spacing w:before="100" w:beforeAutospacing="1" w:after="100" w:afterAutospacing="1" w:line="360" w:lineRule="auto"/>
        <w:jc w:val="both"/>
        <w:rPr>
          <w:rFonts w:ascii="Arial" w:hAnsi="Arial" w:cs="Arial"/>
        </w:rPr>
      </w:pPr>
    </w:p>
    <w:p w:rsidR="00227D32" w:rsidRDefault="00227D32" w:rsidP="00227D32">
      <w:pPr>
        <w:pStyle w:val="Default"/>
        <w:spacing w:before="100" w:beforeAutospacing="1" w:after="100" w:afterAutospacing="1"/>
        <w:jc w:val="both"/>
        <w:rPr>
          <w:rFonts w:ascii="Arial" w:hAnsi="Arial" w:cs="Arial"/>
        </w:rPr>
      </w:pPr>
    </w:p>
    <w:p w:rsidR="00227D32" w:rsidRDefault="00227D32" w:rsidP="00227D32">
      <w:pPr>
        <w:pStyle w:val="Default"/>
        <w:spacing w:before="100" w:beforeAutospacing="1" w:after="100" w:afterAutospacing="1"/>
        <w:jc w:val="both"/>
        <w:rPr>
          <w:rFonts w:ascii="Arial" w:hAnsi="Arial" w:cs="Arial"/>
        </w:rPr>
      </w:pPr>
    </w:p>
    <w:p w:rsidR="00227D32" w:rsidRDefault="00227D32" w:rsidP="00227D32">
      <w:pPr>
        <w:pStyle w:val="Default"/>
        <w:spacing w:before="100" w:beforeAutospacing="1" w:after="100" w:afterAutospacing="1"/>
        <w:jc w:val="both"/>
        <w:rPr>
          <w:rFonts w:ascii="Arial" w:hAnsi="Arial" w:cs="Arial"/>
        </w:rPr>
      </w:pPr>
    </w:p>
    <w:p w:rsidR="00227D32" w:rsidRDefault="00227D32" w:rsidP="00227D32">
      <w:pPr>
        <w:pStyle w:val="Default"/>
        <w:spacing w:before="100" w:beforeAutospacing="1" w:after="100" w:afterAutospacing="1"/>
        <w:jc w:val="both"/>
        <w:rPr>
          <w:rFonts w:ascii="Arial" w:hAnsi="Arial" w:cs="Arial"/>
        </w:rPr>
      </w:pPr>
    </w:p>
    <w:p w:rsidR="00227D32" w:rsidRPr="00F7058F" w:rsidRDefault="00227D32" w:rsidP="00227D32">
      <w:pPr>
        <w:pStyle w:val="Default"/>
        <w:spacing w:before="100" w:beforeAutospacing="1" w:after="100" w:afterAutospacing="1"/>
        <w:jc w:val="both"/>
        <w:rPr>
          <w:rFonts w:ascii="Arial" w:hAnsi="Arial" w:cs="Arial"/>
        </w:rPr>
      </w:pPr>
    </w:p>
    <w:p w:rsidR="00227D32" w:rsidRPr="00227D32" w:rsidRDefault="00227D32" w:rsidP="00227D32">
      <w:pPr>
        <w:pStyle w:val="Titre"/>
        <w:numPr>
          <w:ilvl w:val="0"/>
          <w:numId w:val="9"/>
        </w:numPr>
        <w:ind w:left="709"/>
        <w:jc w:val="both"/>
        <w:rPr>
          <w:color w:val="000000"/>
          <w:u w:val="none"/>
        </w:rPr>
      </w:pPr>
      <w:r w:rsidRPr="00227D32">
        <w:rPr>
          <w:color w:val="000000"/>
          <w:u w:val="none"/>
        </w:rPr>
        <w:lastRenderedPageBreak/>
        <w:t>PREVENTION</w:t>
      </w:r>
      <w:bookmarkEnd w:id="6"/>
      <w:r w:rsidRPr="00227D32">
        <w:rPr>
          <w:color w:val="000000"/>
          <w:u w:val="none"/>
        </w:rPr>
        <w:t xml:space="preserve"> (art. 1, 2, et 6, par 2)</w:t>
      </w:r>
    </w:p>
    <w:p w:rsidR="00227D32" w:rsidRPr="00E63565" w:rsidRDefault="00227D32" w:rsidP="00227D32">
      <w:pPr>
        <w:pStyle w:val="Titre3"/>
        <w:tabs>
          <w:tab w:val="left" w:pos="7338"/>
        </w:tabs>
        <w:spacing w:before="240" w:after="60"/>
        <w:rPr>
          <w:rFonts w:ascii="Arial" w:hAnsi="Arial" w:cs="Arial"/>
          <w:bCs w:val="0"/>
          <w:szCs w:val="26"/>
        </w:rPr>
      </w:pPr>
      <w:r w:rsidRPr="00E63565">
        <w:rPr>
          <w:rFonts w:ascii="Arial" w:hAnsi="Arial" w:cs="Arial"/>
          <w:szCs w:val="26"/>
        </w:rPr>
        <w:tab/>
      </w:r>
    </w:p>
    <w:p w:rsidR="00227D32" w:rsidRPr="00227D32" w:rsidRDefault="00227D32" w:rsidP="00227D32">
      <w:pPr>
        <w:pStyle w:val="Paragraphedeliste"/>
        <w:numPr>
          <w:ilvl w:val="0"/>
          <w:numId w:val="29"/>
        </w:numPr>
        <w:spacing w:line="360" w:lineRule="auto"/>
        <w:ind w:left="1134"/>
        <w:jc w:val="both"/>
        <w:rPr>
          <w:rFonts w:ascii="Arial" w:hAnsi="Arial" w:cs="Arial"/>
          <w:b/>
          <w:sz w:val="28"/>
          <w:szCs w:val="28"/>
        </w:rPr>
      </w:pPr>
      <w:r w:rsidRPr="00227D32">
        <w:rPr>
          <w:rFonts w:ascii="Arial" w:hAnsi="Arial" w:cs="Arial"/>
          <w:b/>
          <w:sz w:val="28"/>
          <w:szCs w:val="28"/>
        </w:rPr>
        <w:t>Processus d’enrôlement obligatoire depuis l’inscription jusqu’à l’incorporation</w:t>
      </w:r>
    </w:p>
    <w:p w:rsidR="00227D32" w:rsidRPr="004D3EE1" w:rsidRDefault="00227D32" w:rsidP="00227D32">
      <w:pPr>
        <w:pStyle w:val="Paragraphedeliste"/>
        <w:spacing w:line="360" w:lineRule="auto"/>
        <w:ind w:left="720"/>
        <w:jc w:val="both"/>
        <w:rPr>
          <w:rFonts w:ascii="Arial" w:hAnsi="Arial" w:cs="Arial"/>
        </w:rPr>
      </w:pPr>
    </w:p>
    <w:p w:rsidR="00227D32" w:rsidRDefault="00227D32" w:rsidP="00227D32">
      <w:pPr>
        <w:pStyle w:val="Paragraphedeliste"/>
        <w:pBdr>
          <w:top w:val="single" w:sz="4" w:space="1" w:color="auto"/>
          <w:left w:val="single" w:sz="4" w:space="4" w:color="auto"/>
          <w:bottom w:val="single" w:sz="4" w:space="1" w:color="auto"/>
          <w:right w:val="single" w:sz="4" w:space="4" w:color="auto"/>
        </w:pBdr>
        <w:spacing w:line="360" w:lineRule="auto"/>
        <w:ind w:left="0"/>
        <w:jc w:val="both"/>
        <w:rPr>
          <w:rFonts w:ascii="Arial" w:hAnsi="Arial" w:cs="Arial"/>
          <w:bCs/>
          <w:szCs w:val="26"/>
        </w:rPr>
      </w:pPr>
      <w:r>
        <w:rPr>
          <w:rFonts w:ascii="Arial" w:hAnsi="Arial" w:cs="Arial"/>
          <w:bCs/>
          <w:szCs w:val="26"/>
        </w:rPr>
        <w:t>La convention dispose en son a</w:t>
      </w:r>
      <w:r w:rsidRPr="00E63565">
        <w:rPr>
          <w:rFonts w:ascii="Arial" w:hAnsi="Arial" w:cs="Arial"/>
          <w:bCs/>
          <w:szCs w:val="26"/>
        </w:rPr>
        <w:t>rticle 1</w:t>
      </w:r>
      <w:r>
        <w:rPr>
          <w:rFonts w:ascii="Arial" w:hAnsi="Arial" w:cs="Arial"/>
          <w:bCs/>
          <w:szCs w:val="26"/>
        </w:rPr>
        <w:t xml:space="preserve"> que </w:t>
      </w:r>
      <w:r w:rsidRPr="00E63565">
        <w:rPr>
          <w:rFonts w:ascii="Arial" w:hAnsi="Arial" w:cs="Arial"/>
          <w:bCs/>
          <w:szCs w:val="26"/>
        </w:rPr>
        <w:t>:</w:t>
      </w:r>
      <w:r>
        <w:rPr>
          <w:rFonts w:ascii="Arial" w:hAnsi="Arial" w:cs="Arial"/>
          <w:bCs/>
          <w:szCs w:val="26"/>
        </w:rPr>
        <w:t xml:space="preserve"> «Les Etats Parties prennent toutes les mesures possibles dans la pratique pour veiller à ce que les membres de leurs forces armées qui n’ont pas atteint l’âge de dix-huit ans ne participent pas directement  aux hostilités ». </w:t>
      </w:r>
    </w:p>
    <w:p w:rsidR="00227D32" w:rsidRPr="00AD14F8" w:rsidRDefault="00227D32" w:rsidP="00227D32">
      <w:pPr>
        <w:pStyle w:val="Paragraphedeliste"/>
        <w:pBdr>
          <w:top w:val="single" w:sz="4" w:space="1" w:color="auto"/>
          <w:left w:val="single" w:sz="4" w:space="4" w:color="auto"/>
          <w:bottom w:val="single" w:sz="4" w:space="1" w:color="auto"/>
          <w:right w:val="single" w:sz="4" w:space="4" w:color="auto"/>
        </w:pBdr>
        <w:spacing w:line="360" w:lineRule="auto"/>
        <w:ind w:left="0"/>
        <w:jc w:val="both"/>
        <w:rPr>
          <w:rFonts w:ascii="Arial" w:hAnsi="Arial" w:cs="Arial"/>
          <w:bCs/>
          <w:szCs w:val="26"/>
        </w:rPr>
      </w:pPr>
      <w:r>
        <w:rPr>
          <w:rFonts w:ascii="Arial" w:hAnsi="Arial" w:cs="Arial"/>
          <w:bCs/>
          <w:szCs w:val="26"/>
        </w:rPr>
        <w:t>Elle précise cette disposition en son article 2 que : « les Etats Parties veillent à ce que les personnes n’ayant pas atteint l’âge de dix-huit ans ne fasse l’objet d’un enrôlement obligatoire dans leurs forces armées ».</w:t>
      </w:r>
    </w:p>
    <w:p w:rsidR="00227D32" w:rsidRDefault="00227D32" w:rsidP="00227D32">
      <w:pPr>
        <w:spacing w:line="360" w:lineRule="auto"/>
        <w:jc w:val="both"/>
        <w:rPr>
          <w:rFonts w:ascii="Arial" w:hAnsi="Arial" w:cs="Arial"/>
        </w:rPr>
      </w:pPr>
    </w:p>
    <w:p w:rsidR="00227D32" w:rsidRDefault="00227D32" w:rsidP="00227D32">
      <w:pPr>
        <w:spacing w:line="360" w:lineRule="auto"/>
        <w:jc w:val="both"/>
        <w:rPr>
          <w:rFonts w:ascii="Arial" w:hAnsi="Arial" w:cs="Arial"/>
        </w:rPr>
      </w:pPr>
      <w:r>
        <w:rPr>
          <w:rFonts w:ascii="Arial" w:hAnsi="Arial" w:cs="Arial"/>
        </w:rPr>
        <w:t>Pour l’application de  ces articles, l</w:t>
      </w:r>
      <w:r w:rsidRPr="00F7058F">
        <w:rPr>
          <w:rFonts w:ascii="Arial" w:hAnsi="Arial" w:cs="Arial"/>
        </w:rPr>
        <w:t>a législation Malgache</w:t>
      </w:r>
      <w:r>
        <w:rPr>
          <w:rFonts w:ascii="Arial" w:hAnsi="Arial" w:cs="Arial"/>
        </w:rPr>
        <w:t xml:space="preserve"> précise que   </w:t>
      </w:r>
      <w:r w:rsidRPr="00F7058F">
        <w:rPr>
          <w:rFonts w:ascii="Arial" w:hAnsi="Arial" w:cs="Arial"/>
        </w:rPr>
        <w:t xml:space="preserve"> l’enrôlement obligatoire </w:t>
      </w:r>
      <w:r>
        <w:rPr>
          <w:rFonts w:ascii="Arial" w:hAnsi="Arial" w:cs="Arial"/>
        </w:rPr>
        <w:t xml:space="preserve">pour le service national </w:t>
      </w:r>
      <w:r w:rsidRPr="00F7058F">
        <w:rPr>
          <w:rFonts w:ascii="Arial" w:hAnsi="Arial" w:cs="Arial"/>
        </w:rPr>
        <w:t>ne concerne que les</w:t>
      </w:r>
      <w:r>
        <w:rPr>
          <w:rFonts w:ascii="Arial" w:hAnsi="Arial" w:cs="Arial"/>
        </w:rPr>
        <w:t xml:space="preserve"> personnes âgées de dix-huit ans</w:t>
      </w:r>
      <w:r w:rsidRPr="00F7058F">
        <w:rPr>
          <w:rFonts w:ascii="Arial" w:hAnsi="Arial" w:cs="Arial"/>
        </w:rPr>
        <w:t xml:space="preserve"> pour éviter </w:t>
      </w:r>
      <w:r>
        <w:rPr>
          <w:rFonts w:ascii="Arial" w:hAnsi="Arial" w:cs="Arial"/>
        </w:rPr>
        <w:t>la participation</w:t>
      </w:r>
      <w:r w:rsidRPr="00F7058F">
        <w:rPr>
          <w:rFonts w:ascii="Arial" w:hAnsi="Arial" w:cs="Arial"/>
        </w:rPr>
        <w:t xml:space="preserve"> d’</w:t>
      </w:r>
      <w:r>
        <w:rPr>
          <w:rFonts w:ascii="Arial" w:hAnsi="Arial" w:cs="Arial"/>
        </w:rPr>
        <w:t>enfants</w:t>
      </w:r>
      <w:r w:rsidRPr="00F7058F">
        <w:rPr>
          <w:rFonts w:ascii="Arial" w:hAnsi="Arial" w:cs="Arial"/>
        </w:rPr>
        <w:t xml:space="preserve"> dans des conflits armés.</w:t>
      </w:r>
    </w:p>
    <w:p w:rsidR="00227D32" w:rsidRPr="00F7058F" w:rsidRDefault="00227D32" w:rsidP="00227D32">
      <w:pPr>
        <w:jc w:val="both"/>
        <w:rPr>
          <w:rFonts w:ascii="Arial" w:hAnsi="Arial" w:cs="Arial"/>
        </w:rPr>
      </w:pPr>
    </w:p>
    <w:p w:rsidR="00227D32" w:rsidRDefault="00227D32" w:rsidP="00227D32">
      <w:pPr>
        <w:pStyle w:val="Paragraphedeliste"/>
        <w:numPr>
          <w:ilvl w:val="0"/>
          <w:numId w:val="34"/>
        </w:numPr>
        <w:spacing w:line="360" w:lineRule="auto"/>
        <w:ind w:left="1418"/>
        <w:jc w:val="both"/>
        <w:rPr>
          <w:rFonts w:ascii="Arial" w:hAnsi="Arial" w:cs="Arial"/>
          <w:b/>
          <w:i/>
          <w:u w:val="single"/>
        </w:rPr>
      </w:pPr>
      <w:r w:rsidRPr="00227D32">
        <w:rPr>
          <w:rFonts w:ascii="Arial" w:hAnsi="Arial" w:cs="Arial"/>
          <w:b/>
          <w:i/>
          <w:u w:val="single"/>
        </w:rPr>
        <w:t>Aux termes de l’article 18 de la Constitution de 2010, le Service Nationa</w:t>
      </w:r>
      <w:r>
        <w:rPr>
          <w:rFonts w:ascii="Arial" w:hAnsi="Arial" w:cs="Arial"/>
          <w:b/>
          <w:i/>
          <w:u w:val="single"/>
        </w:rPr>
        <w:t>l légal est un devoir d’honneur</w:t>
      </w:r>
    </w:p>
    <w:p w:rsidR="00227D32" w:rsidRPr="00227D32" w:rsidRDefault="00227D32" w:rsidP="00227D32">
      <w:pPr>
        <w:pStyle w:val="Paragraphedeliste"/>
        <w:spacing w:line="360" w:lineRule="auto"/>
        <w:ind w:left="1418"/>
        <w:jc w:val="both"/>
        <w:rPr>
          <w:rFonts w:ascii="Arial" w:hAnsi="Arial" w:cs="Arial"/>
          <w:b/>
          <w:i/>
          <w:u w:val="single"/>
        </w:rPr>
      </w:pPr>
    </w:p>
    <w:p w:rsidR="00227D32" w:rsidRDefault="00227D32" w:rsidP="00227D32">
      <w:pPr>
        <w:spacing w:line="360" w:lineRule="auto"/>
        <w:jc w:val="both"/>
        <w:rPr>
          <w:rFonts w:ascii="Arial" w:hAnsi="Arial" w:cs="Arial"/>
        </w:rPr>
      </w:pPr>
      <w:r>
        <w:rPr>
          <w:rFonts w:ascii="Arial" w:hAnsi="Arial" w:cs="Arial"/>
        </w:rPr>
        <w:t>Concernant le recensement pour le</w:t>
      </w:r>
      <w:r w:rsidRPr="00F7058F">
        <w:rPr>
          <w:rFonts w:ascii="Arial" w:hAnsi="Arial" w:cs="Arial"/>
        </w:rPr>
        <w:t xml:space="preserve"> service national, l’article 5 de l’Ordonnance n° 78-002 du 16 février 1978</w:t>
      </w:r>
      <w:r>
        <w:rPr>
          <w:rFonts w:ascii="Arial" w:hAnsi="Arial" w:cs="Arial"/>
        </w:rPr>
        <w:t xml:space="preserve"> s</w:t>
      </w:r>
      <w:r w:rsidRPr="005C11B0">
        <w:rPr>
          <w:rFonts w:ascii="Arial" w:hAnsi="Arial" w:cs="Arial"/>
        </w:rPr>
        <w:t>ur les principes généraux du Service Nationa</w:t>
      </w:r>
      <w:r>
        <w:rPr>
          <w:rFonts w:ascii="Arial" w:hAnsi="Arial" w:cs="Arial"/>
        </w:rPr>
        <w:t>l</w:t>
      </w:r>
      <w:r w:rsidRPr="00F7058F">
        <w:rPr>
          <w:rFonts w:ascii="Arial" w:hAnsi="Arial" w:cs="Arial"/>
        </w:rPr>
        <w:t xml:space="preserve"> </w:t>
      </w:r>
      <w:r>
        <w:rPr>
          <w:rFonts w:ascii="Arial" w:hAnsi="Arial" w:cs="Arial"/>
        </w:rPr>
        <w:t>dispose que</w:t>
      </w:r>
      <w:r w:rsidRPr="00F7058F">
        <w:rPr>
          <w:rFonts w:ascii="Arial" w:hAnsi="Arial" w:cs="Arial"/>
        </w:rPr>
        <w:t xml:space="preserve"> tous les citoyens ont l’obligation de se faire recenser dans l’année au cours de laquelle ils atteignent dix-huit ans. Ils constituent la classe d’âge. Les citoyens non recensés avec leur classe d’âge sont réputés « omis » et s’exposent à des  peines prévues pa</w:t>
      </w:r>
      <w:r>
        <w:rPr>
          <w:rFonts w:ascii="Arial" w:hAnsi="Arial" w:cs="Arial"/>
        </w:rPr>
        <w:t>r la réglementation en vigueur</w:t>
      </w:r>
      <w:r w:rsidRPr="00F7058F">
        <w:rPr>
          <w:rFonts w:ascii="Arial" w:hAnsi="Arial" w:cs="Arial"/>
        </w:rPr>
        <w:t>.</w:t>
      </w:r>
    </w:p>
    <w:p w:rsidR="00227D32" w:rsidRDefault="00227D32" w:rsidP="00227D32">
      <w:pPr>
        <w:pStyle w:val="Paragraphedeliste"/>
        <w:spacing w:line="360" w:lineRule="auto"/>
        <w:ind w:left="720"/>
        <w:jc w:val="both"/>
        <w:rPr>
          <w:rFonts w:ascii="Arial" w:hAnsi="Arial" w:cs="Arial"/>
        </w:rPr>
      </w:pPr>
    </w:p>
    <w:p w:rsidR="00227D32" w:rsidRPr="00227D32" w:rsidRDefault="00227D32" w:rsidP="00227D32">
      <w:pPr>
        <w:pStyle w:val="Paragraphedeliste"/>
        <w:numPr>
          <w:ilvl w:val="0"/>
          <w:numId w:val="34"/>
        </w:numPr>
        <w:spacing w:line="360" w:lineRule="auto"/>
        <w:ind w:left="1418"/>
        <w:jc w:val="both"/>
        <w:rPr>
          <w:rFonts w:ascii="Arial" w:hAnsi="Arial" w:cs="Arial"/>
          <w:b/>
          <w:i/>
          <w:u w:val="single"/>
        </w:rPr>
      </w:pPr>
      <w:r w:rsidRPr="008D61F6">
        <w:rPr>
          <w:rFonts w:ascii="Arial" w:hAnsi="Arial" w:cs="Arial"/>
        </w:rPr>
        <w:t xml:space="preserve"> </w:t>
      </w:r>
      <w:r w:rsidRPr="00227D32">
        <w:rPr>
          <w:rFonts w:ascii="Arial" w:hAnsi="Arial" w:cs="Arial"/>
          <w:b/>
          <w:i/>
          <w:u w:val="single"/>
        </w:rPr>
        <w:t xml:space="preserve">L’article 20 dispose que : « Tout Malagasy résidant à l’étranger est soumis aux obligations du Service National ». </w:t>
      </w:r>
    </w:p>
    <w:p w:rsidR="00227D32" w:rsidRDefault="00227D32" w:rsidP="00227D32">
      <w:pPr>
        <w:pStyle w:val="Paragraphedeliste"/>
        <w:spacing w:line="360" w:lineRule="auto"/>
        <w:ind w:left="720"/>
        <w:jc w:val="both"/>
        <w:rPr>
          <w:rFonts w:ascii="Arial" w:hAnsi="Arial" w:cs="Arial"/>
        </w:rPr>
      </w:pPr>
    </w:p>
    <w:p w:rsidR="00227D32" w:rsidRPr="00AA73C2" w:rsidRDefault="00227D32" w:rsidP="00227D32">
      <w:pPr>
        <w:spacing w:line="360" w:lineRule="auto"/>
        <w:jc w:val="both"/>
        <w:rPr>
          <w:rFonts w:ascii="Arial" w:hAnsi="Arial" w:cs="Arial"/>
        </w:rPr>
      </w:pPr>
      <w:r w:rsidRPr="00AA73C2">
        <w:rPr>
          <w:rFonts w:ascii="Arial" w:hAnsi="Arial" w:cs="Arial"/>
        </w:rPr>
        <w:t xml:space="preserve">Pour l’application de l’Ordonnance ci-dessus, le décret n° 86-238 du 06 août 1986 en son article 2 précise que : « …les citoyens réunissant les qualités requises pour être recensés sont astreints à l’obligation de recensement dans l’année au cours de </w:t>
      </w:r>
      <w:r w:rsidRPr="00AA73C2">
        <w:rPr>
          <w:rFonts w:ascii="Arial" w:hAnsi="Arial" w:cs="Arial"/>
        </w:rPr>
        <w:lastRenderedPageBreak/>
        <w:t>laquelle ils atteignent dix-huit ans révolus, quel que soit leur lieu de résidence, sous peine de s’exposer aux sanctions prévues par la réglementation en vigueur ».</w:t>
      </w:r>
    </w:p>
    <w:p w:rsidR="00227D32" w:rsidRDefault="00227D32" w:rsidP="00227D32">
      <w:pPr>
        <w:pStyle w:val="Paragraphedeliste"/>
        <w:ind w:left="720"/>
        <w:jc w:val="both"/>
        <w:rPr>
          <w:rFonts w:ascii="Arial" w:hAnsi="Arial" w:cs="Arial"/>
        </w:rPr>
      </w:pPr>
    </w:p>
    <w:p w:rsidR="00227D32" w:rsidRPr="00227D32" w:rsidRDefault="00227D32" w:rsidP="00227D32">
      <w:pPr>
        <w:jc w:val="both"/>
        <w:rPr>
          <w:rFonts w:ascii="Arial" w:hAnsi="Arial" w:cs="Arial"/>
        </w:rPr>
      </w:pPr>
      <w:r w:rsidRPr="00AA73C2">
        <w:rPr>
          <w:rFonts w:ascii="Arial" w:hAnsi="Arial" w:cs="Arial"/>
        </w:rPr>
        <w:t>A titre d’illustration,</w:t>
      </w:r>
      <w:r w:rsidRPr="00A43A6C">
        <w:rPr>
          <w:rFonts w:ascii="Arial" w:hAnsi="Arial" w:cs="Arial"/>
        </w:rPr>
        <w:t xml:space="preserve"> </w:t>
      </w:r>
      <w:r w:rsidRPr="00AA73C2">
        <w:rPr>
          <w:rFonts w:ascii="Arial" w:hAnsi="Arial" w:cs="Arial"/>
        </w:rPr>
        <w:t xml:space="preserve">le tableau ci après </w:t>
      </w:r>
      <w:r>
        <w:rPr>
          <w:rFonts w:ascii="Arial" w:hAnsi="Arial" w:cs="Arial"/>
        </w:rPr>
        <w:t>présente</w:t>
      </w:r>
      <w:r w:rsidRPr="00AA73C2">
        <w:rPr>
          <w:rFonts w:ascii="Arial" w:hAnsi="Arial" w:cs="Arial"/>
        </w:rPr>
        <w:t xml:space="preserve"> le bilan des jeunes recrus en 2006 </w:t>
      </w:r>
    </w:p>
    <w:p w:rsidR="00227D32" w:rsidRDefault="00227D32" w:rsidP="00227D32">
      <w:pPr>
        <w:jc w:val="both"/>
        <w:rPr>
          <w:rFonts w:ascii="Arial" w:hAnsi="Arial" w:cs="Arial"/>
        </w:rPr>
      </w:pPr>
    </w:p>
    <w:p w:rsidR="00227D32" w:rsidRPr="00227D32" w:rsidRDefault="00227D32" w:rsidP="00227D32">
      <w:pPr>
        <w:jc w:val="both"/>
        <w:rPr>
          <w:rFonts w:ascii="Arial" w:hAnsi="Arial" w:cs="Arial"/>
          <w:b/>
          <w:u w:val="single"/>
        </w:rPr>
      </w:pPr>
      <w:r w:rsidRPr="00227D32">
        <w:rPr>
          <w:rFonts w:ascii="Arial" w:hAnsi="Arial" w:cs="Arial"/>
          <w:b/>
          <w:u w:val="single"/>
        </w:rPr>
        <w:t>BILAN JEUNES RECRUES CLASSE 2006</w:t>
      </w:r>
    </w:p>
    <w:p w:rsidR="00227D32" w:rsidRPr="00F7058F" w:rsidRDefault="00227D32" w:rsidP="00227D32">
      <w:pPr>
        <w:jc w:val="both"/>
        <w:rPr>
          <w:rFonts w:ascii="Arial" w:hAnsi="Arial" w:cs="Arial"/>
          <w:color w:val="000080"/>
        </w:rPr>
      </w:pPr>
    </w:p>
    <w:tbl>
      <w:tblPr>
        <w:tblW w:w="5000" w:type="pct"/>
        <w:jc w:val="center"/>
        <w:tblCellMar>
          <w:left w:w="30" w:type="dxa"/>
          <w:right w:w="30" w:type="dxa"/>
        </w:tblCellMar>
        <w:tblLook w:val="0000"/>
      </w:tblPr>
      <w:tblGrid>
        <w:gridCol w:w="638"/>
        <w:gridCol w:w="592"/>
        <w:gridCol w:w="692"/>
        <w:gridCol w:w="1260"/>
        <w:gridCol w:w="647"/>
        <w:gridCol w:w="518"/>
        <w:gridCol w:w="1047"/>
        <w:gridCol w:w="718"/>
        <w:gridCol w:w="816"/>
        <w:gridCol w:w="994"/>
        <w:gridCol w:w="512"/>
        <w:gridCol w:w="692"/>
      </w:tblGrid>
      <w:tr w:rsidR="00227D32" w:rsidRPr="00383C5F" w:rsidTr="00227D32">
        <w:trPr>
          <w:trHeight w:val="362"/>
          <w:jc w:val="center"/>
        </w:trPr>
        <w:tc>
          <w:tcPr>
            <w:tcW w:w="417" w:type="pct"/>
            <w:tcBorders>
              <w:top w:val="single" w:sz="6" w:space="0" w:color="auto"/>
              <w:left w:val="single" w:sz="6" w:space="0" w:color="auto"/>
              <w:right w:val="single" w:sz="4" w:space="0" w:color="auto"/>
            </w:tcBorders>
            <w:vAlign w:val="center"/>
          </w:tcPr>
          <w:p w:rsidR="00227D32" w:rsidRPr="00383C5F" w:rsidRDefault="00227D32" w:rsidP="00227D32">
            <w:pPr>
              <w:jc w:val="both"/>
              <w:rPr>
                <w:rFonts w:ascii="Arial" w:hAnsi="Arial" w:cs="Arial"/>
                <w:b/>
                <w:snapToGrid w:val="0"/>
                <w:color w:val="000000"/>
                <w:sz w:val="16"/>
                <w:lang w:eastAsia="fr-FR"/>
              </w:rPr>
            </w:pPr>
            <w:r w:rsidRPr="00383C5F">
              <w:rPr>
                <w:rFonts w:ascii="Arial" w:hAnsi="Arial" w:cs="Arial"/>
                <w:b/>
                <w:snapToGrid w:val="0"/>
                <w:color w:val="000000"/>
                <w:sz w:val="16"/>
                <w:lang w:eastAsia="fr-FR"/>
              </w:rPr>
              <w:t>QUOTA PAR CORPS</w:t>
            </w:r>
          </w:p>
        </w:tc>
        <w:tc>
          <w:tcPr>
            <w:tcW w:w="833" w:type="pct"/>
            <w:gridSpan w:val="2"/>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b/>
                <w:snapToGrid w:val="0"/>
                <w:color w:val="000000"/>
                <w:sz w:val="16"/>
                <w:lang w:eastAsia="fr-FR"/>
              </w:rPr>
            </w:pPr>
            <w:r w:rsidRPr="00383C5F">
              <w:rPr>
                <w:rFonts w:ascii="Arial" w:hAnsi="Arial" w:cs="Arial"/>
                <w:b/>
                <w:snapToGrid w:val="0"/>
                <w:color w:val="000000"/>
                <w:sz w:val="16"/>
                <w:lang w:eastAsia="fr-FR"/>
              </w:rPr>
              <w:t xml:space="preserve">AYANT REJOINT </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b/>
                <w:snapToGrid w:val="0"/>
                <w:color w:val="000000"/>
                <w:sz w:val="16"/>
                <w:lang w:eastAsia="fr-FR"/>
              </w:rPr>
            </w:pPr>
            <w:r w:rsidRPr="00383C5F">
              <w:rPr>
                <w:rFonts w:ascii="Arial" w:hAnsi="Arial" w:cs="Arial"/>
                <w:b/>
                <w:snapToGrid w:val="0"/>
                <w:color w:val="000000"/>
                <w:sz w:val="16"/>
                <w:lang w:eastAsia="fr-FR"/>
              </w:rPr>
              <w:t>CONVOCATION    LANCEE</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b/>
                <w:snapToGrid w:val="0"/>
                <w:color w:val="000000"/>
                <w:sz w:val="16"/>
                <w:lang w:eastAsia="fr-FR"/>
              </w:rPr>
            </w:pPr>
            <w:r w:rsidRPr="00383C5F">
              <w:rPr>
                <w:rFonts w:ascii="Arial" w:hAnsi="Arial" w:cs="Arial"/>
                <w:b/>
                <w:snapToGrid w:val="0"/>
                <w:color w:val="000000"/>
                <w:sz w:val="16"/>
                <w:lang w:eastAsia="fr-FR"/>
              </w:rPr>
              <w:t xml:space="preserve">INAPTE </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b/>
                <w:snapToGrid w:val="0"/>
                <w:color w:val="000000"/>
                <w:sz w:val="16"/>
                <w:lang w:eastAsia="fr-FR"/>
              </w:rPr>
            </w:pPr>
            <w:r w:rsidRPr="00383C5F">
              <w:rPr>
                <w:rFonts w:ascii="Arial" w:hAnsi="Arial" w:cs="Arial"/>
                <w:b/>
                <w:snapToGrid w:val="0"/>
                <w:color w:val="000000"/>
                <w:sz w:val="16"/>
                <w:lang w:eastAsia="fr-FR"/>
              </w:rPr>
              <w:t>APTE</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b/>
                <w:snapToGrid w:val="0"/>
                <w:color w:val="000000"/>
                <w:sz w:val="16"/>
                <w:lang w:eastAsia="fr-FR"/>
              </w:rPr>
            </w:pPr>
            <w:r w:rsidRPr="00383C5F">
              <w:rPr>
                <w:rFonts w:ascii="Arial" w:hAnsi="Arial" w:cs="Arial"/>
                <w:b/>
                <w:snapToGrid w:val="0"/>
                <w:color w:val="000000"/>
                <w:sz w:val="16"/>
                <w:lang w:eastAsia="fr-FR"/>
              </w:rPr>
              <w:t xml:space="preserve">DESERTEUR </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b/>
                <w:snapToGrid w:val="0"/>
                <w:color w:val="000000"/>
                <w:sz w:val="16"/>
                <w:lang w:eastAsia="fr-FR"/>
              </w:rPr>
            </w:pPr>
            <w:r w:rsidRPr="00383C5F">
              <w:rPr>
                <w:rFonts w:ascii="Arial" w:hAnsi="Arial" w:cs="Arial"/>
                <w:b/>
                <w:snapToGrid w:val="0"/>
                <w:color w:val="000000"/>
                <w:sz w:val="16"/>
                <w:lang w:eastAsia="fr-FR"/>
              </w:rPr>
              <w:t xml:space="preserve">RENV    FOYERS </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b/>
                <w:snapToGrid w:val="0"/>
                <w:color w:val="000000"/>
                <w:sz w:val="16"/>
                <w:lang w:eastAsia="fr-FR"/>
              </w:rPr>
            </w:pPr>
            <w:r w:rsidRPr="00383C5F">
              <w:rPr>
                <w:rFonts w:ascii="Arial" w:hAnsi="Arial" w:cs="Arial"/>
                <w:b/>
                <w:snapToGrid w:val="0"/>
                <w:color w:val="000000"/>
                <w:sz w:val="16"/>
                <w:lang w:eastAsia="fr-FR"/>
              </w:rPr>
              <w:t>PRESENT</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b/>
                <w:snapToGrid w:val="0"/>
                <w:color w:val="000000"/>
                <w:sz w:val="16"/>
                <w:lang w:eastAsia="fr-FR"/>
              </w:rPr>
            </w:pPr>
            <w:r w:rsidRPr="00383C5F">
              <w:rPr>
                <w:rFonts w:ascii="Arial" w:hAnsi="Arial" w:cs="Arial"/>
                <w:b/>
                <w:snapToGrid w:val="0"/>
                <w:color w:val="000000"/>
                <w:sz w:val="16"/>
                <w:lang w:eastAsia="fr-FR"/>
              </w:rPr>
              <w:t>MANQUANT</w:t>
            </w:r>
          </w:p>
        </w:tc>
        <w:tc>
          <w:tcPr>
            <w:tcW w:w="834" w:type="pct"/>
            <w:gridSpan w:val="2"/>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b/>
                <w:snapToGrid w:val="0"/>
                <w:color w:val="000000"/>
                <w:sz w:val="16"/>
                <w:lang w:eastAsia="fr-FR"/>
              </w:rPr>
            </w:pPr>
            <w:r w:rsidRPr="00383C5F">
              <w:rPr>
                <w:rFonts w:ascii="Arial" w:hAnsi="Arial" w:cs="Arial"/>
                <w:b/>
                <w:snapToGrid w:val="0"/>
                <w:color w:val="000000"/>
                <w:sz w:val="16"/>
                <w:lang w:eastAsia="fr-FR"/>
              </w:rPr>
              <w:t xml:space="preserve">% AYANT REJOINT </w:t>
            </w:r>
          </w:p>
        </w:tc>
      </w:tr>
      <w:tr w:rsidR="00227D32" w:rsidRPr="00383C5F" w:rsidTr="00227D32">
        <w:trPr>
          <w:trHeight w:val="377"/>
          <w:jc w:val="center"/>
        </w:trPr>
        <w:tc>
          <w:tcPr>
            <w:tcW w:w="417" w:type="pct"/>
            <w:tcBorders>
              <w:left w:val="single" w:sz="6" w:space="0" w:color="auto"/>
              <w:bottom w:val="single" w:sz="6" w:space="0" w:color="auto"/>
              <w:right w:val="single" w:sz="4" w:space="0" w:color="auto"/>
            </w:tcBorders>
            <w:vAlign w:val="center"/>
          </w:tcPr>
          <w:p w:rsidR="00227D32" w:rsidRPr="00383C5F" w:rsidRDefault="00227D32" w:rsidP="00227D32">
            <w:pPr>
              <w:jc w:val="both"/>
              <w:rPr>
                <w:rFonts w:ascii="Arial" w:hAnsi="Arial" w:cs="Arial"/>
                <w:b/>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b/>
                <w:snapToGrid w:val="0"/>
                <w:color w:val="000000"/>
                <w:sz w:val="16"/>
                <w:lang w:eastAsia="fr-FR"/>
              </w:rPr>
            </w:pPr>
            <w:r w:rsidRPr="00383C5F">
              <w:rPr>
                <w:rFonts w:ascii="Arial" w:hAnsi="Arial" w:cs="Arial"/>
                <w:b/>
                <w:snapToGrid w:val="0"/>
                <w:color w:val="000000"/>
                <w:sz w:val="16"/>
                <w:lang w:eastAsia="fr-FR"/>
              </w:rPr>
              <w:t>EVDL</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b/>
                <w:snapToGrid w:val="0"/>
                <w:color w:val="000000"/>
                <w:sz w:val="16"/>
                <w:lang w:eastAsia="fr-FR"/>
              </w:rPr>
            </w:pPr>
            <w:r w:rsidRPr="00383C5F">
              <w:rPr>
                <w:rFonts w:ascii="Arial" w:hAnsi="Arial" w:cs="Arial"/>
                <w:b/>
                <w:snapToGrid w:val="0"/>
                <w:color w:val="000000"/>
                <w:sz w:val="16"/>
                <w:lang w:eastAsia="fr-FR"/>
              </w:rPr>
              <w:t>APELLE</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b/>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b/>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b/>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b/>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b/>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b/>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b/>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b/>
                <w:snapToGrid w:val="0"/>
                <w:color w:val="000000"/>
                <w:sz w:val="16"/>
                <w:lang w:eastAsia="fr-FR"/>
              </w:rPr>
            </w:pPr>
            <w:r w:rsidRPr="00383C5F">
              <w:rPr>
                <w:rFonts w:ascii="Arial" w:hAnsi="Arial" w:cs="Arial"/>
                <w:b/>
                <w:snapToGrid w:val="0"/>
                <w:color w:val="000000"/>
                <w:sz w:val="16"/>
                <w:lang w:eastAsia="fr-FR"/>
              </w:rPr>
              <w:t>EVDL</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b/>
                <w:snapToGrid w:val="0"/>
                <w:color w:val="000000"/>
                <w:sz w:val="16"/>
                <w:lang w:eastAsia="fr-FR"/>
              </w:rPr>
            </w:pPr>
            <w:r w:rsidRPr="00383C5F">
              <w:rPr>
                <w:rFonts w:ascii="Arial" w:hAnsi="Arial" w:cs="Arial"/>
                <w:b/>
                <w:snapToGrid w:val="0"/>
                <w:color w:val="000000"/>
                <w:sz w:val="16"/>
                <w:lang w:eastAsia="fr-FR"/>
              </w:rPr>
              <w:t>APELLE</w:t>
            </w:r>
          </w:p>
        </w:tc>
      </w:tr>
      <w:tr w:rsidR="00227D32" w:rsidRPr="00383C5F" w:rsidTr="00227D32">
        <w:trPr>
          <w:trHeight w:val="348"/>
          <w:jc w:val="center"/>
        </w:trPr>
        <w:tc>
          <w:tcPr>
            <w:tcW w:w="417" w:type="pct"/>
            <w:tcBorders>
              <w:top w:val="single" w:sz="6" w:space="0" w:color="auto"/>
              <w:left w:val="single" w:sz="6" w:space="0" w:color="auto"/>
              <w:bottom w:val="single" w:sz="6"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60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27</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71</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27</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45,0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0,0</w:t>
            </w:r>
          </w:p>
        </w:tc>
      </w:tr>
      <w:tr w:rsidR="00227D32" w:rsidRPr="00383C5F" w:rsidTr="00227D32">
        <w:trPr>
          <w:trHeight w:val="348"/>
          <w:jc w:val="center"/>
        </w:trPr>
        <w:tc>
          <w:tcPr>
            <w:tcW w:w="417" w:type="pct"/>
            <w:tcBorders>
              <w:top w:val="single" w:sz="6" w:space="0" w:color="auto"/>
              <w:left w:val="single" w:sz="6" w:space="0" w:color="auto"/>
              <w:bottom w:val="single" w:sz="6"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100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55</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33</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122</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88</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55,0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33,0</w:t>
            </w:r>
          </w:p>
        </w:tc>
      </w:tr>
      <w:tr w:rsidR="00227D32" w:rsidRPr="00383C5F" w:rsidTr="00227D32">
        <w:trPr>
          <w:trHeight w:val="348"/>
          <w:jc w:val="center"/>
        </w:trPr>
        <w:tc>
          <w:tcPr>
            <w:tcW w:w="417" w:type="pct"/>
            <w:tcBorders>
              <w:top w:val="single" w:sz="6" w:space="0" w:color="auto"/>
              <w:left w:val="single" w:sz="6" w:space="0" w:color="auto"/>
              <w:bottom w:val="single" w:sz="6"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50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63</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0,0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0,0</w:t>
            </w:r>
          </w:p>
        </w:tc>
      </w:tr>
      <w:tr w:rsidR="00227D32" w:rsidRPr="00383C5F" w:rsidTr="00227D32">
        <w:trPr>
          <w:trHeight w:val="348"/>
          <w:jc w:val="center"/>
        </w:trPr>
        <w:tc>
          <w:tcPr>
            <w:tcW w:w="417" w:type="pct"/>
            <w:tcBorders>
              <w:top w:val="single" w:sz="6" w:space="0" w:color="auto"/>
              <w:left w:val="single" w:sz="6" w:space="0" w:color="auto"/>
              <w:bottom w:val="single" w:sz="6"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50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23</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12</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64</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48</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46,0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24,0</w:t>
            </w:r>
          </w:p>
        </w:tc>
      </w:tr>
      <w:tr w:rsidR="00227D32" w:rsidRPr="00383C5F" w:rsidTr="00227D32">
        <w:trPr>
          <w:trHeight w:val="348"/>
          <w:jc w:val="center"/>
        </w:trPr>
        <w:tc>
          <w:tcPr>
            <w:tcW w:w="417" w:type="pct"/>
            <w:tcBorders>
              <w:top w:val="single" w:sz="6" w:space="0" w:color="auto"/>
              <w:left w:val="single" w:sz="6" w:space="0" w:color="auto"/>
              <w:bottom w:val="single" w:sz="6"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80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79</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12</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47</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91</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98,8</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15,0</w:t>
            </w:r>
          </w:p>
        </w:tc>
      </w:tr>
      <w:tr w:rsidR="00227D32" w:rsidRPr="00383C5F" w:rsidTr="00227D32">
        <w:trPr>
          <w:trHeight w:val="348"/>
          <w:jc w:val="center"/>
        </w:trPr>
        <w:tc>
          <w:tcPr>
            <w:tcW w:w="417" w:type="pct"/>
            <w:tcBorders>
              <w:top w:val="single" w:sz="6" w:space="0" w:color="auto"/>
              <w:left w:val="single" w:sz="6" w:space="0" w:color="auto"/>
              <w:bottom w:val="single" w:sz="6"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30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27</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0,0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0,0</w:t>
            </w:r>
          </w:p>
        </w:tc>
      </w:tr>
      <w:tr w:rsidR="00227D32" w:rsidRPr="00383C5F" w:rsidTr="00227D32">
        <w:trPr>
          <w:trHeight w:val="348"/>
          <w:jc w:val="center"/>
        </w:trPr>
        <w:tc>
          <w:tcPr>
            <w:tcW w:w="417" w:type="pct"/>
            <w:tcBorders>
              <w:top w:val="single" w:sz="6" w:space="0" w:color="auto"/>
              <w:left w:val="single" w:sz="6" w:space="0" w:color="auto"/>
              <w:bottom w:val="single" w:sz="6"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50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67</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95</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67</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134,0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0,0</w:t>
            </w:r>
          </w:p>
        </w:tc>
      </w:tr>
      <w:tr w:rsidR="00227D32" w:rsidRPr="00383C5F" w:rsidTr="00227D32">
        <w:trPr>
          <w:trHeight w:val="348"/>
          <w:jc w:val="center"/>
        </w:trPr>
        <w:tc>
          <w:tcPr>
            <w:tcW w:w="417" w:type="pct"/>
            <w:tcBorders>
              <w:top w:val="single" w:sz="6" w:space="0" w:color="auto"/>
              <w:left w:val="single" w:sz="6" w:space="0" w:color="auto"/>
              <w:bottom w:val="single" w:sz="6"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50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43</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76</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37</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44</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86,0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2,0</w:t>
            </w:r>
          </w:p>
        </w:tc>
      </w:tr>
      <w:tr w:rsidR="00227D32" w:rsidRPr="00383C5F" w:rsidTr="00227D32">
        <w:trPr>
          <w:trHeight w:val="348"/>
          <w:jc w:val="center"/>
        </w:trPr>
        <w:tc>
          <w:tcPr>
            <w:tcW w:w="417" w:type="pct"/>
            <w:tcBorders>
              <w:top w:val="single" w:sz="6" w:space="0" w:color="auto"/>
              <w:left w:val="single" w:sz="6" w:space="0" w:color="auto"/>
              <w:bottom w:val="single" w:sz="6"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60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87</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0,0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0,0</w:t>
            </w:r>
          </w:p>
        </w:tc>
      </w:tr>
      <w:tr w:rsidR="00227D32" w:rsidRPr="00383C5F" w:rsidTr="00227D32">
        <w:trPr>
          <w:trHeight w:val="348"/>
          <w:jc w:val="center"/>
        </w:trPr>
        <w:tc>
          <w:tcPr>
            <w:tcW w:w="417" w:type="pct"/>
            <w:tcBorders>
              <w:top w:val="single" w:sz="6" w:space="0" w:color="auto"/>
              <w:left w:val="single" w:sz="6" w:space="0" w:color="auto"/>
              <w:bottom w:val="single" w:sz="6"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60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16</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0,0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0,0</w:t>
            </w:r>
          </w:p>
        </w:tc>
      </w:tr>
      <w:tr w:rsidR="00227D32" w:rsidRPr="00383C5F" w:rsidTr="00227D32">
        <w:trPr>
          <w:trHeight w:val="348"/>
          <w:jc w:val="center"/>
        </w:trPr>
        <w:tc>
          <w:tcPr>
            <w:tcW w:w="417" w:type="pct"/>
            <w:tcBorders>
              <w:top w:val="single" w:sz="6" w:space="0" w:color="auto"/>
              <w:left w:val="single" w:sz="6" w:space="0" w:color="auto"/>
              <w:bottom w:val="single" w:sz="6"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60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41</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104</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6</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36</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4</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38</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68,3</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1,7</w:t>
            </w:r>
          </w:p>
        </w:tc>
      </w:tr>
      <w:tr w:rsidR="00227D32" w:rsidRPr="00383C5F" w:rsidTr="00227D32">
        <w:trPr>
          <w:trHeight w:val="348"/>
          <w:jc w:val="center"/>
        </w:trPr>
        <w:tc>
          <w:tcPr>
            <w:tcW w:w="417" w:type="pct"/>
            <w:tcBorders>
              <w:top w:val="single" w:sz="6" w:space="0" w:color="auto"/>
              <w:left w:val="single" w:sz="6" w:space="0" w:color="auto"/>
              <w:bottom w:val="single" w:sz="6"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50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57</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35</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65</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11</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67</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11</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62</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114,0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70,0</w:t>
            </w:r>
          </w:p>
        </w:tc>
      </w:tr>
      <w:tr w:rsidR="00227D32" w:rsidRPr="00383C5F" w:rsidTr="00227D32">
        <w:trPr>
          <w:trHeight w:val="348"/>
          <w:jc w:val="center"/>
        </w:trPr>
        <w:tc>
          <w:tcPr>
            <w:tcW w:w="417" w:type="pct"/>
            <w:tcBorders>
              <w:top w:val="single" w:sz="6" w:space="0" w:color="auto"/>
              <w:left w:val="single" w:sz="6" w:space="0" w:color="auto"/>
              <w:bottom w:val="single" w:sz="6"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50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75</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79</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6</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67</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75</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150,0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0,0</w:t>
            </w:r>
          </w:p>
        </w:tc>
      </w:tr>
      <w:tr w:rsidR="00227D32" w:rsidRPr="00383C5F" w:rsidTr="00227D32">
        <w:trPr>
          <w:trHeight w:val="348"/>
          <w:jc w:val="center"/>
        </w:trPr>
        <w:tc>
          <w:tcPr>
            <w:tcW w:w="417" w:type="pct"/>
            <w:tcBorders>
              <w:top w:val="single" w:sz="6" w:space="0" w:color="auto"/>
              <w:left w:val="single" w:sz="6" w:space="0" w:color="auto"/>
              <w:bottom w:val="single" w:sz="6"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50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59</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0,0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0,0</w:t>
            </w:r>
          </w:p>
        </w:tc>
      </w:tr>
      <w:tr w:rsidR="00227D32" w:rsidRPr="00383C5F" w:rsidTr="00227D32">
        <w:trPr>
          <w:trHeight w:val="348"/>
          <w:jc w:val="center"/>
        </w:trPr>
        <w:tc>
          <w:tcPr>
            <w:tcW w:w="417" w:type="pct"/>
            <w:tcBorders>
              <w:top w:val="single" w:sz="6" w:space="0" w:color="auto"/>
              <w:left w:val="single" w:sz="6" w:space="0" w:color="auto"/>
              <w:bottom w:val="single" w:sz="6"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50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50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56</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51</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50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100,0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0,0</w:t>
            </w:r>
          </w:p>
        </w:tc>
      </w:tr>
      <w:tr w:rsidR="00227D32" w:rsidRPr="00383C5F" w:rsidTr="00227D32">
        <w:trPr>
          <w:trHeight w:val="348"/>
          <w:jc w:val="center"/>
        </w:trPr>
        <w:tc>
          <w:tcPr>
            <w:tcW w:w="417" w:type="pct"/>
            <w:tcBorders>
              <w:top w:val="single" w:sz="6" w:space="0" w:color="auto"/>
              <w:left w:val="single" w:sz="6" w:space="0" w:color="auto"/>
              <w:bottom w:val="single" w:sz="6"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30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17</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38</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16</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17</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56,7</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3,3</w:t>
            </w:r>
          </w:p>
        </w:tc>
      </w:tr>
      <w:tr w:rsidR="00227D32" w:rsidRPr="00383C5F" w:rsidTr="00227D32">
        <w:trPr>
          <w:trHeight w:val="348"/>
          <w:jc w:val="center"/>
        </w:trPr>
        <w:tc>
          <w:tcPr>
            <w:tcW w:w="417" w:type="pct"/>
            <w:tcBorders>
              <w:top w:val="single" w:sz="6" w:space="0" w:color="auto"/>
              <w:left w:val="single" w:sz="6" w:space="0" w:color="auto"/>
              <w:bottom w:val="single" w:sz="6"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30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38</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15</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31</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9</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44</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6</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6</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47</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126,7</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50,0</w:t>
            </w:r>
          </w:p>
        </w:tc>
      </w:tr>
      <w:tr w:rsidR="00227D32" w:rsidRPr="00383C5F" w:rsidTr="00227D32">
        <w:trPr>
          <w:trHeight w:val="348"/>
          <w:jc w:val="center"/>
        </w:trPr>
        <w:tc>
          <w:tcPr>
            <w:tcW w:w="417" w:type="pct"/>
            <w:tcBorders>
              <w:top w:val="single" w:sz="6" w:space="0" w:color="auto"/>
              <w:left w:val="single" w:sz="6" w:space="0" w:color="auto"/>
              <w:bottom w:val="single" w:sz="6"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50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57</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35</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80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11</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67</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19</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62</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114,0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70,0</w:t>
            </w:r>
          </w:p>
        </w:tc>
      </w:tr>
      <w:tr w:rsidR="00227D32" w:rsidRPr="00383C5F" w:rsidTr="00227D32">
        <w:trPr>
          <w:trHeight w:val="348"/>
          <w:jc w:val="center"/>
        </w:trPr>
        <w:tc>
          <w:tcPr>
            <w:tcW w:w="417" w:type="pct"/>
            <w:tcBorders>
              <w:top w:val="single" w:sz="6" w:space="0" w:color="auto"/>
              <w:left w:val="single" w:sz="6" w:space="0" w:color="auto"/>
              <w:bottom w:val="single" w:sz="6"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50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7</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26</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7</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14,0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0,0</w:t>
            </w:r>
          </w:p>
        </w:tc>
      </w:tr>
      <w:tr w:rsidR="00227D32" w:rsidRPr="00383C5F" w:rsidTr="00227D32">
        <w:trPr>
          <w:trHeight w:val="348"/>
          <w:jc w:val="center"/>
        </w:trPr>
        <w:tc>
          <w:tcPr>
            <w:tcW w:w="417" w:type="pct"/>
            <w:tcBorders>
              <w:top w:val="single" w:sz="6" w:space="0" w:color="auto"/>
              <w:left w:val="single" w:sz="6" w:space="0" w:color="auto"/>
              <w:bottom w:val="single" w:sz="6"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50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42</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7</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72</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49</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84,0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14,0</w:t>
            </w:r>
          </w:p>
        </w:tc>
      </w:tr>
      <w:tr w:rsidR="00227D32" w:rsidRPr="00383C5F" w:rsidTr="00227D32">
        <w:trPr>
          <w:trHeight w:val="348"/>
          <w:jc w:val="center"/>
        </w:trPr>
        <w:tc>
          <w:tcPr>
            <w:tcW w:w="417" w:type="pct"/>
            <w:tcBorders>
              <w:top w:val="single" w:sz="6" w:space="0" w:color="auto"/>
              <w:left w:val="single" w:sz="6" w:space="0" w:color="auto"/>
              <w:bottom w:val="single" w:sz="6"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50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19</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4</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53</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23</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38,0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8,0</w:t>
            </w:r>
          </w:p>
        </w:tc>
      </w:tr>
      <w:tr w:rsidR="00227D32" w:rsidRPr="00383C5F" w:rsidTr="00227D32">
        <w:trPr>
          <w:trHeight w:val="348"/>
          <w:jc w:val="center"/>
        </w:trPr>
        <w:tc>
          <w:tcPr>
            <w:tcW w:w="417" w:type="pct"/>
            <w:tcBorders>
              <w:top w:val="single" w:sz="6" w:space="0" w:color="auto"/>
              <w:left w:val="single" w:sz="6" w:space="0" w:color="auto"/>
              <w:bottom w:val="single" w:sz="6"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50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50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3</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70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53</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100,0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6,0</w:t>
            </w:r>
          </w:p>
        </w:tc>
      </w:tr>
      <w:tr w:rsidR="00227D32" w:rsidRPr="00383C5F" w:rsidTr="00227D32">
        <w:trPr>
          <w:trHeight w:val="348"/>
          <w:jc w:val="center"/>
        </w:trPr>
        <w:tc>
          <w:tcPr>
            <w:tcW w:w="417" w:type="pct"/>
            <w:tcBorders>
              <w:top w:val="single" w:sz="6" w:space="0" w:color="auto"/>
              <w:left w:val="single" w:sz="6" w:space="0" w:color="auto"/>
              <w:bottom w:val="single" w:sz="6"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50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47</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62</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6</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39</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6</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51</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94,0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20,0</w:t>
            </w:r>
          </w:p>
        </w:tc>
      </w:tr>
      <w:tr w:rsidR="00227D32" w:rsidRPr="00383C5F" w:rsidTr="00227D32">
        <w:trPr>
          <w:trHeight w:val="348"/>
          <w:jc w:val="center"/>
        </w:trPr>
        <w:tc>
          <w:tcPr>
            <w:tcW w:w="417" w:type="pct"/>
            <w:tcBorders>
              <w:top w:val="single" w:sz="6" w:space="0" w:color="auto"/>
              <w:left w:val="single" w:sz="6" w:space="0" w:color="auto"/>
              <w:bottom w:val="single" w:sz="6"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50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7</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2</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33</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9</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14,0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4,0</w:t>
            </w:r>
          </w:p>
        </w:tc>
      </w:tr>
      <w:tr w:rsidR="00227D32" w:rsidRPr="00383C5F" w:rsidTr="00227D32">
        <w:trPr>
          <w:trHeight w:val="348"/>
          <w:jc w:val="center"/>
        </w:trPr>
        <w:tc>
          <w:tcPr>
            <w:tcW w:w="417" w:type="pct"/>
            <w:tcBorders>
              <w:top w:val="single" w:sz="6" w:space="0" w:color="auto"/>
              <w:left w:val="single" w:sz="6" w:space="0" w:color="auto"/>
              <w:bottom w:val="single" w:sz="6"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50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33</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14</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54</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5</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29</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5</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42</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66,0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28,0</w:t>
            </w:r>
          </w:p>
        </w:tc>
      </w:tr>
      <w:tr w:rsidR="00227D32" w:rsidRPr="00383C5F" w:rsidTr="00227D32">
        <w:trPr>
          <w:trHeight w:val="348"/>
          <w:jc w:val="center"/>
        </w:trPr>
        <w:tc>
          <w:tcPr>
            <w:tcW w:w="417" w:type="pct"/>
            <w:tcBorders>
              <w:top w:val="single" w:sz="6" w:space="0" w:color="auto"/>
              <w:left w:val="single" w:sz="6" w:space="0" w:color="auto"/>
              <w:bottom w:val="single" w:sz="6"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120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112</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13</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159</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25</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120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125</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93,3</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10,8</w:t>
            </w:r>
          </w:p>
        </w:tc>
      </w:tr>
      <w:tr w:rsidR="00227D32" w:rsidRPr="00383C5F" w:rsidTr="00227D32">
        <w:trPr>
          <w:trHeight w:val="348"/>
          <w:jc w:val="center"/>
        </w:trPr>
        <w:tc>
          <w:tcPr>
            <w:tcW w:w="417" w:type="pct"/>
            <w:tcBorders>
              <w:top w:val="single" w:sz="6" w:space="0" w:color="auto"/>
              <w:left w:val="single" w:sz="6" w:space="0" w:color="auto"/>
              <w:bottom w:val="single" w:sz="6"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120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95</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19</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142</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12</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89</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5</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12</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97</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79,2</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15,8</w:t>
            </w:r>
          </w:p>
        </w:tc>
      </w:tr>
      <w:tr w:rsidR="00227D32" w:rsidRPr="00383C5F" w:rsidTr="00227D32">
        <w:trPr>
          <w:trHeight w:val="348"/>
          <w:jc w:val="center"/>
        </w:trPr>
        <w:tc>
          <w:tcPr>
            <w:tcW w:w="417" w:type="pct"/>
            <w:tcBorders>
              <w:top w:val="single" w:sz="6" w:space="0" w:color="auto"/>
              <w:left w:val="single" w:sz="6" w:space="0" w:color="auto"/>
              <w:bottom w:val="single" w:sz="6"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100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76</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129</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76</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76,0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0,0</w:t>
            </w:r>
          </w:p>
        </w:tc>
      </w:tr>
      <w:tr w:rsidR="00227D32" w:rsidRPr="00383C5F" w:rsidTr="00227D32">
        <w:trPr>
          <w:trHeight w:val="348"/>
          <w:jc w:val="center"/>
        </w:trPr>
        <w:tc>
          <w:tcPr>
            <w:tcW w:w="417" w:type="pct"/>
            <w:tcBorders>
              <w:top w:val="single" w:sz="6" w:space="0" w:color="auto"/>
              <w:left w:val="single" w:sz="6" w:space="0" w:color="auto"/>
              <w:bottom w:val="single" w:sz="6"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1650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1117</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217</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1980</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92</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67,7</w:t>
            </w:r>
          </w:p>
        </w:tc>
        <w:tc>
          <w:tcPr>
            <w:tcW w:w="417" w:type="pct"/>
            <w:tcBorders>
              <w:top w:val="single" w:sz="4" w:space="0" w:color="auto"/>
              <w:left w:val="single" w:sz="4" w:space="0" w:color="auto"/>
              <w:bottom w:val="single" w:sz="4" w:space="0" w:color="auto"/>
              <w:right w:val="single" w:sz="4" w:space="0" w:color="auto"/>
            </w:tcBorders>
            <w:vAlign w:val="center"/>
          </w:tcPr>
          <w:p w:rsidR="00227D32" w:rsidRPr="00383C5F" w:rsidRDefault="00227D32" w:rsidP="00227D32">
            <w:pPr>
              <w:jc w:val="both"/>
              <w:rPr>
                <w:rFonts w:ascii="Arial" w:hAnsi="Arial" w:cs="Arial"/>
                <w:snapToGrid w:val="0"/>
                <w:color w:val="000000"/>
                <w:sz w:val="16"/>
                <w:lang w:eastAsia="fr-FR"/>
              </w:rPr>
            </w:pPr>
            <w:r w:rsidRPr="00383C5F">
              <w:rPr>
                <w:rFonts w:ascii="Arial" w:hAnsi="Arial" w:cs="Arial"/>
                <w:snapToGrid w:val="0"/>
                <w:color w:val="000000"/>
                <w:sz w:val="16"/>
                <w:lang w:eastAsia="fr-FR"/>
              </w:rPr>
              <w:t>13,2</w:t>
            </w:r>
          </w:p>
        </w:tc>
      </w:tr>
    </w:tbl>
    <w:p w:rsidR="00227D32" w:rsidRPr="00227D32" w:rsidRDefault="00227D32" w:rsidP="00227D32">
      <w:pPr>
        <w:jc w:val="right"/>
        <w:rPr>
          <w:rFonts w:ascii="Arial" w:hAnsi="Arial" w:cs="Arial"/>
        </w:rPr>
      </w:pPr>
      <w:r>
        <w:rPr>
          <w:rFonts w:ascii="Arial" w:hAnsi="Arial" w:cs="Arial"/>
        </w:rPr>
        <w:t>Source Etat Major</w:t>
      </w:r>
    </w:p>
    <w:p w:rsidR="00227D32" w:rsidRPr="00AA73C2" w:rsidRDefault="00227D32" w:rsidP="00227D32">
      <w:pPr>
        <w:pStyle w:val="Paragraphedeliste"/>
        <w:numPr>
          <w:ilvl w:val="0"/>
          <w:numId w:val="34"/>
        </w:numPr>
        <w:ind w:left="1560"/>
        <w:jc w:val="both"/>
        <w:rPr>
          <w:rFonts w:ascii="Arial" w:hAnsi="Arial" w:cs="Arial"/>
        </w:rPr>
      </w:pPr>
      <w:r w:rsidRPr="00227D32">
        <w:rPr>
          <w:rFonts w:ascii="Arial" w:hAnsi="Arial" w:cs="Arial"/>
          <w:b/>
          <w:i/>
          <w:u w:val="single"/>
        </w:rPr>
        <w:lastRenderedPageBreak/>
        <w:t xml:space="preserve"> Le processus d’enrôlement obligatoire se déroule comme suit</w:t>
      </w:r>
      <w:r w:rsidRPr="00AA73C2">
        <w:rPr>
          <w:rFonts w:ascii="Arial" w:hAnsi="Arial" w:cs="Arial"/>
        </w:rPr>
        <w:t xml:space="preserve"> :</w:t>
      </w:r>
    </w:p>
    <w:p w:rsidR="00227D32" w:rsidRPr="00F7058F" w:rsidRDefault="00227D32" w:rsidP="00227D32">
      <w:pPr>
        <w:pStyle w:val="Paragraphedeliste"/>
        <w:ind w:left="720"/>
        <w:jc w:val="both"/>
        <w:rPr>
          <w:rFonts w:ascii="Arial" w:hAnsi="Arial" w:cs="Arial"/>
        </w:rPr>
      </w:pPr>
    </w:p>
    <w:p w:rsidR="00227D32" w:rsidRPr="00227D32" w:rsidRDefault="00227D32" w:rsidP="00227D32">
      <w:pPr>
        <w:pStyle w:val="Paragraphedeliste"/>
        <w:numPr>
          <w:ilvl w:val="0"/>
          <w:numId w:val="37"/>
        </w:numPr>
        <w:spacing w:line="360" w:lineRule="auto"/>
        <w:jc w:val="both"/>
        <w:rPr>
          <w:rFonts w:ascii="Arial" w:hAnsi="Arial" w:cs="Arial"/>
        </w:rPr>
      </w:pPr>
      <w:r w:rsidRPr="00227D32">
        <w:rPr>
          <w:rFonts w:ascii="Arial" w:hAnsi="Arial" w:cs="Arial"/>
        </w:rPr>
        <w:t>1</w:t>
      </w:r>
      <w:r w:rsidRPr="00227D32">
        <w:rPr>
          <w:rFonts w:ascii="Arial" w:hAnsi="Arial" w:cs="Arial"/>
          <w:vertAlign w:val="superscript"/>
        </w:rPr>
        <w:t>ère</w:t>
      </w:r>
      <w:r w:rsidRPr="00227D32">
        <w:rPr>
          <w:rFonts w:ascii="Arial" w:hAnsi="Arial" w:cs="Arial"/>
        </w:rPr>
        <w:t xml:space="preserve"> étape : déclaration de recensement prévue par l’article 4 du Décret n°86-238 du 06 août 1986. </w:t>
      </w:r>
    </w:p>
    <w:p w:rsidR="00227D32" w:rsidRPr="00F7058F" w:rsidRDefault="00227D32" w:rsidP="00227D32">
      <w:pPr>
        <w:pStyle w:val="Paragraphedeliste"/>
        <w:spacing w:line="360" w:lineRule="auto"/>
        <w:ind w:left="709"/>
        <w:jc w:val="both"/>
        <w:rPr>
          <w:rFonts w:ascii="Arial" w:hAnsi="Arial" w:cs="Arial"/>
        </w:rPr>
      </w:pPr>
    </w:p>
    <w:p w:rsidR="00227D32" w:rsidRPr="00227D32" w:rsidRDefault="00227D32" w:rsidP="00227D32">
      <w:pPr>
        <w:pStyle w:val="Paragraphedeliste"/>
        <w:numPr>
          <w:ilvl w:val="0"/>
          <w:numId w:val="37"/>
        </w:numPr>
        <w:spacing w:line="360" w:lineRule="auto"/>
        <w:jc w:val="both"/>
        <w:rPr>
          <w:rFonts w:ascii="Arial" w:hAnsi="Arial" w:cs="Arial"/>
        </w:rPr>
      </w:pPr>
      <w:r w:rsidRPr="00227D32">
        <w:rPr>
          <w:rFonts w:ascii="Arial" w:hAnsi="Arial" w:cs="Arial"/>
        </w:rPr>
        <w:t>2</w:t>
      </w:r>
      <w:r w:rsidRPr="00227D32">
        <w:rPr>
          <w:rFonts w:ascii="Arial" w:hAnsi="Arial" w:cs="Arial"/>
          <w:vertAlign w:val="superscript"/>
        </w:rPr>
        <w:t>ème</w:t>
      </w:r>
      <w:r w:rsidRPr="00227D32">
        <w:rPr>
          <w:rFonts w:ascii="Arial" w:hAnsi="Arial" w:cs="Arial"/>
        </w:rPr>
        <w:t xml:space="preserve"> étape : révision prévue par l’article 16 dudit Décret ainsi que l’ordre d’appel, lequel dispose que « la Révision qui fait suite au Recensement a pour but de compléter les renseignements obtenus afin de permettre l’appel des éléments répondant aux besoins quantitatifs et </w:t>
      </w:r>
      <w:r>
        <w:rPr>
          <w:rFonts w:ascii="Arial" w:hAnsi="Arial" w:cs="Arial"/>
        </w:rPr>
        <w:t>qualitatifs du Service National</w:t>
      </w:r>
      <w:r w:rsidRPr="00227D32">
        <w:rPr>
          <w:rFonts w:ascii="Arial" w:hAnsi="Arial" w:cs="Arial"/>
        </w:rPr>
        <w:t>».</w:t>
      </w:r>
    </w:p>
    <w:p w:rsidR="00227D32" w:rsidRPr="00F7058F" w:rsidRDefault="00227D32" w:rsidP="00227D32">
      <w:pPr>
        <w:pStyle w:val="Paragraphedeliste"/>
        <w:ind w:left="390"/>
        <w:jc w:val="both"/>
        <w:rPr>
          <w:rFonts w:ascii="Arial" w:hAnsi="Arial" w:cs="Arial"/>
        </w:rPr>
      </w:pPr>
    </w:p>
    <w:p w:rsidR="00227D32" w:rsidRDefault="00227D32" w:rsidP="00227D32">
      <w:pPr>
        <w:pStyle w:val="Paragraphedeliste"/>
        <w:numPr>
          <w:ilvl w:val="0"/>
          <w:numId w:val="34"/>
        </w:numPr>
        <w:ind w:left="1560"/>
        <w:jc w:val="both"/>
        <w:rPr>
          <w:rFonts w:ascii="Arial" w:hAnsi="Arial" w:cs="Arial"/>
        </w:rPr>
      </w:pPr>
      <w:r w:rsidRPr="00175FE2">
        <w:rPr>
          <w:rFonts w:ascii="Arial" w:hAnsi="Arial" w:cs="Arial"/>
          <w:b/>
          <w:i/>
          <w:u w:val="single"/>
        </w:rPr>
        <w:t>L’incorporation dans les Forces Armées prévoit deux modalités</w:t>
      </w:r>
      <w:r w:rsidRPr="00F7058F">
        <w:rPr>
          <w:rFonts w:ascii="Arial" w:hAnsi="Arial" w:cs="Arial"/>
        </w:rPr>
        <w:t xml:space="preserve"> : </w:t>
      </w:r>
    </w:p>
    <w:p w:rsidR="00227D32" w:rsidRPr="00F7058F" w:rsidRDefault="00227D32" w:rsidP="00227D32">
      <w:pPr>
        <w:pStyle w:val="Paragraphedeliste"/>
        <w:ind w:left="720"/>
        <w:jc w:val="both"/>
        <w:rPr>
          <w:rFonts w:ascii="Arial" w:hAnsi="Arial" w:cs="Arial"/>
        </w:rPr>
      </w:pPr>
    </w:p>
    <w:p w:rsidR="00227D32" w:rsidRPr="00175FE2" w:rsidRDefault="00227D32" w:rsidP="00175FE2">
      <w:pPr>
        <w:pStyle w:val="Paragraphedeliste"/>
        <w:numPr>
          <w:ilvl w:val="0"/>
          <w:numId w:val="38"/>
        </w:numPr>
        <w:spacing w:line="360" w:lineRule="auto"/>
        <w:jc w:val="both"/>
        <w:rPr>
          <w:rFonts w:ascii="Arial" w:hAnsi="Arial" w:cs="Arial"/>
        </w:rPr>
      </w:pPr>
      <w:r w:rsidRPr="00175FE2">
        <w:rPr>
          <w:rFonts w:ascii="Arial" w:hAnsi="Arial" w:cs="Arial"/>
        </w:rPr>
        <w:t>l’incorporation obligatoire  des appelés,</w:t>
      </w:r>
    </w:p>
    <w:p w:rsidR="00227D32" w:rsidRDefault="00227D32" w:rsidP="00175FE2">
      <w:pPr>
        <w:pStyle w:val="Paragraphedeliste"/>
        <w:numPr>
          <w:ilvl w:val="0"/>
          <w:numId w:val="38"/>
        </w:numPr>
        <w:spacing w:line="360" w:lineRule="auto"/>
        <w:jc w:val="both"/>
        <w:rPr>
          <w:rFonts w:ascii="Arial" w:hAnsi="Arial" w:cs="Arial"/>
        </w:rPr>
      </w:pPr>
      <w:r w:rsidRPr="00175FE2">
        <w:rPr>
          <w:rFonts w:ascii="Arial" w:hAnsi="Arial" w:cs="Arial"/>
        </w:rPr>
        <w:t>l’engagement volontaire pour la durée légale (EVDL).</w:t>
      </w:r>
    </w:p>
    <w:p w:rsidR="00175FE2" w:rsidRPr="00175FE2" w:rsidRDefault="00175FE2" w:rsidP="00175FE2">
      <w:pPr>
        <w:pStyle w:val="Paragraphedeliste"/>
        <w:spacing w:line="360" w:lineRule="auto"/>
        <w:ind w:left="720"/>
        <w:jc w:val="both"/>
        <w:rPr>
          <w:rFonts w:ascii="Arial" w:hAnsi="Arial" w:cs="Arial"/>
        </w:rPr>
      </w:pPr>
    </w:p>
    <w:p w:rsidR="00227D32" w:rsidRPr="00C02779" w:rsidRDefault="00227D32" w:rsidP="00227D32">
      <w:pPr>
        <w:spacing w:line="360" w:lineRule="auto"/>
        <w:jc w:val="both"/>
        <w:rPr>
          <w:rFonts w:ascii="Arial" w:hAnsi="Arial" w:cs="Arial"/>
        </w:rPr>
      </w:pPr>
      <w:r w:rsidRPr="00C02779">
        <w:rPr>
          <w:rFonts w:ascii="Arial" w:hAnsi="Arial" w:cs="Arial"/>
        </w:rPr>
        <w:t>La procédure d‘incorporation prévoit la vérification obligatoire de l’âge minimum de dix-huit ans à partir de l’Acte de naissance et de la Carte d’Identité Nationale.</w:t>
      </w:r>
    </w:p>
    <w:p w:rsidR="00227D32" w:rsidRPr="00C02779" w:rsidRDefault="00227D32" w:rsidP="00227D32">
      <w:pPr>
        <w:pStyle w:val="Paragraphedeliste"/>
        <w:spacing w:line="360" w:lineRule="auto"/>
        <w:ind w:left="709"/>
        <w:jc w:val="both"/>
        <w:rPr>
          <w:rFonts w:ascii="Arial" w:hAnsi="Arial" w:cs="Arial"/>
        </w:rPr>
      </w:pPr>
    </w:p>
    <w:p w:rsidR="00227D32" w:rsidRPr="00C02779" w:rsidRDefault="00227D32" w:rsidP="00227D32">
      <w:pPr>
        <w:spacing w:line="360" w:lineRule="auto"/>
        <w:jc w:val="both"/>
        <w:rPr>
          <w:rFonts w:ascii="Arial" w:hAnsi="Arial" w:cs="Arial"/>
        </w:rPr>
      </w:pPr>
      <w:r w:rsidRPr="00C02779">
        <w:rPr>
          <w:rFonts w:ascii="Arial" w:hAnsi="Arial" w:cs="Arial"/>
        </w:rPr>
        <w:t>Même en situation d’exception, la législation malgache n’autorise pas l’abaissement de l’âge minimum requis.</w:t>
      </w:r>
    </w:p>
    <w:p w:rsidR="00227D32" w:rsidRPr="00C02779" w:rsidRDefault="00227D32" w:rsidP="00227D32">
      <w:pPr>
        <w:jc w:val="both"/>
        <w:rPr>
          <w:rFonts w:ascii="Arial" w:hAnsi="Arial" w:cs="Arial"/>
        </w:rPr>
      </w:pPr>
    </w:p>
    <w:p w:rsidR="00227D32" w:rsidRDefault="00227D32" w:rsidP="00227D32">
      <w:pPr>
        <w:spacing w:line="360" w:lineRule="auto"/>
        <w:jc w:val="both"/>
        <w:rPr>
          <w:rFonts w:ascii="Arial" w:hAnsi="Arial" w:cs="Arial"/>
        </w:rPr>
      </w:pPr>
      <w:r w:rsidRPr="00F7058F">
        <w:rPr>
          <w:rFonts w:ascii="Arial" w:hAnsi="Arial" w:cs="Arial"/>
        </w:rPr>
        <w:t xml:space="preserve">Dans le même sens, des progrès ont été réalisés pour relever l’âge minimum des obligations à </w:t>
      </w:r>
      <w:r>
        <w:rPr>
          <w:rFonts w:ascii="Arial" w:hAnsi="Arial" w:cs="Arial"/>
        </w:rPr>
        <w:t>dix-huit ans</w:t>
      </w:r>
      <w:r w:rsidRPr="00F7058F">
        <w:rPr>
          <w:rFonts w:ascii="Arial" w:hAnsi="Arial" w:cs="Arial"/>
        </w:rPr>
        <w:t xml:space="preserve"> alors que tel n’était pas le cas auparavant.</w:t>
      </w:r>
    </w:p>
    <w:p w:rsidR="00227D32" w:rsidRPr="00F7058F" w:rsidRDefault="00227D32" w:rsidP="00227D32">
      <w:pPr>
        <w:spacing w:line="360" w:lineRule="auto"/>
        <w:jc w:val="both"/>
        <w:rPr>
          <w:rFonts w:ascii="Arial" w:hAnsi="Arial" w:cs="Arial"/>
        </w:rPr>
      </w:pPr>
    </w:p>
    <w:p w:rsidR="00227D32" w:rsidRDefault="00227D32" w:rsidP="00227D32">
      <w:pPr>
        <w:spacing w:line="360" w:lineRule="auto"/>
        <w:jc w:val="both"/>
        <w:rPr>
          <w:rFonts w:ascii="Arial" w:hAnsi="Arial" w:cs="Arial"/>
        </w:rPr>
      </w:pPr>
      <w:r>
        <w:rPr>
          <w:rFonts w:ascii="Arial" w:hAnsi="Arial" w:cs="Arial"/>
        </w:rPr>
        <w:t>En effet, selon l’</w:t>
      </w:r>
      <w:r w:rsidRPr="00F7058F">
        <w:rPr>
          <w:rFonts w:ascii="Arial" w:hAnsi="Arial" w:cs="Arial"/>
        </w:rPr>
        <w:t xml:space="preserve">article 4 alinéa 2 de l’Ordonnance n° 78-002 du 16 </w:t>
      </w:r>
      <w:r w:rsidRPr="005C11B0">
        <w:rPr>
          <w:rFonts w:ascii="Arial" w:hAnsi="Arial" w:cs="Arial"/>
        </w:rPr>
        <w:t xml:space="preserve">février </w:t>
      </w:r>
      <w:r w:rsidRPr="00F7058F">
        <w:rPr>
          <w:rFonts w:ascii="Arial" w:hAnsi="Arial" w:cs="Arial"/>
        </w:rPr>
        <w:t xml:space="preserve">1978 </w:t>
      </w:r>
      <w:r>
        <w:rPr>
          <w:rFonts w:ascii="Arial" w:hAnsi="Arial" w:cs="Arial"/>
        </w:rPr>
        <w:t>s</w:t>
      </w:r>
      <w:r w:rsidRPr="005C11B0">
        <w:rPr>
          <w:rFonts w:ascii="Arial" w:hAnsi="Arial" w:cs="Arial"/>
        </w:rPr>
        <w:t>ur les principes généraux du Service Nationa</w:t>
      </w:r>
      <w:r>
        <w:rPr>
          <w:rFonts w:ascii="Arial" w:hAnsi="Arial" w:cs="Arial"/>
        </w:rPr>
        <w:t>l</w:t>
      </w:r>
      <w:r w:rsidRPr="00F7058F">
        <w:rPr>
          <w:rFonts w:ascii="Arial" w:hAnsi="Arial" w:cs="Arial"/>
        </w:rPr>
        <w:t>: « Lorsque la mobilisation générale ou partielle a été proclamée ou en cas de besoin, l’âge minimum des obligations peut être ramené à moins de dix-huit ans dans des conditions déterminées par décret ».</w:t>
      </w:r>
    </w:p>
    <w:p w:rsidR="00227D32" w:rsidRDefault="00227D32" w:rsidP="00227D32">
      <w:pPr>
        <w:spacing w:line="360" w:lineRule="auto"/>
        <w:jc w:val="both"/>
        <w:rPr>
          <w:rFonts w:ascii="Arial" w:hAnsi="Arial" w:cs="Arial"/>
        </w:rPr>
      </w:pPr>
    </w:p>
    <w:p w:rsidR="00227D32" w:rsidRPr="00F7058F" w:rsidRDefault="00227D32" w:rsidP="00227D32">
      <w:pPr>
        <w:spacing w:line="360" w:lineRule="auto"/>
        <w:jc w:val="both"/>
        <w:rPr>
          <w:rFonts w:ascii="Arial" w:hAnsi="Arial" w:cs="Arial"/>
        </w:rPr>
      </w:pPr>
      <w:r>
        <w:rPr>
          <w:rFonts w:ascii="Arial" w:hAnsi="Arial" w:cs="Arial"/>
        </w:rPr>
        <w:t>En réalité, Madagascar n’a jamais été confronté à des situations justifiant la proclamation d’une mobilisation totale ou partielle.</w:t>
      </w:r>
    </w:p>
    <w:p w:rsidR="00227D32" w:rsidRPr="00F7058F" w:rsidRDefault="00227D32" w:rsidP="00227D32">
      <w:pPr>
        <w:spacing w:line="360" w:lineRule="auto"/>
        <w:ind w:left="360"/>
        <w:jc w:val="both"/>
        <w:rPr>
          <w:rFonts w:ascii="Arial" w:hAnsi="Arial" w:cs="Arial"/>
        </w:rPr>
      </w:pPr>
    </w:p>
    <w:p w:rsidR="00227D32" w:rsidRPr="00F7058F" w:rsidRDefault="00227D32" w:rsidP="00227D32">
      <w:pPr>
        <w:spacing w:line="360" w:lineRule="auto"/>
        <w:jc w:val="both"/>
        <w:rPr>
          <w:rFonts w:ascii="Arial" w:hAnsi="Arial" w:cs="Arial"/>
        </w:rPr>
      </w:pPr>
      <w:r w:rsidRPr="00F7058F">
        <w:rPr>
          <w:rFonts w:ascii="Arial" w:hAnsi="Arial" w:cs="Arial"/>
        </w:rPr>
        <w:t>Pour donner effet à l’article 1</w:t>
      </w:r>
      <w:r>
        <w:rPr>
          <w:rFonts w:ascii="Arial" w:hAnsi="Arial" w:cs="Arial"/>
        </w:rPr>
        <w:t>er</w:t>
      </w:r>
      <w:r w:rsidRPr="00F7058F">
        <w:rPr>
          <w:rFonts w:ascii="Arial" w:hAnsi="Arial" w:cs="Arial"/>
        </w:rPr>
        <w:t xml:space="preserve"> du Protocole, la Loi n˚2005-037 du 20 février 2006 </w:t>
      </w:r>
      <w:r>
        <w:rPr>
          <w:rFonts w:ascii="Arial" w:hAnsi="Arial" w:cs="Arial"/>
        </w:rPr>
        <w:t xml:space="preserve">sur les principes généraux du service national </w:t>
      </w:r>
      <w:r w:rsidRPr="00F7058F">
        <w:rPr>
          <w:rFonts w:ascii="Arial" w:hAnsi="Arial" w:cs="Arial"/>
        </w:rPr>
        <w:t xml:space="preserve">a </w:t>
      </w:r>
      <w:r>
        <w:rPr>
          <w:rFonts w:ascii="Arial" w:hAnsi="Arial" w:cs="Arial"/>
        </w:rPr>
        <w:t>remplacé</w:t>
      </w:r>
      <w:r w:rsidRPr="00F7058F">
        <w:rPr>
          <w:rFonts w:ascii="Arial" w:hAnsi="Arial" w:cs="Arial"/>
        </w:rPr>
        <w:t xml:space="preserve"> l’article 4 alinéa 2 </w:t>
      </w:r>
      <w:r>
        <w:rPr>
          <w:rFonts w:ascii="Arial" w:hAnsi="Arial" w:cs="Arial"/>
        </w:rPr>
        <w:t xml:space="preserve">ci-dessus évoqué </w:t>
      </w:r>
      <w:r w:rsidRPr="00F7058F">
        <w:rPr>
          <w:rFonts w:ascii="Arial" w:hAnsi="Arial" w:cs="Arial"/>
        </w:rPr>
        <w:t>comme suit : « Ainsi, l’âge minimum des obligations est fixé à dix-huit ans, même en cas de proclamation d’une mobilisation totale ou partielle ».</w:t>
      </w:r>
    </w:p>
    <w:p w:rsidR="00227D32" w:rsidRPr="00F7058F" w:rsidRDefault="00227D32" w:rsidP="00227D32">
      <w:pPr>
        <w:spacing w:line="360" w:lineRule="auto"/>
        <w:jc w:val="both"/>
        <w:rPr>
          <w:rFonts w:ascii="Arial" w:hAnsi="Arial" w:cs="Arial"/>
        </w:rPr>
      </w:pPr>
      <w:r w:rsidRPr="00F7058F">
        <w:rPr>
          <w:rFonts w:ascii="Arial" w:hAnsi="Arial" w:cs="Arial"/>
        </w:rPr>
        <w:lastRenderedPageBreak/>
        <w:t xml:space="preserve">Par cette nouvelle disposition, Madagascar s’est conformé aux exigences du protocole en ce qui concerne la fixation de l’âge minimum d’enrôlement </w:t>
      </w:r>
      <w:r>
        <w:rPr>
          <w:rFonts w:ascii="Arial" w:hAnsi="Arial" w:cs="Arial"/>
        </w:rPr>
        <w:t>pour le service national.</w:t>
      </w:r>
    </w:p>
    <w:p w:rsidR="00227D32" w:rsidRPr="00F7058F" w:rsidRDefault="00227D32" w:rsidP="00227D32">
      <w:pPr>
        <w:spacing w:line="360" w:lineRule="auto"/>
        <w:ind w:left="360"/>
        <w:jc w:val="both"/>
        <w:rPr>
          <w:rFonts w:ascii="Arial" w:hAnsi="Arial" w:cs="Arial"/>
        </w:rPr>
      </w:pPr>
    </w:p>
    <w:p w:rsidR="00227D32" w:rsidRDefault="00227D32" w:rsidP="00227D32">
      <w:pPr>
        <w:spacing w:line="360" w:lineRule="auto"/>
        <w:jc w:val="both"/>
        <w:rPr>
          <w:rFonts w:ascii="Arial" w:hAnsi="Arial" w:cs="Arial"/>
        </w:rPr>
      </w:pPr>
      <w:r w:rsidRPr="00F7058F">
        <w:rPr>
          <w:rFonts w:ascii="Arial" w:hAnsi="Arial" w:cs="Arial"/>
        </w:rPr>
        <w:t>Madagascar n’a pas connu une situation de suspension du service militaire obligatoire.</w:t>
      </w:r>
    </w:p>
    <w:p w:rsidR="00227D32" w:rsidRPr="00F7058F" w:rsidRDefault="00227D32" w:rsidP="00227D32">
      <w:pPr>
        <w:jc w:val="both"/>
        <w:rPr>
          <w:rFonts w:ascii="Arial" w:hAnsi="Arial" w:cs="Arial"/>
        </w:rPr>
      </w:pPr>
    </w:p>
    <w:p w:rsidR="00227D32" w:rsidRPr="00175FE2" w:rsidRDefault="00227D32" w:rsidP="00175FE2">
      <w:pPr>
        <w:pStyle w:val="Paragraphedeliste"/>
        <w:numPr>
          <w:ilvl w:val="0"/>
          <w:numId w:val="29"/>
        </w:numPr>
        <w:ind w:left="1134"/>
        <w:jc w:val="both"/>
        <w:rPr>
          <w:rFonts w:ascii="Arial" w:hAnsi="Arial" w:cs="Arial"/>
          <w:b/>
          <w:sz w:val="28"/>
          <w:szCs w:val="28"/>
        </w:rPr>
      </w:pPr>
      <w:r w:rsidRPr="00175FE2">
        <w:rPr>
          <w:rFonts w:ascii="Arial" w:hAnsi="Arial" w:cs="Arial"/>
          <w:b/>
          <w:sz w:val="28"/>
          <w:szCs w:val="28"/>
        </w:rPr>
        <w:t>Processus d’engagement volontaire</w:t>
      </w:r>
    </w:p>
    <w:p w:rsidR="00227D32" w:rsidRPr="00AA73C2" w:rsidRDefault="00227D32" w:rsidP="00227D32">
      <w:pPr>
        <w:ind w:left="1080"/>
        <w:jc w:val="both"/>
        <w:rPr>
          <w:rFonts w:ascii="Arial" w:hAnsi="Arial" w:cs="Arial"/>
        </w:rPr>
      </w:pPr>
    </w:p>
    <w:p w:rsidR="00227D32" w:rsidRDefault="00227D32" w:rsidP="00227D32">
      <w:pPr>
        <w:spacing w:line="360" w:lineRule="auto"/>
        <w:jc w:val="both"/>
        <w:rPr>
          <w:rFonts w:ascii="Arial" w:hAnsi="Arial" w:cs="Arial"/>
        </w:rPr>
      </w:pPr>
      <w:r w:rsidRPr="00F7058F">
        <w:rPr>
          <w:rFonts w:ascii="Arial" w:hAnsi="Arial" w:cs="Arial"/>
        </w:rPr>
        <w:t>La législation a prévu des garanties afin de s’assurer que l’engagement soit effectivement volontaire.</w:t>
      </w:r>
    </w:p>
    <w:p w:rsidR="00175FE2" w:rsidRPr="00F7058F" w:rsidRDefault="00175FE2" w:rsidP="00227D32">
      <w:pPr>
        <w:spacing w:line="360" w:lineRule="auto"/>
        <w:jc w:val="both"/>
        <w:rPr>
          <w:rFonts w:ascii="Arial" w:hAnsi="Arial" w:cs="Arial"/>
        </w:rPr>
      </w:pPr>
    </w:p>
    <w:p w:rsidR="00227D32" w:rsidRPr="00F7058F" w:rsidRDefault="00227D32" w:rsidP="00227D32">
      <w:pPr>
        <w:pStyle w:val="Paragraphedeliste"/>
        <w:numPr>
          <w:ilvl w:val="0"/>
          <w:numId w:val="23"/>
        </w:numPr>
        <w:spacing w:line="360" w:lineRule="auto"/>
        <w:ind w:left="0" w:firstLine="0"/>
        <w:jc w:val="both"/>
        <w:rPr>
          <w:rFonts w:ascii="Arial" w:hAnsi="Arial" w:cs="Arial"/>
        </w:rPr>
      </w:pPr>
      <w:r w:rsidRPr="00F7058F">
        <w:rPr>
          <w:rFonts w:ascii="Arial" w:hAnsi="Arial" w:cs="Arial"/>
        </w:rPr>
        <w:t>L’article 11 de l’Ordonnance n° 78-002 du 16 février 1978 prévoit la possibilité pour les je</w:t>
      </w:r>
      <w:r>
        <w:rPr>
          <w:rFonts w:ascii="Arial" w:hAnsi="Arial" w:cs="Arial"/>
        </w:rPr>
        <w:t>unes des deux sexes âgés de dix-</w:t>
      </w:r>
      <w:r w:rsidRPr="00F7058F">
        <w:rPr>
          <w:rFonts w:ascii="Arial" w:hAnsi="Arial" w:cs="Arial"/>
        </w:rPr>
        <w:t>huit ans et plus, de demander à être incorporés dans les Forces Armées ou hors des Forces Armées avant ceux de leur classe d’âge.</w:t>
      </w:r>
    </w:p>
    <w:p w:rsidR="00227D32" w:rsidRPr="00F7058F" w:rsidRDefault="00227D32" w:rsidP="00227D32">
      <w:pPr>
        <w:pStyle w:val="Paragraphedeliste"/>
        <w:spacing w:line="360" w:lineRule="auto"/>
        <w:ind w:left="0"/>
        <w:jc w:val="both"/>
        <w:rPr>
          <w:rFonts w:ascii="Arial" w:hAnsi="Arial" w:cs="Arial"/>
        </w:rPr>
      </w:pPr>
    </w:p>
    <w:p w:rsidR="00227D32" w:rsidRPr="00F7058F" w:rsidRDefault="00227D32" w:rsidP="00227D32">
      <w:pPr>
        <w:pStyle w:val="Paragraphedeliste"/>
        <w:numPr>
          <w:ilvl w:val="0"/>
          <w:numId w:val="23"/>
        </w:numPr>
        <w:spacing w:line="360" w:lineRule="auto"/>
        <w:ind w:left="0" w:firstLine="0"/>
        <w:jc w:val="both"/>
        <w:rPr>
          <w:rFonts w:ascii="Arial" w:hAnsi="Arial" w:cs="Arial"/>
        </w:rPr>
      </w:pPr>
      <w:r w:rsidRPr="00F7058F">
        <w:rPr>
          <w:rFonts w:ascii="Arial" w:hAnsi="Arial" w:cs="Arial"/>
        </w:rPr>
        <w:t>Tout citoyen, selon cet article 11 peut à partir de l’âge de dix huit ans, demander à s’engager pour une durée déterminée dans les Forces Armées.</w:t>
      </w:r>
    </w:p>
    <w:p w:rsidR="00227D32" w:rsidRPr="00F7058F" w:rsidRDefault="00227D32" w:rsidP="00227D32">
      <w:pPr>
        <w:pStyle w:val="Paragraphedeliste"/>
        <w:spacing w:line="360" w:lineRule="auto"/>
        <w:ind w:left="0"/>
        <w:jc w:val="both"/>
        <w:rPr>
          <w:rFonts w:ascii="Arial" w:hAnsi="Arial" w:cs="Arial"/>
        </w:rPr>
      </w:pPr>
    </w:p>
    <w:p w:rsidR="00227D32" w:rsidRPr="00F7058F" w:rsidRDefault="00227D32" w:rsidP="00227D32">
      <w:pPr>
        <w:pStyle w:val="Paragraphedeliste"/>
        <w:numPr>
          <w:ilvl w:val="0"/>
          <w:numId w:val="23"/>
        </w:numPr>
        <w:spacing w:line="360" w:lineRule="auto"/>
        <w:ind w:left="0" w:firstLine="0"/>
        <w:jc w:val="both"/>
        <w:rPr>
          <w:rFonts w:ascii="Arial" w:hAnsi="Arial" w:cs="Arial"/>
        </w:rPr>
      </w:pPr>
      <w:r w:rsidRPr="00F7058F">
        <w:rPr>
          <w:rFonts w:ascii="Arial" w:hAnsi="Arial" w:cs="Arial"/>
        </w:rPr>
        <w:t>Outre l’Acte de naissance et la Carte d’Identité Nationale, la production d’un Casier judiciaire Bulletin n°3 et d’un certificat de résidence est exigée.</w:t>
      </w:r>
    </w:p>
    <w:p w:rsidR="00227D32" w:rsidRPr="00F7058F" w:rsidRDefault="00227D32" w:rsidP="00227D32">
      <w:pPr>
        <w:pStyle w:val="Paragraphedeliste"/>
        <w:spacing w:line="360" w:lineRule="auto"/>
        <w:ind w:left="0"/>
        <w:jc w:val="both"/>
        <w:rPr>
          <w:rFonts w:ascii="Arial" w:hAnsi="Arial" w:cs="Arial"/>
        </w:rPr>
      </w:pPr>
    </w:p>
    <w:p w:rsidR="00227D32" w:rsidRPr="00F7058F" w:rsidRDefault="00227D32" w:rsidP="00227D32">
      <w:pPr>
        <w:pStyle w:val="Paragraphedeliste"/>
        <w:numPr>
          <w:ilvl w:val="0"/>
          <w:numId w:val="23"/>
        </w:numPr>
        <w:spacing w:line="360" w:lineRule="auto"/>
        <w:ind w:left="0" w:firstLine="0"/>
        <w:jc w:val="both"/>
        <w:rPr>
          <w:rFonts w:ascii="Arial" w:hAnsi="Arial" w:cs="Arial"/>
        </w:rPr>
      </w:pPr>
      <w:r w:rsidRPr="00F7058F">
        <w:rPr>
          <w:rFonts w:ascii="Arial" w:hAnsi="Arial" w:cs="Arial"/>
        </w:rPr>
        <w:t>La législation Malagasy veille au respect de la fixation de l’âge minimum en matière d’engagement volontaire, conformément aux exigences du Protocole.</w:t>
      </w:r>
    </w:p>
    <w:p w:rsidR="00227D32" w:rsidRPr="00F7058F" w:rsidRDefault="00227D32" w:rsidP="00227D32">
      <w:pPr>
        <w:pStyle w:val="Paragraphedeliste"/>
        <w:spacing w:line="360" w:lineRule="auto"/>
        <w:ind w:left="0"/>
        <w:jc w:val="both"/>
        <w:rPr>
          <w:rFonts w:ascii="Arial" w:hAnsi="Arial" w:cs="Arial"/>
        </w:rPr>
      </w:pPr>
    </w:p>
    <w:p w:rsidR="00227D32" w:rsidRPr="00F7058F" w:rsidRDefault="00227D32" w:rsidP="00227D32">
      <w:pPr>
        <w:pStyle w:val="Paragraphedeliste"/>
        <w:spacing w:line="360" w:lineRule="auto"/>
        <w:ind w:left="0"/>
        <w:jc w:val="both"/>
        <w:rPr>
          <w:rFonts w:ascii="Arial" w:hAnsi="Arial" w:cs="Arial"/>
        </w:rPr>
      </w:pPr>
      <w:r w:rsidRPr="00F7058F">
        <w:rPr>
          <w:rFonts w:ascii="Arial" w:hAnsi="Arial" w:cs="Arial"/>
        </w:rPr>
        <w:t>Le processus d’engagement pour l’incorporation dans les Forces Armées nécessite :</w:t>
      </w:r>
    </w:p>
    <w:p w:rsidR="00227D32" w:rsidRPr="00175FE2" w:rsidRDefault="00227D32" w:rsidP="00175FE2">
      <w:pPr>
        <w:pStyle w:val="Paragraphedeliste"/>
        <w:numPr>
          <w:ilvl w:val="0"/>
          <w:numId w:val="39"/>
        </w:numPr>
        <w:spacing w:line="360" w:lineRule="auto"/>
        <w:jc w:val="both"/>
        <w:rPr>
          <w:rFonts w:ascii="Arial" w:hAnsi="Arial" w:cs="Arial"/>
        </w:rPr>
      </w:pPr>
      <w:r w:rsidRPr="00175FE2">
        <w:rPr>
          <w:rFonts w:ascii="Arial" w:hAnsi="Arial" w:cs="Arial"/>
        </w:rPr>
        <w:t>La présentation d’une demande d’engagement volontaire adressée à Monsieur le Chef d’Etat-major Général de l’Armée, à laquelle est jointe une fiche de renseignements, faisant mention de ses capacités ;</w:t>
      </w:r>
    </w:p>
    <w:p w:rsidR="00227D32" w:rsidRPr="00F7058F" w:rsidRDefault="00227D32" w:rsidP="00175FE2">
      <w:pPr>
        <w:pStyle w:val="Paragraphedeliste"/>
        <w:numPr>
          <w:ilvl w:val="0"/>
          <w:numId w:val="39"/>
        </w:numPr>
        <w:spacing w:line="360" w:lineRule="auto"/>
        <w:jc w:val="both"/>
        <w:rPr>
          <w:rFonts w:ascii="Arial" w:hAnsi="Arial" w:cs="Arial"/>
        </w:rPr>
      </w:pPr>
      <w:r w:rsidRPr="00F7058F">
        <w:rPr>
          <w:rFonts w:ascii="Arial" w:hAnsi="Arial" w:cs="Arial"/>
        </w:rPr>
        <w:t>La convocation par Monsieur le Chef de l’État-major Général de l’Armée en vue de pouvoir passer le test d’aptitude psychotechnique ;</w:t>
      </w:r>
    </w:p>
    <w:p w:rsidR="00227D32" w:rsidRPr="00F7058F" w:rsidRDefault="00227D32" w:rsidP="00175FE2">
      <w:pPr>
        <w:pStyle w:val="Paragraphedeliste"/>
        <w:numPr>
          <w:ilvl w:val="0"/>
          <w:numId w:val="39"/>
        </w:numPr>
        <w:spacing w:line="360" w:lineRule="auto"/>
        <w:jc w:val="both"/>
        <w:rPr>
          <w:rFonts w:ascii="Arial" w:hAnsi="Arial" w:cs="Arial"/>
        </w:rPr>
      </w:pPr>
      <w:r w:rsidRPr="00F7058F">
        <w:rPr>
          <w:rFonts w:ascii="Arial" w:hAnsi="Arial" w:cs="Arial"/>
        </w:rPr>
        <w:t>Une visite médicale par un médecin militaire ;</w:t>
      </w:r>
    </w:p>
    <w:p w:rsidR="00227D32" w:rsidRPr="00F7058F" w:rsidRDefault="00227D32" w:rsidP="00175FE2">
      <w:pPr>
        <w:pStyle w:val="Paragraphedeliste"/>
        <w:numPr>
          <w:ilvl w:val="0"/>
          <w:numId w:val="39"/>
        </w:numPr>
        <w:spacing w:line="360" w:lineRule="auto"/>
        <w:jc w:val="both"/>
        <w:rPr>
          <w:rFonts w:ascii="Arial" w:hAnsi="Arial" w:cs="Arial"/>
        </w:rPr>
      </w:pPr>
      <w:r w:rsidRPr="00F7058F">
        <w:rPr>
          <w:rFonts w:ascii="Arial" w:hAnsi="Arial" w:cs="Arial"/>
        </w:rPr>
        <w:t>Un certificat médical de déclaration d’aptitude ;</w:t>
      </w:r>
    </w:p>
    <w:p w:rsidR="00227D32" w:rsidRPr="00F7058F" w:rsidRDefault="00227D32" w:rsidP="00227D32">
      <w:pPr>
        <w:pStyle w:val="Paragraphedeliste"/>
        <w:spacing w:line="360" w:lineRule="auto"/>
        <w:ind w:left="284"/>
        <w:jc w:val="both"/>
        <w:rPr>
          <w:rFonts w:ascii="Arial" w:hAnsi="Arial" w:cs="Arial"/>
        </w:rPr>
      </w:pPr>
    </w:p>
    <w:p w:rsidR="00227D32" w:rsidRPr="00F7058F" w:rsidRDefault="00227D32" w:rsidP="00227D32">
      <w:pPr>
        <w:pStyle w:val="Paragraphedeliste"/>
        <w:numPr>
          <w:ilvl w:val="0"/>
          <w:numId w:val="23"/>
        </w:numPr>
        <w:spacing w:line="360" w:lineRule="auto"/>
        <w:ind w:left="0" w:firstLine="0"/>
        <w:jc w:val="both"/>
        <w:rPr>
          <w:rFonts w:ascii="Arial" w:hAnsi="Arial" w:cs="Arial"/>
        </w:rPr>
      </w:pPr>
      <w:r w:rsidRPr="00F7058F">
        <w:rPr>
          <w:rFonts w:ascii="Arial" w:hAnsi="Arial" w:cs="Arial"/>
        </w:rPr>
        <w:t xml:space="preserve">Par ailleurs, les articles 12 et 13 de </w:t>
      </w:r>
      <w:r>
        <w:rPr>
          <w:rFonts w:ascii="Arial" w:hAnsi="Arial" w:cs="Arial"/>
        </w:rPr>
        <w:t xml:space="preserve">ladite </w:t>
      </w:r>
      <w:r w:rsidRPr="00F7058F">
        <w:rPr>
          <w:rFonts w:ascii="Arial" w:hAnsi="Arial" w:cs="Arial"/>
        </w:rPr>
        <w:t xml:space="preserve">Ordonnance édictent d’autres mesures sur l’engagement volontaire. </w:t>
      </w:r>
    </w:p>
    <w:p w:rsidR="00227D32" w:rsidRPr="00F7058F" w:rsidRDefault="00227D32" w:rsidP="00227D32">
      <w:pPr>
        <w:pStyle w:val="Paragraphedeliste"/>
        <w:spacing w:line="360" w:lineRule="auto"/>
        <w:ind w:left="0"/>
        <w:jc w:val="both"/>
        <w:rPr>
          <w:rFonts w:ascii="Arial" w:hAnsi="Arial" w:cs="Arial"/>
        </w:rPr>
      </w:pPr>
    </w:p>
    <w:p w:rsidR="00227D32" w:rsidRPr="00F7058F" w:rsidRDefault="00227D32" w:rsidP="00227D32">
      <w:pPr>
        <w:pStyle w:val="Paragraphedeliste"/>
        <w:numPr>
          <w:ilvl w:val="0"/>
          <w:numId w:val="23"/>
        </w:numPr>
        <w:spacing w:line="360" w:lineRule="auto"/>
        <w:ind w:left="0" w:firstLine="0"/>
        <w:jc w:val="both"/>
        <w:rPr>
          <w:rFonts w:ascii="Arial" w:hAnsi="Arial" w:cs="Arial"/>
        </w:rPr>
      </w:pPr>
      <w:r w:rsidRPr="00F7058F">
        <w:rPr>
          <w:rFonts w:ascii="Arial" w:hAnsi="Arial" w:cs="Arial"/>
        </w:rPr>
        <w:t>Ainsi, l’article 12 stipule que : « Les demandes d’incorporation par devancement d’appel et d’engagement volontaire sont accordées en fonction des besoins du Service National et des emplois offerts dans les Forces Armées ou hors Forces Armées ».</w:t>
      </w:r>
    </w:p>
    <w:p w:rsidR="00227D32" w:rsidRPr="00F7058F" w:rsidRDefault="00227D32" w:rsidP="00227D32">
      <w:pPr>
        <w:pStyle w:val="Paragraphedeliste"/>
        <w:spacing w:line="360" w:lineRule="auto"/>
        <w:ind w:left="0"/>
        <w:jc w:val="both"/>
        <w:rPr>
          <w:rFonts w:ascii="Arial" w:hAnsi="Arial" w:cs="Arial"/>
        </w:rPr>
      </w:pPr>
    </w:p>
    <w:p w:rsidR="00227D32" w:rsidRPr="00F7058F" w:rsidRDefault="00227D32" w:rsidP="00227D32">
      <w:pPr>
        <w:pStyle w:val="Paragraphedeliste"/>
        <w:numPr>
          <w:ilvl w:val="0"/>
          <w:numId w:val="23"/>
        </w:numPr>
        <w:spacing w:line="360" w:lineRule="auto"/>
        <w:ind w:left="0" w:firstLine="0"/>
        <w:jc w:val="both"/>
        <w:rPr>
          <w:rFonts w:ascii="Arial" w:hAnsi="Arial" w:cs="Arial"/>
        </w:rPr>
      </w:pPr>
      <w:r w:rsidRPr="00F7058F">
        <w:rPr>
          <w:rFonts w:ascii="Arial" w:hAnsi="Arial" w:cs="Arial"/>
        </w:rPr>
        <w:t>Aux termes de l’article 13 « Les citoyens incorporés par voie d’engagement sont soumis aux obligations d’activités. La durée d’obligation qui leur est applicable est celle fixée pour la classe d’incorporation de l’année au cours d</w:t>
      </w:r>
      <w:r>
        <w:rPr>
          <w:rFonts w:ascii="Arial" w:hAnsi="Arial" w:cs="Arial"/>
        </w:rPr>
        <w:t>e laquelle le contrat est signé</w:t>
      </w:r>
      <w:r w:rsidRPr="00F7058F">
        <w:rPr>
          <w:rFonts w:ascii="Arial" w:hAnsi="Arial" w:cs="Arial"/>
        </w:rPr>
        <w:t>».</w:t>
      </w:r>
    </w:p>
    <w:p w:rsidR="00227D32" w:rsidRPr="00F7058F" w:rsidRDefault="00227D32" w:rsidP="00227D32">
      <w:pPr>
        <w:pStyle w:val="Paragraphedeliste"/>
        <w:spacing w:line="360" w:lineRule="auto"/>
        <w:ind w:left="0"/>
        <w:jc w:val="both"/>
        <w:rPr>
          <w:rFonts w:ascii="Arial" w:hAnsi="Arial" w:cs="Arial"/>
        </w:rPr>
      </w:pPr>
    </w:p>
    <w:p w:rsidR="00227D32" w:rsidRPr="00F7058F" w:rsidRDefault="00227D32" w:rsidP="00227D32">
      <w:pPr>
        <w:pStyle w:val="Paragraphedeliste"/>
        <w:numPr>
          <w:ilvl w:val="0"/>
          <w:numId w:val="23"/>
        </w:numPr>
        <w:spacing w:line="360" w:lineRule="auto"/>
        <w:ind w:left="0" w:firstLine="0"/>
        <w:jc w:val="both"/>
        <w:rPr>
          <w:rFonts w:ascii="Arial" w:hAnsi="Arial" w:cs="Arial"/>
        </w:rPr>
      </w:pPr>
      <w:r w:rsidRPr="00F7058F">
        <w:rPr>
          <w:rFonts w:ascii="Arial" w:hAnsi="Arial" w:cs="Arial"/>
        </w:rPr>
        <w:t>Ceux qui s’engagent volontairement sont censés connaître les conditions de recrutement et de vie ainsi que des droits et devoirs dans les Forces Armées.</w:t>
      </w:r>
    </w:p>
    <w:p w:rsidR="00227D32" w:rsidRPr="00F7058F" w:rsidRDefault="00227D32" w:rsidP="00227D32">
      <w:pPr>
        <w:pStyle w:val="Paragraphedeliste"/>
        <w:spacing w:line="360" w:lineRule="auto"/>
        <w:ind w:left="0"/>
        <w:jc w:val="both"/>
        <w:rPr>
          <w:rFonts w:ascii="Arial" w:hAnsi="Arial" w:cs="Arial"/>
        </w:rPr>
      </w:pPr>
      <w:r w:rsidRPr="00F7058F">
        <w:rPr>
          <w:rFonts w:ascii="Arial" w:hAnsi="Arial" w:cs="Arial"/>
        </w:rPr>
        <w:t xml:space="preserve"> </w:t>
      </w:r>
    </w:p>
    <w:p w:rsidR="00227D32" w:rsidRPr="00F7058F" w:rsidRDefault="00227D32" w:rsidP="00227D32">
      <w:pPr>
        <w:pStyle w:val="Paragraphedeliste"/>
        <w:numPr>
          <w:ilvl w:val="0"/>
          <w:numId w:val="23"/>
        </w:numPr>
        <w:spacing w:line="360" w:lineRule="auto"/>
        <w:ind w:left="0" w:firstLine="0"/>
        <w:jc w:val="both"/>
        <w:rPr>
          <w:rFonts w:ascii="Arial" w:hAnsi="Arial" w:cs="Arial"/>
        </w:rPr>
      </w:pPr>
      <w:r w:rsidRPr="00F7058F">
        <w:rPr>
          <w:rFonts w:ascii="Arial" w:hAnsi="Arial" w:cs="Arial"/>
        </w:rPr>
        <w:t>L’article 8 de l’Ordonnance fixe la durée légale d’obligation à vingt quatre mois.</w:t>
      </w:r>
    </w:p>
    <w:p w:rsidR="00227D32" w:rsidRPr="00F7058F" w:rsidRDefault="00227D32" w:rsidP="00227D32">
      <w:pPr>
        <w:pStyle w:val="Paragraphedeliste"/>
        <w:spacing w:line="360" w:lineRule="auto"/>
        <w:ind w:left="0"/>
        <w:jc w:val="both"/>
        <w:rPr>
          <w:rFonts w:ascii="Arial" w:hAnsi="Arial" w:cs="Arial"/>
        </w:rPr>
      </w:pPr>
    </w:p>
    <w:p w:rsidR="00227D32" w:rsidRPr="00F7058F" w:rsidRDefault="00227D32" w:rsidP="00227D32">
      <w:pPr>
        <w:pStyle w:val="Paragraphedeliste"/>
        <w:numPr>
          <w:ilvl w:val="0"/>
          <w:numId w:val="23"/>
        </w:numPr>
        <w:spacing w:line="360" w:lineRule="auto"/>
        <w:ind w:left="0" w:firstLine="0"/>
        <w:jc w:val="both"/>
        <w:rPr>
          <w:rFonts w:ascii="Arial" w:hAnsi="Arial" w:cs="Arial"/>
        </w:rPr>
      </w:pPr>
      <w:r w:rsidRPr="00F7058F">
        <w:rPr>
          <w:rFonts w:ascii="Arial" w:hAnsi="Arial" w:cs="Arial"/>
        </w:rPr>
        <w:t xml:space="preserve">Toutefois, l’engagé volontaire peut se désister avant son incorporation effective. Aucun motif ne peut être invoqué pour une libération anticipée sauf un constat d’inaptitude fait par un médecin militaire. </w:t>
      </w:r>
    </w:p>
    <w:p w:rsidR="00227D32" w:rsidRPr="00F7058F" w:rsidRDefault="00227D32" w:rsidP="00227D32">
      <w:pPr>
        <w:pStyle w:val="Paragraphedeliste"/>
        <w:spacing w:line="360" w:lineRule="auto"/>
        <w:ind w:left="0"/>
        <w:jc w:val="both"/>
        <w:rPr>
          <w:rFonts w:ascii="Arial" w:hAnsi="Arial" w:cs="Arial"/>
        </w:rPr>
      </w:pPr>
    </w:p>
    <w:p w:rsidR="00227D32" w:rsidRPr="00C02779" w:rsidRDefault="00227D32" w:rsidP="00227D32">
      <w:pPr>
        <w:pStyle w:val="Paragraphedeliste"/>
        <w:numPr>
          <w:ilvl w:val="0"/>
          <w:numId w:val="23"/>
        </w:numPr>
        <w:spacing w:line="360" w:lineRule="auto"/>
        <w:ind w:left="0" w:firstLine="0"/>
        <w:jc w:val="both"/>
        <w:rPr>
          <w:rFonts w:ascii="Arial" w:hAnsi="Arial" w:cs="Arial"/>
        </w:rPr>
      </w:pPr>
      <w:r w:rsidRPr="00F7058F">
        <w:rPr>
          <w:rFonts w:ascii="Arial" w:hAnsi="Arial" w:cs="Arial"/>
        </w:rPr>
        <w:t xml:space="preserve">Le recrutement d’enfants de moins de </w:t>
      </w:r>
      <w:r>
        <w:rPr>
          <w:rFonts w:ascii="Arial" w:hAnsi="Arial" w:cs="Arial"/>
        </w:rPr>
        <w:t>dix-huit ans</w:t>
      </w:r>
      <w:r w:rsidRPr="00F7058F">
        <w:rPr>
          <w:rFonts w:ascii="Arial" w:hAnsi="Arial" w:cs="Arial"/>
        </w:rPr>
        <w:t xml:space="preserve"> dans les Forces Armées n’a jamais eu lieu à Madagascar. Par conséquent, aucune sanction n’a été prononcée ni par la justice ni par la discipline militaire.</w:t>
      </w:r>
    </w:p>
    <w:p w:rsidR="00227D32" w:rsidRDefault="00227D32" w:rsidP="00227D32">
      <w:pPr>
        <w:pStyle w:val="Paragraphedeliste"/>
        <w:spacing w:line="360" w:lineRule="auto"/>
        <w:ind w:left="0" w:firstLine="709"/>
        <w:jc w:val="both"/>
        <w:rPr>
          <w:rFonts w:ascii="Arial" w:hAnsi="Arial" w:cs="Arial"/>
          <w:u w:val="single"/>
        </w:rPr>
      </w:pPr>
    </w:p>
    <w:p w:rsidR="00227D32" w:rsidRPr="00D926B1" w:rsidRDefault="00227D32" w:rsidP="00227D32">
      <w:pPr>
        <w:pStyle w:val="Paragraphedeliste"/>
        <w:spacing w:line="360" w:lineRule="auto"/>
        <w:ind w:left="0" w:firstLine="709"/>
        <w:jc w:val="both"/>
        <w:rPr>
          <w:rFonts w:ascii="Arial" w:hAnsi="Arial" w:cs="Arial"/>
          <w:u w:val="single"/>
        </w:rPr>
      </w:pPr>
      <w:r w:rsidRPr="00D926B1">
        <w:rPr>
          <w:rFonts w:ascii="Arial" w:hAnsi="Arial" w:cs="Arial"/>
          <w:u w:val="single"/>
        </w:rPr>
        <w:t>Mesures incitatives au volontariat du Service National</w:t>
      </w:r>
    </w:p>
    <w:p w:rsidR="00227D32" w:rsidRPr="00D926B1" w:rsidRDefault="00227D32" w:rsidP="00227D32">
      <w:pPr>
        <w:pStyle w:val="Paragraphedeliste"/>
        <w:spacing w:line="360" w:lineRule="auto"/>
        <w:ind w:left="0"/>
        <w:jc w:val="both"/>
        <w:rPr>
          <w:rFonts w:ascii="Arial" w:hAnsi="Arial" w:cs="Arial"/>
          <w:u w:val="single"/>
        </w:rPr>
      </w:pPr>
    </w:p>
    <w:p w:rsidR="00227D32" w:rsidRPr="00F7058F" w:rsidRDefault="00227D32" w:rsidP="00227D32">
      <w:pPr>
        <w:pStyle w:val="Paragraphedeliste"/>
        <w:numPr>
          <w:ilvl w:val="0"/>
          <w:numId w:val="23"/>
        </w:numPr>
        <w:spacing w:line="360" w:lineRule="auto"/>
        <w:ind w:left="0" w:firstLine="0"/>
        <w:jc w:val="both"/>
        <w:rPr>
          <w:rFonts w:ascii="Arial" w:hAnsi="Arial" w:cs="Arial"/>
        </w:rPr>
      </w:pPr>
      <w:r w:rsidRPr="00F7058F">
        <w:rPr>
          <w:rFonts w:ascii="Arial" w:hAnsi="Arial" w:cs="Arial"/>
        </w:rPr>
        <w:t>Dans sa politique d’incitation à l’engagement volontaire, Madagascar a institué</w:t>
      </w:r>
      <w:r>
        <w:rPr>
          <w:rFonts w:ascii="Arial" w:hAnsi="Arial" w:cs="Arial"/>
        </w:rPr>
        <w:t xml:space="preserve"> le SMAD</w:t>
      </w:r>
      <w:r w:rsidRPr="00F7058F">
        <w:rPr>
          <w:rFonts w:ascii="Arial" w:hAnsi="Arial" w:cs="Arial"/>
        </w:rPr>
        <w:t xml:space="preserve"> par Décret n° 2006-650 du 05 septembre 2006, portant création, organisation et fonctionnement du SM</w:t>
      </w:r>
      <w:r>
        <w:rPr>
          <w:rFonts w:ascii="Arial" w:hAnsi="Arial" w:cs="Arial"/>
        </w:rPr>
        <w:t>AD</w:t>
      </w:r>
      <w:r w:rsidRPr="00F7058F">
        <w:rPr>
          <w:rFonts w:ascii="Arial" w:hAnsi="Arial" w:cs="Arial"/>
        </w:rPr>
        <w:t>.</w:t>
      </w:r>
    </w:p>
    <w:p w:rsidR="00227D32" w:rsidRPr="00F7058F" w:rsidRDefault="00227D32" w:rsidP="00227D32">
      <w:pPr>
        <w:pStyle w:val="Paragraphedeliste"/>
        <w:spacing w:line="360" w:lineRule="auto"/>
        <w:ind w:left="0"/>
        <w:jc w:val="both"/>
        <w:rPr>
          <w:rFonts w:ascii="Arial" w:hAnsi="Arial" w:cs="Arial"/>
        </w:rPr>
      </w:pPr>
    </w:p>
    <w:p w:rsidR="00227D32" w:rsidRPr="00F7058F" w:rsidRDefault="00227D32" w:rsidP="00227D32">
      <w:pPr>
        <w:pStyle w:val="Paragraphedeliste"/>
        <w:numPr>
          <w:ilvl w:val="0"/>
          <w:numId w:val="23"/>
        </w:numPr>
        <w:spacing w:line="360" w:lineRule="auto"/>
        <w:ind w:left="0" w:firstLine="0"/>
        <w:jc w:val="both"/>
        <w:rPr>
          <w:rFonts w:ascii="Arial" w:hAnsi="Arial" w:cs="Arial"/>
        </w:rPr>
      </w:pPr>
      <w:r>
        <w:rPr>
          <w:rFonts w:ascii="Arial" w:hAnsi="Arial" w:cs="Arial"/>
        </w:rPr>
        <w:lastRenderedPageBreak/>
        <w:t>En effet, l’</w:t>
      </w:r>
      <w:r w:rsidRPr="00F7058F">
        <w:rPr>
          <w:rFonts w:ascii="Arial" w:hAnsi="Arial" w:cs="Arial"/>
        </w:rPr>
        <w:t>article 2</w:t>
      </w:r>
      <w:r>
        <w:rPr>
          <w:rFonts w:ascii="Arial" w:hAnsi="Arial" w:cs="Arial"/>
        </w:rPr>
        <w:t xml:space="preserve"> de ce Décret disposent que : « </w:t>
      </w:r>
      <w:r w:rsidRPr="00F7058F">
        <w:rPr>
          <w:rFonts w:ascii="Arial" w:hAnsi="Arial" w:cs="Arial"/>
        </w:rPr>
        <w:t>Le Service National d’Action au Développement est établi sur une base de volontariat pour les jeunes Malagasy. Le recrutement des volontaires s’effectue dans la région d’implantation de l’unité de</w:t>
      </w:r>
      <w:r>
        <w:rPr>
          <w:rFonts w:ascii="Arial" w:hAnsi="Arial" w:cs="Arial"/>
        </w:rPr>
        <w:t xml:space="preserve"> formation. »</w:t>
      </w:r>
    </w:p>
    <w:p w:rsidR="00227D32" w:rsidRPr="00F7058F" w:rsidRDefault="00227D32" w:rsidP="00227D32">
      <w:pPr>
        <w:spacing w:line="360" w:lineRule="auto"/>
        <w:jc w:val="both"/>
        <w:rPr>
          <w:rFonts w:ascii="Arial" w:hAnsi="Arial" w:cs="Arial"/>
        </w:rPr>
      </w:pPr>
    </w:p>
    <w:p w:rsidR="00227D32" w:rsidRPr="00F7058F" w:rsidRDefault="00227D32" w:rsidP="00227D32">
      <w:pPr>
        <w:pStyle w:val="Paragraphedeliste"/>
        <w:numPr>
          <w:ilvl w:val="0"/>
          <w:numId w:val="23"/>
        </w:numPr>
        <w:spacing w:line="360" w:lineRule="auto"/>
        <w:ind w:left="0" w:firstLine="0"/>
        <w:jc w:val="both"/>
        <w:rPr>
          <w:rFonts w:ascii="Arial" w:hAnsi="Arial" w:cs="Arial"/>
        </w:rPr>
      </w:pPr>
      <w:r w:rsidRPr="00F7058F">
        <w:rPr>
          <w:rFonts w:ascii="Arial" w:hAnsi="Arial" w:cs="Arial"/>
        </w:rPr>
        <w:t xml:space="preserve">Dans le cadre des unités de formation aux métiers ruraux, il est attribué à chaque volontaire une parcelle de terre de </w:t>
      </w:r>
      <w:r>
        <w:rPr>
          <w:rFonts w:ascii="Arial" w:hAnsi="Arial" w:cs="Arial"/>
        </w:rPr>
        <w:t>cinq</w:t>
      </w:r>
      <w:r w:rsidRPr="00F7058F">
        <w:rPr>
          <w:rFonts w:ascii="Arial" w:hAnsi="Arial" w:cs="Arial"/>
        </w:rPr>
        <w:t xml:space="preserve"> ha suivi d’une autorisation d’occupation temporaire renouvelable suivant la loi en vigueur. L’acquisition définitive relève du Ministère de l’Agriculture, de l’Elevage et</w:t>
      </w:r>
      <w:r>
        <w:rPr>
          <w:rFonts w:ascii="Arial" w:hAnsi="Arial" w:cs="Arial"/>
        </w:rPr>
        <w:t xml:space="preserve"> des Pêches conformément à la rè</w:t>
      </w:r>
      <w:r w:rsidRPr="00F7058F">
        <w:rPr>
          <w:rFonts w:ascii="Arial" w:hAnsi="Arial" w:cs="Arial"/>
        </w:rPr>
        <w:t>gl</w:t>
      </w:r>
      <w:r>
        <w:rPr>
          <w:rFonts w:ascii="Arial" w:hAnsi="Arial" w:cs="Arial"/>
        </w:rPr>
        <w:t>ementation en vigueur. Leur pré-</w:t>
      </w:r>
      <w:r w:rsidRPr="00F7058F">
        <w:rPr>
          <w:rFonts w:ascii="Arial" w:hAnsi="Arial" w:cs="Arial"/>
        </w:rPr>
        <w:t>installation d’une durée d’une année incombe à l’Armée Malagasy. A l’issue du Service National d’Action au Développement, cette dernière assure pendant 5 ans un suivi des volontaires insérés ainsi que les</w:t>
      </w:r>
      <w:r>
        <w:rPr>
          <w:rFonts w:ascii="Arial" w:hAnsi="Arial" w:cs="Arial"/>
        </w:rPr>
        <w:t xml:space="preserve"> résultats de leur production.</w:t>
      </w:r>
    </w:p>
    <w:p w:rsidR="00227D32" w:rsidRPr="00F7058F" w:rsidRDefault="00227D32" w:rsidP="00227D32">
      <w:pPr>
        <w:pStyle w:val="Paragraphedeliste"/>
        <w:spacing w:line="360" w:lineRule="auto"/>
        <w:ind w:left="0"/>
        <w:jc w:val="both"/>
        <w:rPr>
          <w:rFonts w:ascii="Arial" w:hAnsi="Arial" w:cs="Arial"/>
        </w:rPr>
      </w:pPr>
    </w:p>
    <w:p w:rsidR="00227D32" w:rsidRPr="001D1530" w:rsidRDefault="00227D32" w:rsidP="00227D32">
      <w:pPr>
        <w:pStyle w:val="Paragraphedeliste"/>
        <w:numPr>
          <w:ilvl w:val="0"/>
          <w:numId w:val="23"/>
        </w:numPr>
        <w:spacing w:line="360" w:lineRule="auto"/>
        <w:ind w:left="0" w:firstLine="0"/>
        <w:jc w:val="both"/>
        <w:rPr>
          <w:rFonts w:ascii="Arial" w:hAnsi="Arial" w:cs="Arial"/>
        </w:rPr>
      </w:pPr>
      <w:r w:rsidRPr="00F7058F">
        <w:rPr>
          <w:rFonts w:ascii="Arial" w:hAnsi="Arial" w:cs="Arial"/>
        </w:rPr>
        <w:t xml:space="preserve">Actuellement, le SMAD est opérationnel dans seize Régions et est à son cinquième contingent. Chaque contingent comporte un effectif de </w:t>
      </w:r>
      <w:r>
        <w:rPr>
          <w:rFonts w:ascii="Arial" w:hAnsi="Arial" w:cs="Arial"/>
        </w:rPr>
        <w:t>soixante</w:t>
      </w:r>
      <w:r w:rsidRPr="00F7058F">
        <w:rPr>
          <w:rFonts w:ascii="Arial" w:hAnsi="Arial" w:cs="Arial"/>
        </w:rPr>
        <w:t xml:space="preserve"> bénéficiaires.</w:t>
      </w:r>
    </w:p>
    <w:p w:rsidR="00227D32" w:rsidRDefault="00227D32" w:rsidP="00227D32">
      <w:pPr>
        <w:jc w:val="both"/>
        <w:rPr>
          <w:rFonts w:ascii="Arial" w:hAnsi="Arial" w:cs="Arial"/>
        </w:rPr>
      </w:pPr>
    </w:p>
    <w:p w:rsidR="00227D32" w:rsidRPr="00F7058F" w:rsidRDefault="00227D32" w:rsidP="00227D32">
      <w:pPr>
        <w:jc w:val="both"/>
        <w:rPr>
          <w:rFonts w:ascii="Arial" w:hAnsi="Arial" w:cs="Arial"/>
        </w:rPr>
      </w:pPr>
    </w:p>
    <w:p w:rsidR="00227D32" w:rsidRPr="00175FE2" w:rsidRDefault="00227D32" w:rsidP="00175FE2">
      <w:pPr>
        <w:pStyle w:val="Paragraphedeliste"/>
        <w:numPr>
          <w:ilvl w:val="0"/>
          <w:numId w:val="29"/>
        </w:numPr>
        <w:spacing w:line="360" w:lineRule="auto"/>
        <w:ind w:left="1134"/>
        <w:jc w:val="both"/>
        <w:rPr>
          <w:rFonts w:ascii="Arial" w:hAnsi="Arial" w:cs="Arial"/>
          <w:b/>
          <w:sz w:val="28"/>
          <w:szCs w:val="28"/>
        </w:rPr>
      </w:pPr>
      <w:r w:rsidRPr="00175FE2">
        <w:rPr>
          <w:rFonts w:ascii="Arial" w:hAnsi="Arial" w:cs="Arial"/>
          <w:b/>
          <w:sz w:val="28"/>
          <w:szCs w:val="28"/>
        </w:rPr>
        <w:t>Etablissement scolaire placé sous l’administration ou le contrôle des forces armées</w:t>
      </w:r>
    </w:p>
    <w:p w:rsidR="00227D32" w:rsidRPr="00F7058F" w:rsidRDefault="00227D32" w:rsidP="00227D32">
      <w:pPr>
        <w:spacing w:line="360" w:lineRule="auto"/>
        <w:jc w:val="both"/>
        <w:rPr>
          <w:rFonts w:ascii="Arial" w:hAnsi="Arial" w:cs="Arial"/>
          <w:b/>
        </w:rPr>
      </w:pPr>
    </w:p>
    <w:p w:rsidR="00227D32" w:rsidRPr="00F7058F" w:rsidRDefault="00227D32" w:rsidP="00227D32">
      <w:pPr>
        <w:spacing w:line="360" w:lineRule="auto"/>
        <w:jc w:val="both"/>
        <w:rPr>
          <w:rFonts w:ascii="Arial" w:hAnsi="Arial" w:cs="Arial"/>
        </w:rPr>
      </w:pPr>
      <w:r w:rsidRPr="00F7058F">
        <w:rPr>
          <w:rFonts w:ascii="Arial" w:hAnsi="Arial" w:cs="Arial"/>
        </w:rPr>
        <w:t>L’âge minimum d’admission aux concours dans les différentes écoles des forces armées est fixe à dix huit ans révolus pour l’académie militaire et variable dans l’établissement scolaire suivant le niveau et la vocation de l’école.</w:t>
      </w:r>
    </w:p>
    <w:p w:rsidR="00227D32" w:rsidRPr="00F7058F" w:rsidRDefault="00227D32" w:rsidP="00227D32">
      <w:pPr>
        <w:spacing w:line="360" w:lineRule="auto"/>
        <w:ind w:left="360"/>
        <w:jc w:val="both"/>
        <w:rPr>
          <w:rFonts w:ascii="Arial" w:hAnsi="Arial" w:cs="Arial"/>
        </w:rPr>
      </w:pPr>
    </w:p>
    <w:p w:rsidR="00227D32" w:rsidRPr="00F7058F" w:rsidRDefault="00227D32" w:rsidP="00227D32">
      <w:pPr>
        <w:pStyle w:val="Paragraphedeliste"/>
        <w:numPr>
          <w:ilvl w:val="0"/>
          <w:numId w:val="24"/>
        </w:numPr>
        <w:spacing w:line="360" w:lineRule="auto"/>
        <w:ind w:left="0" w:firstLine="0"/>
        <w:jc w:val="both"/>
        <w:rPr>
          <w:rFonts w:ascii="Arial" w:hAnsi="Arial" w:cs="Arial"/>
        </w:rPr>
      </w:pPr>
      <w:r w:rsidRPr="00F7058F">
        <w:rPr>
          <w:rFonts w:ascii="Arial" w:hAnsi="Arial" w:cs="Arial"/>
        </w:rPr>
        <w:t>Le seul établissement scolaire sous l’administration et le contrôle des Forces Armées est l’Ecole Nationale Militaire de Fianarantsoa, dénommée « Sekoly Miaramilam-Pirenena » ou SEMIPI.</w:t>
      </w:r>
    </w:p>
    <w:p w:rsidR="00227D32" w:rsidRPr="00F7058F" w:rsidRDefault="00227D32" w:rsidP="00227D32">
      <w:pPr>
        <w:spacing w:line="360" w:lineRule="auto"/>
        <w:ind w:left="709"/>
        <w:jc w:val="both"/>
        <w:rPr>
          <w:rFonts w:ascii="Arial" w:hAnsi="Arial" w:cs="Arial"/>
        </w:rPr>
      </w:pPr>
    </w:p>
    <w:p w:rsidR="00227D32" w:rsidRPr="00F7058F" w:rsidRDefault="00227D32" w:rsidP="00227D32">
      <w:pPr>
        <w:pStyle w:val="Paragraphedeliste"/>
        <w:numPr>
          <w:ilvl w:val="0"/>
          <w:numId w:val="24"/>
        </w:numPr>
        <w:spacing w:line="360" w:lineRule="auto"/>
        <w:ind w:left="0" w:firstLine="0"/>
        <w:jc w:val="both"/>
        <w:rPr>
          <w:rFonts w:ascii="Arial" w:hAnsi="Arial" w:cs="Arial"/>
        </w:rPr>
      </w:pPr>
      <w:r w:rsidRPr="00F7058F">
        <w:rPr>
          <w:rFonts w:ascii="Arial" w:hAnsi="Arial" w:cs="Arial"/>
        </w:rPr>
        <w:t>Depuis le Décret n° 95-102 du 31 janvier 1995 fixe l’âge minimum d’admission à quinze ans en second cycle.</w:t>
      </w:r>
    </w:p>
    <w:p w:rsidR="00227D32" w:rsidRPr="00F7058F" w:rsidRDefault="00227D32" w:rsidP="00227D32">
      <w:pPr>
        <w:spacing w:line="360" w:lineRule="auto"/>
        <w:ind w:left="709" w:firstLine="60"/>
        <w:jc w:val="both"/>
        <w:rPr>
          <w:rFonts w:ascii="Arial" w:hAnsi="Arial" w:cs="Arial"/>
        </w:rPr>
      </w:pPr>
    </w:p>
    <w:p w:rsidR="00227D32" w:rsidRPr="00F7058F" w:rsidRDefault="00227D32" w:rsidP="00227D32">
      <w:pPr>
        <w:pStyle w:val="Paragraphedeliste"/>
        <w:numPr>
          <w:ilvl w:val="0"/>
          <w:numId w:val="24"/>
        </w:numPr>
        <w:spacing w:line="360" w:lineRule="auto"/>
        <w:ind w:left="0" w:firstLine="0"/>
        <w:jc w:val="both"/>
        <w:rPr>
          <w:rFonts w:ascii="Arial" w:hAnsi="Arial" w:cs="Arial"/>
        </w:rPr>
      </w:pPr>
      <w:r w:rsidRPr="00F7058F">
        <w:rPr>
          <w:rFonts w:ascii="Arial" w:hAnsi="Arial" w:cs="Arial"/>
        </w:rPr>
        <w:lastRenderedPageBreak/>
        <w:t>Seuls les garçons de quinze à dix sept ans peuvent postuler au concours d’admission à la SEMIPI. Admis,</w:t>
      </w:r>
      <w:r w:rsidRPr="00B623B6">
        <w:rPr>
          <w:rFonts w:ascii="Arial" w:hAnsi="Arial" w:cs="Arial"/>
        </w:rPr>
        <w:t xml:space="preserve"> </w:t>
      </w:r>
      <w:r w:rsidRPr="00F7058F">
        <w:rPr>
          <w:rFonts w:ascii="Arial" w:hAnsi="Arial" w:cs="Arial"/>
        </w:rPr>
        <w:t>ils acquièrent le statut d’élèves et ne participent sous aucun motif à d’éventuels conflits. Ils ne peuvent être mobilisés même dans les situations d’urgence.</w:t>
      </w:r>
    </w:p>
    <w:p w:rsidR="00227D32" w:rsidRPr="00F7058F" w:rsidRDefault="00227D32" w:rsidP="00227D32">
      <w:pPr>
        <w:spacing w:line="360" w:lineRule="auto"/>
        <w:ind w:left="709"/>
        <w:jc w:val="both"/>
        <w:rPr>
          <w:rFonts w:ascii="Arial" w:hAnsi="Arial" w:cs="Arial"/>
          <w:b/>
          <w:color w:val="FF0000"/>
        </w:rPr>
      </w:pPr>
    </w:p>
    <w:p w:rsidR="00227D32" w:rsidRPr="00F7058F" w:rsidRDefault="00227D32" w:rsidP="00227D32">
      <w:pPr>
        <w:pStyle w:val="Paragraphedeliste"/>
        <w:numPr>
          <w:ilvl w:val="0"/>
          <w:numId w:val="24"/>
        </w:numPr>
        <w:spacing w:line="360" w:lineRule="auto"/>
        <w:ind w:left="0" w:firstLine="0"/>
        <w:jc w:val="both"/>
        <w:rPr>
          <w:rFonts w:ascii="Arial" w:hAnsi="Arial" w:cs="Arial"/>
        </w:rPr>
      </w:pPr>
      <w:r w:rsidRPr="00F7058F">
        <w:rPr>
          <w:rFonts w:ascii="Arial" w:hAnsi="Arial" w:cs="Arial"/>
        </w:rPr>
        <w:t>Les programmes scolaires et pédagogiques sont ainsi prévus par les articles 3 et 4 dudit décret. Les cours sont dispensés par un personnel enseignant mixte, militaire et civil.</w:t>
      </w:r>
    </w:p>
    <w:p w:rsidR="00227D32" w:rsidRPr="00F7058F" w:rsidRDefault="00227D32" w:rsidP="00227D32">
      <w:pPr>
        <w:spacing w:line="360" w:lineRule="auto"/>
        <w:ind w:left="709"/>
        <w:jc w:val="both"/>
        <w:rPr>
          <w:rFonts w:ascii="Arial" w:hAnsi="Arial" w:cs="Arial"/>
        </w:rPr>
      </w:pPr>
    </w:p>
    <w:p w:rsidR="00227D32" w:rsidRPr="00F7058F" w:rsidRDefault="00227D32" w:rsidP="00227D32">
      <w:pPr>
        <w:pStyle w:val="Paragraphedeliste"/>
        <w:numPr>
          <w:ilvl w:val="0"/>
          <w:numId w:val="24"/>
        </w:numPr>
        <w:spacing w:line="360" w:lineRule="auto"/>
        <w:ind w:left="0" w:firstLine="0"/>
        <w:jc w:val="both"/>
        <w:rPr>
          <w:rFonts w:ascii="Arial" w:hAnsi="Arial" w:cs="Arial"/>
        </w:rPr>
      </w:pPr>
      <w:r w:rsidRPr="00F7058F">
        <w:rPr>
          <w:rFonts w:ascii="Arial" w:hAnsi="Arial" w:cs="Arial"/>
        </w:rPr>
        <w:t>Si les cours en Droit International Humanitaire sont dispensés à l’Académie Militaire et dans les écoles de la Gendarmerie et de la Police, ils ne sont pas encore  prévus dans les programmes de la SEMIPI.</w:t>
      </w:r>
    </w:p>
    <w:p w:rsidR="00227D32" w:rsidRPr="00F7058F" w:rsidRDefault="00227D32" w:rsidP="00227D32">
      <w:pPr>
        <w:spacing w:line="360" w:lineRule="auto"/>
        <w:ind w:left="709"/>
        <w:jc w:val="both"/>
        <w:rPr>
          <w:rFonts w:ascii="Arial" w:hAnsi="Arial" w:cs="Arial"/>
        </w:rPr>
      </w:pPr>
    </w:p>
    <w:p w:rsidR="00227D32" w:rsidRPr="00F01D79" w:rsidRDefault="00227D32" w:rsidP="00227D32">
      <w:pPr>
        <w:pStyle w:val="Paragraphedeliste"/>
        <w:numPr>
          <w:ilvl w:val="0"/>
          <w:numId w:val="24"/>
        </w:numPr>
        <w:spacing w:line="360" w:lineRule="auto"/>
        <w:ind w:left="0" w:firstLine="0"/>
        <w:jc w:val="both"/>
        <w:rPr>
          <w:rFonts w:ascii="Arial" w:hAnsi="Arial" w:cs="Arial"/>
        </w:rPr>
      </w:pPr>
      <w:r w:rsidRPr="00F7058F">
        <w:rPr>
          <w:rFonts w:ascii="Arial" w:hAnsi="Arial" w:cs="Arial"/>
        </w:rPr>
        <w:t>Selon l’article 25 du même Décret, portant organisation de l’école </w:t>
      </w:r>
      <w:r w:rsidRPr="00F01D79">
        <w:rPr>
          <w:rFonts w:ascii="Arial" w:hAnsi="Arial" w:cs="Arial"/>
        </w:rPr>
        <w:t>: « L’élève peut à tout moment être radié de l’école, soit sur sa demande, soit sur proposition du Conseil, soit en cas d’inaptitude aux études, par mesure disciplinaire, ou pour raison de santé. Toute radiation fait l’objet d’une décision du Ministre des Forces Armées, sur proposition de l’Etat-Major Général de l’Armée ».</w:t>
      </w:r>
    </w:p>
    <w:p w:rsidR="00227D32" w:rsidRPr="00F7058F" w:rsidRDefault="00227D32" w:rsidP="00227D32">
      <w:pPr>
        <w:pStyle w:val="Paragraphedeliste"/>
        <w:spacing w:line="360" w:lineRule="auto"/>
        <w:ind w:left="0"/>
        <w:jc w:val="both"/>
        <w:rPr>
          <w:rFonts w:ascii="Arial" w:hAnsi="Arial" w:cs="Arial"/>
        </w:rPr>
      </w:pPr>
    </w:p>
    <w:p w:rsidR="00227D32" w:rsidRPr="00F01D79" w:rsidRDefault="00227D32" w:rsidP="00227D32">
      <w:pPr>
        <w:pStyle w:val="Paragraphedeliste"/>
        <w:numPr>
          <w:ilvl w:val="0"/>
          <w:numId w:val="24"/>
        </w:numPr>
        <w:spacing w:line="360" w:lineRule="auto"/>
        <w:ind w:left="0" w:firstLine="0"/>
        <w:jc w:val="both"/>
        <w:rPr>
          <w:rFonts w:ascii="Arial" w:hAnsi="Arial" w:cs="Arial"/>
        </w:rPr>
      </w:pPr>
      <w:r w:rsidRPr="00F7058F">
        <w:rPr>
          <w:rFonts w:ascii="Arial" w:hAnsi="Arial" w:cs="Arial"/>
        </w:rPr>
        <w:t xml:space="preserve">Aux termes de l’Article 26 de ce décret : </w:t>
      </w:r>
      <w:r w:rsidRPr="00F01D79">
        <w:rPr>
          <w:rFonts w:ascii="Arial" w:hAnsi="Arial" w:cs="Arial"/>
        </w:rPr>
        <w:t>« Tout élève, radié sur sa demande ou par mesure disciplinaire est astreint au remboursement des frais de scolarité. »</w:t>
      </w:r>
    </w:p>
    <w:p w:rsidR="00227D32" w:rsidRPr="00F7058F" w:rsidRDefault="00227D32" w:rsidP="00227D32">
      <w:pPr>
        <w:pStyle w:val="Paragraphedeliste"/>
        <w:spacing w:line="360" w:lineRule="auto"/>
        <w:ind w:left="0"/>
        <w:jc w:val="both"/>
        <w:rPr>
          <w:rFonts w:ascii="Arial" w:hAnsi="Arial" w:cs="Arial"/>
        </w:rPr>
      </w:pPr>
    </w:p>
    <w:p w:rsidR="00227D32" w:rsidRPr="00F01D79" w:rsidRDefault="00227D32" w:rsidP="00227D32">
      <w:pPr>
        <w:pStyle w:val="Paragraphedeliste"/>
        <w:numPr>
          <w:ilvl w:val="0"/>
          <w:numId w:val="24"/>
        </w:numPr>
        <w:spacing w:line="360" w:lineRule="auto"/>
        <w:ind w:left="0" w:firstLine="0"/>
        <w:jc w:val="both"/>
        <w:rPr>
          <w:rFonts w:ascii="Arial" w:hAnsi="Arial" w:cs="Arial"/>
        </w:rPr>
      </w:pPr>
      <w:r w:rsidRPr="00F7058F">
        <w:rPr>
          <w:rFonts w:ascii="Arial" w:hAnsi="Arial" w:cs="Arial"/>
        </w:rPr>
        <w:t>L’article 27 mentionne que </w:t>
      </w:r>
      <w:r w:rsidRPr="00F01D79">
        <w:rPr>
          <w:rFonts w:ascii="Arial" w:hAnsi="Arial" w:cs="Arial"/>
        </w:rPr>
        <w:t>: « Tout élève radié doit, en tout état de cause et sauf incapacité physique, satisfaire aux obligations légales d’activités du Service National ».</w:t>
      </w:r>
    </w:p>
    <w:p w:rsidR="00227D32" w:rsidRPr="00B623B6" w:rsidRDefault="00227D32" w:rsidP="00227D32">
      <w:pPr>
        <w:pStyle w:val="Paragraphedeliste"/>
        <w:spacing w:line="360" w:lineRule="auto"/>
        <w:ind w:left="0"/>
        <w:jc w:val="both"/>
        <w:rPr>
          <w:rFonts w:ascii="Arial" w:hAnsi="Arial" w:cs="Arial"/>
        </w:rPr>
      </w:pPr>
    </w:p>
    <w:p w:rsidR="00227D32" w:rsidRPr="00F7058F" w:rsidRDefault="00227D32" w:rsidP="00227D32">
      <w:pPr>
        <w:pStyle w:val="Paragraphedeliste"/>
        <w:numPr>
          <w:ilvl w:val="0"/>
          <w:numId w:val="24"/>
        </w:numPr>
        <w:spacing w:line="360" w:lineRule="auto"/>
        <w:ind w:left="0" w:firstLine="0"/>
        <w:jc w:val="both"/>
        <w:rPr>
          <w:rFonts w:ascii="Arial" w:hAnsi="Arial" w:cs="Arial"/>
        </w:rPr>
      </w:pPr>
      <w:r w:rsidRPr="00F7058F">
        <w:rPr>
          <w:rFonts w:ascii="Arial" w:hAnsi="Arial" w:cs="Arial"/>
        </w:rPr>
        <w:t>L’école dispose d’un Règlement Intérieur qui réprime toute maltraitance des élèves et ces derniers ont « le droit de réclamation » en cas de maltraitance.</w:t>
      </w:r>
    </w:p>
    <w:p w:rsidR="00227D32" w:rsidRPr="00F7058F" w:rsidRDefault="00227D32" w:rsidP="00227D32">
      <w:pPr>
        <w:pStyle w:val="Paragraphedeliste"/>
        <w:spacing w:line="360" w:lineRule="auto"/>
        <w:ind w:left="0"/>
        <w:jc w:val="both"/>
        <w:rPr>
          <w:rFonts w:ascii="Arial" w:hAnsi="Arial" w:cs="Arial"/>
        </w:rPr>
      </w:pPr>
    </w:p>
    <w:p w:rsidR="00227D32" w:rsidRPr="00F7058F" w:rsidRDefault="00227D32" w:rsidP="00227D32">
      <w:pPr>
        <w:pStyle w:val="Paragraphedeliste"/>
        <w:numPr>
          <w:ilvl w:val="0"/>
          <w:numId w:val="24"/>
        </w:numPr>
        <w:spacing w:line="360" w:lineRule="auto"/>
        <w:ind w:left="0" w:firstLine="0"/>
        <w:jc w:val="both"/>
        <w:rPr>
          <w:rFonts w:ascii="Arial" w:hAnsi="Arial" w:cs="Arial"/>
        </w:rPr>
      </w:pPr>
      <w:r w:rsidRPr="00F7058F">
        <w:rPr>
          <w:rFonts w:ascii="Arial" w:hAnsi="Arial" w:cs="Arial"/>
        </w:rPr>
        <w:t>Dès l’obtention du baccalauréat, tout élève du SEMIPI signe un contrat d’engagement de quatre ans à titre école.</w:t>
      </w:r>
    </w:p>
    <w:p w:rsidR="00227D32" w:rsidRPr="00F7058F" w:rsidRDefault="00227D32" w:rsidP="00227D32">
      <w:pPr>
        <w:pStyle w:val="Paragraphedeliste"/>
        <w:spacing w:line="360" w:lineRule="auto"/>
        <w:ind w:left="0"/>
        <w:jc w:val="both"/>
        <w:rPr>
          <w:rFonts w:ascii="Arial" w:hAnsi="Arial" w:cs="Arial"/>
        </w:rPr>
      </w:pPr>
    </w:p>
    <w:p w:rsidR="00227D32" w:rsidRPr="00175FE2" w:rsidRDefault="00227D32" w:rsidP="00227D32">
      <w:pPr>
        <w:pStyle w:val="Paragraphedeliste"/>
        <w:numPr>
          <w:ilvl w:val="0"/>
          <w:numId w:val="24"/>
        </w:numPr>
        <w:spacing w:line="360" w:lineRule="auto"/>
        <w:ind w:left="0" w:firstLine="0"/>
        <w:jc w:val="both"/>
        <w:rPr>
          <w:rFonts w:ascii="Arial" w:hAnsi="Arial" w:cs="Arial"/>
        </w:rPr>
      </w:pPr>
      <w:r w:rsidRPr="00F7058F">
        <w:rPr>
          <w:rFonts w:ascii="Arial" w:hAnsi="Arial" w:cs="Arial"/>
        </w:rPr>
        <w:t>Une classe préparatoire de deux ans est obligatoire, pour les élèves du SEMIPI qui désirent participer au concours d’entrée à l’Académie Militaire</w:t>
      </w:r>
      <w:r w:rsidRPr="00B623B6">
        <w:rPr>
          <w:rFonts w:ascii="Arial" w:hAnsi="Arial" w:cs="Arial"/>
        </w:rPr>
        <w:t>.</w:t>
      </w:r>
    </w:p>
    <w:p w:rsidR="00227D32" w:rsidRPr="00175FE2" w:rsidRDefault="00227D32" w:rsidP="00175FE2">
      <w:pPr>
        <w:pStyle w:val="Paragraphedeliste"/>
        <w:numPr>
          <w:ilvl w:val="0"/>
          <w:numId w:val="28"/>
        </w:numPr>
        <w:spacing w:line="360" w:lineRule="auto"/>
        <w:ind w:left="1560"/>
        <w:jc w:val="both"/>
        <w:rPr>
          <w:rFonts w:ascii="Arial" w:hAnsi="Arial" w:cs="Arial"/>
          <w:b/>
          <w:i/>
        </w:rPr>
      </w:pPr>
      <w:r w:rsidRPr="00175FE2">
        <w:rPr>
          <w:rFonts w:ascii="Arial" w:hAnsi="Arial" w:cs="Arial"/>
          <w:b/>
          <w:i/>
        </w:rPr>
        <w:lastRenderedPageBreak/>
        <w:t>L’Académie Militaire</w:t>
      </w:r>
    </w:p>
    <w:p w:rsidR="00227D32" w:rsidRPr="00F7058F" w:rsidRDefault="00227D32" w:rsidP="00227D32">
      <w:pPr>
        <w:spacing w:line="360" w:lineRule="auto"/>
        <w:ind w:left="360"/>
        <w:jc w:val="both"/>
        <w:rPr>
          <w:rFonts w:ascii="Arial" w:hAnsi="Arial" w:cs="Arial"/>
        </w:rPr>
      </w:pPr>
    </w:p>
    <w:p w:rsidR="00227D32" w:rsidRDefault="00227D32" w:rsidP="00227D32">
      <w:pPr>
        <w:spacing w:line="360" w:lineRule="auto"/>
        <w:jc w:val="both"/>
        <w:rPr>
          <w:rFonts w:ascii="Arial" w:hAnsi="Arial" w:cs="Arial"/>
        </w:rPr>
      </w:pPr>
      <w:r w:rsidRPr="00F7058F">
        <w:rPr>
          <w:rFonts w:ascii="Arial" w:hAnsi="Arial" w:cs="Arial"/>
        </w:rPr>
        <w:t>L’âge minimum d’entrée des civils à l’Académie Militaire valant incorporation dans l’Armée, tout genre confondu, est fixé à dix huit ans révolus. Un arrêté interministériel fixe l’organisation du concours.</w:t>
      </w:r>
    </w:p>
    <w:p w:rsidR="00227D32" w:rsidRDefault="00227D32" w:rsidP="00227D32">
      <w:pPr>
        <w:spacing w:line="360" w:lineRule="auto"/>
        <w:ind w:firstLine="567"/>
        <w:jc w:val="both"/>
        <w:rPr>
          <w:rFonts w:ascii="Arial" w:hAnsi="Arial" w:cs="Arial"/>
        </w:rPr>
      </w:pPr>
    </w:p>
    <w:p w:rsidR="00227D32" w:rsidRDefault="00227D32" w:rsidP="00227D32">
      <w:pPr>
        <w:spacing w:line="360" w:lineRule="auto"/>
        <w:jc w:val="both"/>
        <w:rPr>
          <w:rFonts w:ascii="Arial" w:hAnsi="Arial" w:cs="Arial"/>
          <w:u w:val="single"/>
        </w:rPr>
      </w:pPr>
      <w:r>
        <w:rPr>
          <w:rFonts w:ascii="Arial" w:hAnsi="Arial" w:cs="Arial"/>
        </w:rPr>
        <w:t>Les conditions d’admission aux concours sont fixées par l’avis de concours:</w:t>
      </w:r>
      <w:r w:rsidRPr="00370179">
        <w:rPr>
          <w:rFonts w:ascii="Arial" w:hAnsi="Arial" w:cs="Arial"/>
          <w:u w:val="single"/>
        </w:rPr>
        <w:t xml:space="preserve"> </w:t>
      </w:r>
    </w:p>
    <w:p w:rsidR="00227D32" w:rsidRPr="00527344" w:rsidRDefault="00227D32" w:rsidP="00227D32">
      <w:pPr>
        <w:spacing w:line="360" w:lineRule="auto"/>
        <w:ind w:left="360"/>
        <w:jc w:val="both"/>
        <w:rPr>
          <w:rFonts w:ascii="Arial" w:hAnsi="Arial" w:cs="Arial"/>
        </w:rPr>
      </w:pPr>
      <w:r>
        <w:rPr>
          <w:rFonts w:ascii="Arial" w:hAnsi="Arial" w:cs="Arial"/>
        </w:rPr>
        <w:t xml:space="preserve">  </w:t>
      </w:r>
      <w:r w:rsidRPr="00527344">
        <w:rPr>
          <w:rFonts w:ascii="Arial" w:hAnsi="Arial" w:cs="Arial"/>
        </w:rPr>
        <w:t>Pour les candidats civils :</w:t>
      </w:r>
    </w:p>
    <w:p w:rsidR="00227D32" w:rsidRPr="00F7058F" w:rsidRDefault="00227D32" w:rsidP="00227D32">
      <w:pPr>
        <w:numPr>
          <w:ilvl w:val="0"/>
          <w:numId w:val="19"/>
        </w:numPr>
        <w:tabs>
          <w:tab w:val="clear" w:pos="927"/>
          <w:tab w:val="num" w:pos="1428"/>
        </w:tabs>
        <w:spacing w:line="360" w:lineRule="auto"/>
        <w:ind w:left="1428"/>
        <w:jc w:val="both"/>
        <w:rPr>
          <w:rFonts w:ascii="Arial" w:hAnsi="Arial" w:cs="Arial"/>
        </w:rPr>
      </w:pPr>
      <w:r w:rsidRPr="00F7058F">
        <w:rPr>
          <w:rFonts w:ascii="Arial" w:hAnsi="Arial" w:cs="Arial"/>
        </w:rPr>
        <w:t xml:space="preserve">Etre de nationalité Malagasy </w:t>
      </w:r>
    </w:p>
    <w:p w:rsidR="00227D32" w:rsidRPr="00F7058F" w:rsidRDefault="00227D32" w:rsidP="00227D32">
      <w:pPr>
        <w:numPr>
          <w:ilvl w:val="0"/>
          <w:numId w:val="19"/>
        </w:numPr>
        <w:tabs>
          <w:tab w:val="clear" w:pos="927"/>
          <w:tab w:val="num" w:pos="1428"/>
        </w:tabs>
        <w:spacing w:line="360" w:lineRule="auto"/>
        <w:ind w:left="1428"/>
        <w:jc w:val="both"/>
        <w:rPr>
          <w:rFonts w:ascii="Arial" w:hAnsi="Arial" w:cs="Arial"/>
        </w:rPr>
      </w:pPr>
      <w:r w:rsidRPr="00F7058F">
        <w:rPr>
          <w:rFonts w:ascii="Arial" w:hAnsi="Arial" w:cs="Arial"/>
        </w:rPr>
        <w:t xml:space="preserve">Etre de sexe masculin </w:t>
      </w:r>
    </w:p>
    <w:p w:rsidR="00227D32" w:rsidRPr="00F7058F" w:rsidRDefault="00227D32" w:rsidP="00227D32">
      <w:pPr>
        <w:numPr>
          <w:ilvl w:val="0"/>
          <w:numId w:val="19"/>
        </w:numPr>
        <w:tabs>
          <w:tab w:val="clear" w:pos="927"/>
          <w:tab w:val="num" w:pos="1428"/>
        </w:tabs>
        <w:spacing w:line="360" w:lineRule="auto"/>
        <w:ind w:left="1428"/>
        <w:jc w:val="both"/>
        <w:rPr>
          <w:rFonts w:ascii="Arial" w:hAnsi="Arial" w:cs="Arial"/>
        </w:rPr>
      </w:pPr>
      <w:r w:rsidRPr="00F7058F">
        <w:rPr>
          <w:rFonts w:ascii="Arial" w:hAnsi="Arial" w:cs="Arial"/>
        </w:rPr>
        <w:t xml:space="preserve">Avoir  </w:t>
      </w:r>
      <w:r>
        <w:rPr>
          <w:rFonts w:ascii="Arial" w:hAnsi="Arial" w:cs="Arial"/>
        </w:rPr>
        <w:t>dix-huit ans</w:t>
      </w:r>
      <w:r w:rsidRPr="00F7058F">
        <w:rPr>
          <w:rFonts w:ascii="Arial" w:hAnsi="Arial" w:cs="Arial"/>
        </w:rPr>
        <w:t xml:space="preserve"> au minimum  et 26 ans au maximum au 1</w:t>
      </w:r>
      <w:r w:rsidRPr="00F7058F">
        <w:rPr>
          <w:rFonts w:ascii="Arial" w:hAnsi="Arial" w:cs="Arial"/>
          <w:vertAlign w:val="superscript"/>
        </w:rPr>
        <w:t>er</w:t>
      </w:r>
      <w:r w:rsidRPr="00F7058F">
        <w:rPr>
          <w:rFonts w:ascii="Arial" w:hAnsi="Arial" w:cs="Arial"/>
        </w:rPr>
        <w:t xml:space="preserve"> décembre 2005</w:t>
      </w:r>
    </w:p>
    <w:p w:rsidR="00227D32" w:rsidRPr="00F7058F" w:rsidRDefault="00227D32" w:rsidP="00227D32">
      <w:pPr>
        <w:numPr>
          <w:ilvl w:val="0"/>
          <w:numId w:val="19"/>
        </w:numPr>
        <w:tabs>
          <w:tab w:val="clear" w:pos="927"/>
          <w:tab w:val="num" w:pos="1428"/>
        </w:tabs>
        <w:spacing w:line="360" w:lineRule="auto"/>
        <w:ind w:left="1428"/>
        <w:jc w:val="both"/>
        <w:rPr>
          <w:rFonts w:ascii="Arial" w:hAnsi="Arial" w:cs="Arial"/>
        </w:rPr>
      </w:pPr>
      <w:r w:rsidRPr="00F7058F">
        <w:rPr>
          <w:rFonts w:ascii="Arial" w:hAnsi="Arial" w:cs="Arial"/>
        </w:rPr>
        <w:t>Avoir la taille minimale de 1,60 m.</w:t>
      </w:r>
    </w:p>
    <w:p w:rsidR="00227D32" w:rsidRPr="00F7058F" w:rsidRDefault="00227D32" w:rsidP="00227D32">
      <w:pPr>
        <w:numPr>
          <w:ilvl w:val="0"/>
          <w:numId w:val="19"/>
        </w:numPr>
        <w:tabs>
          <w:tab w:val="clear" w:pos="927"/>
          <w:tab w:val="num" w:pos="1428"/>
        </w:tabs>
        <w:spacing w:line="360" w:lineRule="auto"/>
        <w:ind w:left="1428"/>
        <w:jc w:val="both"/>
        <w:rPr>
          <w:rFonts w:ascii="Arial" w:hAnsi="Arial" w:cs="Arial"/>
        </w:rPr>
      </w:pPr>
      <w:r w:rsidRPr="00F7058F">
        <w:rPr>
          <w:rFonts w:ascii="Arial" w:hAnsi="Arial" w:cs="Arial"/>
        </w:rPr>
        <w:t>Avoir  reconnu apte par un médecin militaire.</w:t>
      </w:r>
    </w:p>
    <w:p w:rsidR="00227D32" w:rsidRPr="00F7058F" w:rsidRDefault="00227D32" w:rsidP="00227D32">
      <w:pPr>
        <w:numPr>
          <w:ilvl w:val="0"/>
          <w:numId w:val="19"/>
        </w:numPr>
        <w:tabs>
          <w:tab w:val="clear" w:pos="927"/>
          <w:tab w:val="num" w:pos="1428"/>
        </w:tabs>
        <w:spacing w:line="360" w:lineRule="auto"/>
        <w:ind w:left="1428"/>
        <w:jc w:val="both"/>
        <w:rPr>
          <w:rFonts w:ascii="Arial" w:hAnsi="Arial" w:cs="Arial"/>
        </w:rPr>
      </w:pPr>
      <w:r w:rsidRPr="00F7058F">
        <w:rPr>
          <w:rFonts w:ascii="Arial" w:hAnsi="Arial" w:cs="Arial"/>
        </w:rPr>
        <w:t>Etre reconnu  apte par un médecin militaire.</w:t>
      </w:r>
    </w:p>
    <w:p w:rsidR="00227D32" w:rsidRPr="00F7058F" w:rsidRDefault="00227D32" w:rsidP="00227D32">
      <w:pPr>
        <w:numPr>
          <w:ilvl w:val="0"/>
          <w:numId w:val="19"/>
        </w:numPr>
        <w:tabs>
          <w:tab w:val="clear" w:pos="927"/>
          <w:tab w:val="num" w:pos="1428"/>
        </w:tabs>
        <w:spacing w:line="360" w:lineRule="auto"/>
        <w:ind w:left="1428"/>
        <w:jc w:val="both"/>
        <w:rPr>
          <w:rFonts w:ascii="Arial" w:hAnsi="Arial" w:cs="Arial"/>
        </w:rPr>
      </w:pPr>
      <w:r w:rsidRPr="00F7058F">
        <w:rPr>
          <w:rFonts w:ascii="Arial" w:hAnsi="Arial" w:cs="Arial"/>
        </w:rPr>
        <w:t>Etre titulaire d’un diplôme de BACC+2 ou l’équivalent.</w:t>
      </w:r>
    </w:p>
    <w:p w:rsidR="00227D32" w:rsidRPr="00F7058F" w:rsidRDefault="00227D32" w:rsidP="00227D32">
      <w:pPr>
        <w:spacing w:line="360" w:lineRule="auto"/>
        <w:ind w:left="567"/>
        <w:jc w:val="both"/>
        <w:rPr>
          <w:rFonts w:ascii="Arial" w:hAnsi="Arial" w:cs="Arial"/>
        </w:rPr>
      </w:pPr>
    </w:p>
    <w:p w:rsidR="00227D32" w:rsidRPr="00370179" w:rsidRDefault="00227D32" w:rsidP="00227D32">
      <w:pPr>
        <w:spacing w:line="360" w:lineRule="auto"/>
        <w:ind w:firstLine="567"/>
        <w:jc w:val="both"/>
        <w:rPr>
          <w:rFonts w:ascii="Arial" w:hAnsi="Arial" w:cs="Arial"/>
        </w:rPr>
      </w:pPr>
      <w:r w:rsidRPr="00F7058F">
        <w:rPr>
          <w:rFonts w:ascii="Arial" w:hAnsi="Arial" w:cs="Arial"/>
        </w:rPr>
        <w:t xml:space="preserve"> </w:t>
      </w:r>
      <w:r w:rsidRPr="00370179">
        <w:rPr>
          <w:rFonts w:ascii="Arial" w:hAnsi="Arial" w:cs="Arial"/>
        </w:rPr>
        <w:t>Pour les candidats militaires</w:t>
      </w:r>
      <w:r>
        <w:rPr>
          <w:rFonts w:ascii="Arial" w:hAnsi="Arial" w:cs="Arial"/>
        </w:rPr>
        <w:t> :</w:t>
      </w:r>
      <w:r w:rsidRPr="00370179">
        <w:rPr>
          <w:rFonts w:ascii="Arial" w:hAnsi="Arial" w:cs="Arial"/>
        </w:rPr>
        <w:t xml:space="preserve"> </w:t>
      </w:r>
    </w:p>
    <w:p w:rsidR="00227D32" w:rsidRPr="00F7058F" w:rsidRDefault="00227D32" w:rsidP="00227D32">
      <w:pPr>
        <w:numPr>
          <w:ilvl w:val="0"/>
          <w:numId w:val="19"/>
        </w:numPr>
        <w:tabs>
          <w:tab w:val="clear" w:pos="927"/>
          <w:tab w:val="num" w:pos="1428"/>
        </w:tabs>
        <w:spacing w:line="360" w:lineRule="auto"/>
        <w:ind w:left="1428"/>
        <w:jc w:val="both"/>
        <w:rPr>
          <w:rFonts w:ascii="Arial" w:hAnsi="Arial" w:cs="Arial"/>
        </w:rPr>
      </w:pPr>
      <w:r w:rsidRPr="00F7058F">
        <w:rPr>
          <w:rFonts w:ascii="Arial" w:hAnsi="Arial" w:cs="Arial"/>
        </w:rPr>
        <w:t>Etre titulaire d’un diplôme BACC+2 ou l’équivalent.</w:t>
      </w:r>
    </w:p>
    <w:p w:rsidR="00227D32" w:rsidRPr="00F7058F" w:rsidRDefault="00227D32" w:rsidP="00227D32">
      <w:pPr>
        <w:numPr>
          <w:ilvl w:val="0"/>
          <w:numId w:val="19"/>
        </w:numPr>
        <w:tabs>
          <w:tab w:val="clear" w:pos="927"/>
          <w:tab w:val="num" w:pos="1428"/>
        </w:tabs>
        <w:spacing w:line="360" w:lineRule="auto"/>
        <w:ind w:left="1428"/>
        <w:jc w:val="both"/>
        <w:rPr>
          <w:rFonts w:ascii="Arial" w:hAnsi="Arial" w:cs="Arial"/>
        </w:rPr>
      </w:pPr>
      <w:r w:rsidRPr="00F7058F">
        <w:rPr>
          <w:rFonts w:ascii="Arial" w:hAnsi="Arial" w:cs="Arial"/>
        </w:rPr>
        <w:t>Etre autorisé par son chef hiérarchique.</w:t>
      </w:r>
    </w:p>
    <w:p w:rsidR="00227D32" w:rsidRPr="00527344" w:rsidRDefault="00227D32" w:rsidP="00227D32">
      <w:pPr>
        <w:numPr>
          <w:ilvl w:val="0"/>
          <w:numId w:val="19"/>
        </w:numPr>
        <w:tabs>
          <w:tab w:val="clear" w:pos="927"/>
          <w:tab w:val="num" w:pos="1428"/>
        </w:tabs>
        <w:spacing w:line="360" w:lineRule="auto"/>
        <w:ind w:left="1428"/>
        <w:jc w:val="both"/>
        <w:rPr>
          <w:rFonts w:ascii="Arial" w:hAnsi="Arial" w:cs="Arial"/>
        </w:rPr>
      </w:pPr>
      <w:r w:rsidRPr="00F7058F">
        <w:rPr>
          <w:rFonts w:ascii="Arial" w:hAnsi="Arial" w:cs="Arial"/>
        </w:rPr>
        <w:t xml:space="preserve">Avoir 28 ans au maximum (après dérogation d’âges de deux ans équivalente à la durée des obligations légales d’activité) </w:t>
      </w:r>
    </w:p>
    <w:p w:rsidR="00227D32" w:rsidRPr="00F7058F" w:rsidRDefault="00227D32" w:rsidP="00175FE2">
      <w:pPr>
        <w:spacing w:line="360" w:lineRule="auto"/>
        <w:jc w:val="both"/>
        <w:rPr>
          <w:rFonts w:ascii="Arial" w:hAnsi="Arial" w:cs="Arial"/>
          <w:color w:val="FF0000"/>
          <w:u w:val="single"/>
        </w:rPr>
      </w:pPr>
    </w:p>
    <w:p w:rsidR="00227D32" w:rsidRPr="00175FE2" w:rsidRDefault="00227D32" w:rsidP="00175FE2">
      <w:pPr>
        <w:pStyle w:val="Paragraphedeliste"/>
        <w:numPr>
          <w:ilvl w:val="0"/>
          <w:numId w:val="28"/>
        </w:numPr>
        <w:spacing w:line="360" w:lineRule="auto"/>
        <w:ind w:left="1560"/>
        <w:jc w:val="both"/>
        <w:rPr>
          <w:rFonts w:ascii="Arial" w:hAnsi="Arial" w:cs="Arial"/>
          <w:b/>
          <w:i/>
          <w:u w:val="single"/>
        </w:rPr>
      </w:pPr>
      <w:r w:rsidRPr="00175FE2">
        <w:rPr>
          <w:rFonts w:ascii="Arial" w:hAnsi="Arial" w:cs="Arial"/>
          <w:b/>
          <w:i/>
          <w:u w:val="single"/>
        </w:rPr>
        <w:t>Ecole de la Gendarmerie Nationale</w:t>
      </w:r>
    </w:p>
    <w:p w:rsidR="00227D32" w:rsidRPr="00F7058F" w:rsidRDefault="00227D32" w:rsidP="00227D32">
      <w:pPr>
        <w:spacing w:line="360" w:lineRule="auto"/>
        <w:jc w:val="both"/>
        <w:rPr>
          <w:rFonts w:ascii="Arial" w:hAnsi="Arial" w:cs="Arial"/>
        </w:rPr>
      </w:pPr>
    </w:p>
    <w:p w:rsidR="00227D32" w:rsidRDefault="00227D32" w:rsidP="00227D32">
      <w:pPr>
        <w:spacing w:line="360" w:lineRule="auto"/>
        <w:jc w:val="both"/>
        <w:rPr>
          <w:rFonts w:ascii="Arial" w:hAnsi="Arial" w:cs="Arial"/>
        </w:rPr>
      </w:pPr>
      <w:r w:rsidRPr="00F7058F">
        <w:rPr>
          <w:rFonts w:ascii="Arial" w:hAnsi="Arial" w:cs="Arial"/>
          <w:color w:val="000000"/>
        </w:rPr>
        <w:t>L’âge minimum d’entrée à l’</w:t>
      </w:r>
      <w:r w:rsidRPr="00F7058F">
        <w:rPr>
          <w:rFonts w:ascii="Arial" w:hAnsi="Arial" w:cs="Arial"/>
        </w:rPr>
        <w:t xml:space="preserve">EGNA est fixe à </w:t>
      </w:r>
      <w:r>
        <w:rPr>
          <w:rFonts w:ascii="Arial" w:hAnsi="Arial" w:cs="Arial"/>
        </w:rPr>
        <w:t>vingt-</w:t>
      </w:r>
      <w:r w:rsidRPr="00F7058F">
        <w:rPr>
          <w:rFonts w:ascii="Arial" w:hAnsi="Arial" w:cs="Arial"/>
        </w:rPr>
        <w:t>ans.</w:t>
      </w:r>
    </w:p>
    <w:p w:rsidR="00227D32" w:rsidRPr="00F01D79" w:rsidRDefault="00227D32" w:rsidP="00227D32">
      <w:pPr>
        <w:spacing w:line="360" w:lineRule="auto"/>
        <w:jc w:val="both"/>
        <w:rPr>
          <w:rFonts w:ascii="Arial" w:hAnsi="Arial" w:cs="Arial"/>
        </w:rPr>
      </w:pPr>
    </w:p>
    <w:p w:rsidR="00227D32" w:rsidRPr="00F7058F" w:rsidRDefault="00227D32" w:rsidP="00227D32">
      <w:pPr>
        <w:spacing w:line="360" w:lineRule="auto"/>
        <w:jc w:val="both"/>
        <w:rPr>
          <w:rFonts w:ascii="Arial" w:hAnsi="Arial" w:cs="Arial"/>
        </w:rPr>
      </w:pPr>
      <w:r>
        <w:rPr>
          <w:rFonts w:ascii="Arial" w:hAnsi="Arial" w:cs="Arial"/>
        </w:rPr>
        <w:t>Madagascar n’a pas connu de</w:t>
      </w:r>
      <w:r w:rsidRPr="00F7058F">
        <w:rPr>
          <w:rFonts w:ascii="Arial" w:hAnsi="Arial" w:cs="Arial"/>
        </w:rPr>
        <w:t xml:space="preserve"> situations de conflit armé avec constitution de groupe ar</w:t>
      </w:r>
      <w:r>
        <w:rPr>
          <w:rFonts w:ascii="Arial" w:hAnsi="Arial" w:cs="Arial"/>
        </w:rPr>
        <w:t>mé distinct de l’armé de l’Etat.</w:t>
      </w:r>
      <w:r w:rsidRPr="00F7058F">
        <w:rPr>
          <w:rFonts w:ascii="Arial" w:hAnsi="Arial" w:cs="Arial"/>
        </w:rPr>
        <w:t xml:space="preserve"> Par conséquent il n’y a pas eu de recrutement d’enfant au service de tel groupe. </w:t>
      </w:r>
      <w:r w:rsidRPr="00B16542">
        <w:rPr>
          <w:rFonts w:ascii="Arial" w:hAnsi="Arial" w:cs="Arial"/>
        </w:rPr>
        <w:t>L</w:t>
      </w:r>
      <w:r>
        <w:rPr>
          <w:rFonts w:ascii="Arial" w:hAnsi="Arial" w:cs="Arial"/>
        </w:rPr>
        <w:t>e Code P</w:t>
      </w:r>
      <w:r w:rsidRPr="00B16542">
        <w:rPr>
          <w:rFonts w:ascii="Arial" w:hAnsi="Arial" w:cs="Arial"/>
        </w:rPr>
        <w:t>énal érige en une infraction pénale la constitution d’une armée distincte de celle de l’Etat.</w:t>
      </w:r>
      <w:r>
        <w:rPr>
          <w:rFonts w:ascii="Arial" w:hAnsi="Arial" w:cs="Arial"/>
        </w:rPr>
        <w:t xml:space="preserve"> En effet, l’article 92 du Code dispose que : « seront punis de mort, ceux qui auront levé ou fait lever des troupes armées, engagé ou enrôlé, fait engager ou enrôler des soldats ou leur auront fourni ou procuré des armes ou munition, sans ordre ou autorisation du pouvoir légitime ».</w:t>
      </w:r>
    </w:p>
    <w:p w:rsidR="00227D32" w:rsidRPr="00F7058F" w:rsidRDefault="00227D32" w:rsidP="00227D32">
      <w:pPr>
        <w:spacing w:line="360" w:lineRule="auto"/>
        <w:jc w:val="both"/>
        <w:rPr>
          <w:rFonts w:ascii="Arial" w:hAnsi="Arial" w:cs="Arial"/>
        </w:rPr>
      </w:pPr>
      <w:r w:rsidRPr="00F7058F">
        <w:rPr>
          <w:rFonts w:ascii="Arial" w:hAnsi="Arial" w:cs="Arial"/>
        </w:rPr>
        <w:lastRenderedPageBreak/>
        <w:t>L’un des objectifs de la CONADI</w:t>
      </w:r>
      <w:r>
        <w:rPr>
          <w:rFonts w:ascii="Arial" w:hAnsi="Arial" w:cs="Arial"/>
        </w:rPr>
        <w:t>H</w:t>
      </w:r>
      <w:r w:rsidRPr="00F7058F">
        <w:rPr>
          <w:rFonts w:ascii="Arial" w:hAnsi="Arial" w:cs="Arial"/>
        </w:rPr>
        <w:t xml:space="preserve"> est de procéder à une large sensibilisation pour la promotion de la paix et éviter les attaques contre les</w:t>
      </w:r>
      <w:r>
        <w:rPr>
          <w:rFonts w:ascii="Arial" w:hAnsi="Arial" w:cs="Arial"/>
        </w:rPr>
        <w:t xml:space="preserve"> objets civils protégés par le Droit International H</w:t>
      </w:r>
      <w:r w:rsidRPr="00F7058F">
        <w:rPr>
          <w:rFonts w:ascii="Arial" w:hAnsi="Arial" w:cs="Arial"/>
        </w:rPr>
        <w:t>umanitaire et d’autres instruments internationaux, notamment les endroits où se trouvent généralement de nombreux enfants comme les écoles et les hôpitaux.</w:t>
      </w:r>
    </w:p>
    <w:p w:rsidR="00227D32" w:rsidRPr="00F7058F" w:rsidRDefault="00227D32" w:rsidP="00227D32">
      <w:pPr>
        <w:spacing w:line="360" w:lineRule="auto"/>
        <w:jc w:val="both"/>
        <w:rPr>
          <w:rFonts w:ascii="Arial" w:hAnsi="Arial" w:cs="Arial"/>
        </w:rPr>
      </w:pPr>
    </w:p>
    <w:p w:rsidR="00227D32" w:rsidRDefault="00227D32" w:rsidP="00227D32">
      <w:pPr>
        <w:spacing w:line="360" w:lineRule="auto"/>
        <w:jc w:val="both"/>
        <w:rPr>
          <w:rFonts w:ascii="Arial" w:hAnsi="Arial" w:cs="Arial"/>
        </w:rPr>
      </w:pPr>
      <w:r w:rsidRPr="00F7058F">
        <w:rPr>
          <w:rFonts w:ascii="Arial" w:hAnsi="Arial" w:cs="Arial"/>
        </w:rPr>
        <w:t xml:space="preserve">Des formations et des campagnes de sensibilisation sont envisagés à l’intention des membres de </w:t>
      </w:r>
      <w:r>
        <w:rPr>
          <w:rFonts w:ascii="Arial" w:hAnsi="Arial" w:cs="Arial"/>
        </w:rPr>
        <w:t xml:space="preserve">la </w:t>
      </w:r>
      <w:r w:rsidRPr="00F7058F">
        <w:rPr>
          <w:rFonts w:ascii="Arial" w:hAnsi="Arial" w:cs="Arial"/>
        </w:rPr>
        <w:t xml:space="preserve">force de l’ordre, des responsables de l’application des lois, des enseignants et des élèves sur les effets néfastes </w:t>
      </w:r>
      <w:r>
        <w:rPr>
          <w:rFonts w:ascii="Arial" w:hAnsi="Arial" w:cs="Arial"/>
        </w:rPr>
        <w:t>de l’</w:t>
      </w:r>
      <w:r w:rsidRPr="00F7058F">
        <w:rPr>
          <w:rFonts w:ascii="Arial" w:hAnsi="Arial" w:cs="Arial"/>
        </w:rPr>
        <w:t xml:space="preserve">implication des enfants dans les conflits armés. </w:t>
      </w:r>
    </w:p>
    <w:p w:rsidR="00227D32" w:rsidRDefault="00227D32" w:rsidP="00227D32">
      <w:pPr>
        <w:spacing w:line="360" w:lineRule="auto"/>
        <w:jc w:val="both"/>
        <w:rPr>
          <w:rFonts w:ascii="Arial" w:hAnsi="Arial" w:cs="Arial"/>
        </w:rPr>
      </w:pPr>
      <w:r w:rsidRPr="00F7058F">
        <w:rPr>
          <w:rFonts w:ascii="Arial" w:hAnsi="Arial" w:cs="Arial"/>
        </w:rPr>
        <w:t>Des efforts seront fournis pour traduire en langue nationale le protocole en vue d’une large diffusion aux grands publics, médias, enfants, enseignants, responsables d’application des lois.</w:t>
      </w:r>
      <w:r>
        <w:rPr>
          <w:rFonts w:ascii="Arial" w:hAnsi="Arial" w:cs="Arial"/>
        </w:rPr>
        <w:t xml:space="preserve"> </w:t>
      </w:r>
    </w:p>
    <w:p w:rsidR="00227D32" w:rsidRDefault="00227D32" w:rsidP="00227D32">
      <w:pPr>
        <w:spacing w:line="360" w:lineRule="auto"/>
        <w:jc w:val="both"/>
        <w:rPr>
          <w:rFonts w:ascii="Arial" w:hAnsi="Arial" w:cs="Arial"/>
        </w:rPr>
      </w:pPr>
      <w:r w:rsidRPr="00F7058F">
        <w:rPr>
          <w:rFonts w:ascii="Arial" w:hAnsi="Arial" w:cs="Arial"/>
        </w:rPr>
        <w:t xml:space="preserve">Des mesures seront </w:t>
      </w:r>
      <w:r>
        <w:rPr>
          <w:rFonts w:ascii="Arial" w:hAnsi="Arial" w:cs="Arial"/>
        </w:rPr>
        <w:t xml:space="preserve">également </w:t>
      </w:r>
      <w:r w:rsidRPr="00F7058F">
        <w:rPr>
          <w:rFonts w:ascii="Arial" w:hAnsi="Arial" w:cs="Arial"/>
        </w:rPr>
        <w:t>prises pour évaluer l’e</w:t>
      </w:r>
      <w:r>
        <w:rPr>
          <w:rFonts w:ascii="Arial" w:hAnsi="Arial" w:cs="Arial"/>
        </w:rPr>
        <w:t>fficacité des efforts entrepris</w:t>
      </w:r>
      <w:r w:rsidR="00175FE2">
        <w:rPr>
          <w:rFonts w:ascii="Arial" w:hAnsi="Arial" w:cs="Arial"/>
        </w:rPr>
        <w:t>.</w:t>
      </w:r>
    </w:p>
    <w:p w:rsidR="00175FE2" w:rsidRDefault="00175FE2" w:rsidP="00227D32">
      <w:pPr>
        <w:spacing w:line="360" w:lineRule="auto"/>
        <w:jc w:val="both"/>
        <w:rPr>
          <w:rFonts w:ascii="Arial" w:hAnsi="Arial" w:cs="Arial"/>
        </w:rPr>
      </w:pPr>
    </w:p>
    <w:p w:rsidR="00175FE2" w:rsidRDefault="00175FE2" w:rsidP="00227D32">
      <w:pPr>
        <w:spacing w:line="360" w:lineRule="auto"/>
        <w:jc w:val="both"/>
        <w:rPr>
          <w:rFonts w:ascii="Arial" w:hAnsi="Arial" w:cs="Arial"/>
        </w:rPr>
      </w:pPr>
    </w:p>
    <w:p w:rsidR="00175FE2" w:rsidRDefault="00175FE2" w:rsidP="00227D32">
      <w:pPr>
        <w:spacing w:line="360" w:lineRule="auto"/>
        <w:jc w:val="both"/>
        <w:rPr>
          <w:rFonts w:ascii="Arial" w:hAnsi="Arial" w:cs="Arial"/>
        </w:rPr>
      </w:pPr>
    </w:p>
    <w:p w:rsidR="00175FE2" w:rsidRDefault="00175FE2" w:rsidP="00227D32">
      <w:pPr>
        <w:spacing w:line="360" w:lineRule="auto"/>
        <w:jc w:val="both"/>
        <w:rPr>
          <w:rFonts w:ascii="Arial" w:hAnsi="Arial" w:cs="Arial"/>
        </w:rPr>
      </w:pPr>
    </w:p>
    <w:p w:rsidR="00175FE2" w:rsidRDefault="00175FE2" w:rsidP="00227D32">
      <w:pPr>
        <w:spacing w:line="360" w:lineRule="auto"/>
        <w:jc w:val="both"/>
        <w:rPr>
          <w:rFonts w:ascii="Arial" w:hAnsi="Arial" w:cs="Arial"/>
        </w:rPr>
      </w:pPr>
    </w:p>
    <w:p w:rsidR="00175FE2" w:rsidRDefault="00175FE2" w:rsidP="00227D32">
      <w:pPr>
        <w:spacing w:line="360" w:lineRule="auto"/>
        <w:jc w:val="both"/>
        <w:rPr>
          <w:rFonts w:ascii="Arial" w:hAnsi="Arial" w:cs="Arial"/>
        </w:rPr>
      </w:pPr>
    </w:p>
    <w:p w:rsidR="00175FE2" w:rsidRDefault="00175FE2" w:rsidP="00227D32">
      <w:pPr>
        <w:spacing w:line="360" w:lineRule="auto"/>
        <w:jc w:val="both"/>
        <w:rPr>
          <w:rFonts w:ascii="Arial" w:hAnsi="Arial" w:cs="Arial"/>
        </w:rPr>
      </w:pPr>
    </w:p>
    <w:p w:rsidR="00175FE2" w:rsidRDefault="00175FE2" w:rsidP="00227D32">
      <w:pPr>
        <w:spacing w:line="360" w:lineRule="auto"/>
        <w:jc w:val="both"/>
        <w:rPr>
          <w:rFonts w:ascii="Arial" w:hAnsi="Arial" w:cs="Arial"/>
        </w:rPr>
      </w:pPr>
    </w:p>
    <w:p w:rsidR="00175FE2" w:rsidRDefault="00175FE2" w:rsidP="00227D32">
      <w:pPr>
        <w:spacing w:line="360" w:lineRule="auto"/>
        <w:jc w:val="both"/>
        <w:rPr>
          <w:rFonts w:ascii="Arial" w:hAnsi="Arial" w:cs="Arial"/>
        </w:rPr>
      </w:pPr>
    </w:p>
    <w:p w:rsidR="00175FE2" w:rsidRDefault="00175FE2" w:rsidP="00227D32">
      <w:pPr>
        <w:spacing w:line="360" w:lineRule="auto"/>
        <w:jc w:val="both"/>
        <w:rPr>
          <w:rFonts w:ascii="Arial" w:hAnsi="Arial" w:cs="Arial"/>
        </w:rPr>
      </w:pPr>
    </w:p>
    <w:p w:rsidR="00175FE2" w:rsidRDefault="00175FE2" w:rsidP="00227D32">
      <w:pPr>
        <w:spacing w:line="360" w:lineRule="auto"/>
        <w:jc w:val="both"/>
        <w:rPr>
          <w:rFonts w:ascii="Arial" w:hAnsi="Arial" w:cs="Arial"/>
        </w:rPr>
      </w:pPr>
    </w:p>
    <w:p w:rsidR="00175FE2" w:rsidRDefault="00175FE2" w:rsidP="00227D32">
      <w:pPr>
        <w:spacing w:line="360" w:lineRule="auto"/>
        <w:jc w:val="both"/>
        <w:rPr>
          <w:rFonts w:ascii="Arial" w:hAnsi="Arial" w:cs="Arial"/>
        </w:rPr>
      </w:pPr>
    </w:p>
    <w:p w:rsidR="00175FE2" w:rsidRDefault="00175FE2" w:rsidP="00227D32">
      <w:pPr>
        <w:spacing w:line="360" w:lineRule="auto"/>
        <w:jc w:val="both"/>
        <w:rPr>
          <w:rFonts w:ascii="Arial" w:hAnsi="Arial" w:cs="Arial"/>
        </w:rPr>
      </w:pPr>
    </w:p>
    <w:p w:rsidR="00175FE2" w:rsidRDefault="00175FE2" w:rsidP="00227D32">
      <w:pPr>
        <w:spacing w:line="360" w:lineRule="auto"/>
        <w:jc w:val="both"/>
        <w:rPr>
          <w:rFonts w:ascii="Arial" w:hAnsi="Arial" w:cs="Arial"/>
        </w:rPr>
      </w:pPr>
    </w:p>
    <w:p w:rsidR="00175FE2" w:rsidRDefault="00175FE2" w:rsidP="00227D32">
      <w:pPr>
        <w:spacing w:line="360" w:lineRule="auto"/>
        <w:jc w:val="both"/>
        <w:rPr>
          <w:rFonts w:ascii="Arial" w:hAnsi="Arial" w:cs="Arial"/>
        </w:rPr>
      </w:pPr>
    </w:p>
    <w:p w:rsidR="00175FE2" w:rsidRDefault="00175FE2" w:rsidP="00227D32">
      <w:pPr>
        <w:spacing w:line="360" w:lineRule="auto"/>
        <w:jc w:val="both"/>
        <w:rPr>
          <w:rFonts w:ascii="Arial" w:hAnsi="Arial" w:cs="Arial"/>
        </w:rPr>
      </w:pPr>
    </w:p>
    <w:p w:rsidR="00175FE2" w:rsidRDefault="00175FE2" w:rsidP="00227D32">
      <w:pPr>
        <w:spacing w:line="360" w:lineRule="auto"/>
        <w:jc w:val="both"/>
        <w:rPr>
          <w:rFonts w:ascii="Arial" w:hAnsi="Arial" w:cs="Arial"/>
        </w:rPr>
      </w:pPr>
    </w:p>
    <w:p w:rsidR="00175FE2" w:rsidRDefault="00175FE2" w:rsidP="00227D32">
      <w:pPr>
        <w:spacing w:line="360" w:lineRule="auto"/>
        <w:jc w:val="both"/>
        <w:rPr>
          <w:rFonts w:ascii="Arial" w:hAnsi="Arial" w:cs="Arial"/>
        </w:rPr>
      </w:pPr>
    </w:p>
    <w:p w:rsidR="00175FE2" w:rsidRDefault="00175FE2" w:rsidP="00227D32">
      <w:pPr>
        <w:spacing w:line="360" w:lineRule="auto"/>
        <w:jc w:val="both"/>
        <w:rPr>
          <w:rFonts w:ascii="Arial" w:hAnsi="Arial" w:cs="Arial"/>
        </w:rPr>
      </w:pPr>
    </w:p>
    <w:p w:rsidR="00227D32" w:rsidRPr="00F7058F" w:rsidRDefault="00227D32" w:rsidP="00227D32">
      <w:pPr>
        <w:jc w:val="both"/>
        <w:rPr>
          <w:rFonts w:ascii="Arial" w:hAnsi="Arial" w:cs="Arial"/>
        </w:rPr>
      </w:pPr>
    </w:p>
    <w:p w:rsidR="00227D32" w:rsidRPr="00175FE2" w:rsidRDefault="00227D32" w:rsidP="00175FE2">
      <w:pPr>
        <w:pStyle w:val="Titre"/>
        <w:numPr>
          <w:ilvl w:val="0"/>
          <w:numId w:val="9"/>
        </w:numPr>
        <w:ind w:left="709"/>
        <w:jc w:val="both"/>
        <w:rPr>
          <w:color w:val="000000"/>
          <w:u w:val="none"/>
        </w:rPr>
      </w:pPr>
      <w:r w:rsidRPr="00175FE2">
        <w:rPr>
          <w:color w:val="000000"/>
          <w:u w:val="none"/>
        </w:rPr>
        <w:lastRenderedPageBreak/>
        <w:t>INTERDICTION ET QUESTIONS CONNEXES</w:t>
      </w:r>
    </w:p>
    <w:p w:rsidR="00227D32" w:rsidRDefault="00227D32" w:rsidP="00227D32">
      <w:pPr>
        <w:jc w:val="both"/>
        <w:rPr>
          <w:rFonts w:ascii="Arial" w:hAnsi="Arial" w:cs="Arial"/>
        </w:rPr>
      </w:pPr>
    </w:p>
    <w:p w:rsidR="00227D32" w:rsidRPr="00175FE2" w:rsidRDefault="00227D32" w:rsidP="00175FE2">
      <w:pPr>
        <w:pStyle w:val="Paragraphedeliste"/>
        <w:numPr>
          <w:ilvl w:val="0"/>
          <w:numId w:val="35"/>
        </w:numPr>
        <w:spacing w:line="360" w:lineRule="auto"/>
        <w:ind w:left="1134"/>
        <w:jc w:val="both"/>
        <w:rPr>
          <w:rFonts w:ascii="Arial" w:hAnsi="Arial" w:cs="Arial"/>
          <w:b/>
          <w:sz w:val="28"/>
          <w:szCs w:val="28"/>
        </w:rPr>
      </w:pPr>
      <w:r w:rsidRPr="00175FE2">
        <w:rPr>
          <w:rFonts w:ascii="Arial" w:hAnsi="Arial" w:cs="Arial"/>
          <w:b/>
          <w:sz w:val="28"/>
          <w:szCs w:val="28"/>
        </w:rPr>
        <w:t>Interdiction</w:t>
      </w:r>
    </w:p>
    <w:p w:rsidR="00227D32" w:rsidRPr="00DE1738" w:rsidRDefault="00227D32" w:rsidP="00227D32">
      <w:pPr>
        <w:pStyle w:val="Paragraphedeliste"/>
        <w:spacing w:line="360" w:lineRule="auto"/>
        <w:ind w:left="720"/>
        <w:jc w:val="both"/>
        <w:rPr>
          <w:rFonts w:ascii="Arial" w:hAnsi="Arial" w:cs="Arial"/>
        </w:rPr>
      </w:pPr>
    </w:p>
    <w:p w:rsidR="00227D32" w:rsidRPr="00E217D5" w:rsidRDefault="00227D32" w:rsidP="00227D32">
      <w:pPr>
        <w:pBdr>
          <w:top w:val="single" w:sz="4" w:space="1" w:color="auto"/>
          <w:left w:val="single" w:sz="4" w:space="4" w:color="auto"/>
          <w:bottom w:val="single" w:sz="4" w:space="1" w:color="auto"/>
          <w:right w:val="single" w:sz="4" w:space="4" w:color="auto"/>
        </w:pBdr>
        <w:spacing w:line="360" w:lineRule="auto"/>
        <w:jc w:val="both"/>
        <w:rPr>
          <w:rFonts w:ascii="Arial" w:hAnsi="Arial" w:cs="Arial"/>
        </w:rPr>
      </w:pPr>
      <w:r w:rsidRPr="00E217D5">
        <w:rPr>
          <w:rFonts w:ascii="Arial" w:hAnsi="Arial" w:cs="Arial"/>
        </w:rPr>
        <w:t>Article 4 paragraphe 2 du Protocole : « Les Etats Parties prennent toutes les mesures possibles dans la pratique pour empêcher l’enrôlement et l’utilisation de ces personnes, notamment les mesures d’ordre juridique voulues pour interdire et sanctionner pénalement ces pratiques ».</w:t>
      </w:r>
    </w:p>
    <w:p w:rsidR="00227D32" w:rsidRPr="00E217D5" w:rsidRDefault="00227D32" w:rsidP="00227D32">
      <w:pPr>
        <w:spacing w:line="360" w:lineRule="auto"/>
        <w:jc w:val="both"/>
        <w:rPr>
          <w:rFonts w:ascii="Arial" w:hAnsi="Arial" w:cs="Arial"/>
        </w:rPr>
      </w:pPr>
    </w:p>
    <w:p w:rsidR="00227D32" w:rsidRPr="00E217D5" w:rsidRDefault="00227D32" w:rsidP="00227D32">
      <w:pPr>
        <w:spacing w:line="360" w:lineRule="auto"/>
        <w:jc w:val="both"/>
        <w:rPr>
          <w:rFonts w:ascii="Arial" w:hAnsi="Arial" w:cs="Arial"/>
        </w:rPr>
      </w:pPr>
      <w:r w:rsidRPr="00E217D5">
        <w:rPr>
          <w:rFonts w:ascii="Arial" w:hAnsi="Arial" w:cs="Arial"/>
        </w:rPr>
        <w:t>Pour l’application de cet article, la fixation de l’âge minimum d’enrôlement à dix-huit ans à travers les textes développés ci-dessus constitue une mesure préventive pour empêcher l’enrôlement et l’utilisation d’enfant dans des conflits armés.</w:t>
      </w:r>
    </w:p>
    <w:p w:rsidR="00227D32" w:rsidRPr="00DE1738" w:rsidRDefault="00227D32" w:rsidP="00227D32">
      <w:pPr>
        <w:spacing w:line="360" w:lineRule="auto"/>
        <w:jc w:val="both"/>
        <w:rPr>
          <w:rFonts w:ascii="Arial" w:hAnsi="Arial" w:cs="Arial"/>
        </w:rPr>
      </w:pPr>
      <w:r w:rsidRPr="00E217D5">
        <w:rPr>
          <w:rFonts w:ascii="Arial" w:hAnsi="Arial" w:cs="Arial"/>
        </w:rPr>
        <w:t>Cependant, en l’état actuel, la législation n’a pas encore explicitement incriminé pénalement les faits d’enrôlement obligatoire des enfants moins de dix-huit ans en vue de leur  participation directe dans des hostilités.</w:t>
      </w:r>
    </w:p>
    <w:p w:rsidR="00227D32" w:rsidRPr="00A00B63" w:rsidRDefault="00227D32" w:rsidP="00227D32">
      <w:pPr>
        <w:spacing w:line="360" w:lineRule="auto"/>
        <w:jc w:val="both"/>
        <w:rPr>
          <w:rFonts w:ascii="Arial" w:hAnsi="Arial" w:cs="Arial"/>
          <w:highlight w:val="yellow"/>
        </w:rPr>
      </w:pPr>
    </w:p>
    <w:p w:rsidR="00227D32" w:rsidRDefault="00227D32" w:rsidP="00227D32">
      <w:pPr>
        <w:spacing w:line="360" w:lineRule="auto"/>
        <w:jc w:val="both"/>
        <w:rPr>
          <w:rFonts w:ascii="Arial" w:hAnsi="Arial" w:cs="Arial"/>
        </w:rPr>
      </w:pPr>
      <w:r>
        <w:rPr>
          <w:rFonts w:ascii="Arial" w:hAnsi="Arial" w:cs="Arial"/>
        </w:rPr>
        <w:t xml:space="preserve">Pour y remédier et </w:t>
      </w:r>
      <w:r w:rsidRPr="00F7058F">
        <w:rPr>
          <w:rFonts w:ascii="Arial" w:hAnsi="Arial" w:cs="Arial"/>
        </w:rPr>
        <w:t>donner effet aux articles 1 et 2 du protocole</w:t>
      </w:r>
      <w:r>
        <w:rPr>
          <w:rFonts w:ascii="Arial" w:hAnsi="Arial" w:cs="Arial"/>
        </w:rPr>
        <w:t>,</w:t>
      </w:r>
      <w:r w:rsidRPr="00F7058F">
        <w:rPr>
          <w:rFonts w:ascii="Arial" w:hAnsi="Arial" w:cs="Arial"/>
        </w:rPr>
        <w:t xml:space="preserve"> des réformes législatives</w:t>
      </w:r>
      <w:r>
        <w:rPr>
          <w:rFonts w:ascii="Arial" w:hAnsi="Arial" w:cs="Arial"/>
        </w:rPr>
        <w:t xml:space="preserve"> seront entreprises en vue d’incriminer et de sanctionner pénalement l’enrôlement obligatoire des enfants de moins de dix-huit ans.</w:t>
      </w:r>
    </w:p>
    <w:p w:rsidR="00227D32" w:rsidRDefault="00227D32" w:rsidP="00227D32">
      <w:pPr>
        <w:spacing w:line="360" w:lineRule="auto"/>
        <w:jc w:val="both"/>
        <w:rPr>
          <w:rFonts w:ascii="Arial" w:hAnsi="Arial" w:cs="Arial"/>
        </w:rPr>
      </w:pPr>
    </w:p>
    <w:p w:rsidR="00227D32" w:rsidRDefault="00227D32" w:rsidP="00227D32">
      <w:pPr>
        <w:spacing w:line="360" w:lineRule="auto"/>
        <w:jc w:val="both"/>
        <w:rPr>
          <w:rFonts w:ascii="Arial" w:hAnsi="Arial" w:cs="Arial"/>
        </w:rPr>
      </w:pPr>
      <w:r>
        <w:rPr>
          <w:rFonts w:ascii="Arial" w:hAnsi="Arial" w:cs="Arial"/>
        </w:rPr>
        <w:t>Cette réforme vise</w:t>
      </w:r>
      <w:r w:rsidRPr="00F7058F">
        <w:rPr>
          <w:rFonts w:ascii="Arial" w:hAnsi="Arial" w:cs="Arial"/>
        </w:rPr>
        <w:t xml:space="preserve"> </w:t>
      </w:r>
      <w:r>
        <w:rPr>
          <w:rFonts w:ascii="Arial" w:hAnsi="Arial" w:cs="Arial"/>
        </w:rPr>
        <w:t xml:space="preserve">à abroger les dispositions non conformes à celles du protocole et </w:t>
      </w:r>
      <w:r w:rsidRPr="00F7058F">
        <w:rPr>
          <w:rFonts w:ascii="Arial" w:hAnsi="Arial" w:cs="Arial"/>
        </w:rPr>
        <w:t xml:space="preserve">également à </w:t>
      </w:r>
      <w:r>
        <w:rPr>
          <w:rFonts w:ascii="Arial" w:hAnsi="Arial" w:cs="Arial"/>
        </w:rPr>
        <w:t>protéger les subordonnés refusant d’exécuter des actes violant le protocole sur ordre de leur  supérieur</w:t>
      </w:r>
      <w:r w:rsidRPr="00F7058F">
        <w:rPr>
          <w:rFonts w:ascii="Arial" w:hAnsi="Arial" w:cs="Arial"/>
        </w:rPr>
        <w:t xml:space="preserve"> hiérarchique</w:t>
      </w:r>
      <w:r>
        <w:rPr>
          <w:rFonts w:ascii="Arial" w:hAnsi="Arial" w:cs="Arial"/>
        </w:rPr>
        <w:t>.</w:t>
      </w:r>
    </w:p>
    <w:p w:rsidR="00227D32" w:rsidRPr="00F7058F" w:rsidRDefault="00227D32" w:rsidP="00227D32">
      <w:pPr>
        <w:spacing w:line="360" w:lineRule="auto"/>
        <w:jc w:val="both"/>
        <w:rPr>
          <w:rFonts w:ascii="Arial" w:hAnsi="Arial" w:cs="Arial"/>
        </w:rPr>
      </w:pPr>
      <w:r w:rsidRPr="00F7058F">
        <w:rPr>
          <w:rFonts w:ascii="Arial" w:hAnsi="Arial" w:cs="Arial"/>
        </w:rPr>
        <w:t xml:space="preserve"> </w:t>
      </w:r>
    </w:p>
    <w:p w:rsidR="00227D32" w:rsidRPr="00E81213" w:rsidRDefault="00227D32" w:rsidP="00227D32">
      <w:pPr>
        <w:spacing w:line="360" w:lineRule="auto"/>
        <w:jc w:val="both"/>
        <w:rPr>
          <w:rFonts w:ascii="Arial" w:hAnsi="Arial" w:cs="Arial"/>
        </w:rPr>
      </w:pPr>
      <w:r>
        <w:rPr>
          <w:rFonts w:ascii="Arial" w:hAnsi="Arial" w:cs="Arial"/>
        </w:rPr>
        <w:t xml:space="preserve">Sont  concernées par cette réforme, les dispositions de l’article 8 du </w:t>
      </w:r>
      <w:r w:rsidRPr="00F7058F">
        <w:rPr>
          <w:rFonts w:ascii="Arial" w:hAnsi="Arial" w:cs="Arial"/>
        </w:rPr>
        <w:t>décret n° 97-1133 du 17 septembre 1997 portant règlement de discipline générale dans les forces armées</w:t>
      </w:r>
      <w:r>
        <w:rPr>
          <w:rFonts w:ascii="Arial" w:hAnsi="Arial" w:cs="Arial"/>
        </w:rPr>
        <w:t> </w:t>
      </w:r>
      <w:r w:rsidRPr="00E81213">
        <w:rPr>
          <w:rFonts w:ascii="Arial" w:hAnsi="Arial" w:cs="Arial"/>
        </w:rPr>
        <w:t>: « Le subordonné ne doit pas exécuter un ordre prescrivant d’accomplir un acte manifestement illégal ou contraire aux coutumes de la guerre et aux conventions internationales.</w:t>
      </w:r>
    </w:p>
    <w:p w:rsidR="00227D32" w:rsidRPr="00E81213" w:rsidRDefault="00227D32" w:rsidP="00227D32">
      <w:pPr>
        <w:spacing w:line="360" w:lineRule="auto"/>
        <w:jc w:val="both"/>
        <w:rPr>
          <w:rFonts w:ascii="Arial" w:hAnsi="Arial" w:cs="Arial"/>
        </w:rPr>
      </w:pPr>
      <w:r w:rsidRPr="00E81213">
        <w:rPr>
          <w:rFonts w:ascii="Arial" w:hAnsi="Arial" w:cs="Arial"/>
        </w:rPr>
        <w:t xml:space="preserve">Le subordonné qui a des doutes sur la légalité d’un ordre reçu, doit exprimer ses objections à son supérieur ou au supérieur hiérarchique de ce dernier. Au cas où le supérieur insiste, l’ordre devient obligatoire pour le subordonné qui doit exécuter sans objection, tout en étant dégagé de toute responsabilité dans les conséquences de l’exécution de l’ordre donné». </w:t>
      </w:r>
    </w:p>
    <w:p w:rsidR="00227D32" w:rsidRDefault="00227D32" w:rsidP="00227D32">
      <w:pPr>
        <w:spacing w:line="360" w:lineRule="auto"/>
        <w:jc w:val="both"/>
        <w:rPr>
          <w:rFonts w:ascii="Arial" w:hAnsi="Arial" w:cs="Arial"/>
        </w:rPr>
      </w:pPr>
      <w:r>
        <w:rPr>
          <w:rFonts w:ascii="Arial" w:hAnsi="Arial" w:cs="Arial"/>
        </w:rPr>
        <w:lastRenderedPageBreak/>
        <w:t>Concrètement, dans la réforme envisagée, l’exécution d’actes violant le protocole n’emporte pas exemption de poursuite à l’endroit de l’exécutant au seul motif qu’il n’a fait qu’exécuter l’acte violant le protocole sur ordre de son supérieur hiérarchique après avoir exprimé ses doutes quant à la légalité de l’ordre reçu.</w:t>
      </w:r>
    </w:p>
    <w:p w:rsidR="00227D32" w:rsidRDefault="00227D32" w:rsidP="00227D32">
      <w:pPr>
        <w:spacing w:line="360" w:lineRule="auto"/>
        <w:jc w:val="both"/>
        <w:rPr>
          <w:rFonts w:ascii="Arial" w:hAnsi="Arial" w:cs="Arial"/>
        </w:rPr>
      </w:pPr>
    </w:p>
    <w:p w:rsidR="00227D32" w:rsidRDefault="00227D32" w:rsidP="00227D32">
      <w:pPr>
        <w:spacing w:line="360" w:lineRule="auto"/>
        <w:jc w:val="both"/>
        <w:rPr>
          <w:rFonts w:ascii="Arial" w:hAnsi="Arial" w:cs="Arial"/>
        </w:rPr>
      </w:pPr>
      <w:r>
        <w:rPr>
          <w:rFonts w:ascii="Arial" w:hAnsi="Arial" w:cs="Arial"/>
        </w:rPr>
        <w:t>Après la</w:t>
      </w:r>
      <w:r w:rsidRPr="00F7058F">
        <w:rPr>
          <w:rFonts w:ascii="Arial" w:hAnsi="Arial" w:cs="Arial"/>
        </w:rPr>
        <w:t xml:space="preserve"> reforme, des efforts seront déployés pour une application effective des nouvelles lois conforme</w:t>
      </w:r>
      <w:r>
        <w:rPr>
          <w:rFonts w:ascii="Arial" w:hAnsi="Arial" w:cs="Arial"/>
        </w:rPr>
        <w:t>s</w:t>
      </w:r>
      <w:r w:rsidRPr="00F7058F">
        <w:rPr>
          <w:rFonts w:ascii="Arial" w:hAnsi="Arial" w:cs="Arial"/>
        </w:rPr>
        <w:t xml:space="preserve"> au protocole afin que celles-ci puissent être évoquée</w:t>
      </w:r>
      <w:r>
        <w:rPr>
          <w:rFonts w:ascii="Arial" w:hAnsi="Arial" w:cs="Arial"/>
        </w:rPr>
        <w:t>s</w:t>
      </w:r>
      <w:r w:rsidRPr="00F7058F">
        <w:rPr>
          <w:rFonts w:ascii="Arial" w:hAnsi="Arial" w:cs="Arial"/>
        </w:rPr>
        <w:t xml:space="preserve"> devant les tribunaux et que ceux-ci les appliquent.</w:t>
      </w:r>
    </w:p>
    <w:p w:rsidR="00227D32" w:rsidRDefault="00227D32" w:rsidP="00227D32">
      <w:pPr>
        <w:spacing w:line="360" w:lineRule="auto"/>
        <w:jc w:val="both"/>
        <w:rPr>
          <w:rFonts w:ascii="Arial" w:hAnsi="Arial" w:cs="Arial"/>
        </w:rPr>
      </w:pPr>
    </w:p>
    <w:p w:rsidR="00227D32" w:rsidRDefault="00227D32" w:rsidP="00175FE2">
      <w:pPr>
        <w:spacing w:line="360" w:lineRule="auto"/>
        <w:jc w:val="both"/>
        <w:rPr>
          <w:rFonts w:ascii="Arial" w:hAnsi="Arial" w:cs="Arial"/>
        </w:rPr>
      </w:pPr>
      <w:r w:rsidRPr="00F7058F">
        <w:rPr>
          <w:rFonts w:ascii="Arial" w:hAnsi="Arial" w:cs="Arial"/>
        </w:rPr>
        <w:t>La connaissance des nouvelles lois par les citoyens et leur application au niveau des tribunaux vont permettre de disposer des jurisprudences faisant référence au protocole.</w:t>
      </w:r>
    </w:p>
    <w:p w:rsidR="00227D32" w:rsidRDefault="00227D32" w:rsidP="00227D32">
      <w:pPr>
        <w:jc w:val="both"/>
        <w:rPr>
          <w:rFonts w:ascii="Arial" w:hAnsi="Arial" w:cs="Arial"/>
        </w:rPr>
      </w:pPr>
    </w:p>
    <w:p w:rsidR="00227D32" w:rsidRPr="00175FE2" w:rsidRDefault="00227D32" w:rsidP="00175FE2">
      <w:pPr>
        <w:pStyle w:val="Paragraphedeliste"/>
        <w:numPr>
          <w:ilvl w:val="0"/>
          <w:numId w:val="35"/>
        </w:numPr>
        <w:spacing w:line="360" w:lineRule="auto"/>
        <w:ind w:left="1134"/>
        <w:jc w:val="both"/>
        <w:rPr>
          <w:rFonts w:ascii="Arial" w:hAnsi="Arial" w:cs="Arial"/>
          <w:b/>
          <w:sz w:val="28"/>
          <w:szCs w:val="28"/>
        </w:rPr>
      </w:pPr>
      <w:r w:rsidRPr="00175FE2">
        <w:rPr>
          <w:rFonts w:ascii="Arial" w:hAnsi="Arial" w:cs="Arial"/>
          <w:b/>
          <w:sz w:val="28"/>
          <w:szCs w:val="28"/>
        </w:rPr>
        <w:t xml:space="preserve">Questions connexes </w:t>
      </w:r>
    </w:p>
    <w:p w:rsidR="00227D32" w:rsidRPr="00F7058F" w:rsidRDefault="00227D32" w:rsidP="00227D32">
      <w:pPr>
        <w:spacing w:line="360" w:lineRule="auto"/>
        <w:jc w:val="both"/>
        <w:rPr>
          <w:rFonts w:ascii="Arial" w:hAnsi="Arial" w:cs="Arial"/>
        </w:rPr>
      </w:pPr>
    </w:p>
    <w:p w:rsidR="00227D32" w:rsidRPr="00F7058F" w:rsidRDefault="00227D32" w:rsidP="00227D32">
      <w:pPr>
        <w:spacing w:line="360" w:lineRule="auto"/>
        <w:jc w:val="both"/>
        <w:rPr>
          <w:rFonts w:ascii="Arial" w:hAnsi="Arial" w:cs="Arial"/>
        </w:rPr>
      </w:pPr>
      <w:r w:rsidRPr="00F7058F">
        <w:rPr>
          <w:rFonts w:ascii="Arial" w:hAnsi="Arial" w:cs="Arial"/>
        </w:rPr>
        <w:t>Madagascar est Etat partie au statut de Rome portant création de la Cour Pénale Internationale depuis 2008.</w:t>
      </w:r>
    </w:p>
    <w:p w:rsidR="00227D32" w:rsidRDefault="00227D32" w:rsidP="00227D32">
      <w:pPr>
        <w:spacing w:line="360" w:lineRule="auto"/>
        <w:jc w:val="both"/>
        <w:rPr>
          <w:rFonts w:ascii="Arial" w:hAnsi="Arial" w:cs="Arial"/>
        </w:rPr>
      </w:pPr>
      <w:r w:rsidRPr="00F7058F">
        <w:rPr>
          <w:rFonts w:ascii="Arial" w:hAnsi="Arial" w:cs="Arial"/>
        </w:rPr>
        <w:t>Madagascar a déjà ratifié la Convention n° 182 de l’OIT concernant l’interdiction des pires formes de travail des enfants et l’action immédiate en vue de leur élimination.</w:t>
      </w:r>
    </w:p>
    <w:p w:rsidR="00227D32" w:rsidRPr="00F7058F" w:rsidRDefault="00227D32" w:rsidP="00227D32">
      <w:pPr>
        <w:spacing w:line="360" w:lineRule="auto"/>
        <w:jc w:val="both"/>
        <w:rPr>
          <w:rFonts w:ascii="Arial" w:hAnsi="Arial" w:cs="Arial"/>
        </w:rPr>
      </w:pPr>
    </w:p>
    <w:p w:rsidR="00227D32" w:rsidRPr="00F7058F" w:rsidRDefault="00227D32" w:rsidP="00227D32">
      <w:pPr>
        <w:spacing w:line="360" w:lineRule="auto"/>
        <w:jc w:val="both"/>
        <w:rPr>
          <w:rFonts w:ascii="Arial" w:hAnsi="Arial" w:cs="Arial"/>
        </w:rPr>
      </w:pPr>
      <w:r w:rsidRPr="00EA2A1D">
        <w:rPr>
          <w:rFonts w:ascii="Arial" w:hAnsi="Arial" w:cs="Arial"/>
        </w:rPr>
        <w:t>La législation nationale ne reconnait pas encore la responsabilité pénale des personnes morales à l’exception de celle liée aux blanchiments d’argent</w:t>
      </w:r>
      <w:r w:rsidRPr="00F7058F">
        <w:rPr>
          <w:rFonts w:ascii="Arial" w:hAnsi="Arial" w:cs="Arial"/>
        </w:rPr>
        <w:t>. Cependant, on peut engager la responsabilité personnelle des dirigeants, d’une personne morale, s’il est établi qu’elle a pris part à la commission d’une infraction en tant qu’auteur ou complice.</w:t>
      </w:r>
    </w:p>
    <w:p w:rsidR="00227D32" w:rsidRPr="00F7058F" w:rsidRDefault="00227D32" w:rsidP="00227D32">
      <w:pPr>
        <w:spacing w:line="360" w:lineRule="auto"/>
        <w:jc w:val="both"/>
        <w:rPr>
          <w:rFonts w:ascii="Arial" w:hAnsi="Arial" w:cs="Arial"/>
        </w:rPr>
      </w:pPr>
      <w:r w:rsidRPr="00F7058F">
        <w:rPr>
          <w:rFonts w:ascii="Arial" w:hAnsi="Arial" w:cs="Arial"/>
        </w:rPr>
        <w:t>Madagascar est favorable à la reforme permettant d’engager la responsabilité pénales des personnes morales telles que les sociétés privées d’opération militaire et de sécurité.</w:t>
      </w:r>
    </w:p>
    <w:p w:rsidR="00227D32" w:rsidRDefault="00227D32" w:rsidP="00227D32">
      <w:pPr>
        <w:spacing w:line="360" w:lineRule="auto"/>
        <w:jc w:val="both"/>
        <w:rPr>
          <w:rFonts w:ascii="Arial" w:hAnsi="Arial" w:cs="Arial"/>
        </w:rPr>
      </w:pPr>
      <w:r w:rsidRPr="00F7058F">
        <w:rPr>
          <w:rFonts w:ascii="Arial" w:hAnsi="Arial" w:cs="Arial"/>
        </w:rPr>
        <w:t>De même en est – il en ce qui concerne la détermination de la compétence y compris la compétence extraterritoriale pour conn</w:t>
      </w:r>
      <w:r>
        <w:rPr>
          <w:rFonts w:ascii="Arial" w:hAnsi="Arial" w:cs="Arial"/>
        </w:rPr>
        <w:t>aître des violations graves du Droit International H</w:t>
      </w:r>
      <w:r w:rsidRPr="00F7058F">
        <w:rPr>
          <w:rFonts w:ascii="Arial" w:hAnsi="Arial" w:cs="Arial"/>
        </w:rPr>
        <w:t>umanitaire.</w:t>
      </w:r>
    </w:p>
    <w:p w:rsidR="00227D32" w:rsidRPr="00F7058F" w:rsidRDefault="00227D32" w:rsidP="00227D32">
      <w:pPr>
        <w:spacing w:line="360" w:lineRule="auto"/>
        <w:jc w:val="both"/>
        <w:rPr>
          <w:rFonts w:ascii="Arial" w:hAnsi="Arial" w:cs="Arial"/>
        </w:rPr>
      </w:pPr>
    </w:p>
    <w:p w:rsidR="00227D32" w:rsidRDefault="00227D32" w:rsidP="00227D32">
      <w:pPr>
        <w:spacing w:line="360" w:lineRule="auto"/>
        <w:jc w:val="both"/>
        <w:rPr>
          <w:rFonts w:ascii="Arial" w:hAnsi="Arial" w:cs="Arial"/>
        </w:rPr>
      </w:pPr>
      <w:r w:rsidRPr="00F7058F">
        <w:rPr>
          <w:rFonts w:ascii="Arial" w:hAnsi="Arial" w:cs="Arial"/>
        </w:rPr>
        <w:t>Madagascar n’a pas encore connu des cas de demande d’extradition fondée sur des infractions visées dans le protocole.</w:t>
      </w:r>
    </w:p>
    <w:p w:rsidR="00227D32" w:rsidRPr="00175FE2" w:rsidRDefault="00227D32" w:rsidP="00175FE2">
      <w:pPr>
        <w:pStyle w:val="Titre"/>
        <w:numPr>
          <w:ilvl w:val="0"/>
          <w:numId w:val="9"/>
        </w:numPr>
        <w:spacing w:line="360" w:lineRule="auto"/>
        <w:ind w:left="709"/>
        <w:jc w:val="both"/>
        <w:rPr>
          <w:color w:val="000000"/>
          <w:u w:val="none"/>
        </w:rPr>
      </w:pPr>
      <w:r w:rsidRPr="00175FE2">
        <w:rPr>
          <w:color w:val="000000"/>
          <w:u w:val="none"/>
        </w:rPr>
        <w:lastRenderedPageBreak/>
        <w:t>PROTECTION, READAPTATION ET REINSERTION</w:t>
      </w:r>
    </w:p>
    <w:p w:rsidR="00227D32" w:rsidRPr="00F7058F" w:rsidRDefault="00227D32" w:rsidP="00227D32">
      <w:pPr>
        <w:spacing w:line="360" w:lineRule="auto"/>
        <w:jc w:val="both"/>
        <w:rPr>
          <w:rFonts w:ascii="Arial" w:hAnsi="Arial" w:cs="Arial"/>
          <w:b/>
        </w:rPr>
      </w:pPr>
    </w:p>
    <w:p w:rsidR="00227D32" w:rsidRPr="00F7058F" w:rsidRDefault="00227D32" w:rsidP="00227D32">
      <w:pPr>
        <w:spacing w:line="360" w:lineRule="auto"/>
        <w:jc w:val="both"/>
        <w:rPr>
          <w:rFonts w:ascii="Arial" w:hAnsi="Arial" w:cs="Arial"/>
        </w:rPr>
      </w:pPr>
      <w:r w:rsidRPr="00F7058F">
        <w:rPr>
          <w:rFonts w:ascii="Arial" w:hAnsi="Arial" w:cs="Arial"/>
        </w:rPr>
        <w:t>Madagascar n’était pas encore confronté à des situations d’implication d’enfant</w:t>
      </w:r>
      <w:r>
        <w:rPr>
          <w:rFonts w:ascii="Arial" w:hAnsi="Arial" w:cs="Arial"/>
        </w:rPr>
        <w:t>s</w:t>
      </w:r>
      <w:r w:rsidRPr="00F7058F">
        <w:rPr>
          <w:rFonts w:ascii="Arial" w:hAnsi="Arial" w:cs="Arial"/>
        </w:rPr>
        <w:t xml:space="preserve"> dans des conflits armés. Il n’y a pas eu d’occasion pour se pencher sur les mesures de protection, de réadaptation et de réinsertion de</w:t>
      </w:r>
      <w:r>
        <w:rPr>
          <w:rFonts w:ascii="Arial" w:hAnsi="Arial" w:cs="Arial"/>
        </w:rPr>
        <w:t>s</w:t>
      </w:r>
      <w:r w:rsidRPr="00F7058F">
        <w:rPr>
          <w:rFonts w:ascii="Arial" w:hAnsi="Arial" w:cs="Arial"/>
        </w:rPr>
        <w:t xml:space="preserve"> victime</w:t>
      </w:r>
      <w:r>
        <w:rPr>
          <w:rFonts w:ascii="Arial" w:hAnsi="Arial" w:cs="Arial"/>
        </w:rPr>
        <w:t>s</w:t>
      </w:r>
      <w:r w:rsidRPr="00F7058F">
        <w:rPr>
          <w:rFonts w:ascii="Arial" w:hAnsi="Arial" w:cs="Arial"/>
        </w:rPr>
        <w:t>.</w:t>
      </w:r>
    </w:p>
    <w:p w:rsidR="00227D32" w:rsidRPr="00F7058F" w:rsidRDefault="00227D32" w:rsidP="00227D32">
      <w:pPr>
        <w:spacing w:line="360" w:lineRule="auto"/>
        <w:jc w:val="both"/>
        <w:rPr>
          <w:rFonts w:ascii="Arial" w:hAnsi="Arial" w:cs="Arial"/>
        </w:rPr>
      </w:pPr>
    </w:p>
    <w:p w:rsidR="00227D32" w:rsidRDefault="00227D32" w:rsidP="00227D32">
      <w:pPr>
        <w:spacing w:line="360" w:lineRule="auto"/>
        <w:jc w:val="both"/>
        <w:rPr>
          <w:rFonts w:ascii="Arial" w:hAnsi="Arial" w:cs="Arial"/>
        </w:rPr>
      </w:pPr>
      <w:r w:rsidRPr="00F7058F">
        <w:rPr>
          <w:rFonts w:ascii="Arial" w:hAnsi="Arial" w:cs="Arial"/>
        </w:rPr>
        <w:t xml:space="preserve">Néanmoins la réforme envisagée doit couvrir dans son champ d’application la protection, la réadaptation et la réinsertion des enfants victimes des infractions pénales visées par le protocole. </w:t>
      </w:r>
    </w:p>
    <w:p w:rsidR="00227D32" w:rsidRDefault="00227D32" w:rsidP="00227D32">
      <w:pPr>
        <w:spacing w:line="360" w:lineRule="auto"/>
        <w:jc w:val="both"/>
        <w:rPr>
          <w:rFonts w:ascii="Arial" w:hAnsi="Arial" w:cs="Arial"/>
        </w:rPr>
      </w:pPr>
    </w:p>
    <w:p w:rsidR="00227D32" w:rsidRPr="00175FE2" w:rsidRDefault="00227D32" w:rsidP="00227D32">
      <w:pPr>
        <w:jc w:val="both"/>
        <w:rPr>
          <w:rFonts w:ascii="Arial" w:hAnsi="Arial" w:cs="Arial"/>
          <w:b/>
        </w:rPr>
      </w:pPr>
    </w:p>
    <w:p w:rsidR="00227D32" w:rsidRPr="00175FE2" w:rsidRDefault="00227D32" w:rsidP="00175FE2">
      <w:pPr>
        <w:pStyle w:val="Titre"/>
        <w:numPr>
          <w:ilvl w:val="0"/>
          <w:numId w:val="9"/>
        </w:numPr>
        <w:spacing w:line="360" w:lineRule="auto"/>
        <w:ind w:left="709"/>
        <w:jc w:val="both"/>
        <w:rPr>
          <w:color w:val="000000"/>
          <w:u w:val="none"/>
        </w:rPr>
      </w:pPr>
      <w:r w:rsidRPr="00175FE2">
        <w:rPr>
          <w:color w:val="000000"/>
          <w:u w:val="none"/>
        </w:rPr>
        <w:t>ASSISTANCE ET COOPERATION INTERNATIONALE</w:t>
      </w:r>
    </w:p>
    <w:p w:rsidR="00227D32" w:rsidRPr="00F7058F" w:rsidRDefault="00227D32" w:rsidP="00227D32">
      <w:pPr>
        <w:pStyle w:val="Corpsdetexte"/>
        <w:spacing w:line="360" w:lineRule="auto"/>
      </w:pPr>
    </w:p>
    <w:p w:rsidR="00227D32" w:rsidRDefault="00227D32" w:rsidP="00227D32">
      <w:pPr>
        <w:numPr>
          <w:ilvl w:val="0"/>
          <w:numId w:val="22"/>
        </w:numPr>
        <w:tabs>
          <w:tab w:val="clear" w:pos="900"/>
        </w:tabs>
        <w:spacing w:line="360" w:lineRule="auto"/>
        <w:ind w:left="0" w:firstLine="0"/>
        <w:jc w:val="both"/>
        <w:rPr>
          <w:rFonts w:ascii="Arial" w:hAnsi="Arial" w:cs="Arial"/>
        </w:rPr>
      </w:pPr>
      <w:r w:rsidRPr="00F7058F">
        <w:rPr>
          <w:rFonts w:ascii="Arial" w:hAnsi="Arial" w:cs="Arial"/>
        </w:rPr>
        <w:t xml:space="preserve">En octobre 2000, une formation sur le </w:t>
      </w:r>
      <w:r>
        <w:rPr>
          <w:rFonts w:ascii="Arial" w:hAnsi="Arial" w:cs="Arial"/>
        </w:rPr>
        <w:t>DIH</w:t>
      </w:r>
      <w:r w:rsidRPr="00F7058F">
        <w:rPr>
          <w:rFonts w:ascii="Arial" w:hAnsi="Arial" w:cs="Arial"/>
        </w:rPr>
        <w:t xml:space="preserve"> a été dispensée par le </w:t>
      </w:r>
      <w:r>
        <w:rPr>
          <w:rFonts w:ascii="Arial" w:hAnsi="Arial" w:cs="Arial"/>
        </w:rPr>
        <w:t>CICR</w:t>
      </w:r>
      <w:r w:rsidRPr="00F7058F">
        <w:rPr>
          <w:rFonts w:ascii="Arial" w:hAnsi="Arial" w:cs="Arial"/>
        </w:rPr>
        <w:t>  pour les Officiers Supérieurs et Généraux des Forces Armées, avec un observateur du Ministère de la Justice.</w:t>
      </w:r>
    </w:p>
    <w:p w:rsidR="00227D32" w:rsidRPr="00F7058F" w:rsidRDefault="00227D32" w:rsidP="00227D32">
      <w:pPr>
        <w:pStyle w:val="Corpsdetexte"/>
        <w:spacing w:line="360" w:lineRule="auto"/>
      </w:pPr>
    </w:p>
    <w:p w:rsidR="00227D32" w:rsidRPr="00F7058F" w:rsidRDefault="00227D32" w:rsidP="00227D32">
      <w:pPr>
        <w:numPr>
          <w:ilvl w:val="0"/>
          <w:numId w:val="22"/>
        </w:numPr>
        <w:tabs>
          <w:tab w:val="clear" w:pos="900"/>
        </w:tabs>
        <w:spacing w:line="360" w:lineRule="auto"/>
        <w:ind w:left="0" w:firstLine="0"/>
        <w:jc w:val="both"/>
        <w:rPr>
          <w:rFonts w:ascii="Arial" w:hAnsi="Arial" w:cs="Arial"/>
        </w:rPr>
      </w:pPr>
      <w:r w:rsidRPr="00F7058F">
        <w:rPr>
          <w:rFonts w:ascii="Arial" w:hAnsi="Arial" w:cs="Arial"/>
        </w:rPr>
        <w:t xml:space="preserve">Dans le cadre de la Coopération avec l’« International Institute of Humanitarian Law » des personnels du Ministère de la Défense Nationale reçoivent des formations sur le Code de conduite pour les Opérations Militaires menées durant les Conflits armés non-internationaux incluant l’interdiction de l’enrôlement - volontaire ou involontaire - des enfants soldats. </w:t>
      </w:r>
    </w:p>
    <w:p w:rsidR="00227D32" w:rsidRPr="00F7058F" w:rsidRDefault="00227D32" w:rsidP="00227D32">
      <w:pPr>
        <w:pStyle w:val="Corpsdetexte"/>
        <w:spacing w:line="360" w:lineRule="auto"/>
      </w:pPr>
    </w:p>
    <w:p w:rsidR="00227D32" w:rsidRPr="00F7058F" w:rsidRDefault="00227D32" w:rsidP="00227D32">
      <w:pPr>
        <w:numPr>
          <w:ilvl w:val="0"/>
          <w:numId w:val="22"/>
        </w:numPr>
        <w:tabs>
          <w:tab w:val="clear" w:pos="900"/>
        </w:tabs>
        <w:spacing w:line="360" w:lineRule="auto"/>
        <w:ind w:left="0" w:firstLine="0"/>
        <w:jc w:val="both"/>
        <w:rPr>
          <w:rFonts w:ascii="Arial" w:hAnsi="Arial" w:cs="Arial"/>
          <w:sz w:val="28"/>
        </w:rPr>
      </w:pPr>
      <w:r w:rsidRPr="00F7058F">
        <w:rPr>
          <w:rFonts w:ascii="Arial" w:hAnsi="Arial" w:cs="Arial"/>
        </w:rPr>
        <w:t>Dans le cadre de la C</w:t>
      </w:r>
      <w:r>
        <w:rPr>
          <w:rFonts w:ascii="Arial" w:hAnsi="Arial" w:cs="Arial"/>
        </w:rPr>
        <w:t>oopération avec le CICR</w:t>
      </w:r>
      <w:r w:rsidRPr="00F7058F">
        <w:rPr>
          <w:rFonts w:ascii="Arial" w:hAnsi="Arial" w:cs="Arial"/>
        </w:rPr>
        <w:t> : Madagascar participe au séminaire sur le DIH, qui se tient à Pretoria en Afrique du Sud chaque année où il est représenté par le Ministère des Affaires Etrangères et le Ministère de la Défense Nationale.</w:t>
      </w:r>
    </w:p>
    <w:p w:rsidR="00227D32" w:rsidRPr="00F7058F" w:rsidRDefault="00227D32" w:rsidP="00227D32">
      <w:pPr>
        <w:pStyle w:val="Paragraphedeliste"/>
        <w:spacing w:line="360" w:lineRule="auto"/>
        <w:ind w:left="0"/>
        <w:jc w:val="both"/>
        <w:rPr>
          <w:rFonts w:ascii="Arial" w:hAnsi="Arial" w:cs="Arial"/>
          <w:sz w:val="28"/>
        </w:rPr>
      </w:pPr>
    </w:p>
    <w:p w:rsidR="00227D32" w:rsidRPr="00F7058F" w:rsidRDefault="00227D32" w:rsidP="00227D32">
      <w:pPr>
        <w:numPr>
          <w:ilvl w:val="0"/>
          <w:numId w:val="22"/>
        </w:numPr>
        <w:tabs>
          <w:tab w:val="clear" w:pos="900"/>
        </w:tabs>
        <w:spacing w:line="360" w:lineRule="auto"/>
        <w:ind w:left="0" w:firstLine="0"/>
        <w:jc w:val="both"/>
        <w:rPr>
          <w:rFonts w:ascii="Arial" w:hAnsi="Arial" w:cs="Arial"/>
        </w:rPr>
      </w:pPr>
      <w:r w:rsidRPr="00F7058F">
        <w:rPr>
          <w:rFonts w:ascii="Arial" w:hAnsi="Arial" w:cs="Arial"/>
        </w:rPr>
        <w:t xml:space="preserve">Le </w:t>
      </w:r>
      <w:r>
        <w:rPr>
          <w:rFonts w:ascii="Arial" w:hAnsi="Arial" w:cs="Arial"/>
        </w:rPr>
        <w:t>CICR</w:t>
      </w:r>
      <w:r w:rsidRPr="00F7058F">
        <w:rPr>
          <w:rFonts w:ascii="Arial" w:hAnsi="Arial" w:cs="Arial"/>
        </w:rPr>
        <w:t xml:space="preserve"> à Genève, Pretoria et</w:t>
      </w:r>
      <w:r>
        <w:rPr>
          <w:rFonts w:ascii="Arial" w:hAnsi="Arial" w:cs="Arial"/>
        </w:rPr>
        <w:t xml:space="preserve"> à</w:t>
      </w:r>
      <w:r w:rsidRPr="00F7058F">
        <w:rPr>
          <w:rFonts w:ascii="Arial" w:hAnsi="Arial" w:cs="Arial"/>
        </w:rPr>
        <w:t xml:space="preserve"> Madagascar, est le partenaire technique </w:t>
      </w:r>
      <w:r>
        <w:rPr>
          <w:rFonts w:ascii="Arial" w:hAnsi="Arial" w:cs="Arial"/>
        </w:rPr>
        <w:t>de la CONADIH</w:t>
      </w:r>
      <w:r w:rsidRPr="00F7058F">
        <w:rPr>
          <w:rFonts w:ascii="Arial" w:hAnsi="Arial" w:cs="Arial"/>
        </w:rPr>
        <w:t>.</w:t>
      </w:r>
    </w:p>
    <w:p w:rsidR="00227D32" w:rsidRPr="00F7058F" w:rsidRDefault="00227D32" w:rsidP="00227D32">
      <w:pPr>
        <w:pStyle w:val="Paragraphedeliste"/>
        <w:spacing w:line="360" w:lineRule="auto"/>
        <w:ind w:left="0"/>
        <w:jc w:val="both"/>
        <w:rPr>
          <w:rFonts w:ascii="Arial" w:hAnsi="Arial" w:cs="Arial"/>
        </w:rPr>
      </w:pPr>
    </w:p>
    <w:p w:rsidR="00227D32" w:rsidRPr="00175FE2" w:rsidRDefault="00227D32" w:rsidP="00227D32">
      <w:pPr>
        <w:numPr>
          <w:ilvl w:val="0"/>
          <w:numId w:val="22"/>
        </w:numPr>
        <w:tabs>
          <w:tab w:val="clear" w:pos="900"/>
        </w:tabs>
        <w:spacing w:line="360" w:lineRule="auto"/>
        <w:ind w:left="0" w:firstLine="0"/>
        <w:jc w:val="both"/>
        <w:rPr>
          <w:rFonts w:ascii="Arial" w:hAnsi="Arial" w:cs="Arial"/>
        </w:rPr>
      </w:pPr>
      <w:r w:rsidRPr="00F7058F">
        <w:rPr>
          <w:rFonts w:ascii="Arial" w:hAnsi="Arial" w:cs="Arial"/>
        </w:rPr>
        <w:t>Dès 2007, un atelier de renforcement des capacités des membres de la CONADIH a été organisé par le Ministère de la Justice en coopération avec le CICR.</w:t>
      </w:r>
    </w:p>
    <w:p w:rsidR="00227D32" w:rsidRPr="00F7058F" w:rsidRDefault="00227D32" w:rsidP="00227D32">
      <w:pPr>
        <w:numPr>
          <w:ilvl w:val="0"/>
          <w:numId w:val="22"/>
        </w:numPr>
        <w:tabs>
          <w:tab w:val="clear" w:pos="900"/>
        </w:tabs>
        <w:spacing w:line="360" w:lineRule="auto"/>
        <w:ind w:left="0" w:firstLine="0"/>
        <w:jc w:val="both"/>
        <w:rPr>
          <w:rFonts w:ascii="Arial" w:hAnsi="Arial" w:cs="Arial"/>
        </w:rPr>
      </w:pPr>
      <w:r w:rsidRPr="00F7058F">
        <w:rPr>
          <w:rFonts w:ascii="Arial" w:hAnsi="Arial" w:cs="Arial"/>
        </w:rPr>
        <w:lastRenderedPageBreak/>
        <w:t>Madagascar</w:t>
      </w:r>
      <w:r>
        <w:rPr>
          <w:rFonts w:ascii="Arial" w:hAnsi="Arial" w:cs="Arial"/>
        </w:rPr>
        <w:t>,</w:t>
      </w:r>
      <w:r w:rsidRPr="00F7058F">
        <w:rPr>
          <w:rFonts w:ascii="Arial" w:hAnsi="Arial" w:cs="Arial"/>
        </w:rPr>
        <w:t xml:space="preserve"> par le biais de la CONADIH participe activement au séminaire annuel régional sur la mise en œuvre du DIH organisée par le CICR à Pretoria en Afrique du Sud</w:t>
      </w:r>
      <w:r>
        <w:rPr>
          <w:rFonts w:ascii="Arial" w:hAnsi="Arial" w:cs="Arial"/>
        </w:rPr>
        <w:t>,</w:t>
      </w:r>
      <w:r w:rsidRPr="00F7058F">
        <w:rPr>
          <w:rFonts w:ascii="Arial" w:hAnsi="Arial" w:cs="Arial"/>
        </w:rPr>
        <w:t xml:space="preserve"> et aux Conférences Universelles des commissions nationales du DIH organisées par le CICR de Genève.</w:t>
      </w:r>
    </w:p>
    <w:p w:rsidR="00227D32" w:rsidRPr="00F7058F" w:rsidRDefault="00227D32" w:rsidP="00227D32">
      <w:pPr>
        <w:pStyle w:val="Paragraphedeliste"/>
        <w:spacing w:line="360" w:lineRule="auto"/>
        <w:ind w:left="0"/>
        <w:jc w:val="both"/>
        <w:rPr>
          <w:rFonts w:ascii="Arial" w:hAnsi="Arial" w:cs="Arial"/>
        </w:rPr>
      </w:pPr>
    </w:p>
    <w:p w:rsidR="00227D32" w:rsidRPr="00F7058F" w:rsidRDefault="00227D32" w:rsidP="00227D32">
      <w:pPr>
        <w:numPr>
          <w:ilvl w:val="0"/>
          <w:numId w:val="22"/>
        </w:numPr>
        <w:tabs>
          <w:tab w:val="clear" w:pos="900"/>
        </w:tabs>
        <w:spacing w:line="360" w:lineRule="auto"/>
        <w:ind w:left="0" w:firstLine="0"/>
        <w:jc w:val="both"/>
        <w:rPr>
          <w:rFonts w:ascii="Arial" w:hAnsi="Arial" w:cs="Arial"/>
        </w:rPr>
      </w:pPr>
      <w:r w:rsidRPr="00F7058F">
        <w:rPr>
          <w:rFonts w:ascii="Arial" w:hAnsi="Arial" w:cs="Arial"/>
        </w:rPr>
        <w:t>La Délégation Régionale pour l’Océan Indien du CICR appuie techniquement le Ministère de la Justice pour renforcer les capacités de la CONADIH dans la diffusion, la formation en Droit International Humanitaire, à travers l’organisation des séries d’ateliers.</w:t>
      </w:r>
    </w:p>
    <w:p w:rsidR="00227D32" w:rsidRPr="00F7058F" w:rsidRDefault="00227D32" w:rsidP="00227D32">
      <w:pPr>
        <w:pStyle w:val="Paragraphedeliste"/>
        <w:spacing w:line="360" w:lineRule="auto"/>
        <w:ind w:left="0"/>
        <w:jc w:val="both"/>
        <w:rPr>
          <w:rFonts w:ascii="Arial" w:hAnsi="Arial" w:cs="Arial"/>
        </w:rPr>
      </w:pPr>
    </w:p>
    <w:p w:rsidR="00227D32" w:rsidRPr="00E22DAC" w:rsidRDefault="00227D32" w:rsidP="00227D32">
      <w:pPr>
        <w:numPr>
          <w:ilvl w:val="0"/>
          <w:numId w:val="22"/>
        </w:numPr>
        <w:tabs>
          <w:tab w:val="clear" w:pos="900"/>
        </w:tabs>
        <w:spacing w:line="360" w:lineRule="auto"/>
        <w:ind w:left="0" w:firstLine="0"/>
        <w:jc w:val="both"/>
        <w:rPr>
          <w:rFonts w:ascii="Arial" w:hAnsi="Arial" w:cs="Arial"/>
        </w:rPr>
      </w:pPr>
      <w:r w:rsidRPr="00F7058F">
        <w:rPr>
          <w:rFonts w:ascii="Arial" w:hAnsi="Arial" w:cs="Arial"/>
        </w:rPr>
        <w:t>A l’occasion de ces ateliers la CONADIH a respectivement mis en pla</w:t>
      </w:r>
      <w:r>
        <w:rPr>
          <w:rFonts w:ascii="Arial" w:hAnsi="Arial" w:cs="Arial"/>
        </w:rPr>
        <w:t>ce des Commissions Régionales du</w:t>
      </w:r>
      <w:r w:rsidRPr="00F7058F">
        <w:rPr>
          <w:rFonts w:ascii="Arial" w:hAnsi="Arial" w:cs="Arial"/>
        </w:rPr>
        <w:t xml:space="preserve"> DIH, dans les localités d’Antsinanana, de Boeny et de la Haute Matsiatra, en 2010, 2011, 2012, facilitant ainsi la mise en œuvre du DIH au niveau régional.</w:t>
      </w:r>
    </w:p>
    <w:p w:rsidR="00227D32" w:rsidRDefault="00227D32" w:rsidP="00227D32">
      <w:pPr>
        <w:jc w:val="both"/>
        <w:rPr>
          <w:rFonts w:ascii="Arial" w:hAnsi="Arial" w:cs="Arial"/>
          <w:b/>
        </w:rPr>
      </w:pPr>
    </w:p>
    <w:p w:rsidR="00227D32" w:rsidRDefault="00227D32" w:rsidP="00227D32">
      <w:pPr>
        <w:jc w:val="both"/>
        <w:rPr>
          <w:rFonts w:ascii="Arial" w:hAnsi="Arial" w:cs="Arial"/>
          <w:b/>
        </w:rPr>
      </w:pPr>
    </w:p>
    <w:p w:rsidR="00227D32" w:rsidRPr="00F7058F" w:rsidRDefault="00227D32" w:rsidP="00227D32">
      <w:pPr>
        <w:jc w:val="both"/>
        <w:rPr>
          <w:rFonts w:ascii="Arial" w:hAnsi="Arial" w:cs="Arial"/>
          <w:b/>
        </w:rPr>
      </w:pPr>
    </w:p>
    <w:p w:rsidR="00227D32" w:rsidRPr="00175FE2" w:rsidRDefault="00227D32" w:rsidP="00175FE2">
      <w:pPr>
        <w:pStyle w:val="Titre"/>
        <w:numPr>
          <w:ilvl w:val="0"/>
          <w:numId w:val="9"/>
        </w:numPr>
        <w:spacing w:line="360" w:lineRule="auto"/>
        <w:ind w:left="709"/>
        <w:jc w:val="both"/>
        <w:rPr>
          <w:color w:val="000000"/>
          <w:u w:val="none"/>
        </w:rPr>
      </w:pPr>
      <w:r w:rsidRPr="00175FE2">
        <w:rPr>
          <w:color w:val="000000"/>
          <w:u w:val="none"/>
        </w:rPr>
        <w:t>ADHESION DE MADAGASCAR AUX AUTRES INSTRUMENTS</w:t>
      </w:r>
    </w:p>
    <w:p w:rsidR="00227D32" w:rsidRPr="00772356" w:rsidRDefault="00227D32" w:rsidP="00227D32">
      <w:pPr>
        <w:spacing w:line="360" w:lineRule="auto"/>
        <w:rPr>
          <w:rFonts w:ascii="Arial" w:hAnsi="Arial" w:cs="Arial"/>
        </w:rPr>
      </w:pPr>
    </w:p>
    <w:p w:rsidR="00227D32" w:rsidRPr="0010105D" w:rsidRDefault="00227D32" w:rsidP="00227D32">
      <w:pPr>
        <w:pStyle w:val="Paragraphedeliste"/>
        <w:numPr>
          <w:ilvl w:val="0"/>
          <w:numId w:val="25"/>
        </w:numPr>
        <w:spacing w:line="360" w:lineRule="auto"/>
        <w:ind w:left="0" w:firstLine="0"/>
        <w:jc w:val="both"/>
        <w:rPr>
          <w:rFonts w:ascii="Arial" w:hAnsi="Arial" w:cs="Arial"/>
        </w:rPr>
      </w:pPr>
      <w:r w:rsidRPr="00F7058F">
        <w:rPr>
          <w:rFonts w:ascii="Arial" w:hAnsi="Arial" w:cs="Arial"/>
        </w:rPr>
        <w:t>Outre l</w:t>
      </w:r>
      <w:r>
        <w:rPr>
          <w:rFonts w:ascii="Arial" w:hAnsi="Arial" w:cs="Arial"/>
        </w:rPr>
        <w:t>e</w:t>
      </w:r>
      <w:r w:rsidRPr="00772356">
        <w:rPr>
          <w:rFonts w:ascii="Arial" w:hAnsi="Arial" w:cs="Arial"/>
          <w:b/>
          <w:sz w:val="44"/>
        </w:rPr>
        <w:t xml:space="preserve"> </w:t>
      </w:r>
      <w:r w:rsidRPr="00772356">
        <w:rPr>
          <w:rFonts w:ascii="Arial" w:hAnsi="Arial" w:cs="Arial"/>
        </w:rPr>
        <w:t>protocole facultatif</w:t>
      </w:r>
      <w:r>
        <w:rPr>
          <w:rFonts w:ascii="Arial" w:hAnsi="Arial" w:cs="Arial"/>
        </w:rPr>
        <w:t xml:space="preserve"> se rapportant à</w:t>
      </w:r>
      <w:r w:rsidRPr="00772356">
        <w:rPr>
          <w:rFonts w:ascii="Arial" w:hAnsi="Arial" w:cs="Arial"/>
        </w:rPr>
        <w:t xml:space="preserve"> la Convention relative aux droits de l’enfant,</w:t>
      </w:r>
      <w:r>
        <w:rPr>
          <w:rFonts w:ascii="Arial" w:hAnsi="Arial" w:cs="Arial"/>
        </w:rPr>
        <w:t xml:space="preserve"> </w:t>
      </w:r>
      <w:r w:rsidRPr="00772356">
        <w:rPr>
          <w:rFonts w:ascii="Arial" w:hAnsi="Arial" w:cs="Arial"/>
        </w:rPr>
        <w:t xml:space="preserve">concernant l’implication </w:t>
      </w:r>
      <w:r>
        <w:rPr>
          <w:rFonts w:ascii="Arial" w:hAnsi="Arial" w:cs="Arial"/>
        </w:rPr>
        <w:t>d’enfants dans les conflits armé</w:t>
      </w:r>
      <w:r w:rsidRPr="00772356">
        <w:rPr>
          <w:rFonts w:ascii="Arial" w:hAnsi="Arial" w:cs="Arial"/>
        </w:rPr>
        <w:t>s</w:t>
      </w:r>
      <w:r w:rsidRPr="00F7058F">
        <w:rPr>
          <w:rFonts w:ascii="Arial" w:hAnsi="Arial" w:cs="Arial"/>
        </w:rPr>
        <w:t>, objet de ce</w:t>
      </w:r>
      <w:r w:rsidRPr="00772356">
        <w:rPr>
          <w:rFonts w:ascii="Arial" w:hAnsi="Arial" w:cs="Arial"/>
        </w:rPr>
        <w:t xml:space="preserve"> </w:t>
      </w:r>
      <w:r w:rsidRPr="00F7058F">
        <w:rPr>
          <w:rFonts w:ascii="Arial" w:hAnsi="Arial" w:cs="Arial"/>
        </w:rPr>
        <w:t>présent rapport, Madagascar</w:t>
      </w:r>
      <w:r>
        <w:rPr>
          <w:rFonts w:ascii="Arial" w:hAnsi="Arial" w:cs="Arial"/>
        </w:rPr>
        <w:t xml:space="preserve"> est également</w:t>
      </w:r>
      <w:r w:rsidRPr="00F7058F">
        <w:rPr>
          <w:rFonts w:ascii="Arial" w:hAnsi="Arial" w:cs="Arial"/>
        </w:rPr>
        <w:t xml:space="preserve"> </w:t>
      </w:r>
      <w:r>
        <w:rPr>
          <w:rFonts w:ascii="Arial" w:hAnsi="Arial" w:cs="Arial"/>
        </w:rPr>
        <w:t xml:space="preserve">Etat partie </w:t>
      </w:r>
      <w:r w:rsidRPr="00F7058F">
        <w:rPr>
          <w:rFonts w:ascii="Arial" w:hAnsi="Arial" w:cs="Arial"/>
        </w:rPr>
        <w:t xml:space="preserve">aux Quatre Conventions de Genève de 1949 depuis 1963 et à ses deux Protocoles additionnels de 1977 le 08 Mai 1992. La signature du </w:t>
      </w:r>
      <w:r>
        <w:rPr>
          <w:rFonts w:ascii="Arial" w:hAnsi="Arial" w:cs="Arial"/>
        </w:rPr>
        <w:t>troisième</w:t>
      </w:r>
      <w:r w:rsidRPr="00F7058F">
        <w:rPr>
          <w:rFonts w:ascii="Arial" w:hAnsi="Arial" w:cs="Arial"/>
          <w:vertAlign w:val="superscript"/>
        </w:rPr>
        <w:t xml:space="preserve"> </w:t>
      </w:r>
      <w:r w:rsidRPr="00F7058F">
        <w:rPr>
          <w:rFonts w:ascii="Arial" w:hAnsi="Arial" w:cs="Arial"/>
        </w:rPr>
        <w:t>Protocole additionnel à ces Conventions s’est tenue à Genève le 03 décembre 2005. L’engagement du processus de ratification dudit protocole est en cours.</w:t>
      </w:r>
    </w:p>
    <w:p w:rsidR="00227D32" w:rsidRPr="00F7058F" w:rsidRDefault="00227D32" w:rsidP="00227D32">
      <w:pPr>
        <w:pStyle w:val="Corpsdetexte"/>
        <w:spacing w:line="360" w:lineRule="auto"/>
        <w:rPr>
          <w:b w:val="0"/>
        </w:rPr>
      </w:pPr>
    </w:p>
    <w:p w:rsidR="00227D32" w:rsidRPr="00F7058F" w:rsidRDefault="00227D32" w:rsidP="00227D32">
      <w:pPr>
        <w:pStyle w:val="Paragraphedeliste"/>
        <w:numPr>
          <w:ilvl w:val="0"/>
          <w:numId w:val="25"/>
        </w:numPr>
        <w:spacing w:line="360" w:lineRule="auto"/>
        <w:ind w:left="0" w:firstLine="0"/>
        <w:jc w:val="both"/>
        <w:rPr>
          <w:rFonts w:ascii="Arial" w:hAnsi="Arial" w:cs="Arial"/>
        </w:rPr>
      </w:pPr>
      <w:r w:rsidRPr="00F7058F">
        <w:rPr>
          <w:rFonts w:ascii="Arial" w:hAnsi="Arial" w:cs="Arial"/>
        </w:rPr>
        <w:t>L</w:t>
      </w:r>
      <w:r>
        <w:rPr>
          <w:rFonts w:ascii="Arial" w:hAnsi="Arial" w:cs="Arial"/>
        </w:rPr>
        <w:t xml:space="preserve">a </w:t>
      </w:r>
      <w:r w:rsidRPr="00F7058F">
        <w:rPr>
          <w:rFonts w:ascii="Arial" w:hAnsi="Arial" w:cs="Arial"/>
        </w:rPr>
        <w:t>CADBE</w:t>
      </w:r>
      <w:r>
        <w:rPr>
          <w:rFonts w:ascii="Arial" w:hAnsi="Arial" w:cs="Arial"/>
        </w:rPr>
        <w:t xml:space="preserve"> </w:t>
      </w:r>
      <w:r w:rsidRPr="00F7058F">
        <w:rPr>
          <w:rFonts w:ascii="Arial" w:hAnsi="Arial" w:cs="Arial"/>
        </w:rPr>
        <w:t xml:space="preserve"> de 1990 a été ratifiée le 24 juin 2005. </w:t>
      </w:r>
    </w:p>
    <w:p w:rsidR="00227D32" w:rsidRPr="00F7058F" w:rsidRDefault="00227D32" w:rsidP="00227D32">
      <w:pPr>
        <w:pStyle w:val="Corpsdetexte"/>
        <w:spacing w:line="360" w:lineRule="auto"/>
        <w:rPr>
          <w:b w:val="0"/>
        </w:rPr>
      </w:pPr>
    </w:p>
    <w:p w:rsidR="00227D32" w:rsidRPr="00F7058F" w:rsidRDefault="00227D32" w:rsidP="00227D32">
      <w:pPr>
        <w:pStyle w:val="Paragraphedeliste"/>
        <w:numPr>
          <w:ilvl w:val="0"/>
          <w:numId w:val="25"/>
        </w:numPr>
        <w:spacing w:line="360" w:lineRule="auto"/>
        <w:ind w:left="0" w:firstLine="0"/>
        <w:jc w:val="both"/>
        <w:rPr>
          <w:rFonts w:ascii="Arial" w:hAnsi="Arial" w:cs="Arial"/>
        </w:rPr>
      </w:pPr>
      <w:r w:rsidRPr="00F7058F">
        <w:rPr>
          <w:rFonts w:ascii="Arial" w:hAnsi="Arial" w:cs="Arial"/>
        </w:rPr>
        <w:t>De même, Madagascar a ratifié en 2005 la Conventi</w:t>
      </w:r>
      <w:r>
        <w:rPr>
          <w:rFonts w:ascii="Arial" w:hAnsi="Arial" w:cs="Arial"/>
        </w:rPr>
        <w:t>on des Nations Unies sur la CTO</w:t>
      </w:r>
      <w:r w:rsidRPr="00F7058F">
        <w:rPr>
          <w:rFonts w:ascii="Arial" w:hAnsi="Arial" w:cs="Arial"/>
        </w:rPr>
        <w:t xml:space="preserve"> et son Protocole visant à prévenir poursuivre et punir la traite des personnes plus particulièrement celles des femmes et des enfants. </w:t>
      </w:r>
    </w:p>
    <w:p w:rsidR="00227D32" w:rsidRPr="00F7058F" w:rsidRDefault="00227D32" w:rsidP="00227D32">
      <w:pPr>
        <w:pStyle w:val="Corpsdetexte"/>
        <w:spacing w:line="360" w:lineRule="auto"/>
        <w:rPr>
          <w:color w:val="FF0000"/>
        </w:rPr>
      </w:pPr>
    </w:p>
    <w:p w:rsidR="00227D32" w:rsidRPr="00F7058F" w:rsidRDefault="00227D32" w:rsidP="00227D32">
      <w:pPr>
        <w:pStyle w:val="Paragraphedeliste"/>
        <w:numPr>
          <w:ilvl w:val="0"/>
          <w:numId w:val="25"/>
        </w:numPr>
        <w:spacing w:line="360" w:lineRule="auto"/>
        <w:ind w:left="0" w:firstLine="0"/>
        <w:jc w:val="both"/>
        <w:rPr>
          <w:rFonts w:ascii="Arial" w:hAnsi="Arial" w:cs="Arial"/>
        </w:rPr>
      </w:pPr>
      <w:r w:rsidRPr="00F7058F">
        <w:rPr>
          <w:rFonts w:ascii="Arial" w:hAnsi="Arial" w:cs="Arial"/>
        </w:rPr>
        <w:lastRenderedPageBreak/>
        <w:t>La Conv</w:t>
      </w:r>
      <w:r>
        <w:rPr>
          <w:rFonts w:ascii="Arial" w:hAnsi="Arial" w:cs="Arial"/>
        </w:rPr>
        <w:t>ention n° 182 de l’OIT sur les pires formes de travail des e</w:t>
      </w:r>
      <w:r w:rsidRPr="00F7058F">
        <w:rPr>
          <w:rFonts w:ascii="Arial" w:hAnsi="Arial" w:cs="Arial"/>
        </w:rPr>
        <w:t>nfants a été ratifiée le 04 octobre 2001 et des réformes législatives ont été réalisées en vue de sa mise en œuvre.</w:t>
      </w:r>
    </w:p>
    <w:p w:rsidR="00227D32" w:rsidRDefault="00227D32" w:rsidP="00227D32">
      <w:pPr>
        <w:spacing w:line="360" w:lineRule="auto"/>
        <w:jc w:val="both"/>
        <w:rPr>
          <w:rFonts w:ascii="Arial" w:hAnsi="Arial" w:cs="Arial"/>
          <w:b/>
        </w:rPr>
      </w:pPr>
    </w:p>
    <w:p w:rsidR="00227D32" w:rsidRDefault="00227D32" w:rsidP="00227D32">
      <w:pPr>
        <w:spacing w:line="360" w:lineRule="auto"/>
        <w:jc w:val="both"/>
        <w:rPr>
          <w:rFonts w:ascii="Arial" w:hAnsi="Arial" w:cs="Arial"/>
          <w:b/>
        </w:rPr>
      </w:pPr>
    </w:p>
    <w:p w:rsidR="00227D32" w:rsidRDefault="00227D32" w:rsidP="00227D32">
      <w:pPr>
        <w:jc w:val="both"/>
        <w:rPr>
          <w:rFonts w:ascii="Arial" w:hAnsi="Arial" w:cs="Arial"/>
          <w:b/>
        </w:rPr>
      </w:pPr>
    </w:p>
    <w:p w:rsidR="00227D32" w:rsidRDefault="00227D32" w:rsidP="00227D32">
      <w:pPr>
        <w:jc w:val="both"/>
        <w:rPr>
          <w:rFonts w:ascii="Arial" w:hAnsi="Arial" w:cs="Arial"/>
          <w:b/>
        </w:rPr>
      </w:pPr>
    </w:p>
    <w:p w:rsidR="00227D32" w:rsidRDefault="00227D32" w:rsidP="00227D32">
      <w:pPr>
        <w:jc w:val="both"/>
        <w:rPr>
          <w:rFonts w:ascii="Arial" w:hAnsi="Arial" w:cs="Arial"/>
          <w:b/>
        </w:rPr>
      </w:pPr>
    </w:p>
    <w:p w:rsidR="00227D32" w:rsidRDefault="00227D32" w:rsidP="00227D32">
      <w:pPr>
        <w:jc w:val="both"/>
        <w:rPr>
          <w:rFonts w:ascii="Arial" w:hAnsi="Arial" w:cs="Arial"/>
          <w:b/>
        </w:rPr>
      </w:pPr>
    </w:p>
    <w:p w:rsidR="00227D32" w:rsidRDefault="00227D32" w:rsidP="00227D32">
      <w:pPr>
        <w:jc w:val="both"/>
        <w:rPr>
          <w:rFonts w:ascii="Arial" w:hAnsi="Arial" w:cs="Arial"/>
          <w:b/>
        </w:rPr>
      </w:pPr>
    </w:p>
    <w:p w:rsidR="00227D32" w:rsidRDefault="00227D32" w:rsidP="00227D32">
      <w:pPr>
        <w:jc w:val="both"/>
        <w:rPr>
          <w:rFonts w:ascii="Arial" w:hAnsi="Arial" w:cs="Arial"/>
          <w:b/>
        </w:rPr>
      </w:pPr>
    </w:p>
    <w:p w:rsidR="00227D32" w:rsidRDefault="00227D32" w:rsidP="00227D32">
      <w:pPr>
        <w:jc w:val="both"/>
        <w:rPr>
          <w:rFonts w:ascii="Arial" w:hAnsi="Arial" w:cs="Arial"/>
          <w:b/>
        </w:rPr>
      </w:pPr>
    </w:p>
    <w:p w:rsidR="00227D32" w:rsidRDefault="00227D32" w:rsidP="00227D32">
      <w:pPr>
        <w:jc w:val="both"/>
        <w:rPr>
          <w:rFonts w:ascii="Arial" w:hAnsi="Arial" w:cs="Arial"/>
          <w:b/>
        </w:rPr>
      </w:pPr>
    </w:p>
    <w:p w:rsidR="00227D32" w:rsidRDefault="00227D32" w:rsidP="00227D32">
      <w:pPr>
        <w:jc w:val="both"/>
        <w:rPr>
          <w:rFonts w:ascii="Arial" w:hAnsi="Arial" w:cs="Arial"/>
          <w:b/>
        </w:rPr>
      </w:pPr>
    </w:p>
    <w:p w:rsidR="00227D32" w:rsidRDefault="00227D32" w:rsidP="00227D32">
      <w:pPr>
        <w:jc w:val="both"/>
        <w:rPr>
          <w:rFonts w:ascii="Arial" w:hAnsi="Arial" w:cs="Arial"/>
          <w:b/>
        </w:rPr>
      </w:pPr>
    </w:p>
    <w:p w:rsidR="00227D32" w:rsidRDefault="00227D32" w:rsidP="00227D32">
      <w:pPr>
        <w:jc w:val="both"/>
        <w:rPr>
          <w:rFonts w:ascii="Arial" w:hAnsi="Arial" w:cs="Arial"/>
          <w:b/>
        </w:rPr>
      </w:pPr>
    </w:p>
    <w:p w:rsidR="00227D32" w:rsidRDefault="00227D32" w:rsidP="00227D32">
      <w:pPr>
        <w:jc w:val="both"/>
        <w:rPr>
          <w:rFonts w:ascii="Arial" w:hAnsi="Arial" w:cs="Arial"/>
          <w:b/>
        </w:rPr>
      </w:pPr>
    </w:p>
    <w:p w:rsidR="00227D32" w:rsidRDefault="00227D32" w:rsidP="00227D32">
      <w:pPr>
        <w:jc w:val="both"/>
        <w:rPr>
          <w:rFonts w:ascii="Arial" w:hAnsi="Arial" w:cs="Arial"/>
          <w:b/>
        </w:rPr>
      </w:pPr>
    </w:p>
    <w:p w:rsidR="00227D32" w:rsidRDefault="00227D32" w:rsidP="00227D32">
      <w:pPr>
        <w:jc w:val="both"/>
        <w:rPr>
          <w:rFonts w:ascii="Arial" w:hAnsi="Arial" w:cs="Arial"/>
          <w:b/>
        </w:rPr>
      </w:pPr>
    </w:p>
    <w:p w:rsidR="00227D32" w:rsidRDefault="00227D32" w:rsidP="00227D32">
      <w:pPr>
        <w:jc w:val="both"/>
        <w:rPr>
          <w:rFonts w:ascii="Arial" w:hAnsi="Arial" w:cs="Arial"/>
          <w:b/>
        </w:rPr>
      </w:pPr>
    </w:p>
    <w:p w:rsidR="00227D32" w:rsidRDefault="00227D32" w:rsidP="00227D32">
      <w:pPr>
        <w:jc w:val="both"/>
        <w:rPr>
          <w:rFonts w:ascii="Arial" w:hAnsi="Arial" w:cs="Arial"/>
          <w:b/>
        </w:rPr>
      </w:pPr>
    </w:p>
    <w:p w:rsidR="00227D32" w:rsidRDefault="00227D32" w:rsidP="00227D32">
      <w:pPr>
        <w:jc w:val="both"/>
        <w:rPr>
          <w:rFonts w:ascii="Arial" w:hAnsi="Arial" w:cs="Arial"/>
          <w:b/>
        </w:rPr>
      </w:pPr>
    </w:p>
    <w:p w:rsidR="00227D32" w:rsidRDefault="00227D32" w:rsidP="00227D32">
      <w:pPr>
        <w:jc w:val="both"/>
        <w:rPr>
          <w:rFonts w:ascii="Arial" w:hAnsi="Arial" w:cs="Arial"/>
          <w:b/>
        </w:rPr>
      </w:pPr>
    </w:p>
    <w:p w:rsidR="00227D32" w:rsidRDefault="00227D32" w:rsidP="00227D32">
      <w:pPr>
        <w:jc w:val="both"/>
        <w:rPr>
          <w:rFonts w:ascii="Arial" w:hAnsi="Arial" w:cs="Arial"/>
          <w:b/>
        </w:rPr>
      </w:pPr>
    </w:p>
    <w:p w:rsidR="00227D32" w:rsidRDefault="00227D32" w:rsidP="00227D32">
      <w:pPr>
        <w:jc w:val="both"/>
        <w:rPr>
          <w:rFonts w:ascii="Arial" w:hAnsi="Arial" w:cs="Arial"/>
          <w:b/>
        </w:rPr>
      </w:pPr>
    </w:p>
    <w:p w:rsidR="00227D32" w:rsidRDefault="00227D32" w:rsidP="00227D32">
      <w:pPr>
        <w:jc w:val="both"/>
        <w:rPr>
          <w:rFonts w:ascii="Arial" w:hAnsi="Arial" w:cs="Arial"/>
          <w:b/>
        </w:rPr>
      </w:pPr>
    </w:p>
    <w:p w:rsidR="00227D32" w:rsidRDefault="00227D32" w:rsidP="00227D32">
      <w:pPr>
        <w:jc w:val="both"/>
        <w:rPr>
          <w:rFonts w:ascii="Arial" w:hAnsi="Arial" w:cs="Arial"/>
          <w:b/>
        </w:rPr>
      </w:pPr>
    </w:p>
    <w:p w:rsidR="00227D32" w:rsidRDefault="00227D32" w:rsidP="00227D32">
      <w:pPr>
        <w:jc w:val="both"/>
        <w:rPr>
          <w:rFonts w:ascii="Arial" w:hAnsi="Arial" w:cs="Arial"/>
          <w:b/>
        </w:rPr>
      </w:pPr>
    </w:p>
    <w:p w:rsidR="00227D32" w:rsidRDefault="00227D32" w:rsidP="00227D32">
      <w:pPr>
        <w:jc w:val="both"/>
        <w:rPr>
          <w:rFonts w:ascii="Arial" w:hAnsi="Arial" w:cs="Arial"/>
          <w:b/>
        </w:rPr>
      </w:pPr>
    </w:p>
    <w:p w:rsidR="00227D32" w:rsidRDefault="00227D32" w:rsidP="00227D32">
      <w:pPr>
        <w:jc w:val="both"/>
        <w:rPr>
          <w:rFonts w:ascii="Arial" w:hAnsi="Arial" w:cs="Arial"/>
          <w:b/>
        </w:rPr>
      </w:pPr>
    </w:p>
    <w:p w:rsidR="00227D32" w:rsidRDefault="00227D32" w:rsidP="00227D32">
      <w:pPr>
        <w:jc w:val="both"/>
        <w:rPr>
          <w:rFonts w:ascii="Arial" w:hAnsi="Arial" w:cs="Arial"/>
          <w:b/>
        </w:rPr>
      </w:pPr>
    </w:p>
    <w:p w:rsidR="00227D32" w:rsidRDefault="00227D32" w:rsidP="00227D32">
      <w:pPr>
        <w:jc w:val="both"/>
        <w:rPr>
          <w:rFonts w:ascii="Arial" w:hAnsi="Arial" w:cs="Arial"/>
          <w:b/>
        </w:rPr>
      </w:pPr>
    </w:p>
    <w:p w:rsidR="00227D32" w:rsidRDefault="00227D32" w:rsidP="00227D32">
      <w:pPr>
        <w:jc w:val="both"/>
        <w:rPr>
          <w:rFonts w:ascii="Arial" w:hAnsi="Arial" w:cs="Arial"/>
          <w:b/>
        </w:rPr>
      </w:pPr>
    </w:p>
    <w:p w:rsidR="00227D32" w:rsidRDefault="00227D32" w:rsidP="00227D32">
      <w:pPr>
        <w:jc w:val="both"/>
        <w:rPr>
          <w:rFonts w:ascii="Arial" w:hAnsi="Arial" w:cs="Arial"/>
          <w:b/>
        </w:rPr>
      </w:pPr>
    </w:p>
    <w:p w:rsidR="00227D32" w:rsidRDefault="00227D32" w:rsidP="00227D32">
      <w:pPr>
        <w:jc w:val="both"/>
        <w:rPr>
          <w:rFonts w:ascii="Arial" w:hAnsi="Arial" w:cs="Arial"/>
          <w:b/>
        </w:rPr>
      </w:pPr>
    </w:p>
    <w:p w:rsidR="00227D32" w:rsidRDefault="00227D32" w:rsidP="00227D32">
      <w:pPr>
        <w:jc w:val="both"/>
        <w:rPr>
          <w:rFonts w:ascii="Arial" w:hAnsi="Arial" w:cs="Arial"/>
          <w:b/>
        </w:rPr>
      </w:pPr>
    </w:p>
    <w:p w:rsidR="00227D32" w:rsidRDefault="00227D32" w:rsidP="00227D32">
      <w:pPr>
        <w:jc w:val="both"/>
        <w:rPr>
          <w:rFonts w:ascii="Arial" w:hAnsi="Arial" w:cs="Arial"/>
          <w:b/>
        </w:rPr>
      </w:pPr>
    </w:p>
    <w:p w:rsidR="00227D32" w:rsidRDefault="00227D32" w:rsidP="00227D32">
      <w:pPr>
        <w:jc w:val="both"/>
        <w:rPr>
          <w:rFonts w:ascii="Arial" w:hAnsi="Arial" w:cs="Arial"/>
          <w:b/>
        </w:rPr>
      </w:pPr>
    </w:p>
    <w:p w:rsidR="00227D32" w:rsidRDefault="00227D32" w:rsidP="00227D32">
      <w:pPr>
        <w:jc w:val="both"/>
        <w:rPr>
          <w:rFonts w:ascii="Arial" w:hAnsi="Arial" w:cs="Arial"/>
          <w:b/>
        </w:rPr>
      </w:pPr>
    </w:p>
    <w:p w:rsidR="00227D32" w:rsidRDefault="00227D32" w:rsidP="00227D32">
      <w:pPr>
        <w:jc w:val="both"/>
        <w:rPr>
          <w:rFonts w:ascii="Arial" w:hAnsi="Arial" w:cs="Arial"/>
          <w:b/>
        </w:rPr>
      </w:pPr>
    </w:p>
    <w:p w:rsidR="00227D32" w:rsidRDefault="00227D32" w:rsidP="00227D32">
      <w:pPr>
        <w:jc w:val="both"/>
        <w:rPr>
          <w:rFonts w:ascii="Arial" w:hAnsi="Arial" w:cs="Arial"/>
          <w:b/>
        </w:rPr>
      </w:pPr>
    </w:p>
    <w:p w:rsidR="00175FE2" w:rsidRDefault="00175FE2" w:rsidP="00227D32">
      <w:pPr>
        <w:jc w:val="both"/>
        <w:rPr>
          <w:rFonts w:ascii="Arial" w:hAnsi="Arial" w:cs="Arial"/>
          <w:b/>
        </w:rPr>
      </w:pPr>
    </w:p>
    <w:p w:rsidR="00175FE2" w:rsidRDefault="00175FE2" w:rsidP="00227D32">
      <w:pPr>
        <w:jc w:val="both"/>
        <w:rPr>
          <w:rFonts w:ascii="Arial" w:hAnsi="Arial" w:cs="Arial"/>
          <w:b/>
        </w:rPr>
      </w:pPr>
    </w:p>
    <w:p w:rsidR="00175FE2" w:rsidRDefault="00175FE2" w:rsidP="00227D32">
      <w:pPr>
        <w:jc w:val="both"/>
        <w:rPr>
          <w:rFonts w:ascii="Arial" w:hAnsi="Arial" w:cs="Arial"/>
          <w:b/>
        </w:rPr>
      </w:pPr>
    </w:p>
    <w:p w:rsidR="00175FE2" w:rsidRDefault="00175FE2" w:rsidP="00227D32">
      <w:pPr>
        <w:jc w:val="both"/>
        <w:rPr>
          <w:rFonts w:ascii="Arial" w:hAnsi="Arial" w:cs="Arial"/>
          <w:b/>
        </w:rPr>
      </w:pPr>
    </w:p>
    <w:p w:rsidR="00175FE2" w:rsidRDefault="00175FE2" w:rsidP="00227D32">
      <w:pPr>
        <w:jc w:val="both"/>
        <w:rPr>
          <w:rFonts w:ascii="Arial" w:hAnsi="Arial" w:cs="Arial"/>
          <w:b/>
        </w:rPr>
      </w:pPr>
    </w:p>
    <w:p w:rsidR="00227D32" w:rsidRPr="00CA75E6" w:rsidRDefault="00227D32" w:rsidP="00227D32">
      <w:pPr>
        <w:pStyle w:val="Corpsdetexte"/>
        <w:rPr>
          <w:b w:val="0"/>
          <w:sz w:val="44"/>
        </w:rPr>
      </w:pPr>
    </w:p>
    <w:p w:rsidR="00227D32" w:rsidRPr="00175FE2" w:rsidRDefault="00227D32" w:rsidP="00227D32">
      <w:pPr>
        <w:pStyle w:val="Corpsdetexte"/>
        <w:spacing w:line="360" w:lineRule="auto"/>
        <w:jc w:val="center"/>
        <w:rPr>
          <w:i w:val="0"/>
          <w:sz w:val="28"/>
          <w:szCs w:val="28"/>
        </w:rPr>
      </w:pPr>
      <w:r w:rsidRPr="00175FE2">
        <w:rPr>
          <w:i w:val="0"/>
          <w:sz w:val="28"/>
          <w:szCs w:val="28"/>
        </w:rPr>
        <w:lastRenderedPageBreak/>
        <w:t>CONCLUSION</w:t>
      </w:r>
    </w:p>
    <w:p w:rsidR="00227D32" w:rsidRDefault="00227D32" w:rsidP="00227D32">
      <w:pPr>
        <w:pStyle w:val="Corpsdetexte"/>
        <w:spacing w:line="360" w:lineRule="auto"/>
        <w:jc w:val="left"/>
        <w:rPr>
          <w:b w:val="0"/>
          <w:i w:val="0"/>
        </w:rPr>
      </w:pPr>
    </w:p>
    <w:p w:rsidR="00227D32" w:rsidRDefault="00227D32" w:rsidP="00175FE2">
      <w:pPr>
        <w:pStyle w:val="Corpsdetexte"/>
        <w:spacing w:line="360" w:lineRule="auto"/>
        <w:rPr>
          <w:b w:val="0"/>
          <w:i w:val="0"/>
        </w:rPr>
      </w:pPr>
      <w:r>
        <w:rPr>
          <w:b w:val="0"/>
          <w:i w:val="0"/>
        </w:rPr>
        <w:t>Malgré la crise sociopolitique profonde qui a secoué le pays depuis la fin de l’année 2008, Madagascar a déployé des efforts  pour s’acquitter de ses obligations internationales déclinées par la ratification des deux protocoles notamment par l’établissement du présent rapport national. Ce rapport comporte les mesures législatives entreprises en vue de conformer la législation nationale ave c le Protocole.</w:t>
      </w:r>
    </w:p>
    <w:p w:rsidR="00227D32" w:rsidRDefault="00227D32" w:rsidP="00175FE2">
      <w:pPr>
        <w:pStyle w:val="Corpsdetexte"/>
        <w:spacing w:line="360" w:lineRule="auto"/>
        <w:rPr>
          <w:b w:val="0"/>
          <w:i w:val="0"/>
        </w:rPr>
      </w:pPr>
    </w:p>
    <w:p w:rsidR="00227D32" w:rsidRDefault="00227D32" w:rsidP="00175FE2">
      <w:pPr>
        <w:pStyle w:val="Corpsdetexte"/>
        <w:spacing w:line="360" w:lineRule="auto"/>
        <w:rPr>
          <w:b w:val="0"/>
          <w:i w:val="0"/>
        </w:rPr>
      </w:pPr>
      <w:r>
        <w:rPr>
          <w:b w:val="0"/>
          <w:i w:val="0"/>
        </w:rPr>
        <w:t>Au-delà du fait que Madagascar n’était pas confronté à des situations de conflits armés avec implication d’enfants de moins de 18 ans, il s’engage à adopter toutes les mesures appropriées pour faire en sorte que le Protocole soit effectivement appliqué.</w:t>
      </w:r>
    </w:p>
    <w:p w:rsidR="00227D32" w:rsidRDefault="00227D32" w:rsidP="00175FE2">
      <w:pPr>
        <w:pStyle w:val="Corpsdetexte"/>
        <w:spacing w:line="360" w:lineRule="auto"/>
        <w:rPr>
          <w:b w:val="0"/>
          <w:i w:val="0"/>
        </w:rPr>
      </w:pPr>
    </w:p>
    <w:p w:rsidR="00227D32" w:rsidRDefault="00227D32" w:rsidP="00175FE2">
      <w:pPr>
        <w:pStyle w:val="Corpsdetexte"/>
        <w:spacing w:line="360" w:lineRule="auto"/>
        <w:rPr>
          <w:b w:val="0"/>
          <w:i w:val="0"/>
        </w:rPr>
      </w:pPr>
      <w:r>
        <w:rPr>
          <w:b w:val="0"/>
          <w:i w:val="0"/>
        </w:rPr>
        <w:t xml:space="preserve">Les défis à relever consistent à: </w:t>
      </w:r>
    </w:p>
    <w:p w:rsidR="00227D32" w:rsidRDefault="00227D32" w:rsidP="00175FE2">
      <w:pPr>
        <w:pStyle w:val="Corpsdetexte"/>
        <w:numPr>
          <w:ilvl w:val="0"/>
          <w:numId w:val="19"/>
        </w:numPr>
        <w:spacing w:line="360" w:lineRule="auto"/>
        <w:rPr>
          <w:b w:val="0"/>
          <w:i w:val="0"/>
        </w:rPr>
      </w:pPr>
      <w:r>
        <w:rPr>
          <w:b w:val="0"/>
          <w:i w:val="0"/>
        </w:rPr>
        <w:t xml:space="preserve"> Identifier les textes nationaux non conformes au Protocole en vue des réformes législatives pour corriger cette incompatibilité.</w:t>
      </w:r>
    </w:p>
    <w:p w:rsidR="00227D32" w:rsidRDefault="00227D32" w:rsidP="00175FE2">
      <w:pPr>
        <w:pStyle w:val="Corpsdetexte"/>
        <w:numPr>
          <w:ilvl w:val="0"/>
          <w:numId w:val="19"/>
        </w:numPr>
        <w:spacing w:line="360" w:lineRule="auto"/>
        <w:rPr>
          <w:b w:val="0"/>
          <w:i w:val="0"/>
        </w:rPr>
      </w:pPr>
      <w:r>
        <w:rPr>
          <w:b w:val="0"/>
          <w:i w:val="0"/>
        </w:rPr>
        <w:t>Traduire en langue nationale le protocole en vue d’une large diffusion.</w:t>
      </w:r>
    </w:p>
    <w:p w:rsidR="00227D32" w:rsidRDefault="00227D32" w:rsidP="00175FE2">
      <w:pPr>
        <w:pStyle w:val="Corpsdetexte"/>
        <w:numPr>
          <w:ilvl w:val="0"/>
          <w:numId w:val="19"/>
        </w:numPr>
        <w:spacing w:line="360" w:lineRule="auto"/>
        <w:rPr>
          <w:b w:val="0"/>
          <w:i w:val="0"/>
        </w:rPr>
      </w:pPr>
      <w:r>
        <w:rPr>
          <w:b w:val="0"/>
          <w:i w:val="0"/>
        </w:rPr>
        <w:t>Inscrire dans le programme de l’éducation de Droits de l’Homme, au niveau de l’école de la magistrature, de la gendarmerie et de l’armée, le thème se rapportant sur l’application du Protocole.</w:t>
      </w:r>
    </w:p>
    <w:p w:rsidR="00227D32" w:rsidRDefault="00227D32" w:rsidP="00175FE2">
      <w:pPr>
        <w:pStyle w:val="Corpsdetexte"/>
        <w:numPr>
          <w:ilvl w:val="0"/>
          <w:numId w:val="19"/>
        </w:numPr>
        <w:spacing w:line="360" w:lineRule="auto"/>
        <w:rPr>
          <w:b w:val="0"/>
          <w:i w:val="0"/>
        </w:rPr>
      </w:pPr>
      <w:r>
        <w:rPr>
          <w:b w:val="0"/>
          <w:i w:val="0"/>
        </w:rPr>
        <w:t>Diffuser le code de conduite de l’armée et assurer une formation afin que le respect des Droits de l’Homme devienne une réalité au sein de l’armée.</w:t>
      </w:r>
    </w:p>
    <w:p w:rsidR="00227D32" w:rsidRPr="002B1238" w:rsidRDefault="00227D32" w:rsidP="00227D32">
      <w:pPr>
        <w:pStyle w:val="Corpsdetexte"/>
        <w:spacing w:line="360" w:lineRule="auto"/>
        <w:jc w:val="left"/>
        <w:rPr>
          <w:b w:val="0"/>
          <w:i w:val="0"/>
        </w:rPr>
      </w:pPr>
      <w:r>
        <w:rPr>
          <w:b w:val="0"/>
          <w:i w:val="0"/>
        </w:rPr>
        <w:t xml:space="preserve"> </w:t>
      </w:r>
    </w:p>
    <w:p w:rsidR="00227D32" w:rsidRDefault="00227D32" w:rsidP="00227D32">
      <w:pPr>
        <w:pStyle w:val="Corpsdetexte"/>
        <w:spacing w:line="360" w:lineRule="auto"/>
        <w:jc w:val="center"/>
        <w:rPr>
          <w:i w:val="0"/>
        </w:rPr>
      </w:pPr>
    </w:p>
    <w:p w:rsidR="00227D32" w:rsidRDefault="00227D32" w:rsidP="00227D32">
      <w:pPr>
        <w:pStyle w:val="Corpsdetexte"/>
        <w:spacing w:line="360" w:lineRule="auto"/>
        <w:jc w:val="center"/>
        <w:rPr>
          <w:i w:val="0"/>
        </w:rPr>
      </w:pPr>
    </w:p>
    <w:p w:rsidR="00227D32" w:rsidRDefault="00227D32" w:rsidP="00227D32">
      <w:pPr>
        <w:pStyle w:val="Corpsdetexte"/>
        <w:spacing w:line="360" w:lineRule="auto"/>
        <w:jc w:val="center"/>
        <w:rPr>
          <w:i w:val="0"/>
        </w:rPr>
      </w:pPr>
    </w:p>
    <w:p w:rsidR="00227D32" w:rsidRDefault="00227D32" w:rsidP="00227D32">
      <w:pPr>
        <w:pStyle w:val="Corpsdetexte"/>
        <w:spacing w:line="360" w:lineRule="auto"/>
        <w:jc w:val="center"/>
        <w:rPr>
          <w:i w:val="0"/>
        </w:rPr>
      </w:pPr>
    </w:p>
    <w:p w:rsidR="00227D32" w:rsidRDefault="00227D32" w:rsidP="00227D32">
      <w:pPr>
        <w:pStyle w:val="Corpsdetexte"/>
        <w:spacing w:line="360" w:lineRule="auto"/>
        <w:jc w:val="center"/>
        <w:rPr>
          <w:i w:val="0"/>
        </w:rPr>
      </w:pPr>
    </w:p>
    <w:p w:rsidR="00227D32" w:rsidRDefault="00227D32" w:rsidP="00227D32">
      <w:pPr>
        <w:pStyle w:val="Corpsdetexte"/>
        <w:spacing w:line="360" w:lineRule="auto"/>
        <w:jc w:val="center"/>
        <w:rPr>
          <w:i w:val="0"/>
        </w:rPr>
      </w:pPr>
    </w:p>
    <w:p w:rsidR="00227D32" w:rsidRDefault="00227D32" w:rsidP="00227D32">
      <w:pPr>
        <w:pStyle w:val="Corpsdetexte"/>
        <w:spacing w:line="360" w:lineRule="auto"/>
        <w:jc w:val="center"/>
        <w:rPr>
          <w:i w:val="0"/>
        </w:rPr>
      </w:pPr>
    </w:p>
    <w:p w:rsidR="00227D32" w:rsidRDefault="00227D32" w:rsidP="00227D32">
      <w:pPr>
        <w:pStyle w:val="Corpsdetexte"/>
        <w:spacing w:line="360" w:lineRule="auto"/>
        <w:jc w:val="center"/>
        <w:rPr>
          <w:i w:val="0"/>
        </w:rPr>
      </w:pPr>
    </w:p>
    <w:p w:rsidR="00227D32" w:rsidRDefault="00227D32" w:rsidP="00227D32">
      <w:pPr>
        <w:pStyle w:val="Corpsdetexte"/>
        <w:spacing w:line="360" w:lineRule="auto"/>
        <w:jc w:val="center"/>
        <w:rPr>
          <w:i w:val="0"/>
        </w:rPr>
      </w:pPr>
    </w:p>
    <w:p w:rsidR="00227D32" w:rsidRDefault="00227D32" w:rsidP="00227D32">
      <w:pPr>
        <w:pStyle w:val="Corpsdetexte"/>
        <w:spacing w:line="360" w:lineRule="auto"/>
        <w:jc w:val="center"/>
        <w:rPr>
          <w:i w:val="0"/>
        </w:rPr>
      </w:pPr>
    </w:p>
    <w:p w:rsidR="00227D32" w:rsidRPr="00175FE2" w:rsidRDefault="00D00417" w:rsidP="00175FE2">
      <w:pPr>
        <w:spacing w:line="360" w:lineRule="auto"/>
        <w:jc w:val="center"/>
        <w:rPr>
          <w:rFonts w:ascii="Arial" w:hAnsi="Arial" w:cs="Arial"/>
          <w:b/>
          <w:sz w:val="28"/>
          <w:szCs w:val="28"/>
          <w:u w:val="single"/>
        </w:rPr>
      </w:pPr>
      <w:r>
        <w:rPr>
          <w:rFonts w:ascii="Arial" w:hAnsi="Arial" w:cs="Arial"/>
          <w:b/>
          <w:sz w:val="28"/>
          <w:szCs w:val="28"/>
          <w:u w:val="single"/>
        </w:rPr>
        <w:lastRenderedPageBreak/>
        <w:t>ANNEXE I</w:t>
      </w:r>
      <w:r w:rsidR="00227D32" w:rsidRPr="00175FE2">
        <w:rPr>
          <w:rFonts w:ascii="Arial" w:hAnsi="Arial" w:cs="Arial"/>
          <w:b/>
          <w:sz w:val="28"/>
          <w:szCs w:val="28"/>
          <w:u w:val="single"/>
        </w:rPr>
        <w:t>:</w:t>
      </w:r>
    </w:p>
    <w:p w:rsidR="00175FE2" w:rsidRDefault="00175FE2" w:rsidP="00227D32">
      <w:pPr>
        <w:spacing w:line="360" w:lineRule="auto"/>
        <w:jc w:val="both"/>
        <w:rPr>
          <w:rFonts w:ascii="Arial" w:hAnsi="Arial" w:cs="Arial"/>
          <w:b/>
        </w:rPr>
      </w:pPr>
    </w:p>
    <w:p w:rsidR="00227D32" w:rsidRPr="00CA75E6" w:rsidRDefault="00227D32" w:rsidP="00227D32">
      <w:pPr>
        <w:spacing w:line="360" w:lineRule="auto"/>
        <w:jc w:val="both"/>
        <w:rPr>
          <w:rFonts w:ascii="Arial" w:hAnsi="Arial" w:cs="Arial"/>
          <w:b/>
        </w:rPr>
      </w:pPr>
      <w:r w:rsidRPr="00CA75E6">
        <w:rPr>
          <w:rFonts w:ascii="Arial" w:hAnsi="Arial" w:cs="Arial"/>
          <w:b/>
        </w:rPr>
        <w:t>REPOBLIKAN’I MADAGASIKARA</w:t>
      </w:r>
    </w:p>
    <w:p w:rsidR="00227D32" w:rsidRPr="00BB1790" w:rsidRDefault="00227D32" w:rsidP="00227D32">
      <w:pPr>
        <w:spacing w:line="360" w:lineRule="auto"/>
        <w:jc w:val="both"/>
        <w:rPr>
          <w:rFonts w:ascii="Arial" w:hAnsi="Arial" w:cs="Arial"/>
          <w:i/>
        </w:rPr>
      </w:pPr>
      <w:r w:rsidRPr="00BB1790">
        <w:rPr>
          <w:rFonts w:ascii="Arial" w:hAnsi="Arial" w:cs="Arial"/>
          <w:i/>
        </w:rPr>
        <w:t>Fitiavana- Tanindrazana-Fandrosoana</w:t>
      </w:r>
    </w:p>
    <w:p w:rsidR="00227D32" w:rsidRPr="00BB1790" w:rsidRDefault="00227D32" w:rsidP="00227D32">
      <w:pPr>
        <w:spacing w:line="360" w:lineRule="auto"/>
        <w:jc w:val="both"/>
        <w:rPr>
          <w:rFonts w:ascii="Arial" w:hAnsi="Arial" w:cs="Arial"/>
          <w:i/>
        </w:rPr>
      </w:pPr>
      <w:r w:rsidRPr="00BB1790">
        <w:rPr>
          <w:rFonts w:ascii="Arial" w:hAnsi="Arial" w:cs="Arial"/>
          <w:i/>
        </w:rPr>
        <w:t>………………</w:t>
      </w:r>
    </w:p>
    <w:p w:rsidR="00227D32" w:rsidRPr="00BB1790" w:rsidRDefault="00227D32" w:rsidP="00227D32">
      <w:pPr>
        <w:spacing w:line="360" w:lineRule="auto"/>
        <w:jc w:val="both"/>
        <w:rPr>
          <w:rFonts w:ascii="Arial" w:hAnsi="Arial" w:cs="Arial"/>
        </w:rPr>
      </w:pPr>
      <w:r w:rsidRPr="00BB1790">
        <w:rPr>
          <w:rFonts w:ascii="Arial" w:hAnsi="Arial" w:cs="Arial"/>
        </w:rPr>
        <w:t>MINISTERE DES FORCES ARMEES</w:t>
      </w:r>
    </w:p>
    <w:p w:rsidR="00227D32" w:rsidRPr="00BB1790" w:rsidRDefault="00227D32" w:rsidP="00227D32">
      <w:pPr>
        <w:spacing w:line="360" w:lineRule="auto"/>
        <w:jc w:val="both"/>
        <w:rPr>
          <w:rFonts w:ascii="Arial" w:hAnsi="Arial" w:cs="Arial"/>
        </w:rPr>
      </w:pPr>
      <w:r w:rsidRPr="00BB1790">
        <w:rPr>
          <w:rFonts w:ascii="Arial" w:hAnsi="Arial" w:cs="Arial"/>
        </w:rPr>
        <w:t>………………</w:t>
      </w:r>
    </w:p>
    <w:p w:rsidR="00227D32" w:rsidRPr="002C0B7E" w:rsidRDefault="00227D32" w:rsidP="00227D32">
      <w:pPr>
        <w:spacing w:line="360" w:lineRule="auto"/>
        <w:jc w:val="both"/>
        <w:rPr>
          <w:rFonts w:ascii="Arial" w:hAnsi="Arial" w:cs="Arial"/>
          <w:b/>
        </w:rPr>
      </w:pPr>
      <w:r w:rsidRPr="002C0B7E">
        <w:rPr>
          <w:rFonts w:ascii="Arial" w:hAnsi="Arial" w:cs="Arial"/>
          <w:b/>
        </w:rPr>
        <w:t>ARRETE N°20.404/2011 Portant Code de conduite de l’Armée Malagasy</w:t>
      </w:r>
    </w:p>
    <w:p w:rsidR="00227D32" w:rsidRPr="002C0B7E" w:rsidRDefault="00227D32" w:rsidP="00227D32">
      <w:pPr>
        <w:spacing w:line="360" w:lineRule="auto"/>
        <w:jc w:val="both"/>
        <w:rPr>
          <w:rFonts w:ascii="Arial" w:hAnsi="Arial" w:cs="Arial"/>
          <w:b/>
        </w:rPr>
      </w:pPr>
    </w:p>
    <w:p w:rsidR="00227D32" w:rsidRDefault="00227D32" w:rsidP="00227D32">
      <w:pPr>
        <w:spacing w:line="360" w:lineRule="auto"/>
        <w:jc w:val="both"/>
        <w:rPr>
          <w:rFonts w:ascii="Arial" w:hAnsi="Arial" w:cs="Arial"/>
          <w:b/>
        </w:rPr>
      </w:pPr>
      <w:r w:rsidRPr="00175FE2">
        <w:rPr>
          <w:rFonts w:ascii="Arial" w:hAnsi="Arial" w:cs="Arial"/>
          <w:b/>
        </w:rPr>
        <w:t>LE MINISTRE DES FORCES ARMEES</w:t>
      </w:r>
      <w:r w:rsidRPr="00BB1790">
        <w:rPr>
          <w:rFonts w:ascii="Arial" w:hAnsi="Arial" w:cs="Arial"/>
          <w:b/>
        </w:rPr>
        <w:t>,</w:t>
      </w:r>
    </w:p>
    <w:p w:rsidR="00175FE2" w:rsidRPr="00BB1790" w:rsidRDefault="00175FE2" w:rsidP="00227D32">
      <w:pPr>
        <w:spacing w:line="360" w:lineRule="auto"/>
        <w:jc w:val="both"/>
        <w:rPr>
          <w:rFonts w:ascii="Arial" w:hAnsi="Arial" w:cs="Arial"/>
          <w:b/>
        </w:rPr>
      </w:pPr>
    </w:p>
    <w:p w:rsidR="00227D32" w:rsidRPr="00BB1790" w:rsidRDefault="00227D32" w:rsidP="00227D32">
      <w:pPr>
        <w:spacing w:line="360" w:lineRule="auto"/>
        <w:jc w:val="both"/>
        <w:rPr>
          <w:rFonts w:ascii="Arial" w:hAnsi="Arial" w:cs="Arial"/>
        </w:rPr>
      </w:pPr>
      <w:r w:rsidRPr="00BB1790">
        <w:rPr>
          <w:rFonts w:ascii="Arial" w:hAnsi="Arial" w:cs="Arial"/>
        </w:rPr>
        <w:t>-Vu la Constitution ;</w:t>
      </w:r>
    </w:p>
    <w:p w:rsidR="00227D32" w:rsidRPr="00BB1790" w:rsidRDefault="00227D32" w:rsidP="00227D32">
      <w:pPr>
        <w:spacing w:line="360" w:lineRule="auto"/>
        <w:jc w:val="both"/>
        <w:rPr>
          <w:rFonts w:ascii="Arial" w:hAnsi="Arial" w:cs="Arial"/>
        </w:rPr>
      </w:pPr>
      <w:r w:rsidRPr="00BB1790">
        <w:rPr>
          <w:rFonts w:ascii="Arial" w:hAnsi="Arial" w:cs="Arial"/>
        </w:rPr>
        <w:t>-Vu la Loi n° 94-018 du 26 septembre 1995, modifiée et complétée par la Loi n°2004-039 du 08 novembre 2004, portant organisation générale de la Défense à Madagascar ;</w:t>
      </w:r>
    </w:p>
    <w:p w:rsidR="00227D32" w:rsidRPr="00BB1790" w:rsidRDefault="00227D32" w:rsidP="00227D32">
      <w:pPr>
        <w:spacing w:line="360" w:lineRule="auto"/>
        <w:jc w:val="both"/>
        <w:rPr>
          <w:rFonts w:ascii="Arial" w:hAnsi="Arial" w:cs="Arial"/>
        </w:rPr>
      </w:pPr>
      <w:r w:rsidRPr="00BB1790">
        <w:rPr>
          <w:rFonts w:ascii="Arial" w:hAnsi="Arial" w:cs="Arial"/>
        </w:rPr>
        <w:t>-Vu la Loi n°96-029 du 06 décembre 1996, modifiée et complétée par la Loi 986</w:t>
      </w:r>
      <w:r w:rsidRPr="00BB1790">
        <w:rPr>
          <w:rFonts w:ascii="Arial" w:hAnsi="Arial" w:cs="Arial"/>
        </w:rPr>
        <w:tab/>
        <w:t xml:space="preserve">030 </w:t>
      </w:r>
      <w:r w:rsidRPr="00BB1790">
        <w:rPr>
          <w:rFonts w:ascii="Arial" w:hAnsi="Arial" w:cs="Arial"/>
        </w:rPr>
        <w:tab/>
        <w:t>du 20 janvier 2010, portant Statut General des Militaires ;</w:t>
      </w:r>
    </w:p>
    <w:p w:rsidR="00227D32" w:rsidRPr="00BB1790" w:rsidRDefault="00227D32" w:rsidP="00227D32">
      <w:pPr>
        <w:spacing w:line="360" w:lineRule="auto"/>
        <w:jc w:val="both"/>
        <w:rPr>
          <w:rFonts w:ascii="Arial" w:hAnsi="Arial" w:cs="Arial"/>
        </w:rPr>
      </w:pPr>
      <w:r w:rsidRPr="00BB1790">
        <w:rPr>
          <w:rFonts w:ascii="Arial" w:hAnsi="Arial" w:cs="Arial"/>
        </w:rPr>
        <w:t>-Vu la Loi n°2004-030 du 09 septembre 2004 sur la lutte contre la corruption ;</w:t>
      </w:r>
    </w:p>
    <w:p w:rsidR="00227D32" w:rsidRPr="00BB1790" w:rsidRDefault="00227D32" w:rsidP="00227D32">
      <w:pPr>
        <w:spacing w:line="360" w:lineRule="auto"/>
        <w:jc w:val="both"/>
        <w:rPr>
          <w:rFonts w:ascii="Arial" w:hAnsi="Arial" w:cs="Arial"/>
        </w:rPr>
      </w:pPr>
      <w:r w:rsidRPr="00BB1790">
        <w:rPr>
          <w:rFonts w:ascii="Arial" w:hAnsi="Arial" w:cs="Arial"/>
        </w:rPr>
        <w:t>-Vu le décret n°75-202 du 09 octobre 1975 portant création des Forces Armées Politiques ;</w:t>
      </w:r>
    </w:p>
    <w:p w:rsidR="00227D32" w:rsidRPr="00BB1790" w:rsidRDefault="00227D32" w:rsidP="00227D32">
      <w:pPr>
        <w:spacing w:line="360" w:lineRule="auto"/>
        <w:jc w:val="both"/>
        <w:rPr>
          <w:rFonts w:ascii="Arial" w:hAnsi="Arial" w:cs="Arial"/>
        </w:rPr>
      </w:pPr>
      <w:r w:rsidRPr="00BB1790">
        <w:rPr>
          <w:rFonts w:ascii="Arial" w:hAnsi="Arial" w:cs="Arial"/>
        </w:rPr>
        <w:t>-Vu le décret  n°79-148 du 15 juin 1979 ; modifiée par le décret n°83-064 du27 janvier 1983, portant création de l’Etat Major Général de l’Armée Populaire ;</w:t>
      </w:r>
    </w:p>
    <w:p w:rsidR="00227D32" w:rsidRPr="00BB1790" w:rsidRDefault="00227D32" w:rsidP="00227D32">
      <w:pPr>
        <w:spacing w:line="360" w:lineRule="auto"/>
        <w:jc w:val="both"/>
        <w:rPr>
          <w:rFonts w:ascii="Arial" w:hAnsi="Arial" w:cs="Arial"/>
        </w:rPr>
      </w:pPr>
      <w:r w:rsidRPr="00BB1790">
        <w:rPr>
          <w:rFonts w:ascii="Arial" w:hAnsi="Arial" w:cs="Arial"/>
        </w:rPr>
        <w:t>-Vu le Décret n°97-1133 du 17 septembre 1997 portant Règlement de discipline générale dans les Forces Armées  Malagasy ;</w:t>
      </w:r>
    </w:p>
    <w:p w:rsidR="00227D32" w:rsidRPr="00BB1790" w:rsidRDefault="00227D32" w:rsidP="00227D32">
      <w:pPr>
        <w:spacing w:line="360" w:lineRule="auto"/>
        <w:jc w:val="both"/>
        <w:rPr>
          <w:rFonts w:ascii="Arial" w:hAnsi="Arial" w:cs="Arial"/>
        </w:rPr>
      </w:pPr>
      <w:r w:rsidRPr="00BB1790">
        <w:rPr>
          <w:rFonts w:ascii="Arial" w:hAnsi="Arial" w:cs="Arial"/>
        </w:rPr>
        <w:t>-Vu le Décret n°2003-1114 du 02 décembre 2003 portant organisation générale de l’Armée Malagasy ;</w:t>
      </w:r>
    </w:p>
    <w:p w:rsidR="00227D32" w:rsidRPr="00BB1790" w:rsidRDefault="00227D32" w:rsidP="00227D32">
      <w:pPr>
        <w:spacing w:line="360" w:lineRule="auto"/>
        <w:jc w:val="both"/>
        <w:rPr>
          <w:rFonts w:ascii="Arial" w:hAnsi="Arial" w:cs="Arial"/>
        </w:rPr>
      </w:pPr>
      <w:r w:rsidRPr="00BB1790">
        <w:rPr>
          <w:rFonts w:ascii="Arial" w:hAnsi="Arial" w:cs="Arial"/>
        </w:rPr>
        <w:t>-Vu le Décret n°2010-382 du 08 juin 2010 fixant attributions du Ministère des Forces Armées ainsi que l’organisation générale de son Ministère ;</w:t>
      </w:r>
    </w:p>
    <w:p w:rsidR="00227D32" w:rsidRPr="00BB1790" w:rsidRDefault="00227D32" w:rsidP="00227D32">
      <w:pPr>
        <w:spacing w:line="360" w:lineRule="auto"/>
        <w:jc w:val="both"/>
        <w:rPr>
          <w:rFonts w:ascii="Arial" w:hAnsi="Arial" w:cs="Arial"/>
        </w:rPr>
      </w:pPr>
      <w:r w:rsidRPr="00BB1790">
        <w:rPr>
          <w:rFonts w:ascii="Arial" w:hAnsi="Arial" w:cs="Arial"/>
        </w:rPr>
        <w:t>-Vu le Décret n°2011-137 du 16 mars 2011 portant nomination du  Premier Ministre, Chef du Gouvernement ;</w:t>
      </w:r>
    </w:p>
    <w:p w:rsidR="00227D32" w:rsidRDefault="00227D32" w:rsidP="00227D32">
      <w:pPr>
        <w:spacing w:line="360" w:lineRule="auto"/>
        <w:jc w:val="both"/>
        <w:rPr>
          <w:rFonts w:ascii="Arial" w:hAnsi="Arial" w:cs="Arial"/>
        </w:rPr>
      </w:pPr>
      <w:r w:rsidRPr="00BB1790">
        <w:rPr>
          <w:rFonts w:ascii="Arial" w:hAnsi="Arial" w:cs="Arial"/>
        </w:rPr>
        <w:t xml:space="preserve">-Vu le Décret n°2011-140 du 26 mars 2011 portant nomination des membres du Gouvernement, </w:t>
      </w:r>
    </w:p>
    <w:p w:rsidR="00227D32" w:rsidRDefault="00227D32" w:rsidP="00227D32">
      <w:pPr>
        <w:spacing w:line="360" w:lineRule="auto"/>
        <w:jc w:val="both"/>
        <w:rPr>
          <w:rFonts w:ascii="Arial" w:hAnsi="Arial" w:cs="Arial"/>
        </w:rPr>
      </w:pPr>
    </w:p>
    <w:p w:rsidR="00227D32" w:rsidRDefault="00227D32" w:rsidP="00227D32">
      <w:pPr>
        <w:spacing w:line="360" w:lineRule="auto"/>
        <w:jc w:val="both"/>
        <w:rPr>
          <w:rFonts w:ascii="Arial" w:hAnsi="Arial" w:cs="Arial"/>
        </w:rPr>
      </w:pPr>
    </w:p>
    <w:p w:rsidR="00227D32" w:rsidRPr="00BB1790" w:rsidRDefault="00227D32" w:rsidP="00175FE2">
      <w:pPr>
        <w:spacing w:line="360" w:lineRule="auto"/>
        <w:jc w:val="center"/>
        <w:rPr>
          <w:rFonts w:ascii="Arial" w:hAnsi="Arial" w:cs="Arial"/>
          <w:b/>
        </w:rPr>
      </w:pPr>
      <w:r w:rsidRPr="00BB1790">
        <w:rPr>
          <w:rFonts w:ascii="Arial" w:hAnsi="Arial" w:cs="Arial"/>
          <w:b/>
        </w:rPr>
        <w:lastRenderedPageBreak/>
        <w:t>ARRETE :</w:t>
      </w:r>
    </w:p>
    <w:p w:rsidR="00227D32" w:rsidRDefault="00227D32" w:rsidP="00175FE2">
      <w:pPr>
        <w:spacing w:line="360" w:lineRule="auto"/>
        <w:jc w:val="center"/>
        <w:rPr>
          <w:rFonts w:ascii="Arial" w:hAnsi="Arial" w:cs="Arial"/>
          <w:b/>
        </w:rPr>
      </w:pPr>
      <w:r w:rsidRPr="00BB1790">
        <w:rPr>
          <w:rFonts w:ascii="Arial" w:hAnsi="Arial" w:cs="Arial"/>
          <w:b/>
        </w:rPr>
        <w:t>TITRE PREMIER</w:t>
      </w:r>
      <w:r>
        <w:rPr>
          <w:rFonts w:ascii="Arial" w:hAnsi="Arial" w:cs="Arial"/>
          <w:b/>
        </w:rPr>
        <w:t xml:space="preserve"> : </w:t>
      </w:r>
      <w:r w:rsidRPr="00BB1790">
        <w:rPr>
          <w:rFonts w:ascii="Arial" w:hAnsi="Arial" w:cs="Arial"/>
          <w:b/>
        </w:rPr>
        <w:t>DISPOSITIONS GENERALES</w:t>
      </w:r>
    </w:p>
    <w:p w:rsidR="00175FE2" w:rsidRPr="00BB1790" w:rsidRDefault="00175FE2" w:rsidP="00175FE2">
      <w:pPr>
        <w:spacing w:line="360" w:lineRule="auto"/>
        <w:jc w:val="center"/>
        <w:rPr>
          <w:rFonts w:ascii="Arial" w:hAnsi="Arial" w:cs="Arial"/>
          <w:b/>
        </w:rPr>
      </w:pPr>
    </w:p>
    <w:p w:rsidR="00227D32" w:rsidRPr="00BB1790" w:rsidRDefault="00227D32" w:rsidP="00227D32">
      <w:pPr>
        <w:spacing w:line="360" w:lineRule="auto"/>
        <w:jc w:val="both"/>
        <w:rPr>
          <w:rFonts w:ascii="Arial" w:hAnsi="Arial" w:cs="Arial"/>
        </w:rPr>
      </w:pPr>
      <w:r w:rsidRPr="00BB1790">
        <w:rPr>
          <w:rFonts w:ascii="Arial" w:hAnsi="Arial" w:cs="Arial"/>
          <w:b/>
          <w:u w:val="single"/>
        </w:rPr>
        <w:t>Article premier</w:t>
      </w:r>
      <w:r w:rsidRPr="00BB1790">
        <w:rPr>
          <w:rFonts w:ascii="Arial" w:hAnsi="Arial" w:cs="Arial"/>
          <w:b/>
        </w:rPr>
        <w:t xml:space="preserve"> : </w:t>
      </w:r>
      <w:r w:rsidRPr="00BB1790">
        <w:rPr>
          <w:rFonts w:ascii="Arial" w:hAnsi="Arial" w:cs="Arial"/>
        </w:rPr>
        <w:t>Le présent arrêté définit le Code de conduite de l’Armée Malagasy et s’adresse à tout le personnel qui exerce le métier de soldat. Basé sur des valeurs éthiques spécifiques au personnel d e l’Armée, il revêt un caractère obligatoire pour tous les militaires.</w:t>
      </w:r>
    </w:p>
    <w:p w:rsidR="00227D32" w:rsidRPr="00BB1790" w:rsidRDefault="00227D32" w:rsidP="00227D32">
      <w:pPr>
        <w:spacing w:line="360" w:lineRule="auto"/>
        <w:jc w:val="both"/>
        <w:rPr>
          <w:rFonts w:ascii="Arial" w:hAnsi="Arial" w:cs="Arial"/>
        </w:rPr>
      </w:pPr>
      <w:r w:rsidRPr="00BB1790">
        <w:rPr>
          <w:rFonts w:ascii="Arial" w:hAnsi="Arial" w:cs="Arial"/>
          <w:b/>
          <w:u w:val="single"/>
        </w:rPr>
        <w:t>Art.2 :</w:t>
      </w:r>
      <w:r w:rsidRPr="00BB1790">
        <w:rPr>
          <w:rFonts w:ascii="Arial" w:hAnsi="Arial" w:cs="Arial"/>
        </w:rPr>
        <w:t xml:space="preserve"> Aux termes du présent Arrêté, on entend par Code de conduite un ensemble de règle de comportement personnel et collectif auxquelles doit obéir tout militaire pendant ou en dehors de l’exercice de ses fonctions. Il définit ce qu’il faut faire et ce qu’il ne faut pas faire.</w:t>
      </w:r>
    </w:p>
    <w:p w:rsidR="00227D32" w:rsidRDefault="00227D32" w:rsidP="00227D32">
      <w:pPr>
        <w:spacing w:line="360" w:lineRule="auto"/>
        <w:jc w:val="both"/>
        <w:rPr>
          <w:rFonts w:ascii="Arial" w:hAnsi="Arial" w:cs="Arial"/>
        </w:rPr>
      </w:pPr>
      <w:r w:rsidRPr="00BB1790">
        <w:rPr>
          <w:rFonts w:ascii="Arial" w:hAnsi="Arial" w:cs="Arial"/>
          <w:b/>
          <w:u w:val="single"/>
        </w:rPr>
        <w:t>Art.3 :</w:t>
      </w:r>
      <w:r w:rsidRPr="00BB1790">
        <w:rPr>
          <w:rFonts w:ascii="Arial" w:hAnsi="Arial" w:cs="Arial"/>
          <w:u w:val="single"/>
        </w:rPr>
        <w:t xml:space="preserve"> </w:t>
      </w:r>
      <w:r w:rsidRPr="00BB1790">
        <w:rPr>
          <w:rFonts w:ascii="Arial" w:hAnsi="Arial" w:cs="Arial"/>
        </w:rPr>
        <w:t>Pris en application des dispositions de la Loi n°96-029 du 06 Décembre 1996, modifié et complété par la loi n°98-030 du 21 Décembre 1998 et l’ordonnance n°2010-004 du 06 Juillet 2010 portant statut général des militaires, du décret n°97-1133 du 17 septembre 1997 portant règlement de discipline générale dans les Forces Armées, de l’Instruction Particulière n°791 du 09 avril 1998 et du Droit International Humanitaire, le présent code rappelle les devoirs et obligations de chaque militaire au sein de l’Armée, dans le but préserver le prestige du métier d’armes et la devise « HO AN’NY TANINDRAZANA » et s’applique à tous les militaires de tout échelon sans exception.</w:t>
      </w:r>
    </w:p>
    <w:p w:rsidR="00227D32" w:rsidRPr="00BB1790" w:rsidRDefault="00227D32" w:rsidP="00227D32">
      <w:pPr>
        <w:spacing w:line="360" w:lineRule="auto"/>
        <w:jc w:val="both"/>
        <w:rPr>
          <w:rFonts w:ascii="Arial" w:hAnsi="Arial" w:cs="Arial"/>
        </w:rPr>
      </w:pPr>
    </w:p>
    <w:p w:rsidR="00227D32" w:rsidRDefault="00227D32" w:rsidP="00175FE2">
      <w:pPr>
        <w:spacing w:line="360" w:lineRule="auto"/>
        <w:jc w:val="center"/>
        <w:rPr>
          <w:rFonts w:ascii="Arial" w:hAnsi="Arial" w:cs="Arial"/>
          <w:b/>
        </w:rPr>
      </w:pPr>
      <w:r w:rsidRPr="00BB1790">
        <w:rPr>
          <w:rFonts w:ascii="Arial" w:hAnsi="Arial" w:cs="Arial"/>
          <w:b/>
        </w:rPr>
        <w:t>TITRE II</w:t>
      </w:r>
      <w:r>
        <w:rPr>
          <w:rFonts w:ascii="Arial" w:hAnsi="Arial" w:cs="Arial"/>
          <w:b/>
        </w:rPr>
        <w:t> :</w:t>
      </w:r>
      <w:r w:rsidRPr="00BB1790">
        <w:rPr>
          <w:rFonts w:ascii="Arial" w:hAnsi="Arial" w:cs="Arial"/>
          <w:b/>
        </w:rPr>
        <w:t> LES VALEURS A LA BASE DU CODE DE CONDUITE</w:t>
      </w:r>
    </w:p>
    <w:p w:rsidR="00175FE2" w:rsidRPr="00BB1790" w:rsidRDefault="00175FE2" w:rsidP="00175FE2">
      <w:pPr>
        <w:spacing w:line="360" w:lineRule="auto"/>
        <w:jc w:val="center"/>
        <w:rPr>
          <w:rFonts w:ascii="Arial" w:hAnsi="Arial" w:cs="Arial"/>
          <w:b/>
        </w:rPr>
      </w:pPr>
    </w:p>
    <w:p w:rsidR="00227D32" w:rsidRDefault="00227D32" w:rsidP="00227D32">
      <w:pPr>
        <w:spacing w:line="360" w:lineRule="auto"/>
        <w:jc w:val="both"/>
        <w:rPr>
          <w:rFonts w:ascii="Arial" w:hAnsi="Arial" w:cs="Arial"/>
        </w:rPr>
      </w:pPr>
      <w:r w:rsidRPr="00BB1790">
        <w:rPr>
          <w:rFonts w:ascii="Arial" w:hAnsi="Arial" w:cs="Arial"/>
        </w:rPr>
        <w:t>SECTION I : PENDANT LE SERVICE</w:t>
      </w:r>
    </w:p>
    <w:p w:rsidR="00175FE2" w:rsidRPr="00BB1790" w:rsidRDefault="00175FE2" w:rsidP="00227D32">
      <w:pPr>
        <w:spacing w:line="360" w:lineRule="auto"/>
        <w:jc w:val="both"/>
        <w:rPr>
          <w:rFonts w:ascii="Arial" w:hAnsi="Arial" w:cs="Arial"/>
        </w:rPr>
      </w:pPr>
    </w:p>
    <w:p w:rsidR="00227D32" w:rsidRPr="00BB1790" w:rsidRDefault="00227D32" w:rsidP="00227D32">
      <w:pPr>
        <w:spacing w:line="360" w:lineRule="auto"/>
        <w:jc w:val="both"/>
        <w:rPr>
          <w:rFonts w:ascii="Arial" w:hAnsi="Arial" w:cs="Arial"/>
        </w:rPr>
      </w:pPr>
      <w:r w:rsidRPr="00BB1790">
        <w:rPr>
          <w:rFonts w:ascii="Arial" w:hAnsi="Arial" w:cs="Arial"/>
          <w:b/>
          <w:u w:val="single"/>
        </w:rPr>
        <w:t>Art.4 :</w:t>
      </w:r>
      <w:r w:rsidRPr="00BB1790">
        <w:rPr>
          <w:rFonts w:ascii="Arial" w:hAnsi="Arial" w:cs="Arial"/>
        </w:rPr>
        <w:t xml:space="preserve"> Le militaire a le devoir d’acquérir et de cultiver des valeurs morales et combattantes indiscutables indéfectible à la Patrie, la volonté de servir utilement la République et ses institutions, le respect strict de la Constitution des lois et règlements, l’intégrité et la dignité personnelle de citoyen et de soldat, la confiance dans les Chefs et les camarades et le respect de la personne humaine.</w:t>
      </w:r>
    </w:p>
    <w:p w:rsidR="00227D32" w:rsidRPr="00BB1790" w:rsidRDefault="00227D32" w:rsidP="00227D32">
      <w:pPr>
        <w:spacing w:line="360" w:lineRule="auto"/>
        <w:jc w:val="both"/>
        <w:rPr>
          <w:rFonts w:ascii="Arial" w:hAnsi="Arial" w:cs="Arial"/>
        </w:rPr>
      </w:pPr>
      <w:r w:rsidRPr="00BB1790">
        <w:rPr>
          <w:rFonts w:ascii="Arial" w:hAnsi="Arial" w:cs="Arial"/>
          <w:b/>
          <w:u w:val="single"/>
        </w:rPr>
        <w:t>Art.5 :</w:t>
      </w:r>
      <w:r w:rsidRPr="00BB1790">
        <w:rPr>
          <w:rFonts w:ascii="Arial" w:hAnsi="Arial" w:cs="Arial"/>
        </w:rPr>
        <w:t xml:space="preserve"> dans l’exercice de ses fonctions, en tout temps et toutes circonstances, le militaire doit faire preuve de discipline, d’intégrité, d’obéissance, d’abnégation, de dévouement et de loyauté.</w:t>
      </w:r>
    </w:p>
    <w:p w:rsidR="00227D32" w:rsidRPr="00BB1790" w:rsidRDefault="00227D32" w:rsidP="00227D32">
      <w:pPr>
        <w:spacing w:line="360" w:lineRule="auto"/>
        <w:jc w:val="both"/>
        <w:rPr>
          <w:rFonts w:ascii="Arial" w:hAnsi="Arial" w:cs="Arial"/>
        </w:rPr>
      </w:pPr>
      <w:r w:rsidRPr="00BB1790">
        <w:rPr>
          <w:rFonts w:ascii="Arial" w:hAnsi="Arial" w:cs="Arial"/>
          <w:b/>
          <w:u w:val="single"/>
        </w:rPr>
        <w:lastRenderedPageBreak/>
        <w:t>Art.6 :</w:t>
      </w:r>
      <w:r w:rsidRPr="00BB1790">
        <w:rPr>
          <w:rFonts w:ascii="Arial" w:hAnsi="Arial" w:cs="Arial"/>
        </w:rPr>
        <w:t xml:space="preserve"> Le militaire doit s’imprégner de la lettre et de l’esprit des missions à lui confiées. Il doit les exécuter avec honnêteté, sincérité et professionnalisme.</w:t>
      </w:r>
    </w:p>
    <w:p w:rsidR="00227D32" w:rsidRPr="00BB1790" w:rsidRDefault="00227D32" w:rsidP="00227D32">
      <w:pPr>
        <w:spacing w:line="360" w:lineRule="auto"/>
        <w:jc w:val="both"/>
        <w:rPr>
          <w:rFonts w:ascii="Arial" w:hAnsi="Arial" w:cs="Arial"/>
        </w:rPr>
      </w:pPr>
      <w:r w:rsidRPr="00BB1790">
        <w:rPr>
          <w:rFonts w:ascii="Arial" w:hAnsi="Arial" w:cs="Arial"/>
          <w:b/>
          <w:u w:val="single"/>
        </w:rPr>
        <w:t>Art.7 :</w:t>
      </w:r>
      <w:r w:rsidRPr="00BB1790">
        <w:rPr>
          <w:rFonts w:ascii="Arial" w:hAnsi="Arial" w:cs="Arial"/>
          <w:u w:val="single"/>
        </w:rPr>
        <w:t xml:space="preserve"> </w:t>
      </w:r>
      <w:r w:rsidRPr="00BB1790">
        <w:rPr>
          <w:rFonts w:ascii="Arial" w:hAnsi="Arial" w:cs="Arial"/>
        </w:rPr>
        <w:t>Le militaire investi des pouvoirs de commandement doit servir de modèles de comportement et d’exemple vis-à-vis de ses subordonnés, et doit prendre les mesures appropriées pour sanctionner les manquements à la discipline.</w:t>
      </w:r>
    </w:p>
    <w:p w:rsidR="00227D32" w:rsidRPr="00BB1790" w:rsidRDefault="00227D32" w:rsidP="00227D32">
      <w:pPr>
        <w:spacing w:line="360" w:lineRule="auto"/>
        <w:jc w:val="both"/>
        <w:rPr>
          <w:rFonts w:ascii="Arial" w:hAnsi="Arial" w:cs="Arial"/>
        </w:rPr>
      </w:pPr>
      <w:r w:rsidRPr="00BB1790">
        <w:rPr>
          <w:rFonts w:ascii="Arial" w:hAnsi="Arial" w:cs="Arial"/>
        </w:rPr>
        <w:tab/>
        <w:t>Il a aussi l’obligation de garantir les droits des militaires sous ses commandements et le devoir de les former.</w:t>
      </w:r>
    </w:p>
    <w:p w:rsidR="00227D32" w:rsidRPr="00BB1790" w:rsidRDefault="00227D32" w:rsidP="00227D32">
      <w:pPr>
        <w:spacing w:line="360" w:lineRule="auto"/>
        <w:jc w:val="both"/>
        <w:rPr>
          <w:rFonts w:ascii="Arial" w:hAnsi="Arial" w:cs="Arial"/>
        </w:rPr>
      </w:pPr>
      <w:r w:rsidRPr="00BB1790">
        <w:rPr>
          <w:rFonts w:ascii="Arial" w:hAnsi="Arial" w:cs="Arial"/>
          <w:b/>
          <w:u w:val="single"/>
        </w:rPr>
        <w:t>Art.8</w:t>
      </w:r>
      <w:r w:rsidRPr="00BB1790">
        <w:rPr>
          <w:rFonts w:ascii="Arial" w:hAnsi="Arial" w:cs="Arial"/>
          <w:u w:val="single"/>
        </w:rPr>
        <w:t xml:space="preserve"> : </w:t>
      </w:r>
      <w:r w:rsidRPr="00BB1790">
        <w:rPr>
          <w:rFonts w:ascii="Arial" w:hAnsi="Arial" w:cs="Arial"/>
        </w:rPr>
        <w:t>Le titulaire d’un grade supérieure a l’obligation et le devoir de faire respecter des règles générales de la discipline par tous les militaires placés après lui dans l’ordre hiérarchique, même s’il ne relève pas de son commandement direct.</w:t>
      </w:r>
    </w:p>
    <w:p w:rsidR="00227D32" w:rsidRPr="00BB1790" w:rsidRDefault="00227D32" w:rsidP="00227D32">
      <w:pPr>
        <w:spacing w:line="360" w:lineRule="auto"/>
        <w:jc w:val="both"/>
        <w:rPr>
          <w:rFonts w:ascii="Arial" w:hAnsi="Arial" w:cs="Arial"/>
        </w:rPr>
      </w:pPr>
      <w:r w:rsidRPr="00BB1790">
        <w:rPr>
          <w:rFonts w:ascii="Arial" w:hAnsi="Arial" w:cs="Arial"/>
          <w:b/>
          <w:u w:val="single"/>
        </w:rPr>
        <w:t>Art.9 :</w:t>
      </w:r>
      <w:r w:rsidRPr="00BB1790">
        <w:rPr>
          <w:rFonts w:ascii="Arial" w:hAnsi="Arial" w:cs="Arial"/>
          <w:u w:val="single"/>
        </w:rPr>
        <w:t xml:space="preserve"> </w:t>
      </w:r>
      <w:r w:rsidRPr="00BB1790">
        <w:rPr>
          <w:rFonts w:ascii="Arial" w:hAnsi="Arial" w:cs="Arial"/>
        </w:rPr>
        <w:t>Le militaire doit respecter les horaires de travail. Tout abandon de service ou absence non motivé ou désertion est formellement interdit sous peine de sanction disciplinaire sans préjudice, des peines prévues par les textes en vigueur.</w:t>
      </w:r>
    </w:p>
    <w:p w:rsidR="00227D32" w:rsidRPr="00BB1790" w:rsidRDefault="00227D32" w:rsidP="00227D32">
      <w:pPr>
        <w:spacing w:line="360" w:lineRule="auto"/>
        <w:jc w:val="both"/>
        <w:rPr>
          <w:rFonts w:ascii="Arial" w:hAnsi="Arial" w:cs="Arial"/>
        </w:rPr>
      </w:pPr>
      <w:r w:rsidRPr="00BB1790">
        <w:rPr>
          <w:rFonts w:ascii="Arial" w:hAnsi="Arial" w:cs="Arial"/>
          <w:b/>
          <w:u w:val="single"/>
        </w:rPr>
        <w:t>Art.10 :</w:t>
      </w:r>
      <w:r w:rsidRPr="00BB1790">
        <w:rPr>
          <w:rFonts w:ascii="Arial" w:hAnsi="Arial" w:cs="Arial"/>
          <w:u w:val="single"/>
        </w:rPr>
        <w:t xml:space="preserve"> </w:t>
      </w:r>
      <w:r w:rsidRPr="00BB1790">
        <w:rPr>
          <w:rFonts w:ascii="Arial" w:hAnsi="Arial" w:cs="Arial"/>
        </w:rPr>
        <w:t>Le militaire doit suivre la progression de son unité pour le préparer à faire face aux éventuelles situations de crise et de  conflit armé.</w:t>
      </w:r>
    </w:p>
    <w:p w:rsidR="00227D32" w:rsidRPr="00BB1790" w:rsidRDefault="00227D32" w:rsidP="00227D32">
      <w:pPr>
        <w:spacing w:line="360" w:lineRule="auto"/>
        <w:jc w:val="both"/>
        <w:rPr>
          <w:rFonts w:ascii="Arial" w:hAnsi="Arial" w:cs="Arial"/>
        </w:rPr>
      </w:pPr>
      <w:r w:rsidRPr="00BB1790">
        <w:rPr>
          <w:rFonts w:ascii="Arial" w:hAnsi="Arial" w:cs="Arial"/>
          <w:b/>
          <w:u w:val="single"/>
        </w:rPr>
        <w:t>Art.11 :</w:t>
      </w:r>
      <w:r w:rsidRPr="00BB1790">
        <w:rPr>
          <w:rFonts w:ascii="Arial" w:hAnsi="Arial" w:cs="Arial"/>
        </w:rPr>
        <w:t xml:space="preserve"> Le militaire doit se perfectionner pour développer son esprit de créativité, améliorer ses connaissances personnelles en matière de devoir et de droits dans ma vie professionnelle et ce selon les besoins de la Patrie.</w:t>
      </w:r>
    </w:p>
    <w:p w:rsidR="00227D32" w:rsidRPr="002C0B7E" w:rsidRDefault="00227D32" w:rsidP="00227D32">
      <w:pPr>
        <w:spacing w:line="360" w:lineRule="auto"/>
        <w:jc w:val="both"/>
        <w:rPr>
          <w:rFonts w:ascii="Arial" w:hAnsi="Arial" w:cs="Arial"/>
        </w:rPr>
      </w:pPr>
      <w:r w:rsidRPr="002C0B7E">
        <w:rPr>
          <w:rFonts w:ascii="Arial" w:hAnsi="Arial" w:cs="Arial"/>
        </w:rPr>
        <w:t>SECTION II : EN DEHORS DE SERVICE</w:t>
      </w:r>
    </w:p>
    <w:p w:rsidR="00227D32" w:rsidRPr="00BB1790" w:rsidRDefault="00227D32" w:rsidP="00227D32">
      <w:pPr>
        <w:spacing w:line="360" w:lineRule="auto"/>
        <w:jc w:val="both"/>
        <w:rPr>
          <w:rFonts w:ascii="Arial" w:hAnsi="Arial" w:cs="Arial"/>
        </w:rPr>
      </w:pPr>
      <w:r w:rsidRPr="00BB1790">
        <w:rPr>
          <w:rFonts w:ascii="Arial" w:hAnsi="Arial" w:cs="Arial"/>
          <w:b/>
          <w:u w:val="single"/>
        </w:rPr>
        <w:t>Art.12 :</w:t>
      </w:r>
      <w:r w:rsidRPr="00BB1790">
        <w:rPr>
          <w:rFonts w:ascii="Arial" w:hAnsi="Arial" w:cs="Arial"/>
          <w:u w:val="single"/>
        </w:rPr>
        <w:t xml:space="preserve"> </w:t>
      </w:r>
      <w:r w:rsidRPr="00BB1790">
        <w:rPr>
          <w:rFonts w:ascii="Arial" w:hAnsi="Arial" w:cs="Arial"/>
        </w:rPr>
        <w:t>Le militaire doit être un exemple pour la sauvegarde de la solidarité « Firaisan-kina » afin d’assurer la convivialité et l’harmonisation au sein de la société dans laquelle il évolue.</w:t>
      </w:r>
    </w:p>
    <w:p w:rsidR="00227D32" w:rsidRPr="00BB1790" w:rsidRDefault="00227D32" w:rsidP="00227D32">
      <w:pPr>
        <w:spacing w:line="360" w:lineRule="auto"/>
        <w:jc w:val="both"/>
        <w:rPr>
          <w:rFonts w:ascii="Arial" w:hAnsi="Arial" w:cs="Arial"/>
        </w:rPr>
      </w:pPr>
      <w:r w:rsidRPr="00BB1790">
        <w:rPr>
          <w:rFonts w:ascii="Arial" w:hAnsi="Arial" w:cs="Arial"/>
          <w:b/>
          <w:u w:val="single"/>
        </w:rPr>
        <w:t>Art.13 :</w:t>
      </w:r>
      <w:r w:rsidRPr="00BB1790">
        <w:rPr>
          <w:rFonts w:ascii="Arial" w:hAnsi="Arial" w:cs="Arial"/>
        </w:rPr>
        <w:t xml:space="preserve"> En tant que père (mère) de famille, le militaire doit être responsable, fidèle et honnête; veiller aux règles de bienséance, d’hygiène et d’harmonie au sein de sa famille et de son environnement.</w:t>
      </w:r>
    </w:p>
    <w:p w:rsidR="00227D32" w:rsidRDefault="00227D32" w:rsidP="00227D32">
      <w:pPr>
        <w:spacing w:line="360" w:lineRule="auto"/>
        <w:jc w:val="both"/>
        <w:rPr>
          <w:rFonts w:ascii="Arial" w:hAnsi="Arial" w:cs="Arial"/>
          <w:b/>
        </w:rPr>
      </w:pPr>
    </w:p>
    <w:p w:rsidR="00D00417" w:rsidRDefault="00D00417" w:rsidP="00175FE2">
      <w:pPr>
        <w:spacing w:line="360" w:lineRule="auto"/>
        <w:jc w:val="center"/>
        <w:rPr>
          <w:rFonts w:ascii="Arial" w:hAnsi="Arial" w:cs="Arial"/>
          <w:b/>
        </w:rPr>
      </w:pPr>
    </w:p>
    <w:p w:rsidR="00D00417" w:rsidRDefault="00D00417" w:rsidP="00175FE2">
      <w:pPr>
        <w:spacing w:line="360" w:lineRule="auto"/>
        <w:jc w:val="center"/>
        <w:rPr>
          <w:rFonts w:ascii="Arial" w:hAnsi="Arial" w:cs="Arial"/>
          <w:b/>
        </w:rPr>
      </w:pPr>
    </w:p>
    <w:p w:rsidR="00D00417" w:rsidRDefault="00D00417" w:rsidP="00175FE2">
      <w:pPr>
        <w:spacing w:line="360" w:lineRule="auto"/>
        <w:jc w:val="center"/>
        <w:rPr>
          <w:rFonts w:ascii="Arial" w:hAnsi="Arial" w:cs="Arial"/>
          <w:b/>
        </w:rPr>
      </w:pPr>
    </w:p>
    <w:p w:rsidR="00D00417" w:rsidRDefault="00D00417" w:rsidP="00175FE2">
      <w:pPr>
        <w:spacing w:line="360" w:lineRule="auto"/>
        <w:jc w:val="center"/>
        <w:rPr>
          <w:rFonts w:ascii="Arial" w:hAnsi="Arial" w:cs="Arial"/>
          <w:b/>
        </w:rPr>
      </w:pPr>
    </w:p>
    <w:p w:rsidR="00D00417" w:rsidRDefault="00D00417" w:rsidP="00175FE2">
      <w:pPr>
        <w:spacing w:line="360" w:lineRule="auto"/>
        <w:jc w:val="center"/>
        <w:rPr>
          <w:rFonts w:ascii="Arial" w:hAnsi="Arial" w:cs="Arial"/>
          <w:b/>
        </w:rPr>
      </w:pPr>
    </w:p>
    <w:p w:rsidR="00D00417" w:rsidRDefault="00D00417" w:rsidP="00175FE2">
      <w:pPr>
        <w:spacing w:line="360" w:lineRule="auto"/>
        <w:jc w:val="center"/>
        <w:rPr>
          <w:rFonts w:ascii="Arial" w:hAnsi="Arial" w:cs="Arial"/>
          <w:b/>
        </w:rPr>
      </w:pPr>
    </w:p>
    <w:p w:rsidR="00D00417" w:rsidRDefault="00D00417" w:rsidP="00175FE2">
      <w:pPr>
        <w:spacing w:line="360" w:lineRule="auto"/>
        <w:jc w:val="center"/>
        <w:rPr>
          <w:rFonts w:ascii="Arial" w:hAnsi="Arial" w:cs="Arial"/>
          <w:b/>
        </w:rPr>
      </w:pPr>
    </w:p>
    <w:p w:rsidR="00227D32" w:rsidRDefault="00227D32" w:rsidP="00175FE2">
      <w:pPr>
        <w:spacing w:line="360" w:lineRule="auto"/>
        <w:jc w:val="center"/>
        <w:rPr>
          <w:rFonts w:ascii="Arial" w:hAnsi="Arial" w:cs="Arial"/>
          <w:b/>
        </w:rPr>
      </w:pPr>
      <w:r w:rsidRPr="00BB1790">
        <w:rPr>
          <w:rFonts w:ascii="Arial" w:hAnsi="Arial" w:cs="Arial"/>
          <w:b/>
        </w:rPr>
        <w:lastRenderedPageBreak/>
        <w:t>TITRE III</w:t>
      </w:r>
      <w:r>
        <w:rPr>
          <w:rFonts w:ascii="Arial" w:hAnsi="Arial" w:cs="Arial"/>
          <w:b/>
        </w:rPr>
        <w:t> :</w:t>
      </w:r>
      <w:r w:rsidRPr="00BB1790">
        <w:rPr>
          <w:rFonts w:ascii="Arial" w:hAnsi="Arial" w:cs="Arial"/>
          <w:b/>
        </w:rPr>
        <w:t> LES PRINCIPES GENERAUX QUI GUIDENT LE MILITAIRE DANS L’ACCOMPLISSMENT DE SES DEVOIRS</w:t>
      </w:r>
    </w:p>
    <w:p w:rsidR="00175FE2" w:rsidRPr="00BB1790" w:rsidRDefault="00175FE2" w:rsidP="00175FE2">
      <w:pPr>
        <w:spacing w:line="360" w:lineRule="auto"/>
        <w:jc w:val="center"/>
        <w:rPr>
          <w:rFonts w:ascii="Arial" w:hAnsi="Arial" w:cs="Arial"/>
          <w:b/>
        </w:rPr>
      </w:pPr>
    </w:p>
    <w:p w:rsidR="00175FE2" w:rsidRDefault="00D00417" w:rsidP="00227D32">
      <w:pPr>
        <w:spacing w:line="360" w:lineRule="auto"/>
        <w:jc w:val="both"/>
        <w:rPr>
          <w:rFonts w:ascii="Arial" w:hAnsi="Arial" w:cs="Arial"/>
        </w:rPr>
      </w:pPr>
      <w:r>
        <w:rPr>
          <w:rFonts w:ascii="Arial" w:hAnsi="Arial" w:cs="Arial"/>
        </w:rPr>
        <w:t>SECTION I : DU METIER</w:t>
      </w:r>
    </w:p>
    <w:p w:rsidR="00D00417" w:rsidRDefault="00D00417" w:rsidP="00227D32">
      <w:pPr>
        <w:spacing w:line="360" w:lineRule="auto"/>
        <w:jc w:val="both"/>
        <w:rPr>
          <w:rFonts w:ascii="Arial" w:hAnsi="Arial" w:cs="Arial"/>
          <w:b/>
          <w:u w:val="single"/>
        </w:rPr>
      </w:pPr>
    </w:p>
    <w:p w:rsidR="00227D32" w:rsidRPr="00BB1790" w:rsidRDefault="00227D32" w:rsidP="00227D32">
      <w:pPr>
        <w:spacing w:line="360" w:lineRule="auto"/>
        <w:jc w:val="both"/>
        <w:rPr>
          <w:rFonts w:ascii="Arial" w:hAnsi="Arial" w:cs="Arial"/>
          <w:b/>
        </w:rPr>
      </w:pPr>
      <w:r w:rsidRPr="00BB1790">
        <w:rPr>
          <w:rFonts w:ascii="Arial" w:hAnsi="Arial" w:cs="Arial"/>
          <w:b/>
          <w:u w:val="single"/>
        </w:rPr>
        <w:t xml:space="preserve">Art.14: </w:t>
      </w:r>
      <w:r w:rsidRPr="00BB1790">
        <w:rPr>
          <w:rFonts w:ascii="Arial" w:hAnsi="Arial" w:cs="Arial"/>
          <w:b/>
        </w:rPr>
        <w:t>Le port d’uniforme</w:t>
      </w:r>
    </w:p>
    <w:p w:rsidR="00227D32" w:rsidRPr="00BB1790" w:rsidRDefault="00227D32" w:rsidP="00227D32">
      <w:pPr>
        <w:spacing w:line="360" w:lineRule="auto"/>
        <w:jc w:val="both"/>
        <w:rPr>
          <w:rFonts w:ascii="Arial" w:hAnsi="Arial" w:cs="Arial"/>
        </w:rPr>
      </w:pPr>
      <w:r w:rsidRPr="00BB1790">
        <w:rPr>
          <w:rFonts w:ascii="Arial" w:hAnsi="Arial" w:cs="Arial"/>
        </w:rPr>
        <w:t>Le militaire est soumis au port d’uniforme dans l’exercice de ses fonctions, à l’exclusion des fonctions de renseignements et des missions complexes, dont la détermination est laissée à l’appréciation des chefs de tous les échelons.</w:t>
      </w:r>
    </w:p>
    <w:p w:rsidR="00227D32" w:rsidRPr="00BB1790" w:rsidRDefault="00227D32" w:rsidP="00227D32">
      <w:pPr>
        <w:spacing w:line="360" w:lineRule="auto"/>
        <w:jc w:val="both"/>
        <w:rPr>
          <w:rFonts w:ascii="Arial" w:hAnsi="Arial" w:cs="Arial"/>
          <w:b/>
        </w:rPr>
      </w:pPr>
      <w:r w:rsidRPr="00BB1790">
        <w:rPr>
          <w:rFonts w:ascii="Arial" w:hAnsi="Arial" w:cs="Arial"/>
          <w:b/>
          <w:u w:val="single"/>
        </w:rPr>
        <w:t>Art.15:</w:t>
      </w:r>
      <w:r w:rsidRPr="00BB1790">
        <w:rPr>
          <w:rFonts w:ascii="Arial" w:hAnsi="Arial" w:cs="Arial"/>
          <w:b/>
        </w:rPr>
        <w:t xml:space="preserve"> Loyauté et légalité</w:t>
      </w:r>
    </w:p>
    <w:p w:rsidR="00227D32" w:rsidRPr="00BB1790" w:rsidRDefault="00227D32" w:rsidP="00227D32">
      <w:pPr>
        <w:spacing w:line="360" w:lineRule="auto"/>
        <w:jc w:val="both"/>
        <w:rPr>
          <w:rFonts w:ascii="Arial" w:hAnsi="Arial" w:cs="Arial"/>
        </w:rPr>
      </w:pPr>
      <w:r w:rsidRPr="00BB1790">
        <w:rPr>
          <w:rFonts w:ascii="Arial" w:hAnsi="Arial" w:cs="Arial"/>
        </w:rPr>
        <w:t>Le service de l’armée s’exerce dans le cadre du respect de la loi. Ainsi, toute prise de décision et tous les ordres qui en découlent doivent être conformes aux textes en vigueur.</w:t>
      </w:r>
    </w:p>
    <w:p w:rsidR="00227D32" w:rsidRPr="00BB1790" w:rsidRDefault="00227D32" w:rsidP="00227D32">
      <w:pPr>
        <w:spacing w:line="360" w:lineRule="auto"/>
        <w:jc w:val="both"/>
        <w:rPr>
          <w:rFonts w:ascii="Arial" w:hAnsi="Arial" w:cs="Arial"/>
          <w:b/>
        </w:rPr>
      </w:pPr>
      <w:r w:rsidRPr="00BB1790">
        <w:rPr>
          <w:rFonts w:ascii="Arial" w:hAnsi="Arial" w:cs="Arial"/>
          <w:b/>
          <w:u w:val="single"/>
        </w:rPr>
        <w:t>Art.16:</w:t>
      </w:r>
      <w:r w:rsidRPr="00BB1790">
        <w:rPr>
          <w:rFonts w:ascii="Arial" w:hAnsi="Arial" w:cs="Arial"/>
          <w:b/>
        </w:rPr>
        <w:t xml:space="preserve"> Hiérarchie</w:t>
      </w:r>
    </w:p>
    <w:p w:rsidR="00227D32" w:rsidRDefault="00227D32" w:rsidP="00227D32">
      <w:pPr>
        <w:spacing w:line="360" w:lineRule="auto"/>
        <w:jc w:val="both"/>
        <w:rPr>
          <w:rFonts w:ascii="Arial" w:hAnsi="Arial" w:cs="Arial"/>
        </w:rPr>
      </w:pPr>
      <w:r w:rsidRPr="00BB1790">
        <w:rPr>
          <w:rFonts w:ascii="Arial" w:hAnsi="Arial" w:cs="Arial"/>
        </w:rPr>
        <w:t>Tout militaire doit être respectueusement de la hiérarchie. Il est lié à l’obéissance hiérarchique aussi bien sur le plan statutaire que dans l’accomplissement des tâches relevant de ses attributions. Il est responsable vis-à-vis de son supérieur hiérarchique immédiat.</w:t>
      </w:r>
    </w:p>
    <w:p w:rsidR="00175FE2" w:rsidRPr="00BB1790" w:rsidRDefault="00175FE2" w:rsidP="00227D32">
      <w:pPr>
        <w:spacing w:line="360" w:lineRule="auto"/>
        <w:jc w:val="both"/>
        <w:rPr>
          <w:rFonts w:ascii="Arial" w:hAnsi="Arial" w:cs="Arial"/>
        </w:rPr>
      </w:pPr>
    </w:p>
    <w:p w:rsidR="00227D32" w:rsidRDefault="00227D32" w:rsidP="00227D32">
      <w:pPr>
        <w:spacing w:line="360" w:lineRule="auto"/>
        <w:jc w:val="both"/>
        <w:rPr>
          <w:rFonts w:ascii="Arial" w:hAnsi="Arial" w:cs="Arial"/>
        </w:rPr>
      </w:pPr>
      <w:r w:rsidRPr="002C0B7E">
        <w:rPr>
          <w:rFonts w:ascii="Arial" w:hAnsi="Arial" w:cs="Arial"/>
        </w:rPr>
        <w:t>SECTION II : PROFESSIONNALISME</w:t>
      </w:r>
    </w:p>
    <w:p w:rsidR="00175FE2" w:rsidRPr="002C0B7E" w:rsidRDefault="00175FE2" w:rsidP="00227D32">
      <w:pPr>
        <w:spacing w:line="360" w:lineRule="auto"/>
        <w:jc w:val="both"/>
        <w:rPr>
          <w:rFonts w:ascii="Arial" w:hAnsi="Arial" w:cs="Arial"/>
        </w:rPr>
      </w:pPr>
    </w:p>
    <w:p w:rsidR="00227D32" w:rsidRPr="00BB1790" w:rsidRDefault="00227D32" w:rsidP="00227D32">
      <w:pPr>
        <w:spacing w:line="360" w:lineRule="auto"/>
        <w:jc w:val="both"/>
        <w:rPr>
          <w:rFonts w:ascii="Arial" w:hAnsi="Arial" w:cs="Arial"/>
          <w:b/>
        </w:rPr>
      </w:pPr>
      <w:r w:rsidRPr="00BB1790">
        <w:rPr>
          <w:rFonts w:ascii="Arial" w:hAnsi="Arial" w:cs="Arial"/>
          <w:b/>
          <w:u w:val="single"/>
        </w:rPr>
        <w:t xml:space="preserve">Art. 17: </w:t>
      </w:r>
      <w:r w:rsidRPr="00BB1790">
        <w:rPr>
          <w:rFonts w:ascii="Arial" w:hAnsi="Arial" w:cs="Arial"/>
          <w:b/>
        </w:rPr>
        <w:t>Neutralité</w:t>
      </w:r>
    </w:p>
    <w:p w:rsidR="00227D32" w:rsidRPr="00BB1790" w:rsidRDefault="00227D32" w:rsidP="00227D32">
      <w:pPr>
        <w:spacing w:line="360" w:lineRule="auto"/>
        <w:jc w:val="both"/>
        <w:rPr>
          <w:rFonts w:ascii="Arial" w:hAnsi="Arial" w:cs="Arial"/>
        </w:rPr>
      </w:pPr>
      <w:r w:rsidRPr="00BB1790">
        <w:rPr>
          <w:rFonts w:ascii="Arial" w:hAnsi="Arial" w:cs="Arial"/>
        </w:rPr>
        <w:t>Le militaire non en disponibilité ne doit ni adhérer à des groupements ou associations à caractère politique ni exprimer leurs opinions politiques en public.</w:t>
      </w:r>
    </w:p>
    <w:p w:rsidR="00227D32" w:rsidRPr="00BB1790" w:rsidRDefault="00227D32" w:rsidP="00227D32">
      <w:pPr>
        <w:spacing w:line="360" w:lineRule="auto"/>
        <w:jc w:val="both"/>
        <w:rPr>
          <w:rFonts w:ascii="Arial" w:hAnsi="Arial" w:cs="Arial"/>
        </w:rPr>
      </w:pPr>
      <w:r w:rsidRPr="00BB1790">
        <w:rPr>
          <w:rFonts w:ascii="Arial" w:hAnsi="Arial" w:cs="Arial"/>
        </w:rPr>
        <w:t xml:space="preserve">Il est aussi interdit au militaire non en disponibilité d’adhérer à des groupements professionnels à caractère syndical. L’exercice du droit de grève lui est également interdit dans le but de préserver la sûreté de l’Etat et l’unité de l’armée. </w:t>
      </w:r>
    </w:p>
    <w:p w:rsidR="00227D32" w:rsidRPr="00BB1790" w:rsidRDefault="00227D32" w:rsidP="00227D32">
      <w:pPr>
        <w:spacing w:line="360" w:lineRule="auto"/>
        <w:jc w:val="both"/>
        <w:rPr>
          <w:rFonts w:ascii="Arial" w:hAnsi="Arial" w:cs="Arial"/>
          <w:b/>
        </w:rPr>
      </w:pPr>
      <w:r w:rsidRPr="00BB1790">
        <w:rPr>
          <w:rFonts w:ascii="Arial" w:hAnsi="Arial" w:cs="Arial"/>
          <w:b/>
          <w:u w:val="single"/>
        </w:rPr>
        <w:t xml:space="preserve">Art.18: </w:t>
      </w:r>
      <w:r w:rsidRPr="00BB1790">
        <w:rPr>
          <w:rFonts w:ascii="Arial" w:hAnsi="Arial" w:cs="Arial"/>
          <w:b/>
        </w:rPr>
        <w:t>Efficience</w:t>
      </w:r>
    </w:p>
    <w:p w:rsidR="00227D32" w:rsidRPr="00BB1790" w:rsidRDefault="00227D32" w:rsidP="00227D32">
      <w:pPr>
        <w:spacing w:line="360" w:lineRule="auto"/>
        <w:jc w:val="both"/>
        <w:rPr>
          <w:rFonts w:ascii="Arial" w:hAnsi="Arial" w:cs="Arial"/>
        </w:rPr>
      </w:pPr>
      <w:r w:rsidRPr="00BB1790">
        <w:rPr>
          <w:rFonts w:ascii="Arial" w:hAnsi="Arial" w:cs="Arial"/>
        </w:rPr>
        <w:t>Dans l’exercice de ses fonctions, le militaire ayant des responsabilités en matière de gestion des ressources humaines, financières ou matérielles, doit veiller à ce que ces ressources soient gérées en toute transparence, de façon utile, efficace et économique.</w:t>
      </w:r>
    </w:p>
    <w:p w:rsidR="00227D32" w:rsidRPr="00BB1790" w:rsidRDefault="00227D32" w:rsidP="00227D32">
      <w:pPr>
        <w:spacing w:line="360" w:lineRule="auto"/>
        <w:jc w:val="both"/>
        <w:rPr>
          <w:rFonts w:ascii="Arial" w:hAnsi="Arial" w:cs="Arial"/>
          <w:b/>
        </w:rPr>
      </w:pPr>
      <w:r w:rsidRPr="00BB1790">
        <w:rPr>
          <w:rFonts w:ascii="Arial" w:hAnsi="Arial" w:cs="Arial"/>
        </w:rPr>
        <w:t xml:space="preserve"> </w:t>
      </w:r>
      <w:r w:rsidRPr="00BB1790">
        <w:rPr>
          <w:rFonts w:ascii="Arial" w:hAnsi="Arial" w:cs="Arial"/>
          <w:b/>
          <w:u w:val="single"/>
        </w:rPr>
        <w:t>Art.19:</w:t>
      </w:r>
      <w:r w:rsidRPr="00BB1790">
        <w:rPr>
          <w:rFonts w:ascii="Arial" w:hAnsi="Arial" w:cs="Arial"/>
          <w:b/>
        </w:rPr>
        <w:t xml:space="preserve"> Confidentialité</w:t>
      </w:r>
    </w:p>
    <w:p w:rsidR="00227D32" w:rsidRPr="00BB1790" w:rsidRDefault="00227D32" w:rsidP="00227D32">
      <w:pPr>
        <w:spacing w:line="360" w:lineRule="auto"/>
        <w:jc w:val="both"/>
        <w:rPr>
          <w:rFonts w:ascii="Arial" w:hAnsi="Arial" w:cs="Arial"/>
        </w:rPr>
      </w:pPr>
      <w:r w:rsidRPr="00BB1790">
        <w:rPr>
          <w:rFonts w:ascii="Arial" w:hAnsi="Arial" w:cs="Arial"/>
        </w:rPr>
        <w:lastRenderedPageBreak/>
        <w:t xml:space="preserve"> Dans l’exercice de ses fonctions, le militaire est tenu de préserver le secret de la défense nationale, le secret professionnel et les renseignements ou informations liés au service à moins que de obligations légales ne lui imposent la communication.</w:t>
      </w:r>
    </w:p>
    <w:p w:rsidR="00227D32" w:rsidRDefault="00227D32" w:rsidP="00227D32">
      <w:pPr>
        <w:spacing w:line="360" w:lineRule="auto"/>
        <w:jc w:val="both"/>
        <w:rPr>
          <w:rFonts w:ascii="Arial" w:hAnsi="Arial" w:cs="Arial"/>
        </w:rPr>
      </w:pPr>
      <w:r w:rsidRPr="00BB1790">
        <w:rPr>
          <w:rFonts w:ascii="Arial" w:hAnsi="Arial" w:cs="Arial"/>
        </w:rPr>
        <w:t>A ce titre, il doit prendre les mesures appropriées pour garantir la sécurité et la confidentialité des informations dont il est responsable ou dont il a connaissance.</w:t>
      </w:r>
    </w:p>
    <w:p w:rsidR="00175FE2" w:rsidRPr="00BB1790" w:rsidRDefault="00175FE2" w:rsidP="00227D32">
      <w:pPr>
        <w:spacing w:line="360" w:lineRule="auto"/>
        <w:jc w:val="both"/>
        <w:rPr>
          <w:rFonts w:ascii="Arial" w:hAnsi="Arial" w:cs="Arial"/>
        </w:rPr>
      </w:pPr>
    </w:p>
    <w:p w:rsidR="00227D32" w:rsidRPr="00BB1790" w:rsidRDefault="00227D32" w:rsidP="00227D32">
      <w:pPr>
        <w:spacing w:line="360" w:lineRule="auto"/>
        <w:jc w:val="both"/>
        <w:rPr>
          <w:rFonts w:ascii="Arial" w:hAnsi="Arial" w:cs="Arial"/>
          <w:b/>
        </w:rPr>
      </w:pPr>
      <w:r w:rsidRPr="00BB1790">
        <w:rPr>
          <w:rFonts w:ascii="Arial" w:hAnsi="Arial" w:cs="Arial"/>
          <w:b/>
          <w:u w:val="single"/>
        </w:rPr>
        <w:t>Art.20:</w:t>
      </w:r>
      <w:r w:rsidRPr="00BB1790">
        <w:rPr>
          <w:rFonts w:ascii="Arial" w:hAnsi="Arial" w:cs="Arial"/>
          <w:b/>
        </w:rPr>
        <w:t xml:space="preserve"> Impartialité et objectivité</w:t>
      </w:r>
    </w:p>
    <w:p w:rsidR="00227D32" w:rsidRPr="00BB1790" w:rsidRDefault="00227D32" w:rsidP="00227D32">
      <w:pPr>
        <w:spacing w:line="360" w:lineRule="auto"/>
        <w:jc w:val="both"/>
        <w:rPr>
          <w:rFonts w:ascii="Arial" w:hAnsi="Arial" w:cs="Arial"/>
        </w:rPr>
      </w:pPr>
      <w:r w:rsidRPr="00BB1790">
        <w:rPr>
          <w:rFonts w:ascii="Arial" w:hAnsi="Arial" w:cs="Arial"/>
        </w:rPr>
        <w:t>Les chefs à tous les niveaux de l’Armée sont tenus d’appliquer un traitement égal et objectif à son personnel pout toute situation comparable, et éviter toute forme de favoritisme, de partialité et de paternalisme.</w:t>
      </w:r>
    </w:p>
    <w:p w:rsidR="00227D32" w:rsidRPr="00BB1790" w:rsidRDefault="00227D32" w:rsidP="00227D32">
      <w:pPr>
        <w:spacing w:line="360" w:lineRule="auto"/>
        <w:jc w:val="both"/>
        <w:rPr>
          <w:rFonts w:ascii="Arial" w:hAnsi="Arial" w:cs="Arial"/>
          <w:b/>
        </w:rPr>
      </w:pPr>
      <w:r w:rsidRPr="00BB1790">
        <w:rPr>
          <w:rFonts w:ascii="Arial" w:hAnsi="Arial" w:cs="Arial"/>
          <w:b/>
          <w:u w:val="single"/>
        </w:rPr>
        <w:t>Art.21:</w:t>
      </w:r>
      <w:r w:rsidRPr="00BB1790">
        <w:rPr>
          <w:rFonts w:ascii="Arial" w:hAnsi="Arial" w:cs="Arial"/>
          <w:b/>
        </w:rPr>
        <w:t xml:space="preserve"> Désintéressement</w:t>
      </w:r>
    </w:p>
    <w:p w:rsidR="00227D32" w:rsidRPr="002C0B7E" w:rsidRDefault="00227D32" w:rsidP="00227D32">
      <w:pPr>
        <w:spacing w:line="360" w:lineRule="auto"/>
        <w:jc w:val="both"/>
        <w:rPr>
          <w:rFonts w:ascii="Arial" w:hAnsi="Arial" w:cs="Arial"/>
        </w:rPr>
      </w:pPr>
      <w:r w:rsidRPr="00BB1790">
        <w:rPr>
          <w:rFonts w:ascii="Arial" w:hAnsi="Arial" w:cs="Arial"/>
        </w:rPr>
        <w:t xml:space="preserve"> Le militaire est appelé à remplir ses devoirs au mieux de ses capacités, avec compétence, équité et compréhension, toujours dans le souci de l’intérêt général.</w:t>
      </w:r>
    </w:p>
    <w:p w:rsidR="00227D32" w:rsidRPr="00BB1790" w:rsidRDefault="00227D32" w:rsidP="00227D32">
      <w:pPr>
        <w:spacing w:line="360" w:lineRule="auto"/>
        <w:jc w:val="both"/>
        <w:rPr>
          <w:rFonts w:ascii="Arial" w:hAnsi="Arial" w:cs="Arial"/>
          <w:b/>
        </w:rPr>
      </w:pPr>
      <w:r w:rsidRPr="00BB1790">
        <w:rPr>
          <w:rFonts w:ascii="Arial" w:hAnsi="Arial" w:cs="Arial"/>
          <w:b/>
          <w:u w:val="single"/>
        </w:rPr>
        <w:t>Art.22:</w:t>
      </w:r>
      <w:r w:rsidRPr="00BB1790">
        <w:rPr>
          <w:rFonts w:ascii="Arial" w:hAnsi="Arial" w:cs="Arial"/>
          <w:b/>
        </w:rPr>
        <w:t xml:space="preserve"> Transparence</w:t>
      </w:r>
    </w:p>
    <w:p w:rsidR="00227D32" w:rsidRDefault="00227D32" w:rsidP="00227D32">
      <w:pPr>
        <w:spacing w:line="360" w:lineRule="auto"/>
        <w:jc w:val="both"/>
        <w:rPr>
          <w:rFonts w:ascii="Arial" w:hAnsi="Arial" w:cs="Arial"/>
        </w:rPr>
      </w:pPr>
      <w:r w:rsidRPr="00BB1790">
        <w:rPr>
          <w:rFonts w:ascii="Arial" w:hAnsi="Arial" w:cs="Arial"/>
        </w:rPr>
        <w:t>Le militaire doit prendre toutes dispositions utiles, afin d’informer les usagers sur les actes et procédures relevant de sa compétence en tenant compte des prescriptions de l’article 19 de présent code.</w:t>
      </w:r>
    </w:p>
    <w:p w:rsidR="00227D32" w:rsidRPr="00BB1790" w:rsidRDefault="00227D32" w:rsidP="00175FE2">
      <w:pPr>
        <w:spacing w:line="360" w:lineRule="auto"/>
        <w:jc w:val="center"/>
        <w:rPr>
          <w:rFonts w:ascii="Arial" w:hAnsi="Arial" w:cs="Arial"/>
        </w:rPr>
      </w:pPr>
    </w:p>
    <w:p w:rsidR="00227D32" w:rsidRDefault="00227D32" w:rsidP="00175FE2">
      <w:pPr>
        <w:spacing w:line="360" w:lineRule="auto"/>
        <w:jc w:val="center"/>
        <w:rPr>
          <w:rFonts w:ascii="Arial" w:hAnsi="Arial" w:cs="Arial"/>
          <w:b/>
        </w:rPr>
      </w:pPr>
      <w:r w:rsidRPr="00BB1790">
        <w:rPr>
          <w:rFonts w:ascii="Arial" w:hAnsi="Arial" w:cs="Arial"/>
          <w:b/>
        </w:rPr>
        <w:t>TITRE IV</w:t>
      </w:r>
      <w:r>
        <w:rPr>
          <w:rFonts w:ascii="Arial" w:hAnsi="Arial" w:cs="Arial"/>
          <w:b/>
        </w:rPr>
        <w:t> :</w:t>
      </w:r>
      <w:r w:rsidRPr="00BB1790">
        <w:rPr>
          <w:rFonts w:ascii="Arial" w:hAnsi="Arial" w:cs="Arial"/>
          <w:b/>
        </w:rPr>
        <w:t> ATTITUDES ET COMPORTEMENTS</w:t>
      </w:r>
    </w:p>
    <w:p w:rsidR="00175FE2" w:rsidRPr="00BB1790" w:rsidRDefault="00175FE2" w:rsidP="00175FE2">
      <w:pPr>
        <w:spacing w:line="360" w:lineRule="auto"/>
        <w:jc w:val="center"/>
        <w:rPr>
          <w:rFonts w:ascii="Arial" w:hAnsi="Arial" w:cs="Arial"/>
          <w:b/>
        </w:rPr>
      </w:pPr>
    </w:p>
    <w:p w:rsidR="00227D32" w:rsidRDefault="00227D32" w:rsidP="00227D32">
      <w:pPr>
        <w:spacing w:line="360" w:lineRule="auto"/>
        <w:jc w:val="both"/>
        <w:rPr>
          <w:rFonts w:ascii="Arial" w:hAnsi="Arial" w:cs="Arial"/>
        </w:rPr>
      </w:pPr>
      <w:r w:rsidRPr="002C0B7E">
        <w:rPr>
          <w:rFonts w:ascii="Arial" w:hAnsi="Arial" w:cs="Arial"/>
        </w:rPr>
        <w:t>SECTION I : DU RESPECT D’AUTRUI ET DE L’IMAGE DE L’ARMEE</w:t>
      </w:r>
    </w:p>
    <w:p w:rsidR="00175FE2" w:rsidRPr="002C0B7E" w:rsidRDefault="00175FE2" w:rsidP="00227D32">
      <w:pPr>
        <w:spacing w:line="360" w:lineRule="auto"/>
        <w:jc w:val="both"/>
        <w:rPr>
          <w:rFonts w:ascii="Arial" w:hAnsi="Arial" w:cs="Arial"/>
        </w:rPr>
      </w:pPr>
    </w:p>
    <w:p w:rsidR="00227D32" w:rsidRPr="00BB1790" w:rsidRDefault="00227D32" w:rsidP="00227D32">
      <w:pPr>
        <w:spacing w:line="360" w:lineRule="auto"/>
        <w:jc w:val="both"/>
        <w:rPr>
          <w:rFonts w:ascii="Arial" w:hAnsi="Arial" w:cs="Arial"/>
        </w:rPr>
      </w:pPr>
      <w:r w:rsidRPr="00BB1790">
        <w:rPr>
          <w:rFonts w:ascii="Arial" w:hAnsi="Arial" w:cs="Arial"/>
          <w:b/>
          <w:u w:val="single"/>
        </w:rPr>
        <w:t>Art.23:</w:t>
      </w:r>
      <w:r w:rsidRPr="00BB1790">
        <w:rPr>
          <w:rFonts w:ascii="Arial" w:hAnsi="Arial" w:cs="Arial"/>
          <w:b/>
        </w:rPr>
        <w:t xml:space="preserve"> </w:t>
      </w:r>
      <w:r w:rsidRPr="00BB1790">
        <w:rPr>
          <w:rFonts w:ascii="Arial" w:hAnsi="Arial" w:cs="Arial"/>
        </w:rPr>
        <w:t>Le militaire doit entretenir dans ses relations avec les supérieurs, collègues et subordonnés des rapports fondés sur le respect réciproque, l’esprit d’équipe et la franche collaboration.</w:t>
      </w:r>
    </w:p>
    <w:p w:rsidR="00227D32" w:rsidRPr="00BB1790" w:rsidRDefault="00227D32" w:rsidP="00227D32">
      <w:pPr>
        <w:spacing w:line="360" w:lineRule="auto"/>
        <w:jc w:val="both"/>
        <w:rPr>
          <w:rFonts w:ascii="Arial" w:hAnsi="Arial" w:cs="Arial"/>
        </w:rPr>
      </w:pPr>
      <w:r w:rsidRPr="00BB1790">
        <w:rPr>
          <w:rFonts w:ascii="Arial" w:hAnsi="Arial" w:cs="Arial"/>
          <w:b/>
          <w:u w:val="single"/>
        </w:rPr>
        <w:t>Art.24:</w:t>
      </w:r>
      <w:r w:rsidRPr="00BB1790">
        <w:rPr>
          <w:rFonts w:ascii="Arial" w:hAnsi="Arial" w:cs="Arial"/>
          <w:b/>
        </w:rPr>
        <w:t xml:space="preserve"> </w:t>
      </w:r>
      <w:r w:rsidRPr="00BB1790">
        <w:rPr>
          <w:rFonts w:ascii="Arial" w:hAnsi="Arial" w:cs="Arial"/>
        </w:rPr>
        <w:t>Le militaire est tenu à la courtoisie aussi bien dans ses relations avec les usagers de service, que dans ses relations avec les collaborateurs de service.</w:t>
      </w:r>
    </w:p>
    <w:p w:rsidR="00227D32" w:rsidRPr="00BB1790" w:rsidRDefault="00227D32" w:rsidP="00227D32">
      <w:pPr>
        <w:spacing w:line="360" w:lineRule="auto"/>
        <w:jc w:val="both"/>
        <w:rPr>
          <w:rFonts w:ascii="Arial" w:hAnsi="Arial" w:cs="Arial"/>
        </w:rPr>
      </w:pPr>
      <w:r w:rsidRPr="00BB1790">
        <w:rPr>
          <w:rFonts w:ascii="Arial" w:hAnsi="Arial" w:cs="Arial"/>
          <w:b/>
          <w:u w:val="single"/>
        </w:rPr>
        <w:t>Art.25:</w:t>
      </w:r>
      <w:r w:rsidRPr="00BB1790">
        <w:rPr>
          <w:rFonts w:ascii="Arial" w:hAnsi="Arial" w:cs="Arial"/>
          <w:b/>
        </w:rPr>
        <w:t xml:space="preserve"> </w:t>
      </w:r>
      <w:r w:rsidRPr="00BB1790">
        <w:rPr>
          <w:rFonts w:ascii="Arial" w:hAnsi="Arial" w:cs="Arial"/>
        </w:rPr>
        <w:t xml:space="preserve">En aucun cas, le militaire ne doit faire un usage abusif des effets, équipements ou matériels en sa possession tels que tenue, galons, arme, véhicule, message radio, ou autres, et ne doit requérir les services d’un subordonné pour les activités autres que celles relavant de ses fonctions. </w:t>
      </w:r>
    </w:p>
    <w:p w:rsidR="00227D32" w:rsidRPr="00BB1790" w:rsidRDefault="00227D32" w:rsidP="00227D32">
      <w:pPr>
        <w:spacing w:line="360" w:lineRule="auto"/>
        <w:jc w:val="both"/>
        <w:rPr>
          <w:rFonts w:ascii="Arial" w:hAnsi="Arial" w:cs="Arial"/>
        </w:rPr>
      </w:pPr>
      <w:r w:rsidRPr="00BB1790">
        <w:rPr>
          <w:rFonts w:ascii="Arial" w:hAnsi="Arial" w:cs="Arial"/>
          <w:b/>
          <w:u w:val="single"/>
        </w:rPr>
        <w:t>Art.26:</w:t>
      </w:r>
      <w:r w:rsidRPr="00BB1790">
        <w:rPr>
          <w:rFonts w:ascii="Arial" w:hAnsi="Arial" w:cs="Arial"/>
        </w:rPr>
        <w:t xml:space="preserve"> Le militaire se doit, en dehors de l’exercice de ses fonctions, de se comporter de façon çà ce que rien ne risque de diminuer son prestige ni de porter atteinte à sa dignité, et doit s’abstenir de tout acte de natures à nuire à l’image de l’Armée.</w:t>
      </w:r>
    </w:p>
    <w:p w:rsidR="00227D32" w:rsidRPr="002C0B7E" w:rsidRDefault="00227D32" w:rsidP="00227D32">
      <w:pPr>
        <w:spacing w:line="360" w:lineRule="auto"/>
        <w:jc w:val="both"/>
        <w:rPr>
          <w:rFonts w:ascii="Arial" w:hAnsi="Arial" w:cs="Arial"/>
        </w:rPr>
      </w:pPr>
      <w:r w:rsidRPr="002C0B7E">
        <w:rPr>
          <w:rFonts w:ascii="Arial" w:hAnsi="Arial" w:cs="Arial"/>
        </w:rPr>
        <w:lastRenderedPageBreak/>
        <w:t>SECTION II : DES ATTRIUTIONS</w:t>
      </w:r>
    </w:p>
    <w:p w:rsidR="00227D32" w:rsidRPr="00BB1790" w:rsidRDefault="00227D32" w:rsidP="00227D32">
      <w:pPr>
        <w:spacing w:line="360" w:lineRule="auto"/>
        <w:jc w:val="both"/>
        <w:rPr>
          <w:rFonts w:ascii="Arial" w:hAnsi="Arial" w:cs="Arial"/>
        </w:rPr>
      </w:pPr>
      <w:r w:rsidRPr="00BB1790">
        <w:rPr>
          <w:rFonts w:ascii="Arial" w:hAnsi="Arial" w:cs="Arial"/>
          <w:b/>
          <w:u w:val="single"/>
        </w:rPr>
        <w:t>Art.27:</w:t>
      </w:r>
      <w:r w:rsidRPr="00BB1790">
        <w:rPr>
          <w:rFonts w:ascii="Arial" w:hAnsi="Arial" w:cs="Arial"/>
        </w:rPr>
        <w:t xml:space="preserve"> Le militaire investi des pouvoirs de commandement est tenu de l’exercer en toute équité et conformément aux lois et règlements en vigueur.</w:t>
      </w:r>
    </w:p>
    <w:p w:rsidR="00227D32" w:rsidRPr="00BB1790" w:rsidRDefault="00227D32" w:rsidP="00227D32">
      <w:pPr>
        <w:spacing w:line="360" w:lineRule="auto"/>
        <w:jc w:val="both"/>
        <w:rPr>
          <w:rFonts w:ascii="Arial" w:hAnsi="Arial" w:cs="Arial"/>
        </w:rPr>
      </w:pPr>
      <w:r w:rsidRPr="00BB1790">
        <w:rPr>
          <w:rFonts w:ascii="Arial" w:hAnsi="Arial" w:cs="Arial"/>
          <w:b/>
          <w:u w:val="single"/>
        </w:rPr>
        <w:t>Art.28:</w:t>
      </w:r>
      <w:r w:rsidRPr="00BB1790">
        <w:rPr>
          <w:rFonts w:ascii="Arial" w:hAnsi="Arial" w:cs="Arial"/>
        </w:rPr>
        <w:t xml:space="preserve"> Le chef assume l’entière responsabilité des ordres qu’il a donnés, de leur exécution et des conséquences qui en résultent.</w:t>
      </w:r>
    </w:p>
    <w:p w:rsidR="00227D32" w:rsidRPr="00BB1790" w:rsidRDefault="00227D32" w:rsidP="00227D32">
      <w:pPr>
        <w:spacing w:line="360" w:lineRule="auto"/>
        <w:jc w:val="both"/>
        <w:rPr>
          <w:rFonts w:ascii="Arial" w:hAnsi="Arial" w:cs="Arial"/>
        </w:rPr>
      </w:pPr>
      <w:r w:rsidRPr="00BB1790">
        <w:rPr>
          <w:rFonts w:ascii="Arial" w:hAnsi="Arial" w:cs="Arial"/>
          <w:b/>
          <w:u w:val="single"/>
        </w:rPr>
        <w:t>Art.29 :</w:t>
      </w:r>
      <w:r w:rsidRPr="00BB1790">
        <w:rPr>
          <w:rFonts w:ascii="Arial" w:hAnsi="Arial" w:cs="Arial"/>
        </w:rPr>
        <w:t xml:space="preserve"> Le militaire est tenu de donner suite avec  diligence et célérité à tous les dossiers, correspondances et missions qui lui sont confiés, et ne doit, sous quelque prétexte que ce soit, les retenir arbitrairement et sans traitement</w:t>
      </w:r>
    </w:p>
    <w:p w:rsidR="00227D32" w:rsidRPr="00BB1790" w:rsidRDefault="00227D32" w:rsidP="00227D32">
      <w:pPr>
        <w:spacing w:line="360" w:lineRule="auto"/>
        <w:jc w:val="both"/>
        <w:rPr>
          <w:rFonts w:ascii="Arial" w:hAnsi="Arial" w:cs="Arial"/>
        </w:rPr>
      </w:pPr>
      <w:r w:rsidRPr="00BB1790">
        <w:rPr>
          <w:rFonts w:ascii="Arial" w:hAnsi="Arial" w:cs="Arial"/>
          <w:b/>
          <w:u w:val="single"/>
        </w:rPr>
        <w:t>Art.30 :</w:t>
      </w:r>
      <w:r w:rsidRPr="00BB1790">
        <w:rPr>
          <w:rFonts w:ascii="Arial" w:hAnsi="Arial" w:cs="Arial"/>
        </w:rPr>
        <w:t xml:space="preserve"> Le militaire chargé d’une mission de contrôle doit l’accomplir conformément aux règlements en vigueur dans un but exclusif d’assurer la bonne exécution du service.</w:t>
      </w:r>
    </w:p>
    <w:p w:rsidR="00227D32" w:rsidRPr="00BB1790" w:rsidRDefault="00227D32" w:rsidP="00227D32">
      <w:pPr>
        <w:spacing w:line="360" w:lineRule="auto"/>
        <w:jc w:val="both"/>
        <w:rPr>
          <w:rFonts w:ascii="Arial" w:hAnsi="Arial" w:cs="Arial"/>
        </w:rPr>
      </w:pPr>
      <w:r w:rsidRPr="00BB1790">
        <w:rPr>
          <w:rFonts w:ascii="Arial" w:hAnsi="Arial" w:cs="Arial"/>
          <w:b/>
          <w:u w:val="single"/>
        </w:rPr>
        <w:t>Art.31 :</w:t>
      </w:r>
      <w:r w:rsidRPr="00BB1790">
        <w:rPr>
          <w:rFonts w:ascii="Arial" w:hAnsi="Arial" w:cs="Arial"/>
        </w:rPr>
        <w:t xml:space="preserve"> Le militaire doit obéir aux ordres de ses chefs hiérarchiques</w:t>
      </w:r>
    </w:p>
    <w:p w:rsidR="00227D32" w:rsidRDefault="00227D32" w:rsidP="00227D32">
      <w:pPr>
        <w:spacing w:line="360" w:lineRule="auto"/>
        <w:jc w:val="both"/>
        <w:rPr>
          <w:rFonts w:ascii="Arial" w:hAnsi="Arial" w:cs="Arial"/>
        </w:rPr>
      </w:pPr>
      <w:r w:rsidRPr="00BB1790">
        <w:rPr>
          <w:rFonts w:ascii="Arial" w:hAnsi="Arial" w:cs="Arial"/>
        </w:rPr>
        <w:t>Cependant, il ne peut être au militaire d’accomplir des actes qui sont contraires aux lois, aux coutumes de la guerre et aux conventions internationales ou qui constituent des crimes, des délits ou des contraventions. Les autorités ayant donné les ordres, entièrement, en toute circonstance de temps et de lieu, responsables de ces ordres qu’ils ont donnés à leurs subordonnés.</w:t>
      </w:r>
    </w:p>
    <w:p w:rsidR="00175FE2" w:rsidRDefault="00175FE2" w:rsidP="00227D32">
      <w:pPr>
        <w:spacing w:line="360" w:lineRule="auto"/>
        <w:jc w:val="both"/>
        <w:rPr>
          <w:rFonts w:ascii="Arial" w:hAnsi="Arial" w:cs="Arial"/>
        </w:rPr>
      </w:pPr>
    </w:p>
    <w:p w:rsidR="00227D32" w:rsidRDefault="00227D32" w:rsidP="00175FE2">
      <w:pPr>
        <w:spacing w:line="360" w:lineRule="auto"/>
        <w:jc w:val="center"/>
        <w:rPr>
          <w:rFonts w:ascii="Arial" w:hAnsi="Arial" w:cs="Arial"/>
          <w:b/>
        </w:rPr>
      </w:pPr>
      <w:r w:rsidRPr="00BB1790">
        <w:rPr>
          <w:rFonts w:ascii="Arial" w:hAnsi="Arial" w:cs="Arial"/>
          <w:b/>
        </w:rPr>
        <w:t>TITRE V</w:t>
      </w:r>
      <w:r>
        <w:rPr>
          <w:rFonts w:ascii="Arial" w:hAnsi="Arial" w:cs="Arial"/>
          <w:b/>
        </w:rPr>
        <w:t> :</w:t>
      </w:r>
      <w:r w:rsidRPr="00BB1790">
        <w:rPr>
          <w:rFonts w:ascii="Arial" w:hAnsi="Arial" w:cs="Arial"/>
          <w:b/>
        </w:rPr>
        <w:t> ATTITUDES ET COMPORTEMENTS ENVERS LES AGENTS ET AUTRES ADMINISTRATIONS</w:t>
      </w:r>
    </w:p>
    <w:p w:rsidR="00175FE2" w:rsidRPr="00BB1790" w:rsidRDefault="00175FE2" w:rsidP="00227D32">
      <w:pPr>
        <w:spacing w:line="360" w:lineRule="auto"/>
        <w:jc w:val="both"/>
        <w:rPr>
          <w:rFonts w:ascii="Arial" w:hAnsi="Arial" w:cs="Arial"/>
          <w:b/>
        </w:rPr>
      </w:pPr>
    </w:p>
    <w:p w:rsidR="00227D32" w:rsidRPr="00BB1790" w:rsidRDefault="00227D32" w:rsidP="00227D32">
      <w:pPr>
        <w:spacing w:line="360" w:lineRule="auto"/>
        <w:jc w:val="both"/>
        <w:rPr>
          <w:rFonts w:ascii="Arial" w:hAnsi="Arial" w:cs="Arial"/>
        </w:rPr>
      </w:pPr>
      <w:r w:rsidRPr="00BB1790">
        <w:rPr>
          <w:rFonts w:ascii="Arial" w:hAnsi="Arial" w:cs="Arial"/>
          <w:b/>
          <w:u w:val="single"/>
        </w:rPr>
        <w:t>Art.32:</w:t>
      </w:r>
      <w:r w:rsidRPr="00BB1790">
        <w:rPr>
          <w:rFonts w:ascii="Arial" w:hAnsi="Arial" w:cs="Arial"/>
        </w:rPr>
        <w:t xml:space="preserve"> Le militaire doit entretenir des rapports étroits et confiants avec les agents des autres administrations. Une franche collaboration doit demeurer entre eux avec respect mutuel et considération.</w:t>
      </w:r>
    </w:p>
    <w:p w:rsidR="00227D32" w:rsidRDefault="00227D32" w:rsidP="00227D32">
      <w:pPr>
        <w:spacing w:line="360" w:lineRule="auto"/>
        <w:jc w:val="both"/>
        <w:rPr>
          <w:rFonts w:ascii="Arial" w:hAnsi="Arial" w:cs="Arial"/>
        </w:rPr>
      </w:pPr>
      <w:r w:rsidRPr="00BB1790">
        <w:rPr>
          <w:rFonts w:ascii="Arial" w:hAnsi="Arial" w:cs="Arial"/>
          <w:b/>
          <w:u w:val="single"/>
        </w:rPr>
        <w:t>Art.33:</w:t>
      </w:r>
      <w:r w:rsidRPr="00BB1790">
        <w:rPr>
          <w:rFonts w:ascii="Arial" w:hAnsi="Arial" w:cs="Arial"/>
        </w:rPr>
        <w:t xml:space="preserve"> Aucune instruction ni directive émanant des autres administrations ne doit être exécutées que par écrit et ce, par l’intermédiaire des chefs hiérarchiques directs ou suivant les prescriptions règlementaire et légales.</w:t>
      </w:r>
    </w:p>
    <w:p w:rsidR="00175FE2" w:rsidRPr="00BB1790" w:rsidRDefault="00175FE2" w:rsidP="00175FE2">
      <w:pPr>
        <w:spacing w:line="360" w:lineRule="auto"/>
        <w:jc w:val="center"/>
        <w:rPr>
          <w:rFonts w:ascii="Arial" w:hAnsi="Arial" w:cs="Arial"/>
        </w:rPr>
      </w:pPr>
    </w:p>
    <w:p w:rsidR="00227D32" w:rsidRDefault="00227D32" w:rsidP="00175FE2">
      <w:pPr>
        <w:spacing w:line="360" w:lineRule="auto"/>
        <w:jc w:val="center"/>
        <w:rPr>
          <w:rFonts w:ascii="Arial" w:hAnsi="Arial" w:cs="Arial"/>
          <w:b/>
        </w:rPr>
      </w:pPr>
      <w:r w:rsidRPr="00BB1790">
        <w:rPr>
          <w:rFonts w:ascii="Arial" w:hAnsi="Arial" w:cs="Arial"/>
          <w:b/>
        </w:rPr>
        <w:t>TITRE VI</w:t>
      </w:r>
      <w:r>
        <w:rPr>
          <w:rFonts w:ascii="Arial" w:hAnsi="Arial" w:cs="Arial"/>
          <w:b/>
        </w:rPr>
        <w:t xml:space="preserve"> : </w:t>
      </w:r>
      <w:r w:rsidRPr="00BB1790">
        <w:rPr>
          <w:rFonts w:ascii="Arial" w:hAnsi="Arial" w:cs="Arial"/>
          <w:b/>
        </w:rPr>
        <w:t>ATTITUDES ET COMPORTEMENTS ENVERS LA POPULATION</w:t>
      </w:r>
    </w:p>
    <w:p w:rsidR="00175FE2" w:rsidRPr="00BB1790" w:rsidRDefault="00175FE2" w:rsidP="00227D32">
      <w:pPr>
        <w:spacing w:line="360" w:lineRule="auto"/>
        <w:jc w:val="both"/>
        <w:rPr>
          <w:rFonts w:ascii="Arial" w:hAnsi="Arial" w:cs="Arial"/>
          <w:b/>
        </w:rPr>
      </w:pPr>
    </w:p>
    <w:p w:rsidR="00227D32" w:rsidRDefault="00227D32" w:rsidP="00227D32">
      <w:pPr>
        <w:spacing w:line="360" w:lineRule="auto"/>
        <w:jc w:val="both"/>
        <w:rPr>
          <w:rFonts w:ascii="Arial" w:hAnsi="Arial" w:cs="Arial"/>
        </w:rPr>
      </w:pPr>
      <w:r w:rsidRPr="002C0B7E">
        <w:rPr>
          <w:rFonts w:ascii="Arial" w:hAnsi="Arial" w:cs="Arial"/>
        </w:rPr>
        <w:t>SECTION I : DE LA PRESTATION</w:t>
      </w:r>
    </w:p>
    <w:p w:rsidR="00175FE2" w:rsidRPr="002C0B7E" w:rsidRDefault="00175FE2" w:rsidP="00227D32">
      <w:pPr>
        <w:spacing w:line="360" w:lineRule="auto"/>
        <w:jc w:val="both"/>
        <w:rPr>
          <w:rFonts w:ascii="Arial" w:hAnsi="Arial" w:cs="Arial"/>
        </w:rPr>
      </w:pPr>
    </w:p>
    <w:p w:rsidR="00227D32" w:rsidRPr="00BB1790" w:rsidRDefault="00227D32" w:rsidP="00227D32">
      <w:pPr>
        <w:spacing w:line="360" w:lineRule="auto"/>
        <w:jc w:val="both"/>
        <w:rPr>
          <w:rFonts w:ascii="Arial" w:hAnsi="Arial" w:cs="Arial"/>
        </w:rPr>
      </w:pPr>
      <w:r w:rsidRPr="00BB1790">
        <w:rPr>
          <w:rFonts w:ascii="Arial" w:hAnsi="Arial" w:cs="Arial"/>
          <w:b/>
          <w:u w:val="single"/>
        </w:rPr>
        <w:t>Art.34:</w:t>
      </w:r>
      <w:r w:rsidRPr="00BB1790">
        <w:rPr>
          <w:rFonts w:ascii="Arial" w:hAnsi="Arial" w:cs="Arial"/>
        </w:rPr>
        <w:t xml:space="preserve"> Le militaire doit courtois, rigoureux et faire preuve de professionnalisme dans l’exercice de ses fonctions.</w:t>
      </w:r>
    </w:p>
    <w:p w:rsidR="00227D32" w:rsidRDefault="00227D32" w:rsidP="00227D32">
      <w:pPr>
        <w:spacing w:line="360" w:lineRule="auto"/>
        <w:jc w:val="both"/>
        <w:rPr>
          <w:rFonts w:ascii="Arial" w:hAnsi="Arial" w:cs="Arial"/>
        </w:rPr>
      </w:pPr>
      <w:r w:rsidRPr="00BB1790">
        <w:rPr>
          <w:rFonts w:ascii="Arial" w:hAnsi="Arial" w:cs="Arial"/>
          <w:b/>
          <w:u w:val="single"/>
        </w:rPr>
        <w:lastRenderedPageBreak/>
        <w:t>Art.35:</w:t>
      </w:r>
      <w:r w:rsidRPr="00BB1790">
        <w:rPr>
          <w:rFonts w:ascii="Arial" w:hAnsi="Arial" w:cs="Arial"/>
        </w:rPr>
        <w:t xml:space="preserve"> Le militaire ne doit pas abuser de ses fonctions.</w:t>
      </w:r>
    </w:p>
    <w:p w:rsidR="00175FE2" w:rsidRDefault="00175FE2" w:rsidP="00227D32">
      <w:pPr>
        <w:spacing w:line="360" w:lineRule="auto"/>
        <w:jc w:val="both"/>
        <w:rPr>
          <w:rFonts w:ascii="Arial" w:hAnsi="Arial" w:cs="Arial"/>
        </w:rPr>
      </w:pPr>
    </w:p>
    <w:p w:rsidR="00227D32" w:rsidRDefault="00227D32" w:rsidP="00227D32">
      <w:pPr>
        <w:spacing w:line="360" w:lineRule="auto"/>
        <w:jc w:val="both"/>
        <w:rPr>
          <w:rFonts w:ascii="Arial" w:hAnsi="Arial" w:cs="Arial"/>
        </w:rPr>
      </w:pPr>
      <w:r w:rsidRPr="002C0B7E">
        <w:rPr>
          <w:rFonts w:ascii="Arial" w:hAnsi="Arial" w:cs="Arial"/>
        </w:rPr>
        <w:t>SECTION II : DES REACTIONS FACE AUX OFFRES D’AVANTAGES INDUS</w:t>
      </w:r>
    </w:p>
    <w:p w:rsidR="00175FE2" w:rsidRPr="002C0B7E" w:rsidRDefault="00175FE2" w:rsidP="00227D32">
      <w:pPr>
        <w:spacing w:line="360" w:lineRule="auto"/>
        <w:jc w:val="both"/>
        <w:rPr>
          <w:rFonts w:ascii="Arial" w:hAnsi="Arial" w:cs="Arial"/>
        </w:rPr>
      </w:pPr>
    </w:p>
    <w:p w:rsidR="00227D32" w:rsidRPr="00BB1790" w:rsidRDefault="00227D32" w:rsidP="00227D32">
      <w:pPr>
        <w:spacing w:line="360" w:lineRule="auto"/>
        <w:jc w:val="both"/>
        <w:rPr>
          <w:rFonts w:ascii="Arial" w:hAnsi="Arial" w:cs="Arial"/>
        </w:rPr>
      </w:pPr>
      <w:r w:rsidRPr="00BB1790">
        <w:rPr>
          <w:rFonts w:ascii="Arial" w:hAnsi="Arial" w:cs="Arial"/>
          <w:b/>
          <w:u w:val="single"/>
        </w:rPr>
        <w:t>Art.36:</w:t>
      </w:r>
      <w:r w:rsidRPr="00BB1790">
        <w:rPr>
          <w:rFonts w:ascii="Arial" w:hAnsi="Arial" w:cs="Arial"/>
        </w:rPr>
        <w:t xml:space="preserve"> Le militaire ne doit en aucun cas solliciter ou accepter des cadeaux, faveurs, invitations, gratifications, rémunération ou tout autre avantage qui peuvent influer sur l’impartialité dans l’exercice ou à l’occasion de ses fonctions.</w:t>
      </w:r>
    </w:p>
    <w:p w:rsidR="00227D32" w:rsidRPr="00BB1790" w:rsidRDefault="00227D32" w:rsidP="00227D32">
      <w:pPr>
        <w:spacing w:line="360" w:lineRule="auto"/>
        <w:jc w:val="both"/>
        <w:rPr>
          <w:rFonts w:ascii="Arial" w:hAnsi="Arial" w:cs="Arial"/>
          <w:b/>
        </w:rPr>
      </w:pPr>
    </w:p>
    <w:p w:rsidR="00227D32" w:rsidRDefault="00227D32" w:rsidP="00227D32">
      <w:pPr>
        <w:spacing w:line="360" w:lineRule="auto"/>
        <w:jc w:val="both"/>
        <w:rPr>
          <w:rFonts w:ascii="Arial" w:hAnsi="Arial" w:cs="Arial"/>
        </w:rPr>
      </w:pPr>
      <w:r w:rsidRPr="002C0B7E">
        <w:rPr>
          <w:rFonts w:ascii="Arial" w:hAnsi="Arial" w:cs="Arial"/>
        </w:rPr>
        <w:t>SECTION III : DES INFLUENCE DES AUTORITES OFFICIELLES</w:t>
      </w:r>
    </w:p>
    <w:p w:rsidR="00175FE2" w:rsidRPr="002C0B7E" w:rsidRDefault="00175FE2" w:rsidP="00227D32">
      <w:pPr>
        <w:spacing w:line="360" w:lineRule="auto"/>
        <w:jc w:val="both"/>
        <w:rPr>
          <w:rFonts w:ascii="Arial" w:hAnsi="Arial" w:cs="Arial"/>
        </w:rPr>
      </w:pPr>
    </w:p>
    <w:p w:rsidR="00227D32" w:rsidRDefault="00227D32" w:rsidP="00227D32">
      <w:pPr>
        <w:spacing w:line="360" w:lineRule="auto"/>
        <w:jc w:val="both"/>
        <w:rPr>
          <w:rFonts w:ascii="Arial" w:hAnsi="Arial" w:cs="Arial"/>
        </w:rPr>
      </w:pPr>
      <w:r w:rsidRPr="00BB1790">
        <w:rPr>
          <w:rFonts w:ascii="Arial" w:hAnsi="Arial" w:cs="Arial"/>
          <w:b/>
          <w:u w:val="single"/>
        </w:rPr>
        <w:t>Art.37:</w:t>
      </w:r>
      <w:r w:rsidRPr="00BB1790">
        <w:rPr>
          <w:rFonts w:ascii="Arial" w:hAnsi="Arial" w:cs="Arial"/>
        </w:rPr>
        <w:t xml:space="preserve"> Le militaire ne doit obéir qu’à ses chefs hiérarchiques et doit agir conformément à ses qualités officielles à ses attributions prévues par les lois et règlements en vigueur.</w:t>
      </w:r>
    </w:p>
    <w:p w:rsidR="00227D32" w:rsidRPr="00BB1790" w:rsidRDefault="00227D32" w:rsidP="00227D32">
      <w:pPr>
        <w:spacing w:line="360" w:lineRule="auto"/>
        <w:jc w:val="both"/>
        <w:rPr>
          <w:rFonts w:ascii="Arial" w:hAnsi="Arial" w:cs="Arial"/>
        </w:rPr>
      </w:pPr>
    </w:p>
    <w:p w:rsidR="00227D32" w:rsidRDefault="00227D32" w:rsidP="00227D32">
      <w:pPr>
        <w:spacing w:line="360" w:lineRule="auto"/>
        <w:jc w:val="both"/>
        <w:rPr>
          <w:rFonts w:ascii="Arial" w:hAnsi="Arial" w:cs="Arial"/>
        </w:rPr>
      </w:pPr>
      <w:r w:rsidRPr="002C0B7E">
        <w:rPr>
          <w:rFonts w:ascii="Arial" w:hAnsi="Arial" w:cs="Arial"/>
        </w:rPr>
        <w:t>SECTION IV : DES CONFLITS D’INTERETS</w:t>
      </w:r>
    </w:p>
    <w:p w:rsidR="00175FE2" w:rsidRPr="002C0B7E" w:rsidRDefault="00175FE2" w:rsidP="00227D32">
      <w:pPr>
        <w:spacing w:line="360" w:lineRule="auto"/>
        <w:jc w:val="both"/>
        <w:rPr>
          <w:rFonts w:ascii="Arial" w:hAnsi="Arial" w:cs="Arial"/>
        </w:rPr>
      </w:pPr>
    </w:p>
    <w:p w:rsidR="00227D32" w:rsidRPr="00BB1790" w:rsidRDefault="00227D32" w:rsidP="00227D32">
      <w:pPr>
        <w:spacing w:line="360" w:lineRule="auto"/>
        <w:jc w:val="both"/>
        <w:rPr>
          <w:rFonts w:ascii="Arial" w:hAnsi="Arial" w:cs="Arial"/>
        </w:rPr>
      </w:pPr>
      <w:r w:rsidRPr="00BB1790">
        <w:rPr>
          <w:rFonts w:ascii="Arial" w:hAnsi="Arial" w:cs="Arial"/>
          <w:b/>
          <w:u w:val="single"/>
        </w:rPr>
        <w:t>Art.38:</w:t>
      </w:r>
      <w:r w:rsidRPr="00BB1790">
        <w:rPr>
          <w:rFonts w:ascii="Arial" w:hAnsi="Arial" w:cs="Arial"/>
        </w:rPr>
        <w:t xml:space="preserve"> Le militaire ne doit avoir aucun intérêt personnel de nature à influer ou paraître influer sur l’impartialité et l’objectivité dans l’exercice de ses fonctions.</w:t>
      </w:r>
    </w:p>
    <w:p w:rsidR="00227D32" w:rsidRDefault="00227D32" w:rsidP="00227D32">
      <w:pPr>
        <w:spacing w:line="360" w:lineRule="auto"/>
        <w:jc w:val="both"/>
        <w:rPr>
          <w:rFonts w:ascii="Arial" w:hAnsi="Arial" w:cs="Arial"/>
        </w:rPr>
      </w:pPr>
      <w:r w:rsidRPr="00BB1790">
        <w:rPr>
          <w:rFonts w:ascii="Arial" w:hAnsi="Arial" w:cs="Arial"/>
          <w:b/>
          <w:u w:val="single"/>
        </w:rPr>
        <w:t>Art.39:</w:t>
      </w:r>
      <w:r w:rsidRPr="00BB1790">
        <w:rPr>
          <w:rFonts w:ascii="Arial" w:hAnsi="Arial" w:cs="Arial"/>
        </w:rPr>
        <w:t xml:space="preserve"> Le militaire doit prendre toutes les mesures appropriées pour éviter de se placer dans une situation où il y a conflit entre son intérêt personnel et l’exercice de ses fonctions officielles, et est tenu d’en rendre compte à son supérieur hiérarchique de tout conflit d’intérêt dès qu’il en a connaissance.</w:t>
      </w:r>
    </w:p>
    <w:p w:rsidR="00175FE2" w:rsidRDefault="00175FE2" w:rsidP="00227D32">
      <w:pPr>
        <w:spacing w:line="360" w:lineRule="auto"/>
        <w:jc w:val="both"/>
        <w:rPr>
          <w:rFonts w:ascii="Arial" w:hAnsi="Arial" w:cs="Arial"/>
          <w:b/>
        </w:rPr>
      </w:pPr>
    </w:p>
    <w:p w:rsidR="00227D32" w:rsidRPr="00BB1790" w:rsidRDefault="00227D32" w:rsidP="00175FE2">
      <w:pPr>
        <w:spacing w:line="360" w:lineRule="auto"/>
        <w:jc w:val="center"/>
        <w:rPr>
          <w:rFonts w:ascii="Arial" w:hAnsi="Arial" w:cs="Arial"/>
          <w:b/>
        </w:rPr>
      </w:pPr>
      <w:r w:rsidRPr="00BB1790">
        <w:rPr>
          <w:rFonts w:ascii="Arial" w:hAnsi="Arial" w:cs="Arial"/>
          <w:b/>
        </w:rPr>
        <w:t>TITRE VII</w:t>
      </w:r>
      <w:r>
        <w:rPr>
          <w:rFonts w:ascii="Arial" w:hAnsi="Arial" w:cs="Arial"/>
          <w:b/>
        </w:rPr>
        <w:t xml:space="preserve"> : </w:t>
      </w:r>
      <w:r w:rsidRPr="00BB1790">
        <w:rPr>
          <w:rFonts w:ascii="Arial" w:hAnsi="Arial" w:cs="Arial"/>
          <w:b/>
        </w:rPr>
        <w:t>ATTITUDES ET COMPORTEMENTS EN TEMPS DE CONFLITS ARMES</w:t>
      </w:r>
    </w:p>
    <w:p w:rsidR="00175FE2" w:rsidRDefault="00175FE2" w:rsidP="00227D32">
      <w:pPr>
        <w:spacing w:line="360" w:lineRule="auto"/>
        <w:jc w:val="both"/>
        <w:rPr>
          <w:rFonts w:ascii="Arial" w:hAnsi="Arial" w:cs="Arial"/>
        </w:rPr>
      </w:pPr>
    </w:p>
    <w:p w:rsidR="00227D32" w:rsidRDefault="00227D32" w:rsidP="00227D32">
      <w:pPr>
        <w:spacing w:line="360" w:lineRule="auto"/>
        <w:jc w:val="both"/>
        <w:rPr>
          <w:rFonts w:ascii="Arial" w:hAnsi="Arial" w:cs="Arial"/>
        </w:rPr>
      </w:pPr>
      <w:r w:rsidRPr="002C0B7E">
        <w:rPr>
          <w:rFonts w:ascii="Arial" w:hAnsi="Arial" w:cs="Arial"/>
        </w:rPr>
        <w:t>SECTION I : DE LA FIERTE NATIONALE</w:t>
      </w:r>
    </w:p>
    <w:p w:rsidR="00175FE2" w:rsidRPr="002C0B7E" w:rsidRDefault="00175FE2" w:rsidP="00227D32">
      <w:pPr>
        <w:spacing w:line="360" w:lineRule="auto"/>
        <w:jc w:val="both"/>
        <w:rPr>
          <w:rFonts w:ascii="Arial" w:hAnsi="Arial" w:cs="Arial"/>
        </w:rPr>
      </w:pPr>
    </w:p>
    <w:p w:rsidR="00227D32" w:rsidRDefault="00227D32" w:rsidP="00227D32">
      <w:pPr>
        <w:spacing w:line="360" w:lineRule="auto"/>
        <w:jc w:val="both"/>
        <w:rPr>
          <w:rFonts w:ascii="Arial" w:hAnsi="Arial" w:cs="Arial"/>
        </w:rPr>
      </w:pPr>
      <w:r w:rsidRPr="00BB1790">
        <w:rPr>
          <w:rFonts w:ascii="Arial" w:hAnsi="Arial" w:cs="Arial"/>
          <w:b/>
          <w:u w:val="single"/>
        </w:rPr>
        <w:t>Art.40:</w:t>
      </w:r>
      <w:r w:rsidRPr="00BB1790">
        <w:rPr>
          <w:rFonts w:ascii="Arial" w:hAnsi="Arial" w:cs="Arial"/>
        </w:rPr>
        <w:t xml:space="preserve"> Le militaire doit être fier de sa citoyenneté et doit être prêt à défendre se patrie quitte à sacrifier sa vie.</w:t>
      </w:r>
    </w:p>
    <w:p w:rsidR="00D00417" w:rsidRDefault="00D00417" w:rsidP="00227D32">
      <w:pPr>
        <w:spacing w:line="360" w:lineRule="auto"/>
        <w:jc w:val="both"/>
        <w:rPr>
          <w:rFonts w:ascii="Arial" w:hAnsi="Arial" w:cs="Arial"/>
        </w:rPr>
      </w:pPr>
    </w:p>
    <w:p w:rsidR="00D00417" w:rsidRDefault="00D00417" w:rsidP="00227D32">
      <w:pPr>
        <w:spacing w:line="360" w:lineRule="auto"/>
        <w:jc w:val="both"/>
        <w:rPr>
          <w:rFonts w:ascii="Arial" w:hAnsi="Arial" w:cs="Arial"/>
        </w:rPr>
      </w:pPr>
    </w:p>
    <w:p w:rsidR="00D00417" w:rsidRPr="00BB1790" w:rsidRDefault="00D00417" w:rsidP="00227D32">
      <w:pPr>
        <w:spacing w:line="360" w:lineRule="auto"/>
        <w:jc w:val="both"/>
        <w:rPr>
          <w:rFonts w:ascii="Arial" w:hAnsi="Arial" w:cs="Arial"/>
        </w:rPr>
      </w:pPr>
    </w:p>
    <w:p w:rsidR="00227D32" w:rsidRPr="00BB1790" w:rsidRDefault="00227D32" w:rsidP="00227D32">
      <w:pPr>
        <w:spacing w:line="360" w:lineRule="auto"/>
        <w:jc w:val="both"/>
        <w:rPr>
          <w:rFonts w:ascii="Arial" w:hAnsi="Arial" w:cs="Arial"/>
        </w:rPr>
      </w:pPr>
    </w:p>
    <w:p w:rsidR="00227D32" w:rsidRDefault="00227D32" w:rsidP="00227D32">
      <w:pPr>
        <w:spacing w:line="360" w:lineRule="auto"/>
        <w:jc w:val="both"/>
        <w:rPr>
          <w:rFonts w:ascii="Arial" w:hAnsi="Arial" w:cs="Arial"/>
        </w:rPr>
      </w:pPr>
      <w:r w:rsidRPr="002C0B7E">
        <w:rPr>
          <w:rFonts w:ascii="Arial" w:hAnsi="Arial" w:cs="Arial"/>
        </w:rPr>
        <w:lastRenderedPageBreak/>
        <w:t>SECTION II : DE LA RESISTANCE</w:t>
      </w:r>
    </w:p>
    <w:p w:rsidR="00175FE2" w:rsidRPr="002C0B7E" w:rsidRDefault="00175FE2" w:rsidP="00227D32">
      <w:pPr>
        <w:spacing w:line="360" w:lineRule="auto"/>
        <w:jc w:val="both"/>
        <w:rPr>
          <w:rFonts w:ascii="Arial" w:hAnsi="Arial" w:cs="Arial"/>
        </w:rPr>
      </w:pPr>
    </w:p>
    <w:p w:rsidR="00227D32" w:rsidRPr="00BB1790" w:rsidRDefault="00227D32" w:rsidP="00227D32">
      <w:pPr>
        <w:spacing w:line="360" w:lineRule="auto"/>
        <w:jc w:val="both"/>
        <w:rPr>
          <w:rFonts w:ascii="Arial" w:hAnsi="Arial" w:cs="Arial"/>
        </w:rPr>
      </w:pPr>
      <w:r w:rsidRPr="00BB1790">
        <w:rPr>
          <w:rFonts w:ascii="Arial" w:hAnsi="Arial" w:cs="Arial"/>
          <w:b/>
          <w:u w:val="single"/>
        </w:rPr>
        <w:t>Art.41:</w:t>
      </w:r>
      <w:r w:rsidRPr="00BB1790">
        <w:rPr>
          <w:rFonts w:ascii="Arial" w:hAnsi="Arial" w:cs="Arial"/>
        </w:rPr>
        <w:t xml:space="preserve"> Le militaire ne se rendra jamais de sa propre volonté et il ne rendra jamais ses compagnons tant qu’ils ont encore les moyens de résister.</w:t>
      </w:r>
    </w:p>
    <w:p w:rsidR="00227D32" w:rsidRDefault="00227D32" w:rsidP="00227D32">
      <w:pPr>
        <w:spacing w:line="360" w:lineRule="auto"/>
        <w:jc w:val="both"/>
        <w:rPr>
          <w:rFonts w:ascii="Arial" w:hAnsi="Arial" w:cs="Arial"/>
        </w:rPr>
      </w:pPr>
      <w:r w:rsidRPr="00BB1790">
        <w:rPr>
          <w:rFonts w:ascii="Arial" w:hAnsi="Arial" w:cs="Arial"/>
          <w:b/>
          <w:u w:val="single"/>
        </w:rPr>
        <w:t>Art.42:</w:t>
      </w:r>
      <w:r w:rsidRPr="00BB1790">
        <w:rPr>
          <w:rFonts w:ascii="Arial" w:hAnsi="Arial" w:cs="Arial"/>
        </w:rPr>
        <w:t xml:space="preserve"> Quand le militaire prend  le commandement, il agit avec fierté, obéit aux ordres de ses supérieurs et les soutiens dans toutes les actions.</w:t>
      </w:r>
    </w:p>
    <w:p w:rsidR="00227D32" w:rsidRPr="00BB1790" w:rsidRDefault="00227D32" w:rsidP="00227D32">
      <w:pPr>
        <w:spacing w:line="360" w:lineRule="auto"/>
        <w:jc w:val="both"/>
        <w:rPr>
          <w:rFonts w:ascii="Arial" w:hAnsi="Arial" w:cs="Arial"/>
        </w:rPr>
      </w:pPr>
    </w:p>
    <w:p w:rsidR="00227D32" w:rsidRDefault="00227D32" w:rsidP="00227D32">
      <w:pPr>
        <w:spacing w:line="360" w:lineRule="auto"/>
        <w:jc w:val="both"/>
        <w:rPr>
          <w:rFonts w:ascii="Arial" w:hAnsi="Arial" w:cs="Arial"/>
        </w:rPr>
      </w:pPr>
      <w:r w:rsidRPr="002C0B7E">
        <w:rPr>
          <w:rFonts w:ascii="Arial" w:hAnsi="Arial" w:cs="Arial"/>
        </w:rPr>
        <w:t>SECTION III : EN CAS DE CAPTURE</w:t>
      </w:r>
    </w:p>
    <w:p w:rsidR="00175FE2" w:rsidRPr="002C0B7E" w:rsidRDefault="00175FE2" w:rsidP="00227D32">
      <w:pPr>
        <w:spacing w:line="360" w:lineRule="auto"/>
        <w:jc w:val="both"/>
        <w:rPr>
          <w:rFonts w:ascii="Arial" w:hAnsi="Arial" w:cs="Arial"/>
        </w:rPr>
      </w:pPr>
    </w:p>
    <w:p w:rsidR="00227D32" w:rsidRPr="00BB1790" w:rsidRDefault="00227D32" w:rsidP="00227D32">
      <w:pPr>
        <w:spacing w:line="360" w:lineRule="auto"/>
        <w:jc w:val="both"/>
        <w:rPr>
          <w:rFonts w:ascii="Arial" w:hAnsi="Arial" w:cs="Arial"/>
        </w:rPr>
      </w:pPr>
      <w:r w:rsidRPr="00BB1790">
        <w:rPr>
          <w:rFonts w:ascii="Arial" w:hAnsi="Arial" w:cs="Arial"/>
          <w:b/>
          <w:u w:val="single"/>
        </w:rPr>
        <w:t>Art.43:</w:t>
      </w:r>
      <w:r w:rsidRPr="00BB1790">
        <w:rPr>
          <w:rFonts w:ascii="Arial" w:hAnsi="Arial" w:cs="Arial"/>
        </w:rPr>
        <w:t xml:space="preserve"> Le militaire continue à résister par n’importe quel moyen en cas de rupture.</w:t>
      </w:r>
    </w:p>
    <w:p w:rsidR="00227D32" w:rsidRPr="00BB1790" w:rsidRDefault="00227D32" w:rsidP="00227D32">
      <w:pPr>
        <w:spacing w:line="360" w:lineRule="auto"/>
        <w:jc w:val="both"/>
        <w:rPr>
          <w:rFonts w:ascii="Arial" w:hAnsi="Arial" w:cs="Arial"/>
        </w:rPr>
      </w:pPr>
      <w:r w:rsidRPr="00BB1790">
        <w:rPr>
          <w:rFonts w:ascii="Arial" w:hAnsi="Arial" w:cs="Arial"/>
          <w:b/>
          <w:u w:val="single"/>
        </w:rPr>
        <w:t>Art.44:</w:t>
      </w:r>
      <w:r w:rsidRPr="00BB1790">
        <w:rPr>
          <w:rFonts w:ascii="Arial" w:hAnsi="Arial" w:cs="Arial"/>
        </w:rPr>
        <w:t xml:space="preserve"> Le militaire recherchera tous les moyens pour son évasion ainsi que celle de ses compagnons.</w:t>
      </w:r>
    </w:p>
    <w:p w:rsidR="00227D32" w:rsidRPr="00BB1790" w:rsidRDefault="00227D32" w:rsidP="00227D32">
      <w:pPr>
        <w:spacing w:line="360" w:lineRule="auto"/>
        <w:jc w:val="both"/>
        <w:rPr>
          <w:rFonts w:ascii="Arial" w:hAnsi="Arial" w:cs="Arial"/>
        </w:rPr>
      </w:pPr>
      <w:r w:rsidRPr="00BB1790">
        <w:rPr>
          <w:rFonts w:ascii="Arial" w:hAnsi="Arial" w:cs="Arial"/>
          <w:b/>
          <w:u w:val="single"/>
        </w:rPr>
        <w:t>Art.45:</w:t>
      </w:r>
      <w:r w:rsidRPr="00BB1790">
        <w:rPr>
          <w:rFonts w:ascii="Arial" w:hAnsi="Arial" w:cs="Arial"/>
        </w:rPr>
        <w:t xml:space="preserve"> Le militaire n’acceptera jamais d’être libéré sur parole de ses ennemis.</w:t>
      </w:r>
    </w:p>
    <w:p w:rsidR="00227D32" w:rsidRPr="00BB1790" w:rsidRDefault="00227D32" w:rsidP="00227D32">
      <w:pPr>
        <w:spacing w:line="360" w:lineRule="auto"/>
        <w:jc w:val="both"/>
        <w:rPr>
          <w:rFonts w:ascii="Arial" w:hAnsi="Arial" w:cs="Arial"/>
          <w:b/>
        </w:rPr>
      </w:pPr>
    </w:p>
    <w:p w:rsidR="00227D32" w:rsidRDefault="00227D32" w:rsidP="00227D32">
      <w:pPr>
        <w:spacing w:line="360" w:lineRule="auto"/>
        <w:jc w:val="both"/>
        <w:rPr>
          <w:rFonts w:ascii="Arial" w:hAnsi="Arial" w:cs="Arial"/>
        </w:rPr>
      </w:pPr>
      <w:r w:rsidRPr="002C0B7E">
        <w:rPr>
          <w:rFonts w:ascii="Arial" w:hAnsi="Arial" w:cs="Arial"/>
        </w:rPr>
        <w:t>SECTION IV : EN ETANT PRISONNIER DES FORCES ENNEMIES</w:t>
      </w:r>
    </w:p>
    <w:p w:rsidR="00175FE2" w:rsidRPr="002C0B7E" w:rsidRDefault="00175FE2" w:rsidP="00227D32">
      <w:pPr>
        <w:spacing w:line="360" w:lineRule="auto"/>
        <w:jc w:val="both"/>
        <w:rPr>
          <w:rFonts w:ascii="Arial" w:hAnsi="Arial" w:cs="Arial"/>
        </w:rPr>
      </w:pPr>
    </w:p>
    <w:p w:rsidR="00227D32" w:rsidRPr="00BB1790" w:rsidRDefault="00227D32" w:rsidP="00227D32">
      <w:pPr>
        <w:spacing w:line="360" w:lineRule="auto"/>
        <w:jc w:val="both"/>
        <w:rPr>
          <w:rFonts w:ascii="Arial" w:hAnsi="Arial" w:cs="Arial"/>
        </w:rPr>
      </w:pPr>
      <w:r w:rsidRPr="00BB1790">
        <w:rPr>
          <w:rFonts w:ascii="Arial" w:hAnsi="Arial" w:cs="Arial"/>
          <w:b/>
          <w:u w:val="single"/>
        </w:rPr>
        <w:t xml:space="preserve">Art.46: </w:t>
      </w:r>
      <w:r w:rsidRPr="00BB1790">
        <w:rPr>
          <w:rFonts w:ascii="Arial" w:hAnsi="Arial" w:cs="Arial"/>
        </w:rPr>
        <w:t>Si le militaire est capturé et détenu par les forces ennemies, il aura toujours la foi en ses compagnons. Il ne divulguera aucune information et n’agira de façon à mettre en péril l’opérationnalité de ses compagnons.</w:t>
      </w:r>
    </w:p>
    <w:p w:rsidR="00227D32" w:rsidRPr="00BB1790" w:rsidRDefault="00227D32" w:rsidP="00227D32">
      <w:pPr>
        <w:spacing w:line="360" w:lineRule="auto"/>
        <w:jc w:val="both"/>
        <w:rPr>
          <w:rFonts w:ascii="Arial" w:hAnsi="Arial" w:cs="Arial"/>
        </w:rPr>
      </w:pPr>
      <w:r w:rsidRPr="00BB1790">
        <w:rPr>
          <w:rFonts w:ascii="Arial" w:hAnsi="Arial" w:cs="Arial"/>
          <w:b/>
          <w:u w:val="single"/>
        </w:rPr>
        <w:t>Art.47:</w:t>
      </w:r>
      <w:r w:rsidRPr="00BB1790">
        <w:rPr>
          <w:rFonts w:ascii="Arial" w:hAnsi="Arial" w:cs="Arial"/>
        </w:rPr>
        <w:t xml:space="preserve"> En étant détenu par les forces ennemies, le militaire serait contraint de donner des informations lui concernant, il évitera de répondre aux questions dépassant sa compétence.</w:t>
      </w:r>
    </w:p>
    <w:p w:rsidR="00227D32" w:rsidRPr="00BB1790" w:rsidRDefault="00227D32" w:rsidP="00227D32">
      <w:pPr>
        <w:spacing w:line="360" w:lineRule="auto"/>
        <w:jc w:val="both"/>
        <w:rPr>
          <w:rFonts w:ascii="Arial" w:hAnsi="Arial" w:cs="Arial"/>
        </w:rPr>
      </w:pPr>
      <w:r w:rsidRPr="00BB1790">
        <w:rPr>
          <w:rFonts w:ascii="Arial" w:hAnsi="Arial" w:cs="Arial"/>
        </w:rPr>
        <w:t>Il ne dira ni écrira des déclarations déloyales qui peuvent nuire à sa patrie.</w:t>
      </w:r>
    </w:p>
    <w:p w:rsidR="00227D32" w:rsidRDefault="00227D32" w:rsidP="00227D32">
      <w:pPr>
        <w:spacing w:line="360" w:lineRule="auto"/>
        <w:jc w:val="both"/>
        <w:rPr>
          <w:rFonts w:ascii="Arial" w:hAnsi="Arial" w:cs="Arial"/>
          <w:b/>
        </w:rPr>
      </w:pPr>
    </w:p>
    <w:p w:rsidR="00227D32" w:rsidRDefault="00227D32" w:rsidP="00175FE2">
      <w:pPr>
        <w:spacing w:line="360" w:lineRule="auto"/>
        <w:jc w:val="center"/>
        <w:rPr>
          <w:rFonts w:ascii="Arial" w:hAnsi="Arial" w:cs="Arial"/>
          <w:b/>
        </w:rPr>
      </w:pPr>
      <w:r w:rsidRPr="00BB1790">
        <w:rPr>
          <w:rFonts w:ascii="Arial" w:hAnsi="Arial" w:cs="Arial"/>
          <w:b/>
        </w:rPr>
        <w:t>TITRE VIII</w:t>
      </w:r>
      <w:r>
        <w:rPr>
          <w:rFonts w:ascii="Arial" w:hAnsi="Arial" w:cs="Arial"/>
          <w:b/>
        </w:rPr>
        <w:t xml:space="preserve"> : </w:t>
      </w:r>
      <w:r w:rsidRPr="00BB1790">
        <w:rPr>
          <w:rFonts w:ascii="Arial" w:hAnsi="Arial" w:cs="Arial"/>
          <w:b/>
        </w:rPr>
        <w:t>DU RESPECT DU DROIT INTERNATIONAL HUMANITAIRE ET DES DROITS DE L’HOMME</w:t>
      </w:r>
    </w:p>
    <w:p w:rsidR="00175FE2" w:rsidRPr="00BB1790" w:rsidRDefault="00175FE2" w:rsidP="00175FE2">
      <w:pPr>
        <w:spacing w:line="360" w:lineRule="auto"/>
        <w:jc w:val="center"/>
        <w:rPr>
          <w:rFonts w:ascii="Arial" w:hAnsi="Arial" w:cs="Arial"/>
          <w:b/>
        </w:rPr>
      </w:pPr>
    </w:p>
    <w:p w:rsidR="00227D32" w:rsidRPr="00BB1790" w:rsidRDefault="00227D32" w:rsidP="00227D32">
      <w:pPr>
        <w:spacing w:line="360" w:lineRule="auto"/>
        <w:jc w:val="both"/>
        <w:rPr>
          <w:rFonts w:ascii="Arial" w:hAnsi="Arial" w:cs="Arial"/>
        </w:rPr>
      </w:pPr>
      <w:r w:rsidRPr="00BB1790">
        <w:rPr>
          <w:rFonts w:ascii="Arial" w:hAnsi="Arial" w:cs="Arial"/>
          <w:b/>
          <w:u w:val="single"/>
        </w:rPr>
        <w:t>Art.48:</w:t>
      </w:r>
      <w:r w:rsidRPr="00BB1790">
        <w:rPr>
          <w:rFonts w:ascii="Arial" w:hAnsi="Arial" w:cs="Arial"/>
        </w:rPr>
        <w:t xml:space="preserve"> En temps de conflit armé,  le militaire doit respecter les obligations, les règles et principes du Droit International Humanitaire.</w:t>
      </w:r>
    </w:p>
    <w:p w:rsidR="00227D32" w:rsidRPr="00BB1790" w:rsidRDefault="00227D32" w:rsidP="00227D32">
      <w:pPr>
        <w:spacing w:line="360" w:lineRule="auto"/>
        <w:jc w:val="both"/>
        <w:rPr>
          <w:rFonts w:ascii="Arial" w:hAnsi="Arial" w:cs="Arial"/>
        </w:rPr>
      </w:pPr>
      <w:r w:rsidRPr="00BB1790">
        <w:rPr>
          <w:rFonts w:ascii="Arial" w:hAnsi="Arial" w:cs="Arial"/>
          <w:b/>
          <w:u w:val="single"/>
        </w:rPr>
        <w:t>Art.49:</w:t>
      </w:r>
      <w:r w:rsidRPr="00BB1790">
        <w:rPr>
          <w:rFonts w:ascii="Arial" w:hAnsi="Arial" w:cs="Arial"/>
        </w:rPr>
        <w:t xml:space="preserve"> Le Droit International Humanitaire étant l’ensemble des règles qui pour des raisons humanitaires limite les effets des conflits armés. Il protège les personnes qui ne participent plus au combat et restreint les moyens et méthodes de guerre.</w:t>
      </w:r>
    </w:p>
    <w:p w:rsidR="00227D32" w:rsidRDefault="00227D32" w:rsidP="00227D32">
      <w:pPr>
        <w:spacing w:line="360" w:lineRule="auto"/>
        <w:jc w:val="both"/>
        <w:rPr>
          <w:rFonts w:ascii="Arial" w:hAnsi="Arial" w:cs="Arial"/>
        </w:rPr>
      </w:pPr>
      <w:r w:rsidRPr="00BB1790">
        <w:rPr>
          <w:rFonts w:ascii="Arial" w:hAnsi="Arial" w:cs="Arial"/>
          <w:b/>
          <w:u w:val="single"/>
        </w:rPr>
        <w:t>Art.50:</w:t>
      </w:r>
      <w:r w:rsidRPr="00BB1790">
        <w:rPr>
          <w:rFonts w:ascii="Arial" w:hAnsi="Arial" w:cs="Arial"/>
        </w:rPr>
        <w:t>En toute circonstance, le militaire doit respecter les obligations, les règles et principes du Droits de l’Homme.</w:t>
      </w:r>
    </w:p>
    <w:p w:rsidR="00227D32" w:rsidRDefault="00227D32" w:rsidP="00175FE2">
      <w:pPr>
        <w:spacing w:line="360" w:lineRule="auto"/>
        <w:jc w:val="center"/>
        <w:rPr>
          <w:rFonts w:ascii="Arial" w:hAnsi="Arial" w:cs="Arial"/>
          <w:b/>
        </w:rPr>
      </w:pPr>
      <w:r w:rsidRPr="00BB1790">
        <w:rPr>
          <w:rFonts w:ascii="Arial" w:hAnsi="Arial" w:cs="Arial"/>
          <w:b/>
        </w:rPr>
        <w:lastRenderedPageBreak/>
        <w:t>TITRE IX : DISPOSITIONS FINALES</w:t>
      </w:r>
    </w:p>
    <w:p w:rsidR="00175FE2" w:rsidRPr="00BB1790" w:rsidRDefault="00175FE2" w:rsidP="00175FE2">
      <w:pPr>
        <w:spacing w:line="360" w:lineRule="auto"/>
        <w:jc w:val="center"/>
        <w:rPr>
          <w:rFonts w:ascii="Arial" w:hAnsi="Arial" w:cs="Arial"/>
          <w:b/>
        </w:rPr>
      </w:pPr>
    </w:p>
    <w:p w:rsidR="00227D32" w:rsidRPr="00BB1790" w:rsidRDefault="00227D32" w:rsidP="00227D32">
      <w:pPr>
        <w:spacing w:line="360" w:lineRule="auto"/>
        <w:jc w:val="both"/>
        <w:rPr>
          <w:rFonts w:ascii="Arial" w:hAnsi="Arial" w:cs="Arial"/>
        </w:rPr>
      </w:pPr>
      <w:r w:rsidRPr="00BB1790">
        <w:rPr>
          <w:rFonts w:ascii="Arial" w:hAnsi="Arial" w:cs="Arial"/>
          <w:b/>
          <w:u w:val="single"/>
        </w:rPr>
        <w:t>Art.51:</w:t>
      </w:r>
      <w:r w:rsidRPr="00BB1790">
        <w:rPr>
          <w:rFonts w:ascii="Arial" w:hAnsi="Arial" w:cs="Arial"/>
        </w:rPr>
        <w:t xml:space="preserve"> Tout manquement aux prescriptions du présent code expose son auteur à une sanction disciplinaire sans préjudice, le cas échéant, des peines prévues par les textes en vigueur.</w:t>
      </w:r>
    </w:p>
    <w:p w:rsidR="00227D32" w:rsidRPr="00BB1790" w:rsidRDefault="00227D32" w:rsidP="00227D32">
      <w:pPr>
        <w:spacing w:line="360" w:lineRule="auto"/>
        <w:jc w:val="both"/>
        <w:rPr>
          <w:rFonts w:ascii="Arial" w:hAnsi="Arial" w:cs="Arial"/>
        </w:rPr>
      </w:pPr>
      <w:r w:rsidRPr="00BB1790">
        <w:rPr>
          <w:rFonts w:ascii="Arial" w:hAnsi="Arial" w:cs="Arial"/>
          <w:b/>
          <w:u w:val="single"/>
        </w:rPr>
        <w:t xml:space="preserve">Art.52: </w:t>
      </w:r>
      <w:r w:rsidRPr="00BB1790">
        <w:rPr>
          <w:rFonts w:ascii="Arial" w:hAnsi="Arial" w:cs="Arial"/>
        </w:rPr>
        <w:t>Le présent Code est dynamique et peut être révisé selon l’évolution des réalités, il entre en vigueur dès sa publication.</w:t>
      </w:r>
    </w:p>
    <w:p w:rsidR="00227D32" w:rsidRPr="00BB1790" w:rsidRDefault="00227D32" w:rsidP="00227D32">
      <w:pPr>
        <w:spacing w:line="360" w:lineRule="auto"/>
        <w:jc w:val="both"/>
        <w:rPr>
          <w:rFonts w:ascii="Arial" w:hAnsi="Arial" w:cs="Arial"/>
        </w:rPr>
      </w:pPr>
      <w:r w:rsidRPr="00BB1790">
        <w:rPr>
          <w:rFonts w:ascii="Arial" w:hAnsi="Arial" w:cs="Arial"/>
        </w:rPr>
        <w:t xml:space="preserve"> </w:t>
      </w:r>
      <w:r w:rsidRPr="00BB1790">
        <w:rPr>
          <w:rFonts w:ascii="Arial" w:hAnsi="Arial" w:cs="Arial"/>
          <w:b/>
          <w:u w:val="single"/>
        </w:rPr>
        <w:t>Art.53:</w:t>
      </w:r>
      <w:r w:rsidRPr="00BB1790">
        <w:rPr>
          <w:rFonts w:ascii="Arial" w:hAnsi="Arial" w:cs="Arial"/>
        </w:rPr>
        <w:t>Le Chef d’Etat-major Général de l’Armée Malagasy est chargé de l’exécution du présent arrêté qui sera enregistré et communiqué partout où besoin sera.</w:t>
      </w:r>
    </w:p>
    <w:p w:rsidR="00227D32" w:rsidRPr="00BB1790" w:rsidRDefault="00227D32" w:rsidP="00227D32">
      <w:pPr>
        <w:spacing w:line="360" w:lineRule="auto"/>
        <w:jc w:val="both"/>
        <w:rPr>
          <w:rFonts w:ascii="Arial" w:hAnsi="Arial" w:cs="Arial"/>
        </w:rPr>
      </w:pPr>
      <w:r w:rsidRPr="00BB1790">
        <w:rPr>
          <w:rFonts w:ascii="Arial" w:hAnsi="Arial" w:cs="Arial"/>
        </w:rPr>
        <w:t>Fait à Antananarivo, le 28 juin 2011</w:t>
      </w:r>
    </w:p>
    <w:p w:rsidR="00227D32" w:rsidRPr="00BB1790" w:rsidRDefault="00227D32" w:rsidP="00227D32">
      <w:pPr>
        <w:spacing w:line="360" w:lineRule="auto"/>
        <w:jc w:val="both"/>
        <w:rPr>
          <w:rFonts w:ascii="Arial" w:hAnsi="Arial" w:cs="Arial"/>
        </w:rPr>
      </w:pPr>
    </w:p>
    <w:p w:rsidR="00227D32" w:rsidRPr="00175FE2" w:rsidRDefault="00227D32" w:rsidP="00227D32">
      <w:pPr>
        <w:spacing w:line="360" w:lineRule="auto"/>
        <w:jc w:val="both"/>
        <w:rPr>
          <w:rFonts w:ascii="Arial" w:hAnsi="Arial" w:cs="Arial"/>
          <w:b/>
        </w:rPr>
      </w:pPr>
      <w:r w:rsidRPr="00175FE2">
        <w:rPr>
          <w:rFonts w:ascii="Arial" w:hAnsi="Arial" w:cs="Arial"/>
          <w:b/>
        </w:rPr>
        <w:t>Le Général de Division RAKOTOARIMASY André Lucien</w:t>
      </w:r>
    </w:p>
    <w:p w:rsidR="00227D32" w:rsidRPr="00175FE2" w:rsidRDefault="00227D32" w:rsidP="00227D32">
      <w:pPr>
        <w:spacing w:line="360" w:lineRule="auto"/>
        <w:jc w:val="both"/>
        <w:rPr>
          <w:rFonts w:ascii="Arial" w:hAnsi="Arial" w:cs="Arial"/>
          <w:b/>
        </w:rPr>
      </w:pPr>
      <w:r w:rsidRPr="00175FE2">
        <w:rPr>
          <w:rFonts w:ascii="Arial" w:hAnsi="Arial" w:cs="Arial"/>
          <w:b/>
        </w:rPr>
        <w:t>Ministre des Forces Armées</w:t>
      </w:r>
    </w:p>
    <w:p w:rsidR="00227D32" w:rsidRPr="00175FE2" w:rsidRDefault="00227D32" w:rsidP="00227D32">
      <w:pPr>
        <w:spacing w:line="360" w:lineRule="auto"/>
        <w:jc w:val="both"/>
        <w:rPr>
          <w:rFonts w:ascii="Arial" w:hAnsi="Arial" w:cs="Arial"/>
          <w:b/>
        </w:rPr>
      </w:pPr>
      <w:r w:rsidRPr="00175FE2">
        <w:rPr>
          <w:rFonts w:ascii="Arial" w:hAnsi="Arial" w:cs="Arial"/>
          <w:b/>
        </w:rPr>
        <w:t>Signature illisible</w:t>
      </w:r>
    </w:p>
    <w:p w:rsidR="00227D32" w:rsidRPr="00BB1790" w:rsidRDefault="00227D32" w:rsidP="00227D32">
      <w:pPr>
        <w:pStyle w:val="Corpsdetexte"/>
        <w:spacing w:line="360" w:lineRule="auto"/>
        <w:rPr>
          <w:b w:val="0"/>
        </w:rPr>
      </w:pPr>
    </w:p>
    <w:p w:rsidR="00227D32" w:rsidRPr="00BB1790" w:rsidRDefault="00227D32" w:rsidP="00227D32">
      <w:pPr>
        <w:pStyle w:val="Corpsdetexte"/>
        <w:spacing w:line="360" w:lineRule="auto"/>
        <w:rPr>
          <w:b w:val="0"/>
        </w:rPr>
      </w:pPr>
    </w:p>
    <w:p w:rsidR="00227D32" w:rsidRPr="00BB1790" w:rsidRDefault="00227D32" w:rsidP="00227D32">
      <w:pPr>
        <w:pStyle w:val="Corpsdetexte"/>
        <w:spacing w:line="360" w:lineRule="auto"/>
        <w:rPr>
          <w:b w:val="0"/>
        </w:rPr>
      </w:pPr>
    </w:p>
    <w:p w:rsidR="00227D32" w:rsidRPr="00BB1790" w:rsidRDefault="00227D32" w:rsidP="00227D32">
      <w:pPr>
        <w:pStyle w:val="Corpsdetexte"/>
        <w:spacing w:line="360" w:lineRule="auto"/>
        <w:rPr>
          <w:b w:val="0"/>
        </w:rPr>
      </w:pPr>
    </w:p>
    <w:p w:rsidR="00227D32" w:rsidRPr="00BB1790" w:rsidRDefault="00227D32" w:rsidP="00227D32">
      <w:pPr>
        <w:pStyle w:val="Corpsdetexte"/>
        <w:spacing w:line="360" w:lineRule="auto"/>
        <w:rPr>
          <w:b w:val="0"/>
        </w:rPr>
      </w:pPr>
    </w:p>
    <w:p w:rsidR="00227D32" w:rsidRPr="00BB1790" w:rsidRDefault="00227D32" w:rsidP="00227D32">
      <w:pPr>
        <w:pStyle w:val="Corpsdetexte"/>
        <w:spacing w:line="360" w:lineRule="auto"/>
        <w:rPr>
          <w:b w:val="0"/>
        </w:rPr>
      </w:pPr>
    </w:p>
    <w:p w:rsidR="00227D32" w:rsidRDefault="00227D32" w:rsidP="00227D32">
      <w:pPr>
        <w:pStyle w:val="Corpsdetexte"/>
        <w:spacing w:line="360" w:lineRule="auto"/>
        <w:rPr>
          <w:b w:val="0"/>
        </w:rPr>
      </w:pPr>
    </w:p>
    <w:p w:rsidR="00227D32" w:rsidRDefault="00227D32" w:rsidP="00227D32">
      <w:pPr>
        <w:pStyle w:val="Corpsdetexte"/>
        <w:spacing w:line="360" w:lineRule="auto"/>
        <w:rPr>
          <w:b w:val="0"/>
        </w:rPr>
      </w:pPr>
    </w:p>
    <w:p w:rsidR="00227D32" w:rsidRDefault="00227D32" w:rsidP="00227D32">
      <w:pPr>
        <w:pStyle w:val="Corpsdetexte"/>
        <w:spacing w:line="360" w:lineRule="auto"/>
        <w:rPr>
          <w:b w:val="0"/>
        </w:rPr>
      </w:pPr>
    </w:p>
    <w:p w:rsidR="00227D32" w:rsidRDefault="00227D32" w:rsidP="00227D32">
      <w:pPr>
        <w:pStyle w:val="Corpsdetexte"/>
        <w:spacing w:line="360" w:lineRule="auto"/>
        <w:rPr>
          <w:b w:val="0"/>
        </w:rPr>
      </w:pPr>
    </w:p>
    <w:p w:rsidR="00227D32" w:rsidRDefault="00227D32" w:rsidP="00227D32">
      <w:pPr>
        <w:pStyle w:val="Corpsdetexte"/>
        <w:spacing w:line="360" w:lineRule="auto"/>
        <w:rPr>
          <w:b w:val="0"/>
        </w:rPr>
      </w:pPr>
    </w:p>
    <w:p w:rsidR="00227D32" w:rsidRDefault="00227D32" w:rsidP="00227D32">
      <w:pPr>
        <w:pStyle w:val="Corpsdetexte"/>
        <w:spacing w:line="360" w:lineRule="auto"/>
        <w:rPr>
          <w:b w:val="0"/>
        </w:rPr>
      </w:pPr>
    </w:p>
    <w:p w:rsidR="00227D32" w:rsidRDefault="00227D32" w:rsidP="00227D32">
      <w:pPr>
        <w:pStyle w:val="Corpsdetexte"/>
        <w:spacing w:line="360" w:lineRule="auto"/>
        <w:rPr>
          <w:b w:val="0"/>
        </w:rPr>
      </w:pPr>
    </w:p>
    <w:p w:rsidR="00227D32" w:rsidRDefault="00227D32" w:rsidP="00227D32">
      <w:pPr>
        <w:pStyle w:val="Corpsdetexte"/>
        <w:spacing w:line="360" w:lineRule="auto"/>
        <w:rPr>
          <w:b w:val="0"/>
        </w:rPr>
      </w:pPr>
    </w:p>
    <w:p w:rsidR="00227D32" w:rsidRDefault="00227D32" w:rsidP="00227D32">
      <w:pPr>
        <w:pStyle w:val="Corpsdetexte"/>
        <w:spacing w:line="360" w:lineRule="auto"/>
        <w:rPr>
          <w:b w:val="0"/>
        </w:rPr>
      </w:pPr>
    </w:p>
    <w:p w:rsidR="00227D32" w:rsidRDefault="00227D32" w:rsidP="00227D32">
      <w:pPr>
        <w:pStyle w:val="Corpsdetexte"/>
        <w:spacing w:line="360" w:lineRule="auto"/>
        <w:rPr>
          <w:b w:val="0"/>
        </w:rPr>
      </w:pPr>
    </w:p>
    <w:p w:rsidR="00227D32" w:rsidRDefault="00227D32" w:rsidP="00227D32">
      <w:pPr>
        <w:pStyle w:val="Corpsdetexte"/>
        <w:spacing w:line="360" w:lineRule="auto"/>
        <w:rPr>
          <w:b w:val="0"/>
        </w:rPr>
      </w:pPr>
    </w:p>
    <w:p w:rsidR="00227D32" w:rsidRDefault="00227D32" w:rsidP="00227D32">
      <w:pPr>
        <w:pStyle w:val="Corpsdetexte"/>
        <w:spacing w:line="360" w:lineRule="auto"/>
        <w:rPr>
          <w:b w:val="0"/>
        </w:rPr>
      </w:pPr>
    </w:p>
    <w:p w:rsidR="00227D32" w:rsidRDefault="00227D32" w:rsidP="00227D32">
      <w:pPr>
        <w:pStyle w:val="Corpsdetexte"/>
        <w:spacing w:line="360" w:lineRule="auto"/>
        <w:rPr>
          <w:b w:val="0"/>
        </w:rPr>
      </w:pPr>
    </w:p>
    <w:p w:rsidR="00227D32" w:rsidRDefault="00227D32" w:rsidP="00227D32">
      <w:pPr>
        <w:pStyle w:val="Corpsdetexte"/>
        <w:spacing w:line="360" w:lineRule="auto"/>
        <w:rPr>
          <w:b w:val="0"/>
        </w:rPr>
      </w:pPr>
    </w:p>
    <w:p w:rsidR="00227D32" w:rsidRDefault="00227D32" w:rsidP="00175FE2">
      <w:pPr>
        <w:pStyle w:val="Titre"/>
        <w:spacing w:line="360" w:lineRule="auto"/>
        <w:rPr>
          <w:sz w:val="28"/>
          <w:szCs w:val="28"/>
        </w:rPr>
      </w:pPr>
      <w:r w:rsidRPr="00EB6933">
        <w:rPr>
          <w:sz w:val="28"/>
          <w:szCs w:val="28"/>
        </w:rPr>
        <w:lastRenderedPageBreak/>
        <w:t>ANNEXE II</w:t>
      </w:r>
    </w:p>
    <w:p w:rsidR="00EB6933" w:rsidRPr="00EB6933" w:rsidRDefault="00EB6933" w:rsidP="00175FE2">
      <w:pPr>
        <w:pStyle w:val="Titre"/>
        <w:spacing w:line="360" w:lineRule="auto"/>
        <w:rPr>
          <w:sz w:val="28"/>
          <w:szCs w:val="28"/>
        </w:rPr>
      </w:pPr>
    </w:p>
    <w:p w:rsidR="00227D32" w:rsidRPr="00BB1790" w:rsidRDefault="00227D32" w:rsidP="00227D32">
      <w:pPr>
        <w:spacing w:line="360" w:lineRule="auto"/>
        <w:jc w:val="both"/>
        <w:rPr>
          <w:rFonts w:ascii="Arial" w:hAnsi="Arial" w:cs="Arial"/>
          <w:b/>
          <w:lang w:val="de-DE"/>
        </w:rPr>
      </w:pPr>
      <w:r w:rsidRPr="00BB1790">
        <w:rPr>
          <w:rFonts w:ascii="Arial" w:hAnsi="Arial" w:cs="Arial"/>
          <w:b/>
          <w:lang w:val="de-DE"/>
        </w:rPr>
        <w:t>REPOBLIKA DEMOKRATIKA MALAGASY</w:t>
      </w:r>
    </w:p>
    <w:p w:rsidR="00227D32" w:rsidRPr="00BB1790" w:rsidRDefault="00227D32" w:rsidP="00227D32">
      <w:pPr>
        <w:spacing w:line="360" w:lineRule="auto"/>
        <w:jc w:val="both"/>
        <w:rPr>
          <w:rFonts w:ascii="Arial" w:hAnsi="Arial" w:cs="Arial"/>
          <w:bCs/>
          <w:i/>
          <w:iCs/>
        </w:rPr>
      </w:pPr>
      <w:r w:rsidRPr="00BB1790">
        <w:rPr>
          <w:rFonts w:ascii="Arial" w:hAnsi="Arial" w:cs="Arial"/>
          <w:bCs/>
          <w:i/>
          <w:iCs/>
        </w:rPr>
        <w:t>Tanindrazàna - Tolompiavotana - Fahafahana</w:t>
      </w:r>
    </w:p>
    <w:p w:rsidR="00227D32" w:rsidRPr="002C0B7E" w:rsidRDefault="00227D32" w:rsidP="00227D32">
      <w:pPr>
        <w:spacing w:line="360" w:lineRule="auto"/>
        <w:jc w:val="both"/>
        <w:rPr>
          <w:rFonts w:ascii="Arial" w:hAnsi="Arial" w:cs="Arial"/>
        </w:rPr>
      </w:pPr>
      <w:r w:rsidRPr="002C0B7E">
        <w:rPr>
          <w:rFonts w:ascii="Arial" w:hAnsi="Arial" w:cs="Arial"/>
        </w:rPr>
        <w:t>------</w:t>
      </w:r>
    </w:p>
    <w:p w:rsidR="00227D32" w:rsidRPr="002C0B7E" w:rsidRDefault="00227D32" w:rsidP="00227D32">
      <w:pPr>
        <w:spacing w:line="360" w:lineRule="auto"/>
        <w:jc w:val="both"/>
        <w:rPr>
          <w:rFonts w:ascii="Arial" w:hAnsi="Arial" w:cs="Arial"/>
        </w:rPr>
      </w:pPr>
      <w:r w:rsidRPr="002C0B7E">
        <w:rPr>
          <w:rFonts w:ascii="Arial" w:hAnsi="Arial" w:cs="Arial"/>
        </w:rPr>
        <w:t>MINISTERE DE LA DEFENSE</w:t>
      </w:r>
    </w:p>
    <w:p w:rsidR="00227D32" w:rsidRPr="0040096B" w:rsidRDefault="00227D32" w:rsidP="00227D32">
      <w:pPr>
        <w:spacing w:line="360" w:lineRule="auto"/>
        <w:jc w:val="both"/>
        <w:rPr>
          <w:rFonts w:ascii="Arial" w:hAnsi="Arial" w:cs="Arial"/>
        </w:rPr>
      </w:pPr>
      <w:r w:rsidRPr="002C0B7E">
        <w:rPr>
          <w:rFonts w:ascii="Arial" w:hAnsi="Arial" w:cs="Arial"/>
        </w:rPr>
        <w:t>------</w:t>
      </w:r>
    </w:p>
    <w:p w:rsidR="00227D32" w:rsidRPr="00BB1790" w:rsidRDefault="00227D32" w:rsidP="00227D32">
      <w:pPr>
        <w:spacing w:line="360" w:lineRule="auto"/>
        <w:jc w:val="both"/>
        <w:rPr>
          <w:rFonts w:ascii="Arial" w:hAnsi="Arial" w:cs="Arial"/>
          <w:b/>
        </w:rPr>
      </w:pPr>
      <w:r>
        <w:rPr>
          <w:rFonts w:ascii="Arial" w:hAnsi="Arial" w:cs="Arial"/>
          <w:b/>
        </w:rPr>
        <w:t xml:space="preserve">Extrait du </w:t>
      </w:r>
      <w:r w:rsidRPr="00BB1790">
        <w:rPr>
          <w:rFonts w:ascii="Arial" w:hAnsi="Arial" w:cs="Arial"/>
          <w:b/>
        </w:rPr>
        <w:t>décret n° 86-238</w:t>
      </w:r>
      <w:r>
        <w:rPr>
          <w:rFonts w:ascii="Arial" w:hAnsi="Arial" w:cs="Arial"/>
          <w:b/>
        </w:rPr>
        <w:t xml:space="preserve"> s</w:t>
      </w:r>
      <w:r w:rsidRPr="00BB1790">
        <w:rPr>
          <w:rFonts w:ascii="Arial" w:hAnsi="Arial" w:cs="Arial"/>
          <w:b/>
        </w:rPr>
        <w:t>ur les obligations de Recensement et de Révision du Service National</w:t>
      </w:r>
    </w:p>
    <w:p w:rsidR="00227D32" w:rsidRPr="00BB1790" w:rsidRDefault="00227D32" w:rsidP="00227D32">
      <w:pPr>
        <w:spacing w:line="360" w:lineRule="auto"/>
        <w:jc w:val="both"/>
        <w:rPr>
          <w:rFonts w:ascii="Arial" w:hAnsi="Arial" w:cs="Arial"/>
        </w:rPr>
      </w:pPr>
    </w:p>
    <w:p w:rsidR="00227D32" w:rsidRPr="00BB1790" w:rsidRDefault="00227D32" w:rsidP="00227D32">
      <w:pPr>
        <w:spacing w:line="360" w:lineRule="auto"/>
        <w:jc w:val="both"/>
        <w:rPr>
          <w:rFonts w:ascii="Arial" w:hAnsi="Arial" w:cs="Arial"/>
        </w:rPr>
      </w:pPr>
      <w:r w:rsidRPr="00BB1790">
        <w:rPr>
          <w:rFonts w:ascii="Arial" w:hAnsi="Arial" w:cs="Arial"/>
        </w:rPr>
        <w:t>LE PRESIDENT DE LA REPUBLIQUE DEMOCRATIQUE DE MADAGASCAR</w:t>
      </w:r>
    </w:p>
    <w:p w:rsidR="00227D32" w:rsidRPr="00BB1790" w:rsidRDefault="00227D32" w:rsidP="00227D32">
      <w:pPr>
        <w:spacing w:line="360" w:lineRule="auto"/>
        <w:jc w:val="both"/>
        <w:rPr>
          <w:rFonts w:ascii="Arial" w:hAnsi="Arial" w:cs="Arial"/>
        </w:rPr>
      </w:pPr>
    </w:p>
    <w:p w:rsidR="00227D32" w:rsidRPr="00BB1790" w:rsidRDefault="00227D32" w:rsidP="00227D32">
      <w:pPr>
        <w:numPr>
          <w:ilvl w:val="0"/>
          <w:numId w:val="20"/>
        </w:numPr>
        <w:spacing w:line="360" w:lineRule="auto"/>
        <w:ind w:left="714" w:hanging="357"/>
        <w:jc w:val="both"/>
        <w:rPr>
          <w:rFonts w:ascii="Arial" w:hAnsi="Arial" w:cs="Arial"/>
        </w:rPr>
      </w:pPr>
      <w:r w:rsidRPr="00BB1790">
        <w:rPr>
          <w:rFonts w:ascii="Arial" w:hAnsi="Arial" w:cs="Arial"/>
        </w:rPr>
        <w:t>Vu la Constitution ;</w:t>
      </w:r>
    </w:p>
    <w:p w:rsidR="00227D32" w:rsidRPr="00BB1790" w:rsidRDefault="00227D32" w:rsidP="00227D32">
      <w:pPr>
        <w:numPr>
          <w:ilvl w:val="0"/>
          <w:numId w:val="20"/>
        </w:numPr>
        <w:spacing w:line="360" w:lineRule="auto"/>
        <w:ind w:left="714" w:hanging="357"/>
        <w:jc w:val="both"/>
        <w:rPr>
          <w:rFonts w:ascii="Arial" w:hAnsi="Arial" w:cs="Arial"/>
        </w:rPr>
      </w:pPr>
      <w:r w:rsidRPr="00BB1790">
        <w:rPr>
          <w:rFonts w:ascii="Arial" w:hAnsi="Arial" w:cs="Arial"/>
        </w:rPr>
        <w:t>Vu la loi n° 78-050 du 05 décembre 1978 portant ratification de l’Ordonnance n°78-002 du 16 février 1978 sur les principes généraux du Service National ;</w:t>
      </w:r>
    </w:p>
    <w:p w:rsidR="00227D32" w:rsidRPr="00BB1790" w:rsidRDefault="00227D32" w:rsidP="00227D32">
      <w:pPr>
        <w:numPr>
          <w:ilvl w:val="0"/>
          <w:numId w:val="20"/>
        </w:numPr>
        <w:spacing w:line="360" w:lineRule="auto"/>
        <w:ind w:left="714" w:hanging="357"/>
        <w:jc w:val="both"/>
        <w:rPr>
          <w:rFonts w:ascii="Arial" w:hAnsi="Arial" w:cs="Arial"/>
        </w:rPr>
      </w:pPr>
      <w:r w:rsidRPr="00BB1790">
        <w:rPr>
          <w:rFonts w:ascii="Arial" w:hAnsi="Arial" w:cs="Arial"/>
        </w:rPr>
        <w:t>Vu la loi n° 78-051 du 05 décembre 1978 portant ratification de l’Ordonnance n° 78-003 du 06 mars 1978 portant Statut des personnels soumis aux obligations d’activité et de réserve du Service National ;</w:t>
      </w:r>
    </w:p>
    <w:p w:rsidR="00227D32" w:rsidRPr="00BB1790" w:rsidRDefault="00227D32" w:rsidP="00227D32">
      <w:pPr>
        <w:spacing w:line="360" w:lineRule="auto"/>
        <w:jc w:val="both"/>
        <w:rPr>
          <w:rFonts w:ascii="Arial" w:hAnsi="Arial" w:cs="Arial"/>
        </w:rPr>
      </w:pPr>
    </w:p>
    <w:p w:rsidR="00227D32" w:rsidRPr="00BB1790" w:rsidRDefault="00227D32" w:rsidP="00EB6933">
      <w:pPr>
        <w:spacing w:line="360" w:lineRule="auto"/>
        <w:jc w:val="center"/>
        <w:rPr>
          <w:rFonts w:ascii="Arial" w:hAnsi="Arial" w:cs="Arial"/>
          <w:b/>
          <w:spacing w:val="100"/>
        </w:rPr>
      </w:pPr>
      <w:r>
        <w:rPr>
          <w:rFonts w:ascii="Arial" w:hAnsi="Arial" w:cs="Arial"/>
          <w:b/>
          <w:spacing w:val="100"/>
        </w:rPr>
        <w:t>D</w:t>
      </w:r>
      <w:r w:rsidRPr="00BB1790">
        <w:rPr>
          <w:rFonts w:ascii="Arial" w:hAnsi="Arial" w:cs="Arial"/>
          <w:b/>
          <w:spacing w:val="100"/>
        </w:rPr>
        <w:t>ECRETE</w:t>
      </w:r>
    </w:p>
    <w:p w:rsidR="00227D32" w:rsidRPr="00BB1790" w:rsidRDefault="00227D32" w:rsidP="00227D32">
      <w:pPr>
        <w:spacing w:line="360" w:lineRule="auto"/>
        <w:jc w:val="both"/>
        <w:rPr>
          <w:rFonts w:ascii="Arial" w:hAnsi="Arial" w:cs="Arial"/>
        </w:rPr>
      </w:pPr>
    </w:p>
    <w:p w:rsidR="00227D32" w:rsidRPr="00BB1790" w:rsidRDefault="00227D32" w:rsidP="00EB6933">
      <w:pPr>
        <w:spacing w:line="360" w:lineRule="auto"/>
        <w:jc w:val="center"/>
        <w:rPr>
          <w:rFonts w:ascii="Arial" w:hAnsi="Arial" w:cs="Arial"/>
          <w:b/>
        </w:rPr>
      </w:pPr>
      <w:r w:rsidRPr="00BB1790">
        <w:rPr>
          <w:rFonts w:ascii="Arial" w:hAnsi="Arial" w:cs="Arial"/>
          <w:b/>
        </w:rPr>
        <w:t>TITRE I</w:t>
      </w:r>
      <w:r>
        <w:rPr>
          <w:rFonts w:ascii="Arial" w:hAnsi="Arial" w:cs="Arial"/>
          <w:b/>
        </w:rPr>
        <w:t xml:space="preserve"> : </w:t>
      </w:r>
      <w:r w:rsidRPr="00BB1790">
        <w:rPr>
          <w:rFonts w:ascii="Arial" w:hAnsi="Arial" w:cs="Arial"/>
          <w:b/>
        </w:rPr>
        <w:t>DU RECENSEMENT</w:t>
      </w:r>
    </w:p>
    <w:p w:rsidR="00227D32" w:rsidRPr="00BB1790" w:rsidRDefault="00227D32" w:rsidP="00227D32">
      <w:pPr>
        <w:spacing w:line="360" w:lineRule="auto"/>
        <w:jc w:val="both"/>
        <w:rPr>
          <w:rFonts w:ascii="Arial" w:hAnsi="Arial" w:cs="Arial"/>
          <w:b/>
        </w:rPr>
      </w:pPr>
    </w:p>
    <w:p w:rsidR="00227D32" w:rsidRPr="00BB1790" w:rsidRDefault="00227D32" w:rsidP="00EB6933">
      <w:pPr>
        <w:spacing w:line="360" w:lineRule="auto"/>
        <w:jc w:val="center"/>
        <w:rPr>
          <w:rFonts w:ascii="Arial" w:hAnsi="Arial" w:cs="Arial"/>
          <w:b/>
        </w:rPr>
      </w:pPr>
      <w:r w:rsidRPr="00BB1790">
        <w:rPr>
          <w:rFonts w:ascii="Arial" w:hAnsi="Arial" w:cs="Arial"/>
          <w:b/>
        </w:rPr>
        <w:t>CHAPITRE I</w:t>
      </w:r>
      <w:r>
        <w:rPr>
          <w:rFonts w:ascii="Arial" w:hAnsi="Arial" w:cs="Arial"/>
          <w:b/>
        </w:rPr>
        <w:t xml:space="preserve"> : </w:t>
      </w:r>
      <w:r w:rsidRPr="00BB1790">
        <w:rPr>
          <w:rFonts w:ascii="Arial" w:hAnsi="Arial" w:cs="Arial"/>
          <w:b/>
        </w:rPr>
        <w:t>DE L’OBLIGATION DE RECENSEMENT</w:t>
      </w:r>
    </w:p>
    <w:p w:rsidR="00227D32" w:rsidRPr="00BB1790" w:rsidRDefault="00227D32" w:rsidP="00227D32">
      <w:pPr>
        <w:spacing w:line="360" w:lineRule="auto"/>
        <w:jc w:val="both"/>
        <w:rPr>
          <w:rFonts w:ascii="Arial" w:hAnsi="Arial" w:cs="Arial"/>
        </w:rPr>
      </w:pPr>
    </w:p>
    <w:p w:rsidR="00227D32" w:rsidRPr="00BB1790" w:rsidRDefault="00227D32" w:rsidP="00227D32">
      <w:pPr>
        <w:spacing w:line="360" w:lineRule="auto"/>
        <w:jc w:val="both"/>
        <w:rPr>
          <w:rFonts w:ascii="Arial" w:hAnsi="Arial" w:cs="Arial"/>
        </w:rPr>
      </w:pPr>
      <w:r w:rsidRPr="00BB1790">
        <w:rPr>
          <w:rFonts w:ascii="Arial" w:hAnsi="Arial" w:cs="Arial"/>
          <w:b/>
          <w:u w:val="single"/>
        </w:rPr>
        <w:t>Article premier</w:t>
      </w:r>
      <w:r w:rsidRPr="00BB1790">
        <w:rPr>
          <w:rFonts w:ascii="Arial" w:hAnsi="Arial" w:cs="Arial"/>
        </w:rPr>
        <w:t> : Le Recensement a pour but d’établir un bilan quantitatif précis des disponibilités humaines représentées par les citoyens d’une classe d’âge donnée.</w:t>
      </w:r>
    </w:p>
    <w:p w:rsidR="00227D32" w:rsidRPr="00BB1790" w:rsidRDefault="00227D32" w:rsidP="00227D32">
      <w:pPr>
        <w:spacing w:line="360" w:lineRule="auto"/>
        <w:jc w:val="both"/>
        <w:rPr>
          <w:rFonts w:ascii="Arial" w:hAnsi="Arial" w:cs="Arial"/>
        </w:rPr>
      </w:pPr>
    </w:p>
    <w:p w:rsidR="00227D32" w:rsidRPr="00BB1790" w:rsidRDefault="00227D32" w:rsidP="00227D32">
      <w:pPr>
        <w:spacing w:line="360" w:lineRule="auto"/>
        <w:jc w:val="both"/>
        <w:rPr>
          <w:rFonts w:ascii="Arial" w:hAnsi="Arial" w:cs="Arial"/>
        </w:rPr>
      </w:pPr>
      <w:r w:rsidRPr="00BB1790">
        <w:rPr>
          <w:rFonts w:ascii="Arial" w:hAnsi="Arial" w:cs="Arial"/>
          <w:b/>
          <w:u w:val="single"/>
        </w:rPr>
        <w:t>Article 2</w:t>
      </w:r>
      <w:r w:rsidRPr="00BB1790">
        <w:rPr>
          <w:rFonts w:ascii="Arial" w:hAnsi="Arial" w:cs="Arial"/>
        </w:rPr>
        <w:t> : Conformément aux dispositions des articles 5 et 20 de l’Ordonnance n°78-002 du 16 Février 1978, tous les citoyens réunissant les qualités requises pour être recensés sont astreints à l’obligation de recensement dans l’année au cours de laquelle ils atteignent dix-huit ans révolus, quel que soit leur lieu de résidence, sous peine de s’exposer aux sanctions prévues par la réglementation en vigueur.</w:t>
      </w:r>
    </w:p>
    <w:p w:rsidR="00227D32" w:rsidRPr="00EB6933" w:rsidRDefault="00227D32" w:rsidP="00EB6933">
      <w:pPr>
        <w:spacing w:line="360" w:lineRule="auto"/>
        <w:jc w:val="center"/>
        <w:rPr>
          <w:rFonts w:ascii="Arial" w:hAnsi="Arial" w:cs="Arial"/>
          <w:b/>
          <w:sz w:val="28"/>
          <w:szCs w:val="28"/>
          <w:u w:val="single"/>
        </w:rPr>
      </w:pPr>
      <w:r w:rsidRPr="00EB6933">
        <w:rPr>
          <w:rFonts w:ascii="Arial" w:hAnsi="Arial" w:cs="Arial"/>
          <w:b/>
          <w:sz w:val="28"/>
          <w:szCs w:val="28"/>
          <w:u w:val="single"/>
        </w:rPr>
        <w:lastRenderedPageBreak/>
        <w:t>ANNEXE I</w:t>
      </w:r>
      <w:r w:rsidR="00EB6933" w:rsidRPr="00EB6933">
        <w:rPr>
          <w:rFonts w:ascii="Arial" w:hAnsi="Arial" w:cs="Arial"/>
          <w:b/>
          <w:sz w:val="28"/>
          <w:szCs w:val="28"/>
          <w:u w:val="single"/>
        </w:rPr>
        <w:t>II</w:t>
      </w:r>
    </w:p>
    <w:p w:rsidR="00EB6933" w:rsidRDefault="00EB6933" w:rsidP="00227D32">
      <w:pPr>
        <w:spacing w:line="360" w:lineRule="auto"/>
        <w:jc w:val="both"/>
        <w:rPr>
          <w:rFonts w:ascii="Arial" w:hAnsi="Arial" w:cs="Arial"/>
          <w:b/>
        </w:rPr>
      </w:pPr>
    </w:p>
    <w:p w:rsidR="00227D32" w:rsidRPr="00BB1790" w:rsidRDefault="00227D32" w:rsidP="00227D32">
      <w:pPr>
        <w:spacing w:line="360" w:lineRule="auto"/>
        <w:jc w:val="both"/>
        <w:rPr>
          <w:rFonts w:ascii="Arial" w:hAnsi="Arial" w:cs="Arial"/>
          <w:b/>
        </w:rPr>
      </w:pPr>
      <w:r w:rsidRPr="00BB1790">
        <w:rPr>
          <w:rFonts w:ascii="Arial" w:hAnsi="Arial" w:cs="Arial"/>
          <w:b/>
        </w:rPr>
        <w:t>REPOBLIKAN’I MADAGASIKARA</w:t>
      </w:r>
    </w:p>
    <w:p w:rsidR="00227D32" w:rsidRPr="001D3951" w:rsidRDefault="00227D32" w:rsidP="00227D32">
      <w:pPr>
        <w:spacing w:line="360" w:lineRule="auto"/>
        <w:jc w:val="both"/>
        <w:rPr>
          <w:rFonts w:ascii="Arial" w:hAnsi="Arial" w:cs="Arial"/>
          <w:i/>
        </w:rPr>
      </w:pPr>
      <w:r w:rsidRPr="001D3951">
        <w:rPr>
          <w:rFonts w:ascii="Arial" w:hAnsi="Arial" w:cs="Arial"/>
          <w:i/>
        </w:rPr>
        <w:t>Tanindrazana-Fahafahana-Fandrosoana</w:t>
      </w:r>
    </w:p>
    <w:p w:rsidR="00227D32" w:rsidRPr="001D3951" w:rsidRDefault="00227D32" w:rsidP="00227D32">
      <w:pPr>
        <w:spacing w:line="360" w:lineRule="auto"/>
        <w:jc w:val="both"/>
        <w:rPr>
          <w:rFonts w:ascii="Arial" w:hAnsi="Arial" w:cs="Arial"/>
        </w:rPr>
      </w:pPr>
      <w:r w:rsidRPr="001D3951">
        <w:rPr>
          <w:rFonts w:ascii="Arial" w:hAnsi="Arial" w:cs="Arial"/>
        </w:rPr>
        <w:t>------</w:t>
      </w:r>
    </w:p>
    <w:p w:rsidR="00227D32" w:rsidRPr="001D3951" w:rsidRDefault="00227D32" w:rsidP="00227D32">
      <w:pPr>
        <w:spacing w:line="360" w:lineRule="auto"/>
        <w:jc w:val="both"/>
        <w:rPr>
          <w:rFonts w:ascii="Arial" w:hAnsi="Arial" w:cs="Arial"/>
        </w:rPr>
      </w:pPr>
      <w:r w:rsidRPr="001D3951">
        <w:rPr>
          <w:rFonts w:ascii="Arial" w:hAnsi="Arial" w:cs="Arial"/>
        </w:rPr>
        <w:t>MINISTERE DE LA DEFENSE NATIONALE</w:t>
      </w:r>
    </w:p>
    <w:p w:rsidR="00227D32" w:rsidRPr="001D3951" w:rsidRDefault="00227D32" w:rsidP="00227D32">
      <w:pPr>
        <w:spacing w:line="360" w:lineRule="auto"/>
        <w:jc w:val="both"/>
        <w:rPr>
          <w:rFonts w:ascii="Arial" w:hAnsi="Arial" w:cs="Arial"/>
        </w:rPr>
      </w:pPr>
      <w:r w:rsidRPr="001D3951">
        <w:rPr>
          <w:rFonts w:ascii="Arial" w:hAnsi="Arial" w:cs="Arial"/>
        </w:rPr>
        <w:t>------</w:t>
      </w:r>
    </w:p>
    <w:p w:rsidR="00227D32" w:rsidRDefault="00227D32" w:rsidP="00227D32">
      <w:pPr>
        <w:spacing w:line="360" w:lineRule="auto"/>
        <w:jc w:val="both"/>
        <w:rPr>
          <w:rFonts w:ascii="Arial" w:hAnsi="Arial" w:cs="Arial"/>
          <w:b/>
        </w:rPr>
      </w:pPr>
      <w:r w:rsidRPr="00BB1790">
        <w:rPr>
          <w:rFonts w:ascii="Arial" w:hAnsi="Arial" w:cs="Arial"/>
          <w:b/>
        </w:rPr>
        <w:t>EXTRAIT DU DECRET N° 2006-650</w:t>
      </w:r>
      <w:r>
        <w:rPr>
          <w:rFonts w:ascii="Arial" w:hAnsi="Arial" w:cs="Arial"/>
          <w:b/>
        </w:rPr>
        <w:t xml:space="preserve"> : </w:t>
      </w:r>
      <w:r w:rsidRPr="00BB1790">
        <w:rPr>
          <w:rFonts w:ascii="Arial" w:hAnsi="Arial" w:cs="Arial"/>
          <w:b/>
        </w:rPr>
        <w:t>Portant création, organisation et fonctionnement du Service Militaire d’Action au Développemen</w:t>
      </w:r>
      <w:r>
        <w:rPr>
          <w:rFonts w:ascii="Arial" w:hAnsi="Arial" w:cs="Arial"/>
          <w:b/>
        </w:rPr>
        <w:t>t</w:t>
      </w:r>
    </w:p>
    <w:p w:rsidR="00227D32" w:rsidRPr="001D3951" w:rsidRDefault="00227D32" w:rsidP="00227D32">
      <w:pPr>
        <w:spacing w:line="360" w:lineRule="auto"/>
        <w:jc w:val="both"/>
        <w:rPr>
          <w:rFonts w:ascii="Arial" w:hAnsi="Arial" w:cs="Arial"/>
          <w:b/>
        </w:rPr>
      </w:pPr>
    </w:p>
    <w:p w:rsidR="00227D32" w:rsidRPr="00BB1790" w:rsidRDefault="00227D32" w:rsidP="00EB6933">
      <w:pPr>
        <w:spacing w:line="360" w:lineRule="auto"/>
        <w:jc w:val="center"/>
        <w:rPr>
          <w:rFonts w:ascii="Arial" w:hAnsi="Arial" w:cs="Arial"/>
          <w:b/>
        </w:rPr>
      </w:pPr>
      <w:r w:rsidRPr="00BB1790">
        <w:rPr>
          <w:rFonts w:ascii="Arial" w:hAnsi="Arial" w:cs="Arial"/>
          <w:b/>
        </w:rPr>
        <w:t>TITRE PREMIER</w:t>
      </w:r>
      <w:r>
        <w:rPr>
          <w:rFonts w:ascii="Arial" w:hAnsi="Arial" w:cs="Arial"/>
          <w:b/>
        </w:rPr>
        <w:t xml:space="preserve"> : </w:t>
      </w:r>
      <w:r w:rsidRPr="00BB1790">
        <w:rPr>
          <w:rFonts w:ascii="Arial" w:hAnsi="Arial" w:cs="Arial"/>
          <w:b/>
        </w:rPr>
        <w:t>Des Principes généraux</w:t>
      </w:r>
    </w:p>
    <w:p w:rsidR="00227D32" w:rsidRPr="00BB1790" w:rsidRDefault="00227D32" w:rsidP="00227D32">
      <w:pPr>
        <w:spacing w:line="360" w:lineRule="auto"/>
        <w:jc w:val="both"/>
        <w:rPr>
          <w:rFonts w:ascii="Arial" w:hAnsi="Arial" w:cs="Arial"/>
          <w:b/>
        </w:rPr>
      </w:pPr>
    </w:p>
    <w:p w:rsidR="00227D32" w:rsidRDefault="00227D32" w:rsidP="00EB6933">
      <w:pPr>
        <w:spacing w:line="360" w:lineRule="auto"/>
        <w:jc w:val="center"/>
        <w:rPr>
          <w:rFonts w:ascii="Arial" w:hAnsi="Arial" w:cs="Arial"/>
          <w:b/>
        </w:rPr>
      </w:pPr>
      <w:r w:rsidRPr="00BB1790">
        <w:rPr>
          <w:rFonts w:ascii="Arial" w:hAnsi="Arial" w:cs="Arial"/>
          <w:b/>
        </w:rPr>
        <w:t>Chapitre Premier</w:t>
      </w:r>
      <w:r>
        <w:rPr>
          <w:rFonts w:ascii="Arial" w:hAnsi="Arial" w:cs="Arial"/>
          <w:b/>
        </w:rPr>
        <w:t xml:space="preserve"> : </w:t>
      </w:r>
      <w:r w:rsidRPr="00BB1790">
        <w:rPr>
          <w:rFonts w:ascii="Arial" w:hAnsi="Arial" w:cs="Arial"/>
          <w:b/>
        </w:rPr>
        <w:t>Des dispositions générales</w:t>
      </w:r>
    </w:p>
    <w:p w:rsidR="00EB6933" w:rsidRPr="001D3951" w:rsidRDefault="00EB6933" w:rsidP="00EB6933">
      <w:pPr>
        <w:spacing w:line="360" w:lineRule="auto"/>
        <w:jc w:val="center"/>
        <w:rPr>
          <w:rFonts w:ascii="Arial" w:hAnsi="Arial" w:cs="Arial"/>
          <w:b/>
        </w:rPr>
      </w:pPr>
    </w:p>
    <w:p w:rsidR="00227D32" w:rsidRPr="00BB1790" w:rsidRDefault="00227D32" w:rsidP="00227D32">
      <w:pPr>
        <w:spacing w:line="360" w:lineRule="auto"/>
        <w:jc w:val="both"/>
        <w:rPr>
          <w:rFonts w:ascii="Arial" w:hAnsi="Arial" w:cs="Arial"/>
        </w:rPr>
      </w:pPr>
      <w:r w:rsidRPr="00BB1790">
        <w:rPr>
          <w:rFonts w:ascii="Arial" w:hAnsi="Arial" w:cs="Arial"/>
          <w:b/>
          <w:u w:val="single"/>
        </w:rPr>
        <w:t>Article premier</w:t>
      </w:r>
      <w:r w:rsidRPr="00BB1790">
        <w:rPr>
          <w:rFonts w:ascii="Arial" w:hAnsi="Arial" w:cs="Arial"/>
        </w:rPr>
        <w:t> : Un Service Militaire d’Action au Développement (SMAD) est créé afin de faciliter l’insertion dans la vie active des jeunes malagasy volontaires du service national en leur dispensant une formation professionnelle au sein de l’Armée Malagasy.</w:t>
      </w:r>
    </w:p>
    <w:p w:rsidR="00227D32" w:rsidRPr="00BB1790" w:rsidRDefault="00227D32" w:rsidP="00227D32">
      <w:pPr>
        <w:spacing w:line="360" w:lineRule="auto"/>
        <w:jc w:val="both"/>
        <w:rPr>
          <w:rFonts w:ascii="Arial" w:hAnsi="Arial" w:cs="Arial"/>
        </w:rPr>
      </w:pPr>
      <w:r w:rsidRPr="00BB1790">
        <w:rPr>
          <w:rFonts w:ascii="Arial" w:hAnsi="Arial" w:cs="Arial"/>
          <w:b/>
          <w:u w:val="single"/>
        </w:rPr>
        <w:t>Article 2</w:t>
      </w:r>
      <w:r w:rsidRPr="00BB1790">
        <w:rPr>
          <w:rFonts w:ascii="Arial" w:hAnsi="Arial" w:cs="Arial"/>
        </w:rPr>
        <w:t> : Le Service National d’Action au Développement est établi sur une base de volontariat pour les jeunes Malagasy. Le recrutement des volontaires s’effectue dans la région d’implantation de l’unité de formation.</w:t>
      </w:r>
    </w:p>
    <w:p w:rsidR="00227D32" w:rsidRPr="00BB1790" w:rsidRDefault="00227D32" w:rsidP="00227D32">
      <w:pPr>
        <w:spacing w:line="360" w:lineRule="auto"/>
        <w:jc w:val="both"/>
        <w:rPr>
          <w:rFonts w:ascii="Arial" w:hAnsi="Arial" w:cs="Arial"/>
        </w:rPr>
      </w:pPr>
      <w:r w:rsidRPr="00BB1790">
        <w:rPr>
          <w:rFonts w:ascii="Arial" w:hAnsi="Arial" w:cs="Arial"/>
          <w:b/>
          <w:u w:val="single"/>
        </w:rPr>
        <w:t>Article 7</w:t>
      </w:r>
      <w:r w:rsidRPr="00BB1790">
        <w:rPr>
          <w:rFonts w:ascii="Arial" w:hAnsi="Arial" w:cs="Arial"/>
        </w:rPr>
        <w:t> : Dans le cadre des unités de formation aux métiers ruraux, il est attribué à chaque volontaire une parcelle de terre de 5 ha suivi d’une autorisation d’occupation temporaire renouvelable suivant la loi en vigueur. L’acquisition définitive relève du Ministère de l’Agriculture, de l’Elevage et des Pêches conformément à la réglementation en vigueur. Leur pré installation d’une durée d’une année incombe à l’Armée Malagasy. A l’issue du Service National d’Action au Développement, cette dernière assure pendant 5 ans un suivi des volontaires insérés ainsi que les résultats de leur production.</w:t>
      </w:r>
    </w:p>
    <w:p w:rsidR="00227D32" w:rsidRPr="00BB1790" w:rsidRDefault="00227D32" w:rsidP="00227D32">
      <w:pPr>
        <w:spacing w:line="360" w:lineRule="auto"/>
        <w:jc w:val="both"/>
        <w:rPr>
          <w:rFonts w:ascii="Arial" w:hAnsi="Arial" w:cs="Arial"/>
        </w:rPr>
      </w:pPr>
      <w:r w:rsidRPr="00BB1790">
        <w:rPr>
          <w:rFonts w:ascii="Arial" w:hAnsi="Arial" w:cs="Arial"/>
          <w:b/>
          <w:u w:val="single"/>
        </w:rPr>
        <w:t>Article 10</w:t>
      </w:r>
      <w:r w:rsidRPr="00BB1790">
        <w:rPr>
          <w:rFonts w:ascii="Arial" w:hAnsi="Arial" w:cs="Arial"/>
        </w:rPr>
        <w:t> : Pour les jeunes gens ayant choisi le volet urbain, un stage d’application d’une durée d’un an auprès des entreprises est obligatoire. A ce titre, ils sont soumis au régime des stagiaires de l’entreprise.</w:t>
      </w:r>
    </w:p>
    <w:p w:rsidR="00227D32" w:rsidRPr="00BB1790" w:rsidRDefault="00227D32" w:rsidP="00227D32">
      <w:pPr>
        <w:spacing w:line="360" w:lineRule="auto"/>
        <w:jc w:val="both"/>
        <w:rPr>
          <w:rFonts w:ascii="Arial" w:hAnsi="Arial" w:cs="Arial"/>
        </w:rPr>
      </w:pPr>
      <w:r w:rsidRPr="00BB1790">
        <w:rPr>
          <w:rFonts w:ascii="Arial" w:hAnsi="Arial" w:cs="Arial"/>
        </w:rPr>
        <w:t xml:space="preserve">Le Service Militaire d’Action au Développement, en liaison avec un Comité de Pilotage interministériel, contribue à l’insertion des jeunes volontaires à la vie active. </w:t>
      </w:r>
      <w:r w:rsidRPr="00BB1790">
        <w:rPr>
          <w:rFonts w:ascii="Arial" w:hAnsi="Arial" w:cs="Arial"/>
        </w:rPr>
        <w:lastRenderedPageBreak/>
        <w:t>En fonction des postes à pourvoir et s’ils remplissent les conditions d’âge, certains volontaires peuvent être engagés au sein d’une institution de l’Etat ou d’un secteur parapublic tandis que les autres ont insérés dans les entreprises.</w:t>
      </w:r>
    </w:p>
    <w:p w:rsidR="00227D32" w:rsidRPr="001D3951" w:rsidRDefault="00227D32" w:rsidP="00227D32">
      <w:pPr>
        <w:spacing w:line="360" w:lineRule="auto"/>
        <w:jc w:val="both"/>
        <w:rPr>
          <w:rFonts w:ascii="Arial" w:hAnsi="Arial" w:cs="Arial"/>
        </w:rPr>
      </w:pPr>
      <w:r w:rsidRPr="00BB1790">
        <w:rPr>
          <w:rFonts w:ascii="Arial" w:hAnsi="Arial" w:cs="Arial"/>
        </w:rPr>
        <w:t>Une priorité à l’emploi, dans le cadre de la réinsertion dans la vie civile, est accordée à tous les jeunes ayant accompli le Service Militaire d’Action au Développement</w:t>
      </w:r>
    </w:p>
    <w:p w:rsidR="00EB6933" w:rsidRDefault="00EB6933" w:rsidP="00227D32">
      <w:pPr>
        <w:spacing w:line="360" w:lineRule="auto"/>
        <w:jc w:val="both"/>
        <w:rPr>
          <w:rFonts w:ascii="Arial" w:eastAsia="Times New Roman" w:hAnsi="Arial" w:cs="Arial"/>
          <w:color w:val="000000"/>
          <w:u w:val="single"/>
        </w:rPr>
      </w:pPr>
    </w:p>
    <w:p w:rsidR="00EB6933" w:rsidRDefault="00EB6933" w:rsidP="00227D32">
      <w:pPr>
        <w:spacing w:line="360" w:lineRule="auto"/>
        <w:jc w:val="both"/>
        <w:rPr>
          <w:rFonts w:ascii="Arial" w:eastAsia="Times New Roman" w:hAnsi="Arial" w:cs="Arial"/>
          <w:color w:val="000000"/>
          <w:u w:val="single"/>
        </w:rPr>
      </w:pPr>
    </w:p>
    <w:p w:rsidR="00EB6933" w:rsidRDefault="00EB6933" w:rsidP="00227D32">
      <w:pPr>
        <w:spacing w:line="360" w:lineRule="auto"/>
        <w:jc w:val="both"/>
        <w:rPr>
          <w:rFonts w:ascii="Arial" w:eastAsia="Times New Roman" w:hAnsi="Arial" w:cs="Arial"/>
          <w:color w:val="000000"/>
          <w:u w:val="single"/>
        </w:rPr>
      </w:pPr>
    </w:p>
    <w:p w:rsidR="00EB6933" w:rsidRDefault="00EB6933" w:rsidP="00227D32">
      <w:pPr>
        <w:spacing w:line="360" w:lineRule="auto"/>
        <w:jc w:val="both"/>
        <w:rPr>
          <w:rFonts w:ascii="Arial" w:eastAsia="Times New Roman" w:hAnsi="Arial" w:cs="Arial"/>
          <w:color w:val="000000"/>
          <w:u w:val="single"/>
        </w:rPr>
      </w:pPr>
    </w:p>
    <w:p w:rsidR="00EB6933" w:rsidRDefault="00EB6933" w:rsidP="00227D32">
      <w:pPr>
        <w:spacing w:line="360" w:lineRule="auto"/>
        <w:jc w:val="both"/>
        <w:rPr>
          <w:rFonts w:ascii="Arial" w:eastAsia="Times New Roman" w:hAnsi="Arial" w:cs="Arial"/>
          <w:color w:val="000000"/>
          <w:u w:val="single"/>
        </w:rPr>
      </w:pPr>
    </w:p>
    <w:p w:rsidR="00EB6933" w:rsidRDefault="00EB6933" w:rsidP="00227D32">
      <w:pPr>
        <w:spacing w:line="360" w:lineRule="auto"/>
        <w:jc w:val="both"/>
        <w:rPr>
          <w:rFonts w:ascii="Arial" w:eastAsia="Times New Roman" w:hAnsi="Arial" w:cs="Arial"/>
          <w:color w:val="000000"/>
          <w:u w:val="single"/>
        </w:rPr>
      </w:pPr>
    </w:p>
    <w:p w:rsidR="00EB6933" w:rsidRDefault="00EB6933" w:rsidP="00227D32">
      <w:pPr>
        <w:spacing w:line="360" w:lineRule="auto"/>
        <w:jc w:val="both"/>
        <w:rPr>
          <w:rFonts w:ascii="Arial" w:eastAsia="Times New Roman" w:hAnsi="Arial" w:cs="Arial"/>
          <w:color w:val="000000"/>
          <w:u w:val="single"/>
        </w:rPr>
      </w:pPr>
    </w:p>
    <w:p w:rsidR="00EB6933" w:rsidRDefault="00EB6933" w:rsidP="00227D32">
      <w:pPr>
        <w:spacing w:line="360" w:lineRule="auto"/>
        <w:jc w:val="both"/>
        <w:rPr>
          <w:rFonts w:ascii="Arial" w:eastAsia="Times New Roman" w:hAnsi="Arial" w:cs="Arial"/>
          <w:color w:val="000000"/>
          <w:u w:val="single"/>
        </w:rPr>
      </w:pPr>
    </w:p>
    <w:p w:rsidR="00EB6933" w:rsidRDefault="00EB6933" w:rsidP="00227D32">
      <w:pPr>
        <w:spacing w:line="360" w:lineRule="auto"/>
        <w:jc w:val="both"/>
        <w:rPr>
          <w:rFonts w:ascii="Arial" w:eastAsia="Times New Roman" w:hAnsi="Arial" w:cs="Arial"/>
          <w:color w:val="000000"/>
          <w:u w:val="single"/>
        </w:rPr>
      </w:pPr>
    </w:p>
    <w:p w:rsidR="00EB6933" w:rsidRDefault="00EB6933" w:rsidP="00227D32">
      <w:pPr>
        <w:spacing w:line="360" w:lineRule="auto"/>
        <w:jc w:val="both"/>
        <w:rPr>
          <w:rFonts w:ascii="Arial" w:eastAsia="Times New Roman" w:hAnsi="Arial" w:cs="Arial"/>
          <w:color w:val="000000"/>
          <w:u w:val="single"/>
        </w:rPr>
      </w:pPr>
    </w:p>
    <w:p w:rsidR="00EB6933" w:rsidRDefault="00EB6933" w:rsidP="00227D32">
      <w:pPr>
        <w:spacing w:line="360" w:lineRule="auto"/>
        <w:jc w:val="both"/>
        <w:rPr>
          <w:rFonts w:ascii="Arial" w:eastAsia="Times New Roman" w:hAnsi="Arial" w:cs="Arial"/>
          <w:color w:val="000000"/>
          <w:u w:val="single"/>
        </w:rPr>
      </w:pPr>
    </w:p>
    <w:p w:rsidR="00EB6933" w:rsidRDefault="00EB6933" w:rsidP="00227D32">
      <w:pPr>
        <w:spacing w:line="360" w:lineRule="auto"/>
        <w:jc w:val="both"/>
        <w:rPr>
          <w:rFonts w:ascii="Arial" w:eastAsia="Times New Roman" w:hAnsi="Arial" w:cs="Arial"/>
          <w:color w:val="000000"/>
          <w:u w:val="single"/>
        </w:rPr>
      </w:pPr>
    </w:p>
    <w:p w:rsidR="00EB6933" w:rsidRDefault="00EB6933" w:rsidP="00227D32">
      <w:pPr>
        <w:spacing w:line="360" w:lineRule="auto"/>
        <w:jc w:val="both"/>
        <w:rPr>
          <w:rFonts w:ascii="Arial" w:eastAsia="Times New Roman" w:hAnsi="Arial" w:cs="Arial"/>
          <w:color w:val="000000"/>
          <w:u w:val="single"/>
        </w:rPr>
      </w:pPr>
    </w:p>
    <w:p w:rsidR="00EB6933" w:rsidRDefault="00EB6933" w:rsidP="00227D32">
      <w:pPr>
        <w:spacing w:line="360" w:lineRule="auto"/>
        <w:jc w:val="both"/>
        <w:rPr>
          <w:rFonts w:ascii="Arial" w:eastAsia="Times New Roman" w:hAnsi="Arial" w:cs="Arial"/>
          <w:color w:val="000000"/>
          <w:u w:val="single"/>
        </w:rPr>
      </w:pPr>
    </w:p>
    <w:p w:rsidR="00EB6933" w:rsidRDefault="00EB6933" w:rsidP="00227D32">
      <w:pPr>
        <w:spacing w:line="360" w:lineRule="auto"/>
        <w:jc w:val="both"/>
        <w:rPr>
          <w:rFonts w:ascii="Arial" w:eastAsia="Times New Roman" w:hAnsi="Arial" w:cs="Arial"/>
          <w:color w:val="000000"/>
          <w:u w:val="single"/>
        </w:rPr>
      </w:pPr>
    </w:p>
    <w:p w:rsidR="00EB6933" w:rsidRDefault="00EB6933" w:rsidP="00227D32">
      <w:pPr>
        <w:spacing w:line="360" w:lineRule="auto"/>
        <w:jc w:val="both"/>
        <w:rPr>
          <w:rFonts w:ascii="Arial" w:eastAsia="Times New Roman" w:hAnsi="Arial" w:cs="Arial"/>
          <w:color w:val="000000"/>
          <w:u w:val="single"/>
        </w:rPr>
      </w:pPr>
    </w:p>
    <w:p w:rsidR="00EB6933" w:rsidRDefault="00EB6933" w:rsidP="00227D32">
      <w:pPr>
        <w:spacing w:line="360" w:lineRule="auto"/>
        <w:jc w:val="both"/>
        <w:rPr>
          <w:rFonts w:ascii="Arial" w:eastAsia="Times New Roman" w:hAnsi="Arial" w:cs="Arial"/>
          <w:color w:val="000000"/>
          <w:u w:val="single"/>
        </w:rPr>
      </w:pPr>
    </w:p>
    <w:p w:rsidR="00EB6933" w:rsidRDefault="00EB6933" w:rsidP="00227D32">
      <w:pPr>
        <w:spacing w:line="360" w:lineRule="auto"/>
        <w:jc w:val="both"/>
        <w:rPr>
          <w:rFonts w:ascii="Arial" w:eastAsia="Times New Roman" w:hAnsi="Arial" w:cs="Arial"/>
          <w:color w:val="000000"/>
          <w:u w:val="single"/>
        </w:rPr>
      </w:pPr>
    </w:p>
    <w:p w:rsidR="00EB6933" w:rsidRDefault="00EB6933" w:rsidP="00227D32">
      <w:pPr>
        <w:spacing w:line="360" w:lineRule="auto"/>
        <w:jc w:val="both"/>
        <w:rPr>
          <w:rFonts w:ascii="Arial" w:eastAsia="Times New Roman" w:hAnsi="Arial" w:cs="Arial"/>
          <w:color w:val="000000"/>
          <w:u w:val="single"/>
        </w:rPr>
      </w:pPr>
    </w:p>
    <w:p w:rsidR="00EB6933" w:rsidRDefault="00EB6933" w:rsidP="00227D32">
      <w:pPr>
        <w:spacing w:line="360" w:lineRule="auto"/>
        <w:jc w:val="both"/>
        <w:rPr>
          <w:rFonts w:ascii="Arial" w:eastAsia="Times New Roman" w:hAnsi="Arial" w:cs="Arial"/>
          <w:color w:val="000000"/>
          <w:u w:val="single"/>
        </w:rPr>
      </w:pPr>
    </w:p>
    <w:p w:rsidR="00EB6933" w:rsidRDefault="00EB6933" w:rsidP="00227D32">
      <w:pPr>
        <w:spacing w:line="360" w:lineRule="auto"/>
        <w:jc w:val="both"/>
        <w:rPr>
          <w:rFonts w:ascii="Arial" w:eastAsia="Times New Roman" w:hAnsi="Arial" w:cs="Arial"/>
          <w:color w:val="000000"/>
          <w:u w:val="single"/>
        </w:rPr>
      </w:pPr>
    </w:p>
    <w:p w:rsidR="00EB6933" w:rsidRDefault="00EB6933" w:rsidP="00227D32">
      <w:pPr>
        <w:spacing w:line="360" w:lineRule="auto"/>
        <w:jc w:val="both"/>
        <w:rPr>
          <w:rFonts w:ascii="Arial" w:eastAsia="Times New Roman" w:hAnsi="Arial" w:cs="Arial"/>
          <w:color w:val="000000"/>
          <w:u w:val="single"/>
        </w:rPr>
      </w:pPr>
    </w:p>
    <w:p w:rsidR="00EB6933" w:rsidRDefault="00EB6933" w:rsidP="00227D32">
      <w:pPr>
        <w:spacing w:line="360" w:lineRule="auto"/>
        <w:jc w:val="both"/>
        <w:rPr>
          <w:rFonts w:ascii="Arial" w:eastAsia="Times New Roman" w:hAnsi="Arial" w:cs="Arial"/>
          <w:color w:val="000000"/>
          <w:u w:val="single"/>
        </w:rPr>
      </w:pPr>
    </w:p>
    <w:p w:rsidR="00EB6933" w:rsidRDefault="00EB6933" w:rsidP="00227D32">
      <w:pPr>
        <w:spacing w:line="360" w:lineRule="auto"/>
        <w:jc w:val="both"/>
        <w:rPr>
          <w:rFonts w:ascii="Arial" w:eastAsia="Times New Roman" w:hAnsi="Arial" w:cs="Arial"/>
          <w:color w:val="000000"/>
          <w:u w:val="single"/>
        </w:rPr>
      </w:pPr>
    </w:p>
    <w:p w:rsidR="0040096B" w:rsidRDefault="0040096B" w:rsidP="00227D32">
      <w:pPr>
        <w:spacing w:line="360" w:lineRule="auto"/>
        <w:jc w:val="both"/>
        <w:rPr>
          <w:rFonts w:ascii="Arial" w:eastAsia="Times New Roman" w:hAnsi="Arial" w:cs="Arial"/>
          <w:color w:val="000000"/>
          <w:u w:val="single"/>
        </w:rPr>
      </w:pPr>
    </w:p>
    <w:p w:rsidR="0040096B" w:rsidRDefault="0040096B" w:rsidP="00227D32">
      <w:pPr>
        <w:spacing w:line="360" w:lineRule="auto"/>
        <w:jc w:val="both"/>
        <w:rPr>
          <w:rFonts w:ascii="Arial" w:eastAsia="Times New Roman" w:hAnsi="Arial" w:cs="Arial"/>
          <w:color w:val="000000"/>
          <w:u w:val="single"/>
        </w:rPr>
      </w:pPr>
    </w:p>
    <w:p w:rsidR="00EB6933" w:rsidRDefault="00EB6933" w:rsidP="00227D32">
      <w:pPr>
        <w:spacing w:line="360" w:lineRule="auto"/>
        <w:jc w:val="both"/>
        <w:rPr>
          <w:rFonts w:ascii="Arial" w:eastAsia="Times New Roman" w:hAnsi="Arial" w:cs="Arial"/>
          <w:color w:val="000000"/>
          <w:u w:val="single"/>
        </w:rPr>
      </w:pPr>
    </w:p>
    <w:p w:rsidR="00EB6933" w:rsidRDefault="00EB6933" w:rsidP="00227D32">
      <w:pPr>
        <w:spacing w:line="360" w:lineRule="auto"/>
        <w:jc w:val="both"/>
        <w:rPr>
          <w:rFonts w:ascii="Arial" w:eastAsia="Times New Roman" w:hAnsi="Arial" w:cs="Arial"/>
          <w:color w:val="000000"/>
          <w:u w:val="single"/>
        </w:rPr>
      </w:pPr>
    </w:p>
    <w:p w:rsidR="00EB6933" w:rsidRDefault="00EB6933" w:rsidP="00227D32">
      <w:pPr>
        <w:spacing w:line="360" w:lineRule="auto"/>
        <w:jc w:val="both"/>
        <w:rPr>
          <w:rFonts w:ascii="Arial" w:eastAsia="Times New Roman" w:hAnsi="Arial" w:cs="Arial"/>
          <w:color w:val="000000"/>
          <w:u w:val="single"/>
        </w:rPr>
      </w:pPr>
    </w:p>
    <w:p w:rsidR="00227D32" w:rsidRDefault="00227D32" w:rsidP="00EB6933">
      <w:pPr>
        <w:spacing w:line="360" w:lineRule="auto"/>
        <w:jc w:val="center"/>
        <w:rPr>
          <w:rFonts w:ascii="Arial" w:eastAsia="Times New Roman" w:hAnsi="Arial" w:cs="Arial"/>
          <w:b/>
          <w:color w:val="000000"/>
          <w:sz w:val="28"/>
          <w:szCs w:val="28"/>
          <w:u w:val="single"/>
        </w:rPr>
      </w:pPr>
      <w:r w:rsidRPr="00EB6933">
        <w:rPr>
          <w:rFonts w:ascii="Arial" w:eastAsia="Times New Roman" w:hAnsi="Arial" w:cs="Arial"/>
          <w:b/>
          <w:color w:val="000000"/>
          <w:sz w:val="28"/>
          <w:szCs w:val="28"/>
          <w:u w:val="single"/>
        </w:rPr>
        <w:lastRenderedPageBreak/>
        <w:t xml:space="preserve">ANNEXE </w:t>
      </w:r>
      <w:r w:rsidR="00EB6933" w:rsidRPr="00EB6933">
        <w:rPr>
          <w:rFonts w:ascii="Arial" w:eastAsia="Times New Roman" w:hAnsi="Arial" w:cs="Arial"/>
          <w:b/>
          <w:color w:val="000000"/>
          <w:sz w:val="28"/>
          <w:szCs w:val="28"/>
          <w:u w:val="single"/>
        </w:rPr>
        <w:t>I</w:t>
      </w:r>
      <w:r w:rsidRPr="00EB6933">
        <w:rPr>
          <w:rFonts w:ascii="Arial" w:eastAsia="Times New Roman" w:hAnsi="Arial" w:cs="Arial"/>
          <w:b/>
          <w:color w:val="000000"/>
          <w:sz w:val="28"/>
          <w:szCs w:val="28"/>
          <w:u w:val="single"/>
        </w:rPr>
        <w:t>V</w:t>
      </w:r>
    </w:p>
    <w:p w:rsidR="00020477" w:rsidRPr="00EB6933" w:rsidRDefault="00020477" w:rsidP="00EB6933">
      <w:pPr>
        <w:spacing w:line="360" w:lineRule="auto"/>
        <w:jc w:val="center"/>
        <w:rPr>
          <w:rFonts w:ascii="Arial" w:eastAsia="Times New Roman" w:hAnsi="Arial" w:cs="Arial"/>
          <w:b/>
          <w:color w:val="000000"/>
          <w:sz w:val="28"/>
          <w:szCs w:val="28"/>
        </w:rPr>
      </w:pPr>
    </w:p>
    <w:p w:rsidR="00227D32" w:rsidRPr="00BB1790" w:rsidRDefault="00227D32" w:rsidP="00227D32">
      <w:pPr>
        <w:spacing w:line="360" w:lineRule="auto"/>
        <w:jc w:val="both"/>
        <w:rPr>
          <w:rFonts w:ascii="Arial" w:eastAsia="Times New Roman" w:hAnsi="Arial" w:cs="Arial"/>
          <w:b/>
          <w:color w:val="000000"/>
        </w:rPr>
      </w:pPr>
      <w:r w:rsidRPr="00BB1790">
        <w:rPr>
          <w:rFonts w:ascii="Arial" w:eastAsia="Times New Roman" w:hAnsi="Arial" w:cs="Arial"/>
          <w:b/>
          <w:color w:val="000000"/>
        </w:rPr>
        <w:t xml:space="preserve"> Décret n° 95-102</w:t>
      </w:r>
      <w:r>
        <w:rPr>
          <w:rFonts w:ascii="Arial" w:eastAsia="Times New Roman" w:hAnsi="Arial" w:cs="Arial"/>
          <w:b/>
          <w:color w:val="000000"/>
        </w:rPr>
        <w:t xml:space="preserve"> : </w:t>
      </w:r>
      <w:r w:rsidRPr="00BB1790">
        <w:rPr>
          <w:rFonts w:ascii="Arial" w:eastAsia="Times New Roman" w:hAnsi="Arial" w:cs="Arial"/>
          <w:b/>
          <w:color w:val="000000"/>
        </w:rPr>
        <w:t>Portant réorganisation de l’école nationale militaire de Fianarantsoa ou  SE.MI.PI  érigée en établissement public.</w:t>
      </w:r>
    </w:p>
    <w:p w:rsidR="00227D32" w:rsidRPr="00BB1790" w:rsidRDefault="00227D32" w:rsidP="00227D32">
      <w:pPr>
        <w:pStyle w:val="Titre"/>
        <w:spacing w:line="360" w:lineRule="auto"/>
        <w:jc w:val="both"/>
        <w:rPr>
          <w:sz w:val="24"/>
          <w:szCs w:val="24"/>
        </w:rPr>
      </w:pPr>
      <w:r w:rsidRPr="00BB1790">
        <w:rPr>
          <w:sz w:val="24"/>
          <w:szCs w:val="24"/>
        </w:rPr>
        <w:t xml:space="preserve"> </w:t>
      </w:r>
    </w:p>
    <w:p w:rsidR="00227D32" w:rsidRPr="00BB1790" w:rsidRDefault="00227D32" w:rsidP="00227D32">
      <w:pPr>
        <w:spacing w:line="360" w:lineRule="auto"/>
        <w:jc w:val="both"/>
        <w:rPr>
          <w:rFonts w:ascii="Arial" w:hAnsi="Arial" w:cs="Arial"/>
        </w:rPr>
      </w:pPr>
      <w:r w:rsidRPr="00BB1790">
        <w:rPr>
          <w:rFonts w:ascii="Arial" w:hAnsi="Arial" w:cs="Arial"/>
        </w:rPr>
        <w:t>LE PREMIER MINISTRE, CHEF DU GOUVERNEMENT</w:t>
      </w:r>
    </w:p>
    <w:p w:rsidR="00227D32" w:rsidRPr="00BB1790" w:rsidRDefault="00227D32" w:rsidP="00227D32">
      <w:pPr>
        <w:numPr>
          <w:ilvl w:val="0"/>
          <w:numId w:val="21"/>
        </w:numPr>
        <w:spacing w:line="360" w:lineRule="auto"/>
        <w:jc w:val="both"/>
        <w:rPr>
          <w:rFonts w:ascii="Arial" w:hAnsi="Arial" w:cs="Arial"/>
        </w:rPr>
      </w:pPr>
      <w:r w:rsidRPr="00BB1790">
        <w:rPr>
          <w:rFonts w:ascii="Arial" w:hAnsi="Arial" w:cs="Arial"/>
        </w:rPr>
        <w:t>Vu la Constitution du 18 septembre 1992</w:t>
      </w:r>
    </w:p>
    <w:p w:rsidR="00227D32" w:rsidRPr="00BB1790" w:rsidRDefault="00227D32" w:rsidP="00227D32">
      <w:pPr>
        <w:numPr>
          <w:ilvl w:val="0"/>
          <w:numId w:val="21"/>
        </w:numPr>
        <w:spacing w:line="360" w:lineRule="auto"/>
        <w:jc w:val="both"/>
        <w:rPr>
          <w:rFonts w:ascii="Arial" w:hAnsi="Arial" w:cs="Arial"/>
        </w:rPr>
      </w:pPr>
      <w:r w:rsidRPr="00BB1790">
        <w:rPr>
          <w:rFonts w:ascii="Arial" w:hAnsi="Arial" w:cs="Arial"/>
        </w:rPr>
        <w:t>Vu l’Ordonnance n°60-118 du 30 septembre 1960, portant organisation de la Défense à Madagascar et création du Service National, modifié par l’Ordonnance n°62-022 du 19 septembre 1962,</w:t>
      </w:r>
    </w:p>
    <w:p w:rsidR="00227D32" w:rsidRPr="00BB1790" w:rsidRDefault="00227D32" w:rsidP="00227D32">
      <w:pPr>
        <w:numPr>
          <w:ilvl w:val="0"/>
          <w:numId w:val="21"/>
        </w:numPr>
        <w:spacing w:line="360" w:lineRule="auto"/>
        <w:jc w:val="both"/>
        <w:rPr>
          <w:rFonts w:ascii="Arial" w:hAnsi="Arial" w:cs="Arial"/>
        </w:rPr>
      </w:pPr>
      <w:r w:rsidRPr="00BB1790">
        <w:rPr>
          <w:rFonts w:ascii="Arial" w:hAnsi="Arial" w:cs="Arial"/>
        </w:rPr>
        <w:t>Vu l’Ordonnance n° 60-168 du 03 octobre 1960, portant création des catégories d’Etablissements publics,</w:t>
      </w:r>
    </w:p>
    <w:p w:rsidR="00227D32" w:rsidRPr="00BB1790" w:rsidRDefault="00227D32" w:rsidP="00227D32">
      <w:pPr>
        <w:numPr>
          <w:ilvl w:val="0"/>
          <w:numId w:val="21"/>
        </w:numPr>
        <w:spacing w:line="360" w:lineRule="auto"/>
        <w:jc w:val="both"/>
        <w:rPr>
          <w:rFonts w:ascii="Arial" w:hAnsi="Arial" w:cs="Arial"/>
        </w:rPr>
      </w:pPr>
      <w:r w:rsidRPr="00BB1790">
        <w:rPr>
          <w:rFonts w:ascii="Arial" w:hAnsi="Arial" w:cs="Arial"/>
        </w:rPr>
        <w:t>Vu le décret n° 61-575 du 18 octobre 1961, portant création de l’Ecole Nationale Militaire de Fianarantsoa,</w:t>
      </w:r>
    </w:p>
    <w:p w:rsidR="00227D32" w:rsidRPr="00BB1790" w:rsidRDefault="00227D32" w:rsidP="00227D32">
      <w:pPr>
        <w:numPr>
          <w:ilvl w:val="0"/>
          <w:numId w:val="21"/>
        </w:numPr>
        <w:spacing w:line="360" w:lineRule="auto"/>
        <w:jc w:val="both"/>
        <w:rPr>
          <w:rFonts w:ascii="Arial" w:hAnsi="Arial" w:cs="Arial"/>
        </w:rPr>
      </w:pPr>
      <w:r w:rsidRPr="00BB1790">
        <w:rPr>
          <w:rFonts w:ascii="Arial" w:hAnsi="Arial" w:cs="Arial"/>
        </w:rPr>
        <w:t>Vu le décret n° 68-080 du 13 février 1968, portant règlement général sur la Comptabilité publique,</w:t>
      </w:r>
    </w:p>
    <w:p w:rsidR="00227D32" w:rsidRPr="00BB1790" w:rsidRDefault="00227D32" w:rsidP="00227D32">
      <w:pPr>
        <w:numPr>
          <w:ilvl w:val="0"/>
          <w:numId w:val="21"/>
        </w:numPr>
        <w:spacing w:line="360" w:lineRule="auto"/>
        <w:jc w:val="both"/>
        <w:rPr>
          <w:rFonts w:ascii="Arial" w:hAnsi="Arial" w:cs="Arial"/>
        </w:rPr>
      </w:pPr>
      <w:r w:rsidRPr="00BB1790">
        <w:rPr>
          <w:rFonts w:ascii="Arial" w:hAnsi="Arial" w:cs="Arial"/>
        </w:rPr>
        <w:t>Vu le décret n° 93-466 du 26 août 1993, portant nomination du Premier Ministre, Chef du Gouvernement, Ministre de la Défense Nationale, Chargé de la Sécurité Publique et du Maintien de l’Ordre,</w:t>
      </w:r>
    </w:p>
    <w:p w:rsidR="00227D32" w:rsidRPr="00BB1790" w:rsidRDefault="00227D32" w:rsidP="00227D32">
      <w:pPr>
        <w:numPr>
          <w:ilvl w:val="0"/>
          <w:numId w:val="21"/>
        </w:numPr>
        <w:spacing w:line="360" w:lineRule="auto"/>
        <w:jc w:val="both"/>
        <w:rPr>
          <w:rFonts w:ascii="Arial" w:hAnsi="Arial" w:cs="Arial"/>
        </w:rPr>
      </w:pPr>
      <w:r w:rsidRPr="00BB1790">
        <w:rPr>
          <w:rFonts w:ascii="Arial" w:hAnsi="Arial" w:cs="Arial"/>
        </w:rPr>
        <w:t>Vu le décret n°94-485 en date du 19 août 1994, abrogeant les Décrets n°93-468 du 26 août 1993, n° 93-547 du 01 octobre 1993 et 93-629 du 13 octobre 1993 et portant nomination des Membres du Gouvernement, modifié par le décret n° 95-027 du 11 janvier 1995,</w:t>
      </w:r>
    </w:p>
    <w:p w:rsidR="00227D32" w:rsidRPr="00BB1790" w:rsidRDefault="00227D32" w:rsidP="00227D32">
      <w:pPr>
        <w:numPr>
          <w:ilvl w:val="0"/>
          <w:numId w:val="21"/>
        </w:numPr>
        <w:spacing w:line="360" w:lineRule="auto"/>
        <w:jc w:val="both"/>
        <w:rPr>
          <w:rFonts w:ascii="Arial" w:hAnsi="Arial" w:cs="Arial"/>
        </w:rPr>
      </w:pPr>
      <w:r w:rsidRPr="00BB1790">
        <w:rPr>
          <w:rFonts w:ascii="Arial" w:hAnsi="Arial" w:cs="Arial"/>
        </w:rPr>
        <w:t>Vu le décret n° 93-507 du 10 septembre 1993, fixant les attributions du Ministre Délégué auprès du Premier Ministre, Chargé des Forces Armées, ainsi que l’organisation générale de son Ministère,</w:t>
      </w:r>
    </w:p>
    <w:p w:rsidR="00227D32" w:rsidRPr="00BB1790" w:rsidRDefault="00227D32" w:rsidP="00227D32">
      <w:pPr>
        <w:numPr>
          <w:ilvl w:val="0"/>
          <w:numId w:val="21"/>
        </w:numPr>
        <w:spacing w:line="360" w:lineRule="auto"/>
        <w:jc w:val="both"/>
        <w:rPr>
          <w:rFonts w:ascii="Arial" w:hAnsi="Arial" w:cs="Arial"/>
        </w:rPr>
      </w:pPr>
      <w:r w:rsidRPr="00BB1790">
        <w:rPr>
          <w:rFonts w:ascii="Arial" w:hAnsi="Arial" w:cs="Arial"/>
        </w:rPr>
        <w:t>Vu le décret n° 93-631 du 13 octobre 1993, modifié par le décret n° 93-775 du 09 novembre 1993, fixant les attributions du Ministère de l’Education Nationale, ainsi que l’organisation générale de son Ministère,</w:t>
      </w:r>
    </w:p>
    <w:p w:rsidR="00227D32" w:rsidRPr="00BB1790" w:rsidRDefault="00227D32" w:rsidP="00227D32">
      <w:pPr>
        <w:numPr>
          <w:ilvl w:val="0"/>
          <w:numId w:val="21"/>
        </w:numPr>
        <w:spacing w:line="360" w:lineRule="auto"/>
        <w:jc w:val="both"/>
        <w:rPr>
          <w:rFonts w:ascii="Arial" w:hAnsi="Arial" w:cs="Arial"/>
        </w:rPr>
      </w:pPr>
      <w:r w:rsidRPr="00BB1790">
        <w:rPr>
          <w:rFonts w:ascii="Arial" w:hAnsi="Arial" w:cs="Arial"/>
        </w:rPr>
        <w:t>Vu le décret n° 93-632 du 13 octobre 1993, fixant les attributions du Secrétaire d’Etat à l’Enseignement Supérieur, ainsi que l’organisation générale de son Département,</w:t>
      </w:r>
    </w:p>
    <w:p w:rsidR="00227D32" w:rsidRPr="00BB1790" w:rsidRDefault="00227D32" w:rsidP="00227D32">
      <w:pPr>
        <w:numPr>
          <w:ilvl w:val="0"/>
          <w:numId w:val="21"/>
        </w:numPr>
        <w:spacing w:line="360" w:lineRule="auto"/>
        <w:jc w:val="both"/>
        <w:rPr>
          <w:rFonts w:ascii="Arial" w:hAnsi="Arial" w:cs="Arial"/>
        </w:rPr>
      </w:pPr>
      <w:r w:rsidRPr="00BB1790">
        <w:rPr>
          <w:rFonts w:ascii="Arial" w:hAnsi="Arial" w:cs="Arial"/>
        </w:rPr>
        <w:lastRenderedPageBreak/>
        <w:t>Vu le décret n° 93-842 du 16 novembre 1993, portant modification des tableaux I et II annexés au Décret n° 76-132 du 31 mars 1976, portant réglementation des Hauts Emplois de l’Etat,</w:t>
      </w:r>
    </w:p>
    <w:p w:rsidR="00227D32" w:rsidRPr="00BB1790" w:rsidRDefault="00227D32" w:rsidP="00227D32">
      <w:pPr>
        <w:spacing w:line="360" w:lineRule="auto"/>
        <w:ind w:left="360"/>
        <w:jc w:val="both"/>
        <w:rPr>
          <w:rFonts w:ascii="Arial" w:hAnsi="Arial" w:cs="Arial"/>
        </w:rPr>
      </w:pPr>
    </w:p>
    <w:p w:rsidR="00227D32" w:rsidRPr="00BB1790" w:rsidRDefault="00227D32" w:rsidP="00227D32">
      <w:pPr>
        <w:spacing w:line="360" w:lineRule="auto"/>
        <w:ind w:left="360"/>
        <w:jc w:val="both"/>
        <w:rPr>
          <w:rFonts w:ascii="Arial" w:hAnsi="Arial" w:cs="Arial"/>
        </w:rPr>
      </w:pPr>
      <w:r w:rsidRPr="00BB1790">
        <w:rPr>
          <w:rFonts w:ascii="Arial" w:hAnsi="Arial" w:cs="Arial"/>
        </w:rPr>
        <w:t>Sur proposition du Ministre des Forces Armées,</w:t>
      </w:r>
    </w:p>
    <w:p w:rsidR="00227D32" w:rsidRPr="00BB1790" w:rsidRDefault="00227D32" w:rsidP="00227D32">
      <w:pPr>
        <w:spacing w:line="360" w:lineRule="auto"/>
        <w:ind w:left="360"/>
        <w:jc w:val="both"/>
        <w:rPr>
          <w:rFonts w:ascii="Arial" w:hAnsi="Arial" w:cs="Arial"/>
        </w:rPr>
      </w:pPr>
      <w:r w:rsidRPr="00BB1790">
        <w:rPr>
          <w:rFonts w:ascii="Arial" w:hAnsi="Arial" w:cs="Arial"/>
        </w:rPr>
        <w:t>En conseil de Gouvernement,</w:t>
      </w:r>
    </w:p>
    <w:p w:rsidR="00227D32" w:rsidRPr="00BB1790" w:rsidRDefault="00227D32" w:rsidP="00227D32">
      <w:pPr>
        <w:spacing w:line="360" w:lineRule="auto"/>
        <w:jc w:val="both"/>
        <w:rPr>
          <w:rFonts w:ascii="Arial" w:hAnsi="Arial" w:cs="Arial"/>
        </w:rPr>
      </w:pPr>
    </w:p>
    <w:p w:rsidR="00227D32" w:rsidRPr="001D3951" w:rsidRDefault="00227D32" w:rsidP="00020477">
      <w:pPr>
        <w:spacing w:line="360" w:lineRule="auto"/>
        <w:jc w:val="center"/>
        <w:rPr>
          <w:rFonts w:ascii="Arial" w:hAnsi="Arial" w:cs="Arial"/>
          <w:b/>
          <w:spacing w:val="80"/>
        </w:rPr>
      </w:pPr>
      <w:r w:rsidRPr="00BB1790">
        <w:rPr>
          <w:rFonts w:ascii="Arial" w:hAnsi="Arial" w:cs="Arial"/>
          <w:b/>
          <w:spacing w:val="80"/>
        </w:rPr>
        <w:t>DECRETE</w:t>
      </w:r>
    </w:p>
    <w:p w:rsidR="00227D32" w:rsidRPr="00BB1790" w:rsidRDefault="00227D32" w:rsidP="00020477">
      <w:pPr>
        <w:spacing w:line="360" w:lineRule="auto"/>
        <w:jc w:val="center"/>
        <w:rPr>
          <w:rFonts w:ascii="Arial" w:hAnsi="Arial" w:cs="Arial"/>
          <w:b/>
        </w:rPr>
      </w:pPr>
      <w:r w:rsidRPr="00BB1790">
        <w:rPr>
          <w:rFonts w:ascii="Arial" w:hAnsi="Arial" w:cs="Arial"/>
          <w:b/>
        </w:rPr>
        <w:t>TITRE PREMIER</w:t>
      </w:r>
      <w:r>
        <w:rPr>
          <w:rFonts w:ascii="Arial" w:hAnsi="Arial" w:cs="Arial"/>
          <w:b/>
        </w:rPr>
        <w:t xml:space="preserve"> : </w:t>
      </w:r>
      <w:r w:rsidRPr="00BB1790">
        <w:rPr>
          <w:rFonts w:ascii="Arial" w:hAnsi="Arial" w:cs="Arial"/>
          <w:b/>
        </w:rPr>
        <w:t>DISPOSITIONS GENERALES</w:t>
      </w:r>
    </w:p>
    <w:p w:rsidR="00227D32" w:rsidRPr="00BB1790" w:rsidRDefault="00227D32" w:rsidP="00227D32">
      <w:pPr>
        <w:spacing w:line="360" w:lineRule="auto"/>
        <w:ind w:left="360"/>
        <w:jc w:val="both"/>
        <w:rPr>
          <w:rFonts w:ascii="Arial" w:hAnsi="Arial" w:cs="Arial"/>
        </w:rPr>
      </w:pPr>
    </w:p>
    <w:p w:rsidR="00227D32" w:rsidRPr="00BB1790" w:rsidRDefault="00227D32" w:rsidP="00227D32">
      <w:pPr>
        <w:spacing w:line="360" w:lineRule="auto"/>
        <w:jc w:val="both"/>
        <w:rPr>
          <w:rFonts w:ascii="Arial" w:hAnsi="Arial" w:cs="Arial"/>
        </w:rPr>
      </w:pPr>
      <w:r w:rsidRPr="00BB1790">
        <w:rPr>
          <w:rFonts w:ascii="Arial" w:hAnsi="Arial" w:cs="Arial"/>
          <w:b/>
          <w:u w:val="single"/>
        </w:rPr>
        <w:t>Article premier</w:t>
      </w:r>
      <w:r w:rsidRPr="00BB1790">
        <w:rPr>
          <w:rFonts w:ascii="Arial" w:hAnsi="Arial" w:cs="Arial"/>
        </w:rPr>
        <w:t> : L’Ecole Nationale Militaire ou Sekoly Miaramilam-Pirenena (SE.MI.PI) de Fianarantsoa est érigée en Etablissement Public pour compter du 01 février 1995.</w:t>
      </w:r>
    </w:p>
    <w:p w:rsidR="00227D32" w:rsidRPr="00BB1790" w:rsidRDefault="00227D32" w:rsidP="00227D32">
      <w:pPr>
        <w:spacing w:line="360" w:lineRule="auto"/>
        <w:jc w:val="both"/>
        <w:rPr>
          <w:rFonts w:ascii="Arial" w:hAnsi="Arial" w:cs="Arial"/>
        </w:rPr>
      </w:pPr>
      <w:r w:rsidRPr="00BB1790">
        <w:rPr>
          <w:rFonts w:ascii="Arial" w:hAnsi="Arial" w:cs="Arial"/>
        </w:rPr>
        <w:t>L’Ecole Nationale Militaire de Fianarantsoa est un Etablissement Public d’Enseignement qui relève du Ministère des Forces Armées et placée sous tutelle pédagogique de deux Ministères chargés de l’Enseignement Secondaire et de celui chargé de l’Enseignement Supérieur, représenté par l’Université de Fianarantsoa.</w:t>
      </w:r>
    </w:p>
    <w:p w:rsidR="00227D32" w:rsidRPr="00BB1790" w:rsidRDefault="00227D32" w:rsidP="00227D32">
      <w:pPr>
        <w:spacing w:line="360" w:lineRule="auto"/>
        <w:jc w:val="both"/>
        <w:rPr>
          <w:rFonts w:ascii="Arial" w:hAnsi="Arial" w:cs="Arial"/>
        </w:rPr>
      </w:pPr>
      <w:r w:rsidRPr="00BB1790">
        <w:rPr>
          <w:rFonts w:ascii="Arial" w:hAnsi="Arial" w:cs="Arial"/>
          <w:b/>
          <w:u w:val="single"/>
        </w:rPr>
        <w:t>ART.2</w:t>
      </w:r>
      <w:r w:rsidRPr="00BB1790">
        <w:rPr>
          <w:rFonts w:ascii="Arial" w:hAnsi="Arial" w:cs="Arial"/>
        </w:rPr>
        <w:t xml:space="preserve"> : L’Ecole Nationale Militaire de Fianarantsoa forme des jeunes gens de Nationalité Malgache, appelés à être des futurs cadres de la Nation. </w:t>
      </w:r>
    </w:p>
    <w:p w:rsidR="00227D32" w:rsidRPr="00BB1790" w:rsidRDefault="00227D32" w:rsidP="00227D32">
      <w:pPr>
        <w:spacing w:line="360" w:lineRule="auto"/>
        <w:jc w:val="both"/>
        <w:rPr>
          <w:rFonts w:ascii="Arial" w:hAnsi="Arial" w:cs="Arial"/>
        </w:rPr>
      </w:pPr>
      <w:r w:rsidRPr="00BB1790">
        <w:rPr>
          <w:rFonts w:ascii="Arial" w:hAnsi="Arial" w:cs="Arial"/>
          <w:b/>
          <w:u w:val="single"/>
        </w:rPr>
        <w:t>ART.3</w:t>
      </w:r>
      <w:r w:rsidRPr="00BB1790">
        <w:rPr>
          <w:rFonts w:ascii="Arial" w:hAnsi="Arial" w:cs="Arial"/>
        </w:rPr>
        <w:t> : Les programmes et discipline de l’Enseignement général et Universitaire sont ceux en vigueur dans les Etablissements d’enseignement secondaire et universitaire, relevant du Ministère de l’Education Nationale et du Ministère de l’Enseignement Supérieur.</w:t>
      </w:r>
    </w:p>
    <w:p w:rsidR="00227D32" w:rsidRPr="00BB1790" w:rsidRDefault="00227D32" w:rsidP="00227D32">
      <w:pPr>
        <w:spacing w:line="360" w:lineRule="auto"/>
        <w:jc w:val="both"/>
        <w:rPr>
          <w:rFonts w:ascii="Arial" w:hAnsi="Arial" w:cs="Arial"/>
        </w:rPr>
      </w:pPr>
      <w:r w:rsidRPr="00BB1790">
        <w:rPr>
          <w:rFonts w:ascii="Arial" w:hAnsi="Arial" w:cs="Arial"/>
          <w:b/>
          <w:u w:val="single"/>
        </w:rPr>
        <w:t>ART.4</w:t>
      </w:r>
      <w:r w:rsidRPr="00BB1790">
        <w:rPr>
          <w:rFonts w:ascii="Arial" w:hAnsi="Arial" w:cs="Arial"/>
        </w:rPr>
        <w:t> : Le programme de l’Enseignement militaire est fixé par le Chef de l’Etat Major Général de l’Armée.</w:t>
      </w:r>
    </w:p>
    <w:p w:rsidR="00020477" w:rsidRPr="00BB1790" w:rsidRDefault="00020477" w:rsidP="00020477">
      <w:pPr>
        <w:spacing w:line="360" w:lineRule="auto"/>
        <w:jc w:val="center"/>
        <w:rPr>
          <w:rFonts w:ascii="Arial" w:hAnsi="Arial" w:cs="Arial"/>
          <w:b/>
        </w:rPr>
      </w:pPr>
    </w:p>
    <w:p w:rsidR="00227D32" w:rsidRDefault="00227D32" w:rsidP="00020477">
      <w:pPr>
        <w:spacing w:line="360" w:lineRule="auto"/>
        <w:jc w:val="center"/>
        <w:rPr>
          <w:rFonts w:ascii="Arial" w:hAnsi="Arial" w:cs="Arial"/>
          <w:b/>
        </w:rPr>
      </w:pPr>
      <w:r w:rsidRPr="00BB1790">
        <w:rPr>
          <w:rFonts w:ascii="Arial" w:hAnsi="Arial" w:cs="Arial"/>
          <w:b/>
        </w:rPr>
        <w:t>TITRE II</w:t>
      </w:r>
      <w:r>
        <w:rPr>
          <w:rFonts w:ascii="Arial" w:hAnsi="Arial" w:cs="Arial"/>
          <w:b/>
        </w:rPr>
        <w:t xml:space="preserve"> : </w:t>
      </w:r>
      <w:r w:rsidRPr="00BB1790">
        <w:rPr>
          <w:rFonts w:ascii="Arial" w:hAnsi="Arial" w:cs="Arial"/>
          <w:b/>
        </w:rPr>
        <w:t>ORGANISATION ET FONCTIONNEMENT</w:t>
      </w:r>
    </w:p>
    <w:p w:rsidR="00020477" w:rsidRPr="001D3951" w:rsidRDefault="00020477" w:rsidP="00020477">
      <w:pPr>
        <w:spacing w:line="360" w:lineRule="auto"/>
        <w:jc w:val="center"/>
        <w:rPr>
          <w:rFonts w:ascii="Arial" w:hAnsi="Arial" w:cs="Arial"/>
          <w:b/>
        </w:rPr>
      </w:pPr>
    </w:p>
    <w:p w:rsidR="00227D32" w:rsidRPr="00BB1790" w:rsidRDefault="00227D32" w:rsidP="00227D32">
      <w:pPr>
        <w:spacing w:line="360" w:lineRule="auto"/>
        <w:jc w:val="both"/>
        <w:rPr>
          <w:rFonts w:ascii="Arial" w:hAnsi="Arial" w:cs="Arial"/>
        </w:rPr>
      </w:pPr>
      <w:r w:rsidRPr="00BB1790">
        <w:rPr>
          <w:rFonts w:ascii="Arial" w:hAnsi="Arial" w:cs="Arial"/>
          <w:b/>
          <w:u w:val="single"/>
        </w:rPr>
        <w:t>ART.5</w:t>
      </w:r>
      <w:r w:rsidRPr="00BB1790">
        <w:rPr>
          <w:rFonts w:ascii="Arial" w:hAnsi="Arial" w:cs="Arial"/>
        </w:rPr>
        <w:t> : L’Ecole Nationale Militaire de Fianarantsoa est constituée en Unité formant Corps.</w:t>
      </w:r>
    </w:p>
    <w:p w:rsidR="00227D32" w:rsidRPr="00BB1790" w:rsidRDefault="00227D32" w:rsidP="00227D32">
      <w:pPr>
        <w:spacing w:line="360" w:lineRule="auto"/>
        <w:jc w:val="both"/>
        <w:rPr>
          <w:rFonts w:ascii="Arial" w:hAnsi="Arial" w:cs="Arial"/>
        </w:rPr>
      </w:pPr>
      <w:r w:rsidRPr="00BB1790">
        <w:rPr>
          <w:rFonts w:ascii="Arial" w:hAnsi="Arial" w:cs="Arial"/>
          <w:b/>
          <w:u w:val="single"/>
        </w:rPr>
        <w:t>ART.6</w:t>
      </w:r>
      <w:r w:rsidRPr="00BB1790">
        <w:rPr>
          <w:rFonts w:ascii="Arial" w:hAnsi="Arial" w:cs="Arial"/>
        </w:rPr>
        <w:t> : Un Officier Supérieur est placé à la tête de cette Ecole et, prend le titre de « Commandant de l’Ecole ».</w:t>
      </w:r>
    </w:p>
    <w:p w:rsidR="00227D32" w:rsidRPr="00BB1790" w:rsidRDefault="00227D32" w:rsidP="00227D32">
      <w:pPr>
        <w:spacing w:line="360" w:lineRule="auto"/>
        <w:jc w:val="both"/>
        <w:rPr>
          <w:rFonts w:ascii="Arial" w:hAnsi="Arial" w:cs="Arial"/>
        </w:rPr>
      </w:pPr>
      <w:r w:rsidRPr="00BB1790">
        <w:rPr>
          <w:rFonts w:ascii="Arial" w:hAnsi="Arial" w:cs="Arial"/>
          <w:b/>
          <w:u w:val="single"/>
        </w:rPr>
        <w:t>ART.7</w:t>
      </w:r>
      <w:r w:rsidRPr="00BB1790">
        <w:rPr>
          <w:rFonts w:ascii="Arial" w:hAnsi="Arial" w:cs="Arial"/>
        </w:rPr>
        <w:t> : L’Ecole Nationale Militaire dépend directement du Chef de l’Etat-Major Général de l’Armée.</w:t>
      </w:r>
    </w:p>
    <w:p w:rsidR="00227D32" w:rsidRPr="00BB1790" w:rsidRDefault="00227D32" w:rsidP="00227D32">
      <w:pPr>
        <w:spacing w:line="360" w:lineRule="auto"/>
        <w:jc w:val="both"/>
        <w:rPr>
          <w:rFonts w:ascii="Arial" w:hAnsi="Arial" w:cs="Arial"/>
        </w:rPr>
      </w:pPr>
      <w:r w:rsidRPr="00BB1790">
        <w:rPr>
          <w:rFonts w:ascii="Arial" w:hAnsi="Arial" w:cs="Arial"/>
          <w:b/>
          <w:u w:val="single"/>
        </w:rPr>
        <w:lastRenderedPageBreak/>
        <w:t>ART.8</w:t>
      </w:r>
      <w:r w:rsidRPr="00BB1790">
        <w:rPr>
          <w:rFonts w:ascii="Arial" w:hAnsi="Arial" w:cs="Arial"/>
        </w:rPr>
        <w:t> : Les élèves de l’Ecole Nationale Militaire sont constitués par les élèves du Second cycle de l’Enseignement Général et les élèves des Classes Préparatoires.</w:t>
      </w:r>
    </w:p>
    <w:p w:rsidR="00227D32" w:rsidRPr="00BB1790" w:rsidRDefault="00227D32" w:rsidP="00227D32">
      <w:pPr>
        <w:spacing w:line="360" w:lineRule="auto"/>
        <w:jc w:val="both"/>
        <w:rPr>
          <w:rFonts w:ascii="Arial" w:hAnsi="Arial" w:cs="Arial"/>
        </w:rPr>
      </w:pPr>
    </w:p>
    <w:p w:rsidR="00227D32" w:rsidRDefault="00227D32" w:rsidP="00020477">
      <w:pPr>
        <w:spacing w:line="360" w:lineRule="auto"/>
        <w:jc w:val="center"/>
        <w:rPr>
          <w:rFonts w:ascii="Arial" w:hAnsi="Arial" w:cs="Arial"/>
          <w:b/>
        </w:rPr>
      </w:pPr>
      <w:r w:rsidRPr="00BB1790">
        <w:rPr>
          <w:rFonts w:ascii="Arial" w:hAnsi="Arial" w:cs="Arial"/>
          <w:b/>
        </w:rPr>
        <w:t>TITRE III</w:t>
      </w:r>
      <w:r>
        <w:rPr>
          <w:rFonts w:ascii="Arial" w:hAnsi="Arial" w:cs="Arial"/>
          <w:b/>
        </w:rPr>
        <w:t xml:space="preserve"> : </w:t>
      </w:r>
      <w:r w:rsidRPr="00BB1790">
        <w:rPr>
          <w:rFonts w:ascii="Arial" w:hAnsi="Arial" w:cs="Arial"/>
          <w:b/>
        </w:rPr>
        <w:t>CONDITIONS GENERALES</w:t>
      </w:r>
    </w:p>
    <w:p w:rsidR="00020477" w:rsidRPr="00BB1790" w:rsidRDefault="00020477" w:rsidP="00020477">
      <w:pPr>
        <w:spacing w:line="360" w:lineRule="auto"/>
        <w:jc w:val="center"/>
        <w:rPr>
          <w:rFonts w:ascii="Arial" w:hAnsi="Arial" w:cs="Arial"/>
          <w:b/>
        </w:rPr>
      </w:pPr>
    </w:p>
    <w:p w:rsidR="00227D32" w:rsidRPr="00BB1790" w:rsidRDefault="00227D32" w:rsidP="00227D32">
      <w:pPr>
        <w:spacing w:line="360" w:lineRule="auto"/>
        <w:jc w:val="both"/>
        <w:rPr>
          <w:rFonts w:ascii="Arial" w:hAnsi="Arial" w:cs="Arial"/>
        </w:rPr>
      </w:pPr>
      <w:r w:rsidRPr="00BB1790">
        <w:rPr>
          <w:rFonts w:ascii="Arial" w:hAnsi="Arial" w:cs="Arial"/>
          <w:b/>
          <w:u w:val="single"/>
        </w:rPr>
        <w:t>ART.9</w:t>
      </w:r>
      <w:r w:rsidRPr="00BB1790">
        <w:rPr>
          <w:rFonts w:ascii="Arial" w:hAnsi="Arial" w:cs="Arial"/>
        </w:rPr>
        <w:t> : Le régime de l’Ecole Nationale Militaire est l’internat. En conséquence, les élèves sont pris en charge intégralement par l’Etat.</w:t>
      </w:r>
    </w:p>
    <w:p w:rsidR="00227D32" w:rsidRPr="00BB1790" w:rsidRDefault="00227D32" w:rsidP="00227D32">
      <w:pPr>
        <w:spacing w:line="360" w:lineRule="auto"/>
        <w:jc w:val="both"/>
        <w:rPr>
          <w:rFonts w:ascii="Arial" w:hAnsi="Arial" w:cs="Arial"/>
        </w:rPr>
      </w:pPr>
      <w:r w:rsidRPr="00BB1790">
        <w:rPr>
          <w:rFonts w:ascii="Arial" w:hAnsi="Arial" w:cs="Arial"/>
          <w:b/>
          <w:u w:val="single"/>
        </w:rPr>
        <w:t>ART.10</w:t>
      </w:r>
      <w:r w:rsidRPr="00BB1790">
        <w:rPr>
          <w:rFonts w:ascii="Arial" w:hAnsi="Arial" w:cs="Arial"/>
        </w:rPr>
        <w:t> : Les candidats admis à l’Ecole Nationale Militaire, quelle que soit leur situation de famille, sont soumis au règlement intérieur de l’Etablissement qui est fixé par Arrêté du Ministre des Forces Armées.</w:t>
      </w:r>
    </w:p>
    <w:p w:rsidR="00227D32" w:rsidRPr="00BB1790" w:rsidRDefault="00227D32" w:rsidP="00227D32">
      <w:pPr>
        <w:spacing w:line="360" w:lineRule="auto"/>
        <w:jc w:val="both"/>
        <w:rPr>
          <w:rFonts w:ascii="Arial" w:hAnsi="Arial" w:cs="Arial"/>
          <w:b/>
        </w:rPr>
      </w:pPr>
    </w:p>
    <w:p w:rsidR="00227D32" w:rsidRDefault="00227D32" w:rsidP="00020477">
      <w:pPr>
        <w:spacing w:line="360" w:lineRule="auto"/>
        <w:jc w:val="center"/>
        <w:rPr>
          <w:rFonts w:ascii="Arial" w:hAnsi="Arial" w:cs="Arial"/>
          <w:b/>
        </w:rPr>
      </w:pPr>
      <w:r w:rsidRPr="00BB1790">
        <w:rPr>
          <w:rFonts w:ascii="Arial" w:hAnsi="Arial" w:cs="Arial"/>
          <w:b/>
        </w:rPr>
        <w:t>TITRE IV</w:t>
      </w:r>
      <w:r>
        <w:rPr>
          <w:rFonts w:ascii="Arial" w:hAnsi="Arial" w:cs="Arial"/>
          <w:b/>
        </w:rPr>
        <w:t xml:space="preserve"> : </w:t>
      </w:r>
      <w:r w:rsidRPr="00BB1790">
        <w:rPr>
          <w:rFonts w:ascii="Arial" w:hAnsi="Arial" w:cs="Arial"/>
          <w:b/>
        </w:rPr>
        <w:t>CONDITIONS PARTICULIERES AUX ELEVES DU SECOND CYCLE</w:t>
      </w:r>
    </w:p>
    <w:p w:rsidR="00020477" w:rsidRPr="00BB1790" w:rsidRDefault="00020477" w:rsidP="00020477">
      <w:pPr>
        <w:spacing w:line="360" w:lineRule="auto"/>
        <w:jc w:val="center"/>
        <w:rPr>
          <w:rFonts w:ascii="Arial" w:hAnsi="Arial" w:cs="Arial"/>
          <w:b/>
        </w:rPr>
      </w:pPr>
    </w:p>
    <w:p w:rsidR="00227D32" w:rsidRPr="00BB1790" w:rsidRDefault="00227D32" w:rsidP="00227D32">
      <w:pPr>
        <w:spacing w:line="360" w:lineRule="auto"/>
        <w:jc w:val="both"/>
        <w:rPr>
          <w:rFonts w:ascii="Arial" w:hAnsi="Arial" w:cs="Arial"/>
        </w:rPr>
      </w:pPr>
      <w:r w:rsidRPr="00BB1790">
        <w:rPr>
          <w:rFonts w:ascii="Arial" w:hAnsi="Arial" w:cs="Arial"/>
          <w:b/>
          <w:u w:val="single"/>
        </w:rPr>
        <w:t>ART.11</w:t>
      </w:r>
      <w:r w:rsidRPr="00BB1790">
        <w:rPr>
          <w:rFonts w:ascii="Arial" w:hAnsi="Arial" w:cs="Arial"/>
        </w:rPr>
        <w:t> : Les élèves du Second Cycle, admis sur concours, suivant les modalités de recrutement fixées par arrêté du Ministre des Forces Armées, préparent le Baccalauréat de l’Enseignement Secondaire et, suivent obligatoirement la totalité du cycle de formation.</w:t>
      </w:r>
    </w:p>
    <w:p w:rsidR="00227D32" w:rsidRPr="00BB1790" w:rsidRDefault="00227D32" w:rsidP="00227D32">
      <w:pPr>
        <w:spacing w:line="360" w:lineRule="auto"/>
        <w:jc w:val="both"/>
        <w:rPr>
          <w:rFonts w:ascii="Arial" w:hAnsi="Arial" w:cs="Arial"/>
        </w:rPr>
      </w:pPr>
      <w:r w:rsidRPr="00BB1790">
        <w:rPr>
          <w:rFonts w:ascii="Arial" w:hAnsi="Arial" w:cs="Arial"/>
          <w:b/>
          <w:u w:val="single"/>
        </w:rPr>
        <w:t>ART.12</w:t>
      </w:r>
      <w:r w:rsidRPr="00BB1790">
        <w:rPr>
          <w:rFonts w:ascii="Arial" w:hAnsi="Arial" w:cs="Arial"/>
        </w:rPr>
        <w:t> : Les élèves admis à suivre le second cycle prennent le titre « d’Enfant de Troupe ».</w:t>
      </w:r>
    </w:p>
    <w:p w:rsidR="00227D32" w:rsidRPr="00BB1790" w:rsidRDefault="00227D32" w:rsidP="00227D32">
      <w:pPr>
        <w:spacing w:line="360" w:lineRule="auto"/>
        <w:jc w:val="both"/>
        <w:rPr>
          <w:rFonts w:ascii="Arial" w:hAnsi="Arial" w:cs="Arial"/>
        </w:rPr>
      </w:pPr>
      <w:r w:rsidRPr="00BB1790">
        <w:rPr>
          <w:rFonts w:ascii="Arial" w:hAnsi="Arial" w:cs="Arial"/>
          <w:b/>
          <w:u w:val="single"/>
        </w:rPr>
        <w:t>ART.13</w:t>
      </w:r>
      <w:r w:rsidRPr="00BB1790">
        <w:rPr>
          <w:rFonts w:ascii="Arial" w:hAnsi="Arial" w:cs="Arial"/>
        </w:rPr>
        <w:t> : Il n’est autorisé qu’un seul redoublement dans le Second Cycle.</w:t>
      </w:r>
    </w:p>
    <w:p w:rsidR="00227D32" w:rsidRPr="00BB1790" w:rsidRDefault="00227D32" w:rsidP="00227D32">
      <w:pPr>
        <w:spacing w:line="360" w:lineRule="auto"/>
        <w:jc w:val="both"/>
        <w:rPr>
          <w:rFonts w:ascii="Arial" w:hAnsi="Arial" w:cs="Arial"/>
        </w:rPr>
      </w:pPr>
      <w:r w:rsidRPr="00BB1790">
        <w:rPr>
          <w:rFonts w:ascii="Arial" w:hAnsi="Arial" w:cs="Arial"/>
          <w:b/>
          <w:u w:val="single"/>
        </w:rPr>
        <w:t>ART.14</w:t>
      </w:r>
      <w:r w:rsidRPr="00BB1790">
        <w:rPr>
          <w:rFonts w:ascii="Arial" w:hAnsi="Arial" w:cs="Arial"/>
        </w:rPr>
        <w:t> : Tout élève du Second Cycle, n’ayant pas obtenu le baccalauréat durant la période prévue, est radié du contrôle nominatif de l’Etablissement et, remis à sa famille. Un Certificat de fin d’études de la classe terminale lui sera délivré par le soin du Commandant de l’Ecole.</w:t>
      </w:r>
    </w:p>
    <w:p w:rsidR="00227D32" w:rsidRPr="00BB1790" w:rsidRDefault="00227D32" w:rsidP="00227D32">
      <w:pPr>
        <w:spacing w:line="360" w:lineRule="auto"/>
        <w:jc w:val="both"/>
        <w:rPr>
          <w:rFonts w:ascii="Arial" w:hAnsi="Arial" w:cs="Arial"/>
        </w:rPr>
      </w:pPr>
      <w:r w:rsidRPr="001D3951">
        <w:rPr>
          <w:rFonts w:ascii="Arial" w:hAnsi="Arial" w:cs="Arial"/>
          <w:b/>
          <w:u w:val="single"/>
        </w:rPr>
        <w:t>ART.15</w:t>
      </w:r>
      <w:r w:rsidRPr="00BB1790">
        <w:rPr>
          <w:rFonts w:ascii="Arial" w:hAnsi="Arial" w:cs="Arial"/>
        </w:rPr>
        <w:t> : Les parents ou tuteurs des élèves admis en Second Cycle de l’Ecole Nationale Militaire, doivent établir au nom et pour le compte de leurs enfants, une autorisation dûment légalisée pour suivre le cycle de l’Ecole pour une durée de quatre (04) ans.</w:t>
      </w:r>
    </w:p>
    <w:p w:rsidR="00227D32" w:rsidRPr="0010105D" w:rsidRDefault="00227D32" w:rsidP="00227D32">
      <w:pPr>
        <w:spacing w:line="360" w:lineRule="auto"/>
        <w:jc w:val="both"/>
        <w:rPr>
          <w:rFonts w:ascii="Arial" w:hAnsi="Arial" w:cs="Arial"/>
        </w:rPr>
      </w:pPr>
      <w:r w:rsidRPr="00BB1790">
        <w:rPr>
          <w:rFonts w:ascii="Arial" w:hAnsi="Arial" w:cs="Arial"/>
          <w:b/>
          <w:u w:val="single"/>
        </w:rPr>
        <w:t>ART.16</w:t>
      </w:r>
      <w:r w:rsidRPr="00BB1790">
        <w:rPr>
          <w:rFonts w:ascii="Arial" w:hAnsi="Arial" w:cs="Arial"/>
        </w:rPr>
        <w:t> : En cas de radiation de l’élève pour des raisons autres que médicales et insuffisances intellectuelles, les parents ou tuteurs sont tenus à rembourser la totalité des frais de scolarité engagés par l’Etat. Toutefois, le Chef de l’Etat-Major Général de l’Armée peut accorder une dérogation dans la décision prononçant la radiation de l’élève</w:t>
      </w:r>
      <w:r>
        <w:rPr>
          <w:rFonts w:ascii="Arial" w:hAnsi="Arial" w:cs="Arial"/>
        </w:rPr>
        <w:t>.</w:t>
      </w:r>
    </w:p>
    <w:p w:rsidR="00227D32" w:rsidRPr="00BB1790" w:rsidRDefault="00227D32" w:rsidP="00227D32">
      <w:pPr>
        <w:spacing w:line="360" w:lineRule="auto"/>
        <w:jc w:val="both"/>
        <w:rPr>
          <w:rFonts w:ascii="Arial" w:hAnsi="Arial" w:cs="Arial"/>
          <w:b/>
        </w:rPr>
      </w:pPr>
    </w:p>
    <w:p w:rsidR="00227D32" w:rsidRDefault="00227D32" w:rsidP="00020477">
      <w:pPr>
        <w:spacing w:line="360" w:lineRule="auto"/>
        <w:jc w:val="center"/>
        <w:rPr>
          <w:rFonts w:ascii="Arial" w:hAnsi="Arial" w:cs="Arial"/>
          <w:b/>
        </w:rPr>
      </w:pPr>
      <w:r w:rsidRPr="00BB1790">
        <w:rPr>
          <w:rFonts w:ascii="Arial" w:hAnsi="Arial" w:cs="Arial"/>
          <w:b/>
        </w:rPr>
        <w:lastRenderedPageBreak/>
        <w:t>TITRE V</w:t>
      </w:r>
      <w:r>
        <w:rPr>
          <w:rFonts w:ascii="Arial" w:hAnsi="Arial" w:cs="Arial"/>
          <w:b/>
        </w:rPr>
        <w:t xml:space="preserve"> : </w:t>
      </w:r>
      <w:r w:rsidRPr="00BB1790">
        <w:rPr>
          <w:rFonts w:ascii="Arial" w:hAnsi="Arial" w:cs="Arial"/>
          <w:b/>
        </w:rPr>
        <w:t>CONDITIONS PARTICULIERES AUX ELEVES DES CLASSES PREPARATOIRES</w:t>
      </w:r>
    </w:p>
    <w:p w:rsidR="00020477" w:rsidRPr="00BB1790" w:rsidRDefault="00020477" w:rsidP="00020477">
      <w:pPr>
        <w:spacing w:line="360" w:lineRule="auto"/>
        <w:jc w:val="center"/>
        <w:rPr>
          <w:rFonts w:ascii="Arial" w:hAnsi="Arial" w:cs="Arial"/>
          <w:b/>
        </w:rPr>
      </w:pPr>
    </w:p>
    <w:p w:rsidR="00227D32" w:rsidRPr="00BB1790" w:rsidRDefault="00227D32" w:rsidP="00227D32">
      <w:pPr>
        <w:spacing w:line="360" w:lineRule="auto"/>
        <w:jc w:val="both"/>
        <w:rPr>
          <w:rFonts w:ascii="Arial" w:hAnsi="Arial" w:cs="Arial"/>
        </w:rPr>
      </w:pPr>
      <w:r w:rsidRPr="00BB1790">
        <w:rPr>
          <w:rFonts w:ascii="Arial" w:hAnsi="Arial" w:cs="Arial"/>
          <w:b/>
          <w:u w:val="single"/>
        </w:rPr>
        <w:t>ART.17</w:t>
      </w:r>
      <w:r w:rsidRPr="00BB1790">
        <w:rPr>
          <w:rFonts w:ascii="Arial" w:hAnsi="Arial" w:cs="Arial"/>
        </w:rPr>
        <w:t> : Les Classes Préparatoires d’une durée de deux (02) ans, destinées à préparer les élèves aux divers concours d’entrée dans les Ecoles de formation d’Officiers comprennent les élèves bacheliers de l’Ecole Nationale Militaire admis sur titre et les candidats civils admis au concours national d’entrée, fixé par arrêté du Ministre des Forces Armées, après examen des dossiers et, en fonction des places disponibles.</w:t>
      </w:r>
    </w:p>
    <w:p w:rsidR="00227D32" w:rsidRPr="00BB1790" w:rsidRDefault="00227D32" w:rsidP="00227D32">
      <w:pPr>
        <w:spacing w:line="360" w:lineRule="auto"/>
        <w:jc w:val="both"/>
        <w:rPr>
          <w:rFonts w:ascii="Arial" w:hAnsi="Arial" w:cs="Arial"/>
        </w:rPr>
      </w:pPr>
      <w:r w:rsidRPr="00BB1790">
        <w:rPr>
          <w:rFonts w:ascii="Arial" w:hAnsi="Arial" w:cs="Arial"/>
          <w:b/>
          <w:u w:val="single"/>
        </w:rPr>
        <w:t>ART.18</w:t>
      </w:r>
      <w:r w:rsidRPr="00BB1790">
        <w:rPr>
          <w:rFonts w:ascii="Arial" w:hAnsi="Arial" w:cs="Arial"/>
        </w:rPr>
        <w:t> : Les candidats admis dans les Classes Préparatoires, prennent le titre « d’Elèves des Classes Préparatoires ».</w:t>
      </w:r>
    </w:p>
    <w:p w:rsidR="00227D32" w:rsidRPr="00BB1790" w:rsidRDefault="00227D32" w:rsidP="00227D32">
      <w:pPr>
        <w:spacing w:line="360" w:lineRule="auto"/>
        <w:jc w:val="both"/>
        <w:rPr>
          <w:rFonts w:ascii="Arial" w:hAnsi="Arial" w:cs="Arial"/>
        </w:rPr>
      </w:pPr>
      <w:r w:rsidRPr="00BB1790">
        <w:rPr>
          <w:rFonts w:ascii="Arial" w:hAnsi="Arial" w:cs="Arial"/>
        </w:rPr>
        <w:t>Ils souscrivent un contrat d’engagement spécial à titre « Ecole » résiliable après la durée du Service National.</w:t>
      </w:r>
    </w:p>
    <w:p w:rsidR="00227D32" w:rsidRPr="00BB1790" w:rsidRDefault="00227D32" w:rsidP="00227D32">
      <w:pPr>
        <w:spacing w:line="360" w:lineRule="auto"/>
        <w:jc w:val="both"/>
        <w:rPr>
          <w:rFonts w:ascii="Arial" w:hAnsi="Arial" w:cs="Arial"/>
        </w:rPr>
      </w:pPr>
      <w:r w:rsidRPr="00BB1790">
        <w:rPr>
          <w:rFonts w:ascii="Arial" w:hAnsi="Arial" w:cs="Arial"/>
          <w:b/>
          <w:u w:val="single"/>
        </w:rPr>
        <w:t>ART.19</w:t>
      </w:r>
      <w:r w:rsidRPr="00BB1790">
        <w:rPr>
          <w:rFonts w:ascii="Arial" w:hAnsi="Arial" w:cs="Arial"/>
        </w:rPr>
        <w:t xml:space="preserve"> : Tout élève des Classes Préparatoires n’ayant pas satisfait au concours d’entrée dans les Ecoles de Formation d’Officiers d’Active au bout de deux (02) ans, est autorisé à entreprendre une année de préparation supplémentaire. En cas de nouvel échec, l’élève est radié des contrôles nominatifs des Classes Préparatoires, son contrat en cours est résilié. </w:t>
      </w:r>
    </w:p>
    <w:p w:rsidR="00227D32" w:rsidRPr="00BB1790" w:rsidRDefault="00227D32" w:rsidP="00227D32">
      <w:pPr>
        <w:spacing w:line="360" w:lineRule="auto"/>
        <w:jc w:val="both"/>
        <w:rPr>
          <w:rFonts w:ascii="Arial" w:hAnsi="Arial" w:cs="Arial"/>
        </w:rPr>
      </w:pPr>
      <w:r w:rsidRPr="00BB1790">
        <w:rPr>
          <w:rFonts w:ascii="Arial" w:hAnsi="Arial" w:cs="Arial"/>
        </w:rPr>
        <w:t>Toutefois, l’intéressé peut être orienté vers l’Ecole Nationale des Sous-officiers de l’Armée sur demande, pour suivre la formation des Sous-officiers de l’Armée.</w:t>
      </w:r>
    </w:p>
    <w:p w:rsidR="00227D32" w:rsidRPr="00BB1790" w:rsidRDefault="00227D32" w:rsidP="00227D32">
      <w:pPr>
        <w:spacing w:line="360" w:lineRule="auto"/>
        <w:jc w:val="both"/>
        <w:rPr>
          <w:rFonts w:ascii="Arial" w:hAnsi="Arial" w:cs="Arial"/>
        </w:rPr>
      </w:pPr>
      <w:r w:rsidRPr="00BB1790">
        <w:rPr>
          <w:rFonts w:ascii="Arial" w:hAnsi="Arial" w:cs="Arial"/>
          <w:b/>
          <w:u w:val="single"/>
        </w:rPr>
        <w:t>ART.20</w:t>
      </w:r>
      <w:r w:rsidRPr="00BB1790">
        <w:rPr>
          <w:rFonts w:ascii="Arial" w:hAnsi="Arial" w:cs="Arial"/>
        </w:rPr>
        <w:t> : Les élèves des Classes Préparatoires, radiés par mesures disciplinaires suivant l’avis du Conseil de discipline, sont reversés dans les Corps de Troupe pour parfaire leur engagement.</w:t>
      </w:r>
    </w:p>
    <w:p w:rsidR="00227D32" w:rsidRPr="00BB1790" w:rsidRDefault="00227D32" w:rsidP="00227D32">
      <w:pPr>
        <w:spacing w:line="360" w:lineRule="auto"/>
        <w:jc w:val="both"/>
        <w:rPr>
          <w:rFonts w:ascii="Arial" w:hAnsi="Arial" w:cs="Arial"/>
        </w:rPr>
      </w:pPr>
      <w:r w:rsidRPr="00BB1790">
        <w:rPr>
          <w:rFonts w:ascii="Arial" w:hAnsi="Arial" w:cs="Arial"/>
          <w:b/>
          <w:u w:val="single"/>
        </w:rPr>
        <w:t>ART.21</w:t>
      </w:r>
      <w:r w:rsidRPr="00BB1790">
        <w:rPr>
          <w:rFonts w:ascii="Arial" w:hAnsi="Arial" w:cs="Arial"/>
        </w:rPr>
        <w:t> : Les Elèves des Classes Préparatoires, reformés pour maladie ou inaptitude physique, suivant décision du Conseil Spécial de réforme sont rendus à la vie civile, sans remboursement des frais d’étude scolaire engagés par l’Etat.</w:t>
      </w:r>
    </w:p>
    <w:p w:rsidR="00227D32" w:rsidRDefault="00227D32" w:rsidP="00227D32">
      <w:pPr>
        <w:spacing w:line="360" w:lineRule="auto"/>
        <w:jc w:val="both"/>
        <w:rPr>
          <w:rFonts w:ascii="Arial" w:hAnsi="Arial" w:cs="Arial"/>
        </w:rPr>
      </w:pPr>
      <w:r w:rsidRPr="00BB1790">
        <w:rPr>
          <w:rFonts w:ascii="Arial" w:hAnsi="Arial" w:cs="Arial"/>
          <w:b/>
          <w:u w:val="single"/>
        </w:rPr>
        <w:t>ART.22</w:t>
      </w:r>
      <w:r w:rsidRPr="00BB1790">
        <w:rPr>
          <w:rFonts w:ascii="Arial" w:hAnsi="Arial" w:cs="Arial"/>
        </w:rPr>
        <w:t> : Tout élève d’une Classe Préparatoire, radié pour inaptitude aux études, peut être autorisé à souscrire un nouveau contrat au titre de l’Armée ou orienté vers la vie civile.</w:t>
      </w:r>
    </w:p>
    <w:p w:rsidR="0040096B" w:rsidRDefault="0040096B" w:rsidP="00227D32">
      <w:pPr>
        <w:spacing w:line="360" w:lineRule="auto"/>
        <w:jc w:val="both"/>
        <w:rPr>
          <w:rFonts w:ascii="Arial" w:hAnsi="Arial" w:cs="Arial"/>
        </w:rPr>
      </w:pPr>
    </w:p>
    <w:p w:rsidR="003C45F2" w:rsidRDefault="003C45F2" w:rsidP="00227D32">
      <w:pPr>
        <w:spacing w:line="360" w:lineRule="auto"/>
        <w:jc w:val="both"/>
        <w:rPr>
          <w:rFonts w:ascii="Arial" w:hAnsi="Arial" w:cs="Arial"/>
        </w:rPr>
      </w:pPr>
    </w:p>
    <w:p w:rsidR="003C45F2" w:rsidRDefault="003C45F2" w:rsidP="00227D32">
      <w:pPr>
        <w:spacing w:line="360" w:lineRule="auto"/>
        <w:jc w:val="both"/>
        <w:rPr>
          <w:rFonts w:ascii="Arial" w:hAnsi="Arial" w:cs="Arial"/>
        </w:rPr>
      </w:pPr>
    </w:p>
    <w:p w:rsidR="003C45F2" w:rsidRDefault="003C45F2" w:rsidP="00227D32">
      <w:pPr>
        <w:spacing w:line="360" w:lineRule="auto"/>
        <w:jc w:val="both"/>
        <w:rPr>
          <w:rFonts w:ascii="Arial" w:hAnsi="Arial" w:cs="Arial"/>
        </w:rPr>
      </w:pPr>
    </w:p>
    <w:p w:rsidR="003C45F2" w:rsidRPr="00BB1790" w:rsidRDefault="003C45F2" w:rsidP="00227D32">
      <w:pPr>
        <w:spacing w:line="360" w:lineRule="auto"/>
        <w:jc w:val="both"/>
        <w:rPr>
          <w:rFonts w:ascii="Arial" w:hAnsi="Arial" w:cs="Arial"/>
        </w:rPr>
      </w:pPr>
    </w:p>
    <w:p w:rsidR="00020477" w:rsidRPr="004A1A08" w:rsidRDefault="00227D32" w:rsidP="003C45F2">
      <w:pPr>
        <w:spacing w:line="360" w:lineRule="auto"/>
        <w:jc w:val="center"/>
        <w:rPr>
          <w:rFonts w:ascii="Arial" w:hAnsi="Arial" w:cs="Arial"/>
          <w:b/>
        </w:rPr>
      </w:pPr>
      <w:r w:rsidRPr="00BB1790">
        <w:rPr>
          <w:rFonts w:ascii="Arial" w:hAnsi="Arial" w:cs="Arial"/>
          <w:b/>
        </w:rPr>
        <w:lastRenderedPageBreak/>
        <w:t>TITRE VI</w:t>
      </w:r>
      <w:r>
        <w:rPr>
          <w:rFonts w:ascii="Arial" w:hAnsi="Arial" w:cs="Arial"/>
          <w:b/>
        </w:rPr>
        <w:t xml:space="preserve"> : </w:t>
      </w:r>
      <w:r w:rsidRPr="00BB1790">
        <w:rPr>
          <w:rFonts w:ascii="Arial" w:hAnsi="Arial" w:cs="Arial"/>
          <w:b/>
        </w:rPr>
        <w:t>DISPOSITIONS DIVERSES</w:t>
      </w:r>
    </w:p>
    <w:p w:rsidR="00227D32" w:rsidRPr="00BB1790" w:rsidRDefault="00227D32" w:rsidP="00227D32">
      <w:pPr>
        <w:spacing w:line="360" w:lineRule="auto"/>
        <w:jc w:val="both"/>
        <w:rPr>
          <w:rFonts w:ascii="Arial" w:hAnsi="Arial" w:cs="Arial"/>
        </w:rPr>
      </w:pPr>
      <w:r w:rsidRPr="00BB1790">
        <w:rPr>
          <w:rFonts w:ascii="Arial" w:hAnsi="Arial" w:cs="Arial"/>
          <w:b/>
          <w:u w:val="single"/>
        </w:rPr>
        <w:t>ART.23</w:t>
      </w:r>
      <w:r w:rsidRPr="00BB1790">
        <w:rPr>
          <w:rFonts w:ascii="Arial" w:hAnsi="Arial" w:cs="Arial"/>
        </w:rPr>
        <w:t> : Le régime de solde et d’indemnités applicables aux professeurs et aux élèves de l’Ecole Nationale Militaire, fera l’objet d’un arrêté du Ministre des Forces Armées.</w:t>
      </w:r>
    </w:p>
    <w:p w:rsidR="00227D32" w:rsidRPr="00BB1790" w:rsidRDefault="00227D32" w:rsidP="00227D32">
      <w:pPr>
        <w:spacing w:line="360" w:lineRule="auto"/>
        <w:jc w:val="both"/>
        <w:rPr>
          <w:rFonts w:ascii="Arial" w:hAnsi="Arial" w:cs="Arial"/>
        </w:rPr>
      </w:pPr>
      <w:r w:rsidRPr="00BB1790">
        <w:rPr>
          <w:rFonts w:ascii="Arial" w:hAnsi="Arial" w:cs="Arial"/>
          <w:b/>
          <w:u w:val="single"/>
        </w:rPr>
        <w:t>ART.24</w:t>
      </w:r>
      <w:r w:rsidRPr="00BB1790">
        <w:rPr>
          <w:rFonts w:ascii="Arial" w:hAnsi="Arial" w:cs="Arial"/>
        </w:rPr>
        <w:t> : Les contrats d’engagement souscrits à titre « Ecole » n’ouvrent droit à aucune prime.</w:t>
      </w:r>
    </w:p>
    <w:p w:rsidR="00227D32" w:rsidRPr="00BB1790" w:rsidRDefault="00227D32" w:rsidP="00227D32">
      <w:pPr>
        <w:spacing w:line="360" w:lineRule="auto"/>
        <w:jc w:val="both"/>
        <w:rPr>
          <w:rFonts w:ascii="Arial" w:hAnsi="Arial" w:cs="Arial"/>
        </w:rPr>
      </w:pPr>
      <w:r w:rsidRPr="00BB1790">
        <w:rPr>
          <w:rFonts w:ascii="Arial" w:hAnsi="Arial" w:cs="Arial"/>
          <w:b/>
          <w:u w:val="single"/>
        </w:rPr>
        <w:t>ART.25 </w:t>
      </w:r>
      <w:r w:rsidRPr="00BB1790">
        <w:rPr>
          <w:rFonts w:ascii="Arial" w:hAnsi="Arial" w:cs="Arial"/>
        </w:rPr>
        <w:t>: Un élève peut à tout moment, être radié de l’Ecole Nationale Militaire, soit sur sa demande, soit sur proposition du Conseil, soit en cas d’inaptitude aux études, par mesures disciplinaires ou pour raison de santé. Toute radiation fait l’objet d’une décision du Ministre des Forces Armées, sur proposition de l’Etat-major Général de l’Armée.</w:t>
      </w:r>
    </w:p>
    <w:p w:rsidR="00227D32" w:rsidRPr="00BB1790" w:rsidRDefault="00227D32" w:rsidP="00227D32">
      <w:pPr>
        <w:spacing w:line="360" w:lineRule="auto"/>
        <w:jc w:val="both"/>
        <w:rPr>
          <w:rFonts w:ascii="Arial" w:hAnsi="Arial" w:cs="Arial"/>
        </w:rPr>
      </w:pPr>
      <w:r w:rsidRPr="00BB1790">
        <w:rPr>
          <w:rFonts w:ascii="Arial" w:hAnsi="Arial" w:cs="Arial"/>
          <w:b/>
          <w:u w:val="single"/>
        </w:rPr>
        <w:t>ART.26</w:t>
      </w:r>
      <w:r w:rsidRPr="00BB1790">
        <w:rPr>
          <w:rFonts w:ascii="Arial" w:hAnsi="Arial" w:cs="Arial"/>
        </w:rPr>
        <w:t> : Tout élève, radié sur sa demande ou par mesures disciplinaires est astreint au remboursement des frais de scolarité.</w:t>
      </w:r>
    </w:p>
    <w:p w:rsidR="00227D32" w:rsidRPr="00BB1790" w:rsidRDefault="00227D32" w:rsidP="00227D32">
      <w:pPr>
        <w:spacing w:line="360" w:lineRule="auto"/>
        <w:jc w:val="both"/>
        <w:rPr>
          <w:rFonts w:ascii="Arial" w:hAnsi="Arial" w:cs="Arial"/>
        </w:rPr>
      </w:pPr>
      <w:r w:rsidRPr="00BB1790">
        <w:rPr>
          <w:rFonts w:ascii="Arial" w:hAnsi="Arial" w:cs="Arial"/>
          <w:b/>
          <w:u w:val="single"/>
        </w:rPr>
        <w:t>ART. 27</w:t>
      </w:r>
      <w:r w:rsidRPr="00BB1790">
        <w:rPr>
          <w:rFonts w:ascii="Arial" w:hAnsi="Arial" w:cs="Arial"/>
        </w:rPr>
        <w:t> : Tout élève radié doit, en tout état de cause et sauf incapacité physique, satisfaire aux obligations légales d’activité du Service National.</w:t>
      </w:r>
    </w:p>
    <w:p w:rsidR="00227D32" w:rsidRPr="00BB1790" w:rsidRDefault="00227D32" w:rsidP="00227D32">
      <w:pPr>
        <w:spacing w:line="360" w:lineRule="auto"/>
        <w:jc w:val="both"/>
        <w:rPr>
          <w:rFonts w:ascii="Arial" w:hAnsi="Arial" w:cs="Arial"/>
        </w:rPr>
      </w:pPr>
      <w:r w:rsidRPr="00BB1790">
        <w:rPr>
          <w:rFonts w:ascii="Arial" w:hAnsi="Arial" w:cs="Arial"/>
          <w:b/>
          <w:u w:val="single"/>
        </w:rPr>
        <w:t>ART.28</w:t>
      </w:r>
      <w:r w:rsidRPr="00BB1790">
        <w:rPr>
          <w:rFonts w:ascii="Arial" w:hAnsi="Arial" w:cs="Arial"/>
        </w:rPr>
        <w:t> : Sauf, en cas de faute grave contre l’honneur, les sanctions disciplinaires encourues par les élèves sont des sanctions « Ecole » et ne sont pas inscrites dans le dossier des intéressés.</w:t>
      </w:r>
    </w:p>
    <w:p w:rsidR="00227D32" w:rsidRPr="00BB1790" w:rsidRDefault="00227D32" w:rsidP="00227D32">
      <w:pPr>
        <w:spacing w:line="360" w:lineRule="auto"/>
        <w:jc w:val="both"/>
        <w:rPr>
          <w:rFonts w:ascii="Arial" w:hAnsi="Arial" w:cs="Arial"/>
        </w:rPr>
      </w:pPr>
      <w:r w:rsidRPr="00BB1790">
        <w:rPr>
          <w:rFonts w:ascii="Arial" w:hAnsi="Arial" w:cs="Arial"/>
          <w:b/>
          <w:u w:val="single"/>
        </w:rPr>
        <w:t>ART.29</w:t>
      </w:r>
      <w:r w:rsidRPr="00BB1790">
        <w:rPr>
          <w:rFonts w:ascii="Arial" w:hAnsi="Arial" w:cs="Arial"/>
        </w:rPr>
        <w:t> : Le Décret n° 61-575 du 18 octobre 1961, portant création de l’Ecole Nationale Militaire de Fianarantsoa est, et demeure abrogé dans toutes ses dispositions contraires à celles du présent décret.</w:t>
      </w:r>
    </w:p>
    <w:p w:rsidR="00227D32" w:rsidRPr="00BB1790" w:rsidRDefault="00227D32" w:rsidP="00227D32">
      <w:pPr>
        <w:spacing w:line="360" w:lineRule="auto"/>
        <w:jc w:val="both"/>
        <w:rPr>
          <w:rFonts w:ascii="Arial" w:hAnsi="Arial" w:cs="Arial"/>
        </w:rPr>
      </w:pPr>
      <w:r w:rsidRPr="00BB1790">
        <w:rPr>
          <w:rFonts w:ascii="Arial" w:hAnsi="Arial" w:cs="Arial"/>
          <w:b/>
          <w:u w:val="single"/>
        </w:rPr>
        <w:t>ART.30</w:t>
      </w:r>
      <w:r w:rsidRPr="00BB1790">
        <w:rPr>
          <w:rFonts w:ascii="Arial" w:hAnsi="Arial" w:cs="Arial"/>
        </w:rPr>
        <w:t> : Les modalités d’application du présent Décret feront l’objet de textes particuliers à paraître sous le timbre du Ministère dont relève les Forces Armées et/ou conjointement avec d’autres Ministères.</w:t>
      </w:r>
    </w:p>
    <w:p w:rsidR="00020477" w:rsidRDefault="00227D32" w:rsidP="00227D32">
      <w:pPr>
        <w:spacing w:line="360" w:lineRule="auto"/>
        <w:jc w:val="both"/>
        <w:rPr>
          <w:rFonts w:ascii="Arial" w:hAnsi="Arial" w:cs="Arial"/>
        </w:rPr>
      </w:pPr>
      <w:r w:rsidRPr="00BB1790">
        <w:rPr>
          <w:rFonts w:ascii="Arial" w:hAnsi="Arial" w:cs="Arial"/>
          <w:b/>
          <w:u w:val="single"/>
        </w:rPr>
        <w:t>ART.31</w:t>
      </w:r>
      <w:r w:rsidRPr="00BB1790">
        <w:rPr>
          <w:rFonts w:ascii="Arial" w:hAnsi="Arial" w:cs="Arial"/>
        </w:rPr>
        <w:t> : Le Ministre des Forces Armées, Le Ministre des Finances et du Budget, Le Ministre de l’Education Nationale, Le Ministre de l’Enseignement Supérieur sont chargés, chacun en ce qui le concerne, de l’exécution du présent Décret, qui sera publié au Journal Officiel de la République.</w:t>
      </w:r>
    </w:p>
    <w:p w:rsidR="00227D32" w:rsidRPr="00BB1790" w:rsidRDefault="00227D32" w:rsidP="003C45F2">
      <w:pPr>
        <w:spacing w:before="120" w:line="360" w:lineRule="auto"/>
        <w:jc w:val="both"/>
        <w:rPr>
          <w:rFonts w:ascii="Arial" w:hAnsi="Arial" w:cs="Arial"/>
        </w:rPr>
      </w:pPr>
      <w:r w:rsidRPr="00BB1790">
        <w:rPr>
          <w:rFonts w:ascii="Arial" w:hAnsi="Arial" w:cs="Arial"/>
        </w:rPr>
        <w:t>Fait à Antananarivo, le 31 Janvier 1995</w:t>
      </w:r>
    </w:p>
    <w:p w:rsidR="003C45F2" w:rsidRDefault="003C45F2" w:rsidP="003C45F2">
      <w:pPr>
        <w:spacing w:line="360" w:lineRule="auto"/>
        <w:jc w:val="both"/>
        <w:rPr>
          <w:rFonts w:ascii="Arial" w:hAnsi="Arial" w:cs="Arial"/>
        </w:rPr>
        <w:sectPr w:rsidR="003C45F2" w:rsidSect="00407E3B">
          <w:footerReference w:type="even" r:id="rId7"/>
          <w:footerReference w:type="default" r:id="rId8"/>
          <w:pgSz w:w="11900" w:h="16840"/>
          <w:pgMar w:top="1417" w:right="1417" w:bottom="1417" w:left="1417" w:header="708" w:footer="708" w:gutter="0"/>
          <w:cols w:space="708"/>
          <w:docGrid w:linePitch="360"/>
        </w:sectPr>
      </w:pPr>
    </w:p>
    <w:p w:rsidR="003C45F2" w:rsidRDefault="003C45F2" w:rsidP="003C45F2">
      <w:pPr>
        <w:spacing w:line="360" w:lineRule="auto"/>
        <w:jc w:val="both"/>
        <w:rPr>
          <w:rFonts w:ascii="Arial" w:hAnsi="Arial" w:cs="Arial"/>
        </w:rPr>
      </w:pPr>
      <w:r>
        <w:rPr>
          <w:rFonts w:ascii="Arial" w:hAnsi="Arial" w:cs="Arial"/>
        </w:rPr>
        <w:lastRenderedPageBreak/>
        <w:t>Par le Premier Ministre, Chef du Gouvernement,</w:t>
      </w:r>
    </w:p>
    <w:p w:rsidR="003C45F2" w:rsidRPr="00BB1790" w:rsidRDefault="003C45F2" w:rsidP="003C45F2">
      <w:pPr>
        <w:spacing w:line="360" w:lineRule="auto"/>
        <w:jc w:val="both"/>
        <w:rPr>
          <w:rFonts w:ascii="Arial" w:hAnsi="Arial" w:cs="Arial"/>
        </w:rPr>
      </w:pPr>
      <w:r w:rsidRPr="00BB1790">
        <w:rPr>
          <w:rFonts w:ascii="Arial" w:hAnsi="Arial" w:cs="Arial"/>
        </w:rPr>
        <w:t>Ministre de la Défense Nationale, Chargé de la Sécurité Pub</w:t>
      </w:r>
      <w:r>
        <w:rPr>
          <w:rFonts w:ascii="Arial" w:hAnsi="Arial" w:cs="Arial"/>
        </w:rPr>
        <w:t xml:space="preserve">lique et du Maintien de l’Ordre. </w:t>
      </w:r>
    </w:p>
    <w:p w:rsidR="003C45F2" w:rsidRDefault="003C45F2" w:rsidP="00227D32">
      <w:pPr>
        <w:spacing w:line="360" w:lineRule="auto"/>
        <w:jc w:val="both"/>
        <w:rPr>
          <w:rFonts w:ascii="Arial" w:hAnsi="Arial" w:cs="Arial"/>
        </w:rPr>
        <w:sectPr w:rsidR="003C45F2" w:rsidSect="003C45F2">
          <w:type w:val="continuous"/>
          <w:pgSz w:w="11900" w:h="16840"/>
          <w:pgMar w:top="1417" w:right="1417" w:bottom="1417" w:left="1417" w:header="708" w:footer="708" w:gutter="0"/>
          <w:cols w:space="708"/>
          <w:docGrid w:linePitch="360"/>
        </w:sectPr>
      </w:pPr>
    </w:p>
    <w:p w:rsidR="00227D32" w:rsidRPr="00BB1790" w:rsidRDefault="003C45F2" w:rsidP="00227D32">
      <w:pPr>
        <w:spacing w:line="360" w:lineRule="auto"/>
        <w:jc w:val="both"/>
        <w:rPr>
          <w:rFonts w:ascii="Arial" w:hAnsi="Arial" w:cs="Arial"/>
        </w:rPr>
      </w:pPr>
      <w:r>
        <w:rPr>
          <w:rFonts w:ascii="Arial" w:hAnsi="Arial" w:cs="Arial"/>
        </w:rPr>
        <w:lastRenderedPageBreak/>
        <w:t>Francisque Ravony</w:t>
      </w:r>
    </w:p>
    <w:p w:rsidR="00227D32" w:rsidRDefault="00020477" w:rsidP="00020477">
      <w:pPr>
        <w:pStyle w:val="Titre"/>
        <w:spacing w:line="360" w:lineRule="auto"/>
        <w:rPr>
          <w:sz w:val="28"/>
          <w:szCs w:val="28"/>
        </w:rPr>
      </w:pPr>
      <w:r w:rsidRPr="00020477">
        <w:rPr>
          <w:sz w:val="28"/>
          <w:szCs w:val="28"/>
        </w:rPr>
        <w:lastRenderedPageBreak/>
        <w:t xml:space="preserve">ANNEXE </w:t>
      </w:r>
      <w:r w:rsidR="00227D32" w:rsidRPr="00020477">
        <w:rPr>
          <w:sz w:val="28"/>
          <w:szCs w:val="28"/>
        </w:rPr>
        <w:t>V</w:t>
      </w:r>
    </w:p>
    <w:p w:rsidR="00020477" w:rsidRPr="00020477" w:rsidRDefault="00020477" w:rsidP="00020477">
      <w:pPr>
        <w:pStyle w:val="Titre"/>
        <w:spacing w:line="360" w:lineRule="auto"/>
        <w:rPr>
          <w:sz w:val="28"/>
          <w:szCs w:val="28"/>
        </w:rPr>
      </w:pPr>
    </w:p>
    <w:p w:rsidR="00227D32" w:rsidRPr="001D3951" w:rsidRDefault="00227D32" w:rsidP="00227D32">
      <w:pPr>
        <w:pStyle w:val="decret"/>
        <w:spacing w:before="0" w:after="0" w:line="360" w:lineRule="auto"/>
        <w:jc w:val="both"/>
        <w:rPr>
          <w:rFonts w:cs="Arial"/>
        </w:rPr>
      </w:pPr>
      <w:r w:rsidRPr="00BB1790">
        <w:rPr>
          <w:rFonts w:cs="Arial"/>
        </w:rPr>
        <w:t>Ordonnance n° 62-038 du 19 septembre 1962</w:t>
      </w:r>
      <w:r>
        <w:rPr>
          <w:rFonts w:cs="Arial"/>
        </w:rPr>
        <w:t xml:space="preserve"> </w:t>
      </w:r>
      <w:r w:rsidRPr="00BB1790">
        <w:rPr>
          <w:rFonts w:cs="Arial"/>
        </w:rPr>
        <w:t>sur la protection de l’enfance</w:t>
      </w:r>
      <w:r>
        <w:rPr>
          <w:rFonts w:cs="Arial"/>
        </w:rPr>
        <w:t xml:space="preserve"> </w:t>
      </w:r>
      <w:r w:rsidRPr="00BB1790">
        <w:rPr>
          <w:rFonts w:cs="Arial"/>
          <w:b w:val="0"/>
          <w:i/>
        </w:rPr>
        <w:t>(J.O.° 244 du 28.09.62, p. 1983)</w:t>
      </w:r>
    </w:p>
    <w:p w:rsidR="00227D32" w:rsidRPr="00BB1790" w:rsidRDefault="00227D32" w:rsidP="00227D32">
      <w:pPr>
        <w:pStyle w:val="decret"/>
        <w:spacing w:before="0" w:after="0" w:line="360" w:lineRule="auto"/>
        <w:jc w:val="both"/>
        <w:rPr>
          <w:rFonts w:cs="Arial"/>
        </w:rPr>
      </w:pPr>
      <w:r w:rsidRPr="00BB1790">
        <w:rPr>
          <w:rFonts w:cs="Arial"/>
        </w:rPr>
        <w:t> </w:t>
      </w:r>
    </w:p>
    <w:p w:rsidR="00227D32" w:rsidRDefault="00227D32" w:rsidP="00020477">
      <w:pPr>
        <w:pStyle w:val="titrepremier"/>
        <w:spacing w:before="0" w:after="0" w:line="360" w:lineRule="auto"/>
        <w:rPr>
          <w:rFonts w:cs="Arial"/>
          <w:caps/>
          <w:sz w:val="24"/>
        </w:rPr>
      </w:pPr>
      <w:r w:rsidRPr="00BB1790">
        <w:rPr>
          <w:rFonts w:cs="Arial"/>
          <w:sz w:val="24"/>
        </w:rPr>
        <w:t>TITRE PREMIER</w:t>
      </w:r>
      <w:r>
        <w:rPr>
          <w:rFonts w:cs="Arial"/>
          <w:sz w:val="24"/>
        </w:rPr>
        <w:t xml:space="preserve"> </w:t>
      </w:r>
      <w:r w:rsidRPr="001D3951">
        <w:rPr>
          <w:rFonts w:cs="Arial"/>
          <w:caps/>
          <w:sz w:val="24"/>
        </w:rPr>
        <w:t>DISPOSITIONS GENERALES</w:t>
      </w:r>
    </w:p>
    <w:p w:rsidR="00020477" w:rsidRPr="001D3951" w:rsidRDefault="00020477" w:rsidP="00020477">
      <w:pPr>
        <w:pStyle w:val="titrepremier"/>
        <w:spacing w:before="0" w:after="0" w:line="360" w:lineRule="auto"/>
        <w:rPr>
          <w:rFonts w:cs="Arial"/>
          <w:sz w:val="24"/>
        </w:rPr>
      </w:pPr>
    </w:p>
    <w:p w:rsidR="00227D32" w:rsidRPr="00BB1790" w:rsidRDefault="00227D32" w:rsidP="00227D32">
      <w:pPr>
        <w:pStyle w:val="article"/>
        <w:spacing w:after="0" w:line="360" w:lineRule="auto"/>
        <w:ind w:firstLine="0"/>
        <w:rPr>
          <w:rFonts w:cs="Arial"/>
          <w:sz w:val="24"/>
        </w:rPr>
      </w:pPr>
      <w:r w:rsidRPr="001D3951">
        <w:rPr>
          <w:rFonts w:cs="Arial"/>
          <w:b/>
          <w:sz w:val="24"/>
          <w:u w:val="single"/>
        </w:rPr>
        <w:t>Article premier</w:t>
      </w:r>
      <w:r w:rsidRPr="00BB1790">
        <w:rPr>
          <w:rFonts w:cs="Arial"/>
          <w:b/>
          <w:sz w:val="24"/>
        </w:rPr>
        <w:t xml:space="preserve"> </w:t>
      </w:r>
      <w:r w:rsidRPr="00BB1790">
        <w:rPr>
          <w:rFonts w:cs="Arial"/>
          <w:sz w:val="24"/>
        </w:rPr>
        <w:t>- L’enfant occupe au sein de la famille une place privilégiée: il a droit à une sécurité matérielle et morale aussi complète que possible.</w:t>
      </w:r>
    </w:p>
    <w:p w:rsidR="00227D32" w:rsidRPr="00BB1790" w:rsidRDefault="00227D32" w:rsidP="00227D32">
      <w:pPr>
        <w:pStyle w:val="article"/>
        <w:spacing w:after="0" w:line="360" w:lineRule="auto"/>
        <w:ind w:firstLine="0"/>
        <w:rPr>
          <w:rFonts w:cs="Arial"/>
          <w:b/>
          <w:sz w:val="24"/>
        </w:rPr>
      </w:pPr>
      <w:r w:rsidRPr="00BB1790">
        <w:rPr>
          <w:rFonts w:cs="Arial"/>
          <w:b/>
          <w:sz w:val="24"/>
        </w:rPr>
        <w:t> </w:t>
      </w:r>
      <w:r w:rsidRPr="001D3951">
        <w:rPr>
          <w:rFonts w:cs="Arial"/>
          <w:b/>
          <w:sz w:val="24"/>
          <w:u w:val="single"/>
        </w:rPr>
        <w:t>Art. 2</w:t>
      </w:r>
      <w:r w:rsidRPr="00BB1790">
        <w:rPr>
          <w:rFonts w:cs="Arial"/>
          <w:b/>
          <w:sz w:val="24"/>
        </w:rPr>
        <w:t xml:space="preserve"> </w:t>
      </w:r>
      <w:r w:rsidRPr="00BB1790">
        <w:rPr>
          <w:rFonts w:cs="Arial"/>
          <w:sz w:val="24"/>
        </w:rPr>
        <w:t>- La responsabilité de son éducation appartient en premier lieu à la famille; celle-ci doit assurer le développement harmonieux de sa personnalité.</w:t>
      </w:r>
    </w:p>
    <w:p w:rsidR="00227D32" w:rsidRPr="001D3951" w:rsidRDefault="00227D32" w:rsidP="00227D32">
      <w:pPr>
        <w:pStyle w:val="article"/>
        <w:spacing w:after="0" w:line="360" w:lineRule="auto"/>
        <w:ind w:firstLine="0"/>
        <w:rPr>
          <w:rFonts w:cs="Arial"/>
          <w:sz w:val="24"/>
        </w:rPr>
      </w:pPr>
      <w:r w:rsidRPr="001D3951">
        <w:rPr>
          <w:rFonts w:cs="Arial"/>
          <w:b/>
          <w:sz w:val="24"/>
          <w:u w:val="single"/>
        </w:rPr>
        <w:t>Art. 3</w:t>
      </w:r>
      <w:r w:rsidRPr="00BB1790">
        <w:rPr>
          <w:rFonts w:cs="Arial"/>
          <w:b/>
          <w:sz w:val="24"/>
        </w:rPr>
        <w:t xml:space="preserve"> </w:t>
      </w:r>
      <w:r w:rsidRPr="00BB1790">
        <w:rPr>
          <w:rFonts w:cs="Arial"/>
          <w:sz w:val="24"/>
        </w:rPr>
        <w:t>-</w:t>
      </w:r>
      <w:r w:rsidRPr="00BB1790">
        <w:rPr>
          <w:rFonts w:cs="Arial"/>
          <w:b/>
          <w:sz w:val="24"/>
        </w:rPr>
        <w:t xml:space="preserve"> </w:t>
      </w:r>
      <w:r w:rsidRPr="00BB1790">
        <w:rPr>
          <w:rFonts w:cs="Arial"/>
          <w:sz w:val="24"/>
        </w:rPr>
        <w:t>Toutefois, lorsque la sécurité, la moralité, la santé ou l’éducation d’un mineur de dix-huit ans sont compromises, l’Etat intervient, soit pour aider et assister la famille dans son rôle d’éducateur naturel de l’enfant, soit pour prendre des mesures d’assistance éducative et de surveillance appropriées, soit enfin, lorsque les circonstances et la personnalité de l’enfant paraîtront l’exiger, pour déférer le mineur à des juridictions spécialisées de l’ordre judiciaire.</w:t>
      </w:r>
    </w:p>
    <w:p w:rsidR="00227D32" w:rsidRPr="00BB1790" w:rsidRDefault="00227D32" w:rsidP="00227D32">
      <w:pPr>
        <w:pStyle w:val="article"/>
        <w:spacing w:after="0" w:line="360" w:lineRule="auto"/>
        <w:ind w:firstLine="0"/>
        <w:rPr>
          <w:rFonts w:cs="Arial"/>
          <w:sz w:val="24"/>
        </w:rPr>
      </w:pPr>
      <w:r w:rsidRPr="001D3951">
        <w:rPr>
          <w:rFonts w:cs="Arial"/>
          <w:b/>
          <w:sz w:val="24"/>
          <w:u w:val="single"/>
        </w:rPr>
        <w:t>Art. 4</w:t>
      </w:r>
      <w:r w:rsidRPr="00BB1790">
        <w:rPr>
          <w:rFonts w:cs="Arial"/>
          <w:b/>
          <w:sz w:val="24"/>
        </w:rPr>
        <w:t xml:space="preserve"> </w:t>
      </w:r>
      <w:r w:rsidRPr="00BB1790">
        <w:rPr>
          <w:rFonts w:cs="Arial"/>
          <w:sz w:val="24"/>
        </w:rPr>
        <w:t>-</w:t>
      </w:r>
      <w:r w:rsidRPr="00BB1790">
        <w:rPr>
          <w:rFonts w:cs="Arial"/>
          <w:b/>
          <w:sz w:val="24"/>
        </w:rPr>
        <w:t xml:space="preserve"> </w:t>
      </w:r>
      <w:r w:rsidRPr="00BB1790">
        <w:rPr>
          <w:rFonts w:cs="Arial"/>
          <w:sz w:val="24"/>
        </w:rPr>
        <w:t>La majorité pénale demeure fixée à dix-huit ans. L’âge du mineur s’apprécie au moment où il a commis l’infraction.</w:t>
      </w:r>
    </w:p>
    <w:p w:rsidR="00227D32" w:rsidRPr="00BB1790" w:rsidRDefault="00227D32" w:rsidP="00227D32">
      <w:pPr>
        <w:pStyle w:val="sousarticle"/>
        <w:spacing w:after="0" w:line="360" w:lineRule="auto"/>
        <w:ind w:firstLine="0"/>
        <w:rPr>
          <w:rFonts w:cs="Arial"/>
          <w:sz w:val="24"/>
        </w:rPr>
      </w:pPr>
      <w:r w:rsidRPr="00BB1790">
        <w:rPr>
          <w:rFonts w:cs="Arial"/>
          <w:sz w:val="24"/>
        </w:rPr>
        <w:t>La preuve de la minorité résulte, soit d’un acte de naissance, soit d’un jugement supplétif, soit d’un examen somatique qui tient lieu d’acte de naissance ou de jugement supplétif.</w:t>
      </w:r>
    </w:p>
    <w:p w:rsidR="00227D32" w:rsidRPr="00BB1790" w:rsidRDefault="00227D32" w:rsidP="00227D32">
      <w:pPr>
        <w:pStyle w:val="sousarticle"/>
        <w:spacing w:after="0" w:line="360" w:lineRule="auto"/>
        <w:ind w:firstLine="0"/>
        <w:rPr>
          <w:rFonts w:cs="Arial"/>
          <w:sz w:val="24"/>
        </w:rPr>
      </w:pPr>
      <w:r w:rsidRPr="00BB1790">
        <w:rPr>
          <w:rFonts w:cs="Arial"/>
          <w:sz w:val="24"/>
        </w:rPr>
        <w:t> </w:t>
      </w:r>
    </w:p>
    <w:p w:rsidR="00227D32" w:rsidRDefault="00227D32" w:rsidP="00020477">
      <w:pPr>
        <w:pStyle w:val="titrepremier"/>
        <w:spacing w:before="0" w:after="0" w:line="360" w:lineRule="auto"/>
        <w:rPr>
          <w:rFonts w:cs="Arial"/>
          <w:sz w:val="24"/>
        </w:rPr>
      </w:pPr>
      <w:r w:rsidRPr="00BB1790">
        <w:rPr>
          <w:rFonts w:cs="Arial"/>
          <w:sz w:val="24"/>
        </w:rPr>
        <w:t>TITRE II</w:t>
      </w:r>
      <w:r>
        <w:rPr>
          <w:rFonts w:cs="Arial"/>
          <w:sz w:val="24"/>
        </w:rPr>
        <w:t xml:space="preserve"> : </w:t>
      </w:r>
      <w:r w:rsidRPr="001D3951">
        <w:rPr>
          <w:rFonts w:cs="Arial"/>
          <w:sz w:val="24"/>
        </w:rPr>
        <w:t>DU REGIME DES CONTRAVENTIONS</w:t>
      </w:r>
    </w:p>
    <w:p w:rsidR="00020477" w:rsidRPr="001D3951" w:rsidRDefault="00020477" w:rsidP="00020477">
      <w:pPr>
        <w:pStyle w:val="titrepremier"/>
        <w:spacing w:before="0" w:after="0" w:line="360" w:lineRule="auto"/>
        <w:rPr>
          <w:rFonts w:cs="Arial"/>
          <w:caps/>
          <w:sz w:val="24"/>
        </w:rPr>
      </w:pPr>
    </w:p>
    <w:p w:rsidR="00227D32" w:rsidRPr="0010105D" w:rsidRDefault="00227D32" w:rsidP="00227D32">
      <w:pPr>
        <w:pStyle w:val="soustitre"/>
        <w:spacing w:before="0" w:after="0" w:line="360" w:lineRule="auto"/>
        <w:jc w:val="both"/>
        <w:rPr>
          <w:rFonts w:ascii="Arial" w:hAnsi="Arial" w:cs="Arial"/>
        </w:rPr>
      </w:pPr>
      <w:r w:rsidRPr="00BB1790">
        <w:rPr>
          <w:rFonts w:ascii="Arial" w:hAnsi="Arial" w:cs="Arial"/>
        </w:rPr>
        <w:t> </w:t>
      </w:r>
      <w:r w:rsidR="00020477" w:rsidRPr="00020477">
        <w:rPr>
          <w:rFonts w:cs="Arial"/>
          <w:bCs/>
          <w:caps w:val="0"/>
          <w:u w:val="single"/>
        </w:rPr>
        <w:t>A</w:t>
      </w:r>
      <w:r w:rsidR="00020477">
        <w:rPr>
          <w:rFonts w:cs="Arial"/>
          <w:bCs/>
          <w:caps w:val="0"/>
          <w:u w:val="single"/>
        </w:rPr>
        <w:t xml:space="preserve">rt. </w:t>
      </w:r>
      <w:r w:rsidRPr="00020477">
        <w:rPr>
          <w:rFonts w:cs="Arial"/>
          <w:bCs/>
          <w:caps w:val="0"/>
          <w:u w:val="single"/>
        </w:rPr>
        <w:t>5</w:t>
      </w:r>
      <w:r w:rsidRPr="00BB1790">
        <w:rPr>
          <w:rFonts w:cs="Arial"/>
          <w:b w:val="0"/>
        </w:rPr>
        <w:t xml:space="preserve"> </w:t>
      </w:r>
      <w:r w:rsidRPr="00BB1790">
        <w:rPr>
          <w:rFonts w:cs="Arial"/>
        </w:rPr>
        <w:t xml:space="preserve">- </w:t>
      </w:r>
      <w:r w:rsidRPr="00020477">
        <w:rPr>
          <w:rFonts w:cs="Arial"/>
          <w:b w:val="0"/>
          <w:bCs/>
          <w:caps w:val="0"/>
        </w:rPr>
        <w:t>Les contraventions commises par les mineurs de dix-huit ans sont poursuivies et sanctionnées conformément au droit commun, sous réserve des dispositions suivantes</w:t>
      </w:r>
      <w:r w:rsidRPr="00BB1790">
        <w:rPr>
          <w:rFonts w:cs="Arial"/>
        </w:rPr>
        <w:t>.</w:t>
      </w:r>
    </w:p>
    <w:p w:rsidR="00227D32" w:rsidRPr="003F70E3" w:rsidRDefault="00227D32" w:rsidP="00227D32">
      <w:pPr>
        <w:pStyle w:val="article"/>
        <w:spacing w:after="0" w:line="360" w:lineRule="auto"/>
        <w:ind w:firstLine="0"/>
        <w:rPr>
          <w:rFonts w:cs="Arial"/>
          <w:sz w:val="24"/>
        </w:rPr>
      </w:pPr>
      <w:r w:rsidRPr="003F70E3">
        <w:rPr>
          <w:rFonts w:cs="Arial"/>
          <w:b/>
          <w:sz w:val="24"/>
          <w:u w:val="single"/>
        </w:rPr>
        <w:t>Art. 6</w:t>
      </w:r>
      <w:r w:rsidRPr="00BB1790">
        <w:rPr>
          <w:rFonts w:cs="Arial"/>
          <w:b/>
          <w:sz w:val="24"/>
        </w:rPr>
        <w:t xml:space="preserve"> </w:t>
      </w:r>
      <w:r w:rsidRPr="00BB1790">
        <w:rPr>
          <w:rFonts w:cs="Arial"/>
          <w:sz w:val="24"/>
        </w:rPr>
        <w:t>- Si le mineur est âgé de moins de treize ans, il ne pourra faire l’objet que d’une admonestation du tribunal de simple police.</w:t>
      </w:r>
    </w:p>
    <w:p w:rsidR="00227D32" w:rsidRDefault="00227D32" w:rsidP="00227D32">
      <w:pPr>
        <w:pStyle w:val="article"/>
        <w:spacing w:after="0" w:line="360" w:lineRule="auto"/>
        <w:ind w:firstLine="0"/>
        <w:rPr>
          <w:rFonts w:cs="Arial"/>
          <w:sz w:val="24"/>
        </w:rPr>
      </w:pPr>
      <w:r w:rsidRPr="003F70E3">
        <w:rPr>
          <w:rFonts w:cs="Arial"/>
          <w:b/>
          <w:sz w:val="24"/>
          <w:u w:val="single"/>
        </w:rPr>
        <w:t>Art. 7</w:t>
      </w:r>
      <w:r w:rsidRPr="00BB1790">
        <w:rPr>
          <w:rFonts w:cs="Arial"/>
          <w:b/>
          <w:sz w:val="24"/>
        </w:rPr>
        <w:t xml:space="preserve"> </w:t>
      </w:r>
      <w:r w:rsidRPr="00BB1790">
        <w:rPr>
          <w:rFonts w:cs="Arial"/>
          <w:sz w:val="24"/>
        </w:rPr>
        <w:t xml:space="preserve">- Si le mineur est âgé de plus de treize ans et de moins de dix-huit ans et si la prévention est établie, le tribunal de simple police prononcera la peine d’amende prévue par la loi. Il pourra, en outre, transmettre après le jugement le dossier au juge </w:t>
      </w:r>
      <w:r w:rsidRPr="00BB1790">
        <w:rPr>
          <w:rFonts w:cs="Arial"/>
          <w:sz w:val="24"/>
        </w:rPr>
        <w:lastRenderedPageBreak/>
        <w:t>des enfants qui aura la faculté de placer le mineur sous le régime de la liberté surveillée.</w:t>
      </w:r>
    </w:p>
    <w:p w:rsidR="00227D32" w:rsidRDefault="00227D32" w:rsidP="00020477">
      <w:pPr>
        <w:pStyle w:val="article"/>
        <w:spacing w:after="0" w:line="360" w:lineRule="auto"/>
        <w:ind w:firstLine="0"/>
        <w:rPr>
          <w:rFonts w:cs="Arial"/>
          <w:sz w:val="24"/>
        </w:rPr>
      </w:pPr>
      <w:r w:rsidRPr="00BB1790">
        <w:rPr>
          <w:rFonts w:cs="Arial"/>
          <w:sz w:val="24"/>
        </w:rPr>
        <w:t>Même en cas de récidive, le mineur ne pourra être puni d’emprisonnement pour contravention.</w:t>
      </w:r>
    </w:p>
    <w:p w:rsidR="00227D32" w:rsidRPr="00BB1790" w:rsidRDefault="00227D32" w:rsidP="00227D32">
      <w:pPr>
        <w:pStyle w:val="sousarticle"/>
        <w:spacing w:after="0" w:line="360" w:lineRule="auto"/>
        <w:ind w:firstLine="0"/>
        <w:rPr>
          <w:rFonts w:cs="Arial"/>
          <w:sz w:val="24"/>
        </w:rPr>
      </w:pPr>
      <w:r w:rsidRPr="00BB1790">
        <w:rPr>
          <w:rFonts w:cs="Arial"/>
          <w:sz w:val="24"/>
        </w:rPr>
        <w:t> </w:t>
      </w:r>
    </w:p>
    <w:p w:rsidR="00227D32" w:rsidRPr="003F70E3" w:rsidRDefault="00227D32" w:rsidP="00020477">
      <w:pPr>
        <w:pStyle w:val="titrepremier"/>
        <w:spacing w:before="0" w:after="0" w:line="360" w:lineRule="auto"/>
        <w:rPr>
          <w:rFonts w:cs="Arial"/>
          <w:sz w:val="24"/>
        </w:rPr>
      </w:pPr>
      <w:r w:rsidRPr="00BB1790">
        <w:rPr>
          <w:rFonts w:cs="Arial"/>
          <w:sz w:val="24"/>
        </w:rPr>
        <w:t>TITRE III</w:t>
      </w:r>
      <w:r>
        <w:rPr>
          <w:rFonts w:cs="Arial"/>
          <w:sz w:val="24"/>
        </w:rPr>
        <w:t> : DE</w:t>
      </w:r>
      <w:r w:rsidRPr="003F70E3">
        <w:rPr>
          <w:rFonts w:cs="Arial"/>
          <w:sz w:val="24"/>
        </w:rPr>
        <w:t xml:space="preserve"> LA PROCEDURE DEVANT LE JUGE DES ENFANTS</w:t>
      </w:r>
    </w:p>
    <w:p w:rsidR="00227D32" w:rsidRPr="00BB1790" w:rsidRDefault="00227D32" w:rsidP="00227D32">
      <w:pPr>
        <w:pStyle w:val="article"/>
        <w:spacing w:after="0" w:line="360" w:lineRule="auto"/>
        <w:ind w:firstLine="0"/>
        <w:rPr>
          <w:rFonts w:cs="Arial"/>
          <w:b/>
          <w:sz w:val="24"/>
        </w:rPr>
      </w:pPr>
      <w:r w:rsidRPr="00BB1790">
        <w:rPr>
          <w:rFonts w:cs="Arial"/>
          <w:b/>
          <w:sz w:val="24"/>
        </w:rPr>
        <w:t> </w:t>
      </w:r>
    </w:p>
    <w:p w:rsidR="00227D32" w:rsidRPr="00BB1790" w:rsidRDefault="00227D32" w:rsidP="00227D32">
      <w:pPr>
        <w:pStyle w:val="article"/>
        <w:spacing w:after="0" w:line="360" w:lineRule="auto"/>
        <w:ind w:firstLine="0"/>
        <w:rPr>
          <w:rFonts w:cs="Arial"/>
          <w:sz w:val="24"/>
        </w:rPr>
      </w:pPr>
      <w:r w:rsidRPr="003F70E3">
        <w:rPr>
          <w:rFonts w:cs="Arial"/>
          <w:b/>
          <w:sz w:val="24"/>
          <w:u w:val="single"/>
        </w:rPr>
        <w:t>Art. 8</w:t>
      </w:r>
      <w:r w:rsidRPr="00BB1790">
        <w:rPr>
          <w:rFonts w:cs="Arial"/>
          <w:b/>
          <w:sz w:val="24"/>
        </w:rPr>
        <w:t xml:space="preserve"> </w:t>
      </w:r>
      <w:r w:rsidRPr="00BB1790">
        <w:rPr>
          <w:rFonts w:cs="Arial"/>
          <w:sz w:val="24"/>
        </w:rPr>
        <w:t>- Dans les juridictions dont l’effectif le permet, un magistrat délégué dans les fonctions de Juge des enfants est spécialement chargé de la protection judiciaire :</w:t>
      </w:r>
    </w:p>
    <w:p w:rsidR="00227D32" w:rsidRPr="00BB1790" w:rsidRDefault="00227D32" w:rsidP="00227D32">
      <w:pPr>
        <w:pStyle w:val="sousarticle"/>
        <w:spacing w:after="0" w:line="360" w:lineRule="auto"/>
        <w:ind w:firstLine="0"/>
        <w:rPr>
          <w:rFonts w:cs="Arial"/>
          <w:sz w:val="24"/>
        </w:rPr>
      </w:pPr>
      <w:r w:rsidRPr="00BB1790">
        <w:rPr>
          <w:rFonts w:cs="Arial"/>
          <w:sz w:val="24"/>
        </w:rPr>
        <w:t>1° Des mineurs délinquants ;</w:t>
      </w:r>
    </w:p>
    <w:p w:rsidR="00227D32" w:rsidRPr="00BB1790" w:rsidRDefault="00227D32" w:rsidP="00227D32">
      <w:pPr>
        <w:pStyle w:val="sousarticle"/>
        <w:spacing w:after="0" w:line="360" w:lineRule="auto"/>
        <w:ind w:firstLine="0"/>
        <w:rPr>
          <w:rFonts w:cs="Arial"/>
          <w:sz w:val="24"/>
        </w:rPr>
      </w:pPr>
      <w:r w:rsidRPr="00BB1790">
        <w:rPr>
          <w:rFonts w:cs="Arial"/>
          <w:sz w:val="24"/>
        </w:rPr>
        <w:t>2° Des mineurs, dont la sécurité, la moralité, la santé ou l’éducation se trouvent compromises.</w:t>
      </w:r>
    </w:p>
    <w:p w:rsidR="00227D32" w:rsidRPr="00BB1790" w:rsidRDefault="00227D32" w:rsidP="00227D32">
      <w:pPr>
        <w:pStyle w:val="sousarticle"/>
        <w:spacing w:after="0" w:line="360" w:lineRule="auto"/>
        <w:ind w:firstLine="0"/>
        <w:rPr>
          <w:rFonts w:cs="Arial"/>
          <w:sz w:val="24"/>
        </w:rPr>
      </w:pPr>
      <w:r w:rsidRPr="00BB1790">
        <w:rPr>
          <w:rFonts w:cs="Arial"/>
          <w:sz w:val="24"/>
        </w:rPr>
        <w:t>Dans les autres juridictions, les attributions du Juge des enfants sont exercées par le président ou par un juge désigné par lui.</w:t>
      </w:r>
    </w:p>
    <w:p w:rsidR="00227D32" w:rsidRPr="003F70E3" w:rsidRDefault="00227D32" w:rsidP="00227D32">
      <w:pPr>
        <w:pStyle w:val="article"/>
        <w:spacing w:after="0" w:line="360" w:lineRule="auto"/>
        <w:ind w:firstLine="0"/>
        <w:rPr>
          <w:rFonts w:cs="Arial"/>
          <w:b/>
          <w:sz w:val="24"/>
        </w:rPr>
      </w:pPr>
      <w:r w:rsidRPr="00BB1790">
        <w:rPr>
          <w:rFonts w:cs="Arial"/>
          <w:b/>
          <w:sz w:val="24"/>
        </w:rPr>
        <w:t> </w:t>
      </w:r>
      <w:r w:rsidRPr="003F70E3">
        <w:rPr>
          <w:rFonts w:cs="Arial"/>
          <w:b/>
          <w:sz w:val="24"/>
          <w:u w:val="single"/>
        </w:rPr>
        <w:t>Art. 9</w:t>
      </w:r>
      <w:r w:rsidRPr="00BB1790">
        <w:rPr>
          <w:rFonts w:cs="Arial"/>
          <w:b/>
          <w:sz w:val="24"/>
        </w:rPr>
        <w:t xml:space="preserve"> </w:t>
      </w:r>
      <w:r w:rsidRPr="00BB1790">
        <w:rPr>
          <w:rFonts w:cs="Arial"/>
          <w:sz w:val="24"/>
        </w:rPr>
        <w:t>- Le juge des enfants compétent est celui du domicile ou de la résidence du mineur, du lieu où il aura été trouvé, ou du lieu de l’infraction.</w:t>
      </w:r>
    </w:p>
    <w:p w:rsidR="00227D32" w:rsidRPr="003F70E3" w:rsidRDefault="00227D32" w:rsidP="00227D32">
      <w:pPr>
        <w:pStyle w:val="article"/>
        <w:spacing w:after="0" w:line="360" w:lineRule="auto"/>
        <w:ind w:firstLine="0"/>
        <w:rPr>
          <w:rFonts w:cs="Arial"/>
          <w:b/>
          <w:sz w:val="24"/>
        </w:rPr>
      </w:pPr>
      <w:r w:rsidRPr="00BB1790">
        <w:rPr>
          <w:rFonts w:cs="Arial"/>
          <w:b/>
          <w:sz w:val="24"/>
        </w:rPr>
        <w:t> </w:t>
      </w:r>
      <w:r w:rsidRPr="003F70E3">
        <w:rPr>
          <w:rFonts w:cs="Arial"/>
          <w:b/>
          <w:sz w:val="24"/>
          <w:u w:val="single"/>
        </w:rPr>
        <w:t>Art. 10</w:t>
      </w:r>
      <w:r w:rsidRPr="00BB1790">
        <w:rPr>
          <w:rFonts w:cs="Arial"/>
          <w:b/>
          <w:sz w:val="24"/>
        </w:rPr>
        <w:t xml:space="preserve"> </w:t>
      </w:r>
      <w:r w:rsidRPr="00BB1790">
        <w:rPr>
          <w:rFonts w:cs="Arial"/>
          <w:sz w:val="24"/>
        </w:rPr>
        <w:t>- Lorsqu’il convient seulement de prendre des mesures de protection, le Juge des enfants est saisi par le procureur de la République, par les parents, par le représentant légal ou par l’enfant lui-même : il peut, en outre, se saisir d’office.</w:t>
      </w:r>
    </w:p>
    <w:p w:rsidR="00227D32" w:rsidRPr="00BB1790" w:rsidRDefault="00227D32" w:rsidP="00227D32">
      <w:pPr>
        <w:pStyle w:val="sousarticle"/>
        <w:spacing w:after="0" w:line="360" w:lineRule="auto"/>
        <w:ind w:firstLine="0"/>
        <w:rPr>
          <w:rFonts w:cs="Arial"/>
          <w:sz w:val="24"/>
        </w:rPr>
      </w:pPr>
      <w:r w:rsidRPr="00BB1790">
        <w:rPr>
          <w:rFonts w:cs="Arial"/>
          <w:sz w:val="24"/>
        </w:rPr>
        <w:t>Après avoir prescrit le cas échéant, une enquête sociale et un examen médical dans les conditions prévues aux articles 11 et 12, il ordonne la remise du mineur à ses parents, à son représentant légal, à une personne digne de confiance ou à une institution agréée par l’Etat.</w:t>
      </w:r>
    </w:p>
    <w:p w:rsidR="00227D32" w:rsidRPr="003F70E3" w:rsidRDefault="00020477" w:rsidP="00227D32">
      <w:pPr>
        <w:pStyle w:val="article"/>
        <w:spacing w:after="0" w:line="360" w:lineRule="auto"/>
        <w:ind w:firstLine="0"/>
        <w:rPr>
          <w:rFonts w:cs="Arial"/>
          <w:b/>
          <w:sz w:val="24"/>
        </w:rPr>
      </w:pPr>
      <w:r w:rsidRPr="00020477">
        <w:rPr>
          <w:rFonts w:cs="Arial"/>
          <w:b/>
          <w:sz w:val="24"/>
          <w:u w:val="single"/>
        </w:rPr>
        <w:t> Art. 11</w:t>
      </w:r>
      <w:r w:rsidR="00227D32" w:rsidRPr="00BB1790">
        <w:rPr>
          <w:rFonts w:cs="Arial"/>
          <w:sz w:val="24"/>
        </w:rPr>
        <w:t>-</w:t>
      </w:r>
      <w:r w:rsidR="00227D32" w:rsidRPr="00BB1790">
        <w:rPr>
          <w:rFonts w:cs="Arial"/>
          <w:b/>
          <w:sz w:val="24"/>
        </w:rPr>
        <w:t xml:space="preserve"> </w:t>
      </w:r>
      <w:r w:rsidR="00227D32" w:rsidRPr="00BB1790">
        <w:rPr>
          <w:rFonts w:cs="Arial"/>
          <w:sz w:val="24"/>
        </w:rPr>
        <w:t xml:space="preserve"> En cas de délit, le Juge des enfants est saisi par le Procureur de la République ou par la personne lésée.</w:t>
      </w:r>
    </w:p>
    <w:p w:rsidR="00227D32" w:rsidRPr="00BB1790" w:rsidRDefault="00227D32" w:rsidP="00227D32">
      <w:pPr>
        <w:pStyle w:val="sousarticle"/>
        <w:spacing w:after="0" w:line="360" w:lineRule="auto"/>
        <w:ind w:firstLine="0"/>
        <w:rPr>
          <w:rFonts w:cs="Arial"/>
          <w:sz w:val="24"/>
        </w:rPr>
      </w:pPr>
      <w:r w:rsidRPr="00BB1790">
        <w:rPr>
          <w:rFonts w:cs="Arial"/>
          <w:sz w:val="24"/>
        </w:rPr>
        <w:t>L’information est secrète: les dispositions du Code de procédure pénale sur les droits de la défense ne lui sont pas applicables.</w:t>
      </w:r>
    </w:p>
    <w:p w:rsidR="00227D32" w:rsidRPr="00BB1790" w:rsidRDefault="00227D32" w:rsidP="00227D32">
      <w:pPr>
        <w:pStyle w:val="sousarticle"/>
        <w:spacing w:after="0" w:line="360" w:lineRule="auto"/>
        <w:ind w:firstLine="0"/>
        <w:rPr>
          <w:rFonts w:cs="Arial"/>
          <w:sz w:val="24"/>
        </w:rPr>
      </w:pPr>
      <w:r w:rsidRPr="00BB1790">
        <w:rPr>
          <w:rFonts w:cs="Arial"/>
          <w:sz w:val="24"/>
        </w:rPr>
        <w:t>Le Juge des enfants entend le mineur, ses parents, les personnes ayant autorité sur lui, ainsi que toutes celles dont il estime utile la déposition.</w:t>
      </w:r>
    </w:p>
    <w:p w:rsidR="00227D32" w:rsidRPr="00BB1790" w:rsidRDefault="00227D32" w:rsidP="00227D32">
      <w:pPr>
        <w:pStyle w:val="sousarticle"/>
        <w:spacing w:after="0" w:line="360" w:lineRule="auto"/>
        <w:ind w:firstLine="0"/>
        <w:rPr>
          <w:rFonts w:cs="Arial"/>
          <w:sz w:val="24"/>
        </w:rPr>
      </w:pPr>
      <w:r w:rsidRPr="00BB1790">
        <w:rPr>
          <w:rFonts w:cs="Arial"/>
          <w:sz w:val="24"/>
        </w:rPr>
        <w:t>Il fait tous actes d’instruction qu’il estime utiles à la manifestation de la vérité en se conformant aux dispositions du Code de procédure pénale.</w:t>
      </w:r>
    </w:p>
    <w:p w:rsidR="00227D32" w:rsidRPr="00BB1790" w:rsidRDefault="00227D32" w:rsidP="00227D32">
      <w:pPr>
        <w:pStyle w:val="sousarticle"/>
        <w:spacing w:after="0" w:line="360" w:lineRule="auto"/>
        <w:ind w:firstLine="0"/>
        <w:rPr>
          <w:rFonts w:cs="Arial"/>
          <w:sz w:val="24"/>
        </w:rPr>
      </w:pPr>
      <w:r w:rsidRPr="00BB1790">
        <w:rPr>
          <w:rFonts w:cs="Arial"/>
          <w:sz w:val="24"/>
        </w:rPr>
        <w:t xml:space="preserve">Il peut ordonner une enquête sociale ayant pour objet de parvenir à la connaissance de la personnalité du mineur; cette enquête portera notamment sur ses antécédents, </w:t>
      </w:r>
      <w:r w:rsidRPr="00BB1790">
        <w:rPr>
          <w:rFonts w:cs="Arial"/>
          <w:sz w:val="24"/>
        </w:rPr>
        <w:lastRenderedPageBreak/>
        <w:t>sa fréquentation scolaire, les conditions matérielles et morales dans lesquelles il vit, les moyens appropriés à sa rééducation.</w:t>
      </w:r>
    </w:p>
    <w:p w:rsidR="00227D32" w:rsidRPr="00BB1790" w:rsidRDefault="00227D32" w:rsidP="00227D32">
      <w:pPr>
        <w:pStyle w:val="sousarticle"/>
        <w:spacing w:after="0" w:line="360" w:lineRule="auto"/>
        <w:ind w:firstLine="0"/>
        <w:rPr>
          <w:rFonts w:cs="Arial"/>
          <w:sz w:val="24"/>
        </w:rPr>
      </w:pPr>
      <w:r w:rsidRPr="00BB1790">
        <w:rPr>
          <w:rFonts w:cs="Arial"/>
          <w:sz w:val="24"/>
        </w:rPr>
        <w:t>Il a également la faculté de prescrire un examen médical.</w:t>
      </w:r>
    </w:p>
    <w:p w:rsidR="00227D32" w:rsidRPr="00020477" w:rsidRDefault="00227D32" w:rsidP="00020477">
      <w:pPr>
        <w:pStyle w:val="sousarticle"/>
        <w:spacing w:after="0" w:line="360" w:lineRule="auto"/>
        <w:ind w:firstLine="0"/>
        <w:rPr>
          <w:rFonts w:cs="Arial"/>
          <w:sz w:val="24"/>
        </w:rPr>
      </w:pPr>
      <w:r w:rsidRPr="00BB1790">
        <w:rPr>
          <w:rFonts w:cs="Arial"/>
          <w:sz w:val="24"/>
        </w:rPr>
        <w:t>Il peut décerner tous mandats utiles en observant les règles du droit commun.</w:t>
      </w:r>
    </w:p>
    <w:p w:rsidR="00227D32" w:rsidRPr="00BB1790" w:rsidRDefault="00227D32" w:rsidP="00227D32">
      <w:pPr>
        <w:pStyle w:val="article"/>
        <w:spacing w:after="0" w:line="360" w:lineRule="auto"/>
        <w:ind w:firstLine="0"/>
        <w:rPr>
          <w:rFonts w:cs="Arial"/>
          <w:sz w:val="24"/>
        </w:rPr>
      </w:pPr>
      <w:r w:rsidRPr="003F70E3">
        <w:rPr>
          <w:rFonts w:cs="Arial"/>
          <w:b/>
          <w:sz w:val="24"/>
          <w:u w:val="single"/>
        </w:rPr>
        <w:t>Art. 12</w:t>
      </w:r>
      <w:r w:rsidRPr="00BB1790">
        <w:rPr>
          <w:rFonts w:cs="Arial"/>
          <w:b/>
          <w:sz w:val="24"/>
        </w:rPr>
        <w:t xml:space="preserve"> </w:t>
      </w:r>
      <w:r w:rsidRPr="00BB1790">
        <w:rPr>
          <w:rFonts w:cs="Arial"/>
          <w:sz w:val="24"/>
        </w:rPr>
        <w:t>-</w:t>
      </w:r>
      <w:r w:rsidRPr="00BB1790">
        <w:rPr>
          <w:rFonts w:cs="Arial"/>
          <w:b/>
          <w:sz w:val="24"/>
        </w:rPr>
        <w:t xml:space="preserve"> </w:t>
      </w:r>
      <w:r w:rsidRPr="00BB1790">
        <w:rPr>
          <w:rFonts w:cs="Arial"/>
          <w:sz w:val="24"/>
        </w:rPr>
        <w:t>Pendant l’enquête, le Juge des enfants peut confier par ordonnance le mineur à ses parents, à son tuteur, à une personne digne de confiance, ou à une institution agréée par l’Etat, ou le faire retenir dans un hôpital ou dans un établissement susceptible de lui donner les soins que réclamerait sa santé.</w:t>
      </w:r>
    </w:p>
    <w:p w:rsidR="00227D32" w:rsidRPr="00BB1790" w:rsidRDefault="00227D32" w:rsidP="00227D32">
      <w:pPr>
        <w:pStyle w:val="sousarticle"/>
        <w:spacing w:after="0" w:line="360" w:lineRule="auto"/>
        <w:ind w:firstLine="0"/>
        <w:rPr>
          <w:rFonts w:cs="Arial"/>
          <w:sz w:val="24"/>
        </w:rPr>
      </w:pPr>
      <w:r w:rsidRPr="00BB1790">
        <w:rPr>
          <w:rFonts w:cs="Arial"/>
          <w:sz w:val="24"/>
        </w:rPr>
        <w:t>Il peut édicter à l’égard de la personne ou de l’institution qui reçoit la garde toutes mesures de contrôle ou de surveillance nécessaires.</w:t>
      </w:r>
    </w:p>
    <w:p w:rsidR="00227D32" w:rsidRPr="00BB1790" w:rsidRDefault="00227D32" w:rsidP="00227D32">
      <w:pPr>
        <w:pStyle w:val="sousarticle"/>
        <w:spacing w:after="0" w:line="360" w:lineRule="auto"/>
        <w:ind w:firstLine="0"/>
        <w:rPr>
          <w:rFonts w:cs="Arial"/>
          <w:sz w:val="24"/>
        </w:rPr>
      </w:pPr>
      <w:r w:rsidRPr="00BB1790">
        <w:rPr>
          <w:rFonts w:cs="Arial"/>
          <w:sz w:val="24"/>
        </w:rPr>
        <w:t>La mesure de garde est toujours révocable.</w:t>
      </w:r>
    </w:p>
    <w:p w:rsidR="00227D32" w:rsidRPr="003F70E3" w:rsidRDefault="00227D32" w:rsidP="00227D32">
      <w:pPr>
        <w:pStyle w:val="article"/>
        <w:spacing w:after="0" w:line="360" w:lineRule="auto"/>
        <w:ind w:firstLine="0"/>
        <w:rPr>
          <w:rFonts w:cs="Arial"/>
          <w:b/>
          <w:sz w:val="24"/>
        </w:rPr>
      </w:pPr>
      <w:r w:rsidRPr="00BB1790">
        <w:rPr>
          <w:rFonts w:cs="Arial"/>
          <w:b/>
          <w:sz w:val="24"/>
        </w:rPr>
        <w:t> </w:t>
      </w:r>
      <w:r w:rsidRPr="003F70E3">
        <w:rPr>
          <w:rFonts w:cs="Arial"/>
          <w:b/>
          <w:sz w:val="24"/>
          <w:u w:val="single"/>
        </w:rPr>
        <w:t>Art. 13</w:t>
      </w:r>
      <w:r w:rsidRPr="00BB1790">
        <w:rPr>
          <w:rFonts w:cs="Arial"/>
          <w:b/>
          <w:sz w:val="24"/>
        </w:rPr>
        <w:t xml:space="preserve"> </w:t>
      </w:r>
      <w:r w:rsidRPr="00BB1790">
        <w:rPr>
          <w:rFonts w:cs="Arial"/>
          <w:sz w:val="24"/>
        </w:rPr>
        <w:t>- L’enquête terminée, le dossier est communiqué au parquet, qui est tenu de prendre des conclusions écrites et motivées.</w:t>
      </w:r>
    </w:p>
    <w:p w:rsidR="00227D32" w:rsidRPr="003F70E3" w:rsidRDefault="00227D32" w:rsidP="00227D32">
      <w:pPr>
        <w:pStyle w:val="article"/>
        <w:spacing w:after="0" w:line="360" w:lineRule="auto"/>
        <w:ind w:firstLine="0"/>
        <w:rPr>
          <w:rFonts w:cs="Arial"/>
          <w:b/>
          <w:sz w:val="24"/>
        </w:rPr>
      </w:pPr>
      <w:r w:rsidRPr="00BB1790">
        <w:rPr>
          <w:rFonts w:cs="Arial"/>
          <w:b/>
          <w:sz w:val="24"/>
        </w:rPr>
        <w:t> </w:t>
      </w:r>
      <w:r w:rsidRPr="003F70E3">
        <w:rPr>
          <w:rFonts w:cs="Arial"/>
          <w:b/>
          <w:sz w:val="24"/>
          <w:u w:val="single"/>
        </w:rPr>
        <w:t>Art. 14</w:t>
      </w:r>
      <w:r w:rsidRPr="00BB1790">
        <w:rPr>
          <w:rFonts w:cs="Arial"/>
          <w:b/>
          <w:sz w:val="24"/>
        </w:rPr>
        <w:t xml:space="preserve"> </w:t>
      </w:r>
      <w:r w:rsidRPr="00BB1790">
        <w:rPr>
          <w:rFonts w:cs="Arial"/>
          <w:sz w:val="24"/>
        </w:rPr>
        <w:t>- S’il estime que l’intérêt social et celui du mineur exigent une mesure de placement dans un centre de rééducation ou une sanction pénale, le Juge des enfants, ordonne le renvoi de l’affaire devant le Tribunal pour enfants.</w:t>
      </w:r>
    </w:p>
    <w:p w:rsidR="00227D32" w:rsidRPr="00BB1790" w:rsidRDefault="00227D32" w:rsidP="00227D32">
      <w:pPr>
        <w:pStyle w:val="sousarticle"/>
        <w:spacing w:after="0" w:line="360" w:lineRule="auto"/>
        <w:ind w:firstLine="0"/>
        <w:rPr>
          <w:rFonts w:cs="Arial"/>
          <w:sz w:val="24"/>
        </w:rPr>
      </w:pPr>
      <w:r w:rsidRPr="00BB1790">
        <w:rPr>
          <w:rFonts w:cs="Arial"/>
          <w:sz w:val="24"/>
        </w:rPr>
        <w:t>Si le mineur a des coauteurs ou des complices majeurs, ces derniers seront renvoyés devant le Tribunal Correctionnel: les poursuites contre le mineur seront disjointes par le Juge des enfants, qui le renverra par la même ordonnance de règlement devant le Tribunal pour enfants.</w:t>
      </w:r>
    </w:p>
    <w:p w:rsidR="00227D32" w:rsidRPr="003F70E3" w:rsidRDefault="00227D32" w:rsidP="00227D32">
      <w:pPr>
        <w:pStyle w:val="sousarticle"/>
        <w:spacing w:after="0" w:line="360" w:lineRule="auto"/>
        <w:ind w:firstLine="0"/>
        <w:rPr>
          <w:rFonts w:cs="Arial"/>
          <w:b/>
          <w:sz w:val="24"/>
        </w:rPr>
      </w:pPr>
      <w:r w:rsidRPr="00BB1790">
        <w:rPr>
          <w:rFonts w:cs="Arial"/>
          <w:b/>
          <w:sz w:val="24"/>
        </w:rPr>
        <w:t> </w:t>
      </w:r>
      <w:r w:rsidRPr="003F70E3">
        <w:rPr>
          <w:rFonts w:cs="Arial"/>
          <w:b/>
          <w:sz w:val="24"/>
          <w:u w:val="single"/>
        </w:rPr>
        <w:t>Art. 15</w:t>
      </w:r>
      <w:r w:rsidRPr="00BB1790">
        <w:rPr>
          <w:rFonts w:cs="Arial"/>
          <w:b/>
          <w:sz w:val="24"/>
        </w:rPr>
        <w:t xml:space="preserve"> </w:t>
      </w:r>
      <w:r w:rsidRPr="00BB1790">
        <w:rPr>
          <w:rFonts w:cs="Arial"/>
          <w:sz w:val="24"/>
        </w:rPr>
        <w:t>- Dans les autres cas, le Juge des enfants entend en chambre du conseil et en présence du ministère public, le mineur, ses parents, le gardien et toute personne dont la présence lui apparaît utile. Le ministère public prend ses réquisitions. Le conseil du mineur, si ce dernier se trouve assisté, a la parole.</w:t>
      </w:r>
    </w:p>
    <w:p w:rsidR="00227D32" w:rsidRPr="003F70E3" w:rsidRDefault="00227D32" w:rsidP="00227D32">
      <w:pPr>
        <w:pStyle w:val="article"/>
        <w:spacing w:after="0" w:line="360" w:lineRule="auto"/>
        <w:ind w:firstLine="0"/>
        <w:rPr>
          <w:rFonts w:cs="Arial"/>
          <w:b/>
          <w:sz w:val="24"/>
        </w:rPr>
      </w:pPr>
      <w:r w:rsidRPr="00BB1790">
        <w:rPr>
          <w:rFonts w:cs="Arial"/>
          <w:b/>
          <w:sz w:val="24"/>
        </w:rPr>
        <w:t> </w:t>
      </w:r>
      <w:r w:rsidRPr="003F70E3">
        <w:rPr>
          <w:rFonts w:cs="Arial"/>
          <w:b/>
          <w:sz w:val="24"/>
          <w:u w:val="single"/>
        </w:rPr>
        <w:t>Art. 16</w:t>
      </w:r>
      <w:r w:rsidRPr="00BB1790">
        <w:rPr>
          <w:rFonts w:cs="Arial"/>
          <w:b/>
          <w:sz w:val="24"/>
        </w:rPr>
        <w:t xml:space="preserve"> </w:t>
      </w:r>
      <w:r w:rsidRPr="00BB1790">
        <w:rPr>
          <w:rFonts w:cs="Arial"/>
          <w:sz w:val="24"/>
        </w:rPr>
        <w:t>- Le Juge des enfants statue ensuite par jugement en chambre du conseil.</w:t>
      </w:r>
    </w:p>
    <w:p w:rsidR="00227D32" w:rsidRPr="003F70E3" w:rsidRDefault="00227D32" w:rsidP="00227D32">
      <w:pPr>
        <w:pStyle w:val="article"/>
        <w:spacing w:after="0" w:line="360" w:lineRule="auto"/>
        <w:ind w:firstLine="0"/>
        <w:rPr>
          <w:rFonts w:cs="Arial"/>
          <w:b/>
          <w:sz w:val="24"/>
        </w:rPr>
      </w:pPr>
      <w:r w:rsidRPr="00BB1790">
        <w:rPr>
          <w:rFonts w:cs="Arial"/>
          <w:b/>
          <w:sz w:val="24"/>
        </w:rPr>
        <w:t> </w:t>
      </w:r>
      <w:r w:rsidRPr="003F70E3">
        <w:rPr>
          <w:rFonts w:cs="Arial"/>
          <w:b/>
          <w:sz w:val="24"/>
          <w:u w:val="single"/>
        </w:rPr>
        <w:t>Art. 17</w:t>
      </w:r>
      <w:r w:rsidRPr="00BB1790">
        <w:rPr>
          <w:rFonts w:cs="Arial"/>
          <w:b/>
          <w:sz w:val="24"/>
        </w:rPr>
        <w:t xml:space="preserve"> </w:t>
      </w:r>
      <w:r w:rsidRPr="00BB1790">
        <w:rPr>
          <w:rFonts w:cs="Arial"/>
          <w:sz w:val="24"/>
        </w:rPr>
        <w:t>- S’il estime que la prévention n’est pas fondée, il prononce la relaxe du mineur.</w:t>
      </w:r>
    </w:p>
    <w:p w:rsidR="00227D32" w:rsidRPr="003F70E3" w:rsidRDefault="00227D32" w:rsidP="00227D32">
      <w:pPr>
        <w:pStyle w:val="article"/>
        <w:spacing w:after="0" w:line="360" w:lineRule="auto"/>
        <w:ind w:firstLine="0"/>
        <w:rPr>
          <w:rFonts w:cs="Arial"/>
          <w:b/>
          <w:sz w:val="24"/>
        </w:rPr>
      </w:pPr>
      <w:r w:rsidRPr="00BB1790">
        <w:rPr>
          <w:rFonts w:cs="Arial"/>
          <w:b/>
          <w:sz w:val="24"/>
        </w:rPr>
        <w:t> </w:t>
      </w:r>
      <w:r w:rsidRPr="003F70E3">
        <w:rPr>
          <w:rFonts w:cs="Arial"/>
          <w:b/>
          <w:sz w:val="24"/>
          <w:u w:val="single"/>
        </w:rPr>
        <w:t>Art. 18</w:t>
      </w:r>
      <w:r w:rsidRPr="00BB1790">
        <w:rPr>
          <w:rFonts w:cs="Arial"/>
          <w:b/>
          <w:sz w:val="24"/>
        </w:rPr>
        <w:t xml:space="preserve"> </w:t>
      </w:r>
      <w:r w:rsidRPr="00BB1790">
        <w:rPr>
          <w:rFonts w:cs="Arial"/>
          <w:sz w:val="24"/>
        </w:rPr>
        <w:t>- S’il décide que la prévention est fondée, il peut :</w:t>
      </w:r>
    </w:p>
    <w:p w:rsidR="00227D32" w:rsidRPr="00BB1790" w:rsidRDefault="00227D32" w:rsidP="00227D32">
      <w:pPr>
        <w:pStyle w:val="sousarticle"/>
        <w:spacing w:after="0" w:line="360" w:lineRule="auto"/>
        <w:ind w:firstLine="0"/>
        <w:rPr>
          <w:rFonts w:cs="Arial"/>
          <w:sz w:val="24"/>
        </w:rPr>
      </w:pPr>
      <w:r w:rsidRPr="00BB1790">
        <w:rPr>
          <w:rFonts w:cs="Arial"/>
          <w:sz w:val="24"/>
        </w:rPr>
        <w:t>- admonester l’enfant ;</w:t>
      </w:r>
    </w:p>
    <w:p w:rsidR="00227D32" w:rsidRPr="00BB1790" w:rsidRDefault="00227D32" w:rsidP="00227D32">
      <w:pPr>
        <w:pStyle w:val="sousarticle"/>
        <w:spacing w:after="0" w:line="360" w:lineRule="auto"/>
        <w:ind w:firstLine="0"/>
        <w:rPr>
          <w:rFonts w:cs="Arial"/>
          <w:sz w:val="24"/>
        </w:rPr>
      </w:pPr>
      <w:r w:rsidRPr="00BB1790">
        <w:rPr>
          <w:rFonts w:cs="Arial"/>
          <w:sz w:val="24"/>
        </w:rPr>
        <w:t>- le remettre à ses parents, à son tuteur, à la personne qui en avait la garde ou à une personne digne de confiance ;</w:t>
      </w:r>
    </w:p>
    <w:p w:rsidR="00227D32" w:rsidRPr="00BB1790" w:rsidRDefault="00227D32" w:rsidP="00227D32">
      <w:pPr>
        <w:pStyle w:val="sousarticle"/>
        <w:spacing w:after="0" w:line="360" w:lineRule="auto"/>
        <w:ind w:firstLine="0"/>
        <w:rPr>
          <w:rFonts w:cs="Arial"/>
          <w:sz w:val="24"/>
        </w:rPr>
      </w:pPr>
      <w:r w:rsidRPr="00BB1790">
        <w:rPr>
          <w:rFonts w:cs="Arial"/>
          <w:sz w:val="24"/>
        </w:rPr>
        <w:t>- le placer sous le régime de la liberté surveillée, dans les conditions prévues au titre neuvième de la présente ordonnance.</w:t>
      </w:r>
    </w:p>
    <w:p w:rsidR="00227D32" w:rsidRPr="00BB1790" w:rsidRDefault="00227D32" w:rsidP="00227D32">
      <w:pPr>
        <w:pStyle w:val="titrepremier"/>
        <w:spacing w:before="0" w:after="0" w:line="360" w:lineRule="auto"/>
        <w:jc w:val="both"/>
        <w:rPr>
          <w:rFonts w:cs="Arial"/>
          <w:sz w:val="24"/>
        </w:rPr>
      </w:pPr>
      <w:r w:rsidRPr="00BB1790">
        <w:rPr>
          <w:rFonts w:cs="Arial"/>
          <w:sz w:val="24"/>
        </w:rPr>
        <w:t> </w:t>
      </w:r>
    </w:p>
    <w:p w:rsidR="00227D32" w:rsidRPr="00C530A4" w:rsidRDefault="00227D32" w:rsidP="00020477">
      <w:pPr>
        <w:pStyle w:val="titrepremier"/>
        <w:spacing w:before="0" w:after="0" w:line="360" w:lineRule="auto"/>
        <w:rPr>
          <w:rFonts w:cs="Arial"/>
          <w:sz w:val="24"/>
        </w:rPr>
      </w:pPr>
      <w:r w:rsidRPr="00BB1790">
        <w:rPr>
          <w:rFonts w:cs="Arial"/>
          <w:sz w:val="24"/>
        </w:rPr>
        <w:lastRenderedPageBreak/>
        <w:t>TITRE IV</w:t>
      </w:r>
      <w:r>
        <w:rPr>
          <w:rFonts w:cs="Arial"/>
          <w:sz w:val="24"/>
        </w:rPr>
        <w:t> : DE</w:t>
      </w:r>
      <w:r w:rsidRPr="003F70E3">
        <w:rPr>
          <w:rFonts w:cs="Arial"/>
          <w:sz w:val="24"/>
        </w:rPr>
        <w:t xml:space="preserve"> LA PROCEDURE DEVANT LE JUGE D’INSTRUCTION</w:t>
      </w:r>
    </w:p>
    <w:p w:rsidR="00227D32" w:rsidRPr="00BB1790" w:rsidRDefault="00227D32" w:rsidP="00227D32">
      <w:pPr>
        <w:pStyle w:val="soustitre"/>
        <w:spacing w:before="0" w:after="0" w:line="360" w:lineRule="auto"/>
        <w:jc w:val="both"/>
        <w:rPr>
          <w:rFonts w:ascii="Arial" w:hAnsi="Arial" w:cs="Arial"/>
        </w:rPr>
      </w:pPr>
      <w:r w:rsidRPr="00BB1790">
        <w:rPr>
          <w:rFonts w:ascii="Arial" w:hAnsi="Arial" w:cs="Arial"/>
        </w:rPr>
        <w:t> </w:t>
      </w:r>
    </w:p>
    <w:p w:rsidR="00227D32" w:rsidRPr="003F70E3" w:rsidRDefault="00227D32" w:rsidP="00227D32">
      <w:pPr>
        <w:pStyle w:val="article"/>
        <w:spacing w:after="0" w:line="360" w:lineRule="auto"/>
        <w:ind w:firstLine="0"/>
        <w:rPr>
          <w:rFonts w:cs="Arial"/>
          <w:sz w:val="24"/>
        </w:rPr>
      </w:pPr>
      <w:r w:rsidRPr="003F70E3">
        <w:rPr>
          <w:rFonts w:cs="Arial"/>
          <w:b/>
          <w:sz w:val="24"/>
          <w:u w:val="single"/>
        </w:rPr>
        <w:t>Art. 19</w:t>
      </w:r>
      <w:r w:rsidRPr="00BB1790">
        <w:rPr>
          <w:rFonts w:cs="Arial"/>
          <w:b/>
          <w:sz w:val="24"/>
        </w:rPr>
        <w:t xml:space="preserve"> </w:t>
      </w:r>
      <w:r w:rsidRPr="00BB1790">
        <w:rPr>
          <w:rFonts w:cs="Arial"/>
          <w:sz w:val="24"/>
        </w:rPr>
        <w:t>- En aucun cas, il ne pourra être suivi contre les mineurs par la procédure de l’information sommaire.</w:t>
      </w:r>
      <w:r w:rsidRPr="00BB1790">
        <w:rPr>
          <w:rFonts w:cs="Arial"/>
          <w:b/>
          <w:sz w:val="24"/>
        </w:rPr>
        <w:t> </w:t>
      </w:r>
    </w:p>
    <w:p w:rsidR="00227D32" w:rsidRPr="00BB1790" w:rsidRDefault="00227D32" w:rsidP="00227D32">
      <w:pPr>
        <w:pStyle w:val="article"/>
        <w:spacing w:after="0" w:line="360" w:lineRule="auto"/>
        <w:ind w:firstLine="0"/>
        <w:rPr>
          <w:rFonts w:cs="Arial"/>
          <w:sz w:val="24"/>
        </w:rPr>
      </w:pPr>
      <w:r w:rsidRPr="003F70E3">
        <w:rPr>
          <w:rFonts w:cs="Arial"/>
          <w:b/>
          <w:sz w:val="24"/>
          <w:u w:val="single"/>
        </w:rPr>
        <w:t>Art. 20</w:t>
      </w:r>
      <w:r w:rsidRPr="00BB1790">
        <w:rPr>
          <w:rFonts w:cs="Arial"/>
          <w:b/>
          <w:sz w:val="24"/>
        </w:rPr>
        <w:t xml:space="preserve"> </w:t>
      </w:r>
      <w:r w:rsidRPr="00BB1790">
        <w:rPr>
          <w:rFonts w:cs="Arial"/>
          <w:sz w:val="24"/>
        </w:rPr>
        <w:t>- La compétence territoriale du Juge d’instruction est déterminée par les mêmes règles que celle du Juge des enfants.</w:t>
      </w:r>
    </w:p>
    <w:p w:rsidR="00227D32" w:rsidRPr="003F70E3" w:rsidRDefault="00227D32" w:rsidP="00227D32">
      <w:pPr>
        <w:pStyle w:val="article"/>
        <w:spacing w:after="0" w:line="360" w:lineRule="auto"/>
        <w:ind w:firstLine="0"/>
        <w:rPr>
          <w:rFonts w:cs="Arial"/>
          <w:b/>
          <w:sz w:val="24"/>
        </w:rPr>
      </w:pPr>
      <w:r w:rsidRPr="003F70E3">
        <w:rPr>
          <w:rFonts w:cs="Arial"/>
          <w:b/>
          <w:sz w:val="24"/>
          <w:u w:val="single"/>
        </w:rPr>
        <w:t> Art. 21</w:t>
      </w:r>
      <w:r w:rsidRPr="00BB1790">
        <w:rPr>
          <w:rFonts w:cs="Arial"/>
          <w:b/>
          <w:sz w:val="24"/>
        </w:rPr>
        <w:t xml:space="preserve"> </w:t>
      </w:r>
      <w:r w:rsidRPr="00BB1790">
        <w:rPr>
          <w:rFonts w:cs="Arial"/>
          <w:sz w:val="24"/>
        </w:rPr>
        <w:t>- Le Juge d’instruction est saisi par le Procureur de la République quand il s’agit d’un crime.</w:t>
      </w:r>
    </w:p>
    <w:p w:rsidR="00227D32" w:rsidRPr="003F70E3" w:rsidRDefault="00227D32" w:rsidP="00227D32">
      <w:pPr>
        <w:pStyle w:val="article"/>
        <w:spacing w:after="0" w:line="360" w:lineRule="auto"/>
        <w:ind w:firstLine="0"/>
        <w:rPr>
          <w:rFonts w:cs="Arial"/>
          <w:b/>
          <w:sz w:val="24"/>
        </w:rPr>
      </w:pPr>
      <w:r w:rsidRPr="00BB1790">
        <w:rPr>
          <w:rFonts w:cs="Arial"/>
          <w:b/>
          <w:sz w:val="24"/>
        </w:rPr>
        <w:t> </w:t>
      </w:r>
      <w:r w:rsidRPr="003F70E3">
        <w:rPr>
          <w:rFonts w:cs="Arial"/>
          <w:b/>
          <w:sz w:val="24"/>
          <w:u w:val="single"/>
        </w:rPr>
        <w:t>Art. 22</w:t>
      </w:r>
      <w:r w:rsidRPr="00BB1790">
        <w:rPr>
          <w:rFonts w:cs="Arial"/>
          <w:b/>
          <w:sz w:val="24"/>
        </w:rPr>
        <w:t xml:space="preserve"> </w:t>
      </w:r>
      <w:r w:rsidRPr="00BB1790">
        <w:rPr>
          <w:rFonts w:cs="Arial"/>
          <w:sz w:val="24"/>
        </w:rPr>
        <w:t>- A défaut de choix d’un défenseur par le mineur ou la personne qui le représente, le Juge d’instruction lui fera commettre un avocat d’office.</w:t>
      </w:r>
    </w:p>
    <w:p w:rsidR="00227D32" w:rsidRPr="003F70E3" w:rsidRDefault="00227D32" w:rsidP="00227D32">
      <w:pPr>
        <w:pStyle w:val="article"/>
        <w:spacing w:after="0" w:line="360" w:lineRule="auto"/>
        <w:ind w:firstLine="0"/>
        <w:rPr>
          <w:rFonts w:cs="Arial"/>
          <w:b/>
          <w:sz w:val="24"/>
        </w:rPr>
      </w:pPr>
      <w:r w:rsidRPr="003F70E3">
        <w:rPr>
          <w:rFonts w:cs="Arial"/>
          <w:b/>
          <w:sz w:val="24"/>
          <w:u w:val="single"/>
        </w:rPr>
        <w:t> Art. 23</w:t>
      </w:r>
      <w:r w:rsidRPr="00BB1790">
        <w:rPr>
          <w:rFonts w:cs="Arial"/>
          <w:b/>
          <w:sz w:val="24"/>
        </w:rPr>
        <w:t xml:space="preserve"> </w:t>
      </w:r>
      <w:r w:rsidRPr="00BB1790">
        <w:rPr>
          <w:rFonts w:cs="Arial"/>
          <w:sz w:val="24"/>
        </w:rPr>
        <w:t>- Le Juge d’instruction pourra ordonner une enquête sociale et un examen médical, dans les conditions prévues à l’article 11. Pour le surplus, il procédera à l’égard du mineur dans les formes du code de procédure pénale, sous réserve des dispositions de l’article suivant.</w:t>
      </w:r>
    </w:p>
    <w:p w:rsidR="00227D32" w:rsidRPr="003F70E3" w:rsidRDefault="00227D32" w:rsidP="00227D32">
      <w:pPr>
        <w:pStyle w:val="article"/>
        <w:spacing w:after="0" w:line="360" w:lineRule="auto"/>
        <w:ind w:firstLine="0"/>
        <w:rPr>
          <w:rFonts w:cs="Arial"/>
          <w:b/>
          <w:sz w:val="24"/>
        </w:rPr>
      </w:pPr>
      <w:r w:rsidRPr="003F70E3">
        <w:rPr>
          <w:rFonts w:cs="Arial"/>
          <w:b/>
          <w:sz w:val="24"/>
          <w:u w:val="single"/>
        </w:rPr>
        <w:t> Art. 24</w:t>
      </w:r>
      <w:r w:rsidRPr="00BB1790">
        <w:rPr>
          <w:rFonts w:cs="Arial"/>
          <w:b/>
          <w:sz w:val="24"/>
        </w:rPr>
        <w:t xml:space="preserve"> </w:t>
      </w:r>
      <w:r w:rsidRPr="00BB1790">
        <w:rPr>
          <w:rFonts w:cs="Arial"/>
          <w:sz w:val="24"/>
        </w:rPr>
        <w:t>-  Pendant l’information, le Juge d’instruction pourra confier provisoirement le mineur, conformément aux dispositions de l’article 12.</w:t>
      </w:r>
    </w:p>
    <w:p w:rsidR="00227D32" w:rsidRPr="00BB1790" w:rsidRDefault="00227D32" w:rsidP="00227D32">
      <w:pPr>
        <w:pStyle w:val="sousarticle"/>
        <w:spacing w:after="0" w:line="360" w:lineRule="auto"/>
        <w:ind w:firstLine="0"/>
        <w:rPr>
          <w:rFonts w:cs="Arial"/>
          <w:sz w:val="24"/>
        </w:rPr>
      </w:pPr>
      <w:r w:rsidRPr="00BB1790">
        <w:rPr>
          <w:rFonts w:cs="Arial"/>
          <w:sz w:val="24"/>
        </w:rPr>
        <w:t>Il ne placera sous mandat de dépôt le mineur de 13 ans qu’en cas de crime ayant apporté ou susceptible d’apporter des troubles graves à l’ordre public: en ce cas, l’intéressé sera détenu dans le quartier réservé aux mineurs, ou à défaut, dans un local spécial.</w:t>
      </w:r>
    </w:p>
    <w:p w:rsidR="00227D32" w:rsidRPr="003F70E3" w:rsidRDefault="00227D32" w:rsidP="00227D32">
      <w:pPr>
        <w:pStyle w:val="article"/>
        <w:spacing w:after="0" w:line="360" w:lineRule="auto"/>
        <w:ind w:firstLine="0"/>
        <w:rPr>
          <w:rFonts w:cs="Arial"/>
          <w:b/>
          <w:sz w:val="24"/>
        </w:rPr>
      </w:pPr>
      <w:r w:rsidRPr="00BB1790">
        <w:rPr>
          <w:rFonts w:cs="Arial"/>
          <w:b/>
          <w:sz w:val="24"/>
        </w:rPr>
        <w:t> </w:t>
      </w:r>
      <w:r w:rsidRPr="003F70E3">
        <w:rPr>
          <w:rFonts w:cs="Arial"/>
          <w:b/>
          <w:sz w:val="24"/>
          <w:u w:val="single"/>
        </w:rPr>
        <w:t>Art. 25</w:t>
      </w:r>
      <w:r w:rsidRPr="00BB1790">
        <w:rPr>
          <w:rFonts w:cs="Arial"/>
          <w:b/>
          <w:sz w:val="24"/>
        </w:rPr>
        <w:t xml:space="preserve"> </w:t>
      </w:r>
      <w:r w:rsidRPr="00BB1790">
        <w:rPr>
          <w:rFonts w:cs="Arial"/>
          <w:sz w:val="24"/>
        </w:rPr>
        <w:t>- L’information terminée, le Juge d’instruction rend, sur les réquisitions du Procureur de la République, selon les circonstances :</w:t>
      </w:r>
    </w:p>
    <w:p w:rsidR="00227D32" w:rsidRPr="00BB1790" w:rsidRDefault="00227D32" w:rsidP="00227D32">
      <w:pPr>
        <w:pStyle w:val="sousarticle"/>
        <w:spacing w:after="0" w:line="360" w:lineRule="auto"/>
        <w:ind w:firstLine="0"/>
        <w:rPr>
          <w:rFonts w:cs="Arial"/>
          <w:sz w:val="24"/>
        </w:rPr>
      </w:pPr>
      <w:r w:rsidRPr="00BB1790">
        <w:rPr>
          <w:rFonts w:cs="Arial"/>
          <w:sz w:val="24"/>
        </w:rPr>
        <w:t>Soit une ordonnance de non-lieu ;</w:t>
      </w:r>
    </w:p>
    <w:p w:rsidR="00227D32" w:rsidRPr="00BB1790" w:rsidRDefault="00227D32" w:rsidP="00227D32">
      <w:pPr>
        <w:pStyle w:val="sousarticle"/>
        <w:spacing w:after="0" w:line="360" w:lineRule="auto"/>
        <w:ind w:firstLine="0"/>
        <w:rPr>
          <w:rFonts w:cs="Arial"/>
          <w:sz w:val="24"/>
        </w:rPr>
      </w:pPr>
      <w:r w:rsidRPr="00BB1790">
        <w:rPr>
          <w:rFonts w:cs="Arial"/>
          <w:sz w:val="24"/>
        </w:rPr>
        <w:t>Soit une ordonnance de renvoi devant le Tribunal de police, si le fait constitue une contravention ;</w:t>
      </w:r>
    </w:p>
    <w:p w:rsidR="00227D32" w:rsidRPr="00BB1790" w:rsidRDefault="00227D32" w:rsidP="00227D32">
      <w:pPr>
        <w:pStyle w:val="sousarticle"/>
        <w:spacing w:after="0" w:line="360" w:lineRule="auto"/>
        <w:ind w:firstLine="0"/>
        <w:rPr>
          <w:rFonts w:cs="Arial"/>
          <w:sz w:val="24"/>
        </w:rPr>
      </w:pPr>
      <w:r w:rsidRPr="00BB1790">
        <w:rPr>
          <w:rFonts w:cs="Arial"/>
          <w:sz w:val="24"/>
        </w:rPr>
        <w:t>Soit une ordonnance de renvoi devant le Tribunal pour enfants, si le fait constitue un délit ;</w:t>
      </w:r>
    </w:p>
    <w:p w:rsidR="00227D32" w:rsidRPr="00BB1790" w:rsidRDefault="00227D32" w:rsidP="00227D32">
      <w:pPr>
        <w:pStyle w:val="sousarticle"/>
        <w:spacing w:after="0" w:line="360" w:lineRule="auto"/>
        <w:ind w:firstLine="0"/>
        <w:rPr>
          <w:rFonts w:cs="Arial"/>
          <w:sz w:val="24"/>
        </w:rPr>
      </w:pPr>
      <w:r w:rsidRPr="00BB1790">
        <w:rPr>
          <w:rFonts w:cs="Arial"/>
          <w:sz w:val="24"/>
        </w:rPr>
        <w:t>Soit une ordonnance de renvoi devant la Cour criminelle des mineurs, si le fait constitue un crime puni d’une peine inférieure à celle des travaux forcés à perpétuité ;</w:t>
      </w:r>
    </w:p>
    <w:p w:rsidR="00227D32" w:rsidRPr="00BB1790" w:rsidRDefault="00227D32" w:rsidP="00227D32">
      <w:pPr>
        <w:pStyle w:val="sousarticle"/>
        <w:spacing w:after="0" w:line="360" w:lineRule="auto"/>
        <w:ind w:firstLine="0"/>
        <w:rPr>
          <w:rFonts w:cs="Arial"/>
          <w:sz w:val="24"/>
        </w:rPr>
      </w:pPr>
      <w:r w:rsidRPr="00BB1790">
        <w:rPr>
          <w:rFonts w:cs="Arial"/>
          <w:sz w:val="24"/>
        </w:rPr>
        <w:t>Soit une ordonnance de transmission des pièces à la Chambre d’accusation, si le fait constitue un crime puni de mort, des travaux forcés à perpétuité ou de la déportation.</w:t>
      </w:r>
    </w:p>
    <w:p w:rsidR="00227D32" w:rsidRPr="00BB1790" w:rsidRDefault="00227D32" w:rsidP="00227D32">
      <w:pPr>
        <w:pStyle w:val="sousarticle"/>
        <w:spacing w:after="0" w:line="360" w:lineRule="auto"/>
        <w:ind w:firstLine="0"/>
        <w:rPr>
          <w:rFonts w:cs="Arial"/>
          <w:sz w:val="24"/>
        </w:rPr>
      </w:pPr>
      <w:r w:rsidRPr="00BB1790">
        <w:rPr>
          <w:rFonts w:cs="Arial"/>
          <w:sz w:val="24"/>
        </w:rPr>
        <w:t> </w:t>
      </w:r>
      <w:r w:rsidRPr="003F70E3">
        <w:rPr>
          <w:rFonts w:cs="Arial"/>
          <w:b/>
          <w:sz w:val="24"/>
          <w:u w:val="single"/>
        </w:rPr>
        <w:t>Art. 26</w:t>
      </w:r>
      <w:r w:rsidRPr="00BB1790">
        <w:rPr>
          <w:rFonts w:cs="Arial"/>
          <w:b/>
          <w:sz w:val="24"/>
        </w:rPr>
        <w:t xml:space="preserve"> </w:t>
      </w:r>
      <w:r w:rsidRPr="00BB1790">
        <w:rPr>
          <w:rFonts w:cs="Arial"/>
          <w:sz w:val="24"/>
        </w:rPr>
        <w:t>- En cas de poursuite pour crime passible d’une peine inférieure à celle des travaux forcés à perpétuité, le Juge d’instruction renverra  le mineur devant la Cour criminelle des mineurs, et les majeurs devant la Cour criminelle de droit commun.</w:t>
      </w:r>
    </w:p>
    <w:p w:rsidR="00227D32" w:rsidRDefault="00227D32" w:rsidP="00227D32">
      <w:pPr>
        <w:pStyle w:val="sousarticle"/>
        <w:spacing w:after="0" w:line="360" w:lineRule="auto"/>
        <w:ind w:firstLine="0"/>
        <w:rPr>
          <w:rFonts w:cs="Arial"/>
          <w:sz w:val="24"/>
        </w:rPr>
      </w:pPr>
      <w:r w:rsidRPr="00BB1790">
        <w:rPr>
          <w:rFonts w:cs="Arial"/>
          <w:sz w:val="24"/>
        </w:rPr>
        <w:lastRenderedPageBreak/>
        <w:t xml:space="preserve">En cas de crime puni de mort, des travaux forcés à perpétuité ou de la déportation, le Juge d’instruction rendra une ordonnance de transmission des pièces à l’encontre de tous les inculpés. Prononçant la disjonction, la Chambre d’accusation renverra le mineur devant la Cour criminelle des mineurs, et les majeurs devant la </w:t>
      </w:r>
      <w:r w:rsidR="00020477">
        <w:rPr>
          <w:rFonts w:cs="Arial"/>
          <w:sz w:val="24"/>
        </w:rPr>
        <w:t>Cour criminelle de droit commun.</w:t>
      </w:r>
    </w:p>
    <w:p w:rsidR="00227D32" w:rsidRPr="00BB1790" w:rsidRDefault="00227D32" w:rsidP="00227D32">
      <w:pPr>
        <w:pStyle w:val="sousarticle"/>
        <w:spacing w:after="0" w:line="360" w:lineRule="auto"/>
        <w:ind w:firstLine="0"/>
        <w:rPr>
          <w:rFonts w:cs="Arial"/>
          <w:sz w:val="24"/>
        </w:rPr>
      </w:pPr>
    </w:p>
    <w:p w:rsidR="00227D32" w:rsidRDefault="00227D32" w:rsidP="00020477">
      <w:pPr>
        <w:pStyle w:val="sousarticle"/>
        <w:spacing w:after="0" w:line="360" w:lineRule="auto"/>
        <w:ind w:firstLine="0"/>
        <w:jc w:val="center"/>
        <w:rPr>
          <w:rFonts w:cs="Arial"/>
          <w:b/>
          <w:sz w:val="24"/>
        </w:rPr>
      </w:pPr>
      <w:r w:rsidRPr="00BB1790">
        <w:rPr>
          <w:rFonts w:cs="Arial"/>
          <w:b/>
          <w:sz w:val="24"/>
        </w:rPr>
        <w:t>TITRE V</w:t>
      </w:r>
      <w:r w:rsidR="00020477">
        <w:rPr>
          <w:rFonts w:cs="Arial"/>
          <w:b/>
          <w:sz w:val="24"/>
        </w:rPr>
        <w:t> :</w:t>
      </w:r>
      <w:r>
        <w:rPr>
          <w:rFonts w:cs="Arial"/>
          <w:b/>
          <w:sz w:val="24"/>
        </w:rPr>
        <w:t xml:space="preserve"> </w:t>
      </w:r>
      <w:r w:rsidRPr="003F70E3">
        <w:rPr>
          <w:rFonts w:cs="Arial"/>
          <w:b/>
          <w:sz w:val="24"/>
        </w:rPr>
        <w:t>DU TRIBUNAL POUR ENFANTS</w:t>
      </w:r>
    </w:p>
    <w:p w:rsidR="00020477" w:rsidRPr="004A1A08" w:rsidRDefault="00020477" w:rsidP="00020477">
      <w:pPr>
        <w:pStyle w:val="sousarticle"/>
        <w:spacing w:after="0" w:line="360" w:lineRule="auto"/>
        <w:ind w:firstLine="0"/>
        <w:jc w:val="center"/>
        <w:rPr>
          <w:rFonts w:cs="Arial"/>
          <w:b/>
          <w:sz w:val="24"/>
        </w:rPr>
      </w:pPr>
    </w:p>
    <w:p w:rsidR="00227D32" w:rsidRDefault="00227D32" w:rsidP="00020477">
      <w:pPr>
        <w:pStyle w:val="soustitre"/>
        <w:spacing w:before="0" w:after="0" w:line="360" w:lineRule="auto"/>
        <w:rPr>
          <w:rFonts w:cs="Arial"/>
        </w:rPr>
      </w:pPr>
      <w:r w:rsidRPr="00020477">
        <w:rPr>
          <w:rFonts w:cs="Arial"/>
        </w:rPr>
        <w:t>CHAPITRE PREMIER Composition</w:t>
      </w:r>
    </w:p>
    <w:p w:rsidR="00020477" w:rsidRPr="00020477" w:rsidRDefault="00020477" w:rsidP="00020477">
      <w:pPr>
        <w:pStyle w:val="soustitre"/>
        <w:spacing w:before="0" w:after="0" w:line="360" w:lineRule="auto"/>
        <w:rPr>
          <w:rFonts w:ascii="Arial" w:hAnsi="Arial" w:cs="Arial"/>
        </w:rPr>
      </w:pPr>
    </w:p>
    <w:p w:rsidR="00227D32" w:rsidRPr="00BB1790" w:rsidRDefault="00227D32" w:rsidP="00227D32">
      <w:pPr>
        <w:pStyle w:val="article"/>
        <w:spacing w:after="0" w:line="360" w:lineRule="auto"/>
        <w:ind w:firstLine="0"/>
        <w:rPr>
          <w:rFonts w:cs="Arial"/>
          <w:sz w:val="24"/>
        </w:rPr>
      </w:pPr>
      <w:r w:rsidRPr="00BB1790">
        <w:rPr>
          <w:rFonts w:cs="Arial"/>
          <w:b/>
          <w:sz w:val="24"/>
        </w:rPr>
        <w:t xml:space="preserve">Art. 27 </w:t>
      </w:r>
      <w:r w:rsidRPr="00BB1790">
        <w:rPr>
          <w:rFonts w:cs="Arial"/>
          <w:sz w:val="24"/>
        </w:rPr>
        <w:t>- Il est créé par décret, au siège des tribunaux de première instance dont l’effectif le permet, une chambre spéciale dite «Tribunal pour enfants».</w:t>
      </w:r>
    </w:p>
    <w:p w:rsidR="00227D32" w:rsidRPr="003F70E3" w:rsidRDefault="00227D32" w:rsidP="00227D32">
      <w:pPr>
        <w:pStyle w:val="article"/>
        <w:spacing w:after="0" w:line="360" w:lineRule="auto"/>
        <w:ind w:firstLine="0"/>
        <w:rPr>
          <w:rFonts w:cs="Arial"/>
          <w:b/>
          <w:sz w:val="24"/>
        </w:rPr>
      </w:pPr>
      <w:r w:rsidRPr="00BB1790">
        <w:rPr>
          <w:rFonts w:cs="Arial"/>
          <w:b/>
          <w:sz w:val="24"/>
        </w:rPr>
        <w:t xml:space="preserve"> Art. 28 </w:t>
      </w:r>
      <w:r w:rsidRPr="00BB1790">
        <w:rPr>
          <w:rFonts w:cs="Arial"/>
          <w:sz w:val="24"/>
        </w:rPr>
        <w:t>- Le Tribunal pour enfants est constitué par le Juge des enfants, assisté de deux assesseurs.</w:t>
      </w:r>
    </w:p>
    <w:p w:rsidR="00227D32" w:rsidRPr="003F70E3" w:rsidRDefault="00227D32" w:rsidP="00227D32">
      <w:pPr>
        <w:pStyle w:val="article"/>
        <w:spacing w:after="0" w:line="360" w:lineRule="auto"/>
        <w:ind w:firstLine="0"/>
        <w:rPr>
          <w:rFonts w:cs="Arial"/>
          <w:b/>
          <w:sz w:val="24"/>
        </w:rPr>
      </w:pPr>
      <w:r w:rsidRPr="00BB1790">
        <w:rPr>
          <w:rFonts w:cs="Arial"/>
          <w:b/>
          <w:sz w:val="24"/>
        </w:rPr>
        <w:t xml:space="preserve"> Art. 29  </w:t>
      </w:r>
      <w:r w:rsidRPr="00BB1790">
        <w:rPr>
          <w:rFonts w:cs="Arial"/>
          <w:sz w:val="24"/>
        </w:rPr>
        <w:t>- Le Juge des enfants est choisi, compte tenu de l’intérêt qu’il porte aux questions de l’enfance et de ses aptitudes, parmi les juges du Tribunal de première instance.</w:t>
      </w:r>
    </w:p>
    <w:p w:rsidR="00227D32" w:rsidRPr="00BB1790" w:rsidRDefault="00227D32" w:rsidP="00227D32">
      <w:pPr>
        <w:pStyle w:val="sousarticle"/>
        <w:spacing w:after="0" w:line="360" w:lineRule="auto"/>
        <w:ind w:firstLine="0"/>
        <w:rPr>
          <w:rFonts w:cs="Arial"/>
          <w:sz w:val="24"/>
        </w:rPr>
      </w:pPr>
      <w:r w:rsidRPr="00BB1790">
        <w:rPr>
          <w:rFonts w:cs="Arial"/>
          <w:sz w:val="24"/>
        </w:rPr>
        <w:t>Il est délégué dans ses fonctions par ordonnance du premier président de la Cour d’appel pour une durée de deux années renouvelable.</w:t>
      </w:r>
    </w:p>
    <w:p w:rsidR="00227D32" w:rsidRPr="00BB1790" w:rsidRDefault="00227D32" w:rsidP="00227D32">
      <w:pPr>
        <w:pStyle w:val="sousarticle"/>
        <w:spacing w:after="0" w:line="360" w:lineRule="auto"/>
        <w:ind w:firstLine="0"/>
        <w:rPr>
          <w:rFonts w:cs="Arial"/>
          <w:sz w:val="24"/>
        </w:rPr>
      </w:pPr>
      <w:r w:rsidRPr="00BB1790">
        <w:rPr>
          <w:rFonts w:cs="Arial"/>
          <w:sz w:val="24"/>
        </w:rPr>
        <w:t>En cas d’empêchement momentané du Juge des enfants, le Président du tribunal exerce ses attributions ou désigne l’un des juges pour le remplacer.</w:t>
      </w:r>
    </w:p>
    <w:p w:rsidR="00227D32" w:rsidRPr="003F70E3" w:rsidRDefault="00227D32" w:rsidP="00227D32">
      <w:pPr>
        <w:pStyle w:val="article"/>
        <w:spacing w:after="0" w:line="360" w:lineRule="auto"/>
        <w:ind w:firstLine="0"/>
        <w:rPr>
          <w:rFonts w:cs="Arial"/>
          <w:b/>
          <w:sz w:val="24"/>
        </w:rPr>
      </w:pPr>
      <w:r w:rsidRPr="00BB1790">
        <w:rPr>
          <w:rFonts w:cs="Arial"/>
          <w:b/>
          <w:sz w:val="24"/>
        </w:rPr>
        <w:t xml:space="preserve"> Art. 30 </w:t>
      </w:r>
      <w:r w:rsidRPr="00BB1790">
        <w:rPr>
          <w:rFonts w:cs="Arial"/>
          <w:sz w:val="24"/>
        </w:rPr>
        <w:t>- Les assesseurs titulaires ou suppléants sont nommés pour un an par arrêté du Ministre de la Justice.</w:t>
      </w:r>
    </w:p>
    <w:p w:rsidR="00227D32" w:rsidRPr="00BB1790" w:rsidRDefault="00227D32" w:rsidP="00227D32">
      <w:pPr>
        <w:pStyle w:val="sousarticle"/>
        <w:spacing w:after="0" w:line="360" w:lineRule="auto"/>
        <w:ind w:firstLine="0"/>
        <w:rPr>
          <w:rFonts w:cs="Arial"/>
          <w:sz w:val="24"/>
        </w:rPr>
      </w:pPr>
      <w:r w:rsidRPr="00BB1790">
        <w:rPr>
          <w:rFonts w:cs="Arial"/>
          <w:sz w:val="24"/>
        </w:rPr>
        <w:t>Ils sont choisis parmi les personnes de l’un ou de l’autre sexe âgées de plus de trente ans, jouissant de leurs droits civiques et politiques, et s’étant signalées par leur compétence et par l’intérêt qu’elles portent aux questions de l’enfance.</w:t>
      </w:r>
    </w:p>
    <w:p w:rsidR="00227D32" w:rsidRPr="00BB1790" w:rsidRDefault="00227D32" w:rsidP="00227D32">
      <w:pPr>
        <w:pStyle w:val="sousarticle"/>
        <w:spacing w:after="0" w:line="360" w:lineRule="auto"/>
        <w:ind w:firstLine="0"/>
        <w:rPr>
          <w:rFonts w:cs="Arial"/>
          <w:sz w:val="24"/>
        </w:rPr>
      </w:pPr>
      <w:r w:rsidRPr="00BB1790">
        <w:rPr>
          <w:rFonts w:cs="Arial"/>
          <w:sz w:val="24"/>
        </w:rPr>
        <w:t>Avant d’entrer en fonctions, ils prêtent serment devant la juridiction de bien et fidèlement remplir leurs fonctions et de garder religieusement le secret des délibérations.</w:t>
      </w:r>
    </w:p>
    <w:p w:rsidR="00227D32" w:rsidRPr="003F70E3" w:rsidRDefault="00227D32" w:rsidP="00227D32">
      <w:pPr>
        <w:pStyle w:val="article"/>
        <w:spacing w:after="0" w:line="360" w:lineRule="auto"/>
        <w:ind w:firstLine="0"/>
        <w:rPr>
          <w:rFonts w:cs="Arial"/>
          <w:b/>
          <w:sz w:val="24"/>
        </w:rPr>
      </w:pPr>
      <w:r w:rsidRPr="00BB1790">
        <w:rPr>
          <w:rFonts w:cs="Arial"/>
          <w:b/>
          <w:sz w:val="24"/>
        </w:rPr>
        <w:t xml:space="preserve"> Art. 31 </w:t>
      </w:r>
      <w:r w:rsidRPr="00BB1790">
        <w:rPr>
          <w:rFonts w:cs="Arial"/>
          <w:sz w:val="24"/>
        </w:rPr>
        <w:t>- Dans les juridictions où il n’a pas été créé un tribunal pour enfants, les attributions de ce dernier sont exercées par le président ou un juge désigné par lui.</w:t>
      </w:r>
    </w:p>
    <w:p w:rsidR="00020477" w:rsidRDefault="00020477" w:rsidP="00227D32">
      <w:pPr>
        <w:pStyle w:val="chapitre"/>
        <w:spacing w:before="0" w:after="0" w:line="360" w:lineRule="auto"/>
        <w:jc w:val="both"/>
        <w:rPr>
          <w:rFonts w:cs="Arial"/>
          <w:sz w:val="24"/>
        </w:rPr>
      </w:pPr>
    </w:p>
    <w:p w:rsidR="00020477" w:rsidRDefault="00020477" w:rsidP="00227D32">
      <w:pPr>
        <w:pStyle w:val="chapitre"/>
        <w:spacing w:before="0" w:after="0" w:line="360" w:lineRule="auto"/>
        <w:jc w:val="both"/>
        <w:rPr>
          <w:rFonts w:cs="Arial"/>
          <w:sz w:val="24"/>
        </w:rPr>
      </w:pPr>
    </w:p>
    <w:p w:rsidR="00227D32" w:rsidRPr="00BB1790" w:rsidRDefault="00227D32" w:rsidP="00227D32">
      <w:pPr>
        <w:pStyle w:val="chapitre"/>
        <w:spacing w:before="0" w:after="0" w:line="360" w:lineRule="auto"/>
        <w:jc w:val="both"/>
        <w:rPr>
          <w:rFonts w:cs="Arial"/>
          <w:sz w:val="24"/>
        </w:rPr>
      </w:pPr>
      <w:r w:rsidRPr="00BB1790">
        <w:rPr>
          <w:rFonts w:cs="Arial"/>
          <w:sz w:val="24"/>
        </w:rPr>
        <w:t> </w:t>
      </w:r>
    </w:p>
    <w:p w:rsidR="00227D32" w:rsidRDefault="00227D32" w:rsidP="00020477">
      <w:pPr>
        <w:pStyle w:val="chapitre"/>
        <w:spacing w:before="0" w:after="0" w:line="360" w:lineRule="auto"/>
        <w:rPr>
          <w:rFonts w:cs="Arial"/>
          <w:sz w:val="24"/>
        </w:rPr>
      </w:pPr>
      <w:r w:rsidRPr="00020477">
        <w:rPr>
          <w:rFonts w:cs="Arial"/>
          <w:sz w:val="24"/>
        </w:rPr>
        <w:lastRenderedPageBreak/>
        <w:t>CHAPITRE II : COMPETENCE</w:t>
      </w:r>
    </w:p>
    <w:p w:rsidR="00F044B3" w:rsidRPr="00020477" w:rsidRDefault="00F044B3" w:rsidP="00020477">
      <w:pPr>
        <w:pStyle w:val="chapitre"/>
        <w:spacing w:before="0" w:after="0" w:line="360" w:lineRule="auto"/>
        <w:rPr>
          <w:rFonts w:cs="Arial"/>
          <w:sz w:val="24"/>
        </w:rPr>
      </w:pPr>
    </w:p>
    <w:p w:rsidR="00227D32" w:rsidRPr="003F70E3" w:rsidRDefault="00227D32" w:rsidP="00227D32">
      <w:pPr>
        <w:pStyle w:val="soustitre"/>
        <w:spacing w:before="0" w:after="0" w:line="360" w:lineRule="auto"/>
        <w:jc w:val="both"/>
        <w:rPr>
          <w:rFonts w:ascii="Arial" w:hAnsi="Arial" w:cs="Arial"/>
          <w:b w:val="0"/>
          <w:caps w:val="0"/>
        </w:rPr>
      </w:pPr>
      <w:r w:rsidRPr="003F70E3">
        <w:rPr>
          <w:rFonts w:ascii="Arial" w:hAnsi="Arial" w:cs="Arial"/>
        </w:rPr>
        <w:t> </w:t>
      </w:r>
      <w:r w:rsidRPr="003F70E3">
        <w:rPr>
          <w:rFonts w:cs="Arial"/>
        </w:rPr>
        <w:t>Art. 32</w:t>
      </w:r>
      <w:r w:rsidRPr="00BB1790">
        <w:rPr>
          <w:rFonts w:cs="Arial"/>
          <w:b w:val="0"/>
        </w:rPr>
        <w:t xml:space="preserve"> </w:t>
      </w:r>
      <w:r w:rsidRPr="003F70E3">
        <w:rPr>
          <w:rFonts w:cs="Arial"/>
          <w:b w:val="0"/>
          <w:caps w:val="0"/>
        </w:rPr>
        <w:t xml:space="preserve">- </w:t>
      </w:r>
      <w:r w:rsidRPr="003F70E3">
        <w:rPr>
          <w:rFonts w:ascii="Arial" w:hAnsi="Arial" w:cs="Arial"/>
          <w:b w:val="0"/>
          <w:caps w:val="0"/>
        </w:rPr>
        <w:t>le tribunal pour enfants connait de tous les délits commis par des mineurs de dix-huit ans.</w:t>
      </w:r>
    </w:p>
    <w:p w:rsidR="00227D32" w:rsidRPr="00BB1790" w:rsidRDefault="00227D32" w:rsidP="00227D32">
      <w:pPr>
        <w:pStyle w:val="sousarticle"/>
        <w:spacing w:after="0" w:line="360" w:lineRule="auto"/>
        <w:ind w:firstLine="0"/>
        <w:rPr>
          <w:rFonts w:cs="Arial"/>
          <w:sz w:val="24"/>
        </w:rPr>
      </w:pPr>
      <w:r w:rsidRPr="00BB1790">
        <w:rPr>
          <w:rFonts w:cs="Arial"/>
          <w:sz w:val="24"/>
        </w:rPr>
        <w:t>Il est saisi, soit par ordonnance de renvoi du Juge des enfants, soit par voie de citation directe.</w:t>
      </w:r>
    </w:p>
    <w:p w:rsidR="00227D32" w:rsidRPr="00BB1790" w:rsidRDefault="00227D32" w:rsidP="00227D32">
      <w:pPr>
        <w:pStyle w:val="sousarticle"/>
        <w:spacing w:after="0" w:line="360" w:lineRule="auto"/>
        <w:ind w:firstLine="0"/>
        <w:rPr>
          <w:rFonts w:cs="Arial"/>
          <w:sz w:val="24"/>
        </w:rPr>
      </w:pPr>
      <w:r w:rsidRPr="00BB1790">
        <w:rPr>
          <w:rFonts w:cs="Arial"/>
          <w:sz w:val="24"/>
        </w:rPr>
        <w:t>Dans ce dernier cas, le Tribunal pour enfants peut ordonner une enquête sociale ou un examen médical, et confier pour la durée de ces diligences le mineur à l’une des personnes visées à l’article 12.</w:t>
      </w:r>
    </w:p>
    <w:p w:rsidR="00227D32" w:rsidRDefault="00227D32" w:rsidP="00227D32">
      <w:pPr>
        <w:pStyle w:val="sousarticle"/>
        <w:spacing w:after="0" w:line="360" w:lineRule="auto"/>
        <w:ind w:firstLine="0"/>
        <w:rPr>
          <w:rFonts w:cs="Arial"/>
          <w:sz w:val="24"/>
        </w:rPr>
      </w:pPr>
      <w:r w:rsidRPr="00BB1790">
        <w:rPr>
          <w:rFonts w:cs="Arial"/>
          <w:sz w:val="24"/>
        </w:rPr>
        <w:t>Il peut décerner tous mandats utiles en observant les règles de droit commun.</w:t>
      </w:r>
    </w:p>
    <w:p w:rsidR="00227D32" w:rsidRDefault="00227D32" w:rsidP="00227D32">
      <w:pPr>
        <w:pStyle w:val="sousarticle"/>
        <w:spacing w:after="0" w:line="360" w:lineRule="auto"/>
        <w:ind w:firstLine="0"/>
        <w:rPr>
          <w:rFonts w:cs="Arial"/>
          <w:sz w:val="24"/>
        </w:rPr>
      </w:pPr>
    </w:p>
    <w:p w:rsidR="00227D32" w:rsidRDefault="00227D32" w:rsidP="00F044B3">
      <w:pPr>
        <w:pStyle w:val="chapitre"/>
        <w:spacing w:before="0" w:after="0" w:line="360" w:lineRule="auto"/>
        <w:rPr>
          <w:rFonts w:cs="Arial"/>
          <w:caps/>
          <w:sz w:val="24"/>
        </w:rPr>
      </w:pPr>
      <w:r w:rsidRPr="00F044B3">
        <w:rPr>
          <w:rFonts w:cs="Arial"/>
          <w:sz w:val="24"/>
        </w:rPr>
        <w:t>CHAPITRE III : P</w:t>
      </w:r>
      <w:r w:rsidRPr="00F044B3">
        <w:rPr>
          <w:rFonts w:cs="Arial"/>
          <w:caps/>
          <w:sz w:val="24"/>
        </w:rPr>
        <w:t>rocédure</w:t>
      </w:r>
    </w:p>
    <w:p w:rsidR="00F044B3" w:rsidRPr="00F044B3" w:rsidRDefault="00F044B3" w:rsidP="00F044B3">
      <w:pPr>
        <w:pStyle w:val="chapitre"/>
        <w:spacing w:before="0" w:after="0" w:line="360" w:lineRule="auto"/>
        <w:rPr>
          <w:rFonts w:cs="Arial"/>
          <w:sz w:val="24"/>
        </w:rPr>
      </w:pPr>
    </w:p>
    <w:p w:rsidR="00227D32" w:rsidRPr="003F70E3" w:rsidRDefault="00227D32" w:rsidP="00227D32">
      <w:pPr>
        <w:pStyle w:val="soustitre"/>
        <w:spacing w:before="0" w:after="0" w:line="360" w:lineRule="auto"/>
        <w:jc w:val="both"/>
        <w:rPr>
          <w:rFonts w:ascii="Arial" w:hAnsi="Arial" w:cs="Arial"/>
          <w:b w:val="0"/>
        </w:rPr>
      </w:pPr>
      <w:r w:rsidRPr="003F70E3">
        <w:rPr>
          <w:rFonts w:ascii="Arial" w:hAnsi="Arial" w:cs="Arial"/>
        </w:rPr>
        <w:t> </w:t>
      </w:r>
      <w:r w:rsidRPr="003F70E3">
        <w:rPr>
          <w:rFonts w:ascii="Arial" w:hAnsi="Arial" w:cs="Arial"/>
          <w:u w:val="single"/>
        </w:rPr>
        <w:t>A</w:t>
      </w:r>
      <w:r w:rsidRPr="003F70E3">
        <w:rPr>
          <w:rFonts w:ascii="Arial" w:hAnsi="Arial" w:cs="Arial"/>
          <w:caps w:val="0"/>
          <w:u w:val="single"/>
        </w:rPr>
        <w:t>rt. 33</w:t>
      </w:r>
      <w:r w:rsidRPr="003F70E3">
        <w:rPr>
          <w:rFonts w:ascii="Arial" w:hAnsi="Arial" w:cs="Arial"/>
          <w:b w:val="0"/>
          <w:caps w:val="0"/>
        </w:rPr>
        <w:t xml:space="preserve"> - chaque affaire sera jugée séparément, en l’absence des mineurs impliquent dans les autres affaires inscrites au rôle de l’audience.</w:t>
      </w:r>
    </w:p>
    <w:p w:rsidR="00227D32" w:rsidRPr="00BB1790" w:rsidRDefault="00227D32" w:rsidP="00227D32">
      <w:pPr>
        <w:pStyle w:val="sousarticle"/>
        <w:spacing w:after="0" w:line="360" w:lineRule="auto"/>
        <w:ind w:firstLine="0"/>
        <w:rPr>
          <w:rFonts w:cs="Arial"/>
          <w:sz w:val="24"/>
        </w:rPr>
      </w:pPr>
      <w:r w:rsidRPr="00BB1790">
        <w:rPr>
          <w:rFonts w:cs="Arial"/>
          <w:sz w:val="24"/>
        </w:rPr>
        <w:t>Les débats auront lieu à huis clos. Seront seuls admis à y assister le mineur et son conseil, les père et mère ou à défaut le représentant légal, le gardien, les membres du barreau, les représentants des institutions ou services se consacrant aux enfants, les témoins. Les coauteurs ou complices majeurs pourront être entendus à titre de simples renseignements.</w:t>
      </w:r>
    </w:p>
    <w:p w:rsidR="00227D32" w:rsidRPr="00BB1790" w:rsidRDefault="00227D32" w:rsidP="00227D32">
      <w:pPr>
        <w:pStyle w:val="sousarticle"/>
        <w:spacing w:after="0" w:line="360" w:lineRule="auto"/>
        <w:ind w:firstLine="0"/>
        <w:rPr>
          <w:rFonts w:cs="Arial"/>
          <w:sz w:val="24"/>
        </w:rPr>
      </w:pPr>
      <w:r w:rsidRPr="00BB1790">
        <w:rPr>
          <w:rFonts w:cs="Arial"/>
          <w:sz w:val="24"/>
        </w:rPr>
        <w:t>Le président aura le droit, à tout moment, d’ordonner que le mineur se retire pendant tout ou partie de la suite des débats. Si l’intérêt de l’enfant l’exige, il pourra même dispenser ce dernier de comparaître à l’audience: en ce cas, le mineur sera représenté par son avocat, et la décision à intervenir sera réputée contradictoire.</w:t>
      </w:r>
    </w:p>
    <w:p w:rsidR="00227D32" w:rsidRPr="00BB1790" w:rsidRDefault="00227D32" w:rsidP="00227D32">
      <w:pPr>
        <w:pStyle w:val="sousarticle"/>
        <w:spacing w:after="0" w:line="360" w:lineRule="auto"/>
        <w:ind w:firstLine="0"/>
        <w:rPr>
          <w:rFonts w:cs="Arial"/>
          <w:sz w:val="24"/>
        </w:rPr>
      </w:pPr>
      <w:r w:rsidRPr="00BB1790">
        <w:rPr>
          <w:rFonts w:cs="Arial"/>
          <w:sz w:val="24"/>
        </w:rPr>
        <w:t>La publication du compte-rendu des débats du Tribunal pour enfants, de quelque manière que ce soit, est interdite.</w:t>
      </w:r>
    </w:p>
    <w:p w:rsidR="00227D32" w:rsidRPr="003F70E3" w:rsidRDefault="00227D32" w:rsidP="00227D32">
      <w:pPr>
        <w:pStyle w:val="article"/>
        <w:spacing w:after="0" w:line="360" w:lineRule="auto"/>
        <w:ind w:firstLine="0"/>
        <w:rPr>
          <w:rFonts w:cs="Arial"/>
          <w:b/>
          <w:sz w:val="24"/>
        </w:rPr>
      </w:pPr>
      <w:r w:rsidRPr="00BB1790">
        <w:rPr>
          <w:rFonts w:cs="Arial"/>
          <w:b/>
          <w:sz w:val="24"/>
        </w:rPr>
        <w:t> </w:t>
      </w:r>
      <w:r w:rsidRPr="003F70E3">
        <w:rPr>
          <w:rFonts w:cs="Arial"/>
          <w:b/>
          <w:sz w:val="24"/>
          <w:u w:val="single"/>
        </w:rPr>
        <w:t>Art. 34</w:t>
      </w:r>
      <w:r w:rsidRPr="00BB1790">
        <w:rPr>
          <w:rFonts w:cs="Arial"/>
          <w:b/>
          <w:sz w:val="24"/>
        </w:rPr>
        <w:t xml:space="preserve"> </w:t>
      </w:r>
      <w:r w:rsidRPr="00BB1790">
        <w:rPr>
          <w:rFonts w:cs="Arial"/>
          <w:sz w:val="24"/>
        </w:rPr>
        <w:t>-</w:t>
      </w:r>
      <w:r w:rsidRPr="00BB1790">
        <w:rPr>
          <w:rFonts w:cs="Arial"/>
          <w:b/>
          <w:sz w:val="24"/>
        </w:rPr>
        <w:t xml:space="preserve"> </w:t>
      </w:r>
      <w:r w:rsidRPr="00BB1790">
        <w:rPr>
          <w:rFonts w:cs="Arial"/>
          <w:sz w:val="24"/>
        </w:rPr>
        <w:t>Le jugement sera rendu en audience publique en la présence du mineur et pourra être publié, mais sans que le nom du mineur puisse être indiqué, même par une initiale, sous peine d’une amende de 10.000 à 100.000 francs.</w:t>
      </w:r>
    </w:p>
    <w:p w:rsidR="00227D32" w:rsidRDefault="00227D32" w:rsidP="00227D32">
      <w:pPr>
        <w:pStyle w:val="chapitre"/>
        <w:spacing w:before="0" w:after="0" w:line="360" w:lineRule="auto"/>
        <w:jc w:val="both"/>
        <w:rPr>
          <w:rFonts w:cs="Arial"/>
          <w:sz w:val="24"/>
        </w:rPr>
      </w:pPr>
      <w:r w:rsidRPr="00BB1790">
        <w:rPr>
          <w:rFonts w:cs="Arial"/>
          <w:sz w:val="24"/>
        </w:rPr>
        <w:t> </w:t>
      </w:r>
    </w:p>
    <w:p w:rsidR="00227D32" w:rsidRDefault="00227D32" w:rsidP="00F044B3">
      <w:pPr>
        <w:pStyle w:val="chapitre"/>
        <w:spacing w:before="0" w:after="0" w:line="360" w:lineRule="auto"/>
        <w:rPr>
          <w:rFonts w:cs="Arial"/>
          <w:caps/>
        </w:rPr>
      </w:pPr>
      <w:r w:rsidRPr="00F044B3">
        <w:rPr>
          <w:rFonts w:cs="Arial"/>
          <w:sz w:val="24"/>
        </w:rPr>
        <w:t xml:space="preserve">CHAPITRE IV : </w:t>
      </w:r>
      <w:r w:rsidRPr="00F044B3">
        <w:rPr>
          <w:rFonts w:cs="Arial"/>
        </w:rPr>
        <w:t>J</w:t>
      </w:r>
      <w:r w:rsidRPr="00F044B3">
        <w:rPr>
          <w:rFonts w:cs="Arial"/>
          <w:caps/>
        </w:rPr>
        <w:t>ugement</w:t>
      </w:r>
    </w:p>
    <w:p w:rsidR="00F044B3" w:rsidRPr="00F044B3" w:rsidRDefault="00F044B3" w:rsidP="00F044B3">
      <w:pPr>
        <w:pStyle w:val="chapitre"/>
        <w:spacing w:before="0" w:after="0" w:line="360" w:lineRule="auto"/>
        <w:rPr>
          <w:rFonts w:cs="Arial"/>
          <w:sz w:val="24"/>
        </w:rPr>
      </w:pPr>
    </w:p>
    <w:p w:rsidR="00227D32" w:rsidRPr="0010105D" w:rsidRDefault="00227D32" w:rsidP="00227D32">
      <w:pPr>
        <w:pStyle w:val="soustitre"/>
        <w:spacing w:before="0" w:after="0" w:line="360" w:lineRule="auto"/>
        <w:jc w:val="both"/>
        <w:rPr>
          <w:rFonts w:ascii="Arial" w:hAnsi="Arial" w:cs="Arial"/>
          <w:b w:val="0"/>
        </w:rPr>
      </w:pPr>
      <w:r w:rsidRPr="007F0A51">
        <w:rPr>
          <w:rFonts w:ascii="Arial" w:hAnsi="Arial" w:cs="Arial"/>
          <w:caps w:val="0"/>
        </w:rPr>
        <w:t> </w:t>
      </w:r>
      <w:r w:rsidRPr="007F0A51">
        <w:rPr>
          <w:rFonts w:ascii="Arial" w:hAnsi="Arial" w:cs="Arial"/>
          <w:caps w:val="0"/>
          <w:u w:val="single"/>
        </w:rPr>
        <w:t>Art. 35</w:t>
      </w:r>
      <w:r w:rsidRPr="0010105D">
        <w:rPr>
          <w:rFonts w:ascii="Arial" w:hAnsi="Arial" w:cs="Arial"/>
          <w:b w:val="0"/>
          <w:caps w:val="0"/>
        </w:rPr>
        <w:t xml:space="preserve"> - si la prévention est établie a l’égard d’un mineur de treize ans, le tribunal pour enfants ne pourra prendre a son encontre qu’une simple mesure éducative: </w:t>
      </w:r>
      <w:r w:rsidRPr="0010105D">
        <w:rPr>
          <w:rFonts w:ascii="Arial" w:hAnsi="Arial" w:cs="Arial"/>
          <w:b w:val="0"/>
          <w:caps w:val="0"/>
        </w:rPr>
        <w:lastRenderedPageBreak/>
        <w:t>remise aux parents, au tuteur, a la personne qui en avait la garde ou a une personne digne de confiance.</w:t>
      </w:r>
    </w:p>
    <w:p w:rsidR="00227D32" w:rsidRPr="003F70E3" w:rsidRDefault="00227D32" w:rsidP="00227D32">
      <w:pPr>
        <w:pStyle w:val="article"/>
        <w:spacing w:after="0" w:line="360" w:lineRule="auto"/>
        <w:ind w:firstLine="0"/>
        <w:rPr>
          <w:rFonts w:cs="Arial"/>
          <w:b/>
          <w:sz w:val="24"/>
        </w:rPr>
      </w:pPr>
      <w:r w:rsidRPr="00BB1790">
        <w:rPr>
          <w:rFonts w:cs="Arial"/>
          <w:b/>
          <w:sz w:val="24"/>
        </w:rPr>
        <w:t> </w:t>
      </w:r>
      <w:r w:rsidRPr="003F70E3">
        <w:rPr>
          <w:rFonts w:cs="Arial"/>
          <w:b/>
          <w:sz w:val="24"/>
          <w:u w:val="single"/>
        </w:rPr>
        <w:t>Art. 36</w:t>
      </w:r>
      <w:r w:rsidRPr="00BB1790">
        <w:rPr>
          <w:rFonts w:cs="Arial"/>
          <w:b/>
          <w:sz w:val="24"/>
        </w:rPr>
        <w:t xml:space="preserve"> </w:t>
      </w:r>
      <w:r w:rsidRPr="00BB1790">
        <w:rPr>
          <w:rFonts w:cs="Arial"/>
          <w:sz w:val="24"/>
        </w:rPr>
        <w:t>- Si la prévention est établie à l’égard d’un mineur de treize à seize ans, le Tribunal pour enfants délibérera sur la question de sa responsabilité pénale :</w:t>
      </w:r>
    </w:p>
    <w:p w:rsidR="00227D32" w:rsidRPr="00BB1790" w:rsidRDefault="00227D32" w:rsidP="00227D32">
      <w:pPr>
        <w:pStyle w:val="sousarticle"/>
        <w:spacing w:after="0" w:line="360" w:lineRule="auto"/>
        <w:ind w:left="180" w:hanging="180"/>
        <w:rPr>
          <w:rFonts w:cs="Arial"/>
          <w:sz w:val="24"/>
        </w:rPr>
      </w:pPr>
      <w:r w:rsidRPr="00BB1790">
        <w:rPr>
          <w:rFonts w:cs="Arial"/>
          <w:sz w:val="24"/>
        </w:rPr>
        <w:t>- si celle-ci est retenue, l’excuse atténuante de minorité jouera de plein droit: la peine prononcée contre le mineur ne pourra s’élever au-dessus de la moitié de celle à laquelle il aurait été condamné s’il avait été majeur au moment de l’infraction ;</w:t>
      </w:r>
    </w:p>
    <w:p w:rsidR="00227D32" w:rsidRPr="003F70E3" w:rsidRDefault="00227D32" w:rsidP="00227D32">
      <w:pPr>
        <w:pStyle w:val="sousarticle"/>
        <w:spacing w:after="0" w:line="360" w:lineRule="auto"/>
        <w:ind w:left="180" w:hanging="180"/>
        <w:rPr>
          <w:rFonts w:cs="Arial"/>
          <w:sz w:val="24"/>
        </w:rPr>
      </w:pPr>
      <w:r w:rsidRPr="00BB1790">
        <w:rPr>
          <w:rFonts w:cs="Arial"/>
          <w:sz w:val="24"/>
        </w:rPr>
        <w:t>- si au contraire, l’irresponsabilité pénale est admise, le Tribunal pour enfants ordonnera, soit l’une des mesures éducatives visées à l’article précédent, soit le placement du mineur dans un centre de rééducation pour une période déterminée, qui ne pourra excéder l’époque où l’intéressé aura atteint l’âge de 21 ans.</w:t>
      </w:r>
      <w:r w:rsidRPr="00BB1790">
        <w:rPr>
          <w:rFonts w:cs="Arial"/>
          <w:b/>
          <w:sz w:val="24"/>
        </w:rPr>
        <w:t> </w:t>
      </w:r>
    </w:p>
    <w:p w:rsidR="00227D32" w:rsidRPr="00BB1790" w:rsidRDefault="00227D32" w:rsidP="00227D32">
      <w:pPr>
        <w:pStyle w:val="article"/>
        <w:spacing w:after="0" w:line="360" w:lineRule="auto"/>
        <w:ind w:firstLine="0"/>
        <w:rPr>
          <w:rFonts w:cs="Arial"/>
          <w:sz w:val="24"/>
        </w:rPr>
      </w:pPr>
      <w:r w:rsidRPr="003F70E3">
        <w:rPr>
          <w:rFonts w:cs="Arial"/>
          <w:b/>
          <w:sz w:val="24"/>
          <w:u w:val="single"/>
        </w:rPr>
        <w:t>Art. 37</w:t>
      </w:r>
      <w:r w:rsidRPr="00BB1790">
        <w:rPr>
          <w:rFonts w:cs="Arial"/>
          <w:b/>
          <w:sz w:val="24"/>
        </w:rPr>
        <w:t xml:space="preserve"> </w:t>
      </w:r>
      <w:r w:rsidRPr="00BB1790">
        <w:rPr>
          <w:rFonts w:cs="Arial"/>
          <w:sz w:val="24"/>
        </w:rPr>
        <w:t>- Si la prévention est établie à l’égard d’un mineur de 16 à dix-huit ans, les dispositions de l’article 36 seront applicables. Toutefois, le Tribunal pour enfants aura la faculté d’écarter, par décision spéciale et motivée, l’excuse atténuante de minorité.</w:t>
      </w:r>
    </w:p>
    <w:p w:rsidR="00227D32" w:rsidRPr="003F70E3" w:rsidRDefault="00227D32" w:rsidP="00227D32">
      <w:pPr>
        <w:pStyle w:val="article"/>
        <w:spacing w:after="0" w:line="360" w:lineRule="auto"/>
        <w:ind w:firstLine="0"/>
        <w:rPr>
          <w:rFonts w:cs="Arial"/>
          <w:b/>
          <w:sz w:val="24"/>
        </w:rPr>
      </w:pPr>
      <w:r w:rsidRPr="003F70E3">
        <w:rPr>
          <w:rFonts w:cs="Arial"/>
          <w:b/>
          <w:sz w:val="24"/>
          <w:u w:val="single"/>
        </w:rPr>
        <w:t> Art. 38</w:t>
      </w:r>
      <w:r w:rsidRPr="00BB1790">
        <w:rPr>
          <w:rFonts w:cs="Arial"/>
          <w:b/>
          <w:sz w:val="24"/>
        </w:rPr>
        <w:t xml:space="preserve"> </w:t>
      </w:r>
      <w:r w:rsidRPr="00BB1790">
        <w:rPr>
          <w:rFonts w:cs="Arial"/>
          <w:sz w:val="24"/>
        </w:rPr>
        <w:t>- La Cour criminelle des mineurs connaît de tous les crimes commis par des mineurs de dix huit  ans.</w:t>
      </w:r>
    </w:p>
    <w:p w:rsidR="00227D32" w:rsidRPr="003F70E3" w:rsidRDefault="00227D32" w:rsidP="00227D32">
      <w:pPr>
        <w:pStyle w:val="article"/>
        <w:spacing w:after="0" w:line="360" w:lineRule="auto"/>
        <w:ind w:firstLine="0"/>
        <w:rPr>
          <w:rFonts w:cs="Arial"/>
          <w:b/>
          <w:sz w:val="24"/>
        </w:rPr>
      </w:pPr>
      <w:r w:rsidRPr="00BB1790">
        <w:rPr>
          <w:rFonts w:cs="Arial"/>
          <w:b/>
          <w:sz w:val="24"/>
        </w:rPr>
        <w:t> </w:t>
      </w:r>
      <w:r w:rsidRPr="003F70E3">
        <w:rPr>
          <w:rFonts w:cs="Arial"/>
          <w:b/>
          <w:sz w:val="24"/>
          <w:u w:val="single"/>
        </w:rPr>
        <w:t>Art. 39</w:t>
      </w:r>
      <w:r w:rsidRPr="00BB1790">
        <w:rPr>
          <w:rFonts w:cs="Arial"/>
          <w:b/>
          <w:sz w:val="24"/>
        </w:rPr>
        <w:t xml:space="preserve"> </w:t>
      </w:r>
      <w:r w:rsidRPr="00BB1790">
        <w:rPr>
          <w:rFonts w:cs="Arial"/>
          <w:sz w:val="24"/>
        </w:rPr>
        <w:t>- Elle est composée à Tananarive :</w:t>
      </w:r>
    </w:p>
    <w:p w:rsidR="00227D32" w:rsidRPr="00BB1790" w:rsidRDefault="00227D32" w:rsidP="00227D32">
      <w:pPr>
        <w:pStyle w:val="sousarticle"/>
        <w:spacing w:after="0" w:line="360" w:lineRule="auto"/>
        <w:ind w:firstLine="0"/>
        <w:rPr>
          <w:rFonts w:cs="Arial"/>
          <w:sz w:val="24"/>
        </w:rPr>
      </w:pPr>
      <w:r w:rsidRPr="00BB1790">
        <w:rPr>
          <w:rFonts w:cs="Arial"/>
          <w:sz w:val="24"/>
        </w:rPr>
        <w:t xml:space="preserve">- d’un conseiller à la Cour d’appel désigné par le premier président pour suivre plus spécialement les affaires des mineurs, </w:t>
      </w:r>
      <w:r w:rsidRPr="00BB1790">
        <w:rPr>
          <w:rFonts w:cs="Arial"/>
          <w:i/>
          <w:sz w:val="24"/>
        </w:rPr>
        <w:t xml:space="preserve">président </w:t>
      </w:r>
      <w:r w:rsidRPr="00BB1790">
        <w:rPr>
          <w:rFonts w:cs="Arial"/>
          <w:sz w:val="24"/>
        </w:rPr>
        <w:t>;</w:t>
      </w:r>
    </w:p>
    <w:p w:rsidR="00227D32" w:rsidRPr="00BB1790" w:rsidRDefault="00227D32" w:rsidP="00227D32">
      <w:pPr>
        <w:pStyle w:val="sousarticle"/>
        <w:spacing w:after="0" w:line="360" w:lineRule="auto"/>
        <w:ind w:firstLine="0"/>
        <w:rPr>
          <w:rFonts w:cs="Arial"/>
          <w:sz w:val="24"/>
        </w:rPr>
      </w:pPr>
      <w:r w:rsidRPr="00BB1790">
        <w:rPr>
          <w:rFonts w:cs="Arial"/>
          <w:sz w:val="24"/>
        </w:rPr>
        <w:t xml:space="preserve">- du Juge des enfants, </w:t>
      </w:r>
      <w:r w:rsidRPr="00BB1790">
        <w:rPr>
          <w:rFonts w:cs="Arial"/>
          <w:i/>
          <w:sz w:val="24"/>
        </w:rPr>
        <w:t xml:space="preserve">membre </w:t>
      </w:r>
      <w:r w:rsidRPr="00BB1790">
        <w:rPr>
          <w:rFonts w:cs="Arial"/>
          <w:sz w:val="24"/>
        </w:rPr>
        <w:t>;</w:t>
      </w:r>
    </w:p>
    <w:p w:rsidR="00227D32" w:rsidRPr="00BB1790" w:rsidRDefault="00227D32" w:rsidP="00227D32">
      <w:pPr>
        <w:pStyle w:val="sousarticle"/>
        <w:spacing w:after="0" w:line="360" w:lineRule="auto"/>
        <w:ind w:firstLine="0"/>
        <w:rPr>
          <w:rFonts w:cs="Arial"/>
          <w:sz w:val="24"/>
        </w:rPr>
      </w:pPr>
      <w:r w:rsidRPr="00BB1790">
        <w:rPr>
          <w:rFonts w:cs="Arial"/>
          <w:sz w:val="24"/>
        </w:rPr>
        <w:t>- de trois assesseurs tirés au sort parmi les assesseurs au tribunal pour enfants et les délégués à la liberté surveillée, ou à défaut sur la liste annuelle d’assesseurs à la cour criminelle d’Antananarivo.</w:t>
      </w:r>
    </w:p>
    <w:p w:rsidR="00227D32" w:rsidRPr="003F70E3" w:rsidRDefault="00227D32" w:rsidP="00227D32">
      <w:pPr>
        <w:pStyle w:val="sousarticle"/>
        <w:spacing w:after="0" w:line="360" w:lineRule="auto"/>
        <w:ind w:firstLine="0"/>
        <w:rPr>
          <w:rFonts w:cs="Arial"/>
          <w:sz w:val="24"/>
        </w:rPr>
      </w:pPr>
      <w:r w:rsidRPr="00BB1790">
        <w:rPr>
          <w:rFonts w:cs="Arial"/>
          <w:sz w:val="24"/>
        </w:rPr>
        <w:t>Les fonctions du ministère public auprès de la cour criminelle des mineurs de Tananarive sont remplies par un magistrat du parquet général spécialement chargé des affaires de mineurs.</w:t>
      </w:r>
    </w:p>
    <w:p w:rsidR="00227D32" w:rsidRPr="00BB1790" w:rsidRDefault="00227D32" w:rsidP="00227D32">
      <w:pPr>
        <w:pStyle w:val="article"/>
        <w:spacing w:after="0" w:line="360" w:lineRule="auto"/>
        <w:ind w:firstLine="0"/>
        <w:rPr>
          <w:rFonts w:cs="Arial"/>
          <w:sz w:val="24"/>
        </w:rPr>
      </w:pPr>
      <w:r w:rsidRPr="003F70E3">
        <w:rPr>
          <w:rFonts w:cs="Arial"/>
          <w:b/>
          <w:sz w:val="24"/>
          <w:u w:val="single"/>
        </w:rPr>
        <w:t>Art. 40</w:t>
      </w:r>
      <w:r w:rsidRPr="00BB1790">
        <w:rPr>
          <w:rFonts w:cs="Arial"/>
          <w:b/>
          <w:sz w:val="24"/>
        </w:rPr>
        <w:t xml:space="preserve"> </w:t>
      </w:r>
      <w:r w:rsidRPr="00BB1790">
        <w:rPr>
          <w:rFonts w:cs="Arial"/>
          <w:sz w:val="24"/>
        </w:rPr>
        <w:t>- Au siège des cours criminelles où existe un tribunal pour enfants, la cour criminelle des mineurs est composée:</w:t>
      </w:r>
    </w:p>
    <w:p w:rsidR="00227D32" w:rsidRPr="00BB1790" w:rsidRDefault="00227D32" w:rsidP="00227D32">
      <w:pPr>
        <w:pStyle w:val="sousarticle"/>
        <w:spacing w:after="0" w:line="360" w:lineRule="auto"/>
        <w:ind w:firstLine="0"/>
        <w:rPr>
          <w:rFonts w:cs="Arial"/>
          <w:sz w:val="24"/>
        </w:rPr>
      </w:pPr>
      <w:r w:rsidRPr="00BB1790">
        <w:rPr>
          <w:rFonts w:cs="Arial"/>
          <w:sz w:val="24"/>
        </w:rPr>
        <w:t xml:space="preserve">- du président de la cour criminelle, </w:t>
      </w:r>
      <w:r w:rsidRPr="00BB1790">
        <w:rPr>
          <w:rFonts w:cs="Arial"/>
          <w:i/>
          <w:sz w:val="24"/>
        </w:rPr>
        <w:t xml:space="preserve">président </w:t>
      </w:r>
      <w:r w:rsidRPr="00BB1790">
        <w:rPr>
          <w:rFonts w:cs="Arial"/>
          <w:sz w:val="24"/>
        </w:rPr>
        <w:t>;</w:t>
      </w:r>
    </w:p>
    <w:p w:rsidR="00227D32" w:rsidRPr="00BB1790" w:rsidRDefault="00227D32" w:rsidP="00227D32">
      <w:pPr>
        <w:pStyle w:val="sousarticle"/>
        <w:spacing w:after="0" w:line="360" w:lineRule="auto"/>
        <w:ind w:firstLine="0"/>
        <w:rPr>
          <w:rFonts w:cs="Arial"/>
          <w:sz w:val="24"/>
        </w:rPr>
      </w:pPr>
      <w:r w:rsidRPr="00BB1790">
        <w:rPr>
          <w:rFonts w:cs="Arial"/>
          <w:sz w:val="24"/>
        </w:rPr>
        <w:t xml:space="preserve">- du juge des enfants ou d’un magistrat du ressort, </w:t>
      </w:r>
      <w:r w:rsidRPr="00BB1790">
        <w:rPr>
          <w:rFonts w:cs="Arial"/>
          <w:i/>
          <w:sz w:val="24"/>
        </w:rPr>
        <w:t>membre</w:t>
      </w:r>
      <w:r w:rsidRPr="00BB1790">
        <w:rPr>
          <w:rFonts w:cs="Arial"/>
          <w:sz w:val="24"/>
        </w:rPr>
        <w:t>,</w:t>
      </w:r>
    </w:p>
    <w:p w:rsidR="00227D32" w:rsidRPr="003A2342" w:rsidRDefault="00227D32" w:rsidP="00227D32">
      <w:pPr>
        <w:pStyle w:val="sousarticle"/>
        <w:spacing w:after="0" w:line="360" w:lineRule="auto"/>
        <w:ind w:firstLine="0"/>
        <w:rPr>
          <w:rFonts w:cs="Arial"/>
          <w:sz w:val="24"/>
        </w:rPr>
      </w:pPr>
      <w:r w:rsidRPr="00BB1790">
        <w:rPr>
          <w:rFonts w:cs="Arial"/>
          <w:sz w:val="24"/>
        </w:rPr>
        <w:t>- de trois assesseurs tirés au sort dans les conditions prévues à l’article 39.</w:t>
      </w:r>
      <w:r w:rsidRPr="00BB1790">
        <w:rPr>
          <w:rFonts w:cs="Arial"/>
          <w:b/>
          <w:sz w:val="24"/>
        </w:rPr>
        <w:t> </w:t>
      </w:r>
    </w:p>
    <w:p w:rsidR="00227D32" w:rsidRPr="00BB1790" w:rsidRDefault="00227D32" w:rsidP="00227D32">
      <w:pPr>
        <w:pStyle w:val="article"/>
        <w:spacing w:after="0" w:line="360" w:lineRule="auto"/>
        <w:ind w:firstLine="0"/>
        <w:rPr>
          <w:rFonts w:cs="Arial"/>
          <w:sz w:val="24"/>
        </w:rPr>
      </w:pPr>
      <w:r w:rsidRPr="003A2342">
        <w:rPr>
          <w:rFonts w:cs="Arial"/>
          <w:b/>
          <w:sz w:val="24"/>
          <w:u w:val="single"/>
        </w:rPr>
        <w:t>Art. 41</w:t>
      </w:r>
      <w:r w:rsidRPr="00BB1790">
        <w:rPr>
          <w:rFonts w:cs="Arial"/>
          <w:sz w:val="24"/>
        </w:rPr>
        <w:t xml:space="preserve"> - Les autres cours criminelles se constituent en cour criminelle des mineurs, lorsqu’elles sont appelées à juger des mineurs de dix-huit ans.</w:t>
      </w:r>
    </w:p>
    <w:p w:rsidR="00227D32" w:rsidRPr="003A2342" w:rsidRDefault="00227D32" w:rsidP="00227D32">
      <w:pPr>
        <w:pStyle w:val="article"/>
        <w:spacing w:after="0" w:line="360" w:lineRule="auto"/>
        <w:ind w:firstLine="0"/>
        <w:rPr>
          <w:rFonts w:cs="Arial"/>
          <w:b/>
          <w:sz w:val="24"/>
        </w:rPr>
      </w:pPr>
      <w:r w:rsidRPr="00BB1790">
        <w:rPr>
          <w:rFonts w:cs="Arial"/>
          <w:b/>
          <w:sz w:val="24"/>
        </w:rPr>
        <w:lastRenderedPageBreak/>
        <w:t> </w:t>
      </w:r>
      <w:r w:rsidRPr="003A2342">
        <w:rPr>
          <w:rFonts w:cs="Arial"/>
          <w:b/>
          <w:sz w:val="24"/>
          <w:u w:val="single"/>
        </w:rPr>
        <w:t>Art. 42</w:t>
      </w:r>
      <w:r w:rsidRPr="00BB1790">
        <w:rPr>
          <w:rFonts w:cs="Arial"/>
          <w:b/>
          <w:sz w:val="24"/>
        </w:rPr>
        <w:t xml:space="preserve"> </w:t>
      </w:r>
      <w:r w:rsidRPr="00BB1790">
        <w:rPr>
          <w:rFonts w:cs="Arial"/>
          <w:sz w:val="24"/>
        </w:rPr>
        <w:t>- Les dispositions des articles 33 et 34, relatives à la procédure suivie devant le tribunal pour enfants, sont applicables devant la cour criminelle des mineurs.</w:t>
      </w:r>
    </w:p>
    <w:p w:rsidR="00227D32" w:rsidRPr="003A2342" w:rsidRDefault="00227D32" w:rsidP="00227D32">
      <w:pPr>
        <w:pStyle w:val="article"/>
        <w:spacing w:after="0" w:line="360" w:lineRule="auto"/>
        <w:ind w:firstLine="0"/>
        <w:rPr>
          <w:rFonts w:cs="Arial"/>
          <w:b/>
          <w:sz w:val="24"/>
        </w:rPr>
      </w:pPr>
      <w:r w:rsidRPr="00BB1790">
        <w:rPr>
          <w:rFonts w:cs="Arial"/>
          <w:b/>
          <w:sz w:val="24"/>
        </w:rPr>
        <w:t> </w:t>
      </w:r>
      <w:r w:rsidRPr="003A2342">
        <w:rPr>
          <w:rFonts w:cs="Arial"/>
          <w:b/>
          <w:sz w:val="24"/>
          <w:u w:val="single"/>
        </w:rPr>
        <w:t>Art. 43</w:t>
      </w:r>
      <w:r w:rsidRPr="00BB1790">
        <w:rPr>
          <w:rFonts w:cs="Arial"/>
          <w:b/>
          <w:sz w:val="24"/>
        </w:rPr>
        <w:t xml:space="preserve"> </w:t>
      </w:r>
      <w:r w:rsidRPr="00BB1790">
        <w:rPr>
          <w:rFonts w:cs="Arial"/>
          <w:sz w:val="24"/>
        </w:rPr>
        <w:t>- Si l’accusé est mineur de 13 ans, les mesures éducatives de l’article 35 pourront seules être prescrites.</w:t>
      </w:r>
    </w:p>
    <w:p w:rsidR="00227D32" w:rsidRPr="00BB1790" w:rsidRDefault="00227D32" w:rsidP="00227D32">
      <w:pPr>
        <w:pStyle w:val="article"/>
        <w:spacing w:after="0" w:line="360" w:lineRule="auto"/>
        <w:ind w:firstLine="0"/>
        <w:rPr>
          <w:rFonts w:cs="Arial"/>
          <w:b/>
          <w:sz w:val="24"/>
        </w:rPr>
      </w:pPr>
      <w:r w:rsidRPr="00BB1790">
        <w:rPr>
          <w:rFonts w:cs="Arial"/>
          <w:b/>
          <w:sz w:val="24"/>
        </w:rPr>
        <w:t> </w:t>
      </w:r>
      <w:r w:rsidRPr="003A2342">
        <w:rPr>
          <w:rFonts w:cs="Arial"/>
          <w:b/>
          <w:sz w:val="24"/>
          <w:u w:val="single"/>
        </w:rPr>
        <w:t>Art. 44</w:t>
      </w:r>
      <w:r w:rsidRPr="00BB1790">
        <w:rPr>
          <w:rFonts w:cs="Arial"/>
          <w:b/>
          <w:sz w:val="24"/>
        </w:rPr>
        <w:t xml:space="preserve"> </w:t>
      </w:r>
      <w:r w:rsidRPr="00BB1790">
        <w:rPr>
          <w:rFonts w:cs="Arial"/>
          <w:sz w:val="24"/>
        </w:rPr>
        <w:t>- Si l’accusé a plus de 13 ans et moins de 16 ans et si son irresponsabilité pénale est admise, la cour criminelle des mineurs prononcera les mesures éducatives prévues à l’article 36, paragraphe 3.</w:t>
      </w:r>
      <w:r w:rsidRPr="00BB1790">
        <w:rPr>
          <w:rFonts w:cs="Arial"/>
          <w:b/>
          <w:sz w:val="24"/>
        </w:rPr>
        <w:t> </w:t>
      </w:r>
    </w:p>
    <w:p w:rsidR="00227D32" w:rsidRPr="00BB1790" w:rsidRDefault="00227D32" w:rsidP="00227D32">
      <w:pPr>
        <w:pStyle w:val="article"/>
        <w:spacing w:after="0" w:line="360" w:lineRule="auto"/>
        <w:ind w:firstLine="0"/>
        <w:rPr>
          <w:rFonts w:cs="Arial"/>
          <w:sz w:val="24"/>
        </w:rPr>
      </w:pPr>
      <w:r w:rsidRPr="003A2342">
        <w:rPr>
          <w:rFonts w:cs="Arial"/>
          <w:b/>
          <w:sz w:val="24"/>
          <w:u w:val="single"/>
        </w:rPr>
        <w:t>Art. 45</w:t>
      </w:r>
      <w:r w:rsidRPr="00BB1790">
        <w:rPr>
          <w:rFonts w:cs="Arial"/>
          <w:b/>
          <w:sz w:val="24"/>
        </w:rPr>
        <w:t xml:space="preserve"> </w:t>
      </w:r>
      <w:r w:rsidRPr="00BB1790">
        <w:rPr>
          <w:rFonts w:cs="Arial"/>
          <w:sz w:val="24"/>
        </w:rPr>
        <w:t>- Si la cour criminelle des mineurs retient la responsabilité pénale d’un mineur de 13 à 16 ans, l’excuse atténuante de minorité sera de droit et la peine sera appliquée conformément aux dispositions suivantes:</w:t>
      </w:r>
    </w:p>
    <w:p w:rsidR="00227D32" w:rsidRPr="00BB1790" w:rsidRDefault="00227D32" w:rsidP="00227D32">
      <w:pPr>
        <w:pStyle w:val="sousarticle"/>
        <w:spacing w:after="0" w:line="360" w:lineRule="auto"/>
        <w:ind w:firstLine="0"/>
        <w:rPr>
          <w:rFonts w:cs="Arial"/>
          <w:sz w:val="24"/>
        </w:rPr>
      </w:pPr>
      <w:r w:rsidRPr="00BB1790">
        <w:rPr>
          <w:rFonts w:cs="Arial"/>
          <w:sz w:val="24"/>
        </w:rPr>
        <w:t>1° S’il a encouru la peine de mort, des travaux forcés à perpétuité ou de la déportation, il sera condamné à une peine de dix à vingt ans d’emprisonnement;</w:t>
      </w:r>
    </w:p>
    <w:p w:rsidR="00227D32" w:rsidRPr="00BB1790" w:rsidRDefault="00227D32" w:rsidP="00227D32">
      <w:pPr>
        <w:pStyle w:val="sousarticle"/>
        <w:spacing w:after="0" w:line="360" w:lineRule="auto"/>
        <w:ind w:firstLine="0"/>
        <w:rPr>
          <w:rFonts w:cs="Arial"/>
          <w:sz w:val="24"/>
        </w:rPr>
      </w:pPr>
      <w:r w:rsidRPr="00BB1790">
        <w:rPr>
          <w:rFonts w:cs="Arial"/>
          <w:sz w:val="24"/>
        </w:rPr>
        <w:t>2° S’il a encouru la peine des travaux forcés à temps, de la détention ou de la réclusion, il sera condamné à l’emprisonnement pour un temps égal à la moitié au plus de celui pour lequel il aurait pu être condamné à l’une de ces peines;</w:t>
      </w:r>
    </w:p>
    <w:p w:rsidR="00227D32" w:rsidRPr="00BB1790" w:rsidRDefault="00227D32" w:rsidP="00227D32">
      <w:pPr>
        <w:pStyle w:val="sousarticle"/>
        <w:spacing w:after="0" w:line="360" w:lineRule="auto"/>
        <w:ind w:firstLine="0"/>
        <w:rPr>
          <w:rFonts w:cs="Arial"/>
          <w:sz w:val="24"/>
        </w:rPr>
      </w:pPr>
      <w:r w:rsidRPr="00BB1790">
        <w:rPr>
          <w:rFonts w:cs="Arial"/>
          <w:sz w:val="24"/>
        </w:rPr>
        <w:t>3° S’il a encouru la peine de la dégradation civique, il sera condamné à l’emprisonnement pour deux ans au plus.</w:t>
      </w:r>
    </w:p>
    <w:p w:rsidR="00227D32" w:rsidRPr="003A2342" w:rsidRDefault="00227D32" w:rsidP="00227D32">
      <w:pPr>
        <w:pStyle w:val="article"/>
        <w:spacing w:after="0" w:line="360" w:lineRule="auto"/>
        <w:ind w:firstLine="0"/>
        <w:rPr>
          <w:rFonts w:cs="Arial"/>
          <w:b/>
          <w:sz w:val="24"/>
        </w:rPr>
      </w:pPr>
      <w:r w:rsidRPr="00BB1790">
        <w:rPr>
          <w:rFonts w:cs="Arial"/>
          <w:b/>
          <w:sz w:val="24"/>
        </w:rPr>
        <w:t> </w:t>
      </w:r>
      <w:r w:rsidRPr="003A2342">
        <w:rPr>
          <w:rFonts w:cs="Arial"/>
          <w:b/>
          <w:sz w:val="24"/>
          <w:u w:val="single"/>
        </w:rPr>
        <w:t>Art. 46</w:t>
      </w:r>
      <w:r w:rsidRPr="00BB1790">
        <w:rPr>
          <w:rFonts w:cs="Arial"/>
          <w:b/>
          <w:sz w:val="24"/>
        </w:rPr>
        <w:t xml:space="preserve"> </w:t>
      </w:r>
      <w:r w:rsidRPr="00BB1790">
        <w:rPr>
          <w:rFonts w:cs="Arial"/>
          <w:sz w:val="24"/>
        </w:rPr>
        <w:t>- Si l’accusé a plus de 16 ans et moins de dix-huit ans, les dispositions des deux articles précédents seront applicables. Toutefois la cour criminelle des mineurs aura la faculté d’écarter, par décision spéciale et motivée, l’excuse atténuante de minorité.</w:t>
      </w:r>
    </w:p>
    <w:p w:rsidR="00227D32" w:rsidRPr="00BB1790" w:rsidRDefault="00227D32" w:rsidP="00227D32">
      <w:pPr>
        <w:pStyle w:val="sousarticle"/>
        <w:spacing w:after="0" w:line="360" w:lineRule="auto"/>
        <w:ind w:firstLine="0"/>
        <w:rPr>
          <w:rFonts w:cs="Arial"/>
          <w:sz w:val="24"/>
        </w:rPr>
      </w:pPr>
      <w:r w:rsidRPr="00BB1790">
        <w:rPr>
          <w:rFonts w:cs="Arial"/>
          <w:sz w:val="24"/>
        </w:rPr>
        <w:t>En aucun cas, la peine de mort ne pourra être prononcée contre un mineur de dix-huit ans.</w:t>
      </w:r>
    </w:p>
    <w:p w:rsidR="00227D32" w:rsidRPr="00BB1790" w:rsidRDefault="00227D32" w:rsidP="00227D32">
      <w:pPr>
        <w:pStyle w:val="titrepremier"/>
        <w:spacing w:before="0" w:after="0" w:line="360" w:lineRule="auto"/>
        <w:jc w:val="both"/>
        <w:rPr>
          <w:rFonts w:cs="Arial"/>
          <w:sz w:val="24"/>
        </w:rPr>
      </w:pPr>
      <w:r w:rsidRPr="00BB1790">
        <w:rPr>
          <w:rFonts w:cs="Arial"/>
          <w:sz w:val="24"/>
        </w:rPr>
        <w:t> </w:t>
      </w:r>
    </w:p>
    <w:p w:rsidR="00227D32" w:rsidRDefault="00227D32" w:rsidP="00F044B3">
      <w:pPr>
        <w:pStyle w:val="titrepremier"/>
        <w:spacing w:before="0" w:after="0" w:line="360" w:lineRule="auto"/>
        <w:rPr>
          <w:rFonts w:cs="Arial"/>
          <w:sz w:val="24"/>
        </w:rPr>
      </w:pPr>
      <w:r w:rsidRPr="00BB1790">
        <w:rPr>
          <w:rFonts w:cs="Arial"/>
          <w:sz w:val="24"/>
        </w:rPr>
        <w:t>TITRE VII</w:t>
      </w:r>
      <w:r>
        <w:rPr>
          <w:rFonts w:cs="Arial"/>
          <w:sz w:val="24"/>
        </w:rPr>
        <w:t> : DES</w:t>
      </w:r>
      <w:r w:rsidRPr="003A2342">
        <w:rPr>
          <w:rFonts w:cs="Arial"/>
          <w:sz w:val="24"/>
        </w:rPr>
        <w:t xml:space="preserve"> VOIES DE RECOURS</w:t>
      </w:r>
    </w:p>
    <w:p w:rsidR="00F044B3" w:rsidRPr="003A2342" w:rsidRDefault="00F044B3" w:rsidP="00F044B3">
      <w:pPr>
        <w:pStyle w:val="titrepremier"/>
        <w:spacing w:before="0" w:after="0" w:line="360" w:lineRule="auto"/>
        <w:rPr>
          <w:rFonts w:cs="Arial"/>
          <w:sz w:val="24"/>
        </w:rPr>
      </w:pPr>
    </w:p>
    <w:p w:rsidR="00227D32" w:rsidRPr="003A2342" w:rsidRDefault="00227D32" w:rsidP="00227D32">
      <w:pPr>
        <w:pStyle w:val="article"/>
        <w:spacing w:after="0" w:line="360" w:lineRule="auto"/>
        <w:ind w:firstLine="0"/>
        <w:rPr>
          <w:rFonts w:cs="Arial"/>
          <w:b/>
          <w:sz w:val="24"/>
        </w:rPr>
      </w:pPr>
      <w:r w:rsidRPr="00BB1790">
        <w:rPr>
          <w:rFonts w:cs="Arial"/>
          <w:b/>
          <w:sz w:val="24"/>
        </w:rPr>
        <w:t> </w:t>
      </w:r>
      <w:r w:rsidRPr="003A2342">
        <w:rPr>
          <w:rFonts w:cs="Arial"/>
          <w:b/>
          <w:sz w:val="24"/>
          <w:u w:val="single"/>
        </w:rPr>
        <w:t>Art. 47</w:t>
      </w:r>
      <w:r w:rsidRPr="00BB1790">
        <w:rPr>
          <w:rFonts w:cs="Arial"/>
          <w:b/>
          <w:sz w:val="24"/>
        </w:rPr>
        <w:t xml:space="preserve"> </w:t>
      </w:r>
      <w:r w:rsidRPr="00BB1790">
        <w:rPr>
          <w:rFonts w:cs="Arial"/>
          <w:sz w:val="24"/>
        </w:rPr>
        <w:t>- L’ordonnance de renvoi devant le tribunal pour enfant n’est susceptible d’aucun recours.</w:t>
      </w:r>
    </w:p>
    <w:p w:rsidR="00227D32" w:rsidRPr="003A2342" w:rsidRDefault="00227D32" w:rsidP="00227D32">
      <w:pPr>
        <w:pStyle w:val="article"/>
        <w:spacing w:after="0" w:line="360" w:lineRule="auto"/>
        <w:ind w:firstLine="0"/>
        <w:rPr>
          <w:rFonts w:cs="Arial"/>
          <w:b/>
          <w:sz w:val="24"/>
        </w:rPr>
      </w:pPr>
      <w:r w:rsidRPr="00BB1790">
        <w:rPr>
          <w:rFonts w:cs="Arial"/>
          <w:b/>
          <w:sz w:val="24"/>
        </w:rPr>
        <w:t> </w:t>
      </w:r>
      <w:r w:rsidRPr="003A2342">
        <w:rPr>
          <w:rFonts w:cs="Arial"/>
          <w:b/>
          <w:sz w:val="24"/>
          <w:u w:val="single"/>
        </w:rPr>
        <w:t>Art. 48</w:t>
      </w:r>
      <w:r w:rsidRPr="00BB1790">
        <w:rPr>
          <w:rFonts w:cs="Arial"/>
          <w:b/>
          <w:sz w:val="24"/>
        </w:rPr>
        <w:t xml:space="preserve"> </w:t>
      </w:r>
      <w:r w:rsidRPr="00BB1790">
        <w:rPr>
          <w:rFonts w:cs="Arial"/>
          <w:sz w:val="24"/>
        </w:rPr>
        <w:t>- Toutes les autres ordonnances du juge des enfants peuvent être attaquées par la voie de l’appel devant la Chambre d’accusation, dans les mêmes conditions de forme et de délai que les ordonnances du juge d’instruction.</w:t>
      </w:r>
    </w:p>
    <w:p w:rsidR="00227D32" w:rsidRPr="00BB1790" w:rsidRDefault="00227D32" w:rsidP="00227D32">
      <w:pPr>
        <w:pStyle w:val="sousarticle"/>
        <w:spacing w:after="0" w:line="360" w:lineRule="auto"/>
        <w:ind w:firstLine="0"/>
        <w:rPr>
          <w:rFonts w:cs="Arial"/>
          <w:sz w:val="24"/>
        </w:rPr>
      </w:pPr>
      <w:r w:rsidRPr="00BB1790">
        <w:rPr>
          <w:rFonts w:cs="Arial"/>
          <w:sz w:val="24"/>
        </w:rPr>
        <w:t>Les mesures provisoires ordonnées par le juge des enfants peuvent à tout moment être par lui modifiées ou rapportées, soit d’office, soit à la requête du mineur, de ses père et mère, du représentant légal ou du procureur de la République.</w:t>
      </w:r>
    </w:p>
    <w:p w:rsidR="00227D32" w:rsidRPr="003A2342" w:rsidRDefault="00227D32" w:rsidP="00227D32">
      <w:pPr>
        <w:pStyle w:val="sousarticle"/>
        <w:spacing w:after="0" w:line="360" w:lineRule="auto"/>
        <w:ind w:firstLine="0"/>
        <w:rPr>
          <w:rFonts w:cs="Arial"/>
          <w:b/>
          <w:sz w:val="24"/>
        </w:rPr>
      </w:pPr>
      <w:r w:rsidRPr="00BB1790">
        <w:rPr>
          <w:rFonts w:cs="Arial"/>
          <w:b/>
          <w:sz w:val="24"/>
        </w:rPr>
        <w:lastRenderedPageBreak/>
        <w:t> </w:t>
      </w:r>
      <w:r w:rsidRPr="003A2342">
        <w:rPr>
          <w:rFonts w:cs="Arial"/>
          <w:b/>
          <w:sz w:val="24"/>
          <w:u w:val="single"/>
        </w:rPr>
        <w:t>Art. 49</w:t>
      </w:r>
      <w:r w:rsidRPr="00BB1790">
        <w:rPr>
          <w:rFonts w:cs="Arial"/>
          <w:b/>
          <w:sz w:val="24"/>
        </w:rPr>
        <w:t xml:space="preserve"> </w:t>
      </w:r>
      <w:r w:rsidRPr="00BB1790">
        <w:rPr>
          <w:rFonts w:cs="Arial"/>
          <w:sz w:val="24"/>
        </w:rPr>
        <w:t>- Les jugements rendus par le tribunal de simple police, par le juge des enfants conformément aux articles 15 à 18 de la présente ordonnance, et par le tribunal pour enfants, peuvent être attaqués par la voie de l’appel qui sera exercée  dans les formes et délai de droit commun.</w:t>
      </w:r>
    </w:p>
    <w:p w:rsidR="00227D32" w:rsidRPr="00BB1790" w:rsidRDefault="00227D32" w:rsidP="00227D32">
      <w:pPr>
        <w:pStyle w:val="sousarticle"/>
        <w:spacing w:after="0" w:line="360" w:lineRule="auto"/>
        <w:ind w:firstLine="0"/>
        <w:rPr>
          <w:rFonts w:cs="Arial"/>
          <w:sz w:val="24"/>
        </w:rPr>
      </w:pPr>
      <w:r w:rsidRPr="00BB1790">
        <w:rPr>
          <w:rFonts w:cs="Arial"/>
          <w:sz w:val="24"/>
        </w:rPr>
        <w:t>Ouvert au mineur ou à son représentant légal, au procureur de la République et au procureur général, l’appel est suspensif, sauf la faculté pour le juge des enfants et pour le tribunal pour enfants d’ordonner l’exécution provisoire de leurs décisions.</w:t>
      </w:r>
    </w:p>
    <w:p w:rsidR="00227D32" w:rsidRPr="00BB1790" w:rsidRDefault="00227D32" w:rsidP="00227D32">
      <w:pPr>
        <w:pStyle w:val="sousarticle"/>
        <w:spacing w:after="0" w:line="360" w:lineRule="auto"/>
        <w:ind w:firstLine="0"/>
        <w:rPr>
          <w:rFonts w:cs="Arial"/>
          <w:sz w:val="24"/>
        </w:rPr>
      </w:pPr>
      <w:r w:rsidRPr="00BB1790">
        <w:rPr>
          <w:rFonts w:cs="Arial"/>
          <w:sz w:val="24"/>
        </w:rPr>
        <w:t>L’appel est porté devant la chambre correctionnelle de la cour, qui devra comprendre parmi ses membres le conseiller délégué à la protection de l’enfance.</w:t>
      </w:r>
    </w:p>
    <w:p w:rsidR="00227D32" w:rsidRPr="00BB1790" w:rsidRDefault="00227D32" w:rsidP="00227D32">
      <w:pPr>
        <w:pStyle w:val="sousarticle"/>
        <w:spacing w:after="0" w:line="360" w:lineRule="auto"/>
        <w:ind w:firstLine="0"/>
        <w:rPr>
          <w:rFonts w:cs="Arial"/>
          <w:sz w:val="24"/>
        </w:rPr>
      </w:pPr>
      <w:r w:rsidRPr="00BB1790">
        <w:rPr>
          <w:rFonts w:cs="Arial"/>
          <w:sz w:val="24"/>
        </w:rPr>
        <w:t>La cour siège en chambre de conseil. Elle peut statuer sur pièces, si la comparution personnelle du mineur n’est pas estimée nécessaire: dans ce cas, l’arrêt est réputé contradictoire.</w:t>
      </w:r>
    </w:p>
    <w:p w:rsidR="00227D32" w:rsidRDefault="00227D32" w:rsidP="00227D32">
      <w:pPr>
        <w:pStyle w:val="sousarticle"/>
        <w:spacing w:after="0" w:line="360" w:lineRule="auto"/>
        <w:ind w:firstLine="0"/>
        <w:rPr>
          <w:rFonts w:cs="Arial"/>
          <w:sz w:val="24"/>
        </w:rPr>
      </w:pPr>
      <w:r w:rsidRPr="003A2342">
        <w:rPr>
          <w:rFonts w:cs="Arial"/>
          <w:b/>
          <w:sz w:val="24"/>
          <w:u w:val="single"/>
        </w:rPr>
        <w:t> Art. 50</w:t>
      </w:r>
      <w:r w:rsidRPr="00BB1790">
        <w:rPr>
          <w:rFonts w:cs="Arial"/>
          <w:b/>
          <w:sz w:val="24"/>
        </w:rPr>
        <w:t xml:space="preserve"> </w:t>
      </w:r>
      <w:r w:rsidRPr="00BB1790">
        <w:rPr>
          <w:rFonts w:cs="Arial"/>
          <w:sz w:val="24"/>
        </w:rPr>
        <w:t>- Les arrêts des cours criminelles de mineurs sont susceptibles des mêmes voies de recours que ceux des cours criminelles de droit commun.</w:t>
      </w:r>
    </w:p>
    <w:p w:rsidR="00227D32" w:rsidRPr="00BB1790" w:rsidRDefault="00227D32" w:rsidP="00227D32">
      <w:pPr>
        <w:pStyle w:val="sousarticle"/>
        <w:spacing w:after="0" w:line="360" w:lineRule="auto"/>
        <w:ind w:firstLine="0"/>
        <w:rPr>
          <w:rFonts w:cs="Arial"/>
          <w:sz w:val="24"/>
        </w:rPr>
      </w:pPr>
    </w:p>
    <w:p w:rsidR="00227D32" w:rsidRDefault="00227D32" w:rsidP="00F044B3">
      <w:pPr>
        <w:pStyle w:val="titrepremier"/>
        <w:spacing w:before="0" w:after="0" w:line="360" w:lineRule="auto"/>
        <w:rPr>
          <w:rFonts w:cs="Arial"/>
          <w:sz w:val="24"/>
        </w:rPr>
      </w:pPr>
      <w:r w:rsidRPr="00BB1790">
        <w:rPr>
          <w:rFonts w:cs="Arial"/>
          <w:sz w:val="24"/>
        </w:rPr>
        <w:t>TITRE VIII</w:t>
      </w:r>
      <w:r>
        <w:rPr>
          <w:rFonts w:cs="Arial"/>
          <w:sz w:val="24"/>
        </w:rPr>
        <w:t> : </w:t>
      </w:r>
      <w:r w:rsidRPr="003A2342">
        <w:rPr>
          <w:rFonts w:cs="Arial"/>
          <w:sz w:val="24"/>
        </w:rPr>
        <w:t>DES INTERETS CIVILS</w:t>
      </w:r>
    </w:p>
    <w:p w:rsidR="00F044B3" w:rsidRPr="003A2342" w:rsidRDefault="00F044B3" w:rsidP="00F044B3">
      <w:pPr>
        <w:pStyle w:val="titrepremier"/>
        <w:spacing w:before="0" w:after="0" w:line="360" w:lineRule="auto"/>
        <w:rPr>
          <w:rFonts w:cs="Arial"/>
          <w:sz w:val="24"/>
        </w:rPr>
      </w:pPr>
    </w:p>
    <w:p w:rsidR="00227D32" w:rsidRPr="003A2342" w:rsidRDefault="00227D32" w:rsidP="00227D32">
      <w:pPr>
        <w:pStyle w:val="soustitre"/>
        <w:spacing w:before="0" w:after="0" w:line="360" w:lineRule="auto"/>
        <w:jc w:val="both"/>
        <w:rPr>
          <w:rFonts w:ascii="Arial" w:hAnsi="Arial" w:cs="Arial"/>
        </w:rPr>
      </w:pPr>
      <w:r w:rsidRPr="00BB1790">
        <w:rPr>
          <w:rFonts w:ascii="Arial" w:hAnsi="Arial" w:cs="Arial"/>
        </w:rPr>
        <w:t> </w:t>
      </w:r>
      <w:r w:rsidRPr="003A2342">
        <w:rPr>
          <w:rFonts w:cs="Arial"/>
          <w:u w:val="single"/>
        </w:rPr>
        <w:t>A</w:t>
      </w:r>
      <w:r w:rsidRPr="003A2342">
        <w:rPr>
          <w:rFonts w:cs="Arial"/>
          <w:caps w:val="0"/>
          <w:u w:val="single"/>
        </w:rPr>
        <w:t>rt. 51</w:t>
      </w:r>
      <w:r w:rsidRPr="00BB1790">
        <w:rPr>
          <w:rFonts w:cs="Arial"/>
          <w:b w:val="0"/>
          <w:caps w:val="0"/>
        </w:rPr>
        <w:t xml:space="preserve"> </w:t>
      </w:r>
      <w:r w:rsidRPr="003A2342">
        <w:rPr>
          <w:rFonts w:ascii="Arial" w:hAnsi="Arial" w:cs="Arial"/>
          <w:b w:val="0"/>
          <w:caps w:val="0"/>
        </w:rPr>
        <w:t>- l’action civile sera exercée conformément au droit commun devant le tribunal de simple police, le juge des enfants, le juge d’instruction, le tribunal pour enfants et la cour criminelle des mineurs.</w:t>
      </w:r>
    </w:p>
    <w:p w:rsidR="00227D32" w:rsidRPr="003A2342" w:rsidRDefault="00227D32" w:rsidP="00227D32">
      <w:pPr>
        <w:pStyle w:val="article"/>
        <w:spacing w:after="0" w:line="360" w:lineRule="auto"/>
        <w:ind w:firstLine="0"/>
        <w:rPr>
          <w:rFonts w:cs="Arial"/>
          <w:b/>
          <w:sz w:val="24"/>
        </w:rPr>
      </w:pPr>
      <w:r w:rsidRPr="00BB1790">
        <w:rPr>
          <w:rFonts w:cs="Arial"/>
          <w:b/>
          <w:sz w:val="24"/>
        </w:rPr>
        <w:t> </w:t>
      </w:r>
      <w:r w:rsidRPr="003A2342">
        <w:rPr>
          <w:rFonts w:cs="Arial"/>
          <w:b/>
          <w:sz w:val="24"/>
          <w:u w:val="single"/>
        </w:rPr>
        <w:t>Art. 52</w:t>
      </w:r>
      <w:r w:rsidRPr="00BB1790">
        <w:rPr>
          <w:rFonts w:cs="Arial"/>
          <w:b/>
          <w:sz w:val="24"/>
        </w:rPr>
        <w:t xml:space="preserve"> </w:t>
      </w:r>
      <w:r w:rsidRPr="00BB1790">
        <w:rPr>
          <w:rFonts w:cs="Arial"/>
          <w:sz w:val="24"/>
        </w:rPr>
        <w:t>- Toute personne qui s’estimera lésée par un crime ou un délit commis par un mineur aura la faculté avant toute poursuite du parquet, de porter plainte en se constituant partie civile et de mettre ainsi en mouvement l’action publique ; mais alors elle ne pourra le faire à peine de nullité que devant les juges des enfants ou devant le juge d’instruction.</w:t>
      </w:r>
    </w:p>
    <w:p w:rsidR="00227D32" w:rsidRPr="00BB1790" w:rsidRDefault="00227D32" w:rsidP="00227D32">
      <w:pPr>
        <w:pStyle w:val="titrepremier"/>
        <w:spacing w:before="0" w:after="0" w:line="360" w:lineRule="auto"/>
        <w:jc w:val="both"/>
        <w:rPr>
          <w:rFonts w:cs="Arial"/>
          <w:sz w:val="24"/>
        </w:rPr>
      </w:pPr>
      <w:r w:rsidRPr="00BB1790">
        <w:rPr>
          <w:rFonts w:cs="Arial"/>
          <w:sz w:val="24"/>
        </w:rPr>
        <w:t> </w:t>
      </w:r>
    </w:p>
    <w:p w:rsidR="00227D32" w:rsidRDefault="00227D32" w:rsidP="00F044B3">
      <w:pPr>
        <w:pStyle w:val="titrepremier"/>
        <w:spacing w:before="0" w:after="0" w:line="360" w:lineRule="auto"/>
        <w:rPr>
          <w:rFonts w:cs="Arial"/>
          <w:sz w:val="24"/>
        </w:rPr>
      </w:pPr>
      <w:r w:rsidRPr="00BB1790">
        <w:rPr>
          <w:rFonts w:cs="Arial"/>
          <w:sz w:val="24"/>
        </w:rPr>
        <w:t>TITRE IX</w:t>
      </w:r>
      <w:r>
        <w:rPr>
          <w:rFonts w:cs="Arial"/>
          <w:sz w:val="24"/>
        </w:rPr>
        <w:t xml:space="preserve"> : </w:t>
      </w:r>
      <w:r w:rsidRPr="003A2342">
        <w:rPr>
          <w:rFonts w:cs="Arial"/>
          <w:sz w:val="24"/>
        </w:rPr>
        <w:t>DU REGIME DE LA LIBERTE SURVEILLEE</w:t>
      </w:r>
    </w:p>
    <w:p w:rsidR="00F044B3" w:rsidRPr="003A2342" w:rsidRDefault="00F044B3" w:rsidP="00F044B3">
      <w:pPr>
        <w:pStyle w:val="titrepremier"/>
        <w:spacing w:before="0" w:after="0" w:line="360" w:lineRule="auto"/>
        <w:rPr>
          <w:rFonts w:cs="Arial"/>
          <w:sz w:val="24"/>
        </w:rPr>
      </w:pPr>
    </w:p>
    <w:p w:rsidR="00227D32" w:rsidRPr="003A2342" w:rsidRDefault="00227D32" w:rsidP="00227D32">
      <w:pPr>
        <w:pStyle w:val="soustitre"/>
        <w:spacing w:before="0" w:after="0" w:line="360" w:lineRule="auto"/>
        <w:jc w:val="both"/>
        <w:rPr>
          <w:rFonts w:ascii="Arial" w:hAnsi="Arial" w:cs="Arial"/>
          <w:b w:val="0"/>
        </w:rPr>
      </w:pPr>
      <w:r w:rsidRPr="003A2342">
        <w:rPr>
          <w:rFonts w:ascii="Arial" w:hAnsi="Arial" w:cs="Arial"/>
          <w:b w:val="0"/>
          <w:caps w:val="0"/>
        </w:rPr>
        <w:t> </w:t>
      </w:r>
      <w:r w:rsidRPr="003A2342">
        <w:rPr>
          <w:rFonts w:ascii="Arial" w:hAnsi="Arial" w:cs="Arial"/>
          <w:caps w:val="0"/>
          <w:u w:val="single"/>
        </w:rPr>
        <w:t>Art. 53</w:t>
      </w:r>
      <w:r w:rsidRPr="003A2342">
        <w:rPr>
          <w:rFonts w:ascii="Arial" w:hAnsi="Arial" w:cs="Arial"/>
          <w:b w:val="0"/>
          <w:caps w:val="0"/>
        </w:rPr>
        <w:t xml:space="preserve"> </w:t>
      </w:r>
      <w:r>
        <w:rPr>
          <w:rFonts w:ascii="Arial" w:hAnsi="Arial" w:cs="Arial"/>
          <w:b w:val="0"/>
          <w:caps w:val="0"/>
        </w:rPr>
        <w:t>- L</w:t>
      </w:r>
      <w:r w:rsidRPr="003A2342">
        <w:rPr>
          <w:rFonts w:ascii="Arial" w:hAnsi="Arial" w:cs="Arial"/>
          <w:b w:val="0"/>
          <w:caps w:val="0"/>
        </w:rPr>
        <w:t>es mesures éducatives ou les sanctions pénales prises par le juge des enfants, le tribunal pour enfants, la cour d’appel et la cour criminelle des mineurs pourront toujours être assorties du régime de la liberté surveillée jusqu’a un age qui ne pourra excéder vingt et un ans.</w:t>
      </w:r>
    </w:p>
    <w:p w:rsidR="00227D32" w:rsidRPr="00BB1790" w:rsidRDefault="00227D32" w:rsidP="00227D32">
      <w:pPr>
        <w:pStyle w:val="sousarticle"/>
        <w:spacing w:after="0" w:line="360" w:lineRule="auto"/>
        <w:ind w:firstLine="0"/>
        <w:rPr>
          <w:rFonts w:cs="Arial"/>
          <w:sz w:val="24"/>
        </w:rPr>
      </w:pPr>
      <w:r w:rsidRPr="00BB1790">
        <w:rPr>
          <w:rFonts w:cs="Arial"/>
          <w:sz w:val="24"/>
        </w:rPr>
        <w:t>La rééducation des mineurs en liberté surveillée sera assurée, sous l’autorité du juge des enfants, par des délégués bénévoles.</w:t>
      </w:r>
    </w:p>
    <w:p w:rsidR="00227D32" w:rsidRPr="003A2342" w:rsidRDefault="00227D32" w:rsidP="00227D32">
      <w:pPr>
        <w:pStyle w:val="article"/>
        <w:spacing w:after="0" w:line="360" w:lineRule="auto"/>
        <w:ind w:firstLine="0"/>
        <w:rPr>
          <w:rFonts w:cs="Arial"/>
          <w:b/>
          <w:sz w:val="24"/>
        </w:rPr>
      </w:pPr>
      <w:r w:rsidRPr="003A2342">
        <w:rPr>
          <w:rFonts w:cs="Arial"/>
          <w:b/>
          <w:sz w:val="24"/>
          <w:u w:val="single"/>
        </w:rPr>
        <w:lastRenderedPageBreak/>
        <w:t> Art. 54</w:t>
      </w:r>
      <w:r w:rsidRPr="00BB1790">
        <w:rPr>
          <w:rFonts w:cs="Arial"/>
          <w:b/>
          <w:sz w:val="24"/>
        </w:rPr>
        <w:t xml:space="preserve"> </w:t>
      </w:r>
      <w:r w:rsidRPr="00BB1790">
        <w:rPr>
          <w:rFonts w:cs="Arial"/>
          <w:sz w:val="24"/>
        </w:rPr>
        <w:t>- Les délégués bénévoles sont choisis parmi les personnes de l’un ou l’autre sexe âgées de vingt-cinq ans au moins, de bonne moralité et jouissant de leurs droits civiques et politiques.</w:t>
      </w:r>
    </w:p>
    <w:p w:rsidR="00227D32" w:rsidRPr="003A2342" w:rsidRDefault="00227D32" w:rsidP="00227D32">
      <w:pPr>
        <w:pStyle w:val="article"/>
        <w:spacing w:after="0" w:line="360" w:lineRule="auto"/>
        <w:ind w:firstLine="0"/>
        <w:rPr>
          <w:rFonts w:cs="Arial"/>
          <w:b/>
          <w:sz w:val="24"/>
        </w:rPr>
      </w:pPr>
      <w:r w:rsidRPr="00BB1790">
        <w:rPr>
          <w:rFonts w:cs="Arial"/>
          <w:b/>
          <w:sz w:val="24"/>
        </w:rPr>
        <w:t> </w:t>
      </w:r>
      <w:r w:rsidRPr="003A2342">
        <w:rPr>
          <w:rFonts w:cs="Arial"/>
          <w:b/>
          <w:sz w:val="24"/>
          <w:u w:val="single"/>
        </w:rPr>
        <w:t>Art. 55</w:t>
      </w:r>
      <w:r w:rsidRPr="00BB1790">
        <w:rPr>
          <w:rFonts w:cs="Arial"/>
          <w:b/>
          <w:sz w:val="24"/>
        </w:rPr>
        <w:t xml:space="preserve"> </w:t>
      </w:r>
      <w:r w:rsidRPr="00BB1790">
        <w:rPr>
          <w:rFonts w:cs="Arial"/>
          <w:sz w:val="24"/>
        </w:rPr>
        <w:t>- La liste des délégués bénévoles pour le ressort de chaque tribunal est établie annuellement par le Ministre de la Justice sur proposition du juge des enfants. Cette liste n’est pas limitative.</w:t>
      </w:r>
    </w:p>
    <w:p w:rsidR="00227D32" w:rsidRPr="003A2342" w:rsidRDefault="00227D32" w:rsidP="00227D32">
      <w:pPr>
        <w:pStyle w:val="article"/>
        <w:spacing w:after="0" w:line="360" w:lineRule="auto"/>
        <w:ind w:firstLine="0"/>
        <w:rPr>
          <w:rFonts w:cs="Arial"/>
          <w:b/>
          <w:sz w:val="24"/>
        </w:rPr>
      </w:pPr>
      <w:r w:rsidRPr="003A2342">
        <w:rPr>
          <w:rFonts w:cs="Arial"/>
          <w:b/>
          <w:sz w:val="24"/>
          <w:u w:val="single"/>
        </w:rPr>
        <w:t> Art. 56</w:t>
      </w:r>
      <w:r w:rsidRPr="00BB1790">
        <w:rPr>
          <w:rFonts w:cs="Arial"/>
          <w:b/>
          <w:sz w:val="24"/>
        </w:rPr>
        <w:t xml:space="preserve"> </w:t>
      </w:r>
      <w:r w:rsidRPr="00BB1790">
        <w:rPr>
          <w:rFonts w:cs="Arial"/>
          <w:sz w:val="24"/>
        </w:rPr>
        <w:t>- En outre,  un délégué permanent peut être désigné auprès du juge des enfants. Il a pour mission de cordonner et de diriger l’action des délégués bénévoles, et d’assumer la rééducation des mineurs que le juge lui a confiés personnellement.</w:t>
      </w:r>
    </w:p>
    <w:p w:rsidR="00227D32" w:rsidRPr="003A2342" w:rsidRDefault="00227D32" w:rsidP="00227D32">
      <w:pPr>
        <w:pStyle w:val="article"/>
        <w:spacing w:after="0" w:line="360" w:lineRule="auto"/>
        <w:ind w:firstLine="0"/>
        <w:rPr>
          <w:rFonts w:cs="Arial"/>
          <w:b/>
          <w:sz w:val="24"/>
        </w:rPr>
      </w:pPr>
      <w:r w:rsidRPr="00BB1790">
        <w:rPr>
          <w:rFonts w:cs="Arial"/>
          <w:b/>
          <w:sz w:val="24"/>
        </w:rPr>
        <w:t> </w:t>
      </w:r>
      <w:r w:rsidRPr="003A2342">
        <w:rPr>
          <w:rFonts w:cs="Arial"/>
          <w:b/>
          <w:sz w:val="24"/>
          <w:u w:val="single"/>
        </w:rPr>
        <w:t>Art. 57</w:t>
      </w:r>
      <w:r w:rsidRPr="00BB1790">
        <w:rPr>
          <w:rFonts w:cs="Arial"/>
          <w:b/>
          <w:sz w:val="24"/>
        </w:rPr>
        <w:t xml:space="preserve"> </w:t>
      </w:r>
      <w:r w:rsidRPr="00BB1790">
        <w:rPr>
          <w:rFonts w:cs="Arial"/>
          <w:sz w:val="24"/>
        </w:rPr>
        <w:t>- Dans chaque affaire, le délégué est désigné soit immédiatement par le jugement, soit ultérieurement par ordonnance du juge des enfants. Autant que possible, le délégué bénévole sera choisi parmi les personnes appartenant à la même communauté, à la même collectivité ou au même milieu social que le mineur.</w:t>
      </w:r>
    </w:p>
    <w:p w:rsidR="00227D32" w:rsidRPr="00BB1790" w:rsidRDefault="00227D32" w:rsidP="00227D32">
      <w:pPr>
        <w:pStyle w:val="sousarticle"/>
        <w:spacing w:after="0" w:line="360" w:lineRule="auto"/>
        <w:ind w:firstLine="0"/>
        <w:rPr>
          <w:rFonts w:cs="Arial"/>
          <w:sz w:val="24"/>
        </w:rPr>
      </w:pPr>
      <w:r w:rsidRPr="00BB1790">
        <w:rPr>
          <w:rFonts w:cs="Arial"/>
          <w:sz w:val="24"/>
        </w:rPr>
        <w:t xml:space="preserve">Il pourra notamment être désigné parmi les membres du conseil communal ou de l’assemblée des notables du </w:t>
      </w:r>
      <w:r w:rsidRPr="00BB1790">
        <w:rPr>
          <w:rFonts w:cs="Arial"/>
          <w:i/>
          <w:sz w:val="24"/>
        </w:rPr>
        <w:t>fokonolona</w:t>
      </w:r>
      <w:r w:rsidRPr="00BB1790">
        <w:rPr>
          <w:rFonts w:cs="Arial"/>
          <w:sz w:val="24"/>
        </w:rPr>
        <w:t>.</w:t>
      </w:r>
    </w:p>
    <w:p w:rsidR="00227D32" w:rsidRPr="00BB1790" w:rsidRDefault="00227D32" w:rsidP="00227D32">
      <w:pPr>
        <w:pStyle w:val="sousarticle"/>
        <w:spacing w:after="0" w:line="360" w:lineRule="auto"/>
        <w:ind w:firstLine="0"/>
        <w:rPr>
          <w:rFonts w:cs="Arial"/>
          <w:sz w:val="24"/>
        </w:rPr>
      </w:pPr>
      <w:r w:rsidRPr="00BB1790">
        <w:rPr>
          <w:rFonts w:cs="Arial"/>
          <w:sz w:val="24"/>
        </w:rPr>
        <w:t> </w:t>
      </w:r>
      <w:r w:rsidRPr="003A2342">
        <w:rPr>
          <w:rFonts w:cs="Arial"/>
          <w:b/>
          <w:sz w:val="24"/>
          <w:u w:val="single"/>
        </w:rPr>
        <w:t>Art. 58</w:t>
      </w:r>
      <w:r w:rsidRPr="00BB1790">
        <w:rPr>
          <w:rFonts w:cs="Arial"/>
          <w:b/>
          <w:sz w:val="24"/>
        </w:rPr>
        <w:t xml:space="preserve"> </w:t>
      </w:r>
      <w:r w:rsidRPr="00BB1790">
        <w:rPr>
          <w:rFonts w:cs="Arial"/>
          <w:sz w:val="24"/>
        </w:rPr>
        <w:t>- Dans tous les cas où le régime de la liberté surveillée est prescrit, le mineur, ses parents ou son représentant légal, la personne qui en a la garde, seront avertis du caractère et de l’objet de cette mesure et des obligations qu’elle comporte.</w:t>
      </w:r>
    </w:p>
    <w:p w:rsidR="00227D32" w:rsidRPr="003A2342" w:rsidRDefault="00227D32" w:rsidP="00227D32">
      <w:pPr>
        <w:pStyle w:val="article"/>
        <w:spacing w:after="0" w:line="360" w:lineRule="auto"/>
        <w:ind w:firstLine="0"/>
        <w:rPr>
          <w:rFonts w:cs="Arial"/>
          <w:b/>
          <w:sz w:val="24"/>
        </w:rPr>
      </w:pPr>
      <w:r w:rsidRPr="00BB1790">
        <w:rPr>
          <w:rFonts w:cs="Arial"/>
          <w:b/>
          <w:sz w:val="24"/>
        </w:rPr>
        <w:t> </w:t>
      </w:r>
      <w:r w:rsidRPr="003A2342">
        <w:rPr>
          <w:rFonts w:cs="Arial"/>
          <w:b/>
          <w:sz w:val="24"/>
          <w:u w:val="single"/>
        </w:rPr>
        <w:t>Art. 59</w:t>
      </w:r>
      <w:r w:rsidRPr="00BB1790">
        <w:rPr>
          <w:rFonts w:cs="Arial"/>
          <w:b/>
          <w:sz w:val="24"/>
        </w:rPr>
        <w:t xml:space="preserve"> </w:t>
      </w:r>
      <w:r w:rsidRPr="00BB1790">
        <w:rPr>
          <w:rFonts w:cs="Arial"/>
          <w:sz w:val="24"/>
        </w:rPr>
        <w:t>- Le délégué à la liberté surveillée fera rapport au juge des enfants en cas de mauvaise conduite, de péril moral du mineur, d’entraves systématiques à l’exercice de la surveillance, ainsi que dans le cas où une modification de placement ou de garde lui paraîtra utile.</w:t>
      </w:r>
    </w:p>
    <w:p w:rsidR="00227D32" w:rsidRPr="00BB1790" w:rsidRDefault="00227D32" w:rsidP="00227D32">
      <w:pPr>
        <w:pStyle w:val="sousarticle"/>
        <w:spacing w:after="0" w:line="360" w:lineRule="auto"/>
        <w:ind w:firstLine="0"/>
        <w:rPr>
          <w:rFonts w:cs="Arial"/>
          <w:sz w:val="24"/>
        </w:rPr>
      </w:pPr>
      <w:r w:rsidRPr="00BB1790">
        <w:rPr>
          <w:rFonts w:cs="Arial"/>
          <w:sz w:val="24"/>
        </w:rPr>
        <w:t>En cas de décès, de maladies graves, de changement de résidence ou d’absence non autorisée du mineur, les père et mère ou les personnes qui ont la charge de l’enfant devront sans retard en informer le délégué.</w:t>
      </w:r>
    </w:p>
    <w:p w:rsidR="00227D32" w:rsidRPr="003A2342" w:rsidRDefault="00227D32" w:rsidP="00227D32">
      <w:pPr>
        <w:pStyle w:val="article"/>
        <w:spacing w:after="0" w:line="360" w:lineRule="auto"/>
        <w:ind w:firstLine="0"/>
        <w:rPr>
          <w:rFonts w:cs="Arial"/>
          <w:b/>
          <w:sz w:val="24"/>
        </w:rPr>
      </w:pPr>
      <w:r w:rsidRPr="00BB1790">
        <w:rPr>
          <w:rFonts w:cs="Arial"/>
          <w:b/>
          <w:sz w:val="24"/>
        </w:rPr>
        <w:t> </w:t>
      </w:r>
      <w:r w:rsidRPr="003A2342">
        <w:rPr>
          <w:rFonts w:cs="Arial"/>
          <w:b/>
          <w:sz w:val="24"/>
          <w:u w:val="single"/>
        </w:rPr>
        <w:t>Art. 60</w:t>
      </w:r>
      <w:r w:rsidRPr="00BB1790">
        <w:rPr>
          <w:rFonts w:cs="Arial"/>
          <w:b/>
          <w:sz w:val="24"/>
        </w:rPr>
        <w:t xml:space="preserve"> </w:t>
      </w:r>
      <w:r w:rsidRPr="00BB1790">
        <w:rPr>
          <w:rFonts w:cs="Arial"/>
          <w:sz w:val="24"/>
        </w:rPr>
        <w:t>- Si un incident à la liberté surveillée révèle un défaut de surveillance caractérisé de la part des parents ou des personnes qui ont la charge de l’enfant, ou encore des entraves systématiques à l’exercice de la mission du délégué, le juge des enfants, quelle que soit la décision prise à l’égard du mineur, pourra condamner les parents ou les personnes qui en ont la charge à une amende de 1.000 à 25.000 francs.</w:t>
      </w:r>
    </w:p>
    <w:p w:rsidR="00227D32" w:rsidRPr="003A2342" w:rsidRDefault="00227D32" w:rsidP="00227D32">
      <w:pPr>
        <w:pStyle w:val="article"/>
        <w:spacing w:after="0" w:line="360" w:lineRule="auto"/>
        <w:ind w:firstLine="0"/>
        <w:rPr>
          <w:rFonts w:cs="Arial"/>
          <w:b/>
          <w:sz w:val="24"/>
        </w:rPr>
      </w:pPr>
      <w:r w:rsidRPr="00BB1790">
        <w:rPr>
          <w:rFonts w:cs="Arial"/>
          <w:b/>
          <w:sz w:val="24"/>
        </w:rPr>
        <w:t> </w:t>
      </w:r>
      <w:r w:rsidRPr="003A2342">
        <w:rPr>
          <w:rFonts w:cs="Arial"/>
          <w:b/>
          <w:sz w:val="24"/>
          <w:u w:val="single"/>
        </w:rPr>
        <w:t>Art. 61</w:t>
      </w:r>
      <w:r w:rsidRPr="00BB1790">
        <w:rPr>
          <w:rFonts w:cs="Arial"/>
          <w:b/>
          <w:sz w:val="24"/>
        </w:rPr>
        <w:t xml:space="preserve"> </w:t>
      </w:r>
      <w:r w:rsidRPr="00BB1790">
        <w:rPr>
          <w:rFonts w:cs="Arial"/>
          <w:sz w:val="24"/>
        </w:rPr>
        <w:t xml:space="preserve">- Le juge des enfants pourra, soit d’office, soit à la requête du ministère public, du mineur, de ses parents, de son représentant légal, de la personne qui en a la charge, soit sur le rapport du délégué à la liberté surveillée, statuer sur tous les </w:t>
      </w:r>
      <w:r w:rsidRPr="00BB1790">
        <w:rPr>
          <w:rFonts w:cs="Arial"/>
          <w:sz w:val="24"/>
        </w:rPr>
        <w:lastRenderedPageBreak/>
        <w:t>incidents, instances en modification de placement ou de garde, demandes de remise de garde. Il pourra ordonner toutes mesures de protection ou de surveillance utiles, rapporter ou modifier les mesures prises.</w:t>
      </w:r>
    </w:p>
    <w:p w:rsidR="00227D32" w:rsidRPr="00BB1790" w:rsidRDefault="00227D32" w:rsidP="00227D32">
      <w:pPr>
        <w:pStyle w:val="sousarticle"/>
        <w:spacing w:after="0" w:line="360" w:lineRule="auto"/>
        <w:ind w:firstLine="0"/>
        <w:rPr>
          <w:rFonts w:cs="Arial"/>
          <w:sz w:val="24"/>
        </w:rPr>
      </w:pPr>
      <w:r w:rsidRPr="00BB1790">
        <w:rPr>
          <w:rFonts w:cs="Arial"/>
          <w:sz w:val="24"/>
        </w:rPr>
        <w:t>Le tribunal pour enfants sera, le cas échéant, investi du même droit.</w:t>
      </w:r>
    </w:p>
    <w:p w:rsidR="00227D32" w:rsidRPr="003A2342" w:rsidRDefault="00227D32" w:rsidP="00227D32">
      <w:pPr>
        <w:pStyle w:val="article"/>
        <w:spacing w:after="0" w:line="360" w:lineRule="auto"/>
        <w:ind w:firstLine="0"/>
        <w:rPr>
          <w:rFonts w:cs="Arial"/>
          <w:b/>
          <w:sz w:val="24"/>
        </w:rPr>
      </w:pPr>
      <w:r w:rsidRPr="00BB1790">
        <w:rPr>
          <w:rFonts w:cs="Arial"/>
          <w:b/>
          <w:sz w:val="24"/>
        </w:rPr>
        <w:t> </w:t>
      </w:r>
      <w:r w:rsidRPr="003A2342">
        <w:rPr>
          <w:rFonts w:cs="Arial"/>
          <w:b/>
          <w:sz w:val="24"/>
          <w:u w:val="single"/>
        </w:rPr>
        <w:t>Art. 62</w:t>
      </w:r>
      <w:r w:rsidRPr="00BB1790">
        <w:rPr>
          <w:rFonts w:cs="Arial"/>
          <w:b/>
          <w:sz w:val="24"/>
        </w:rPr>
        <w:t xml:space="preserve"> </w:t>
      </w:r>
      <w:r w:rsidRPr="00BB1790">
        <w:rPr>
          <w:rFonts w:cs="Arial"/>
          <w:sz w:val="24"/>
        </w:rPr>
        <w:t>- S’il est établi qu’un mineur de 13 à dix-huit ans, par sa mauvaise conduite opiniâtre, son indiscipline constante ou son comportement dangereux, rend inopérantes les mesures de protection ou de surveillance déjà prises en son égard, la juridiction qui a statué pourra, par décision motivée, le placer jusqu’à un âge qui ne saurait excéder vingt et un ans dans un centre de rééducation.</w:t>
      </w:r>
    </w:p>
    <w:p w:rsidR="00227D32" w:rsidRPr="003A2342" w:rsidRDefault="00227D32" w:rsidP="00227D32">
      <w:pPr>
        <w:pStyle w:val="article"/>
        <w:spacing w:after="0" w:line="360" w:lineRule="auto"/>
        <w:ind w:firstLine="0"/>
        <w:rPr>
          <w:rFonts w:cs="Arial"/>
          <w:b/>
          <w:sz w:val="24"/>
        </w:rPr>
      </w:pPr>
      <w:r w:rsidRPr="00BB1790">
        <w:rPr>
          <w:rFonts w:cs="Arial"/>
          <w:b/>
          <w:sz w:val="24"/>
        </w:rPr>
        <w:t> </w:t>
      </w:r>
      <w:r w:rsidRPr="003A2342">
        <w:rPr>
          <w:rFonts w:cs="Arial"/>
          <w:b/>
          <w:sz w:val="24"/>
          <w:u w:val="single"/>
        </w:rPr>
        <w:t>Art. 63</w:t>
      </w:r>
      <w:r w:rsidRPr="00BB1790">
        <w:rPr>
          <w:rFonts w:cs="Arial"/>
          <w:b/>
          <w:sz w:val="24"/>
        </w:rPr>
        <w:t xml:space="preserve"> </w:t>
      </w:r>
      <w:r w:rsidRPr="00BB1790">
        <w:rPr>
          <w:rFonts w:cs="Arial"/>
          <w:sz w:val="24"/>
        </w:rPr>
        <w:t>- Sont compétents pour statuer sur tous incidents, instances modificatives de placement ou de garde, demande de remise de garde:</w:t>
      </w:r>
    </w:p>
    <w:p w:rsidR="00227D32" w:rsidRPr="00BB1790" w:rsidRDefault="00227D32" w:rsidP="00227D32">
      <w:pPr>
        <w:pStyle w:val="sousarticle"/>
        <w:spacing w:after="0" w:line="360" w:lineRule="auto"/>
        <w:ind w:firstLine="0"/>
        <w:rPr>
          <w:rFonts w:cs="Arial"/>
          <w:sz w:val="24"/>
        </w:rPr>
      </w:pPr>
      <w:r w:rsidRPr="00BB1790">
        <w:rPr>
          <w:rFonts w:cs="Arial"/>
          <w:sz w:val="24"/>
        </w:rPr>
        <w:t>1° le juge des enfants ou le tribunal pour enfants ayant primitivement statué ou, sur délégation de compétence, le juge des enfants ou le tribunal pour enfants du domicile des parents ou du lieu où le mineur se trouvera, en fait, placé;</w:t>
      </w:r>
    </w:p>
    <w:p w:rsidR="00227D32" w:rsidRPr="00BB1790" w:rsidRDefault="00227D32" w:rsidP="00227D32">
      <w:pPr>
        <w:pStyle w:val="sousarticle"/>
        <w:spacing w:after="0" w:line="360" w:lineRule="auto"/>
        <w:ind w:firstLine="0"/>
        <w:rPr>
          <w:rFonts w:cs="Arial"/>
          <w:sz w:val="24"/>
        </w:rPr>
      </w:pPr>
      <w:r w:rsidRPr="00BB1790">
        <w:rPr>
          <w:rFonts w:cs="Arial"/>
          <w:sz w:val="24"/>
        </w:rPr>
        <w:t>2° si la décision initiale émane de la cour d’appel ou de la cour criminelle des mineurs, le juge des enfants ou le tribunal pour enfants du domicile des parents ou de la résidence actuelle du mineur.</w:t>
      </w:r>
    </w:p>
    <w:p w:rsidR="00227D32" w:rsidRPr="003A2342" w:rsidRDefault="00227D32" w:rsidP="00227D32">
      <w:pPr>
        <w:pStyle w:val="article"/>
        <w:spacing w:after="0" w:line="360" w:lineRule="auto"/>
        <w:ind w:firstLine="0"/>
        <w:rPr>
          <w:rFonts w:cs="Arial"/>
          <w:b/>
          <w:sz w:val="24"/>
        </w:rPr>
      </w:pPr>
      <w:r w:rsidRPr="00BB1790">
        <w:rPr>
          <w:rFonts w:cs="Arial"/>
          <w:b/>
          <w:sz w:val="24"/>
        </w:rPr>
        <w:t> </w:t>
      </w:r>
      <w:r w:rsidRPr="003A2342">
        <w:rPr>
          <w:rFonts w:cs="Arial"/>
          <w:b/>
          <w:sz w:val="24"/>
          <w:u w:val="single"/>
        </w:rPr>
        <w:t>Art. 64</w:t>
      </w:r>
      <w:r w:rsidRPr="00BB1790">
        <w:rPr>
          <w:rFonts w:cs="Arial"/>
          <w:b/>
          <w:sz w:val="24"/>
        </w:rPr>
        <w:t xml:space="preserve"> </w:t>
      </w:r>
      <w:r w:rsidRPr="00BB1790">
        <w:rPr>
          <w:rFonts w:cs="Arial"/>
          <w:sz w:val="24"/>
        </w:rPr>
        <w:t>-</w:t>
      </w:r>
      <w:r w:rsidRPr="00BB1790">
        <w:rPr>
          <w:rFonts w:cs="Arial"/>
          <w:b/>
          <w:sz w:val="24"/>
        </w:rPr>
        <w:t xml:space="preserve"> </w:t>
      </w:r>
      <w:r w:rsidRPr="00BB1790">
        <w:rPr>
          <w:rFonts w:cs="Arial"/>
          <w:sz w:val="24"/>
        </w:rPr>
        <w:t>Si l’affaire requiert célérité, toute mesure provisoire pourra être ordonnée par le juge des enfants du lieu où le mineur se trouvera, en fait, placé ou arrêté.</w:t>
      </w:r>
    </w:p>
    <w:p w:rsidR="00227D32" w:rsidRPr="003A2342" w:rsidRDefault="00227D32" w:rsidP="00227D32">
      <w:pPr>
        <w:pStyle w:val="article"/>
        <w:spacing w:after="0" w:line="360" w:lineRule="auto"/>
        <w:ind w:firstLine="0"/>
        <w:rPr>
          <w:rFonts w:cs="Arial"/>
          <w:b/>
          <w:sz w:val="24"/>
        </w:rPr>
      </w:pPr>
      <w:r w:rsidRPr="003A2342">
        <w:rPr>
          <w:rFonts w:cs="Arial"/>
          <w:b/>
          <w:sz w:val="24"/>
          <w:u w:val="single"/>
        </w:rPr>
        <w:t> Art. 65</w:t>
      </w:r>
      <w:r w:rsidRPr="00BB1790">
        <w:rPr>
          <w:rFonts w:cs="Arial"/>
          <w:b/>
          <w:sz w:val="24"/>
        </w:rPr>
        <w:t xml:space="preserve"> </w:t>
      </w:r>
      <w:r w:rsidRPr="00BB1790">
        <w:rPr>
          <w:rFonts w:cs="Arial"/>
          <w:sz w:val="24"/>
        </w:rPr>
        <w:t>- Toute personne, à laquelle est remis un mineur par application des dispositions de l’Article 12, pourra prétendre à une indemnité journalière fixée par décret.</w:t>
      </w:r>
    </w:p>
    <w:p w:rsidR="00227D32" w:rsidRPr="00BB1790" w:rsidRDefault="00227D32" w:rsidP="00227D32">
      <w:pPr>
        <w:pStyle w:val="titrepremier"/>
        <w:spacing w:before="0" w:after="0" w:line="360" w:lineRule="auto"/>
        <w:jc w:val="both"/>
        <w:rPr>
          <w:rFonts w:cs="Arial"/>
          <w:sz w:val="24"/>
        </w:rPr>
      </w:pPr>
      <w:r w:rsidRPr="00BB1790">
        <w:rPr>
          <w:rFonts w:cs="Arial"/>
          <w:sz w:val="24"/>
        </w:rPr>
        <w:t> </w:t>
      </w:r>
    </w:p>
    <w:p w:rsidR="00227D32" w:rsidRDefault="00227D32" w:rsidP="00F044B3">
      <w:pPr>
        <w:pStyle w:val="titrepremier"/>
        <w:spacing w:before="0" w:after="0" w:line="360" w:lineRule="auto"/>
        <w:rPr>
          <w:rFonts w:cs="Arial"/>
          <w:sz w:val="24"/>
        </w:rPr>
      </w:pPr>
      <w:r w:rsidRPr="00BB1790">
        <w:rPr>
          <w:rFonts w:cs="Arial"/>
          <w:sz w:val="24"/>
        </w:rPr>
        <w:t>TITRE X</w:t>
      </w:r>
      <w:r>
        <w:rPr>
          <w:rFonts w:cs="Arial"/>
          <w:sz w:val="24"/>
        </w:rPr>
        <w:t xml:space="preserve"> : </w:t>
      </w:r>
      <w:r w:rsidRPr="003A2342">
        <w:rPr>
          <w:rFonts w:cs="Arial"/>
          <w:sz w:val="24"/>
        </w:rPr>
        <w:t>DES MAGISTRATS ET DES SERVICES SPECIALISES</w:t>
      </w:r>
    </w:p>
    <w:p w:rsidR="00F044B3" w:rsidRPr="003A2342" w:rsidRDefault="00F044B3" w:rsidP="00F044B3">
      <w:pPr>
        <w:pStyle w:val="titrepremier"/>
        <w:spacing w:before="0" w:after="0" w:line="360" w:lineRule="auto"/>
        <w:rPr>
          <w:rFonts w:cs="Arial"/>
          <w:sz w:val="24"/>
        </w:rPr>
      </w:pPr>
    </w:p>
    <w:p w:rsidR="00227D32" w:rsidRPr="003A2342" w:rsidRDefault="00227D32" w:rsidP="00227D32">
      <w:pPr>
        <w:pStyle w:val="soustitre"/>
        <w:spacing w:before="0" w:after="0" w:line="360" w:lineRule="auto"/>
        <w:jc w:val="both"/>
        <w:rPr>
          <w:rFonts w:ascii="Arial" w:hAnsi="Arial" w:cs="Arial"/>
        </w:rPr>
      </w:pPr>
      <w:r w:rsidRPr="00BB1790">
        <w:rPr>
          <w:rFonts w:ascii="Arial" w:hAnsi="Arial" w:cs="Arial"/>
        </w:rPr>
        <w:t> </w:t>
      </w:r>
      <w:r w:rsidRPr="003A2342">
        <w:rPr>
          <w:rFonts w:ascii="Arial" w:hAnsi="Arial" w:cs="Arial"/>
          <w:caps w:val="0"/>
          <w:u w:val="single"/>
        </w:rPr>
        <w:t>Art. 66</w:t>
      </w:r>
      <w:r w:rsidRPr="003A2342">
        <w:rPr>
          <w:rFonts w:ascii="Arial" w:hAnsi="Arial" w:cs="Arial"/>
          <w:b w:val="0"/>
          <w:caps w:val="0"/>
        </w:rPr>
        <w:t xml:space="preserve"> </w:t>
      </w:r>
      <w:r w:rsidRPr="003A2342">
        <w:rPr>
          <w:rFonts w:ascii="Arial" w:hAnsi="Arial" w:cs="Arial"/>
          <w:caps w:val="0"/>
        </w:rPr>
        <w:t xml:space="preserve">- </w:t>
      </w:r>
      <w:r>
        <w:rPr>
          <w:rFonts w:ascii="Arial" w:hAnsi="Arial" w:cs="Arial"/>
          <w:b w:val="0"/>
          <w:caps w:val="0"/>
        </w:rPr>
        <w:t>A</w:t>
      </w:r>
      <w:r w:rsidRPr="003A2342">
        <w:rPr>
          <w:rFonts w:ascii="Arial" w:hAnsi="Arial" w:cs="Arial"/>
          <w:b w:val="0"/>
          <w:caps w:val="0"/>
        </w:rPr>
        <w:t>u parquet général, un magistrat désigne par le procureur général sera spécialement charge de suivre les affaires des mineurs et de suggérer toutes mesures susceptibles d’améliorer et de rendre plus efficace la protection de l’enfance.</w:t>
      </w:r>
    </w:p>
    <w:p w:rsidR="00227D32" w:rsidRPr="003A2342" w:rsidRDefault="00227D32" w:rsidP="00227D32">
      <w:pPr>
        <w:pStyle w:val="article"/>
        <w:spacing w:after="0" w:line="360" w:lineRule="auto"/>
        <w:ind w:firstLine="0"/>
        <w:rPr>
          <w:rFonts w:cs="Arial"/>
          <w:b/>
          <w:sz w:val="24"/>
        </w:rPr>
      </w:pPr>
      <w:r w:rsidRPr="003A2342">
        <w:rPr>
          <w:rFonts w:cs="Arial"/>
          <w:b/>
          <w:sz w:val="24"/>
          <w:u w:val="single"/>
        </w:rPr>
        <w:t> Art. 67</w:t>
      </w:r>
      <w:r w:rsidRPr="00BB1790">
        <w:rPr>
          <w:rFonts w:cs="Arial"/>
          <w:b/>
          <w:sz w:val="24"/>
        </w:rPr>
        <w:t xml:space="preserve"> </w:t>
      </w:r>
      <w:r w:rsidRPr="00BB1790">
        <w:rPr>
          <w:rFonts w:cs="Arial"/>
          <w:sz w:val="24"/>
        </w:rPr>
        <w:t>- Au sein de la cour d’appel, un magistrat désigné par le premier président est chargé de suivre plus spécialement les affaires des mineurs. Il prend le titre de conseiller délégué à la protection de l’enfance.</w:t>
      </w:r>
    </w:p>
    <w:p w:rsidR="00227D32" w:rsidRPr="00BB1790" w:rsidRDefault="00227D32" w:rsidP="00227D32">
      <w:pPr>
        <w:pStyle w:val="sousarticle"/>
        <w:spacing w:after="0" w:line="360" w:lineRule="auto"/>
        <w:ind w:firstLine="0"/>
        <w:rPr>
          <w:rFonts w:cs="Arial"/>
          <w:sz w:val="24"/>
        </w:rPr>
      </w:pPr>
      <w:r w:rsidRPr="00BB1790">
        <w:rPr>
          <w:rFonts w:cs="Arial"/>
          <w:sz w:val="24"/>
        </w:rPr>
        <w:t>Il est, de droit, président de la cour criminelle des mineurs de Tananarive.</w:t>
      </w:r>
    </w:p>
    <w:p w:rsidR="00227D32" w:rsidRPr="00BB1790" w:rsidRDefault="00227D32" w:rsidP="00227D32">
      <w:pPr>
        <w:pStyle w:val="sousarticle"/>
        <w:spacing w:after="0" w:line="360" w:lineRule="auto"/>
        <w:ind w:firstLine="0"/>
        <w:rPr>
          <w:rFonts w:cs="Arial"/>
          <w:sz w:val="24"/>
        </w:rPr>
      </w:pPr>
      <w:r w:rsidRPr="00BB1790">
        <w:rPr>
          <w:rFonts w:cs="Arial"/>
          <w:sz w:val="24"/>
        </w:rPr>
        <w:lastRenderedPageBreak/>
        <w:t>Il siège, en qualité de président ou de conseiller rapporteur, à la chambre correctionnelle de la cour d’appel, lorsque celle-ci connaît d’une affaire dans laquelle un mineur est impliqué.</w:t>
      </w:r>
    </w:p>
    <w:p w:rsidR="00227D32" w:rsidRPr="003A2342" w:rsidRDefault="00227D32" w:rsidP="00227D32">
      <w:pPr>
        <w:pStyle w:val="article"/>
        <w:spacing w:after="0" w:line="360" w:lineRule="auto"/>
        <w:ind w:firstLine="0"/>
        <w:rPr>
          <w:rFonts w:cs="Arial"/>
          <w:b/>
          <w:sz w:val="24"/>
        </w:rPr>
      </w:pPr>
      <w:r w:rsidRPr="00BB1790">
        <w:rPr>
          <w:rFonts w:cs="Arial"/>
          <w:b/>
          <w:sz w:val="24"/>
        </w:rPr>
        <w:t> </w:t>
      </w:r>
      <w:r w:rsidRPr="003A2342">
        <w:rPr>
          <w:rFonts w:cs="Arial"/>
          <w:b/>
          <w:sz w:val="24"/>
          <w:u w:val="single"/>
        </w:rPr>
        <w:t>Art. 68</w:t>
      </w:r>
      <w:r w:rsidRPr="00BB1790">
        <w:rPr>
          <w:rFonts w:cs="Arial"/>
          <w:b/>
          <w:sz w:val="24"/>
        </w:rPr>
        <w:t xml:space="preserve"> </w:t>
      </w:r>
      <w:r w:rsidRPr="00BB1790">
        <w:rPr>
          <w:rFonts w:cs="Arial"/>
          <w:sz w:val="24"/>
        </w:rPr>
        <w:t>- Dans les tribunaux dont l’effectif le permet, un juge d’instruction désigné par le président de la juridiction est plus spécialement chargé des affaires concernant les mineurs.</w:t>
      </w:r>
    </w:p>
    <w:p w:rsidR="00227D32" w:rsidRPr="003A2342" w:rsidRDefault="00227D32" w:rsidP="00227D32">
      <w:pPr>
        <w:pStyle w:val="article"/>
        <w:spacing w:after="0" w:line="360" w:lineRule="auto"/>
        <w:ind w:firstLine="0"/>
        <w:rPr>
          <w:rFonts w:cs="Arial"/>
          <w:b/>
          <w:sz w:val="24"/>
        </w:rPr>
      </w:pPr>
      <w:r w:rsidRPr="003A2342">
        <w:rPr>
          <w:rFonts w:cs="Arial"/>
          <w:b/>
          <w:sz w:val="24"/>
          <w:u w:val="single"/>
        </w:rPr>
        <w:t> Art. 69</w:t>
      </w:r>
      <w:r w:rsidRPr="00BB1790">
        <w:rPr>
          <w:rFonts w:cs="Arial"/>
          <w:b/>
          <w:sz w:val="24"/>
        </w:rPr>
        <w:t xml:space="preserve"> </w:t>
      </w:r>
      <w:r w:rsidRPr="00BB1790">
        <w:rPr>
          <w:rFonts w:cs="Arial"/>
          <w:sz w:val="24"/>
        </w:rPr>
        <w:t>-</w:t>
      </w:r>
      <w:r w:rsidRPr="00BB1790">
        <w:rPr>
          <w:rFonts w:cs="Arial"/>
          <w:b/>
          <w:sz w:val="24"/>
        </w:rPr>
        <w:t xml:space="preserve"> </w:t>
      </w:r>
      <w:r w:rsidRPr="00BB1790">
        <w:rPr>
          <w:rFonts w:cs="Arial"/>
          <w:sz w:val="24"/>
        </w:rPr>
        <w:t>Il peut être institué par décret auprès des tribunaux de première instance un service social chargé, sous le contrôle conjoint du juge des enfants et du procureur de la République, d’effectuer des enquêtes et de seconder le juge des enfants.</w:t>
      </w:r>
    </w:p>
    <w:p w:rsidR="00227D32" w:rsidRPr="00BB1790" w:rsidRDefault="00227D32" w:rsidP="00227D32">
      <w:pPr>
        <w:pStyle w:val="sousarticle"/>
        <w:spacing w:after="0" w:line="360" w:lineRule="auto"/>
        <w:ind w:firstLine="0"/>
        <w:rPr>
          <w:rFonts w:cs="Arial"/>
          <w:sz w:val="24"/>
        </w:rPr>
      </w:pPr>
      <w:r w:rsidRPr="00BB1790">
        <w:rPr>
          <w:rFonts w:cs="Arial"/>
          <w:sz w:val="24"/>
        </w:rPr>
        <w:t>A défaut, les enquêtes seront confiées à des assistances sociales agré</w:t>
      </w:r>
      <w:r>
        <w:rPr>
          <w:rFonts w:cs="Arial"/>
          <w:sz w:val="24"/>
        </w:rPr>
        <w:t>é</w:t>
      </w:r>
      <w:r w:rsidRPr="00BB1790">
        <w:rPr>
          <w:rFonts w:cs="Arial"/>
          <w:sz w:val="24"/>
        </w:rPr>
        <w:t>es par le Ministre de la Justice ou à des personnes majeures jouissant de leurs droits civiques et politiques et possédant les connaissances psychologiques, juridiques et administratives nécessaires.</w:t>
      </w:r>
    </w:p>
    <w:p w:rsidR="00227D32" w:rsidRDefault="00227D32" w:rsidP="00227D32">
      <w:pPr>
        <w:pStyle w:val="titrepremier"/>
        <w:spacing w:before="0" w:after="0" w:line="360" w:lineRule="auto"/>
        <w:jc w:val="both"/>
        <w:rPr>
          <w:rFonts w:cs="Arial"/>
          <w:sz w:val="24"/>
        </w:rPr>
      </w:pPr>
      <w:r w:rsidRPr="00BB1790">
        <w:rPr>
          <w:rFonts w:cs="Arial"/>
          <w:sz w:val="24"/>
        </w:rPr>
        <w:t> </w:t>
      </w:r>
    </w:p>
    <w:p w:rsidR="00227D32" w:rsidRDefault="00227D32" w:rsidP="00F044B3">
      <w:pPr>
        <w:pStyle w:val="titrepremier"/>
        <w:spacing w:before="0" w:after="0" w:line="360" w:lineRule="auto"/>
        <w:rPr>
          <w:rFonts w:cs="Arial"/>
          <w:sz w:val="24"/>
        </w:rPr>
      </w:pPr>
      <w:r w:rsidRPr="00BB1790">
        <w:rPr>
          <w:rFonts w:cs="Arial"/>
          <w:sz w:val="24"/>
        </w:rPr>
        <w:t>TITRE XI</w:t>
      </w:r>
      <w:r>
        <w:rPr>
          <w:rFonts w:cs="Arial"/>
          <w:sz w:val="24"/>
        </w:rPr>
        <w:t xml:space="preserve"> : </w:t>
      </w:r>
      <w:r w:rsidRPr="003A2342">
        <w:rPr>
          <w:rFonts w:cs="Arial"/>
          <w:sz w:val="24"/>
        </w:rPr>
        <w:t>DISPOSITIONS DIVERSES</w:t>
      </w:r>
    </w:p>
    <w:p w:rsidR="00F044B3" w:rsidRPr="003A2342" w:rsidRDefault="00F044B3" w:rsidP="00F044B3">
      <w:pPr>
        <w:pStyle w:val="titrepremier"/>
        <w:spacing w:before="0" w:after="0" w:line="360" w:lineRule="auto"/>
        <w:rPr>
          <w:rFonts w:cs="Arial"/>
          <w:sz w:val="24"/>
        </w:rPr>
      </w:pPr>
    </w:p>
    <w:p w:rsidR="00227D32" w:rsidRPr="007F0A51" w:rsidRDefault="00227D32" w:rsidP="00227D32">
      <w:pPr>
        <w:pStyle w:val="soustitre"/>
        <w:spacing w:before="0" w:after="0" w:line="360" w:lineRule="auto"/>
        <w:jc w:val="both"/>
        <w:rPr>
          <w:rFonts w:ascii="Arial" w:hAnsi="Arial" w:cs="Arial"/>
          <w:b w:val="0"/>
        </w:rPr>
      </w:pPr>
      <w:r w:rsidRPr="00BB1790">
        <w:rPr>
          <w:rFonts w:ascii="Arial" w:hAnsi="Arial" w:cs="Arial"/>
        </w:rPr>
        <w:t> </w:t>
      </w:r>
      <w:r w:rsidRPr="007F0A51">
        <w:rPr>
          <w:rFonts w:ascii="Arial" w:hAnsi="Arial" w:cs="Arial"/>
          <w:b w:val="0"/>
          <w:u w:val="single"/>
        </w:rPr>
        <w:t>A</w:t>
      </w:r>
      <w:r w:rsidRPr="007F0A51">
        <w:rPr>
          <w:rFonts w:ascii="Arial" w:hAnsi="Arial" w:cs="Arial"/>
          <w:b w:val="0"/>
          <w:caps w:val="0"/>
          <w:u w:val="single"/>
        </w:rPr>
        <w:t>rt. 70</w:t>
      </w:r>
      <w:r w:rsidRPr="007F0A51">
        <w:rPr>
          <w:rFonts w:ascii="Arial" w:hAnsi="Arial" w:cs="Arial"/>
          <w:b w:val="0"/>
          <w:caps w:val="0"/>
        </w:rPr>
        <w:t xml:space="preserve"> </w:t>
      </w:r>
      <w:r>
        <w:rPr>
          <w:rFonts w:ascii="Arial" w:hAnsi="Arial" w:cs="Arial"/>
          <w:b w:val="0"/>
          <w:caps w:val="0"/>
        </w:rPr>
        <w:t>- D</w:t>
      </w:r>
      <w:r w:rsidRPr="007F0A51">
        <w:rPr>
          <w:rFonts w:ascii="Arial" w:hAnsi="Arial" w:cs="Arial"/>
          <w:b w:val="0"/>
          <w:caps w:val="0"/>
        </w:rPr>
        <w:t>ans toutes les matières qui ne sont pas régies par la présente ordonnance, il sera procède conformément au code de procédure pénale.</w:t>
      </w:r>
    </w:p>
    <w:p w:rsidR="00227D32" w:rsidRPr="00BB1790" w:rsidRDefault="00227D32" w:rsidP="00227D32">
      <w:pPr>
        <w:pStyle w:val="article"/>
        <w:spacing w:after="0" w:line="360" w:lineRule="auto"/>
        <w:ind w:firstLine="0"/>
        <w:rPr>
          <w:rFonts w:cs="Arial"/>
          <w:sz w:val="24"/>
        </w:rPr>
      </w:pPr>
      <w:r w:rsidRPr="003A2342">
        <w:rPr>
          <w:rFonts w:cs="Arial"/>
          <w:sz w:val="24"/>
          <w:u w:val="single"/>
        </w:rPr>
        <w:t> </w:t>
      </w:r>
      <w:r w:rsidRPr="003A2342">
        <w:rPr>
          <w:rFonts w:cs="Arial"/>
          <w:b/>
          <w:sz w:val="24"/>
          <w:u w:val="single"/>
        </w:rPr>
        <w:t>Art. 71</w:t>
      </w:r>
      <w:r w:rsidRPr="00BB1790">
        <w:rPr>
          <w:rFonts w:cs="Arial"/>
          <w:b/>
          <w:sz w:val="24"/>
        </w:rPr>
        <w:t xml:space="preserve"> </w:t>
      </w:r>
      <w:r w:rsidRPr="00BB1790">
        <w:rPr>
          <w:rFonts w:cs="Arial"/>
          <w:sz w:val="24"/>
        </w:rPr>
        <w:t>- Sont et demeurent abrogées toutes dispositions antérieures contraires à celles de la présente ordonnance, notamment les décrets du 30 novembre 1928 et du 31 juillet 1936 relatifs à la protection de l’enfance à Madagascar ainsi que l’ordonnance n° 60-142 du 3 octobre 1960 sur la protection de l’enfance.</w:t>
      </w:r>
    </w:p>
    <w:p w:rsidR="00227D32" w:rsidRPr="00BB1790" w:rsidRDefault="00227D32" w:rsidP="00227D32">
      <w:pPr>
        <w:spacing w:line="360" w:lineRule="auto"/>
        <w:jc w:val="both"/>
        <w:rPr>
          <w:rFonts w:ascii="Arial" w:hAnsi="Arial" w:cs="Arial"/>
        </w:rPr>
      </w:pPr>
    </w:p>
    <w:p w:rsidR="00227D32" w:rsidRPr="00F044B3" w:rsidRDefault="00227D32" w:rsidP="00F044B3">
      <w:pPr>
        <w:pStyle w:val="Titre"/>
        <w:spacing w:line="360" w:lineRule="auto"/>
        <w:rPr>
          <w:sz w:val="28"/>
          <w:szCs w:val="28"/>
        </w:rPr>
      </w:pPr>
      <w:r w:rsidRPr="0010105D">
        <w:rPr>
          <w:b w:val="0"/>
          <w:sz w:val="24"/>
          <w:szCs w:val="24"/>
        </w:rPr>
        <w:br w:type="page"/>
      </w:r>
      <w:r w:rsidRPr="00F044B3">
        <w:rPr>
          <w:sz w:val="28"/>
          <w:szCs w:val="28"/>
        </w:rPr>
        <w:lastRenderedPageBreak/>
        <w:t>ANNEXE V</w:t>
      </w:r>
      <w:r w:rsidR="00F044B3" w:rsidRPr="00F044B3">
        <w:rPr>
          <w:sz w:val="28"/>
          <w:szCs w:val="28"/>
        </w:rPr>
        <w:t>I</w:t>
      </w:r>
    </w:p>
    <w:p w:rsidR="00F044B3" w:rsidRPr="0010105D" w:rsidRDefault="00F044B3" w:rsidP="00F044B3">
      <w:pPr>
        <w:pStyle w:val="Titre"/>
        <w:spacing w:line="360" w:lineRule="auto"/>
        <w:rPr>
          <w:b w:val="0"/>
          <w:sz w:val="24"/>
          <w:szCs w:val="24"/>
        </w:rPr>
      </w:pPr>
    </w:p>
    <w:p w:rsidR="00227D32" w:rsidRPr="00BB1790" w:rsidRDefault="00227D32" w:rsidP="00227D32">
      <w:pPr>
        <w:spacing w:line="360" w:lineRule="auto"/>
        <w:jc w:val="both"/>
        <w:rPr>
          <w:rFonts w:ascii="Arial" w:hAnsi="Arial" w:cs="Arial"/>
          <w:b/>
        </w:rPr>
      </w:pPr>
      <w:r w:rsidRPr="00BB1790">
        <w:rPr>
          <w:rFonts w:ascii="Arial" w:hAnsi="Arial" w:cs="Arial"/>
          <w:b/>
        </w:rPr>
        <w:t>Extrait de l’ordonnance n°78-002 du 16 Février 1978</w:t>
      </w:r>
      <w:r>
        <w:rPr>
          <w:rFonts w:ascii="Arial" w:hAnsi="Arial" w:cs="Arial"/>
          <w:b/>
        </w:rPr>
        <w:t xml:space="preserve"> s</w:t>
      </w:r>
      <w:r w:rsidRPr="00BB1790">
        <w:rPr>
          <w:rFonts w:ascii="Arial" w:hAnsi="Arial" w:cs="Arial"/>
          <w:b/>
        </w:rPr>
        <w:t>ur les principes généraux du Service National</w:t>
      </w:r>
    </w:p>
    <w:p w:rsidR="00227D32" w:rsidRDefault="00227D32" w:rsidP="00227D32">
      <w:pPr>
        <w:spacing w:line="360" w:lineRule="auto"/>
        <w:jc w:val="both"/>
        <w:rPr>
          <w:rFonts w:ascii="Arial" w:hAnsi="Arial" w:cs="Arial"/>
        </w:rPr>
      </w:pPr>
    </w:p>
    <w:p w:rsidR="00227D32" w:rsidRDefault="00227D32" w:rsidP="00227D32">
      <w:pPr>
        <w:spacing w:line="360" w:lineRule="auto"/>
        <w:jc w:val="both"/>
        <w:rPr>
          <w:rFonts w:ascii="Arial" w:hAnsi="Arial" w:cs="Arial"/>
          <w:b/>
        </w:rPr>
      </w:pPr>
      <w:r w:rsidRPr="00F044B3">
        <w:rPr>
          <w:rFonts w:ascii="Arial" w:hAnsi="Arial" w:cs="Arial"/>
          <w:b/>
        </w:rPr>
        <w:t>ENGAGEMENT VOLONTAIRE</w:t>
      </w:r>
    </w:p>
    <w:p w:rsidR="00F044B3" w:rsidRPr="00F044B3" w:rsidRDefault="00F044B3" w:rsidP="00227D32">
      <w:pPr>
        <w:spacing w:line="360" w:lineRule="auto"/>
        <w:jc w:val="both"/>
        <w:rPr>
          <w:rFonts w:ascii="Arial" w:hAnsi="Arial" w:cs="Arial"/>
          <w:b/>
        </w:rPr>
      </w:pPr>
    </w:p>
    <w:p w:rsidR="00227D32" w:rsidRPr="00BB1790" w:rsidRDefault="00227D32" w:rsidP="00227D32">
      <w:pPr>
        <w:spacing w:line="360" w:lineRule="auto"/>
        <w:jc w:val="both"/>
        <w:rPr>
          <w:rFonts w:ascii="Arial" w:hAnsi="Arial" w:cs="Arial"/>
        </w:rPr>
      </w:pPr>
      <w:r w:rsidRPr="00BB1790">
        <w:rPr>
          <w:rFonts w:ascii="Arial" w:hAnsi="Arial" w:cs="Arial"/>
          <w:b/>
          <w:u w:val="single"/>
        </w:rPr>
        <w:t>ARTICLE 11</w:t>
      </w:r>
      <w:r w:rsidRPr="00BB1790">
        <w:rPr>
          <w:rFonts w:ascii="Arial" w:hAnsi="Arial" w:cs="Arial"/>
        </w:rPr>
        <w:t> : Les jeunes gens et jeunes filles âgées de dix huit ans ou plus peuvent demander à être incorporés dans les Forces Armées ou hors des Forces Armées avant les jeunes gens et jeunes filles de leur classe d’âge ».</w:t>
      </w:r>
    </w:p>
    <w:p w:rsidR="00227D32" w:rsidRPr="00BB1790" w:rsidRDefault="00227D32" w:rsidP="00227D32">
      <w:pPr>
        <w:spacing w:line="360" w:lineRule="auto"/>
        <w:jc w:val="both"/>
        <w:rPr>
          <w:rFonts w:ascii="Arial" w:hAnsi="Arial" w:cs="Arial"/>
        </w:rPr>
      </w:pPr>
      <w:r w:rsidRPr="00BB1790">
        <w:rPr>
          <w:rFonts w:ascii="Arial" w:hAnsi="Arial" w:cs="Arial"/>
          <w:b/>
          <w:u w:val="single"/>
        </w:rPr>
        <w:t>ARTICLE 12</w:t>
      </w:r>
      <w:r w:rsidRPr="00BB1790">
        <w:rPr>
          <w:rFonts w:ascii="Arial" w:hAnsi="Arial" w:cs="Arial"/>
        </w:rPr>
        <w:t> : Les demandes d’incorporation par devancement d’appel et d’engagement volontaire sont accordées en fonction des besoins du Service National et des emplois offerts dans les Forces Armées ou hors des Forces Armées.</w:t>
      </w:r>
    </w:p>
    <w:p w:rsidR="00227D32" w:rsidRPr="00BB1790" w:rsidRDefault="00227D32" w:rsidP="00227D32">
      <w:pPr>
        <w:spacing w:line="360" w:lineRule="auto"/>
        <w:jc w:val="both"/>
        <w:rPr>
          <w:rFonts w:ascii="Arial" w:hAnsi="Arial" w:cs="Arial"/>
        </w:rPr>
      </w:pPr>
      <w:r w:rsidRPr="00BB1790">
        <w:rPr>
          <w:rFonts w:ascii="Arial" w:hAnsi="Arial" w:cs="Arial"/>
          <w:b/>
          <w:u w:val="single"/>
        </w:rPr>
        <w:t>ARTICLE 13</w:t>
      </w:r>
      <w:r w:rsidRPr="00BB1790">
        <w:rPr>
          <w:rFonts w:ascii="Arial" w:hAnsi="Arial" w:cs="Arial"/>
        </w:rPr>
        <w:t> : Les citoyens incorporés par voie d’engagement sont soumis aux obligations d’activité. La durée d’obligation qui leur est applicable est celle fixée pour la classe d’incorporation de l’année au cours de laquelle le contrat est signé.</w:t>
      </w:r>
    </w:p>
    <w:p w:rsidR="00227D32" w:rsidRPr="00BB1790" w:rsidRDefault="00227D32" w:rsidP="00227D32">
      <w:pPr>
        <w:pStyle w:val="Titre"/>
        <w:spacing w:line="360" w:lineRule="auto"/>
        <w:jc w:val="both"/>
        <w:rPr>
          <w:sz w:val="24"/>
          <w:szCs w:val="24"/>
        </w:rPr>
      </w:pPr>
    </w:p>
    <w:p w:rsidR="00227D32" w:rsidRPr="00BB1790" w:rsidRDefault="00227D32" w:rsidP="00227D32">
      <w:pPr>
        <w:spacing w:line="360" w:lineRule="auto"/>
        <w:jc w:val="both"/>
        <w:rPr>
          <w:rFonts w:ascii="Arial" w:hAnsi="Arial" w:cs="Arial"/>
        </w:rPr>
      </w:pPr>
    </w:p>
    <w:p w:rsidR="00407E3B" w:rsidRDefault="00407E3B"/>
    <w:sectPr w:rsidR="00407E3B" w:rsidSect="003C45F2">
      <w:type w:val="continuous"/>
      <w:pgSz w:w="11900" w:h="16840"/>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0EDA" w:rsidRDefault="002E0EDA" w:rsidP="00227D32">
      <w:r>
        <w:separator/>
      </w:r>
    </w:p>
  </w:endnote>
  <w:endnote w:type="continuationSeparator" w:id="0">
    <w:p w:rsidR="002E0EDA" w:rsidRDefault="002E0EDA" w:rsidP="00227D3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Garamond">
    <w:panose1 w:val="02020404030301010803"/>
    <w:charset w:val="00"/>
    <w:family w:val="roman"/>
    <w:pitch w:val="variable"/>
    <w:sig w:usb0="00000287" w:usb1="00000000" w:usb2="00000000" w:usb3="00000000" w:csb0="0000009F" w:csb1="00000000"/>
  </w:font>
  <w:font w:name="Zurich BT">
    <w:altName w:val="Trebuchet MS"/>
    <w:charset w:val="00"/>
    <w:family w:val="swiss"/>
    <w:pitch w:val="variable"/>
    <w:sig w:usb0="00000007" w:usb1="00000000" w:usb2="00000000" w:usb3="00000000" w:csb0="00000011" w:csb1="00000000"/>
  </w:font>
  <w:font w:name="ＭＳ 明朝">
    <w:charset w:val="4E"/>
    <w:family w:val="auto"/>
    <w:pitch w:val="variable"/>
    <w:sig w:usb0="E00002FF" w:usb1="6AC7FDFB" w:usb2="00000012" w:usb3="00000000" w:csb0="0002009F" w:csb1="00000000"/>
  </w:font>
  <w:font w:name="Calibri">
    <w:panose1 w:val="020F0502020204030204"/>
    <w:charset w:val="00"/>
    <w:family w:val="swiss"/>
    <w:pitch w:val="variable"/>
    <w:sig w:usb0="A00002EF" w:usb1="4000207B" w:usb2="00000000" w:usb3="00000000" w:csb0="0000009F" w:csb1="00000000"/>
  </w:font>
  <w:font w:name="ＭＳ ゴシック">
    <w:charset w:val="4E"/>
    <w:family w:val="auto"/>
    <w:pitch w:val="variable"/>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Dutch">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A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0EDA" w:rsidRDefault="00B92E0E" w:rsidP="00096E88">
    <w:pPr>
      <w:pStyle w:val="Pieddepage"/>
      <w:framePr w:wrap="around" w:vAnchor="text" w:hAnchor="margin" w:xAlign="right" w:y="1"/>
      <w:rPr>
        <w:rStyle w:val="Numrodepage"/>
      </w:rPr>
    </w:pPr>
    <w:r>
      <w:rPr>
        <w:rStyle w:val="Numrodepage"/>
      </w:rPr>
      <w:fldChar w:fldCharType="begin"/>
    </w:r>
    <w:r w:rsidR="002E0EDA">
      <w:rPr>
        <w:rStyle w:val="Numrodepage"/>
      </w:rPr>
      <w:instrText xml:space="preserve">PAGE  </w:instrText>
    </w:r>
    <w:r>
      <w:rPr>
        <w:rStyle w:val="Numrodepage"/>
      </w:rPr>
      <w:fldChar w:fldCharType="end"/>
    </w:r>
  </w:p>
  <w:p w:rsidR="002E0EDA" w:rsidRDefault="002E0EDA" w:rsidP="00096E88">
    <w:pPr>
      <w:pStyle w:val="Pieddepag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0EDA" w:rsidRPr="00096E88" w:rsidRDefault="00B92E0E" w:rsidP="00096E88">
    <w:pPr>
      <w:pStyle w:val="Pieddepage"/>
      <w:framePr w:wrap="around" w:vAnchor="text" w:hAnchor="margin" w:xAlign="right" w:y="1"/>
      <w:rPr>
        <w:rStyle w:val="Numrodepage"/>
        <w:rFonts w:ascii="Arial" w:hAnsi="Arial" w:cs="Arial"/>
      </w:rPr>
    </w:pPr>
    <w:r w:rsidRPr="00096E88">
      <w:rPr>
        <w:rStyle w:val="Numrodepage"/>
        <w:rFonts w:ascii="Arial" w:hAnsi="Arial" w:cs="Arial"/>
      </w:rPr>
      <w:fldChar w:fldCharType="begin"/>
    </w:r>
    <w:r w:rsidR="002E0EDA" w:rsidRPr="00096E88">
      <w:rPr>
        <w:rStyle w:val="Numrodepage"/>
        <w:rFonts w:ascii="Arial" w:hAnsi="Arial" w:cs="Arial"/>
      </w:rPr>
      <w:instrText xml:space="preserve">PAGE  </w:instrText>
    </w:r>
    <w:r w:rsidRPr="00096E88">
      <w:rPr>
        <w:rStyle w:val="Numrodepage"/>
        <w:rFonts w:ascii="Arial" w:hAnsi="Arial" w:cs="Arial"/>
      </w:rPr>
      <w:fldChar w:fldCharType="separate"/>
    </w:r>
    <w:r w:rsidR="000C6B16">
      <w:rPr>
        <w:rStyle w:val="Numrodepage"/>
        <w:rFonts w:ascii="Arial" w:hAnsi="Arial" w:cs="Arial"/>
        <w:noProof/>
      </w:rPr>
      <w:t>1</w:t>
    </w:r>
    <w:r w:rsidRPr="00096E88">
      <w:rPr>
        <w:rStyle w:val="Numrodepage"/>
        <w:rFonts w:ascii="Arial" w:hAnsi="Arial" w:cs="Arial"/>
      </w:rPr>
      <w:fldChar w:fldCharType="end"/>
    </w:r>
  </w:p>
  <w:p w:rsidR="002E0EDA" w:rsidRDefault="002E0EDA" w:rsidP="00096E88">
    <w:pPr>
      <w:pStyle w:val="Pieddepage"/>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0EDA" w:rsidRDefault="002E0EDA" w:rsidP="00227D32">
      <w:r>
        <w:separator/>
      </w:r>
    </w:p>
  </w:footnote>
  <w:footnote w:type="continuationSeparator" w:id="0">
    <w:p w:rsidR="002E0EDA" w:rsidRDefault="002E0EDA" w:rsidP="00227D32">
      <w:r>
        <w:continuationSeparator/>
      </w:r>
    </w:p>
  </w:footnote>
  <w:footnote w:id="1">
    <w:p w:rsidR="002E0EDA" w:rsidRDefault="002E0EDA" w:rsidP="00227D32">
      <w:pPr>
        <w:pStyle w:val="Notedebasdepage"/>
      </w:pPr>
      <w:r w:rsidRPr="001023D2">
        <w:rPr>
          <w:rStyle w:val="Appelnotedebasdep"/>
        </w:rPr>
        <w:footnoteRef/>
      </w:r>
      <w:r w:rsidRPr="001023D2">
        <w:t xml:space="preserve"> Recommandation n°75 du Comité des droits de l’enfant CRC/C/MDG/CO/3-4 du 2 février 2012.</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D8DADE02"/>
    <w:lvl w:ilvl="0">
      <w:start w:val="1"/>
      <w:numFmt w:val="bullet"/>
      <w:pStyle w:val="Listepuces2"/>
      <w:lvlText w:val=""/>
      <w:lvlJc w:val="left"/>
      <w:pPr>
        <w:tabs>
          <w:tab w:val="num" w:pos="643"/>
        </w:tabs>
        <w:ind w:left="643" w:hanging="360"/>
      </w:pPr>
      <w:rPr>
        <w:rFonts w:ascii="Symbol" w:hAnsi="Symbol" w:hint="default"/>
      </w:rPr>
    </w:lvl>
  </w:abstractNum>
  <w:abstractNum w:abstractNumId="1">
    <w:nsid w:val="FFFFFF89"/>
    <w:multiLevelType w:val="singleLevel"/>
    <w:tmpl w:val="58BA4F2E"/>
    <w:lvl w:ilvl="0">
      <w:start w:val="1"/>
      <w:numFmt w:val="bullet"/>
      <w:pStyle w:val="Listepuces"/>
      <w:lvlText w:val=""/>
      <w:lvlJc w:val="left"/>
      <w:pPr>
        <w:tabs>
          <w:tab w:val="num" w:pos="360"/>
        </w:tabs>
        <w:ind w:left="360" w:hanging="360"/>
      </w:pPr>
      <w:rPr>
        <w:rFonts w:ascii="Symbol" w:hAnsi="Symbol" w:hint="default"/>
      </w:rPr>
    </w:lvl>
  </w:abstractNum>
  <w:abstractNum w:abstractNumId="2">
    <w:nsid w:val="02A23C89"/>
    <w:multiLevelType w:val="hybridMultilevel"/>
    <w:tmpl w:val="D726816E"/>
    <w:lvl w:ilvl="0" w:tplc="F4D40520">
      <w:start w:val="1"/>
      <w:numFmt w:val="decimal"/>
      <w:lvlText w:val="%1."/>
      <w:lvlJc w:val="left"/>
      <w:pPr>
        <w:ind w:left="1778" w:hanging="360"/>
      </w:pPr>
      <w:rPr>
        <w:rFonts w:ascii="Arial" w:eastAsia="SimSun" w:hAnsi="Arial" w:cs="Arial"/>
      </w:rPr>
    </w:lvl>
    <w:lvl w:ilvl="1" w:tplc="040C0019" w:tentative="1">
      <w:start w:val="1"/>
      <w:numFmt w:val="lowerLetter"/>
      <w:lvlText w:val="%2."/>
      <w:lvlJc w:val="left"/>
      <w:pPr>
        <w:ind w:left="2498" w:hanging="360"/>
      </w:pPr>
    </w:lvl>
    <w:lvl w:ilvl="2" w:tplc="040C001B" w:tentative="1">
      <w:start w:val="1"/>
      <w:numFmt w:val="lowerRoman"/>
      <w:lvlText w:val="%3."/>
      <w:lvlJc w:val="right"/>
      <w:pPr>
        <w:ind w:left="3218" w:hanging="180"/>
      </w:pPr>
    </w:lvl>
    <w:lvl w:ilvl="3" w:tplc="040C000F" w:tentative="1">
      <w:start w:val="1"/>
      <w:numFmt w:val="decimal"/>
      <w:lvlText w:val="%4."/>
      <w:lvlJc w:val="left"/>
      <w:pPr>
        <w:ind w:left="3938" w:hanging="360"/>
      </w:pPr>
    </w:lvl>
    <w:lvl w:ilvl="4" w:tplc="040C0019" w:tentative="1">
      <w:start w:val="1"/>
      <w:numFmt w:val="lowerLetter"/>
      <w:lvlText w:val="%5."/>
      <w:lvlJc w:val="left"/>
      <w:pPr>
        <w:ind w:left="4658" w:hanging="360"/>
      </w:pPr>
    </w:lvl>
    <w:lvl w:ilvl="5" w:tplc="040C001B" w:tentative="1">
      <w:start w:val="1"/>
      <w:numFmt w:val="lowerRoman"/>
      <w:lvlText w:val="%6."/>
      <w:lvlJc w:val="right"/>
      <w:pPr>
        <w:ind w:left="5378" w:hanging="180"/>
      </w:pPr>
    </w:lvl>
    <w:lvl w:ilvl="6" w:tplc="040C000F" w:tentative="1">
      <w:start w:val="1"/>
      <w:numFmt w:val="decimal"/>
      <w:lvlText w:val="%7."/>
      <w:lvlJc w:val="left"/>
      <w:pPr>
        <w:ind w:left="6098" w:hanging="360"/>
      </w:pPr>
    </w:lvl>
    <w:lvl w:ilvl="7" w:tplc="040C0019" w:tentative="1">
      <w:start w:val="1"/>
      <w:numFmt w:val="lowerLetter"/>
      <w:lvlText w:val="%8."/>
      <w:lvlJc w:val="left"/>
      <w:pPr>
        <w:ind w:left="6818" w:hanging="360"/>
      </w:pPr>
    </w:lvl>
    <w:lvl w:ilvl="8" w:tplc="040C001B" w:tentative="1">
      <w:start w:val="1"/>
      <w:numFmt w:val="lowerRoman"/>
      <w:lvlText w:val="%9."/>
      <w:lvlJc w:val="right"/>
      <w:pPr>
        <w:ind w:left="7538" w:hanging="180"/>
      </w:pPr>
    </w:lvl>
  </w:abstractNum>
  <w:abstractNum w:abstractNumId="3">
    <w:nsid w:val="02E12280"/>
    <w:multiLevelType w:val="hybridMultilevel"/>
    <w:tmpl w:val="12E4062C"/>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068D0264"/>
    <w:multiLevelType w:val="multilevel"/>
    <w:tmpl w:val="06B25146"/>
    <w:lvl w:ilvl="0">
      <w:numFmt w:val="bullet"/>
      <w:lvlText w:val="-"/>
      <w:lvlJc w:val="left"/>
      <w:pPr>
        <w:tabs>
          <w:tab w:val="num" w:pos="720"/>
        </w:tabs>
        <w:ind w:left="720" w:hanging="360"/>
      </w:pPr>
      <w:rPr>
        <w:rFonts w:ascii="Trebuchet MS" w:eastAsia="SimSun" w:hAnsi="Trebuchet MS" w:cs="Times New Roman" w:hint="default"/>
      </w:rPr>
    </w:lvl>
    <w:lvl w:ilvl="1" w:tentative="1">
      <w:start w:val="1"/>
      <w:numFmt w:val="bullet"/>
      <w:lvlText w:val="o"/>
      <w:lvlJc w:val="left"/>
      <w:pPr>
        <w:tabs>
          <w:tab w:val="num" w:pos="1440"/>
        </w:tabs>
        <w:ind w:left="1440" w:hanging="360"/>
      </w:pPr>
      <w:rPr>
        <w:rFonts w:ascii="Courier New" w:hAnsi="Courier New" w:cs="Arial Narro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Narro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Narro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
    <w:nsid w:val="085842CA"/>
    <w:multiLevelType w:val="hybridMultilevel"/>
    <w:tmpl w:val="9C46AAD8"/>
    <w:lvl w:ilvl="0" w:tplc="32E6319C">
      <w:start w:val="2"/>
      <w:numFmt w:val="decimal"/>
      <w:lvlText w:val="%1."/>
      <w:lvlJc w:val="left"/>
      <w:pPr>
        <w:ind w:left="1068" w:hanging="360"/>
      </w:pPr>
      <w:rPr>
        <w:rFonts w:hint="default"/>
      </w:rPr>
    </w:lvl>
    <w:lvl w:ilvl="1" w:tplc="040C0019" w:tentative="1">
      <w:start w:val="1"/>
      <w:numFmt w:val="lowerLetter"/>
      <w:lvlText w:val="%2."/>
      <w:lvlJc w:val="left"/>
      <w:pPr>
        <w:ind w:left="1788" w:hanging="360"/>
      </w:pPr>
    </w:lvl>
    <w:lvl w:ilvl="2" w:tplc="040C001B" w:tentative="1">
      <w:start w:val="1"/>
      <w:numFmt w:val="lowerRoman"/>
      <w:lvlText w:val="%3."/>
      <w:lvlJc w:val="right"/>
      <w:pPr>
        <w:ind w:left="2508" w:hanging="180"/>
      </w:pPr>
    </w:lvl>
    <w:lvl w:ilvl="3" w:tplc="040C000F" w:tentative="1">
      <w:start w:val="1"/>
      <w:numFmt w:val="decimal"/>
      <w:lvlText w:val="%4."/>
      <w:lvlJc w:val="left"/>
      <w:pPr>
        <w:ind w:left="3228" w:hanging="360"/>
      </w:pPr>
    </w:lvl>
    <w:lvl w:ilvl="4" w:tplc="040C0019" w:tentative="1">
      <w:start w:val="1"/>
      <w:numFmt w:val="lowerLetter"/>
      <w:lvlText w:val="%5."/>
      <w:lvlJc w:val="left"/>
      <w:pPr>
        <w:ind w:left="3948" w:hanging="360"/>
      </w:pPr>
    </w:lvl>
    <w:lvl w:ilvl="5" w:tplc="040C001B" w:tentative="1">
      <w:start w:val="1"/>
      <w:numFmt w:val="lowerRoman"/>
      <w:lvlText w:val="%6."/>
      <w:lvlJc w:val="right"/>
      <w:pPr>
        <w:ind w:left="4668" w:hanging="180"/>
      </w:pPr>
    </w:lvl>
    <w:lvl w:ilvl="6" w:tplc="040C000F" w:tentative="1">
      <w:start w:val="1"/>
      <w:numFmt w:val="decimal"/>
      <w:lvlText w:val="%7."/>
      <w:lvlJc w:val="left"/>
      <w:pPr>
        <w:ind w:left="5388" w:hanging="360"/>
      </w:pPr>
    </w:lvl>
    <w:lvl w:ilvl="7" w:tplc="040C0019" w:tentative="1">
      <w:start w:val="1"/>
      <w:numFmt w:val="lowerLetter"/>
      <w:lvlText w:val="%8."/>
      <w:lvlJc w:val="left"/>
      <w:pPr>
        <w:ind w:left="6108" w:hanging="360"/>
      </w:pPr>
    </w:lvl>
    <w:lvl w:ilvl="8" w:tplc="040C001B" w:tentative="1">
      <w:start w:val="1"/>
      <w:numFmt w:val="lowerRoman"/>
      <w:lvlText w:val="%9."/>
      <w:lvlJc w:val="right"/>
      <w:pPr>
        <w:ind w:left="6828" w:hanging="180"/>
      </w:pPr>
    </w:lvl>
  </w:abstractNum>
  <w:abstractNum w:abstractNumId="6">
    <w:nsid w:val="0DC91850"/>
    <w:multiLevelType w:val="hybridMultilevel"/>
    <w:tmpl w:val="E132CF0A"/>
    <w:lvl w:ilvl="0" w:tplc="E39465DA">
      <w:start w:val="1"/>
      <w:numFmt w:val="upperLetter"/>
      <w:lvlText w:val="%1."/>
      <w:lvlJc w:val="left"/>
      <w:pPr>
        <w:ind w:left="1997" w:hanging="360"/>
      </w:pPr>
      <w:rPr>
        <w:rFonts w:hint="default"/>
        <w:i w:val="0"/>
        <w:sz w:val="24"/>
      </w:rPr>
    </w:lvl>
    <w:lvl w:ilvl="1" w:tplc="040C0019">
      <w:start w:val="1"/>
      <w:numFmt w:val="lowerLetter"/>
      <w:lvlText w:val="%2."/>
      <w:lvlJc w:val="left"/>
      <w:pPr>
        <w:ind w:left="2717" w:hanging="360"/>
      </w:pPr>
    </w:lvl>
    <w:lvl w:ilvl="2" w:tplc="040C001B" w:tentative="1">
      <w:start w:val="1"/>
      <w:numFmt w:val="lowerRoman"/>
      <w:lvlText w:val="%3."/>
      <w:lvlJc w:val="right"/>
      <w:pPr>
        <w:ind w:left="3437" w:hanging="180"/>
      </w:pPr>
    </w:lvl>
    <w:lvl w:ilvl="3" w:tplc="040C000F" w:tentative="1">
      <w:start w:val="1"/>
      <w:numFmt w:val="decimal"/>
      <w:lvlText w:val="%4."/>
      <w:lvlJc w:val="left"/>
      <w:pPr>
        <w:ind w:left="4157" w:hanging="360"/>
      </w:pPr>
    </w:lvl>
    <w:lvl w:ilvl="4" w:tplc="040C0019" w:tentative="1">
      <w:start w:val="1"/>
      <w:numFmt w:val="lowerLetter"/>
      <w:lvlText w:val="%5."/>
      <w:lvlJc w:val="left"/>
      <w:pPr>
        <w:ind w:left="4877" w:hanging="360"/>
      </w:pPr>
    </w:lvl>
    <w:lvl w:ilvl="5" w:tplc="040C001B" w:tentative="1">
      <w:start w:val="1"/>
      <w:numFmt w:val="lowerRoman"/>
      <w:lvlText w:val="%6."/>
      <w:lvlJc w:val="right"/>
      <w:pPr>
        <w:ind w:left="5597" w:hanging="180"/>
      </w:pPr>
    </w:lvl>
    <w:lvl w:ilvl="6" w:tplc="040C000F" w:tentative="1">
      <w:start w:val="1"/>
      <w:numFmt w:val="decimal"/>
      <w:lvlText w:val="%7."/>
      <w:lvlJc w:val="left"/>
      <w:pPr>
        <w:ind w:left="6317" w:hanging="360"/>
      </w:pPr>
    </w:lvl>
    <w:lvl w:ilvl="7" w:tplc="040C0019" w:tentative="1">
      <w:start w:val="1"/>
      <w:numFmt w:val="lowerLetter"/>
      <w:lvlText w:val="%8."/>
      <w:lvlJc w:val="left"/>
      <w:pPr>
        <w:ind w:left="7037" w:hanging="360"/>
      </w:pPr>
    </w:lvl>
    <w:lvl w:ilvl="8" w:tplc="040C001B" w:tentative="1">
      <w:start w:val="1"/>
      <w:numFmt w:val="lowerRoman"/>
      <w:lvlText w:val="%9."/>
      <w:lvlJc w:val="right"/>
      <w:pPr>
        <w:ind w:left="7757" w:hanging="180"/>
      </w:pPr>
    </w:lvl>
  </w:abstractNum>
  <w:abstractNum w:abstractNumId="7">
    <w:nsid w:val="103334F6"/>
    <w:multiLevelType w:val="hybridMultilevel"/>
    <w:tmpl w:val="02AE1A72"/>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8">
    <w:nsid w:val="103F7D6B"/>
    <w:multiLevelType w:val="hybridMultilevel"/>
    <w:tmpl w:val="66727E1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11470D7E"/>
    <w:multiLevelType w:val="hybridMultilevel"/>
    <w:tmpl w:val="8624A82A"/>
    <w:lvl w:ilvl="0" w:tplc="C1DED360">
      <w:numFmt w:val="bullet"/>
      <w:lvlText w:val="-"/>
      <w:lvlJc w:val="left"/>
      <w:pPr>
        <w:ind w:left="720" w:hanging="360"/>
      </w:pPr>
      <w:rPr>
        <w:rFonts w:ascii="Arial Narrow" w:eastAsiaTheme="minorHAnsi" w:hAnsi="Arial Narrow" w:cstheme="minorHAns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1B5B2CAB"/>
    <w:multiLevelType w:val="hybridMultilevel"/>
    <w:tmpl w:val="8D4AED96"/>
    <w:lvl w:ilvl="0" w:tplc="040C0001">
      <w:start w:val="1"/>
      <w:numFmt w:val="bullet"/>
      <w:lvlText w:val=""/>
      <w:lvlJc w:val="left"/>
      <w:pPr>
        <w:ind w:left="644" w:hanging="360"/>
      </w:pPr>
      <w:rPr>
        <w:rFonts w:ascii="Symbol" w:hAnsi="Symbol" w:hint="default"/>
      </w:rPr>
    </w:lvl>
    <w:lvl w:ilvl="1" w:tplc="040C0003" w:tentative="1">
      <w:start w:val="1"/>
      <w:numFmt w:val="bullet"/>
      <w:lvlText w:val="o"/>
      <w:lvlJc w:val="left"/>
      <w:pPr>
        <w:ind w:left="1364" w:hanging="360"/>
      </w:pPr>
      <w:rPr>
        <w:rFonts w:ascii="Courier New" w:hAnsi="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1">
    <w:nsid w:val="1C7D1C42"/>
    <w:multiLevelType w:val="hybridMultilevel"/>
    <w:tmpl w:val="6AF6E244"/>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2">
    <w:nsid w:val="1E820A54"/>
    <w:multiLevelType w:val="hybridMultilevel"/>
    <w:tmpl w:val="94C4B318"/>
    <w:lvl w:ilvl="0" w:tplc="0B1817A0">
      <w:start w:val="1"/>
      <w:numFmt w:val="upperLetter"/>
      <w:lvlText w:val="%1."/>
      <w:lvlJc w:val="left"/>
      <w:pPr>
        <w:ind w:left="644" w:hanging="360"/>
      </w:pPr>
      <w:rPr>
        <w:rFonts w:hint="default"/>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13">
    <w:nsid w:val="1FDD258E"/>
    <w:multiLevelType w:val="hybridMultilevel"/>
    <w:tmpl w:val="A4328C16"/>
    <w:lvl w:ilvl="0" w:tplc="146AA600">
      <w:start w:val="1"/>
      <w:numFmt w:val="bullet"/>
      <w:lvlText w:val="-"/>
      <w:lvlJc w:val="left"/>
      <w:pPr>
        <w:ind w:left="720" w:hanging="360"/>
      </w:pPr>
      <w:rPr>
        <w:rFonts w:ascii="Times New Roman" w:hAnsi="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26EA2422"/>
    <w:multiLevelType w:val="hybridMultilevel"/>
    <w:tmpl w:val="695C83C2"/>
    <w:lvl w:ilvl="0" w:tplc="0FB26DDE">
      <w:start w:val="1"/>
      <w:numFmt w:val="upperLetter"/>
      <w:lvlText w:val="%1."/>
      <w:lvlJc w:val="left"/>
      <w:pPr>
        <w:ind w:left="1778" w:hanging="360"/>
      </w:pPr>
      <w:rPr>
        <w:rFonts w:hint="default"/>
      </w:rPr>
    </w:lvl>
    <w:lvl w:ilvl="1" w:tplc="040C0019" w:tentative="1">
      <w:start w:val="1"/>
      <w:numFmt w:val="lowerLetter"/>
      <w:lvlText w:val="%2."/>
      <w:lvlJc w:val="left"/>
      <w:pPr>
        <w:ind w:left="2498" w:hanging="360"/>
      </w:pPr>
    </w:lvl>
    <w:lvl w:ilvl="2" w:tplc="040C001B" w:tentative="1">
      <w:start w:val="1"/>
      <w:numFmt w:val="lowerRoman"/>
      <w:lvlText w:val="%3."/>
      <w:lvlJc w:val="right"/>
      <w:pPr>
        <w:ind w:left="3218" w:hanging="180"/>
      </w:pPr>
    </w:lvl>
    <w:lvl w:ilvl="3" w:tplc="040C000F" w:tentative="1">
      <w:start w:val="1"/>
      <w:numFmt w:val="decimal"/>
      <w:lvlText w:val="%4."/>
      <w:lvlJc w:val="left"/>
      <w:pPr>
        <w:ind w:left="3938" w:hanging="360"/>
      </w:pPr>
    </w:lvl>
    <w:lvl w:ilvl="4" w:tplc="040C0019" w:tentative="1">
      <w:start w:val="1"/>
      <w:numFmt w:val="lowerLetter"/>
      <w:lvlText w:val="%5."/>
      <w:lvlJc w:val="left"/>
      <w:pPr>
        <w:ind w:left="4658" w:hanging="360"/>
      </w:pPr>
    </w:lvl>
    <w:lvl w:ilvl="5" w:tplc="040C001B" w:tentative="1">
      <w:start w:val="1"/>
      <w:numFmt w:val="lowerRoman"/>
      <w:lvlText w:val="%6."/>
      <w:lvlJc w:val="right"/>
      <w:pPr>
        <w:ind w:left="5378" w:hanging="180"/>
      </w:pPr>
    </w:lvl>
    <w:lvl w:ilvl="6" w:tplc="040C000F" w:tentative="1">
      <w:start w:val="1"/>
      <w:numFmt w:val="decimal"/>
      <w:lvlText w:val="%7."/>
      <w:lvlJc w:val="left"/>
      <w:pPr>
        <w:ind w:left="6098" w:hanging="360"/>
      </w:pPr>
    </w:lvl>
    <w:lvl w:ilvl="7" w:tplc="040C0019" w:tentative="1">
      <w:start w:val="1"/>
      <w:numFmt w:val="lowerLetter"/>
      <w:lvlText w:val="%8."/>
      <w:lvlJc w:val="left"/>
      <w:pPr>
        <w:ind w:left="6818" w:hanging="360"/>
      </w:pPr>
    </w:lvl>
    <w:lvl w:ilvl="8" w:tplc="040C001B" w:tentative="1">
      <w:start w:val="1"/>
      <w:numFmt w:val="lowerRoman"/>
      <w:lvlText w:val="%9."/>
      <w:lvlJc w:val="right"/>
      <w:pPr>
        <w:ind w:left="7538" w:hanging="180"/>
      </w:pPr>
    </w:lvl>
  </w:abstractNum>
  <w:abstractNum w:abstractNumId="15">
    <w:nsid w:val="2BB7388B"/>
    <w:multiLevelType w:val="hybridMultilevel"/>
    <w:tmpl w:val="B1383BD6"/>
    <w:lvl w:ilvl="0" w:tplc="C2107B10">
      <w:start w:val="5"/>
      <w:numFmt w:val="bullet"/>
      <w:lvlText w:val="-"/>
      <w:lvlJc w:val="left"/>
      <w:pPr>
        <w:ind w:left="720" w:hanging="360"/>
      </w:pPr>
      <w:rPr>
        <w:rFonts w:ascii="Arial" w:eastAsia="SimSu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2D606E03"/>
    <w:multiLevelType w:val="hybridMultilevel"/>
    <w:tmpl w:val="98CEB22E"/>
    <w:lvl w:ilvl="0" w:tplc="0AF6C79C">
      <w:start w:val="1"/>
      <w:numFmt w:val="decimal"/>
      <w:lvlText w:val="%1."/>
      <w:lvlJc w:val="left"/>
      <w:pPr>
        <w:tabs>
          <w:tab w:val="num" w:pos="900"/>
        </w:tabs>
        <w:ind w:left="900" w:hanging="360"/>
      </w:pPr>
      <w:rPr>
        <w:rFonts w:hint="default"/>
        <w:b w:val="0"/>
        <w:bCs/>
        <w:i w:val="0"/>
        <w:color w:val="auto"/>
        <w:sz w:val="24"/>
        <w:szCs w:val="24"/>
      </w:rPr>
    </w:lvl>
    <w:lvl w:ilvl="1" w:tplc="8918DE24">
      <w:start w:val="1"/>
      <w:numFmt w:val="bullet"/>
      <w:lvlText w:val=""/>
      <w:lvlJc w:val="left"/>
      <w:pPr>
        <w:tabs>
          <w:tab w:val="num" w:pos="1440"/>
        </w:tabs>
        <w:ind w:left="1440" w:hanging="360"/>
      </w:pPr>
      <w:rPr>
        <w:rFonts w:ascii="Wingdings" w:hAnsi="Wingdings" w:hint="default"/>
      </w:rPr>
    </w:lvl>
    <w:lvl w:ilvl="2" w:tplc="CAD279BA">
      <w:start w:val="1"/>
      <w:numFmt w:val="lowerRoman"/>
      <w:lvlText w:val="%3."/>
      <w:lvlJc w:val="right"/>
      <w:pPr>
        <w:tabs>
          <w:tab w:val="num" w:pos="2340"/>
        </w:tabs>
        <w:ind w:left="2340" w:hanging="360"/>
      </w:pPr>
      <w:rPr>
        <w:rFonts w:hint="default"/>
        <w:b w:val="0"/>
        <w:bCs/>
        <w:i w:val="0"/>
        <w:color w:val="auto"/>
        <w:sz w:val="18"/>
        <w:szCs w:val="18"/>
      </w:rPr>
    </w:lvl>
    <w:lvl w:ilvl="3" w:tplc="338ABF82" w:tentative="1">
      <w:start w:val="1"/>
      <w:numFmt w:val="decimal"/>
      <w:lvlText w:val="%4."/>
      <w:lvlJc w:val="left"/>
      <w:pPr>
        <w:tabs>
          <w:tab w:val="num" w:pos="2880"/>
        </w:tabs>
        <w:ind w:left="2880" w:hanging="360"/>
      </w:pPr>
    </w:lvl>
    <w:lvl w:ilvl="4" w:tplc="93B63E30" w:tentative="1">
      <w:start w:val="1"/>
      <w:numFmt w:val="lowerLetter"/>
      <w:lvlText w:val="%5."/>
      <w:lvlJc w:val="left"/>
      <w:pPr>
        <w:tabs>
          <w:tab w:val="num" w:pos="3600"/>
        </w:tabs>
        <w:ind w:left="3600" w:hanging="360"/>
      </w:pPr>
    </w:lvl>
    <w:lvl w:ilvl="5" w:tplc="1AA21DAC" w:tentative="1">
      <w:start w:val="1"/>
      <w:numFmt w:val="lowerRoman"/>
      <w:lvlText w:val="%6."/>
      <w:lvlJc w:val="right"/>
      <w:pPr>
        <w:tabs>
          <w:tab w:val="num" w:pos="4320"/>
        </w:tabs>
        <w:ind w:left="4320" w:hanging="180"/>
      </w:pPr>
    </w:lvl>
    <w:lvl w:ilvl="6" w:tplc="98241F64" w:tentative="1">
      <w:start w:val="1"/>
      <w:numFmt w:val="decimal"/>
      <w:lvlText w:val="%7."/>
      <w:lvlJc w:val="left"/>
      <w:pPr>
        <w:tabs>
          <w:tab w:val="num" w:pos="5040"/>
        </w:tabs>
        <w:ind w:left="5040" w:hanging="360"/>
      </w:pPr>
    </w:lvl>
    <w:lvl w:ilvl="7" w:tplc="9E6E9346" w:tentative="1">
      <w:start w:val="1"/>
      <w:numFmt w:val="lowerLetter"/>
      <w:lvlText w:val="%8."/>
      <w:lvlJc w:val="left"/>
      <w:pPr>
        <w:tabs>
          <w:tab w:val="num" w:pos="5760"/>
        </w:tabs>
        <w:ind w:left="5760" w:hanging="360"/>
      </w:pPr>
    </w:lvl>
    <w:lvl w:ilvl="8" w:tplc="89342222" w:tentative="1">
      <w:start w:val="1"/>
      <w:numFmt w:val="lowerRoman"/>
      <w:lvlText w:val="%9."/>
      <w:lvlJc w:val="right"/>
      <w:pPr>
        <w:tabs>
          <w:tab w:val="num" w:pos="6480"/>
        </w:tabs>
        <w:ind w:left="6480" w:hanging="180"/>
      </w:pPr>
    </w:lvl>
  </w:abstractNum>
  <w:abstractNum w:abstractNumId="17">
    <w:nsid w:val="2E581F3D"/>
    <w:multiLevelType w:val="hybridMultilevel"/>
    <w:tmpl w:val="F9806BD0"/>
    <w:lvl w:ilvl="0" w:tplc="8F6EED7A">
      <w:start w:val="1"/>
      <w:numFmt w:val="lowerLetter"/>
      <w:lvlText w:val="%1)"/>
      <w:lvlJc w:val="left"/>
      <w:pPr>
        <w:ind w:left="1800" w:hanging="360"/>
      </w:pPr>
      <w:rPr>
        <w:rFonts w:hint="default"/>
      </w:r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18">
    <w:nsid w:val="31F42C7B"/>
    <w:multiLevelType w:val="hybridMultilevel"/>
    <w:tmpl w:val="E5B60AC0"/>
    <w:lvl w:ilvl="0" w:tplc="871CD102">
      <w:start w:val="1"/>
      <w:numFmt w:val="decimal"/>
      <w:lvlText w:val="%1."/>
      <w:lvlJc w:val="left"/>
      <w:pPr>
        <w:ind w:left="1778" w:hanging="360"/>
      </w:pPr>
      <w:rPr>
        <w:rFonts w:hint="default"/>
      </w:rPr>
    </w:lvl>
    <w:lvl w:ilvl="1" w:tplc="040C0019" w:tentative="1">
      <w:start w:val="1"/>
      <w:numFmt w:val="lowerLetter"/>
      <w:lvlText w:val="%2."/>
      <w:lvlJc w:val="left"/>
      <w:pPr>
        <w:ind w:left="2498" w:hanging="360"/>
      </w:pPr>
    </w:lvl>
    <w:lvl w:ilvl="2" w:tplc="040C001B" w:tentative="1">
      <w:start w:val="1"/>
      <w:numFmt w:val="lowerRoman"/>
      <w:lvlText w:val="%3."/>
      <w:lvlJc w:val="right"/>
      <w:pPr>
        <w:ind w:left="3218" w:hanging="180"/>
      </w:pPr>
    </w:lvl>
    <w:lvl w:ilvl="3" w:tplc="040C000F" w:tentative="1">
      <w:start w:val="1"/>
      <w:numFmt w:val="decimal"/>
      <w:lvlText w:val="%4."/>
      <w:lvlJc w:val="left"/>
      <w:pPr>
        <w:ind w:left="3938" w:hanging="360"/>
      </w:pPr>
    </w:lvl>
    <w:lvl w:ilvl="4" w:tplc="040C0019" w:tentative="1">
      <w:start w:val="1"/>
      <w:numFmt w:val="lowerLetter"/>
      <w:lvlText w:val="%5."/>
      <w:lvlJc w:val="left"/>
      <w:pPr>
        <w:ind w:left="4658" w:hanging="360"/>
      </w:pPr>
    </w:lvl>
    <w:lvl w:ilvl="5" w:tplc="040C001B" w:tentative="1">
      <w:start w:val="1"/>
      <w:numFmt w:val="lowerRoman"/>
      <w:lvlText w:val="%6."/>
      <w:lvlJc w:val="right"/>
      <w:pPr>
        <w:ind w:left="5378" w:hanging="180"/>
      </w:pPr>
    </w:lvl>
    <w:lvl w:ilvl="6" w:tplc="040C000F" w:tentative="1">
      <w:start w:val="1"/>
      <w:numFmt w:val="decimal"/>
      <w:lvlText w:val="%7."/>
      <w:lvlJc w:val="left"/>
      <w:pPr>
        <w:ind w:left="6098" w:hanging="360"/>
      </w:pPr>
    </w:lvl>
    <w:lvl w:ilvl="7" w:tplc="040C0019" w:tentative="1">
      <w:start w:val="1"/>
      <w:numFmt w:val="lowerLetter"/>
      <w:lvlText w:val="%8."/>
      <w:lvlJc w:val="left"/>
      <w:pPr>
        <w:ind w:left="6818" w:hanging="360"/>
      </w:pPr>
    </w:lvl>
    <w:lvl w:ilvl="8" w:tplc="040C001B" w:tentative="1">
      <w:start w:val="1"/>
      <w:numFmt w:val="lowerRoman"/>
      <w:lvlText w:val="%9."/>
      <w:lvlJc w:val="right"/>
      <w:pPr>
        <w:ind w:left="7538" w:hanging="180"/>
      </w:pPr>
    </w:lvl>
  </w:abstractNum>
  <w:abstractNum w:abstractNumId="19">
    <w:nsid w:val="35BB1820"/>
    <w:multiLevelType w:val="hybridMultilevel"/>
    <w:tmpl w:val="8A5EC1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3CD209AF"/>
    <w:multiLevelType w:val="hybridMultilevel"/>
    <w:tmpl w:val="7E9EEBA2"/>
    <w:lvl w:ilvl="0" w:tplc="31C6D5EA">
      <w:start w:val="1"/>
      <w:numFmt w:val="upperRoman"/>
      <w:lvlText w:val="%1."/>
      <w:lvlJc w:val="left"/>
      <w:pPr>
        <w:ind w:left="1080" w:hanging="720"/>
      </w:pPr>
      <w:rPr>
        <w:rFonts w:hint="default"/>
        <w:b w:val="0"/>
        <w:sz w:val="32"/>
        <w:szCs w:val="32"/>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3F6F5551"/>
    <w:multiLevelType w:val="multilevel"/>
    <w:tmpl w:val="A51A4172"/>
    <w:lvl w:ilvl="0">
      <w:start w:val="1"/>
      <w:numFmt w:val="upperRoman"/>
      <w:lvlText w:val="%1."/>
      <w:lvlJc w:val="left"/>
      <w:pPr>
        <w:ind w:left="1080" w:hanging="72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22">
    <w:nsid w:val="434F6011"/>
    <w:multiLevelType w:val="hybridMultilevel"/>
    <w:tmpl w:val="37A87206"/>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nsid w:val="43805321"/>
    <w:multiLevelType w:val="hybridMultilevel"/>
    <w:tmpl w:val="D61687D4"/>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43D912D8"/>
    <w:multiLevelType w:val="multilevel"/>
    <w:tmpl w:val="9E827CC2"/>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Garamond"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Garamond"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Garamond"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nsid w:val="50131E1B"/>
    <w:multiLevelType w:val="hybridMultilevel"/>
    <w:tmpl w:val="63F8B682"/>
    <w:lvl w:ilvl="0" w:tplc="4AAADA62">
      <w:start w:val="1"/>
      <w:numFmt w:val="decimal"/>
      <w:pStyle w:val="1"/>
      <w:lvlText w:val="%1."/>
      <w:lvlJc w:val="left"/>
      <w:pPr>
        <w:ind w:left="1069" w:hanging="360"/>
      </w:pPr>
      <w:rPr>
        <w:b w:val="0"/>
        <w:bCs w:val="0"/>
        <w:i w:val="0"/>
        <w:iCs w:val="0"/>
        <w:caps w:val="0"/>
        <w:smallCaps w:val="0"/>
        <w:strike w:val="0"/>
        <w:dstrike w:val="0"/>
        <w:outline w:val="0"/>
        <w:shadow w:val="0"/>
        <w:emboss w:val="0"/>
        <w:imprint w:val="0"/>
        <w:vanish w:val="0"/>
        <w:spacing w:val="0"/>
        <w:kern w:val="0"/>
        <w:position w:val="0"/>
        <w:u w:val="none"/>
        <w:effect w:val="none"/>
        <w:vertAlign w:val="baseline"/>
      </w:rPr>
    </w:lvl>
    <w:lvl w:ilvl="1" w:tplc="040C0019">
      <w:start w:val="1"/>
      <w:numFmt w:val="lowerLetter"/>
      <w:lvlText w:val="%2."/>
      <w:lvlJc w:val="left"/>
      <w:pPr>
        <w:ind w:left="1789" w:hanging="360"/>
      </w:pPr>
    </w:lvl>
    <w:lvl w:ilvl="2" w:tplc="040C001B">
      <w:start w:val="1"/>
      <w:numFmt w:val="lowerRoman"/>
      <w:lvlText w:val="%3."/>
      <w:lvlJc w:val="right"/>
      <w:pPr>
        <w:ind w:left="2509" w:hanging="180"/>
      </w:pPr>
    </w:lvl>
    <w:lvl w:ilvl="3" w:tplc="040C000F">
      <w:start w:val="1"/>
      <w:numFmt w:val="decimal"/>
      <w:lvlText w:val="%4."/>
      <w:lvlJc w:val="left"/>
      <w:pPr>
        <w:ind w:left="3229" w:hanging="360"/>
      </w:pPr>
    </w:lvl>
    <w:lvl w:ilvl="4" w:tplc="040C0019">
      <w:start w:val="1"/>
      <w:numFmt w:val="lowerLetter"/>
      <w:lvlText w:val="%5."/>
      <w:lvlJc w:val="left"/>
      <w:pPr>
        <w:ind w:left="3949" w:hanging="360"/>
      </w:pPr>
    </w:lvl>
    <w:lvl w:ilvl="5" w:tplc="040C001B">
      <w:start w:val="1"/>
      <w:numFmt w:val="lowerRoman"/>
      <w:lvlText w:val="%6."/>
      <w:lvlJc w:val="right"/>
      <w:pPr>
        <w:ind w:left="4669" w:hanging="180"/>
      </w:pPr>
    </w:lvl>
    <w:lvl w:ilvl="6" w:tplc="040C000F">
      <w:start w:val="1"/>
      <w:numFmt w:val="decimal"/>
      <w:lvlText w:val="%7."/>
      <w:lvlJc w:val="left"/>
      <w:pPr>
        <w:ind w:left="5389" w:hanging="360"/>
      </w:pPr>
    </w:lvl>
    <w:lvl w:ilvl="7" w:tplc="040C0019">
      <w:start w:val="1"/>
      <w:numFmt w:val="lowerLetter"/>
      <w:lvlText w:val="%8."/>
      <w:lvlJc w:val="left"/>
      <w:pPr>
        <w:ind w:left="6109" w:hanging="360"/>
      </w:pPr>
    </w:lvl>
    <w:lvl w:ilvl="8" w:tplc="040C001B">
      <w:start w:val="1"/>
      <w:numFmt w:val="lowerRoman"/>
      <w:lvlText w:val="%9."/>
      <w:lvlJc w:val="right"/>
      <w:pPr>
        <w:ind w:left="6829" w:hanging="180"/>
      </w:pPr>
    </w:lvl>
  </w:abstractNum>
  <w:abstractNum w:abstractNumId="26">
    <w:nsid w:val="557A621F"/>
    <w:multiLevelType w:val="hybridMultilevel"/>
    <w:tmpl w:val="5142E462"/>
    <w:lvl w:ilvl="0" w:tplc="3A0AF568">
      <w:start w:val="1"/>
      <w:numFmt w:val="decimal"/>
      <w:lvlText w:val="%1."/>
      <w:lvlJc w:val="left"/>
      <w:pPr>
        <w:ind w:left="1800" w:hanging="360"/>
      </w:pPr>
      <w:rPr>
        <w:rFonts w:hint="default"/>
      </w:r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27">
    <w:nsid w:val="581B4311"/>
    <w:multiLevelType w:val="hybridMultilevel"/>
    <w:tmpl w:val="63924AF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59C46E8D"/>
    <w:multiLevelType w:val="hybridMultilevel"/>
    <w:tmpl w:val="794CEDA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nsid w:val="5B272F4E"/>
    <w:multiLevelType w:val="hybridMultilevel"/>
    <w:tmpl w:val="3FBA167E"/>
    <w:lvl w:ilvl="0" w:tplc="C712A508">
      <w:start w:val="1"/>
      <w:numFmt w:val="bullet"/>
      <w:lvlText w:val=""/>
      <w:lvlJc w:val="left"/>
      <w:pPr>
        <w:ind w:left="1425" w:hanging="360"/>
      </w:pPr>
      <w:rPr>
        <w:rFonts w:ascii="Symbol" w:hAnsi="Symbol" w:hint="default"/>
      </w:rPr>
    </w:lvl>
    <w:lvl w:ilvl="1" w:tplc="B4083F70" w:tentative="1">
      <w:start w:val="1"/>
      <w:numFmt w:val="bullet"/>
      <w:lvlText w:val="o"/>
      <w:lvlJc w:val="left"/>
      <w:pPr>
        <w:ind w:left="2145" w:hanging="360"/>
      </w:pPr>
      <w:rPr>
        <w:rFonts w:ascii="Courier New" w:hAnsi="Courier New" w:cs="Courier New" w:hint="default"/>
      </w:rPr>
    </w:lvl>
    <w:lvl w:ilvl="2" w:tplc="30023BB2" w:tentative="1">
      <w:start w:val="1"/>
      <w:numFmt w:val="bullet"/>
      <w:lvlText w:val=""/>
      <w:lvlJc w:val="left"/>
      <w:pPr>
        <w:ind w:left="2865" w:hanging="360"/>
      </w:pPr>
      <w:rPr>
        <w:rFonts w:ascii="Wingdings" w:hAnsi="Wingdings" w:hint="default"/>
      </w:rPr>
    </w:lvl>
    <w:lvl w:ilvl="3" w:tplc="8634DB18" w:tentative="1">
      <w:start w:val="1"/>
      <w:numFmt w:val="bullet"/>
      <w:lvlText w:val=""/>
      <w:lvlJc w:val="left"/>
      <w:pPr>
        <w:ind w:left="3585" w:hanging="360"/>
      </w:pPr>
      <w:rPr>
        <w:rFonts w:ascii="Symbol" w:hAnsi="Symbol" w:hint="default"/>
      </w:rPr>
    </w:lvl>
    <w:lvl w:ilvl="4" w:tplc="A030DDF0" w:tentative="1">
      <w:start w:val="1"/>
      <w:numFmt w:val="bullet"/>
      <w:lvlText w:val="o"/>
      <w:lvlJc w:val="left"/>
      <w:pPr>
        <w:ind w:left="4305" w:hanging="360"/>
      </w:pPr>
      <w:rPr>
        <w:rFonts w:ascii="Courier New" w:hAnsi="Courier New" w:cs="Courier New" w:hint="default"/>
      </w:rPr>
    </w:lvl>
    <w:lvl w:ilvl="5" w:tplc="D36A44C4" w:tentative="1">
      <w:start w:val="1"/>
      <w:numFmt w:val="bullet"/>
      <w:lvlText w:val=""/>
      <w:lvlJc w:val="left"/>
      <w:pPr>
        <w:ind w:left="5025" w:hanging="360"/>
      </w:pPr>
      <w:rPr>
        <w:rFonts w:ascii="Wingdings" w:hAnsi="Wingdings" w:hint="default"/>
      </w:rPr>
    </w:lvl>
    <w:lvl w:ilvl="6" w:tplc="665E87E2" w:tentative="1">
      <w:start w:val="1"/>
      <w:numFmt w:val="bullet"/>
      <w:lvlText w:val=""/>
      <w:lvlJc w:val="left"/>
      <w:pPr>
        <w:ind w:left="5745" w:hanging="360"/>
      </w:pPr>
      <w:rPr>
        <w:rFonts w:ascii="Symbol" w:hAnsi="Symbol" w:hint="default"/>
      </w:rPr>
    </w:lvl>
    <w:lvl w:ilvl="7" w:tplc="6C96195A" w:tentative="1">
      <w:start w:val="1"/>
      <w:numFmt w:val="bullet"/>
      <w:lvlText w:val="o"/>
      <w:lvlJc w:val="left"/>
      <w:pPr>
        <w:ind w:left="6465" w:hanging="360"/>
      </w:pPr>
      <w:rPr>
        <w:rFonts w:ascii="Courier New" w:hAnsi="Courier New" w:cs="Courier New" w:hint="default"/>
      </w:rPr>
    </w:lvl>
    <w:lvl w:ilvl="8" w:tplc="EDF20832" w:tentative="1">
      <w:start w:val="1"/>
      <w:numFmt w:val="bullet"/>
      <w:lvlText w:val=""/>
      <w:lvlJc w:val="left"/>
      <w:pPr>
        <w:ind w:left="7185" w:hanging="360"/>
      </w:pPr>
      <w:rPr>
        <w:rFonts w:ascii="Wingdings" w:hAnsi="Wingdings" w:hint="default"/>
      </w:rPr>
    </w:lvl>
  </w:abstractNum>
  <w:abstractNum w:abstractNumId="30">
    <w:nsid w:val="5DE14D39"/>
    <w:multiLevelType w:val="hybridMultilevel"/>
    <w:tmpl w:val="6C5209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5E9958E9"/>
    <w:multiLevelType w:val="hybridMultilevel"/>
    <w:tmpl w:val="816EC730"/>
    <w:lvl w:ilvl="0" w:tplc="040C0001">
      <w:start w:val="1"/>
      <w:numFmt w:val="bullet"/>
      <w:lvlText w:val=""/>
      <w:lvlJc w:val="left"/>
      <w:pPr>
        <w:tabs>
          <w:tab w:val="num" w:pos="1440"/>
        </w:tabs>
        <w:ind w:left="1440" w:hanging="360"/>
      </w:pPr>
      <w:rPr>
        <w:rFonts w:ascii="Symbol" w:hAnsi="Symbol" w:hint="default"/>
      </w:rPr>
    </w:lvl>
    <w:lvl w:ilvl="1" w:tplc="040C0003" w:tentative="1">
      <w:start w:val="1"/>
      <w:numFmt w:val="bullet"/>
      <w:lvlText w:val="o"/>
      <w:lvlJc w:val="left"/>
      <w:pPr>
        <w:tabs>
          <w:tab w:val="num" w:pos="2160"/>
        </w:tabs>
        <w:ind w:left="2160" w:hanging="360"/>
      </w:pPr>
      <w:rPr>
        <w:rFonts w:ascii="Courier New" w:hAnsi="Courier New" w:cs="Zurich BT" w:hint="default"/>
      </w:rPr>
    </w:lvl>
    <w:lvl w:ilvl="2" w:tplc="040C0005" w:tentative="1">
      <w:start w:val="1"/>
      <w:numFmt w:val="bullet"/>
      <w:lvlText w:val=""/>
      <w:lvlJc w:val="left"/>
      <w:pPr>
        <w:tabs>
          <w:tab w:val="num" w:pos="2880"/>
        </w:tabs>
        <w:ind w:left="2880" w:hanging="360"/>
      </w:pPr>
      <w:rPr>
        <w:rFonts w:ascii="Wingdings" w:hAnsi="Wingdings" w:hint="default"/>
      </w:rPr>
    </w:lvl>
    <w:lvl w:ilvl="3" w:tplc="040C0001" w:tentative="1">
      <w:start w:val="1"/>
      <w:numFmt w:val="bullet"/>
      <w:lvlText w:val=""/>
      <w:lvlJc w:val="left"/>
      <w:pPr>
        <w:tabs>
          <w:tab w:val="num" w:pos="3600"/>
        </w:tabs>
        <w:ind w:left="3600" w:hanging="360"/>
      </w:pPr>
      <w:rPr>
        <w:rFonts w:ascii="Symbol" w:hAnsi="Symbol" w:hint="default"/>
      </w:rPr>
    </w:lvl>
    <w:lvl w:ilvl="4" w:tplc="040C0003" w:tentative="1">
      <w:start w:val="1"/>
      <w:numFmt w:val="bullet"/>
      <w:lvlText w:val="o"/>
      <w:lvlJc w:val="left"/>
      <w:pPr>
        <w:tabs>
          <w:tab w:val="num" w:pos="4320"/>
        </w:tabs>
        <w:ind w:left="4320" w:hanging="360"/>
      </w:pPr>
      <w:rPr>
        <w:rFonts w:ascii="Courier New" w:hAnsi="Courier New" w:cs="Zurich BT" w:hint="default"/>
      </w:rPr>
    </w:lvl>
    <w:lvl w:ilvl="5" w:tplc="040C0005" w:tentative="1">
      <w:start w:val="1"/>
      <w:numFmt w:val="bullet"/>
      <w:lvlText w:val=""/>
      <w:lvlJc w:val="left"/>
      <w:pPr>
        <w:tabs>
          <w:tab w:val="num" w:pos="5040"/>
        </w:tabs>
        <w:ind w:left="5040" w:hanging="360"/>
      </w:pPr>
      <w:rPr>
        <w:rFonts w:ascii="Wingdings" w:hAnsi="Wingdings" w:hint="default"/>
      </w:rPr>
    </w:lvl>
    <w:lvl w:ilvl="6" w:tplc="040C0001" w:tentative="1">
      <w:start w:val="1"/>
      <w:numFmt w:val="bullet"/>
      <w:lvlText w:val=""/>
      <w:lvlJc w:val="left"/>
      <w:pPr>
        <w:tabs>
          <w:tab w:val="num" w:pos="5760"/>
        </w:tabs>
        <w:ind w:left="5760" w:hanging="360"/>
      </w:pPr>
      <w:rPr>
        <w:rFonts w:ascii="Symbol" w:hAnsi="Symbol" w:hint="default"/>
      </w:rPr>
    </w:lvl>
    <w:lvl w:ilvl="7" w:tplc="040C0003" w:tentative="1">
      <w:start w:val="1"/>
      <w:numFmt w:val="bullet"/>
      <w:lvlText w:val="o"/>
      <w:lvlJc w:val="left"/>
      <w:pPr>
        <w:tabs>
          <w:tab w:val="num" w:pos="6480"/>
        </w:tabs>
        <w:ind w:left="6480" w:hanging="360"/>
      </w:pPr>
      <w:rPr>
        <w:rFonts w:ascii="Courier New" w:hAnsi="Courier New" w:cs="Zurich BT" w:hint="default"/>
      </w:rPr>
    </w:lvl>
    <w:lvl w:ilvl="8" w:tplc="040C0005" w:tentative="1">
      <w:start w:val="1"/>
      <w:numFmt w:val="bullet"/>
      <w:lvlText w:val=""/>
      <w:lvlJc w:val="left"/>
      <w:pPr>
        <w:tabs>
          <w:tab w:val="num" w:pos="7200"/>
        </w:tabs>
        <w:ind w:left="7200" w:hanging="360"/>
      </w:pPr>
      <w:rPr>
        <w:rFonts w:ascii="Wingdings" w:hAnsi="Wingdings" w:hint="default"/>
      </w:rPr>
    </w:lvl>
  </w:abstractNum>
  <w:abstractNum w:abstractNumId="32">
    <w:nsid w:val="624B3006"/>
    <w:multiLevelType w:val="hybridMultilevel"/>
    <w:tmpl w:val="ABBE0EC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nsid w:val="712B50B2"/>
    <w:multiLevelType w:val="hybridMultilevel"/>
    <w:tmpl w:val="E8F833FC"/>
    <w:lvl w:ilvl="0" w:tplc="4072CA42">
      <w:numFmt w:val="bullet"/>
      <w:lvlText w:val="-"/>
      <w:lvlJc w:val="left"/>
      <w:pPr>
        <w:ind w:left="720" w:hanging="360"/>
      </w:pPr>
      <w:rPr>
        <w:rFonts w:ascii="Arial Narrow" w:eastAsiaTheme="minorHAnsi" w:hAnsi="Arial Narrow" w:cstheme="minorHAnsi" w:hint="default"/>
      </w:rPr>
    </w:lvl>
    <w:lvl w:ilvl="1" w:tplc="CF466E8A" w:tentative="1">
      <w:start w:val="1"/>
      <w:numFmt w:val="bullet"/>
      <w:lvlText w:val="o"/>
      <w:lvlJc w:val="left"/>
      <w:pPr>
        <w:ind w:left="1440" w:hanging="360"/>
      </w:pPr>
      <w:rPr>
        <w:rFonts w:ascii="Courier New" w:hAnsi="Courier New" w:cs="Courier New" w:hint="default"/>
      </w:rPr>
    </w:lvl>
    <w:lvl w:ilvl="2" w:tplc="04C073FE" w:tentative="1">
      <w:start w:val="1"/>
      <w:numFmt w:val="bullet"/>
      <w:lvlText w:val=""/>
      <w:lvlJc w:val="left"/>
      <w:pPr>
        <w:ind w:left="2160" w:hanging="360"/>
      </w:pPr>
      <w:rPr>
        <w:rFonts w:ascii="Wingdings" w:hAnsi="Wingdings" w:hint="default"/>
      </w:rPr>
    </w:lvl>
    <w:lvl w:ilvl="3" w:tplc="35E4E8CC" w:tentative="1">
      <w:start w:val="1"/>
      <w:numFmt w:val="bullet"/>
      <w:lvlText w:val=""/>
      <w:lvlJc w:val="left"/>
      <w:pPr>
        <w:ind w:left="2880" w:hanging="360"/>
      </w:pPr>
      <w:rPr>
        <w:rFonts w:ascii="Symbol" w:hAnsi="Symbol" w:hint="default"/>
      </w:rPr>
    </w:lvl>
    <w:lvl w:ilvl="4" w:tplc="944A8510" w:tentative="1">
      <w:start w:val="1"/>
      <w:numFmt w:val="bullet"/>
      <w:lvlText w:val="o"/>
      <w:lvlJc w:val="left"/>
      <w:pPr>
        <w:ind w:left="3600" w:hanging="360"/>
      </w:pPr>
      <w:rPr>
        <w:rFonts w:ascii="Courier New" w:hAnsi="Courier New" w:cs="Courier New" w:hint="default"/>
      </w:rPr>
    </w:lvl>
    <w:lvl w:ilvl="5" w:tplc="2C36649C" w:tentative="1">
      <w:start w:val="1"/>
      <w:numFmt w:val="bullet"/>
      <w:lvlText w:val=""/>
      <w:lvlJc w:val="left"/>
      <w:pPr>
        <w:ind w:left="4320" w:hanging="360"/>
      </w:pPr>
      <w:rPr>
        <w:rFonts w:ascii="Wingdings" w:hAnsi="Wingdings" w:hint="default"/>
      </w:rPr>
    </w:lvl>
    <w:lvl w:ilvl="6" w:tplc="1A405F7E" w:tentative="1">
      <w:start w:val="1"/>
      <w:numFmt w:val="bullet"/>
      <w:lvlText w:val=""/>
      <w:lvlJc w:val="left"/>
      <w:pPr>
        <w:ind w:left="5040" w:hanging="360"/>
      </w:pPr>
      <w:rPr>
        <w:rFonts w:ascii="Symbol" w:hAnsi="Symbol" w:hint="default"/>
      </w:rPr>
    </w:lvl>
    <w:lvl w:ilvl="7" w:tplc="B8E26E14" w:tentative="1">
      <w:start w:val="1"/>
      <w:numFmt w:val="bullet"/>
      <w:lvlText w:val="o"/>
      <w:lvlJc w:val="left"/>
      <w:pPr>
        <w:ind w:left="5760" w:hanging="360"/>
      </w:pPr>
      <w:rPr>
        <w:rFonts w:ascii="Courier New" w:hAnsi="Courier New" w:cs="Courier New" w:hint="default"/>
      </w:rPr>
    </w:lvl>
    <w:lvl w:ilvl="8" w:tplc="8CA876FC" w:tentative="1">
      <w:start w:val="1"/>
      <w:numFmt w:val="bullet"/>
      <w:lvlText w:val=""/>
      <w:lvlJc w:val="left"/>
      <w:pPr>
        <w:ind w:left="6480" w:hanging="360"/>
      </w:pPr>
      <w:rPr>
        <w:rFonts w:ascii="Wingdings" w:hAnsi="Wingdings" w:hint="default"/>
      </w:rPr>
    </w:lvl>
  </w:abstractNum>
  <w:abstractNum w:abstractNumId="34">
    <w:nsid w:val="715B02C6"/>
    <w:multiLevelType w:val="hybridMultilevel"/>
    <w:tmpl w:val="A1C817CE"/>
    <w:lvl w:ilvl="0" w:tplc="6FD2542E">
      <w:start w:val="1"/>
      <w:numFmt w:val="decimal"/>
      <w:lvlText w:val="%1."/>
      <w:lvlJc w:val="left"/>
      <w:pPr>
        <w:ind w:left="720" w:hanging="360"/>
      </w:pPr>
      <w:rPr>
        <w:rFonts w:hint="default"/>
      </w:rPr>
    </w:lvl>
    <w:lvl w:ilvl="1" w:tplc="040C0003">
      <w:start w:val="1"/>
      <w:numFmt w:val="lowerLetter"/>
      <w:lvlText w:val="%2."/>
      <w:lvlJc w:val="left"/>
      <w:pPr>
        <w:ind w:left="1440" w:hanging="360"/>
      </w:pPr>
    </w:lvl>
    <w:lvl w:ilvl="2" w:tplc="040C0005" w:tentative="1">
      <w:start w:val="1"/>
      <w:numFmt w:val="lowerRoman"/>
      <w:lvlText w:val="%3."/>
      <w:lvlJc w:val="right"/>
      <w:pPr>
        <w:ind w:left="2160" w:hanging="180"/>
      </w:pPr>
    </w:lvl>
    <w:lvl w:ilvl="3" w:tplc="040C0001" w:tentative="1">
      <w:start w:val="1"/>
      <w:numFmt w:val="decimal"/>
      <w:lvlText w:val="%4."/>
      <w:lvlJc w:val="left"/>
      <w:pPr>
        <w:ind w:left="2880" w:hanging="360"/>
      </w:pPr>
    </w:lvl>
    <w:lvl w:ilvl="4" w:tplc="040C0003" w:tentative="1">
      <w:start w:val="1"/>
      <w:numFmt w:val="lowerLetter"/>
      <w:lvlText w:val="%5."/>
      <w:lvlJc w:val="left"/>
      <w:pPr>
        <w:ind w:left="3600" w:hanging="360"/>
      </w:pPr>
    </w:lvl>
    <w:lvl w:ilvl="5" w:tplc="040C0005" w:tentative="1">
      <w:start w:val="1"/>
      <w:numFmt w:val="lowerRoman"/>
      <w:lvlText w:val="%6."/>
      <w:lvlJc w:val="right"/>
      <w:pPr>
        <w:ind w:left="4320" w:hanging="180"/>
      </w:pPr>
    </w:lvl>
    <w:lvl w:ilvl="6" w:tplc="040C0001" w:tentative="1">
      <w:start w:val="1"/>
      <w:numFmt w:val="decimal"/>
      <w:lvlText w:val="%7."/>
      <w:lvlJc w:val="left"/>
      <w:pPr>
        <w:ind w:left="5040" w:hanging="360"/>
      </w:pPr>
    </w:lvl>
    <w:lvl w:ilvl="7" w:tplc="040C0003" w:tentative="1">
      <w:start w:val="1"/>
      <w:numFmt w:val="lowerLetter"/>
      <w:lvlText w:val="%8."/>
      <w:lvlJc w:val="left"/>
      <w:pPr>
        <w:ind w:left="5760" w:hanging="360"/>
      </w:pPr>
    </w:lvl>
    <w:lvl w:ilvl="8" w:tplc="040C0005" w:tentative="1">
      <w:start w:val="1"/>
      <w:numFmt w:val="lowerRoman"/>
      <w:lvlText w:val="%9."/>
      <w:lvlJc w:val="right"/>
      <w:pPr>
        <w:ind w:left="6480" w:hanging="180"/>
      </w:pPr>
    </w:lvl>
  </w:abstractNum>
  <w:abstractNum w:abstractNumId="35">
    <w:nsid w:val="72B438D9"/>
    <w:multiLevelType w:val="singleLevel"/>
    <w:tmpl w:val="146AA600"/>
    <w:lvl w:ilvl="0">
      <w:start w:val="1"/>
      <w:numFmt w:val="bullet"/>
      <w:lvlText w:val="-"/>
      <w:lvlJc w:val="left"/>
      <w:pPr>
        <w:tabs>
          <w:tab w:val="num" w:pos="927"/>
        </w:tabs>
        <w:ind w:left="927" w:hanging="360"/>
      </w:pPr>
      <w:rPr>
        <w:rFonts w:ascii="Times New Roman" w:hAnsi="Times New Roman" w:hint="default"/>
      </w:rPr>
    </w:lvl>
  </w:abstractNum>
  <w:abstractNum w:abstractNumId="36">
    <w:nsid w:val="72EC26A0"/>
    <w:multiLevelType w:val="hybridMultilevel"/>
    <w:tmpl w:val="EB56055C"/>
    <w:lvl w:ilvl="0" w:tplc="8D961EDE">
      <w:start w:val="1"/>
      <w:numFmt w:val="decimal"/>
      <w:lvlText w:val="%1."/>
      <w:lvlJc w:val="left"/>
      <w:pPr>
        <w:ind w:left="720" w:hanging="360"/>
      </w:pPr>
      <w:rPr>
        <w:color w:val="auto"/>
      </w:rPr>
    </w:lvl>
    <w:lvl w:ilvl="1" w:tplc="A1FA8120" w:tentative="1">
      <w:start w:val="1"/>
      <w:numFmt w:val="lowerLetter"/>
      <w:lvlText w:val="%2."/>
      <w:lvlJc w:val="left"/>
      <w:pPr>
        <w:ind w:left="1440" w:hanging="360"/>
      </w:pPr>
    </w:lvl>
    <w:lvl w:ilvl="2" w:tplc="13C24B34" w:tentative="1">
      <w:start w:val="1"/>
      <w:numFmt w:val="lowerRoman"/>
      <w:lvlText w:val="%3."/>
      <w:lvlJc w:val="right"/>
      <w:pPr>
        <w:ind w:left="2160" w:hanging="180"/>
      </w:pPr>
    </w:lvl>
    <w:lvl w:ilvl="3" w:tplc="915272FE" w:tentative="1">
      <w:start w:val="1"/>
      <w:numFmt w:val="decimal"/>
      <w:lvlText w:val="%4."/>
      <w:lvlJc w:val="left"/>
      <w:pPr>
        <w:ind w:left="2880" w:hanging="360"/>
      </w:pPr>
    </w:lvl>
    <w:lvl w:ilvl="4" w:tplc="14127A70" w:tentative="1">
      <w:start w:val="1"/>
      <w:numFmt w:val="lowerLetter"/>
      <w:lvlText w:val="%5."/>
      <w:lvlJc w:val="left"/>
      <w:pPr>
        <w:ind w:left="3600" w:hanging="360"/>
      </w:pPr>
    </w:lvl>
    <w:lvl w:ilvl="5" w:tplc="A238C680" w:tentative="1">
      <w:start w:val="1"/>
      <w:numFmt w:val="lowerRoman"/>
      <w:lvlText w:val="%6."/>
      <w:lvlJc w:val="right"/>
      <w:pPr>
        <w:ind w:left="4320" w:hanging="180"/>
      </w:pPr>
    </w:lvl>
    <w:lvl w:ilvl="6" w:tplc="A66E5450" w:tentative="1">
      <w:start w:val="1"/>
      <w:numFmt w:val="decimal"/>
      <w:lvlText w:val="%7."/>
      <w:lvlJc w:val="left"/>
      <w:pPr>
        <w:ind w:left="5040" w:hanging="360"/>
      </w:pPr>
    </w:lvl>
    <w:lvl w:ilvl="7" w:tplc="FD30A912" w:tentative="1">
      <w:start w:val="1"/>
      <w:numFmt w:val="lowerLetter"/>
      <w:lvlText w:val="%8."/>
      <w:lvlJc w:val="left"/>
      <w:pPr>
        <w:ind w:left="5760" w:hanging="360"/>
      </w:pPr>
    </w:lvl>
    <w:lvl w:ilvl="8" w:tplc="B90EE19C" w:tentative="1">
      <w:start w:val="1"/>
      <w:numFmt w:val="lowerRoman"/>
      <w:lvlText w:val="%9."/>
      <w:lvlJc w:val="right"/>
      <w:pPr>
        <w:ind w:left="6480" w:hanging="180"/>
      </w:pPr>
    </w:lvl>
  </w:abstractNum>
  <w:abstractNum w:abstractNumId="37">
    <w:nsid w:val="7B4B379A"/>
    <w:multiLevelType w:val="hybridMultilevel"/>
    <w:tmpl w:val="EC9A8C24"/>
    <w:lvl w:ilvl="0" w:tplc="040C000B">
      <w:start w:val="1"/>
      <w:numFmt w:val="decimal"/>
      <w:lvlText w:val="%1."/>
      <w:lvlJc w:val="left"/>
      <w:pPr>
        <w:ind w:left="720" w:hanging="360"/>
      </w:pPr>
      <w:rPr>
        <w:rFonts w:hint="default"/>
      </w:rPr>
    </w:lvl>
    <w:lvl w:ilvl="1" w:tplc="040C0003" w:tentative="1">
      <w:start w:val="1"/>
      <w:numFmt w:val="lowerLetter"/>
      <w:lvlText w:val="%2."/>
      <w:lvlJc w:val="left"/>
      <w:pPr>
        <w:ind w:left="1440" w:hanging="360"/>
      </w:pPr>
    </w:lvl>
    <w:lvl w:ilvl="2" w:tplc="040C0005" w:tentative="1">
      <w:start w:val="1"/>
      <w:numFmt w:val="lowerRoman"/>
      <w:lvlText w:val="%3."/>
      <w:lvlJc w:val="right"/>
      <w:pPr>
        <w:ind w:left="2160" w:hanging="180"/>
      </w:pPr>
    </w:lvl>
    <w:lvl w:ilvl="3" w:tplc="040C0001" w:tentative="1">
      <w:start w:val="1"/>
      <w:numFmt w:val="decimal"/>
      <w:lvlText w:val="%4."/>
      <w:lvlJc w:val="left"/>
      <w:pPr>
        <w:ind w:left="2880" w:hanging="360"/>
      </w:pPr>
    </w:lvl>
    <w:lvl w:ilvl="4" w:tplc="040C0003" w:tentative="1">
      <w:start w:val="1"/>
      <w:numFmt w:val="lowerLetter"/>
      <w:lvlText w:val="%5."/>
      <w:lvlJc w:val="left"/>
      <w:pPr>
        <w:ind w:left="3600" w:hanging="360"/>
      </w:pPr>
    </w:lvl>
    <w:lvl w:ilvl="5" w:tplc="040C0005" w:tentative="1">
      <w:start w:val="1"/>
      <w:numFmt w:val="lowerRoman"/>
      <w:lvlText w:val="%6."/>
      <w:lvlJc w:val="right"/>
      <w:pPr>
        <w:ind w:left="4320" w:hanging="180"/>
      </w:pPr>
    </w:lvl>
    <w:lvl w:ilvl="6" w:tplc="040C0001" w:tentative="1">
      <w:start w:val="1"/>
      <w:numFmt w:val="decimal"/>
      <w:lvlText w:val="%7."/>
      <w:lvlJc w:val="left"/>
      <w:pPr>
        <w:ind w:left="5040" w:hanging="360"/>
      </w:pPr>
    </w:lvl>
    <w:lvl w:ilvl="7" w:tplc="040C0003" w:tentative="1">
      <w:start w:val="1"/>
      <w:numFmt w:val="lowerLetter"/>
      <w:lvlText w:val="%8."/>
      <w:lvlJc w:val="left"/>
      <w:pPr>
        <w:ind w:left="5760" w:hanging="360"/>
      </w:pPr>
    </w:lvl>
    <w:lvl w:ilvl="8" w:tplc="040C0005" w:tentative="1">
      <w:start w:val="1"/>
      <w:numFmt w:val="lowerRoman"/>
      <w:lvlText w:val="%9."/>
      <w:lvlJc w:val="right"/>
      <w:pPr>
        <w:ind w:left="6480" w:hanging="180"/>
      </w:pPr>
    </w:lvl>
  </w:abstractNum>
  <w:abstractNum w:abstractNumId="38">
    <w:nsid w:val="7CAE6A93"/>
    <w:multiLevelType w:val="hybridMultilevel"/>
    <w:tmpl w:val="E18A0A2C"/>
    <w:lvl w:ilvl="0" w:tplc="040C000F">
      <w:start w:val="1"/>
      <w:numFmt w:val="upperLetter"/>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39">
    <w:nsid w:val="7E974314"/>
    <w:multiLevelType w:val="hybridMultilevel"/>
    <w:tmpl w:val="F2BA71C2"/>
    <w:lvl w:ilvl="0" w:tplc="040C0015">
      <w:start w:val="1"/>
      <w:numFmt w:val="upperLetter"/>
      <w:lvlText w:val="%1."/>
      <w:lvlJc w:val="left"/>
      <w:pPr>
        <w:ind w:left="1440" w:hanging="360"/>
      </w:pPr>
      <w:rPr>
        <w:rFonts w:hint="default"/>
        <w:i w:val="0"/>
        <w:sz w:val="24"/>
        <w:szCs w:val="24"/>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num w:numId="1">
    <w:abstractNumId w:val="31"/>
  </w:num>
  <w:num w:numId="2">
    <w:abstractNumId w:val="21"/>
  </w:num>
  <w:num w:numId="3">
    <w:abstractNumId w:val="25"/>
  </w:num>
  <w:num w:numId="4">
    <w:abstractNumId w:val="6"/>
  </w:num>
  <w:num w:numId="5">
    <w:abstractNumId w:val="34"/>
  </w:num>
  <w:num w:numId="6">
    <w:abstractNumId w:val="22"/>
  </w:num>
  <w:num w:numId="7">
    <w:abstractNumId w:val="5"/>
  </w:num>
  <w:num w:numId="8">
    <w:abstractNumId w:val="2"/>
  </w:num>
  <w:num w:numId="9">
    <w:abstractNumId w:val="20"/>
  </w:num>
  <w:num w:numId="10">
    <w:abstractNumId w:val="39"/>
  </w:num>
  <w:num w:numId="11">
    <w:abstractNumId w:val="7"/>
  </w:num>
  <w:num w:numId="12">
    <w:abstractNumId w:val="11"/>
  </w:num>
  <w:num w:numId="13">
    <w:abstractNumId w:val="10"/>
  </w:num>
  <w:num w:numId="14">
    <w:abstractNumId w:val="17"/>
  </w:num>
  <w:num w:numId="15">
    <w:abstractNumId w:val="26"/>
  </w:num>
  <w:num w:numId="16">
    <w:abstractNumId w:val="14"/>
  </w:num>
  <w:num w:numId="17">
    <w:abstractNumId w:val="1"/>
  </w:num>
  <w:num w:numId="18">
    <w:abstractNumId w:val="0"/>
  </w:num>
  <w:num w:numId="19">
    <w:abstractNumId w:val="35"/>
  </w:num>
  <w:num w:numId="20">
    <w:abstractNumId w:val="24"/>
  </w:num>
  <w:num w:numId="21">
    <w:abstractNumId w:val="4"/>
  </w:num>
  <w:num w:numId="22">
    <w:abstractNumId w:val="16"/>
  </w:num>
  <w:num w:numId="23">
    <w:abstractNumId w:val="37"/>
  </w:num>
  <w:num w:numId="24">
    <w:abstractNumId w:val="36"/>
  </w:num>
  <w:num w:numId="25">
    <w:abstractNumId w:val="8"/>
  </w:num>
  <w:num w:numId="26">
    <w:abstractNumId w:val="9"/>
  </w:num>
  <w:num w:numId="27">
    <w:abstractNumId w:val="33"/>
  </w:num>
  <w:num w:numId="28">
    <w:abstractNumId w:val="23"/>
  </w:num>
  <w:num w:numId="29">
    <w:abstractNumId w:val="38"/>
  </w:num>
  <w:num w:numId="30">
    <w:abstractNumId w:val="29"/>
  </w:num>
  <w:num w:numId="31">
    <w:abstractNumId w:val="15"/>
  </w:num>
  <w:num w:numId="32">
    <w:abstractNumId w:val="30"/>
  </w:num>
  <w:num w:numId="33">
    <w:abstractNumId w:val="18"/>
  </w:num>
  <w:num w:numId="34">
    <w:abstractNumId w:val="28"/>
  </w:num>
  <w:num w:numId="35">
    <w:abstractNumId w:val="3"/>
  </w:num>
  <w:num w:numId="36">
    <w:abstractNumId w:val="19"/>
  </w:num>
  <w:num w:numId="37">
    <w:abstractNumId w:val="32"/>
  </w:num>
  <w:num w:numId="38">
    <w:abstractNumId w:val="13"/>
  </w:num>
  <w:num w:numId="39">
    <w:abstractNumId w:val="27"/>
  </w:num>
  <w:num w:numId="4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FELayout/>
  </w:compat>
  <w:rsids>
    <w:rsidRoot w:val="00227D32"/>
    <w:rsid w:val="00020477"/>
    <w:rsid w:val="00096E88"/>
    <w:rsid w:val="000C6B16"/>
    <w:rsid w:val="00175FE2"/>
    <w:rsid w:val="00227D32"/>
    <w:rsid w:val="002E0EDA"/>
    <w:rsid w:val="00325F22"/>
    <w:rsid w:val="003435D3"/>
    <w:rsid w:val="003C45F2"/>
    <w:rsid w:val="0040096B"/>
    <w:rsid w:val="00407E3B"/>
    <w:rsid w:val="00B065A7"/>
    <w:rsid w:val="00B92E0E"/>
    <w:rsid w:val="00D00417"/>
    <w:rsid w:val="00EB6933"/>
    <w:rsid w:val="00F044B3"/>
  </w:rsids>
  <m:mathPr>
    <m:mathFont m:val="Cambria Math"/>
    <m:brkBin m:val="before"/>
    <m:brkBinSub m:val="--"/>
    <m:smallFrac m:val="off"/>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GB"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caption" w:uiPriority="0" w:qFormat="1"/>
    <w:lsdException w:name="table of figures" w:uiPriority="0"/>
    <w:lsdException w:name="page number"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D32"/>
    <w:rPr>
      <w:rFonts w:ascii="Times New Roman" w:eastAsia="SimSun" w:hAnsi="Times New Roman" w:cs="Times New Roman"/>
      <w:lang w:val="fr-FR" w:eastAsia="zh-CN"/>
    </w:rPr>
  </w:style>
  <w:style w:type="paragraph" w:styleId="Titre1">
    <w:name w:val="heading 1"/>
    <w:basedOn w:val="Normal"/>
    <w:next w:val="Normal"/>
    <w:link w:val="Titre1Car"/>
    <w:qFormat/>
    <w:rsid w:val="00227D32"/>
    <w:pPr>
      <w:keepNext/>
      <w:spacing w:before="240" w:after="60"/>
      <w:outlineLvl w:val="0"/>
    </w:pPr>
    <w:rPr>
      <w:rFonts w:ascii="Arial" w:hAnsi="Arial" w:cs="Arial"/>
      <w:b/>
      <w:bCs/>
      <w:kern w:val="32"/>
      <w:sz w:val="32"/>
      <w:szCs w:val="32"/>
    </w:rPr>
  </w:style>
  <w:style w:type="paragraph" w:styleId="Titre2">
    <w:name w:val="heading 2"/>
    <w:basedOn w:val="Normal"/>
    <w:next w:val="Normal"/>
    <w:link w:val="Titre2Car"/>
    <w:qFormat/>
    <w:rsid w:val="00227D32"/>
    <w:pPr>
      <w:keepNext/>
      <w:spacing w:before="240" w:after="60"/>
      <w:outlineLvl w:val="1"/>
    </w:pPr>
    <w:rPr>
      <w:rFonts w:ascii="Arial" w:hAnsi="Arial" w:cs="Arial"/>
      <w:b/>
      <w:bCs/>
      <w:i/>
      <w:iCs/>
      <w:sz w:val="28"/>
      <w:szCs w:val="28"/>
    </w:rPr>
  </w:style>
  <w:style w:type="paragraph" w:styleId="Titre3">
    <w:name w:val="heading 3"/>
    <w:basedOn w:val="Normal"/>
    <w:next w:val="Normal"/>
    <w:link w:val="Titre3Car"/>
    <w:unhideWhenUsed/>
    <w:qFormat/>
    <w:rsid w:val="00227D32"/>
    <w:pPr>
      <w:keepNext/>
      <w:keepLines/>
      <w:spacing w:before="20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qFormat/>
    <w:rsid w:val="00227D32"/>
    <w:pPr>
      <w:keepNext/>
      <w:spacing w:before="240" w:after="60"/>
      <w:outlineLvl w:val="3"/>
    </w:pPr>
    <w:rPr>
      <w:b/>
      <w:bCs/>
      <w:sz w:val="28"/>
      <w:szCs w:val="28"/>
    </w:rPr>
  </w:style>
  <w:style w:type="paragraph" w:styleId="Titre5">
    <w:name w:val="heading 5"/>
    <w:basedOn w:val="Normal"/>
    <w:link w:val="Titre5Car"/>
    <w:qFormat/>
    <w:rsid w:val="00227D32"/>
    <w:pPr>
      <w:spacing w:before="100" w:beforeAutospacing="1" w:after="100" w:afterAutospacing="1"/>
      <w:outlineLvl w:val="4"/>
    </w:pPr>
    <w:rPr>
      <w:rFonts w:eastAsia="Times New Roman"/>
      <w:b/>
      <w:bCs/>
      <w:color w:val="1865A3"/>
      <w:sz w:val="22"/>
      <w:szCs w:val="22"/>
      <w:lang w:val="it-IT" w:eastAsia="it-IT"/>
    </w:rPr>
  </w:style>
  <w:style w:type="paragraph" w:styleId="Titre6">
    <w:name w:val="heading 6"/>
    <w:basedOn w:val="Normal"/>
    <w:next w:val="Normal"/>
    <w:link w:val="Titre6Car"/>
    <w:qFormat/>
    <w:rsid w:val="00227D32"/>
    <w:pPr>
      <w:keepNext/>
      <w:outlineLvl w:val="5"/>
    </w:pPr>
    <w:rPr>
      <w:rFonts w:ascii="Arial" w:hAnsi="Arial" w:cs="Arial"/>
      <w:b/>
      <w:bCs/>
      <w:sz w:val="21"/>
      <w:szCs w:val="21"/>
    </w:rPr>
  </w:style>
  <w:style w:type="paragraph" w:styleId="Titre7">
    <w:name w:val="heading 7"/>
    <w:basedOn w:val="Normal"/>
    <w:next w:val="Normal"/>
    <w:link w:val="Titre7Car"/>
    <w:qFormat/>
    <w:rsid w:val="00227D32"/>
    <w:pPr>
      <w:keepNext/>
      <w:ind w:firstLine="374"/>
      <w:jc w:val="both"/>
      <w:outlineLvl w:val="6"/>
    </w:pPr>
    <w:rPr>
      <w:rFonts w:eastAsia="Times New Roman"/>
      <w:b/>
      <w:bCs/>
      <w:u w:val="single"/>
      <w:lang w:eastAsia="fr-FR"/>
    </w:rPr>
  </w:style>
  <w:style w:type="paragraph" w:styleId="Titre8">
    <w:name w:val="heading 8"/>
    <w:basedOn w:val="Normal"/>
    <w:next w:val="Normal"/>
    <w:link w:val="Titre8Car"/>
    <w:qFormat/>
    <w:rsid w:val="00227D32"/>
    <w:pPr>
      <w:keepNext/>
      <w:jc w:val="both"/>
      <w:outlineLvl w:val="7"/>
    </w:pPr>
    <w:rPr>
      <w:rFonts w:eastAsia="Times New Roman"/>
      <w:b/>
      <w:bCs/>
      <w:lang w:eastAsia="fr-FR"/>
    </w:rPr>
  </w:style>
  <w:style w:type="paragraph" w:styleId="Titre9">
    <w:name w:val="heading 9"/>
    <w:basedOn w:val="Normal"/>
    <w:next w:val="Normal"/>
    <w:link w:val="Titre9Car"/>
    <w:qFormat/>
    <w:rsid w:val="00227D32"/>
    <w:pPr>
      <w:keepNext/>
      <w:ind w:firstLine="374"/>
      <w:jc w:val="both"/>
      <w:outlineLvl w:val="8"/>
    </w:pPr>
    <w:rPr>
      <w:rFonts w:eastAsia="Times New Roman"/>
      <w:b/>
      <w:bCs/>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227D32"/>
    <w:rPr>
      <w:rFonts w:ascii="Arial" w:eastAsia="SimSun" w:hAnsi="Arial" w:cs="Arial"/>
      <w:b/>
      <w:bCs/>
      <w:kern w:val="32"/>
      <w:sz w:val="32"/>
      <w:szCs w:val="32"/>
      <w:lang w:val="fr-FR" w:eastAsia="zh-CN"/>
    </w:rPr>
  </w:style>
  <w:style w:type="character" w:customStyle="1" w:styleId="Titre2Car">
    <w:name w:val="Titre 2 Car"/>
    <w:basedOn w:val="Policepardfaut"/>
    <w:link w:val="Titre2"/>
    <w:rsid w:val="00227D32"/>
    <w:rPr>
      <w:rFonts w:ascii="Arial" w:eastAsia="SimSun" w:hAnsi="Arial" w:cs="Arial"/>
      <w:b/>
      <w:bCs/>
      <w:i/>
      <w:iCs/>
      <w:sz w:val="28"/>
      <w:szCs w:val="28"/>
      <w:lang w:val="fr-FR" w:eastAsia="zh-CN"/>
    </w:rPr>
  </w:style>
  <w:style w:type="character" w:customStyle="1" w:styleId="Titre3Car">
    <w:name w:val="Titre 3 Car"/>
    <w:basedOn w:val="Policepardfaut"/>
    <w:link w:val="Titre3"/>
    <w:rsid w:val="00227D32"/>
    <w:rPr>
      <w:rFonts w:asciiTheme="majorHAnsi" w:eastAsiaTheme="majorEastAsia" w:hAnsiTheme="majorHAnsi" w:cstheme="majorBidi"/>
      <w:b/>
      <w:bCs/>
      <w:color w:val="4F81BD" w:themeColor="accent1"/>
      <w:lang w:val="fr-FR" w:eastAsia="zh-CN"/>
    </w:rPr>
  </w:style>
  <w:style w:type="character" w:customStyle="1" w:styleId="Titre4Car">
    <w:name w:val="Titre 4 Car"/>
    <w:basedOn w:val="Policepardfaut"/>
    <w:link w:val="Titre4"/>
    <w:rsid w:val="00227D32"/>
    <w:rPr>
      <w:rFonts w:ascii="Times New Roman" w:eastAsia="SimSun" w:hAnsi="Times New Roman" w:cs="Times New Roman"/>
      <w:b/>
      <w:bCs/>
      <w:sz w:val="28"/>
      <w:szCs w:val="28"/>
      <w:lang w:val="fr-FR" w:eastAsia="zh-CN"/>
    </w:rPr>
  </w:style>
  <w:style w:type="character" w:customStyle="1" w:styleId="Titre5Car">
    <w:name w:val="Titre 5 Car"/>
    <w:basedOn w:val="Policepardfaut"/>
    <w:link w:val="Titre5"/>
    <w:rsid w:val="00227D32"/>
    <w:rPr>
      <w:rFonts w:ascii="Times New Roman" w:eastAsia="Times New Roman" w:hAnsi="Times New Roman" w:cs="Times New Roman"/>
      <w:b/>
      <w:bCs/>
      <w:color w:val="1865A3"/>
      <w:sz w:val="22"/>
      <w:szCs w:val="22"/>
      <w:lang w:val="it-IT" w:eastAsia="it-IT"/>
    </w:rPr>
  </w:style>
  <w:style w:type="character" w:customStyle="1" w:styleId="Titre6Car">
    <w:name w:val="Titre 6 Car"/>
    <w:basedOn w:val="Policepardfaut"/>
    <w:link w:val="Titre6"/>
    <w:rsid w:val="00227D32"/>
    <w:rPr>
      <w:rFonts w:ascii="Arial" w:eastAsia="SimSun" w:hAnsi="Arial" w:cs="Arial"/>
      <w:b/>
      <w:bCs/>
      <w:sz w:val="21"/>
      <w:szCs w:val="21"/>
      <w:lang w:val="fr-FR" w:eastAsia="zh-CN"/>
    </w:rPr>
  </w:style>
  <w:style w:type="character" w:customStyle="1" w:styleId="Titre7Car">
    <w:name w:val="Titre 7 Car"/>
    <w:basedOn w:val="Policepardfaut"/>
    <w:link w:val="Titre7"/>
    <w:rsid w:val="00227D32"/>
    <w:rPr>
      <w:rFonts w:ascii="Times New Roman" w:eastAsia="Times New Roman" w:hAnsi="Times New Roman" w:cs="Times New Roman"/>
      <w:b/>
      <w:bCs/>
      <w:u w:val="single"/>
      <w:lang w:val="fr-FR"/>
    </w:rPr>
  </w:style>
  <w:style w:type="character" w:customStyle="1" w:styleId="Titre8Car">
    <w:name w:val="Titre 8 Car"/>
    <w:basedOn w:val="Policepardfaut"/>
    <w:link w:val="Titre8"/>
    <w:rsid w:val="00227D32"/>
    <w:rPr>
      <w:rFonts w:ascii="Times New Roman" w:eastAsia="Times New Roman" w:hAnsi="Times New Roman" w:cs="Times New Roman"/>
      <w:b/>
      <w:bCs/>
      <w:lang w:val="fr-FR"/>
    </w:rPr>
  </w:style>
  <w:style w:type="character" w:customStyle="1" w:styleId="Titre9Car">
    <w:name w:val="Titre 9 Car"/>
    <w:basedOn w:val="Policepardfaut"/>
    <w:link w:val="Titre9"/>
    <w:rsid w:val="00227D32"/>
    <w:rPr>
      <w:rFonts w:ascii="Times New Roman" w:eastAsia="Times New Roman" w:hAnsi="Times New Roman" w:cs="Times New Roman"/>
      <w:b/>
      <w:bCs/>
      <w:lang w:val="fr-FR"/>
    </w:rPr>
  </w:style>
  <w:style w:type="character" w:styleId="Appelnotedebasdep">
    <w:name w:val="footnote reference"/>
    <w:uiPriority w:val="99"/>
    <w:semiHidden/>
    <w:rsid w:val="00227D32"/>
    <w:rPr>
      <w:vertAlign w:val="superscript"/>
    </w:rPr>
  </w:style>
  <w:style w:type="paragraph" w:styleId="Notedebasdepage">
    <w:name w:val="footnote text"/>
    <w:basedOn w:val="Normal"/>
    <w:link w:val="NotedebasdepageCar"/>
    <w:uiPriority w:val="99"/>
    <w:semiHidden/>
    <w:rsid w:val="00227D32"/>
    <w:rPr>
      <w:rFonts w:eastAsia="Times New Roman"/>
      <w:sz w:val="20"/>
      <w:szCs w:val="20"/>
      <w:lang w:eastAsia="fr-FR"/>
    </w:rPr>
  </w:style>
  <w:style w:type="character" w:customStyle="1" w:styleId="NotedebasdepageCar">
    <w:name w:val="Note de bas de page Car"/>
    <w:basedOn w:val="Policepardfaut"/>
    <w:link w:val="Notedebasdepage"/>
    <w:uiPriority w:val="99"/>
    <w:semiHidden/>
    <w:rsid w:val="00227D32"/>
    <w:rPr>
      <w:rFonts w:ascii="Times New Roman" w:eastAsia="Times New Roman" w:hAnsi="Times New Roman" w:cs="Times New Roman"/>
      <w:sz w:val="20"/>
      <w:szCs w:val="20"/>
      <w:lang w:val="fr-FR"/>
    </w:rPr>
  </w:style>
  <w:style w:type="paragraph" w:styleId="Titre">
    <w:name w:val="Title"/>
    <w:basedOn w:val="Normal"/>
    <w:link w:val="TitreCar"/>
    <w:qFormat/>
    <w:rsid w:val="00227D32"/>
    <w:pPr>
      <w:jc w:val="center"/>
    </w:pPr>
    <w:rPr>
      <w:rFonts w:ascii="Arial" w:eastAsia="Times New Roman" w:hAnsi="Arial" w:cs="Arial"/>
      <w:b/>
      <w:bCs/>
      <w:sz w:val="32"/>
      <w:szCs w:val="32"/>
      <w:u w:val="single"/>
      <w:lang w:eastAsia="fr-FR"/>
    </w:rPr>
  </w:style>
  <w:style w:type="character" w:customStyle="1" w:styleId="TitreCar">
    <w:name w:val="Titre Car"/>
    <w:basedOn w:val="Policepardfaut"/>
    <w:link w:val="Titre"/>
    <w:rsid w:val="00227D32"/>
    <w:rPr>
      <w:rFonts w:ascii="Arial" w:eastAsia="Times New Roman" w:hAnsi="Arial" w:cs="Arial"/>
      <w:b/>
      <w:bCs/>
      <w:sz w:val="32"/>
      <w:szCs w:val="32"/>
      <w:u w:val="single"/>
      <w:lang w:val="fr-FR"/>
    </w:rPr>
  </w:style>
  <w:style w:type="paragraph" w:customStyle="1" w:styleId="Default">
    <w:name w:val="Default"/>
    <w:rsid w:val="00227D32"/>
    <w:pPr>
      <w:autoSpaceDE w:val="0"/>
      <w:autoSpaceDN w:val="0"/>
      <w:adjustRightInd w:val="0"/>
    </w:pPr>
    <w:rPr>
      <w:rFonts w:ascii="Times New Roman" w:eastAsia="SimSun" w:hAnsi="Times New Roman" w:cs="Times New Roman"/>
      <w:color w:val="000000"/>
      <w:lang w:val="fr-FR" w:eastAsia="zh-CN"/>
    </w:rPr>
  </w:style>
  <w:style w:type="paragraph" w:customStyle="1" w:styleId="decret">
    <w:name w:val="decret"/>
    <w:basedOn w:val="Normal"/>
    <w:rsid w:val="00227D32"/>
    <w:pPr>
      <w:spacing w:before="240" w:after="120"/>
      <w:jc w:val="center"/>
    </w:pPr>
    <w:rPr>
      <w:rFonts w:ascii="Arial" w:eastAsia="Times New Roman" w:hAnsi="Arial"/>
      <w:b/>
      <w:color w:val="000000"/>
    </w:rPr>
  </w:style>
  <w:style w:type="paragraph" w:styleId="Paragraphedeliste">
    <w:name w:val="List Paragraph"/>
    <w:basedOn w:val="Normal"/>
    <w:link w:val="ParagraphedelisteCar"/>
    <w:uiPriority w:val="34"/>
    <w:qFormat/>
    <w:rsid w:val="00227D32"/>
    <w:pPr>
      <w:ind w:left="708"/>
    </w:pPr>
  </w:style>
  <w:style w:type="character" w:customStyle="1" w:styleId="ParagraphedelisteCar">
    <w:name w:val="Paragraphe de liste Car"/>
    <w:basedOn w:val="Policepardfaut"/>
    <w:link w:val="Paragraphedeliste"/>
    <w:uiPriority w:val="34"/>
    <w:locked/>
    <w:rsid w:val="00227D32"/>
    <w:rPr>
      <w:rFonts w:ascii="Times New Roman" w:eastAsia="SimSun" w:hAnsi="Times New Roman" w:cs="Times New Roman"/>
      <w:lang w:val="fr-FR" w:eastAsia="zh-CN"/>
    </w:rPr>
  </w:style>
  <w:style w:type="paragraph" w:customStyle="1" w:styleId="1">
    <w:name w:val="1"/>
    <w:basedOn w:val="Paragraphedeliste"/>
    <w:link w:val="1Car"/>
    <w:uiPriority w:val="99"/>
    <w:rsid w:val="00227D32"/>
    <w:pPr>
      <w:keepNext/>
      <w:numPr>
        <w:numId w:val="3"/>
      </w:numPr>
      <w:spacing w:before="120" w:after="320"/>
      <w:jc w:val="both"/>
    </w:pPr>
    <w:rPr>
      <w:rFonts w:ascii="Arial" w:eastAsia="Calibri" w:hAnsi="Arial" w:cs="Arial"/>
      <w:b/>
      <w:bCs/>
      <w:lang w:eastAsia="en-US"/>
    </w:rPr>
  </w:style>
  <w:style w:type="character" w:customStyle="1" w:styleId="1Car">
    <w:name w:val="1 Car"/>
    <w:basedOn w:val="ParagraphedelisteCar"/>
    <w:link w:val="1"/>
    <w:uiPriority w:val="99"/>
    <w:locked/>
    <w:rsid w:val="00227D32"/>
    <w:rPr>
      <w:rFonts w:ascii="Arial" w:eastAsia="Calibri" w:hAnsi="Arial" w:cs="Arial"/>
      <w:b/>
      <w:bCs/>
      <w:lang w:val="fr-FR" w:eastAsia="en-US"/>
    </w:rPr>
  </w:style>
  <w:style w:type="paragraph" w:customStyle="1" w:styleId="41">
    <w:name w:val="4.1"/>
    <w:basedOn w:val="Paragraphedeliste"/>
    <w:link w:val="41Car"/>
    <w:qFormat/>
    <w:rsid w:val="00227D32"/>
    <w:pPr>
      <w:keepNext/>
      <w:spacing w:before="120" w:after="320"/>
      <w:ind w:left="0"/>
      <w:jc w:val="both"/>
    </w:pPr>
    <w:rPr>
      <w:rFonts w:ascii="Arial" w:eastAsia="Calibri" w:hAnsi="Arial" w:cs="Arial"/>
      <w:b/>
      <w:bCs/>
      <w:i/>
      <w:iCs/>
      <w:sz w:val="22"/>
      <w:szCs w:val="22"/>
      <w:lang w:eastAsia="en-US"/>
    </w:rPr>
  </w:style>
  <w:style w:type="character" w:customStyle="1" w:styleId="41Car">
    <w:name w:val="4.1 Car"/>
    <w:basedOn w:val="ParagraphedelisteCar"/>
    <w:link w:val="41"/>
    <w:locked/>
    <w:rsid w:val="00227D32"/>
    <w:rPr>
      <w:rFonts w:ascii="Arial" w:eastAsia="Calibri" w:hAnsi="Arial" w:cs="Arial"/>
      <w:b/>
      <w:bCs/>
      <w:i/>
      <w:iCs/>
      <w:sz w:val="22"/>
      <w:szCs w:val="22"/>
      <w:lang w:val="fr-FR" w:eastAsia="en-US"/>
    </w:rPr>
  </w:style>
  <w:style w:type="paragraph" w:styleId="Pieddepage">
    <w:name w:val="footer"/>
    <w:basedOn w:val="Normal"/>
    <w:link w:val="PieddepageCar"/>
    <w:uiPriority w:val="99"/>
    <w:rsid w:val="00227D32"/>
    <w:pPr>
      <w:tabs>
        <w:tab w:val="center" w:pos="4536"/>
        <w:tab w:val="right" w:pos="9072"/>
      </w:tabs>
    </w:pPr>
  </w:style>
  <w:style w:type="character" w:customStyle="1" w:styleId="PieddepageCar">
    <w:name w:val="Pied de page Car"/>
    <w:basedOn w:val="Policepardfaut"/>
    <w:link w:val="Pieddepage"/>
    <w:uiPriority w:val="99"/>
    <w:rsid w:val="00227D32"/>
    <w:rPr>
      <w:rFonts w:ascii="Times New Roman" w:eastAsia="SimSun" w:hAnsi="Times New Roman" w:cs="Times New Roman"/>
      <w:lang w:val="fr-FR" w:eastAsia="zh-CN"/>
    </w:rPr>
  </w:style>
  <w:style w:type="character" w:styleId="Numrodepage">
    <w:name w:val="page number"/>
    <w:basedOn w:val="Policepardfaut"/>
    <w:rsid w:val="00227D32"/>
  </w:style>
  <w:style w:type="paragraph" w:styleId="NormalWeb">
    <w:name w:val="Normal (Web)"/>
    <w:basedOn w:val="Normal"/>
    <w:rsid w:val="00227D32"/>
    <w:pPr>
      <w:spacing w:before="100" w:beforeAutospacing="1" w:after="100" w:afterAutospacing="1"/>
    </w:pPr>
    <w:rPr>
      <w:rFonts w:ascii="Verdana" w:eastAsia="Times New Roman" w:hAnsi="Verdana"/>
      <w:color w:val="555555"/>
      <w:sz w:val="18"/>
      <w:szCs w:val="18"/>
      <w:lang w:val="it-IT" w:eastAsia="it-IT"/>
    </w:rPr>
  </w:style>
  <w:style w:type="paragraph" w:styleId="Corpsdetexte">
    <w:name w:val="Body Text"/>
    <w:basedOn w:val="Normal"/>
    <w:link w:val="CorpsdetexteCar"/>
    <w:rsid w:val="00227D32"/>
    <w:pPr>
      <w:jc w:val="both"/>
    </w:pPr>
    <w:rPr>
      <w:rFonts w:ascii="Arial" w:eastAsia="Times New Roman" w:hAnsi="Arial" w:cs="Arial"/>
      <w:b/>
      <w:bCs/>
      <w:i/>
      <w:iCs/>
      <w:lang w:eastAsia="it-IT"/>
    </w:rPr>
  </w:style>
  <w:style w:type="character" w:customStyle="1" w:styleId="CorpsdetexteCar">
    <w:name w:val="Corps de texte Car"/>
    <w:basedOn w:val="Policepardfaut"/>
    <w:link w:val="Corpsdetexte"/>
    <w:rsid w:val="00227D32"/>
    <w:rPr>
      <w:rFonts w:ascii="Arial" w:eastAsia="Times New Roman" w:hAnsi="Arial" w:cs="Arial"/>
      <w:b/>
      <w:bCs/>
      <w:i/>
      <w:iCs/>
      <w:lang w:val="fr-FR" w:eastAsia="it-IT"/>
    </w:rPr>
  </w:style>
  <w:style w:type="paragraph" w:styleId="Retraitcorpsdetexte">
    <w:name w:val="Body Text Indent"/>
    <w:basedOn w:val="Normal"/>
    <w:link w:val="RetraitcorpsdetexteCar"/>
    <w:rsid w:val="00227D32"/>
    <w:pPr>
      <w:ind w:left="720" w:hanging="360"/>
      <w:jc w:val="both"/>
    </w:pPr>
    <w:rPr>
      <w:rFonts w:ascii="Arial" w:eastAsia="Times New Roman" w:hAnsi="Arial" w:cs="Arial"/>
      <w:color w:val="000000"/>
      <w:lang w:eastAsia="it-IT"/>
    </w:rPr>
  </w:style>
  <w:style w:type="character" w:customStyle="1" w:styleId="RetraitcorpsdetexteCar">
    <w:name w:val="Retrait corps de texte Car"/>
    <w:basedOn w:val="Policepardfaut"/>
    <w:link w:val="Retraitcorpsdetexte"/>
    <w:rsid w:val="00227D32"/>
    <w:rPr>
      <w:rFonts w:ascii="Arial" w:eastAsia="Times New Roman" w:hAnsi="Arial" w:cs="Arial"/>
      <w:color w:val="000000"/>
      <w:lang w:val="fr-FR" w:eastAsia="it-IT"/>
    </w:rPr>
  </w:style>
  <w:style w:type="paragraph" w:styleId="Corpsdetexte2">
    <w:name w:val="Body Text 2"/>
    <w:basedOn w:val="Normal"/>
    <w:link w:val="Corpsdetexte2Car"/>
    <w:rsid w:val="00227D32"/>
    <w:pPr>
      <w:autoSpaceDE w:val="0"/>
      <w:autoSpaceDN w:val="0"/>
      <w:adjustRightInd w:val="0"/>
      <w:jc w:val="both"/>
    </w:pPr>
    <w:rPr>
      <w:rFonts w:ascii="Arial" w:eastAsia="Times New Roman" w:hAnsi="Arial" w:cs="Arial"/>
      <w:szCs w:val="20"/>
      <w:lang w:eastAsia="it-IT"/>
    </w:rPr>
  </w:style>
  <w:style w:type="character" w:customStyle="1" w:styleId="Corpsdetexte2Car">
    <w:name w:val="Corps de texte 2 Car"/>
    <w:basedOn w:val="Policepardfaut"/>
    <w:link w:val="Corpsdetexte2"/>
    <w:rsid w:val="00227D32"/>
    <w:rPr>
      <w:rFonts w:ascii="Arial" w:eastAsia="Times New Roman" w:hAnsi="Arial" w:cs="Arial"/>
      <w:szCs w:val="20"/>
      <w:lang w:val="fr-FR" w:eastAsia="it-IT"/>
    </w:rPr>
  </w:style>
  <w:style w:type="paragraph" w:styleId="Retraitcorpsdetexte2">
    <w:name w:val="Body Text Indent 2"/>
    <w:basedOn w:val="Normal"/>
    <w:link w:val="Retraitcorpsdetexte2Car"/>
    <w:rsid w:val="00227D32"/>
    <w:pPr>
      <w:ind w:left="360"/>
      <w:jc w:val="both"/>
    </w:pPr>
    <w:rPr>
      <w:rFonts w:ascii="Arial" w:eastAsia="Times New Roman" w:hAnsi="Arial" w:cs="Arial"/>
      <w:color w:val="000000"/>
      <w:lang w:eastAsia="it-IT"/>
    </w:rPr>
  </w:style>
  <w:style w:type="character" w:customStyle="1" w:styleId="Retraitcorpsdetexte2Car">
    <w:name w:val="Retrait corps de texte 2 Car"/>
    <w:basedOn w:val="Policepardfaut"/>
    <w:link w:val="Retraitcorpsdetexte2"/>
    <w:rsid w:val="00227D32"/>
    <w:rPr>
      <w:rFonts w:ascii="Arial" w:eastAsia="Times New Roman" w:hAnsi="Arial" w:cs="Arial"/>
      <w:color w:val="000000"/>
      <w:lang w:val="fr-FR" w:eastAsia="it-IT"/>
    </w:rPr>
  </w:style>
  <w:style w:type="paragraph" w:styleId="Retraitcorpsdetexte3">
    <w:name w:val="Body Text Indent 3"/>
    <w:basedOn w:val="Normal"/>
    <w:link w:val="Retraitcorpsdetexte3Car"/>
    <w:rsid w:val="00227D32"/>
    <w:pPr>
      <w:ind w:left="540" w:hanging="180"/>
      <w:jc w:val="both"/>
    </w:pPr>
    <w:rPr>
      <w:rFonts w:ascii="Arial" w:eastAsia="Times New Roman" w:hAnsi="Arial" w:cs="Arial"/>
      <w:color w:val="000000"/>
      <w:lang w:eastAsia="it-IT"/>
    </w:rPr>
  </w:style>
  <w:style w:type="character" w:customStyle="1" w:styleId="Retraitcorpsdetexte3Car">
    <w:name w:val="Retrait corps de texte 3 Car"/>
    <w:basedOn w:val="Policepardfaut"/>
    <w:link w:val="Retraitcorpsdetexte3"/>
    <w:rsid w:val="00227D32"/>
    <w:rPr>
      <w:rFonts w:ascii="Arial" w:eastAsia="Times New Roman" w:hAnsi="Arial" w:cs="Arial"/>
      <w:color w:val="000000"/>
      <w:lang w:val="fr-FR" w:eastAsia="it-IT"/>
    </w:rPr>
  </w:style>
  <w:style w:type="paragraph" w:styleId="Listepuces">
    <w:name w:val="List Bullet"/>
    <w:basedOn w:val="Normal"/>
    <w:autoRedefine/>
    <w:rsid w:val="00227D32"/>
    <w:pPr>
      <w:numPr>
        <w:numId w:val="17"/>
      </w:numPr>
    </w:pPr>
    <w:rPr>
      <w:rFonts w:eastAsia="Times New Roman"/>
      <w:sz w:val="20"/>
      <w:szCs w:val="20"/>
      <w:lang w:eastAsia="fr-FR"/>
    </w:rPr>
  </w:style>
  <w:style w:type="paragraph" w:styleId="Lgende">
    <w:name w:val="caption"/>
    <w:aliases w:val="Caption Char Char,Légende Car Car Car,Légende Car1 Car1 Car Car Car Car Car Car,Légende Car Car Car1 Car Car Car Car Car Car,Légende Car1 Car Car Car Car Car Car Car Car Car,Légende Car Car,Légende Car Car Car Car Car Car,Légende Car"/>
    <w:basedOn w:val="Normal"/>
    <w:next w:val="Normal"/>
    <w:qFormat/>
    <w:rsid w:val="00227D32"/>
    <w:pPr>
      <w:spacing w:before="120" w:after="120"/>
      <w:jc w:val="center"/>
    </w:pPr>
    <w:rPr>
      <w:rFonts w:eastAsia="Times New Roman"/>
      <w:b/>
      <w:bCs/>
      <w:lang w:eastAsia="fr-FR"/>
    </w:rPr>
  </w:style>
  <w:style w:type="character" w:customStyle="1" w:styleId="CaptionCharCharCar">
    <w:name w:val="Caption Char Char Car"/>
    <w:aliases w:val="Légende Car Car Car Car1,Légende Car1 Car1 Car Car Car Car Car Car Car1,Légende Car Car Car1 Car Car Car Car Car Car Car1,Légende Car1 Car Car Car Car Car Car Car Car Car Car1,Légende Car Car Car2,Légende Car Car Car3"/>
    <w:rsid w:val="00227D32"/>
    <w:rPr>
      <w:b/>
      <w:bCs/>
      <w:noProof w:val="0"/>
      <w:sz w:val="24"/>
      <w:szCs w:val="24"/>
      <w:lang w:val="fr-FR" w:eastAsia="fr-FR" w:bidi="ar-SA"/>
    </w:rPr>
  </w:style>
  <w:style w:type="paragraph" w:styleId="Corpsdetexte3">
    <w:name w:val="Body Text 3"/>
    <w:basedOn w:val="Normal"/>
    <w:link w:val="Corpsdetexte3Car"/>
    <w:rsid w:val="00227D32"/>
    <w:rPr>
      <w:rFonts w:eastAsia="Times New Roman"/>
      <w:sz w:val="28"/>
      <w:szCs w:val="28"/>
      <w:lang w:eastAsia="fr-FR"/>
    </w:rPr>
  </w:style>
  <w:style w:type="character" w:customStyle="1" w:styleId="Corpsdetexte3Car">
    <w:name w:val="Corps de texte 3 Car"/>
    <w:basedOn w:val="Policepardfaut"/>
    <w:link w:val="Corpsdetexte3"/>
    <w:rsid w:val="00227D32"/>
    <w:rPr>
      <w:rFonts w:ascii="Times New Roman" w:eastAsia="Times New Roman" w:hAnsi="Times New Roman" w:cs="Times New Roman"/>
      <w:sz w:val="28"/>
      <w:szCs w:val="28"/>
      <w:lang w:val="fr-FR"/>
    </w:rPr>
  </w:style>
  <w:style w:type="paragraph" w:styleId="En-tte">
    <w:name w:val="header"/>
    <w:basedOn w:val="Normal"/>
    <w:link w:val="En-tteCar"/>
    <w:uiPriority w:val="99"/>
    <w:rsid w:val="00227D32"/>
    <w:pPr>
      <w:tabs>
        <w:tab w:val="center" w:pos="4536"/>
        <w:tab w:val="right" w:pos="9072"/>
      </w:tabs>
    </w:pPr>
    <w:rPr>
      <w:rFonts w:eastAsia="Times New Roman"/>
      <w:lang w:eastAsia="fr-FR"/>
    </w:rPr>
  </w:style>
  <w:style w:type="character" w:customStyle="1" w:styleId="En-tteCar">
    <w:name w:val="En-tête Car"/>
    <w:basedOn w:val="Policepardfaut"/>
    <w:link w:val="En-tte"/>
    <w:uiPriority w:val="99"/>
    <w:rsid w:val="00227D32"/>
    <w:rPr>
      <w:rFonts w:ascii="Times New Roman" w:eastAsia="Times New Roman" w:hAnsi="Times New Roman" w:cs="Times New Roman"/>
      <w:lang w:val="fr-FR"/>
    </w:rPr>
  </w:style>
  <w:style w:type="character" w:styleId="Lienhypertexte">
    <w:name w:val="Hyperlink"/>
    <w:rsid w:val="00227D32"/>
    <w:rPr>
      <w:color w:val="0000FF"/>
      <w:u w:val="single"/>
    </w:rPr>
  </w:style>
  <w:style w:type="paragraph" w:customStyle="1" w:styleId="double1">
    <w:name w:val="double1"/>
    <w:basedOn w:val="Normal"/>
    <w:rsid w:val="00227D32"/>
    <w:pPr>
      <w:spacing w:line="480" w:lineRule="auto"/>
      <w:jc w:val="both"/>
    </w:pPr>
    <w:rPr>
      <w:rFonts w:ascii="Dutch" w:eastAsia="Times New Roman" w:hAnsi="Dutch"/>
      <w:lang w:eastAsia="fr-FR"/>
    </w:rPr>
  </w:style>
  <w:style w:type="paragraph" w:styleId="Listepuces2">
    <w:name w:val="List Bullet 2"/>
    <w:basedOn w:val="Normal"/>
    <w:autoRedefine/>
    <w:rsid w:val="00227D32"/>
    <w:pPr>
      <w:numPr>
        <w:numId w:val="18"/>
      </w:numPr>
    </w:pPr>
    <w:rPr>
      <w:rFonts w:eastAsia="Times New Roman"/>
      <w:lang w:eastAsia="fr-FR"/>
    </w:rPr>
  </w:style>
  <w:style w:type="paragraph" w:customStyle="1" w:styleId="xl24">
    <w:name w:val="xl24"/>
    <w:basedOn w:val="Normal"/>
    <w:rsid w:val="00227D32"/>
    <w:pPr>
      <w:spacing w:before="100" w:beforeAutospacing="1" w:after="100" w:afterAutospacing="1"/>
    </w:pPr>
    <w:rPr>
      <w:rFonts w:ascii="Arial" w:eastAsia="Arial Unicode MS" w:hAnsi="Arial" w:cs="Arial"/>
      <w:sz w:val="22"/>
      <w:szCs w:val="22"/>
      <w:lang w:eastAsia="fr-FR"/>
    </w:rPr>
  </w:style>
  <w:style w:type="paragraph" w:customStyle="1" w:styleId="xl22">
    <w:name w:val="xl22"/>
    <w:basedOn w:val="Normal"/>
    <w:rsid w:val="00227D32"/>
    <w:pPr>
      <w:spacing w:before="100" w:after="100"/>
    </w:pPr>
    <w:rPr>
      <w:rFonts w:eastAsia="Times New Roman"/>
      <w:sz w:val="16"/>
      <w:szCs w:val="16"/>
      <w:lang w:eastAsia="fr-FR"/>
    </w:rPr>
  </w:style>
  <w:style w:type="paragraph" w:customStyle="1" w:styleId="titleg">
    <w:name w:val="titleg"/>
    <w:basedOn w:val="Normal"/>
    <w:rsid w:val="00227D32"/>
    <w:pPr>
      <w:jc w:val="center"/>
    </w:pPr>
    <w:rPr>
      <w:rFonts w:eastAsia="Times New Roman"/>
      <w:b/>
      <w:bCs/>
      <w:sz w:val="18"/>
      <w:szCs w:val="18"/>
      <w:lang w:eastAsia="fr-FR"/>
    </w:rPr>
  </w:style>
  <w:style w:type="paragraph" w:customStyle="1" w:styleId="xl25">
    <w:name w:val="xl25"/>
    <w:basedOn w:val="Normal"/>
    <w:rsid w:val="00227D32"/>
    <w:pPr>
      <w:pBdr>
        <w:bottom w:val="single" w:sz="4" w:space="0" w:color="auto"/>
        <w:right w:val="single" w:sz="4" w:space="0" w:color="auto"/>
      </w:pBdr>
      <w:spacing w:before="100" w:beforeAutospacing="1" w:after="100" w:afterAutospacing="1"/>
      <w:jc w:val="right"/>
      <w:textAlignment w:val="top"/>
    </w:pPr>
    <w:rPr>
      <w:rFonts w:ascii="Arial" w:eastAsia="Arial Unicode MS" w:hAnsi="Arial" w:cs="Arial"/>
      <w:sz w:val="18"/>
      <w:szCs w:val="18"/>
      <w:lang w:eastAsia="fr-FR"/>
    </w:rPr>
  </w:style>
  <w:style w:type="paragraph" w:customStyle="1" w:styleId="Normalespaprs">
    <w:name w:val="Normal (esp après)"/>
    <w:basedOn w:val="Normal"/>
    <w:rsid w:val="00227D32"/>
    <w:pPr>
      <w:tabs>
        <w:tab w:val="left" w:pos="-720"/>
      </w:tabs>
      <w:suppressAutoHyphens/>
      <w:spacing w:before="120" w:after="120"/>
      <w:jc w:val="both"/>
    </w:pPr>
    <w:rPr>
      <w:rFonts w:eastAsia="Times New Roman"/>
      <w:spacing w:val="-3"/>
      <w:lang w:eastAsia="fr-FR"/>
    </w:rPr>
  </w:style>
  <w:style w:type="character" w:customStyle="1" w:styleId="LgendeCarCarCarCar">
    <w:name w:val="Légende Car Car Car Car"/>
    <w:aliases w:val="Légende Car1 Car1 Car Car Car Car Car Car Car,Légende Car Car Car1 Car Car Car Car Car Car Car,Légende Car1 Car Car Car Car Car Car Car Car Car Car"/>
    <w:rsid w:val="00227D32"/>
    <w:rPr>
      <w:b/>
      <w:bCs/>
      <w:noProof w:val="0"/>
      <w:sz w:val="24"/>
      <w:szCs w:val="24"/>
      <w:lang w:val="fr-FR" w:eastAsia="fr-FR" w:bidi="ar-SA"/>
    </w:rPr>
  </w:style>
  <w:style w:type="paragraph" w:customStyle="1" w:styleId="Index">
    <w:name w:val="Index"/>
    <w:basedOn w:val="Normal"/>
    <w:rsid w:val="00227D32"/>
    <w:pPr>
      <w:suppressLineNumbers/>
      <w:suppressAutoHyphens/>
    </w:pPr>
    <w:rPr>
      <w:rFonts w:eastAsia="Times New Roman" w:cs="Dutch"/>
      <w:lang w:eastAsia="ar-SA"/>
    </w:rPr>
  </w:style>
  <w:style w:type="paragraph" w:styleId="TM1">
    <w:name w:val="toc 1"/>
    <w:basedOn w:val="Normal"/>
    <w:next w:val="Normal"/>
    <w:autoRedefine/>
    <w:semiHidden/>
    <w:rsid w:val="00227D32"/>
  </w:style>
  <w:style w:type="paragraph" w:styleId="TM2">
    <w:name w:val="toc 2"/>
    <w:basedOn w:val="Normal"/>
    <w:next w:val="Normal"/>
    <w:autoRedefine/>
    <w:semiHidden/>
    <w:rsid w:val="00227D32"/>
    <w:pPr>
      <w:ind w:left="240"/>
    </w:pPr>
  </w:style>
  <w:style w:type="paragraph" w:styleId="TM3">
    <w:name w:val="toc 3"/>
    <w:basedOn w:val="Normal"/>
    <w:next w:val="Normal"/>
    <w:autoRedefine/>
    <w:semiHidden/>
    <w:rsid w:val="00227D32"/>
    <w:pPr>
      <w:ind w:left="480"/>
    </w:pPr>
  </w:style>
  <w:style w:type="character" w:styleId="lev">
    <w:name w:val="Strong"/>
    <w:qFormat/>
    <w:rsid w:val="00227D32"/>
    <w:rPr>
      <w:b/>
      <w:bCs/>
    </w:rPr>
  </w:style>
  <w:style w:type="character" w:customStyle="1" w:styleId="grame">
    <w:name w:val="grame"/>
    <w:basedOn w:val="Policepardfaut"/>
    <w:rsid w:val="00227D32"/>
  </w:style>
  <w:style w:type="character" w:customStyle="1" w:styleId="spelle">
    <w:name w:val="spelle"/>
    <w:basedOn w:val="Policepardfaut"/>
    <w:rsid w:val="00227D32"/>
  </w:style>
  <w:style w:type="paragraph" w:styleId="Sous-titre">
    <w:name w:val="Subtitle"/>
    <w:basedOn w:val="Normal"/>
    <w:link w:val="Sous-titreCar"/>
    <w:qFormat/>
    <w:rsid w:val="00227D32"/>
    <w:pPr>
      <w:spacing w:before="100" w:beforeAutospacing="1" w:after="100" w:afterAutospacing="1"/>
    </w:pPr>
    <w:rPr>
      <w:rFonts w:eastAsia="Times New Roman"/>
      <w:lang w:eastAsia="fr-FR"/>
    </w:rPr>
  </w:style>
  <w:style w:type="character" w:customStyle="1" w:styleId="Sous-titreCar">
    <w:name w:val="Sous-titre Car"/>
    <w:basedOn w:val="Policepardfaut"/>
    <w:link w:val="Sous-titre"/>
    <w:rsid w:val="00227D32"/>
    <w:rPr>
      <w:rFonts w:ascii="Times New Roman" w:eastAsia="Times New Roman" w:hAnsi="Times New Roman" w:cs="Times New Roman"/>
      <w:lang w:val="fr-FR"/>
    </w:rPr>
  </w:style>
  <w:style w:type="character" w:customStyle="1" w:styleId="LgendeCarCarCarCarCar">
    <w:name w:val="Légende Car Car Car Car Car"/>
    <w:aliases w:val="Légende Car1 Car1 Car Car Car Car Car Car Car Car,Légende Car Car Car1 Car Car Car Car Car Car Car Car,Légende Car1 Car Car Car Car Car Car Car Car Car Car Car"/>
    <w:rsid w:val="00227D32"/>
    <w:rPr>
      <w:b/>
      <w:bCs/>
      <w:noProof w:val="0"/>
      <w:sz w:val="24"/>
      <w:szCs w:val="24"/>
      <w:lang w:val="fr-FR" w:eastAsia="fr-FR" w:bidi="ar-SA"/>
    </w:rPr>
  </w:style>
  <w:style w:type="character" w:customStyle="1" w:styleId="CaptionCharChar1">
    <w:name w:val="Caption Char Char1"/>
    <w:aliases w:val="Légende Car Car Car1,Légende Car1 Car1 Car Car Car Car Car Car1,Légende Car Car Car1 Car Car Car Car Car Car1,Légende Car1 Car Car Car Car Car Car Car Car Car1,Légende Car Car1,Légende Car Car Car Car Car Car Car"/>
    <w:rsid w:val="00227D32"/>
    <w:rPr>
      <w:rFonts w:eastAsia="SimSun"/>
      <w:b/>
      <w:bCs/>
      <w:noProof w:val="0"/>
      <w:sz w:val="24"/>
      <w:szCs w:val="24"/>
      <w:lang w:val="fr-FR" w:eastAsia="fr-FR" w:bidi="ar-SA"/>
    </w:rPr>
  </w:style>
  <w:style w:type="paragraph" w:customStyle="1" w:styleId="WW-TableContents11">
    <w:name w:val="WW-Table Contents11"/>
    <w:basedOn w:val="Corpsdetexte"/>
    <w:rsid w:val="00227D32"/>
    <w:pPr>
      <w:suppressLineNumbers/>
      <w:suppressAutoHyphens/>
      <w:spacing w:after="120"/>
      <w:jc w:val="left"/>
    </w:pPr>
    <w:rPr>
      <w:rFonts w:ascii="Times New Roman" w:hAnsi="Times New Roman" w:cs="Times New Roman"/>
      <w:b w:val="0"/>
      <w:bCs w:val="0"/>
      <w:i w:val="0"/>
      <w:iCs w:val="0"/>
      <w:szCs w:val="20"/>
      <w:lang w:val="en-US"/>
    </w:rPr>
  </w:style>
  <w:style w:type="paragraph" w:customStyle="1" w:styleId="WW-TableHeading11">
    <w:name w:val="WW-Table Heading11"/>
    <w:basedOn w:val="WW-TableContents11"/>
    <w:rsid w:val="00227D32"/>
    <w:pPr>
      <w:jc w:val="center"/>
    </w:pPr>
    <w:rPr>
      <w:b/>
      <w:bCs/>
      <w:i/>
      <w:iCs/>
    </w:rPr>
  </w:style>
  <w:style w:type="character" w:customStyle="1" w:styleId="LgendeCarChar">
    <w:name w:val="Légende Car Char"/>
    <w:aliases w:val="Légende Car Car Car Car Char,Légende Car1 Car1 Car Car Car Car Car Car Car Char,Légende Car Car Car1 Car Car Car Car Car Car Car Char,Légende Car1 Car Car Car Car Car Car Car Car Car Car Char Char"/>
    <w:rsid w:val="00227D32"/>
    <w:rPr>
      <w:b/>
      <w:bCs/>
      <w:noProof w:val="0"/>
      <w:sz w:val="24"/>
      <w:szCs w:val="24"/>
      <w:lang w:val="fr-FR" w:eastAsia="fr-FR" w:bidi="ar-SA"/>
    </w:rPr>
  </w:style>
  <w:style w:type="paragraph" w:styleId="Tabledesillustrations">
    <w:name w:val="table of figures"/>
    <w:basedOn w:val="Normal"/>
    <w:next w:val="Normal"/>
    <w:semiHidden/>
    <w:rsid w:val="00227D32"/>
  </w:style>
  <w:style w:type="paragraph" w:customStyle="1" w:styleId="titrepremier">
    <w:name w:val="titre premier"/>
    <w:basedOn w:val="Normal"/>
    <w:rsid w:val="00227D32"/>
    <w:pPr>
      <w:spacing w:before="120" w:after="120"/>
      <w:jc w:val="center"/>
    </w:pPr>
    <w:rPr>
      <w:rFonts w:ascii="Arial" w:eastAsia="Times New Roman" w:hAnsi="Arial"/>
      <w:b/>
      <w:color w:val="000000"/>
      <w:sz w:val="28"/>
    </w:rPr>
  </w:style>
  <w:style w:type="paragraph" w:customStyle="1" w:styleId="soustitre">
    <w:name w:val="soustitre"/>
    <w:basedOn w:val="Normal"/>
    <w:rsid w:val="00227D32"/>
    <w:pPr>
      <w:spacing w:before="120" w:after="120"/>
      <w:jc w:val="center"/>
    </w:pPr>
    <w:rPr>
      <w:rFonts w:ascii="Zurich BT" w:eastAsia="Times New Roman" w:hAnsi="Zurich BT"/>
      <w:b/>
      <w:caps/>
      <w:color w:val="000000"/>
    </w:rPr>
  </w:style>
  <w:style w:type="paragraph" w:customStyle="1" w:styleId="article">
    <w:name w:val="article"/>
    <w:basedOn w:val="Normal"/>
    <w:rsid w:val="00227D32"/>
    <w:pPr>
      <w:spacing w:after="120"/>
      <w:ind w:firstLine="284"/>
      <w:jc w:val="both"/>
    </w:pPr>
    <w:rPr>
      <w:rFonts w:ascii="Arial" w:eastAsia="Times New Roman" w:hAnsi="Arial"/>
      <w:color w:val="000000"/>
      <w:sz w:val="22"/>
    </w:rPr>
  </w:style>
  <w:style w:type="paragraph" w:customStyle="1" w:styleId="sousarticle">
    <w:name w:val="sousarticle"/>
    <w:basedOn w:val="Normal"/>
    <w:rsid w:val="00227D32"/>
    <w:pPr>
      <w:spacing w:after="120"/>
      <w:ind w:firstLine="284"/>
      <w:jc w:val="both"/>
    </w:pPr>
    <w:rPr>
      <w:rFonts w:ascii="Arial" w:eastAsia="Times New Roman" w:hAnsi="Arial"/>
      <w:color w:val="000000"/>
      <w:sz w:val="22"/>
    </w:rPr>
  </w:style>
  <w:style w:type="paragraph" w:customStyle="1" w:styleId="chapitre">
    <w:name w:val="chapitre"/>
    <w:basedOn w:val="article"/>
    <w:rsid w:val="00227D32"/>
    <w:pPr>
      <w:spacing w:before="360" w:after="240"/>
      <w:ind w:firstLine="0"/>
      <w:jc w:val="center"/>
    </w:pPr>
    <w:rPr>
      <w:b/>
    </w:rPr>
  </w:style>
  <w:style w:type="paragraph" w:styleId="TM4">
    <w:name w:val="toc 4"/>
    <w:basedOn w:val="Normal"/>
    <w:next w:val="Normal"/>
    <w:autoRedefine/>
    <w:semiHidden/>
    <w:rsid w:val="00227D32"/>
    <w:pPr>
      <w:ind w:left="720"/>
    </w:pPr>
  </w:style>
  <w:style w:type="paragraph" w:styleId="TM5">
    <w:name w:val="toc 5"/>
    <w:basedOn w:val="Normal"/>
    <w:next w:val="Normal"/>
    <w:autoRedefine/>
    <w:semiHidden/>
    <w:rsid w:val="00227D32"/>
    <w:pPr>
      <w:ind w:left="960"/>
    </w:pPr>
  </w:style>
  <w:style w:type="paragraph" w:styleId="TM6">
    <w:name w:val="toc 6"/>
    <w:basedOn w:val="Normal"/>
    <w:next w:val="Normal"/>
    <w:autoRedefine/>
    <w:semiHidden/>
    <w:rsid w:val="00227D32"/>
    <w:pPr>
      <w:ind w:left="1200"/>
    </w:pPr>
  </w:style>
  <w:style w:type="paragraph" w:styleId="TM7">
    <w:name w:val="toc 7"/>
    <w:basedOn w:val="Normal"/>
    <w:next w:val="Normal"/>
    <w:autoRedefine/>
    <w:semiHidden/>
    <w:rsid w:val="00227D32"/>
    <w:pPr>
      <w:ind w:left="1440"/>
    </w:pPr>
  </w:style>
  <w:style w:type="paragraph" w:styleId="TM8">
    <w:name w:val="toc 8"/>
    <w:basedOn w:val="Normal"/>
    <w:next w:val="Normal"/>
    <w:autoRedefine/>
    <w:semiHidden/>
    <w:rsid w:val="00227D32"/>
    <w:pPr>
      <w:ind w:left="1680"/>
    </w:pPr>
  </w:style>
  <w:style w:type="paragraph" w:styleId="TM9">
    <w:name w:val="toc 9"/>
    <w:basedOn w:val="Normal"/>
    <w:next w:val="Normal"/>
    <w:autoRedefine/>
    <w:semiHidden/>
    <w:rsid w:val="00227D32"/>
    <w:pPr>
      <w:ind w:left="1920"/>
    </w:pPr>
  </w:style>
  <w:style w:type="paragraph" w:styleId="Textedebulles">
    <w:name w:val="Balloon Text"/>
    <w:basedOn w:val="Normal"/>
    <w:link w:val="TextedebullesCar"/>
    <w:uiPriority w:val="99"/>
    <w:semiHidden/>
    <w:unhideWhenUsed/>
    <w:rsid w:val="00227D32"/>
    <w:rPr>
      <w:rFonts w:ascii="Tahoma" w:hAnsi="Tahoma" w:cs="Tahoma"/>
      <w:sz w:val="16"/>
      <w:szCs w:val="16"/>
    </w:rPr>
  </w:style>
  <w:style w:type="character" w:customStyle="1" w:styleId="TextedebullesCar">
    <w:name w:val="Texte de bulles Car"/>
    <w:basedOn w:val="Policepardfaut"/>
    <w:link w:val="Textedebulles"/>
    <w:uiPriority w:val="99"/>
    <w:semiHidden/>
    <w:rsid w:val="00227D32"/>
    <w:rPr>
      <w:rFonts w:ascii="Tahoma" w:eastAsia="SimSun" w:hAnsi="Tahoma" w:cs="Tahoma"/>
      <w:sz w:val="16"/>
      <w:szCs w:val="16"/>
      <w:lang w:val="fr-FR" w:eastAsia="zh-CN"/>
    </w:rPr>
  </w:style>
  <w:style w:type="paragraph" w:customStyle="1" w:styleId="ab">
    <w:name w:val="ab"/>
    <w:basedOn w:val="41"/>
    <w:qFormat/>
    <w:rsid w:val="00227D32"/>
    <w:pPr>
      <w:tabs>
        <w:tab w:val="num" w:pos="3600"/>
      </w:tabs>
      <w:ind w:left="3600" w:hanging="360"/>
    </w:pPr>
  </w:style>
  <w:style w:type="paragraph" w:styleId="Commentaire">
    <w:name w:val="annotation text"/>
    <w:basedOn w:val="Normal"/>
    <w:link w:val="CommentaireCar"/>
    <w:uiPriority w:val="99"/>
    <w:semiHidden/>
    <w:unhideWhenUsed/>
    <w:rsid w:val="00227D32"/>
    <w:rPr>
      <w:sz w:val="20"/>
      <w:szCs w:val="20"/>
    </w:rPr>
  </w:style>
  <w:style w:type="character" w:customStyle="1" w:styleId="CommentaireCar">
    <w:name w:val="Commentaire Car"/>
    <w:basedOn w:val="Policepardfaut"/>
    <w:link w:val="Commentaire"/>
    <w:uiPriority w:val="99"/>
    <w:semiHidden/>
    <w:rsid w:val="00227D32"/>
    <w:rPr>
      <w:rFonts w:ascii="Times New Roman" w:eastAsia="SimSun" w:hAnsi="Times New Roman" w:cs="Times New Roman"/>
      <w:sz w:val="20"/>
      <w:szCs w:val="20"/>
      <w:lang w:val="fr-FR" w:eastAsia="zh-CN"/>
    </w:rPr>
  </w:style>
  <w:style w:type="paragraph" w:styleId="Objetducommentaire">
    <w:name w:val="annotation subject"/>
    <w:basedOn w:val="Commentaire"/>
    <w:next w:val="Commentaire"/>
    <w:link w:val="ObjetducommentaireCar"/>
    <w:uiPriority w:val="99"/>
    <w:semiHidden/>
    <w:unhideWhenUsed/>
    <w:rsid w:val="00227D32"/>
    <w:rPr>
      <w:b/>
      <w:bCs/>
    </w:rPr>
  </w:style>
  <w:style w:type="character" w:customStyle="1" w:styleId="ObjetducommentaireCar">
    <w:name w:val="Objet du commentaire Car"/>
    <w:basedOn w:val="CommentaireCar"/>
    <w:link w:val="Objetducommentaire"/>
    <w:uiPriority w:val="99"/>
    <w:semiHidden/>
    <w:rsid w:val="00227D32"/>
    <w:rPr>
      <w:rFonts w:ascii="Times New Roman" w:eastAsia="SimSun" w:hAnsi="Times New Roman" w:cs="Times New Roman"/>
      <w:b/>
      <w:bCs/>
      <w:sz w:val="20"/>
      <w:szCs w:val="20"/>
      <w:lang w:val="fr-FR" w:eastAsia="zh-CN"/>
    </w:rPr>
  </w:style>
  <w:style w:type="paragraph" w:styleId="Explorateurdedocuments">
    <w:name w:val="Document Map"/>
    <w:basedOn w:val="Normal"/>
    <w:link w:val="ExplorateurdedocumentsCar"/>
    <w:uiPriority w:val="99"/>
    <w:semiHidden/>
    <w:unhideWhenUsed/>
    <w:rsid w:val="00227D32"/>
    <w:rPr>
      <w:rFonts w:ascii="Tahoma" w:hAnsi="Tahoma" w:cs="Tahoma"/>
      <w:sz w:val="16"/>
      <w:szCs w:val="16"/>
    </w:rPr>
  </w:style>
  <w:style w:type="character" w:customStyle="1" w:styleId="ExplorateurdedocumentsCar">
    <w:name w:val="Explorateur de documents Car"/>
    <w:basedOn w:val="Policepardfaut"/>
    <w:link w:val="Explorateurdedocuments"/>
    <w:uiPriority w:val="99"/>
    <w:semiHidden/>
    <w:rsid w:val="00227D32"/>
    <w:rPr>
      <w:rFonts w:ascii="Tahoma" w:eastAsia="SimSun" w:hAnsi="Tahoma" w:cs="Tahoma"/>
      <w:sz w:val="16"/>
      <w:szCs w:val="16"/>
      <w:lang w:val="fr-FR" w:eastAsia="zh-C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caption" w:uiPriority="0" w:qFormat="1"/>
    <w:lsdException w:name="table of figures" w:uiPriority="0"/>
    <w:lsdException w:name="page number" w:uiPriority="0"/>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7D32"/>
    <w:rPr>
      <w:rFonts w:ascii="Times New Roman" w:eastAsia="SimSun" w:hAnsi="Times New Roman" w:cs="Times New Roman"/>
      <w:lang w:val="fr-FR" w:eastAsia="zh-CN"/>
    </w:rPr>
  </w:style>
  <w:style w:type="paragraph" w:styleId="Titre1">
    <w:name w:val="heading 1"/>
    <w:basedOn w:val="Normal"/>
    <w:next w:val="Normal"/>
    <w:link w:val="Titre1Car"/>
    <w:qFormat/>
    <w:rsid w:val="00227D32"/>
    <w:pPr>
      <w:keepNext/>
      <w:spacing w:before="240" w:after="60"/>
      <w:outlineLvl w:val="0"/>
    </w:pPr>
    <w:rPr>
      <w:rFonts w:ascii="Arial" w:hAnsi="Arial" w:cs="Arial"/>
      <w:b/>
      <w:bCs/>
      <w:kern w:val="32"/>
      <w:sz w:val="32"/>
      <w:szCs w:val="32"/>
    </w:rPr>
  </w:style>
  <w:style w:type="paragraph" w:styleId="Titre2">
    <w:name w:val="heading 2"/>
    <w:basedOn w:val="Normal"/>
    <w:next w:val="Normal"/>
    <w:link w:val="Titre2Car"/>
    <w:qFormat/>
    <w:rsid w:val="00227D32"/>
    <w:pPr>
      <w:keepNext/>
      <w:spacing w:before="240" w:after="60"/>
      <w:outlineLvl w:val="1"/>
    </w:pPr>
    <w:rPr>
      <w:rFonts w:ascii="Arial" w:hAnsi="Arial" w:cs="Arial"/>
      <w:b/>
      <w:bCs/>
      <w:i/>
      <w:iCs/>
      <w:sz w:val="28"/>
      <w:szCs w:val="28"/>
    </w:rPr>
  </w:style>
  <w:style w:type="paragraph" w:styleId="Titre3">
    <w:name w:val="heading 3"/>
    <w:basedOn w:val="Normal"/>
    <w:next w:val="Normal"/>
    <w:link w:val="Titre3Car"/>
    <w:unhideWhenUsed/>
    <w:qFormat/>
    <w:rsid w:val="00227D32"/>
    <w:pPr>
      <w:keepNext/>
      <w:keepLines/>
      <w:spacing w:before="20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qFormat/>
    <w:rsid w:val="00227D32"/>
    <w:pPr>
      <w:keepNext/>
      <w:spacing w:before="240" w:after="60"/>
      <w:outlineLvl w:val="3"/>
    </w:pPr>
    <w:rPr>
      <w:b/>
      <w:bCs/>
      <w:sz w:val="28"/>
      <w:szCs w:val="28"/>
    </w:rPr>
  </w:style>
  <w:style w:type="paragraph" w:styleId="Titre5">
    <w:name w:val="heading 5"/>
    <w:basedOn w:val="Normal"/>
    <w:link w:val="Titre5Car"/>
    <w:qFormat/>
    <w:rsid w:val="00227D32"/>
    <w:pPr>
      <w:spacing w:before="100" w:beforeAutospacing="1" w:after="100" w:afterAutospacing="1"/>
      <w:outlineLvl w:val="4"/>
    </w:pPr>
    <w:rPr>
      <w:rFonts w:eastAsia="Times New Roman"/>
      <w:b/>
      <w:bCs/>
      <w:color w:val="1865A3"/>
      <w:sz w:val="22"/>
      <w:szCs w:val="22"/>
      <w:lang w:val="it-IT" w:eastAsia="it-IT"/>
    </w:rPr>
  </w:style>
  <w:style w:type="paragraph" w:styleId="Titre6">
    <w:name w:val="heading 6"/>
    <w:basedOn w:val="Normal"/>
    <w:next w:val="Normal"/>
    <w:link w:val="Titre6Car"/>
    <w:qFormat/>
    <w:rsid w:val="00227D32"/>
    <w:pPr>
      <w:keepNext/>
      <w:outlineLvl w:val="5"/>
    </w:pPr>
    <w:rPr>
      <w:rFonts w:ascii="Arial" w:hAnsi="Arial" w:cs="Arial"/>
      <w:b/>
      <w:bCs/>
      <w:sz w:val="21"/>
      <w:szCs w:val="21"/>
    </w:rPr>
  </w:style>
  <w:style w:type="paragraph" w:styleId="Titre7">
    <w:name w:val="heading 7"/>
    <w:basedOn w:val="Normal"/>
    <w:next w:val="Normal"/>
    <w:link w:val="Titre7Car"/>
    <w:qFormat/>
    <w:rsid w:val="00227D32"/>
    <w:pPr>
      <w:keepNext/>
      <w:ind w:firstLine="374"/>
      <w:jc w:val="both"/>
      <w:outlineLvl w:val="6"/>
    </w:pPr>
    <w:rPr>
      <w:rFonts w:eastAsia="Times New Roman"/>
      <w:b/>
      <w:bCs/>
      <w:u w:val="single"/>
      <w:lang w:eastAsia="fr-FR"/>
    </w:rPr>
  </w:style>
  <w:style w:type="paragraph" w:styleId="Titre8">
    <w:name w:val="heading 8"/>
    <w:basedOn w:val="Normal"/>
    <w:next w:val="Normal"/>
    <w:link w:val="Titre8Car"/>
    <w:qFormat/>
    <w:rsid w:val="00227D32"/>
    <w:pPr>
      <w:keepNext/>
      <w:jc w:val="both"/>
      <w:outlineLvl w:val="7"/>
    </w:pPr>
    <w:rPr>
      <w:rFonts w:eastAsia="Times New Roman"/>
      <w:b/>
      <w:bCs/>
      <w:lang w:eastAsia="fr-FR"/>
    </w:rPr>
  </w:style>
  <w:style w:type="paragraph" w:styleId="Titre9">
    <w:name w:val="heading 9"/>
    <w:basedOn w:val="Normal"/>
    <w:next w:val="Normal"/>
    <w:link w:val="Titre9Car"/>
    <w:qFormat/>
    <w:rsid w:val="00227D32"/>
    <w:pPr>
      <w:keepNext/>
      <w:ind w:firstLine="374"/>
      <w:jc w:val="both"/>
      <w:outlineLvl w:val="8"/>
    </w:pPr>
    <w:rPr>
      <w:rFonts w:eastAsia="Times New Roman"/>
      <w:b/>
      <w:bCs/>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227D32"/>
    <w:rPr>
      <w:rFonts w:ascii="Arial" w:eastAsia="SimSun" w:hAnsi="Arial" w:cs="Arial"/>
      <w:b/>
      <w:bCs/>
      <w:kern w:val="32"/>
      <w:sz w:val="32"/>
      <w:szCs w:val="32"/>
      <w:lang w:val="fr-FR" w:eastAsia="zh-CN"/>
    </w:rPr>
  </w:style>
  <w:style w:type="character" w:customStyle="1" w:styleId="Titre2Car">
    <w:name w:val="Titre 2 Car"/>
    <w:basedOn w:val="Policepardfaut"/>
    <w:link w:val="Titre2"/>
    <w:rsid w:val="00227D32"/>
    <w:rPr>
      <w:rFonts w:ascii="Arial" w:eastAsia="SimSun" w:hAnsi="Arial" w:cs="Arial"/>
      <w:b/>
      <w:bCs/>
      <w:i/>
      <w:iCs/>
      <w:sz w:val="28"/>
      <w:szCs w:val="28"/>
      <w:lang w:val="fr-FR" w:eastAsia="zh-CN"/>
    </w:rPr>
  </w:style>
  <w:style w:type="character" w:customStyle="1" w:styleId="Titre3Car">
    <w:name w:val="Titre 3 Car"/>
    <w:basedOn w:val="Policepardfaut"/>
    <w:link w:val="Titre3"/>
    <w:rsid w:val="00227D32"/>
    <w:rPr>
      <w:rFonts w:asciiTheme="majorHAnsi" w:eastAsiaTheme="majorEastAsia" w:hAnsiTheme="majorHAnsi" w:cstheme="majorBidi"/>
      <w:b/>
      <w:bCs/>
      <w:color w:val="4F81BD" w:themeColor="accent1"/>
      <w:lang w:val="fr-FR" w:eastAsia="zh-CN"/>
    </w:rPr>
  </w:style>
  <w:style w:type="character" w:customStyle="1" w:styleId="Titre4Car">
    <w:name w:val="Titre 4 Car"/>
    <w:basedOn w:val="Policepardfaut"/>
    <w:link w:val="Titre4"/>
    <w:rsid w:val="00227D32"/>
    <w:rPr>
      <w:rFonts w:ascii="Times New Roman" w:eastAsia="SimSun" w:hAnsi="Times New Roman" w:cs="Times New Roman"/>
      <w:b/>
      <w:bCs/>
      <w:sz w:val="28"/>
      <w:szCs w:val="28"/>
      <w:lang w:val="fr-FR" w:eastAsia="zh-CN"/>
    </w:rPr>
  </w:style>
  <w:style w:type="character" w:customStyle="1" w:styleId="Titre5Car">
    <w:name w:val="Titre 5 Car"/>
    <w:basedOn w:val="Policepardfaut"/>
    <w:link w:val="Titre5"/>
    <w:rsid w:val="00227D32"/>
    <w:rPr>
      <w:rFonts w:ascii="Times New Roman" w:eastAsia="Times New Roman" w:hAnsi="Times New Roman" w:cs="Times New Roman"/>
      <w:b/>
      <w:bCs/>
      <w:color w:val="1865A3"/>
      <w:sz w:val="22"/>
      <w:szCs w:val="22"/>
      <w:lang w:val="it-IT" w:eastAsia="it-IT"/>
    </w:rPr>
  </w:style>
  <w:style w:type="character" w:customStyle="1" w:styleId="Titre6Car">
    <w:name w:val="Titre 6 Car"/>
    <w:basedOn w:val="Policepardfaut"/>
    <w:link w:val="Titre6"/>
    <w:rsid w:val="00227D32"/>
    <w:rPr>
      <w:rFonts w:ascii="Arial" w:eastAsia="SimSun" w:hAnsi="Arial" w:cs="Arial"/>
      <w:b/>
      <w:bCs/>
      <w:sz w:val="21"/>
      <w:szCs w:val="21"/>
      <w:lang w:val="fr-FR" w:eastAsia="zh-CN"/>
    </w:rPr>
  </w:style>
  <w:style w:type="character" w:customStyle="1" w:styleId="Titre7Car">
    <w:name w:val="Titre 7 Car"/>
    <w:basedOn w:val="Policepardfaut"/>
    <w:link w:val="Titre7"/>
    <w:rsid w:val="00227D32"/>
    <w:rPr>
      <w:rFonts w:ascii="Times New Roman" w:eastAsia="Times New Roman" w:hAnsi="Times New Roman" w:cs="Times New Roman"/>
      <w:b/>
      <w:bCs/>
      <w:u w:val="single"/>
      <w:lang w:val="fr-FR"/>
    </w:rPr>
  </w:style>
  <w:style w:type="character" w:customStyle="1" w:styleId="Titre8Car">
    <w:name w:val="Titre 8 Car"/>
    <w:basedOn w:val="Policepardfaut"/>
    <w:link w:val="Titre8"/>
    <w:rsid w:val="00227D32"/>
    <w:rPr>
      <w:rFonts w:ascii="Times New Roman" w:eastAsia="Times New Roman" w:hAnsi="Times New Roman" w:cs="Times New Roman"/>
      <w:b/>
      <w:bCs/>
      <w:lang w:val="fr-FR"/>
    </w:rPr>
  </w:style>
  <w:style w:type="character" w:customStyle="1" w:styleId="Titre9Car">
    <w:name w:val="Titre 9 Car"/>
    <w:basedOn w:val="Policepardfaut"/>
    <w:link w:val="Titre9"/>
    <w:rsid w:val="00227D32"/>
    <w:rPr>
      <w:rFonts w:ascii="Times New Roman" w:eastAsia="Times New Roman" w:hAnsi="Times New Roman" w:cs="Times New Roman"/>
      <w:b/>
      <w:bCs/>
      <w:lang w:val="fr-FR"/>
    </w:rPr>
  </w:style>
  <w:style w:type="character" w:styleId="Marquenotebasdepage">
    <w:name w:val="footnote reference"/>
    <w:uiPriority w:val="99"/>
    <w:semiHidden/>
    <w:rsid w:val="00227D32"/>
    <w:rPr>
      <w:vertAlign w:val="superscript"/>
    </w:rPr>
  </w:style>
  <w:style w:type="paragraph" w:styleId="Notedebasdepage">
    <w:name w:val="footnote text"/>
    <w:basedOn w:val="Normal"/>
    <w:link w:val="NotedebasdepageCar"/>
    <w:uiPriority w:val="99"/>
    <w:semiHidden/>
    <w:rsid w:val="00227D32"/>
    <w:rPr>
      <w:rFonts w:eastAsia="Times New Roman"/>
      <w:sz w:val="20"/>
      <w:szCs w:val="20"/>
      <w:lang w:eastAsia="fr-FR"/>
    </w:rPr>
  </w:style>
  <w:style w:type="character" w:customStyle="1" w:styleId="NotedebasdepageCar">
    <w:name w:val="Note de bas de page Car"/>
    <w:basedOn w:val="Policepardfaut"/>
    <w:link w:val="Notedebasdepage"/>
    <w:uiPriority w:val="99"/>
    <w:semiHidden/>
    <w:rsid w:val="00227D32"/>
    <w:rPr>
      <w:rFonts w:ascii="Times New Roman" w:eastAsia="Times New Roman" w:hAnsi="Times New Roman" w:cs="Times New Roman"/>
      <w:sz w:val="20"/>
      <w:szCs w:val="20"/>
      <w:lang w:val="fr-FR"/>
    </w:rPr>
  </w:style>
  <w:style w:type="paragraph" w:styleId="Titre">
    <w:name w:val="Title"/>
    <w:basedOn w:val="Normal"/>
    <w:link w:val="TitreCar"/>
    <w:qFormat/>
    <w:rsid w:val="00227D32"/>
    <w:pPr>
      <w:jc w:val="center"/>
    </w:pPr>
    <w:rPr>
      <w:rFonts w:ascii="Arial" w:eastAsia="Times New Roman" w:hAnsi="Arial" w:cs="Arial"/>
      <w:b/>
      <w:bCs/>
      <w:sz w:val="32"/>
      <w:szCs w:val="32"/>
      <w:u w:val="single"/>
      <w:lang w:eastAsia="fr-FR"/>
    </w:rPr>
  </w:style>
  <w:style w:type="character" w:customStyle="1" w:styleId="TitreCar">
    <w:name w:val="Titre Car"/>
    <w:basedOn w:val="Policepardfaut"/>
    <w:link w:val="Titre"/>
    <w:rsid w:val="00227D32"/>
    <w:rPr>
      <w:rFonts w:ascii="Arial" w:eastAsia="Times New Roman" w:hAnsi="Arial" w:cs="Arial"/>
      <w:b/>
      <w:bCs/>
      <w:sz w:val="32"/>
      <w:szCs w:val="32"/>
      <w:u w:val="single"/>
      <w:lang w:val="fr-FR"/>
    </w:rPr>
  </w:style>
  <w:style w:type="paragraph" w:customStyle="1" w:styleId="Default">
    <w:name w:val="Default"/>
    <w:rsid w:val="00227D32"/>
    <w:pPr>
      <w:autoSpaceDE w:val="0"/>
      <w:autoSpaceDN w:val="0"/>
      <w:adjustRightInd w:val="0"/>
    </w:pPr>
    <w:rPr>
      <w:rFonts w:ascii="Times New Roman" w:eastAsia="SimSun" w:hAnsi="Times New Roman" w:cs="Times New Roman"/>
      <w:color w:val="000000"/>
      <w:lang w:val="fr-FR" w:eastAsia="zh-CN"/>
    </w:rPr>
  </w:style>
  <w:style w:type="paragraph" w:customStyle="1" w:styleId="decret">
    <w:name w:val="decret"/>
    <w:basedOn w:val="Normal"/>
    <w:rsid w:val="00227D32"/>
    <w:pPr>
      <w:spacing w:before="240" w:after="120"/>
      <w:jc w:val="center"/>
    </w:pPr>
    <w:rPr>
      <w:rFonts w:ascii="Arial" w:eastAsia="Times New Roman" w:hAnsi="Arial"/>
      <w:b/>
      <w:color w:val="000000"/>
    </w:rPr>
  </w:style>
  <w:style w:type="paragraph" w:styleId="Paragraphedeliste">
    <w:name w:val="List Paragraph"/>
    <w:basedOn w:val="Normal"/>
    <w:link w:val="ParagraphedelisteCar"/>
    <w:uiPriority w:val="34"/>
    <w:qFormat/>
    <w:rsid w:val="00227D32"/>
    <w:pPr>
      <w:ind w:left="708"/>
    </w:pPr>
  </w:style>
  <w:style w:type="character" w:customStyle="1" w:styleId="ParagraphedelisteCar">
    <w:name w:val="Paragraphe de liste Car"/>
    <w:basedOn w:val="Policepardfaut"/>
    <w:link w:val="Paragraphedeliste"/>
    <w:uiPriority w:val="34"/>
    <w:locked/>
    <w:rsid w:val="00227D32"/>
    <w:rPr>
      <w:rFonts w:ascii="Times New Roman" w:eastAsia="SimSun" w:hAnsi="Times New Roman" w:cs="Times New Roman"/>
      <w:lang w:val="fr-FR" w:eastAsia="zh-CN"/>
    </w:rPr>
  </w:style>
  <w:style w:type="paragraph" w:customStyle="1" w:styleId="1">
    <w:name w:val="1"/>
    <w:basedOn w:val="Paragraphedeliste"/>
    <w:link w:val="1Car"/>
    <w:uiPriority w:val="99"/>
    <w:rsid w:val="00227D32"/>
    <w:pPr>
      <w:keepNext/>
      <w:numPr>
        <w:numId w:val="3"/>
      </w:numPr>
      <w:spacing w:before="120" w:after="320"/>
      <w:jc w:val="both"/>
    </w:pPr>
    <w:rPr>
      <w:rFonts w:ascii="Arial" w:eastAsia="Calibri" w:hAnsi="Arial" w:cs="Arial"/>
      <w:b/>
      <w:bCs/>
      <w:lang w:eastAsia="en-US"/>
    </w:rPr>
  </w:style>
  <w:style w:type="character" w:customStyle="1" w:styleId="1Car">
    <w:name w:val="1 Car"/>
    <w:basedOn w:val="ParagraphedelisteCar"/>
    <w:link w:val="1"/>
    <w:uiPriority w:val="99"/>
    <w:locked/>
    <w:rsid w:val="00227D32"/>
    <w:rPr>
      <w:rFonts w:ascii="Arial" w:eastAsia="Calibri" w:hAnsi="Arial" w:cs="Arial"/>
      <w:b/>
      <w:bCs/>
      <w:lang w:val="fr-FR" w:eastAsia="en-US"/>
    </w:rPr>
  </w:style>
  <w:style w:type="paragraph" w:customStyle="1" w:styleId="41">
    <w:name w:val="4.1"/>
    <w:basedOn w:val="Paragraphedeliste"/>
    <w:link w:val="41Car"/>
    <w:qFormat/>
    <w:rsid w:val="00227D32"/>
    <w:pPr>
      <w:keepNext/>
      <w:spacing w:before="120" w:after="320"/>
      <w:ind w:left="0"/>
      <w:jc w:val="both"/>
    </w:pPr>
    <w:rPr>
      <w:rFonts w:ascii="Arial" w:eastAsia="Calibri" w:hAnsi="Arial" w:cs="Arial"/>
      <w:b/>
      <w:bCs/>
      <w:i/>
      <w:iCs/>
      <w:sz w:val="22"/>
      <w:szCs w:val="22"/>
      <w:lang w:eastAsia="en-US"/>
    </w:rPr>
  </w:style>
  <w:style w:type="character" w:customStyle="1" w:styleId="41Car">
    <w:name w:val="4.1 Car"/>
    <w:basedOn w:val="ParagraphedelisteCar"/>
    <w:link w:val="41"/>
    <w:locked/>
    <w:rsid w:val="00227D32"/>
    <w:rPr>
      <w:rFonts w:ascii="Arial" w:eastAsia="Calibri" w:hAnsi="Arial" w:cs="Arial"/>
      <w:b/>
      <w:bCs/>
      <w:i/>
      <w:iCs/>
      <w:sz w:val="22"/>
      <w:szCs w:val="22"/>
      <w:lang w:val="fr-FR" w:eastAsia="en-US"/>
    </w:rPr>
  </w:style>
  <w:style w:type="paragraph" w:styleId="Pieddepage">
    <w:name w:val="footer"/>
    <w:basedOn w:val="Normal"/>
    <w:link w:val="PieddepageCar"/>
    <w:uiPriority w:val="99"/>
    <w:rsid w:val="00227D32"/>
    <w:pPr>
      <w:tabs>
        <w:tab w:val="center" w:pos="4536"/>
        <w:tab w:val="right" w:pos="9072"/>
      </w:tabs>
    </w:pPr>
  </w:style>
  <w:style w:type="character" w:customStyle="1" w:styleId="PieddepageCar">
    <w:name w:val="Pied de page Car"/>
    <w:basedOn w:val="Policepardfaut"/>
    <w:link w:val="Pieddepage"/>
    <w:uiPriority w:val="99"/>
    <w:rsid w:val="00227D32"/>
    <w:rPr>
      <w:rFonts w:ascii="Times New Roman" w:eastAsia="SimSun" w:hAnsi="Times New Roman" w:cs="Times New Roman"/>
      <w:lang w:val="fr-FR" w:eastAsia="zh-CN"/>
    </w:rPr>
  </w:style>
  <w:style w:type="character" w:styleId="Numrodepage">
    <w:name w:val="page number"/>
    <w:basedOn w:val="Policepardfaut"/>
    <w:rsid w:val="00227D32"/>
  </w:style>
  <w:style w:type="paragraph" w:styleId="NormalWeb">
    <w:name w:val="Normal (Web)"/>
    <w:basedOn w:val="Normal"/>
    <w:rsid w:val="00227D32"/>
    <w:pPr>
      <w:spacing w:before="100" w:beforeAutospacing="1" w:after="100" w:afterAutospacing="1"/>
    </w:pPr>
    <w:rPr>
      <w:rFonts w:ascii="Verdana" w:eastAsia="Times New Roman" w:hAnsi="Verdana"/>
      <w:color w:val="555555"/>
      <w:sz w:val="18"/>
      <w:szCs w:val="18"/>
      <w:lang w:val="it-IT" w:eastAsia="it-IT"/>
    </w:rPr>
  </w:style>
  <w:style w:type="paragraph" w:styleId="Corpsdetexte">
    <w:name w:val="Body Text"/>
    <w:basedOn w:val="Normal"/>
    <w:link w:val="CorpsdetexteCar"/>
    <w:rsid w:val="00227D32"/>
    <w:pPr>
      <w:jc w:val="both"/>
    </w:pPr>
    <w:rPr>
      <w:rFonts w:ascii="Arial" w:eastAsia="Times New Roman" w:hAnsi="Arial" w:cs="Arial"/>
      <w:b/>
      <w:bCs/>
      <w:i/>
      <w:iCs/>
      <w:lang w:eastAsia="it-IT"/>
    </w:rPr>
  </w:style>
  <w:style w:type="character" w:customStyle="1" w:styleId="CorpsdetexteCar">
    <w:name w:val="Corps de texte Car"/>
    <w:basedOn w:val="Policepardfaut"/>
    <w:link w:val="Corpsdetexte"/>
    <w:rsid w:val="00227D32"/>
    <w:rPr>
      <w:rFonts w:ascii="Arial" w:eastAsia="Times New Roman" w:hAnsi="Arial" w:cs="Arial"/>
      <w:b/>
      <w:bCs/>
      <w:i/>
      <w:iCs/>
      <w:lang w:val="fr-FR" w:eastAsia="it-IT"/>
    </w:rPr>
  </w:style>
  <w:style w:type="paragraph" w:styleId="Retraitcorpsdetexte">
    <w:name w:val="Body Text Indent"/>
    <w:basedOn w:val="Normal"/>
    <w:link w:val="RetraitcorpsdetexteCar"/>
    <w:rsid w:val="00227D32"/>
    <w:pPr>
      <w:ind w:left="720" w:hanging="360"/>
      <w:jc w:val="both"/>
    </w:pPr>
    <w:rPr>
      <w:rFonts w:ascii="Arial" w:eastAsia="Times New Roman" w:hAnsi="Arial" w:cs="Arial"/>
      <w:color w:val="000000"/>
      <w:lang w:eastAsia="it-IT"/>
    </w:rPr>
  </w:style>
  <w:style w:type="character" w:customStyle="1" w:styleId="RetraitcorpsdetexteCar">
    <w:name w:val="Retrait corps de texte Car"/>
    <w:basedOn w:val="Policepardfaut"/>
    <w:link w:val="Retraitcorpsdetexte"/>
    <w:rsid w:val="00227D32"/>
    <w:rPr>
      <w:rFonts w:ascii="Arial" w:eastAsia="Times New Roman" w:hAnsi="Arial" w:cs="Arial"/>
      <w:color w:val="000000"/>
      <w:lang w:val="fr-FR" w:eastAsia="it-IT"/>
    </w:rPr>
  </w:style>
  <w:style w:type="paragraph" w:styleId="Corpsdetexte2">
    <w:name w:val="Body Text 2"/>
    <w:basedOn w:val="Normal"/>
    <w:link w:val="Corpsdetexte2Car"/>
    <w:rsid w:val="00227D32"/>
    <w:pPr>
      <w:autoSpaceDE w:val="0"/>
      <w:autoSpaceDN w:val="0"/>
      <w:adjustRightInd w:val="0"/>
      <w:jc w:val="both"/>
    </w:pPr>
    <w:rPr>
      <w:rFonts w:ascii="Arial" w:eastAsia="Times New Roman" w:hAnsi="Arial" w:cs="Arial"/>
      <w:szCs w:val="20"/>
      <w:lang w:eastAsia="it-IT"/>
    </w:rPr>
  </w:style>
  <w:style w:type="character" w:customStyle="1" w:styleId="Corpsdetexte2Car">
    <w:name w:val="Corps de texte 2 Car"/>
    <w:basedOn w:val="Policepardfaut"/>
    <w:link w:val="Corpsdetexte2"/>
    <w:rsid w:val="00227D32"/>
    <w:rPr>
      <w:rFonts w:ascii="Arial" w:eastAsia="Times New Roman" w:hAnsi="Arial" w:cs="Arial"/>
      <w:szCs w:val="20"/>
      <w:lang w:val="fr-FR" w:eastAsia="it-IT"/>
    </w:rPr>
  </w:style>
  <w:style w:type="paragraph" w:styleId="Retraitcorpsdetexte2">
    <w:name w:val="Body Text Indent 2"/>
    <w:basedOn w:val="Normal"/>
    <w:link w:val="Retraitcorpsdetexte2Car"/>
    <w:rsid w:val="00227D32"/>
    <w:pPr>
      <w:ind w:left="360"/>
      <w:jc w:val="both"/>
    </w:pPr>
    <w:rPr>
      <w:rFonts w:ascii="Arial" w:eastAsia="Times New Roman" w:hAnsi="Arial" w:cs="Arial"/>
      <w:color w:val="000000"/>
      <w:lang w:eastAsia="it-IT"/>
    </w:rPr>
  </w:style>
  <w:style w:type="character" w:customStyle="1" w:styleId="Retraitcorpsdetexte2Car">
    <w:name w:val="Retrait corps de texte 2 Car"/>
    <w:basedOn w:val="Policepardfaut"/>
    <w:link w:val="Retraitcorpsdetexte2"/>
    <w:rsid w:val="00227D32"/>
    <w:rPr>
      <w:rFonts w:ascii="Arial" w:eastAsia="Times New Roman" w:hAnsi="Arial" w:cs="Arial"/>
      <w:color w:val="000000"/>
      <w:lang w:val="fr-FR" w:eastAsia="it-IT"/>
    </w:rPr>
  </w:style>
  <w:style w:type="paragraph" w:styleId="Retraitcorpsdetexte3">
    <w:name w:val="Body Text Indent 3"/>
    <w:basedOn w:val="Normal"/>
    <w:link w:val="Retraitcorpsdetexte3Car"/>
    <w:rsid w:val="00227D32"/>
    <w:pPr>
      <w:ind w:left="540" w:hanging="180"/>
      <w:jc w:val="both"/>
    </w:pPr>
    <w:rPr>
      <w:rFonts w:ascii="Arial" w:eastAsia="Times New Roman" w:hAnsi="Arial" w:cs="Arial"/>
      <w:color w:val="000000"/>
      <w:lang w:eastAsia="it-IT"/>
    </w:rPr>
  </w:style>
  <w:style w:type="character" w:customStyle="1" w:styleId="Retraitcorpsdetexte3Car">
    <w:name w:val="Retrait corps de texte 3 Car"/>
    <w:basedOn w:val="Policepardfaut"/>
    <w:link w:val="Retraitcorpsdetexte3"/>
    <w:rsid w:val="00227D32"/>
    <w:rPr>
      <w:rFonts w:ascii="Arial" w:eastAsia="Times New Roman" w:hAnsi="Arial" w:cs="Arial"/>
      <w:color w:val="000000"/>
      <w:lang w:val="fr-FR" w:eastAsia="it-IT"/>
    </w:rPr>
  </w:style>
  <w:style w:type="paragraph" w:styleId="Listepuces">
    <w:name w:val="List Bullet"/>
    <w:basedOn w:val="Normal"/>
    <w:autoRedefine/>
    <w:rsid w:val="00227D32"/>
    <w:pPr>
      <w:numPr>
        <w:numId w:val="17"/>
      </w:numPr>
    </w:pPr>
    <w:rPr>
      <w:rFonts w:eastAsia="Times New Roman"/>
      <w:sz w:val="20"/>
      <w:szCs w:val="20"/>
      <w:lang w:eastAsia="fr-FR"/>
    </w:rPr>
  </w:style>
  <w:style w:type="paragraph" w:styleId="Lgende">
    <w:name w:val="caption"/>
    <w:aliases w:val="Caption Char Char,Légende Car Car Car,Légende Car1 Car1 Car Car Car Car Car Car,Légende Car Car Car1 Car Car Car Car Car Car,Légende Car1 Car Car Car Car Car Car Car Car Car,Légende Car Car,Légende Car Car Car Car Car Car,Légende Car"/>
    <w:basedOn w:val="Normal"/>
    <w:next w:val="Normal"/>
    <w:qFormat/>
    <w:rsid w:val="00227D32"/>
    <w:pPr>
      <w:spacing w:before="120" w:after="120"/>
      <w:jc w:val="center"/>
    </w:pPr>
    <w:rPr>
      <w:rFonts w:eastAsia="Times New Roman"/>
      <w:b/>
      <w:bCs/>
      <w:lang w:eastAsia="fr-FR"/>
    </w:rPr>
  </w:style>
  <w:style w:type="character" w:customStyle="1" w:styleId="CaptionCharCharCar">
    <w:name w:val="Caption Char Char Car"/>
    <w:aliases w:val="Légende Car Car Car Car1,Légende Car1 Car1 Car Car Car Car Car Car Car1,Légende Car Car Car1 Car Car Car Car Car Car Car1,Légende Car1 Car Car Car Car Car Car Car Car Car Car1,Légende Car Car Car2,Légende Car Car Car3"/>
    <w:rsid w:val="00227D32"/>
    <w:rPr>
      <w:b/>
      <w:bCs/>
      <w:noProof w:val="0"/>
      <w:sz w:val="24"/>
      <w:szCs w:val="24"/>
      <w:lang w:val="fr-FR" w:eastAsia="fr-FR" w:bidi="ar-SA"/>
    </w:rPr>
  </w:style>
  <w:style w:type="paragraph" w:styleId="Corpsdetexte3">
    <w:name w:val="Body Text 3"/>
    <w:basedOn w:val="Normal"/>
    <w:link w:val="Corpsdetexte3Car"/>
    <w:rsid w:val="00227D32"/>
    <w:rPr>
      <w:rFonts w:eastAsia="Times New Roman"/>
      <w:sz w:val="28"/>
      <w:szCs w:val="28"/>
      <w:lang w:eastAsia="fr-FR"/>
    </w:rPr>
  </w:style>
  <w:style w:type="character" w:customStyle="1" w:styleId="Corpsdetexte3Car">
    <w:name w:val="Corps de texte 3 Car"/>
    <w:basedOn w:val="Policepardfaut"/>
    <w:link w:val="Corpsdetexte3"/>
    <w:rsid w:val="00227D32"/>
    <w:rPr>
      <w:rFonts w:ascii="Times New Roman" w:eastAsia="Times New Roman" w:hAnsi="Times New Roman" w:cs="Times New Roman"/>
      <w:sz w:val="28"/>
      <w:szCs w:val="28"/>
      <w:lang w:val="fr-FR"/>
    </w:rPr>
  </w:style>
  <w:style w:type="paragraph" w:styleId="En-tte">
    <w:name w:val="header"/>
    <w:basedOn w:val="Normal"/>
    <w:link w:val="En-tteCar"/>
    <w:uiPriority w:val="99"/>
    <w:rsid w:val="00227D32"/>
    <w:pPr>
      <w:tabs>
        <w:tab w:val="center" w:pos="4536"/>
        <w:tab w:val="right" w:pos="9072"/>
      </w:tabs>
    </w:pPr>
    <w:rPr>
      <w:rFonts w:eastAsia="Times New Roman"/>
      <w:lang w:eastAsia="fr-FR"/>
    </w:rPr>
  </w:style>
  <w:style w:type="character" w:customStyle="1" w:styleId="En-tteCar">
    <w:name w:val="En-tête Car"/>
    <w:basedOn w:val="Policepardfaut"/>
    <w:link w:val="En-tte"/>
    <w:uiPriority w:val="99"/>
    <w:rsid w:val="00227D32"/>
    <w:rPr>
      <w:rFonts w:ascii="Times New Roman" w:eastAsia="Times New Roman" w:hAnsi="Times New Roman" w:cs="Times New Roman"/>
      <w:lang w:val="fr-FR"/>
    </w:rPr>
  </w:style>
  <w:style w:type="character" w:styleId="Lienhypertexte">
    <w:name w:val="Hyperlink"/>
    <w:rsid w:val="00227D32"/>
    <w:rPr>
      <w:color w:val="0000FF"/>
      <w:u w:val="single"/>
    </w:rPr>
  </w:style>
  <w:style w:type="paragraph" w:customStyle="1" w:styleId="double1">
    <w:name w:val="double1"/>
    <w:basedOn w:val="Normal"/>
    <w:rsid w:val="00227D32"/>
    <w:pPr>
      <w:spacing w:line="480" w:lineRule="auto"/>
      <w:jc w:val="both"/>
    </w:pPr>
    <w:rPr>
      <w:rFonts w:ascii="Dutch" w:eastAsia="Times New Roman" w:hAnsi="Dutch"/>
      <w:lang w:eastAsia="fr-FR"/>
    </w:rPr>
  </w:style>
  <w:style w:type="paragraph" w:styleId="Listepuces2">
    <w:name w:val="List Bullet 2"/>
    <w:basedOn w:val="Normal"/>
    <w:autoRedefine/>
    <w:rsid w:val="00227D32"/>
    <w:pPr>
      <w:numPr>
        <w:numId w:val="18"/>
      </w:numPr>
    </w:pPr>
    <w:rPr>
      <w:rFonts w:eastAsia="Times New Roman"/>
      <w:lang w:eastAsia="fr-FR"/>
    </w:rPr>
  </w:style>
  <w:style w:type="paragraph" w:customStyle="1" w:styleId="xl24">
    <w:name w:val="xl24"/>
    <w:basedOn w:val="Normal"/>
    <w:rsid w:val="00227D32"/>
    <w:pPr>
      <w:spacing w:before="100" w:beforeAutospacing="1" w:after="100" w:afterAutospacing="1"/>
    </w:pPr>
    <w:rPr>
      <w:rFonts w:ascii="Arial" w:eastAsia="Arial Unicode MS" w:hAnsi="Arial" w:cs="Arial"/>
      <w:sz w:val="22"/>
      <w:szCs w:val="22"/>
      <w:lang w:eastAsia="fr-FR"/>
    </w:rPr>
  </w:style>
  <w:style w:type="paragraph" w:customStyle="1" w:styleId="xl22">
    <w:name w:val="xl22"/>
    <w:basedOn w:val="Normal"/>
    <w:rsid w:val="00227D32"/>
    <w:pPr>
      <w:spacing w:before="100" w:after="100"/>
    </w:pPr>
    <w:rPr>
      <w:rFonts w:eastAsia="Times New Roman"/>
      <w:sz w:val="16"/>
      <w:szCs w:val="16"/>
      <w:lang w:eastAsia="fr-FR"/>
    </w:rPr>
  </w:style>
  <w:style w:type="paragraph" w:customStyle="1" w:styleId="titleg">
    <w:name w:val="titleg"/>
    <w:basedOn w:val="Normal"/>
    <w:rsid w:val="00227D32"/>
    <w:pPr>
      <w:jc w:val="center"/>
    </w:pPr>
    <w:rPr>
      <w:rFonts w:eastAsia="Times New Roman"/>
      <w:b/>
      <w:bCs/>
      <w:sz w:val="18"/>
      <w:szCs w:val="18"/>
      <w:lang w:eastAsia="fr-FR"/>
    </w:rPr>
  </w:style>
  <w:style w:type="paragraph" w:customStyle="1" w:styleId="xl25">
    <w:name w:val="xl25"/>
    <w:basedOn w:val="Normal"/>
    <w:rsid w:val="00227D32"/>
    <w:pPr>
      <w:pBdr>
        <w:bottom w:val="single" w:sz="4" w:space="0" w:color="auto"/>
        <w:right w:val="single" w:sz="4" w:space="0" w:color="auto"/>
      </w:pBdr>
      <w:spacing w:before="100" w:beforeAutospacing="1" w:after="100" w:afterAutospacing="1"/>
      <w:jc w:val="right"/>
      <w:textAlignment w:val="top"/>
    </w:pPr>
    <w:rPr>
      <w:rFonts w:ascii="Arial" w:eastAsia="Arial Unicode MS" w:hAnsi="Arial" w:cs="Arial"/>
      <w:sz w:val="18"/>
      <w:szCs w:val="18"/>
      <w:lang w:eastAsia="fr-FR"/>
    </w:rPr>
  </w:style>
  <w:style w:type="paragraph" w:customStyle="1" w:styleId="Normalespaprs">
    <w:name w:val="Normal (esp après)"/>
    <w:basedOn w:val="Normal"/>
    <w:rsid w:val="00227D32"/>
    <w:pPr>
      <w:tabs>
        <w:tab w:val="left" w:pos="-720"/>
      </w:tabs>
      <w:suppressAutoHyphens/>
      <w:spacing w:before="120" w:after="120"/>
      <w:jc w:val="both"/>
    </w:pPr>
    <w:rPr>
      <w:rFonts w:eastAsia="Times New Roman"/>
      <w:spacing w:val="-3"/>
      <w:lang w:eastAsia="fr-FR"/>
    </w:rPr>
  </w:style>
  <w:style w:type="character" w:customStyle="1" w:styleId="LgendeCarCarCarCar">
    <w:name w:val="Légende Car Car Car Car"/>
    <w:aliases w:val="Légende Car1 Car1 Car Car Car Car Car Car Car,Légende Car Car Car1 Car Car Car Car Car Car Car,Légende Car1 Car Car Car Car Car Car Car Car Car Car"/>
    <w:rsid w:val="00227D32"/>
    <w:rPr>
      <w:b/>
      <w:bCs/>
      <w:noProof w:val="0"/>
      <w:sz w:val="24"/>
      <w:szCs w:val="24"/>
      <w:lang w:val="fr-FR" w:eastAsia="fr-FR" w:bidi="ar-SA"/>
    </w:rPr>
  </w:style>
  <w:style w:type="paragraph" w:customStyle="1" w:styleId="Index">
    <w:name w:val="Index"/>
    <w:basedOn w:val="Normal"/>
    <w:rsid w:val="00227D32"/>
    <w:pPr>
      <w:suppressLineNumbers/>
      <w:suppressAutoHyphens/>
    </w:pPr>
    <w:rPr>
      <w:rFonts w:eastAsia="Times New Roman" w:cs="Dutch"/>
      <w:lang w:eastAsia="ar-SA"/>
    </w:rPr>
  </w:style>
  <w:style w:type="paragraph" w:styleId="TM1">
    <w:name w:val="toc 1"/>
    <w:basedOn w:val="Normal"/>
    <w:next w:val="Normal"/>
    <w:autoRedefine/>
    <w:semiHidden/>
    <w:rsid w:val="00227D32"/>
  </w:style>
  <w:style w:type="paragraph" w:styleId="TM2">
    <w:name w:val="toc 2"/>
    <w:basedOn w:val="Normal"/>
    <w:next w:val="Normal"/>
    <w:autoRedefine/>
    <w:semiHidden/>
    <w:rsid w:val="00227D32"/>
    <w:pPr>
      <w:ind w:left="240"/>
    </w:pPr>
  </w:style>
  <w:style w:type="paragraph" w:styleId="TM3">
    <w:name w:val="toc 3"/>
    <w:basedOn w:val="Normal"/>
    <w:next w:val="Normal"/>
    <w:autoRedefine/>
    <w:semiHidden/>
    <w:rsid w:val="00227D32"/>
    <w:pPr>
      <w:ind w:left="480"/>
    </w:pPr>
  </w:style>
  <w:style w:type="character" w:styleId="lev">
    <w:name w:val="Strong"/>
    <w:qFormat/>
    <w:rsid w:val="00227D32"/>
    <w:rPr>
      <w:b/>
      <w:bCs/>
    </w:rPr>
  </w:style>
  <w:style w:type="character" w:customStyle="1" w:styleId="grame">
    <w:name w:val="grame"/>
    <w:basedOn w:val="Policepardfaut"/>
    <w:rsid w:val="00227D32"/>
  </w:style>
  <w:style w:type="character" w:customStyle="1" w:styleId="spelle">
    <w:name w:val="spelle"/>
    <w:basedOn w:val="Policepardfaut"/>
    <w:rsid w:val="00227D32"/>
  </w:style>
  <w:style w:type="paragraph" w:styleId="Sous-titre">
    <w:name w:val="Subtitle"/>
    <w:basedOn w:val="Normal"/>
    <w:link w:val="Sous-titreCar"/>
    <w:qFormat/>
    <w:rsid w:val="00227D32"/>
    <w:pPr>
      <w:spacing w:before="100" w:beforeAutospacing="1" w:after="100" w:afterAutospacing="1"/>
    </w:pPr>
    <w:rPr>
      <w:rFonts w:eastAsia="Times New Roman"/>
      <w:lang w:eastAsia="fr-FR"/>
    </w:rPr>
  </w:style>
  <w:style w:type="character" w:customStyle="1" w:styleId="Sous-titreCar">
    <w:name w:val="Sous-titre Car"/>
    <w:basedOn w:val="Policepardfaut"/>
    <w:link w:val="Sous-titre"/>
    <w:rsid w:val="00227D32"/>
    <w:rPr>
      <w:rFonts w:ascii="Times New Roman" w:eastAsia="Times New Roman" w:hAnsi="Times New Roman" w:cs="Times New Roman"/>
      <w:lang w:val="fr-FR"/>
    </w:rPr>
  </w:style>
  <w:style w:type="character" w:customStyle="1" w:styleId="LgendeCarCarCarCarCar">
    <w:name w:val="Légende Car Car Car Car Car"/>
    <w:aliases w:val="Légende Car1 Car1 Car Car Car Car Car Car Car Car,Légende Car Car Car1 Car Car Car Car Car Car Car Car,Légende Car1 Car Car Car Car Car Car Car Car Car Car Car"/>
    <w:rsid w:val="00227D32"/>
    <w:rPr>
      <w:b/>
      <w:bCs/>
      <w:noProof w:val="0"/>
      <w:sz w:val="24"/>
      <w:szCs w:val="24"/>
      <w:lang w:val="fr-FR" w:eastAsia="fr-FR" w:bidi="ar-SA"/>
    </w:rPr>
  </w:style>
  <w:style w:type="character" w:customStyle="1" w:styleId="CaptionCharChar1">
    <w:name w:val="Caption Char Char1"/>
    <w:aliases w:val="Légende Car Car Car1,Légende Car1 Car1 Car Car Car Car Car Car1,Légende Car Car Car1 Car Car Car Car Car Car1,Légende Car1 Car Car Car Car Car Car Car Car Car1,Légende Car Car1,Légende Car Car Car Car Car Car Car"/>
    <w:rsid w:val="00227D32"/>
    <w:rPr>
      <w:rFonts w:eastAsia="SimSun"/>
      <w:b/>
      <w:bCs/>
      <w:noProof w:val="0"/>
      <w:sz w:val="24"/>
      <w:szCs w:val="24"/>
      <w:lang w:val="fr-FR" w:eastAsia="fr-FR" w:bidi="ar-SA"/>
    </w:rPr>
  </w:style>
  <w:style w:type="paragraph" w:customStyle="1" w:styleId="WW-TableContents11">
    <w:name w:val="WW-Table Contents11"/>
    <w:basedOn w:val="Corpsdetexte"/>
    <w:rsid w:val="00227D32"/>
    <w:pPr>
      <w:suppressLineNumbers/>
      <w:suppressAutoHyphens/>
      <w:spacing w:after="120"/>
      <w:jc w:val="left"/>
    </w:pPr>
    <w:rPr>
      <w:rFonts w:ascii="Times New Roman" w:hAnsi="Times New Roman" w:cs="Times New Roman"/>
      <w:b w:val="0"/>
      <w:bCs w:val="0"/>
      <w:i w:val="0"/>
      <w:iCs w:val="0"/>
      <w:szCs w:val="20"/>
      <w:lang w:val="en-US"/>
    </w:rPr>
  </w:style>
  <w:style w:type="paragraph" w:customStyle="1" w:styleId="WW-TableHeading11">
    <w:name w:val="WW-Table Heading11"/>
    <w:basedOn w:val="WW-TableContents11"/>
    <w:rsid w:val="00227D32"/>
    <w:pPr>
      <w:jc w:val="center"/>
    </w:pPr>
    <w:rPr>
      <w:b/>
      <w:bCs/>
      <w:i/>
      <w:iCs/>
    </w:rPr>
  </w:style>
  <w:style w:type="character" w:customStyle="1" w:styleId="LgendeCarChar">
    <w:name w:val="Légende Car Char"/>
    <w:aliases w:val="Légende Car Car Car Car Char,Légende Car1 Car1 Car Car Car Car Car Car Car Char,Légende Car Car Car1 Car Car Car Car Car Car Car Char,Légende Car1 Car Car Car Car Car Car Car Car Car Car Char Char"/>
    <w:rsid w:val="00227D32"/>
    <w:rPr>
      <w:b/>
      <w:bCs/>
      <w:noProof w:val="0"/>
      <w:sz w:val="24"/>
      <w:szCs w:val="24"/>
      <w:lang w:val="fr-FR" w:eastAsia="fr-FR" w:bidi="ar-SA"/>
    </w:rPr>
  </w:style>
  <w:style w:type="paragraph" w:styleId="Tabledesillustrations">
    <w:name w:val="table of figures"/>
    <w:basedOn w:val="Normal"/>
    <w:next w:val="Normal"/>
    <w:semiHidden/>
    <w:rsid w:val="00227D32"/>
  </w:style>
  <w:style w:type="paragraph" w:customStyle="1" w:styleId="titrepremier">
    <w:name w:val="titre premier"/>
    <w:basedOn w:val="Normal"/>
    <w:rsid w:val="00227D32"/>
    <w:pPr>
      <w:spacing w:before="120" w:after="120"/>
      <w:jc w:val="center"/>
    </w:pPr>
    <w:rPr>
      <w:rFonts w:ascii="Arial" w:eastAsia="Times New Roman" w:hAnsi="Arial"/>
      <w:b/>
      <w:color w:val="000000"/>
      <w:sz w:val="28"/>
    </w:rPr>
  </w:style>
  <w:style w:type="paragraph" w:customStyle="1" w:styleId="soustitre">
    <w:name w:val="soustitre"/>
    <w:basedOn w:val="Normal"/>
    <w:rsid w:val="00227D32"/>
    <w:pPr>
      <w:spacing w:before="120" w:after="120"/>
      <w:jc w:val="center"/>
    </w:pPr>
    <w:rPr>
      <w:rFonts w:ascii="Zurich BT" w:eastAsia="Times New Roman" w:hAnsi="Zurich BT"/>
      <w:b/>
      <w:caps/>
      <w:color w:val="000000"/>
    </w:rPr>
  </w:style>
  <w:style w:type="paragraph" w:customStyle="1" w:styleId="article">
    <w:name w:val="article"/>
    <w:basedOn w:val="Normal"/>
    <w:rsid w:val="00227D32"/>
    <w:pPr>
      <w:spacing w:after="120"/>
      <w:ind w:firstLine="284"/>
      <w:jc w:val="both"/>
    </w:pPr>
    <w:rPr>
      <w:rFonts w:ascii="Arial" w:eastAsia="Times New Roman" w:hAnsi="Arial"/>
      <w:color w:val="000000"/>
      <w:sz w:val="22"/>
    </w:rPr>
  </w:style>
  <w:style w:type="paragraph" w:customStyle="1" w:styleId="sousarticle">
    <w:name w:val="sousarticle"/>
    <w:basedOn w:val="Normal"/>
    <w:rsid w:val="00227D32"/>
    <w:pPr>
      <w:spacing w:after="120"/>
      <w:ind w:firstLine="284"/>
      <w:jc w:val="both"/>
    </w:pPr>
    <w:rPr>
      <w:rFonts w:ascii="Arial" w:eastAsia="Times New Roman" w:hAnsi="Arial"/>
      <w:color w:val="000000"/>
      <w:sz w:val="22"/>
    </w:rPr>
  </w:style>
  <w:style w:type="paragraph" w:customStyle="1" w:styleId="chapitre">
    <w:name w:val="chapitre"/>
    <w:basedOn w:val="article"/>
    <w:rsid w:val="00227D32"/>
    <w:pPr>
      <w:spacing w:before="360" w:after="240"/>
      <w:ind w:firstLine="0"/>
      <w:jc w:val="center"/>
    </w:pPr>
    <w:rPr>
      <w:b/>
    </w:rPr>
  </w:style>
  <w:style w:type="paragraph" w:styleId="TM4">
    <w:name w:val="toc 4"/>
    <w:basedOn w:val="Normal"/>
    <w:next w:val="Normal"/>
    <w:autoRedefine/>
    <w:semiHidden/>
    <w:rsid w:val="00227D32"/>
    <w:pPr>
      <w:ind w:left="720"/>
    </w:pPr>
  </w:style>
  <w:style w:type="paragraph" w:styleId="TM5">
    <w:name w:val="toc 5"/>
    <w:basedOn w:val="Normal"/>
    <w:next w:val="Normal"/>
    <w:autoRedefine/>
    <w:semiHidden/>
    <w:rsid w:val="00227D32"/>
    <w:pPr>
      <w:ind w:left="960"/>
    </w:pPr>
  </w:style>
  <w:style w:type="paragraph" w:styleId="TM6">
    <w:name w:val="toc 6"/>
    <w:basedOn w:val="Normal"/>
    <w:next w:val="Normal"/>
    <w:autoRedefine/>
    <w:semiHidden/>
    <w:rsid w:val="00227D32"/>
    <w:pPr>
      <w:ind w:left="1200"/>
    </w:pPr>
  </w:style>
  <w:style w:type="paragraph" w:styleId="TM7">
    <w:name w:val="toc 7"/>
    <w:basedOn w:val="Normal"/>
    <w:next w:val="Normal"/>
    <w:autoRedefine/>
    <w:semiHidden/>
    <w:rsid w:val="00227D32"/>
    <w:pPr>
      <w:ind w:left="1440"/>
    </w:pPr>
  </w:style>
  <w:style w:type="paragraph" w:styleId="TM8">
    <w:name w:val="toc 8"/>
    <w:basedOn w:val="Normal"/>
    <w:next w:val="Normal"/>
    <w:autoRedefine/>
    <w:semiHidden/>
    <w:rsid w:val="00227D32"/>
    <w:pPr>
      <w:ind w:left="1680"/>
    </w:pPr>
  </w:style>
  <w:style w:type="paragraph" w:styleId="TM9">
    <w:name w:val="toc 9"/>
    <w:basedOn w:val="Normal"/>
    <w:next w:val="Normal"/>
    <w:autoRedefine/>
    <w:semiHidden/>
    <w:rsid w:val="00227D32"/>
    <w:pPr>
      <w:ind w:left="1920"/>
    </w:pPr>
  </w:style>
  <w:style w:type="paragraph" w:styleId="Textedebulles">
    <w:name w:val="Balloon Text"/>
    <w:basedOn w:val="Normal"/>
    <w:link w:val="TextedebullesCar"/>
    <w:uiPriority w:val="99"/>
    <w:semiHidden/>
    <w:unhideWhenUsed/>
    <w:rsid w:val="00227D32"/>
    <w:rPr>
      <w:rFonts w:ascii="Tahoma" w:hAnsi="Tahoma" w:cs="Tahoma"/>
      <w:sz w:val="16"/>
      <w:szCs w:val="16"/>
    </w:rPr>
  </w:style>
  <w:style w:type="character" w:customStyle="1" w:styleId="TextedebullesCar">
    <w:name w:val="Texte de bulles Car"/>
    <w:basedOn w:val="Policepardfaut"/>
    <w:link w:val="Textedebulles"/>
    <w:uiPriority w:val="99"/>
    <w:semiHidden/>
    <w:rsid w:val="00227D32"/>
    <w:rPr>
      <w:rFonts w:ascii="Tahoma" w:eastAsia="SimSun" w:hAnsi="Tahoma" w:cs="Tahoma"/>
      <w:sz w:val="16"/>
      <w:szCs w:val="16"/>
      <w:lang w:val="fr-FR" w:eastAsia="zh-CN"/>
    </w:rPr>
  </w:style>
  <w:style w:type="paragraph" w:customStyle="1" w:styleId="ab">
    <w:name w:val="ab"/>
    <w:basedOn w:val="41"/>
    <w:qFormat/>
    <w:rsid w:val="00227D32"/>
    <w:pPr>
      <w:tabs>
        <w:tab w:val="num" w:pos="3600"/>
      </w:tabs>
      <w:ind w:left="3600" w:hanging="360"/>
    </w:pPr>
  </w:style>
  <w:style w:type="paragraph" w:styleId="Commentaire">
    <w:name w:val="annotation text"/>
    <w:basedOn w:val="Normal"/>
    <w:link w:val="CommentaireCar"/>
    <w:uiPriority w:val="99"/>
    <w:semiHidden/>
    <w:unhideWhenUsed/>
    <w:rsid w:val="00227D32"/>
    <w:rPr>
      <w:sz w:val="20"/>
      <w:szCs w:val="20"/>
    </w:rPr>
  </w:style>
  <w:style w:type="character" w:customStyle="1" w:styleId="CommentaireCar">
    <w:name w:val="Commentaire Car"/>
    <w:basedOn w:val="Policepardfaut"/>
    <w:link w:val="Commentaire"/>
    <w:uiPriority w:val="99"/>
    <w:semiHidden/>
    <w:rsid w:val="00227D32"/>
    <w:rPr>
      <w:rFonts w:ascii="Times New Roman" w:eastAsia="SimSun" w:hAnsi="Times New Roman" w:cs="Times New Roman"/>
      <w:sz w:val="20"/>
      <w:szCs w:val="20"/>
      <w:lang w:val="fr-FR" w:eastAsia="zh-CN"/>
    </w:rPr>
  </w:style>
  <w:style w:type="paragraph" w:styleId="Objetducommentaire">
    <w:name w:val="annotation subject"/>
    <w:basedOn w:val="Commentaire"/>
    <w:next w:val="Commentaire"/>
    <w:link w:val="ObjetducommentaireCar"/>
    <w:uiPriority w:val="99"/>
    <w:semiHidden/>
    <w:unhideWhenUsed/>
    <w:rsid w:val="00227D32"/>
    <w:rPr>
      <w:b/>
      <w:bCs/>
    </w:rPr>
  </w:style>
  <w:style w:type="character" w:customStyle="1" w:styleId="ObjetducommentaireCar">
    <w:name w:val="Objet du commentaire Car"/>
    <w:basedOn w:val="CommentaireCar"/>
    <w:link w:val="Objetducommentaire"/>
    <w:uiPriority w:val="99"/>
    <w:semiHidden/>
    <w:rsid w:val="00227D32"/>
    <w:rPr>
      <w:rFonts w:ascii="Times New Roman" w:eastAsia="SimSun" w:hAnsi="Times New Roman" w:cs="Times New Roman"/>
      <w:b/>
      <w:bCs/>
      <w:sz w:val="20"/>
      <w:szCs w:val="20"/>
      <w:lang w:val="fr-FR" w:eastAsia="zh-CN"/>
    </w:rPr>
  </w:style>
  <w:style w:type="paragraph" w:styleId="Explorateurdedocument">
    <w:name w:val="Document Map"/>
    <w:basedOn w:val="Normal"/>
    <w:link w:val="ExplorateurdedocumentCar"/>
    <w:uiPriority w:val="99"/>
    <w:semiHidden/>
    <w:unhideWhenUsed/>
    <w:rsid w:val="00227D32"/>
    <w:rPr>
      <w:rFonts w:ascii="Tahoma" w:hAnsi="Tahoma" w:cs="Tahoma"/>
      <w:sz w:val="16"/>
      <w:szCs w:val="16"/>
    </w:rPr>
  </w:style>
  <w:style w:type="character" w:customStyle="1" w:styleId="ExplorateurdedocumentCar">
    <w:name w:val="Explorateur de document Car"/>
    <w:basedOn w:val="Policepardfaut"/>
    <w:link w:val="Explorateurdedocument"/>
    <w:uiPriority w:val="99"/>
    <w:semiHidden/>
    <w:rsid w:val="00227D32"/>
    <w:rPr>
      <w:rFonts w:ascii="Tahoma" w:eastAsia="SimSun" w:hAnsi="Tahoma" w:cs="Tahoma"/>
      <w:sz w:val="16"/>
      <w:szCs w:val="16"/>
      <w:lang w:val="fr-FR" w:eastAsia="zh-CN"/>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4" Type="http://schemas.openxmlformats.org/officeDocument/2006/relationships/customXml" Target="../customXml/item3.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18922F1BC617348B61FCCCA89710F1F" ma:contentTypeVersion="0" ma:contentTypeDescription="Create a new document." ma:contentTypeScope="" ma:versionID="f642096ac724d531a8e58667adac04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40889B-0A66-45E6-BC9A-6A32AFBF6D5A}"/>
</file>

<file path=customXml/itemProps2.xml><?xml version="1.0" encoding="utf-8"?>
<ds:datastoreItem xmlns:ds="http://schemas.openxmlformats.org/officeDocument/2006/customXml" ds:itemID="{3D445935-945B-47DB-98FA-E6CB4AAAB936}"/>
</file>

<file path=customXml/itemProps3.xml><?xml version="1.0" encoding="utf-8"?>
<ds:datastoreItem xmlns:ds="http://schemas.openxmlformats.org/officeDocument/2006/customXml" ds:itemID="{A81FEA28-1C8C-422C-B5C3-7A4357A6FE4A}"/>
</file>

<file path=docProps/app.xml><?xml version="1.0" encoding="utf-8"?>
<Properties xmlns="http://schemas.openxmlformats.org/officeDocument/2006/extended-properties" xmlns:vt="http://schemas.openxmlformats.org/officeDocument/2006/docPropsVTypes">
  <Template>Normal.dotm</Template>
  <TotalTime>1</TotalTime>
  <Pages>58</Pages>
  <Words>14777</Words>
  <Characters>81275</Characters>
  <Application>Microsoft Office Word</Application>
  <DocSecurity>0</DocSecurity>
  <Lines>677</Lines>
  <Paragraphs>191</Paragraphs>
  <ScaleCrop>false</ScaleCrop>
  <Company/>
  <LinksUpToDate>false</LinksUpToDate>
  <CharactersWithSpaces>95861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Mialy ANDRIAMANANTSOA</dc:creator>
  <cp:lastModifiedBy>User2</cp:lastModifiedBy>
  <cp:revision>2</cp:revision>
  <dcterms:created xsi:type="dcterms:W3CDTF">2012-11-12T11:14:00Z</dcterms:created>
  <dcterms:modified xsi:type="dcterms:W3CDTF">2012-11-12T11:14:00Z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0x010100918922F1BC617348B61FCCCA89710F1F</vt:lpwstr>
  </property>
</Properties>
</file>