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90EC69" w14:textId="1AF0E8D5" w:rsidR="001A7A9C" w:rsidRDefault="009432D9" w:rsidP="001C2ECF">
      <w:pPr>
        <w:tabs>
          <w:tab w:val="left" w:pos="4485"/>
          <w:tab w:val="center" w:pos="4703"/>
          <w:tab w:val="right" w:pos="9406"/>
        </w:tabs>
        <w:spacing w:after="0" w:line="240" w:lineRule="auto"/>
        <w:jc w:val="center"/>
        <w:rPr>
          <w:rFonts w:ascii="Cambria" w:eastAsia="DengXian" w:hAnsi="Cambria" w:cs="Times New Roman"/>
          <w:b/>
          <w:bCs/>
          <w:lang w:eastAsia="en-GB"/>
        </w:rPr>
      </w:pPr>
      <w:r>
        <w:rPr>
          <w:noProof/>
          <w:lang w:val="en-US"/>
        </w:rPr>
        <w:drawing>
          <wp:anchor distT="0" distB="0" distL="114300" distR="114300" simplePos="0" relativeHeight="251660288" behindDoc="1" locked="0" layoutInCell="1" allowOverlap="1" wp14:anchorId="119D6851" wp14:editId="29AB53CF">
            <wp:simplePos x="0" y="0"/>
            <wp:positionH relativeFrom="margin">
              <wp:posOffset>2206748</wp:posOffset>
            </wp:positionH>
            <wp:positionV relativeFrom="paragraph">
              <wp:posOffset>-644270</wp:posOffset>
            </wp:positionV>
            <wp:extent cx="1223158" cy="970421"/>
            <wp:effectExtent l="0" t="0" r="0"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3158" cy="97042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61312" behindDoc="1" locked="0" layoutInCell="1" allowOverlap="1" wp14:anchorId="222BD135" wp14:editId="373BEC81">
            <wp:simplePos x="0" y="0"/>
            <wp:positionH relativeFrom="margin">
              <wp:posOffset>700479</wp:posOffset>
            </wp:positionH>
            <wp:positionV relativeFrom="paragraph">
              <wp:posOffset>-498731</wp:posOffset>
            </wp:positionV>
            <wp:extent cx="1045087" cy="760021"/>
            <wp:effectExtent l="0" t="0" r="3175"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uva eej-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5087" cy="760021"/>
                    </a:xfrm>
                    <a:prstGeom prst="rect">
                      <a:avLst/>
                    </a:prstGeom>
                  </pic:spPr>
                </pic:pic>
              </a:graphicData>
            </a:graphic>
            <wp14:sizeRelH relativeFrom="margin">
              <wp14:pctWidth>0</wp14:pctWidth>
            </wp14:sizeRelH>
            <wp14:sizeRelV relativeFrom="margin">
              <wp14:pctHeight>0</wp14:pctHeight>
            </wp14:sizeRelV>
          </wp:anchor>
        </w:drawing>
      </w:r>
      <w:r w:rsidR="00D27D9A">
        <w:rPr>
          <w:rFonts w:ascii="Cambria" w:eastAsia="DengXian" w:hAnsi="Cambria" w:cs="Times New Roman"/>
          <w:b/>
          <w:bCs/>
          <w:noProof/>
          <w:lang w:val="en-US"/>
        </w:rPr>
        <w:drawing>
          <wp:anchor distT="0" distB="0" distL="114300" distR="114300" simplePos="0" relativeHeight="251658240" behindDoc="1" locked="0" layoutInCell="1" allowOverlap="1" wp14:anchorId="766405FA" wp14:editId="3E5AE95A">
            <wp:simplePos x="0" y="0"/>
            <wp:positionH relativeFrom="margin">
              <wp:posOffset>3676650</wp:posOffset>
            </wp:positionH>
            <wp:positionV relativeFrom="paragraph">
              <wp:posOffset>-600075</wp:posOffset>
            </wp:positionV>
            <wp:extent cx="2143125" cy="932815"/>
            <wp:effectExtent l="0" t="0" r="9525" b="635"/>
            <wp:wrapNone/>
            <wp:docPr id="1" name="Picture 1" descr="Seco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con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43125" cy="932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0F6EE9" w14:textId="64F40394" w:rsidR="001A7A9C" w:rsidRDefault="001A7A9C" w:rsidP="001C2ECF">
      <w:pPr>
        <w:tabs>
          <w:tab w:val="left" w:pos="4485"/>
          <w:tab w:val="center" w:pos="4703"/>
          <w:tab w:val="right" w:pos="9406"/>
        </w:tabs>
        <w:spacing w:after="0" w:line="240" w:lineRule="auto"/>
        <w:jc w:val="center"/>
        <w:rPr>
          <w:rFonts w:ascii="Cambria" w:eastAsia="DengXian" w:hAnsi="Cambria" w:cs="Times New Roman"/>
          <w:b/>
          <w:bCs/>
          <w:lang w:eastAsia="en-GB"/>
        </w:rPr>
      </w:pPr>
    </w:p>
    <w:p w14:paraId="2C1BED48" w14:textId="77777777" w:rsidR="001A7A9C" w:rsidRDefault="001A7A9C" w:rsidP="001C2ECF">
      <w:pPr>
        <w:tabs>
          <w:tab w:val="left" w:pos="4485"/>
          <w:tab w:val="center" w:pos="4703"/>
          <w:tab w:val="right" w:pos="9406"/>
        </w:tabs>
        <w:spacing w:after="0" w:line="240" w:lineRule="auto"/>
        <w:jc w:val="center"/>
        <w:rPr>
          <w:rFonts w:ascii="Cambria" w:eastAsia="DengXian" w:hAnsi="Cambria" w:cs="Times New Roman"/>
          <w:b/>
          <w:bCs/>
          <w:lang w:eastAsia="en-GB"/>
        </w:rPr>
      </w:pPr>
    </w:p>
    <w:p w14:paraId="6B60F589" w14:textId="15E807A1" w:rsidR="001A7A9C" w:rsidRPr="001A7A9C" w:rsidRDefault="001A7A9C" w:rsidP="00D27D9A">
      <w:pPr>
        <w:tabs>
          <w:tab w:val="left" w:pos="4485"/>
          <w:tab w:val="center" w:pos="4703"/>
          <w:tab w:val="right" w:pos="9406"/>
        </w:tabs>
        <w:spacing w:after="0" w:line="240" w:lineRule="auto"/>
        <w:rPr>
          <w:rFonts w:ascii="Cambria" w:eastAsia="DengXian" w:hAnsi="Cambria" w:cs="Times New Roman"/>
          <w:b/>
          <w:bCs/>
          <w:lang w:eastAsia="en-GB"/>
        </w:rPr>
      </w:pPr>
    </w:p>
    <w:p w14:paraId="01B8824F" w14:textId="7DD3AB5C" w:rsidR="001A7A9C" w:rsidRPr="009E0844" w:rsidRDefault="00D27D9A" w:rsidP="001C2ECF">
      <w:pPr>
        <w:tabs>
          <w:tab w:val="left" w:pos="4485"/>
          <w:tab w:val="center" w:pos="4703"/>
          <w:tab w:val="right" w:pos="9406"/>
        </w:tabs>
        <w:spacing w:after="0" w:line="240" w:lineRule="auto"/>
        <w:jc w:val="center"/>
        <w:rPr>
          <w:rFonts w:ascii="Cambria" w:eastAsia="DengXian" w:hAnsi="Cambria" w:cs="Times New Roman"/>
          <w:b/>
          <w:bCs/>
          <w:sz w:val="24"/>
          <w:szCs w:val="24"/>
          <w:lang w:eastAsia="en-GB"/>
        </w:rPr>
      </w:pPr>
      <w:r w:rsidRPr="009E0844">
        <w:rPr>
          <w:rFonts w:ascii="Cambria" w:eastAsia="DengXian" w:hAnsi="Cambria" w:cs="Times New Roman"/>
          <w:b/>
          <w:bCs/>
          <w:sz w:val="24"/>
          <w:szCs w:val="24"/>
          <w:lang w:eastAsia="en-GB"/>
        </w:rPr>
        <w:t>Joint s</w:t>
      </w:r>
      <w:r w:rsidR="001A7A9C" w:rsidRPr="009E0844">
        <w:rPr>
          <w:rFonts w:ascii="Cambria" w:eastAsia="DengXian" w:hAnsi="Cambria" w:cs="Times New Roman"/>
          <w:b/>
          <w:bCs/>
          <w:sz w:val="24"/>
          <w:szCs w:val="24"/>
          <w:lang w:eastAsia="en-GB"/>
        </w:rPr>
        <w:t>hadow report submitted to the 99</w:t>
      </w:r>
      <w:r w:rsidR="001A7A9C" w:rsidRPr="009E0844">
        <w:rPr>
          <w:rFonts w:ascii="Cambria" w:eastAsia="DengXian" w:hAnsi="Cambria" w:cs="Times New Roman"/>
          <w:b/>
          <w:bCs/>
          <w:sz w:val="24"/>
          <w:szCs w:val="24"/>
          <w:vertAlign w:val="superscript"/>
          <w:lang w:eastAsia="en-GB"/>
        </w:rPr>
        <w:t>th</w:t>
      </w:r>
      <w:r w:rsidR="001A7A9C" w:rsidRPr="009E0844">
        <w:rPr>
          <w:rFonts w:ascii="Cambria" w:eastAsia="DengXian" w:hAnsi="Cambria" w:cs="Times New Roman"/>
          <w:b/>
          <w:bCs/>
          <w:sz w:val="24"/>
          <w:szCs w:val="24"/>
          <w:lang w:eastAsia="en-GB"/>
        </w:rPr>
        <w:t xml:space="preserve"> session of the Committee on the Elimination of Racial Discrimination in relation to the 23</w:t>
      </w:r>
      <w:r w:rsidR="001A7A9C" w:rsidRPr="009E0844">
        <w:rPr>
          <w:rFonts w:ascii="Cambria" w:eastAsia="DengXian" w:hAnsi="Cambria" w:cs="Times New Roman"/>
          <w:b/>
          <w:bCs/>
          <w:sz w:val="24"/>
          <w:szCs w:val="24"/>
          <w:vertAlign w:val="superscript"/>
          <w:lang w:eastAsia="en-GB"/>
        </w:rPr>
        <w:t>rd</w:t>
      </w:r>
      <w:r w:rsidR="001A7A9C" w:rsidRPr="009E0844">
        <w:rPr>
          <w:rFonts w:ascii="Cambria" w:eastAsia="DengXian" w:hAnsi="Cambria" w:cs="Times New Roman"/>
          <w:b/>
          <w:bCs/>
          <w:sz w:val="24"/>
          <w:szCs w:val="24"/>
          <w:lang w:eastAsia="en-GB"/>
        </w:rPr>
        <w:t xml:space="preserve"> to 24</w:t>
      </w:r>
      <w:r w:rsidR="001A7A9C" w:rsidRPr="009E0844">
        <w:rPr>
          <w:rFonts w:ascii="Cambria" w:eastAsia="DengXian" w:hAnsi="Cambria" w:cs="Times New Roman"/>
          <w:b/>
          <w:bCs/>
          <w:sz w:val="24"/>
          <w:szCs w:val="24"/>
          <w:vertAlign w:val="superscript"/>
          <w:lang w:eastAsia="en-GB"/>
        </w:rPr>
        <w:t>th</w:t>
      </w:r>
      <w:r w:rsidR="001A7A9C" w:rsidRPr="009E0844">
        <w:rPr>
          <w:rFonts w:ascii="Cambria" w:eastAsia="DengXian" w:hAnsi="Cambria" w:cs="Times New Roman"/>
          <w:b/>
          <w:bCs/>
          <w:sz w:val="24"/>
          <w:szCs w:val="24"/>
          <w:lang w:eastAsia="en-GB"/>
        </w:rPr>
        <w:t xml:space="preserve"> periodic </w:t>
      </w:r>
      <w:bookmarkStart w:id="0" w:name="_GoBack"/>
      <w:bookmarkEnd w:id="0"/>
      <w:r w:rsidR="001A7A9C" w:rsidRPr="009E0844">
        <w:rPr>
          <w:rFonts w:ascii="Cambria" w:eastAsia="DengXian" w:hAnsi="Cambria" w:cs="Times New Roman"/>
          <w:b/>
          <w:bCs/>
          <w:sz w:val="24"/>
          <w:szCs w:val="24"/>
          <w:lang w:eastAsia="en-GB"/>
        </w:rPr>
        <w:t>reports submitted by:</w:t>
      </w:r>
    </w:p>
    <w:p w14:paraId="69FDE16B" w14:textId="77777777" w:rsidR="002157FD" w:rsidRDefault="002157FD" w:rsidP="009E0844">
      <w:pPr>
        <w:tabs>
          <w:tab w:val="left" w:pos="4485"/>
          <w:tab w:val="center" w:pos="4703"/>
          <w:tab w:val="right" w:pos="9406"/>
        </w:tabs>
        <w:spacing w:after="0" w:line="240" w:lineRule="auto"/>
        <w:rPr>
          <w:rFonts w:ascii="Cambria" w:eastAsia="DengXian" w:hAnsi="Cambria" w:cs="Times New Roman"/>
          <w:b/>
          <w:bCs/>
          <w:lang w:eastAsia="en-GB"/>
        </w:rPr>
      </w:pPr>
    </w:p>
    <w:p w14:paraId="47149EBA" w14:textId="77777777" w:rsidR="002157FD" w:rsidRDefault="002157FD" w:rsidP="001C2ECF">
      <w:pPr>
        <w:tabs>
          <w:tab w:val="left" w:pos="4485"/>
          <w:tab w:val="center" w:pos="4703"/>
          <w:tab w:val="right" w:pos="9406"/>
        </w:tabs>
        <w:spacing w:after="0" w:line="240" w:lineRule="auto"/>
        <w:jc w:val="center"/>
        <w:rPr>
          <w:rFonts w:ascii="Cambria" w:eastAsia="DengXian" w:hAnsi="Cambria" w:cs="Times New Roman"/>
          <w:b/>
          <w:bCs/>
          <w:lang w:eastAsia="en-GB"/>
        </w:rPr>
      </w:pPr>
    </w:p>
    <w:p w14:paraId="2529DCDB" w14:textId="4BBDAFF8" w:rsidR="001A7A9C" w:rsidRPr="009E0844" w:rsidRDefault="001A7A9C" w:rsidP="001C2ECF">
      <w:pPr>
        <w:tabs>
          <w:tab w:val="left" w:pos="4485"/>
          <w:tab w:val="center" w:pos="4703"/>
          <w:tab w:val="right" w:pos="9406"/>
        </w:tabs>
        <w:spacing w:after="0" w:line="240" w:lineRule="auto"/>
        <w:jc w:val="center"/>
        <w:rPr>
          <w:rFonts w:ascii="Cambria" w:eastAsia="DengXian" w:hAnsi="Cambria" w:cs="Times New Roman"/>
          <w:b/>
          <w:bCs/>
          <w:sz w:val="24"/>
          <w:szCs w:val="24"/>
          <w:lang w:eastAsia="en-GB"/>
        </w:rPr>
      </w:pPr>
      <w:r w:rsidRPr="009E0844">
        <w:rPr>
          <w:rFonts w:ascii="Cambria" w:eastAsia="DengXian" w:hAnsi="Cambria" w:cs="Times New Roman"/>
          <w:b/>
          <w:bCs/>
          <w:sz w:val="24"/>
          <w:szCs w:val="24"/>
          <w:lang w:eastAsia="en-GB"/>
        </w:rPr>
        <w:t>Mongolia</w:t>
      </w:r>
    </w:p>
    <w:p w14:paraId="5070E53F" w14:textId="161787F1" w:rsidR="002157FD" w:rsidRDefault="002157FD" w:rsidP="001C2ECF">
      <w:pPr>
        <w:tabs>
          <w:tab w:val="left" w:pos="4485"/>
          <w:tab w:val="center" w:pos="4703"/>
          <w:tab w:val="right" w:pos="9406"/>
        </w:tabs>
        <w:spacing w:after="0" w:line="240" w:lineRule="auto"/>
        <w:jc w:val="center"/>
        <w:rPr>
          <w:rFonts w:ascii="Cambria" w:eastAsia="DengXian" w:hAnsi="Cambria" w:cs="Times New Roman"/>
          <w:b/>
          <w:bCs/>
          <w:lang w:eastAsia="en-GB"/>
        </w:rPr>
      </w:pPr>
    </w:p>
    <w:p w14:paraId="520A7933" w14:textId="77777777" w:rsidR="001A7A9C" w:rsidRPr="001A7A9C" w:rsidRDefault="001A7A9C" w:rsidP="001C2ECF">
      <w:pPr>
        <w:tabs>
          <w:tab w:val="left" w:pos="4485"/>
          <w:tab w:val="center" w:pos="4703"/>
          <w:tab w:val="right" w:pos="9406"/>
        </w:tabs>
        <w:spacing w:after="0" w:line="240" w:lineRule="auto"/>
        <w:jc w:val="both"/>
        <w:rPr>
          <w:rFonts w:ascii="Cambria" w:eastAsia="DengXian" w:hAnsi="Cambria" w:cs="Times New Roman"/>
          <w:iCs/>
          <w:lang w:eastAsia="en-GB"/>
        </w:rPr>
      </w:pPr>
    </w:p>
    <w:p w14:paraId="76D889D8" w14:textId="5EE4EDC5" w:rsidR="001A7A9C" w:rsidRDefault="00D27D9A" w:rsidP="001C2ECF">
      <w:pPr>
        <w:tabs>
          <w:tab w:val="left" w:pos="4485"/>
          <w:tab w:val="center" w:pos="4703"/>
          <w:tab w:val="right" w:pos="9406"/>
        </w:tabs>
        <w:spacing w:after="0" w:line="240" w:lineRule="auto"/>
        <w:jc w:val="right"/>
        <w:rPr>
          <w:rFonts w:ascii="Cambria" w:eastAsia="DengXian" w:hAnsi="Cambria" w:cs="Times New Roman"/>
          <w:i/>
          <w:iCs/>
          <w:lang w:eastAsia="en-GB"/>
        </w:rPr>
      </w:pPr>
      <w:r>
        <w:rPr>
          <w:rFonts w:ascii="Cambria" w:eastAsia="DengXian" w:hAnsi="Cambria" w:cs="Times New Roman"/>
          <w:i/>
          <w:iCs/>
          <w:lang w:eastAsia="en-GB"/>
        </w:rPr>
        <w:t>August</w:t>
      </w:r>
      <w:r w:rsidR="001A7A9C">
        <w:rPr>
          <w:rFonts w:ascii="Cambria" w:eastAsia="DengXian" w:hAnsi="Cambria" w:cs="Times New Roman"/>
          <w:i/>
          <w:iCs/>
          <w:lang w:eastAsia="en-GB"/>
        </w:rPr>
        <w:t xml:space="preserve"> 2019</w:t>
      </w:r>
    </w:p>
    <w:p w14:paraId="580A9B70" w14:textId="77777777" w:rsidR="00AC570C" w:rsidRDefault="00AC570C" w:rsidP="001C2ECF">
      <w:pPr>
        <w:tabs>
          <w:tab w:val="left" w:pos="4485"/>
          <w:tab w:val="center" w:pos="4703"/>
          <w:tab w:val="right" w:pos="9406"/>
        </w:tabs>
        <w:spacing w:after="0" w:line="240" w:lineRule="auto"/>
        <w:rPr>
          <w:rFonts w:ascii="Cambria" w:eastAsia="DengXian" w:hAnsi="Cambria" w:cs="Times New Roman"/>
          <w:b/>
          <w:bCs/>
          <w:u w:val="single"/>
          <w:lang w:eastAsia="en-GB"/>
        </w:rPr>
      </w:pPr>
    </w:p>
    <w:p w14:paraId="74853D76" w14:textId="33FBA58B" w:rsidR="001A7A9C" w:rsidRPr="001A7A9C" w:rsidRDefault="001A7A9C" w:rsidP="001C2ECF">
      <w:pPr>
        <w:tabs>
          <w:tab w:val="left" w:pos="4485"/>
          <w:tab w:val="center" w:pos="4703"/>
          <w:tab w:val="right" w:pos="9406"/>
        </w:tabs>
        <w:spacing w:after="0" w:line="240" w:lineRule="auto"/>
        <w:rPr>
          <w:rFonts w:ascii="Cambria" w:eastAsia="DengXian" w:hAnsi="Cambria" w:cs="Times New Roman"/>
          <w:b/>
          <w:bCs/>
          <w:u w:val="single"/>
          <w:lang w:eastAsia="en-GB"/>
        </w:rPr>
      </w:pPr>
      <w:r w:rsidRPr="001A7A9C">
        <w:rPr>
          <w:rFonts w:ascii="Cambria" w:eastAsia="DengXian" w:hAnsi="Cambria" w:cs="Times New Roman"/>
          <w:b/>
          <w:bCs/>
          <w:u w:val="single"/>
          <w:lang w:eastAsia="en-GB"/>
        </w:rPr>
        <w:t>Statement of Interest</w:t>
      </w:r>
    </w:p>
    <w:p w14:paraId="3693D6CC" w14:textId="77777777" w:rsidR="001A7A9C" w:rsidRPr="001A7A9C" w:rsidRDefault="001A7A9C" w:rsidP="001C2ECF">
      <w:pPr>
        <w:tabs>
          <w:tab w:val="left" w:pos="4485"/>
          <w:tab w:val="center" w:pos="4703"/>
          <w:tab w:val="right" w:pos="9406"/>
        </w:tabs>
        <w:spacing w:after="0" w:line="240" w:lineRule="auto"/>
        <w:rPr>
          <w:rFonts w:ascii="Cambria" w:eastAsia="DengXian" w:hAnsi="Cambria" w:cs="Times New Roman"/>
          <w:i/>
          <w:iCs/>
          <w:lang w:eastAsia="en-GB"/>
        </w:rPr>
      </w:pPr>
    </w:p>
    <w:p w14:paraId="1071D3C2" w14:textId="3BEDFC7A" w:rsidR="002433BA" w:rsidRDefault="00D27D9A" w:rsidP="00D27D9A">
      <w:pPr>
        <w:numPr>
          <w:ilvl w:val="0"/>
          <w:numId w:val="1"/>
        </w:numPr>
        <w:tabs>
          <w:tab w:val="left" w:pos="4485"/>
          <w:tab w:val="center" w:pos="4703"/>
          <w:tab w:val="right" w:pos="9406"/>
        </w:tabs>
        <w:spacing w:after="0" w:line="240" w:lineRule="auto"/>
        <w:jc w:val="both"/>
        <w:rPr>
          <w:rFonts w:ascii="Cambria" w:eastAsia="DengXian" w:hAnsi="Cambria" w:cs="Times New Roman"/>
          <w:lang w:eastAsia="en-GB"/>
        </w:rPr>
      </w:pPr>
      <w:r>
        <w:rPr>
          <w:rFonts w:ascii="Cambria" w:eastAsia="DengXian" w:hAnsi="Cambria" w:cs="Times New Roman"/>
          <w:lang w:eastAsia="en-GB"/>
        </w:rPr>
        <w:t>This is a joint shadow report prepared by</w:t>
      </w:r>
      <w:r w:rsidR="001A7A9C" w:rsidRPr="00D27D9A">
        <w:rPr>
          <w:rFonts w:ascii="Cambria" w:eastAsia="DengXian" w:hAnsi="Cambria" w:cs="Times New Roman"/>
          <w:lang w:eastAsia="en-GB"/>
        </w:rPr>
        <w:t xml:space="preserve"> </w:t>
      </w:r>
      <w:r>
        <w:rPr>
          <w:rFonts w:ascii="Cambria" w:eastAsia="DengXian" w:hAnsi="Cambria" w:cs="Times New Roman"/>
          <w:lang w:eastAsia="en-GB"/>
        </w:rPr>
        <w:t xml:space="preserve">Tuva </w:t>
      </w:r>
      <w:proofErr w:type="spellStart"/>
      <w:r>
        <w:rPr>
          <w:rFonts w:ascii="Cambria" w:eastAsia="DengXian" w:hAnsi="Cambria" w:cs="Times New Roman"/>
          <w:lang w:eastAsia="en-GB"/>
        </w:rPr>
        <w:t>Eej</w:t>
      </w:r>
      <w:proofErr w:type="spellEnd"/>
      <w:r>
        <w:rPr>
          <w:rFonts w:ascii="Cambria" w:eastAsia="DengXian" w:hAnsi="Cambria" w:cs="Times New Roman"/>
          <w:lang w:eastAsia="en-GB"/>
        </w:rPr>
        <w:t xml:space="preserve">, </w:t>
      </w:r>
      <w:proofErr w:type="spellStart"/>
      <w:r>
        <w:rPr>
          <w:rFonts w:ascii="Cambria" w:eastAsia="DengXian" w:hAnsi="Cambria" w:cs="Times New Roman"/>
          <w:lang w:eastAsia="en-GB"/>
        </w:rPr>
        <w:t>Undsen</w:t>
      </w:r>
      <w:proofErr w:type="spellEnd"/>
      <w:r>
        <w:rPr>
          <w:rFonts w:ascii="Cambria" w:eastAsia="DengXian" w:hAnsi="Cambria" w:cs="Times New Roman"/>
          <w:lang w:eastAsia="en-GB"/>
        </w:rPr>
        <w:t xml:space="preserve"> </w:t>
      </w:r>
      <w:proofErr w:type="spellStart"/>
      <w:r>
        <w:rPr>
          <w:rFonts w:ascii="Cambria" w:eastAsia="DengXian" w:hAnsi="Cambria" w:cs="Times New Roman"/>
          <w:lang w:eastAsia="en-GB"/>
        </w:rPr>
        <w:t>Urtrag</w:t>
      </w:r>
      <w:proofErr w:type="spellEnd"/>
      <w:r>
        <w:rPr>
          <w:rFonts w:ascii="Cambria" w:eastAsia="DengXian" w:hAnsi="Cambria" w:cs="Times New Roman"/>
          <w:lang w:eastAsia="en-GB"/>
        </w:rPr>
        <w:t xml:space="preserve"> and the </w:t>
      </w:r>
      <w:r w:rsidR="001A7A9C" w:rsidRPr="00D27D9A">
        <w:rPr>
          <w:rFonts w:ascii="Cambria" w:eastAsia="DengXian" w:hAnsi="Cambria" w:cs="Times New Roman"/>
          <w:lang w:eastAsia="en-GB"/>
        </w:rPr>
        <w:t>Equal Rights Trust</w:t>
      </w:r>
      <w:r>
        <w:rPr>
          <w:rFonts w:ascii="Cambria" w:eastAsia="DengXian" w:hAnsi="Cambria" w:cs="Times New Roman"/>
          <w:lang w:eastAsia="en-GB"/>
        </w:rPr>
        <w:t xml:space="preserve">, </w:t>
      </w:r>
      <w:r w:rsidR="001A7A9C" w:rsidRPr="00D27D9A">
        <w:rPr>
          <w:rFonts w:ascii="Cambria" w:eastAsia="DengXian" w:hAnsi="Cambria" w:cs="Times New Roman"/>
          <w:lang w:eastAsia="en-GB"/>
        </w:rPr>
        <w:t xml:space="preserve">to the Committee on the Elimination of Racial Discrimination (the Committee) </w:t>
      </w:r>
      <w:r w:rsidR="00DF31D0" w:rsidRPr="00D27D9A">
        <w:rPr>
          <w:rFonts w:ascii="Cambria" w:eastAsia="DengXian" w:hAnsi="Cambria" w:cs="Times New Roman"/>
          <w:lang w:eastAsia="en-GB"/>
        </w:rPr>
        <w:t>in respect of</w:t>
      </w:r>
      <w:r w:rsidR="001A7A9C" w:rsidRPr="00D27D9A">
        <w:rPr>
          <w:rFonts w:ascii="Cambria" w:eastAsia="DengXian" w:hAnsi="Cambria" w:cs="Times New Roman"/>
          <w:lang w:eastAsia="en-GB"/>
        </w:rPr>
        <w:t xml:space="preserve"> the combined </w:t>
      </w:r>
      <w:r w:rsidR="00DF31D0" w:rsidRPr="00D27D9A">
        <w:rPr>
          <w:rFonts w:ascii="Cambria" w:eastAsia="DengXian" w:hAnsi="Cambria" w:cs="Times New Roman"/>
          <w:lang w:eastAsia="en-GB"/>
        </w:rPr>
        <w:t>23</w:t>
      </w:r>
      <w:r w:rsidR="00DF31D0" w:rsidRPr="00D27D9A">
        <w:rPr>
          <w:rFonts w:ascii="Cambria" w:eastAsia="DengXian" w:hAnsi="Cambria" w:cs="Times New Roman"/>
          <w:vertAlign w:val="superscript"/>
          <w:lang w:eastAsia="en-GB"/>
        </w:rPr>
        <w:t>rd</w:t>
      </w:r>
      <w:r w:rsidR="00DF31D0" w:rsidRPr="00D27D9A">
        <w:rPr>
          <w:rFonts w:ascii="Cambria" w:eastAsia="DengXian" w:hAnsi="Cambria" w:cs="Times New Roman"/>
          <w:lang w:eastAsia="en-GB"/>
        </w:rPr>
        <w:t xml:space="preserve"> to 24</w:t>
      </w:r>
      <w:r w:rsidR="00DF31D0" w:rsidRPr="00D27D9A">
        <w:rPr>
          <w:rFonts w:ascii="Cambria" w:eastAsia="DengXian" w:hAnsi="Cambria" w:cs="Times New Roman"/>
          <w:vertAlign w:val="superscript"/>
          <w:lang w:eastAsia="en-GB"/>
        </w:rPr>
        <w:t>th</w:t>
      </w:r>
      <w:r w:rsidR="00DF31D0" w:rsidRPr="00D27D9A">
        <w:rPr>
          <w:rFonts w:ascii="Cambria" w:eastAsia="DengXian" w:hAnsi="Cambria" w:cs="Times New Roman"/>
          <w:lang w:eastAsia="en-GB"/>
        </w:rPr>
        <w:t xml:space="preserve"> </w:t>
      </w:r>
      <w:r w:rsidR="001A7A9C" w:rsidRPr="00D27D9A">
        <w:rPr>
          <w:rFonts w:ascii="Cambria" w:eastAsia="DengXian" w:hAnsi="Cambria" w:cs="Times New Roman"/>
          <w:lang w:eastAsia="en-GB"/>
        </w:rPr>
        <w:t xml:space="preserve"> periodic reports </w:t>
      </w:r>
      <w:r w:rsidR="00AC570C">
        <w:rPr>
          <w:rFonts w:ascii="Cambria" w:eastAsia="DengXian" w:hAnsi="Cambria" w:cs="Times New Roman"/>
          <w:lang w:eastAsia="en-GB"/>
        </w:rPr>
        <w:t>submitted by the state of</w:t>
      </w:r>
      <w:r w:rsidR="001A7A9C" w:rsidRPr="00D27D9A">
        <w:rPr>
          <w:rFonts w:ascii="Cambria" w:eastAsia="DengXian" w:hAnsi="Cambria" w:cs="Times New Roman"/>
          <w:lang w:eastAsia="en-GB"/>
        </w:rPr>
        <w:t xml:space="preserve"> </w:t>
      </w:r>
      <w:r w:rsidR="00DF31D0" w:rsidRPr="00D27D9A">
        <w:rPr>
          <w:rFonts w:ascii="Cambria" w:eastAsia="DengXian" w:hAnsi="Cambria" w:cs="Times New Roman"/>
          <w:lang w:eastAsia="en-GB"/>
        </w:rPr>
        <w:t xml:space="preserve">Mongolia. </w:t>
      </w:r>
    </w:p>
    <w:p w14:paraId="1C6FE18E" w14:textId="77777777" w:rsidR="00D27D9A" w:rsidRDefault="00D27D9A" w:rsidP="00D27D9A">
      <w:pPr>
        <w:tabs>
          <w:tab w:val="left" w:pos="4485"/>
          <w:tab w:val="center" w:pos="4703"/>
          <w:tab w:val="right" w:pos="9406"/>
        </w:tabs>
        <w:spacing w:after="0" w:line="240" w:lineRule="auto"/>
        <w:ind w:left="567"/>
        <w:jc w:val="both"/>
        <w:rPr>
          <w:rFonts w:ascii="Cambria" w:eastAsia="DengXian" w:hAnsi="Cambria" w:cs="Times New Roman"/>
          <w:lang w:eastAsia="en-GB"/>
        </w:rPr>
      </w:pPr>
    </w:p>
    <w:p w14:paraId="66E33E00" w14:textId="05AFB0F8" w:rsidR="00D27D9A" w:rsidRDefault="00D27D9A" w:rsidP="00D27D9A">
      <w:pPr>
        <w:numPr>
          <w:ilvl w:val="0"/>
          <w:numId w:val="1"/>
        </w:numPr>
        <w:tabs>
          <w:tab w:val="left" w:pos="4485"/>
          <w:tab w:val="center" w:pos="4703"/>
          <w:tab w:val="right" w:pos="9406"/>
        </w:tabs>
        <w:spacing w:after="0" w:line="240" w:lineRule="auto"/>
        <w:jc w:val="both"/>
        <w:rPr>
          <w:rFonts w:ascii="Cambria" w:eastAsia="DengXian" w:hAnsi="Cambria" w:cs="Times New Roman"/>
          <w:lang w:eastAsia="en-GB"/>
        </w:rPr>
      </w:pPr>
      <w:r w:rsidRPr="00D27D9A">
        <w:rPr>
          <w:rFonts w:ascii="Cambria" w:eastAsia="DengXian" w:hAnsi="Cambria" w:cs="Times New Roman"/>
          <w:lang w:eastAsia="en-GB"/>
        </w:rPr>
        <w:t xml:space="preserve">Tuva </w:t>
      </w:r>
      <w:proofErr w:type="spellStart"/>
      <w:r w:rsidRPr="00D27D9A">
        <w:rPr>
          <w:rFonts w:ascii="Cambria" w:eastAsia="DengXian" w:hAnsi="Cambria" w:cs="Times New Roman"/>
          <w:lang w:eastAsia="en-GB"/>
        </w:rPr>
        <w:t>Eej</w:t>
      </w:r>
      <w:proofErr w:type="spellEnd"/>
      <w:r w:rsidRPr="00D27D9A">
        <w:rPr>
          <w:rFonts w:ascii="Cambria" w:eastAsia="DengXian" w:hAnsi="Cambria" w:cs="Times New Roman"/>
          <w:lang w:eastAsia="en-GB"/>
        </w:rPr>
        <w:t xml:space="preserve"> </w:t>
      </w:r>
      <w:r>
        <w:rPr>
          <w:rFonts w:ascii="Cambria" w:eastAsia="DengXian" w:hAnsi="Cambria" w:cs="Times New Roman"/>
          <w:lang w:eastAsia="en-GB"/>
        </w:rPr>
        <w:t>is a</w:t>
      </w:r>
      <w:r w:rsidR="00AC570C">
        <w:rPr>
          <w:rFonts w:ascii="Cambria" w:eastAsia="DengXian" w:hAnsi="Cambria" w:cs="Times New Roman"/>
          <w:lang w:eastAsia="en-GB"/>
        </w:rPr>
        <w:t xml:space="preserve"> non-governmental organisation</w:t>
      </w:r>
      <w:r>
        <w:rPr>
          <w:rFonts w:ascii="Cambria" w:eastAsia="DengXian" w:hAnsi="Cambria" w:cs="Times New Roman"/>
          <w:lang w:eastAsia="en-GB"/>
        </w:rPr>
        <w:t xml:space="preserve"> based in Mongolia with the mission to combat all types of human rights violations against the Tuva ethnic minority. This includes documenting and combating discrimination on the basis of ethnicity and gender. Tuva </w:t>
      </w:r>
      <w:proofErr w:type="spellStart"/>
      <w:r>
        <w:rPr>
          <w:rFonts w:ascii="Cambria" w:eastAsia="DengXian" w:hAnsi="Cambria" w:cs="Times New Roman"/>
          <w:lang w:eastAsia="en-GB"/>
        </w:rPr>
        <w:t>Eej</w:t>
      </w:r>
      <w:proofErr w:type="spellEnd"/>
      <w:r>
        <w:rPr>
          <w:rFonts w:ascii="Cambria" w:eastAsia="DengXian" w:hAnsi="Cambria" w:cs="Times New Roman"/>
          <w:lang w:eastAsia="en-GB"/>
        </w:rPr>
        <w:t xml:space="preserve"> has participated in a number of local projects, including work with the </w:t>
      </w:r>
      <w:r w:rsidR="00C4569C">
        <w:rPr>
          <w:rFonts w:ascii="Cambria" w:eastAsia="DengXian" w:hAnsi="Cambria" w:cs="Times New Roman"/>
          <w:lang w:eastAsia="en-GB"/>
        </w:rPr>
        <w:t xml:space="preserve">All for Education </w:t>
      </w:r>
      <w:r>
        <w:rPr>
          <w:rFonts w:ascii="Cambria" w:eastAsia="DengXian" w:hAnsi="Cambria" w:cs="Times New Roman"/>
          <w:lang w:eastAsia="en-GB"/>
        </w:rPr>
        <w:t xml:space="preserve">on the education status of Tuva children. </w:t>
      </w:r>
    </w:p>
    <w:p w14:paraId="295EA8D4" w14:textId="77777777" w:rsidR="00D27D9A" w:rsidRPr="00D27D9A" w:rsidRDefault="00D27D9A" w:rsidP="00D27D9A">
      <w:pPr>
        <w:tabs>
          <w:tab w:val="left" w:pos="4485"/>
          <w:tab w:val="center" w:pos="4703"/>
          <w:tab w:val="right" w:pos="9406"/>
        </w:tabs>
        <w:spacing w:after="0" w:line="240" w:lineRule="auto"/>
        <w:ind w:left="567"/>
        <w:jc w:val="both"/>
        <w:rPr>
          <w:rFonts w:ascii="Cambria" w:eastAsia="DengXian" w:hAnsi="Cambria" w:cs="Times New Roman"/>
          <w:lang w:eastAsia="en-GB"/>
        </w:rPr>
      </w:pPr>
    </w:p>
    <w:p w14:paraId="279938F9" w14:textId="2659776A" w:rsidR="00CC71F0" w:rsidRDefault="00CC71F0" w:rsidP="00CC71F0">
      <w:pPr>
        <w:numPr>
          <w:ilvl w:val="0"/>
          <w:numId w:val="1"/>
        </w:numPr>
        <w:tabs>
          <w:tab w:val="left" w:pos="4485"/>
          <w:tab w:val="center" w:pos="4703"/>
          <w:tab w:val="right" w:pos="9406"/>
        </w:tabs>
        <w:spacing w:after="0" w:line="240" w:lineRule="auto"/>
        <w:jc w:val="both"/>
        <w:rPr>
          <w:rFonts w:ascii="Cambria" w:eastAsia="DengXian" w:hAnsi="Cambria" w:cs="Times New Roman"/>
          <w:lang w:eastAsia="en-GB"/>
        </w:rPr>
      </w:pPr>
      <w:proofErr w:type="spellStart"/>
      <w:r w:rsidRPr="00D27D9A">
        <w:rPr>
          <w:rFonts w:ascii="Cambria" w:eastAsia="DengXian" w:hAnsi="Cambria" w:cs="Times New Roman"/>
          <w:lang w:eastAsia="en-GB"/>
        </w:rPr>
        <w:t>Undsen</w:t>
      </w:r>
      <w:proofErr w:type="spellEnd"/>
      <w:r w:rsidRPr="00D27D9A">
        <w:rPr>
          <w:rFonts w:ascii="Cambria" w:eastAsia="DengXian" w:hAnsi="Cambria" w:cs="Times New Roman"/>
          <w:lang w:eastAsia="en-GB"/>
        </w:rPr>
        <w:t xml:space="preserve"> </w:t>
      </w:r>
      <w:proofErr w:type="spellStart"/>
      <w:r w:rsidRPr="00D27D9A">
        <w:rPr>
          <w:rFonts w:ascii="Cambria" w:eastAsia="DengXian" w:hAnsi="Cambria" w:cs="Times New Roman"/>
          <w:lang w:eastAsia="en-GB"/>
        </w:rPr>
        <w:t>Urtrag</w:t>
      </w:r>
      <w:proofErr w:type="spellEnd"/>
      <w:r w:rsidRPr="00D27D9A">
        <w:rPr>
          <w:rFonts w:ascii="Cambria" w:eastAsia="DengXian" w:hAnsi="Cambria" w:cs="Times New Roman"/>
          <w:lang w:eastAsia="en-GB"/>
        </w:rPr>
        <w:t xml:space="preserve"> is an NGO ba</w:t>
      </w:r>
      <w:r>
        <w:rPr>
          <w:rFonts w:ascii="Cambria" w:eastAsia="DengXian" w:hAnsi="Cambria" w:cs="Times New Roman"/>
          <w:lang w:eastAsia="en-GB"/>
        </w:rPr>
        <w:t>sed in Mongolia which has d</w:t>
      </w:r>
      <w:r w:rsidRPr="00D27D9A">
        <w:rPr>
          <w:rFonts w:ascii="Cambria" w:eastAsia="DengXian" w:hAnsi="Cambria" w:cs="Times New Roman"/>
          <w:lang w:eastAsia="en-GB"/>
        </w:rPr>
        <w:t>ocument</w:t>
      </w:r>
      <w:r>
        <w:rPr>
          <w:rFonts w:ascii="Cambria" w:eastAsia="DengXian" w:hAnsi="Cambria" w:cs="Times New Roman"/>
          <w:lang w:eastAsia="en-GB"/>
        </w:rPr>
        <w:t>ed</w:t>
      </w:r>
      <w:r w:rsidRPr="00D27D9A">
        <w:rPr>
          <w:rFonts w:ascii="Cambria" w:eastAsia="DengXian" w:hAnsi="Cambria" w:cs="Times New Roman"/>
          <w:lang w:eastAsia="en-GB"/>
        </w:rPr>
        <w:t xml:space="preserve"> the experience and treatment of the Tuva and </w:t>
      </w:r>
      <w:proofErr w:type="spellStart"/>
      <w:r w:rsidRPr="00D27D9A">
        <w:rPr>
          <w:rFonts w:ascii="Cambria" w:eastAsia="DengXian" w:hAnsi="Cambria" w:cs="Times New Roman"/>
          <w:lang w:eastAsia="en-GB"/>
        </w:rPr>
        <w:t>Uriankhai</w:t>
      </w:r>
      <w:proofErr w:type="spellEnd"/>
      <w:r w:rsidRPr="00D27D9A">
        <w:rPr>
          <w:rFonts w:ascii="Cambria" w:eastAsia="DengXian" w:hAnsi="Cambria" w:cs="Times New Roman"/>
          <w:lang w:eastAsia="en-GB"/>
        </w:rPr>
        <w:t xml:space="preserve"> ethnic minorities in the Bayan-</w:t>
      </w:r>
      <w:proofErr w:type="spellStart"/>
      <w:r w:rsidRPr="00D27D9A">
        <w:rPr>
          <w:rFonts w:ascii="Cambria" w:eastAsia="DengXian" w:hAnsi="Cambria" w:cs="Times New Roman"/>
          <w:lang w:eastAsia="en-GB"/>
        </w:rPr>
        <w:t>Ulgii</w:t>
      </w:r>
      <w:proofErr w:type="spellEnd"/>
      <w:r w:rsidRPr="00D27D9A">
        <w:rPr>
          <w:rFonts w:ascii="Cambria" w:eastAsia="DengXian" w:hAnsi="Cambria" w:cs="Times New Roman"/>
          <w:lang w:eastAsia="en-GB"/>
        </w:rPr>
        <w:t xml:space="preserve"> province </w:t>
      </w:r>
      <w:r>
        <w:rPr>
          <w:rFonts w:ascii="Cambria" w:eastAsia="DengXian" w:hAnsi="Cambria" w:cs="Times New Roman"/>
          <w:lang w:eastAsia="en-GB"/>
        </w:rPr>
        <w:t>in</w:t>
      </w:r>
      <w:r w:rsidRPr="00D27D9A">
        <w:rPr>
          <w:rFonts w:ascii="Cambria" w:eastAsia="DengXian" w:hAnsi="Cambria" w:cs="Times New Roman"/>
          <w:lang w:eastAsia="en-GB"/>
        </w:rPr>
        <w:t xml:space="preserve"> 2012</w:t>
      </w:r>
      <w:r>
        <w:rPr>
          <w:rFonts w:ascii="Cambria" w:eastAsia="DengXian" w:hAnsi="Cambria" w:cs="Times New Roman"/>
          <w:lang w:eastAsia="en-GB"/>
        </w:rPr>
        <w:t xml:space="preserve"> and in 2019 in order to conduct advocacy for improved implementation of legislation and policies to protect the rights of ethnic minorities. </w:t>
      </w:r>
    </w:p>
    <w:p w14:paraId="1E779245" w14:textId="77777777" w:rsidR="00D27D9A" w:rsidRPr="00D27D9A" w:rsidRDefault="00D27D9A" w:rsidP="00D27D9A">
      <w:pPr>
        <w:tabs>
          <w:tab w:val="left" w:pos="4485"/>
          <w:tab w:val="center" w:pos="4703"/>
          <w:tab w:val="right" w:pos="9406"/>
        </w:tabs>
        <w:spacing w:after="0" w:line="240" w:lineRule="auto"/>
        <w:ind w:left="567"/>
        <w:jc w:val="both"/>
        <w:rPr>
          <w:rFonts w:ascii="Cambria" w:eastAsia="DengXian" w:hAnsi="Cambria" w:cs="Times New Roman"/>
          <w:lang w:eastAsia="en-GB"/>
        </w:rPr>
      </w:pPr>
    </w:p>
    <w:p w14:paraId="610354B2" w14:textId="544F3B59" w:rsidR="009206D1" w:rsidRDefault="009206D1" w:rsidP="009206D1">
      <w:pPr>
        <w:numPr>
          <w:ilvl w:val="0"/>
          <w:numId w:val="1"/>
        </w:numPr>
        <w:tabs>
          <w:tab w:val="left" w:pos="4485"/>
          <w:tab w:val="center" w:pos="4703"/>
          <w:tab w:val="right" w:pos="9406"/>
        </w:tabs>
        <w:spacing w:after="0" w:line="240" w:lineRule="auto"/>
        <w:jc w:val="both"/>
        <w:rPr>
          <w:rFonts w:ascii="Cambria" w:eastAsia="DengXian" w:hAnsi="Cambria" w:cs="Times New Roman"/>
          <w:lang w:eastAsia="en-GB"/>
        </w:rPr>
      </w:pPr>
      <w:r w:rsidRPr="00D27D9A">
        <w:rPr>
          <w:rFonts w:ascii="Cambria" w:eastAsia="DengXian" w:hAnsi="Cambria" w:cs="Times New Roman"/>
          <w:lang w:eastAsia="en-GB"/>
        </w:rPr>
        <w:t xml:space="preserve">The </w:t>
      </w:r>
      <w:r>
        <w:rPr>
          <w:rFonts w:ascii="Cambria" w:eastAsia="DengXian" w:hAnsi="Cambria" w:cs="Times New Roman"/>
          <w:lang w:eastAsia="en-GB"/>
        </w:rPr>
        <w:t xml:space="preserve">Equal Rights </w:t>
      </w:r>
      <w:r w:rsidRPr="00D27D9A">
        <w:rPr>
          <w:rFonts w:ascii="Cambria" w:eastAsia="DengXian" w:hAnsi="Cambria" w:cs="Times New Roman"/>
          <w:lang w:eastAsia="en-GB"/>
        </w:rPr>
        <w:t xml:space="preserve">Trust is an independent international organisation </w:t>
      </w:r>
      <w:r w:rsidR="00AC570C">
        <w:rPr>
          <w:rFonts w:ascii="Cambria" w:eastAsia="DengXian" w:hAnsi="Cambria" w:cs="Times New Roman"/>
          <w:lang w:eastAsia="en-GB"/>
        </w:rPr>
        <w:t xml:space="preserve">whose </w:t>
      </w:r>
      <w:r>
        <w:rPr>
          <w:rFonts w:ascii="Cambria" w:eastAsia="DengXian" w:hAnsi="Cambria" w:cs="Times New Roman"/>
          <w:lang w:eastAsia="en-GB"/>
        </w:rPr>
        <w:t xml:space="preserve">mission </w:t>
      </w:r>
      <w:r w:rsidR="00AC570C">
        <w:rPr>
          <w:rFonts w:ascii="Cambria" w:eastAsia="DengXian" w:hAnsi="Cambria" w:cs="Times New Roman"/>
          <w:lang w:eastAsia="en-GB"/>
        </w:rPr>
        <w:t xml:space="preserve">is </w:t>
      </w:r>
      <w:r>
        <w:rPr>
          <w:rFonts w:ascii="Cambria" w:eastAsia="DengXian" w:hAnsi="Cambria" w:cs="Times New Roman"/>
          <w:lang w:eastAsia="en-GB"/>
        </w:rPr>
        <w:t>to</w:t>
      </w:r>
      <w:r w:rsidRPr="009206D1">
        <w:rPr>
          <w:rFonts w:ascii="Cambria" w:eastAsia="DengXian" w:hAnsi="Cambria" w:cs="Times New Roman"/>
          <w:lang w:eastAsia="en-GB"/>
        </w:rPr>
        <w:t xml:space="preserve"> eliminate discrimination and ensure everyone can participate in society on an equal basis</w:t>
      </w:r>
      <w:r w:rsidRPr="00D27D9A">
        <w:rPr>
          <w:rFonts w:ascii="Cambria" w:eastAsia="DengXian" w:hAnsi="Cambria" w:cs="Times New Roman"/>
          <w:lang w:eastAsia="en-GB"/>
        </w:rPr>
        <w:t xml:space="preserve">. We work in partnership with equality defenders </w:t>
      </w:r>
      <w:r>
        <w:rPr>
          <w:rFonts w:ascii="Cambria" w:eastAsia="DengXian" w:hAnsi="Cambria" w:cs="Times New Roman"/>
          <w:lang w:eastAsia="en-GB"/>
        </w:rPr>
        <w:t>to secure</w:t>
      </w:r>
      <w:r w:rsidRPr="00D27D9A">
        <w:rPr>
          <w:rFonts w:ascii="Cambria" w:eastAsia="DengXian" w:hAnsi="Cambria" w:cs="Times New Roman"/>
          <w:lang w:eastAsia="en-GB"/>
        </w:rPr>
        <w:t xml:space="preserve"> </w:t>
      </w:r>
      <w:r>
        <w:rPr>
          <w:rFonts w:ascii="Cambria" w:eastAsia="DengXian" w:hAnsi="Cambria" w:cs="Times New Roman"/>
          <w:lang w:eastAsia="en-GB"/>
        </w:rPr>
        <w:t xml:space="preserve">the </w:t>
      </w:r>
      <w:r w:rsidRPr="00D27D9A">
        <w:rPr>
          <w:rFonts w:ascii="Cambria" w:eastAsia="DengXian" w:hAnsi="Cambria" w:cs="Times New Roman"/>
          <w:lang w:eastAsia="en-GB"/>
        </w:rPr>
        <w:t xml:space="preserve">adoption and implementation of comprehensive </w:t>
      </w:r>
      <w:r>
        <w:rPr>
          <w:rFonts w:ascii="Cambria" w:eastAsia="DengXian" w:hAnsi="Cambria" w:cs="Times New Roman"/>
          <w:lang w:eastAsia="en-GB"/>
        </w:rPr>
        <w:t>equality laws</w:t>
      </w:r>
      <w:r w:rsidRPr="00D27D9A">
        <w:rPr>
          <w:rFonts w:ascii="Cambria" w:eastAsia="DengXian" w:hAnsi="Cambria" w:cs="Times New Roman"/>
          <w:lang w:eastAsia="en-GB"/>
        </w:rPr>
        <w:t xml:space="preserve">. </w:t>
      </w:r>
      <w:r>
        <w:rPr>
          <w:rFonts w:ascii="Cambria" w:eastAsia="DengXian" w:hAnsi="Cambria" w:cs="Times New Roman"/>
          <w:lang w:eastAsia="en-GB"/>
        </w:rPr>
        <w:t>In</w:t>
      </w:r>
      <w:r w:rsidRPr="00D27D9A">
        <w:rPr>
          <w:rFonts w:ascii="Cambria" w:eastAsia="DengXian" w:hAnsi="Cambria" w:cs="Times New Roman"/>
          <w:lang w:eastAsia="en-GB"/>
        </w:rPr>
        <w:t xml:space="preserve"> the last decade, we have worked with partners in more than 45 countries</w:t>
      </w:r>
      <w:r>
        <w:rPr>
          <w:rFonts w:ascii="Cambria" w:eastAsia="DengXian" w:hAnsi="Cambria" w:cs="Times New Roman"/>
          <w:lang w:eastAsia="en-GB"/>
        </w:rPr>
        <w:t xml:space="preserve">, including Mongolia. </w:t>
      </w:r>
    </w:p>
    <w:p w14:paraId="25B2A980" w14:textId="77777777" w:rsidR="009206D1" w:rsidRPr="00D27D9A" w:rsidRDefault="009206D1" w:rsidP="00AC570C">
      <w:pPr>
        <w:tabs>
          <w:tab w:val="left" w:pos="4485"/>
          <w:tab w:val="center" w:pos="4703"/>
          <w:tab w:val="right" w:pos="9406"/>
        </w:tabs>
        <w:spacing w:after="0" w:line="240" w:lineRule="auto"/>
        <w:jc w:val="both"/>
        <w:rPr>
          <w:rFonts w:ascii="Cambria" w:eastAsia="DengXian" w:hAnsi="Cambria" w:cs="Times New Roman"/>
          <w:lang w:eastAsia="en-GB"/>
        </w:rPr>
      </w:pPr>
    </w:p>
    <w:p w14:paraId="0A93CBE5" w14:textId="4D54DBF9" w:rsidR="002433BA" w:rsidRDefault="00D27D9A" w:rsidP="001C2ECF">
      <w:pPr>
        <w:numPr>
          <w:ilvl w:val="0"/>
          <w:numId w:val="1"/>
        </w:numPr>
        <w:tabs>
          <w:tab w:val="left" w:pos="4485"/>
          <w:tab w:val="center" w:pos="4703"/>
          <w:tab w:val="right" w:pos="9406"/>
        </w:tabs>
        <w:spacing w:after="0" w:line="240" w:lineRule="auto"/>
        <w:jc w:val="both"/>
        <w:rPr>
          <w:rFonts w:ascii="Cambria" w:eastAsia="DengXian" w:hAnsi="Cambria" w:cs="Times New Roman"/>
          <w:lang w:eastAsia="en-GB"/>
        </w:rPr>
      </w:pPr>
      <w:r w:rsidRPr="00D27D9A">
        <w:rPr>
          <w:rFonts w:ascii="Cambria" w:eastAsia="DengXian" w:hAnsi="Cambria" w:cs="Times New Roman"/>
          <w:lang w:eastAsia="en-GB"/>
        </w:rPr>
        <w:t xml:space="preserve">This collaborative submission has been produced in the context of a three-year project funded by the European Union and implemented by the </w:t>
      </w:r>
      <w:r w:rsidR="009206D1">
        <w:rPr>
          <w:rFonts w:ascii="Cambria" w:eastAsia="DengXian" w:hAnsi="Cambria" w:cs="Times New Roman"/>
          <w:lang w:eastAsia="en-GB"/>
        </w:rPr>
        <w:t xml:space="preserve">Equal Rights </w:t>
      </w:r>
      <w:r w:rsidRPr="00D27D9A">
        <w:rPr>
          <w:rFonts w:ascii="Cambria" w:eastAsia="DengXian" w:hAnsi="Cambria" w:cs="Times New Roman"/>
          <w:lang w:eastAsia="en-GB"/>
        </w:rPr>
        <w:t>Trust</w:t>
      </w:r>
      <w:r w:rsidR="00AC570C">
        <w:rPr>
          <w:rFonts w:ascii="Cambria" w:eastAsia="DengXian" w:hAnsi="Cambria" w:cs="Times New Roman"/>
          <w:lang w:eastAsia="en-GB"/>
        </w:rPr>
        <w:t>,</w:t>
      </w:r>
      <w:r w:rsidRPr="00D27D9A">
        <w:rPr>
          <w:rFonts w:ascii="Cambria" w:eastAsia="DengXian" w:hAnsi="Cambria" w:cs="Times New Roman"/>
          <w:lang w:eastAsia="en-GB"/>
        </w:rPr>
        <w:t xml:space="preserve"> in partnership </w:t>
      </w:r>
      <w:r w:rsidR="009206D1">
        <w:rPr>
          <w:rFonts w:ascii="Cambria" w:eastAsia="DengXian" w:hAnsi="Cambria" w:cs="Times New Roman"/>
          <w:lang w:eastAsia="en-GB"/>
        </w:rPr>
        <w:t xml:space="preserve">in Mongolia </w:t>
      </w:r>
      <w:r w:rsidRPr="00D27D9A">
        <w:rPr>
          <w:rFonts w:ascii="Cambria" w:eastAsia="DengXian" w:hAnsi="Cambria" w:cs="Times New Roman"/>
          <w:lang w:eastAsia="en-GB"/>
        </w:rPr>
        <w:t>with the Equal Rights Coalition, a</w:t>
      </w:r>
      <w:r>
        <w:rPr>
          <w:rFonts w:ascii="Cambria" w:eastAsia="DengXian" w:hAnsi="Cambria" w:cs="Times New Roman"/>
          <w:lang w:eastAsia="en-GB"/>
        </w:rPr>
        <w:t xml:space="preserve"> </w:t>
      </w:r>
      <w:r w:rsidRPr="00D27D9A">
        <w:rPr>
          <w:rFonts w:ascii="Cambria" w:eastAsia="DengXian" w:hAnsi="Cambria" w:cs="Times New Roman"/>
          <w:lang w:eastAsia="en-GB"/>
        </w:rPr>
        <w:t>coalition of equality defenders established to promote the right to equality</w:t>
      </w:r>
      <w:r w:rsidR="009206D1">
        <w:rPr>
          <w:rFonts w:ascii="Cambria" w:eastAsia="DengXian" w:hAnsi="Cambria" w:cs="Times New Roman"/>
          <w:lang w:eastAsia="en-GB"/>
        </w:rPr>
        <w:t>. The Coalition was established in 2018 to</w:t>
      </w:r>
      <w:r w:rsidRPr="00D27D9A">
        <w:rPr>
          <w:rFonts w:ascii="Cambria" w:eastAsia="DengXian" w:hAnsi="Cambria" w:cs="Times New Roman"/>
          <w:lang w:eastAsia="en-GB"/>
        </w:rPr>
        <w:t xml:space="preserve"> </w:t>
      </w:r>
      <w:r w:rsidR="009206D1">
        <w:rPr>
          <w:rFonts w:ascii="Cambria" w:eastAsia="DengXian" w:hAnsi="Cambria" w:cs="Times New Roman"/>
          <w:lang w:eastAsia="en-GB"/>
        </w:rPr>
        <w:t>promote the adoption of</w:t>
      </w:r>
      <w:r w:rsidRPr="00D27D9A">
        <w:rPr>
          <w:rFonts w:ascii="Cambria" w:eastAsia="DengXian" w:hAnsi="Cambria" w:cs="Times New Roman"/>
          <w:lang w:eastAsia="en-GB"/>
        </w:rPr>
        <w:t xml:space="preserve"> comprehensive equality law</w:t>
      </w:r>
      <w:r w:rsidR="009206D1">
        <w:rPr>
          <w:rFonts w:ascii="Cambria" w:eastAsia="DengXian" w:hAnsi="Cambria" w:cs="Times New Roman"/>
          <w:lang w:eastAsia="en-GB"/>
        </w:rPr>
        <w:t xml:space="preserve">. </w:t>
      </w:r>
    </w:p>
    <w:p w14:paraId="63C76FD4" w14:textId="557A9266" w:rsidR="00D27D9A" w:rsidRDefault="00D27D9A" w:rsidP="00D27D9A">
      <w:pPr>
        <w:tabs>
          <w:tab w:val="left" w:pos="4485"/>
          <w:tab w:val="center" w:pos="4703"/>
          <w:tab w:val="right" w:pos="9406"/>
        </w:tabs>
        <w:spacing w:after="0" w:line="240" w:lineRule="auto"/>
        <w:ind w:left="567"/>
        <w:jc w:val="both"/>
        <w:rPr>
          <w:rFonts w:ascii="Cambria" w:eastAsia="DengXian" w:hAnsi="Cambria" w:cs="Times New Roman"/>
          <w:lang w:eastAsia="en-GB"/>
        </w:rPr>
      </w:pPr>
    </w:p>
    <w:p w14:paraId="5A4F2AB8" w14:textId="14161ED5" w:rsidR="00487CE5" w:rsidRPr="00AC570C" w:rsidRDefault="00487CE5" w:rsidP="00AC570C">
      <w:pPr>
        <w:tabs>
          <w:tab w:val="left" w:pos="4485"/>
          <w:tab w:val="center" w:pos="4703"/>
          <w:tab w:val="right" w:pos="9406"/>
        </w:tabs>
        <w:spacing w:after="0" w:line="240" w:lineRule="auto"/>
        <w:jc w:val="both"/>
        <w:rPr>
          <w:rFonts w:ascii="Cambria" w:eastAsia="DengXian" w:hAnsi="Cambria" w:cs="Times New Roman"/>
          <w:b/>
          <w:bCs/>
          <w:u w:val="single"/>
          <w:lang w:eastAsia="en-GB"/>
        </w:rPr>
      </w:pPr>
      <w:r w:rsidRPr="00AC570C">
        <w:rPr>
          <w:rFonts w:ascii="Cambria" w:eastAsia="DengXian" w:hAnsi="Cambria" w:cs="Times New Roman"/>
          <w:b/>
          <w:bCs/>
          <w:u w:val="single"/>
          <w:lang w:eastAsia="en-GB"/>
        </w:rPr>
        <w:t>Introduction</w:t>
      </w:r>
    </w:p>
    <w:p w14:paraId="2C04DED9" w14:textId="77777777" w:rsidR="00487CE5" w:rsidRPr="00D27D9A" w:rsidRDefault="00487CE5" w:rsidP="00D27D9A">
      <w:pPr>
        <w:tabs>
          <w:tab w:val="left" w:pos="4485"/>
          <w:tab w:val="center" w:pos="4703"/>
          <w:tab w:val="right" w:pos="9406"/>
        </w:tabs>
        <w:spacing w:after="0" w:line="240" w:lineRule="auto"/>
        <w:ind w:left="567"/>
        <w:jc w:val="both"/>
        <w:rPr>
          <w:rFonts w:ascii="Cambria" w:eastAsia="DengXian" w:hAnsi="Cambria" w:cs="Times New Roman"/>
          <w:lang w:eastAsia="en-GB"/>
        </w:rPr>
      </w:pPr>
    </w:p>
    <w:p w14:paraId="5084EC36" w14:textId="6DC2B550" w:rsidR="009C5706" w:rsidRDefault="009206D1" w:rsidP="00D27D9A">
      <w:pPr>
        <w:numPr>
          <w:ilvl w:val="0"/>
          <w:numId w:val="1"/>
        </w:numPr>
        <w:tabs>
          <w:tab w:val="left" w:pos="4485"/>
          <w:tab w:val="center" w:pos="4703"/>
          <w:tab w:val="right" w:pos="9406"/>
        </w:tabs>
        <w:spacing w:after="0" w:line="240" w:lineRule="auto"/>
        <w:jc w:val="both"/>
        <w:rPr>
          <w:rFonts w:ascii="Cambria" w:eastAsia="DengXian" w:hAnsi="Cambria" w:cs="Times New Roman"/>
          <w:lang w:eastAsia="en-GB"/>
        </w:rPr>
      </w:pPr>
      <w:r>
        <w:rPr>
          <w:rFonts w:ascii="Cambria" w:eastAsia="DengXian" w:hAnsi="Cambria" w:cs="Times New Roman"/>
          <w:lang w:eastAsia="en-GB"/>
        </w:rPr>
        <w:t>Since early 2019, the Equal Rights Trust has supported</w:t>
      </w:r>
      <w:r w:rsidR="00D27D9A">
        <w:rPr>
          <w:rFonts w:ascii="Cambria" w:eastAsia="DengXian" w:hAnsi="Cambria" w:cs="Times New Roman"/>
          <w:lang w:eastAsia="en-GB"/>
        </w:rPr>
        <w:t xml:space="preserve"> Tuva </w:t>
      </w:r>
      <w:proofErr w:type="spellStart"/>
      <w:r w:rsidR="00D27D9A">
        <w:rPr>
          <w:rFonts w:ascii="Cambria" w:eastAsia="DengXian" w:hAnsi="Cambria" w:cs="Times New Roman"/>
          <w:lang w:eastAsia="en-GB"/>
        </w:rPr>
        <w:t>Eej</w:t>
      </w:r>
      <w:proofErr w:type="spellEnd"/>
      <w:r w:rsidR="00D27D9A">
        <w:rPr>
          <w:rFonts w:ascii="Cambria" w:eastAsia="DengXian" w:hAnsi="Cambria" w:cs="Times New Roman"/>
          <w:lang w:eastAsia="en-GB"/>
        </w:rPr>
        <w:t xml:space="preserve"> and </w:t>
      </w:r>
      <w:proofErr w:type="spellStart"/>
      <w:r w:rsidR="00D27D9A">
        <w:rPr>
          <w:rFonts w:ascii="Cambria" w:eastAsia="DengXian" w:hAnsi="Cambria" w:cs="Times New Roman"/>
          <w:lang w:eastAsia="en-GB"/>
        </w:rPr>
        <w:t>Undsen</w:t>
      </w:r>
      <w:proofErr w:type="spellEnd"/>
      <w:r w:rsidR="00D27D9A">
        <w:rPr>
          <w:rFonts w:ascii="Cambria" w:eastAsia="DengXian" w:hAnsi="Cambria" w:cs="Times New Roman"/>
          <w:lang w:eastAsia="en-GB"/>
        </w:rPr>
        <w:t xml:space="preserve"> </w:t>
      </w:r>
      <w:proofErr w:type="spellStart"/>
      <w:r w:rsidR="00D27D9A">
        <w:rPr>
          <w:rFonts w:ascii="Cambria" w:eastAsia="DengXian" w:hAnsi="Cambria" w:cs="Times New Roman"/>
          <w:lang w:eastAsia="en-GB"/>
        </w:rPr>
        <w:t>Urtrag</w:t>
      </w:r>
      <w:proofErr w:type="spellEnd"/>
      <w:r w:rsidR="00D27D9A">
        <w:rPr>
          <w:rFonts w:ascii="Cambria" w:eastAsia="DengXian" w:hAnsi="Cambria" w:cs="Times New Roman"/>
          <w:lang w:eastAsia="en-GB"/>
        </w:rPr>
        <w:t xml:space="preserve"> (</w:t>
      </w:r>
      <w:r w:rsidR="00D27D9A" w:rsidRPr="009C5706">
        <w:rPr>
          <w:rFonts w:ascii="Cambria" w:eastAsia="DengXian" w:hAnsi="Cambria" w:cs="Times New Roman"/>
          <w:lang w:eastAsia="en-GB"/>
        </w:rPr>
        <w:t>two member</w:t>
      </w:r>
      <w:r w:rsidR="00D27D9A">
        <w:rPr>
          <w:rFonts w:ascii="Cambria" w:eastAsia="DengXian" w:hAnsi="Cambria" w:cs="Times New Roman"/>
          <w:lang w:eastAsia="en-GB"/>
        </w:rPr>
        <w:t xml:space="preserve">s </w:t>
      </w:r>
      <w:r w:rsidR="00D27D9A" w:rsidRPr="009C5706">
        <w:rPr>
          <w:rFonts w:ascii="Cambria" w:eastAsia="DengXian" w:hAnsi="Cambria" w:cs="Times New Roman"/>
          <w:lang w:eastAsia="en-GB"/>
        </w:rPr>
        <w:t>of the Equal Rights Coalition</w:t>
      </w:r>
      <w:r w:rsidR="00D27D9A">
        <w:rPr>
          <w:rFonts w:ascii="Cambria" w:eastAsia="DengXian" w:hAnsi="Cambria" w:cs="Times New Roman"/>
          <w:lang w:eastAsia="en-GB"/>
        </w:rPr>
        <w:t>)</w:t>
      </w:r>
      <w:r w:rsidR="00D27D9A" w:rsidRPr="009C5706">
        <w:rPr>
          <w:rFonts w:ascii="Cambria" w:eastAsia="DengXian" w:hAnsi="Cambria" w:cs="Times New Roman"/>
          <w:lang w:eastAsia="en-GB"/>
        </w:rPr>
        <w:t xml:space="preserve"> </w:t>
      </w:r>
      <w:r>
        <w:rPr>
          <w:rFonts w:ascii="Cambria" w:eastAsia="DengXian" w:hAnsi="Cambria" w:cs="Times New Roman"/>
          <w:lang w:eastAsia="en-GB"/>
        </w:rPr>
        <w:t>to conduct</w:t>
      </w:r>
      <w:r w:rsidR="00D27D9A">
        <w:rPr>
          <w:rFonts w:ascii="Cambria" w:eastAsia="DengXian" w:hAnsi="Cambria" w:cs="Times New Roman"/>
          <w:lang w:eastAsia="en-GB"/>
        </w:rPr>
        <w:t xml:space="preserve"> field-based and desk-based research to document patterns of discrimination against ethnic minorities in the Bayan-</w:t>
      </w:r>
      <w:proofErr w:type="spellStart"/>
      <w:r w:rsidR="00D27D9A">
        <w:rPr>
          <w:rFonts w:ascii="Cambria" w:eastAsia="DengXian" w:hAnsi="Cambria" w:cs="Times New Roman"/>
          <w:lang w:eastAsia="en-GB"/>
        </w:rPr>
        <w:t>Ulgii</w:t>
      </w:r>
      <w:proofErr w:type="spellEnd"/>
      <w:r w:rsidR="00D27D9A">
        <w:rPr>
          <w:rFonts w:ascii="Cambria" w:eastAsia="DengXian" w:hAnsi="Cambria" w:cs="Times New Roman"/>
          <w:lang w:eastAsia="en-GB"/>
        </w:rPr>
        <w:t xml:space="preserve"> province. </w:t>
      </w:r>
      <w:r w:rsidR="00D27D9A" w:rsidRPr="00D27D9A">
        <w:rPr>
          <w:rFonts w:ascii="Cambria" w:eastAsia="DengXian" w:hAnsi="Cambria" w:cs="Times New Roman"/>
          <w:lang w:eastAsia="en-GB"/>
        </w:rPr>
        <w:t>In addition to highlighting these patterns of discrimination, th</w:t>
      </w:r>
      <w:r>
        <w:rPr>
          <w:rFonts w:ascii="Cambria" w:eastAsia="DengXian" w:hAnsi="Cambria" w:cs="Times New Roman"/>
          <w:lang w:eastAsia="en-GB"/>
        </w:rPr>
        <w:t>is</w:t>
      </w:r>
      <w:r w:rsidR="00D27D9A" w:rsidRPr="00D27D9A">
        <w:rPr>
          <w:rFonts w:ascii="Cambria" w:eastAsia="DengXian" w:hAnsi="Cambria" w:cs="Times New Roman"/>
          <w:lang w:eastAsia="en-GB"/>
        </w:rPr>
        <w:t xml:space="preserve"> submission focuses on the inadequacy of the legal framework</w:t>
      </w:r>
      <w:r>
        <w:rPr>
          <w:rFonts w:ascii="Cambria" w:eastAsia="DengXian" w:hAnsi="Cambria" w:cs="Times New Roman"/>
          <w:lang w:eastAsia="en-GB"/>
        </w:rPr>
        <w:t xml:space="preserve"> to prohibit discrimination</w:t>
      </w:r>
      <w:r w:rsidR="00D27D9A" w:rsidRPr="00D27D9A">
        <w:rPr>
          <w:rFonts w:ascii="Cambria" w:eastAsia="DengXian" w:hAnsi="Cambria" w:cs="Times New Roman"/>
          <w:lang w:eastAsia="en-GB"/>
        </w:rPr>
        <w:t xml:space="preserve">, </w:t>
      </w:r>
      <w:r>
        <w:rPr>
          <w:rFonts w:ascii="Cambria" w:eastAsia="DengXian" w:hAnsi="Cambria" w:cs="Times New Roman"/>
          <w:lang w:eastAsia="en-GB"/>
        </w:rPr>
        <w:t>focusing in particular on</w:t>
      </w:r>
      <w:r w:rsidR="00D27D9A" w:rsidRPr="00D27D9A">
        <w:rPr>
          <w:rFonts w:ascii="Cambria" w:eastAsia="DengXian" w:hAnsi="Cambria" w:cs="Times New Roman"/>
          <w:lang w:eastAsia="en-GB"/>
        </w:rPr>
        <w:t xml:space="preserve"> the absence of comprehensive equality </w:t>
      </w:r>
      <w:r w:rsidR="00D27D9A">
        <w:rPr>
          <w:rFonts w:ascii="Cambria" w:eastAsia="DengXian" w:hAnsi="Cambria" w:cs="Times New Roman"/>
          <w:lang w:eastAsia="en-GB"/>
        </w:rPr>
        <w:t>law</w:t>
      </w:r>
      <w:r w:rsidR="00D27D9A" w:rsidRPr="00D27D9A">
        <w:rPr>
          <w:rFonts w:ascii="Cambria" w:eastAsia="DengXian" w:hAnsi="Cambria" w:cs="Times New Roman"/>
          <w:lang w:eastAsia="en-GB"/>
        </w:rPr>
        <w:t xml:space="preserve">. </w:t>
      </w:r>
      <w:r w:rsidR="00AC570C">
        <w:rPr>
          <w:rFonts w:ascii="Cambria" w:eastAsia="DengXian" w:hAnsi="Cambria" w:cs="Times New Roman"/>
          <w:lang w:eastAsia="en-GB"/>
        </w:rPr>
        <w:t>As the Committee noted</w:t>
      </w:r>
      <w:r w:rsidR="00AC570C" w:rsidRPr="00D27D9A">
        <w:rPr>
          <w:rFonts w:ascii="Cambria" w:eastAsia="DengXian" w:hAnsi="Cambria" w:cs="Times New Roman"/>
          <w:lang w:eastAsia="en-GB"/>
        </w:rPr>
        <w:t xml:space="preserve"> </w:t>
      </w:r>
      <w:r w:rsidR="00AC570C">
        <w:rPr>
          <w:rFonts w:ascii="Cambria" w:eastAsia="DengXian" w:hAnsi="Cambria" w:cs="Times New Roman"/>
          <w:lang w:eastAsia="en-GB"/>
        </w:rPr>
        <w:t xml:space="preserve">during its last review of </w:t>
      </w:r>
      <w:r w:rsidR="00AC570C">
        <w:rPr>
          <w:rFonts w:ascii="Cambria" w:eastAsia="DengXian" w:hAnsi="Cambria" w:cs="Times New Roman"/>
          <w:lang w:eastAsia="en-GB"/>
        </w:rPr>
        <w:lastRenderedPageBreak/>
        <w:t>Mongolia</w:t>
      </w:r>
      <w:r w:rsidR="00AC570C">
        <w:rPr>
          <w:rStyle w:val="FootnoteReference"/>
          <w:rFonts w:ascii="Cambria" w:eastAsia="DengXian" w:hAnsi="Cambria" w:cs="Times New Roman"/>
          <w:lang w:eastAsia="en-GB"/>
        </w:rPr>
        <w:footnoteReference w:id="1"/>
      </w:r>
      <w:r w:rsidR="00AC570C">
        <w:rPr>
          <w:rFonts w:ascii="Cambria" w:eastAsia="DengXian" w:hAnsi="Cambria" w:cs="Times New Roman"/>
          <w:lang w:eastAsia="en-GB"/>
        </w:rPr>
        <w:t xml:space="preserve"> the adoption of such legislation is required to comply with the state’s</w:t>
      </w:r>
      <w:r w:rsidR="00AC570C" w:rsidRPr="00D27D9A">
        <w:rPr>
          <w:rFonts w:ascii="Cambria" w:eastAsia="DengXian" w:hAnsi="Cambria" w:cs="Times New Roman"/>
          <w:lang w:eastAsia="en-GB"/>
        </w:rPr>
        <w:t xml:space="preserve"> </w:t>
      </w:r>
      <w:r w:rsidR="00AC570C">
        <w:rPr>
          <w:rFonts w:ascii="Cambria" w:eastAsia="DengXian" w:hAnsi="Cambria" w:cs="Times New Roman"/>
          <w:lang w:eastAsia="en-GB"/>
        </w:rPr>
        <w:t xml:space="preserve">obligations under the </w:t>
      </w:r>
      <w:r w:rsidR="00AC570C" w:rsidRPr="00D27D9A">
        <w:rPr>
          <w:rFonts w:ascii="Cambria" w:eastAsia="DengXian" w:hAnsi="Cambria" w:cs="Times New Roman"/>
          <w:lang w:eastAsia="en-GB"/>
        </w:rPr>
        <w:t>International Convention on the Elimination of All Forms of Racial Discrimination (the Convention)</w:t>
      </w:r>
      <w:r w:rsidR="00AC570C">
        <w:rPr>
          <w:rFonts w:ascii="Cambria" w:eastAsia="DengXian" w:hAnsi="Cambria" w:cs="Times New Roman"/>
          <w:lang w:eastAsia="en-GB"/>
        </w:rPr>
        <w:t>, among other instruments of international human rights law. Moreover, i</w:t>
      </w:r>
      <w:r w:rsidR="00D27D9A" w:rsidRPr="00D27D9A">
        <w:rPr>
          <w:rFonts w:ascii="Cambria" w:eastAsia="DengXian" w:hAnsi="Cambria" w:cs="Times New Roman"/>
          <w:lang w:eastAsia="en-GB"/>
        </w:rPr>
        <w:t xml:space="preserve">n the absence of such legislation, Mongolia is ill-equipped to address the patterns of discrimination highlighted by </w:t>
      </w:r>
      <w:r w:rsidR="00D27D9A">
        <w:rPr>
          <w:rFonts w:ascii="Cambria" w:eastAsia="DengXian" w:hAnsi="Cambria" w:cs="Times New Roman"/>
          <w:lang w:eastAsia="en-GB"/>
        </w:rPr>
        <w:t xml:space="preserve">Tuva </w:t>
      </w:r>
      <w:proofErr w:type="spellStart"/>
      <w:r w:rsidR="00D27D9A">
        <w:rPr>
          <w:rFonts w:ascii="Cambria" w:eastAsia="DengXian" w:hAnsi="Cambria" w:cs="Times New Roman"/>
          <w:lang w:eastAsia="en-GB"/>
        </w:rPr>
        <w:t>Eej</w:t>
      </w:r>
      <w:proofErr w:type="spellEnd"/>
      <w:r w:rsidR="00D27D9A">
        <w:rPr>
          <w:rFonts w:ascii="Cambria" w:eastAsia="DengXian" w:hAnsi="Cambria" w:cs="Times New Roman"/>
          <w:lang w:eastAsia="en-GB"/>
        </w:rPr>
        <w:t xml:space="preserve"> and </w:t>
      </w:r>
      <w:proofErr w:type="spellStart"/>
      <w:r w:rsidR="00D27D9A">
        <w:rPr>
          <w:rFonts w:ascii="Cambria" w:eastAsia="DengXian" w:hAnsi="Cambria" w:cs="Times New Roman"/>
          <w:lang w:eastAsia="en-GB"/>
        </w:rPr>
        <w:t>Undsen</w:t>
      </w:r>
      <w:proofErr w:type="spellEnd"/>
      <w:r w:rsidR="00D27D9A">
        <w:rPr>
          <w:rFonts w:ascii="Cambria" w:eastAsia="DengXian" w:hAnsi="Cambria" w:cs="Times New Roman"/>
          <w:lang w:eastAsia="en-GB"/>
        </w:rPr>
        <w:t xml:space="preserve"> </w:t>
      </w:r>
      <w:proofErr w:type="spellStart"/>
      <w:r w:rsidR="00D27D9A">
        <w:rPr>
          <w:rFonts w:ascii="Cambria" w:eastAsia="DengXian" w:hAnsi="Cambria" w:cs="Times New Roman"/>
          <w:lang w:eastAsia="en-GB"/>
        </w:rPr>
        <w:t>Urtrag</w:t>
      </w:r>
      <w:proofErr w:type="spellEnd"/>
      <w:r w:rsidR="00D27D9A">
        <w:rPr>
          <w:rFonts w:ascii="Cambria" w:eastAsia="DengXian" w:hAnsi="Cambria" w:cs="Times New Roman"/>
          <w:lang w:eastAsia="en-GB"/>
        </w:rPr>
        <w:t xml:space="preserve">. </w:t>
      </w:r>
    </w:p>
    <w:p w14:paraId="6C598627" w14:textId="77777777" w:rsidR="002157FD" w:rsidRPr="00FE57CC" w:rsidRDefault="002157FD" w:rsidP="002157FD">
      <w:pPr>
        <w:tabs>
          <w:tab w:val="left" w:pos="4485"/>
          <w:tab w:val="center" w:pos="4703"/>
          <w:tab w:val="right" w:pos="9406"/>
        </w:tabs>
        <w:spacing w:after="0" w:line="240" w:lineRule="auto"/>
        <w:ind w:left="567"/>
        <w:jc w:val="both"/>
        <w:rPr>
          <w:rFonts w:ascii="Cambria" w:eastAsia="DengXian" w:hAnsi="Cambria" w:cs="Times New Roman"/>
          <w:lang w:eastAsia="en-GB"/>
        </w:rPr>
      </w:pPr>
    </w:p>
    <w:p w14:paraId="5E472326" w14:textId="4E864F43" w:rsidR="009C5706" w:rsidRDefault="009C5706" w:rsidP="001C2ECF">
      <w:pPr>
        <w:numPr>
          <w:ilvl w:val="0"/>
          <w:numId w:val="1"/>
        </w:numPr>
        <w:tabs>
          <w:tab w:val="left" w:pos="4485"/>
          <w:tab w:val="center" w:pos="4703"/>
          <w:tab w:val="right" w:pos="9406"/>
        </w:tabs>
        <w:spacing w:after="0" w:line="240" w:lineRule="auto"/>
        <w:jc w:val="both"/>
        <w:rPr>
          <w:rFonts w:ascii="Cambria" w:eastAsia="DengXian" w:hAnsi="Cambria" w:cs="Times New Roman"/>
          <w:lang w:eastAsia="en-GB"/>
        </w:rPr>
      </w:pPr>
      <w:r>
        <w:rPr>
          <w:rFonts w:ascii="Cambria" w:eastAsia="DengXian" w:hAnsi="Cambria" w:cs="Times New Roman"/>
          <w:lang w:eastAsia="en-GB"/>
        </w:rPr>
        <w:t>Part 1 of th</w:t>
      </w:r>
      <w:r w:rsidR="00AC570C">
        <w:rPr>
          <w:rFonts w:ascii="Cambria" w:eastAsia="DengXian" w:hAnsi="Cambria" w:cs="Times New Roman"/>
          <w:lang w:eastAsia="en-GB"/>
        </w:rPr>
        <w:t>is</w:t>
      </w:r>
      <w:r>
        <w:rPr>
          <w:rFonts w:ascii="Cambria" w:eastAsia="DengXian" w:hAnsi="Cambria" w:cs="Times New Roman"/>
          <w:lang w:eastAsia="en-GB"/>
        </w:rPr>
        <w:t xml:space="preserve"> submission examines the national legal framework on discrimination, assessing the extent to which the state has met its obligations under Article 2</w:t>
      </w:r>
      <w:r w:rsidR="00AC570C">
        <w:rPr>
          <w:rFonts w:ascii="Cambria" w:eastAsia="DengXian" w:hAnsi="Cambria" w:cs="Times New Roman"/>
          <w:lang w:eastAsia="en-GB"/>
        </w:rPr>
        <w:t xml:space="preserve"> of the Convention</w:t>
      </w:r>
      <w:r>
        <w:rPr>
          <w:rFonts w:ascii="Cambria" w:eastAsia="DengXian" w:hAnsi="Cambria" w:cs="Times New Roman"/>
          <w:lang w:eastAsia="en-GB"/>
        </w:rPr>
        <w:t xml:space="preserve"> to effectively prohibit discrimination.</w:t>
      </w:r>
      <w:r w:rsidR="009206D1">
        <w:rPr>
          <w:rFonts w:ascii="Cambria" w:eastAsia="DengXian" w:hAnsi="Cambria" w:cs="Times New Roman"/>
          <w:lang w:eastAsia="en-GB"/>
        </w:rPr>
        <w:t xml:space="preserve"> </w:t>
      </w:r>
      <w:r>
        <w:rPr>
          <w:rFonts w:ascii="Cambria" w:eastAsia="DengXian" w:hAnsi="Cambria" w:cs="Times New Roman"/>
          <w:lang w:eastAsia="en-GB"/>
        </w:rPr>
        <w:t xml:space="preserve">Part 2 discusses the principal patterns of discrimination </w:t>
      </w:r>
      <w:r w:rsidR="00C20EA8">
        <w:rPr>
          <w:rFonts w:ascii="Cambria" w:eastAsia="DengXian" w:hAnsi="Cambria" w:cs="Times New Roman"/>
          <w:lang w:eastAsia="en-GB"/>
        </w:rPr>
        <w:t xml:space="preserve">documented </w:t>
      </w:r>
      <w:r w:rsidR="00203D4D">
        <w:rPr>
          <w:rFonts w:ascii="Cambria" w:eastAsia="DengXian" w:hAnsi="Cambria" w:cs="Times New Roman"/>
          <w:lang w:eastAsia="en-GB"/>
        </w:rPr>
        <w:t xml:space="preserve">by </w:t>
      </w:r>
      <w:r w:rsidR="009206D1">
        <w:rPr>
          <w:rFonts w:ascii="Cambria" w:eastAsia="DengXian" w:hAnsi="Cambria" w:cs="Times New Roman"/>
          <w:lang w:eastAsia="en-GB"/>
        </w:rPr>
        <w:t xml:space="preserve">Tuva </w:t>
      </w:r>
      <w:proofErr w:type="spellStart"/>
      <w:r w:rsidR="009206D1">
        <w:rPr>
          <w:rFonts w:ascii="Cambria" w:eastAsia="DengXian" w:hAnsi="Cambria" w:cs="Times New Roman"/>
          <w:lang w:eastAsia="en-GB"/>
        </w:rPr>
        <w:t>Eej</w:t>
      </w:r>
      <w:proofErr w:type="spellEnd"/>
      <w:r w:rsidR="009206D1">
        <w:rPr>
          <w:rFonts w:ascii="Cambria" w:eastAsia="DengXian" w:hAnsi="Cambria" w:cs="Times New Roman"/>
          <w:lang w:eastAsia="en-GB"/>
        </w:rPr>
        <w:t xml:space="preserve"> and </w:t>
      </w:r>
      <w:proofErr w:type="spellStart"/>
      <w:r w:rsidR="009206D1">
        <w:rPr>
          <w:rFonts w:ascii="Cambria" w:eastAsia="DengXian" w:hAnsi="Cambria" w:cs="Times New Roman"/>
          <w:lang w:eastAsia="en-GB"/>
        </w:rPr>
        <w:t>Undsen</w:t>
      </w:r>
      <w:proofErr w:type="spellEnd"/>
      <w:r w:rsidR="009206D1">
        <w:rPr>
          <w:rFonts w:ascii="Cambria" w:eastAsia="DengXian" w:hAnsi="Cambria" w:cs="Times New Roman"/>
          <w:lang w:eastAsia="en-GB"/>
        </w:rPr>
        <w:t xml:space="preserve"> </w:t>
      </w:r>
      <w:proofErr w:type="spellStart"/>
      <w:r w:rsidR="009206D1">
        <w:rPr>
          <w:rFonts w:ascii="Cambria" w:eastAsia="DengXian" w:hAnsi="Cambria" w:cs="Times New Roman"/>
          <w:lang w:eastAsia="en-GB"/>
        </w:rPr>
        <w:t>Urtrag</w:t>
      </w:r>
      <w:proofErr w:type="spellEnd"/>
      <w:r w:rsidR="00203D4D">
        <w:rPr>
          <w:rFonts w:ascii="Cambria" w:eastAsia="DengXian" w:hAnsi="Cambria" w:cs="Times New Roman"/>
          <w:lang w:eastAsia="en-GB"/>
        </w:rPr>
        <w:t xml:space="preserve"> in respect of </w:t>
      </w:r>
      <w:r w:rsidR="009206D1">
        <w:rPr>
          <w:rFonts w:ascii="Cambria" w:eastAsia="DengXian" w:hAnsi="Cambria" w:cs="Times New Roman"/>
          <w:lang w:eastAsia="en-GB"/>
        </w:rPr>
        <w:t xml:space="preserve">the </w:t>
      </w:r>
      <w:r w:rsidR="00C20EA8">
        <w:rPr>
          <w:rFonts w:ascii="Cambria" w:eastAsia="DengXian" w:hAnsi="Cambria" w:cs="Times New Roman"/>
          <w:lang w:eastAsia="en-GB"/>
        </w:rPr>
        <w:t xml:space="preserve">right to </w:t>
      </w:r>
      <w:r w:rsidR="00203D4D">
        <w:rPr>
          <w:rFonts w:ascii="Cambria" w:eastAsia="DengXian" w:hAnsi="Cambria" w:cs="Times New Roman"/>
          <w:lang w:eastAsia="en-GB"/>
        </w:rPr>
        <w:t>work</w:t>
      </w:r>
      <w:r w:rsidR="00C20EA8">
        <w:rPr>
          <w:rFonts w:ascii="Cambria" w:eastAsia="DengXian" w:hAnsi="Cambria" w:cs="Times New Roman"/>
          <w:lang w:eastAsia="en-GB"/>
        </w:rPr>
        <w:t xml:space="preserve"> (Article 5(e)(</w:t>
      </w:r>
      <w:r w:rsidR="00203D4D">
        <w:rPr>
          <w:rFonts w:ascii="Cambria" w:eastAsia="DengXian" w:hAnsi="Cambria" w:cs="Times New Roman"/>
          <w:lang w:eastAsia="en-GB"/>
        </w:rPr>
        <w:t>i)</w:t>
      </w:r>
      <w:r w:rsidR="00C20EA8">
        <w:rPr>
          <w:rFonts w:ascii="Cambria" w:eastAsia="DengXian" w:hAnsi="Cambria" w:cs="Times New Roman"/>
          <w:lang w:eastAsia="en-GB"/>
        </w:rPr>
        <w:t>)</w:t>
      </w:r>
      <w:r w:rsidR="00203D4D">
        <w:rPr>
          <w:rFonts w:ascii="Cambria" w:eastAsia="DengXian" w:hAnsi="Cambria" w:cs="Times New Roman"/>
          <w:lang w:eastAsia="en-GB"/>
        </w:rPr>
        <w:t>; and the right to education (Article 5(e)(v)</w:t>
      </w:r>
      <w:r w:rsidR="00A831B1">
        <w:rPr>
          <w:rFonts w:ascii="Cambria" w:eastAsia="DengXian" w:hAnsi="Cambria" w:cs="Times New Roman"/>
          <w:lang w:eastAsia="en-GB"/>
        </w:rPr>
        <w:t>)</w:t>
      </w:r>
      <w:r w:rsidR="00203D4D">
        <w:rPr>
          <w:rFonts w:ascii="Cambria" w:eastAsia="DengXian" w:hAnsi="Cambria" w:cs="Times New Roman"/>
          <w:lang w:eastAsia="en-GB"/>
        </w:rPr>
        <w:t xml:space="preserve">. </w:t>
      </w:r>
      <w:r w:rsidR="00C20EA8">
        <w:rPr>
          <w:rFonts w:ascii="Cambria" w:eastAsia="DengXian" w:hAnsi="Cambria" w:cs="Times New Roman"/>
          <w:lang w:eastAsia="en-GB"/>
        </w:rPr>
        <w:t xml:space="preserve"> </w:t>
      </w:r>
    </w:p>
    <w:p w14:paraId="1BF8C063" w14:textId="77777777" w:rsidR="00A831B1" w:rsidRDefault="00A831B1" w:rsidP="001C2ECF">
      <w:pPr>
        <w:tabs>
          <w:tab w:val="left" w:pos="4485"/>
          <w:tab w:val="center" w:pos="4703"/>
          <w:tab w:val="right" w:pos="9406"/>
        </w:tabs>
        <w:spacing w:after="0" w:line="240" w:lineRule="auto"/>
        <w:ind w:left="567"/>
        <w:jc w:val="both"/>
        <w:rPr>
          <w:rFonts w:ascii="Cambria" w:eastAsia="DengXian" w:hAnsi="Cambria" w:cs="Times New Roman"/>
          <w:lang w:eastAsia="en-GB"/>
        </w:rPr>
      </w:pPr>
    </w:p>
    <w:p w14:paraId="42AEA0D7" w14:textId="7E1C0D84" w:rsidR="00A831B1" w:rsidRDefault="00A831B1" w:rsidP="001C2ECF">
      <w:pPr>
        <w:pStyle w:val="ListParagraph"/>
        <w:numPr>
          <w:ilvl w:val="0"/>
          <w:numId w:val="1"/>
        </w:numPr>
        <w:spacing w:line="240" w:lineRule="auto"/>
        <w:jc w:val="both"/>
        <w:rPr>
          <w:rFonts w:ascii="Cambria" w:eastAsia="DengXian" w:hAnsi="Cambria" w:cs="Times New Roman"/>
          <w:lang w:eastAsia="en-GB"/>
        </w:rPr>
      </w:pPr>
      <w:r w:rsidRPr="00A831B1">
        <w:rPr>
          <w:rFonts w:ascii="Cambria" w:eastAsia="DengXian" w:hAnsi="Cambria" w:cs="Times New Roman"/>
          <w:lang w:eastAsia="en-GB"/>
        </w:rPr>
        <w:t xml:space="preserve">In analysing the legal framework in Part 1, the submission relies in part on the </w:t>
      </w:r>
      <w:r w:rsidRPr="00A831B1">
        <w:rPr>
          <w:rFonts w:ascii="Cambria" w:eastAsia="DengXian" w:hAnsi="Cambria" w:cs="Times New Roman"/>
          <w:i/>
          <w:lang w:eastAsia="en-GB"/>
        </w:rPr>
        <w:t>Declaration of Principles on Equality</w:t>
      </w:r>
      <w:r w:rsidRPr="00A831B1">
        <w:rPr>
          <w:rFonts w:ascii="Cambria" w:eastAsia="DengXian" w:hAnsi="Cambria" w:cs="Times New Roman"/>
          <w:lang w:eastAsia="en-GB"/>
        </w:rPr>
        <w:t xml:space="preserve"> (the Declaration)</w:t>
      </w:r>
      <w:r w:rsidRPr="00A831B1">
        <w:rPr>
          <w:vertAlign w:val="superscript"/>
          <w:lang w:eastAsia="en-GB"/>
        </w:rPr>
        <w:footnoteReference w:id="2"/>
      </w:r>
      <w:r w:rsidRPr="00A831B1">
        <w:rPr>
          <w:rFonts w:ascii="Cambria" w:eastAsia="DengXian" w:hAnsi="Cambria" w:cs="Times New Roman"/>
          <w:lang w:eastAsia="en-GB"/>
        </w:rPr>
        <w:t>, a document of international</w:t>
      </w:r>
      <w:r>
        <w:rPr>
          <w:rFonts w:ascii="Cambria" w:eastAsia="DengXian" w:hAnsi="Cambria" w:cs="Times New Roman"/>
          <w:lang w:eastAsia="en-GB"/>
        </w:rPr>
        <w:t xml:space="preserve"> </w:t>
      </w:r>
      <w:r w:rsidRPr="00A831B1">
        <w:rPr>
          <w:rFonts w:ascii="Cambria" w:eastAsia="DengXian" w:hAnsi="Cambria" w:cs="Times New Roman"/>
          <w:lang w:eastAsia="en-GB"/>
        </w:rPr>
        <w:t>best practice on equality. The Declaration was drafted and adopted in 2008 by 128 prominent human rights and equality advocates and experts</w:t>
      </w:r>
      <w:r w:rsidR="00AC570C">
        <w:rPr>
          <w:rFonts w:ascii="Cambria" w:eastAsia="DengXian" w:hAnsi="Cambria" w:cs="Times New Roman"/>
          <w:lang w:eastAsia="en-GB"/>
        </w:rPr>
        <w:t xml:space="preserve">; it has subsequently been relied upon at the national, regional and international levels as a set of principles on state’s obligations in respect of national equality legislation. </w:t>
      </w:r>
      <w:r w:rsidRPr="00A831B1">
        <w:rPr>
          <w:rFonts w:ascii="Cambria" w:eastAsia="DengXian" w:hAnsi="Cambria" w:cs="Times New Roman"/>
          <w:lang w:eastAsia="en-GB"/>
        </w:rPr>
        <w:t xml:space="preserve">In discussing different patterns of discrimination in </w:t>
      </w:r>
      <w:r>
        <w:rPr>
          <w:rFonts w:ascii="Cambria" w:eastAsia="DengXian" w:hAnsi="Cambria" w:cs="Times New Roman"/>
          <w:lang w:eastAsia="en-GB"/>
        </w:rPr>
        <w:t>Mongolia</w:t>
      </w:r>
      <w:r w:rsidR="00487CE5">
        <w:rPr>
          <w:rFonts w:ascii="Cambria" w:eastAsia="DengXian" w:hAnsi="Cambria" w:cs="Times New Roman"/>
          <w:lang w:eastAsia="en-GB"/>
        </w:rPr>
        <w:t xml:space="preserve"> in Part 2</w:t>
      </w:r>
      <w:r w:rsidRPr="00A831B1">
        <w:rPr>
          <w:rFonts w:ascii="Cambria" w:eastAsia="DengXian" w:hAnsi="Cambria" w:cs="Times New Roman"/>
          <w:lang w:eastAsia="en-GB"/>
        </w:rPr>
        <w:t xml:space="preserve">, the submission presents testimony and research </w:t>
      </w:r>
      <w:r>
        <w:rPr>
          <w:rFonts w:ascii="Cambria" w:eastAsia="DengXian" w:hAnsi="Cambria" w:cs="Times New Roman"/>
          <w:lang w:eastAsia="en-GB"/>
        </w:rPr>
        <w:t xml:space="preserve">by </w:t>
      </w:r>
      <w:r w:rsidR="00D27D9A">
        <w:rPr>
          <w:rFonts w:ascii="Cambria" w:eastAsia="DengXian" w:hAnsi="Cambria" w:cs="Times New Roman"/>
          <w:lang w:eastAsia="en-GB"/>
        </w:rPr>
        <w:t xml:space="preserve">Tuva </w:t>
      </w:r>
      <w:proofErr w:type="spellStart"/>
      <w:r w:rsidR="00D27D9A">
        <w:rPr>
          <w:rFonts w:ascii="Cambria" w:eastAsia="DengXian" w:hAnsi="Cambria" w:cs="Times New Roman"/>
          <w:lang w:eastAsia="en-GB"/>
        </w:rPr>
        <w:t>Eej</w:t>
      </w:r>
      <w:proofErr w:type="spellEnd"/>
      <w:r w:rsidR="00D27D9A">
        <w:rPr>
          <w:rFonts w:ascii="Cambria" w:eastAsia="DengXian" w:hAnsi="Cambria" w:cs="Times New Roman"/>
          <w:lang w:eastAsia="en-GB"/>
        </w:rPr>
        <w:t xml:space="preserve"> and </w:t>
      </w:r>
      <w:proofErr w:type="spellStart"/>
      <w:r w:rsidR="00D27D9A">
        <w:rPr>
          <w:rFonts w:ascii="Cambria" w:eastAsia="DengXian" w:hAnsi="Cambria" w:cs="Times New Roman"/>
          <w:lang w:eastAsia="en-GB"/>
        </w:rPr>
        <w:t>Undsen</w:t>
      </w:r>
      <w:proofErr w:type="spellEnd"/>
      <w:r w:rsidR="00D27D9A">
        <w:rPr>
          <w:rFonts w:ascii="Cambria" w:eastAsia="DengXian" w:hAnsi="Cambria" w:cs="Times New Roman"/>
          <w:lang w:eastAsia="en-GB"/>
        </w:rPr>
        <w:t xml:space="preserve"> </w:t>
      </w:r>
      <w:proofErr w:type="spellStart"/>
      <w:r w:rsidR="00D27D9A">
        <w:rPr>
          <w:rFonts w:ascii="Cambria" w:eastAsia="DengXian" w:hAnsi="Cambria" w:cs="Times New Roman"/>
          <w:lang w:eastAsia="en-GB"/>
        </w:rPr>
        <w:t>Urtrag</w:t>
      </w:r>
      <w:proofErr w:type="spellEnd"/>
      <w:r w:rsidR="00D27D9A">
        <w:rPr>
          <w:rFonts w:ascii="Cambria" w:eastAsia="DengXian" w:hAnsi="Cambria" w:cs="Times New Roman"/>
          <w:lang w:eastAsia="en-GB"/>
        </w:rPr>
        <w:t xml:space="preserve">. </w:t>
      </w:r>
    </w:p>
    <w:p w14:paraId="538574BF" w14:textId="77777777" w:rsidR="00A831B1" w:rsidRDefault="00A831B1" w:rsidP="001C2ECF">
      <w:pPr>
        <w:pStyle w:val="ListParagraph"/>
        <w:spacing w:line="240" w:lineRule="auto"/>
        <w:ind w:left="567"/>
        <w:jc w:val="both"/>
        <w:rPr>
          <w:rFonts w:ascii="Cambria" w:eastAsia="DengXian" w:hAnsi="Cambria" w:cs="Times New Roman"/>
          <w:lang w:eastAsia="en-GB"/>
        </w:rPr>
      </w:pPr>
    </w:p>
    <w:p w14:paraId="7163AB17" w14:textId="441847F4" w:rsidR="0002301D" w:rsidRPr="0002301D" w:rsidRDefault="00487CE5" w:rsidP="001C2ECF">
      <w:pPr>
        <w:pStyle w:val="ListParagraph"/>
        <w:numPr>
          <w:ilvl w:val="0"/>
          <w:numId w:val="1"/>
        </w:numPr>
        <w:spacing w:line="240" w:lineRule="auto"/>
        <w:jc w:val="both"/>
        <w:rPr>
          <w:rFonts w:ascii="Cambria" w:eastAsia="DengXian" w:hAnsi="Cambria" w:cs="Times New Roman"/>
          <w:lang w:eastAsia="en-GB"/>
        </w:rPr>
      </w:pPr>
      <w:r>
        <w:rPr>
          <w:rFonts w:ascii="Cambria" w:eastAsia="DengXian" w:hAnsi="Cambria" w:cs="Times New Roman"/>
          <w:lang w:eastAsia="en-GB"/>
        </w:rPr>
        <w:t xml:space="preserve">In making this submission, we welcome </w:t>
      </w:r>
      <w:r w:rsidR="00A831B1">
        <w:rPr>
          <w:rFonts w:ascii="Cambria" w:eastAsia="DengXian" w:hAnsi="Cambria" w:cs="Times New Roman"/>
          <w:lang w:eastAsia="en-GB"/>
        </w:rPr>
        <w:t xml:space="preserve">the shadow report to the Committee prepared by the Human Rights NGO Forum. </w:t>
      </w:r>
      <w:r w:rsidR="00B62D74">
        <w:rPr>
          <w:rFonts w:ascii="Cambria" w:eastAsia="DengXian" w:hAnsi="Cambria" w:cs="Times New Roman"/>
          <w:lang w:eastAsia="en-GB"/>
        </w:rPr>
        <w:t>Our</w:t>
      </w:r>
      <w:r w:rsidR="00A831B1">
        <w:rPr>
          <w:rFonts w:ascii="Cambria" w:eastAsia="DengXian" w:hAnsi="Cambria" w:cs="Times New Roman"/>
          <w:lang w:eastAsia="en-GB"/>
        </w:rPr>
        <w:t xml:space="preserve"> submission </w:t>
      </w:r>
      <w:r>
        <w:rPr>
          <w:rFonts w:ascii="Cambria" w:eastAsia="DengXian" w:hAnsi="Cambria" w:cs="Times New Roman"/>
          <w:lang w:eastAsia="en-GB"/>
        </w:rPr>
        <w:t xml:space="preserve">aims to </w:t>
      </w:r>
      <w:r w:rsidR="00B62D74">
        <w:rPr>
          <w:rFonts w:ascii="Cambria" w:eastAsia="DengXian" w:hAnsi="Cambria" w:cs="Times New Roman"/>
          <w:lang w:eastAsia="en-GB"/>
        </w:rPr>
        <w:t>complement that submission</w:t>
      </w:r>
      <w:r w:rsidR="00A831B1">
        <w:rPr>
          <w:rFonts w:ascii="Cambria" w:eastAsia="DengXian" w:hAnsi="Cambria" w:cs="Times New Roman"/>
          <w:lang w:eastAsia="en-GB"/>
        </w:rPr>
        <w:t xml:space="preserve"> </w:t>
      </w:r>
      <w:r w:rsidR="004F0AFD">
        <w:rPr>
          <w:rFonts w:ascii="Cambria" w:eastAsia="DengXian" w:hAnsi="Cambria" w:cs="Times New Roman"/>
          <w:lang w:eastAsia="en-GB"/>
        </w:rPr>
        <w:t xml:space="preserve">by focusing </w:t>
      </w:r>
      <w:r w:rsidR="00B62D74">
        <w:rPr>
          <w:rFonts w:ascii="Cambria" w:eastAsia="DengXian" w:hAnsi="Cambria" w:cs="Times New Roman"/>
          <w:lang w:eastAsia="en-GB"/>
        </w:rPr>
        <w:t xml:space="preserve">in detail </w:t>
      </w:r>
      <w:r w:rsidR="004F0AFD">
        <w:rPr>
          <w:rFonts w:ascii="Cambria" w:eastAsia="DengXian" w:hAnsi="Cambria" w:cs="Times New Roman"/>
          <w:lang w:eastAsia="en-GB"/>
        </w:rPr>
        <w:t xml:space="preserve">on the need for comprehensive </w:t>
      </w:r>
      <w:r w:rsidR="00B62D74">
        <w:rPr>
          <w:rFonts w:ascii="Cambria" w:eastAsia="DengXian" w:hAnsi="Cambria" w:cs="Times New Roman"/>
          <w:lang w:eastAsia="en-GB"/>
        </w:rPr>
        <w:t>equality</w:t>
      </w:r>
      <w:r w:rsidR="004F0AFD">
        <w:rPr>
          <w:rFonts w:ascii="Cambria" w:eastAsia="DengXian" w:hAnsi="Cambria" w:cs="Times New Roman"/>
          <w:lang w:eastAsia="en-GB"/>
        </w:rPr>
        <w:t xml:space="preserve"> law and highlighting the findings of discrimination against the Tuva, </w:t>
      </w:r>
      <w:proofErr w:type="spellStart"/>
      <w:r w:rsidR="004F0AFD">
        <w:rPr>
          <w:rFonts w:ascii="Cambria" w:eastAsia="DengXian" w:hAnsi="Cambria" w:cs="Times New Roman"/>
          <w:lang w:eastAsia="en-GB"/>
        </w:rPr>
        <w:t>Uriankhai</w:t>
      </w:r>
      <w:proofErr w:type="spellEnd"/>
      <w:r w:rsidR="004F0AFD">
        <w:rPr>
          <w:rFonts w:ascii="Cambria" w:eastAsia="DengXian" w:hAnsi="Cambria" w:cs="Times New Roman"/>
          <w:lang w:eastAsia="en-GB"/>
        </w:rPr>
        <w:t xml:space="preserve"> and Kazakh minorities documented by </w:t>
      </w:r>
      <w:r w:rsidR="00D27D9A">
        <w:rPr>
          <w:rFonts w:ascii="Cambria" w:eastAsia="DengXian" w:hAnsi="Cambria" w:cs="Times New Roman"/>
          <w:lang w:eastAsia="en-GB"/>
        </w:rPr>
        <w:t xml:space="preserve">Tuva </w:t>
      </w:r>
      <w:proofErr w:type="spellStart"/>
      <w:r w:rsidR="00D27D9A">
        <w:rPr>
          <w:rFonts w:ascii="Cambria" w:eastAsia="DengXian" w:hAnsi="Cambria" w:cs="Times New Roman"/>
          <w:lang w:eastAsia="en-GB"/>
        </w:rPr>
        <w:t>Eej</w:t>
      </w:r>
      <w:proofErr w:type="spellEnd"/>
      <w:r w:rsidR="00D27D9A">
        <w:rPr>
          <w:rFonts w:ascii="Cambria" w:eastAsia="DengXian" w:hAnsi="Cambria" w:cs="Times New Roman"/>
          <w:lang w:eastAsia="en-GB"/>
        </w:rPr>
        <w:t xml:space="preserve"> and </w:t>
      </w:r>
      <w:proofErr w:type="spellStart"/>
      <w:r w:rsidR="00D27D9A">
        <w:rPr>
          <w:rFonts w:ascii="Cambria" w:eastAsia="DengXian" w:hAnsi="Cambria" w:cs="Times New Roman"/>
          <w:lang w:eastAsia="en-GB"/>
        </w:rPr>
        <w:t>Undsen</w:t>
      </w:r>
      <w:proofErr w:type="spellEnd"/>
      <w:r w:rsidR="00D27D9A">
        <w:rPr>
          <w:rFonts w:ascii="Cambria" w:eastAsia="DengXian" w:hAnsi="Cambria" w:cs="Times New Roman"/>
          <w:lang w:eastAsia="en-GB"/>
        </w:rPr>
        <w:t xml:space="preserve"> </w:t>
      </w:r>
      <w:proofErr w:type="spellStart"/>
      <w:r w:rsidR="00D27D9A">
        <w:rPr>
          <w:rFonts w:ascii="Cambria" w:eastAsia="DengXian" w:hAnsi="Cambria" w:cs="Times New Roman"/>
          <w:lang w:eastAsia="en-GB"/>
        </w:rPr>
        <w:t>Urtrag</w:t>
      </w:r>
      <w:proofErr w:type="spellEnd"/>
      <w:r w:rsidR="00D27D9A">
        <w:rPr>
          <w:rFonts w:ascii="Cambria" w:eastAsia="DengXian" w:hAnsi="Cambria" w:cs="Times New Roman"/>
          <w:lang w:eastAsia="en-GB"/>
        </w:rPr>
        <w:t xml:space="preserve">. </w:t>
      </w:r>
    </w:p>
    <w:p w14:paraId="68B8169F" w14:textId="0A9968B8" w:rsidR="0002301D" w:rsidRPr="0002301D" w:rsidRDefault="004E2242" w:rsidP="002A7737">
      <w:pPr>
        <w:spacing w:before="240" w:line="240" w:lineRule="auto"/>
        <w:jc w:val="both"/>
        <w:rPr>
          <w:rFonts w:ascii="Cambria" w:eastAsia="DengXian" w:hAnsi="Cambria" w:cs="Times New Roman"/>
          <w:b/>
          <w:bCs/>
          <w:u w:val="single"/>
          <w:lang w:eastAsia="en-GB"/>
        </w:rPr>
      </w:pPr>
      <w:r>
        <w:rPr>
          <w:rFonts w:ascii="Cambria" w:eastAsia="DengXian" w:hAnsi="Cambria" w:cs="Times New Roman"/>
          <w:b/>
          <w:bCs/>
          <w:u w:val="single"/>
          <w:lang w:eastAsia="en-GB"/>
        </w:rPr>
        <w:t xml:space="preserve">PART 1 - </w:t>
      </w:r>
      <w:r w:rsidR="0002301D" w:rsidRPr="0002301D">
        <w:rPr>
          <w:rFonts w:ascii="Cambria" w:eastAsia="DengXian" w:hAnsi="Cambria" w:cs="Times New Roman"/>
          <w:b/>
          <w:bCs/>
          <w:u w:val="single"/>
          <w:lang w:eastAsia="en-GB"/>
        </w:rPr>
        <w:t xml:space="preserve">Article 2(d): Legal Framework on </w:t>
      </w:r>
      <w:r w:rsidR="00426E21">
        <w:rPr>
          <w:rFonts w:ascii="Cambria" w:eastAsia="DengXian" w:hAnsi="Cambria" w:cs="Times New Roman"/>
          <w:b/>
          <w:bCs/>
          <w:u w:val="single"/>
          <w:lang w:eastAsia="en-GB"/>
        </w:rPr>
        <w:t>Equality</w:t>
      </w:r>
      <w:r w:rsidR="0002301D" w:rsidRPr="0002301D">
        <w:rPr>
          <w:rFonts w:ascii="Cambria" w:eastAsia="DengXian" w:hAnsi="Cambria" w:cs="Times New Roman"/>
          <w:b/>
          <w:bCs/>
          <w:u w:val="single"/>
          <w:lang w:eastAsia="en-GB"/>
        </w:rPr>
        <w:t xml:space="preserve"> </w:t>
      </w:r>
    </w:p>
    <w:p w14:paraId="5D3435B3" w14:textId="353A2150" w:rsidR="00426E21" w:rsidRPr="002654C3" w:rsidRDefault="0002301D" w:rsidP="002654C3">
      <w:pPr>
        <w:pStyle w:val="ListParagraph"/>
        <w:numPr>
          <w:ilvl w:val="0"/>
          <w:numId w:val="1"/>
        </w:numPr>
        <w:spacing w:before="240" w:line="240" w:lineRule="auto"/>
        <w:jc w:val="both"/>
        <w:rPr>
          <w:rFonts w:ascii="Cambria" w:eastAsia="DengXian" w:hAnsi="Cambria" w:cs="Times New Roman"/>
          <w:lang w:eastAsia="en-GB"/>
        </w:rPr>
      </w:pPr>
      <w:r w:rsidRPr="0002301D">
        <w:rPr>
          <w:rFonts w:ascii="Cambria" w:eastAsia="DengXian" w:hAnsi="Cambria" w:cs="Times New Roman"/>
          <w:lang w:eastAsia="en-GB"/>
        </w:rPr>
        <w:t xml:space="preserve">Under Article 2(d) of the Convention, Mongolia has committed to “prohibit and bring to an end, by all appropriate means, including legislation as required by circumstances, racial discrimination by any persons, group or organization”. </w:t>
      </w:r>
    </w:p>
    <w:p w14:paraId="11501537" w14:textId="77777777" w:rsidR="00426E21" w:rsidRDefault="00426E21" w:rsidP="00426E21">
      <w:pPr>
        <w:pStyle w:val="ListParagraph"/>
        <w:spacing w:before="240" w:line="240" w:lineRule="auto"/>
        <w:ind w:left="567"/>
        <w:jc w:val="both"/>
        <w:rPr>
          <w:rFonts w:ascii="Cambria" w:eastAsia="DengXian" w:hAnsi="Cambria" w:cs="Times New Roman"/>
          <w:lang w:eastAsia="en-GB"/>
        </w:rPr>
      </w:pPr>
    </w:p>
    <w:p w14:paraId="767B9C47" w14:textId="2A4EAC62" w:rsidR="002654C3" w:rsidRDefault="00426E21" w:rsidP="00770D55">
      <w:pPr>
        <w:pStyle w:val="ListParagraph"/>
        <w:numPr>
          <w:ilvl w:val="0"/>
          <w:numId w:val="1"/>
        </w:numPr>
        <w:spacing w:before="240" w:line="240" w:lineRule="auto"/>
        <w:jc w:val="both"/>
        <w:rPr>
          <w:rFonts w:ascii="Cambria" w:eastAsia="DengXian" w:hAnsi="Cambria" w:cs="Times New Roman"/>
          <w:lang w:eastAsia="en-GB"/>
        </w:rPr>
      </w:pPr>
      <w:r w:rsidRPr="00CD3C7A">
        <w:rPr>
          <w:rFonts w:ascii="Cambria" w:eastAsia="DengXian" w:hAnsi="Cambria" w:cs="Times New Roman"/>
          <w:lang w:eastAsia="en-GB"/>
        </w:rPr>
        <w:t xml:space="preserve">While we welcome the </w:t>
      </w:r>
      <w:r w:rsidR="00487CE5">
        <w:rPr>
          <w:rFonts w:ascii="Cambria" w:eastAsia="DengXian" w:hAnsi="Cambria" w:cs="Times New Roman"/>
          <w:lang w:eastAsia="en-GB"/>
        </w:rPr>
        <w:t>state’s report that the</w:t>
      </w:r>
      <w:r w:rsidRPr="00CD3C7A">
        <w:rPr>
          <w:rFonts w:ascii="Cambria" w:eastAsia="DengXian" w:hAnsi="Cambria" w:cs="Times New Roman"/>
          <w:lang w:eastAsia="en-GB"/>
        </w:rPr>
        <w:t xml:space="preserve"> National Legal Institute </w:t>
      </w:r>
      <w:r w:rsidR="00487CE5">
        <w:rPr>
          <w:rFonts w:ascii="Cambria" w:eastAsia="DengXian" w:hAnsi="Cambria" w:cs="Times New Roman"/>
          <w:lang w:eastAsia="en-GB"/>
        </w:rPr>
        <w:t xml:space="preserve">has been tasked </w:t>
      </w:r>
      <w:r w:rsidRPr="00CD3C7A">
        <w:rPr>
          <w:rFonts w:ascii="Cambria" w:eastAsia="DengXian" w:hAnsi="Cambria" w:cs="Times New Roman"/>
          <w:lang w:eastAsia="en-GB"/>
        </w:rPr>
        <w:t>to undertake research regarding</w:t>
      </w:r>
      <w:r w:rsidR="002654C3" w:rsidRPr="00CD3C7A">
        <w:rPr>
          <w:rFonts w:ascii="Cambria" w:eastAsia="DengXian" w:hAnsi="Cambria" w:cs="Times New Roman"/>
          <w:lang w:eastAsia="en-GB"/>
        </w:rPr>
        <w:t xml:space="preserve"> the possibility for adoption of</w:t>
      </w:r>
      <w:r w:rsidRPr="00CD3C7A">
        <w:rPr>
          <w:rFonts w:ascii="Cambria" w:eastAsia="DengXian" w:hAnsi="Cambria" w:cs="Times New Roman"/>
          <w:lang w:eastAsia="en-GB"/>
        </w:rPr>
        <w:t xml:space="preserve"> comprehensive equality legislation</w:t>
      </w:r>
      <w:r w:rsidR="002654C3" w:rsidRPr="00CD3C7A">
        <w:rPr>
          <w:rFonts w:ascii="Cambria" w:eastAsia="DengXian" w:hAnsi="Cambria" w:cs="Times New Roman"/>
          <w:lang w:eastAsia="en-GB"/>
        </w:rPr>
        <w:t>,</w:t>
      </w:r>
      <w:r w:rsidR="00487CE5" w:rsidRPr="00487CE5">
        <w:rPr>
          <w:rStyle w:val="FootnoteReference"/>
          <w:rFonts w:ascii="Cambria" w:eastAsia="DengXian" w:hAnsi="Cambria" w:cs="Times New Roman"/>
          <w:lang w:eastAsia="en-GB"/>
        </w:rPr>
        <w:t xml:space="preserve"> </w:t>
      </w:r>
      <w:r w:rsidR="00487CE5">
        <w:rPr>
          <w:rStyle w:val="FootnoteReference"/>
          <w:rFonts w:ascii="Cambria" w:eastAsia="DengXian" w:hAnsi="Cambria" w:cs="Times New Roman"/>
          <w:lang w:eastAsia="en-GB"/>
        </w:rPr>
        <w:footnoteReference w:id="3"/>
      </w:r>
      <w:r w:rsidR="00487CE5" w:rsidRPr="00CD3C7A">
        <w:rPr>
          <w:rFonts w:ascii="Cambria" w:eastAsia="DengXian" w:hAnsi="Cambria" w:cs="Times New Roman"/>
          <w:lang w:eastAsia="en-GB"/>
        </w:rPr>
        <w:t xml:space="preserve"> </w:t>
      </w:r>
      <w:r w:rsidR="002654C3" w:rsidRPr="00CD3C7A">
        <w:rPr>
          <w:rFonts w:ascii="Cambria" w:eastAsia="DengXian" w:hAnsi="Cambria" w:cs="Times New Roman"/>
          <w:lang w:eastAsia="en-GB"/>
        </w:rPr>
        <w:t xml:space="preserve">we remain concerned </w:t>
      </w:r>
      <w:r w:rsidRPr="00CD3C7A">
        <w:rPr>
          <w:rFonts w:ascii="Cambria" w:eastAsia="DengXian" w:hAnsi="Cambria" w:cs="Times New Roman"/>
          <w:lang w:eastAsia="en-GB"/>
        </w:rPr>
        <w:t xml:space="preserve">about the State Party’s </w:t>
      </w:r>
      <w:r w:rsidR="002654C3" w:rsidRPr="00CD3C7A">
        <w:rPr>
          <w:rFonts w:ascii="Cambria" w:eastAsia="DengXian" w:hAnsi="Cambria" w:cs="Times New Roman"/>
          <w:lang w:eastAsia="en-GB"/>
        </w:rPr>
        <w:t>continued position</w:t>
      </w:r>
      <w:r w:rsidRPr="00CD3C7A">
        <w:rPr>
          <w:rFonts w:ascii="Cambria" w:eastAsia="DengXian" w:hAnsi="Cambria" w:cs="Times New Roman"/>
          <w:lang w:eastAsia="en-GB"/>
        </w:rPr>
        <w:t xml:space="preserve"> that the existing legal framework is adequate</w:t>
      </w:r>
      <w:r w:rsidR="00487CE5">
        <w:rPr>
          <w:rFonts w:ascii="Cambria" w:eastAsia="DengXian" w:hAnsi="Cambria" w:cs="Times New Roman"/>
          <w:lang w:eastAsia="en-GB"/>
        </w:rPr>
        <w:t xml:space="preserve"> to meet its obligations under Article 2(d)</w:t>
      </w:r>
      <w:r w:rsidRPr="00CD3C7A">
        <w:rPr>
          <w:rFonts w:ascii="Cambria" w:eastAsia="DengXian" w:hAnsi="Cambria" w:cs="Times New Roman"/>
          <w:lang w:eastAsia="en-GB"/>
        </w:rPr>
        <w:t>.</w:t>
      </w:r>
      <w:r w:rsidR="002654C3" w:rsidRPr="00CD3C7A">
        <w:rPr>
          <w:rFonts w:ascii="Cambria" w:eastAsia="DengXian" w:hAnsi="Cambria" w:cs="Times New Roman"/>
          <w:lang w:eastAsia="en-GB"/>
        </w:rPr>
        <w:t xml:space="preserve"> </w:t>
      </w:r>
    </w:p>
    <w:p w14:paraId="54184D0F" w14:textId="17B221E9" w:rsidR="00CD3C7A" w:rsidRPr="00CD3C7A" w:rsidRDefault="00432A79" w:rsidP="00CD3C7A">
      <w:pPr>
        <w:pStyle w:val="ListParagraph"/>
        <w:spacing w:before="240" w:line="240" w:lineRule="auto"/>
        <w:ind w:left="567"/>
        <w:jc w:val="both"/>
        <w:rPr>
          <w:rFonts w:ascii="Cambria" w:eastAsia="DengXian" w:hAnsi="Cambria" w:cs="Times New Roman"/>
          <w:lang w:eastAsia="en-GB"/>
        </w:rPr>
      </w:pPr>
      <w:r>
        <w:rPr>
          <w:rFonts w:ascii="Cambria" w:eastAsia="DengXian" w:hAnsi="Cambria" w:cs="Times New Roman"/>
          <w:lang w:eastAsia="en-GB"/>
        </w:rPr>
        <w:t xml:space="preserve"> </w:t>
      </w:r>
    </w:p>
    <w:p w14:paraId="15384CFC" w14:textId="149C4FF1" w:rsidR="00426E21" w:rsidRPr="002654C3" w:rsidRDefault="002654C3" w:rsidP="002654C3">
      <w:pPr>
        <w:pStyle w:val="ListParagraph"/>
        <w:numPr>
          <w:ilvl w:val="0"/>
          <w:numId w:val="1"/>
        </w:numPr>
        <w:spacing w:before="240" w:line="240" w:lineRule="auto"/>
        <w:jc w:val="both"/>
        <w:rPr>
          <w:rFonts w:ascii="Cambria" w:eastAsia="DengXian" w:hAnsi="Cambria" w:cs="Times New Roman"/>
          <w:lang w:eastAsia="en-GB"/>
        </w:rPr>
      </w:pPr>
      <w:r>
        <w:rPr>
          <w:rFonts w:ascii="Cambria" w:eastAsia="DengXian" w:hAnsi="Cambria" w:cs="Times New Roman"/>
          <w:lang w:eastAsia="en-GB"/>
        </w:rPr>
        <w:t xml:space="preserve">As will be demonstrated in this submission, </w:t>
      </w:r>
      <w:r w:rsidRPr="0002301D">
        <w:rPr>
          <w:rFonts w:ascii="Cambria" w:eastAsia="DengXian" w:hAnsi="Cambria" w:cs="Times New Roman"/>
          <w:lang w:eastAsia="en-GB"/>
        </w:rPr>
        <w:t xml:space="preserve">the </w:t>
      </w:r>
      <w:r>
        <w:rPr>
          <w:rFonts w:ascii="Cambria" w:eastAsia="DengXian" w:hAnsi="Cambria" w:cs="Times New Roman"/>
          <w:lang w:eastAsia="en-GB"/>
        </w:rPr>
        <w:t xml:space="preserve">State Party </w:t>
      </w:r>
      <w:r w:rsidRPr="0002301D">
        <w:rPr>
          <w:rFonts w:ascii="Cambria" w:eastAsia="DengXian" w:hAnsi="Cambria" w:cs="Times New Roman"/>
          <w:lang w:eastAsia="en-GB"/>
        </w:rPr>
        <w:t>has not put in place an effective system of legislation to prohibit racial discrimination</w:t>
      </w:r>
      <w:r>
        <w:rPr>
          <w:rFonts w:ascii="Cambria" w:eastAsia="DengXian" w:hAnsi="Cambria" w:cs="Times New Roman"/>
          <w:lang w:eastAsia="en-GB"/>
        </w:rPr>
        <w:t xml:space="preserve">, despite a recommendation from </w:t>
      </w:r>
      <w:r w:rsidR="00487CE5">
        <w:rPr>
          <w:rFonts w:ascii="Cambria" w:eastAsia="DengXian" w:hAnsi="Cambria" w:cs="Times New Roman"/>
          <w:lang w:eastAsia="en-GB"/>
        </w:rPr>
        <w:t xml:space="preserve">the </w:t>
      </w:r>
      <w:r>
        <w:rPr>
          <w:rFonts w:ascii="Cambria" w:eastAsia="DengXian" w:hAnsi="Cambria" w:cs="Times New Roman"/>
          <w:lang w:eastAsia="en-GB"/>
        </w:rPr>
        <w:t>Committee to do so in 2016.</w:t>
      </w:r>
      <w:r>
        <w:rPr>
          <w:rStyle w:val="FootnoteReference"/>
          <w:rFonts w:ascii="Cambria" w:eastAsia="DengXian" w:hAnsi="Cambria" w:cs="Times New Roman"/>
          <w:lang w:eastAsia="en-GB"/>
        </w:rPr>
        <w:footnoteReference w:id="4"/>
      </w:r>
      <w:r w:rsidRPr="0002301D">
        <w:rPr>
          <w:rFonts w:ascii="Cambria" w:eastAsia="DengXian" w:hAnsi="Cambria" w:cs="Times New Roman"/>
          <w:lang w:eastAsia="en-GB"/>
        </w:rPr>
        <w:t xml:space="preserve"> Although there is a basic constitutional protection from discrimination, beyond this, the framework is inconsistent and fragmented. Comprehensive legislative protection from racial discrimination is notably absent.</w:t>
      </w:r>
      <w:r>
        <w:rPr>
          <w:rFonts w:ascii="Cambria" w:eastAsia="DengXian" w:hAnsi="Cambria" w:cs="Times New Roman"/>
          <w:lang w:eastAsia="en-GB"/>
        </w:rPr>
        <w:t xml:space="preserve"> </w:t>
      </w:r>
    </w:p>
    <w:p w14:paraId="04F237CA" w14:textId="6D49CB2B" w:rsidR="0002301D" w:rsidRPr="0002301D" w:rsidRDefault="009175ED" w:rsidP="001C2ECF">
      <w:pPr>
        <w:spacing w:line="240" w:lineRule="auto"/>
        <w:jc w:val="both"/>
        <w:rPr>
          <w:rFonts w:ascii="Cambria" w:eastAsia="DengXian" w:hAnsi="Cambria" w:cs="Times New Roman"/>
          <w:u w:val="single"/>
          <w:lang w:eastAsia="en-GB"/>
        </w:rPr>
      </w:pPr>
      <w:r>
        <w:rPr>
          <w:rFonts w:ascii="Cambria" w:eastAsia="DengXian" w:hAnsi="Cambria" w:cs="Times New Roman"/>
          <w:u w:val="single"/>
          <w:lang w:eastAsia="en-GB"/>
        </w:rPr>
        <w:t xml:space="preserve">The </w:t>
      </w:r>
      <w:r w:rsidR="0002301D" w:rsidRPr="0002301D">
        <w:rPr>
          <w:rFonts w:ascii="Cambria" w:eastAsia="DengXian" w:hAnsi="Cambria" w:cs="Times New Roman"/>
          <w:u w:val="single"/>
          <w:lang w:eastAsia="en-GB"/>
        </w:rPr>
        <w:t xml:space="preserve">Constitution </w:t>
      </w:r>
    </w:p>
    <w:p w14:paraId="53B19D80" w14:textId="1BD7C766" w:rsidR="002A7737" w:rsidRPr="002A7737" w:rsidRDefault="002A7737" w:rsidP="002A7737">
      <w:pPr>
        <w:numPr>
          <w:ilvl w:val="0"/>
          <w:numId w:val="1"/>
        </w:numPr>
        <w:spacing w:after="0" w:line="240" w:lineRule="auto"/>
        <w:jc w:val="both"/>
        <w:rPr>
          <w:rFonts w:ascii="Cambria" w:eastAsia="DengXian" w:hAnsi="Cambria" w:cs="Times New Roman"/>
          <w:lang w:eastAsia="en-GB"/>
        </w:rPr>
      </w:pPr>
      <w:r w:rsidRPr="002A7737">
        <w:rPr>
          <w:rFonts w:ascii="Cambria" w:eastAsia="DengXian" w:hAnsi="Cambria" w:cs="Times New Roman"/>
          <w:lang w:eastAsia="en-GB"/>
        </w:rPr>
        <w:t xml:space="preserve">The principal protection for the rights to equality and non-discrimination in </w:t>
      </w:r>
      <w:r>
        <w:rPr>
          <w:rFonts w:ascii="Cambria" w:eastAsia="DengXian" w:hAnsi="Cambria" w:cs="Times New Roman"/>
          <w:lang w:eastAsia="en-GB"/>
        </w:rPr>
        <w:t>Mongolian</w:t>
      </w:r>
      <w:r w:rsidRPr="002A7737">
        <w:rPr>
          <w:rFonts w:ascii="Cambria" w:eastAsia="DengXian" w:hAnsi="Cambria" w:cs="Times New Roman"/>
          <w:lang w:eastAsia="en-GB"/>
        </w:rPr>
        <w:t xml:space="preserve"> law is found in the Constitution, which was adopted in 1992. Article 14 states: </w:t>
      </w:r>
    </w:p>
    <w:p w14:paraId="5FF407E5" w14:textId="77777777" w:rsidR="002A7737" w:rsidRPr="002A7737" w:rsidRDefault="002A7737" w:rsidP="002A7737">
      <w:pPr>
        <w:spacing w:after="0" w:line="240" w:lineRule="auto"/>
        <w:ind w:right="49"/>
        <w:jc w:val="both"/>
        <w:rPr>
          <w:rFonts w:ascii="Cambria" w:eastAsia="DengXian" w:hAnsi="Cambria" w:cs="Times New Roman"/>
          <w:i/>
          <w:lang w:eastAsia="en-GB"/>
        </w:rPr>
      </w:pPr>
    </w:p>
    <w:p w14:paraId="398446F6" w14:textId="2293C0AE" w:rsidR="002A7737" w:rsidRPr="002A7737" w:rsidRDefault="002A7737" w:rsidP="002A7737">
      <w:pPr>
        <w:spacing w:after="0" w:line="240" w:lineRule="auto"/>
        <w:ind w:left="1418" w:right="900"/>
        <w:jc w:val="both"/>
        <w:rPr>
          <w:rFonts w:ascii="Cambria" w:eastAsia="DengXian" w:hAnsi="Cambria" w:cs="Times New Roman"/>
          <w:i/>
          <w:lang w:eastAsia="en-GB"/>
        </w:rPr>
      </w:pPr>
      <w:r w:rsidRPr="002A7737">
        <w:rPr>
          <w:rFonts w:ascii="Cambria" w:eastAsia="DengXian" w:hAnsi="Cambria" w:cs="Times New Roman"/>
          <w:i/>
          <w:lang w:eastAsia="en-GB"/>
        </w:rPr>
        <w:t>1. All persons lawfully residing within Mongolia shall be equal before the law and</w:t>
      </w:r>
      <w:r>
        <w:rPr>
          <w:rFonts w:ascii="Cambria" w:eastAsia="DengXian" w:hAnsi="Cambria" w:cs="Times New Roman"/>
          <w:i/>
          <w:lang w:eastAsia="en-GB"/>
        </w:rPr>
        <w:t xml:space="preserve"> </w:t>
      </w:r>
      <w:r w:rsidRPr="002A7737">
        <w:rPr>
          <w:rFonts w:ascii="Cambria" w:eastAsia="DengXian" w:hAnsi="Cambria" w:cs="Times New Roman"/>
          <w:i/>
          <w:lang w:eastAsia="en-GB"/>
        </w:rPr>
        <w:t>the courts.</w:t>
      </w:r>
    </w:p>
    <w:p w14:paraId="22A310C1" w14:textId="77777777" w:rsidR="002A7737" w:rsidRPr="002A7737" w:rsidRDefault="002A7737" w:rsidP="002A7737">
      <w:pPr>
        <w:spacing w:after="0" w:line="240" w:lineRule="auto"/>
        <w:ind w:left="1418" w:right="900"/>
        <w:jc w:val="both"/>
        <w:rPr>
          <w:rFonts w:ascii="Cambria" w:eastAsia="DengXian" w:hAnsi="Cambria" w:cs="Times New Roman"/>
          <w:i/>
          <w:lang w:eastAsia="en-GB"/>
        </w:rPr>
      </w:pPr>
    </w:p>
    <w:p w14:paraId="3318563C" w14:textId="5FA7B39D" w:rsidR="002A7737" w:rsidRPr="002A7737" w:rsidRDefault="002A7737" w:rsidP="002A7737">
      <w:pPr>
        <w:spacing w:after="0" w:line="240" w:lineRule="auto"/>
        <w:ind w:left="1418" w:right="900"/>
        <w:jc w:val="both"/>
        <w:rPr>
          <w:rFonts w:ascii="Cambria" w:eastAsia="DengXian" w:hAnsi="Cambria" w:cs="Times New Roman"/>
          <w:i/>
          <w:lang w:eastAsia="en-GB"/>
        </w:rPr>
      </w:pPr>
      <w:r w:rsidRPr="002A7737">
        <w:rPr>
          <w:rFonts w:ascii="Cambria" w:eastAsia="DengXian" w:hAnsi="Cambria" w:cs="Times New Roman"/>
          <w:i/>
          <w:lang w:eastAsia="en-GB"/>
        </w:rPr>
        <w:t>2. No person shall be discriminated against on the basis of ethnic origin, language,</w:t>
      </w:r>
      <w:r>
        <w:rPr>
          <w:rFonts w:ascii="Cambria" w:eastAsia="DengXian" w:hAnsi="Cambria" w:cs="Times New Roman"/>
          <w:i/>
          <w:lang w:eastAsia="en-GB"/>
        </w:rPr>
        <w:t xml:space="preserve"> </w:t>
      </w:r>
      <w:r w:rsidRPr="002A7737">
        <w:rPr>
          <w:rFonts w:ascii="Cambria" w:eastAsia="DengXian" w:hAnsi="Cambria" w:cs="Times New Roman"/>
          <w:i/>
          <w:lang w:eastAsia="en-GB"/>
        </w:rPr>
        <w:t>race, age, sex [gender], social origin and status, property and assets, employment</w:t>
      </w:r>
      <w:r>
        <w:rPr>
          <w:rFonts w:ascii="Cambria" w:eastAsia="DengXian" w:hAnsi="Cambria" w:cs="Times New Roman"/>
          <w:i/>
          <w:lang w:eastAsia="en-GB"/>
        </w:rPr>
        <w:t xml:space="preserve"> </w:t>
      </w:r>
      <w:r w:rsidRPr="002A7737">
        <w:rPr>
          <w:rFonts w:ascii="Cambria" w:eastAsia="DengXian" w:hAnsi="Cambria" w:cs="Times New Roman"/>
          <w:i/>
          <w:lang w:eastAsia="en-GB"/>
        </w:rPr>
        <w:t>occupation and official position, religion and conscience, conviction and opinion,</w:t>
      </w:r>
      <w:r>
        <w:rPr>
          <w:rFonts w:ascii="Cambria" w:eastAsia="DengXian" w:hAnsi="Cambria" w:cs="Times New Roman"/>
          <w:i/>
          <w:lang w:eastAsia="en-GB"/>
        </w:rPr>
        <w:t xml:space="preserve"> </w:t>
      </w:r>
      <w:r w:rsidRPr="002A7737">
        <w:rPr>
          <w:rFonts w:ascii="Cambria" w:eastAsia="DengXian" w:hAnsi="Cambria" w:cs="Times New Roman"/>
          <w:i/>
          <w:lang w:eastAsia="en-GB"/>
        </w:rPr>
        <w:t>and education. Every human being shall be a legal person.</w:t>
      </w:r>
    </w:p>
    <w:p w14:paraId="47B0F99D" w14:textId="77777777" w:rsidR="002A7737" w:rsidRPr="002A7737" w:rsidRDefault="002A7737" w:rsidP="002A7737">
      <w:pPr>
        <w:spacing w:after="0" w:line="240" w:lineRule="auto"/>
        <w:ind w:right="992"/>
        <w:jc w:val="both"/>
        <w:rPr>
          <w:rFonts w:ascii="Cambria" w:eastAsia="DengXian" w:hAnsi="Cambria" w:cs="Times New Roman"/>
          <w:i/>
          <w:sz w:val="16"/>
          <w:szCs w:val="16"/>
          <w:lang w:eastAsia="en-GB"/>
        </w:rPr>
      </w:pPr>
    </w:p>
    <w:p w14:paraId="69474531" w14:textId="4BB39509" w:rsidR="001A0F79" w:rsidRPr="009940CF" w:rsidRDefault="002A7737" w:rsidP="009940CF">
      <w:pPr>
        <w:numPr>
          <w:ilvl w:val="0"/>
          <w:numId w:val="1"/>
        </w:numPr>
        <w:jc w:val="both"/>
        <w:rPr>
          <w:rFonts w:ascii="Cambria" w:eastAsia="DengXian" w:hAnsi="Cambria" w:cs="Times New Roman"/>
          <w:lang w:eastAsia="en-GB"/>
        </w:rPr>
      </w:pPr>
      <w:r w:rsidRPr="002A7737">
        <w:rPr>
          <w:rFonts w:ascii="Cambria" w:eastAsia="DengXian" w:hAnsi="Cambria" w:cs="Times New Roman"/>
          <w:lang w:eastAsia="en-GB"/>
        </w:rPr>
        <w:t>The scope of Article 14</w:t>
      </w:r>
      <w:r w:rsidR="009940CF">
        <w:rPr>
          <w:rFonts w:ascii="Cambria" w:eastAsia="DengXian" w:hAnsi="Cambria" w:cs="Times New Roman"/>
          <w:lang w:eastAsia="en-GB"/>
        </w:rPr>
        <w:t xml:space="preserve"> as set out above</w:t>
      </w:r>
      <w:r w:rsidRPr="002A7737">
        <w:rPr>
          <w:rFonts w:ascii="Cambria" w:eastAsia="DengXian" w:hAnsi="Cambria" w:cs="Times New Roman"/>
          <w:lang w:eastAsia="en-GB"/>
        </w:rPr>
        <w:t xml:space="preserve"> is narrower than is demanded by international best practice</w:t>
      </w:r>
      <w:r w:rsidR="00EC2344">
        <w:rPr>
          <w:rFonts w:ascii="Cambria" w:eastAsia="DengXian" w:hAnsi="Cambria" w:cs="Times New Roman"/>
          <w:lang w:eastAsia="en-GB"/>
        </w:rPr>
        <w:t xml:space="preserve"> standards</w:t>
      </w:r>
      <w:r w:rsidR="009940CF">
        <w:rPr>
          <w:rFonts w:ascii="Cambria" w:eastAsia="DengXian" w:hAnsi="Cambria" w:cs="Times New Roman"/>
          <w:lang w:eastAsia="en-GB"/>
        </w:rPr>
        <w:t>. T</w:t>
      </w:r>
      <w:r w:rsidRPr="002A7737">
        <w:rPr>
          <w:rFonts w:ascii="Cambria" w:eastAsia="DengXian" w:hAnsi="Cambria" w:cs="Times New Roman"/>
          <w:lang w:eastAsia="en-GB"/>
        </w:rPr>
        <w:t xml:space="preserve">he right to equality, as defined in Principle 1 the </w:t>
      </w:r>
      <w:r w:rsidRPr="00E23589">
        <w:rPr>
          <w:rFonts w:ascii="Cambria" w:eastAsia="DengXian" w:hAnsi="Cambria" w:cs="Times New Roman"/>
          <w:i/>
          <w:iCs/>
          <w:lang w:eastAsia="en-GB"/>
        </w:rPr>
        <w:t>Declaration</w:t>
      </w:r>
      <w:r w:rsidR="00E23589">
        <w:rPr>
          <w:rFonts w:ascii="Cambria" w:eastAsia="DengXian" w:hAnsi="Cambria" w:cs="Times New Roman"/>
          <w:lang w:eastAsia="en-GB"/>
        </w:rPr>
        <w:t xml:space="preserve"> </w:t>
      </w:r>
      <w:r w:rsidR="00E23589" w:rsidRPr="00E23589">
        <w:rPr>
          <w:rFonts w:ascii="Cambria" w:eastAsia="DengXian" w:hAnsi="Cambria" w:cs="Times New Roman"/>
          <w:i/>
          <w:iCs/>
          <w:lang w:eastAsia="en-GB"/>
        </w:rPr>
        <w:t>of Principles on Equality</w:t>
      </w:r>
      <w:r w:rsidRPr="002A7737">
        <w:rPr>
          <w:rFonts w:ascii="Cambria" w:eastAsia="DengXian" w:hAnsi="Cambria" w:cs="Times New Roman"/>
          <w:lang w:eastAsia="en-GB"/>
        </w:rPr>
        <w:t>, is broader including</w:t>
      </w:r>
      <w:r w:rsidR="00E23589">
        <w:rPr>
          <w:rFonts w:ascii="Cambria" w:eastAsia="DengXian" w:hAnsi="Cambria" w:cs="Times New Roman"/>
          <w:lang w:eastAsia="en-GB"/>
        </w:rPr>
        <w:t xml:space="preserve"> all of the following:</w:t>
      </w:r>
      <w:r w:rsidRPr="002A7737">
        <w:rPr>
          <w:rFonts w:ascii="Cambria" w:eastAsia="DengXian" w:hAnsi="Cambria" w:cs="Times New Roman"/>
          <w:lang w:eastAsia="en-GB"/>
        </w:rPr>
        <w:t xml:space="preserve"> (i) the right to recognition of the equal worth and equal dignity of each human being; (ii) the right to equality before the law; (iii) the right to equal protection and benefit of the law; (iv) the right to be treated with the same respect and consideration as all others; (v) the right to participate on an equal basis with others in any area of economic, social, political, cultural or civil life.</w:t>
      </w:r>
      <w:r w:rsidRPr="002A7737">
        <w:rPr>
          <w:rFonts w:ascii="Cambria" w:eastAsia="DengXian" w:hAnsi="Cambria" w:cs="Times New Roman"/>
          <w:vertAlign w:val="superscript"/>
          <w:lang w:eastAsia="en-GB"/>
        </w:rPr>
        <w:footnoteReference w:id="5"/>
      </w:r>
    </w:p>
    <w:p w14:paraId="0885006E" w14:textId="3500E22D" w:rsidR="009175ED" w:rsidRPr="009175ED" w:rsidRDefault="001A0F79" w:rsidP="009175ED">
      <w:pPr>
        <w:numPr>
          <w:ilvl w:val="0"/>
          <w:numId w:val="1"/>
        </w:numPr>
        <w:jc w:val="both"/>
        <w:rPr>
          <w:rFonts w:ascii="Cambria" w:eastAsia="DengXian" w:hAnsi="Cambria" w:cs="Times New Roman"/>
          <w:lang w:eastAsia="en-GB"/>
        </w:rPr>
      </w:pPr>
      <w:r w:rsidRPr="00B20139">
        <w:rPr>
          <w:rFonts w:ascii="Cambria" w:hAnsi="Cambria"/>
        </w:rPr>
        <w:t xml:space="preserve">Moreover, the scope of the right to non-discrimination, as provided by </w:t>
      </w:r>
      <w:r w:rsidR="009175ED">
        <w:rPr>
          <w:rFonts w:ascii="Cambria" w:hAnsi="Cambria"/>
        </w:rPr>
        <w:t>the Constitution,</w:t>
      </w:r>
      <w:r w:rsidRPr="00B20139">
        <w:rPr>
          <w:rFonts w:ascii="Cambria" w:hAnsi="Cambria"/>
        </w:rPr>
        <w:t xml:space="preserve"> is unclear, leading to concern that the interpretation of the </w:t>
      </w:r>
      <w:r w:rsidR="009175ED">
        <w:rPr>
          <w:rFonts w:ascii="Cambria" w:hAnsi="Cambria"/>
        </w:rPr>
        <w:t>constitutional protection</w:t>
      </w:r>
      <w:r w:rsidRPr="00B20139">
        <w:rPr>
          <w:rFonts w:ascii="Cambria" w:hAnsi="Cambria"/>
        </w:rPr>
        <w:t xml:space="preserve"> will fall short of the standards required by international law.</w:t>
      </w:r>
      <w:r w:rsidRPr="001A0F79">
        <w:rPr>
          <w:rFonts w:ascii="Cambria" w:hAnsi="Cambria"/>
        </w:rPr>
        <w:t xml:space="preserve"> </w:t>
      </w:r>
      <w:r w:rsidRPr="00B20139">
        <w:rPr>
          <w:rFonts w:ascii="Cambria" w:hAnsi="Cambria"/>
        </w:rPr>
        <w:t xml:space="preserve">In respect of the personal scope, </w:t>
      </w:r>
      <w:r w:rsidR="009175ED">
        <w:rPr>
          <w:rFonts w:ascii="Cambria" w:hAnsi="Cambria"/>
        </w:rPr>
        <w:t xml:space="preserve">Article 14 </w:t>
      </w:r>
      <w:r w:rsidRPr="00B20139">
        <w:rPr>
          <w:rFonts w:ascii="Cambria" w:hAnsi="Cambria"/>
        </w:rPr>
        <w:t>explicitly lists</w:t>
      </w:r>
      <w:r w:rsidR="00B64675">
        <w:rPr>
          <w:rFonts w:ascii="Cambria" w:hAnsi="Cambria"/>
        </w:rPr>
        <w:t xml:space="preserve"> race and ethnic origin as protected characteristics. </w:t>
      </w:r>
      <w:r w:rsidR="009175ED">
        <w:rPr>
          <w:rFonts w:ascii="Cambria" w:hAnsi="Cambria"/>
        </w:rPr>
        <w:t>Article 10 protecting freedom of association also prohibits discrimination on the basis of political party affiliation or other association. Article 11 protects equal rights between men and women.</w:t>
      </w:r>
      <w:r w:rsidR="009175ED">
        <w:rPr>
          <w:rFonts w:ascii="Cambria" w:eastAsia="DengXian" w:hAnsi="Cambria" w:cs="Times New Roman"/>
          <w:lang w:eastAsia="en-GB"/>
        </w:rPr>
        <w:t xml:space="preserve"> </w:t>
      </w:r>
      <w:r w:rsidR="008405BE" w:rsidRPr="009175ED">
        <w:rPr>
          <w:rFonts w:ascii="Cambria" w:hAnsi="Cambria"/>
        </w:rPr>
        <w:t xml:space="preserve">However, </w:t>
      </w:r>
      <w:r w:rsidR="009175ED" w:rsidRPr="009175ED">
        <w:rPr>
          <w:rFonts w:ascii="Cambria" w:hAnsi="Cambria"/>
        </w:rPr>
        <w:t>the Constitution</w:t>
      </w:r>
      <w:r w:rsidR="008405BE" w:rsidRPr="009175ED">
        <w:rPr>
          <w:rFonts w:ascii="Cambria" w:hAnsi="Cambria"/>
        </w:rPr>
        <w:t xml:space="preserve"> </w:t>
      </w:r>
      <w:r w:rsidR="00EC2344">
        <w:rPr>
          <w:rFonts w:ascii="Cambria" w:hAnsi="Cambria"/>
        </w:rPr>
        <w:t>omits</w:t>
      </w:r>
      <w:r w:rsidR="008405BE" w:rsidRPr="009175ED">
        <w:rPr>
          <w:rFonts w:ascii="Cambria" w:hAnsi="Cambria"/>
        </w:rPr>
        <w:t xml:space="preserve"> colour, descent and national origin</w:t>
      </w:r>
      <w:r w:rsidR="0052119A" w:rsidRPr="009175ED">
        <w:rPr>
          <w:rFonts w:ascii="Cambria" w:hAnsi="Cambria"/>
        </w:rPr>
        <w:t xml:space="preserve"> and other grounds o</w:t>
      </w:r>
      <w:r w:rsidR="00EC2344">
        <w:rPr>
          <w:rFonts w:ascii="Cambria" w:hAnsi="Cambria"/>
        </w:rPr>
        <w:t>f</w:t>
      </w:r>
      <w:r w:rsidR="0052119A" w:rsidRPr="009175ED">
        <w:rPr>
          <w:rFonts w:ascii="Cambria" w:hAnsi="Cambria"/>
        </w:rPr>
        <w:t xml:space="preserve"> which discrimination </w:t>
      </w:r>
      <w:r w:rsidR="00EC2344">
        <w:rPr>
          <w:rFonts w:ascii="Cambria" w:hAnsi="Cambria"/>
        </w:rPr>
        <w:t>are</w:t>
      </w:r>
      <w:r w:rsidR="00EC2344" w:rsidRPr="009175ED">
        <w:rPr>
          <w:rFonts w:ascii="Cambria" w:hAnsi="Cambria"/>
        </w:rPr>
        <w:t xml:space="preserve"> </w:t>
      </w:r>
      <w:r w:rsidR="0052119A" w:rsidRPr="009175ED">
        <w:rPr>
          <w:rFonts w:ascii="Cambria" w:hAnsi="Cambria"/>
        </w:rPr>
        <w:t>prohibited under international law, including: association with a national minority, nationality, sex, pregnancy, maternity, civil, family or carer status, language, religion or belief, political or other opinion</w:t>
      </w:r>
      <w:r w:rsidR="009175ED" w:rsidRPr="009175ED">
        <w:rPr>
          <w:rFonts w:ascii="Cambria" w:hAnsi="Cambria"/>
        </w:rPr>
        <w:t xml:space="preserve"> (aside from political party and other association affiliation)</w:t>
      </w:r>
      <w:r w:rsidR="0052119A" w:rsidRPr="009175ED">
        <w:rPr>
          <w:rFonts w:ascii="Cambria" w:hAnsi="Cambria"/>
        </w:rPr>
        <w:t>, birth, economic status, sexual orientation, gender identity, age, disability, health status, genetic or other predisposition toward illness.</w:t>
      </w:r>
      <w:r w:rsidR="0052119A">
        <w:rPr>
          <w:rStyle w:val="FootnoteReference"/>
          <w:rFonts w:ascii="Cambria" w:hAnsi="Cambria"/>
        </w:rPr>
        <w:footnoteReference w:id="6"/>
      </w:r>
      <w:r w:rsidR="0052119A" w:rsidRPr="009175ED">
        <w:rPr>
          <w:rFonts w:ascii="Cambria" w:hAnsi="Cambria"/>
        </w:rPr>
        <w:t xml:space="preserve"> </w:t>
      </w:r>
    </w:p>
    <w:p w14:paraId="07297187" w14:textId="77470319" w:rsidR="0052119A" w:rsidRPr="009175ED" w:rsidRDefault="008405BE" w:rsidP="009175ED">
      <w:pPr>
        <w:numPr>
          <w:ilvl w:val="0"/>
          <w:numId w:val="1"/>
        </w:numPr>
        <w:jc w:val="both"/>
        <w:rPr>
          <w:rFonts w:ascii="Cambria" w:eastAsia="DengXian" w:hAnsi="Cambria" w:cs="Times New Roman"/>
          <w:lang w:eastAsia="en-GB"/>
        </w:rPr>
      </w:pPr>
      <w:r w:rsidRPr="009175ED">
        <w:rPr>
          <w:rFonts w:ascii="Cambria" w:hAnsi="Cambria"/>
        </w:rPr>
        <w:t xml:space="preserve">Further, the list of grounds </w:t>
      </w:r>
      <w:r w:rsidR="00EC2344">
        <w:rPr>
          <w:rFonts w:ascii="Cambria" w:hAnsi="Cambria"/>
        </w:rPr>
        <w:t xml:space="preserve">in Article 13, </w:t>
      </w:r>
      <w:r w:rsidRPr="009175ED">
        <w:rPr>
          <w:rFonts w:ascii="Cambria" w:hAnsi="Cambria"/>
        </w:rPr>
        <w:t xml:space="preserve">is </w:t>
      </w:r>
      <w:r w:rsidR="00566AB0" w:rsidRPr="009175ED">
        <w:rPr>
          <w:rFonts w:ascii="Cambria" w:hAnsi="Cambria"/>
        </w:rPr>
        <w:t xml:space="preserve">closed </w:t>
      </w:r>
      <w:r w:rsidR="00EC2344">
        <w:rPr>
          <w:rFonts w:ascii="Cambria" w:hAnsi="Cambria"/>
        </w:rPr>
        <w:t xml:space="preserve">and exhaustive, </w:t>
      </w:r>
      <w:r w:rsidR="0010521F" w:rsidRPr="009175ED">
        <w:rPr>
          <w:rFonts w:ascii="Cambria" w:hAnsi="Cambria"/>
        </w:rPr>
        <w:t xml:space="preserve">which </w:t>
      </w:r>
      <w:r w:rsidR="0052119A" w:rsidRPr="009175ED">
        <w:rPr>
          <w:rFonts w:ascii="Cambria" w:hAnsi="Cambria"/>
        </w:rPr>
        <w:t xml:space="preserve">means that other grounds </w:t>
      </w:r>
      <w:r w:rsidR="00EC2344">
        <w:rPr>
          <w:rFonts w:ascii="Cambria" w:hAnsi="Cambria"/>
        </w:rPr>
        <w:t>cannot</w:t>
      </w:r>
      <w:r w:rsidR="0052119A" w:rsidRPr="009175ED">
        <w:rPr>
          <w:rFonts w:ascii="Cambria" w:hAnsi="Cambria"/>
        </w:rPr>
        <w:t xml:space="preserve"> be added to the list. </w:t>
      </w:r>
      <w:r w:rsidR="001A0F79" w:rsidRPr="009175ED">
        <w:rPr>
          <w:rFonts w:ascii="Cambria" w:hAnsi="Cambria"/>
        </w:rPr>
        <w:t xml:space="preserve">In addition, it is unclear from Article </w:t>
      </w:r>
      <w:r w:rsidR="0052119A" w:rsidRPr="009175ED">
        <w:rPr>
          <w:rFonts w:ascii="Cambria" w:hAnsi="Cambria"/>
        </w:rPr>
        <w:t>14</w:t>
      </w:r>
      <w:r w:rsidR="001A0F79" w:rsidRPr="009175ED">
        <w:rPr>
          <w:rFonts w:ascii="Cambria" w:hAnsi="Cambria"/>
        </w:rPr>
        <w:t xml:space="preserve"> whether the provision extends to providing protection on the basis of multiple, intersecting characteristics. </w:t>
      </w:r>
      <w:r w:rsidR="009940CF" w:rsidRPr="009175ED">
        <w:rPr>
          <w:rFonts w:ascii="Cambria" w:hAnsi="Cambria"/>
        </w:rPr>
        <w:t>There is significant cause for concern that duty-bearers would fail to recognise the obligation to prohibit intersectional discrimination.</w:t>
      </w:r>
      <w:r w:rsidR="00EB483A">
        <w:rPr>
          <w:rFonts w:ascii="Cambria" w:hAnsi="Cambria"/>
        </w:rPr>
        <w:t xml:space="preserve"> Discrimination </w:t>
      </w:r>
      <w:r w:rsidR="00EC2344">
        <w:rPr>
          <w:rFonts w:ascii="Cambria" w:hAnsi="Cambria"/>
        </w:rPr>
        <w:t xml:space="preserve">on the basis of </w:t>
      </w:r>
      <w:r w:rsidR="00EB483A">
        <w:rPr>
          <w:rFonts w:ascii="Cambria" w:hAnsi="Cambria"/>
        </w:rPr>
        <w:t xml:space="preserve">perception </w:t>
      </w:r>
      <w:r w:rsidR="00EC2344">
        <w:rPr>
          <w:rFonts w:ascii="Cambria" w:hAnsi="Cambria"/>
        </w:rPr>
        <w:t xml:space="preserve">and </w:t>
      </w:r>
      <w:r w:rsidR="00EB483A">
        <w:rPr>
          <w:rFonts w:ascii="Cambria" w:hAnsi="Cambria"/>
        </w:rPr>
        <w:t xml:space="preserve">association </w:t>
      </w:r>
      <w:r w:rsidR="00EC2344">
        <w:rPr>
          <w:rFonts w:ascii="Cambria" w:hAnsi="Cambria"/>
        </w:rPr>
        <w:t xml:space="preserve">are </w:t>
      </w:r>
      <w:r w:rsidR="00EB483A">
        <w:rPr>
          <w:rFonts w:ascii="Cambria" w:hAnsi="Cambria"/>
        </w:rPr>
        <w:t>also not prohibited.</w:t>
      </w:r>
      <w:r w:rsidR="00EB483A">
        <w:rPr>
          <w:rStyle w:val="FootnoteReference"/>
          <w:rFonts w:ascii="Cambria" w:hAnsi="Cambria"/>
        </w:rPr>
        <w:footnoteReference w:id="7"/>
      </w:r>
    </w:p>
    <w:p w14:paraId="0BE9CFDC" w14:textId="3DCFFCA5" w:rsidR="009940CF" w:rsidRPr="009940CF" w:rsidRDefault="0052119A" w:rsidP="009940CF">
      <w:pPr>
        <w:numPr>
          <w:ilvl w:val="0"/>
          <w:numId w:val="1"/>
        </w:numPr>
        <w:jc w:val="both"/>
        <w:rPr>
          <w:rFonts w:ascii="Cambria" w:eastAsia="DengXian" w:hAnsi="Cambria" w:cs="Times New Roman"/>
          <w:lang w:eastAsia="en-GB"/>
        </w:rPr>
      </w:pPr>
      <w:r w:rsidRPr="00B20139">
        <w:rPr>
          <w:rFonts w:ascii="Cambria" w:hAnsi="Cambria"/>
        </w:rPr>
        <w:t>International best practice, as set out in the Declaration and clarified by</w:t>
      </w:r>
      <w:r>
        <w:rPr>
          <w:rFonts w:ascii="Cambria" w:hAnsi="Cambria"/>
        </w:rPr>
        <w:t xml:space="preserve"> </w:t>
      </w:r>
      <w:r>
        <w:rPr>
          <w:rFonts w:ascii="Cambria" w:hAnsi="Cambria"/>
          <w:i/>
        </w:rPr>
        <w:t>inter alia</w:t>
      </w:r>
      <w:r w:rsidRPr="00B20139">
        <w:rPr>
          <w:rFonts w:ascii="Cambria" w:hAnsi="Cambria"/>
        </w:rPr>
        <w:t xml:space="preserve"> the Committee on Economic, Social and Cultural Rights in its General Comment 20, dictates that there are four forms of discrimination: direct discrimination, indirect discrimination, harassment and </w:t>
      </w:r>
      <w:r>
        <w:rPr>
          <w:rFonts w:ascii="Cambria" w:hAnsi="Cambria"/>
        </w:rPr>
        <w:t>failure to provide</w:t>
      </w:r>
      <w:r w:rsidRPr="00B20139">
        <w:rPr>
          <w:rFonts w:ascii="Cambria" w:hAnsi="Cambria"/>
        </w:rPr>
        <w:t xml:space="preserve"> reasonable accommodation.</w:t>
      </w:r>
      <w:r w:rsidRPr="00B20139">
        <w:rPr>
          <w:rFonts w:ascii="Cambria" w:hAnsi="Cambria"/>
          <w:vertAlign w:val="superscript"/>
        </w:rPr>
        <w:footnoteReference w:id="8"/>
      </w:r>
      <w:r w:rsidR="00F30804">
        <w:rPr>
          <w:rFonts w:ascii="Cambria" w:hAnsi="Cambria"/>
        </w:rPr>
        <w:t xml:space="preserve"> </w:t>
      </w:r>
      <w:r w:rsidRPr="00F30804">
        <w:rPr>
          <w:rFonts w:ascii="Cambria" w:hAnsi="Cambria"/>
        </w:rPr>
        <w:t>Article 14</w:t>
      </w:r>
      <w:r w:rsidR="001A0F79" w:rsidRPr="00F30804">
        <w:rPr>
          <w:rFonts w:ascii="Cambria" w:hAnsi="Cambria"/>
        </w:rPr>
        <w:t xml:space="preserve"> makes no explicit reference to these forms of discrimination, leading to concern that the provision </w:t>
      </w:r>
      <w:r w:rsidR="00EC2344">
        <w:rPr>
          <w:rFonts w:ascii="Cambria" w:hAnsi="Cambria"/>
        </w:rPr>
        <w:t xml:space="preserve">may </w:t>
      </w:r>
      <w:r w:rsidR="001A0F79" w:rsidRPr="00F30804">
        <w:rPr>
          <w:rFonts w:ascii="Cambria" w:hAnsi="Cambria"/>
        </w:rPr>
        <w:t>be interpreted narrowly, as prohibiting direct discrimination alone</w:t>
      </w:r>
      <w:r w:rsidR="00EC2344">
        <w:rPr>
          <w:rFonts w:ascii="Cambria" w:hAnsi="Cambria"/>
        </w:rPr>
        <w:t>, given the use of the words “on the basis of” in Article 14(2)</w:t>
      </w:r>
      <w:r w:rsidR="001A0F79" w:rsidRPr="00F30804">
        <w:rPr>
          <w:rFonts w:ascii="Cambria" w:hAnsi="Cambria"/>
        </w:rPr>
        <w:t>.</w:t>
      </w:r>
    </w:p>
    <w:p w14:paraId="4BD390BF" w14:textId="25ED8277" w:rsidR="00835BEE" w:rsidRPr="009175ED" w:rsidRDefault="00EC2344" w:rsidP="009175ED">
      <w:pPr>
        <w:numPr>
          <w:ilvl w:val="0"/>
          <w:numId w:val="1"/>
        </w:numPr>
        <w:jc w:val="both"/>
        <w:rPr>
          <w:rFonts w:ascii="Cambria" w:eastAsia="DengXian" w:hAnsi="Cambria" w:cs="Times New Roman"/>
          <w:lang w:eastAsia="en-GB"/>
        </w:rPr>
      </w:pPr>
      <w:r>
        <w:rPr>
          <w:rFonts w:ascii="Cambria" w:hAnsi="Cambria"/>
        </w:rPr>
        <w:t>Moreover, t</w:t>
      </w:r>
      <w:r w:rsidR="001A0F79" w:rsidRPr="009940CF">
        <w:rPr>
          <w:rFonts w:ascii="Cambria" w:hAnsi="Cambria"/>
        </w:rPr>
        <w:t xml:space="preserve">he Constitution </w:t>
      </w:r>
      <w:r>
        <w:rPr>
          <w:rFonts w:ascii="Cambria" w:hAnsi="Cambria"/>
        </w:rPr>
        <w:t>does not</w:t>
      </w:r>
      <w:r w:rsidR="001A0F79" w:rsidRPr="009940CF">
        <w:rPr>
          <w:rFonts w:ascii="Cambria" w:hAnsi="Cambria"/>
        </w:rPr>
        <w:t xml:space="preserve"> </w:t>
      </w:r>
      <w:r w:rsidR="009175ED">
        <w:rPr>
          <w:rFonts w:ascii="Cambria" w:hAnsi="Cambria"/>
        </w:rPr>
        <w:t>require</w:t>
      </w:r>
      <w:r w:rsidR="001A0F79" w:rsidRPr="009940CF">
        <w:rPr>
          <w:rFonts w:ascii="Cambria" w:hAnsi="Cambria"/>
        </w:rPr>
        <w:t xml:space="preserve"> positive action</w:t>
      </w:r>
      <w:r w:rsidR="009175ED">
        <w:rPr>
          <w:rFonts w:ascii="Cambria" w:hAnsi="Cambria"/>
        </w:rPr>
        <w:t xml:space="preserve"> measures</w:t>
      </w:r>
      <w:r>
        <w:rPr>
          <w:rFonts w:ascii="Cambria" w:hAnsi="Cambria"/>
        </w:rPr>
        <w:t xml:space="preserve"> where required</w:t>
      </w:r>
      <w:r w:rsidR="001A0F79" w:rsidRPr="009940CF">
        <w:rPr>
          <w:rFonts w:ascii="Cambria" w:hAnsi="Cambria"/>
        </w:rPr>
        <w:t xml:space="preserve"> in order to overcome past disadvantage and accelerate progress towards equality of marginalised groups. This is inconsistent with Article 2(2) of the Convention, which provides that state parties “</w:t>
      </w:r>
      <w:r w:rsidR="001A0F79" w:rsidRPr="009940CF">
        <w:rPr>
          <w:rFonts w:ascii="Cambria" w:hAnsi="Cambria"/>
          <w:color w:val="000000"/>
          <w:shd w:val="clear" w:color="auto" w:fill="FFFFFF"/>
        </w:rPr>
        <w:t>shall, when the circumstances so warrant, take, in the social, economic, cultural and other fields, special and concrete measures”</w:t>
      </w:r>
      <w:r w:rsidR="009175ED">
        <w:rPr>
          <w:rFonts w:ascii="Cambria" w:hAnsi="Cambria"/>
          <w:color w:val="000000"/>
          <w:shd w:val="clear" w:color="auto" w:fill="FFFFFF"/>
        </w:rPr>
        <w:t xml:space="preserve">. </w:t>
      </w:r>
    </w:p>
    <w:p w14:paraId="5DE7E028" w14:textId="076078F4" w:rsidR="009175ED" w:rsidRPr="009175ED" w:rsidRDefault="009175ED" w:rsidP="009175ED">
      <w:pPr>
        <w:jc w:val="both"/>
        <w:rPr>
          <w:rFonts w:ascii="Cambria" w:eastAsia="DengXian" w:hAnsi="Cambria" w:cs="Times New Roman"/>
          <w:u w:val="single"/>
          <w:lang w:eastAsia="en-GB"/>
        </w:rPr>
      </w:pPr>
      <w:r w:rsidRPr="009175ED">
        <w:rPr>
          <w:rFonts w:ascii="Cambria" w:eastAsia="DengXian" w:hAnsi="Cambria" w:cs="Times New Roman"/>
          <w:u w:val="single"/>
          <w:lang w:eastAsia="en-GB"/>
        </w:rPr>
        <w:t xml:space="preserve">Legislative Protections from Discrimination </w:t>
      </w:r>
    </w:p>
    <w:p w14:paraId="03AA29A8" w14:textId="2DBCA3F4" w:rsidR="005E756B" w:rsidRPr="005E756B" w:rsidRDefault="005E756B" w:rsidP="005E756B">
      <w:pPr>
        <w:numPr>
          <w:ilvl w:val="0"/>
          <w:numId w:val="1"/>
        </w:numPr>
        <w:jc w:val="both"/>
        <w:rPr>
          <w:rFonts w:ascii="Cambria" w:eastAsia="DengXian" w:hAnsi="Cambria" w:cs="Times New Roman"/>
          <w:lang w:eastAsia="en-GB"/>
        </w:rPr>
      </w:pPr>
      <w:r w:rsidRPr="005E756B">
        <w:rPr>
          <w:rFonts w:ascii="Cambria" w:eastAsia="DengXian" w:hAnsi="Cambria" w:cs="Times New Roman"/>
          <w:lang w:eastAsia="en-GB"/>
        </w:rPr>
        <w:t>As discussed above, our assessment is that the constitutional non-discrimination provision</w:t>
      </w:r>
      <w:r>
        <w:rPr>
          <w:rFonts w:ascii="Cambria" w:eastAsia="DengXian" w:hAnsi="Cambria" w:cs="Times New Roman"/>
          <w:lang w:eastAsia="en-GB"/>
        </w:rPr>
        <w:t>s</w:t>
      </w:r>
      <w:r w:rsidRPr="005E756B">
        <w:rPr>
          <w:rFonts w:ascii="Cambria" w:eastAsia="DengXian" w:hAnsi="Cambria" w:cs="Times New Roman"/>
          <w:lang w:eastAsia="en-GB"/>
        </w:rPr>
        <w:t xml:space="preserve"> </w:t>
      </w:r>
      <w:r>
        <w:rPr>
          <w:rFonts w:ascii="Cambria" w:eastAsia="DengXian" w:hAnsi="Cambria" w:cs="Times New Roman"/>
          <w:lang w:eastAsia="en-GB"/>
        </w:rPr>
        <w:t>are</w:t>
      </w:r>
      <w:r w:rsidRPr="005E756B">
        <w:rPr>
          <w:rFonts w:ascii="Cambria" w:eastAsia="DengXian" w:hAnsi="Cambria" w:cs="Times New Roman"/>
          <w:lang w:eastAsia="en-GB"/>
        </w:rPr>
        <w:t xml:space="preserve"> inadequate to meet the standards required by Article 2 of the Convention. However, even in cases where states have robust and expansive constitutional non-discrimination provisions, it is well-recognised</w:t>
      </w:r>
      <w:r w:rsidR="00074F62">
        <w:rPr>
          <w:rFonts w:ascii="Cambria" w:eastAsia="DengXian" w:hAnsi="Cambria" w:cs="Times New Roman"/>
          <w:lang w:eastAsia="en-GB"/>
        </w:rPr>
        <w:t xml:space="preserve"> </w:t>
      </w:r>
      <w:r w:rsidRPr="005E756B">
        <w:rPr>
          <w:rFonts w:ascii="Cambria" w:eastAsia="DengXian" w:hAnsi="Cambria" w:cs="Times New Roman"/>
          <w:lang w:eastAsia="en-GB"/>
        </w:rPr>
        <w:t xml:space="preserve">that </w:t>
      </w:r>
      <w:r w:rsidR="00A4376D">
        <w:rPr>
          <w:rFonts w:ascii="Cambria" w:eastAsia="DengXian" w:hAnsi="Cambria" w:cs="Times New Roman"/>
          <w:lang w:eastAsia="en-GB"/>
        </w:rPr>
        <w:t>states must</w:t>
      </w:r>
      <w:r w:rsidRPr="005E756B">
        <w:rPr>
          <w:rFonts w:ascii="Cambria" w:eastAsia="DengXian" w:hAnsi="Cambria" w:cs="Times New Roman"/>
          <w:lang w:eastAsia="en-GB"/>
        </w:rPr>
        <w:t xml:space="preserve"> pass specific</w:t>
      </w:r>
      <w:r w:rsidR="00A4376D">
        <w:rPr>
          <w:rFonts w:ascii="Cambria" w:eastAsia="DengXian" w:hAnsi="Cambria" w:cs="Times New Roman"/>
          <w:lang w:eastAsia="en-GB"/>
        </w:rPr>
        <w:t xml:space="preserve">, </w:t>
      </w:r>
      <w:r w:rsidR="00074F62">
        <w:rPr>
          <w:rFonts w:ascii="Cambria" w:eastAsia="DengXian" w:hAnsi="Cambria" w:cs="Times New Roman"/>
          <w:lang w:eastAsia="en-GB"/>
        </w:rPr>
        <w:t>comprehensive</w:t>
      </w:r>
      <w:r w:rsidRPr="005E756B">
        <w:rPr>
          <w:rFonts w:ascii="Cambria" w:eastAsia="DengXian" w:hAnsi="Cambria" w:cs="Times New Roman"/>
          <w:lang w:eastAsia="en-GB"/>
        </w:rPr>
        <w:t xml:space="preserve"> </w:t>
      </w:r>
      <w:r w:rsidR="00B62D74">
        <w:rPr>
          <w:rFonts w:ascii="Cambria" w:eastAsia="DengXian" w:hAnsi="Cambria" w:cs="Times New Roman"/>
          <w:lang w:eastAsia="en-GB"/>
        </w:rPr>
        <w:t>equality</w:t>
      </w:r>
      <w:r w:rsidRPr="005E756B">
        <w:rPr>
          <w:rFonts w:ascii="Cambria" w:eastAsia="DengXian" w:hAnsi="Cambria" w:cs="Times New Roman"/>
          <w:lang w:eastAsia="en-GB"/>
        </w:rPr>
        <w:t xml:space="preserve"> legislation,</w:t>
      </w:r>
      <w:r w:rsidR="00A4376D" w:rsidRPr="005E756B">
        <w:rPr>
          <w:rFonts w:ascii="Cambria" w:eastAsia="DengXian" w:hAnsi="Cambria" w:cs="Times New Roman"/>
          <w:vertAlign w:val="superscript"/>
          <w:lang w:eastAsia="en-GB"/>
        </w:rPr>
        <w:footnoteReference w:id="9"/>
      </w:r>
      <w:r w:rsidRPr="005E756B">
        <w:rPr>
          <w:rFonts w:ascii="Cambria" w:eastAsia="DengXian" w:hAnsi="Cambria" w:cs="Times New Roman"/>
          <w:lang w:eastAsia="en-GB"/>
        </w:rPr>
        <w:t xml:space="preserve"> if the right to non-discrimination is to be protected effectively in practice.</w:t>
      </w:r>
      <w:r>
        <w:rPr>
          <w:rFonts w:ascii="Cambria" w:eastAsia="DengXian" w:hAnsi="Cambria" w:cs="Times New Roman"/>
          <w:lang w:eastAsia="en-GB"/>
        </w:rPr>
        <w:t xml:space="preserve"> </w:t>
      </w:r>
      <w:r w:rsidRPr="005E756B">
        <w:rPr>
          <w:rFonts w:ascii="Cambria" w:eastAsia="DengXian" w:hAnsi="Cambria" w:cs="Times New Roman"/>
          <w:lang w:eastAsia="en-GB"/>
        </w:rPr>
        <w:t xml:space="preserve">In the absence of specific </w:t>
      </w:r>
      <w:r w:rsidR="00B62D74">
        <w:rPr>
          <w:rFonts w:ascii="Cambria" w:eastAsia="DengXian" w:hAnsi="Cambria" w:cs="Times New Roman"/>
          <w:lang w:eastAsia="en-GB"/>
        </w:rPr>
        <w:t>equality</w:t>
      </w:r>
      <w:r w:rsidRPr="005E756B">
        <w:rPr>
          <w:rFonts w:ascii="Cambria" w:eastAsia="DengXian" w:hAnsi="Cambria" w:cs="Times New Roman"/>
          <w:lang w:eastAsia="en-GB"/>
        </w:rPr>
        <w:t xml:space="preserve"> law, states are </w:t>
      </w:r>
      <w:r w:rsidRPr="005E756B">
        <w:rPr>
          <w:rFonts w:ascii="Cambria" w:eastAsia="DengXian" w:hAnsi="Cambria" w:cs="Times New Roman"/>
          <w:i/>
          <w:lang w:eastAsia="en-GB"/>
        </w:rPr>
        <w:t xml:space="preserve">inter alia </w:t>
      </w:r>
      <w:r w:rsidRPr="005E756B">
        <w:rPr>
          <w:rFonts w:ascii="Cambria" w:eastAsia="DengXian" w:hAnsi="Cambria" w:cs="Times New Roman"/>
          <w:lang w:eastAsia="en-GB"/>
        </w:rPr>
        <w:t>unable to properly define and prohibit all recognised forms of discrimination</w:t>
      </w:r>
      <w:r w:rsidR="00A4376D">
        <w:rPr>
          <w:rFonts w:ascii="Cambria" w:eastAsia="DengXian" w:hAnsi="Cambria" w:cs="Times New Roman"/>
          <w:lang w:eastAsia="en-GB"/>
        </w:rPr>
        <w:t xml:space="preserve"> as set out above</w:t>
      </w:r>
      <w:r w:rsidRPr="005E756B">
        <w:rPr>
          <w:rFonts w:ascii="Cambria" w:eastAsia="DengXian" w:hAnsi="Cambria" w:cs="Times New Roman"/>
          <w:lang w:eastAsia="en-GB"/>
        </w:rPr>
        <w:t>, or to establish the necessary procedural elements o</w:t>
      </w:r>
      <w:r w:rsidR="00A4376D">
        <w:rPr>
          <w:rFonts w:ascii="Cambria" w:eastAsia="DengXian" w:hAnsi="Cambria" w:cs="Times New Roman"/>
          <w:lang w:eastAsia="en-GB"/>
        </w:rPr>
        <w:t>f</w:t>
      </w:r>
      <w:r w:rsidRPr="005E756B">
        <w:rPr>
          <w:rFonts w:ascii="Cambria" w:eastAsia="DengXian" w:hAnsi="Cambria" w:cs="Times New Roman"/>
          <w:lang w:eastAsia="en-GB"/>
        </w:rPr>
        <w:t xml:space="preserve"> </w:t>
      </w:r>
      <w:r w:rsidR="00B62D74">
        <w:rPr>
          <w:rFonts w:ascii="Cambria" w:eastAsia="DengXian" w:hAnsi="Cambria" w:cs="Times New Roman"/>
          <w:lang w:eastAsia="en-GB"/>
        </w:rPr>
        <w:t>equality</w:t>
      </w:r>
      <w:r w:rsidRPr="005E756B">
        <w:rPr>
          <w:rFonts w:ascii="Cambria" w:eastAsia="DengXian" w:hAnsi="Cambria" w:cs="Times New Roman"/>
          <w:lang w:eastAsia="en-GB"/>
        </w:rPr>
        <w:t xml:space="preserve"> law – such as the transfer of the burden of proof</w:t>
      </w:r>
      <w:r w:rsidR="00A4376D">
        <w:rPr>
          <w:rFonts w:ascii="Cambria" w:eastAsia="DengXian" w:hAnsi="Cambria" w:cs="Times New Roman"/>
          <w:lang w:eastAsia="en-GB"/>
        </w:rPr>
        <w:t xml:space="preserve"> – which allow the law to function in practice.</w:t>
      </w:r>
    </w:p>
    <w:p w14:paraId="2143DE76" w14:textId="42604924" w:rsidR="00002E5F" w:rsidRDefault="00C24B3D" w:rsidP="00002E5F">
      <w:pPr>
        <w:numPr>
          <w:ilvl w:val="0"/>
          <w:numId w:val="1"/>
        </w:numPr>
        <w:jc w:val="both"/>
        <w:rPr>
          <w:rFonts w:ascii="Cambria" w:eastAsia="DengXian" w:hAnsi="Cambria" w:cs="Times New Roman"/>
          <w:lang w:eastAsia="en-GB"/>
        </w:rPr>
      </w:pPr>
      <w:r>
        <w:rPr>
          <w:rFonts w:ascii="Cambria" w:eastAsia="DengXian" w:hAnsi="Cambria" w:cs="Times New Roman"/>
          <w:lang w:eastAsia="en-GB"/>
        </w:rPr>
        <w:t xml:space="preserve">Mongolia </w:t>
      </w:r>
      <w:r w:rsidR="005E756B" w:rsidRPr="005E756B">
        <w:rPr>
          <w:rFonts w:ascii="Cambria" w:eastAsia="DengXian" w:hAnsi="Cambria" w:cs="Times New Roman"/>
          <w:lang w:eastAsia="en-GB"/>
        </w:rPr>
        <w:t xml:space="preserve">has </w:t>
      </w:r>
      <w:r w:rsidR="00A4376D">
        <w:rPr>
          <w:rFonts w:ascii="Cambria" w:eastAsia="DengXian" w:hAnsi="Cambria" w:cs="Times New Roman"/>
          <w:lang w:eastAsia="en-GB"/>
        </w:rPr>
        <w:t>passed a number of</w:t>
      </w:r>
      <w:r w:rsidR="005E756B" w:rsidRPr="005E756B">
        <w:rPr>
          <w:rFonts w:ascii="Cambria" w:eastAsia="DengXian" w:hAnsi="Cambria" w:cs="Times New Roman"/>
          <w:lang w:eastAsia="en-GB"/>
        </w:rPr>
        <w:t xml:space="preserve"> specific </w:t>
      </w:r>
      <w:r w:rsidR="00A4376D">
        <w:rPr>
          <w:rFonts w:ascii="Cambria" w:eastAsia="DengXian" w:hAnsi="Cambria" w:cs="Times New Roman"/>
          <w:lang w:eastAsia="en-GB"/>
        </w:rPr>
        <w:t>anti-discrimination laws</w:t>
      </w:r>
      <w:r w:rsidR="00834C5D">
        <w:rPr>
          <w:rFonts w:ascii="Cambria" w:eastAsia="DengXian" w:hAnsi="Cambria" w:cs="Times New Roman"/>
          <w:lang w:eastAsia="en-GB"/>
        </w:rPr>
        <w:t>, for example the law on promoting gender equality and the</w:t>
      </w:r>
      <w:r w:rsidR="00E42FEF">
        <w:rPr>
          <w:rFonts w:ascii="Cambria" w:eastAsia="DengXian" w:hAnsi="Cambria" w:cs="Times New Roman"/>
          <w:lang w:eastAsia="en-GB"/>
        </w:rPr>
        <w:t xml:space="preserve"> law on</w:t>
      </w:r>
      <w:r w:rsidR="00834C5D">
        <w:rPr>
          <w:rFonts w:ascii="Cambria" w:eastAsia="DengXian" w:hAnsi="Cambria" w:cs="Times New Roman"/>
          <w:lang w:eastAsia="en-GB"/>
        </w:rPr>
        <w:t xml:space="preserve"> rights of persons with disabilities.</w:t>
      </w:r>
      <w:r w:rsidR="00834C5D">
        <w:rPr>
          <w:rStyle w:val="FootnoteReference"/>
          <w:rFonts w:ascii="Cambria" w:eastAsia="DengXian" w:hAnsi="Cambria" w:cs="Times New Roman"/>
          <w:lang w:eastAsia="en-GB"/>
        </w:rPr>
        <w:footnoteReference w:id="10"/>
      </w:r>
      <w:r w:rsidR="00E85DA5">
        <w:rPr>
          <w:rFonts w:ascii="Cambria" w:eastAsia="DengXian" w:hAnsi="Cambria" w:cs="Times New Roman"/>
          <w:lang w:eastAsia="en-GB"/>
        </w:rPr>
        <w:t xml:space="preserve"> </w:t>
      </w:r>
      <w:r w:rsidR="00E85DA5" w:rsidRPr="00E85DA5">
        <w:rPr>
          <w:rFonts w:ascii="Cambria" w:eastAsia="DengXian" w:hAnsi="Cambria" w:cs="Times New Roman"/>
          <w:lang w:eastAsia="en-GB"/>
        </w:rPr>
        <w:t xml:space="preserve">Yet the state has neither specific legislation on racial or ethnic discrimination, nor </w:t>
      </w:r>
      <w:r w:rsidR="00E85DA5">
        <w:rPr>
          <w:rFonts w:ascii="Cambria" w:eastAsia="DengXian" w:hAnsi="Cambria" w:cs="Times New Roman"/>
          <w:lang w:eastAsia="en-GB"/>
        </w:rPr>
        <w:t>a comprehensive equality law</w:t>
      </w:r>
      <w:r w:rsidR="00E85DA5" w:rsidRPr="00E85DA5">
        <w:rPr>
          <w:rFonts w:ascii="Cambria" w:eastAsia="DengXian" w:hAnsi="Cambria" w:cs="Times New Roman"/>
          <w:lang w:eastAsia="en-GB"/>
        </w:rPr>
        <w:t xml:space="preserve">. </w:t>
      </w:r>
      <w:r w:rsidR="00A4376D">
        <w:rPr>
          <w:rFonts w:ascii="Cambria" w:eastAsia="DengXian" w:hAnsi="Cambria" w:cs="Times New Roman"/>
          <w:lang w:eastAsia="en-GB"/>
        </w:rPr>
        <w:t>In its Concluding Observations in 2016, t</w:t>
      </w:r>
      <w:r w:rsidR="00B62D74">
        <w:rPr>
          <w:rFonts w:ascii="Cambria" w:eastAsia="DengXian" w:hAnsi="Cambria" w:cs="Times New Roman"/>
          <w:lang w:eastAsia="en-GB"/>
        </w:rPr>
        <w:t xml:space="preserve">he Committee expressed its concern regarding the State Party’s position </w:t>
      </w:r>
      <w:r w:rsidR="00426E21">
        <w:rPr>
          <w:rFonts w:ascii="Cambria" w:eastAsia="DengXian" w:hAnsi="Cambria" w:cs="Times New Roman"/>
          <w:lang w:eastAsia="en-GB"/>
        </w:rPr>
        <w:t>that the existing laws protecting certain groups form discrimination</w:t>
      </w:r>
      <w:r w:rsidR="00A4376D">
        <w:rPr>
          <w:rFonts w:ascii="Cambria" w:eastAsia="DengXian" w:hAnsi="Cambria" w:cs="Times New Roman"/>
          <w:lang w:eastAsia="en-GB"/>
        </w:rPr>
        <w:t xml:space="preserve"> are sufficient to meet its obligations under the Convention</w:t>
      </w:r>
      <w:r w:rsidR="00426E21">
        <w:rPr>
          <w:rFonts w:ascii="Cambria" w:eastAsia="DengXian" w:hAnsi="Cambria" w:cs="Times New Roman"/>
          <w:lang w:eastAsia="en-GB"/>
        </w:rPr>
        <w:t>.</w:t>
      </w:r>
      <w:r w:rsidR="00426E21">
        <w:rPr>
          <w:rStyle w:val="FootnoteReference"/>
          <w:rFonts w:ascii="Cambria" w:eastAsia="DengXian" w:hAnsi="Cambria" w:cs="Times New Roman"/>
          <w:lang w:eastAsia="en-GB"/>
        </w:rPr>
        <w:footnoteReference w:id="11"/>
      </w:r>
      <w:r w:rsidR="00426E21">
        <w:rPr>
          <w:rFonts w:ascii="Cambria" w:eastAsia="DengXian" w:hAnsi="Cambria" w:cs="Times New Roman"/>
          <w:lang w:eastAsia="en-GB"/>
        </w:rPr>
        <w:t xml:space="preserve"> </w:t>
      </w:r>
    </w:p>
    <w:p w14:paraId="2CA571FC" w14:textId="676FA43C" w:rsidR="00002E5F" w:rsidRDefault="00002E5F" w:rsidP="00002E5F">
      <w:pPr>
        <w:numPr>
          <w:ilvl w:val="0"/>
          <w:numId w:val="1"/>
        </w:numPr>
        <w:jc w:val="both"/>
        <w:rPr>
          <w:rFonts w:ascii="Cambria" w:eastAsia="DengXian" w:hAnsi="Cambria" w:cs="Times New Roman"/>
          <w:lang w:eastAsia="en-GB"/>
        </w:rPr>
      </w:pPr>
      <w:r w:rsidRPr="00002E5F">
        <w:rPr>
          <w:rFonts w:ascii="Cambria" w:eastAsia="DengXian" w:hAnsi="Cambria" w:cs="Times New Roman"/>
          <w:lang w:eastAsia="en-GB"/>
        </w:rPr>
        <w:t xml:space="preserve">Beyond Article </w:t>
      </w:r>
      <w:r>
        <w:rPr>
          <w:rFonts w:ascii="Cambria" w:eastAsia="DengXian" w:hAnsi="Cambria" w:cs="Times New Roman"/>
          <w:lang w:eastAsia="en-GB"/>
        </w:rPr>
        <w:t>14</w:t>
      </w:r>
      <w:r w:rsidRPr="00002E5F">
        <w:rPr>
          <w:rFonts w:ascii="Cambria" w:eastAsia="DengXian" w:hAnsi="Cambria" w:cs="Times New Roman"/>
          <w:lang w:eastAsia="en-GB"/>
        </w:rPr>
        <w:t xml:space="preserve"> of the Constitution, protection from discrimination on the basis of race and ethnicity in </w:t>
      </w:r>
      <w:r>
        <w:rPr>
          <w:rFonts w:ascii="Cambria" w:eastAsia="DengXian" w:hAnsi="Cambria" w:cs="Times New Roman"/>
          <w:lang w:eastAsia="en-GB"/>
        </w:rPr>
        <w:t>Mongolia</w:t>
      </w:r>
      <w:r w:rsidRPr="00002E5F">
        <w:rPr>
          <w:rFonts w:ascii="Cambria" w:eastAsia="DengXian" w:hAnsi="Cambria" w:cs="Times New Roman"/>
          <w:lang w:eastAsia="en-GB"/>
        </w:rPr>
        <w:t xml:space="preserve"> is </w:t>
      </w:r>
      <w:r w:rsidRPr="00E42FEF">
        <w:rPr>
          <w:rFonts w:ascii="Cambria" w:eastAsia="DengXian" w:hAnsi="Cambria" w:cs="Times New Roman"/>
          <w:lang w:eastAsia="en-GB"/>
        </w:rPr>
        <w:t>limited to isolated provisions in different areas of law</w:t>
      </w:r>
      <w:r w:rsidRPr="00002E5F">
        <w:rPr>
          <w:rFonts w:ascii="Cambria" w:eastAsia="DengXian" w:hAnsi="Cambria" w:cs="Times New Roman"/>
          <w:lang w:eastAsia="en-GB"/>
        </w:rPr>
        <w:t xml:space="preserve">. Significant gaps in legislative protection remain, with no legislative protections from discrimination in certain key areas. Moreover, those protections which do exist are not consistent with international standards and – by their nature – lack the level of detail required to provide effective protection from discrimination.  </w:t>
      </w:r>
    </w:p>
    <w:p w14:paraId="42164CDD" w14:textId="377EC86C" w:rsidR="00002E5F" w:rsidRDefault="00853590" w:rsidP="00002E5F">
      <w:pPr>
        <w:numPr>
          <w:ilvl w:val="0"/>
          <w:numId w:val="1"/>
        </w:numPr>
        <w:jc w:val="both"/>
        <w:rPr>
          <w:rFonts w:ascii="Cambria" w:eastAsia="DengXian" w:hAnsi="Cambria" w:cs="Times New Roman"/>
          <w:lang w:eastAsia="en-GB"/>
        </w:rPr>
      </w:pPr>
      <w:r>
        <w:rPr>
          <w:rFonts w:ascii="Cambria" w:eastAsia="DengXian" w:hAnsi="Cambria" w:cs="Times New Roman"/>
          <w:lang w:eastAsia="en-GB"/>
        </w:rPr>
        <w:t xml:space="preserve">Article 7 of the Labour Code prohibits discrimination in the area of employment on a limited, closed list of </w:t>
      </w:r>
      <w:r w:rsidR="00662FC9">
        <w:rPr>
          <w:rFonts w:ascii="Cambria" w:eastAsia="DengXian" w:hAnsi="Cambria" w:cs="Times New Roman"/>
          <w:lang w:eastAsia="en-GB"/>
        </w:rPr>
        <w:t xml:space="preserve">protected characteristics. </w:t>
      </w:r>
      <w:r>
        <w:rPr>
          <w:rFonts w:ascii="Cambria" w:eastAsia="DengXian" w:hAnsi="Cambria" w:cs="Times New Roman"/>
          <w:lang w:eastAsia="en-GB"/>
        </w:rPr>
        <w:t>including race</w:t>
      </w:r>
      <w:r w:rsidR="00662FC9">
        <w:rPr>
          <w:rFonts w:ascii="Cambria" w:eastAsia="DengXian" w:hAnsi="Cambria" w:cs="Times New Roman"/>
          <w:lang w:eastAsia="en-GB"/>
        </w:rPr>
        <w:t xml:space="preserve"> and nationality, but</w:t>
      </w:r>
      <w:r>
        <w:rPr>
          <w:rFonts w:ascii="Cambria" w:eastAsia="DengXian" w:hAnsi="Cambria" w:cs="Times New Roman"/>
          <w:lang w:eastAsia="en-GB"/>
        </w:rPr>
        <w:t xml:space="preserve"> </w:t>
      </w:r>
      <w:r w:rsidR="00A4376D">
        <w:rPr>
          <w:rFonts w:ascii="Cambria" w:eastAsia="DengXian" w:hAnsi="Cambria" w:cs="Times New Roman"/>
          <w:lang w:eastAsia="en-GB"/>
        </w:rPr>
        <w:t xml:space="preserve">omitting </w:t>
      </w:r>
      <w:r w:rsidR="00662FC9">
        <w:rPr>
          <w:rFonts w:ascii="Cambria" w:eastAsia="DengXian" w:hAnsi="Cambria" w:cs="Times New Roman"/>
          <w:lang w:eastAsia="en-GB"/>
        </w:rPr>
        <w:t>many characteristics recognised as protected under international human rights law.</w:t>
      </w:r>
      <w:r>
        <w:rPr>
          <w:rFonts w:ascii="Cambria" w:eastAsia="DengXian" w:hAnsi="Cambria" w:cs="Times New Roman"/>
          <w:lang w:eastAsia="en-GB"/>
        </w:rPr>
        <w:t xml:space="preserve"> In addition to the limited grounds on which discrimination is prohibited, the Code</w:t>
      </w:r>
      <w:r w:rsidRPr="00853590">
        <w:t xml:space="preserve"> </w:t>
      </w:r>
      <w:r w:rsidRPr="00853590">
        <w:rPr>
          <w:rFonts w:ascii="Cambria" w:eastAsia="DengXian" w:hAnsi="Cambria" w:cs="Times New Roman"/>
          <w:lang w:eastAsia="en-GB"/>
        </w:rPr>
        <w:t xml:space="preserve">does not define nor specifically </w:t>
      </w:r>
      <w:r w:rsidR="00A4376D">
        <w:rPr>
          <w:rFonts w:ascii="Cambria" w:eastAsia="DengXian" w:hAnsi="Cambria" w:cs="Times New Roman"/>
          <w:lang w:eastAsia="en-GB"/>
        </w:rPr>
        <w:t xml:space="preserve">define and </w:t>
      </w:r>
      <w:r w:rsidRPr="00853590">
        <w:rPr>
          <w:rFonts w:ascii="Cambria" w:eastAsia="DengXian" w:hAnsi="Cambria" w:cs="Times New Roman"/>
          <w:lang w:eastAsia="en-GB"/>
        </w:rPr>
        <w:t xml:space="preserve">prohibit the different forms of discrimination (direct or indirect discrimination, harassment or a failure to make reasonable accommodation) and the Labour Code lacks procedural guarantees related to non-discrimination, such as provisions for the transfer of the burden of proof, for example. </w:t>
      </w:r>
      <w:r w:rsidR="00662FC9">
        <w:rPr>
          <w:rFonts w:ascii="Cambria" w:eastAsia="DengXian" w:hAnsi="Cambria" w:cs="Times New Roman"/>
          <w:lang w:eastAsia="en-GB"/>
        </w:rPr>
        <w:t xml:space="preserve">The Law on Education similarly protects from discrimination on the basis of a limited, closed list of protected characteristics (including race) but failing to include others, such as ethnicity, colour, descent. This law also fails to define </w:t>
      </w:r>
      <w:r w:rsidR="00A4376D">
        <w:rPr>
          <w:rFonts w:ascii="Cambria" w:eastAsia="DengXian" w:hAnsi="Cambria" w:cs="Times New Roman"/>
          <w:lang w:eastAsia="en-GB"/>
        </w:rPr>
        <w:t xml:space="preserve">and prohibit the recognised forms of </w:t>
      </w:r>
      <w:r w:rsidR="00662FC9">
        <w:rPr>
          <w:rFonts w:ascii="Cambria" w:eastAsia="DengXian" w:hAnsi="Cambria" w:cs="Times New Roman"/>
          <w:lang w:eastAsia="en-GB"/>
        </w:rPr>
        <w:t xml:space="preserve">discrimination and protect from all forms of discrimination. </w:t>
      </w:r>
      <w:r w:rsidR="00713731">
        <w:rPr>
          <w:rFonts w:ascii="Cambria" w:eastAsia="DengXian" w:hAnsi="Cambria" w:cs="Times New Roman"/>
          <w:lang w:eastAsia="en-GB"/>
        </w:rPr>
        <w:t>Laws in other areas of life</w:t>
      </w:r>
      <w:r w:rsidR="00A4376D" w:rsidRPr="00A4376D">
        <w:rPr>
          <w:rFonts w:ascii="Cambria" w:eastAsia="DengXian" w:hAnsi="Cambria" w:cs="Times New Roman"/>
          <w:lang w:eastAsia="en-GB"/>
        </w:rPr>
        <w:t xml:space="preserve"> </w:t>
      </w:r>
      <w:r w:rsidR="00A4376D">
        <w:rPr>
          <w:rFonts w:ascii="Cambria" w:eastAsia="DengXian" w:hAnsi="Cambria" w:cs="Times New Roman"/>
          <w:lang w:eastAsia="en-GB"/>
        </w:rPr>
        <w:t xml:space="preserve">– such as the Law on Civil Service 2017 – </w:t>
      </w:r>
      <w:r w:rsidR="00713731">
        <w:rPr>
          <w:rFonts w:ascii="Cambria" w:eastAsia="DengXian" w:hAnsi="Cambria" w:cs="Times New Roman"/>
          <w:lang w:eastAsia="en-GB"/>
        </w:rPr>
        <w:t xml:space="preserve">provide similarly limited protection against discrimination on the basis of race and ethnicity.  </w:t>
      </w:r>
    </w:p>
    <w:p w14:paraId="54375E0D" w14:textId="31965E56" w:rsidR="00853590" w:rsidRPr="00713731" w:rsidRDefault="00713731" w:rsidP="00002E5F">
      <w:pPr>
        <w:numPr>
          <w:ilvl w:val="0"/>
          <w:numId w:val="1"/>
        </w:numPr>
        <w:jc w:val="both"/>
        <w:rPr>
          <w:rFonts w:ascii="Cambria" w:eastAsia="DengXian" w:hAnsi="Cambria" w:cs="Times New Roman"/>
          <w:lang w:eastAsia="en-GB"/>
        </w:rPr>
      </w:pPr>
      <w:r w:rsidRPr="00713731">
        <w:rPr>
          <w:rFonts w:ascii="Cambria" w:eastAsia="DengXian" w:hAnsi="Cambria" w:cs="Times New Roman"/>
          <w:lang w:eastAsia="en-GB"/>
        </w:rPr>
        <w:t xml:space="preserve">The new Criminal Code, in force since 2017, makes discrimination on a limited, closed list of grounds (including race and nationality) a criminal offence. It </w:t>
      </w:r>
      <w:r w:rsidR="00A4376D">
        <w:rPr>
          <w:rFonts w:ascii="Cambria" w:eastAsia="DengXian" w:hAnsi="Cambria" w:cs="Times New Roman"/>
          <w:lang w:eastAsia="en-GB"/>
        </w:rPr>
        <w:t>should</w:t>
      </w:r>
      <w:r w:rsidR="00A4376D" w:rsidRPr="00713731">
        <w:rPr>
          <w:rFonts w:ascii="Cambria" w:eastAsia="DengXian" w:hAnsi="Cambria" w:cs="Times New Roman"/>
          <w:lang w:eastAsia="en-GB"/>
        </w:rPr>
        <w:t xml:space="preserve"> </w:t>
      </w:r>
      <w:r w:rsidR="00002E5F" w:rsidRPr="00713731">
        <w:rPr>
          <w:rFonts w:ascii="Cambria" w:eastAsia="DengXian" w:hAnsi="Cambria" w:cs="Times New Roman"/>
          <w:lang w:eastAsia="en-GB"/>
        </w:rPr>
        <w:t xml:space="preserve">be noted that international best practice requires that discrimination be treated as a matter of civil law rather than criminal law, </w:t>
      </w:r>
      <w:r w:rsidR="00A4376D">
        <w:rPr>
          <w:rFonts w:ascii="Cambria" w:eastAsia="DengXian" w:hAnsi="Cambria" w:cs="Times New Roman"/>
          <w:lang w:eastAsia="en-GB"/>
        </w:rPr>
        <w:t>for a number of reasons</w:t>
      </w:r>
      <w:r w:rsidR="00002E5F" w:rsidRPr="00713731">
        <w:rPr>
          <w:rFonts w:ascii="Cambria" w:eastAsia="DengXian" w:hAnsi="Cambria" w:cs="Times New Roman"/>
          <w:lang w:eastAsia="en-GB"/>
        </w:rPr>
        <w:t>.</w:t>
      </w:r>
      <w:r w:rsidR="009D1544">
        <w:rPr>
          <w:rStyle w:val="FootnoteReference"/>
          <w:rFonts w:ascii="Cambria" w:eastAsia="DengXian" w:hAnsi="Cambria" w:cs="Times New Roman"/>
          <w:lang w:eastAsia="en-GB"/>
        </w:rPr>
        <w:footnoteReference w:id="12"/>
      </w:r>
      <w:r w:rsidR="00002E5F" w:rsidRPr="00713731">
        <w:rPr>
          <w:rFonts w:ascii="Cambria" w:eastAsia="DengXian" w:hAnsi="Cambria" w:cs="Times New Roman"/>
          <w:lang w:eastAsia="en-GB"/>
        </w:rPr>
        <w:t xml:space="preserve"> </w:t>
      </w:r>
    </w:p>
    <w:p w14:paraId="0832E9DC" w14:textId="4050BA1C" w:rsidR="001D48A4" w:rsidRPr="00713731" w:rsidRDefault="00713731" w:rsidP="00002E5F">
      <w:pPr>
        <w:numPr>
          <w:ilvl w:val="0"/>
          <w:numId w:val="1"/>
        </w:numPr>
        <w:jc w:val="both"/>
        <w:rPr>
          <w:rFonts w:ascii="Cambria" w:eastAsia="DengXian" w:hAnsi="Cambria" w:cs="Times New Roman"/>
          <w:lang w:eastAsia="en-GB"/>
        </w:rPr>
      </w:pPr>
      <w:r w:rsidRPr="00713731">
        <w:rPr>
          <w:rFonts w:ascii="Cambria" w:eastAsia="DengXian" w:hAnsi="Cambria" w:cs="Times New Roman"/>
          <w:lang w:eastAsia="en-GB"/>
        </w:rPr>
        <w:t>With limited</w:t>
      </w:r>
      <w:r>
        <w:rPr>
          <w:rFonts w:ascii="Cambria" w:eastAsia="DengXian" w:hAnsi="Cambria" w:cs="Times New Roman"/>
          <w:lang w:eastAsia="en-GB"/>
        </w:rPr>
        <w:t xml:space="preserve">, inconsistent and weak </w:t>
      </w:r>
      <w:r w:rsidRPr="00713731">
        <w:rPr>
          <w:rFonts w:ascii="Cambria" w:eastAsia="DengXian" w:hAnsi="Cambria" w:cs="Times New Roman"/>
          <w:lang w:eastAsia="en-GB"/>
        </w:rPr>
        <w:t xml:space="preserve">protection from discrimination </w:t>
      </w:r>
      <w:r>
        <w:rPr>
          <w:rFonts w:ascii="Cambria" w:eastAsia="DengXian" w:hAnsi="Cambria" w:cs="Times New Roman"/>
          <w:lang w:eastAsia="en-GB"/>
        </w:rPr>
        <w:t>in domestic legislation</w:t>
      </w:r>
      <w:r w:rsidRPr="00713731">
        <w:rPr>
          <w:rFonts w:ascii="Cambria" w:eastAsia="DengXian" w:hAnsi="Cambria" w:cs="Times New Roman"/>
          <w:lang w:eastAsia="en-GB"/>
        </w:rPr>
        <w:t xml:space="preserve">, persons subjected to discrimination would need to reply upon Article 14 of the Constitution, which, as discussed above, is </w:t>
      </w:r>
      <w:r>
        <w:rPr>
          <w:rFonts w:ascii="Cambria" w:eastAsia="DengXian" w:hAnsi="Cambria" w:cs="Times New Roman"/>
          <w:lang w:eastAsia="en-GB"/>
        </w:rPr>
        <w:t xml:space="preserve">similarly </w:t>
      </w:r>
      <w:r w:rsidRPr="00713731">
        <w:rPr>
          <w:rFonts w:ascii="Cambria" w:eastAsia="DengXian" w:hAnsi="Cambria" w:cs="Times New Roman"/>
          <w:lang w:eastAsia="en-GB"/>
        </w:rPr>
        <w:t xml:space="preserve">vague and open to restrictive interpretation. </w:t>
      </w:r>
    </w:p>
    <w:p w14:paraId="41C7C09B" w14:textId="77777777" w:rsidR="00002E5F" w:rsidRPr="00002E5F" w:rsidRDefault="00002E5F" w:rsidP="00002E5F">
      <w:pPr>
        <w:spacing w:after="0" w:line="240" w:lineRule="auto"/>
        <w:jc w:val="both"/>
        <w:rPr>
          <w:rFonts w:ascii="Cambria" w:eastAsia="DengXian" w:hAnsi="Cambria" w:cs="Times New Roman"/>
          <w:u w:val="single"/>
          <w:lang w:eastAsia="en-GB"/>
        </w:rPr>
      </w:pPr>
      <w:r w:rsidRPr="00002E5F">
        <w:rPr>
          <w:rFonts w:ascii="Cambria" w:eastAsia="DengXian" w:hAnsi="Cambria" w:cs="Times New Roman"/>
          <w:u w:val="single"/>
          <w:lang w:eastAsia="en-GB"/>
        </w:rPr>
        <w:t>Conclusions</w:t>
      </w:r>
    </w:p>
    <w:p w14:paraId="13BFCCDA" w14:textId="402DA043" w:rsidR="00C24B3D" w:rsidRPr="00662FC9" w:rsidRDefault="00C24B3D" w:rsidP="00C24B3D">
      <w:pPr>
        <w:jc w:val="both"/>
        <w:rPr>
          <w:rFonts w:ascii="Cambria" w:eastAsia="DengXian" w:hAnsi="Cambria" w:cs="Times New Roman"/>
          <w:sz w:val="8"/>
          <w:szCs w:val="8"/>
          <w:lang w:eastAsia="en-GB"/>
        </w:rPr>
      </w:pPr>
    </w:p>
    <w:p w14:paraId="464E2A3B" w14:textId="29E6E2A1" w:rsidR="00002E5F" w:rsidRPr="00AA4A08" w:rsidRDefault="00426E21" w:rsidP="00AC570C">
      <w:pPr>
        <w:numPr>
          <w:ilvl w:val="0"/>
          <w:numId w:val="1"/>
        </w:numPr>
        <w:jc w:val="both"/>
        <w:rPr>
          <w:rFonts w:ascii="Cambria" w:eastAsia="DengXian" w:hAnsi="Cambria" w:cs="Times New Roman"/>
          <w:lang w:eastAsia="en-GB"/>
        </w:rPr>
      </w:pPr>
      <w:r w:rsidRPr="00AA4A08">
        <w:rPr>
          <w:rFonts w:ascii="Cambria" w:eastAsia="DengXian" w:hAnsi="Cambria" w:cs="Times New Roman"/>
          <w:lang w:eastAsia="en-GB"/>
        </w:rPr>
        <w:t>I</w:t>
      </w:r>
      <w:r w:rsidR="00002E5F" w:rsidRPr="00AC570C">
        <w:rPr>
          <w:rFonts w:ascii="Cambria" w:eastAsia="DengXian" w:hAnsi="Cambria" w:cs="Times New Roman"/>
          <w:lang w:eastAsia="en-GB"/>
        </w:rPr>
        <w:t xml:space="preserve">t is clear that Mongolia’s legal framework on </w:t>
      </w:r>
      <w:r w:rsidRPr="00AC570C">
        <w:rPr>
          <w:rFonts w:ascii="Cambria" w:eastAsia="DengXian" w:hAnsi="Cambria" w:cs="Times New Roman"/>
          <w:lang w:eastAsia="en-GB"/>
        </w:rPr>
        <w:t>equality</w:t>
      </w:r>
      <w:r w:rsidR="00002E5F" w:rsidRPr="00AC570C">
        <w:rPr>
          <w:rFonts w:ascii="Cambria" w:eastAsia="DengXian" w:hAnsi="Cambria" w:cs="Times New Roman"/>
          <w:lang w:eastAsia="en-GB"/>
        </w:rPr>
        <w:t xml:space="preserve"> falls short of the standard required by Article 2(d) of the Convention. </w:t>
      </w:r>
      <w:r w:rsidR="00002E5F" w:rsidRPr="00AA4A08">
        <w:rPr>
          <w:rFonts w:ascii="Cambria" w:eastAsia="DengXian" w:hAnsi="Cambria" w:cs="Times New Roman"/>
          <w:lang w:eastAsia="en-GB"/>
        </w:rPr>
        <w:t xml:space="preserve">The scope of the constitutional protection, </w:t>
      </w:r>
      <w:r w:rsidR="00002E5F" w:rsidRPr="00AC570C">
        <w:rPr>
          <w:rFonts w:ascii="Cambria" w:eastAsia="DengXian" w:hAnsi="Cambria" w:cs="Times New Roman"/>
          <w:lang w:eastAsia="en-GB"/>
        </w:rPr>
        <w:t xml:space="preserve">Article 14 of the Constitution is ill-defined and unclear, resulting in a significant risk of interpretation by duty-bearers </w:t>
      </w:r>
      <w:r w:rsidR="00DE5D79">
        <w:rPr>
          <w:rFonts w:ascii="Cambria" w:eastAsia="DengXian" w:hAnsi="Cambria" w:cs="Times New Roman"/>
          <w:lang w:eastAsia="en-GB"/>
        </w:rPr>
        <w:t xml:space="preserve">or the courts </w:t>
      </w:r>
      <w:r w:rsidR="00002E5F" w:rsidRPr="00AA4A08">
        <w:rPr>
          <w:rFonts w:ascii="Cambria" w:eastAsia="DengXian" w:hAnsi="Cambria" w:cs="Times New Roman"/>
          <w:lang w:eastAsia="en-GB"/>
        </w:rPr>
        <w:t xml:space="preserve">in a way </w:t>
      </w:r>
      <w:r w:rsidR="00002E5F" w:rsidRPr="00AC570C">
        <w:rPr>
          <w:rFonts w:ascii="Cambria" w:eastAsia="DengXian" w:hAnsi="Cambria" w:cs="Times New Roman"/>
          <w:lang w:eastAsia="en-GB"/>
        </w:rPr>
        <w:t>which is inconsistent with international standards. Moreover, even if this provision met the highest international standards, it would not obviate the need for specific</w:t>
      </w:r>
      <w:r w:rsidR="00DE5D79">
        <w:rPr>
          <w:rFonts w:ascii="Cambria" w:eastAsia="DengXian" w:hAnsi="Cambria" w:cs="Times New Roman"/>
          <w:lang w:eastAsia="en-GB"/>
        </w:rPr>
        <w:t>,</w:t>
      </w:r>
      <w:r w:rsidRPr="00AA4A08">
        <w:rPr>
          <w:rFonts w:ascii="Cambria" w:eastAsia="DengXian" w:hAnsi="Cambria" w:cs="Times New Roman"/>
          <w:lang w:eastAsia="en-GB"/>
        </w:rPr>
        <w:t xml:space="preserve"> comprehensive</w:t>
      </w:r>
      <w:r w:rsidR="00002E5F" w:rsidRPr="00AC570C">
        <w:rPr>
          <w:rFonts w:ascii="Cambria" w:eastAsia="DengXian" w:hAnsi="Cambria" w:cs="Times New Roman"/>
          <w:lang w:eastAsia="en-GB"/>
        </w:rPr>
        <w:t xml:space="preserve"> legislation defining and prohibiting discrimination and providing the necessary procedural guarantees. </w:t>
      </w:r>
      <w:r w:rsidR="00713731" w:rsidRPr="00AC570C">
        <w:rPr>
          <w:rFonts w:ascii="Cambria" w:eastAsia="DengXian" w:hAnsi="Cambria" w:cs="Times New Roman"/>
          <w:lang w:eastAsia="en-GB"/>
        </w:rPr>
        <w:t xml:space="preserve">Currently, </w:t>
      </w:r>
      <w:r w:rsidR="00DE5D79">
        <w:rPr>
          <w:rFonts w:ascii="Cambria" w:eastAsia="DengXian" w:hAnsi="Cambria" w:cs="Times New Roman"/>
          <w:lang w:eastAsia="en-GB"/>
        </w:rPr>
        <w:t>Mongolian legislation</w:t>
      </w:r>
      <w:r w:rsidR="00713731" w:rsidRPr="00AA4A08">
        <w:rPr>
          <w:rFonts w:ascii="Cambria" w:eastAsia="DengXian" w:hAnsi="Cambria" w:cs="Times New Roman"/>
          <w:lang w:eastAsia="en-GB"/>
        </w:rPr>
        <w:t xml:space="preserve"> fails to provide</w:t>
      </w:r>
      <w:r w:rsidR="00DE5D79">
        <w:rPr>
          <w:rFonts w:ascii="Cambria" w:eastAsia="DengXian" w:hAnsi="Cambria" w:cs="Times New Roman"/>
          <w:lang w:eastAsia="en-GB"/>
        </w:rPr>
        <w:t xml:space="preserve"> effective and comprehensive</w:t>
      </w:r>
      <w:r w:rsidR="00713731" w:rsidRPr="00AA4A08">
        <w:rPr>
          <w:rFonts w:ascii="Cambria" w:eastAsia="DengXian" w:hAnsi="Cambria" w:cs="Times New Roman"/>
          <w:lang w:eastAsia="en-GB"/>
        </w:rPr>
        <w:t xml:space="preserve"> protection </w:t>
      </w:r>
      <w:r w:rsidR="00DE5D79">
        <w:rPr>
          <w:rFonts w:ascii="Cambria" w:eastAsia="DengXian" w:hAnsi="Cambria" w:cs="Times New Roman"/>
          <w:lang w:eastAsia="en-GB"/>
        </w:rPr>
        <w:t>on many grounds, including race and ethnicity, and in many areas of life regulated by law.</w:t>
      </w:r>
    </w:p>
    <w:p w14:paraId="310CFFE9" w14:textId="7C455BE7" w:rsidR="00002E5F" w:rsidRPr="00002E5F" w:rsidRDefault="00002E5F" w:rsidP="00002E5F">
      <w:pPr>
        <w:pStyle w:val="ListParagraph"/>
        <w:numPr>
          <w:ilvl w:val="0"/>
          <w:numId w:val="1"/>
        </w:numPr>
        <w:jc w:val="both"/>
        <w:rPr>
          <w:rFonts w:ascii="Cambria" w:eastAsia="DengXian" w:hAnsi="Cambria" w:cs="Times New Roman"/>
          <w:lang w:eastAsia="en-GB"/>
        </w:rPr>
      </w:pPr>
      <w:r w:rsidRPr="00002E5F">
        <w:rPr>
          <w:rFonts w:ascii="Cambria" w:eastAsia="DengXian" w:hAnsi="Cambria" w:cs="Times New Roman"/>
          <w:lang w:eastAsia="en-GB"/>
        </w:rPr>
        <w:t xml:space="preserve">In order to meet its obligations under Article 2(d) of the Convention, read in conjunction with the implicit obligations of Article 5, </w:t>
      </w:r>
      <w:r>
        <w:rPr>
          <w:rFonts w:ascii="Cambria" w:eastAsia="DengXian" w:hAnsi="Cambria" w:cs="Times New Roman"/>
          <w:lang w:eastAsia="en-GB"/>
        </w:rPr>
        <w:t>Mongolia</w:t>
      </w:r>
      <w:r w:rsidRPr="00002E5F">
        <w:rPr>
          <w:rFonts w:ascii="Cambria" w:eastAsia="DengXian" w:hAnsi="Cambria" w:cs="Times New Roman"/>
          <w:lang w:eastAsia="en-GB"/>
        </w:rPr>
        <w:t xml:space="preserve"> should enact </w:t>
      </w:r>
      <w:r>
        <w:rPr>
          <w:rFonts w:ascii="Cambria" w:eastAsia="DengXian" w:hAnsi="Cambria" w:cs="Times New Roman"/>
          <w:lang w:eastAsia="en-GB"/>
        </w:rPr>
        <w:t>equality law</w:t>
      </w:r>
      <w:r w:rsidRPr="00002E5F">
        <w:rPr>
          <w:rFonts w:ascii="Cambria" w:eastAsia="DengXian" w:hAnsi="Cambria" w:cs="Times New Roman"/>
          <w:lang w:eastAsia="en-GB"/>
        </w:rPr>
        <w:t xml:space="preserve"> prohibiting discrimination on the basis of race and ethnicity in all areas of life as governed by law. </w:t>
      </w:r>
      <w:r>
        <w:rPr>
          <w:rFonts w:ascii="Cambria" w:eastAsia="DengXian" w:hAnsi="Cambria" w:cs="Times New Roman"/>
          <w:lang w:eastAsia="en-GB"/>
        </w:rPr>
        <w:t>In</w:t>
      </w:r>
      <w:r w:rsidRPr="00002E5F">
        <w:rPr>
          <w:rFonts w:ascii="Cambria" w:eastAsia="DengXian" w:hAnsi="Cambria" w:cs="Times New Roman"/>
          <w:lang w:eastAsia="en-GB"/>
        </w:rPr>
        <w:t xml:space="preserve"> order to comply with </w:t>
      </w:r>
      <w:r w:rsidR="00DE5D79">
        <w:rPr>
          <w:rFonts w:ascii="Cambria" w:eastAsia="DengXian" w:hAnsi="Cambria" w:cs="Times New Roman"/>
          <w:lang w:eastAsia="en-GB"/>
        </w:rPr>
        <w:t>its wider obligations under international law</w:t>
      </w:r>
      <w:r w:rsidRPr="00002E5F">
        <w:rPr>
          <w:rFonts w:ascii="Cambria" w:eastAsia="DengXian" w:hAnsi="Cambria" w:cs="Times New Roman"/>
          <w:lang w:eastAsia="en-GB"/>
        </w:rPr>
        <w:t>, such legislation should not be limited to prohibition of race and ethnicity discrimination but should be comprehensive in its personal scope</w:t>
      </w:r>
      <w:r w:rsidR="00DE5D79">
        <w:rPr>
          <w:rFonts w:ascii="Cambria" w:eastAsia="DengXian" w:hAnsi="Cambria" w:cs="Times New Roman"/>
          <w:lang w:eastAsia="en-GB"/>
        </w:rPr>
        <w:t xml:space="preserve">; it should define and prohibit all forms of discrimination recognised at international law and apply in all areas of life regulated by law; and it should provide the full range of procedural guarantees necessary for the effective functioning of equality law. </w:t>
      </w:r>
      <w:r w:rsidR="009D1544">
        <w:rPr>
          <w:rFonts w:ascii="Cambria" w:eastAsia="DengXian" w:hAnsi="Cambria" w:cs="Times New Roman"/>
          <w:lang w:eastAsia="en-GB"/>
        </w:rPr>
        <w:t xml:space="preserve"> </w:t>
      </w:r>
      <w:r w:rsidRPr="00002E5F">
        <w:rPr>
          <w:rFonts w:ascii="Cambria" w:eastAsia="DengXian" w:hAnsi="Cambria" w:cs="Times New Roman"/>
          <w:lang w:eastAsia="en-GB"/>
        </w:rPr>
        <w:t xml:space="preserve"> </w:t>
      </w:r>
    </w:p>
    <w:p w14:paraId="708E3779" w14:textId="190AD72A" w:rsidR="00924D04" w:rsidRPr="00924D04" w:rsidRDefault="00002E5F" w:rsidP="007B49AE">
      <w:pPr>
        <w:numPr>
          <w:ilvl w:val="0"/>
          <w:numId w:val="1"/>
        </w:numPr>
        <w:jc w:val="both"/>
        <w:rPr>
          <w:rFonts w:ascii="Cambria" w:eastAsia="DengXian" w:hAnsi="Cambria" w:cs="Times New Roman"/>
          <w:lang w:eastAsia="en-GB"/>
        </w:rPr>
      </w:pPr>
      <w:r w:rsidRPr="00002E5F">
        <w:rPr>
          <w:rFonts w:ascii="Cambria" w:eastAsia="DengXian" w:hAnsi="Cambria" w:cs="Times New Roman"/>
          <w:lang w:eastAsia="en-GB"/>
        </w:rPr>
        <w:t xml:space="preserve">The need for states to adopt comprehensive </w:t>
      </w:r>
      <w:r w:rsidR="00B62D74">
        <w:rPr>
          <w:rFonts w:ascii="Cambria" w:eastAsia="DengXian" w:hAnsi="Cambria" w:cs="Times New Roman"/>
          <w:lang w:eastAsia="en-GB"/>
        </w:rPr>
        <w:t>equality</w:t>
      </w:r>
      <w:r w:rsidRPr="00002E5F">
        <w:rPr>
          <w:rFonts w:ascii="Cambria" w:eastAsia="DengXian" w:hAnsi="Cambria" w:cs="Times New Roman"/>
          <w:lang w:eastAsia="en-GB"/>
        </w:rPr>
        <w:t xml:space="preserve"> law has been recognised by many UN Treaty Bodies,</w:t>
      </w:r>
      <w:r w:rsidRPr="00002E5F">
        <w:rPr>
          <w:rFonts w:ascii="Cambria" w:eastAsia="DengXian" w:hAnsi="Cambria" w:cs="Times New Roman"/>
          <w:vertAlign w:val="superscript"/>
          <w:lang w:eastAsia="en-GB"/>
        </w:rPr>
        <w:footnoteReference w:id="13"/>
      </w:r>
      <w:r w:rsidRPr="00002E5F">
        <w:rPr>
          <w:rFonts w:ascii="Cambria" w:eastAsia="DengXian" w:hAnsi="Cambria" w:cs="Times New Roman"/>
          <w:lang w:eastAsia="en-GB"/>
        </w:rPr>
        <w:t xml:space="preserve"> including the Committee itself.</w:t>
      </w:r>
      <w:r w:rsidRPr="00002E5F">
        <w:rPr>
          <w:rFonts w:ascii="Cambria" w:eastAsia="DengXian" w:hAnsi="Cambria" w:cs="Times New Roman"/>
          <w:vertAlign w:val="superscript"/>
          <w:lang w:eastAsia="en-GB"/>
        </w:rPr>
        <w:footnoteReference w:id="14"/>
      </w:r>
      <w:r w:rsidR="00314DCB" w:rsidRPr="00314DCB">
        <w:t xml:space="preserve"> </w:t>
      </w:r>
      <w:r w:rsidR="00314DCB" w:rsidRPr="00314DCB">
        <w:rPr>
          <w:rFonts w:ascii="Cambria" w:eastAsia="DengXian" w:hAnsi="Cambria" w:cs="Times New Roman"/>
          <w:lang w:eastAsia="en-GB"/>
        </w:rPr>
        <w:t>Such legislation is necessary if states are to provide comprehensive and effective protection from discrimination, if gaps and inconsistencies in protection are to be avoided, and if levels of protection are to be the same across different grounds</w:t>
      </w:r>
      <w:r w:rsidR="00DE5D79">
        <w:rPr>
          <w:rFonts w:ascii="Cambria" w:eastAsia="DengXian" w:hAnsi="Cambria" w:cs="Times New Roman"/>
          <w:lang w:eastAsia="en-GB"/>
        </w:rPr>
        <w:t xml:space="preserve"> and in different areas of life</w:t>
      </w:r>
      <w:r w:rsidR="00314DCB" w:rsidRPr="00314DCB">
        <w:rPr>
          <w:rFonts w:ascii="Cambria" w:eastAsia="DengXian" w:hAnsi="Cambria" w:cs="Times New Roman"/>
          <w:lang w:eastAsia="en-GB"/>
        </w:rPr>
        <w:t>.</w:t>
      </w:r>
      <w:r w:rsidR="00314DCB" w:rsidRPr="00314DCB">
        <w:t xml:space="preserve"> </w:t>
      </w:r>
      <w:r w:rsidR="00314DCB" w:rsidRPr="00314DCB">
        <w:rPr>
          <w:rFonts w:ascii="Cambria" w:eastAsia="DengXian" w:hAnsi="Cambria" w:cs="Times New Roman"/>
          <w:lang w:eastAsia="en-GB"/>
        </w:rPr>
        <w:t xml:space="preserve">Comprehensive </w:t>
      </w:r>
      <w:r w:rsidR="00314DCB">
        <w:rPr>
          <w:rFonts w:ascii="Cambria" w:eastAsia="DengXian" w:hAnsi="Cambria" w:cs="Times New Roman"/>
          <w:lang w:eastAsia="en-GB"/>
        </w:rPr>
        <w:t>equality</w:t>
      </w:r>
      <w:r w:rsidR="00314DCB" w:rsidRPr="00314DCB">
        <w:rPr>
          <w:rFonts w:ascii="Cambria" w:eastAsia="DengXian" w:hAnsi="Cambria" w:cs="Times New Roman"/>
          <w:lang w:eastAsia="en-GB"/>
        </w:rPr>
        <w:t xml:space="preserve"> legislation is </w:t>
      </w:r>
      <w:r w:rsidR="00DE5D79">
        <w:rPr>
          <w:rFonts w:ascii="Cambria" w:eastAsia="DengXian" w:hAnsi="Cambria" w:cs="Times New Roman"/>
          <w:lang w:eastAsia="en-GB"/>
        </w:rPr>
        <w:t>essential</w:t>
      </w:r>
      <w:r w:rsidR="00314DCB" w:rsidRPr="00314DCB">
        <w:rPr>
          <w:rFonts w:ascii="Cambria" w:eastAsia="DengXian" w:hAnsi="Cambria" w:cs="Times New Roman"/>
          <w:lang w:eastAsia="en-GB"/>
        </w:rPr>
        <w:t xml:space="preserve"> if states are to provide effective protection from multiple discrimination; as the Committee has </w:t>
      </w:r>
      <w:r w:rsidR="00924D04">
        <w:rPr>
          <w:rFonts w:ascii="Cambria" w:eastAsia="DengXian" w:hAnsi="Cambria" w:cs="Times New Roman"/>
          <w:lang w:eastAsia="en-GB"/>
        </w:rPr>
        <w:t xml:space="preserve">underlined, </w:t>
      </w:r>
      <w:r w:rsidR="00E57160">
        <w:rPr>
          <w:rFonts w:ascii="Cambria" w:eastAsia="DengXian" w:hAnsi="Cambria" w:cs="Times New Roman"/>
          <w:lang w:eastAsia="en-GB"/>
        </w:rPr>
        <w:t>racial discrimination often</w:t>
      </w:r>
      <w:r w:rsidR="00924D04">
        <w:rPr>
          <w:rFonts w:ascii="Cambria" w:eastAsia="DengXian" w:hAnsi="Cambria" w:cs="Times New Roman"/>
          <w:lang w:eastAsia="en-GB"/>
        </w:rPr>
        <w:t xml:space="preserve"> intersect</w:t>
      </w:r>
      <w:r w:rsidR="00DE5D79">
        <w:rPr>
          <w:rFonts w:ascii="Cambria" w:eastAsia="DengXian" w:hAnsi="Cambria" w:cs="Times New Roman"/>
          <w:lang w:eastAsia="en-GB"/>
        </w:rPr>
        <w:t>s</w:t>
      </w:r>
      <w:r w:rsidR="00924D04">
        <w:rPr>
          <w:rFonts w:ascii="Cambria" w:eastAsia="DengXian" w:hAnsi="Cambria" w:cs="Times New Roman"/>
          <w:lang w:eastAsia="en-GB"/>
        </w:rPr>
        <w:t xml:space="preserve"> with other grounds, such as gende</w:t>
      </w:r>
      <w:r w:rsidR="00E57160">
        <w:rPr>
          <w:rFonts w:ascii="Cambria" w:eastAsia="DengXian" w:hAnsi="Cambria" w:cs="Times New Roman"/>
          <w:lang w:eastAsia="en-GB"/>
        </w:rPr>
        <w:t>r</w:t>
      </w:r>
      <w:r w:rsidR="00DE5D79">
        <w:rPr>
          <w:rFonts w:ascii="Cambria" w:eastAsia="DengXian" w:hAnsi="Cambria" w:cs="Times New Roman"/>
          <w:lang w:eastAsia="en-GB"/>
        </w:rPr>
        <w:t>.</w:t>
      </w:r>
      <w:r w:rsidR="00E57160">
        <w:rPr>
          <w:rStyle w:val="FootnoteReference"/>
          <w:rFonts w:ascii="Cambria" w:eastAsia="DengXian" w:hAnsi="Cambria" w:cs="Times New Roman"/>
          <w:lang w:eastAsia="en-GB"/>
        </w:rPr>
        <w:footnoteReference w:id="15"/>
      </w:r>
      <w:r w:rsidR="00E57160">
        <w:rPr>
          <w:rFonts w:ascii="Cambria" w:eastAsia="DengXian" w:hAnsi="Cambria" w:cs="Times New Roman"/>
          <w:lang w:eastAsia="en-GB"/>
        </w:rPr>
        <w:t xml:space="preserve"> </w:t>
      </w:r>
      <w:r w:rsidR="00924D04" w:rsidRPr="00924D04">
        <w:rPr>
          <w:rFonts w:ascii="Cambria" w:eastAsia="DengXian" w:hAnsi="Cambria" w:cs="Times New Roman"/>
          <w:lang w:eastAsia="en-GB"/>
        </w:rPr>
        <w:t xml:space="preserve">Finally, comprehensive </w:t>
      </w:r>
      <w:r w:rsidR="00924D04" w:rsidRPr="007B49AE">
        <w:rPr>
          <w:rFonts w:ascii="Cambria" w:eastAsia="DengXian" w:hAnsi="Cambria" w:cs="Times New Roman"/>
          <w:lang w:eastAsia="en-GB"/>
        </w:rPr>
        <w:t>equality</w:t>
      </w:r>
      <w:r w:rsidR="00924D04" w:rsidRPr="00924D04">
        <w:rPr>
          <w:rFonts w:ascii="Cambria" w:eastAsia="DengXian" w:hAnsi="Cambria" w:cs="Times New Roman"/>
          <w:lang w:eastAsia="en-GB"/>
        </w:rPr>
        <w:t xml:space="preserve"> </w:t>
      </w:r>
      <w:r w:rsidR="00924D04" w:rsidRPr="007B49AE">
        <w:rPr>
          <w:rFonts w:ascii="Cambria" w:eastAsia="DengXian" w:hAnsi="Cambria" w:cs="Times New Roman"/>
          <w:lang w:eastAsia="en-GB"/>
        </w:rPr>
        <w:t>law</w:t>
      </w:r>
      <w:r w:rsidR="00924D04" w:rsidRPr="00924D04">
        <w:rPr>
          <w:rFonts w:ascii="Cambria" w:eastAsia="DengXian" w:hAnsi="Cambria" w:cs="Times New Roman"/>
          <w:lang w:eastAsia="en-GB"/>
        </w:rPr>
        <w:t xml:space="preserve"> allows states to provide the procedural safeguards which are necessary to the effective functioning of the right to non-discrimination, including provisions on access to justice, protection from victimisation, rules on standing, evidence and proof, including the transfer of the burden of proof.</w:t>
      </w:r>
      <w:r w:rsidR="00924D04" w:rsidRPr="00924D04">
        <w:rPr>
          <w:rFonts w:ascii="Cambria" w:eastAsia="DengXian" w:hAnsi="Cambria" w:cs="Times New Roman"/>
          <w:vertAlign w:val="superscript"/>
          <w:lang w:eastAsia="en-GB"/>
        </w:rPr>
        <w:footnoteReference w:id="16"/>
      </w:r>
    </w:p>
    <w:p w14:paraId="5D32F471" w14:textId="55B09697" w:rsidR="009175ED" w:rsidRDefault="00250512" w:rsidP="009175ED">
      <w:pPr>
        <w:pStyle w:val="ListParagraph"/>
        <w:numPr>
          <w:ilvl w:val="0"/>
          <w:numId w:val="1"/>
        </w:numPr>
        <w:spacing w:after="0" w:line="240" w:lineRule="auto"/>
        <w:contextualSpacing w:val="0"/>
        <w:jc w:val="both"/>
        <w:rPr>
          <w:rFonts w:ascii="Cambria" w:hAnsi="Cambria"/>
        </w:rPr>
      </w:pPr>
      <w:r>
        <w:rPr>
          <w:rFonts w:ascii="Cambria" w:hAnsi="Cambria"/>
        </w:rPr>
        <w:t>Mongolia</w:t>
      </w:r>
      <w:r w:rsidRPr="00B20139">
        <w:rPr>
          <w:rFonts w:ascii="Cambria" w:hAnsi="Cambria"/>
        </w:rPr>
        <w:t xml:space="preserve"> has received multiple recommendations to enact comprehensive </w:t>
      </w:r>
      <w:r>
        <w:rPr>
          <w:rFonts w:ascii="Cambria" w:hAnsi="Cambria"/>
        </w:rPr>
        <w:t>equality law</w:t>
      </w:r>
      <w:r w:rsidRPr="00B20139">
        <w:rPr>
          <w:rFonts w:ascii="Cambria" w:hAnsi="Cambria"/>
        </w:rPr>
        <w:t xml:space="preserve"> in recent years. </w:t>
      </w:r>
      <w:r w:rsidR="00074F62">
        <w:rPr>
          <w:rFonts w:ascii="Cambria" w:hAnsi="Cambria"/>
        </w:rPr>
        <w:t xml:space="preserve">In </w:t>
      </w:r>
      <w:r w:rsidR="00DE5D79">
        <w:rPr>
          <w:rFonts w:ascii="Cambria" w:hAnsi="Cambria"/>
        </w:rPr>
        <w:t xml:space="preserve">its </w:t>
      </w:r>
      <w:r w:rsidR="00074F62">
        <w:rPr>
          <w:rFonts w:ascii="Cambria" w:hAnsi="Cambria"/>
        </w:rPr>
        <w:t xml:space="preserve">last review of Mongolia, this Committee </w:t>
      </w:r>
      <w:r w:rsidR="00FE57CC">
        <w:rPr>
          <w:rFonts w:ascii="Cambria" w:hAnsi="Cambria"/>
        </w:rPr>
        <w:t>recommended the adoption of such comprehensive and specific legislation.</w:t>
      </w:r>
      <w:r w:rsidR="00FE57CC">
        <w:rPr>
          <w:rStyle w:val="FootnoteReference"/>
          <w:rFonts w:ascii="Cambria" w:hAnsi="Cambria"/>
        </w:rPr>
        <w:footnoteReference w:id="17"/>
      </w:r>
      <w:r w:rsidR="00536E5C">
        <w:rPr>
          <w:rFonts w:ascii="Cambria" w:hAnsi="Cambria"/>
        </w:rPr>
        <w:t xml:space="preserve"> </w:t>
      </w:r>
      <w:r w:rsidRPr="00536E5C">
        <w:rPr>
          <w:rFonts w:ascii="Cambria" w:hAnsi="Cambria"/>
        </w:rPr>
        <w:t xml:space="preserve">Most recently, the UN Human Rights Committee (HRC) raised concerns over the “lack of comprehensive </w:t>
      </w:r>
      <w:r w:rsidR="00B62D74">
        <w:rPr>
          <w:rFonts w:ascii="Cambria" w:hAnsi="Cambria"/>
        </w:rPr>
        <w:t>equality</w:t>
      </w:r>
      <w:r w:rsidRPr="00536E5C">
        <w:rPr>
          <w:rFonts w:ascii="Cambria" w:hAnsi="Cambria"/>
        </w:rPr>
        <w:t xml:space="preserve"> legislation</w:t>
      </w:r>
      <w:r w:rsidR="00536E5C">
        <w:rPr>
          <w:rFonts w:ascii="Cambria" w:hAnsi="Cambria"/>
        </w:rPr>
        <w:t xml:space="preserve">” </w:t>
      </w:r>
      <w:r w:rsidRPr="00536E5C">
        <w:rPr>
          <w:rFonts w:ascii="Cambria" w:hAnsi="Cambria"/>
        </w:rPr>
        <w:t xml:space="preserve">and </w:t>
      </w:r>
      <w:r w:rsidR="00536E5C">
        <w:rPr>
          <w:rFonts w:ascii="Cambria" w:hAnsi="Cambria"/>
        </w:rPr>
        <w:t>reiterated the recommendation of adoption of comprehensive equality law</w:t>
      </w:r>
      <w:r w:rsidRPr="00536E5C">
        <w:rPr>
          <w:rFonts w:ascii="Cambria" w:hAnsi="Cambria"/>
        </w:rPr>
        <w:t>.</w:t>
      </w:r>
      <w:r w:rsidRPr="00B20139">
        <w:rPr>
          <w:rStyle w:val="FootnoteReference"/>
          <w:rFonts w:ascii="Cambria" w:hAnsi="Cambria"/>
        </w:rPr>
        <w:footnoteReference w:id="18"/>
      </w:r>
      <w:r w:rsidRPr="00536E5C">
        <w:rPr>
          <w:rFonts w:ascii="Cambria" w:hAnsi="Cambria"/>
        </w:rPr>
        <w:t xml:space="preserve"> In addition, at </w:t>
      </w:r>
      <w:r w:rsidR="00536E5C">
        <w:rPr>
          <w:rFonts w:ascii="Cambria" w:hAnsi="Cambria"/>
        </w:rPr>
        <w:t>Mongolia’s</w:t>
      </w:r>
      <w:r w:rsidRPr="00536E5C">
        <w:rPr>
          <w:rFonts w:ascii="Cambria" w:hAnsi="Cambria"/>
        </w:rPr>
        <w:t xml:space="preserve"> second Universal Periodic Review in 2015, a number of states made recommendations to </w:t>
      </w:r>
      <w:r w:rsidR="00536E5C">
        <w:rPr>
          <w:rFonts w:ascii="Cambria" w:hAnsi="Cambria"/>
        </w:rPr>
        <w:t>Mongolia</w:t>
      </w:r>
      <w:r w:rsidRPr="00536E5C">
        <w:rPr>
          <w:rFonts w:ascii="Cambria" w:hAnsi="Cambria"/>
        </w:rPr>
        <w:t xml:space="preserve"> to adopt comprehensive </w:t>
      </w:r>
      <w:r w:rsidR="00536E5C">
        <w:rPr>
          <w:rFonts w:ascii="Cambria" w:hAnsi="Cambria"/>
        </w:rPr>
        <w:t>equality</w:t>
      </w:r>
      <w:r w:rsidRPr="00536E5C">
        <w:rPr>
          <w:rFonts w:ascii="Cambria" w:hAnsi="Cambria"/>
        </w:rPr>
        <w:t xml:space="preserve"> legislation, </w:t>
      </w:r>
      <w:r w:rsidR="00536E5C">
        <w:rPr>
          <w:rFonts w:ascii="Cambria" w:hAnsi="Cambria"/>
        </w:rPr>
        <w:t>which were supported by the State Party, yet not action has been taken to adopt such law</w:t>
      </w:r>
      <w:r w:rsidR="00FF5F21">
        <w:rPr>
          <w:rFonts w:ascii="Cambria" w:hAnsi="Cambria"/>
        </w:rPr>
        <w:t>.</w:t>
      </w:r>
      <w:r w:rsidRPr="00B20139">
        <w:rPr>
          <w:rStyle w:val="FootnoteReference"/>
          <w:rFonts w:ascii="Cambria" w:hAnsi="Cambria"/>
        </w:rPr>
        <w:footnoteReference w:id="19"/>
      </w:r>
    </w:p>
    <w:p w14:paraId="6F8D53C3" w14:textId="77777777" w:rsidR="009D1544" w:rsidRPr="009D1544" w:rsidRDefault="009D1544" w:rsidP="009D1544">
      <w:pPr>
        <w:pStyle w:val="ListParagraph"/>
        <w:spacing w:after="0" w:line="240" w:lineRule="auto"/>
        <w:ind w:left="567"/>
        <w:contextualSpacing w:val="0"/>
        <w:jc w:val="both"/>
        <w:rPr>
          <w:rFonts w:ascii="Cambria" w:hAnsi="Cambria"/>
          <w:sz w:val="4"/>
          <w:szCs w:val="4"/>
        </w:rPr>
      </w:pPr>
    </w:p>
    <w:p w14:paraId="62FEBCB2" w14:textId="77777777" w:rsidR="001A7A9C" w:rsidRPr="00EB483A" w:rsidRDefault="001A7A9C" w:rsidP="00536E5C">
      <w:pPr>
        <w:tabs>
          <w:tab w:val="left" w:pos="4485"/>
          <w:tab w:val="center" w:pos="4703"/>
          <w:tab w:val="right" w:pos="9406"/>
        </w:tabs>
        <w:spacing w:after="0" w:line="240" w:lineRule="auto"/>
        <w:rPr>
          <w:rFonts w:ascii="Cambria" w:eastAsia="DengXian" w:hAnsi="Cambria" w:cs="Times New Roman"/>
          <w:i/>
          <w:iCs/>
          <w:sz w:val="16"/>
          <w:szCs w:val="16"/>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1F3864" w:themeFill="accent1" w:themeFillShade="80"/>
        <w:tblLook w:val="04A0" w:firstRow="1" w:lastRow="0" w:firstColumn="1" w:lastColumn="0" w:noHBand="0" w:noVBand="1"/>
      </w:tblPr>
      <w:tblGrid>
        <w:gridCol w:w="9016"/>
      </w:tblGrid>
      <w:tr w:rsidR="009940CF" w14:paraId="2F90DABF" w14:textId="77777777" w:rsidTr="00EB483A">
        <w:tc>
          <w:tcPr>
            <w:tcW w:w="9016" w:type="dxa"/>
            <w:shd w:val="clear" w:color="auto" w:fill="1F3864" w:themeFill="accent1" w:themeFillShade="80"/>
          </w:tcPr>
          <w:p w14:paraId="51730032" w14:textId="77777777" w:rsidR="009940CF" w:rsidRPr="009940CF" w:rsidRDefault="009940CF" w:rsidP="009940CF">
            <w:pPr>
              <w:jc w:val="both"/>
              <w:rPr>
                <w:rFonts w:ascii="Cambria" w:eastAsia="DengXian" w:hAnsi="Cambria" w:cs="Times New Roman"/>
                <w:sz w:val="8"/>
                <w:szCs w:val="8"/>
                <w:lang w:eastAsia="en-GB"/>
              </w:rPr>
            </w:pPr>
          </w:p>
          <w:p w14:paraId="6E47D666" w14:textId="30E161D5" w:rsidR="009940CF" w:rsidRPr="009940CF" w:rsidRDefault="009940CF" w:rsidP="009940CF">
            <w:pPr>
              <w:jc w:val="both"/>
              <w:rPr>
                <w:rFonts w:ascii="Cambria" w:eastAsia="DengXian" w:hAnsi="Cambria" w:cs="Times New Roman"/>
                <w:b/>
                <w:bCs/>
                <w:lang w:eastAsia="en-GB"/>
              </w:rPr>
            </w:pPr>
            <w:r w:rsidRPr="009940CF">
              <w:rPr>
                <w:rFonts w:ascii="Cambria" w:eastAsia="DengXian" w:hAnsi="Cambria" w:cs="Times New Roman"/>
                <w:b/>
                <w:bCs/>
                <w:lang w:eastAsia="en-GB"/>
              </w:rPr>
              <w:t xml:space="preserve">Recommendation 1: </w:t>
            </w:r>
          </w:p>
          <w:p w14:paraId="017998A3" w14:textId="77777777" w:rsidR="009940CF" w:rsidRPr="009940CF" w:rsidRDefault="009940CF" w:rsidP="009940CF">
            <w:pPr>
              <w:jc w:val="both"/>
              <w:rPr>
                <w:rFonts w:ascii="Cambria" w:eastAsia="DengXian" w:hAnsi="Cambria" w:cs="Times New Roman"/>
                <w:sz w:val="10"/>
                <w:szCs w:val="10"/>
                <w:lang w:eastAsia="en-GB"/>
              </w:rPr>
            </w:pPr>
          </w:p>
          <w:p w14:paraId="76542E60" w14:textId="4B84D698" w:rsidR="009940CF" w:rsidRPr="002E3FA5" w:rsidRDefault="00DE5D79" w:rsidP="009940CF">
            <w:pPr>
              <w:tabs>
                <w:tab w:val="left" w:pos="8540"/>
              </w:tabs>
              <w:ind w:left="177" w:right="130"/>
              <w:jc w:val="both"/>
              <w:rPr>
                <w:rFonts w:ascii="Cambria" w:eastAsia="DengXian" w:hAnsi="Cambria" w:cs="Times New Roman"/>
                <w:b/>
                <w:bCs/>
                <w:i/>
                <w:iCs/>
                <w:u w:val="single"/>
                <w:lang w:eastAsia="en-GB"/>
              </w:rPr>
            </w:pPr>
            <w:r>
              <w:rPr>
                <w:rFonts w:ascii="Cambria" w:eastAsia="DengXian" w:hAnsi="Cambria" w:cs="Times New Roman"/>
                <w:b/>
                <w:bCs/>
                <w:i/>
                <w:iCs/>
                <w:u w:val="single"/>
                <w:lang w:eastAsia="en-GB"/>
              </w:rPr>
              <w:t>We urge</w:t>
            </w:r>
            <w:r w:rsidR="009940CF" w:rsidRPr="002E3FA5">
              <w:rPr>
                <w:rFonts w:ascii="Cambria" w:eastAsia="DengXian" w:hAnsi="Cambria" w:cs="Times New Roman"/>
                <w:b/>
                <w:bCs/>
                <w:i/>
                <w:iCs/>
                <w:u w:val="single"/>
                <w:lang w:eastAsia="en-GB"/>
              </w:rPr>
              <w:t xml:space="preserve"> the Committee to </w:t>
            </w:r>
            <w:r w:rsidR="00025A86" w:rsidRPr="002E3FA5">
              <w:rPr>
                <w:rFonts w:ascii="Cambria" w:eastAsia="DengXian" w:hAnsi="Cambria" w:cs="Times New Roman"/>
                <w:b/>
                <w:bCs/>
                <w:i/>
                <w:iCs/>
                <w:u w:val="single"/>
                <w:lang w:eastAsia="en-GB"/>
              </w:rPr>
              <w:t>reiterate its recommendation</w:t>
            </w:r>
            <w:r w:rsidR="009940CF" w:rsidRPr="002E3FA5">
              <w:rPr>
                <w:rFonts w:ascii="Cambria" w:eastAsia="DengXian" w:hAnsi="Cambria" w:cs="Times New Roman"/>
                <w:b/>
                <w:bCs/>
                <w:i/>
                <w:iCs/>
                <w:u w:val="single"/>
                <w:lang w:eastAsia="en-GB"/>
              </w:rPr>
              <w:t xml:space="preserve"> that Mongolia </w:t>
            </w:r>
            <w:r w:rsidR="0027225B" w:rsidRPr="002E3FA5">
              <w:rPr>
                <w:rFonts w:ascii="Cambria" w:eastAsia="DengXian" w:hAnsi="Cambria" w:cs="Times New Roman"/>
                <w:b/>
                <w:bCs/>
                <w:i/>
                <w:iCs/>
                <w:u w:val="single"/>
                <w:lang w:eastAsia="en-GB"/>
              </w:rPr>
              <w:t>should adopt  specific and</w:t>
            </w:r>
            <w:r w:rsidR="009940CF" w:rsidRPr="002E3FA5">
              <w:rPr>
                <w:rFonts w:ascii="Cambria" w:eastAsia="DengXian" w:hAnsi="Cambria" w:cs="Times New Roman"/>
                <w:b/>
                <w:bCs/>
                <w:i/>
                <w:iCs/>
                <w:u w:val="single"/>
                <w:lang w:eastAsia="en-GB"/>
              </w:rPr>
              <w:t xml:space="preserve"> comprehensive </w:t>
            </w:r>
            <w:r w:rsidR="00B62D74" w:rsidRPr="002E3FA5">
              <w:rPr>
                <w:rFonts w:ascii="Cambria" w:eastAsia="DengXian" w:hAnsi="Cambria" w:cs="Times New Roman"/>
                <w:b/>
                <w:bCs/>
                <w:i/>
                <w:iCs/>
                <w:u w:val="single"/>
                <w:lang w:eastAsia="en-GB"/>
              </w:rPr>
              <w:t>equality</w:t>
            </w:r>
            <w:r w:rsidR="009940CF" w:rsidRPr="002E3FA5">
              <w:rPr>
                <w:rFonts w:ascii="Cambria" w:eastAsia="DengXian" w:hAnsi="Cambria" w:cs="Times New Roman"/>
                <w:b/>
                <w:bCs/>
                <w:i/>
                <w:iCs/>
                <w:u w:val="single"/>
                <w:lang w:eastAsia="en-GB"/>
              </w:rPr>
              <w:t xml:space="preserve"> law. </w:t>
            </w:r>
          </w:p>
          <w:p w14:paraId="6380F47F" w14:textId="77777777" w:rsidR="009940CF" w:rsidRDefault="009940CF" w:rsidP="009940CF">
            <w:pPr>
              <w:tabs>
                <w:tab w:val="left" w:pos="8540"/>
              </w:tabs>
              <w:ind w:left="177" w:right="130"/>
              <w:jc w:val="both"/>
              <w:rPr>
                <w:rFonts w:ascii="Cambria" w:eastAsia="DengXian" w:hAnsi="Cambria" w:cs="Times New Roman"/>
                <w:lang w:eastAsia="en-GB"/>
              </w:rPr>
            </w:pPr>
          </w:p>
          <w:p w14:paraId="27A3BFBF" w14:textId="495B86AC" w:rsidR="002157FD" w:rsidRPr="002157FD" w:rsidRDefault="009940CF" w:rsidP="002157FD">
            <w:pPr>
              <w:tabs>
                <w:tab w:val="left" w:pos="8540"/>
              </w:tabs>
              <w:ind w:left="177" w:right="130"/>
              <w:jc w:val="both"/>
              <w:rPr>
                <w:rFonts w:ascii="Cambria" w:eastAsia="DengXian" w:hAnsi="Cambria" w:cs="Times New Roman"/>
                <w:lang w:eastAsia="en-GB"/>
              </w:rPr>
            </w:pPr>
            <w:r w:rsidRPr="009940CF">
              <w:rPr>
                <w:rFonts w:ascii="Cambria" w:eastAsia="DengXian" w:hAnsi="Cambria" w:cs="Times New Roman"/>
                <w:lang w:eastAsia="en-GB"/>
              </w:rPr>
              <w:t xml:space="preserve">Such legislation should be in line with international best practice standards and should </w:t>
            </w:r>
            <w:r w:rsidRPr="009940CF">
              <w:rPr>
                <w:rFonts w:ascii="Cambria" w:eastAsia="DengXian" w:hAnsi="Cambria" w:cs="Times New Roman"/>
                <w:i/>
                <w:lang w:eastAsia="en-GB"/>
              </w:rPr>
              <w:t>inter alia</w:t>
            </w:r>
            <w:r w:rsidRPr="009940CF">
              <w:rPr>
                <w:rFonts w:ascii="Cambria" w:eastAsia="DengXian" w:hAnsi="Cambria" w:cs="Times New Roman"/>
                <w:lang w:eastAsia="en-GB"/>
              </w:rPr>
              <w:t xml:space="preserve"> prohibit all forms of discrimination, on all grounds recognised at international law and in all areas of life regulated by law; require the adoption of positive action measures to address substantive inequalities; and provide the procedural safeguards necessary for the effective functioning of the rights protected therein. </w:t>
            </w:r>
            <w:r w:rsidR="002654C3">
              <w:rPr>
                <w:rFonts w:ascii="Cambria" w:eastAsia="DengXian" w:hAnsi="Cambria" w:cs="Times New Roman"/>
                <w:lang w:eastAsia="en-GB"/>
              </w:rPr>
              <w:t xml:space="preserve">In this regard, the State Party should consult with and seek input from civil society. </w:t>
            </w:r>
          </w:p>
          <w:p w14:paraId="2032CDFC" w14:textId="77777777" w:rsidR="002157FD" w:rsidRPr="002157FD" w:rsidRDefault="002157FD" w:rsidP="002654C3">
            <w:pPr>
              <w:tabs>
                <w:tab w:val="left" w:pos="8540"/>
              </w:tabs>
              <w:ind w:right="130"/>
              <w:jc w:val="both"/>
              <w:rPr>
                <w:rFonts w:ascii="Cambria" w:eastAsia="DengXian" w:hAnsi="Cambria" w:cs="Times New Roman"/>
                <w:b/>
                <w:bCs/>
                <w:sz w:val="12"/>
                <w:szCs w:val="12"/>
                <w:lang w:eastAsia="en-GB"/>
              </w:rPr>
            </w:pPr>
          </w:p>
          <w:p w14:paraId="3E77B68C" w14:textId="4FFFB796" w:rsidR="002654C3" w:rsidRDefault="00EB483A" w:rsidP="002654C3">
            <w:pPr>
              <w:tabs>
                <w:tab w:val="left" w:pos="8540"/>
              </w:tabs>
              <w:ind w:right="130"/>
              <w:jc w:val="both"/>
              <w:rPr>
                <w:rFonts w:ascii="Cambria" w:eastAsia="DengXian" w:hAnsi="Cambria" w:cs="Times New Roman"/>
                <w:b/>
                <w:bCs/>
                <w:lang w:eastAsia="en-GB"/>
              </w:rPr>
            </w:pPr>
            <w:r w:rsidRPr="00EB483A">
              <w:rPr>
                <w:rFonts w:ascii="Cambria" w:eastAsia="DengXian" w:hAnsi="Cambria" w:cs="Times New Roman"/>
                <w:b/>
                <w:bCs/>
                <w:lang w:eastAsia="en-GB"/>
              </w:rPr>
              <w:t xml:space="preserve">Recommendation 2: </w:t>
            </w:r>
          </w:p>
          <w:p w14:paraId="187BD2F6" w14:textId="77777777" w:rsidR="002654C3" w:rsidRPr="002654C3" w:rsidRDefault="002654C3" w:rsidP="002654C3">
            <w:pPr>
              <w:tabs>
                <w:tab w:val="left" w:pos="8540"/>
              </w:tabs>
              <w:ind w:right="130"/>
              <w:jc w:val="both"/>
              <w:rPr>
                <w:rFonts w:ascii="Cambria" w:eastAsia="DengXian" w:hAnsi="Cambria" w:cs="Times New Roman"/>
                <w:b/>
                <w:bCs/>
                <w:sz w:val="10"/>
                <w:szCs w:val="10"/>
                <w:lang w:eastAsia="en-GB"/>
              </w:rPr>
            </w:pPr>
          </w:p>
          <w:p w14:paraId="28D7B1DB" w14:textId="574A4747" w:rsidR="00EB483A" w:rsidRPr="002E3FA5" w:rsidRDefault="00DE5D79" w:rsidP="00EB483A">
            <w:pPr>
              <w:tabs>
                <w:tab w:val="left" w:pos="8540"/>
              </w:tabs>
              <w:ind w:left="177" w:right="130"/>
              <w:jc w:val="both"/>
              <w:rPr>
                <w:rFonts w:ascii="Cambria" w:eastAsia="DengXian" w:hAnsi="Cambria" w:cs="Times New Roman"/>
                <w:b/>
                <w:bCs/>
                <w:i/>
                <w:iCs/>
                <w:u w:val="single"/>
                <w:lang w:eastAsia="en-GB"/>
              </w:rPr>
            </w:pPr>
            <w:r>
              <w:rPr>
                <w:rFonts w:ascii="Cambria" w:eastAsia="DengXian" w:hAnsi="Cambria" w:cs="Times New Roman"/>
                <w:b/>
                <w:bCs/>
                <w:i/>
                <w:iCs/>
                <w:u w:val="single"/>
                <w:lang w:eastAsia="en-GB"/>
              </w:rPr>
              <w:t>We call</w:t>
            </w:r>
            <w:r w:rsidR="00EB483A" w:rsidRPr="002E3FA5">
              <w:rPr>
                <w:rFonts w:ascii="Cambria" w:eastAsia="DengXian" w:hAnsi="Cambria" w:cs="Times New Roman"/>
                <w:b/>
                <w:bCs/>
                <w:i/>
                <w:iCs/>
                <w:u w:val="single"/>
                <w:lang w:eastAsia="en-GB"/>
              </w:rPr>
              <w:t xml:space="preserve"> on the Committee to recommend that the State Party to make amendments to existing laws, and the Constitution, to bring such laws in line with the right to equality and non-discrimination protected under the Convention. </w:t>
            </w:r>
          </w:p>
          <w:p w14:paraId="1B0EACED" w14:textId="77777777" w:rsidR="00EB483A" w:rsidRDefault="00EB483A" w:rsidP="00EB483A">
            <w:pPr>
              <w:tabs>
                <w:tab w:val="left" w:pos="8540"/>
              </w:tabs>
              <w:ind w:right="130"/>
              <w:jc w:val="both"/>
              <w:rPr>
                <w:rFonts w:ascii="Cambria" w:eastAsia="DengXian" w:hAnsi="Cambria" w:cs="Times New Roman"/>
                <w:lang w:eastAsia="en-GB"/>
              </w:rPr>
            </w:pPr>
          </w:p>
          <w:p w14:paraId="182070B7" w14:textId="52A68D91" w:rsidR="009940CF" w:rsidRPr="002157FD" w:rsidRDefault="009940CF" w:rsidP="009940CF">
            <w:pPr>
              <w:tabs>
                <w:tab w:val="left" w:pos="8540"/>
              </w:tabs>
              <w:ind w:left="177" w:right="130"/>
              <w:jc w:val="both"/>
              <w:rPr>
                <w:rFonts w:ascii="Cambria" w:eastAsia="DengXian" w:hAnsi="Cambria" w:cs="Times New Roman"/>
                <w:sz w:val="4"/>
                <w:szCs w:val="4"/>
                <w:lang w:eastAsia="en-GB"/>
              </w:rPr>
            </w:pPr>
          </w:p>
        </w:tc>
      </w:tr>
    </w:tbl>
    <w:p w14:paraId="360FF460" w14:textId="77777777" w:rsidR="002157FD" w:rsidRDefault="002157FD" w:rsidP="00E17439">
      <w:pPr>
        <w:tabs>
          <w:tab w:val="left" w:pos="4485"/>
          <w:tab w:val="center" w:pos="4703"/>
          <w:tab w:val="right" w:pos="9406"/>
        </w:tabs>
        <w:spacing w:after="0" w:line="240" w:lineRule="auto"/>
        <w:jc w:val="both"/>
        <w:rPr>
          <w:rFonts w:ascii="Cambria" w:eastAsia="DengXian" w:hAnsi="Cambria" w:cs="Times New Roman"/>
          <w:b/>
          <w:u w:val="single"/>
          <w:lang w:eastAsia="en-GB"/>
        </w:rPr>
      </w:pPr>
    </w:p>
    <w:p w14:paraId="741DED1C" w14:textId="2630B802" w:rsidR="00E17439" w:rsidRPr="00E17439" w:rsidRDefault="004E2242" w:rsidP="00E17439">
      <w:pPr>
        <w:tabs>
          <w:tab w:val="left" w:pos="4485"/>
          <w:tab w:val="center" w:pos="4703"/>
          <w:tab w:val="right" w:pos="9406"/>
        </w:tabs>
        <w:spacing w:after="0" w:line="240" w:lineRule="auto"/>
        <w:jc w:val="both"/>
        <w:rPr>
          <w:rFonts w:ascii="Cambria" w:eastAsia="DengXian" w:hAnsi="Cambria" w:cs="Times New Roman"/>
          <w:b/>
          <w:bCs/>
          <w:u w:val="single"/>
          <w:lang w:eastAsia="en-GB"/>
        </w:rPr>
      </w:pPr>
      <w:r>
        <w:rPr>
          <w:rFonts w:ascii="Cambria" w:eastAsia="DengXian" w:hAnsi="Cambria" w:cs="Times New Roman"/>
          <w:b/>
          <w:u w:val="single"/>
          <w:lang w:eastAsia="en-GB"/>
        </w:rPr>
        <w:t xml:space="preserve">Part 2 - </w:t>
      </w:r>
      <w:r w:rsidR="00E17439" w:rsidRPr="00E17439">
        <w:rPr>
          <w:rFonts w:ascii="Cambria" w:eastAsia="DengXian" w:hAnsi="Cambria" w:cs="Times New Roman"/>
          <w:b/>
          <w:u w:val="single"/>
          <w:lang w:eastAsia="en-GB"/>
        </w:rPr>
        <w:t>Article 5: Principal Patterns of Discrimination</w:t>
      </w:r>
    </w:p>
    <w:p w14:paraId="3B1E49BA" w14:textId="77777777" w:rsidR="00E17439" w:rsidRPr="00E17439" w:rsidRDefault="00E17439" w:rsidP="00E17439">
      <w:pPr>
        <w:tabs>
          <w:tab w:val="left" w:pos="4485"/>
          <w:tab w:val="center" w:pos="4703"/>
          <w:tab w:val="right" w:pos="9406"/>
        </w:tabs>
        <w:spacing w:after="0" w:line="240" w:lineRule="auto"/>
        <w:jc w:val="both"/>
        <w:rPr>
          <w:rFonts w:ascii="Cambria" w:eastAsia="DengXian" w:hAnsi="Cambria" w:cs="Times New Roman"/>
          <w:b/>
          <w:bCs/>
          <w:u w:val="single"/>
          <w:lang w:eastAsia="en-GB"/>
        </w:rPr>
      </w:pPr>
    </w:p>
    <w:p w14:paraId="105389EF" w14:textId="77777777" w:rsidR="002157FD" w:rsidRDefault="002654C3" w:rsidP="00723E66">
      <w:pPr>
        <w:pStyle w:val="ListParagraph"/>
        <w:numPr>
          <w:ilvl w:val="0"/>
          <w:numId w:val="1"/>
        </w:numPr>
        <w:spacing w:after="0" w:line="240" w:lineRule="auto"/>
        <w:contextualSpacing w:val="0"/>
        <w:jc w:val="both"/>
        <w:rPr>
          <w:rFonts w:ascii="Cambria" w:hAnsi="Cambria"/>
        </w:rPr>
      </w:pPr>
      <w:r>
        <w:rPr>
          <w:rFonts w:ascii="Cambria" w:hAnsi="Cambria"/>
        </w:rPr>
        <w:t>In its 2016 Concluding Observations, the Committee raised its concern about barriers</w:t>
      </w:r>
      <w:r w:rsidR="004E2242">
        <w:rPr>
          <w:rFonts w:ascii="Cambria" w:hAnsi="Cambria"/>
        </w:rPr>
        <w:t xml:space="preserve"> faced by ethnic minority groups to the full enjoyment of their fundamental rights on an equal basis with others.</w:t>
      </w:r>
      <w:r w:rsidR="004E2242">
        <w:rPr>
          <w:rStyle w:val="FootnoteReference"/>
          <w:rFonts w:ascii="Cambria" w:hAnsi="Cambria"/>
        </w:rPr>
        <w:footnoteReference w:id="20"/>
      </w:r>
      <w:r w:rsidR="004E2242">
        <w:rPr>
          <w:rFonts w:ascii="Cambria" w:hAnsi="Cambria"/>
        </w:rPr>
        <w:t xml:space="preserve"> </w:t>
      </w:r>
      <w:r w:rsidR="0027225B">
        <w:rPr>
          <w:rFonts w:ascii="Cambria" w:hAnsi="Cambria"/>
        </w:rPr>
        <w:t>In light of the inadequate legal framework on equality</w:t>
      </w:r>
      <w:r w:rsidR="00723E66">
        <w:rPr>
          <w:rFonts w:ascii="Cambria" w:hAnsi="Cambria"/>
        </w:rPr>
        <w:t xml:space="preserve"> discussed above</w:t>
      </w:r>
      <w:r w:rsidR="0027225B">
        <w:rPr>
          <w:rFonts w:ascii="Cambria" w:hAnsi="Cambria"/>
        </w:rPr>
        <w:t xml:space="preserve">, </w:t>
      </w:r>
      <w:r w:rsidR="004E2242">
        <w:rPr>
          <w:rFonts w:ascii="Cambria" w:hAnsi="Cambria"/>
        </w:rPr>
        <w:t xml:space="preserve">discrimination against ethnic minorities persist and continue to deny ethnic minorities of equal participation with others. </w:t>
      </w:r>
    </w:p>
    <w:p w14:paraId="623195FB" w14:textId="77777777" w:rsidR="002157FD" w:rsidRDefault="002157FD" w:rsidP="002157FD">
      <w:pPr>
        <w:pStyle w:val="ListParagraph"/>
        <w:spacing w:after="0" w:line="240" w:lineRule="auto"/>
        <w:ind w:left="567"/>
        <w:contextualSpacing w:val="0"/>
        <w:jc w:val="both"/>
        <w:rPr>
          <w:rFonts w:ascii="Cambria" w:hAnsi="Cambria"/>
        </w:rPr>
      </w:pPr>
    </w:p>
    <w:p w14:paraId="79214E32" w14:textId="55F2B884" w:rsidR="003A6C3D" w:rsidRDefault="00DE5D79" w:rsidP="003A6C3D">
      <w:pPr>
        <w:pStyle w:val="ListParagraph"/>
        <w:numPr>
          <w:ilvl w:val="0"/>
          <w:numId w:val="1"/>
        </w:numPr>
        <w:spacing w:after="0" w:line="240" w:lineRule="auto"/>
        <w:contextualSpacing w:val="0"/>
        <w:jc w:val="both"/>
        <w:rPr>
          <w:rFonts w:ascii="Cambria" w:hAnsi="Cambria"/>
        </w:rPr>
      </w:pPr>
      <w:r>
        <w:rPr>
          <w:rFonts w:ascii="Cambria" w:hAnsi="Cambria"/>
        </w:rPr>
        <w:t>In this section, we</w:t>
      </w:r>
      <w:r w:rsidR="00723E66" w:rsidRPr="002157FD">
        <w:rPr>
          <w:rFonts w:ascii="Cambria" w:hAnsi="Cambria"/>
        </w:rPr>
        <w:t xml:space="preserve"> present some of the findings from f</w:t>
      </w:r>
      <w:r w:rsidR="004E2242" w:rsidRPr="002157FD">
        <w:rPr>
          <w:rFonts w:ascii="Cambria" w:hAnsi="Cambria"/>
        </w:rPr>
        <w:t xml:space="preserve">ield research conducted by Tuva </w:t>
      </w:r>
      <w:proofErr w:type="spellStart"/>
      <w:r w:rsidR="004E2242" w:rsidRPr="002157FD">
        <w:rPr>
          <w:rFonts w:ascii="Cambria" w:hAnsi="Cambria"/>
        </w:rPr>
        <w:t>Eej</w:t>
      </w:r>
      <w:proofErr w:type="spellEnd"/>
      <w:r w:rsidR="004E2242" w:rsidRPr="002157FD">
        <w:rPr>
          <w:rFonts w:ascii="Cambria" w:hAnsi="Cambria"/>
        </w:rPr>
        <w:t xml:space="preserve"> and </w:t>
      </w:r>
      <w:proofErr w:type="spellStart"/>
      <w:r w:rsidR="004E2242" w:rsidRPr="002157FD">
        <w:rPr>
          <w:rFonts w:ascii="Cambria" w:hAnsi="Cambria"/>
        </w:rPr>
        <w:t>Undsen</w:t>
      </w:r>
      <w:proofErr w:type="spellEnd"/>
      <w:r w:rsidR="004E2242" w:rsidRPr="002157FD">
        <w:rPr>
          <w:rFonts w:ascii="Cambria" w:hAnsi="Cambria"/>
        </w:rPr>
        <w:t xml:space="preserve"> </w:t>
      </w:r>
      <w:proofErr w:type="spellStart"/>
      <w:r w:rsidR="004E2242" w:rsidRPr="002157FD">
        <w:rPr>
          <w:rFonts w:ascii="Cambria" w:hAnsi="Cambria"/>
        </w:rPr>
        <w:t>Urtrag</w:t>
      </w:r>
      <w:proofErr w:type="spellEnd"/>
      <w:r w:rsidR="004E2242" w:rsidRPr="002157FD">
        <w:rPr>
          <w:rFonts w:ascii="Cambria" w:hAnsi="Cambria"/>
        </w:rPr>
        <w:t xml:space="preserve"> in the Bayan-</w:t>
      </w:r>
      <w:proofErr w:type="spellStart"/>
      <w:r w:rsidR="004E2242" w:rsidRPr="002157FD">
        <w:rPr>
          <w:rFonts w:ascii="Cambria" w:hAnsi="Cambria"/>
        </w:rPr>
        <w:t>Ulgii</w:t>
      </w:r>
      <w:proofErr w:type="spellEnd"/>
      <w:r w:rsidR="004E2242" w:rsidRPr="002157FD">
        <w:rPr>
          <w:rFonts w:ascii="Cambria" w:hAnsi="Cambria"/>
        </w:rPr>
        <w:t xml:space="preserve"> Province in March and July 2019 </w:t>
      </w:r>
      <w:r w:rsidR="00723E66" w:rsidRPr="002157FD">
        <w:rPr>
          <w:rFonts w:ascii="Cambria" w:hAnsi="Cambria"/>
        </w:rPr>
        <w:t xml:space="preserve">which identifies </w:t>
      </w:r>
      <w:r w:rsidR="004E2242" w:rsidRPr="002157FD">
        <w:rPr>
          <w:rFonts w:ascii="Cambria" w:hAnsi="Cambria"/>
        </w:rPr>
        <w:t>patterns of discrimination</w:t>
      </w:r>
      <w:r w:rsidR="00723E66" w:rsidRPr="002157FD">
        <w:rPr>
          <w:rFonts w:ascii="Cambria" w:hAnsi="Cambria"/>
        </w:rPr>
        <w:t xml:space="preserve"> against ethnic minorities</w:t>
      </w:r>
      <w:r w:rsidR="00932EDA" w:rsidRPr="002157FD">
        <w:rPr>
          <w:rFonts w:ascii="Cambria" w:hAnsi="Cambria"/>
        </w:rPr>
        <w:t xml:space="preserve"> in </w:t>
      </w:r>
      <w:r>
        <w:rPr>
          <w:rFonts w:ascii="Cambria" w:hAnsi="Cambria"/>
        </w:rPr>
        <w:t>this</w:t>
      </w:r>
      <w:r w:rsidR="00932EDA" w:rsidRPr="002157FD">
        <w:rPr>
          <w:rFonts w:ascii="Cambria" w:hAnsi="Cambria"/>
        </w:rPr>
        <w:t xml:space="preserve"> province.</w:t>
      </w:r>
      <w:r w:rsidR="002C3923" w:rsidRPr="002157FD">
        <w:rPr>
          <w:rFonts w:ascii="Cambria" w:hAnsi="Cambria"/>
        </w:rPr>
        <w:t xml:space="preserve"> It is important to underline that the submission</w:t>
      </w:r>
      <w:r w:rsidR="00932EDA" w:rsidRPr="002157FD">
        <w:rPr>
          <w:rFonts w:ascii="Cambria" w:hAnsi="Cambria"/>
        </w:rPr>
        <w:t xml:space="preserve"> does not </w:t>
      </w:r>
      <w:r w:rsidR="002C3923" w:rsidRPr="002157FD">
        <w:rPr>
          <w:rFonts w:ascii="Cambria" w:hAnsi="Cambria"/>
        </w:rPr>
        <w:t xml:space="preserve">seek to </w:t>
      </w:r>
      <w:r w:rsidR="00932EDA" w:rsidRPr="002157FD">
        <w:rPr>
          <w:rFonts w:ascii="Cambria" w:hAnsi="Cambria"/>
        </w:rPr>
        <w:t xml:space="preserve">provide an exhaustive account of discrimination </w:t>
      </w:r>
      <w:r w:rsidR="002C3923" w:rsidRPr="002157FD">
        <w:rPr>
          <w:rFonts w:ascii="Cambria" w:hAnsi="Cambria"/>
        </w:rPr>
        <w:t>faced by</w:t>
      </w:r>
      <w:r w:rsidR="00932EDA" w:rsidRPr="002157FD">
        <w:rPr>
          <w:rFonts w:ascii="Cambria" w:hAnsi="Cambria"/>
        </w:rPr>
        <w:t xml:space="preserve"> ethnic minorities in </w:t>
      </w:r>
      <w:r w:rsidR="002C3923" w:rsidRPr="002157FD">
        <w:rPr>
          <w:rFonts w:ascii="Cambria" w:hAnsi="Cambria"/>
        </w:rPr>
        <w:t>Bayan-</w:t>
      </w:r>
      <w:proofErr w:type="spellStart"/>
      <w:r w:rsidR="002C3923" w:rsidRPr="002157FD">
        <w:rPr>
          <w:rFonts w:ascii="Cambria" w:hAnsi="Cambria"/>
        </w:rPr>
        <w:t>Ulgii</w:t>
      </w:r>
      <w:proofErr w:type="spellEnd"/>
      <w:r w:rsidR="00932EDA" w:rsidRPr="002157FD">
        <w:rPr>
          <w:rFonts w:ascii="Cambria" w:hAnsi="Cambria"/>
        </w:rPr>
        <w:t xml:space="preserve">, or in other areas of the country. </w:t>
      </w:r>
      <w:r w:rsidR="002C3923" w:rsidRPr="002157FD">
        <w:rPr>
          <w:rFonts w:ascii="Cambria" w:hAnsi="Cambria"/>
        </w:rPr>
        <w:t>Instead, it aims to complement</w:t>
      </w:r>
      <w:r>
        <w:rPr>
          <w:rFonts w:ascii="Cambria" w:hAnsi="Cambria"/>
        </w:rPr>
        <w:t>, update and expand</w:t>
      </w:r>
      <w:r w:rsidR="002C3923" w:rsidRPr="002157FD">
        <w:rPr>
          <w:rFonts w:ascii="Cambria" w:hAnsi="Cambria"/>
        </w:rPr>
        <w:t xml:space="preserve"> existing evidence of discrimination against different ethnic minority groups. </w:t>
      </w:r>
      <w:r>
        <w:rPr>
          <w:rFonts w:ascii="Cambria" w:hAnsi="Cambria"/>
        </w:rPr>
        <w:t xml:space="preserve">It should also be noted that the research </w:t>
      </w:r>
      <w:r w:rsidR="003A6C3D">
        <w:rPr>
          <w:rFonts w:ascii="Cambria" w:hAnsi="Cambria"/>
        </w:rPr>
        <w:t xml:space="preserve">has not yet been completed and validated, and as such, it has not </w:t>
      </w:r>
      <w:r w:rsidR="002C3923" w:rsidRPr="002157FD">
        <w:rPr>
          <w:rFonts w:ascii="Cambria" w:hAnsi="Cambria"/>
        </w:rPr>
        <w:t xml:space="preserve"> been possible to include all findings from the research</w:t>
      </w:r>
      <w:r w:rsidR="003A6C3D">
        <w:rPr>
          <w:rFonts w:ascii="Cambria" w:hAnsi="Cambria"/>
        </w:rPr>
        <w:t>.</w:t>
      </w:r>
    </w:p>
    <w:p w14:paraId="6DF86BEA" w14:textId="77777777" w:rsidR="003A6C3D" w:rsidRDefault="003A6C3D" w:rsidP="00AC570C">
      <w:pPr>
        <w:pStyle w:val="ListParagraph"/>
        <w:spacing w:after="0" w:line="240" w:lineRule="auto"/>
        <w:ind w:left="567"/>
        <w:contextualSpacing w:val="0"/>
        <w:jc w:val="both"/>
        <w:rPr>
          <w:rFonts w:ascii="Cambria" w:hAnsi="Cambria"/>
        </w:rPr>
      </w:pPr>
    </w:p>
    <w:p w14:paraId="5B0C989E" w14:textId="272FD582" w:rsidR="008F119D" w:rsidRPr="002157FD" w:rsidRDefault="003A6C3D" w:rsidP="00AA4A08">
      <w:pPr>
        <w:pStyle w:val="ListParagraph"/>
        <w:numPr>
          <w:ilvl w:val="0"/>
          <w:numId w:val="1"/>
        </w:numPr>
        <w:spacing w:after="0" w:line="240" w:lineRule="auto"/>
        <w:contextualSpacing w:val="0"/>
        <w:jc w:val="both"/>
        <w:rPr>
          <w:rFonts w:ascii="Cambria" w:hAnsi="Cambria"/>
        </w:rPr>
      </w:pPr>
      <w:r>
        <w:rPr>
          <w:rFonts w:ascii="Cambria" w:hAnsi="Cambria"/>
        </w:rPr>
        <w:t>Below, we present</w:t>
      </w:r>
      <w:r w:rsidR="00723E66" w:rsidRPr="002157FD">
        <w:rPr>
          <w:rFonts w:ascii="Cambria" w:hAnsi="Cambria"/>
        </w:rPr>
        <w:t xml:space="preserve"> findings of discrimination in the context of</w:t>
      </w:r>
      <w:r w:rsidR="002157FD">
        <w:rPr>
          <w:rFonts w:ascii="Cambria" w:hAnsi="Cambria"/>
        </w:rPr>
        <w:t xml:space="preserve">: </w:t>
      </w:r>
      <w:r w:rsidR="00723E66" w:rsidRPr="002157FD">
        <w:rPr>
          <w:rFonts w:ascii="Cambria" w:hAnsi="Cambria"/>
        </w:rPr>
        <w:t xml:space="preserve">(i) </w:t>
      </w:r>
      <w:r w:rsidR="002157FD" w:rsidRPr="002157FD">
        <w:rPr>
          <w:rFonts w:ascii="Cambria" w:hAnsi="Cambria"/>
        </w:rPr>
        <w:t>e</w:t>
      </w:r>
      <w:r w:rsidR="00072235" w:rsidRPr="002157FD">
        <w:rPr>
          <w:rFonts w:ascii="Cambria" w:hAnsi="Cambria"/>
        </w:rPr>
        <w:t>qual access to public service and the right to work; and</w:t>
      </w:r>
      <w:r w:rsidR="00723E66" w:rsidRPr="002157FD">
        <w:rPr>
          <w:rFonts w:ascii="Cambria" w:hAnsi="Cambria"/>
        </w:rPr>
        <w:t xml:space="preserve"> (ii) the right to education</w:t>
      </w:r>
      <w:r w:rsidR="00C756C4" w:rsidRPr="002157FD">
        <w:rPr>
          <w:rFonts w:ascii="Cambria" w:hAnsi="Cambria"/>
        </w:rPr>
        <w:t xml:space="preserve">. </w:t>
      </w:r>
    </w:p>
    <w:p w14:paraId="5652AB97" w14:textId="77777777" w:rsidR="002157FD" w:rsidRPr="00723E66" w:rsidRDefault="002157FD" w:rsidP="002157FD">
      <w:pPr>
        <w:pStyle w:val="ListParagraph"/>
        <w:spacing w:after="0" w:line="240" w:lineRule="auto"/>
        <w:ind w:left="567"/>
        <w:contextualSpacing w:val="0"/>
        <w:jc w:val="both"/>
        <w:rPr>
          <w:rFonts w:ascii="Cambria" w:hAnsi="Cambria"/>
        </w:rPr>
      </w:pPr>
    </w:p>
    <w:p w14:paraId="77BE41EF" w14:textId="60A52ACD" w:rsidR="008F119D" w:rsidRPr="00723E66" w:rsidRDefault="00072235" w:rsidP="00D13882">
      <w:pPr>
        <w:spacing w:line="240" w:lineRule="auto"/>
        <w:rPr>
          <w:rFonts w:ascii="Cambria" w:hAnsi="Cambria"/>
          <w:u w:val="single"/>
        </w:rPr>
      </w:pPr>
      <w:r>
        <w:rPr>
          <w:rFonts w:ascii="Cambria" w:hAnsi="Cambria"/>
          <w:u w:val="single"/>
        </w:rPr>
        <w:t xml:space="preserve">(i) </w:t>
      </w:r>
      <w:r w:rsidR="00E17439" w:rsidRPr="00723E66">
        <w:rPr>
          <w:rFonts w:ascii="Cambria" w:hAnsi="Cambria"/>
          <w:u w:val="single"/>
        </w:rPr>
        <w:t>Article</w:t>
      </w:r>
      <w:r w:rsidR="00D13882" w:rsidRPr="00723E66">
        <w:rPr>
          <w:rFonts w:ascii="Cambria" w:hAnsi="Cambria"/>
          <w:u w:val="single"/>
        </w:rPr>
        <w:t xml:space="preserve"> 5(c) </w:t>
      </w:r>
      <w:r>
        <w:rPr>
          <w:rFonts w:ascii="Cambria" w:hAnsi="Cambria"/>
          <w:u w:val="single"/>
        </w:rPr>
        <w:t xml:space="preserve">Equal access to public service and Article 5(e)(i) Right to Work </w:t>
      </w:r>
      <w:r w:rsidR="00723E66" w:rsidRPr="00723E66">
        <w:rPr>
          <w:rFonts w:ascii="Cambria" w:hAnsi="Cambria"/>
          <w:u w:val="single"/>
        </w:rPr>
        <w:t xml:space="preserve"> </w:t>
      </w:r>
    </w:p>
    <w:p w14:paraId="04A15BBE" w14:textId="77777777" w:rsidR="002157FD" w:rsidRDefault="002366D2" w:rsidP="002366D2">
      <w:pPr>
        <w:pStyle w:val="ListParagraph"/>
        <w:numPr>
          <w:ilvl w:val="0"/>
          <w:numId w:val="1"/>
        </w:numPr>
        <w:spacing w:after="0" w:line="240" w:lineRule="auto"/>
        <w:contextualSpacing w:val="0"/>
        <w:jc w:val="both"/>
        <w:rPr>
          <w:rFonts w:ascii="Cambria" w:hAnsi="Cambria"/>
          <w:b/>
          <w:bCs/>
        </w:rPr>
      </w:pPr>
      <w:r>
        <w:rPr>
          <w:rFonts w:ascii="Cambria" w:hAnsi="Cambria"/>
        </w:rPr>
        <w:t>In the list of themes in relation to this review of Mongolia, the Country Rapporteur requested further information on measures taken to improve access to employment for ethnic minorities.</w:t>
      </w:r>
      <w:r>
        <w:rPr>
          <w:rStyle w:val="FootnoteReference"/>
          <w:rFonts w:ascii="Cambria" w:hAnsi="Cambria"/>
        </w:rPr>
        <w:footnoteReference w:id="21"/>
      </w:r>
      <w:r>
        <w:rPr>
          <w:rFonts w:ascii="Cambria" w:hAnsi="Cambria"/>
          <w:b/>
          <w:bCs/>
        </w:rPr>
        <w:t xml:space="preserve"> </w:t>
      </w:r>
    </w:p>
    <w:p w14:paraId="3F0EDD11" w14:textId="77777777" w:rsidR="002157FD" w:rsidRDefault="002157FD" w:rsidP="002157FD">
      <w:pPr>
        <w:pStyle w:val="ListParagraph"/>
        <w:spacing w:after="0" w:line="240" w:lineRule="auto"/>
        <w:ind w:left="567"/>
        <w:contextualSpacing w:val="0"/>
        <w:jc w:val="both"/>
        <w:rPr>
          <w:rFonts w:ascii="Cambria" w:hAnsi="Cambria"/>
          <w:b/>
          <w:bCs/>
        </w:rPr>
      </w:pPr>
    </w:p>
    <w:p w14:paraId="55C73F07" w14:textId="0DF70570" w:rsidR="002157FD" w:rsidRPr="002157FD" w:rsidRDefault="00D86017" w:rsidP="002366D2">
      <w:pPr>
        <w:pStyle w:val="ListParagraph"/>
        <w:numPr>
          <w:ilvl w:val="0"/>
          <w:numId w:val="1"/>
        </w:numPr>
        <w:spacing w:after="0" w:line="240" w:lineRule="auto"/>
        <w:contextualSpacing w:val="0"/>
        <w:jc w:val="both"/>
        <w:rPr>
          <w:rFonts w:ascii="Cambria" w:hAnsi="Cambria"/>
          <w:b/>
          <w:bCs/>
        </w:rPr>
      </w:pPr>
      <w:r w:rsidRPr="002157FD">
        <w:rPr>
          <w:rFonts w:ascii="Cambria" w:hAnsi="Cambria"/>
        </w:rPr>
        <w:t xml:space="preserve">While the Law on Civil Service adopted in 2017 prohibits discrimination on the basis of ethnicity, </w:t>
      </w:r>
      <w:r w:rsidR="002157FD" w:rsidRPr="002157FD">
        <w:rPr>
          <w:rFonts w:ascii="Cambria" w:hAnsi="Cambria"/>
        </w:rPr>
        <w:t xml:space="preserve">ethnic minorities are not </w:t>
      </w:r>
      <w:r w:rsidR="003A6C3D">
        <w:rPr>
          <w:rFonts w:ascii="Cambria" w:hAnsi="Cambria"/>
        </w:rPr>
        <w:t xml:space="preserve">effectively </w:t>
      </w:r>
      <w:r w:rsidR="002157FD" w:rsidRPr="002157FD">
        <w:rPr>
          <w:rFonts w:ascii="Cambria" w:hAnsi="Cambria"/>
        </w:rPr>
        <w:t xml:space="preserve">protected from discrimination in the area of public service and employment. </w:t>
      </w:r>
      <w:r w:rsidR="00072235" w:rsidRPr="002157FD">
        <w:rPr>
          <w:rFonts w:ascii="Cambria" w:hAnsi="Cambria"/>
        </w:rPr>
        <w:t xml:space="preserve">The research undertaken by Tuva </w:t>
      </w:r>
      <w:proofErr w:type="spellStart"/>
      <w:r w:rsidR="00072235" w:rsidRPr="002157FD">
        <w:rPr>
          <w:rFonts w:ascii="Cambria" w:hAnsi="Cambria"/>
        </w:rPr>
        <w:t>Eej</w:t>
      </w:r>
      <w:proofErr w:type="spellEnd"/>
      <w:r w:rsidR="00072235" w:rsidRPr="002157FD">
        <w:rPr>
          <w:rFonts w:ascii="Cambria" w:hAnsi="Cambria"/>
        </w:rPr>
        <w:t xml:space="preserve"> and </w:t>
      </w:r>
      <w:proofErr w:type="spellStart"/>
      <w:r w:rsidR="00072235" w:rsidRPr="002157FD">
        <w:rPr>
          <w:rFonts w:ascii="Cambria" w:hAnsi="Cambria"/>
        </w:rPr>
        <w:t>Undsen</w:t>
      </w:r>
      <w:proofErr w:type="spellEnd"/>
      <w:r w:rsidR="00072235" w:rsidRPr="002157FD">
        <w:rPr>
          <w:rFonts w:ascii="Cambria" w:hAnsi="Cambria"/>
        </w:rPr>
        <w:t xml:space="preserve"> </w:t>
      </w:r>
      <w:proofErr w:type="spellStart"/>
      <w:r w:rsidR="00072235" w:rsidRPr="002157FD">
        <w:rPr>
          <w:rFonts w:ascii="Cambria" w:hAnsi="Cambria"/>
        </w:rPr>
        <w:t>Urtrag</w:t>
      </w:r>
      <w:proofErr w:type="spellEnd"/>
      <w:r w:rsidR="00072235" w:rsidRPr="002157FD">
        <w:rPr>
          <w:rFonts w:ascii="Cambria" w:hAnsi="Cambria"/>
        </w:rPr>
        <w:t xml:space="preserve"> in 2019 has documented a number of instances of discrimination</w:t>
      </w:r>
      <w:r w:rsidR="00A832C7" w:rsidRPr="002157FD">
        <w:rPr>
          <w:rFonts w:ascii="Cambria" w:hAnsi="Cambria"/>
        </w:rPr>
        <w:t xml:space="preserve"> on the basis of ethnicity</w:t>
      </w:r>
      <w:r w:rsidR="00072235" w:rsidRPr="002157FD">
        <w:rPr>
          <w:rFonts w:ascii="Cambria" w:hAnsi="Cambria"/>
        </w:rPr>
        <w:t xml:space="preserve"> in respect to the access to, and enjoyment of, the right to work in the public service sector. </w:t>
      </w:r>
      <w:r w:rsidR="003A6C3D">
        <w:rPr>
          <w:rFonts w:ascii="Cambria" w:hAnsi="Cambria"/>
        </w:rPr>
        <w:t>The research found evidence of</w:t>
      </w:r>
      <w:r w:rsidR="00A832C7" w:rsidRPr="002157FD">
        <w:rPr>
          <w:rFonts w:ascii="Cambria" w:hAnsi="Cambria"/>
        </w:rPr>
        <w:t xml:space="preserve"> multiple discrimination on the basis of both ethnicity and political opinion</w:t>
      </w:r>
      <w:r w:rsidR="003A6C3D">
        <w:rPr>
          <w:rFonts w:ascii="Cambria" w:hAnsi="Cambria"/>
        </w:rPr>
        <w:t>,</w:t>
      </w:r>
      <w:r w:rsidR="00A832C7" w:rsidRPr="002157FD">
        <w:rPr>
          <w:rFonts w:ascii="Cambria" w:hAnsi="Cambria"/>
        </w:rPr>
        <w:t xml:space="preserve"> as different ethnic groups are affiliated with </w:t>
      </w:r>
      <w:r w:rsidR="003A6C3D">
        <w:rPr>
          <w:rFonts w:ascii="Cambria" w:hAnsi="Cambria"/>
        </w:rPr>
        <w:t>either the Mongolian People’s Party or the Mongolian Democratic Party</w:t>
      </w:r>
      <w:r w:rsidR="00A832C7" w:rsidRPr="002157FD">
        <w:rPr>
          <w:rFonts w:ascii="Cambria" w:hAnsi="Cambria"/>
        </w:rPr>
        <w:t xml:space="preserve"> in Bayan-</w:t>
      </w:r>
      <w:proofErr w:type="spellStart"/>
      <w:r w:rsidR="00A832C7" w:rsidRPr="002157FD">
        <w:rPr>
          <w:rFonts w:ascii="Cambria" w:hAnsi="Cambria"/>
        </w:rPr>
        <w:t>Ulgii</w:t>
      </w:r>
      <w:proofErr w:type="spellEnd"/>
      <w:r w:rsidR="00A832C7" w:rsidRPr="002157FD">
        <w:rPr>
          <w:rFonts w:ascii="Cambria" w:hAnsi="Cambria"/>
        </w:rPr>
        <w:t xml:space="preserve">. </w:t>
      </w:r>
    </w:p>
    <w:p w14:paraId="765BC272" w14:textId="77777777" w:rsidR="002157FD" w:rsidRPr="002157FD" w:rsidRDefault="002157FD" w:rsidP="002157FD">
      <w:pPr>
        <w:pStyle w:val="ListParagraph"/>
        <w:spacing w:after="0" w:line="240" w:lineRule="auto"/>
        <w:ind w:left="567"/>
        <w:contextualSpacing w:val="0"/>
        <w:jc w:val="both"/>
        <w:rPr>
          <w:rFonts w:ascii="Cambria" w:hAnsi="Cambria"/>
          <w:b/>
          <w:bCs/>
        </w:rPr>
      </w:pPr>
    </w:p>
    <w:p w14:paraId="2829F0C7" w14:textId="75298076" w:rsidR="002157FD" w:rsidRPr="002157FD" w:rsidRDefault="00A832C7" w:rsidP="002366D2">
      <w:pPr>
        <w:pStyle w:val="ListParagraph"/>
        <w:numPr>
          <w:ilvl w:val="0"/>
          <w:numId w:val="1"/>
        </w:numPr>
        <w:spacing w:after="0" w:line="240" w:lineRule="auto"/>
        <w:contextualSpacing w:val="0"/>
        <w:jc w:val="both"/>
        <w:rPr>
          <w:rFonts w:ascii="Cambria" w:hAnsi="Cambria"/>
          <w:b/>
          <w:bCs/>
        </w:rPr>
      </w:pPr>
      <w:r w:rsidRPr="002157FD">
        <w:rPr>
          <w:rFonts w:ascii="Cambria" w:hAnsi="Cambria"/>
        </w:rPr>
        <w:t xml:space="preserve">A person of Tuva ethnicity interviewed by Tuva </w:t>
      </w:r>
      <w:proofErr w:type="spellStart"/>
      <w:r w:rsidRPr="002157FD">
        <w:rPr>
          <w:rFonts w:ascii="Cambria" w:hAnsi="Cambria"/>
        </w:rPr>
        <w:t>Eej</w:t>
      </w:r>
      <w:proofErr w:type="spellEnd"/>
      <w:r w:rsidRPr="002157FD">
        <w:rPr>
          <w:rFonts w:ascii="Cambria" w:hAnsi="Cambria"/>
        </w:rPr>
        <w:t xml:space="preserve"> and </w:t>
      </w:r>
      <w:proofErr w:type="spellStart"/>
      <w:r w:rsidRPr="002157FD">
        <w:rPr>
          <w:rFonts w:ascii="Cambria" w:hAnsi="Cambria"/>
        </w:rPr>
        <w:t>Undsen</w:t>
      </w:r>
      <w:proofErr w:type="spellEnd"/>
      <w:r w:rsidRPr="002157FD">
        <w:rPr>
          <w:rFonts w:ascii="Cambria" w:hAnsi="Cambria"/>
        </w:rPr>
        <w:t xml:space="preserve"> </w:t>
      </w:r>
      <w:proofErr w:type="spellStart"/>
      <w:r w:rsidRPr="002157FD">
        <w:rPr>
          <w:rFonts w:ascii="Cambria" w:hAnsi="Cambria"/>
        </w:rPr>
        <w:t>Urtrag</w:t>
      </w:r>
      <w:proofErr w:type="spellEnd"/>
      <w:r w:rsidRPr="002157FD">
        <w:rPr>
          <w:rFonts w:ascii="Cambria" w:hAnsi="Cambria"/>
        </w:rPr>
        <w:t xml:space="preserve"> filed a complaint to the first instance court in 2017 on the basis </w:t>
      </w:r>
      <w:r w:rsidR="003A6C3D">
        <w:rPr>
          <w:rFonts w:ascii="Cambria" w:hAnsi="Cambria"/>
        </w:rPr>
        <w:t>that she was not</w:t>
      </w:r>
      <w:r w:rsidRPr="002157FD">
        <w:rPr>
          <w:rFonts w:ascii="Cambria" w:hAnsi="Cambria"/>
        </w:rPr>
        <w:t xml:space="preserve"> hired because of her ethnicity after passing the </w:t>
      </w:r>
      <w:r w:rsidR="003A6C3D">
        <w:rPr>
          <w:rFonts w:ascii="Cambria" w:hAnsi="Cambria"/>
        </w:rPr>
        <w:t xml:space="preserve">necessary </w:t>
      </w:r>
      <w:r w:rsidRPr="002157FD">
        <w:rPr>
          <w:rFonts w:ascii="Cambria" w:hAnsi="Cambria"/>
        </w:rPr>
        <w:t>exa</w:t>
      </w:r>
      <w:r w:rsidR="003A6C3D">
        <w:rPr>
          <w:rFonts w:ascii="Cambria" w:hAnsi="Cambria"/>
        </w:rPr>
        <w:t>minations</w:t>
      </w:r>
      <w:r w:rsidRPr="002157FD">
        <w:rPr>
          <w:rFonts w:ascii="Cambria" w:hAnsi="Cambria"/>
        </w:rPr>
        <w:t>.</w:t>
      </w:r>
      <w:r w:rsidR="003A6C3D">
        <w:rPr>
          <w:rFonts w:ascii="Cambria" w:hAnsi="Cambria"/>
        </w:rPr>
        <w:t xml:space="preserve"> The council members for the civil service examinations were all ethnic Kazakh, and the candidate who was selected following the examination was an ethnic Kazakh.</w:t>
      </w:r>
      <w:r w:rsidRPr="002157FD">
        <w:rPr>
          <w:rFonts w:ascii="Cambria" w:hAnsi="Cambria"/>
        </w:rPr>
        <w:t xml:space="preserve"> The first instance court ruled in the candidate’s favour, but the ruling was overturned on appeal by the Civil Service Council in Bayan-</w:t>
      </w:r>
      <w:proofErr w:type="spellStart"/>
      <w:r w:rsidRPr="002157FD">
        <w:rPr>
          <w:rFonts w:ascii="Cambria" w:hAnsi="Cambria"/>
        </w:rPr>
        <w:t>Ulgii</w:t>
      </w:r>
      <w:proofErr w:type="spellEnd"/>
      <w:r w:rsidRPr="002157FD">
        <w:rPr>
          <w:rFonts w:ascii="Cambria" w:hAnsi="Cambria"/>
        </w:rPr>
        <w:t xml:space="preserve">. While the Supreme Court reinstated the ruling of the first instance court, the interviewee told Tuva </w:t>
      </w:r>
      <w:proofErr w:type="spellStart"/>
      <w:r w:rsidRPr="002157FD">
        <w:rPr>
          <w:rFonts w:ascii="Cambria" w:hAnsi="Cambria"/>
        </w:rPr>
        <w:t>Eej</w:t>
      </w:r>
      <w:proofErr w:type="spellEnd"/>
      <w:r w:rsidRPr="002157FD">
        <w:rPr>
          <w:rFonts w:ascii="Cambria" w:hAnsi="Cambria"/>
        </w:rPr>
        <w:t xml:space="preserve"> and </w:t>
      </w:r>
      <w:proofErr w:type="spellStart"/>
      <w:r w:rsidRPr="002157FD">
        <w:rPr>
          <w:rFonts w:ascii="Cambria" w:hAnsi="Cambria"/>
        </w:rPr>
        <w:t>Undsen</w:t>
      </w:r>
      <w:proofErr w:type="spellEnd"/>
      <w:r w:rsidRPr="002157FD">
        <w:rPr>
          <w:rFonts w:ascii="Cambria" w:hAnsi="Cambria"/>
        </w:rPr>
        <w:t xml:space="preserve"> </w:t>
      </w:r>
      <w:proofErr w:type="spellStart"/>
      <w:r w:rsidRPr="002157FD">
        <w:rPr>
          <w:rFonts w:ascii="Cambria" w:hAnsi="Cambria"/>
        </w:rPr>
        <w:t>Urtrag</w:t>
      </w:r>
      <w:proofErr w:type="spellEnd"/>
      <w:r w:rsidRPr="002157FD">
        <w:rPr>
          <w:rFonts w:ascii="Cambria" w:hAnsi="Cambria"/>
        </w:rPr>
        <w:t xml:space="preserve"> that she ha</w:t>
      </w:r>
      <w:r w:rsidR="003A6C3D">
        <w:rPr>
          <w:rFonts w:ascii="Cambria" w:hAnsi="Cambria"/>
        </w:rPr>
        <w:t>d</w:t>
      </w:r>
      <w:r w:rsidRPr="002157FD">
        <w:rPr>
          <w:rFonts w:ascii="Cambria" w:hAnsi="Cambria"/>
        </w:rPr>
        <w:t xml:space="preserve"> still not been hired to the relevant position. </w:t>
      </w:r>
    </w:p>
    <w:p w14:paraId="5ADC5CB1" w14:textId="77777777" w:rsidR="002157FD" w:rsidRPr="002157FD" w:rsidRDefault="002157FD" w:rsidP="002157FD">
      <w:pPr>
        <w:pStyle w:val="ListParagraph"/>
        <w:spacing w:after="0" w:line="240" w:lineRule="auto"/>
        <w:ind w:left="567"/>
        <w:contextualSpacing w:val="0"/>
        <w:jc w:val="both"/>
        <w:rPr>
          <w:rFonts w:ascii="Cambria" w:hAnsi="Cambria"/>
          <w:b/>
          <w:bCs/>
        </w:rPr>
      </w:pPr>
    </w:p>
    <w:p w14:paraId="6516622F" w14:textId="667ADCB9" w:rsidR="00BC2081" w:rsidRPr="00AC570C" w:rsidRDefault="00BC2081" w:rsidP="003E199F">
      <w:pPr>
        <w:pStyle w:val="ListParagraph"/>
        <w:numPr>
          <w:ilvl w:val="0"/>
          <w:numId w:val="1"/>
        </w:numPr>
        <w:spacing w:after="0" w:line="240" w:lineRule="auto"/>
        <w:contextualSpacing w:val="0"/>
        <w:jc w:val="both"/>
        <w:rPr>
          <w:rFonts w:ascii="Cambria" w:hAnsi="Cambria"/>
          <w:b/>
          <w:bCs/>
        </w:rPr>
      </w:pPr>
      <w:r w:rsidRPr="00AC570C">
        <w:rPr>
          <w:rFonts w:ascii="Cambria" w:hAnsi="Cambria"/>
        </w:rPr>
        <w:t xml:space="preserve">In another incident, </w:t>
      </w:r>
      <w:r w:rsidR="00A832C7" w:rsidRPr="00AC570C">
        <w:rPr>
          <w:rFonts w:ascii="Cambria" w:hAnsi="Cambria"/>
        </w:rPr>
        <w:t xml:space="preserve">a candidate of </w:t>
      </w:r>
      <w:proofErr w:type="spellStart"/>
      <w:r w:rsidR="00A832C7" w:rsidRPr="00AC570C">
        <w:rPr>
          <w:rFonts w:ascii="Cambria" w:hAnsi="Cambria"/>
        </w:rPr>
        <w:t>Uriankhai</w:t>
      </w:r>
      <w:proofErr w:type="spellEnd"/>
      <w:r w:rsidR="00A832C7" w:rsidRPr="00AC570C">
        <w:rPr>
          <w:rFonts w:ascii="Cambria" w:hAnsi="Cambria"/>
        </w:rPr>
        <w:t xml:space="preserve"> ethnicity who passed the civil service exam in 2015 and was the second on the list for a vacancy</w:t>
      </w:r>
      <w:r w:rsidRPr="00AC570C">
        <w:rPr>
          <w:rFonts w:ascii="Cambria" w:hAnsi="Cambria"/>
        </w:rPr>
        <w:t xml:space="preserve"> was not hired</w:t>
      </w:r>
      <w:r w:rsidR="00A832C7" w:rsidRPr="00AC570C">
        <w:rPr>
          <w:rFonts w:ascii="Cambria" w:hAnsi="Cambria"/>
        </w:rPr>
        <w:t xml:space="preserve">. When the second vacancy was announced, the candidate of </w:t>
      </w:r>
      <w:proofErr w:type="spellStart"/>
      <w:r w:rsidR="00A832C7" w:rsidRPr="00AC570C">
        <w:rPr>
          <w:rFonts w:ascii="Cambria" w:hAnsi="Cambria"/>
        </w:rPr>
        <w:t>Uriankhai</w:t>
      </w:r>
      <w:proofErr w:type="spellEnd"/>
      <w:r w:rsidR="00A832C7" w:rsidRPr="00AC570C">
        <w:rPr>
          <w:rFonts w:ascii="Cambria" w:hAnsi="Cambria"/>
        </w:rPr>
        <w:t xml:space="preserve"> ethnicity was not hired</w:t>
      </w:r>
      <w:r w:rsidRPr="00AC570C">
        <w:rPr>
          <w:rFonts w:ascii="Cambria" w:hAnsi="Cambria"/>
        </w:rPr>
        <w:t xml:space="preserve">; the hiring authority </w:t>
      </w:r>
      <w:r w:rsidR="00A832C7" w:rsidRPr="00AC570C">
        <w:rPr>
          <w:rFonts w:ascii="Cambria" w:hAnsi="Cambria"/>
        </w:rPr>
        <w:t>preferred a candidate</w:t>
      </w:r>
      <w:r w:rsidRPr="00AC570C">
        <w:rPr>
          <w:rFonts w:ascii="Cambria" w:hAnsi="Cambria"/>
        </w:rPr>
        <w:t xml:space="preserve"> affiliated to the political party in administration and – given the links between ethnicity and political affiliation – excluded the </w:t>
      </w:r>
      <w:proofErr w:type="spellStart"/>
      <w:r>
        <w:rPr>
          <w:rFonts w:ascii="Cambria" w:hAnsi="Cambria"/>
        </w:rPr>
        <w:t>Uriankhai</w:t>
      </w:r>
      <w:proofErr w:type="spellEnd"/>
      <w:r>
        <w:rPr>
          <w:rFonts w:ascii="Cambria" w:hAnsi="Cambria"/>
        </w:rPr>
        <w:t xml:space="preserve"> candidate.</w:t>
      </w:r>
    </w:p>
    <w:p w14:paraId="459953FA" w14:textId="77777777" w:rsidR="00BC2081" w:rsidRPr="00AC570C" w:rsidRDefault="00BC2081" w:rsidP="00AC570C">
      <w:pPr>
        <w:pStyle w:val="ListParagraph"/>
        <w:spacing w:after="0" w:line="240" w:lineRule="auto"/>
        <w:ind w:left="567"/>
        <w:contextualSpacing w:val="0"/>
        <w:jc w:val="both"/>
        <w:rPr>
          <w:rFonts w:ascii="Cambria" w:hAnsi="Cambria"/>
          <w:b/>
          <w:bCs/>
        </w:rPr>
      </w:pPr>
    </w:p>
    <w:p w14:paraId="1A37A7F3" w14:textId="1D956303" w:rsidR="002157FD" w:rsidRPr="002157FD" w:rsidRDefault="00947BDC" w:rsidP="00D86017">
      <w:pPr>
        <w:pStyle w:val="ListParagraph"/>
        <w:numPr>
          <w:ilvl w:val="0"/>
          <w:numId w:val="1"/>
        </w:numPr>
        <w:spacing w:after="0" w:line="240" w:lineRule="auto"/>
        <w:contextualSpacing w:val="0"/>
        <w:jc w:val="both"/>
        <w:rPr>
          <w:rFonts w:ascii="Cambria" w:hAnsi="Cambria"/>
          <w:b/>
          <w:bCs/>
        </w:rPr>
      </w:pPr>
      <w:r w:rsidRPr="002157FD">
        <w:rPr>
          <w:rFonts w:ascii="Cambria" w:hAnsi="Cambria"/>
        </w:rPr>
        <w:t xml:space="preserve">In addition to discrimination in the recruitment into the civil service, the research conducted by Tuva </w:t>
      </w:r>
      <w:proofErr w:type="spellStart"/>
      <w:r w:rsidRPr="002157FD">
        <w:rPr>
          <w:rFonts w:ascii="Cambria" w:hAnsi="Cambria"/>
        </w:rPr>
        <w:t>Eej</w:t>
      </w:r>
      <w:proofErr w:type="spellEnd"/>
      <w:r w:rsidRPr="002157FD">
        <w:rPr>
          <w:rFonts w:ascii="Cambria" w:hAnsi="Cambria"/>
        </w:rPr>
        <w:t xml:space="preserve"> and </w:t>
      </w:r>
      <w:proofErr w:type="spellStart"/>
      <w:r w:rsidRPr="002157FD">
        <w:rPr>
          <w:rFonts w:ascii="Cambria" w:hAnsi="Cambria"/>
        </w:rPr>
        <w:t>Undsen</w:t>
      </w:r>
      <w:proofErr w:type="spellEnd"/>
      <w:r w:rsidRPr="002157FD">
        <w:rPr>
          <w:rFonts w:ascii="Cambria" w:hAnsi="Cambria"/>
        </w:rPr>
        <w:t xml:space="preserve"> </w:t>
      </w:r>
      <w:proofErr w:type="spellStart"/>
      <w:r w:rsidRPr="002157FD">
        <w:rPr>
          <w:rFonts w:ascii="Cambria" w:hAnsi="Cambria"/>
        </w:rPr>
        <w:t>Urtrag</w:t>
      </w:r>
      <w:proofErr w:type="spellEnd"/>
      <w:r w:rsidRPr="002157FD">
        <w:rPr>
          <w:rFonts w:ascii="Cambria" w:hAnsi="Cambria"/>
        </w:rPr>
        <w:t xml:space="preserve"> </w:t>
      </w:r>
      <w:r w:rsidR="00BC2081">
        <w:rPr>
          <w:rFonts w:ascii="Cambria" w:hAnsi="Cambria"/>
        </w:rPr>
        <w:t>found examples</w:t>
      </w:r>
      <w:r w:rsidRPr="002157FD">
        <w:rPr>
          <w:rFonts w:ascii="Cambria" w:hAnsi="Cambria"/>
        </w:rPr>
        <w:t xml:space="preserve"> from five </w:t>
      </w:r>
      <w:proofErr w:type="spellStart"/>
      <w:r w:rsidRPr="002157FD">
        <w:rPr>
          <w:rFonts w:ascii="Cambria" w:hAnsi="Cambria"/>
        </w:rPr>
        <w:t>soums</w:t>
      </w:r>
      <w:proofErr w:type="spellEnd"/>
      <w:r w:rsidRPr="002157FD">
        <w:rPr>
          <w:rFonts w:ascii="Cambria" w:hAnsi="Cambria"/>
        </w:rPr>
        <w:t xml:space="preserve"> of Bayan-</w:t>
      </w:r>
      <w:proofErr w:type="spellStart"/>
      <w:r w:rsidRPr="002157FD">
        <w:rPr>
          <w:rFonts w:ascii="Cambria" w:hAnsi="Cambria"/>
        </w:rPr>
        <w:t>Ulgii</w:t>
      </w:r>
      <w:proofErr w:type="spellEnd"/>
      <w:r w:rsidRPr="002157FD">
        <w:rPr>
          <w:rFonts w:ascii="Cambria" w:hAnsi="Cambria"/>
        </w:rPr>
        <w:t xml:space="preserve"> (Altai, </w:t>
      </w:r>
      <w:proofErr w:type="spellStart"/>
      <w:r w:rsidRPr="002157FD">
        <w:rPr>
          <w:rFonts w:ascii="Cambria" w:hAnsi="Cambria"/>
        </w:rPr>
        <w:t>Buyant</w:t>
      </w:r>
      <w:proofErr w:type="spellEnd"/>
      <w:r w:rsidRPr="002157FD">
        <w:rPr>
          <w:rFonts w:ascii="Cambria" w:hAnsi="Cambria"/>
        </w:rPr>
        <w:t xml:space="preserve">, </w:t>
      </w:r>
      <w:proofErr w:type="spellStart"/>
      <w:r w:rsidRPr="002157FD">
        <w:rPr>
          <w:rFonts w:ascii="Cambria" w:hAnsi="Cambria"/>
        </w:rPr>
        <w:t>Tsengel</w:t>
      </w:r>
      <w:proofErr w:type="spellEnd"/>
      <w:r w:rsidRPr="002157FD">
        <w:rPr>
          <w:rFonts w:ascii="Cambria" w:hAnsi="Cambria"/>
        </w:rPr>
        <w:t xml:space="preserve">, </w:t>
      </w:r>
      <w:proofErr w:type="spellStart"/>
      <w:r w:rsidRPr="002157FD">
        <w:rPr>
          <w:rFonts w:ascii="Cambria" w:hAnsi="Cambria"/>
        </w:rPr>
        <w:t>Altantsugts</w:t>
      </w:r>
      <w:proofErr w:type="spellEnd"/>
      <w:r w:rsidRPr="002157FD">
        <w:rPr>
          <w:rFonts w:ascii="Cambria" w:hAnsi="Cambria"/>
        </w:rPr>
        <w:t xml:space="preserve"> and </w:t>
      </w:r>
      <w:proofErr w:type="spellStart"/>
      <w:r w:rsidRPr="002157FD">
        <w:rPr>
          <w:rFonts w:ascii="Cambria" w:hAnsi="Cambria"/>
        </w:rPr>
        <w:t>Ulgii</w:t>
      </w:r>
      <w:proofErr w:type="spellEnd"/>
      <w:r w:rsidRPr="002157FD">
        <w:rPr>
          <w:rFonts w:ascii="Cambria" w:hAnsi="Cambria"/>
        </w:rPr>
        <w:t xml:space="preserve">) where persons have been dismissed </w:t>
      </w:r>
      <w:r w:rsidR="00932EDA" w:rsidRPr="002157FD">
        <w:rPr>
          <w:rFonts w:ascii="Cambria" w:hAnsi="Cambria"/>
        </w:rPr>
        <w:t>from public service employment on the basis of their political opinion. As noted above, political affiliation is linked to ethnicity</w:t>
      </w:r>
      <w:r w:rsidR="00BC2081">
        <w:rPr>
          <w:rFonts w:ascii="Cambria" w:hAnsi="Cambria"/>
        </w:rPr>
        <w:t xml:space="preserve"> and thus these examples constitute multiple discrimination on the basis of ethnicity and political opinion.</w:t>
      </w:r>
    </w:p>
    <w:p w14:paraId="0C4F1A26" w14:textId="77777777" w:rsidR="002157FD" w:rsidRPr="002157FD" w:rsidRDefault="002157FD" w:rsidP="002157FD">
      <w:pPr>
        <w:pStyle w:val="ListParagraph"/>
        <w:spacing w:after="0" w:line="240" w:lineRule="auto"/>
        <w:ind w:left="567"/>
        <w:contextualSpacing w:val="0"/>
        <w:jc w:val="both"/>
        <w:rPr>
          <w:rFonts w:ascii="Cambria" w:hAnsi="Cambria"/>
          <w:b/>
          <w:bCs/>
        </w:rPr>
      </w:pPr>
    </w:p>
    <w:p w14:paraId="662721AE" w14:textId="41FC7413" w:rsidR="00723E66" w:rsidRPr="002157FD" w:rsidRDefault="002366D2" w:rsidP="00D86017">
      <w:pPr>
        <w:pStyle w:val="ListParagraph"/>
        <w:numPr>
          <w:ilvl w:val="0"/>
          <w:numId w:val="1"/>
        </w:numPr>
        <w:spacing w:after="0" w:line="240" w:lineRule="auto"/>
        <w:contextualSpacing w:val="0"/>
        <w:jc w:val="both"/>
        <w:rPr>
          <w:rFonts w:ascii="Cambria" w:hAnsi="Cambria"/>
          <w:b/>
          <w:bCs/>
        </w:rPr>
      </w:pPr>
      <w:r w:rsidRPr="00AA4A08">
        <w:rPr>
          <w:rFonts w:ascii="Cambria" w:hAnsi="Cambria"/>
        </w:rPr>
        <w:t>Out of 43 kindergartens in Bayan-</w:t>
      </w:r>
      <w:proofErr w:type="spellStart"/>
      <w:r w:rsidRPr="00AA4A08">
        <w:rPr>
          <w:rFonts w:ascii="Cambria" w:hAnsi="Cambria"/>
        </w:rPr>
        <w:t>Ulgii</w:t>
      </w:r>
      <w:proofErr w:type="spellEnd"/>
      <w:r w:rsidRPr="00AA4A08">
        <w:rPr>
          <w:rFonts w:ascii="Cambria" w:hAnsi="Cambria"/>
        </w:rPr>
        <w:t xml:space="preserve"> province, only one was chaired by a worker from a non-Kazakh background. In</w:t>
      </w:r>
      <w:r w:rsidRPr="00AC570C">
        <w:rPr>
          <w:rFonts w:ascii="Cambria" w:hAnsi="Cambria"/>
        </w:rPr>
        <w:t xml:space="preserve"> an interview, this worker, of </w:t>
      </w:r>
      <w:proofErr w:type="spellStart"/>
      <w:r w:rsidRPr="00AC570C">
        <w:rPr>
          <w:rFonts w:ascii="Cambria" w:hAnsi="Cambria"/>
        </w:rPr>
        <w:t>Uriankhai</w:t>
      </w:r>
      <w:proofErr w:type="spellEnd"/>
      <w:r w:rsidRPr="00AC570C">
        <w:rPr>
          <w:rFonts w:ascii="Cambria" w:hAnsi="Cambria"/>
        </w:rPr>
        <w:t xml:space="preserve"> ethnicity, </w:t>
      </w:r>
      <w:r w:rsidR="00072235" w:rsidRPr="00AC570C">
        <w:rPr>
          <w:rFonts w:ascii="Cambria" w:hAnsi="Cambria"/>
        </w:rPr>
        <w:t xml:space="preserve">explained to Tuva </w:t>
      </w:r>
      <w:proofErr w:type="spellStart"/>
      <w:r w:rsidR="00072235" w:rsidRPr="00AC570C">
        <w:rPr>
          <w:rFonts w:ascii="Cambria" w:hAnsi="Cambria"/>
        </w:rPr>
        <w:t>Eej</w:t>
      </w:r>
      <w:proofErr w:type="spellEnd"/>
      <w:r w:rsidR="00072235" w:rsidRPr="00AC570C">
        <w:rPr>
          <w:rFonts w:ascii="Cambria" w:hAnsi="Cambria"/>
        </w:rPr>
        <w:t xml:space="preserve"> and </w:t>
      </w:r>
      <w:proofErr w:type="spellStart"/>
      <w:r w:rsidR="00072235" w:rsidRPr="00AC570C">
        <w:rPr>
          <w:rFonts w:ascii="Cambria" w:hAnsi="Cambria"/>
        </w:rPr>
        <w:t>Undsen</w:t>
      </w:r>
      <w:proofErr w:type="spellEnd"/>
      <w:r w:rsidR="00072235" w:rsidRPr="00AC570C">
        <w:rPr>
          <w:rFonts w:ascii="Cambria" w:hAnsi="Cambria"/>
        </w:rPr>
        <w:t xml:space="preserve"> </w:t>
      </w:r>
      <w:proofErr w:type="spellStart"/>
      <w:r w:rsidR="00072235" w:rsidRPr="00AC570C">
        <w:rPr>
          <w:rFonts w:ascii="Cambria" w:hAnsi="Cambria"/>
        </w:rPr>
        <w:t>Urtrag</w:t>
      </w:r>
      <w:proofErr w:type="spellEnd"/>
      <w:r w:rsidR="00072235" w:rsidRPr="00AC570C">
        <w:rPr>
          <w:rFonts w:ascii="Cambria" w:hAnsi="Cambria"/>
        </w:rPr>
        <w:t xml:space="preserve"> that he was dismissed without reason in 2017 and asked to write his own resignation letter. </w:t>
      </w:r>
      <w:r w:rsidR="008B0C31" w:rsidRPr="00AC570C">
        <w:rPr>
          <w:rFonts w:ascii="Cambria" w:hAnsi="Cambria"/>
        </w:rPr>
        <w:t xml:space="preserve">According to interviewees from the </w:t>
      </w:r>
      <w:proofErr w:type="spellStart"/>
      <w:r w:rsidR="008B0C31" w:rsidRPr="00AC570C">
        <w:rPr>
          <w:rFonts w:ascii="Cambria" w:hAnsi="Cambria"/>
        </w:rPr>
        <w:t>Uriankhai</w:t>
      </w:r>
      <w:proofErr w:type="spellEnd"/>
      <w:r w:rsidR="008B0C31" w:rsidRPr="00AC570C">
        <w:rPr>
          <w:rFonts w:ascii="Cambria" w:hAnsi="Cambria"/>
        </w:rPr>
        <w:t xml:space="preserve"> community involved in a protest against the worker’s resignation, the protesters were told by authorities to stop the protest or their family members working in the public service would risk dismissal. </w:t>
      </w:r>
      <w:r w:rsidR="00BC2081">
        <w:rPr>
          <w:rFonts w:ascii="Cambria" w:hAnsi="Cambria"/>
        </w:rPr>
        <w:t xml:space="preserve"> </w:t>
      </w:r>
      <w:r w:rsidR="008B0C31" w:rsidRPr="002157FD">
        <w:rPr>
          <w:rFonts w:ascii="Cambria" w:hAnsi="Cambria"/>
        </w:rPr>
        <w:t xml:space="preserve">In light of the lack of protection from discrimination by association under the legal framework discussed in Part 1 of this submission, such family members would not be guaranteed protection from discrimination. Due to these threats, the protest ended, and the worker agreed to write </w:t>
      </w:r>
      <w:r w:rsidR="00794323">
        <w:rPr>
          <w:rFonts w:ascii="Cambria" w:hAnsi="Cambria"/>
        </w:rPr>
        <w:t>his</w:t>
      </w:r>
      <w:r w:rsidR="008B0C31" w:rsidRPr="002157FD">
        <w:rPr>
          <w:rFonts w:ascii="Cambria" w:hAnsi="Cambria"/>
        </w:rPr>
        <w:t xml:space="preserve"> resignation letter. </w:t>
      </w:r>
    </w:p>
    <w:p w14:paraId="6B10FF51" w14:textId="77777777" w:rsidR="002157FD" w:rsidRPr="002157FD" w:rsidRDefault="002157FD" w:rsidP="002157FD">
      <w:pPr>
        <w:pStyle w:val="ListParagraph"/>
        <w:spacing w:after="0" w:line="240" w:lineRule="auto"/>
        <w:ind w:left="567"/>
        <w:contextualSpacing w:val="0"/>
        <w:jc w:val="both"/>
        <w:rPr>
          <w:rFonts w:ascii="Cambria" w:hAnsi="Cambria"/>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1F3864" w:themeFill="accent1" w:themeFillShade="80"/>
        <w:tblLook w:val="04A0" w:firstRow="1" w:lastRow="0" w:firstColumn="1" w:lastColumn="0" w:noHBand="0" w:noVBand="1"/>
      </w:tblPr>
      <w:tblGrid>
        <w:gridCol w:w="9016"/>
      </w:tblGrid>
      <w:tr w:rsidR="002366D2" w14:paraId="579B60AA" w14:textId="77777777" w:rsidTr="00270CB4">
        <w:tc>
          <w:tcPr>
            <w:tcW w:w="9016" w:type="dxa"/>
            <w:shd w:val="clear" w:color="auto" w:fill="1F3864" w:themeFill="accent1" w:themeFillShade="80"/>
          </w:tcPr>
          <w:p w14:paraId="6B420288" w14:textId="77777777" w:rsidR="002366D2" w:rsidRPr="009940CF" w:rsidRDefault="002366D2" w:rsidP="00270CB4">
            <w:pPr>
              <w:jc w:val="both"/>
              <w:rPr>
                <w:rFonts w:ascii="Cambria" w:eastAsia="DengXian" w:hAnsi="Cambria" w:cs="Times New Roman"/>
                <w:sz w:val="8"/>
                <w:szCs w:val="8"/>
                <w:lang w:eastAsia="en-GB"/>
              </w:rPr>
            </w:pPr>
          </w:p>
          <w:p w14:paraId="5E6806C7" w14:textId="451B3897" w:rsidR="002366D2" w:rsidRPr="009940CF" w:rsidRDefault="002366D2" w:rsidP="00270CB4">
            <w:pPr>
              <w:jc w:val="both"/>
              <w:rPr>
                <w:rFonts w:ascii="Cambria" w:eastAsia="DengXian" w:hAnsi="Cambria" w:cs="Times New Roman"/>
                <w:b/>
                <w:bCs/>
                <w:lang w:eastAsia="en-GB"/>
              </w:rPr>
            </w:pPr>
            <w:r w:rsidRPr="009940CF">
              <w:rPr>
                <w:rFonts w:ascii="Cambria" w:eastAsia="DengXian" w:hAnsi="Cambria" w:cs="Times New Roman"/>
                <w:b/>
                <w:bCs/>
                <w:lang w:eastAsia="en-GB"/>
              </w:rPr>
              <w:t xml:space="preserve">Recommendation </w:t>
            </w:r>
            <w:r w:rsidR="002157FD">
              <w:rPr>
                <w:rFonts w:ascii="Cambria" w:eastAsia="DengXian" w:hAnsi="Cambria" w:cs="Times New Roman"/>
                <w:b/>
                <w:bCs/>
                <w:lang w:eastAsia="en-GB"/>
              </w:rPr>
              <w:t>3</w:t>
            </w:r>
            <w:r w:rsidRPr="009940CF">
              <w:rPr>
                <w:rFonts w:ascii="Cambria" w:eastAsia="DengXian" w:hAnsi="Cambria" w:cs="Times New Roman"/>
                <w:b/>
                <w:bCs/>
                <w:lang w:eastAsia="en-GB"/>
              </w:rPr>
              <w:t xml:space="preserve">: </w:t>
            </w:r>
          </w:p>
          <w:p w14:paraId="57D8E55F" w14:textId="77777777" w:rsidR="002366D2" w:rsidRPr="009940CF" w:rsidRDefault="002366D2" w:rsidP="00270CB4">
            <w:pPr>
              <w:jc w:val="both"/>
              <w:rPr>
                <w:rFonts w:ascii="Cambria" w:eastAsia="DengXian" w:hAnsi="Cambria" w:cs="Times New Roman"/>
                <w:sz w:val="10"/>
                <w:szCs w:val="10"/>
                <w:lang w:eastAsia="en-GB"/>
              </w:rPr>
            </w:pPr>
          </w:p>
          <w:p w14:paraId="36E448A0" w14:textId="09C8DC31" w:rsidR="002366D2" w:rsidRDefault="002366D2" w:rsidP="00270CB4">
            <w:pPr>
              <w:tabs>
                <w:tab w:val="left" w:pos="8540"/>
              </w:tabs>
              <w:ind w:left="177" w:right="130"/>
              <w:jc w:val="both"/>
              <w:rPr>
                <w:rFonts w:ascii="Cambria" w:eastAsia="DengXian" w:hAnsi="Cambria" w:cs="Times New Roman"/>
                <w:b/>
                <w:bCs/>
                <w:i/>
                <w:iCs/>
                <w:u w:val="single"/>
                <w:lang w:eastAsia="en-GB"/>
              </w:rPr>
            </w:pPr>
            <w:r>
              <w:rPr>
                <w:rFonts w:ascii="Cambria" w:eastAsia="DengXian" w:hAnsi="Cambria" w:cs="Times New Roman"/>
                <w:b/>
                <w:bCs/>
                <w:i/>
                <w:iCs/>
                <w:u w:val="single"/>
                <w:lang w:eastAsia="en-GB"/>
              </w:rPr>
              <w:t>We call on the</w:t>
            </w:r>
            <w:r w:rsidRPr="002E3FA5">
              <w:rPr>
                <w:rFonts w:ascii="Cambria" w:eastAsia="DengXian" w:hAnsi="Cambria" w:cs="Times New Roman"/>
                <w:b/>
                <w:bCs/>
                <w:i/>
                <w:iCs/>
                <w:u w:val="single"/>
                <w:lang w:eastAsia="en-GB"/>
              </w:rPr>
              <w:t xml:space="preserve"> Committee to recommend that the State Party takes all necessary steps</w:t>
            </w:r>
            <w:r>
              <w:rPr>
                <w:rFonts w:ascii="Cambria" w:eastAsia="DengXian" w:hAnsi="Cambria" w:cs="Times New Roman"/>
                <w:b/>
                <w:bCs/>
                <w:i/>
                <w:iCs/>
                <w:u w:val="single"/>
                <w:lang w:eastAsia="en-GB"/>
              </w:rPr>
              <w:t xml:space="preserve"> </w:t>
            </w:r>
            <w:r w:rsidRPr="002E3FA5">
              <w:rPr>
                <w:rFonts w:ascii="Cambria" w:eastAsia="DengXian" w:hAnsi="Cambria" w:cs="Times New Roman"/>
                <w:b/>
                <w:bCs/>
                <w:i/>
                <w:iCs/>
                <w:u w:val="single"/>
                <w:lang w:eastAsia="en-GB"/>
              </w:rPr>
              <w:t xml:space="preserve">to </w:t>
            </w:r>
            <w:r>
              <w:rPr>
                <w:rFonts w:ascii="Cambria" w:eastAsia="DengXian" w:hAnsi="Cambria" w:cs="Times New Roman"/>
                <w:b/>
                <w:bCs/>
                <w:i/>
                <w:iCs/>
                <w:u w:val="single"/>
                <w:lang w:eastAsia="en-GB"/>
              </w:rPr>
              <w:t xml:space="preserve">eliminate discrimination </w:t>
            </w:r>
            <w:r w:rsidR="00932EDA">
              <w:rPr>
                <w:rFonts w:ascii="Cambria" w:eastAsia="DengXian" w:hAnsi="Cambria" w:cs="Times New Roman"/>
                <w:b/>
                <w:bCs/>
                <w:i/>
                <w:iCs/>
                <w:u w:val="single"/>
                <w:lang w:eastAsia="en-GB"/>
              </w:rPr>
              <w:t>on the basis of ethnicity and/or political opinion</w:t>
            </w:r>
            <w:r>
              <w:rPr>
                <w:rFonts w:ascii="Cambria" w:eastAsia="DengXian" w:hAnsi="Cambria" w:cs="Times New Roman"/>
                <w:b/>
                <w:bCs/>
                <w:i/>
                <w:iCs/>
                <w:u w:val="single"/>
                <w:lang w:eastAsia="en-GB"/>
              </w:rPr>
              <w:t xml:space="preserve"> in th</w:t>
            </w:r>
            <w:r w:rsidR="007A7373">
              <w:rPr>
                <w:rFonts w:ascii="Cambria" w:eastAsia="DengXian" w:hAnsi="Cambria" w:cs="Times New Roman"/>
                <w:b/>
                <w:bCs/>
                <w:i/>
                <w:iCs/>
                <w:u w:val="single"/>
                <w:lang w:eastAsia="en-GB"/>
              </w:rPr>
              <w:t xml:space="preserve">e </w:t>
            </w:r>
            <w:r>
              <w:rPr>
                <w:rFonts w:ascii="Cambria" w:eastAsia="DengXian" w:hAnsi="Cambria" w:cs="Times New Roman"/>
                <w:b/>
                <w:bCs/>
                <w:i/>
                <w:iCs/>
                <w:u w:val="single"/>
                <w:lang w:eastAsia="en-GB"/>
              </w:rPr>
              <w:t xml:space="preserve">area of employment </w:t>
            </w:r>
            <w:r w:rsidR="007A7373">
              <w:rPr>
                <w:rFonts w:ascii="Cambria" w:eastAsia="DengXian" w:hAnsi="Cambria" w:cs="Times New Roman"/>
                <w:b/>
                <w:bCs/>
                <w:i/>
                <w:iCs/>
                <w:u w:val="single"/>
                <w:lang w:eastAsia="en-GB"/>
              </w:rPr>
              <w:t xml:space="preserve">and public service </w:t>
            </w:r>
            <w:r>
              <w:rPr>
                <w:rFonts w:ascii="Cambria" w:eastAsia="DengXian" w:hAnsi="Cambria" w:cs="Times New Roman"/>
                <w:b/>
                <w:bCs/>
                <w:i/>
                <w:iCs/>
                <w:u w:val="single"/>
                <w:lang w:eastAsia="en-GB"/>
              </w:rPr>
              <w:t xml:space="preserve">and to ensure equal enjoyment of the right to work </w:t>
            </w:r>
            <w:r w:rsidR="007A7373">
              <w:rPr>
                <w:rFonts w:ascii="Cambria" w:eastAsia="DengXian" w:hAnsi="Cambria" w:cs="Times New Roman"/>
                <w:b/>
                <w:bCs/>
                <w:i/>
                <w:iCs/>
                <w:u w:val="single"/>
                <w:lang w:eastAsia="en-GB"/>
              </w:rPr>
              <w:t xml:space="preserve">and access to public service </w:t>
            </w:r>
            <w:r>
              <w:rPr>
                <w:rFonts w:ascii="Cambria" w:eastAsia="DengXian" w:hAnsi="Cambria" w:cs="Times New Roman"/>
                <w:b/>
                <w:bCs/>
                <w:i/>
                <w:iCs/>
                <w:u w:val="single"/>
                <w:lang w:eastAsia="en-GB"/>
              </w:rPr>
              <w:t>as provided by Article</w:t>
            </w:r>
            <w:r w:rsidR="007A7373">
              <w:rPr>
                <w:rFonts w:ascii="Cambria" w:eastAsia="DengXian" w:hAnsi="Cambria" w:cs="Times New Roman"/>
                <w:b/>
                <w:bCs/>
                <w:i/>
                <w:iCs/>
                <w:u w:val="single"/>
                <w:lang w:eastAsia="en-GB"/>
              </w:rPr>
              <w:t>s 5(c) and</w:t>
            </w:r>
            <w:r>
              <w:rPr>
                <w:rFonts w:ascii="Cambria" w:eastAsia="DengXian" w:hAnsi="Cambria" w:cs="Times New Roman"/>
                <w:b/>
                <w:bCs/>
                <w:i/>
                <w:iCs/>
                <w:u w:val="single"/>
                <w:lang w:eastAsia="en-GB"/>
              </w:rPr>
              <w:t xml:space="preserve"> 5(e)(i) of the Convention.</w:t>
            </w:r>
          </w:p>
          <w:p w14:paraId="076DD5C8" w14:textId="77777777" w:rsidR="002157FD" w:rsidRPr="002157FD" w:rsidRDefault="002157FD" w:rsidP="00270CB4">
            <w:pPr>
              <w:tabs>
                <w:tab w:val="left" w:pos="8540"/>
              </w:tabs>
              <w:ind w:left="177" w:right="130"/>
              <w:jc w:val="both"/>
              <w:rPr>
                <w:rFonts w:ascii="Cambria" w:eastAsia="DengXian" w:hAnsi="Cambria" w:cs="Times New Roman"/>
                <w:b/>
                <w:bCs/>
                <w:i/>
                <w:iCs/>
                <w:sz w:val="4"/>
                <w:szCs w:val="4"/>
                <w:u w:val="single"/>
                <w:lang w:eastAsia="en-GB"/>
              </w:rPr>
            </w:pPr>
          </w:p>
          <w:p w14:paraId="425BD230" w14:textId="77777777" w:rsidR="002366D2" w:rsidRPr="009940CF" w:rsidRDefault="002366D2" w:rsidP="002157FD">
            <w:pPr>
              <w:tabs>
                <w:tab w:val="left" w:pos="8540"/>
              </w:tabs>
              <w:ind w:right="130"/>
              <w:jc w:val="both"/>
              <w:rPr>
                <w:rFonts w:ascii="Cambria" w:eastAsia="DengXian" w:hAnsi="Cambria" w:cs="Times New Roman"/>
                <w:sz w:val="14"/>
                <w:szCs w:val="14"/>
                <w:lang w:eastAsia="en-GB"/>
              </w:rPr>
            </w:pPr>
          </w:p>
        </w:tc>
      </w:tr>
    </w:tbl>
    <w:p w14:paraId="37603238" w14:textId="007351C9" w:rsidR="002366D2" w:rsidRPr="002157FD" w:rsidRDefault="002366D2" w:rsidP="00D13882">
      <w:pPr>
        <w:spacing w:line="240" w:lineRule="auto"/>
        <w:rPr>
          <w:rFonts w:ascii="Cambria" w:hAnsi="Cambria"/>
          <w:sz w:val="8"/>
          <w:szCs w:val="8"/>
          <w:u w:val="single"/>
        </w:rPr>
      </w:pPr>
    </w:p>
    <w:p w14:paraId="6A4BA38F" w14:textId="462D15CF" w:rsidR="00D13882" w:rsidRDefault="00072235" w:rsidP="00D13882">
      <w:pPr>
        <w:spacing w:line="240" w:lineRule="auto"/>
        <w:rPr>
          <w:rFonts w:ascii="Cambria" w:hAnsi="Cambria"/>
          <w:u w:val="single"/>
        </w:rPr>
      </w:pPr>
      <w:r>
        <w:rPr>
          <w:rFonts w:ascii="Cambria" w:hAnsi="Cambria"/>
          <w:u w:val="single"/>
        </w:rPr>
        <w:t xml:space="preserve">(ii) </w:t>
      </w:r>
      <w:r w:rsidR="006E31B9">
        <w:rPr>
          <w:rFonts w:ascii="Cambria" w:hAnsi="Cambria"/>
          <w:u w:val="single"/>
        </w:rPr>
        <w:t>Article 5</w:t>
      </w:r>
      <w:r w:rsidR="006E31B9" w:rsidRPr="00D13882">
        <w:rPr>
          <w:rFonts w:ascii="Cambria" w:hAnsi="Cambria"/>
          <w:u w:val="single"/>
        </w:rPr>
        <w:t>(e)</w:t>
      </w:r>
      <w:r w:rsidR="00D13882" w:rsidRPr="00D13882">
        <w:rPr>
          <w:rFonts w:ascii="Cambria" w:hAnsi="Cambria"/>
          <w:u w:val="single"/>
        </w:rPr>
        <w:t xml:space="preserve">(v) </w:t>
      </w:r>
      <w:r w:rsidR="00723E66">
        <w:rPr>
          <w:rFonts w:ascii="Cambria" w:hAnsi="Cambria"/>
          <w:u w:val="single"/>
        </w:rPr>
        <w:t xml:space="preserve">Right to Education </w:t>
      </w:r>
    </w:p>
    <w:p w14:paraId="1330CB4A" w14:textId="6B1E3098" w:rsidR="000D4287" w:rsidRDefault="000D4287" w:rsidP="00794323">
      <w:pPr>
        <w:pStyle w:val="ListParagraph"/>
        <w:numPr>
          <w:ilvl w:val="0"/>
          <w:numId w:val="1"/>
        </w:numPr>
        <w:spacing w:after="0" w:line="240" w:lineRule="auto"/>
        <w:ind w:right="-46"/>
        <w:contextualSpacing w:val="0"/>
        <w:jc w:val="both"/>
        <w:rPr>
          <w:rFonts w:ascii="Cambria" w:hAnsi="Cambria"/>
        </w:rPr>
      </w:pPr>
      <w:r w:rsidRPr="00AA4A08">
        <w:rPr>
          <w:rFonts w:ascii="Cambria" w:hAnsi="Cambria"/>
        </w:rPr>
        <w:t xml:space="preserve">Language is </w:t>
      </w:r>
      <w:r w:rsidRPr="00AC570C">
        <w:rPr>
          <w:rFonts w:ascii="Cambria" w:hAnsi="Cambria"/>
        </w:rPr>
        <w:t xml:space="preserve">a well-established ground </w:t>
      </w:r>
      <w:r w:rsidR="00794323" w:rsidRPr="00AC570C">
        <w:rPr>
          <w:rFonts w:ascii="Cambria" w:hAnsi="Cambria"/>
        </w:rPr>
        <w:t>of</w:t>
      </w:r>
      <w:r w:rsidRPr="00AC570C">
        <w:rPr>
          <w:rFonts w:ascii="Cambria" w:hAnsi="Cambria"/>
        </w:rPr>
        <w:t xml:space="preserve"> discrimination</w:t>
      </w:r>
      <w:r>
        <w:rPr>
          <w:rStyle w:val="FootnoteReference"/>
          <w:rFonts w:ascii="Cambria" w:hAnsi="Cambria"/>
        </w:rPr>
        <w:footnoteReference w:id="22"/>
      </w:r>
      <w:r w:rsidRPr="00AA4A08">
        <w:rPr>
          <w:rFonts w:ascii="Cambria" w:hAnsi="Cambria"/>
        </w:rPr>
        <w:t xml:space="preserve">, and states </w:t>
      </w:r>
      <w:r w:rsidR="00794323" w:rsidRPr="00AC570C">
        <w:rPr>
          <w:rFonts w:ascii="Cambria" w:hAnsi="Cambria"/>
        </w:rPr>
        <w:t>have an obligation under the international Covenant on Civil and Political Rights not to</w:t>
      </w:r>
      <w:r w:rsidRPr="00AC570C">
        <w:rPr>
          <w:rFonts w:ascii="Cambria" w:hAnsi="Cambria"/>
        </w:rPr>
        <w:t xml:space="preserve"> deny linguistic minorities the right to use their own language.</w:t>
      </w:r>
      <w:r>
        <w:rPr>
          <w:rStyle w:val="FootnoteReference"/>
          <w:rFonts w:ascii="Cambria" w:hAnsi="Cambria"/>
        </w:rPr>
        <w:footnoteReference w:id="23"/>
      </w:r>
      <w:r w:rsidRPr="00AA4A08">
        <w:rPr>
          <w:rFonts w:ascii="Cambria" w:hAnsi="Cambria"/>
        </w:rPr>
        <w:t xml:space="preserve"> </w:t>
      </w:r>
      <w:r w:rsidR="00DA051F">
        <w:rPr>
          <w:rFonts w:ascii="Cambria" w:hAnsi="Cambria"/>
        </w:rPr>
        <w:t>As has been noted</w:t>
      </w:r>
      <w:r w:rsidRPr="00AA4A08">
        <w:rPr>
          <w:rFonts w:ascii="Cambria" w:hAnsi="Cambria"/>
        </w:rPr>
        <w:t xml:space="preserve">, </w:t>
      </w:r>
      <w:r w:rsidRPr="00AC570C">
        <w:rPr>
          <w:rFonts w:ascii="Cambria" w:hAnsi="Cambria"/>
        </w:rPr>
        <w:t xml:space="preserve"> in addition to its status as a prohibited ground of discrimination in itself</w:t>
      </w:r>
      <w:r w:rsidR="00794323" w:rsidRPr="00AC570C">
        <w:rPr>
          <w:rFonts w:ascii="Cambria" w:hAnsi="Cambria"/>
        </w:rPr>
        <w:t xml:space="preserve"> “[d]</w:t>
      </w:r>
      <w:proofErr w:type="spellStart"/>
      <w:r w:rsidRPr="00AC570C">
        <w:rPr>
          <w:rFonts w:ascii="Cambria" w:hAnsi="Cambria"/>
        </w:rPr>
        <w:t>iscrimination</w:t>
      </w:r>
      <w:proofErr w:type="spellEnd"/>
      <w:r w:rsidRPr="00AC570C">
        <w:rPr>
          <w:rFonts w:ascii="Cambria" w:hAnsi="Cambria"/>
        </w:rPr>
        <w:t xml:space="preserve"> on the basis of language or regional accent is often closely linked to unequal treatment on the basis of national or ethnic origin</w:t>
      </w:r>
      <w:r w:rsidR="00794323" w:rsidRPr="00AC570C">
        <w:rPr>
          <w:rFonts w:ascii="Cambria" w:hAnsi="Cambria"/>
        </w:rPr>
        <w:t>”.</w:t>
      </w:r>
      <w:r w:rsidRPr="00AA4A08">
        <w:rPr>
          <w:rStyle w:val="FootnoteReference"/>
          <w:rFonts w:ascii="Cambria" w:hAnsi="Cambria"/>
        </w:rPr>
        <w:footnoteReference w:id="24"/>
      </w:r>
    </w:p>
    <w:p w14:paraId="0A907DC5" w14:textId="77777777" w:rsidR="00794323" w:rsidRPr="00AC570C" w:rsidRDefault="00794323" w:rsidP="00AC570C">
      <w:pPr>
        <w:pStyle w:val="ListParagraph"/>
        <w:spacing w:after="0" w:line="240" w:lineRule="auto"/>
        <w:ind w:left="567" w:right="-46"/>
        <w:contextualSpacing w:val="0"/>
        <w:jc w:val="both"/>
        <w:rPr>
          <w:rFonts w:ascii="Cambria" w:hAnsi="Cambria"/>
        </w:rPr>
      </w:pPr>
    </w:p>
    <w:p w14:paraId="2D021AF7" w14:textId="77777777" w:rsidR="002157FD" w:rsidRPr="002157FD" w:rsidRDefault="00013860" w:rsidP="00D35F03">
      <w:pPr>
        <w:pStyle w:val="ListParagraph"/>
        <w:numPr>
          <w:ilvl w:val="0"/>
          <w:numId w:val="1"/>
        </w:numPr>
        <w:spacing w:after="0" w:line="240" w:lineRule="auto"/>
        <w:contextualSpacing w:val="0"/>
        <w:jc w:val="both"/>
        <w:rPr>
          <w:rFonts w:ascii="Cambria" w:hAnsi="Cambria"/>
        </w:rPr>
      </w:pPr>
      <w:r>
        <w:rPr>
          <w:rFonts w:ascii="Cambria" w:hAnsi="Cambria"/>
        </w:rPr>
        <w:t>In the list of themes in relation to this review of Mongolia, the Country Rapporteur requested further information on measures taken to improve</w:t>
      </w:r>
      <w:r w:rsidR="00031EE6">
        <w:rPr>
          <w:rFonts w:ascii="Cambria" w:hAnsi="Cambria"/>
        </w:rPr>
        <w:t xml:space="preserve"> access to</w:t>
      </w:r>
      <w:r>
        <w:rPr>
          <w:rFonts w:ascii="Cambria" w:hAnsi="Cambria"/>
        </w:rPr>
        <w:t xml:space="preserve"> education for ethnic minority learners, including allocation of more funding for bilingual education programmes.</w:t>
      </w:r>
      <w:r>
        <w:rPr>
          <w:rStyle w:val="FootnoteReference"/>
          <w:rFonts w:ascii="Cambria" w:hAnsi="Cambria"/>
        </w:rPr>
        <w:footnoteReference w:id="25"/>
      </w:r>
      <w:r>
        <w:rPr>
          <w:rFonts w:ascii="Cambria" w:hAnsi="Cambria"/>
          <w:b/>
          <w:bCs/>
        </w:rPr>
        <w:t xml:space="preserve"> </w:t>
      </w:r>
    </w:p>
    <w:p w14:paraId="2CF7A4F0" w14:textId="77777777" w:rsidR="002157FD" w:rsidRPr="002157FD" w:rsidRDefault="002157FD" w:rsidP="002157FD">
      <w:pPr>
        <w:pStyle w:val="ListParagraph"/>
        <w:spacing w:after="0" w:line="240" w:lineRule="auto"/>
        <w:ind w:left="567"/>
        <w:contextualSpacing w:val="0"/>
        <w:jc w:val="both"/>
        <w:rPr>
          <w:rFonts w:ascii="Cambria" w:hAnsi="Cambria"/>
        </w:rPr>
      </w:pPr>
    </w:p>
    <w:p w14:paraId="017DA9D2" w14:textId="77777777" w:rsidR="002157FD" w:rsidRDefault="00692372" w:rsidP="00D35F03">
      <w:pPr>
        <w:pStyle w:val="ListParagraph"/>
        <w:numPr>
          <w:ilvl w:val="0"/>
          <w:numId w:val="1"/>
        </w:numPr>
        <w:spacing w:after="0" w:line="240" w:lineRule="auto"/>
        <w:contextualSpacing w:val="0"/>
        <w:jc w:val="both"/>
        <w:rPr>
          <w:rFonts w:ascii="Cambria" w:hAnsi="Cambria"/>
        </w:rPr>
      </w:pPr>
      <w:r w:rsidRPr="002157FD">
        <w:rPr>
          <w:rFonts w:ascii="Cambria" w:hAnsi="Cambria"/>
        </w:rPr>
        <w:t>The Bayan-</w:t>
      </w:r>
      <w:proofErr w:type="spellStart"/>
      <w:r w:rsidRPr="002157FD">
        <w:rPr>
          <w:rFonts w:ascii="Cambria" w:hAnsi="Cambria"/>
        </w:rPr>
        <w:t>Ulgii</w:t>
      </w:r>
      <w:proofErr w:type="spellEnd"/>
      <w:r w:rsidRPr="002157FD">
        <w:rPr>
          <w:rFonts w:ascii="Cambria" w:hAnsi="Cambria"/>
        </w:rPr>
        <w:t xml:space="preserve"> province is unique with its diverse cultures and languages </w:t>
      </w:r>
      <w:r w:rsidR="00066301" w:rsidRPr="002157FD">
        <w:rPr>
          <w:rFonts w:ascii="Cambria" w:hAnsi="Cambria"/>
        </w:rPr>
        <w:t>of</w:t>
      </w:r>
      <w:r w:rsidRPr="002157FD">
        <w:rPr>
          <w:rFonts w:ascii="Cambria" w:hAnsi="Cambria"/>
        </w:rPr>
        <w:t xml:space="preserve"> different ethnic minorit</w:t>
      </w:r>
      <w:r w:rsidR="00066301" w:rsidRPr="002157FD">
        <w:rPr>
          <w:rFonts w:ascii="Cambria" w:hAnsi="Cambria"/>
        </w:rPr>
        <w:t>y groups</w:t>
      </w:r>
      <w:r w:rsidRPr="002157FD">
        <w:rPr>
          <w:rFonts w:ascii="Cambria" w:hAnsi="Cambria"/>
        </w:rPr>
        <w:t>.</w:t>
      </w:r>
      <w:r w:rsidR="009E3BA4" w:rsidRPr="002157FD">
        <w:rPr>
          <w:rFonts w:ascii="Cambria" w:hAnsi="Cambria"/>
        </w:rPr>
        <w:t xml:space="preserve"> Out of the population, 89.8% are Kazakh, and the remaining 10.2% include other minorities, </w:t>
      </w:r>
      <w:proofErr w:type="spellStart"/>
      <w:r w:rsidR="009E3BA4" w:rsidRPr="002157FD">
        <w:rPr>
          <w:rFonts w:ascii="Cambria" w:hAnsi="Cambria"/>
        </w:rPr>
        <w:t>Uriankhai</w:t>
      </w:r>
      <w:proofErr w:type="spellEnd"/>
      <w:r w:rsidR="009E3BA4" w:rsidRPr="002157FD">
        <w:rPr>
          <w:rFonts w:ascii="Cambria" w:hAnsi="Cambria"/>
        </w:rPr>
        <w:t xml:space="preserve">, Tuva, </w:t>
      </w:r>
      <w:proofErr w:type="spellStart"/>
      <w:r w:rsidR="009E3BA4" w:rsidRPr="002157FD">
        <w:rPr>
          <w:rFonts w:ascii="Cambria" w:hAnsi="Cambria"/>
        </w:rPr>
        <w:t>Khalkh</w:t>
      </w:r>
      <w:proofErr w:type="spellEnd"/>
      <w:r w:rsidR="009E3BA4" w:rsidRPr="002157FD">
        <w:rPr>
          <w:rFonts w:ascii="Cambria" w:hAnsi="Cambria"/>
        </w:rPr>
        <w:t xml:space="preserve">, </w:t>
      </w:r>
      <w:proofErr w:type="spellStart"/>
      <w:r w:rsidR="009E3BA4" w:rsidRPr="002157FD">
        <w:rPr>
          <w:rFonts w:ascii="Cambria" w:hAnsi="Cambria"/>
        </w:rPr>
        <w:t>Durvud</w:t>
      </w:r>
      <w:proofErr w:type="spellEnd"/>
      <w:r w:rsidR="009E3BA4" w:rsidRPr="002157FD">
        <w:rPr>
          <w:rFonts w:ascii="Cambria" w:hAnsi="Cambria"/>
        </w:rPr>
        <w:t xml:space="preserve">, </w:t>
      </w:r>
      <w:proofErr w:type="spellStart"/>
      <w:r w:rsidR="009E3BA4" w:rsidRPr="002157FD">
        <w:rPr>
          <w:rFonts w:ascii="Cambria" w:hAnsi="Cambria"/>
        </w:rPr>
        <w:t>Buriyat</w:t>
      </w:r>
      <w:proofErr w:type="spellEnd"/>
      <w:r w:rsidR="009E3BA4" w:rsidRPr="002157FD">
        <w:rPr>
          <w:rFonts w:ascii="Cambria" w:hAnsi="Cambria"/>
        </w:rPr>
        <w:t xml:space="preserve"> and others.</w:t>
      </w:r>
      <w:r w:rsidR="009E3BA4">
        <w:rPr>
          <w:rStyle w:val="FootnoteReference"/>
          <w:rFonts w:ascii="Cambria" w:hAnsi="Cambria"/>
        </w:rPr>
        <w:footnoteReference w:id="26"/>
      </w:r>
    </w:p>
    <w:p w14:paraId="125F715C" w14:textId="77777777" w:rsidR="002157FD" w:rsidRDefault="002157FD" w:rsidP="002157FD">
      <w:pPr>
        <w:pStyle w:val="ListParagraph"/>
        <w:spacing w:after="0" w:line="240" w:lineRule="auto"/>
        <w:ind w:left="567"/>
        <w:contextualSpacing w:val="0"/>
        <w:jc w:val="both"/>
        <w:rPr>
          <w:rFonts w:ascii="Cambria" w:hAnsi="Cambria"/>
        </w:rPr>
      </w:pPr>
    </w:p>
    <w:p w14:paraId="23204376" w14:textId="003B357A" w:rsidR="002157FD" w:rsidRDefault="007A3876" w:rsidP="007A3876">
      <w:pPr>
        <w:pStyle w:val="ListParagraph"/>
        <w:numPr>
          <w:ilvl w:val="0"/>
          <w:numId w:val="1"/>
        </w:numPr>
        <w:spacing w:after="0" w:line="240" w:lineRule="auto"/>
        <w:contextualSpacing w:val="0"/>
        <w:jc w:val="both"/>
        <w:rPr>
          <w:rFonts w:ascii="Cambria" w:hAnsi="Cambria"/>
        </w:rPr>
      </w:pPr>
      <w:r w:rsidRPr="002157FD">
        <w:rPr>
          <w:rFonts w:ascii="Cambria" w:hAnsi="Cambria"/>
        </w:rPr>
        <w:t xml:space="preserve">Article 8 of the Constitution protects education in minority languages and Article 5.1.4 of the Law on Education prohibits discrimination in the area of education (however, note the limited list of protected characteristics </w:t>
      </w:r>
      <w:r w:rsidR="00DA051F">
        <w:rPr>
          <w:rFonts w:ascii="Cambria" w:hAnsi="Cambria"/>
        </w:rPr>
        <w:t>as listed</w:t>
      </w:r>
      <w:r w:rsidR="00DA051F" w:rsidRPr="002157FD">
        <w:rPr>
          <w:rFonts w:ascii="Cambria" w:hAnsi="Cambria"/>
        </w:rPr>
        <w:t xml:space="preserve"> </w:t>
      </w:r>
      <w:r w:rsidRPr="002157FD">
        <w:rPr>
          <w:rFonts w:ascii="Cambria" w:hAnsi="Cambria"/>
        </w:rPr>
        <w:t>in Part 1, which includes race but not ethnicity and nationality). Additionally, a provincial policy in Bayan-</w:t>
      </w:r>
      <w:proofErr w:type="spellStart"/>
      <w:r w:rsidRPr="002157FD">
        <w:rPr>
          <w:rFonts w:ascii="Cambria" w:hAnsi="Cambria"/>
        </w:rPr>
        <w:t>Ulgii</w:t>
      </w:r>
      <w:proofErr w:type="spellEnd"/>
      <w:r w:rsidRPr="002157FD">
        <w:rPr>
          <w:rFonts w:ascii="Cambria" w:hAnsi="Cambria"/>
        </w:rPr>
        <w:t xml:space="preserve"> (Resolution 51) was adopted in 2014 on the topic of schools providing bilingual language education. </w:t>
      </w:r>
    </w:p>
    <w:p w14:paraId="5EFBE2C8" w14:textId="77777777" w:rsidR="002157FD" w:rsidRDefault="002157FD" w:rsidP="002157FD">
      <w:pPr>
        <w:pStyle w:val="ListParagraph"/>
        <w:spacing w:after="0" w:line="240" w:lineRule="auto"/>
        <w:ind w:left="567"/>
        <w:contextualSpacing w:val="0"/>
        <w:jc w:val="both"/>
        <w:rPr>
          <w:rFonts w:ascii="Cambria" w:hAnsi="Cambria"/>
        </w:rPr>
      </w:pPr>
    </w:p>
    <w:p w14:paraId="7DE1E621" w14:textId="0535DDC8" w:rsidR="002157FD" w:rsidRDefault="00DA051F" w:rsidP="007A3876">
      <w:pPr>
        <w:pStyle w:val="ListParagraph"/>
        <w:numPr>
          <w:ilvl w:val="0"/>
          <w:numId w:val="1"/>
        </w:numPr>
        <w:spacing w:after="0" w:line="240" w:lineRule="auto"/>
        <w:contextualSpacing w:val="0"/>
        <w:jc w:val="both"/>
        <w:rPr>
          <w:rFonts w:ascii="Cambria" w:hAnsi="Cambria"/>
        </w:rPr>
      </w:pPr>
      <w:r>
        <w:rPr>
          <w:rFonts w:ascii="Cambria" w:hAnsi="Cambria"/>
        </w:rPr>
        <w:t>De</w:t>
      </w:r>
      <w:r w:rsidR="007A3876" w:rsidRPr="002157FD">
        <w:rPr>
          <w:rFonts w:ascii="Cambria" w:hAnsi="Cambria"/>
        </w:rPr>
        <w:t>spite of the existence of the</w:t>
      </w:r>
      <w:r>
        <w:rPr>
          <w:rFonts w:ascii="Cambria" w:hAnsi="Cambria"/>
        </w:rPr>
        <w:t>se</w:t>
      </w:r>
      <w:r w:rsidR="007A3876" w:rsidRPr="002157FD">
        <w:rPr>
          <w:rFonts w:ascii="Cambria" w:hAnsi="Cambria"/>
        </w:rPr>
        <w:t xml:space="preserve"> l</w:t>
      </w:r>
      <w:r>
        <w:rPr>
          <w:rFonts w:ascii="Cambria" w:hAnsi="Cambria"/>
        </w:rPr>
        <w:t>ega</w:t>
      </w:r>
      <w:r w:rsidR="007A3876" w:rsidRPr="002157FD">
        <w:rPr>
          <w:rFonts w:ascii="Cambria" w:hAnsi="Cambria"/>
        </w:rPr>
        <w:t>l</w:t>
      </w:r>
      <w:r>
        <w:rPr>
          <w:rFonts w:ascii="Cambria" w:hAnsi="Cambria"/>
        </w:rPr>
        <w:t xml:space="preserve"> </w:t>
      </w:r>
      <w:proofErr w:type="spellStart"/>
      <w:r>
        <w:rPr>
          <w:rFonts w:ascii="Cambria" w:hAnsi="Cambria"/>
        </w:rPr>
        <w:t>protetcions</w:t>
      </w:r>
      <w:proofErr w:type="spellEnd"/>
      <w:r>
        <w:rPr>
          <w:rFonts w:ascii="Cambria" w:hAnsi="Cambria"/>
        </w:rPr>
        <w:t xml:space="preserve">, </w:t>
      </w:r>
      <w:r w:rsidR="007A3876" w:rsidRPr="002157FD">
        <w:rPr>
          <w:rFonts w:ascii="Cambria" w:hAnsi="Cambria"/>
        </w:rPr>
        <w:t xml:space="preserve">the research conducted in 2019 by Tuva </w:t>
      </w:r>
      <w:proofErr w:type="spellStart"/>
      <w:r w:rsidR="007A3876" w:rsidRPr="002157FD">
        <w:rPr>
          <w:rFonts w:ascii="Cambria" w:hAnsi="Cambria"/>
        </w:rPr>
        <w:t>Eej</w:t>
      </w:r>
      <w:proofErr w:type="spellEnd"/>
      <w:r w:rsidR="007A3876" w:rsidRPr="002157FD">
        <w:rPr>
          <w:rFonts w:ascii="Cambria" w:hAnsi="Cambria"/>
        </w:rPr>
        <w:t xml:space="preserve"> and </w:t>
      </w:r>
      <w:proofErr w:type="spellStart"/>
      <w:r w:rsidR="007A3876" w:rsidRPr="002157FD">
        <w:rPr>
          <w:rFonts w:ascii="Cambria" w:hAnsi="Cambria"/>
        </w:rPr>
        <w:t>Undsen</w:t>
      </w:r>
      <w:proofErr w:type="spellEnd"/>
      <w:r w:rsidR="007A3876" w:rsidRPr="002157FD">
        <w:rPr>
          <w:rFonts w:ascii="Cambria" w:hAnsi="Cambria"/>
        </w:rPr>
        <w:t xml:space="preserve"> </w:t>
      </w:r>
      <w:proofErr w:type="spellStart"/>
      <w:r w:rsidR="007A3876" w:rsidRPr="002157FD">
        <w:rPr>
          <w:rFonts w:ascii="Cambria" w:hAnsi="Cambria"/>
        </w:rPr>
        <w:t>Urtrag</w:t>
      </w:r>
      <w:proofErr w:type="spellEnd"/>
      <w:r w:rsidR="002E3FA5" w:rsidRPr="002157FD">
        <w:rPr>
          <w:rFonts w:ascii="Cambria" w:hAnsi="Cambria"/>
        </w:rPr>
        <w:t xml:space="preserve"> supported by the </w:t>
      </w:r>
      <w:r>
        <w:rPr>
          <w:rFonts w:ascii="Cambria" w:hAnsi="Cambria"/>
        </w:rPr>
        <w:t xml:space="preserve">Equal Rights </w:t>
      </w:r>
      <w:r w:rsidR="002E3FA5" w:rsidRPr="002157FD">
        <w:rPr>
          <w:rFonts w:ascii="Cambria" w:hAnsi="Cambria"/>
        </w:rPr>
        <w:t>Trust</w:t>
      </w:r>
      <w:r w:rsidR="007A3876" w:rsidRPr="002157FD">
        <w:rPr>
          <w:rFonts w:ascii="Cambria" w:hAnsi="Cambria"/>
        </w:rPr>
        <w:t xml:space="preserve"> has found that minorities still face discrimination in the area of education and </w:t>
      </w:r>
      <w:r w:rsidR="002E3FA5" w:rsidRPr="002157FD">
        <w:rPr>
          <w:rFonts w:ascii="Cambria" w:hAnsi="Cambria"/>
        </w:rPr>
        <w:t xml:space="preserve">that the 2014 provincial policy is not fully implemented in practice. </w:t>
      </w:r>
      <w:r w:rsidR="007A3876" w:rsidRPr="002157FD">
        <w:rPr>
          <w:rFonts w:ascii="Cambria" w:hAnsi="Cambria"/>
        </w:rPr>
        <w:t>A key issue in this regard is the quality bilingual education, particularly the teaching of Mongolian language in Bayan-</w:t>
      </w:r>
      <w:proofErr w:type="spellStart"/>
      <w:r w:rsidR="007A3876" w:rsidRPr="002157FD">
        <w:rPr>
          <w:rFonts w:ascii="Cambria" w:hAnsi="Cambria"/>
        </w:rPr>
        <w:t>Ulgii</w:t>
      </w:r>
      <w:proofErr w:type="spellEnd"/>
      <w:r w:rsidR="007A3876" w:rsidRPr="002157FD">
        <w:rPr>
          <w:rFonts w:ascii="Cambria" w:hAnsi="Cambria"/>
        </w:rPr>
        <w:t xml:space="preserve">. </w:t>
      </w:r>
      <w:proofErr w:type="gramStart"/>
      <w:r w:rsidR="00013860" w:rsidRPr="002157FD">
        <w:rPr>
          <w:rFonts w:ascii="Cambria" w:hAnsi="Cambria"/>
        </w:rPr>
        <w:t>This impact</w:t>
      </w:r>
      <w:r>
        <w:rPr>
          <w:rFonts w:ascii="Cambria" w:hAnsi="Cambria"/>
        </w:rPr>
        <w:t>s</w:t>
      </w:r>
      <w:proofErr w:type="gramEnd"/>
      <w:r w:rsidR="00013860" w:rsidRPr="002157FD">
        <w:rPr>
          <w:rFonts w:ascii="Cambria" w:hAnsi="Cambria"/>
        </w:rPr>
        <w:t xml:space="preserve"> both on ethnic minority students who do not receive quality education in </w:t>
      </w:r>
      <w:r w:rsidR="002C3923" w:rsidRPr="002157FD">
        <w:rPr>
          <w:rFonts w:ascii="Cambria" w:hAnsi="Cambria"/>
        </w:rPr>
        <w:t>their mother tongue and the</w:t>
      </w:r>
      <w:r w:rsidR="00013860" w:rsidRPr="002157FD">
        <w:rPr>
          <w:rFonts w:ascii="Cambria" w:hAnsi="Cambria"/>
        </w:rPr>
        <w:t xml:space="preserve"> Mongolian language, and Mongolian students who are minorities in Bayan-</w:t>
      </w:r>
      <w:proofErr w:type="spellStart"/>
      <w:r w:rsidR="00013860" w:rsidRPr="002157FD">
        <w:rPr>
          <w:rFonts w:ascii="Cambria" w:hAnsi="Cambria"/>
        </w:rPr>
        <w:t>Ulgii</w:t>
      </w:r>
      <w:proofErr w:type="spellEnd"/>
      <w:r w:rsidR="00013860" w:rsidRPr="002157FD">
        <w:rPr>
          <w:rFonts w:ascii="Cambria" w:hAnsi="Cambria"/>
        </w:rPr>
        <w:t xml:space="preserve"> who do not receive quality education in their mother tongue. The majority of teachers in Bayan-</w:t>
      </w:r>
      <w:proofErr w:type="spellStart"/>
      <w:r w:rsidR="00013860" w:rsidRPr="002157FD">
        <w:rPr>
          <w:rFonts w:ascii="Cambria" w:hAnsi="Cambria"/>
        </w:rPr>
        <w:t>Ulgii</w:t>
      </w:r>
      <w:proofErr w:type="spellEnd"/>
      <w:r w:rsidR="00013860" w:rsidRPr="002157FD">
        <w:rPr>
          <w:rFonts w:ascii="Cambria" w:hAnsi="Cambria"/>
        </w:rPr>
        <w:t xml:space="preserve"> province schools are Kazakh and research by Tuva </w:t>
      </w:r>
      <w:proofErr w:type="spellStart"/>
      <w:r w:rsidR="00013860" w:rsidRPr="002157FD">
        <w:rPr>
          <w:rFonts w:ascii="Cambria" w:hAnsi="Cambria"/>
        </w:rPr>
        <w:t>Eej</w:t>
      </w:r>
      <w:proofErr w:type="spellEnd"/>
      <w:r w:rsidR="00013860" w:rsidRPr="002157FD">
        <w:rPr>
          <w:rFonts w:ascii="Cambria" w:hAnsi="Cambria"/>
        </w:rPr>
        <w:t xml:space="preserve"> and </w:t>
      </w:r>
      <w:proofErr w:type="spellStart"/>
      <w:r w:rsidR="00013860" w:rsidRPr="002157FD">
        <w:rPr>
          <w:rFonts w:ascii="Cambria" w:hAnsi="Cambria"/>
        </w:rPr>
        <w:t>Undsen</w:t>
      </w:r>
      <w:proofErr w:type="spellEnd"/>
      <w:r w:rsidR="00013860" w:rsidRPr="002157FD">
        <w:rPr>
          <w:rFonts w:ascii="Cambria" w:hAnsi="Cambria"/>
        </w:rPr>
        <w:t xml:space="preserve"> </w:t>
      </w:r>
      <w:proofErr w:type="spellStart"/>
      <w:r w:rsidR="00013860" w:rsidRPr="002157FD">
        <w:rPr>
          <w:rFonts w:ascii="Cambria" w:hAnsi="Cambria"/>
        </w:rPr>
        <w:t>Urtrag</w:t>
      </w:r>
      <w:proofErr w:type="spellEnd"/>
      <w:r w:rsidR="00013860" w:rsidRPr="002157FD">
        <w:rPr>
          <w:rFonts w:ascii="Cambria" w:hAnsi="Cambria"/>
        </w:rPr>
        <w:t xml:space="preserve"> finds that teachers prefer to teach in Kazakh</w:t>
      </w:r>
      <w:r w:rsidR="009B467D" w:rsidRPr="002157FD">
        <w:rPr>
          <w:rFonts w:ascii="Cambria" w:hAnsi="Cambria"/>
        </w:rPr>
        <w:t xml:space="preserve"> instead of Mongolian</w:t>
      </w:r>
      <w:r w:rsidR="0055681A">
        <w:rPr>
          <w:rFonts w:ascii="Cambria" w:hAnsi="Cambria"/>
        </w:rPr>
        <w:t xml:space="preserve"> due to their lack of Mongolian language</w:t>
      </w:r>
      <w:r w:rsidR="009B467D" w:rsidRPr="002157FD">
        <w:rPr>
          <w:rFonts w:ascii="Cambria" w:hAnsi="Cambria"/>
        </w:rPr>
        <w:t xml:space="preserve">. </w:t>
      </w:r>
    </w:p>
    <w:p w14:paraId="4F7A6319" w14:textId="77777777" w:rsidR="002157FD" w:rsidRDefault="002157FD" w:rsidP="002157FD">
      <w:pPr>
        <w:pStyle w:val="ListParagraph"/>
        <w:spacing w:after="0" w:line="240" w:lineRule="auto"/>
        <w:ind w:left="567"/>
        <w:contextualSpacing w:val="0"/>
        <w:jc w:val="both"/>
        <w:rPr>
          <w:rFonts w:ascii="Cambria" w:hAnsi="Cambria"/>
        </w:rPr>
      </w:pPr>
    </w:p>
    <w:p w14:paraId="0BD5E9F4" w14:textId="7BCB617E" w:rsidR="002157FD" w:rsidRDefault="00013860" w:rsidP="0069374F">
      <w:pPr>
        <w:pStyle w:val="ListParagraph"/>
        <w:numPr>
          <w:ilvl w:val="0"/>
          <w:numId w:val="1"/>
        </w:numPr>
        <w:spacing w:after="0" w:line="240" w:lineRule="auto"/>
        <w:contextualSpacing w:val="0"/>
        <w:jc w:val="both"/>
        <w:rPr>
          <w:rFonts w:ascii="Cambria" w:hAnsi="Cambria"/>
        </w:rPr>
      </w:pPr>
      <w:r w:rsidRPr="002157FD">
        <w:rPr>
          <w:rFonts w:ascii="Cambria" w:hAnsi="Cambria"/>
        </w:rPr>
        <w:t>Further, the lack of quality teaching of Mongolian in bilingual schools in Bayan-</w:t>
      </w:r>
      <w:proofErr w:type="spellStart"/>
      <w:r w:rsidRPr="002157FD">
        <w:rPr>
          <w:rFonts w:ascii="Cambria" w:hAnsi="Cambria"/>
        </w:rPr>
        <w:t>Ulgii</w:t>
      </w:r>
      <w:proofErr w:type="spellEnd"/>
      <w:r w:rsidRPr="002157FD">
        <w:rPr>
          <w:rFonts w:ascii="Cambria" w:hAnsi="Cambria"/>
        </w:rPr>
        <w:t xml:space="preserve"> has effects on the ability of ethnic minority students to sit the general entrance exams to university. Two final year students </w:t>
      </w:r>
      <w:r w:rsidR="00DA051F">
        <w:rPr>
          <w:rFonts w:ascii="Cambria" w:hAnsi="Cambria"/>
        </w:rPr>
        <w:t xml:space="preserve">from the </w:t>
      </w:r>
      <w:proofErr w:type="spellStart"/>
      <w:r w:rsidR="00DA051F">
        <w:rPr>
          <w:rFonts w:ascii="Cambria" w:hAnsi="Cambria"/>
        </w:rPr>
        <w:t>Uriankhai</w:t>
      </w:r>
      <w:proofErr w:type="spellEnd"/>
      <w:r w:rsidR="00DA051F">
        <w:rPr>
          <w:rFonts w:ascii="Cambria" w:hAnsi="Cambria"/>
        </w:rPr>
        <w:t xml:space="preserve"> minority </w:t>
      </w:r>
      <w:r w:rsidRPr="002157FD">
        <w:rPr>
          <w:rFonts w:ascii="Cambria" w:hAnsi="Cambria"/>
        </w:rPr>
        <w:t xml:space="preserve">in Altai </w:t>
      </w:r>
      <w:proofErr w:type="spellStart"/>
      <w:r w:rsidRPr="002157FD">
        <w:rPr>
          <w:rFonts w:ascii="Cambria" w:hAnsi="Cambria"/>
        </w:rPr>
        <w:t>soum</w:t>
      </w:r>
      <w:proofErr w:type="spellEnd"/>
      <w:r w:rsidR="00DA051F">
        <w:rPr>
          <w:rFonts w:ascii="Cambria" w:hAnsi="Cambria"/>
        </w:rPr>
        <w:t>,</w:t>
      </w:r>
      <w:r w:rsidRPr="002157FD">
        <w:rPr>
          <w:rFonts w:ascii="Cambria" w:hAnsi="Cambria"/>
        </w:rPr>
        <w:t xml:space="preserve"> interviewed by Tuva </w:t>
      </w:r>
      <w:proofErr w:type="spellStart"/>
      <w:r w:rsidRPr="002157FD">
        <w:rPr>
          <w:rFonts w:ascii="Cambria" w:hAnsi="Cambria"/>
        </w:rPr>
        <w:t>Eej</w:t>
      </w:r>
      <w:proofErr w:type="spellEnd"/>
      <w:r w:rsidRPr="002157FD">
        <w:rPr>
          <w:rFonts w:ascii="Cambria" w:hAnsi="Cambria"/>
        </w:rPr>
        <w:t xml:space="preserve"> and </w:t>
      </w:r>
      <w:proofErr w:type="spellStart"/>
      <w:r w:rsidRPr="002157FD">
        <w:rPr>
          <w:rFonts w:ascii="Cambria" w:hAnsi="Cambria"/>
        </w:rPr>
        <w:t>Undsen</w:t>
      </w:r>
      <w:proofErr w:type="spellEnd"/>
      <w:r w:rsidRPr="002157FD">
        <w:rPr>
          <w:rFonts w:ascii="Cambria" w:hAnsi="Cambria"/>
        </w:rPr>
        <w:t xml:space="preserve"> </w:t>
      </w:r>
      <w:proofErr w:type="spellStart"/>
      <w:r w:rsidRPr="002157FD">
        <w:rPr>
          <w:rFonts w:ascii="Cambria" w:hAnsi="Cambria"/>
        </w:rPr>
        <w:t>Urtrag</w:t>
      </w:r>
      <w:proofErr w:type="spellEnd"/>
      <w:r w:rsidR="00DA051F">
        <w:rPr>
          <w:rFonts w:ascii="Cambria" w:hAnsi="Cambria"/>
        </w:rPr>
        <w:t>,</w:t>
      </w:r>
      <w:r w:rsidRPr="002157FD">
        <w:rPr>
          <w:rFonts w:ascii="Cambria" w:hAnsi="Cambria"/>
        </w:rPr>
        <w:t xml:space="preserve"> were </w:t>
      </w:r>
      <w:r w:rsidR="00DA051F">
        <w:rPr>
          <w:rFonts w:ascii="Cambria" w:hAnsi="Cambria"/>
        </w:rPr>
        <w:t>prevented by their school authorities from taking</w:t>
      </w:r>
      <w:r w:rsidRPr="002157FD">
        <w:rPr>
          <w:rFonts w:ascii="Cambria" w:hAnsi="Cambria"/>
        </w:rPr>
        <w:t xml:space="preserve"> </w:t>
      </w:r>
      <w:r w:rsidR="00DA051F">
        <w:rPr>
          <w:rFonts w:ascii="Cambria" w:hAnsi="Cambria"/>
        </w:rPr>
        <w:t xml:space="preserve">the </w:t>
      </w:r>
      <w:r w:rsidRPr="002157FD">
        <w:rPr>
          <w:rFonts w:ascii="Cambria" w:hAnsi="Cambria"/>
        </w:rPr>
        <w:t>university entrance exam in 2017 after complaining in the media about the poor quality of Mongolian</w:t>
      </w:r>
      <w:r w:rsidR="00DA051F">
        <w:rPr>
          <w:rFonts w:ascii="Cambria" w:hAnsi="Cambria"/>
        </w:rPr>
        <w:t xml:space="preserve"> instruction</w:t>
      </w:r>
      <w:r w:rsidRPr="002157FD">
        <w:rPr>
          <w:rFonts w:ascii="Cambria" w:hAnsi="Cambria"/>
        </w:rPr>
        <w:t xml:space="preserve"> in the school. Instead, the</w:t>
      </w:r>
      <w:r w:rsidR="00DA051F">
        <w:rPr>
          <w:rFonts w:ascii="Cambria" w:hAnsi="Cambria"/>
        </w:rPr>
        <w:t xml:space="preserve"> students were forced to seek help from the journalists who had interviewed them, and who were able to secure places for them at a University in Hohhot.</w:t>
      </w:r>
    </w:p>
    <w:p w14:paraId="5E04932B" w14:textId="77777777" w:rsidR="002157FD" w:rsidRDefault="002157FD" w:rsidP="002157FD">
      <w:pPr>
        <w:pStyle w:val="ListParagraph"/>
        <w:spacing w:after="0" w:line="240" w:lineRule="auto"/>
        <w:ind w:left="567"/>
        <w:contextualSpacing w:val="0"/>
        <w:jc w:val="both"/>
        <w:rPr>
          <w:rFonts w:ascii="Cambria" w:hAnsi="Cambria"/>
        </w:rPr>
      </w:pPr>
    </w:p>
    <w:p w14:paraId="3B48B7CC" w14:textId="3A296257" w:rsidR="002157FD" w:rsidRDefault="00DA051F" w:rsidP="00A55DC9">
      <w:pPr>
        <w:pStyle w:val="ListParagraph"/>
        <w:numPr>
          <w:ilvl w:val="0"/>
          <w:numId w:val="1"/>
        </w:numPr>
        <w:spacing w:after="0" w:line="240" w:lineRule="auto"/>
        <w:contextualSpacing w:val="0"/>
        <w:jc w:val="both"/>
        <w:rPr>
          <w:rFonts w:ascii="Cambria" w:hAnsi="Cambria"/>
        </w:rPr>
      </w:pPr>
      <w:r>
        <w:rPr>
          <w:rFonts w:ascii="Cambria" w:hAnsi="Cambria"/>
        </w:rPr>
        <w:t>The absence, or poor quality of, Mongolian language teaching in Bayan-</w:t>
      </w:r>
      <w:proofErr w:type="spellStart"/>
      <w:r>
        <w:rPr>
          <w:rFonts w:ascii="Cambria" w:hAnsi="Cambria"/>
        </w:rPr>
        <w:t>Ulgii</w:t>
      </w:r>
      <w:proofErr w:type="spellEnd"/>
      <w:r>
        <w:rPr>
          <w:rFonts w:ascii="Cambria" w:hAnsi="Cambria"/>
        </w:rPr>
        <w:t xml:space="preserve"> has the effect that both</w:t>
      </w:r>
      <w:r w:rsidR="00013860" w:rsidRPr="002157FD">
        <w:rPr>
          <w:rFonts w:ascii="Cambria" w:hAnsi="Cambria"/>
        </w:rPr>
        <w:t xml:space="preserve"> </w:t>
      </w:r>
      <w:r w:rsidR="0069374F" w:rsidRPr="002157FD">
        <w:rPr>
          <w:rFonts w:ascii="Cambria" w:hAnsi="Cambria"/>
        </w:rPr>
        <w:t xml:space="preserve">Mongolian students and ethnic minority students </w:t>
      </w:r>
      <w:r w:rsidR="00932EDA" w:rsidRPr="002157FD">
        <w:rPr>
          <w:rFonts w:ascii="Cambria" w:hAnsi="Cambria"/>
        </w:rPr>
        <w:t>a</w:t>
      </w:r>
      <w:r w:rsidR="0069374F" w:rsidRPr="002157FD">
        <w:rPr>
          <w:rFonts w:ascii="Cambria" w:hAnsi="Cambria"/>
        </w:rPr>
        <w:t>re deprived of</w:t>
      </w:r>
      <w:r w:rsidR="00932EDA" w:rsidRPr="002157FD">
        <w:rPr>
          <w:rFonts w:ascii="Cambria" w:hAnsi="Cambria"/>
        </w:rPr>
        <w:t xml:space="preserve"> their</w:t>
      </w:r>
      <w:r w:rsidR="0069374F" w:rsidRPr="002157FD">
        <w:rPr>
          <w:rFonts w:ascii="Cambria" w:hAnsi="Cambria"/>
        </w:rPr>
        <w:t xml:space="preserve"> right to receive </w:t>
      </w:r>
      <w:r w:rsidR="00932EDA" w:rsidRPr="002157FD">
        <w:rPr>
          <w:rFonts w:ascii="Cambria" w:hAnsi="Cambria"/>
        </w:rPr>
        <w:t xml:space="preserve">quality </w:t>
      </w:r>
      <w:r w:rsidR="0069374F" w:rsidRPr="002157FD">
        <w:rPr>
          <w:rFonts w:ascii="Cambria" w:hAnsi="Cambria"/>
        </w:rPr>
        <w:t>education in their mother tongue in</w:t>
      </w:r>
      <w:r w:rsidR="00932EDA" w:rsidRPr="002157FD">
        <w:rPr>
          <w:rFonts w:ascii="Cambria" w:hAnsi="Cambria"/>
        </w:rPr>
        <w:t xml:space="preserve"> the</w:t>
      </w:r>
      <w:r w:rsidR="0069374F" w:rsidRPr="002157FD">
        <w:rPr>
          <w:rFonts w:ascii="Cambria" w:hAnsi="Cambria"/>
        </w:rPr>
        <w:t xml:space="preserve"> Bayan-</w:t>
      </w:r>
      <w:proofErr w:type="spellStart"/>
      <w:r w:rsidR="0069374F" w:rsidRPr="002157FD">
        <w:rPr>
          <w:rFonts w:ascii="Cambria" w:hAnsi="Cambria"/>
        </w:rPr>
        <w:t>Ulgii</w:t>
      </w:r>
      <w:proofErr w:type="spellEnd"/>
      <w:r w:rsidR="0069374F" w:rsidRPr="002157FD">
        <w:rPr>
          <w:rFonts w:ascii="Cambria" w:hAnsi="Cambria"/>
        </w:rPr>
        <w:t xml:space="preserve"> province</w:t>
      </w:r>
      <w:r w:rsidR="00932EDA" w:rsidRPr="002157FD">
        <w:rPr>
          <w:rFonts w:ascii="Cambria" w:hAnsi="Cambria"/>
        </w:rPr>
        <w:t xml:space="preserve">, as well as the </w:t>
      </w:r>
      <w:r w:rsidR="0069374F" w:rsidRPr="002157FD">
        <w:rPr>
          <w:rFonts w:ascii="Cambria" w:hAnsi="Cambria"/>
        </w:rPr>
        <w:t xml:space="preserve">opportunity to receive quality education and opportunity to learn the official state language. The need to sit the university entrance exam in Mongolian </w:t>
      </w:r>
      <w:r>
        <w:rPr>
          <w:rFonts w:ascii="Cambria" w:hAnsi="Cambria"/>
        </w:rPr>
        <w:t xml:space="preserve">has a </w:t>
      </w:r>
      <w:r w:rsidR="00013860" w:rsidRPr="002157FD">
        <w:rPr>
          <w:rFonts w:ascii="Cambria" w:hAnsi="Cambria"/>
        </w:rPr>
        <w:t>disproportionate</w:t>
      </w:r>
      <w:r>
        <w:rPr>
          <w:rFonts w:ascii="Cambria" w:hAnsi="Cambria"/>
        </w:rPr>
        <w:t>ly negative impact on</w:t>
      </w:r>
      <w:r w:rsidR="00932EDA" w:rsidRPr="002157FD">
        <w:rPr>
          <w:rFonts w:ascii="Cambria" w:hAnsi="Cambria"/>
        </w:rPr>
        <w:t xml:space="preserve"> ethnic minority students</w:t>
      </w:r>
      <w:r w:rsidR="00013860" w:rsidRPr="002157FD">
        <w:rPr>
          <w:rFonts w:ascii="Cambria" w:hAnsi="Cambria"/>
        </w:rPr>
        <w:t xml:space="preserve">, given the </w:t>
      </w:r>
      <w:r w:rsidR="0069374F" w:rsidRPr="002157FD">
        <w:rPr>
          <w:rFonts w:ascii="Cambria" w:hAnsi="Cambria"/>
        </w:rPr>
        <w:t xml:space="preserve">poor quality of Mongolian language education for ethnic minority students and Mongolian students in Bayan </w:t>
      </w:r>
      <w:proofErr w:type="spellStart"/>
      <w:r w:rsidR="0069374F" w:rsidRPr="002157FD">
        <w:rPr>
          <w:rFonts w:ascii="Cambria" w:hAnsi="Cambria"/>
        </w:rPr>
        <w:t>Ulgii</w:t>
      </w:r>
      <w:proofErr w:type="spellEnd"/>
      <w:r w:rsidR="0069374F" w:rsidRPr="002157FD">
        <w:rPr>
          <w:rFonts w:ascii="Cambria" w:hAnsi="Cambria"/>
        </w:rPr>
        <w:t xml:space="preserve">. </w:t>
      </w:r>
    </w:p>
    <w:p w14:paraId="2E00A17D" w14:textId="77777777" w:rsidR="002157FD" w:rsidRDefault="002157FD" w:rsidP="002157FD">
      <w:pPr>
        <w:pStyle w:val="ListParagraph"/>
        <w:spacing w:after="0" w:line="240" w:lineRule="auto"/>
        <w:ind w:left="567"/>
        <w:contextualSpacing w:val="0"/>
        <w:jc w:val="both"/>
        <w:rPr>
          <w:rFonts w:ascii="Cambria" w:hAnsi="Cambria"/>
        </w:rPr>
      </w:pPr>
    </w:p>
    <w:p w14:paraId="6F7B658A" w14:textId="1EE768EB" w:rsidR="002157FD" w:rsidRDefault="0069374F" w:rsidP="00A55DC9">
      <w:pPr>
        <w:pStyle w:val="ListParagraph"/>
        <w:numPr>
          <w:ilvl w:val="0"/>
          <w:numId w:val="1"/>
        </w:numPr>
        <w:spacing w:after="0" w:line="240" w:lineRule="auto"/>
        <w:contextualSpacing w:val="0"/>
        <w:jc w:val="both"/>
        <w:rPr>
          <w:rFonts w:ascii="Cambria" w:hAnsi="Cambria"/>
        </w:rPr>
      </w:pPr>
      <w:r w:rsidRPr="002157FD">
        <w:rPr>
          <w:rFonts w:ascii="Cambria" w:hAnsi="Cambria"/>
        </w:rPr>
        <w:t xml:space="preserve">The continued problems </w:t>
      </w:r>
      <w:r w:rsidR="00DA051F">
        <w:rPr>
          <w:rFonts w:ascii="Cambria" w:hAnsi="Cambria"/>
        </w:rPr>
        <w:t>experienced by</w:t>
      </w:r>
      <w:r w:rsidRPr="002157FD">
        <w:rPr>
          <w:rFonts w:ascii="Cambria" w:hAnsi="Cambria"/>
        </w:rPr>
        <w:t xml:space="preserve"> ethnic minority students in the area of education are acknowledged by the State Party in its own report to the Committee. </w:t>
      </w:r>
      <w:r w:rsidR="00013860" w:rsidRPr="002157FD">
        <w:rPr>
          <w:rFonts w:ascii="Cambria" w:hAnsi="Cambria"/>
        </w:rPr>
        <w:t xml:space="preserve">As reported by the State Party, a Working Group was established by the Ministry of Education, Culture, Science </w:t>
      </w:r>
      <w:r w:rsidRPr="002157FD">
        <w:rPr>
          <w:rFonts w:ascii="Cambria" w:hAnsi="Cambria"/>
        </w:rPr>
        <w:t>and Sports to examine the operation of language education, including the quality of teaching, in Bayan-Ulgii province in June 2018.</w:t>
      </w:r>
      <w:r>
        <w:rPr>
          <w:rStyle w:val="FootnoteReference"/>
          <w:rFonts w:ascii="Cambria" w:hAnsi="Cambria"/>
        </w:rPr>
        <w:footnoteReference w:id="27"/>
      </w:r>
      <w:r w:rsidRPr="002157FD">
        <w:rPr>
          <w:rFonts w:ascii="Cambria" w:hAnsi="Cambria"/>
        </w:rPr>
        <w:t xml:space="preserve"> The Working Group found that ethnic minority students do not </w:t>
      </w:r>
      <w:r w:rsidR="00A55DC9" w:rsidRPr="002157FD">
        <w:rPr>
          <w:rFonts w:ascii="Cambria" w:hAnsi="Cambria"/>
        </w:rPr>
        <w:t>receive “sufficient knowledge of dual languages, specifically Mongolian”. The Working Group concluded that the additional budget for education in the province had not been allocated as directed to improve the quality of dual language programs and instructions by Mongolian language teachers.</w:t>
      </w:r>
    </w:p>
    <w:p w14:paraId="6F5E7D70" w14:textId="77777777" w:rsidR="002157FD" w:rsidRDefault="002157FD" w:rsidP="002157FD">
      <w:pPr>
        <w:pStyle w:val="ListParagraph"/>
        <w:spacing w:after="0" w:line="240" w:lineRule="auto"/>
        <w:ind w:left="567"/>
        <w:contextualSpacing w:val="0"/>
        <w:jc w:val="both"/>
        <w:rPr>
          <w:rFonts w:ascii="Cambria" w:hAnsi="Cambria"/>
        </w:rPr>
      </w:pPr>
    </w:p>
    <w:p w14:paraId="7979091A" w14:textId="2EB0CA60" w:rsidR="003B148A" w:rsidRDefault="003B148A" w:rsidP="00A55DC9">
      <w:pPr>
        <w:pStyle w:val="ListParagraph"/>
        <w:numPr>
          <w:ilvl w:val="0"/>
          <w:numId w:val="1"/>
        </w:numPr>
        <w:spacing w:after="0" w:line="240" w:lineRule="auto"/>
        <w:contextualSpacing w:val="0"/>
        <w:jc w:val="both"/>
        <w:rPr>
          <w:rFonts w:ascii="Cambria" w:hAnsi="Cambria"/>
        </w:rPr>
      </w:pPr>
      <w:r w:rsidRPr="002157FD">
        <w:rPr>
          <w:rFonts w:ascii="Cambria" w:hAnsi="Cambria"/>
        </w:rPr>
        <w:t xml:space="preserve">The problems with education in the mother tongue </w:t>
      </w:r>
      <w:r w:rsidR="009B467D" w:rsidRPr="002157FD">
        <w:rPr>
          <w:rFonts w:ascii="Cambria" w:hAnsi="Cambria"/>
        </w:rPr>
        <w:t>of ethnic</w:t>
      </w:r>
      <w:r w:rsidRPr="002157FD">
        <w:rPr>
          <w:rFonts w:ascii="Cambria" w:hAnsi="Cambria"/>
        </w:rPr>
        <w:t xml:space="preserve"> minorities and access to dual </w:t>
      </w:r>
      <w:r w:rsidR="00DA051F">
        <w:rPr>
          <w:rFonts w:ascii="Cambria" w:hAnsi="Cambria"/>
        </w:rPr>
        <w:t xml:space="preserve">language </w:t>
      </w:r>
      <w:r w:rsidRPr="002157FD">
        <w:rPr>
          <w:rFonts w:ascii="Cambria" w:hAnsi="Cambria"/>
        </w:rPr>
        <w:t>education</w:t>
      </w:r>
      <w:r w:rsidR="009B467D" w:rsidRPr="002157FD">
        <w:rPr>
          <w:rFonts w:ascii="Cambria" w:hAnsi="Cambria"/>
        </w:rPr>
        <w:t>,</w:t>
      </w:r>
      <w:r w:rsidRPr="002157FD">
        <w:rPr>
          <w:rFonts w:ascii="Cambria" w:hAnsi="Cambria"/>
        </w:rPr>
        <w:t xml:space="preserve"> </w:t>
      </w:r>
      <w:r w:rsidR="009B467D" w:rsidRPr="002157FD">
        <w:rPr>
          <w:rFonts w:ascii="Cambria" w:hAnsi="Cambria"/>
        </w:rPr>
        <w:t>including quality teaching in the</w:t>
      </w:r>
      <w:r w:rsidRPr="002157FD">
        <w:rPr>
          <w:rFonts w:ascii="Cambria" w:hAnsi="Cambria"/>
        </w:rPr>
        <w:t xml:space="preserve"> Mongolian language</w:t>
      </w:r>
      <w:r w:rsidR="009B467D" w:rsidRPr="002157FD">
        <w:rPr>
          <w:rFonts w:ascii="Cambria" w:hAnsi="Cambria"/>
        </w:rPr>
        <w:t>,</w:t>
      </w:r>
      <w:r w:rsidRPr="002157FD">
        <w:rPr>
          <w:rFonts w:ascii="Cambria" w:hAnsi="Cambria"/>
        </w:rPr>
        <w:t xml:space="preserve"> has also been repeatedly underlined by the National Human Rights Commission of Mongolia, for example in </w:t>
      </w:r>
      <w:r w:rsidR="00DA051F">
        <w:rPr>
          <w:rFonts w:ascii="Cambria" w:hAnsi="Cambria"/>
        </w:rPr>
        <w:t>its</w:t>
      </w:r>
      <w:r w:rsidR="00DA051F" w:rsidRPr="002157FD">
        <w:rPr>
          <w:rFonts w:ascii="Cambria" w:hAnsi="Cambria"/>
        </w:rPr>
        <w:t xml:space="preserve"> </w:t>
      </w:r>
      <w:r w:rsidRPr="002157FD">
        <w:rPr>
          <w:rFonts w:ascii="Cambria" w:hAnsi="Cambria"/>
        </w:rPr>
        <w:t>ninth, tenth and sixteenth annual status reports.</w:t>
      </w:r>
      <w:r>
        <w:rPr>
          <w:rStyle w:val="FootnoteReference"/>
          <w:rFonts w:ascii="Cambria" w:hAnsi="Cambria"/>
        </w:rPr>
        <w:footnoteReference w:id="28"/>
      </w:r>
    </w:p>
    <w:p w14:paraId="53B47168" w14:textId="77777777" w:rsidR="002157FD" w:rsidRPr="002157FD" w:rsidRDefault="002157FD" w:rsidP="002157FD">
      <w:pPr>
        <w:pStyle w:val="ListParagraph"/>
        <w:spacing w:after="0" w:line="240" w:lineRule="auto"/>
        <w:ind w:left="567"/>
        <w:contextualSpacing w:val="0"/>
        <w:jc w:val="both"/>
        <w:rPr>
          <w:rFonts w:ascii="Cambria" w:hAnsi="Cambri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1F3864" w:themeFill="accent1" w:themeFillShade="80"/>
        <w:tblLook w:val="04A0" w:firstRow="1" w:lastRow="0" w:firstColumn="1" w:lastColumn="0" w:noHBand="0" w:noVBand="1"/>
      </w:tblPr>
      <w:tblGrid>
        <w:gridCol w:w="9016"/>
      </w:tblGrid>
      <w:tr w:rsidR="00A55DC9" w14:paraId="3B1248C2" w14:textId="77777777" w:rsidTr="002E3FA5">
        <w:tc>
          <w:tcPr>
            <w:tcW w:w="9016" w:type="dxa"/>
            <w:shd w:val="clear" w:color="auto" w:fill="1F3864" w:themeFill="accent1" w:themeFillShade="80"/>
          </w:tcPr>
          <w:p w14:paraId="139AEDF7" w14:textId="77777777" w:rsidR="00A55DC9" w:rsidRPr="009940CF" w:rsidRDefault="00A55DC9" w:rsidP="00770D55">
            <w:pPr>
              <w:jc w:val="both"/>
              <w:rPr>
                <w:rFonts w:ascii="Cambria" w:eastAsia="DengXian" w:hAnsi="Cambria" w:cs="Times New Roman"/>
                <w:sz w:val="8"/>
                <w:szCs w:val="8"/>
                <w:lang w:eastAsia="en-GB"/>
              </w:rPr>
            </w:pPr>
          </w:p>
          <w:p w14:paraId="39A7DD3F" w14:textId="5FFD0FE4" w:rsidR="00A55DC9" w:rsidRPr="009940CF" w:rsidRDefault="00A55DC9" w:rsidP="00770D55">
            <w:pPr>
              <w:jc w:val="both"/>
              <w:rPr>
                <w:rFonts w:ascii="Cambria" w:eastAsia="DengXian" w:hAnsi="Cambria" w:cs="Times New Roman"/>
                <w:b/>
                <w:bCs/>
                <w:lang w:eastAsia="en-GB"/>
              </w:rPr>
            </w:pPr>
            <w:r w:rsidRPr="009940CF">
              <w:rPr>
                <w:rFonts w:ascii="Cambria" w:eastAsia="DengXian" w:hAnsi="Cambria" w:cs="Times New Roman"/>
                <w:b/>
                <w:bCs/>
                <w:lang w:eastAsia="en-GB"/>
              </w:rPr>
              <w:t xml:space="preserve">Recommendation </w:t>
            </w:r>
            <w:r w:rsidR="002157FD">
              <w:rPr>
                <w:rFonts w:ascii="Cambria" w:eastAsia="DengXian" w:hAnsi="Cambria" w:cs="Times New Roman"/>
                <w:b/>
                <w:bCs/>
                <w:lang w:eastAsia="en-GB"/>
              </w:rPr>
              <w:t>4</w:t>
            </w:r>
            <w:r w:rsidRPr="009940CF">
              <w:rPr>
                <w:rFonts w:ascii="Cambria" w:eastAsia="DengXian" w:hAnsi="Cambria" w:cs="Times New Roman"/>
                <w:b/>
                <w:bCs/>
                <w:lang w:eastAsia="en-GB"/>
              </w:rPr>
              <w:t xml:space="preserve">: </w:t>
            </w:r>
          </w:p>
          <w:p w14:paraId="77DF7C6C" w14:textId="77777777" w:rsidR="00A55DC9" w:rsidRPr="009940CF" w:rsidRDefault="00A55DC9" w:rsidP="00770D55">
            <w:pPr>
              <w:jc w:val="both"/>
              <w:rPr>
                <w:rFonts w:ascii="Cambria" w:eastAsia="DengXian" w:hAnsi="Cambria" w:cs="Times New Roman"/>
                <w:sz w:val="10"/>
                <w:szCs w:val="10"/>
                <w:lang w:eastAsia="en-GB"/>
              </w:rPr>
            </w:pPr>
          </w:p>
          <w:p w14:paraId="130C338F" w14:textId="61E00FEB" w:rsidR="002E3FA5" w:rsidRPr="002E3FA5" w:rsidRDefault="00C756C4" w:rsidP="002E3FA5">
            <w:pPr>
              <w:tabs>
                <w:tab w:val="left" w:pos="8540"/>
              </w:tabs>
              <w:ind w:left="177" w:right="130"/>
              <w:jc w:val="both"/>
              <w:rPr>
                <w:rFonts w:ascii="Cambria" w:eastAsia="DengXian" w:hAnsi="Cambria" w:cs="Times New Roman"/>
                <w:b/>
                <w:bCs/>
                <w:i/>
                <w:iCs/>
                <w:u w:val="single"/>
                <w:lang w:eastAsia="en-GB"/>
              </w:rPr>
            </w:pPr>
            <w:r>
              <w:rPr>
                <w:rFonts w:ascii="Cambria" w:eastAsia="DengXian" w:hAnsi="Cambria" w:cs="Times New Roman"/>
                <w:b/>
                <w:bCs/>
                <w:i/>
                <w:iCs/>
                <w:u w:val="single"/>
                <w:lang w:eastAsia="en-GB"/>
              </w:rPr>
              <w:t>We call on the</w:t>
            </w:r>
            <w:r w:rsidR="00A55DC9" w:rsidRPr="002E3FA5">
              <w:rPr>
                <w:rFonts w:ascii="Cambria" w:eastAsia="DengXian" w:hAnsi="Cambria" w:cs="Times New Roman"/>
                <w:b/>
                <w:bCs/>
                <w:i/>
                <w:iCs/>
                <w:u w:val="single"/>
                <w:lang w:eastAsia="en-GB"/>
              </w:rPr>
              <w:t xml:space="preserve"> Committee to recommend that the State Party takes all necessary steps, in light of continued </w:t>
            </w:r>
            <w:r w:rsidR="00DA051F" w:rsidRPr="002E3FA5">
              <w:rPr>
                <w:rFonts w:ascii="Cambria" w:eastAsia="DengXian" w:hAnsi="Cambria" w:cs="Times New Roman"/>
                <w:b/>
                <w:bCs/>
                <w:i/>
                <w:iCs/>
                <w:u w:val="single"/>
                <w:lang w:eastAsia="en-GB"/>
              </w:rPr>
              <w:t>dis</w:t>
            </w:r>
            <w:r w:rsidR="00DA051F">
              <w:rPr>
                <w:rFonts w:ascii="Cambria" w:eastAsia="DengXian" w:hAnsi="Cambria" w:cs="Times New Roman"/>
                <w:b/>
                <w:bCs/>
                <w:i/>
                <w:iCs/>
                <w:u w:val="single"/>
                <w:lang w:eastAsia="en-GB"/>
              </w:rPr>
              <w:t>advantage faced by</w:t>
            </w:r>
            <w:r w:rsidR="00A55DC9" w:rsidRPr="002E3FA5">
              <w:rPr>
                <w:rFonts w:ascii="Cambria" w:eastAsia="DengXian" w:hAnsi="Cambria" w:cs="Times New Roman"/>
                <w:b/>
                <w:bCs/>
                <w:i/>
                <w:iCs/>
                <w:u w:val="single"/>
                <w:lang w:eastAsia="en-GB"/>
              </w:rPr>
              <w:t xml:space="preserve"> ethnic minority students, to </w:t>
            </w:r>
            <w:r w:rsidR="002366D2">
              <w:rPr>
                <w:rFonts w:ascii="Cambria" w:eastAsia="DengXian" w:hAnsi="Cambria" w:cs="Times New Roman"/>
                <w:b/>
                <w:bCs/>
                <w:i/>
                <w:iCs/>
                <w:u w:val="single"/>
                <w:lang w:eastAsia="en-GB"/>
              </w:rPr>
              <w:t>eliminate discrimination in the area of education and to ensure equal enjoyment of the right to education as provided by Article 5(e)(v) of the Convention.</w:t>
            </w:r>
          </w:p>
          <w:p w14:paraId="09EC378D" w14:textId="77777777" w:rsidR="002E3FA5" w:rsidRDefault="002E3FA5" w:rsidP="002E3FA5">
            <w:pPr>
              <w:tabs>
                <w:tab w:val="left" w:pos="8540"/>
              </w:tabs>
              <w:ind w:left="177" w:right="130"/>
              <w:jc w:val="both"/>
              <w:rPr>
                <w:rFonts w:ascii="Cambria" w:eastAsia="DengXian" w:hAnsi="Cambria" w:cs="Times New Roman"/>
                <w:lang w:eastAsia="en-GB"/>
              </w:rPr>
            </w:pPr>
          </w:p>
          <w:p w14:paraId="39515880" w14:textId="614BF4AB" w:rsidR="00A55DC9" w:rsidRDefault="002E3FA5" w:rsidP="002E3FA5">
            <w:pPr>
              <w:tabs>
                <w:tab w:val="left" w:pos="8540"/>
              </w:tabs>
              <w:ind w:left="177" w:right="130"/>
              <w:jc w:val="both"/>
              <w:rPr>
                <w:rFonts w:ascii="Cambria" w:eastAsia="DengXian" w:hAnsi="Cambria" w:cs="Times New Roman"/>
                <w:lang w:eastAsia="en-GB"/>
              </w:rPr>
            </w:pPr>
            <w:r>
              <w:rPr>
                <w:rFonts w:ascii="Cambria" w:eastAsia="DengXian" w:hAnsi="Cambria" w:cs="Times New Roman"/>
                <w:lang w:eastAsia="en-GB"/>
              </w:rPr>
              <w:t xml:space="preserve">In doing so, the State Party should consider the </w:t>
            </w:r>
            <w:r w:rsidR="00A55DC9">
              <w:rPr>
                <w:rFonts w:ascii="Cambria" w:eastAsia="DengXian" w:hAnsi="Cambria" w:cs="Times New Roman"/>
                <w:lang w:eastAsia="en-GB"/>
              </w:rPr>
              <w:t xml:space="preserve">recommendations and findings of the Working Group’s mission to Bayan-Ulgii in 2018 to improve dual language education and education in the mother tongue of </w:t>
            </w:r>
            <w:r w:rsidR="009B467D">
              <w:rPr>
                <w:rFonts w:ascii="Cambria" w:eastAsia="DengXian" w:hAnsi="Cambria" w:cs="Times New Roman"/>
                <w:lang w:eastAsia="en-GB"/>
              </w:rPr>
              <w:t>ethnic minorities</w:t>
            </w:r>
            <w:r w:rsidR="00A55DC9">
              <w:rPr>
                <w:rFonts w:ascii="Cambria" w:eastAsia="DengXian" w:hAnsi="Cambria" w:cs="Times New Roman"/>
                <w:lang w:eastAsia="en-GB"/>
              </w:rPr>
              <w:t xml:space="preserve"> in</w:t>
            </w:r>
            <w:r w:rsidR="009B467D">
              <w:rPr>
                <w:rFonts w:ascii="Cambria" w:eastAsia="DengXian" w:hAnsi="Cambria" w:cs="Times New Roman"/>
                <w:lang w:eastAsia="en-GB"/>
              </w:rPr>
              <w:t xml:space="preserve"> the</w:t>
            </w:r>
            <w:r w:rsidR="00A55DC9">
              <w:rPr>
                <w:rFonts w:ascii="Cambria" w:eastAsia="DengXian" w:hAnsi="Cambria" w:cs="Times New Roman"/>
                <w:lang w:eastAsia="en-GB"/>
              </w:rPr>
              <w:t xml:space="preserve"> Bayan-Ulgii province. This </w:t>
            </w:r>
            <w:r>
              <w:rPr>
                <w:rFonts w:ascii="Cambria" w:eastAsia="DengXian" w:hAnsi="Cambria" w:cs="Times New Roman"/>
                <w:lang w:eastAsia="en-GB"/>
              </w:rPr>
              <w:t>includes, for example,</w:t>
            </w:r>
            <w:r w:rsidR="00A55DC9">
              <w:rPr>
                <w:rFonts w:ascii="Cambria" w:eastAsia="DengXian" w:hAnsi="Cambria" w:cs="Times New Roman"/>
                <w:lang w:eastAsia="en-GB"/>
              </w:rPr>
              <w:t xml:space="preserve"> measures to ensure that sufficient budget is allocated to the relevant authority for these purposes.  </w:t>
            </w:r>
          </w:p>
          <w:p w14:paraId="67B9C0F7" w14:textId="77777777" w:rsidR="00A55DC9" w:rsidRPr="00A55DC9" w:rsidRDefault="00A55DC9" w:rsidP="00770D55">
            <w:pPr>
              <w:tabs>
                <w:tab w:val="left" w:pos="8540"/>
              </w:tabs>
              <w:ind w:right="130"/>
              <w:jc w:val="both"/>
              <w:rPr>
                <w:rFonts w:ascii="Cambria" w:eastAsia="DengXian" w:hAnsi="Cambria" w:cs="Times New Roman"/>
                <w:sz w:val="8"/>
                <w:szCs w:val="8"/>
                <w:lang w:eastAsia="en-GB"/>
              </w:rPr>
            </w:pPr>
          </w:p>
          <w:p w14:paraId="5C2CBB17" w14:textId="77777777" w:rsidR="00A55DC9" w:rsidRPr="009940CF" w:rsidRDefault="00A55DC9" w:rsidP="00770D55">
            <w:pPr>
              <w:tabs>
                <w:tab w:val="left" w:pos="8540"/>
              </w:tabs>
              <w:ind w:left="177" w:right="130"/>
              <w:jc w:val="both"/>
              <w:rPr>
                <w:rFonts w:ascii="Cambria" w:eastAsia="DengXian" w:hAnsi="Cambria" w:cs="Times New Roman"/>
                <w:sz w:val="14"/>
                <w:szCs w:val="14"/>
                <w:lang w:eastAsia="en-GB"/>
              </w:rPr>
            </w:pPr>
          </w:p>
        </w:tc>
      </w:tr>
    </w:tbl>
    <w:p w14:paraId="31255894" w14:textId="77777777" w:rsidR="00A55DC9" w:rsidRPr="00A55DC9" w:rsidRDefault="00A55DC9" w:rsidP="00A55DC9">
      <w:pPr>
        <w:spacing w:line="240" w:lineRule="auto"/>
        <w:jc w:val="both"/>
        <w:rPr>
          <w:rFonts w:ascii="Cambria" w:hAnsi="Cambria"/>
          <w:b/>
          <w:bCs/>
        </w:rPr>
      </w:pPr>
    </w:p>
    <w:sectPr w:rsidR="00A55DC9" w:rsidRPr="00A55DC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0F91A" w14:textId="77777777" w:rsidR="00907A51" w:rsidRDefault="00907A51" w:rsidP="005A24E9">
      <w:pPr>
        <w:spacing w:after="0" w:line="240" w:lineRule="auto"/>
      </w:pPr>
      <w:r>
        <w:separator/>
      </w:r>
    </w:p>
  </w:endnote>
  <w:endnote w:type="continuationSeparator" w:id="0">
    <w:p w14:paraId="7B202CF8" w14:textId="77777777" w:rsidR="00907A51" w:rsidRDefault="00907A51" w:rsidP="005A2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alibri">
    <w:altName w:val="Century Gothic"/>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1008457"/>
      <w:docPartObj>
        <w:docPartGallery w:val="Page Numbers (Bottom of Page)"/>
        <w:docPartUnique/>
      </w:docPartObj>
    </w:sdtPr>
    <w:sdtEndPr>
      <w:rPr>
        <w:noProof/>
      </w:rPr>
    </w:sdtEndPr>
    <w:sdtContent>
      <w:p w14:paraId="3D2A68B7" w14:textId="5EC24203" w:rsidR="00770D55" w:rsidRDefault="00770D55">
        <w:pPr>
          <w:pStyle w:val="Footer"/>
          <w:jc w:val="right"/>
        </w:pPr>
        <w:r>
          <w:fldChar w:fldCharType="begin"/>
        </w:r>
        <w:r>
          <w:instrText xml:space="preserve"> PAGE   \* MERGEFORMAT </w:instrText>
        </w:r>
        <w:r>
          <w:fldChar w:fldCharType="separate"/>
        </w:r>
        <w:r w:rsidR="00E31E70">
          <w:rPr>
            <w:noProof/>
          </w:rPr>
          <w:t>10</w:t>
        </w:r>
        <w:r>
          <w:rPr>
            <w:noProof/>
          </w:rPr>
          <w:fldChar w:fldCharType="end"/>
        </w:r>
      </w:p>
    </w:sdtContent>
  </w:sdt>
  <w:p w14:paraId="625A0FA4" w14:textId="77777777" w:rsidR="00770D55" w:rsidRDefault="00770D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4E8A17" w14:textId="77777777" w:rsidR="00907A51" w:rsidRDefault="00907A51" w:rsidP="005A24E9">
      <w:pPr>
        <w:spacing w:after="0" w:line="240" w:lineRule="auto"/>
      </w:pPr>
      <w:r>
        <w:separator/>
      </w:r>
    </w:p>
  </w:footnote>
  <w:footnote w:type="continuationSeparator" w:id="0">
    <w:p w14:paraId="6F6A1621" w14:textId="77777777" w:rsidR="00907A51" w:rsidRDefault="00907A51" w:rsidP="005A24E9">
      <w:pPr>
        <w:spacing w:after="0" w:line="240" w:lineRule="auto"/>
      </w:pPr>
      <w:r>
        <w:continuationSeparator/>
      </w:r>
    </w:p>
  </w:footnote>
  <w:footnote w:id="1">
    <w:p w14:paraId="77A33A69" w14:textId="77777777" w:rsidR="00AC570C" w:rsidRPr="00770D55" w:rsidRDefault="00AC570C" w:rsidP="00AC570C">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Committee on the Elimination of Racial Discrimination, </w:t>
      </w:r>
      <w:r w:rsidRPr="00770D55">
        <w:rPr>
          <w:rFonts w:ascii="Cambria" w:hAnsi="Cambria"/>
          <w:i/>
          <w:iCs/>
        </w:rPr>
        <w:t>Concluding observations on the combined nineteenth to twenty-second periodic reports of Mongolia</w:t>
      </w:r>
      <w:r w:rsidRPr="00770D55">
        <w:rPr>
          <w:rFonts w:ascii="Cambria" w:hAnsi="Cambria"/>
        </w:rPr>
        <w:t>, 2016, Para 9.</w:t>
      </w:r>
    </w:p>
  </w:footnote>
  <w:footnote w:id="2">
    <w:p w14:paraId="2DB4D2E5" w14:textId="77777777" w:rsidR="00770D55" w:rsidRPr="00770D55" w:rsidRDefault="00770D55" w:rsidP="00E23589">
      <w:pPr>
        <w:pStyle w:val="FootnoteText"/>
        <w:jc w:val="both"/>
        <w:rPr>
          <w:rFonts w:ascii="Cambria" w:hAnsi="Cambria"/>
        </w:rPr>
      </w:pPr>
      <w:r w:rsidRPr="00770D55">
        <w:rPr>
          <w:rStyle w:val="FootnoteReference"/>
          <w:rFonts w:ascii="Cambria" w:hAnsi="Cambria"/>
        </w:rPr>
        <w:footnoteRef/>
      </w:r>
      <w:r w:rsidRPr="00770D55">
        <w:rPr>
          <w:rFonts w:ascii="Cambria" w:hAnsi="Cambria"/>
        </w:rPr>
        <w:t xml:space="preserve"> </w:t>
      </w:r>
      <w:r w:rsidRPr="00770D55">
        <w:rPr>
          <w:rFonts w:ascii="Cambria" w:hAnsi="Cambria"/>
          <w:i/>
        </w:rPr>
        <w:t>Declaration of Principles on Equality</w:t>
      </w:r>
      <w:r w:rsidRPr="00770D55">
        <w:rPr>
          <w:rFonts w:ascii="Cambria" w:hAnsi="Cambria"/>
        </w:rPr>
        <w:t>, Equal Rights Trust, London, 2008.</w:t>
      </w:r>
    </w:p>
  </w:footnote>
  <w:footnote w:id="3">
    <w:p w14:paraId="555CE872" w14:textId="77777777" w:rsidR="00487CE5" w:rsidRPr="00770D55" w:rsidRDefault="00487CE5" w:rsidP="00487CE5">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w:t>
      </w:r>
      <w:r w:rsidRPr="00770D55">
        <w:rPr>
          <w:rFonts w:ascii="Cambria" w:hAnsi="Cambria"/>
          <w:i/>
          <w:iCs/>
        </w:rPr>
        <w:t>Combined twenty-third and twenty-fourth periodic reports submitted by Mongolia under article 9 of the Convention</w:t>
      </w:r>
      <w:r w:rsidRPr="00770D55">
        <w:rPr>
          <w:rFonts w:ascii="Cambria" w:hAnsi="Cambria"/>
        </w:rPr>
        <w:t xml:space="preserve">, 12 November 2018, CERD/C/MNG/23-24, Para 6. </w:t>
      </w:r>
    </w:p>
  </w:footnote>
  <w:footnote w:id="4">
    <w:p w14:paraId="4C58E42B" w14:textId="77777777" w:rsidR="00770D55" w:rsidRPr="00770D55" w:rsidRDefault="00770D55" w:rsidP="002654C3">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Committee on the Elimination of Racial Discrimination, </w:t>
      </w:r>
      <w:r w:rsidRPr="00770D55">
        <w:rPr>
          <w:rFonts w:ascii="Cambria" w:hAnsi="Cambria"/>
          <w:i/>
          <w:iCs/>
        </w:rPr>
        <w:t>Concluding observations on the combined nineteenth to twenty-second periodic reports of Mongolia</w:t>
      </w:r>
      <w:r w:rsidRPr="00770D55">
        <w:rPr>
          <w:rFonts w:ascii="Cambria" w:hAnsi="Cambria"/>
        </w:rPr>
        <w:t xml:space="preserve">, 2016, Para 9. </w:t>
      </w:r>
    </w:p>
  </w:footnote>
  <w:footnote w:id="5">
    <w:p w14:paraId="15DD50A4" w14:textId="74159E51" w:rsidR="00770D55" w:rsidRPr="00770D55" w:rsidRDefault="00770D55" w:rsidP="00E23589">
      <w:pPr>
        <w:pStyle w:val="FootnoteText"/>
        <w:jc w:val="both"/>
        <w:rPr>
          <w:rFonts w:ascii="Cambria" w:hAnsi="Cambria"/>
        </w:rPr>
      </w:pPr>
      <w:r w:rsidRPr="00770D55">
        <w:rPr>
          <w:rStyle w:val="FootnoteReference"/>
          <w:rFonts w:ascii="Cambria" w:hAnsi="Cambria"/>
        </w:rPr>
        <w:footnoteRef/>
      </w:r>
      <w:r w:rsidRPr="00770D55">
        <w:rPr>
          <w:rFonts w:ascii="Cambria" w:hAnsi="Cambria"/>
        </w:rPr>
        <w:t xml:space="preserve"> See above, note 1, Principle 1.</w:t>
      </w:r>
    </w:p>
  </w:footnote>
  <w:footnote w:id="6">
    <w:p w14:paraId="039070F7" w14:textId="140B2B92" w:rsidR="00770D55" w:rsidRPr="00770D55" w:rsidRDefault="00770D55">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w:t>
      </w:r>
      <w:r w:rsidRPr="00770D55">
        <w:rPr>
          <w:rFonts w:ascii="Cambria" w:hAnsi="Cambria"/>
          <w:i/>
          <w:iCs/>
        </w:rPr>
        <w:t>Ibid.</w:t>
      </w:r>
      <w:r w:rsidRPr="00770D55">
        <w:rPr>
          <w:rFonts w:ascii="Cambria" w:hAnsi="Cambria"/>
        </w:rPr>
        <w:t xml:space="preserve">, Principle 5.  </w:t>
      </w:r>
    </w:p>
  </w:footnote>
  <w:footnote w:id="7">
    <w:p w14:paraId="4FA2C0F9" w14:textId="29943E79" w:rsidR="00770D55" w:rsidRPr="00770D55" w:rsidRDefault="00770D55">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w:t>
      </w:r>
      <w:r w:rsidRPr="00770D55">
        <w:rPr>
          <w:rFonts w:ascii="Cambria" w:hAnsi="Cambria"/>
          <w:i/>
          <w:iCs/>
        </w:rPr>
        <w:t>Ibid.</w:t>
      </w:r>
      <w:r w:rsidRPr="00770D55">
        <w:rPr>
          <w:rFonts w:ascii="Cambria" w:hAnsi="Cambria"/>
        </w:rPr>
        <w:t xml:space="preserve">, Principle 5.  </w:t>
      </w:r>
    </w:p>
  </w:footnote>
  <w:footnote w:id="8">
    <w:p w14:paraId="1418992A" w14:textId="6580A7DE" w:rsidR="00770D55" w:rsidRPr="00770D55" w:rsidRDefault="00770D55" w:rsidP="0052119A">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See above, note 1, Principles 5 and 13; and Committee on Economic, Social and Cultural Rights, </w:t>
      </w:r>
      <w:r w:rsidRPr="00770D55">
        <w:rPr>
          <w:rFonts w:ascii="Cambria" w:hAnsi="Cambria"/>
          <w:i/>
        </w:rPr>
        <w:t>General Comment No. 20: Non-discrimination in economic, social and cultural rights (art. 2, para. 2, of the International Covenant on Economic, Social and Cultural Rights)</w:t>
      </w:r>
      <w:r w:rsidRPr="00770D55">
        <w:rPr>
          <w:rFonts w:ascii="Cambria" w:hAnsi="Cambria"/>
        </w:rPr>
        <w:t xml:space="preserve">, UN Doc. E/C.12/GC/20, 2009, Paras 7, 10 and 28. </w:t>
      </w:r>
    </w:p>
  </w:footnote>
  <w:footnote w:id="9">
    <w:p w14:paraId="4B2504EB" w14:textId="77777777" w:rsidR="00A4376D" w:rsidRPr="00770D55" w:rsidRDefault="00A4376D" w:rsidP="00A4376D">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See above note 1, Principle 15, which states: “The realisation of the right to equality requires the adoption of equality laws and policies that are comprehensive and sufficiently detailed and specific to encompass the different forms and manifestations of discrimination and disadvantage”. See also: Committee on Economic, Social and Cultural Rights, above, note 5, Para 37; and Committee on the Elimination of Discrimination Against Women,</w:t>
      </w:r>
      <w:r w:rsidRPr="00770D55">
        <w:rPr>
          <w:rFonts w:ascii="Cambria" w:hAnsi="Cambria"/>
          <w:i/>
        </w:rPr>
        <w:t xml:space="preserve"> General Comment No. 28: On the core obligations of States parties under article 2 of the Convention on the Elimination of All Forms of Discrimination against Women</w:t>
      </w:r>
      <w:r w:rsidRPr="00770D55">
        <w:rPr>
          <w:rFonts w:ascii="Cambria" w:hAnsi="Cambria"/>
        </w:rPr>
        <w:t xml:space="preserve">, UN Doc. CEDAW/C/GC/28, Para 31. </w:t>
      </w:r>
    </w:p>
  </w:footnote>
  <w:footnote w:id="10">
    <w:p w14:paraId="3D8EBFCC" w14:textId="4583570D" w:rsidR="00770D55" w:rsidRPr="00770D55" w:rsidRDefault="00770D55">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Law of Mongolia on Promotion of Gender Equality 2011; Law of Mongolia on Human Rights of Persons with Disabilities 2016. </w:t>
      </w:r>
    </w:p>
  </w:footnote>
  <w:footnote w:id="11">
    <w:p w14:paraId="71FF74BE" w14:textId="6C5B5AC8" w:rsidR="00770D55" w:rsidRPr="00770D55" w:rsidRDefault="00770D55">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Committee on the Elimination of Racial Discrimination, </w:t>
      </w:r>
      <w:r w:rsidRPr="00770D55">
        <w:rPr>
          <w:rFonts w:ascii="Cambria" w:hAnsi="Cambria"/>
          <w:i/>
          <w:iCs/>
        </w:rPr>
        <w:t>Concluding observations on the combined nineteenth to twenty-second periodic reports of Mongolia</w:t>
      </w:r>
      <w:r w:rsidRPr="00770D55">
        <w:rPr>
          <w:rFonts w:ascii="Cambria" w:hAnsi="Cambria"/>
        </w:rPr>
        <w:t xml:space="preserve">, 2016, Para 8. </w:t>
      </w:r>
    </w:p>
  </w:footnote>
  <w:footnote w:id="12">
    <w:p w14:paraId="17D04F78" w14:textId="09E32549" w:rsidR="00770D55" w:rsidRPr="00AA4A08" w:rsidRDefault="00770D55">
      <w:pPr>
        <w:pStyle w:val="FootnoteText"/>
        <w:rPr>
          <w:rFonts w:ascii="Cambria" w:eastAsia="Cambria" w:hAnsi="Cambria" w:cs="Times New Roman"/>
        </w:rPr>
      </w:pPr>
      <w:r w:rsidRPr="00770D55">
        <w:rPr>
          <w:rStyle w:val="FootnoteReference"/>
          <w:rFonts w:ascii="Cambria" w:hAnsi="Cambria"/>
        </w:rPr>
        <w:footnoteRef/>
      </w:r>
      <w:r w:rsidRPr="00770D55">
        <w:rPr>
          <w:rFonts w:ascii="Cambria" w:hAnsi="Cambria"/>
        </w:rPr>
        <w:t xml:space="preserve"> </w:t>
      </w:r>
      <w:r w:rsidR="00A4376D">
        <w:rPr>
          <w:rFonts w:ascii="Cambria" w:hAnsi="Cambria"/>
        </w:rPr>
        <w:t xml:space="preserve">For further discussion of </w:t>
      </w:r>
      <w:r w:rsidR="00DE5D79">
        <w:rPr>
          <w:rFonts w:ascii="Cambria" w:hAnsi="Cambria"/>
        </w:rPr>
        <w:t>the reasons why criminal prohibition of discrimination contradicts international best practice</w:t>
      </w:r>
      <w:r w:rsidR="00A4376D">
        <w:rPr>
          <w:rFonts w:ascii="Cambria" w:hAnsi="Cambria"/>
        </w:rPr>
        <w:t>, see Equal Rights Trust</w:t>
      </w:r>
      <w:r w:rsidR="006D4E0D">
        <w:rPr>
          <w:rFonts w:ascii="Cambria" w:hAnsi="Cambria"/>
        </w:rPr>
        <w:t xml:space="preserve">, </w:t>
      </w:r>
      <w:r w:rsidR="006D4E0D">
        <w:rPr>
          <w:rFonts w:ascii="Cambria" w:hAnsi="Cambria"/>
          <w:i/>
          <w:iCs/>
        </w:rPr>
        <w:t>A Past Still Present: Addressing Discrimination and Inequality in Egypt</w:t>
      </w:r>
      <w:r w:rsidR="006D4E0D">
        <w:rPr>
          <w:rFonts w:ascii="Cambria" w:hAnsi="Cambria"/>
        </w:rPr>
        <w:t xml:space="preserve">, 2018, </w:t>
      </w:r>
      <w:r w:rsidR="00DE5D79">
        <w:rPr>
          <w:rFonts w:ascii="Cambria" w:hAnsi="Cambria"/>
        </w:rPr>
        <w:t>pp. 53-54.</w:t>
      </w:r>
    </w:p>
  </w:footnote>
  <w:footnote w:id="13">
    <w:p w14:paraId="7A3B05D2" w14:textId="3E625919" w:rsidR="00770D55" w:rsidRPr="00770D55" w:rsidRDefault="00770D55" w:rsidP="00002E5F">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See above, note 6; and Committee on the Rights of Persons with Disabilities, </w:t>
      </w:r>
      <w:r w:rsidRPr="00770D55">
        <w:rPr>
          <w:rFonts w:ascii="Cambria" w:hAnsi="Cambria"/>
          <w:i/>
          <w:iCs/>
        </w:rPr>
        <w:t>General Comment on equality and non-discrimination</w:t>
      </w:r>
      <w:r w:rsidRPr="00770D55">
        <w:rPr>
          <w:rFonts w:ascii="Cambria" w:hAnsi="Cambria"/>
        </w:rPr>
        <w:t xml:space="preserve">, 26 April 2018, CRPD/C/GC/6. </w:t>
      </w:r>
    </w:p>
  </w:footnote>
  <w:footnote w:id="14">
    <w:p w14:paraId="455B36E9" w14:textId="6B159783" w:rsidR="00770D55" w:rsidRPr="00770D55" w:rsidRDefault="00770D55" w:rsidP="00002E5F">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See, for example, Committee on the Elimination of Racial Discrimination</w:t>
      </w:r>
      <w:r w:rsidRPr="00770D55">
        <w:rPr>
          <w:rFonts w:ascii="Cambria" w:hAnsi="Cambria"/>
          <w:i/>
        </w:rPr>
        <w:t>, Concluding observations on the combined eighth to tenth periodic reports of Kyrgyzstan</w:t>
      </w:r>
      <w:r w:rsidRPr="00770D55">
        <w:rPr>
          <w:rFonts w:ascii="Cambria" w:hAnsi="Cambria"/>
        </w:rPr>
        <w:t xml:space="preserve">, UN Doc. CERD/C/KGZ/CO/8-10, 30 May 2018, Para 11; </w:t>
      </w:r>
      <w:r w:rsidRPr="00770D55">
        <w:rPr>
          <w:rFonts w:ascii="Cambria" w:hAnsi="Cambria"/>
          <w:i/>
        </w:rPr>
        <w:t>,</w:t>
      </w:r>
      <w:r w:rsidRPr="00770D55">
        <w:rPr>
          <w:rFonts w:ascii="Cambria" w:hAnsi="Cambria"/>
          <w:iCs/>
        </w:rPr>
        <w:t>Committee on the Elimination of Racial Discrimination,</w:t>
      </w:r>
      <w:r w:rsidRPr="00770D55">
        <w:rPr>
          <w:rFonts w:ascii="Cambria" w:hAnsi="Cambria"/>
          <w:i/>
        </w:rPr>
        <w:t xml:space="preserve"> Concluding observations on the combined seventeenth to nineteenth periodic reports of Zambia</w:t>
      </w:r>
      <w:r w:rsidRPr="00770D55">
        <w:rPr>
          <w:rFonts w:ascii="Cambria" w:hAnsi="Cambria"/>
        </w:rPr>
        <w:t xml:space="preserve">, UN Doc. CERD/C/ZMB/CO/17-19, 3 June 2019, Para 12(b). </w:t>
      </w:r>
    </w:p>
  </w:footnote>
  <w:footnote w:id="15">
    <w:p w14:paraId="7841EC96" w14:textId="5B5795A6" w:rsidR="00770D55" w:rsidRPr="00770D55" w:rsidRDefault="00770D55" w:rsidP="00E57160">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See, for example, </w:t>
      </w:r>
      <w:r w:rsidRPr="00770D55">
        <w:rPr>
          <w:rFonts w:ascii="Cambria" w:hAnsi="Cambria"/>
          <w:iCs/>
        </w:rPr>
        <w:t xml:space="preserve">Committee on the Elimination of Racial Discrimination, </w:t>
      </w:r>
      <w:r w:rsidRPr="00770D55">
        <w:rPr>
          <w:rFonts w:ascii="Cambria" w:hAnsi="Cambria"/>
          <w:i/>
        </w:rPr>
        <w:t>General Recommendation XXV on gender-related dimensions of racial discrimination</w:t>
      </w:r>
      <w:r w:rsidRPr="00770D55">
        <w:rPr>
          <w:rFonts w:ascii="Cambria" w:hAnsi="Cambria"/>
          <w:iCs/>
        </w:rPr>
        <w:t xml:space="preserve">, 20 March 2000, CERD/GR/25. </w:t>
      </w:r>
    </w:p>
  </w:footnote>
  <w:footnote w:id="16">
    <w:p w14:paraId="1AF31645" w14:textId="1C4FB866" w:rsidR="00770D55" w:rsidRPr="00770D55" w:rsidRDefault="00770D55" w:rsidP="00924D04">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See above, note 1, Principles 18-23.</w:t>
      </w:r>
    </w:p>
  </w:footnote>
  <w:footnote w:id="17">
    <w:p w14:paraId="0488D0BA" w14:textId="4F2AF9D4" w:rsidR="00770D55" w:rsidRPr="00770D55" w:rsidRDefault="00770D55">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Committee on the Elimination of Racial Discrimination, </w:t>
      </w:r>
      <w:r w:rsidRPr="00770D55">
        <w:rPr>
          <w:rFonts w:ascii="Cambria" w:hAnsi="Cambria"/>
          <w:i/>
          <w:iCs/>
        </w:rPr>
        <w:t>Concluding observations on the combined nineteenth to twenty-second periodic reports of Mongolia</w:t>
      </w:r>
      <w:r w:rsidRPr="00770D55">
        <w:rPr>
          <w:rFonts w:ascii="Cambria" w:hAnsi="Cambria"/>
        </w:rPr>
        <w:t>, 2016, Para 9.</w:t>
      </w:r>
    </w:p>
  </w:footnote>
  <w:footnote w:id="18">
    <w:p w14:paraId="0DA80F2E" w14:textId="356F4007" w:rsidR="00770D55" w:rsidRPr="00770D55" w:rsidRDefault="00770D55" w:rsidP="00250512">
      <w:pPr>
        <w:pStyle w:val="FootnoteText"/>
        <w:keepNext/>
        <w:keepLines/>
        <w:rPr>
          <w:rFonts w:ascii="Cambria" w:hAnsi="Cambria"/>
        </w:rPr>
      </w:pPr>
      <w:r w:rsidRPr="00770D55">
        <w:rPr>
          <w:rStyle w:val="FootnoteReference"/>
          <w:rFonts w:ascii="Cambria" w:hAnsi="Cambria"/>
        </w:rPr>
        <w:footnoteRef/>
      </w:r>
      <w:r w:rsidRPr="00770D55">
        <w:rPr>
          <w:rFonts w:ascii="Cambria" w:hAnsi="Cambria"/>
        </w:rPr>
        <w:t xml:space="preserve"> United Nations Human Rights Committee, </w:t>
      </w:r>
      <w:r w:rsidRPr="00770D55">
        <w:rPr>
          <w:rFonts w:ascii="Cambria" w:hAnsi="Cambria"/>
          <w:i/>
        </w:rPr>
        <w:t>Concluding observations on the sixth periodic report of Mongolia</w:t>
      </w:r>
      <w:r w:rsidRPr="00770D55">
        <w:rPr>
          <w:rFonts w:ascii="Cambria" w:hAnsi="Cambria"/>
        </w:rPr>
        <w:t xml:space="preserve"> UN Doc. CCPR/C/MNG/CO/6, 2017, Paras 9-10. </w:t>
      </w:r>
    </w:p>
  </w:footnote>
  <w:footnote w:id="19">
    <w:p w14:paraId="6E06857E" w14:textId="3B9AAACA" w:rsidR="00770D55" w:rsidRPr="00770D55" w:rsidRDefault="00770D55" w:rsidP="00250512">
      <w:pPr>
        <w:pStyle w:val="FootnoteText"/>
        <w:keepNext/>
        <w:keepLines/>
        <w:rPr>
          <w:rFonts w:ascii="Cambria" w:hAnsi="Cambria"/>
        </w:rPr>
      </w:pPr>
      <w:r w:rsidRPr="00770D55">
        <w:rPr>
          <w:rStyle w:val="FootnoteReference"/>
          <w:rFonts w:ascii="Cambria" w:hAnsi="Cambria"/>
        </w:rPr>
        <w:footnoteRef/>
      </w:r>
      <w:r w:rsidRPr="00770D55">
        <w:rPr>
          <w:rFonts w:ascii="Cambria" w:hAnsi="Cambria"/>
        </w:rPr>
        <w:t xml:space="preserve"> United Nations Human Rights Council, Universal Periodic Review, </w:t>
      </w:r>
      <w:r w:rsidRPr="00770D55">
        <w:rPr>
          <w:rFonts w:ascii="Cambria" w:hAnsi="Cambria"/>
          <w:i/>
        </w:rPr>
        <w:t>Report of the Working Group on the Universal Periodic Review: Mongolia</w:t>
      </w:r>
      <w:r w:rsidRPr="00770D55">
        <w:rPr>
          <w:rFonts w:ascii="Cambria" w:hAnsi="Cambria"/>
        </w:rPr>
        <w:t xml:space="preserve">, UN Doc. A/HRC/30/6, 13 July 2015, Paras 108.19-21, 108.42. </w:t>
      </w:r>
    </w:p>
  </w:footnote>
  <w:footnote w:id="20">
    <w:p w14:paraId="09E178D3" w14:textId="4BC179F2" w:rsidR="00770D55" w:rsidRPr="00770D55" w:rsidRDefault="00770D55">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Committee on the Elimination of Racial Discrimination, </w:t>
      </w:r>
      <w:r w:rsidRPr="00770D55">
        <w:rPr>
          <w:rFonts w:ascii="Cambria" w:hAnsi="Cambria"/>
          <w:i/>
          <w:iCs/>
        </w:rPr>
        <w:t>Concluding observations on the combined nineteenth to twenty-second periodic reports of Mongolia</w:t>
      </w:r>
      <w:r w:rsidRPr="00770D55">
        <w:rPr>
          <w:rFonts w:ascii="Cambria" w:hAnsi="Cambria"/>
        </w:rPr>
        <w:t>, 2016, Para 24.</w:t>
      </w:r>
    </w:p>
  </w:footnote>
  <w:footnote w:id="21">
    <w:p w14:paraId="6442281C" w14:textId="77777777" w:rsidR="002366D2" w:rsidRPr="00770D55" w:rsidRDefault="002366D2" w:rsidP="002366D2">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Committee on the Elimination of Racial Discrimination, </w:t>
      </w:r>
      <w:r w:rsidRPr="00770D55">
        <w:rPr>
          <w:rFonts w:ascii="Cambria" w:hAnsi="Cambria"/>
          <w:i/>
          <w:iCs/>
        </w:rPr>
        <w:t>List of themes in relation to the combined twenty-third and twenty-fourth periodic reports of Mongolia: Note by the Country Rapporteur</w:t>
      </w:r>
      <w:r w:rsidRPr="00770D55">
        <w:rPr>
          <w:rFonts w:ascii="Cambria" w:hAnsi="Cambria"/>
        </w:rPr>
        <w:t>, 20 June 2019, CERD/C/MNG/Q/23-24</w:t>
      </w:r>
      <w:r>
        <w:rPr>
          <w:rFonts w:ascii="Cambria" w:hAnsi="Cambria"/>
        </w:rPr>
        <w:t>, Para 8.</w:t>
      </w:r>
      <w:r w:rsidRPr="00770D55">
        <w:rPr>
          <w:rFonts w:ascii="Cambria" w:hAnsi="Cambria"/>
        </w:rPr>
        <w:t xml:space="preserve"> See also Committee on the Elimination of Racial Discrimination, </w:t>
      </w:r>
      <w:r w:rsidRPr="00770D55">
        <w:rPr>
          <w:rFonts w:ascii="Cambria" w:hAnsi="Cambria"/>
          <w:i/>
          <w:iCs/>
        </w:rPr>
        <w:t>Concluding observations on the combined nineteenth to twenty-second periodic reports of Mongolia</w:t>
      </w:r>
      <w:r w:rsidRPr="00770D55">
        <w:rPr>
          <w:rFonts w:ascii="Cambria" w:hAnsi="Cambria"/>
        </w:rPr>
        <w:t xml:space="preserve">, 2016, Para 25. </w:t>
      </w:r>
    </w:p>
  </w:footnote>
  <w:footnote w:id="22">
    <w:p w14:paraId="51F395F2" w14:textId="293873D5" w:rsidR="00770D55" w:rsidRPr="00770D55" w:rsidRDefault="00770D55" w:rsidP="000D4287">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See, e.g. International Covenant on Economic, Social and Cultural Rights, Article 2(2); International Covenant on Civil and Political Rights, Articles 2(1), 26, 27. </w:t>
      </w:r>
    </w:p>
  </w:footnote>
  <w:footnote w:id="23">
    <w:p w14:paraId="08CC4A5F" w14:textId="1D73295E" w:rsidR="00770D55" w:rsidRPr="00770D55" w:rsidRDefault="00770D55" w:rsidP="000D4287">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International Covenant on Civil and Political Rights, Article 27. See also Convention on the Rights of the Child, Article 30. </w:t>
      </w:r>
    </w:p>
  </w:footnote>
  <w:footnote w:id="24">
    <w:p w14:paraId="204DCFBE" w14:textId="77777777" w:rsidR="00770D55" w:rsidRPr="00770D55" w:rsidRDefault="00770D55" w:rsidP="000D4287">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Committee on Economic, Social and Cultural Rights, </w:t>
      </w:r>
      <w:r w:rsidRPr="00770D55">
        <w:rPr>
          <w:rFonts w:ascii="Cambria" w:hAnsi="Cambria"/>
          <w:i/>
        </w:rPr>
        <w:t>General Comment No. 20: Non-discrimination in economic, social and cultural rights (art. 2, para. 2, of the International Covenant on Economic, Social and Cultural Rights)</w:t>
      </w:r>
      <w:r w:rsidRPr="00770D55">
        <w:rPr>
          <w:rFonts w:ascii="Cambria" w:hAnsi="Cambria"/>
        </w:rPr>
        <w:t xml:space="preserve">, UN Doc. E/C.12/GC/20, 2009, Para 21. </w:t>
      </w:r>
    </w:p>
  </w:footnote>
  <w:footnote w:id="25">
    <w:p w14:paraId="1EFD068A" w14:textId="52B2C799" w:rsidR="00770D55" w:rsidRPr="00770D55" w:rsidRDefault="00770D55" w:rsidP="00013860">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Committee on the Elimination of Racial Discrimination, </w:t>
      </w:r>
      <w:r w:rsidRPr="00770D55">
        <w:rPr>
          <w:rFonts w:ascii="Cambria" w:hAnsi="Cambria"/>
          <w:i/>
          <w:iCs/>
        </w:rPr>
        <w:t>List of themes in relation to the combined twenty-third and twenty-fourth periodic reports of Mongolia: Note by the Country Rapporteur</w:t>
      </w:r>
      <w:r w:rsidRPr="00770D55">
        <w:rPr>
          <w:rFonts w:ascii="Cambria" w:hAnsi="Cambria"/>
        </w:rPr>
        <w:t>, 20 June 2019, CERD/C/MNG/Q/23-24</w:t>
      </w:r>
      <w:r w:rsidR="00C756C4">
        <w:rPr>
          <w:rFonts w:ascii="Cambria" w:hAnsi="Cambria"/>
        </w:rPr>
        <w:t>, Para 8.</w:t>
      </w:r>
      <w:r w:rsidRPr="00770D55">
        <w:rPr>
          <w:rFonts w:ascii="Cambria" w:hAnsi="Cambria"/>
        </w:rPr>
        <w:t xml:space="preserve"> See also Committee on the Elimination of Racial Discrimination, </w:t>
      </w:r>
      <w:r w:rsidRPr="00770D55">
        <w:rPr>
          <w:rFonts w:ascii="Cambria" w:hAnsi="Cambria"/>
          <w:i/>
          <w:iCs/>
        </w:rPr>
        <w:t>Concluding observations on the combined nineteenth to twenty-second periodic reports of Mongolia</w:t>
      </w:r>
      <w:r w:rsidRPr="00770D55">
        <w:rPr>
          <w:rFonts w:ascii="Cambria" w:hAnsi="Cambria"/>
        </w:rPr>
        <w:t xml:space="preserve">, 2016, Para 25. </w:t>
      </w:r>
    </w:p>
  </w:footnote>
  <w:footnote w:id="26">
    <w:p w14:paraId="7A3C6605" w14:textId="5AB0D407" w:rsidR="00770D55" w:rsidRPr="00770D55" w:rsidRDefault="00770D55">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w:t>
      </w:r>
      <w:r w:rsidRPr="00770D55">
        <w:rPr>
          <w:rFonts w:ascii="Cambria" w:hAnsi="Cambria"/>
          <w:i/>
          <w:iCs/>
        </w:rPr>
        <w:t>Combined twenty-third and twenty-fourth periodic reports submitted by Mongolia under article 9 of the Convention</w:t>
      </w:r>
      <w:r w:rsidRPr="00770D55">
        <w:rPr>
          <w:rFonts w:ascii="Cambria" w:hAnsi="Cambria"/>
        </w:rPr>
        <w:t xml:space="preserve">, 12 November 2018, CERD/C/MNG/23-24, Para 9. </w:t>
      </w:r>
    </w:p>
  </w:footnote>
  <w:footnote w:id="27">
    <w:p w14:paraId="613716BD" w14:textId="48AABA2D" w:rsidR="00770D55" w:rsidRPr="00770D55" w:rsidRDefault="00770D55">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w:t>
      </w:r>
      <w:r w:rsidRPr="00770D55">
        <w:rPr>
          <w:rFonts w:ascii="Cambria" w:hAnsi="Cambria"/>
          <w:i/>
          <w:iCs/>
        </w:rPr>
        <w:t>Combined twenty-third and twenty-fourth periodic reports submitted by Mongolia under article 9 of the Convention</w:t>
      </w:r>
      <w:r w:rsidRPr="00770D55">
        <w:rPr>
          <w:rFonts w:ascii="Cambria" w:hAnsi="Cambria"/>
        </w:rPr>
        <w:t xml:space="preserve">, 12 November 2018, CERD/C/MNG/23-24, Paras 74, 79.  </w:t>
      </w:r>
    </w:p>
  </w:footnote>
  <w:footnote w:id="28">
    <w:p w14:paraId="082D3B7F" w14:textId="17CB7F0D" w:rsidR="00770D55" w:rsidRPr="00770D55" w:rsidRDefault="00770D55">
      <w:pPr>
        <w:pStyle w:val="FootnoteText"/>
        <w:rPr>
          <w:rFonts w:ascii="Cambria" w:hAnsi="Cambria"/>
        </w:rPr>
      </w:pPr>
      <w:r w:rsidRPr="00770D55">
        <w:rPr>
          <w:rStyle w:val="FootnoteReference"/>
          <w:rFonts w:ascii="Cambria" w:hAnsi="Cambria"/>
        </w:rPr>
        <w:footnoteRef/>
      </w:r>
      <w:r w:rsidRPr="00770D55">
        <w:rPr>
          <w:rFonts w:ascii="Cambria" w:hAnsi="Cambria"/>
        </w:rPr>
        <w:t xml:space="preserve"> National Human Rights Commission of Mongolia, </w:t>
      </w:r>
      <w:r w:rsidRPr="00770D55">
        <w:rPr>
          <w:rFonts w:ascii="Cambria" w:hAnsi="Cambria"/>
          <w:i/>
          <w:iCs/>
        </w:rPr>
        <w:t>Status report on human rights and freedoms</w:t>
      </w:r>
      <w:r w:rsidRPr="00770D55">
        <w:rPr>
          <w:rFonts w:ascii="Cambria" w:hAnsi="Cambria"/>
        </w:rPr>
        <w:t>, available here: http://mn-nhrc.org/eng/main2/188/.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B6667"/>
    <w:multiLevelType w:val="hybridMultilevel"/>
    <w:tmpl w:val="4680247E"/>
    <w:lvl w:ilvl="0" w:tplc="1FB0EA1C">
      <w:start w:val="1"/>
      <w:numFmt w:val="decimal"/>
      <w:lvlText w:val="%1."/>
      <w:lvlJc w:val="left"/>
      <w:pPr>
        <w:ind w:left="567" w:hanging="567"/>
      </w:pPr>
      <w:rPr>
        <w:rFonts w:hint="default"/>
      </w:rPr>
    </w:lvl>
    <w:lvl w:ilvl="1" w:tplc="08090019">
      <w:start w:val="1"/>
      <w:numFmt w:val="lowerLetter"/>
      <w:lvlText w:val="%2."/>
      <w:lvlJc w:val="left"/>
      <w:pPr>
        <w:ind w:left="1506" w:hanging="360"/>
      </w:pPr>
    </w:lvl>
    <w:lvl w:ilvl="2" w:tplc="3F0CFC5E">
      <w:start w:val="1"/>
      <w:numFmt w:val="lowerLetter"/>
      <w:lvlText w:val="(%3)"/>
      <w:lvlJc w:val="left"/>
      <w:pPr>
        <w:ind w:left="2766" w:hanging="720"/>
      </w:pPr>
      <w:rPr>
        <w:rFonts w:hint="default"/>
      </w:r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16AB5122"/>
    <w:multiLevelType w:val="hybridMultilevel"/>
    <w:tmpl w:val="2B884BEA"/>
    <w:lvl w:ilvl="0" w:tplc="A8BE28C8">
      <w:start w:val="1"/>
      <w:numFmt w:val="decimal"/>
      <w:lvlText w:val="%1."/>
      <w:lvlJc w:val="left"/>
      <w:pPr>
        <w:ind w:left="567" w:hanging="567"/>
      </w:pPr>
      <w:rPr>
        <w:rFonts w:hint="default"/>
        <w:b w:val="0"/>
        <w:bCs w:val="0"/>
        <w:color w:val="auto"/>
      </w:rPr>
    </w:lvl>
    <w:lvl w:ilvl="1" w:tplc="08090019">
      <w:start w:val="1"/>
      <w:numFmt w:val="lowerLetter"/>
      <w:lvlText w:val="%2."/>
      <w:lvlJc w:val="left"/>
      <w:pPr>
        <w:ind w:left="1506" w:hanging="360"/>
      </w:pPr>
    </w:lvl>
    <w:lvl w:ilvl="2" w:tplc="3F0CFC5E">
      <w:start w:val="1"/>
      <w:numFmt w:val="lowerLetter"/>
      <w:lvlText w:val="(%3)"/>
      <w:lvlJc w:val="left"/>
      <w:pPr>
        <w:ind w:left="2766" w:hanging="720"/>
      </w:pPr>
      <w:rPr>
        <w:rFonts w:hint="default"/>
      </w:r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15:restartNumberingAfterBreak="0">
    <w:nsid w:val="77DD21D9"/>
    <w:multiLevelType w:val="hybridMultilevel"/>
    <w:tmpl w:val="4680247E"/>
    <w:lvl w:ilvl="0" w:tplc="1FB0EA1C">
      <w:start w:val="1"/>
      <w:numFmt w:val="decimal"/>
      <w:lvlText w:val="%1."/>
      <w:lvlJc w:val="left"/>
      <w:pPr>
        <w:ind w:left="567" w:hanging="567"/>
      </w:pPr>
      <w:rPr>
        <w:rFonts w:hint="default"/>
      </w:rPr>
    </w:lvl>
    <w:lvl w:ilvl="1" w:tplc="08090019">
      <w:start w:val="1"/>
      <w:numFmt w:val="lowerLetter"/>
      <w:lvlText w:val="%2."/>
      <w:lvlJc w:val="left"/>
      <w:pPr>
        <w:ind w:left="1506" w:hanging="360"/>
      </w:pPr>
    </w:lvl>
    <w:lvl w:ilvl="2" w:tplc="3F0CFC5E">
      <w:start w:val="1"/>
      <w:numFmt w:val="lowerLetter"/>
      <w:lvlText w:val="(%3)"/>
      <w:lvlJc w:val="left"/>
      <w:pPr>
        <w:ind w:left="2766" w:hanging="720"/>
      </w:pPr>
      <w:rPr>
        <w:rFonts w:hint="default"/>
      </w:r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A9C"/>
    <w:rsid w:val="00002E5F"/>
    <w:rsid w:val="00013860"/>
    <w:rsid w:val="0002301D"/>
    <w:rsid w:val="00025A86"/>
    <w:rsid w:val="000306D8"/>
    <w:rsid w:val="00031EE6"/>
    <w:rsid w:val="00066301"/>
    <w:rsid w:val="00072235"/>
    <w:rsid w:val="00074F62"/>
    <w:rsid w:val="000D4287"/>
    <w:rsid w:val="0010521F"/>
    <w:rsid w:val="0011373A"/>
    <w:rsid w:val="0014785F"/>
    <w:rsid w:val="0017676C"/>
    <w:rsid w:val="0019037A"/>
    <w:rsid w:val="001A0F79"/>
    <w:rsid w:val="001A44CE"/>
    <w:rsid w:val="001A7A9C"/>
    <w:rsid w:val="001C2ECF"/>
    <w:rsid w:val="001D48A4"/>
    <w:rsid w:val="00203D4D"/>
    <w:rsid w:val="002157FD"/>
    <w:rsid w:val="00222BD5"/>
    <w:rsid w:val="002366D2"/>
    <w:rsid w:val="002433BA"/>
    <w:rsid w:val="00250512"/>
    <w:rsid w:val="002654C3"/>
    <w:rsid w:val="0027225B"/>
    <w:rsid w:val="002A7737"/>
    <w:rsid w:val="002C3923"/>
    <w:rsid w:val="002E3FA5"/>
    <w:rsid w:val="00314DCB"/>
    <w:rsid w:val="0033127B"/>
    <w:rsid w:val="003321C4"/>
    <w:rsid w:val="003A6C3D"/>
    <w:rsid w:val="003B148A"/>
    <w:rsid w:val="00403A71"/>
    <w:rsid w:val="00426E21"/>
    <w:rsid w:val="00432A79"/>
    <w:rsid w:val="00487CE5"/>
    <w:rsid w:val="004948ED"/>
    <w:rsid w:val="004E2242"/>
    <w:rsid w:val="004F0AFD"/>
    <w:rsid w:val="005009D3"/>
    <w:rsid w:val="00511B83"/>
    <w:rsid w:val="0052119A"/>
    <w:rsid w:val="00536E5C"/>
    <w:rsid w:val="00542D86"/>
    <w:rsid w:val="0055681A"/>
    <w:rsid w:val="00566AB0"/>
    <w:rsid w:val="005A24E9"/>
    <w:rsid w:val="005A7792"/>
    <w:rsid w:val="005B4E13"/>
    <w:rsid w:val="005B6B61"/>
    <w:rsid w:val="005E756B"/>
    <w:rsid w:val="00662FC9"/>
    <w:rsid w:val="00692372"/>
    <w:rsid w:val="0069374F"/>
    <w:rsid w:val="006B2469"/>
    <w:rsid w:val="006D4E0D"/>
    <w:rsid w:val="006E31B9"/>
    <w:rsid w:val="00713731"/>
    <w:rsid w:val="00723251"/>
    <w:rsid w:val="00723E66"/>
    <w:rsid w:val="00733F1E"/>
    <w:rsid w:val="00770D55"/>
    <w:rsid w:val="00794323"/>
    <w:rsid w:val="007A3876"/>
    <w:rsid w:val="007A7373"/>
    <w:rsid w:val="007B49AE"/>
    <w:rsid w:val="00813329"/>
    <w:rsid w:val="00834A2A"/>
    <w:rsid w:val="00834C5D"/>
    <w:rsid w:val="00835BEE"/>
    <w:rsid w:val="008405BE"/>
    <w:rsid w:val="00853590"/>
    <w:rsid w:val="008B0C31"/>
    <w:rsid w:val="008F119D"/>
    <w:rsid w:val="008F1CCC"/>
    <w:rsid w:val="00907A51"/>
    <w:rsid w:val="009175ED"/>
    <w:rsid w:val="009206D1"/>
    <w:rsid w:val="00924D04"/>
    <w:rsid w:val="00932EDA"/>
    <w:rsid w:val="009432D9"/>
    <w:rsid w:val="00947BDC"/>
    <w:rsid w:val="009940CF"/>
    <w:rsid w:val="009B467D"/>
    <w:rsid w:val="009C5706"/>
    <w:rsid w:val="009D1544"/>
    <w:rsid w:val="009E0844"/>
    <w:rsid w:val="009E2A91"/>
    <w:rsid w:val="009E3BA4"/>
    <w:rsid w:val="00A36FC8"/>
    <w:rsid w:val="00A42965"/>
    <w:rsid w:val="00A4376D"/>
    <w:rsid w:val="00A55DC9"/>
    <w:rsid w:val="00A831B1"/>
    <w:rsid w:val="00A832C7"/>
    <w:rsid w:val="00AA4A08"/>
    <w:rsid w:val="00AC570C"/>
    <w:rsid w:val="00AF7609"/>
    <w:rsid w:val="00B60B0E"/>
    <w:rsid w:val="00B62D74"/>
    <w:rsid w:val="00B64675"/>
    <w:rsid w:val="00BC2081"/>
    <w:rsid w:val="00BF4A29"/>
    <w:rsid w:val="00C20EA8"/>
    <w:rsid w:val="00C24B3D"/>
    <w:rsid w:val="00C364BC"/>
    <w:rsid w:val="00C4024F"/>
    <w:rsid w:val="00C4569C"/>
    <w:rsid w:val="00C756C4"/>
    <w:rsid w:val="00C83B83"/>
    <w:rsid w:val="00CC0652"/>
    <w:rsid w:val="00CC71F0"/>
    <w:rsid w:val="00CD3C7A"/>
    <w:rsid w:val="00CE0EEF"/>
    <w:rsid w:val="00D13882"/>
    <w:rsid w:val="00D27D9A"/>
    <w:rsid w:val="00D35F03"/>
    <w:rsid w:val="00D86017"/>
    <w:rsid w:val="00DA051F"/>
    <w:rsid w:val="00DA770B"/>
    <w:rsid w:val="00DB6A25"/>
    <w:rsid w:val="00DE4440"/>
    <w:rsid w:val="00DE5B25"/>
    <w:rsid w:val="00DE5D79"/>
    <w:rsid w:val="00DF31D0"/>
    <w:rsid w:val="00E17439"/>
    <w:rsid w:val="00E23589"/>
    <w:rsid w:val="00E31E70"/>
    <w:rsid w:val="00E42FEF"/>
    <w:rsid w:val="00E57160"/>
    <w:rsid w:val="00E63119"/>
    <w:rsid w:val="00E75892"/>
    <w:rsid w:val="00E85DA5"/>
    <w:rsid w:val="00EB483A"/>
    <w:rsid w:val="00EC2344"/>
    <w:rsid w:val="00F104F3"/>
    <w:rsid w:val="00F2467C"/>
    <w:rsid w:val="00F30804"/>
    <w:rsid w:val="00F3206F"/>
    <w:rsid w:val="00F44D34"/>
    <w:rsid w:val="00F6510F"/>
    <w:rsid w:val="00F81ECC"/>
    <w:rsid w:val="00FB0171"/>
    <w:rsid w:val="00FE2627"/>
    <w:rsid w:val="00FE57CC"/>
    <w:rsid w:val="00FF5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0DB07"/>
  <w15:chartTrackingRefBased/>
  <w15:docId w15:val="{EAA31C08-F6C1-4370-90C8-05050D0F4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1D0"/>
    <w:pPr>
      <w:ind w:left="720"/>
      <w:contextualSpacing/>
    </w:pPr>
  </w:style>
  <w:style w:type="paragraph" w:styleId="FootnoteText">
    <w:name w:val="footnote text"/>
    <w:basedOn w:val="Normal"/>
    <w:link w:val="FootnoteTextChar"/>
    <w:uiPriority w:val="99"/>
    <w:unhideWhenUsed/>
    <w:rsid w:val="005A24E9"/>
    <w:pPr>
      <w:spacing w:after="0" w:line="240" w:lineRule="auto"/>
    </w:pPr>
    <w:rPr>
      <w:sz w:val="20"/>
      <w:szCs w:val="20"/>
    </w:rPr>
  </w:style>
  <w:style w:type="character" w:customStyle="1" w:styleId="FootnoteTextChar">
    <w:name w:val="Footnote Text Char"/>
    <w:basedOn w:val="DefaultParagraphFont"/>
    <w:link w:val="FootnoteText"/>
    <w:uiPriority w:val="99"/>
    <w:rsid w:val="005A24E9"/>
    <w:rPr>
      <w:sz w:val="20"/>
      <w:szCs w:val="20"/>
    </w:rPr>
  </w:style>
  <w:style w:type="character" w:styleId="FootnoteReference">
    <w:name w:val="footnote reference"/>
    <w:aliases w:val="4_G,Times 10 Point, Exposant 3 Point,Footnote symbol,Footnote reference number,Exposant 3 Point,EN Footnote Reference,note TESI,16 Point,Superscript 6 Point,ftref,Rimando nota a piè di pagina1,Footnotes refss,Footnote Refernece,[0],FZ"/>
    <w:link w:val="AppelnotedebasdepageCharCharCharCharCharCharChar"/>
    <w:uiPriority w:val="99"/>
    <w:qFormat/>
    <w:rsid w:val="005A24E9"/>
    <w:rPr>
      <w:vertAlign w:val="superscript"/>
    </w:rPr>
  </w:style>
  <w:style w:type="paragraph" w:customStyle="1" w:styleId="AppelnotedebasdepageCharCharCharCharCharCharChar">
    <w:name w:val="Appel note de bas de page Char Char Char Char Char Char Char"/>
    <w:basedOn w:val="Normal"/>
    <w:link w:val="FootnoteReference"/>
    <w:uiPriority w:val="99"/>
    <w:rsid w:val="0002301D"/>
    <w:pPr>
      <w:spacing w:after="120" w:line="264" w:lineRule="auto"/>
      <w:jc w:val="both"/>
    </w:pPr>
    <w:rPr>
      <w:vertAlign w:val="superscript"/>
    </w:rPr>
  </w:style>
  <w:style w:type="table" w:styleId="TableGrid">
    <w:name w:val="Table Grid"/>
    <w:basedOn w:val="TableNormal"/>
    <w:uiPriority w:val="39"/>
    <w:rsid w:val="00994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71F0"/>
    <w:rPr>
      <w:sz w:val="16"/>
      <w:szCs w:val="16"/>
    </w:rPr>
  </w:style>
  <w:style w:type="paragraph" w:styleId="CommentText">
    <w:name w:val="annotation text"/>
    <w:basedOn w:val="Normal"/>
    <w:link w:val="CommentTextChar"/>
    <w:uiPriority w:val="99"/>
    <w:unhideWhenUsed/>
    <w:rsid w:val="00CC71F0"/>
    <w:pPr>
      <w:spacing w:line="240" w:lineRule="auto"/>
    </w:pPr>
    <w:rPr>
      <w:sz w:val="20"/>
      <w:szCs w:val="20"/>
    </w:rPr>
  </w:style>
  <w:style w:type="character" w:customStyle="1" w:styleId="CommentTextChar">
    <w:name w:val="Comment Text Char"/>
    <w:basedOn w:val="DefaultParagraphFont"/>
    <w:link w:val="CommentText"/>
    <w:uiPriority w:val="99"/>
    <w:rsid w:val="00CC71F0"/>
    <w:rPr>
      <w:sz w:val="20"/>
      <w:szCs w:val="20"/>
    </w:rPr>
  </w:style>
  <w:style w:type="paragraph" w:styleId="BalloonText">
    <w:name w:val="Balloon Text"/>
    <w:basedOn w:val="Normal"/>
    <w:link w:val="BalloonTextChar"/>
    <w:uiPriority w:val="99"/>
    <w:semiHidden/>
    <w:unhideWhenUsed/>
    <w:rsid w:val="00CC71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71F0"/>
    <w:rPr>
      <w:rFonts w:ascii="Segoe UI" w:hAnsi="Segoe UI" w:cs="Segoe UI"/>
      <w:sz w:val="18"/>
      <w:szCs w:val="18"/>
    </w:rPr>
  </w:style>
  <w:style w:type="paragraph" w:styleId="Header">
    <w:name w:val="header"/>
    <w:basedOn w:val="Normal"/>
    <w:link w:val="HeaderChar"/>
    <w:uiPriority w:val="99"/>
    <w:unhideWhenUsed/>
    <w:rsid w:val="005A77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792"/>
  </w:style>
  <w:style w:type="paragraph" w:styleId="Footer">
    <w:name w:val="footer"/>
    <w:basedOn w:val="Normal"/>
    <w:link w:val="FooterChar"/>
    <w:uiPriority w:val="99"/>
    <w:unhideWhenUsed/>
    <w:rsid w:val="005A77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792"/>
  </w:style>
  <w:style w:type="paragraph" w:styleId="CommentSubject">
    <w:name w:val="annotation subject"/>
    <w:basedOn w:val="CommentText"/>
    <w:next w:val="CommentText"/>
    <w:link w:val="CommentSubjectChar"/>
    <w:uiPriority w:val="99"/>
    <w:semiHidden/>
    <w:unhideWhenUsed/>
    <w:rsid w:val="00013860"/>
    <w:rPr>
      <w:b/>
      <w:bCs/>
    </w:rPr>
  </w:style>
  <w:style w:type="character" w:customStyle="1" w:styleId="CommentSubjectChar">
    <w:name w:val="Comment Subject Char"/>
    <w:basedOn w:val="CommentTextChar"/>
    <w:link w:val="CommentSubject"/>
    <w:uiPriority w:val="99"/>
    <w:semiHidden/>
    <w:rsid w:val="00013860"/>
    <w:rPr>
      <w:b/>
      <w:bCs/>
      <w:sz w:val="20"/>
      <w:szCs w:val="20"/>
    </w:rPr>
  </w:style>
  <w:style w:type="character" w:customStyle="1" w:styleId="Hyperlink1">
    <w:name w:val="Hyperlink1"/>
    <w:basedOn w:val="DefaultParagraphFont"/>
    <w:uiPriority w:val="99"/>
    <w:unhideWhenUsed/>
    <w:rsid w:val="00813329"/>
    <w:rPr>
      <w:color w:val="0000FF"/>
      <w:u w:val="single"/>
    </w:rPr>
  </w:style>
  <w:style w:type="character" w:styleId="Hyperlink">
    <w:name w:val="Hyperlink"/>
    <w:basedOn w:val="DefaultParagraphFont"/>
    <w:uiPriority w:val="99"/>
    <w:semiHidden/>
    <w:unhideWhenUsed/>
    <w:rsid w:val="008133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70635">
      <w:bodyDiv w:val="1"/>
      <w:marLeft w:val="0"/>
      <w:marRight w:val="0"/>
      <w:marTop w:val="0"/>
      <w:marBottom w:val="0"/>
      <w:divBdr>
        <w:top w:val="none" w:sz="0" w:space="0" w:color="auto"/>
        <w:left w:val="none" w:sz="0" w:space="0" w:color="auto"/>
        <w:bottom w:val="none" w:sz="0" w:space="0" w:color="auto"/>
        <w:right w:val="none" w:sz="0" w:space="0" w:color="auto"/>
      </w:divBdr>
    </w:div>
    <w:div w:id="979461959">
      <w:bodyDiv w:val="1"/>
      <w:marLeft w:val="0"/>
      <w:marRight w:val="0"/>
      <w:marTop w:val="0"/>
      <w:marBottom w:val="0"/>
      <w:divBdr>
        <w:top w:val="none" w:sz="0" w:space="0" w:color="auto"/>
        <w:left w:val="none" w:sz="0" w:space="0" w:color="auto"/>
        <w:bottom w:val="none" w:sz="0" w:space="0" w:color="auto"/>
        <w:right w:val="none" w:sz="0" w:space="0" w:color="auto"/>
      </w:divBdr>
    </w:div>
    <w:div w:id="163139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C55609-1BE1-4D32-A91C-D46BACD69FBF}">
  <ds:schemaRefs>
    <ds:schemaRef ds:uri="http://schemas.openxmlformats.org/officeDocument/2006/bibliography"/>
  </ds:schemaRefs>
</ds:datastoreItem>
</file>

<file path=customXml/itemProps2.xml><?xml version="1.0" encoding="utf-8"?>
<ds:datastoreItem xmlns:ds="http://schemas.openxmlformats.org/officeDocument/2006/customXml" ds:itemID="{18A6E269-0D1D-4EB0-BF98-1561FC0A3DF0}"/>
</file>

<file path=customXml/itemProps3.xml><?xml version="1.0" encoding="utf-8"?>
<ds:datastoreItem xmlns:ds="http://schemas.openxmlformats.org/officeDocument/2006/customXml" ds:itemID="{3433C214-175F-4B99-85D9-072F2C3DE1BB}"/>
</file>

<file path=customXml/itemProps4.xml><?xml version="1.0" encoding="utf-8"?>
<ds:datastoreItem xmlns:ds="http://schemas.openxmlformats.org/officeDocument/2006/customXml" ds:itemID="{E4E82455-2411-4AE4-A7AC-DE7E0E27C5BA}"/>
</file>

<file path=docProps/app.xml><?xml version="1.0" encoding="utf-8"?>
<Properties xmlns="http://schemas.openxmlformats.org/officeDocument/2006/extended-properties" xmlns:vt="http://schemas.openxmlformats.org/officeDocument/2006/docPropsVTypes">
  <Template>Normal</Template>
  <TotalTime>0</TotalTime>
  <Pages>10</Pages>
  <Words>4139</Words>
  <Characters>23594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 Frode</dc:creator>
  <cp:keywords/>
  <dc:description/>
  <cp:lastModifiedBy>Karin Frode</cp:lastModifiedBy>
  <cp:revision>2</cp:revision>
  <dcterms:created xsi:type="dcterms:W3CDTF">2019-08-14T08:17:00Z</dcterms:created>
  <dcterms:modified xsi:type="dcterms:W3CDTF">2019-08-14T08:17:00Z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