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ECDA9" w14:textId="77777777" w:rsidR="00857F9B" w:rsidRDefault="009B062A" w:rsidP="00857F9B">
      <w:pPr>
        <w:rPr>
          <w:rFonts w:ascii="Times" w:hAnsi="Times"/>
          <w:szCs w:val="24"/>
          <w:lang w:val="bs-Latn-BA"/>
        </w:rPr>
      </w:pPr>
      <w:r>
        <w:rPr>
          <w:rFonts w:ascii="Times" w:hAnsi="Times"/>
          <w:szCs w:val="24"/>
          <w:lang w:val="bs-Latn-BA"/>
        </w:rPr>
        <w:t xml:space="preserve">Date: </w:t>
      </w:r>
      <w:r w:rsidR="00857F9B">
        <w:rPr>
          <w:rFonts w:ascii="Times" w:hAnsi="Times"/>
          <w:szCs w:val="24"/>
          <w:lang w:val="bs-Latn-BA"/>
        </w:rPr>
        <w:t>9</w:t>
      </w:r>
      <w:r w:rsidR="00857F9B" w:rsidRPr="00857F9B">
        <w:rPr>
          <w:color w:val="000000"/>
          <w:vertAlign w:val="superscript"/>
        </w:rPr>
        <w:t xml:space="preserve"> </w:t>
      </w:r>
      <w:proofErr w:type="spellStart"/>
      <w:r w:rsidR="00857F9B">
        <w:rPr>
          <w:color w:val="000000"/>
          <w:vertAlign w:val="superscript"/>
        </w:rPr>
        <w:t>nd</w:t>
      </w:r>
      <w:proofErr w:type="spellEnd"/>
      <w:r>
        <w:rPr>
          <w:rFonts w:ascii="Times" w:hAnsi="Times"/>
          <w:szCs w:val="24"/>
          <w:lang w:val="bs-Latn-BA"/>
        </w:rPr>
        <w:t xml:space="preserve"> August 2023</w:t>
      </w:r>
    </w:p>
    <w:p w14:paraId="01B4B4EC" w14:textId="77777777" w:rsidR="00857F9B" w:rsidRPr="00857F9B" w:rsidRDefault="00857F9B" w:rsidP="00857F9B">
      <w:pPr>
        <w:rPr>
          <w:rFonts w:ascii="Times" w:hAnsi="Times"/>
          <w:szCs w:val="24"/>
          <w:lang w:val="bs-Latn-BA"/>
        </w:rPr>
      </w:pPr>
      <w:r>
        <w:rPr>
          <w:rFonts w:ascii="Times" w:hAnsi="Times"/>
          <w:szCs w:val="24"/>
          <w:lang w:val="bs-Latn-BA"/>
        </w:rPr>
        <w:t>Number: Oi-K-BL-</w:t>
      </w:r>
      <w:r w:rsidR="00BC39B3">
        <w:rPr>
          <w:rFonts w:ascii="Times" w:hAnsi="Times"/>
          <w:szCs w:val="24"/>
          <w:lang w:val="bs-Latn-BA"/>
        </w:rPr>
        <w:t>590</w:t>
      </w:r>
      <w:r>
        <w:rPr>
          <w:rFonts w:ascii="Times" w:hAnsi="Times"/>
          <w:szCs w:val="24"/>
          <w:lang w:val="bs-Latn-BA"/>
        </w:rPr>
        <w:t xml:space="preserve">/23 </w:t>
      </w:r>
    </w:p>
    <w:p w14:paraId="0C8D8433" w14:textId="77777777" w:rsidR="00857F9B" w:rsidRDefault="00857F9B" w:rsidP="00857F9B">
      <w:pPr>
        <w:rPr>
          <w:lang w:val="hr-HR"/>
        </w:rPr>
      </w:pPr>
    </w:p>
    <w:p w14:paraId="2C15506E" w14:textId="77777777" w:rsidR="00857F9B" w:rsidRPr="00995265" w:rsidRDefault="00857F9B" w:rsidP="00857F9B">
      <w:pPr>
        <w:rPr>
          <w:b/>
        </w:rPr>
      </w:pPr>
      <w:r w:rsidRPr="00995265">
        <w:rPr>
          <w:b/>
          <w:color w:val="000000"/>
        </w:rPr>
        <w:t>Committee on Economic,</w:t>
      </w:r>
    </w:p>
    <w:p w14:paraId="48BB4366" w14:textId="77777777" w:rsidR="00857F9B" w:rsidRPr="00995265" w:rsidRDefault="00857F9B" w:rsidP="00857F9B">
      <w:pPr>
        <w:rPr>
          <w:b/>
        </w:rPr>
      </w:pPr>
      <w:r w:rsidRPr="00995265">
        <w:rPr>
          <w:b/>
          <w:color w:val="000000"/>
        </w:rPr>
        <w:t>Social and Cultural Rights (CESCR) Palais Wilson - 52</w:t>
      </w:r>
    </w:p>
    <w:p w14:paraId="53157A88" w14:textId="77777777" w:rsidR="00857F9B" w:rsidRPr="00995265" w:rsidRDefault="00857F9B" w:rsidP="00857F9B">
      <w:pPr>
        <w:rPr>
          <w:b/>
        </w:rPr>
      </w:pPr>
      <w:r w:rsidRPr="00995265">
        <w:rPr>
          <w:b/>
          <w:color w:val="000000"/>
        </w:rPr>
        <w:t>CH-1201 Geneva</w:t>
      </w:r>
    </w:p>
    <w:p w14:paraId="7A0A86B9" w14:textId="77777777" w:rsidR="00857F9B" w:rsidRPr="00995265" w:rsidRDefault="00857F9B" w:rsidP="00857F9B">
      <w:pPr>
        <w:rPr>
          <w:b/>
        </w:rPr>
      </w:pPr>
      <w:r w:rsidRPr="00995265">
        <w:rPr>
          <w:b/>
          <w:color w:val="000000"/>
        </w:rPr>
        <w:t>Switzerland</w:t>
      </w:r>
    </w:p>
    <w:p w14:paraId="00DF66D0" w14:textId="77777777" w:rsidR="00857F9B" w:rsidRDefault="00857F9B" w:rsidP="00857F9B">
      <w:r w:rsidRPr="00995265">
        <w:rPr>
          <w:b/>
          <w:color w:val="000000"/>
        </w:rPr>
        <w:t xml:space="preserve">E-mail: </w:t>
      </w:r>
      <w:hyperlink r:id="rId8" w:history="1">
        <w:r w:rsidRPr="00995265">
          <w:rPr>
            <w:b/>
            <w:color w:val="000000"/>
            <w:u w:val="single"/>
          </w:rPr>
          <w:t>cescr@ohchr.org</w:t>
        </w:r>
      </w:hyperlink>
    </w:p>
    <w:p w14:paraId="1577F9EE" w14:textId="77777777" w:rsidR="00616448" w:rsidRDefault="00616448" w:rsidP="00857F9B">
      <w:pPr>
        <w:rPr>
          <w:b/>
        </w:rPr>
      </w:pPr>
    </w:p>
    <w:p w14:paraId="36BBD410" w14:textId="77777777" w:rsidR="00857F9B" w:rsidRPr="00995265" w:rsidRDefault="00857F9B" w:rsidP="00857F9B">
      <w:pPr>
        <w:rPr>
          <w:b/>
        </w:rPr>
      </w:pPr>
    </w:p>
    <w:p w14:paraId="5EC33C6B" w14:textId="77777777" w:rsidR="00857F9B" w:rsidRPr="00995265" w:rsidRDefault="00857F9B" w:rsidP="00857F9B">
      <w:pPr>
        <w:pStyle w:val="BodyText1"/>
        <w:spacing w:after="760" w:line="252" w:lineRule="auto"/>
        <w:rPr>
          <w:color w:val="000000"/>
          <w:sz w:val="22"/>
          <w:szCs w:val="22"/>
          <w:lang w:val="en-US"/>
        </w:rPr>
      </w:pPr>
      <w:r w:rsidRPr="00B17B39">
        <w:rPr>
          <w:b/>
          <w:color w:val="000000"/>
          <w:sz w:val="24"/>
          <w:szCs w:val="24"/>
          <w:lang w:val="en-GB"/>
        </w:rPr>
        <w:t>Follow-Up Report to the UN Committee on Economic, Social and Cultural Rights (CESCR)</w:t>
      </w:r>
    </w:p>
    <w:p w14:paraId="02F1CBDC" w14:textId="77777777" w:rsidR="00616448" w:rsidRDefault="00857F9B" w:rsidP="00857F9B">
      <w:pPr>
        <w:rPr>
          <w:b/>
          <w:color w:val="000000"/>
          <w:szCs w:val="24"/>
        </w:rPr>
      </w:pPr>
      <w:r w:rsidRPr="00B17B39">
        <w:rPr>
          <w:b/>
          <w:color w:val="000000"/>
          <w:szCs w:val="24"/>
        </w:rPr>
        <w:t xml:space="preserve">I </w:t>
      </w:r>
      <w:r w:rsidR="00616448">
        <w:rPr>
          <w:b/>
          <w:color w:val="000000"/>
          <w:szCs w:val="24"/>
        </w:rPr>
        <w:t>–</w:t>
      </w:r>
      <w:r w:rsidRPr="00B17B39">
        <w:rPr>
          <w:b/>
          <w:color w:val="000000"/>
          <w:szCs w:val="24"/>
        </w:rPr>
        <w:t xml:space="preserve"> Introduction</w:t>
      </w:r>
    </w:p>
    <w:p w14:paraId="11267B7C" w14:textId="77777777" w:rsidR="00857F9B" w:rsidRPr="00B17B39" w:rsidRDefault="00857F9B" w:rsidP="00857F9B">
      <w:pPr>
        <w:rPr>
          <w:b/>
          <w:color w:val="000000"/>
          <w:szCs w:val="24"/>
        </w:rPr>
      </w:pPr>
      <w:r w:rsidRPr="00B17B39">
        <w:rPr>
          <w:b/>
          <w:color w:val="000000"/>
          <w:szCs w:val="24"/>
        </w:rPr>
        <w:t xml:space="preserve"> </w:t>
      </w:r>
    </w:p>
    <w:p w14:paraId="0C5BFF3F" w14:textId="77777777" w:rsidR="00857F9B" w:rsidRPr="00B17B39" w:rsidRDefault="00857F9B" w:rsidP="00857F9B">
      <w:pPr>
        <w:rPr>
          <w:color w:val="000000"/>
          <w:szCs w:val="24"/>
        </w:rPr>
      </w:pPr>
      <w:r w:rsidRPr="00B17B39">
        <w:rPr>
          <w:color w:val="000000"/>
          <w:szCs w:val="24"/>
        </w:rPr>
        <w:t>Pursuant to the Decision of the International Coordinating Committee (ICC), the Institution of Human Rights Ombudsman of Bosnia and Herzegovina (</w:t>
      </w:r>
      <w:proofErr w:type="spellStart"/>
      <w:r w:rsidRPr="00B17B39">
        <w:rPr>
          <w:color w:val="000000"/>
          <w:szCs w:val="24"/>
        </w:rPr>
        <w:t>IHROBiH</w:t>
      </w:r>
      <w:proofErr w:type="spellEnd"/>
      <w:r w:rsidRPr="00B17B39">
        <w:rPr>
          <w:color w:val="000000"/>
          <w:szCs w:val="24"/>
        </w:rPr>
        <w:t xml:space="preserve">) is accredited with "A" status as </w:t>
      </w:r>
      <w:r>
        <w:rPr>
          <w:color w:val="000000"/>
          <w:szCs w:val="24"/>
        </w:rPr>
        <w:t>the</w:t>
      </w:r>
      <w:r w:rsidRPr="00B17B39">
        <w:rPr>
          <w:color w:val="000000"/>
          <w:szCs w:val="24"/>
        </w:rPr>
        <w:t xml:space="preserve"> national mechanism for the protection of human rights in Bosnia and Herzegovina (BiH). Within its mandate, </w:t>
      </w:r>
      <w:proofErr w:type="spellStart"/>
      <w:r w:rsidRPr="00B17B39">
        <w:rPr>
          <w:color w:val="000000"/>
          <w:szCs w:val="24"/>
        </w:rPr>
        <w:t>IHROBiH</w:t>
      </w:r>
      <w:proofErr w:type="spellEnd"/>
      <w:r w:rsidRPr="00B17B39">
        <w:rPr>
          <w:color w:val="000000"/>
          <w:szCs w:val="24"/>
        </w:rPr>
        <w:t xml:space="preserve"> monitors and ensures the protection of rights of citizens in BiH, including the rights guaranteed by the International Covenant on Economic, Social and Cultural Rights and regularly submits its observations to UN bodies.</w:t>
      </w:r>
    </w:p>
    <w:p w14:paraId="405BCB09" w14:textId="77777777" w:rsidR="00857F9B" w:rsidRPr="00B17B39" w:rsidRDefault="00857F9B" w:rsidP="00857F9B">
      <w:pPr>
        <w:rPr>
          <w:color w:val="000000"/>
          <w:szCs w:val="24"/>
        </w:rPr>
      </w:pPr>
      <w:r w:rsidRPr="00B17B39">
        <w:rPr>
          <w:color w:val="000000"/>
          <w:szCs w:val="24"/>
        </w:rPr>
        <w:t xml:space="preserve">The Department for Monitoring the Exercise of Economic, Social and Cultural Rights operates within </w:t>
      </w:r>
      <w:proofErr w:type="spellStart"/>
      <w:r w:rsidRPr="00B17B39">
        <w:rPr>
          <w:color w:val="000000"/>
          <w:szCs w:val="24"/>
        </w:rPr>
        <w:t>IHROBiH</w:t>
      </w:r>
      <w:proofErr w:type="spellEnd"/>
      <w:r w:rsidRPr="00B17B39">
        <w:rPr>
          <w:color w:val="000000"/>
          <w:szCs w:val="24"/>
        </w:rPr>
        <w:t>, pursuant to the Law on Human Rights Ombudsman of Bosnia and Herzegovina.</w:t>
      </w:r>
    </w:p>
    <w:p w14:paraId="1C88E61F" w14:textId="77777777" w:rsidR="00857F9B" w:rsidRPr="00B17B39" w:rsidRDefault="00857F9B" w:rsidP="00857F9B">
      <w:pPr>
        <w:rPr>
          <w:color w:val="000000"/>
          <w:szCs w:val="24"/>
        </w:rPr>
      </w:pPr>
      <w:r w:rsidRPr="00B17B39">
        <w:rPr>
          <w:color w:val="000000"/>
          <w:szCs w:val="24"/>
        </w:rPr>
        <w:t xml:space="preserve">In 2019, </w:t>
      </w:r>
      <w:proofErr w:type="spellStart"/>
      <w:r w:rsidRPr="00B17B39">
        <w:rPr>
          <w:color w:val="000000"/>
          <w:szCs w:val="24"/>
        </w:rPr>
        <w:t>IHROBiH</w:t>
      </w:r>
      <w:proofErr w:type="spellEnd"/>
      <w:r w:rsidRPr="00B17B39">
        <w:rPr>
          <w:color w:val="000000"/>
          <w:szCs w:val="24"/>
        </w:rPr>
        <w:t xml:space="preserve"> submitted a report drafted on the basis of information obtained from citizens' complaints filed with it and the research conducted in the period between 2014 and 2018, published in annual and special reports available on the official </w:t>
      </w:r>
      <w:proofErr w:type="spellStart"/>
      <w:r w:rsidRPr="00B17B39">
        <w:rPr>
          <w:color w:val="000000"/>
          <w:szCs w:val="24"/>
        </w:rPr>
        <w:t>IHROBiH</w:t>
      </w:r>
      <w:proofErr w:type="spellEnd"/>
      <w:r w:rsidRPr="00B17B39">
        <w:rPr>
          <w:color w:val="000000"/>
          <w:szCs w:val="24"/>
        </w:rPr>
        <w:t xml:space="preserve"> website</w:t>
      </w:r>
      <w:r w:rsidRPr="00B17B39">
        <w:rPr>
          <w:rStyle w:val="FootnoteReference"/>
          <w:color w:val="000000"/>
          <w:szCs w:val="24"/>
          <w:lang w:eastAsia="bs-Latn-BA"/>
        </w:rPr>
        <w:footnoteReference w:id="1"/>
      </w:r>
      <w:r w:rsidRPr="00B17B39">
        <w:rPr>
          <w:color w:val="000000"/>
          <w:szCs w:val="24"/>
        </w:rPr>
        <w:t>. Also, in 2021, the Annex to the Report to the UN Committee for Economic, Social and Cultural Rights</w:t>
      </w:r>
      <w:r w:rsidRPr="00B17B39">
        <w:rPr>
          <w:rStyle w:val="FootnoteReference"/>
          <w:color w:val="000000"/>
          <w:szCs w:val="24"/>
          <w:lang w:eastAsia="bs-Latn-BA"/>
        </w:rPr>
        <w:footnoteReference w:id="2"/>
      </w:r>
      <w:r w:rsidRPr="00B17B39">
        <w:rPr>
          <w:color w:val="000000"/>
          <w:szCs w:val="24"/>
        </w:rPr>
        <w:t xml:space="preserve">, based on complaints received by </w:t>
      </w:r>
      <w:proofErr w:type="spellStart"/>
      <w:r w:rsidRPr="00B17B39">
        <w:rPr>
          <w:color w:val="000000"/>
          <w:szCs w:val="24"/>
        </w:rPr>
        <w:t>IHROBiH</w:t>
      </w:r>
      <w:proofErr w:type="spellEnd"/>
      <w:r w:rsidRPr="00B17B39">
        <w:rPr>
          <w:color w:val="000000"/>
          <w:szCs w:val="24"/>
        </w:rPr>
        <w:t xml:space="preserve"> in the period 2019-2020</w:t>
      </w:r>
      <w:r>
        <w:rPr>
          <w:color w:val="000000"/>
          <w:szCs w:val="24"/>
        </w:rPr>
        <w:t>, was submitted</w:t>
      </w:r>
      <w:r w:rsidRPr="00B17B39">
        <w:rPr>
          <w:color w:val="000000"/>
          <w:szCs w:val="24"/>
        </w:rPr>
        <w:t xml:space="preserve">. This Follow-Up Report will be based on </w:t>
      </w:r>
      <w:proofErr w:type="spellStart"/>
      <w:r w:rsidRPr="00B17B39">
        <w:rPr>
          <w:color w:val="000000"/>
          <w:szCs w:val="24"/>
        </w:rPr>
        <w:t>IHROBiH</w:t>
      </w:r>
      <w:proofErr w:type="spellEnd"/>
      <w:r w:rsidRPr="00B17B39">
        <w:rPr>
          <w:color w:val="000000"/>
          <w:szCs w:val="24"/>
        </w:rPr>
        <w:t xml:space="preserve"> actions taken between 2021 and 2023.</w:t>
      </w:r>
    </w:p>
    <w:p w14:paraId="4AF10289" w14:textId="77777777" w:rsidR="00857F9B" w:rsidRPr="00B17B39" w:rsidRDefault="00857F9B" w:rsidP="00857F9B">
      <w:pPr>
        <w:pStyle w:val="NoSpacing"/>
        <w:spacing w:line="276" w:lineRule="auto"/>
        <w:rPr>
          <w:color w:val="000000"/>
          <w:szCs w:val="24"/>
          <w:lang w:eastAsia="en-GB"/>
        </w:rPr>
      </w:pPr>
    </w:p>
    <w:p w14:paraId="1AFB225B" w14:textId="77777777" w:rsidR="00857F9B" w:rsidRPr="00B17B39" w:rsidRDefault="00857F9B" w:rsidP="00857F9B">
      <w:pPr>
        <w:pStyle w:val="NoSpacing"/>
        <w:spacing w:line="276" w:lineRule="auto"/>
        <w:rPr>
          <w:b/>
          <w:szCs w:val="24"/>
        </w:rPr>
      </w:pPr>
      <w:r w:rsidRPr="00B17B39">
        <w:rPr>
          <w:b/>
          <w:szCs w:val="24"/>
        </w:rPr>
        <w:t>7(a) (Obligations of state parties),</w:t>
      </w:r>
    </w:p>
    <w:p w14:paraId="2F61B5B5" w14:textId="77777777" w:rsidR="00857F9B" w:rsidRPr="00B17B39" w:rsidRDefault="00857F9B" w:rsidP="00857F9B">
      <w:pPr>
        <w:pStyle w:val="NoSpacing"/>
        <w:spacing w:line="276" w:lineRule="auto"/>
        <w:rPr>
          <w:b/>
          <w:szCs w:val="24"/>
        </w:rPr>
      </w:pPr>
      <w:r w:rsidRPr="00B17B39">
        <w:rPr>
          <w:b/>
          <w:szCs w:val="24"/>
        </w:rPr>
        <w:t xml:space="preserve">7. </w:t>
      </w:r>
      <w:bookmarkStart w:id="0" w:name="Data_collection"/>
      <w:bookmarkStart w:id="1" w:name="National_human_rights_institution"/>
      <w:bookmarkStart w:id="2" w:name="State_party’s_obligations"/>
      <w:bookmarkEnd w:id="0"/>
      <w:bookmarkEnd w:id="1"/>
      <w:bookmarkEnd w:id="2"/>
      <w:r w:rsidRPr="00B17B39">
        <w:rPr>
          <w:b/>
          <w:szCs w:val="24"/>
        </w:rPr>
        <w:t>Committee reminds the State party that it bears the ultimate responsibility for the implementation of the Covenant at all levels of government, including cantons and municipalities. It recommends that the State party take all measures necessary to ensure the enjoyment of rights guaranteed in the Covenant regardless of place of residence in the country. In particular, the Committee recommends that the State party:</w:t>
      </w:r>
    </w:p>
    <w:p w14:paraId="5284A084" w14:textId="77777777" w:rsidR="00857F9B" w:rsidRPr="00B17B39" w:rsidRDefault="00857F9B" w:rsidP="00857F9B">
      <w:pPr>
        <w:pStyle w:val="NoSpacing"/>
        <w:spacing w:line="276" w:lineRule="auto"/>
        <w:rPr>
          <w:b/>
          <w:szCs w:val="24"/>
        </w:rPr>
      </w:pPr>
      <w:r w:rsidRPr="00B17B39">
        <w:rPr>
          <w:b/>
          <w:szCs w:val="24"/>
        </w:rPr>
        <w:t>(a) Harmonize legislative and policy measures taken or envisaged;</w:t>
      </w:r>
    </w:p>
    <w:p w14:paraId="450ED7E5" w14:textId="77777777" w:rsidR="00857F9B" w:rsidRPr="00B17B39" w:rsidRDefault="00857F9B" w:rsidP="00857F9B">
      <w:pPr>
        <w:pStyle w:val="NoSpacing"/>
        <w:spacing w:line="276" w:lineRule="auto"/>
        <w:rPr>
          <w:b/>
        </w:rPr>
      </w:pPr>
    </w:p>
    <w:p w14:paraId="657D5444" w14:textId="77777777" w:rsidR="00857F9B" w:rsidRPr="00B17B39" w:rsidRDefault="00857F9B" w:rsidP="00857F9B">
      <w:pPr>
        <w:pStyle w:val="BodyText10"/>
        <w:jc w:val="both"/>
        <w:rPr>
          <w:color w:val="000000"/>
          <w:sz w:val="24"/>
          <w:szCs w:val="24"/>
          <w:lang w:val="en-GB"/>
        </w:rPr>
      </w:pPr>
      <w:r w:rsidRPr="00B17B39">
        <w:rPr>
          <w:color w:val="000000"/>
          <w:sz w:val="24"/>
          <w:szCs w:val="24"/>
          <w:lang w:val="en-GB"/>
        </w:rPr>
        <w:t xml:space="preserve">The Constitution of Bosnia and Herzegovina stipulates in its provisions that Bosnia and Herzegovina and both entities shall ensure the highest level of internationally recognised human rights and fundamental freedoms, and the rights and freedoms stipulated by the European Convention for the Protection of Human Rights and Fundamental Freedoms and its protocols are </w:t>
      </w:r>
      <w:r w:rsidRPr="00B17B39">
        <w:rPr>
          <w:color w:val="000000"/>
          <w:sz w:val="24"/>
          <w:szCs w:val="24"/>
          <w:lang w:val="en-GB"/>
        </w:rPr>
        <w:lastRenderedPageBreak/>
        <w:t>directly applied in Bosnia and Herzegovina and have priority over all other laws. Bosnia and Herzegovina is a signatory to all international and regional human rights instruments.</w:t>
      </w:r>
    </w:p>
    <w:p w14:paraId="14169A02" w14:textId="77777777" w:rsidR="00857F9B" w:rsidRPr="00B17B39" w:rsidRDefault="00857F9B" w:rsidP="00857F9B">
      <w:pPr>
        <w:pStyle w:val="BodyText10"/>
        <w:jc w:val="both"/>
        <w:rPr>
          <w:color w:val="000000"/>
          <w:sz w:val="24"/>
          <w:szCs w:val="24"/>
          <w:lang w:val="en-GB"/>
        </w:rPr>
      </w:pPr>
      <w:r w:rsidRPr="00B17B39">
        <w:rPr>
          <w:color w:val="000000"/>
          <w:sz w:val="24"/>
          <w:szCs w:val="24"/>
          <w:lang w:val="en-GB"/>
        </w:rPr>
        <w:t>Article III, paragraph 2, item c) of the Constitution of Bosnia and Herzegovina stipulates that the entities shall fulfil all requirements for legal safety and protection of persons in their respective jurisdictions, by maintaining civilian law enforcement agencies operating in accordance with internationally recognised standards and with respect for the internationally recognised human rights and fundamental freedoms referred to in Article II of this Constitution, and by taking such other measures as appropriate</w:t>
      </w:r>
      <w:r w:rsidRPr="00B17B39">
        <w:rPr>
          <w:color w:val="000000"/>
          <w:sz w:val="24"/>
          <w:szCs w:val="24"/>
          <w:vertAlign w:val="superscript"/>
          <w:lang w:val="en-GB"/>
        </w:rPr>
        <w:footnoteReference w:id="3"/>
      </w:r>
      <w:r w:rsidRPr="00B17B39">
        <w:rPr>
          <w:color w:val="000000"/>
          <w:sz w:val="24"/>
          <w:szCs w:val="24"/>
          <w:lang w:val="en-GB"/>
        </w:rPr>
        <w:t xml:space="preserve"> while coordination in the fields of healthcare, social protection and education is the responsibility of the Ministry of Civil Affairs of Bosnia and Herzegovina</w:t>
      </w:r>
      <w:r w:rsidRPr="00B17B39">
        <w:rPr>
          <w:color w:val="000000"/>
          <w:sz w:val="24"/>
          <w:szCs w:val="24"/>
          <w:vertAlign w:val="superscript"/>
          <w:lang w:val="en-GB"/>
        </w:rPr>
        <w:footnoteReference w:id="4"/>
      </w:r>
      <w:r w:rsidRPr="00B17B39">
        <w:rPr>
          <w:color w:val="000000"/>
          <w:sz w:val="24"/>
          <w:szCs w:val="24"/>
          <w:lang w:val="en-GB"/>
        </w:rPr>
        <w:t>. The monitoring and implementation of international conventions and other documents in the field human rights and fundamental freedoms and the promotion and protection of personal and collective human rights and freedoms is the responsibility of the Ministry for Human Rights and Refugees of Bosnia and Herzegovina</w:t>
      </w:r>
      <w:r w:rsidRPr="00B17B39">
        <w:rPr>
          <w:color w:val="000000"/>
          <w:sz w:val="24"/>
          <w:szCs w:val="24"/>
          <w:vertAlign w:val="superscript"/>
          <w:lang w:val="en-GB"/>
        </w:rPr>
        <w:footnoteReference w:id="5"/>
      </w:r>
      <w:r w:rsidRPr="00B17B39">
        <w:rPr>
          <w:color w:val="000000"/>
          <w:sz w:val="24"/>
          <w:szCs w:val="24"/>
          <w:lang w:val="en-GB"/>
        </w:rPr>
        <w:t>.</w:t>
      </w:r>
    </w:p>
    <w:p w14:paraId="421F0862" w14:textId="77777777" w:rsidR="00857F9B" w:rsidRPr="00B17B39" w:rsidRDefault="00857F9B" w:rsidP="00857F9B">
      <w:pPr>
        <w:widowControl w:val="0"/>
        <w:autoSpaceDE w:val="0"/>
        <w:autoSpaceDN w:val="0"/>
        <w:adjustRightInd w:val="0"/>
        <w:rPr>
          <w:szCs w:val="24"/>
        </w:rPr>
      </w:pPr>
      <w:proofErr w:type="spellStart"/>
      <w:r w:rsidRPr="00B17B39">
        <w:rPr>
          <w:szCs w:val="24"/>
        </w:rPr>
        <w:t>IHROBiH</w:t>
      </w:r>
      <w:proofErr w:type="spellEnd"/>
      <w:r w:rsidRPr="00B17B39">
        <w:rPr>
          <w:szCs w:val="24"/>
        </w:rPr>
        <w:t xml:space="preserve"> points out that in the reporting period no major progress was made to implement this recommendation.</w:t>
      </w:r>
    </w:p>
    <w:p w14:paraId="3B916048" w14:textId="77777777" w:rsidR="00857F9B" w:rsidRPr="00B17B39" w:rsidRDefault="00857F9B" w:rsidP="00857F9B">
      <w:pPr>
        <w:widowControl w:val="0"/>
        <w:autoSpaceDE w:val="0"/>
        <w:autoSpaceDN w:val="0"/>
        <w:adjustRightInd w:val="0"/>
        <w:rPr>
          <w:szCs w:val="24"/>
        </w:rPr>
      </w:pPr>
    </w:p>
    <w:p w14:paraId="53278B56" w14:textId="77777777" w:rsidR="00857F9B" w:rsidRPr="00B17B39" w:rsidRDefault="00857F9B" w:rsidP="00857F9B">
      <w:pPr>
        <w:autoSpaceDE w:val="0"/>
        <w:autoSpaceDN w:val="0"/>
        <w:adjustRightInd w:val="0"/>
        <w:rPr>
          <w:rFonts w:eastAsia="TimesNewRoman"/>
          <w:b/>
          <w:szCs w:val="24"/>
        </w:rPr>
      </w:pPr>
      <w:r w:rsidRPr="00B17B39">
        <w:rPr>
          <w:rFonts w:eastAsia="TimesNewRoman"/>
          <w:b/>
          <w:szCs w:val="24"/>
        </w:rPr>
        <w:t>35(a) (Right to social insurance)</w:t>
      </w:r>
    </w:p>
    <w:p w14:paraId="2F1952A3" w14:textId="77777777" w:rsidR="00857F9B" w:rsidRPr="00B17B39" w:rsidRDefault="00857F9B" w:rsidP="00857F9B">
      <w:pPr>
        <w:autoSpaceDE w:val="0"/>
        <w:autoSpaceDN w:val="0"/>
        <w:adjustRightInd w:val="0"/>
        <w:rPr>
          <w:rFonts w:eastAsia="TimesNewRoman"/>
          <w:b/>
          <w:szCs w:val="24"/>
        </w:rPr>
      </w:pPr>
      <w:r w:rsidRPr="00B17B39">
        <w:rPr>
          <w:rFonts w:eastAsia="TimesNewRoman"/>
          <w:b/>
          <w:szCs w:val="24"/>
        </w:rPr>
        <w:t>35. The Committee recommends that the State party:</w:t>
      </w:r>
    </w:p>
    <w:p w14:paraId="7983FC5F" w14:textId="77777777" w:rsidR="00857F9B" w:rsidRPr="00B17B39" w:rsidRDefault="00857F9B" w:rsidP="00857F9B">
      <w:pPr>
        <w:autoSpaceDE w:val="0"/>
        <w:autoSpaceDN w:val="0"/>
        <w:adjustRightInd w:val="0"/>
        <w:rPr>
          <w:rFonts w:eastAsia="TimesNewRoman"/>
          <w:b/>
          <w:szCs w:val="24"/>
        </w:rPr>
      </w:pPr>
      <w:r w:rsidRPr="00B17B39">
        <w:rPr>
          <w:rFonts w:eastAsia="TimesNewRoman"/>
          <w:b/>
          <w:szCs w:val="24"/>
        </w:rPr>
        <w:t xml:space="preserve">(a) Reform </w:t>
      </w:r>
      <w:bookmarkStart w:id="3" w:name="Protection_of_the_family_and_children"/>
      <w:bookmarkStart w:id="4" w:name="Right_to_social_security"/>
      <w:bookmarkEnd w:id="3"/>
      <w:bookmarkEnd w:id="4"/>
      <w:r w:rsidRPr="00B17B39">
        <w:rPr>
          <w:rFonts w:eastAsia="TimesNewRoman"/>
          <w:b/>
          <w:szCs w:val="24"/>
        </w:rPr>
        <w:t>its social protection system, with a view to alleviating regional inequalities and eliminating discriminatory effects of the system on disadvantaged and marginalized individuals and groups, including by unifying and/or harmonizing different social security benefits at the local level and ensuring that an equitable and sufficient level of public funding is allocated to the social protection system;</w:t>
      </w:r>
    </w:p>
    <w:p w14:paraId="5775BB73" w14:textId="77777777" w:rsidR="00857F9B" w:rsidRPr="00B17B39" w:rsidRDefault="00857F9B" w:rsidP="00857F9B">
      <w:pPr>
        <w:autoSpaceDE w:val="0"/>
        <w:autoSpaceDN w:val="0"/>
        <w:adjustRightInd w:val="0"/>
        <w:rPr>
          <w:rFonts w:eastAsia="TimesNewRoman"/>
          <w:b/>
          <w:szCs w:val="24"/>
        </w:rPr>
      </w:pPr>
    </w:p>
    <w:p w14:paraId="5AA51D31"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Certain laws have enacted from 2021 to 2023 that have had impact on improving the position of citizens of BiH, primarily social welfare beneficiaries. IHROBIH uses the opportunity to point to the need to standardise and harmonise the social welfare benefit amounts at the level of BiH, for all citizens to be able to enjoy the same level of protection and to implement Recommendation no. 7.</w:t>
      </w:r>
    </w:p>
    <w:p w14:paraId="0B5DC8A8" w14:textId="77777777" w:rsidR="00857F9B" w:rsidRPr="00B17B39" w:rsidRDefault="00857F9B" w:rsidP="00857F9B">
      <w:pPr>
        <w:autoSpaceDE w:val="0"/>
        <w:autoSpaceDN w:val="0"/>
        <w:adjustRightInd w:val="0"/>
        <w:rPr>
          <w:rFonts w:eastAsia="TimesNewRoman"/>
          <w:szCs w:val="24"/>
        </w:rPr>
      </w:pPr>
    </w:p>
    <w:p w14:paraId="27E77F11"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The field of foster care in the Federation of Bosnia and Herzegovina is governed by the FBiH Foster Care Act</w:t>
      </w:r>
      <w:r w:rsidRPr="00B17B39">
        <w:rPr>
          <w:rStyle w:val="FootnoteReference"/>
          <w:rFonts w:eastAsia="TimesNewRoman"/>
          <w:szCs w:val="24"/>
        </w:rPr>
        <w:footnoteReference w:id="6"/>
      </w:r>
      <w:r w:rsidRPr="00B17B39">
        <w:rPr>
          <w:rFonts w:eastAsia="TimesNewRoman"/>
          <w:szCs w:val="24"/>
        </w:rPr>
        <w:t xml:space="preserve"> adopted in 2017 and the FBiH Act on Financial Support to Families with Children</w:t>
      </w:r>
      <w:r w:rsidRPr="00B17B39">
        <w:rPr>
          <w:rStyle w:val="FootnoteReference"/>
          <w:rFonts w:eastAsia="TimesNewRoman"/>
          <w:szCs w:val="24"/>
        </w:rPr>
        <w:footnoteReference w:id="7"/>
      </w:r>
      <w:r w:rsidRPr="00B17B39">
        <w:rPr>
          <w:rFonts w:eastAsia="TimesNewRoman"/>
          <w:szCs w:val="24"/>
        </w:rPr>
        <w:t xml:space="preserve"> in 2022. The latter governs the basics for allocating </w:t>
      </w:r>
      <w:r>
        <w:rPr>
          <w:rFonts w:eastAsia="TimesNewRoman"/>
          <w:szCs w:val="24"/>
        </w:rPr>
        <w:t>on Financial Support to Families</w:t>
      </w:r>
      <w:r w:rsidRPr="00B17B39">
        <w:rPr>
          <w:rFonts w:eastAsia="TimesNewRoman"/>
          <w:szCs w:val="24"/>
        </w:rPr>
        <w:t xml:space="preserve"> with children, it determines the basic financial rights for supporting families with children, the procedure, requirements and method for exercising this rights, funding the support for families with children, supervision and other issues of importance for the exercise of the right to financial support by families with children.</w:t>
      </w:r>
    </w:p>
    <w:p w14:paraId="77028531" w14:textId="77777777" w:rsidR="00857F9B" w:rsidRPr="00B17B39" w:rsidRDefault="00857F9B" w:rsidP="00857F9B">
      <w:pPr>
        <w:autoSpaceDE w:val="0"/>
        <w:autoSpaceDN w:val="0"/>
        <w:adjustRightInd w:val="0"/>
        <w:rPr>
          <w:rFonts w:eastAsia="TimesNewRoman"/>
          <w:szCs w:val="24"/>
        </w:rPr>
      </w:pPr>
    </w:p>
    <w:p w14:paraId="36BC96B9"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Under Article 42</w:t>
      </w:r>
      <w:r w:rsidRPr="00B17B39">
        <w:rPr>
          <w:rFonts w:eastAsia="TimesNewRoman"/>
          <w:szCs w:val="24"/>
          <w:vertAlign w:val="superscript"/>
        </w:rPr>
        <w:footnoteReference w:id="8"/>
      </w:r>
      <w:r w:rsidRPr="00B17B39">
        <w:rPr>
          <w:rFonts w:eastAsia="TimesNewRoman"/>
          <w:szCs w:val="24"/>
        </w:rPr>
        <w:t xml:space="preserve"> of the Republika Srpska Social Protection Act, foster care is a form of placing a beneficiary into a family that ensures satisfying their basic life needs, takes care of the beneficiary's </w:t>
      </w:r>
      <w:proofErr w:type="gramStart"/>
      <w:r w:rsidRPr="00B17B39">
        <w:rPr>
          <w:rFonts w:eastAsia="TimesNewRoman"/>
          <w:szCs w:val="24"/>
        </w:rPr>
        <w:t>personality</w:t>
      </w:r>
      <w:proofErr w:type="gramEnd"/>
      <w:r w:rsidRPr="00B17B39">
        <w:rPr>
          <w:rFonts w:eastAsia="TimesNewRoman"/>
          <w:szCs w:val="24"/>
        </w:rPr>
        <w:t xml:space="preserve"> and helps them to exercise their rights and fulfil their obligations. </w:t>
      </w:r>
      <w:r w:rsidRPr="00B17B39">
        <w:rPr>
          <w:color w:val="000000" w:themeColor="text1"/>
          <w:szCs w:val="24"/>
        </w:rPr>
        <w:t xml:space="preserve">Foster care in the Brčko District is governed by the </w:t>
      </w:r>
      <w:proofErr w:type="spellStart"/>
      <w:r w:rsidRPr="00B17B39">
        <w:rPr>
          <w:color w:val="000000" w:themeColor="text1"/>
          <w:szCs w:val="24"/>
        </w:rPr>
        <w:t>BDBiH</w:t>
      </w:r>
      <w:proofErr w:type="spellEnd"/>
      <w:r w:rsidRPr="00B17B39">
        <w:rPr>
          <w:color w:val="000000" w:themeColor="text1"/>
          <w:szCs w:val="24"/>
        </w:rPr>
        <w:t xml:space="preserve"> Social Protection Act, which </w:t>
      </w:r>
      <w:r w:rsidRPr="00B17B39">
        <w:rPr>
          <w:szCs w:val="24"/>
        </w:rPr>
        <w:t xml:space="preserve">governs the principles for the protection of elderly, infirm and others persons in need of social care, the minimum entitlements to certain forms of social protection, and the requirements for exercise thereof, the core </w:t>
      </w:r>
      <w:r w:rsidRPr="00B17B39">
        <w:rPr>
          <w:szCs w:val="24"/>
        </w:rPr>
        <w:lastRenderedPageBreak/>
        <w:t xml:space="preserve">organisations for social protection and funding this field, and other issues of importance of enjoying social protection by </w:t>
      </w:r>
      <w:proofErr w:type="spellStart"/>
      <w:r w:rsidRPr="00B17B39">
        <w:rPr>
          <w:szCs w:val="24"/>
        </w:rPr>
        <w:t>BDBiH</w:t>
      </w:r>
      <w:proofErr w:type="spellEnd"/>
      <w:r w:rsidRPr="00B17B39">
        <w:rPr>
          <w:szCs w:val="24"/>
        </w:rPr>
        <w:t xml:space="preserve"> citizens.</w:t>
      </w:r>
    </w:p>
    <w:p w14:paraId="7BEEFCAA" w14:textId="77777777" w:rsidR="00857F9B" w:rsidRPr="00B17B39" w:rsidRDefault="00857F9B" w:rsidP="00857F9B">
      <w:pPr>
        <w:autoSpaceDE w:val="0"/>
        <w:autoSpaceDN w:val="0"/>
        <w:adjustRightInd w:val="0"/>
        <w:rPr>
          <w:rFonts w:eastAsia="TimesNewRoman"/>
          <w:szCs w:val="24"/>
        </w:rPr>
      </w:pPr>
    </w:p>
    <w:p w14:paraId="1A5FEE36" w14:textId="77777777" w:rsidR="00857F9B" w:rsidRPr="00B17B39" w:rsidRDefault="00857F9B" w:rsidP="00857F9B">
      <w:pPr>
        <w:autoSpaceDE w:val="0"/>
        <w:autoSpaceDN w:val="0"/>
        <w:adjustRightInd w:val="0"/>
        <w:rPr>
          <w:rFonts w:eastAsia="TimesNewRoman"/>
          <w:szCs w:val="24"/>
        </w:rPr>
      </w:pPr>
      <w:proofErr w:type="spellStart"/>
      <w:r w:rsidRPr="00B17B39">
        <w:rPr>
          <w:rFonts w:eastAsia="TimesNewRoman"/>
          <w:szCs w:val="24"/>
        </w:rPr>
        <w:t>IHROBiH</w:t>
      </w:r>
      <w:proofErr w:type="spellEnd"/>
      <w:r w:rsidRPr="00B17B39">
        <w:rPr>
          <w:rFonts w:eastAsia="TimesNewRoman"/>
          <w:szCs w:val="24"/>
        </w:rPr>
        <w:t xml:space="preserve"> is of the opinion that the capacities of social welfare centres need to be strengthened and promotion of foster care as a form of accommodating children needs to be worked on.</w:t>
      </w:r>
    </w:p>
    <w:p w14:paraId="6D42492F" w14:textId="77777777" w:rsidR="00857F9B" w:rsidRPr="00B17B39" w:rsidRDefault="00857F9B" w:rsidP="00857F9B">
      <w:pPr>
        <w:autoSpaceDE w:val="0"/>
        <w:autoSpaceDN w:val="0"/>
        <w:adjustRightInd w:val="0"/>
        <w:rPr>
          <w:rFonts w:eastAsia="TimesNewRoman"/>
          <w:szCs w:val="24"/>
        </w:rPr>
      </w:pPr>
    </w:p>
    <w:p w14:paraId="22FE796D"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Supporting families with children, especially by exercising two basic rights, the right to child benefit and the right to financial assistance for unemployed new mothers, is extremely important. </w:t>
      </w:r>
      <w:proofErr w:type="spellStart"/>
      <w:r w:rsidRPr="00B17B39">
        <w:rPr>
          <w:rFonts w:eastAsia="TimesNewRoman"/>
          <w:szCs w:val="24"/>
        </w:rPr>
        <w:t>IHROBiH</w:t>
      </w:r>
      <w:proofErr w:type="spellEnd"/>
      <w:r w:rsidRPr="00B17B39">
        <w:rPr>
          <w:rFonts w:eastAsia="TimesNewRoman"/>
          <w:szCs w:val="24"/>
        </w:rPr>
        <w:t xml:space="preserve"> contributed to solving this issue by taking part in the Public Hearing on the Draft Act on </w:t>
      </w:r>
      <w:proofErr w:type="spellStart"/>
      <w:r>
        <w:rPr>
          <w:rFonts w:eastAsia="TimesNewRoman"/>
          <w:szCs w:val="24"/>
        </w:rPr>
        <w:t>On</w:t>
      </w:r>
      <w:proofErr w:type="spellEnd"/>
      <w:r>
        <w:rPr>
          <w:rFonts w:eastAsia="TimesNewRoman"/>
          <w:szCs w:val="24"/>
        </w:rPr>
        <w:t xml:space="preserve"> Financial Support to Families</w:t>
      </w:r>
      <w:r w:rsidRPr="00B17B39">
        <w:rPr>
          <w:rFonts w:eastAsia="TimesNewRoman"/>
          <w:szCs w:val="24"/>
        </w:rPr>
        <w:t xml:space="preserve"> with Children and the Act entered into force on 1 September 2022</w:t>
      </w:r>
      <w:r w:rsidRPr="00B17B39">
        <w:rPr>
          <w:rFonts w:eastAsia="TimesNewRoman"/>
          <w:szCs w:val="24"/>
          <w:vertAlign w:val="superscript"/>
        </w:rPr>
        <w:footnoteReference w:id="9"/>
      </w:r>
      <w:r w:rsidRPr="00B17B39">
        <w:rPr>
          <w:rFonts w:eastAsia="TimesNewRoman"/>
          <w:szCs w:val="24"/>
        </w:rPr>
        <w:t>.</w:t>
      </w:r>
    </w:p>
    <w:p w14:paraId="17850D10" w14:textId="77777777" w:rsidR="00857F9B" w:rsidRPr="00B17B39" w:rsidRDefault="00857F9B" w:rsidP="00857F9B">
      <w:pPr>
        <w:autoSpaceDE w:val="0"/>
        <w:autoSpaceDN w:val="0"/>
        <w:adjustRightInd w:val="0"/>
        <w:rPr>
          <w:rFonts w:eastAsia="TimesNewRoman"/>
          <w:szCs w:val="24"/>
        </w:rPr>
      </w:pPr>
    </w:p>
    <w:p w14:paraId="6652D6B5" w14:textId="77777777" w:rsidR="00857F9B" w:rsidRPr="00B17B39" w:rsidRDefault="00857F9B" w:rsidP="00857F9B">
      <w:pPr>
        <w:autoSpaceDE w:val="0"/>
        <w:autoSpaceDN w:val="0"/>
        <w:adjustRightInd w:val="0"/>
        <w:rPr>
          <w:rFonts w:eastAsia="TimesNewRoman"/>
          <w:szCs w:val="24"/>
        </w:rPr>
      </w:pPr>
      <w:proofErr w:type="spellStart"/>
      <w:r w:rsidRPr="00B17B39">
        <w:rPr>
          <w:rFonts w:eastAsia="TimesNewRoman"/>
          <w:szCs w:val="24"/>
        </w:rPr>
        <w:t>IHROBiH</w:t>
      </w:r>
      <w:proofErr w:type="spellEnd"/>
      <w:r w:rsidRPr="00B17B39">
        <w:rPr>
          <w:rFonts w:eastAsia="TimesNewRoman"/>
          <w:szCs w:val="24"/>
        </w:rPr>
        <w:t xml:space="preserve"> has previously commended the efforts of the competent FBiH Ministry of Labour and Social Policy to establish a more socially fair and financially more functional care system for families with children by proposing legal solutions, focusing in particular on standardisation of the rights of children throughout the FBiH.</w:t>
      </w:r>
    </w:p>
    <w:p w14:paraId="1303CAED" w14:textId="77777777" w:rsidR="00857F9B" w:rsidRPr="00B17B39" w:rsidRDefault="00857F9B" w:rsidP="00857F9B">
      <w:pPr>
        <w:autoSpaceDE w:val="0"/>
        <w:autoSpaceDN w:val="0"/>
        <w:adjustRightInd w:val="0"/>
        <w:rPr>
          <w:rFonts w:eastAsia="TimesNewRoman"/>
          <w:szCs w:val="24"/>
        </w:rPr>
      </w:pPr>
    </w:p>
    <w:p w14:paraId="138CB287"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However, there are certain problems that have occurred in practice and in relation to the application of the said Act, specifically in terms of exercise of the right of children with disabilities to child benefit. </w:t>
      </w:r>
      <w:proofErr w:type="spellStart"/>
      <w:r w:rsidRPr="00B17B39">
        <w:rPr>
          <w:rFonts w:eastAsia="TimesNewRoman"/>
          <w:szCs w:val="24"/>
        </w:rPr>
        <w:t>IHROBiH</w:t>
      </w:r>
      <w:proofErr w:type="spellEnd"/>
      <w:r w:rsidRPr="00B17B39">
        <w:rPr>
          <w:rFonts w:eastAsia="TimesNewRoman"/>
          <w:szCs w:val="24"/>
        </w:rPr>
        <w:t xml:space="preserve"> </w:t>
      </w:r>
      <w:r w:rsidRPr="00B17B39">
        <w:rPr>
          <w:rFonts w:eastAsia="TimesNewRoman"/>
          <w:i/>
          <w:szCs w:val="24"/>
        </w:rPr>
        <w:t>ex officio</w:t>
      </w:r>
      <w:r w:rsidRPr="00B17B39">
        <w:rPr>
          <w:rFonts w:eastAsia="TimesNewRoman"/>
          <w:szCs w:val="24"/>
        </w:rPr>
        <w:t xml:space="preserve"> registered a complaint concerning the FBiH Act </w:t>
      </w:r>
      <w:r>
        <w:rPr>
          <w:rFonts w:eastAsia="TimesNewRoman"/>
          <w:szCs w:val="24"/>
        </w:rPr>
        <w:t xml:space="preserve">on Financial Support to Families </w:t>
      </w:r>
      <w:r w:rsidRPr="00B17B39">
        <w:rPr>
          <w:rFonts w:eastAsia="TimesNewRoman"/>
          <w:szCs w:val="24"/>
        </w:rPr>
        <w:t xml:space="preserve">with Children, namely the exercise of the right to child benefit by children with disabilities, specifically in Herzegovina-Neretva Canton. However, </w:t>
      </w:r>
      <w:proofErr w:type="spellStart"/>
      <w:r w:rsidRPr="00B17B39">
        <w:rPr>
          <w:rFonts w:eastAsia="TimesNewRoman"/>
          <w:szCs w:val="24"/>
        </w:rPr>
        <w:t>IHROBiH</w:t>
      </w:r>
      <w:proofErr w:type="spellEnd"/>
      <w:r w:rsidRPr="00B17B39">
        <w:rPr>
          <w:rFonts w:eastAsia="TimesNewRoman"/>
          <w:szCs w:val="24"/>
        </w:rPr>
        <w:t xml:space="preserve"> decided to expand the investigation to other cantons in the FBiH. The said Act introduced the means test according to which the child benefit cannot be granted if any member of the family has an income exceeding BAM 217. Although the FBiH Government made the amendment to this Act available to the cantons, this was not done in Herzegovina-Neretva Canton. The contested provision make it impossible to exercise the right to child benefit for children with disabilities if they exercise the right to disability living allowance or if the family generate</w:t>
      </w:r>
      <w:r>
        <w:rPr>
          <w:rFonts w:eastAsia="TimesNewRoman"/>
          <w:szCs w:val="24"/>
        </w:rPr>
        <w:t>s</w:t>
      </w:r>
      <w:r w:rsidRPr="00B17B39">
        <w:rPr>
          <w:rFonts w:eastAsia="TimesNewRoman"/>
          <w:szCs w:val="24"/>
        </w:rPr>
        <w:t xml:space="preserve"> an income in the above mentioned amount. </w:t>
      </w:r>
      <w:proofErr w:type="spellStart"/>
      <w:r w:rsidRPr="00B17B39">
        <w:rPr>
          <w:rFonts w:eastAsia="TimesNewRoman"/>
          <w:szCs w:val="24"/>
        </w:rPr>
        <w:t>IHROBiH</w:t>
      </w:r>
      <w:proofErr w:type="spellEnd"/>
      <w:r w:rsidRPr="00B17B39">
        <w:rPr>
          <w:rFonts w:eastAsia="TimesNewRoman"/>
          <w:szCs w:val="24"/>
        </w:rPr>
        <w:t xml:space="preserve"> will take the final decision in the case once it has collected information from all competent cantonal ministries.</w:t>
      </w:r>
      <w:r w:rsidRPr="00B17B39">
        <w:rPr>
          <w:rFonts w:eastAsia="TimesNewRoman"/>
          <w:szCs w:val="24"/>
          <w:vertAlign w:val="superscript"/>
        </w:rPr>
        <w:footnoteReference w:id="10"/>
      </w:r>
    </w:p>
    <w:p w14:paraId="17A9A303" w14:textId="77777777" w:rsidR="00857F9B" w:rsidRPr="00B17B39" w:rsidRDefault="00857F9B" w:rsidP="00857F9B">
      <w:pPr>
        <w:autoSpaceDE w:val="0"/>
        <w:autoSpaceDN w:val="0"/>
        <w:adjustRightInd w:val="0"/>
        <w:rPr>
          <w:rFonts w:eastAsia="TimesNewRoman"/>
          <w:b/>
          <w:szCs w:val="24"/>
        </w:rPr>
      </w:pPr>
    </w:p>
    <w:p w14:paraId="61DF65E2" w14:textId="77777777" w:rsidR="00857F9B" w:rsidRPr="00B17B39" w:rsidRDefault="00857F9B" w:rsidP="00857F9B">
      <w:pPr>
        <w:widowControl w:val="0"/>
        <w:autoSpaceDE w:val="0"/>
        <w:autoSpaceDN w:val="0"/>
        <w:adjustRightInd w:val="0"/>
        <w:rPr>
          <w:szCs w:val="24"/>
        </w:rPr>
      </w:pPr>
      <w:r w:rsidRPr="00B17B39">
        <w:rPr>
          <w:szCs w:val="24"/>
        </w:rPr>
        <w:t xml:space="preserve">The new RS Family Proceedings Act was published in </w:t>
      </w:r>
      <w:r w:rsidRPr="00B17B39">
        <w:rPr>
          <w:i/>
          <w:szCs w:val="24"/>
        </w:rPr>
        <w:t>The Official Gazette of the Republika Srpska</w:t>
      </w:r>
      <w:r w:rsidRPr="00B17B39">
        <w:rPr>
          <w:szCs w:val="24"/>
        </w:rPr>
        <w:t xml:space="preserve">, number 17/23, on 23 February 2023. For years, </w:t>
      </w:r>
      <w:proofErr w:type="spellStart"/>
      <w:r w:rsidRPr="00B17B39">
        <w:rPr>
          <w:szCs w:val="24"/>
        </w:rPr>
        <w:t>IHROBiH</w:t>
      </w:r>
      <w:proofErr w:type="spellEnd"/>
      <w:r w:rsidRPr="00B17B39">
        <w:rPr>
          <w:szCs w:val="24"/>
        </w:rPr>
        <w:t xml:space="preserve"> has been pointing out that the Family Proceedings Act needs to be amendment to stipulate that the court is to decide on the divorce, entrusting the child to one of the parents and making visitation arrangements for the other parent and their obligation to contribute to child support. When lobbying for new legal solutions, </w:t>
      </w:r>
      <w:proofErr w:type="spellStart"/>
      <w:r w:rsidRPr="00B17B39">
        <w:rPr>
          <w:szCs w:val="24"/>
        </w:rPr>
        <w:t>IHROBiH</w:t>
      </w:r>
      <w:proofErr w:type="spellEnd"/>
      <w:r w:rsidRPr="00B17B39">
        <w:rPr>
          <w:szCs w:val="24"/>
        </w:rPr>
        <w:t xml:space="preserve"> is guided by the best interest of the child, in order to avoid situations where visitation arrangement decisions made by centres/services are not complied with or are complied with but fail to achieve their purpose.in 2020, the Initiative to Amend the RS Family Proceedings Act was sent to the RS National Assembly and </w:t>
      </w:r>
      <w:proofErr w:type="spellStart"/>
      <w:r w:rsidRPr="00B17B39">
        <w:rPr>
          <w:szCs w:val="24"/>
        </w:rPr>
        <w:t>IHROBiH</w:t>
      </w:r>
      <w:proofErr w:type="spellEnd"/>
      <w:r w:rsidRPr="00B17B39">
        <w:rPr>
          <w:szCs w:val="24"/>
        </w:rPr>
        <w:t xml:space="preserve"> representatives attended public hearings organised by the RS Government.</w:t>
      </w:r>
    </w:p>
    <w:p w14:paraId="525466FE" w14:textId="77777777" w:rsidR="00857F9B" w:rsidRPr="00B17B39" w:rsidRDefault="00857F9B" w:rsidP="00857F9B">
      <w:pPr>
        <w:widowControl w:val="0"/>
        <w:autoSpaceDE w:val="0"/>
        <w:autoSpaceDN w:val="0"/>
        <w:adjustRightInd w:val="0"/>
        <w:rPr>
          <w:b/>
          <w:szCs w:val="24"/>
        </w:rPr>
      </w:pPr>
    </w:p>
    <w:p w14:paraId="0AFFFA97" w14:textId="77777777" w:rsidR="00857F9B" w:rsidRPr="00B17B39" w:rsidRDefault="00857F9B" w:rsidP="00857F9B">
      <w:pPr>
        <w:widowControl w:val="0"/>
        <w:autoSpaceDE w:val="0"/>
        <w:autoSpaceDN w:val="0"/>
        <w:adjustRightInd w:val="0"/>
        <w:rPr>
          <w:szCs w:val="24"/>
        </w:rPr>
      </w:pPr>
      <w:r w:rsidRPr="00B17B39">
        <w:rPr>
          <w:szCs w:val="24"/>
        </w:rPr>
        <w:t xml:space="preserve">Setting up child support funds is of significance for children whose parents, child support obligors, are unable to service the child support needs, for either objective reasons such as unemployment or for avoiding </w:t>
      </w:r>
      <w:proofErr w:type="gramStart"/>
      <w:r w:rsidRPr="00B17B39">
        <w:rPr>
          <w:szCs w:val="24"/>
        </w:rPr>
        <w:t>to meet</w:t>
      </w:r>
      <w:proofErr w:type="gramEnd"/>
      <w:r w:rsidRPr="00B17B39">
        <w:rPr>
          <w:szCs w:val="24"/>
        </w:rPr>
        <w:t xml:space="preserve"> their statutory obligation.  </w:t>
      </w:r>
    </w:p>
    <w:p w14:paraId="193D1DF1" w14:textId="77777777" w:rsidR="00857F9B" w:rsidRPr="00B17B39" w:rsidRDefault="00857F9B" w:rsidP="00857F9B">
      <w:pPr>
        <w:widowControl w:val="0"/>
        <w:autoSpaceDE w:val="0"/>
        <w:autoSpaceDN w:val="0"/>
        <w:adjustRightInd w:val="0"/>
        <w:rPr>
          <w:szCs w:val="24"/>
        </w:rPr>
      </w:pPr>
    </w:p>
    <w:p w14:paraId="58B26B09" w14:textId="77777777" w:rsidR="00857F9B" w:rsidRPr="00B17B39" w:rsidRDefault="00857F9B" w:rsidP="00857F9B">
      <w:pPr>
        <w:widowControl w:val="0"/>
        <w:autoSpaceDE w:val="0"/>
        <w:autoSpaceDN w:val="0"/>
        <w:adjustRightInd w:val="0"/>
        <w:rPr>
          <w:szCs w:val="24"/>
        </w:rPr>
      </w:pPr>
      <w:r w:rsidRPr="00B17B39">
        <w:rPr>
          <w:szCs w:val="24"/>
        </w:rPr>
        <w:t xml:space="preserve">For years, </w:t>
      </w:r>
      <w:proofErr w:type="spellStart"/>
      <w:r w:rsidRPr="00B17B39">
        <w:rPr>
          <w:szCs w:val="24"/>
        </w:rPr>
        <w:t>IHROBiH</w:t>
      </w:r>
      <w:proofErr w:type="spellEnd"/>
      <w:r w:rsidRPr="00B17B39">
        <w:rPr>
          <w:szCs w:val="24"/>
        </w:rPr>
        <w:t xml:space="preserve"> has been lobbying for child support funds to be set up in both the RS and the FBiH. In the course of 2022, </w:t>
      </w:r>
      <w:proofErr w:type="spellStart"/>
      <w:r w:rsidRPr="00B17B39">
        <w:rPr>
          <w:szCs w:val="24"/>
        </w:rPr>
        <w:t>IHROBiH</w:t>
      </w:r>
      <w:proofErr w:type="spellEnd"/>
      <w:r w:rsidRPr="00B17B39">
        <w:rPr>
          <w:szCs w:val="24"/>
        </w:rPr>
        <w:t xml:space="preserve"> representatives attended meetings of the working group for drafting the RS Temporary Support Bill in the capacity as observers. The Bill governs the right to temporary support, becoming eligible for temporary support and the amount of temporary support, </w:t>
      </w:r>
      <w:r w:rsidRPr="00B17B39">
        <w:rPr>
          <w:szCs w:val="24"/>
        </w:rPr>
        <w:lastRenderedPageBreak/>
        <w:t>as well as the procedure for exercising this right, payment and refund of temporary support amounts...</w:t>
      </w:r>
    </w:p>
    <w:p w14:paraId="4FC112DB" w14:textId="77777777" w:rsidR="00857F9B" w:rsidRPr="00B17B39" w:rsidRDefault="00857F9B" w:rsidP="00857F9B">
      <w:pPr>
        <w:autoSpaceDE w:val="0"/>
        <w:autoSpaceDN w:val="0"/>
        <w:adjustRightInd w:val="0"/>
        <w:rPr>
          <w:rFonts w:eastAsia="TimesNewRoman"/>
          <w:b/>
          <w:szCs w:val="24"/>
        </w:rPr>
      </w:pPr>
    </w:p>
    <w:p w14:paraId="3CFD4C8D" w14:textId="77777777" w:rsidR="00857F9B" w:rsidRPr="00B17B39" w:rsidRDefault="00857F9B" w:rsidP="00857F9B">
      <w:pPr>
        <w:pStyle w:val="BodyText10"/>
        <w:jc w:val="both"/>
        <w:rPr>
          <w:color w:val="262626"/>
          <w:sz w:val="24"/>
          <w:szCs w:val="24"/>
          <w:shd w:val="clear" w:color="auto" w:fill="FFFFFF"/>
          <w:lang w:val="en-GB"/>
        </w:rPr>
      </w:pPr>
      <w:r w:rsidRPr="00B17B39">
        <w:rPr>
          <w:color w:val="262626"/>
          <w:sz w:val="24"/>
          <w:szCs w:val="24"/>
          <w:shd w:val="clear" w:color="auto" w:fill="FFFFFF"/>
          <w:lang w:val="en-GB"/>
        </w:rPr>
        <w:t>Protection of mothers and motherhood is one of the key obligations of Bosnia and Herzegovina when it comes to international human rights standards, and especially equal rights and opportunities for women throughout BiH, without discrimination and unequal treatment on any grounds, including place of residence. The issue of exercising the right to maternity leave or the right to compensation during that period must considered both from the perspective of protecting the rights and non-discrimination of mothers and the perspective of protecting the rights of the child, taking into account that making it impossible to exercise the rights granted on this ground in any segment directly violates Article 3 of the Convention, namely the principle of the best interest of the child.</w:t>
      </w:r>
    </w:p>
    <w:p w14:paraId="5C6E93C3" w14:textId="77777777" w:rsidR="00857F9B" w:rsidRPr="00B17B39" w:rsidRDefault="00857F9B" w:rsidP="00857F9B">
      <w:pPr>
        <w:pStyle w:val="BodyText10"/>
        <w:jc w:val="both"/>
        <w:rPr>
          <w:color w:val="262626"/>
          <w:sz w:val="24"/>
          <w:szCs w:val="24"/>
          <w:shd w:val="clear" w:color="auto" w:fill="FFFFFF"/>
          <w:lang w:val="en-GB"/>
        </w:rPr>
      </w:pPr>
      <w:r w:rsidRPr="00B17B39">
        <w:rPr>
          <w:bCs/>
          <w:color w:val="262626"/>
          <w:sz w:val="24"/>
          <w:szCs w:val="24"/>
          <w:shd w:val="clear" w:color="auto" w:fill="FFFFFF"/>
          <w:lang w:val="en-GB"/>
        </w:rPr>
        <w:t>The amount of maternity allowance in the FBiH is not uniform and thus unemployed mothers in some cantons receive BAM 1,000 per month until the child turns one and in others only BAM 100.</w:t>
      </w:r>
    </w:p>
    <w:p w14:paraId="1927982D" w14:textId="77777777" w:rsidR="00857F9B" w:rsidRPr="00B17B39" w:rsidRDefault="00857F9B" w:rsidP="00857F9B">
      <w:pPr>
        <w:pStyle w:val="BodyText10"/>
        <w:jc w:val="both"/>
        <w:rPr>
          <w:color w:val="262626"/>
          <w:sz w:val="24"/>
          <w:szCs w:val="24"/>
          <w:shd w:val="clear" w:color="auto" w:fill="FFFFFF"/>
          <w:lang w:val="en-GB"/>
        </w:rPr>
      </w:pPr>
      <w:r w:rsidRPr="00B17B39">
        <w:rPr>
          <w:color w:val="262626"/>
          <w:sz w:val="24"/>
          <w:szCs w:val="24"/>
          <w:shd w:val="clear" w:color="auto" w:fill="FFFFFF"/>
          <w:lang w:val="en-GB"/>
        </w:rPr>
        <w:t>Sarajevo Canton, Bosnia-</w:t>
      </w:r>
      <w:proofErr w:type="spellStart"/>
      <w:r w:rsidRPr="00B17B39">
        <w:rPr>
          <w:color w:val="262626"/>
          <w:sz w:val="24"/>
          <w:szCs w:val="24"/>
          <w:shd w:val="clear" w:color="auto" w:fill="FFFFFF"/>
          <w:lang w:val="en-GB"/>
        </w:rPr>
        <w:t>Podrinje</w:t>
      </w:r>
      <w:proofErr w:type="spellEnd"/>
      <w:r w:rsidRPr="00B17B39">
        <w:rPr>
          <w:color w:val="262626"/>
          <w:sz w:val="24"/>
          <w:szCs w:val="24"/>
          <w:shd w:val="clear" w:color="auto" w:fill="FFFFFF"/>
          <w:lang w:val="en-GB"/>
        </w:rPr>
        <w:t xml:space="preserve"> Canton, </w:t>
      </w:r>
      <w:proofErr w:type="spellStart"/>
      <w:r w:rsidRPr="00B17B39">
        <w:rPr>
          <w:color w:val="262626"/>
          <w:sz w:val="24"/>
          <w:szCs w:val="24"/>
          <w:shd w:val="clear" w:color="auto" w:fill="FFFFFF"/>
          <w:lang w:val="en-GB"/>
        </w:rPr>
        <w:t>Goražde</w:t>
      </w:r>
      <w:proofErr w:type="spellEnd"/>
      <w:r w:rsidRPr="00B17B39">
        <w:rPr>
          <w:color w:val="262626"/>
          <w:sz w:val="24"/>
          <w:szCs w:val="24"/>
          <w:shd w:val="clear" w:color="auto" w:fill="FFFFFF"/>
          <w:lang w:val="en-GB"/>
        </w:rPr>
        <w:t xml:space="preserve"> Canton, Tuzla Canton and </w:t>
      </w:r>
      <w:proofErr w:type="spellStart"/>
      <w:r w:rsidRPr="00B17B39">
        <w:rPr>
          <w:color w:val="262626"/>
          <w:sz w:val="24"/>
          <w:szCs w:val="24"/>
          <w:shd w:val="clear" w:color="auto" w:fill="FFFFFF"/>
          <w:lang w:val="en-GB"/>
        </w:rPr>
        <w:t>Zenica</w:t>
      </w:r>
      <w:proofErr w:type="spellEnd"/>
      <w:r w:rsidRPr="00B17B39">
        <w:rPr>
          <w:color w:val="262626"/>
          <w:sz w:val="24"/>
          <w:szCs w:val="24"/>
          <w:shd w:val="clear" w:color="auto" w:fill="FFFFFF"/>
          <w:lang w:val="en-GB"/>
        </w:rPr>
        <w:t>-Doboj Canton provide the largest monthly allowances. Certain cantons have introduced measures to help families with more members, for example West Herzegovina Canton pays an allowance in the amount of BAM 500 per month for the third and every next child in the family until the child turns seven.</w:t>
      </w:r>
    </w:p>
    <w:p w14:paraId="1F05C540"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Monetary assistance and other such benefits and allowances in the RS are governed by the RS Social Protection Act</w:t>
      </w:r>
      <w:r w:rsidRPr="00B17B39">
        <w:rPr>
          <w:rFonts w:eastAsia="TimesNewRoman"/>
          <w:szCs w:val="24"/>
          <w:vertAlign w:val="superscript"/>
        </w:rPr>
        <w:footnoteReference w:id="11"/>
      </w:r>
      <w:r w:rsidRPr="00B17B39">
        <w:rPr>
          <w:rFonts w:eastAsia="TimesNewRoman"/>
          <w:szCs w:val="24"/>
        </w:rPr>
        <w:t>.</w:t>
      </w:r>
    </w:p>
    <w:p w14:paraId="3B6CE5FE" w14:textId="77777777" w:rsidR="00857F9B" w:rsidRPr="00B17B39" w:rsidRDefault="00857F9B" w:rsidP="00857F9B">
      <w:pPr>
        <w:autoSpaceDE w:val="0"/>
        <w:autoSpaceDN w:val="0"/>
        <w:adjustRightInd w:val="0"/>
        <w:rPr>
          <w:rFonts w:eastAsia="TimesNewRoman"/>
          <w:b/>
          <w:szCs w:val="24"/>
        </w:rPr>
      </w:pPr>
    </w:p>
    <w:p w14:paraId="5BC00E86" w14:textId="77777777" w:rsidR="00857F9B" w:rsidRPr="00B17B39" w:rsidRDefault="00857F9B" w:rsidP="00857F9B">
      <w:pPr>
        <w:autoSpaceDE w:val="0"/>
        <w:autoSpaceDN w:val="0"/>
        <w:adjustRightInd w:val="0"/>
        <w:rPr>
          <w:rFonts w:eastAsia="TimesNewRoman"/>
          <w:b/>
          <w:szCs w:val="24"/>
        </w:rPr>
      </w:pPr>
      <w:r w:rsidRPr="00B17B39">
        <w:rPr>
          <w:rFonts w:eastAsia="TimesNewRoman"/>
          <w:b/>
          <w:szCs w:val="24"/>
        </w:rPr>
        <w:t>45 (b) (COVID-19 pandemic)</w:t>
      </w:r>
    </w:p>
    <w:p w14:paraId="71FA0EEE" w14:textId="77777777" w:rsidR="00857F9B" w:rsidRPr="00B17B39" w:rsidRDefault="00857F9B" w:rsidP="00857F9B">
      <w:pPr>
        <w:autoSpaceDE w:val="0"/>
        <w:autoSpaceDN w:val="0"/>
        <w:adjustRightInd w:val="0"/>
        <w:rPr>
          <w:rFonts w:eastAsia="TimesNewRoman"/>
          <w:b/>
          <w:szCs w:val="24"/>
        </w:rPr>
      </w:pPr>
      <w:r w:rsidRPr="00B17B39">
        <w:rPr>
          <w:rFonts w:eastAsia="TimesNewRoman"/>
          <w:b/>
          <w:szCs w:val="24"/>
        </w:rPr>
        <w:t xml:space="preserve">44. </w:t>
      </w:r>
      <w:bookmarkStart w:id="5" w:name="Environment_and_the_right_to_health"/>
      <w:bookmarkStart w:id="6" w:name="COVID-19_pandemic"/>
      <w:bookmarkEnd w:id="5"/>
      <w:bookmarkEnd w:id="6"/>
      <w:r w:rsidRPr="00B17B39">
        <w:rPr>
          <w:rFonts w:eastAsia="TimesNewRoman"/>
          <w:b/>
          <w:szCs w:val="24"/>
        </w:rPr>
        <w:t>The Committee is concerned about the lack of effective measures taken to contain the spread of the virus, the continuously growing numbers of persons infected with the coronavirus and the very high mortality rates due to the virus, which are among the highest in the world. It is also concerned that the vaccination rate remains very low (around 12 percent) while a large quantity of vaccines are being not used and go to waste (art. 12).</w:t>
      </w:r>
    </w:p>
    <w:p w14:paraId="211BC204" w14:textId="77777777" w:rsidR="00857F9B" w:rsidRPr="00B17B39" w:rsidRDefault="00857F9B" w:rsidP="00857F9B">
      <w:pPr>
        <w:autoSpaceDE w:val="0"/>
        <w:autoSpaceDN w:val="0"/>
        <w:adjustRightInd w:val="0"/>
        <w:rPr>
          <w:rFonts w:eastAsia="TimesNewRoman"/>
          <w:b/>
          <w:szCs w:val="24"/>
        </w:rPr>
      </w:pPr>
      <w:r w:rsidRPr="00B17B39">
        <w:rPr>
          <w:rFonts w:eastAsia="TimesNewRoman"/>
          <w:b/>
          <w:szCs w:val="24"/>
        </w:rPr>
        <w:t>45. The Committee recommends that the State party step up its efforts to prevent and contain the spread of the coronavirus, in particular that it:</w:t>
      </w:r>
    </w:p>
    <w:p w14:paraId="40EEC92D" w14:textId="77777777" w:rsidR="00857F9B" w:rsidRPr="00B17B39" w:rsidRDefault="00857F9B" w:rsidP="00857F9B">
      <w:pPr>
        <w:autoSpaceDE w:val="0"/>
        <w:autoSpaceDN w:val="0"/>
        <w:adjustRightInd w:val="0"/>
        <w:rPr>
          <w:rFonts w:eastAsia="TimesNewRoman"/>
          <w:b/>
          <w:szCs w:val="24"/>
        </w:rPr>
      </w:pPr>
      <w:r w:rsidRPr="00B17B39">
        <w:rPr>
          <w:rFonts w:eastAsia="TimesNewRoman"/>
          <w:b/>
          <w:szCs w:val="24"/>
        </w:rPr>
        <w:t>(a) Strengthen its public communications as regards the epidemiological situation, information on access to COVID-19 testing, treatment and vaccination, and the response measures put in place, with a view to enhancing transparency and restoring public trust;</w:t>
      </w:r>
    </w:p>
    <w:p w14:paraId="23A8A641" w14:textId="77777777" w:rsidR="00857F9B" w:rsidRPr="00B17B39" w:rsidRDefault="00857F9B" w:rsidP="00857F9B">
      <w:pPr>
        <w:autoSpaceDE w:val="0"/>
        <w:autoSpaceDN w:val="0"/>
        <w:adjustRightInd w:val="0"/>
        <w:rPr>
          <w:rFonts w:eastAsia="TimesNewRoman"/>
          <w:szCs w:val="24"/>
        </w:rPr>
      </w:pPr>
    </w:p>
    <w:p w14:paraId="17FEDC77"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Due to the COVID-19 pandemic, access to healthcare services in BiH has become more complicated, and certain services, including hospital services, have been difficult to obtain and some have been suspended, which has certainly had immeasurable consequences for the health and well-being of the population. Although the COVID-19 pandemic is over, no comprehensive analyses of the response of the system to the challenges faced during the pandemic have been made. There is a need to make such analysis in case other </w:t>
      </w:r>
      <w:r>
        <w:rPr>
          <w:rFonts w:eastAsia="TimesNewRoman"/>
          <w:szCs w:val="24"/>
        </w:rPr>
        <w:t>communicable</w:t>
      </w:r>
      <w:r w:rsidRPr="00B17B39">
        <w:rPr>
          <w:rFonts w:eastAsia="TimesNewRoman"/>
          <w:szCs w:val="24"/>
        </w:rPr>
        <w:t xml:space="preserve"> disease</w:t>
      </w:r>
      <w:r>
        <w:rPr>
          <w:rFonts w:eastAsia="TimesNewRoman"/>
          <w:szCs w:val="24"/>
        </w:rPr>
        <w:t>s</w:t>
      </w:r>
      <w:r w:rsidRPr="00B17B39">
        <w:rPr>
          <w:rFonts w:eastAsia="TimesNewRoman"/>
          <w:szCs w:val="24"/>
        </w:rPr>
        <w:t xml:space="preserve"> emerge.</w:t>
      </w:r>
    </w:p>
    <w:p w14:paraId="275C7455" w14:textId="77777777" w:rsidR="00857F9B" w:rsidRPr="00B17B39" w:rsidRDefault="00857F9B" w:rsidP="00857F9B">
      <w:pPr>
        <w:autoSpaceDE w:val="0"/>
        <w:autoSpaceDN w:val="0"/>
        <w:adjustRightInd w:val="0"/>
        <w:rPr>
          <w:rFonts w:eastAsia="TimesNewRoman"/>
          <w:szCs w:val="24"/>
        </w:rPr>
      </w:pPr>
    </w:p>
    <w:p w14:paraId="20E7B613"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It was established by analysing complaints received by </w:t>
      </w:r>
      <w:proofErr w:type="spellStart"/>
      <w:r w:rsidRPr="00B17B39">
        <w:rPr>
          <w:rFonts w:eastAsia="TimesNewRoman"/>
          <w:szCs w:val="24"/>
        </w:rPr>
        <w:t>IHROBiH</w:t>
      </w:r>
      <w:proofErr w:type="spellEnd"/>
      <w:r w:rsidRPr="00B17B39">
        <w:rPr>
          <w:rFonts w:eastAsia="TimesNewRoman"/>
          <w:szCs w:val="24"/>
        </w:rPr>
        <w:t xml:space="preserve"> in 2021 that they mainly related to the impossibility to access certain medical services due to the complex circumstances caused by the COVID-19 pandemic and objections concerning vaccination against COVID-19, etc.</w:t>
      </w:r>
    </w:p>
    <w:p w14:paraId="7440BE88" w14:textId="77777777" w:rsidR="00857F9B" w:rsidRPr="00B17B39" w:rsidRDefault="00857F9B" w:rsidP="00857F9B">
      <w:pPr>
        <w:autoSpaceDE w:val="0"/>
        <w:autoSpaceDN w:val="0"/>
        <w:adjustRightInd w:val="0"/>
        <w:rPr>
          <w:rFonts w:eastAsia="TimesNewRoman"/>
          <w:szCs w:val="24"/>
        </w:rPr>
      </w:pPr>
    </w:p>
    <w:p w14:paraId="72DA5A1E" w14:textId="77777777" w:rsidR="00857F9B" w:rsidRPr="00B17B39" w:rsidRDefault="00857F9B" w:rsidP="00857F9B">
      <w:pPr>
        <w:autoSpaceDE w:val="0"/>
        <w:autoSpaceDN w:val="0"/>
        <w:adjustRightInd w:val="0"/>
        <w:rPr>
          <w:rFonts w:eastAsia="TimesNewRoman"/>
          <w:szCs w:val="24"/>
        </w:rPr>
      </w:pPr>
      <w:proofErr w:type="spellStart"/>
      <w:r w:rsidRPr="00B17B39">
        <w:rPr>
          <w:rFonts w:eastAsia="TimesNewRoman"/>
          <w:szCs w:val="24"/>
        </w:rPr>
        <w:lastRenderedPageBreak/>
        <w:t>IHROBiH</w:t>
      </w:r>
      <w:proofErr w:type="spellEnd"/>
      <w:r w:rsidRPr="00B17B39">
        <w:rPr>
          <w:rFonts w:eastAsia="TimesNewRoman"/>
          <w:szCs w:val="24"/>
        </w:rPr>
        <w:t xml:space="preserve"> sent an initiative to the FBiH Ministry of Health concerning amendments of the Act on the Protection of the Population against Communicable Diseases, which in its relevant part does not foresee a possibility to appeal, i.e. there is no second-instance body and persons placed in quarantine are immediately advised to initiate an administrative dispute.</w:t>
      </w:r>
    </w:p>
    <w:p w14:paraId="3DC034B3" w14:textId="77777777" w:rsidR="00857F9B" w:rsidRPr="00B17B39" w:rsidRDefault="00857F9B" w:rsidP="00857F9B">
      <w:pPr>
        <w:autoSpaceDE w:val="0"/>
        <w:autoSpaceDN w:val="0"/>
        <w:adjustRightInd w:val="0"/>
        <w:rPr>
          <w:rFonts w:eastAsia="TimesNewRoman"/>
          <w:szCs w:val="24"/>
        </w:rPr>
      </w:pPr>
    </w:p>
    <w:p w14:paraId="11B27DFD"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That is why it was recommended to the FBiH Ministry of Health to consider the need to amend the Act on the Protection of the Population against Communicable Diseases to allow for a second-instance procedure for persons against whom measures have been imposed. The recommendation was not implemented, i.e. no response was received.</w:t>
      </w:r>
    </w:p>
    <w:p w14:paraId="079806EA" w14:textId="77777777" w:rsidR="00857F9B" w:rsidRPr="00B17B39" w:rsidRDefault="00857F9B" w:rsidP="00857F9B">
      <w:pPr>
        <w:autoSpaceDE w:val="0"/>
        <w:autoSpaceDN w:val="0"/>
        <w:adjustRightInd w:val="0"/>
        <w:rPr>
          <w:rFonts w:eastAsia="TimesNewRoman"/>
          <w:b/>
          <w:szCs w:val="24"/>
        </w:rPr>
      </w:pPr>
    </w:p>
    <w:p w14:paraId="6E4DF4BB"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Citizens frequently addressed </w:t>
      </w:r>
      <w:proofErr w:type="spellStart"/>
      <w:r w:rsidRPr="00B17B39">
        <w:rPr>
          <w:rFonts w:eastAsia="TimesNewRoman"/>
          <w:szCs w:val="24"/>
        </w:rPr>
        <w:t>IHROBiH</w:t>
      </w:r>
      <w:proofErr w:type="spellEnd"/>
      <w:r w:rsidRPr="00B17B39">
        <w:rPr>
          <w:rFonts w:eastAsia="TimesNewRoman"/>
          <w:szCs w:val="24"/>
        </w:rPr>
        <w:t xml:space="preserve"> directly in connection with COVID and their issues were successfully resolved.</w:t>
      </w:r>
    </w:p>
    <w:p w14:paraId="3FB28CD7" w14:textId="77777777" w:rsidR="00857F9B" w:rsidRPr="00B17B39" w:rsidRDefault="00857F9B" w:rsidP="00857F9B">
      <w:pPr>
        <w:autoSpaceDE w:val="0"/>
        <w:autoSpaceDN w:val="0"/>
        <w:adjustRightInd w:val="0"/>
        <w:rPr>
          <w:rFonts w:eastAsia="TimesNewRoman"/>
          <w:szCs w:val="24"/>
        </w:rPr>
      </w:pPr>
    </w:p>
    <w:p w14:paraId="3FD1E4F4"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There is a case registered with </w:t>
      </w:r>
      <w:proofErr w:type="spellStart"/>
      <w:r w:rsidRPr="00B17B39">
        <w:rPr>
          <w:rFonts w:eastAsia="TimesNewRoman"/>
          <w:szCs w:val="24"/>
        </w:rPr>
        <w:t>IHROBiH</w:t>
      </w:r>
      <w:proofErr w:type="spellEnd"/>
      <w:r w:rsidRPr="00B17B39">
        <w:rPr>
          <w:rFonts w:eastAsia="TimesNewRoman"/>
          <w:szCs w:val="24"/>
        </w:rPr>
        <w:t xml:space="preserve"> which is related to the conditions of the patient's stay at RS University Clinical Centre. The complainant addressed </w:t>
      </w:r>
      <w:proofErr w:type="spellStart"/>
      <w:r w:rsidRPr="00B17B39">
        <w:rPr>
          <w:rFonts w:eastAsia="TimesNewRoman"/>
          <w:szCs w:val="24"/>
        </w:rPr>
        <w:t>IHROBiH</w:t>
      </w:r>
      <w:proofErr w:type="spellEnd"/>
      <w:r w:rsidRPr="00B17B39">
        <w:rPr>
          <w:rFonts w:eastAsia="TimesNewRoman"/>
          <w:szCs w:val="24"/>
        </w:rPr>
        <w:t xml:space="preserve"> stating that a number of patients had complained to him about the poor conditions on the premises of the old Surgery Clinic and Gynaecology and Obstetrics Clinic of RS University Clinical Centre. In the complaint, he describes that the rooms in these clinics are not air-conditioned, that patients find it difficult to stay in them when outside temperatures exceed 35 degrees Celsius, especially given the fact that there are no curtains on the windows and no cooling devices in the rooms. Following the investigation procedure, </w:t>
      </w:r>
      <w:proofErr w:type="spellStart"/>
      <w:r w:rsidRPr="00B17B39">
        <w:rPr>
          <w:rFonts w:eastAsia="TimesNewRoman"/>
          <w:szCs w:val="24"/>
        </w:rPr>
        <w:t>IHROBiH</w:t>
      </w:r>
      <w:proofErr w:type="spellEnd"/>
      <w:r w:rsidRPr="00B17B39">
        <w:rPr>
          <w:rFonts w:eastAsia="TimesNewRoman"/>
          <w:szCs w:val="24"/>
        </w:rPr>
        <w:t xml:space="preserve"> closed the case, stating that the competent inspection bodies had taken measures falling within their competence and failed to find the deficiencies pointed out by the complainant.</w:t>
      </w:r>
    </w:p>
    <w:p w14:paraId="72493E1A" w14:textId="77777777" w:rsidR="00857F9B" w:rsidRPr="00B17B39" w:rsidRDefault="00857F9B" w:rsidP="00857F9B">
      <w:pPr>
        <w:autoSpaceDE w:val="0"/>
        <w:autoSpaceDN w:val="0"/>
        <w:adjustRightInd w:val="0"/>
        <w:rPr>
          <w:rFonts w:eastAsia="TimesNewRoman"/>
          <w:szCs w:val="24"/>
        </w:rPr>
      </w:pPr>
    </w:p>
    <w:p w14:paraId="7EE06700" w14:textId="77777777" w:rsidR="00857F9B" w:rsidRPr="00B17B39" w:rsidRDefault="00857F9B" w:rsidP="00857F9B">
      <w:pPr>
        <w:autoSpaceDE w:val="0"/>
        <w:autoSpaceDN w:val="0"/>
        <w:adjustRightInd w:val="0"/>
        <w:rPr>
          <w:rFonts w:eastAsia="TimesNewRoman"/>
          <w:szCs w:val="24"/>
        </w:rPr>
      </w:pPr>
      <w:proofErr w:type="spellStart"/>
      <w:r w:rsidRPr="00B17B39">
        <w:rPr>
          <w:rFonts w:eastAsia="TimesNewRoman"/>
          <w:szCs w:val="24"/>
        </w:rPr>
        <w:t>IHROBiH</w:t>
      </w:r>
      <w:proofErr w:type="spellEnd"/>
      <w:r w:rsidRPr="00B17B39">
        <w:rPr>
          <w:rFonts w:eastAsia="TimesNewRoman"/>
          <w:szCs w:val="24"/>
        </w:rPr>
        <w:t xml:space="preserve"> registered two cases that related to the rights of Roma and other vulnerable groups when it comes to the right to vaccination. Namely, it was stated in the complaints that in the previous period the Sarajevo Canton Government launched an application to register for vaccination against coronavirus and that, despite the uncertainty as to when and which vaccine(s) would be available, it was necessary to draw particular attention to the fact that the mentioned registration method led to the additional marginalisation of certain social groups such as Roma men and women, persons on the move and elderly persons, especially bearing in mind that a large portion of this population has no access to the Internet/computers to register. For these reason </w:t>
      </w:r>
      <w:proofErr w:type="spellStart"/>
      <w:r w:rsidRPr="00B17B39">
        <w:rPr>
          <w:rFonts w:eastAsia="TimesNewRoman"/>
          <w:szCs w:val="24"/>
        </w:rPr>
        <w:t>IHROBiH</w:t>
      </w:r>
      <w:proofErr w:type="spellEnd"/>
      <w:r w:rsidRPr="00B17B39">
        <w:rPr>
          <w:rFonts w:eastAsia="TimesNewRoman"/>
          <w:szCs w:val="24"/>
        </w:rPr>
        <w:t xml:space="preserve"> sent a reply to the complainants, informing them about the activities it had taken to collect information on the vaccination of certain population categories, about </w:t>
      </w:r>
      <w:proofErr w:type="spellStart"/>
      <w:r w:rsidRPr="00B17B39">
        <w:rPr>
          <w:rFonts w:eastAsia="TimesNewRoman"/>
          <w:szCs w:val="24"/>
        </w:rPr>
        <w:t>it’s</w:t>
      </w:r>
      <w:proofErr w:type="spellEnd"/>
      <w:r w:rsidRPr="00B17B39">
        <w:rPr>
          <w:rFonts w:eastAsia="TimesNewRoman"/>
          <w:szCs w:val="24"/>
        </w:rPr>
        <w:t xml:space="preserve"> addressing the competent bodies and about the data collected. According to the information received from the Sarajevo Canton Public Health Institute, all citizens, both insured and uninsured, would be able to register for vaccination, which is in accordance with the practice since the beginning of the COVID-19 pandemic, i.e. all insured and uninsured persons would have unconditional access to healthcare during the pandemic. The case was closed by an </w:t>
      </w:r>
      <w:proofErr w:type="spellStart"/>
      <w:r w:rsidRPr="00B17B39">
        <w:rPr>
          <w:rFonts w:eastAsia="TimesNewRoman"/>
          <w:szCs w:val="24"/>
        </w:rPr>
        <w:t>IHROBiH</w:t>
      </w:r>
      <w:proofErr w:type="spellEnd"/>
      <w:r w:rsidRPr="00B17B39">
        <w:rPr>
          <w:rFonts w:eastAsia="TimesNewRoman"/>
          <w:szCs w:val="24"/>
        </w:rPr>
        <w:t xml:space="preserve"> decision.</w:t>
      </w:r>
    </w:p>
    <w:p w14:paraId="01DC5913" w14:textId="77777777" w:rsidR="00857F9B" w:rsidRPr="00B17B39" w:rsidRDefault="00857F9B" w:rsidP="00857F9B">
      <w:pPr>
        <w:autoSpaceDE w:val="0"/>
        <w:autoSpaceDN w:val="0"/>
        <w:adjustRightInd w:val="0"/>
        <w:rPr>
          <w:rFonts w:eastAsia="TimesNewRoman"/>
          <w:szCs w:val="24"/>
        </w:rPr>
      </w:pPr>
    </w:p>
    <w:p w14:paraId="7D51DAEE"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In one of the cases, </w:t>
      </w:r>
      <w:proofErr w:type="spellStart"/>
      <w:r w:rsidRPr="00B17B39">
        <w:rPr>
          <w:rFonts w:eastAsia="TimesNewRoman"/>
          <w:szCs w:val="24"/>
        </w:rPr>
        <w:t>IHROBiH</w:t>
      </w:r>
      <w:proofErr w:type="spellEnd"/>
      <w:r w:rsidRPr="00B17B39">
        <w:rPr>
          <w:rFonts w:eastAsia="TimesNewRoman"/>
          <w:szCs w:val="24"/>
        </w:rPr>
        <w:t xml:space="preserve"> handled a complaint indicating a human rights violation concerning the wearing of protective masks. The complainant referred to a situation where, while extending the health insurance card validity at </w:t>
      </w:r>
      <w:proofErr w:type="spellStart"/>
      <w:r>
        <w:rPr>
          <w:rFonts w:eastAsia="TimesNewRoman"/>
          <w:szCs w:val="24"/>
        </w:rPr>
        <w:t>Zeni</w:t>
      </w:r>
      <w:r w:rsidRPr="00B17B39">
        <w:rPr>
          <w:rFonts w:eastAsia="TimesNewRoman"/>
          <w:szCs w:val="24"/>
        </w:rPr>
        <w:t>ca</w:t>
      </w:r>
      <w:proofErr w:type="spellEnd"/>
      <w:r w:rsidRPr="00B17B39">
        <w:rPr>
          <w:rFonts w:eastAsia="TimesNewRoman"/>
          <w:szCs w:val="24"/>
        </w:rPr>
        <w:t xml:space="preserve"> Health Insurance Institute, he </w:t>
      </w:r>
      <w:proofErr w:type="gramStart"/>
      <w:r w:rsidRPr="00B17B39">
        <w:rPr>
          <w:rFonts w:eastAsia="TimesNewRoman"/>
          <w:szCs w:val="24"/>
        </w:rPr>
        <w:t>was asked</w:t>
      </w:r>
      <w:proofErr w:type="gramEnd"/>
      <w:r w:rsidRPr="00B17B39">
        <w:rPr>
          <w:rFonts w:eastAsia="TimesNewRoman"/>
          <w:szCs w:val="24"/>
        </w:rPr>
        <w:t xml:space="preserve"> to put a protective mask on, which he refused, because he believes that this violates his right to freedom of choice. In the specific case, </w:t>
      </w:r>
      <w:proofErr w:type="spellStart"/>
      <w:r w:rsidRPr="00B17B39">
        <w:rPr>
          <w:rFonts w:eastAsia="TimesNewRoman"/>
          <w:szCs w:val="24"/>
        </w:rPr>
        <w:t>IHROBiH</w:t>
      </w:r>
      <w:proofErr w:type="spellEnd"/>
      <w:r w:rsidRPr="00B17B39">
        <w:rPr>
          <w:rFonts w:eastAsia="TimesNewRoman"/>
          <w:szCs w:val="24"/>
        </w:rPr>
        <w:t xml:space="preserve"> pointed to the Decision of the Constitutional Court of BiH on admissibility and merits, which partially accepted the complainant’s appeal, filed against the Order of the Crisis Staff of the FBiH Ministry of Health and the Order of the Crisis Staff of the Sarajevo Canton Ministry of Health.</w:t>
      </w:r>
    </w:p>
    <w:p w14:paraId="4848E309" w14:textId="77777777" w:rsidR="00857F9B" w:rsidRPr="00B17B39" w:rsidRDefault="00857F9B" w:rsidP="00857F9B">
      <w:pPr>
        <w:autoSpaceDE w:val="0"/>
        <w:autoSpaceDN w:val="0"/>
        <w:adjustRightInd w:val="0"/>
        <w:rPr>
          <w:rFonts w:eastAsia="TimesNewRoman"/>
          <w:szCs w:val="24"/>
        </w:rPr>
      </w:pPr>
    </w:p>
    <w:p w14:paraId="2F3AA384"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 xml:space="preserve">During the COVID-19 pandemic, </w:t>
      </w:r>
      <w:proofErr w:type="spellStart"/>
      <w:r w:rsidRPr="00B17B39">
        <w:rPr>
          <w:rFonts w:eastAsia="TimesNewRoman"/>
          <w:szCs w:val="24"/>
        </w:rPr>
        <w:t>IHROBiH</w:t>
      </w:r>
      <w:proofErr w:type="spellEnd"/>
      <w:r w:rsidRPr="00B17B39">
        <w:rPr>
          <w:rFonts w:eastAsia="TimesNewRoman"/>
          <w:szCs w:val="24"/>
        </w:rPr>
        <w:t xml:space="preserve"> dealt with numerous issues concerning children's rights. Since the data on the number vaccinated children from the beginning of the pandemic until the end of 2021 were not available, </w:t>
      </w:r>
      <w:proofErr w:type="spellStart"/>
      <w:r w:rsidRPr="00B17B39">
        <w:rPr>
          <w:rFonts w:eastAsia="TimesNewRoman"/>
          <w:szCs w:val="24"/>
        </w:rPr>
        <w:t>IHROBiH</w:t>
      </w:r>
      <w:proofErr w:type="spellEnd"/>
      <w:r w:rsidRPr="00B17B39">
        <w:rPr>
          <w:rFonts w:eastAsia="TimesNewRoman"/>
          <w:szCs w:val="24"/>
        </w:rPr>
        <w:t xml:space="preserve"> asked the competent entity public health institutes </w:t>
      </w:r>
      <w:r w:rsidRPr="00B17B39">
        <w:rPr>
          <w:rFonts w:eastAsia="TimesNewRoman"/>
          <w:szCs w:val="24"/>
        </w:rPr>
        <w:lastRenderedPageBreak/>
        <w:t xml:space="preserve">and the Department of Health and Other Services of the </w:t>
      </w:r>
      <w:proofErr w:type="spellStart"/>
      <w:r w:rsidRPr="00B17B39">
        <w:rPr>
          <w:rFonts w:eastAsia="TimesNewRoman"/>
          <w:szCs w:val="24"/>
        </w:rPr>
        <w:t>BDBiH</w:t>
      </w:r>
      <w:proofErr w:type="spellEnd"/>
      <w:r w:rsidRPr="00B17B39">
        <w:rPr>
          <w:rFonts w:eastAsia="TimesNewRoman"/>
          <w:szCs w:val="24"/>
        </w:rPr>
        <w:t xml:space="preserve"> Government to the requested data.</w:t>
      </w:r>
      <w:r w:rsidRPr="00B17B39">
        <w:rPr>
          <w:rFonts w:eastAsia="TimesNewRoman"/>
          <w:szCs w:val="24"/>
          <w:vertAlign w:val="superscript"/>
        </w:rPr>
        <w:footnoteReference w:id="12"/>
      </w:r>
    </w:p>
    <w:p w14:paraId="779FD139" w14:textId="77777777" w:rsidR="00857F9B" w:rsidRPr="00B17B39" w:rsidRDefault="00857F9B" w:rsidP="00857F9B">
      <w:pPr>
        <w:autoSpaceDE w:val="0"/>
        <w:autoSpaceDN w:val="0"/>
        <w:adjustRightInd w:val="0"/>
        <w:rPr>
          <w:rFonts w:eastAsia="TimesNewRoman"/>
          <w:szCs w:val="24"/>
        </w:rPr>
      </w:pPr>
    </w:p>
    <w:p w14:paraId="492A627B" w14:textId="77777777" w:rsidR="00857F9B" w:rsidRPr="00B17B39" w:rsidRDefault="00857F9B" w:rsidP="00857F9B">
      <w:pPr>
        <w:autoSpaceDE w:val="0"/>
        <w:autoSpaceDN w:val="0"/>
        <w:adjustRightInd w:val="0"/>
        <w:rPr>
          <w:rFonts w:eastAsia="TimesNewRoman"/>
          <w:szCs w:val="24"/>
        </w:rPr>
      </w:pPr>
      <w:r w:rsidRPr="00B17B39">
        <w:rPr>
          <w:rFonts w:eastAsia="TimesNewRoman"/>
          <w:szCs w:val="24"/>
        </w:rPr>
        <w:t>The table shows the statistical data provided:</w:t>
      </w:r>
    </w:p>
    <w:p w14:paraId="7A10DC60" w14:textId="77777777" w:rsidR="00857F9B" w:rsidRPr="00B17B39" w:rsidRDefault="00857F9B" w:rsidP="00857F9B">
      <w:pPr>
        <w:autoSpaceDE w:val="0"/>
        <w:autoSpaceDN w:val="0"/>
        <w:adjustRightInd w:val="0"/>
        <w:rPr>
          <w:rFonts w:eastAsia="TimesNewRoman"/>
          <w:szCs w:val="24"/>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59"/>
        <w:gridCol w:w="2091"/>
        <w:gridCol w:w="1657"/>
        <w:gridCol w:w="1283"/>
        <w:gridCol w:w="1677"/>
        <w:gridCol w:w="1733"/>
        <w:gridCol w:w="1410"/>
      </w:tblGrid>
      <w:tr w:rsidR="00857F9B" w:rsidRPr="00B17B39" w14:paraId="66D6E0BC" w14:textId="77777777" w:rsidTr="007D0E6C">
        <w:trPr>
          <w:trHeight w:val="570"/>
          <w:jc w:val="center"/>
        </w:trPr>
        <w:tc>
          <w:tcPr>
            <w:tcW w:w="1059" w:type="dxa"/>
            <w:shd w:val="clear" w:color="auto" w:fill="auto"/>
            <w:vAlign w:val="center"/>
            <w:hideMark/>
          </w:tcPr>
          <w:p w14:paraId="73E34AF4"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Area</w:t>
            </w:r>
          </w:p>
        </w:tc>
        <w:tc>
          <w:tcPr>
            <w:tcW w:w="2091" w:type="dxa"/>
            <w:shd w:val="clear" w:color="auto" w:fill="auto"/>
            <w:vAlign w:val="center"/>
            <w:hideMark/>
          </w:tcPr>
          <w:p w14:paraId="71BF6B0C"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Vaccine administration</w:t>
            </w:r>
          </w:p>
        </w:tc>
        <w:tc>
          <w:tcPr>
            <w:tcW w:w="1657" w:type="dxa"/>
            <w:shd w:val="clear" w:color="auto" w:fill="auto"/>
            <w:vAlign w:val="center"/>
            <w:hideMark/>
          </w:tcPr>
          <w:p w14:paraId="577AA7AA"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Children's age</w:t>
            </w:r>
          </w:p>
        </w:tc>
        <w:tc>
          <w:tcPr>
            <w:tcW w:w="1283" w:type="dxa"/>
            <w:shd w:val="clear" w:color="auto" w:fill="auto"/>
            <w:vAlign w:val="center"/>
            <w:hideMark/>
          </w:tcPr>
          <w:p w14:paraId="177F0BC9"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Vaccination</w:t>
            </w:r>
          </w:p>
          <w:p w14:paraId="7FF3EE7D"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1st dose</w:t>
            </w:r>
          </w:p>
        </w:tc>
        <w:tc>
          <w:tcPr>
            <w:tcW w:w="1677" w:type="dxa"/>
            <w:shd w:val="clear" w:color="auto" w:fill="auto"/>
            <w:vAlign w:val="center"/>
            <w:hideMark/>
          </w:tcPr>
          <w:p w14:paraId="4C1134C2"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Vaccination</w:t>
            </w:r>
          </w:p>
          <w:p w14:paraId="4B21E05A"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2nd dose</w:t>
            </w:r>
          </w:p>
        </w:tc>
        <w:tc>
          <w:tcPr>
            <w:tcW w:w="1733" w:type="dxa"/>
            <w:shd w:val="clear" w:color="auto" w:fill="auto"/>
            <w:vAlign w:val="center"/>
            <w:hideMark/>
          </w:tcPr>
          <w:p w14:paraId="6DA8A96B"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Vaccination</w:t>
            </w:r>
          </w:p>
          <w:p w14:paraId="7A786E12"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3rd dose</w:t>
            </w:r>
          </w:p>
        </w:tc>
        <w:tc>
          <w:tcPr>
            <w:tcW w:w="1410" w:type="dxa"/>
            <w:shd w:val="clear" w:color="auto" w:fill="auto"/>
            <w:vAlign w:val="center"/>
            <w:hideMark/>
          </w:tcPr>
          <w:p w14:paraId="7923A0A5" w14:textId="77777777" w:rsidR="00857F9B" w:rsidRPr="00B17B39" w:rsidRDefault="00857F9B" w:rsidP="007D0E6C">
            <w:pPr>
              <w:autoSpaceDE w:val="0"/>
              <w:autoSpaceDN w:val="0"/>
              <w:adjustRightInd w:val="0"/>
              <w:jc w:val="center"/>
              <w:rPr>
                <w:rFonts w:eastAsia="TimesNewRoman"/>
                <w:b/>
                <w:bCs/>
                <w:szCs w:val="24"/>
              </w:rPr>
            </w:pPr>
            <w:r w:rsidRPr="00B17B39">
              <w:rPr>
                <w:rFonts w:eastAsia="TimesNewRoman"/>
                <w:b/>
                <w:bCs/>
                <w:szCs w:val="24"/>
              </w:rPr>
              <w:t>Total no of vaccinated children</w:t>
            </w:r>
          </w:p>
        </w:tc>
      </w:tr>
      <w:tr w:rsidR="00857F9B" w:rsidRPr="00B17B39" w14:paraId="601A9891" w14:textId="77777777" w:rsidTr="007D0E6C">
        <w:trPr>
          <w:trHeight w:val="300"/>
          <w:jc w:val="center"/>
        </w:trPr>
        <w:tc>
          <w:tcPr>
            <w:tcW w:w="1059" w:type="dxa"/>
            <w:vMerge w:val="restart"/>
            <w:shd w:val="clear" w:color="auto" w:fill="auto"/>
            <w:vAlign w:val="center"/>
            <w:hideMark/>
          </w:tcPr>
          <w:p w14:paraId="5C7883CE" w14:textId="77777777" w:rsidR="00857F9B" w:rsidRPr="00B17B39" w:rsidRDefault="00857F9B" w:rsidP="007D0E6C">
            <w:pPr>
              <w:autoSpaceDE w:val="0"/>
              <w:autoSpaceDN w:val="0"/>
              <w:adjustRightInd w:val="0"/>
              <w:jc w:val="center"/>
              <w:rPr>
                <w:rFonts w:eastAsia="TimesNewRoman"/>
                <w:szCs w:val="24"/>
              </w:rPr>
            </w:pPr>
            <w:r w:rsidRPr="00B17B39">
              <w:rPr>
                <w:rFonts w:eastAsia="TimesNewRoman"/>
                <w:szCs w:val="24"/>
              </w:rPr>
              <w:t>FBiH</w:t>
            </w:r>
          </w:p>
        </w:tc>
        <w:tc>
          <w:tcPr>
            <w:tcW w:w="2091" w:type="dxa"/>
            <w:vMerge w:val="restart"/>
            <w:shd w:val="clear" w:color="auto" w:fill="auto"/>
            <w:vAlign w:val="center"/>
            <w:hideMark/>
          </w:tcPr>
          <w:p w14:paraId="16656B2D"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not vaccinated – ages 5 to 11</w:t>
            </w:r>
          </w:p>
        </w:tc>
        <w:tc>
          <w:tcPr>
            <w:tcW w:w="1657" w:type="dxa"/>
            <w:shd w:val="clear" w:color="auto" w:fill="auto"/>
            <w:vAlign w:val="center"/>
            <w:hideMark/>
          </w:tcPr>
          <w:p w14:paraId="4BCD620E"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ages 12 to 14</w:t>
            </w:r>
          </w:p>
        </w:tc>
        <w:tc>
          <w:tcPr>
            <w:tcW w:w="1283" w:type="dxa"/>
            <w:shd w:val="clear" w:color="auto" w:fill="auto"/>
            <w:vAlign w:val="center"/>
            <w:hideMark/>
          </w:tcPr>
          <w:p w14:paraId="2137A295"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61</w:t>
            </w:r>
          </w:p>
        </w:tc>
        <w:tc>
          <w:tcPr>
            <w:tcW w:w="1677" w:type="dxa"/>
            <w:shd w:val="clear" w:color="auto" w:fill="auto"/>
            <w:vAlign w:val="center"/>
            <w:hideMark/>
          </w:tcPr>
          <w:p w14:paraId="6E64EC64"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392</w:t>
            </w:r>
          </w:p>
        </w:tc>
        <w:tc>
          <w:tcPr>
            <w:tcW w:w="1733" w:type="dxa"/>
            <w:shd w:val="clear" w:color="auto" w:fill="auto"/>
            <w:vAlign w:val="center"/>
            <w:hideMark/>
          </w:tcPr>
          <w:p w14:paraId="30CDB65C"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no children</w:t>
            </w:r>
          </w:p>
        </w:tc>
        <w:tc>
          <w:tcPr>
            <w:tcW w:w="1410" w:type="dxa"/>
            <w:shd w:val="clear" w:color="auto" w:fill="auto"/>
            <w:vAlign w:val="center"/>
            <w:hideMark/>
          </w:tcPr>
          <w:p w14:paraId="5ED9AEFA"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453</w:t>
            </w:r>
          </w:p>
        </w:tc>
      </w:tr>
      <w:tr w:rsidR="00857F9B" w:rsidRPr="00B17B39" w14:paraId="3BB2A0B0" w14:textId="77777777" w:rsidTr="007D0E6C">
        <w:trPr>
          <w:trHeight w:val="300"/>
          <w:jc w:val="center"/>
        </w:trPr>
        <w:tc>
          <w:tcPr>
            <w:tcW w:w="1059" w:type="dxa"/>
            <w:vMerge/>
            <w:vAlign w:val="center"/>
            <w:hideMark/>
          </w:tcPr>
          <w:p w14:paraId="775BD428" w14:textId="77777777" w:rsidR="00857F9B" w:rsidRPr="00B17B39" w:rsidRDefault="00857F9B" w:rsidP="007D0E6C">
            <w:pPr>
              <w:autoSpaceDE w:val="0"/>
              <w:autoSpaceDN w:val="0"/>
              <w:adjustRightInd w:val="0"/>
              <w:jc w:val="center"/>
              <w:rPr>
                <w:rFonts w:eastAsia="TimesNewRoman"/>
                <w:szCs w:val="24"/>
              </w:rPr>
            </w:pPr>
          </w:p>
        </w:tc>
        <w:tc>
          <w:tcPr>
            <w:tcW w:w="2091" w:type="dxa"/>
            <w:vMerge/>
            <w:vAlign w:val="center"/>
            <w:hideMark/>
          </w:tcPr>
          <w:p w14:paraId="18E6E870" w14:textId="77777777" w:rsidR="00857F9B" w:rsidRPr="00B17B39" w:rsidRDefault="00857F9B" w:rsidP="007D0E6C">
            <w:pPr>
              <w:autoSpaceDE w:val="0"/>
              <w:autoSpaceDN w:val="0"/>
              <w:adjustRightInd w:val="0"/>
              <w:rPr>
                <w:rFonts w:eastAsia="TimesNewRoman"/>
                <w:szCs w:val="24"/>
              </w:rPr>
            </w:pPr>
          </w:p>
        </w:tc>
        <w:tc>
          <w:tcPr>
            <w:tcW w:w="1657" w:type="dxa"/>
            <w:shd w:val="clear" w:color="auto" w:fill="auto"/>
            <w:vAlign w:val="center"/>
            <w:hideMark/>
          </w:tcPr>
          <w:p w14:paraId="6D6FC55C"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ages 15 to 18</w:t>
            </w:r>
          </w:p>
        </w:tc>
        <w:tc>
          <w:tcPr>
            <w:tcW w:w="1283" w:type="dxa"/>
            <w:shd w:val="clear" w:color="auto" w:fill="auto"/>
            <w:vAlign w:val="center"/>
            <w:hideMark/>
          </w:tcPr>
          <w:p w14:paraId="73F34EDC"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577</w:t>
            </w:r>
          </w:p>
        </w:tc>
        <w:tc>
          <w:tcPr>
            <w:tcW w:w="1677" w:type="dxa"/>
            <w:shd w:val="clear" w:color="auto" w:fill="auto"/>
            <w:vAlign w:val="center"/>
            <w:hideMark/>
          </w:tcPr>
          <w:p w14:paraId="58253240"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2563</w:t>
            </w:r>
          </w:p>
        </w:tc>
        <w:tc>
          <w:tcPr>
            <w:tcW w:w="1733" w:type="dxa"/>
            <w:shd w:val="clear" w:color="auto" w:fill="auto"/>
            <w:vAlign w:val="center"/>
            <w:hideMark/>
          </w:tcPr>
          <w:p w14:paraId="2605A37C"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3</w:t>
            </w:r>
          </w:p>
        </w:tc>
        <w:tc>
          <w:tcPr>
            <w:tcW w:w="1410" w:type="dxa"/>
            <w:shd w:val="clear" w:color="auto" w:fill="auto"/>
            <w:vAlign w:val="center"/>
            <w:hideMark/>
          </w:tcPr>
          <w:p w14:paraId="415D848B"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3143</w:t>
            </w:r>
          </w:p>
        </w:tc>
      </w:tr>
      <w:tr w:rsidR="00857F9B" w:rsidRPr="00B17B39" w14:paraId="7445AD1B" w14:textId="77777777" w:rsidTr="007D0E6C">
        <w:trPr>
          <w:trHeight w:val="300"/>
          <w:jc w:val="center"/>
        </w:trPr>
        <w:tc>
          <w:tcPr>
            <w:tcW w:w="1059" w:type="dxa"/>
            <w:vMerge w:val="restart"/>
            <w:shd w:val="clear" w:color="auto" w:fill="auto"/>
            <w:vAlign w:val="center"/>
            <w:hideMark/>
          </w:tcPr>
          <w:p w14:paraId="4ECB51C2" w14:textId="77777777" w:rsidR="00857F9B" w:rsidRPr="00B17B39" w:rsidRDefault="00857F9B" w:rsidP="007D0E6C">
            <w:pPr>
              <w:autoSpaceDE w:val="0"/>
              <w:autoSpaceDN w:val="0"/>
              <w:adjustRightInd w:val="0"/>
              <w:jc w:val="center"/>
              <w:rPr>
                <w:rFonts w:eastAsia="TimesNewRoman"/>
                <w:szCs w:val="24"/>
              </w:rPr>
            </w:pPr>
            <w:r w:rsidRPr="00B17B39">
              <w:rPr>
                <w:rFonts w:eastAsia="TimesNewRoman"/>
                <w:szCs w:val="24"/>
              </w:rPr>
              <w:t>RS</w:t>
            </w:r>
          </w:p>
        </w:tc>
        <w:tc>
          <w:tcPr>
            <w:tcW w:w="2091" w:type="dxa"/>
            <w:vMerge w:val="restart"/>
            <w:shd w:val="clear" w:color="auto" w:fill="auto"/>
            <w:vAlign w:val="center"/>
            <w:hideMark/>
          </w:tcPr>
          <w:p w14:paraId="690C66CD" w14:textId="77777777" w:rsidR="00857F9B" w:rsidRPr="00B17B39" w:rsidRDefault="00857F9B" w:rsidP="007D0E6C">
            <w:pPr>
              <w:autoSpaceDE w:val="0"/>
              <w:autoSpaceDN w:val="0"/>
              <w:adjustRightInd w:val="0"/>
              <w:rPr>
                <w:rFonts w:eastAsia="TimesNewRoman"/>
                <w:szCs w:val="24"/>
              </w:rPr>
            </w:pPr>
            <w:r>
              <w:rPr>
                <w:rFonts w:eastAsia="TimesNewRoman"/>
                <w:szCs w:val="24"/>
              </w:rPr>
              <w:t>v</w:t>
            </w:r>
            <w:r w:rsidRPr="00B17B39">
              <w:rPr>
                <w:rFonts w:eastAsia="TimesNewRoman"/>
                <w:szCs w:val="24"/>
              </w:rPr>
              <w:t>accinated – ages 10 to 14</w:t>
            </w:r>
          </w:p>
        </w:tc>
        <w:tc>
          <w:tcPr>
            <w:tcW w:w="1657" w:type="dxa"/>
            <w:shd w:val="clear" w:color="auto" w:fill="auto"/>
            <w:vAlign w:val="center"/>
            <w:hideMark/>
          </w:tcPr>
          <w:p w14:paraId="1BD0B2D2"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ages 10 to 14</w:t>
            </w:r>
          </w:p>
        </w:tc>
        <w:tc>
          <w:tcPr>
            <w:tcW w:w="1283" w:type="dxa"/>
            <w:shd w:val="clear" w:color="auto" w:fill="auto"/>
            <w:vAlign w:val="center"/>
            <w:hideMark/>
          </w:tcPr>
          <w:p w14:paraId="3068EECB"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102</w:t>
            </w:r>
          </w:p>
        </w:tc>
        <w:tc>
          <w:tcPr>
            <w:tcW w:w="1677" w:type="dxa"/>
            <w:shd w:val="clear" w:color="auto" w:fill="auto"/>
            <w:vAlign w:val="center"/>
            <w:hideMark/>
          </w:tcPr>
          <w:p w14:paraId="449DA6AE"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80</w:t>
            </w:r>
          </w:p>
        </w:tc>
        <w:tc>
          <w:tcPr>
            <w:tcW w:w="1733" w:type="dxa"/>
            <w:shd w:val="clear" w:color="auto" w:fill="auto"/>
            <w:vAlign w:val="center"/>
            <w:hideMark/>
          </w:tcPr>
          <w:p w14:paraId="6F103F3E"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no child</w:t>
            </w:r>
          </w:p>
        </w:tc>
        <w:tc>
          <w:tcPr>
            <w:tcW w:w="1410" w:type="dxa"/>
            <w:shd w:val="clear" w:color="auto" w:fill="auto"/>
            <w:vAlign w:val="center"/>
            <w:hideMark/>
          </w:tcPr>
          <w:p w14:paraId="5D572C27"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182</w:t>
            </w:r>
          </w:p>
        </w:tc>
      </w:tr>
      <w:tr w:rsidR="00857F9B" w:rsidRPr="00B17B39" w14:paraId="672F9E91" w14:textId="77777777" w:rsidTr="007D0E6C">
        <w:trPr>
          <w:trHeight w:val="300"/>
          <w:jc w:val="center"/>
        </w:trPr>
        <w:tc>
          <w:tcPr>
            <w:tcW w:w="1059" w:type="dxa"/>
            <w:vMerge/>
            <w:vAlign w:val="center"/>
            <w:hideMark/>
          </w:tcPr>
          <w:p w14:paraId="300ED5F4" w14:textId="77777777" w:rsidR="00857F9B" w:rsidRPr="00B17B39" w:rsidRDefault="00857F9B" w:rsidP="007D0E6C">
            <w:pPr>
              <w:autoSpaceDE w:val="0"/>
              <w:autoSpaceDN w:val="0"/>
              <w:adjustRightInd w:val="0"/>
              <w:jc w:val="center"/>
              <w:rPr>
                <w:rFonts w:eastAsia="TimesNewRoman"/>
                <w:szCs w:val="24"/>
              </w:rPr>
            </w:pPr>
          </w:p>
        </w:tc>
        <w:tc>
          <w:tcPr>
            <w:tcW w:w="2091" w:type="dxa"/>
            <w:vMerge/>
            <w:vAlign w:val="center"/>
            <w:hideMark/>
          </w:tcPr>
          <w:p w14:paraId="4432AFE8" w14:textId="77777777" w:rsidR="00857F9B" w:rsidRPr="00B17B39" w:rsidRDefault="00857F9B" w:rsidP="007D0E6C">
            <w:pPr>
              <w:autoSpaceDE w:val="0"/>
              <w:autoSpaceDN w:val="0"/>
              <w:adjustRightInd w:val="0"/>
              <w:rPr>
                <w:rFonts w:eastAsia="TimesNewRoman"/>
                <w:szCs w:val="24"/>
              </w:rPr>
            </w:pPr>
          </w:p>
        </w:tc>
        <w:tc>
          <w:tcPr>
            <w:tcW w:w="1657" w:type="dxa"/>
            <w:shd w:val="clear" w:color="auto" w:fill="auto"/>
            <w:vAlign w:val="center"/>
            <w:hideMark/>
          </w:tcPr>
          <w:p w14:paraId="67932EF2"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ages 15 to 18</w:t>
            </w:r>
          </w:p>
        </w:tc>
        <w:tc>
          <w:tcPr>
            <w:tcW w:w="1283" w:type="dxa"/>
            <w:shd w:val="clear" w:color="auto" w:fill="auto"/>
            <w:vAlign w:val="center"/>
            <w:hideMark/>
          </w:tcPr>
          <w:p w14:paraId="147CE7B0"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2508</w:t>
            </w:r>
          </w:p>
        </w:tc>
        <w:tc>
          <w:tcPr>
            <w:tcW w:w="1677" w:type="dxa"/>
            <w:shd w:val="clear" w:color="auto" w:fill="auto"/>
            <w:vAlign w:val="center"/>
            <w:hideMark/>
          </w:tcPr>
          <w:p w14:paraId="16D10263"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2226</w:t>
            </w:r>
          </w:p>
        </w:tc>
        <w:tc>
          <w:tcPr>
            <w:tcW w:w="1733" w:type="dxa"/>
            <w:shd w:val="clear" w:color="auto" w:fill="auto"/>
            <w:vAlign w:val="center"/>
            <w:hideMark/>
          </w:tcPr>
          <w:p w14:paraId="6B555353"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30</w:t>
            </w:r>
          </w:p>
        </w:tc>
        <w:tc>
          <w:tcPr>
            <w:tcW w:w="1410" w:type="dxa"/>
            <w:shd w:val="clear" w:color="auto" w:fill="auto"/>
            <w:vAlign w:val="center"/>
            <w:hideMark/>
          </w:tcPr>
          <w:p w14:paraId="436A7C4E"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4764</w:t>
            </w:r>
          </w:p>
        </w:tc>
      </w:tr>
      <w:tr w:rsidR="00857F9B" w:rsidRPr="00B17B39" w14:paraId="2784A2DE" w14:textId="77777777" w:rsidTr="007D0E6C">
        <w:trPr>
          <w:trHeight w:val="300"/>
          <w:jc w:val="center"/>
        </w:trPr>
        <w:tc>
          <w:tcPr>
            <w:tcW w:w="1059" w:type="dxa"/>
            <w:vMerge w:val="restart"/>
            <w:shd w:val="clear" w:color="auto" w:fill="auto"/>
            <w:vAlign w:val="center"/>
            <w:hideMark/>
          </w:tcPr>
          <w:p w14:paraId="28E2FF89" w14:textId="77777777" w:rsidR="00857F9B" w:rsidRPr="00B17B39" w:rsidRDefault="00857F9B" w:rsidP="007D0E6C">
            <w:pPr>
              <w:autoSpaceDE w:val="0"/>
              <w:autoSpaceDN w:val="0"/>
              <w:adjustRightInd w:val="0"/>
              <w:jc w:val="center"/>
              <w:rPr>
                <w:rFonts w:eastAsia="TimesNewRoman"/>
                <w:szCs w:val="24"/>
              </w:rPr>
            </w:pPr>
            <w:proofErr w:type="spellStart"/>
            <w:r w:rsidRPr="00B17B39">
              <w:rPr>
                <w:rFonts w:eastAsia="TimesNewRoman"/>
                <w:szCs w:val="24"/>
              </w:rPr>
              <w:t>BDBiH</w:t>
            </w:r>
            <w:proofErr w:type="spellEnd"/>
          </w:p>
        </w:tc>
        <w:tc>
          <w:tcPr>
            <w:tcW w:w="2091" w:type="dxa"/>
            <w:vMerge w:val="restart"/>
            <w:shd w:val="clear" w:color="auto" w:fill="auto"/>
            <w:vAlign w:val="center"/>
            <w:hideMark/>
          </w:tcPr>
          <w:p w14:paraId="277202F6" w14:textId="77777777" w:rsidR="00857F9B" w:rsidRPr="00B17B39" w:rsidRDefault="00857F9B" w:rsidP="007D0E6C">
            <w:pPr>
              <w:autoSpaceDE w:val="0"/>
              <w:autoSpaceDN w:val="0"/>
              <w:adjustRightInd w:val="0"/>
              <w:rPr>
                <w:rFonts w:eastAsia="TimesNewRoman"/>
                <w:szCs w:val="24"/>
              </w:rPr>
            </w:pPr>
            <w:r>
              <w:rPr>
                <w:rFonts w:eastAsia="TimesNewRoman"/>
                <w:szCs w:val="24"/>
              </w:rPr>
              <w:t>v</w:t>
            </w:r>
            <w:r w:rsidRPr="00B17B39">
              <w:rPr>
                <w:rFonts w:eastAsia="TimesNewRoman"/>
                <w:szCs w:val="24"/>
              </w:rPr>
              <w:t>accinated due to document dated 16/05/2022</w:t>
            </w:r>
          </w:p>
        </w:tc>
        <w:tc>
          <w:tcPr>
            <w:tcW w:w="1657" w:type="dxa"/>
            <w:shd w:val="clear" w:color="auto" w:fill="auto"/>
            <w:vAlign w:val="center"/>
            <w:hideMark/>
          </w:tcPr>
          <w:p w14:paraId="5BE86930"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ages 12 to 14</w:t>
            </w:r>
          </w:p>
        </w:tc>
        <w:tc>
          <w:tcPr>
            <w:tcW w:w="1283" w:type="dxa"/>
            <w:shd w:val="clear" w:color="auto" w:fill="auto"/>
            <w:vAlign w:val="center"/>
            <w:hideMark/>
          </w:tcPr>
          <w:p w14:paraId="7E183DC3"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1</w:t>
            </w:r>
          </w:p>
        </w:tc>
        <w:tc>
          <w:tcPr>
            <w:tcW w:w="1677" w:type="dxa"/>
            <w:shd w:val="clear" w:color="auto" w:fill="auto"/>
            <w:vAlign w:val="center"/>
            <w:hideMark/>
          </w:tcPr>
          <w:p w14:paraId="03064E31"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no child</w:t>
            </w:r>
          </w:p>
        </w:tc>
        <w:tc>
          <w:tcPr>
            <w:tcW w:w="1733" w:type="dxa"/>
            <w:shd w:val="clear" w:color="auto" w:fill="auto"/>
            <w:vAlign w:val="center"/>
            <w:hideMark/>
          </w:tcPr>
          <w:p w14:paraId="23F25417"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no child</w:t>
            </w:r>
          </w:p>
        </w:tc>
        <w:tc>
          <w:tcPr>
            <w:tcW w:w="1410" w:type="dxa"/>
            <w:shd w:val="clear" w:color="auto" w:fill="auto"/>
            <w:vAlign w:val="center"/>
            <w:hideMark/>
          </w:tcPr>
          <w:p w14:paraId="2290C93B"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1</w:t>
            </w:r>
          </w:p>
        </w:tc>
      </w:tr>
      <w:tr w:rsidR="00857F9B" w:rsidRPr="00B17B39" w14:paraId="74A5F8CF" w14:textId="77777777" w:rsidTr="007D0E6C">
        <w:trPr>
          <w:trHeight w:val="300"/>
          <w:jc w:val="center"/>
        </w:trPr>
        <w:tc>
          <w:tcPr>
            <w:tcW w:w="1059" w:type="dxa"/>
            <w:vMerge/>
            <w:vAlign w:val="center"/>
            <w:hideMark/>
          </w:tcPr>
          <w:p w14:paraId="2668EE99" w14:textId="77777777" w:rsidR="00857F9B" w:rsidRPr="00B17B39" w:rsidRDefault="00857F9B" w:rsidP="007D0E6C">
            <w:pPr>
              <w:autoSpaceDE w:val="0"/>
              <w:autoSpaceDN w:val="0"/>
              <w:adjustRightInd w:val="0"/>
              <w:jc w:val="center"/>
              <w:rPr>
                <w:rFonts w:eastAsia="TimesNewRoman"/>
                <w:szCs w:val="24"/>
              </w:rPr>
            </w:pPr>
          </w:p>
        </w:tc>
        <w:tc>
          <w:tcPr>
            <w:tcW w:w="2091" w:type="dxa"/>
            <w:vMerge/>
            <w:vAlign w:val="center"/>
            <w:hideMark/>
          </w:tcPr>
          <w:p w14:paraId="22963628" w14:textId="77777777" w:rsidR="00857F9B" w:rsidRPr="00B17B39" w:rsidRDefault="00857F9B" w:rsidP="007D0E6C">
            <w:pPr>
              <w:autoSpaceDE w:val="0"/>
              <w:autoSpaceDN w:val="0"/>
              <w:adjustRightInd w:val="0"/>
              <w:rPr>
                <w:rFonts w:eastAsia="TimesNewRoman"/>
                <w:szCs w:val="24"/>
              </w:rPr>
            </w:pPr>
          </w:p>
        </w:tc>
        <w:tc>
          <w:tcPr>
            <w:tcW w:w="1657" w:type="dxa"/>
            <w:shd w:val="clear" w:color="auto" w:fill="auto"/>
            <w:vAlign w:val="center"/>
            <w:hideMark/>
          </w:tcPr>
          <w:p w14:paraId="77A85673"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ages 15 to 18</w:t>
            </w:r>
          </w:p>
        </w:tc>
        <w:tc>
          <w:tcPr>
            <w:tcW w:w="1283" w:type="dxa"/>
            <w:shd w:val="clear" w:color="auto" w:fill="auto"/>
            <w:vAlign w:val="center"/>
            <w:hideMark/>
          </w:tcPr>
          <w:p w14:paraId="10096348"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48</w:t>
            </w:r>
          </w:p>
        </w:tc>
        <w:tc>
          <w:tcPr>
            <w:tcW w:w="1677" w:type="dxa"/>
            <w:shd w:val="clear" w:color="auto" w:fill="auto"/>
            <w:vAlign w:val="center"/>
            <w:hideMark/>
          </w:tcPr>
          <w:p w14:paraId="53326B0A"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39</w:t>
            </w:r>
          </w:p>
        </w:tc>
        <w:tc>
          <w:tcPr>
            <w:tcW w:w="1733" w:type="dxa"/>
            <w:shd w:val="clear" w:color="auto" w:fill="auto"/>
            <w:vAlign w:val="center"/>
            <w:hideMark/>
          </w:tcPr>
          <w:p w14:paraId="50414D14"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1</w:t>
            </w:r>
          </w:p>
        </w:tc>
        <w:tc>
          <w:tcPr>
            <w:tcW w:w="1410" w:type="dxa"/>
            <w:shd w:val="clear" w:color="auto" w:fill="auto"/>
            <w:vAlign w:val="center"/>
            <w:hideMark/>
          </w:tcPr>
          <w:p w14:paraId="7436C810" w14:textId="77777777" w:rsidR="00857F9B" w:rsidRPr="00B17B39" w:rsidRDefault="00857F9B" w:rsidP="007D0E6C">
            <w:pPr>
              <w:autoSpaceDE w:val="0"/>
              <w:autoSpaceDN w:val="0"/>
              <w:adjustRightInd w:val="0"/>
              <w:rPr>
                <w:rFonts w:eastAsia="TimesNewRoman"/>
                <w:szCs w:val="24"/>
              </w:rPr>
            </w:pPr>
            <w:r w:rsidRPr="00B17B39">
              <w:rPr>
                <w:rFonts w:eastAsia="TimesNewRoman"/>
                <w:szCs w:val="24"/>
              </w:rPr>
              <w:t>88</w:t>
            </w:r>
          </w:p>
        </w:tc>
      </w:tr>
    </w:tbl>
    <w:p w14:paraId="1E4705BA" w14:textId="77777777" w:rsidR="00857F9B" w:rsidRPr="00B17B39" w:rsidRDefault="00857F9B" w:rsidP="00857F9B">
      <w:pPr>
        <w:autoSpaceDE w:val="0"/>
        <w:autoSpaceDN w:val="0"/>
        <w:adjustRightInd w:val="0"/>
        <w:rPr>
          <w:rFonts w:eastAsia="TimesNewRoman"/>
          <w:szCs w:val="24"/>
        </w:rPr>
      </w:pPr>
    </w:p>
    <w:p w14:paraId="25B37309" w14:textId="77777777" w:rsidR="00857F9B" w:rsidRPr="00B17B39" w:rsidRDefault="00857F9B" w:rsidP="00857F9B">
      <w:pPr>
        <w:autoSpaceDE w:val="0"/>
        <w:autoSpaceDN w:val="0"/>
        <w:adjustRightInd w:val="0"/>
        <w:rPr>
          <w:rFonts w:eastAsia="TimesNewRoman"/>
          <w:szCs w:val="24"/>
        </w:rPr>
      </w:pPr>
    </w:p>
    <w:p w14:paraId="7050D82A" w14:textId="77777777" w:rsidR="00857F9B" w:rsidRDefault="00857F9B" w:rsidP="00857F9B">
      <w:pPr>
        <w:rPr>
          <w:sz w:val="23"/>
          <w:szCs w:val="23"/>
          <w:lang w:val="hr-HR"/>
        </w:rPr>
      </w:pPr>
    </w:p>
    <w:p w14:paraId="6881B06D" w14:textId="77777777" w:rsidR="00857F9B" w:rsidRDefault="00857F9B" w:rsidP="00B55798">
      <w:pPr>
        <w:ind w:left="5670"/>
        <w:jc w:val="center"/>
        <w:rPr>
          <w:sz w:val="23"/>
          <w:szCs w:val="23"/>
          <w:lang w:val="hr-HR"/>
        </w:rPr>
      </w:pPr>
    </w:p>
    <w:p w14:paraId="525A3876" w14:textId="77777777" w:rsidR="00857F9B" w:rsidRDefault="00857F9B" w:rsidP="00B55798">
      <w:pPr>
        <w:ind w:left="5670"/>
        <w:jc w:val="center"/>
        <w:rPr>
          <w:sz w:val="23"/>
          <w:szCs w:val="23"/>
          <w:lang w:val="hr-HR"/>
        </w:rPr>
      </w:pPr>
    </w:p>
    <w:p w14:paraId="6A34F22A" w14:textId="77777777" w:rsidR="00857F9B" w:rsidRDefault="00857F9B" w:rsidP="00B55798">
      <w:pPr>
        <w:ind w:left="5670"/>
        <w:jc w:val="center"/>
        <w:rPr>
          <w:sz w:val="23"/>
          <w:szCs w:val="23"/>
          <w:lang w:val="hr-HR"/>
        </w:rPr>
      </w:pPr>
    </w:p>
    <w:p w14:paraId="0C3B134C" w14:textId="77777777" w:rsidR="00B55798" w:rsidRPr="00470D3C" w:rsidRDefault="00857F9B" w:rsidP="00857F9B">
      <w:pPr>
        <w:ind w:left="5670"/>
        <w:jc w:val="center"/>
        <w:rPr>
          <w:szCs w:val="24"/>
          <w:lang w:val="hr-HR"/>
        </w:rPr>
      </w:pPr>
      <w:r>
        <w:rPr>
          <w:sz w:val="23"/>
          <w:szCs w:val="23"/>
          <w:lang w:val="hr-HR"/>
        </w:rPr>
        <w:t>Human Rights Ombudsmen of Bosnia and Herzegovina</w:t>
      </w:r>
    </w:p>
    <w:p w14:paraId="515FFC83" w14:textId="77777777" w:rsidR="00B55798" w:rsidRPr="00EF717C" w:rsidRDefault="00B55798" w:rsidP="00B55798">
      <w:pPr>
        <w:rPr>
          <w:sz w:val="23"/>
          <w:szCs w:val="23"/>
          <w:lang w:val="hr-HR"/>
        </w:rPr>
      </w:pPr>
    </w:p>
    <w:p w14:paraId="6A670661" w14:textId="77777777" w:rsidR="00B55798" w:rsidRPr="00EF717C" w:rsidRDefault="00857F9B" w:rsidP="00B55798">
      <w:pPr>
        <w:ind w:left="5670"/>
        <w:jc w:val="center"/>
        <w:rPr>
          <w:sz w:val="23"/>
          <w:szCs w:val="23"/>
          <w:lang w:val="hr-HR"/>
        </w:rPr>
      </w:pPr>
      <w:r>
        <w:rPr>
          <w:noProof/>
          <w:sz w:val="23"/>
          <w:szCs w:val="23"/>
          <w:lang w:eastAsia="en-GB"/>
        </w:rPr>
        <w:drawing>
          <wp:anchor distT="0" distB="0" distL="114300" distR="114300" simplePos="0" relativeHeight="251665408" behindDoc="1" locked="0" layoutInCell="1" allowOverlap="1" wp14:anchorId="3C02F807" wp14:editId="58F1E80D">
            <wp:simplePos x="0" y="0"/>
            <wp:positionH relativeFrom="column">
              <wp:posOffset>1937385</wp:posOffset>
            </wp:positionH>
            <wp:positionV relativeFrom="paragraph">
              <wp:posOffset>18415</wp:posOffset>
            </wp:positionV>
            <wp:extent cx="1857375" cy="1800225"/>
            <wp:effectExtent l="19050" t="0" r="9525" b="0"/>
            <wp:wrapNone/>
            <wp:docPr id="10" name="Picture 4" descr="pecat_smanj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cat_smanjen.jpg"/>
                    <pic:cNvPicPr>
                      <a:picLocks noChangeAspect="1" noChangeArrowheads="1"/>
                    </pic:cNvPicPr>
                  </pic:nvPicPr>
                  <pic:blipFill>
                    <a:blip r:embed="rId9" cstate="print"/>
                    <a:srcRect/>
                    <a:stretch>
                      <a:fillRect/>
                    </a:stretch>
                  </pic:blipFill>
                  <pic:spPr bwMode="auto">
                    <a:xfrm>
                      <a:off x="0" y="0"/>
                      <a:ext cx="1857375" cy="1800225"/>
                    </a:xfrm>
                    <a:prstGeom prst="rect">
                      <a:avLst/>
                    </a:prstGeom>
                    <a:noFill/>
                    <a:ln w="9525">
                      <a:noFill/>
                      <a:miter lim="800000"/>
                      <a:headEnd/>
                      <a:tailEnd/>
                    </a:ln>
                  </pic:spPr>
                </pic:pic>
              </a:graphicData>
            </a:graphic>
          </wp:anchor>
        </w:drawing>
      </w:r>
      <w:r w:rsidR="00B55798">
        <w:rPr>
          <w:noProof/>
          <w:sz w:val="23"/>
          <w:szCs w:val="23"/>
          <w:lang w:eastAsia="en-GB"/>
        </w:rPr>
        <w:drawing>
          <wp:anchor distT="0" distB="0" distL="114300" distR="114300" simplePos="0" relativeHeight="251662336" behindDoc="1" locked="0" layoutInCell="1" allowOverlap="1" wp14:anchorId="53602DD0" wp14:editId="2BCA5E67">
            <wp:simplePos x="0" y="0"/>
            <wp:positionH relativeFrom="column">
              <wp:posOffset>4395470</wp:posOffset>
            </wp:positionH>
            <wp:positionV relativeFrom="paragraph">
              <wp:posOffset>18415</wp:posOffset>
            </wp:positionV>
            <wp:extent cx="1086485" cy="501015"/>
            <wp:effectExtent l="19050" t="0" r="0" b="0"/>
            <wp:wrapNone/>
            <wp:docPr id="1" name="Picture 2" descr="Jasminka_Dzumh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sminka_Dzumhur.jpg"/>
                    <pic:cNvPicPr>
                      <a:picLocks noChangeAspect="1" noChangeArrowheads="1"/>
                    </pic:cNvPicPr>
                  </pic:nvPicPr>
                  <pic:blipFill>
                    <a:blip r:embed="rId10" cstate="print"/>
                    <a:srcRect/>
                    <a:stretch>
                      <a:fillRect/>
                    </a:stretch>
                  </pic:blipFill>
                  <pic:spPr bwMode="auto">
                    <a:xfrm>
                      <a:off x="0" y="0"/>
                      <a:ext cx="1086485" cy="501015"/>
                    </a:xfrm>
                    <a:prstGeom prst="rect">
                      <a:avLst/>
                    </a:prstGeom>
                    <a:noFill/>
                    <a:ln w="9525">
                      <a:noFill/>
                      <a:miter lim="800000"/>
                      <a:headEnd/>
                      <a:tailEnd/>
                    </a:ln>
                  </pic:spPr>
                </pic:pic>
              </a:graphicData>
            </a:graphic>
          </wp:anchor>
        </w:drawing>
      </w:r>
    </w:p>
    <w:p w14:paraId="0D6C9A72" w14:textId="77777777" w:rsidR="00B55798" w:rsidRPr="00EF717C" w:rsidRDefault="00B55798" w:rsidP="00B55798">
      <w:pPr>
        <w:ind w:left="5670"/>
        <w:jc w:val="center"/>
        <w:rPr>
          <w:sz w:val="23"/>
          <w:szCs w:val="23"/>
          <w:lang w:val="hr-HR"/>
        </w:rPr>
      </w:pPr>
    </w:p>
    <w:p w14:paraId="1A6DCDC6" w14:textId="77777777" w:rsidR="00B55798" w:rsidRPr="00EF717C" w:rsidRDefault="00B55798" w:rsidP="00B55798">
      <w:pPr>
        <w:ind w:left="5670"/>
        <w:jc w:val="center"/>
        <w:rPr>
          <w:sz w:val="23"/>
          <w:szCs w:val="23"/>
          <w:lang w:val="hr-HR"/>
        </w:rPr>
      </w:pPr>
      <w:r w:rsidRPr="00EF717C">
        <w:rPr>
          <w:sz w:val="23"/>
          <w:szCs w:val="23"/>
          <w:lang w:val="hr-HR"/>
        </w:rPr>
        <w:t>_______________________</w:t>
      </w:r>
    </w:p>
    <w:p w14:paraId="017BEDEA" w14:textId="77777777" w:rsidR="00B55798" w:rsidRPr="00EF717C" w:rsidRDefault="00A75BBE" w:rsidP="00B55798">
      <w:pPr>
        <w:ind w:left="5670"/>
        <w:jc w:val="center"/>
        <w:rPr>
          <w:sz w:val="23"/>
          <w:szCs w:val="23"/>
          <w:lang w:val="hr-HR"/>
        </w:rPr>
      </w:pPr>
      <w:r>
        <w:rPr>
          <w:sz w:val="23"/>
          <w:szCs w:val="23"/>
          <w:lang w:val="hr-HR"/>
        </w:rPr>
        <w:t>PhD</w:t>
      </w:r>
      <w:r w:rsidR="00B55798" w:rsidRPr="00EF717C">
        <w:rPr>
          <w:sz w:val="23"/>
          <w:szCs w:val="23"/>
          <w:lang w:val="hr-HR"/>
        </w:rPr>
        <w:t xml:space="preserve"> Jasminka Džumhur</w:t>
      </w:r>
    </w:p>
    <w:p w14:paraId="0A62DA57" w14:textId="77777777" w:rsidR="00B55798" w:rsidRPr="00EF717C" w:rsidRDefault="00B55798" w:rsidP="00B55798">
      <w:pPr>
        <w:rPr>
          <w:sz w:val="23"/>
          <w:szCs w:val="23"/>
          <w:lang w:val="hr-HR"/>
        </w:rPr>
      </w:pPr>
      <w:r>
        <w:rPr>
          <w:noProof/>
          <w:sz w:val="23"/>
          <w:szCs w:val="23"/>
          <w:lang w:eastAsia="en-GB"/>
        </w:rPr>
        <w:drawing>
          <wp:anchor distT="0" distB="0" distL="114300" distR="114300" simplePos="0" relativeHeight="251663360" behindDoc="1" locked="0" layoutInCell="1" allowOverlap="1" wp14:anchorId="0D946718" wp14:editId="1143B6C0">
            <wp:simplePos x="0" y="0"/>
            <wp:positionH relativeFrom="column">
              <wp:posOffset>4547235</wp:posOffset>
            </wp:positionH>
            <wp:positionV relativeFrom="paragraph">
              <wp:posOffset>50165</wp:posOffset>
            </wp:positionV>
            <wp:extent cx="895350" cy="714375"/>
            <wp:effectExtent l="19050" t="0" r="0" b="0"/>
            <wp:wrapNone/>
            <wp:docPr id="3" name="Picture 3" descr="Nives_Juk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ves_Jukic.jpg"/>
                    <pic:cNvPicPr>
                      <a:picLocks noChangeAspect="1" noChangeArrowheads="1"/>
                    </pic:cNvPicPr>
                  </pic:nvPicPr>
                  <pic:blipFill>
                    <a:blip r:embed="rId11" cstate="print"/>
                    <a:srcRect/>
                    <a:stretch>
                      <a:fillRect/>
                    </a:stretch>
                  </pic:blipFill>
                  <pic:spPr bwMode="auto">
                    <a:xfrm>
                      <a:off x="0" y="0"/>
                      <a:ext cx="895350" cy="714375"/>
                    </a:xfrm>
                    <a:prstGeom prst="rect">
                      <a:avLst/>
                    </a:prstGeom>
                    <a:noFill/>
                    <a:ln w="9525">
                      <a:noFill/>
                      <a:miter lim="800000"/>
                      <a:headEnd/>
                      <a:tailEnd/>
                    </a:ln>
                  </pic:spPr>
                </pic:pic>
              </a:graphicData>
            </a:graphic>
          </wp:anchor>
        </w:drawing>
      </w:r>
    </w:p>
    <w:p w14:paraId="0D5EF528" w14:textId="77777777" w:rsidR="00B55798" w:rsidRPr="00EF717C" w:rsidRDefault="00B55798" w:rsidP="00B55798">
      <w:pPr>
        <w:rPr>
          <w:sz w:val="23"/>
          <w:szCs w:val="23"/>
          <w:lang w:val="hr-HR"/>
        </w:rPr>
      </w:pPr>
    </w:p>
    <w:p w14:paraId="0EEFAB55" w14:textId="77777777" w:rsidR="00B55798" w:rsidRPr="00EF717C" w:rsidRDefault="00B55798" w:rsidP="00B55798">
      <w:pPr>
        <w:ind w:left="5670"/>
        <w:jc w:val="center"/>
        <w:rPr>
          <w:sz w:val="23"/>
          <w:szCs w:val="23"/>
          <w:lang w:val="hr-HR"/>
        </w:rPr>
      </w:pPr>
      <w:r w:rsidRPr="00EF717C">
        <w:rPr>
          <w:sz w:val="23"/>
          <w:szCs w:val="23"/>
          <w:lang w:val="hr-HR"/>
        </w:rPr>
        <w:t>_______________________</w:t>
      </w:r>
    </w:p>
    <w:p w14:paraId="1B8C82A8" w14:textId="77777777" w:rsidR="00B55798" w:rsidRPr="00EF717C" w:rsidRDefault="00B55798" w:rsidP="00B55798">
      <w:pPr>
        <w:ind w:left="5670"/>
        <w:jc w:val="center"/>
        <w:rPr>
          <w:sz w:val="23"/>
          <w:szCs w:val="23"/>
          <w:lang w:val="hr-HR"/>
        </w:rPr>
      </w:pPr>
      <w:r w:rsidRPr="00EF717C">
        <w:rPr>
          <w:sz w:val="23"/>
          <w:szCs w:val="23"/>
          <w:lang w:val="hr-HR"/>
        </w:rPr>
        <w:t>Nives Jukić</w:t>
      </w:r>
    </w:p>
    <w:p w14:paraId="787D2DA6" w14:textId="77777777" w:rsidR="00B55798" w:rsidRPr="00EF717C" w:rsidRDefault="00B55798" w:rsidP="00B55798">
      <w:pPr>
        <w:ind w:left="5670"/>
        <w:jc w:val="center"/>
        <w:rPr>
          <w:sz w:val="23"/>
          <w:szCs w:val="23"/>
          <w:lang w:val="hr-HR"/>
        </w:rPr>
      </w:pPr>
      <w:r>
        <w:rPr>
          <w:noProof/>
          <w:sz w:val="23"/>
          <w:szCs w:val="23"/>
          <w:lang w:eastAsia="en-GB"/>
        </w:rPr>
        <w:drawing>
          <wp:anchor distT="0" distB="0" distL="114300" distR="114300" simplePos="0" relativeHeight="251664384" behindDoc="1" locked="0" layoutInCell="1" allowOverlap="1" wp14:anchorId="6DC68B9C" wp14:editId="74E6D1C9">
            <wp:simplePos x="0" y="0"/>
            <wp:positionH relativeFrom="column">
              <wp:posOffset>4070985</wp:posOffset>
            </wp:positionH>
            <wp:positionV relativeFrom="paragraph">
              <wp:posOffset>84455</wp:posOffset>
            </wp:positionV>
            <wp:extent cx="1600200" cy="697230"/>
            <wp:effectExtent l="19050" t="0" r="0" b="0"/>
            <wp:wrapNone/>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600200" cy="697230"/>
                    </a:xfrm>
                    <a:prstGeom prst="rect">
                      <a:avLst/>
                    </a:prstGeom>
                    <a:noFill/>
                    <a:ln w="9525">
                      <a:noFill/>
                      <a:miter lim="800000"/>
                      <a:headEnd/>
                      <a:tailEnd/>
                    </a:ln>
                  </pic:spPr>
                </pic:pic>
              </a:graphicData>
            </a:graphic>
          </wp:anchor>
        </w:drawing>
      </w:r>
    </w:p>
    <w:p w14:paraId="754D2DDA" w14:textId="77777777" w:rsidR="00B55798" w:rsidRPr="00EF717C" w:rsidRDefault="00B55798" w:rsidP="00B55798">
      <w:pPr>
        <w:ind w:left="5670"/>
        <w:jc w:val="center"/>
        <w:rPr>
          <w:sz w:val="23"/>
          <w:szCs w:val="23"/>
          <w:lang w:val="hr-HR"/>
        </w:rPr>
      </w:pPr>
    </w:p>
    <w:p w14:paraId="2CE5060C" w14:textId="77777777" w:rsidR="00B55798" w:rsidRPr="00EF717C" w:rsidRDefault="00B55798" w:rsidP="00B55798">
      <w:pPr>
        <w:ind w:left="5670"/>
        <w:jc w:val="center"/>
        <w:rPr>
          <w:sz w:val="23"/>
          <w:szCs w:val="23"/>
          <w:lang w:val="hr-HR"/>
        </w:rPr>
      </w:pPr>
      <w:r w:rsidRPr="00EF717C">
        <w:rPr>
          <w:sz w:val="23"/>
          <w:szCs w:val="23"/>
          <w:lang w:val="hr-HR"/>
        </w:rPr>
        <w:t>_______________________</w:t>
      </w:r>
    </w:p>
    <w:p w14:paraId="6925CBF4" w14:textId="77777777" w:rsidR="00B55798" w:rsidRDefault="00A75BBE" w:rsidP="00B55798">
      <w:pPr>
        <w:ind w:left="5670"/>
        <w:jc w:val="center"/>
        <w:rPr>
          <w:sz w:val="23"/>
          <w:szCs w:val="23"/>
          <w:lang w:val="bs-Latn-BA"/>
        </w:rPr>
      </w:pPr>
      <w:r>
        <w:rPr>
          <w:sz w:val="23"/>
          <w:szCs w:val="23"/>
          <w:lang w:val="bs-Latn-BA"/>
        </w:rPr>
        <w:t>PhD</w:t>
      </w:r>
      <w:r w:rsidR="00857F9B">
        <w:rPr>
          <w:sz w:val="23"/>
          <w:szCs w:val="23"/>
          <w:lang w:val="bs-Latn-BA"/>
        </w:rPr>
        <w:t xml:space="preserve"> </w:t>
      </w:r>
      <w:r w:rsidR="00B55798">
        <w:rPr>
          <w:sz w:val="23"/>
          <w:szCs w:val="23"/>
          <w:lang w:val="bs-Latn-BA"/>
        </w:rPr>
        <w:t xml:space="preserve"> Nevenko Vranješ</w:t>
      </w:r>
    </w:p>
    <w:p w14:paraId="6A0E486C" w14:textId="77777777" w:rsidR="0018289F" w:rsidRPr="0083503E" w:rsidRDefault="0018289F" w:rsidP="0018289F">
      <w:pPr>
        <w:rPr>
          <w:rFonts w:ascii="Times" w:hAnsi="Times"/>
          <w:szCs w:val="24"/>
          <w:lang w:val="hr-HR"/>
        </w:rPr>
      </w:pPr>
    </w:p>
    <w:p w14:paraId="40FD4FF2" w14:textId="77777777" w:rsidR="0018289F" w:rsidRPr="0083503E" w:rsidRDefault="0018289F" w:rsidP="0018289F">
      <w:pPr>
        <w:rPr>
          <w:rFonts w:ascii="Times" w:hAnsi="Times"/>
          <w:szCs w:val="24"/>
          <w:lang w:val="hr-HR"/>
        </w:rPr>
      </w:pPr>
    </w:p>
    <w:p w14:paraId="50F0C24B" w14:textId="77777777" w:rsidR="0018289F" w:rsidRPr="0083503E" w:rsidRDefault="0018289F" w:rsidP="0018289F">
      <w:pPr>
        <w:rPr>
          <w:rFonts w:ascii="Times" w:hAnsi="Times"/>
          <w:szCs w:val="24"/>
          <w:lang w:val="hr-HR"/>
        </w:rPr>
      </w:pPr>
    </w:p>
    <w:p w14:paraId="3F5A86BF" w14:textId="77777777" w:rsidR="0018289F" w:rsidRPr="0083503E" w:rsidRDefault="0018289F" w:rsidP="0018289F">
      <w:pPr>
        <w:rPr>
          <w:rFonts w:ascii="Times" w:hAnsi="Times"/>
          <w:szCs w:val="24"/>
          <w:lang w:val="hr-HR"/>
        </w:rPr>
      </w:pPr>
    </w:p>
    <w:p w14:paraId="0EF01C84" w14:textId="77777777" w:rsidR="0018289F" w:rsidRPr="0083503E" w:rsidRDefault="0018289F" w:rsidP="0018289F">
      <w:pPr>
        <w:rPr>
          <w:rFonts w:ascii="Times" w:hAnsi="Times"/>
          <w:szCs w:val="24"/>
          <w:lang w:val="hr-HR"/>
        </w:rPr>
      </w:pPr>
    </w:p>
    <w:p w14:paraId="2C82A03D" w14:textId="77777777" w:rsidR="0018289F" w:rsidRPr="0083503E" w:rsidRDefault="0018289F" w:rsidP="0018289F">
      <w:pPr>
        <w:rPr>
          <w:rFonts w:ascii="Times" w:hAnsi="Times"/>
          <w:szCs w:val="24"/>
          <w:lang w:val="hr-HR"/>
        </w:rPr>
      </w:pPr>
    </w:p>
    <w:p w14:paraId="2A4A050D" w14:textId="77777777" w:rsidR="0018289F" w:rsidRPr="0083503E" w:rsidRDefault="0018289F" w:rsidP="0018289F">
      <w:pPr>
        <w:rPr>
          <w:rFonts w:ascii="Times" w:hAnsi="Times"/>
          <w:szCs w:val="24"/>
          <w:lang w:val="hr-HR"/>
        </w:rPr>
      </w:pPr>
    </w:p>
    <w:p w14:paraId="74B082BC" w14:textId="77777777" w:rsidR="0018289F" w:rsidRDefault="0018289F" w:rsidP="0018289F">
      <w:pPr>
        <w:rPr>
          <w:rFonts w:ascii="Times" w:hAnsi="Times"/>
          <w:szCs w:val="24"/>
          <w:lang w:val="bs-Latn-BA"/>
        </w:rPr>
      </w:pPr>
    </w:p>
    <w:p w14:paraId="32945D49" w14:textId="77777777" w:rsidR="00857F9B" w:rsidRDefault="00857F9B" w:rsidP="0018289F">
      <w:pPr>
        <w:rPr>
          <w:rFonts w:ascii="Times" w:hAnsi="Times"/>
          <w:szCs w:val="24"/>
          <w:lang w:val="bs-Latn-BA"/>
        </w:rPr>
      </w:pPr>
    </w:p>
    <w:p w14:paraId="00CB7E15" w14:textId="77777777" w:rsidR="00857F9B" w:rsidRDefault="00857F9B" w:rsidP="0018289F">
      <w:pPr>
        <w:rPr>
          <w:rFonts w:ascii="Times" w:hAnsi="Times"/>
          <w:szCs w:val="24"/>
          <w:lang w:val="bs-Latn-BA"/>
        </w:rPr>
      </w:pPr>
    </w:p>
    <w:p w14:paraId="19B0A6D3" w14:textId="77777777" w:rsidR="00857F9B" w:rsidRDefault="00857F9B" w:rsidP="0018289F">
      <w:pPr>
        <w:rPr>
          <w:rFonts w:ascii="Times" w:hAnsi="Times"/>
          <w:szCs w:val="24"/>
          <w:lang w:val="bs-Latn-BA"/>
        </w:rPr>
      </w:pPr>
    </w:p>
    <w:p w14:paraId="28FCB32A" w14:textId="77777777" w:rsidR="00857F9B" w:rsidRDefault="00857F9B" w:rsidP="0018289F">
      <w:pPr>
        <w:rPr>
          <w:rFonts w:ascii="Times" w:hAnsi="Times"/>
          <w:szCs w:val="24"/>
          <w:lang w:val="bs-Latn-BA"/>
        </w:rPr>
      </w:pPr>
    </w:p>
    <w:p w14:paraId="01720E51" w14:textId="77777777" w:rsidR="00857F9B" w:rsidRDefault="00857F9B" w:rsidP="0018289F">
      <w:pPr>
        <w:rPr>
          <w:rFonts w:ascii="Times" w:hAnsi="Times"/>
          <w:szCs w:val="24"/>
          <w:lang w:val="bs-Latn-BA"/>
        </w:rPr>
      </w:pPr>
    </w:p>
    <w:p w14:paraId="0F9BF02A" w14:textId="77777777" w:rsidR="00857F9B" w:rsidRDefault="00857F9B" w:rsidP="0018289F">
      <w:pPr>
        <w:rPr>
          <w:rFonts w:ascii="Times" w:hAnsi="Times"/>
          <w:szCs w:val="24"/>
          <w:lang w:val="bs-Latn-BA"/>
        </w:rPr>
      </w:pPr>
    </w:p>
    <w:p w14:paraId="6C5935F7" w14:textId="77777777" w:rsidR="00857F9B" w:rsidRDefault="00857F9B" w:rsidP="0018289F">
      <w:pPr>
        <w:rPr>
          <w:rFonts w:ascii="Times" w:hAnsi="Times"/>
          <w:szCs w:val="24"/>
          <w:lang w:val="bs-Latn-BA"/>
        </w:rPr>
      </w:pPr>
    </w:p>
    <w:p w14:paraId="357822FE" w14:textId="77777777" w:rsidR="00857F9B" w:rsidRDefault="00857F9B" w:rsidP="0018289F">
      <w:pPr>
        <w:rPr>
          <w:rFonts w:ascii="Times" w:hAnsi="Times"/>
          <w:szCs w:val="24"/>
          <w:lang w:val="bs-Latn-BA"/>
        </w:rPr>
      </w:pPr>
    </w:p>
    <w:p w14:paraId="5CE3313B" w14:textId="77777777" w:rsidR="00857F9B" w:rsidRDefault="00857F9B" w:rsidP="0018289F">
      <w:pPr>
        <w:rPr>
          <w:rFonts w:ascii="Times" w:hAnsi="Times"/>
          <w:szCs w:val="24"/>
          <w:lang w:val="bs-Latn-BA"/>
        </w:rPr>
      </w:pPr>
    </w:p>
    <w:p w14:paraId="12E47ECD" w14:textId="77777777" w:rsidR="00857F9B" w:rsidRDefault="00857F9B" w:rsidP="0018289F">
      <w:pPr>
        <w:rPr>
          <w:rFonts w:ascii="Times" w:hAnsi="Times"/>
          <w:szCs w:val="24"/>
          <w:lang w:val="bs-Latn-BA"/>
        </w:rPr>
      </w:pPr>
    </w:p>
    <w:p w14:paraId="62E13432" w14:textId="77777777" w:rsidR="00857F9B" w:rsidRDefault="00857F9B" w:rsidP="0018289F">
      <w:pPr>
        <w:rPr>
          <w:rFonts w:ascii="Times" w:hAnsi="Times"/>
          <w:szCs w:val="24"/>
          <w:lang w:val="bs-Latn-BA"/>
        </w:rPr>
      </w:pPr>
    </w:p>
    <w:p w14:paraId="749C4511" w14:textId="77777777" w:rsidR="00857F9B" w:rsidRDefault="00857F9B" w:rsidP="0018289F">
      <w:pPr>
        <w:rPr>
          <w:rFonts w:ascii="Times" w:hAnsi="Times"/>
          <w:szCs w:val="24"/>
          <w:lang w:val="bs-Latn-BA"/>
        </w:rPr>
      </w:pPr>
    </w:p>
    <w:p w14:paraId="2A129463" w14:textId="77777777" w:rsidR="00857F9B" w:rsidRDefault="00857F9B" w:rsidP="0018289F">
      <w:pPr>
        <w:rPr>
          <w:rFonts w:ascii="Times" w:hAnsi="Times"/>
          <w:szCs w:val="24"/>
          <w:lang w:val="bs-Latn-BA"/>
        </w:rPr>
      </w:pPr>
    </w:p>
    <w:p w14:paraId="25D37382" w14:textId="77777777" w:rsidR="00857F9B" w:rsidRPr="0083503E" w:rsidRDefault="00857F9B" w:rsidP="0018289F">
      <w:pPr>
        <w:rPr>
          <w:rFonts w:ascii="Times" w:hAnsi="Times"/>
          <w:szCs w:val="24"/>
          <w:lang w:val="bs-Latn-BA"/>
        </w:rPr>
      </w:pPr>
    </w:p>
    <w:sectPr w:rsidR="00857F9B" w:rsidRPr="0083503E" w:rsidSect="008B2F3F">
      <w:headerReference w:type="even" r:id="rId13"/>
      <w:footerReference w:type="even" r:id="rId14"/>
      <w:footerReference w:type="default" r:id="rId15"/>
      <w:headerReference w:type="first" r:id="rId16"/>
      <w:footerReference w:type="first" r:id="rId17"/>
      <w:pgSz w:w="11907" w:h="16840" w:code="9"/>
      <w:pgMar w:top="1134" w:right="1134"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B7C49" w14:textId="77777777" w:rsidR="00E226A4" w:rsidRDefault="00E226A4">
      <w:r>
        <w:separator/>
      </w:r>
    </w:p>
  </w:endnote>
  <w:endnote w:type="continuationSeparator" w:id="0">
    <w:p w14:paraId="2A8D1072" w14:textId="77777777" w:rsidR="00E226A4" w:rsidRDefault="00E22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4169" w14:textId="77777777" w:rsidR="00947EE7" w:rsidRDefault="00C35B12" w:rsidP="00AA3E50">
    <w:pPr>
      <w:pStyle w:val="Footer"/>
      <w:framePr w:wrap="around" w:vAnchor="text" w:hAnchor="margin" w:xAlign="center" w:y="1"/>
      <w:rPr>
        <w:rStyle w:val="PageNumber"/>
      </w:rPr>
    </w:pPr>
    <w:r>
      <w:rPr>
        <w:rStyle w:val="PageNumber"/>
      </w:rPr>
      <w:fldChar w:fldCharType="begin"/>
    </w:r>
    <w:r w:rsidR="00947EE7">
      <w:rPr>
        <w:rStyle w:val="PageNumber"/>
      </w:rPr>
      <w:instrText xml:space="preserve">PAGE  </w:instrText>
    </w:r>
    <w:r>
      <w:rPr>
        <w:rStyle w:val="PageNumber"/>
      </w:rPr>
      <w:fldChar w:fldCharType="end"/>
    </w:r>
  </w:p>
  <w:p w14:paraId="78A23501" w14:textId="77777777" w:rsidR="00947EE7" w:rsidRDefault="00947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3CBDB" w14:textId="77777777" w:rsidR="00947EE7" w:rsidRDefault="00EA39A4">
    <w:pPr>
      <w:pStyle w:val="Footer"/>
      <w:jc w:val="right"/>
    </w:pPr>
    <w:r>
      <w:fldChar w:fldCharType="begin"/>
    </w:r>
    <w:r>
      <w:instrText xml:space="preserve"> PAGE   \* MERGEFORMAT </w:instrText>
    </w:r>
    <w:r>
      <w:fldChar w:fldCharType="separate"/>
    </w:r>
    <w:r w:rsidR="009B062A">
      <w:rPr>
        <w:noProof/>
      </w:rPr>
      <w:t>6</w:t>
    </w:r>
    <w:r>
      <w:rPr>
        <w:noProof/>
      </w:rPr>
      <w:fldChar w:fldCharType="end"/>
    </w:r>
  </w:p>
  <w:p w14:paraId="17F06FDF" w14:textId="77777777" w:rsidR="00947EE7" w:rsidRDefault="00947EE7" w:rsidP="000C2036">
    <w:pPr>
      <w:pStyle w:val="Footer"/>
      <w:tabs>
        <w:tab w:val="left" w:pos="708"/>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90F8C" w14:textId="77777777" w:rsidR="00947EE7" w:rsidRPr="00125AEF" w:rsidRDefault="00947EE7" w:rsidP="002B46AB">
    <w:pPr>
      <w:jc w:val="center"/>
      <w:rPr>
        <w:i/>
        <w:spacing w:val="-12"/>
        <w:sz w:val="18"/>
        <w:szCs w:val="18"/>
        <w:lang w:val="sr-Cyrl-BA"/>
      </w:rPr>
    </w:pPr>
    <w:r w:rsidRPr="00125AEF">
      <w:rPr>
        <w:i/>
        <w:spacing w:val="-12"/>
        <w:sz w:val="18"/>
        <w:szCs w:val="18"/>
        <w:lang w:val="sr-Cyrl-BA"/>
      </w:rPr>
      <w:t>__________________________________________________________________________________________________________________________</w:t>
    </w:r>
  </w:p>
  <w:p w14:paraId="6BC62F32" w14:textId="77777777" w:rsidR="00947EE7" w:rsidRPr="00125AEF" w:rsidRDefault="00947EE7" w:rsidP="002B46AB">
    <w:pPr>
      <w:jc w:val="center"/>
      <w:rPr>
        <w:i/>
        <w:spacing w:val="-12"/>
        <w:sz w:val="16"/>
        <w:szCs w:val="16"/>
        <w:lang w:val="sr-Cyrl-BA"/>
      </w:rPr>
    </w:pPr>
    <w:r w:rsidRPr="00125AEF">
      <w:rPr>
        <w:i/>
        <w:spacing w:val="-12"/>
        <w:sz w:val="16"/>
        <w:szCs w:val="16"/>
        <w:lang w:val="sr-Cyrl-BA"/>
      </w:rPr>
      <w:t>Сједиште институције Бања Лука, Академика Јована Сурутке 13, 78000 Бања Лука, БиХ,Тел./Факс: +387 51 303 992; e-mail: bl.ombudsmen@ombudsmen.gov.ba</w:t>
    </w:r>
  </w:p>
  <w:p w14:paraId="2D0D79FD" w14:textId="77777777" w:rsidR="00947EE7" w:rsidRPr="00125AEF" w:rsidRDefault="00947EE7" w:rsidP="002B46AB">
    <w:pPr>
      <w:jc w:val="center"/>
      <w:rPr>
        <w:i/>
        <w:spacing w:val="-12"/>
        <w:sz w:val="16"/>
        <w:szCs w:val="16"/>
        <w:lang w:val="sr-Cyrl-BA"/>
      </w:rPr>
    </w:pPr>
    <w:r w:rsidRPr="00125AEF">
      <w:rPr>
        <w:i/>
        <w:spacing w:val="-12"/>
        <w:sz w:val="16"/>
        <w:szCs w:val="16"/>
        <w:lang w:val="sr-Cyrl-BA"/>
      </w:rPr>
      <w:t>Подручна канцеларија Сарајево, Дубровачка 6, 71000 Сарајево, БиХ, Тел.: +387 33 666 006 Фаks: +387 33 666 007; e-mail: sa.</w:t>
    </w:r>
    <w:r w:rsidR="00EA39A4">
      <w:fldChar w:fldCharType="begin"/>
    </w:r>
    <w:r w:rsidR="00EA39A4">
      <w:instrText>HYPERLINK</w:instrText>
    </w:r>
    <w:r w:rsidR="00EA39A4" w:rsidRPr="00EA39A4">
      <w:rPr>
        <w:lang w:val="sr-Cyrl-BA"/>
      </w:rPr>
      <w:instrText xml:space="preserve"> "</w:instrText>
    </w:r>
    <w:r w:rsidR="00EA39A4">
      <w:instrText>mailto</w:instrText>
    </w:r>
    <w:r w:rsidR="00EA39A4" w:rsidRPr="00EA39A4">
      <w:rPr>
        <w:lang w:val="sr-Cyrl-BA"/>
      </w:rPr>
      <w:instrText>:</w:instrText>
    </w:r>
    <w:r w:rsidR="00EA39A4">
      <w:instrText>ombudsmen</w:instrText>
    </w:r>
    <w:r w:rsidR="00EA39A4" w:rsidRPr="00EA39A4">
      <w:rPr>
        <w:lang w:val="sr-Cyrl-BA"/>
      </w:rPr>
      <w:instrText>@</w:instrText>
    </w:r>
    <w:r w:rsidR="00EA39A4">
      <w:instrText>ombudsmen</w:instrText>
    </w:r>
    <w:r w:rsidR="00EA39A4" w:rsidRPr="00EA39A4">
      <w:rPr>
        <w:lang w:val="sr-Cyrl-BA"/>
      </w:rPr>
      <w:instrText>.</w:instrText>
    </w:r>
    <w:r w:rsidR="00EA39A4">
      <w:instrText>gov</w:instrText>
    </w:r>
    <w:r w:rsidR="00EA39A4" w:rsidRPr="00EA39A4">
      <w:rPr>
        <w:lang w:val="sr-Cyrl-BA"/>
      </w:rPr>
      <w:instrText>.</w:instrText>
    </w:r>
    <w:r w:rsidR="00EA39A4">
      <w:instrText>ba</w:instrText>
    </w:r>
    <w:r w:rsidR="00EA39A4" w:rsidRPr="00EA39A4">
      <w:rPr>
        <w:lang w:val="sr-Cyrl-BA"/>
      </w:rPr>
      <w:instrText>"</w:instrText>
    </w:r>
    <w:r w:rsidR="00EA39A4">
      <w:fldChar w:fldCharType="separate"/>
    </w:r>
    <w:r w:rsidRPr="00125AEF">
      <w:rPr>
        <w:rStyle w:val="Hyperlink"/>
        <w:i/>
        <w:color w:val="auto"/>
        <w:spacing w:val="-12"/>
        <w:sz w:val="16"/>
        <w:szCs w:val="16"/>
        <w:u w:val="none"/>
        <w:lang w:val="sr-Cyrl-BA"/>
      </w:rPr>
      <w:t>ombudsmen@ombudsmen.gov.ba</w:t>
    </w:r>
    <w:r w:rsidR="00EA39A4">
      <w:rPr>
        <w:rStyle w:val="Hyperlink"/>
        <w:i/>
        <w:color w:val="auto"/>
        <w:spacing w:val="-12"/>
        <w:sz w:val="16"/>
        <w:szCs w:val="16"/>
        <w:u w:val="none"/>
        <w:lang w:val="sr-Cyrl-BA"/>
      </w:rPr>
      <w:fldChar w:fldCharType="end"/>
    </w:r>
  </w:p>
  <w:p w14:paraId="790DBD3E" w14:textId="77777777" w:rsidR="00947EE7" w:rsidRPr="00125AEF" w:rsidRDefault="00947EE7" w:rsidP="002B46AB">
    <w:pPr>
      <w:jc w:val="center"/>
      <w:rPr>
        <w:i/>
        <w:spacing w:val="-12"/>
        <w:sz w:val="16"/>
        <w:szCs w:val="16"/>
        <w:lang w:val="sr-Cyrl-BA"/>
      </w:rPr>
    </w:pPr>
    <w:r w:rsidRPr="00125AEF">
      <w:rPr>
        <w:i/>
        <w:spacing w:val="-12"/>
        <w:sz w:val="16"/>
        <w:szCs w:val="16"/>
        <w:lang w:val="sr-Cyrl-BA"/>
      </w:rPr>
      <w:t xml:space="preserve">Подручни канцеларија Мостар, Кнеза Вишеслава б.б., 88000 Мостар БиХ, Тел./Факс: +387 36 334 248; e-mail: mo.ombudsmen@ombudsmen.gov.ba </w:t>
    </w:r>
  </w:p>
  <w:p w14:paraId="1F21E7AA" w14:textId="77777777" w:rsidR="00947EE7" w:rsidRPr="00125AEF" w:rsidRDefault="00947EE7" w:rsidP="00EA2F32">
    <w:pPr>
      <w:pStyle w:val="Footer"/>
      <w:tabs>
        <w:tab w:val="clear" w:pos="4320"/>
        <w:tab w:val="clear" w:pos="8640"/>
      </w:tabs>
      <w:jc w:val="center"/>
      <w:rPr>
        <w:i/>
        <w:spacing w:val="-12"/>
        <w:sz w:val="16"/>
        <w:szCs w:val="16"/>
        <w:lang w:val="sr-Cyrl-BA"/>
      </w:rPr>
    </w:pPr>
    <w:r w:rsidRPr="00125AEF">
      <w:rPr>
        <w:i/>
        <w:spacing w:val="-12"/>
        <w:sz w:val="16"/>
        <w:szCs w:val="16"/>
        <w:lang w:val="sr-Cyrl-BA"/>
      </w:rPr>
      <w:t>Подручни канцеларија Брчко Дистрикт, Трг младих 8/1, 76000 Брчко, БиХ, Тел./Факс: +387 49 217 347; e-mail: br.ombudsmen@ombudsmen.gov.ba</w:t>
    </w:r>
  </w:p>
  <w:p w14:paraId="72C12D36" w14:textId="77777777" w:rsidR="00947EE7" w:rsidRPr="00125AEF" w:rsidRDefault="00947EE7" w:rsidP="00EA2F32">
    <w:pPr>
      <w:pStyle w:val="Footer"/>
      <w:tabs>
        <w:tab w:val="clear" w:pos="4320"/>
        <w:tab w:val="clear" w:pos="8640"/>
      </w:tabs>
      <w:jc w:val="center"/>
      <w:rPr>
        <w:i/>
        <w:spacing w:val="-12"/>
        <w:sz w:val="16"/>
        <w:szCs w:val="16"/>
        <w:lang w:val="sr-Cyrl-BA"/>
      </w:rPr>
    </w:pPr>
    <w:r w:rsidRPr="00125AEF">
      <w:rPr>
        <w:i/>
        <w:spacing w:val="-12"/>
        <w:sz w:val="16"/>
        <w:szCs w:val="16"/>
        <w:lang w:val="sr-Cyrl-BA"/>
      </w:rPr>
      <w:t>Теренска канцеларија Ливно, Габријела Јуркића бб, 80100 Ливно, БиХ, Тел.:+387 34 201 911, Факс:+387 34 203 237; e-mail: li.ombudsmen@ombudsmen.gov.ba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AFE6F" w14:textId="77777777" w:rsidR="00E226A4" w:rsidRDefault="00E226A4">
      <w:r>
        <w:separator/>
      </w:r>
    </w:p>
  </w:footnote>
  <w:footnote w:type="continuationSeparator" w:id="0">
    <w:p w14:paraId="0574FE9F" w14:textId="77777777" w:rsidR="00E226A4" w:rsidRDefault="00E226A4">
      <w:r>
        <w:continuationSeparator/>
      </w:r>
    </w:p>
  </w:footnote>
  <w:footnote w:id="1">
    <w:p w14:paraId="416BACA7" w14:textId="77777777" w:rsidR="00857F9B" w:rsidRPr="00213ACC" w:rsidRDefault="00857F9B" w:rsidP="00857F9B">
      <w:pPr>
        <w:pStyle w:val="FootnoteText"/>
        <w:rPr>
          <w:sz w:val="16"/>
          <w:szCs w:val="16"/>
        </w:rPr>
      </w:pPr>
      <w:r w:rsidRPr="00213ACC">
        <w:rPr>
          <w:rStyle w:val="FootnoteReference"/>
          <w:sz w:val="16"/>
          <w:szCs w:val="16"/>
        </w:rPr>
        <w:footnoteRef/>
      </w:r>
      <w:r w:rsidRPr="00213ACC">
        <w:rPr>
          <w:sz w:val="16"/>
          <w:szCs w:val="16"/>
        </w:rPr>
        <w:t xml:space="preserve"> https://ombudsmen.gov.ba/documents/obmudsmen_doc2019072211565148eng.pdf</w:t>
      </w:r>
    </w:p>
  </w:footnote>
  <w:footnote w:id="2">
    <w:p w14:paraId="5ACB504B" w14:textId="77777777" w:rsidR="00857F9B" w:rsidRPr="00213ACC" w:rsidRDefault="00857F9B" w:rsidP="00857F9B">
      <w:pPr>
        <w:pStyle w:val="FootnoteText"/>
        <w:rPr>
          <w:sz w:val="16"/>
          <w:szCs w:val="16"/>
          <w:lang w:val="bs-Latn-BA"/>
        </w:rPr>
      </w:pPr>
      <w:r w:rsidRPr="00213ACC">
        <w:rPr>
          <w:rStyle w:val="FootnoteReference"/>
          <w:sz w:val="16"/>
          <w:szCs w:val="16"/>
        </w:rPr>
        <w:footnoteRef/>
      </w:r>
      <w:r w:rsidRPr="00213ACC">
        <w:rPr>
          <w:sz w:val="16"/>
          <w:szCs w:val="16"/>
        </w:rPr>
        <w:t xml:space="preserve"> https://ombudsmen.gov.ba/documents/obmudsmen_doc2021093015181043eng.pdf</w:t>
      </w:r>
    </w:p>
  </w:footnote>
  <w:footnote w:id="3">
    <w:p w14:paraId="44D42DFB" w14:textId="77777777" w:rsidR="00857F9B" w:rsidRPr="00213ACC" w:rsidRDefault="00857F9B" w:rsidP="00857F9B">
      <w:pPr>
        <w:pStyle w:val="NoSpacing"/>
        <w:rPr>
          <w:sz w:val="16"/>
          <w:szCs w:val="16"/>
        </w:rPr>
      </w:pPr>
      <w:r w:rsidRPr="00213ACC">
        <w:rPr>
          <w:rStyle w:val="FootnoteReference"/>
          <w:sz w:val="16"/>
          <w:szCs w:val="16"/>
        </w:rPr>
        <w:footnoteRef/>
      </w:r>
      <w:r w:rsidRPr="00213ACC">
        <w:rPr>
          <w:sz w:val="16"/>
          <w:szCs w:val="16"/>
        </w:rPr>
        <w:t xml:space="preserve"> </w:t>
      </w:r>
      <w:hyperlink r:id="rId1" w:tgtFrame="_blank" w:tooltip="Specijalni izvještaj o ulozi CSR u zaštiti prava djeteta" w:history="1">
        <w:r w:rsidRPr="00213ACC">
          <w:rPr>
            <w:rStyle w:val="Hyperlink"/>
            <w:sz w:val="16"/>
            <w:szCs w:val="16"/>
            <w:bdr w:val="none" w:sz="0" w:space="0" w:color="auto" w:frame="1"/>
            <w:shd w:val="clear" w:color="auto" w:fill="EEECE7"/>
          </w:rPr>
          <w:t xml:space="preserve">Special report on the role of CSR in the protection of children's rights </w:t>
        </w:r>
      </w:hyperlink>
      <w:r w:rsidRPr="00213ACC">
        <w:rPr>
          <w:sz w:val="16"/>
          <w:szCs w:val="16"/>
        </w:rPr>
        <w:t>, p. 9</w:t>
      </w:r>
    </w:p>
  </w:footnote>
  <w:footnote w:id="4">
    <w:p w14:paraId="1AF4BCC5" w14:textId="77777777" w:rsidR="00857F9B" w:rsidRPr="00213ACC" w:rsidRDefault="00857F9B" w:rsidP="00857F9B">
      <w:pPr>
        <w:pStyle w:val="NoSpacing"/>
        <w:rPr>
          <w:color w:val="FF0000"/>
          <w:sz w:val="16"/>
          <w:szCs w:val="16"/>
          <w:u w:val="single"/>
        </w:rPr>
      </w:pPr>
      <w:r w:rsidRPr="00213ACC">
        <w:rPr>
          <w:rStyle w:val="FootnoteReference"/>
          <w:sz w:val="16"/>
          <w:szCs w:val="16"/>
        </w:rPr>
        <w:footnoteRef/>
      </w:r>
      <w:r w:rsidRPr="00213ACC">
        <w:rPr>
          <w:sz w:val="16"/>
          <w:szCs w:val="16"/>
        </w:rPr>
        <w:t xml:space="preserve"> </w:t>
      </w:r>
      <w:r w:rsidRPr="00213ACC">
        <w:rPr>
          <w:sz w:val="16"/>
          <w:szCs w:val="16"/>
          <w:lang w:val="bs-Latn-BA"/>
        </w:rPr>
        <w:t xml:space="preserve">Article 15 of the Law on Ministries </w:t>
      </w:r>
      <w:r w:rsidRPr="00213ACC">
        <w:rPr>
          <w:sz w:val="16"/>
          <w:szCs w:val="16"/>
        </w:rPr>
        <w:t xml:space="preserve">and Others organs administration Bosnia and Herzegovina </w:t>
      </w:r>
      <w:r w:rsidRPr="00213ACC">
        <w:rPr>
          <w:color w:val="FF0000"/>
          <w:sz w:val="16"/>
          <w:szCs w:val="16"/>
        </w:rPr>
        <w:t>,</w:t>
      </w:r>
      <w:r w:rsidR="00C35B12" w:rsidRPr="00213ACC">
        <w:rPr>
          <w:rStyle w:val="HTMLCite"/>
          <w:color w:val="FF0000"/>
          <w:sz w:val="16"/>
          <w:szCs w:val="16"/>
          <w:u w:val="single"/>
        </w:rPr>
        <w:fldChar w:fldCharType="begin"/>
      </w:r>
      <w:r w:rsidRPr="00213ACC">
        <w:rPr>
          <w:rStyle w:val="HTMLCite"/>
          <w:color w:val="FF0000"/>
          <w:sz w:val="16"/>
          <w:szCs w:val="16"/>
          <w:u w:val="single"/>
        </w:rPr>
        <w:instrText xml:space="preserve"> HYPERLINK "https://www.parlament.ba › law › DownloadDocument</w:instrText>
      </w:r>
    </w:p>
    <w:p w14:paraId="39FA8917" w14:textId="77777777" w:rsidR="00857F9B" w:rsidRPr="00213ACC" w:rsidRDefault="00857F9B" w:rsidP="00857F9B">
      <w:pPr>
        <w:pStyle w:val="NoSpacing"/>
        <w:rPr>
          <w:sz w:val="16"/>
          <w:szCs w:val="16"/>
          <w:lang w:val="bs-Latn-BA"/>
        </w:rPr>
      </w:pPr>
      <w:r w:rsidRPr="00213ACC">
        <w:rPr>
          <w:rStyle w:val="HTMLCite"/>
          <w:color w:val="FF0000"/>
          <w:sz w:val="16"/>
          <w:szCs w:val="16"/>
          <w:u w:val="single"/>
        </w:rPr>
        <w:instrText xml:space="preserve">" </w:instrText>
      </w:r>
      <w:r w:rsidR="00C35B12" w:rsidRPr="00213ACC">
        <w:rPr>
          <w:rStyle w:val="HTMLCite"/>
          <w:color w:val="FF0000"/>
          <w:sz w:val="16"/>
          <w:szCs w:val="16"/>
          <w:u w:val="single"/>
        </w:rPr>
      </w:r>
      <w:r w:rsidR="00C35B12" w:rsidRPr="00213ACC">
        <w:rPr>
          <w:rStyle w:val="HTMLCite"/>
          <w:color w:val="FF0000"/>
          <w:sz w:val="16"/>
          <w:szCs w:val="16"/>
          <w:u w:val="single"/>
        </w:rPr>
        <w:fldChar w:fldCharType="separate"/>
      </w:r>
      <w:r w:rsidRPr="00213ACC">
        <w:rPr>
          <w:rStyle w:val="Hyperlink"/>
          <w:sz w:val="16"/>
          <w:szCs w:val="16"/>
        </w:rPr>
        <w:t xml:space="preserve">https://www.parlament.ba › law › </w:t>
      </w:r>
      <w:proofErr w:type="spellStart"/>
      <w:r w:rsidRPr="00213ACC">
        <w:rPr>
          <w:rStyle w:val="Hyperlink"/>
          <w:sz w:val="16"/>
          <w:szCs w:val="16"/>
        </w:rPr>
        <w:t>DownloadDocument</w:t>
      </w:r>
      <w:proofErr w:type="spellEnd"/>
      <w:r w:rsidR="00C35B12" w:rsidRPr="00213ACC">
        <w:rPr>
          <w:rStyle w:val="HTMLCite"/>
          <w:color w:val="FF0000"/>
          <w:sz w:val="16"/>
          <w:szCs w:val="16"/>
          <w:u w:val="single"/>
        </w:rPr>
        <w:fldChar w:fldCharType="end"/>
      </w:r>
    </w:p>
  </w:footnote>
  <w:footnote w:id="5">
    <w:p w14:paraId="5B6A01AF" w14:textId="77777777" w:rsidR="00857F9B" w:rsidRPr="00213ACC" w:rsidRDefault="00857F9B" w:rsidP="00857F9B">
      <w:pPr>
        <w:pStyle w:val="NoSpacing"/>
        <w:rPr>
          <w:sz w:val="16"/>
          <w:szCs w:val="16"/>
          <w:lang w:val="bs-Latn-BA"/>
        </w:rPr>
      </w:pPr>
      <w:r w:rsidRPr="00213ACC">
        <w:rPr>
          <w:rStyle w:val="FootnoteReference"/>
          <w:sz w:val="16"/>
          <w:szCs w:val="16"/>
        </w:rPr>
        <w:footnoteRef/>
      </w:r>
      <w:r w:rsidRPr="00213ACC">
        <w:rPr>
          <w:sz w:val="16"/>
          <w:szCs w:val="16"/>
        </w:rPr>
        <w:t xml:space="preserve"> Ibid, Article 12.</w:t>
      </w:r>
    </w:p>
  </w:footnote>
  <w:footnote w:id="6">
    <w:p w14:paraId="0CCF779C" w14:textId="77777777" w:rsidR="00857F9B" w:rsidRPr="00213ACC" w:rsidRDefault="00857F9B" w:rsidP="00857F9B">
      <w:pPr>
        <w:pStyle w:val="NoSpacing"/>
        <w:rPr>
          <w:sz w:val="16"/>
          <w:szCs w:val="16"/>
          <w:lang w:val="bs-Latn-BA"/>
        </w:rPr>
      </w:pPr>
      <w:r w:rsidRPr="00213ACC">
        <w:rPr>
          <w:rStyle w:val="FootnoteReference"/>
          <w:sz w:val="16"/>
          <w:szCs w:val="16"/>
        </w:rPr>
        <w:footnoteRef/>
      </w:r>
      <w:r w:rsidRPr="00213ACC">
        <w:rPr>
          <w:sz w:val="16"/>
          <w:szCs w:val="16"/>
        </w:rPr>
        <w:t>"Official Gazette of FBiH", no. 19/2017 and 52/2022</w:t>
      </w:r>
    </w:p>
  </w:footnote>
  <w:footnote w:id="7">
    <w:p w14:paraId="0E2C57C5" w14:textId="77777777" w:rsidR="00857F9B" w:rsidRPr="00A47B31" w:rsidRDefault="00857F9B" w:rsidP="00857F9B">
      <w:pPr>
        <w:pStyle w:val="NoSpacing"/>
        <w:rPr>
          <w:lang w:val="bs-Latn-BA"/>
        </w:rPr>
      </w:pPr>
      <w:r w:rsidRPr="00213ACC">
        <w:rPr>
          <w:rStyle w:val="FootnoteReference"/>
          <w:sz w:val="16"/>
          <w:szCs w:val="16"/>
        </w:rPr>
        <w:footnoteRef/>
      </w:r>
      <w:r w:rsidRPr="00213ACC">
        <w:rPr>
          <w:sz w:val="16"/>
          <w:szCs w:val="16"/>
        </w:rPr>
        <w:t xml:space="preserve"> </w:t>
      </w:r>
      <w:r w:rsidRPr="00213ACC">
        <w:rPr>
          <w:sz w:val="16"/>
          <w:szCs w:val="16"/>
          <w:lang w:val="bs-Latn-BA"/>
        </w:rPr>
        <w:t>"Official Gazette of the Federation of Bosnia and Herzegovina", number 52/22</w:t>
      </w:r>
    </w:p>
  </w:footnote>
  <w:footnote w:id="8">
    <w:p w14:paraId="562FC79A" w14:textId="77777777" w:rsidR="00857F9B" w:rsidRPr="00213ACC" w:rsidRDefault="00857F9B" w:rsidP="00857F9B">
      <w:pPr>
        <w:pStyle w:val="NoSpacing"/>
        <w:rPr>
          <w:sz w:val="16"/>
          <w:szCs w:val="16"/>
        </w:rPr>
      </w:pPr>
      <w:r w:rsidRPr="00213ACC">
        <w:rPr>
          <w:rStyle w:val="FootnoteReference"/>
          <w:sz w:val="16"/>
          <w:szCs w:val="16"/>
        </w:rPr>
        <w:footnoteRef/>
      </w:r>
      <w:r>
        <w:rPr>
          <w:sz w:val="16"/>
          <w:szCs w:val="16"/>
        </w:rPr>
        <w:t xml:space="preserve">RS Social Protection Act </w:t>
      </w:r>
      <w:r w:rsidRPr="00213ACC">
        <w:rPr>
          <w:sz w:val="16"/>
          <w:szCs w:val="16"/>
        </w:rPr>
        <w:t>(</w:t>
      </w:r>
      <w:r w:rsidRPr="00EC0BF9">
        <w:rPr>
          <w:i/>
          <w:sz w:val="16"/>
          <w:szCs w:val="16"/>
        </w:rPr>
        <w:t>RS Official Gazette</w:t>
      </w:r>
      <w:r>
        <w:rPr>
          <w:sz w:val="16"/>
          <w:szCs w:val="16"/>
        </w:rPr>
        <w:t xml:space="preserve">, no </w:t>
      </w:r>
      <w:r w:rsidRPr="00213ACC">
        <w:rPr>
          <w:sz w:val="16"/>
          <w:szCs w:val="16"/>
        </w:rPr>
        <w:t xml:space="preserve">37/2012, 90/2016, 94/2019, 42/2020 </w:t>
      </w:r>
      <w:r>
        <w:rPr>
          <w:sz w:val="16"/>
          <w:szCs w:val="16"/>
        </w:rPr>
        <w:t>–</w:t>
      </w:r>
      <w:r w:rsidRPr="00213ACC">
        <w:rPr>
          <w:sz w:val="16"/>
          <w:szCs w:val="16"/>
        </w:rPr>
        <w:t xml:space="preserve"> </w:t>
      </w:r>
      <w:r>
        <w:rPr>
          <w:sz w:val="16"/>
          <w:szCs w:val="16"/>
        </w:rPr>
        <w:t>second Regulation</w:t>
      </w:r>
      <w:r w:rsidRPr="00213ACC">
        <w:rPr>
          <w:sz w:val="16"/>
          <w:szCs w:val="16"/>
        </w:rPr>
        <w:t>)</w:t>
      </w:r>
    </w:p>
  </w:footnote>
  <w:footnote w:id="9">
    <w:p w14:paraId="02095124" w14:textId="77777777" w:rsidR="00857F9B" w:rsidRPr="00D6370E" w:rsidRDefault="00857F9B" w:rsidP="00857F9B">
      <w:pPr>
        <w:pStyle w:val="NoSpacing"/>
        <w:rPr>
          <w:lang w:val="bs-Latn-BA"/>
        </w:rPr>
      </w:pPr>
      <w:r w:rsidRPr="00213ACC">
        <w:rPr>
          <w:rStyle w:val="FootnoteReference"/>
          <w:sz w:val="16"/>
          <w:szCs w:val="16"/>
        </w:rPr>
        <w:footnoteRef/>
      </w:r>
      <w:r w:rsidRPr="009B062A">
        <w:rPr>
          <w:sz w:val="16"/>
          <w:szCs w:val="16"/>
          <w:lang w:val="it-IT"/>
        </w:rPr>
        <w:t xml:space="preserve"> </w:t>
      </w:r>
      <w:r w:rsidRPr="00EC0BF9">
        <w:rPr>
          <w:i/>
          <w:sz w:val="16"/>
          <w:szCs w:val="16"/>
          <w:lang w:val="bs-Latn-BA"/>
        </w:rPr>
        <w:t>FBiH Official Gazette</w:t>
      </w:r>
      <w:r>
        <w:rPr>
          <w:sz w:val="16"/>
          <w:szCs w:val="16"/>
          <w:lang w:val="bs-Latn-BA"/>
        </w:rPr>
        <w:t xml:space="preserve">, NO </w:t>
      </w:r>
      <w:r w:rsidRPr="00213ACC">
        <w:rPr>
          <w:sz w:val="16"/>
          <w:szCs w:val="16"/>
          <w:lang w:val="bs-Latn-BA"/>
        </w:rPr>
        <w:t>52/22</w:t>
      </w:r>
    </w:p>
  </w:footnote>
  <w:footnote w:id="10">
    <w:p w14:paraId="3A7A7EA9" w14:textId="77777777" w:rsidR="00857F9B" w:rsidRPr="00213ACC" w:rsidRDefault="00857F9B" w:rsidP="00857F9B">
      <w:pPr>
        <w:pStyle w:val="FootnoteText"/>
        <w:rPr>
          <w:sz w:val="16"/>
          <w:szCs w:val="16"/>
          <w:lang w:val="bs-Latn-BA"/>
        </w:rPr>
      </w:pPr>
      <w:r w:rsidRPr="00213ACC">
        <w:rPr>
          <w:rStyle w:val="FootnoteReference"/>
          <w:sz w:val="16"/>
          <w:szCs w:val="16"/>
        </w:rPr>
        <w:footnoteRef/>
      </w:r>
      <w:r w:rsidRPr="00213ACC">
        <w:rPr>
          <w:sz w:val="16"/>
          <w:szCs w:val="16"/>
          <w:lang w:val="bs-Latn-BA"/>
        </w:rPr>
        <w:t xml:space="preserve"> </w:t>
      </w:r>
      <w:r w:rsidRPr="00213ACC">
        <w:rPr>
          <w:color w:val="000000"/>
          <w:sz w:val="16"/>
          <w:szCs w:val="16"/>
          <w:lang w:val="hr-HR"/>
        </w:rPr>
        <w:t>Ž-SA-02-1121/22</w:t>
      </w:r>
    </w:p>
  </w:footnote>
  <w:footnote w:id="11">
    <w:p w14:paraId="0859F629" w14:textId="77777777" w:rsidR="00857F9B" w:rsidRPr="00213ACC" w:rsidRDefault="00857F9B" w:rsidP="00857F9B">
      <w:pPr>
        <w:pStyle w:val="FootnoteText"/>
        <w:rPr>
          <w:sz w:val="16"/>
          <w:szCs w:val="16"/>
        </w:rPr>
      </w:pPr>
      <w:r w:rsidRPr="00213ACC">
        <w:rPr>
          <w:rStyle w:val="FootnoteReference"/>
          <w:sz w:val="16"/>
          <w:szCs w:val="16"/>
        </w:rPr>
        <w:footnoteRef/>
      </w:r>
      <w:r>
        <w:rPr>
          <w:sz w:val="16"/>
          <w:szCs w:val="16"/>
        </w:rPr>
        <w:t xml:space="preserve">RS Social Protection Act </w:t>
      </w:r>
      <w:r w:rsidRPr="00213ACC">
        <w:rPr>
          <w:sz w:val="16"/>
          <w:szCs w:val="16"/>
        </w:rPr>
        <w:t>(</w:t>
      </w:r>
      <w:r w:rsidRPr="00362B62">
        <w:rPr>
          <w:i/>
          <w:sz w:val="16"/>
          <w:szCs w:val="16"/>
        </w:rPr>
        <w:t>RS Official Gazette</w:t>
      </w:r>
      <w:r>
        <w:rPr>
          <w:sz w:val="16"/>
          <w:szCs w:val="16"/>
        </w:rPr>
        <w:t xml:space="preserve">, no </w:t>
      </w:r>
      <w:r w:rsidRPr="00213ACC">
        <w:rPr>
          <w:sz w:val="16"/>
          <w:szCs w:val="16"/>
        </w:rPr>
        <w:t xml:space="preserve">37/2012, 90/2016, 94/2019, 42/2020 </w:t>
      </w:r>
      <w:r>
        <w:rPr>
          <w:sz w:val="16"/>
          <w:szCs w:val="16"/>
        </w:rPr>
        <w:t>–</w:t>
      </w:r>
      <w:r w:rsidRPr="00213ACC">
        <w:rPr>
          <w:sz w:val="16"/>
          <w:szCs w:val="16"/>
        </w:rPr>
        <w:t xml:space="preserve"> </w:t>
      </w:r>
      <w:r>
        <w:rPr>
          <w:sz w:val="16"/>
          <w:szCs w:val="16"/>
        </w:rPr>
        <w:t>second Regulation</w:t>
      </w:r>
      <w:r w:rsidRPr="00213ACC">
        <w:rPr>
          <w:sz w:val="16"/>
          <w:szCs w:val="16"/>
        </w:rPr>
        <w:t>)</w:t>
      </w:r>
    </w:p>
  </w:footnote>
  <w:footnote w:id="12">
    <w:p w14:paraId="7E45486D" w14:textId="77777777" w:rsidR="00857F9B" w:rsidRPr="00D6370E" w:rsidRDefault="00857F9B" w:rsidP="00857F9B">
      <w:pPr>
        <w:pStyle w:val="FootnoteText"/>
      </w:pPr>
      <w:r w:rsidRPr="00D6370E">
        <w:rPr>
          <w:rStyle w:val="FootnoteReference"/>
        </w:rPr>
        <w:footnoteRef/>
      </w:r>
      <w:r w:rsidRPr="006D639A">
        <w:rPr>
          <w:sz w:val="16"/>
          <w:szCs w:val="16"/>
        </w:rPr>
        <w:t>It is about data from the beginning of the pandemic</w:t>
      </w:r>
      <w:r w:rsidRPr="006D639A">
        <w:rPr>
          <w:i/>
          <w:sz w:val="16"/>
          <w:szCs w:val="16"/>
        </w:rPr>
        <w:t xml:space="preserve"> </w:t>
      </w:r>
      <w:r w:rsidRPr="006D639A">
        <w:rPr>
          <w:sz w:val="16"/>
          <w:szCs w:val="16"/>
        </w:rPr>
        <w:t>until the day of the preparation of the response of the competent authorities, and the case was registered under number Ž-BL-01-836/21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E349C" w14:textId="77777777" w:rsidR="00947EE7" w:rsidRDefault="00C35B12">
    <w:pPr>
      <w:pStyle w:val="Header"/>
      <w:framePr w:wrap="around" w:vAnchor="text" w:hAnchor="margin" w:xAlign="center" w:y="1"/>
      <w:rPr>
        <w:rStyle w:val="PageNumber"/>
      </w:rPr>
    </w:pPr>
    <w:r>
      <w:rPr>
        <w:rStyle w:val="PageNumber"/>
      </w:rPr>
      <w:fldChar w:fldCharType="begin"/>
    </w:r>
    <w:r w:rsidR="00947EE7">
      <w:rPr>
        <w:rStyle w:val="PageNumber"/>
      </w:rPr>
      <w:instrText xml:space="preserve">PAGE  </w:instrText>
    </w:r>
    <w:r>
      <w:rPr>
        <w:rStyle w:val="PageNumber"/>
      </w:rPr>
      <w:fldChar w:fldCharType="end"/>
    </w:r>
  </w:p>
  <w:p w14:paraId="78C541E0" w14:textId="77777777" w:rsidR="00947EE7" w:rsidRDefault="00947E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4415"/>
      <w:gridCol w:w="871"/>
      <w:gridCol w:w="4353"/>
    </w:tblGrid>
    <w:tr w:rsidR="00947EE7" w:rsidRPr="009B062A" w14:paraId="469425DC" w14:textId="77777777" w:rsidTr="00947EE7">
      <w:tc>
        <w:tcPr>
          <w:tcW w:w="4463" w:type="dxa"/>
          <w:vAlign w:val="center"/>
        </w:tcPr>
        <w:p w14:paraId="75C60F46" w14:textId="77777777" w:rsidR="00947EE7" w:rsidRPr="00125AEF" w:rsidRDefault="00947EE7" w:rsidP="00947EE7">
          <w:pPr>
            <w:jc w:val="center"/>
            <w:rPr>
              <w:b/>
              <w:i/>
              <w:spacing w:val="-2"/>
              <w:szCs w:val="24"/>
              <w:lang w:val="sr-Cyrl-BA"/>
            </w:rPr>
          </w:pPr>
          <w:r w:rsidRPr="00125AEF">
            <w:rPr>
              <w:b/>
              <w:i/>
              <w:spacing w:val="-1"/>
              <w:szCs w:val="24"/>
              <w:lang w:val="sr-Cyrl-BA"/>
            </w:rPr>
            <w:t>БОСНА</w:t>
          </w:r>
          <w:r w:rsidRPr="00125AEF">
            <w:rPr>
              <w:b/>
              <w:i/>
              <w:szCs w:val="24"/>
              <w:lang w:val="sr-Cyrl-BA"/>
            </w:rPr>
            <w:t xml:space="preserve"> И</w:t>
          </w:r>
          <w:r w:rsidRPr="00125AEF">
            <w:rPr>
              <w:b/>
              <w:i/>
              <w:spacing w:val="-3"/>
              <w:szCs w:val="24"/>
              <w:lang w:val="sr-Cyrl-BA"/>
            </w:rPr>
            <w:t xml:space="preserve"> </w:t>
          </w:r>
          <w:r w:rsidRPr="00125AEF">
            <w:rPr>
              <w:b/>
              <w:i/>
              <w:spacing w:val="-2"/>
              <w:szCs w:val="24"/>
              <w:lang w:val="sr-Cyrl-BA"/>
            </w:rPr>
            <w:t>ХЕРЦЕГОВИНА</w:t>
          </w:r>
        </w:p>
        <w:p w14:paraId="4A44DAE7" w14:textId="77777777" w:rsidR="00947EE7" w:rsidRPr="00125AEF" w:rsidRDefault="00947EE7" w:rsidP="00947EE7">
          <w:pPr>
            <w:jc w:val="center"/>
            <w:rPr>
              <w:szCs w:val="24"/>
              <w:lang w:val="sr-Cyrl-BA"/>
            </w:rPr>
          </w:pPr>
          <w:r w:rsidRPr="00125AEF">
            <w:rPr>
              <w:szCs w:val="24"/>
              <w:lang w:val="sr-Cyrl-BA"/>
            </w:rPr>
            <w:t>Институција омбудсмена/омбудсмана</w:t>
          </w:r>
        </w:p>
        <w:p w14:paraId="4E8EAE1A" w14:textId="77777777" w:rsidR="00947EE7" w:rsidRPr="00125AEF" w:rsidRDefault="00947EE7" w:rsidP="00947EE7">
          <w:pPr>
            <w:jc w:val="center"/>
            <w:rPr>
              <w:szCs w:val="24"/>
              <w:lang w:val="sr-Cyrl-BA"/>
            </w:rPr>
          </w:pPr>
          <w:r w:rsidRPr="00125AEF">
            <w:rPr>
              <w:szCs w:val="24"/>
              <w:lang w:val="sr-Cyrl-BA"/>
            </w:rPr>
            <w:t>за људска права</w:t>
          </w:r>
        </w:p>
        <w:p w14:paraId="52BA01A6" w14:textId="77777777" w:rsidR="00947EE7" w:rsidRPr="009E2B0D" w:rsidRDefault="00947EE7" w:rsidP="00947EE7">
          <w:pPr>
            <w:jc w:val="center"/>
            <w:rPr>
              <w:sz w:val="18"/>
              <w:szCs w:val="18"/>
              <w:lang w:val="hr-HR"/>
            </w:rPr>
          </w:pPr>
          <w:r w:rsidRPr="00125AEF">
            <w:rPr>
              <w:szCs w:val="24"/>
              <w:lang w:val="sr-Cyrl-BA"/>
            </w:rPr>
            <w:t>Босне и Херцеговине</w:t>
          </w:r>
        </w:p>
      </w:tc>
      <w:tc>
        <w:tcPr>
          <w:tcW w:w="892" w:type="dxa"/>
          <w:vAlign w:val="center"/>
        </w:tcPr>
        <w:p w14:paraId="44DE0DDA" w14:textId="77777777" w:rsidR="00947EE7" w:rsidRPr="009E2B0D" w:rsidRDefault="00947EE7" w:rsidP="00947EE7">
          <w:pPr>
            <w:jc w:val="center"/>
            <w:rPr>
              <w:sz w:val="18"/>
              <w:szCs w:val="18"/>
              <w:lang w:val="hr-HR"/>
            </w:rPr>
          </w:pPr>
          <w:r>
            <w:rPr>
              <w:noProof/>
              <w:sz w:val="18"/>
              <w:szCs w:val="18"/>
              <w:lang w:eastAsia="en-GB"/>
            </w:rPr>
            <w:drawing>
              <wp:anchor distT="0" distB="0" distL="114300" distR="114300" simplePos="0" relativeHeight="251658240" behindDoc="0" locked="0" layoutInCell="1" allowOverlap="1" wp14:anchorId="53D30D5D" wp14:editId="62B47EA7">
                <wp:simplePos x="0" y="0"/>
                <wp:positionH relativeFrom="column">
                  <wp:posOffset>13335</wp:posOffset>
                </wp:positionH>
                <wp:positionV relativeFrom="paragraph">
                  <wp:posOffset>24765</wp:posOffset>
                </wp:positionV>
                <wp:extent cx="573405" cy="664845"/>
                <wp:effectExtent l="19050" t="0" r="0" b="0"/>
                <wp:wrapNone/>
                <wp:docPr id="2" name="Picture 1" descr="grb Bi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BiH.png"/>
                        <pic:cNvPicPr/>
                      </pic:nvPicPr>
                      <pic:blipFill>
                        <a:blip r:embed="rId1"/>
                        <a:stretch>
                          <a:fillRect/>
                        </a:stretch>
                      </pic:blipFill>
                      <pic:spPr>
                        <a:xfrm>
                          <a:off x="0" y="0"/>
                          <a:ext cx="573405" cy="664845"/>
                        </a:xfrm>
                        <a:prstGeom prst="rect">
                          <a:avLst/>
                        </a:prstGeom>
                      </pic:spPr>
                    </pic:pic>
                  </a:graphicData>
                </a:graphic>
              </wp:anchor>
            </w:drawing>
          </w:r>
        </w:p>
      </w:tc>
      <w:tc>
        <w:tcPr>
          <w:tcW w:w="4398" w:type="dxa"/>
          <w:vAlign w:val="center"/>
        </w:tcPr>
        <w:p w14:paraId="15C64827" w14:textId="77777777" w:rsidR="00947EE7" w:rsidRPr="00125AEF" w:rsidRDefault="00947EE7" w:rsidP="00947EE7">
          <w:pPr>
            <w:jc w:val="center"/>
            <w:rPr>
              <w:b/>
              <w:i/>
              <w:spacing w:val="-2"/>
              <w:szCs w:val="24"/>
              <w:lang w:val="bs-Latn-BA"/>
            </w:rPr>
          </w:pPr>
          <w:r w:rsidRPr="00125AEF">
            <w:rPr>
              <w:b/>
              <w:i/>
              <w:spacing w:val="-1"/>
              <w:szCs w:val="24"/>
              <w:lang w:val="bs-Latn-BA"/>
            </w:rPr>
            <w:t>BOSNA</w:t>
          </w:r>
          <w:r w:rsidRPr="00125AEF">
            <w:rPr>
              <w:b/>
              <w:i/>
              <w:szCs w:val="24"/>
              <w:lang w:val="bs-Latn-BA"/>
            </w:rPr>
            <w:t xml:space="preserve"> I</w:t>
          </w:r>
          <w:r w:rsidRPr="00125AEF">
            <w:rPr>
              <w:b/>
              <w:i/>
              <w:spacing w:val="-3"/>
              <w:szCs w:val="24"/>
              <w:lang w:val="bs-Latn-BA"/>
            </w:rPr>
            <w:t xml:space="preserve"> </w:t>
          </w:r>
          <w:r w:rsidRPr="00125AEF">
            <w:rPr>
              <w:b/>
              <w:i/>
              <w:spacing w:val="-2"/>
              <w:szCs w:val="24"/>
              <w:lang w:val="bs-Latn-BA"/>
            </w:rPr>
            <w:t>HERCEGOVINA</w:t>
          </w:r>
        </w:p>
        <w:p w14:paraId="72CABF7B" w14:textId="77777777" w:rsidR="00947EE7" w:rsidRPr="00125AEF" w:rsidRDefault="00947EE7" w:rsidP="00947EE7">
          <w:pPr>
            <w:jc w:val="center"/>
            <w:rPr>
              <w:szCs w:val="24"/>
              <w:lang w:val="bs-Latn-BA"/>
            </w:rPr>
          </w:pPr>
          <w:r w:rsidRPr="00125AEF">
            <w:rPr>
              <w:szCs w:val="24"/>
              <w:lang w:val="bs-Latn-BA"/>
            </w:rPr>
            <w:t>Institucija ombudsmena/ombudsmana</w:t>
          </w:r>
        </w:p>
        <w:p w14:paraId="6720BE2D" w14:textId="77777777" w:rsidR="00947EE7" w:rsidRPr="00125AEF" w:rsidRDefault="00947EE7" w:rsidP="00947EE7">
          <w:pPr>
            <w:jc w:val="center"/>
            <w:rPr>
              <w:szCs w:val="24"/>
              <w:lang w:val="bs-Latn-BA"/>
            </w:rPr>
          </w:pPr>
          <w:r w:rsidRPr="00125AEF">
            <w:rPr>
              <w:szCs w:val="24"/>
              <w:lang w:val="bs-Latn-BA"/>
            </w:rPr>
            <w:t>za ljudska prava</w:t>
          </w:r>
        </w:p>
        <w:p w14:paraId="6E2CC526" w14:textId="77777777" w:rsidR="00947EE7" w:rsidRPr="009E2B0D" w:rsidRDefault="00947EE7" w:rsidP="00947EE7">
          <w:pPr>
            <w:jc w:val="center"/>
            <w:rPr>
              <w:sz w:val="18"/>
              <w:szCs w:val="18"/>
              <w:lang w:val="hr-HR"/>
            </w:rPr>
          </w:pPr>
          <w:r w:rsidRPr="00125AEF">
            <w:rPr>
              <w:szCs w:val="24"/>
              <w:lang w:val="bs-Latn-BA"/>
            </w:rPr>
            <w:t>Bosne i Hercegovine</w:t>
          </w:r>
        </w:p>
      </w:tc>
    </w:tr>
  </w:tbl>
  <w:p w14:paraId="3C7D47DB" w14:textId="77777777" w:rsidR="00947EE7" w:rsidRPr="00852EF3" w:rsidRDefault="00947EE7" w:rsidP="004C24A0">
    <w:pPr>
      <w:jc w:val="center"/>
      <w:rPr>
        <w:szCs w:val="24"/>
        <w:lang w:val="sr-Cyrl-BA"/>
      </w:rPr>
    </w:pPr>
    <w:r>
      <w:rPr>
        <w:rFonts w:ascii="Arial" w:hAnsi="Arial"/>
        <w:noProof/>
        <w:sz w:val="18"/>
        <w:szCs w:val="18"/>
        <w:lang w:val="hr-HR"/>
      </w:rPr>
      <w:t>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D3EC8"/>
    <w:multiLevelType w:val="hybridMultilevel"/>
    <w:tmpl w:val="6FEC0E96"/>
    <w:lvl w:ilvl="0" w:tplc="017C2D98">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 w15:restartNumberingAfterBreak="0">
    <w:nsid w:val="2E3863C3"/>
    <w:multiLevelType w:val="hybridMultilevel"/>
    <w:tmpl w:val="16143B74"/>
    <w:lvl w:ilvl="0" w:tplc="0EE6E14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F3853"/>
    <w:multiLevelType w:val="hybridMultilevel"/>
    <w:tmpl w:val="5CB4E80E"/>
    <w:lvl w:ilvl="0" w:tplc="7F0C502E">
      <w:start w:val="1"/>
      <w:numFmt w:val="decimal"/>
      <w:lvlText w:val="%1."/>
      <w:lvlJc w:val="left"/>
      <w:pPr>
        <w:tabs>
          <w:tab w:val="num" w:pos="1080"/>
        </w:tabs>
        <w:ind w:left="1080" w:hanging="360"/>
      </w:pPr>
      <w:rPr>
        <w:rFonts w:hint="default"/>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A213545"/>
    <w:multiLevelType w:val="hybridMultilevel"/>
    <w:tmpl w:val="E83CCFF8"/>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3FE159A3"/>
    <w:multiLevelType w:val="hybridMultilevel"/>
    <w:tmpl w:val="66AC6736"/>
    <w:lvl w:ilvl="0" w:tplc="5AF856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0A1019"/>
    <w:multiLevelType w:val="hybridMultilevel"/>
    <w:tmpl w:val="AFE0C15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02C10C9"/>
    <w:multiLevelType w:val="hybridMultilevel"/>
    <w:tmpl w:val="862CB140"/>
    <w:lvl w:ilvl="0" w:tplc="DBAE3C6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447F25"/>
    <w:multiLevelType w:val="hybridMultilevel"/>
    <w:tmpl w:val="7C7AE28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7CBD231B"/>
    <w:multiLevelType w:val="hybridMultilevel"/>
    <w:tmpl w:val="EC7AC22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093550263">
    <w:abstractNumId w:val="5"/>
  </w:num>
  <w:num w:numId="2" w16cid:durableId="813646245">
    <w:abstractNumId w:val="6"/>
  </w:num>
  <w:num w:numId="3" w16cid:durableId="1122918419">
    <w:abstractNumId w:val="3"/>
  </w:num>
  <w:num w:numId="4" w16cid:durableId="799035292">
    <w:abstractNumId w:val="8"/>
  </w:num>
  <w:num w:numId="5" w16cid:durableId="1170094638">
    <w:abstractNumId w:val="2"/>
  </w:num>
  <w:num w:numId="6" w16cid:durableId="1450466843">
    <w:abstractNumId w:val="7"/>
  </w:num>
  <w:num w:numId="7" w16cid:durableId="85079779">
    <w:abstractNumId w:val="0"/>
  </w:num>
  <w:num w:numId="8" w16cid:durableId="242303920">
    <w:abstractNumId w:val="1"/>
  </w:num>
  <w:num w:numId="9" w16cid:durableId="3750886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5" w:nlCheck="1" w:checkStyle="1"/>
  <w:activeWritingStyle w:appName="MSWord" w:lang="en-GB" w:vendorID="64" w:dllVersion="5" w:nlCheck="1" w:checkStyle="1"/>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GB" w:vendorID="64" w:dllVersion="4096" w:nlCheck="1" w:checkStyle="0"/>
  <w:activeWritingStyle w:appName="MSWord" w:lang="es-ES" w:vendorID="64" w:dllVersion="6" w:nlCheck="1" w:checkStyle="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33E"/>
    <w:rsid w:val="00003731"/>
    <w:rsid w:val="0000396F"/>
    <w:rsid w:val="00007A0A"/>
    <w:rsid w:val="00011B64"/>
    <w:rsid w:val="00012C6A"/>
    <w:rsid w:val="00015C01"/>
    <w:rsid w:val="00015E5E"/>
    <w:rsid w:val="0001794C"/>
    <w:rsid w:val="0002000F"/>
    <w:rsid w:val="000205DB"/>
    <w:rsid w:val="0002160D"/>
    <w:rsid w:val="00022402"/>
    <w:rsid w:val="00022DB0"/>
    <w:rsid w:val="00023F38"/>
    <w:rsid w:val="00024D07"/>
    <w:rsid w:val="00027C31"/>
    <w:rsid w:val="00034B3B"/>
    <w:rsid w:val="00034FB5"/>
    <w:rsid w:val="000356C5"/>
    <w:rsid w:val="00037356"/>
    <w:rsid w:val="00046184"/>
    <w:rsid w:val="00047724"/>
    <w:rsid w:val="000524D3"/>
    <w:rsid w:val="000546ED"/>
    <w:rsid w:val="00054D24"/>
    <w:rsid w:val="00055C79"/>
    <w:rsid w:val="00060BFD"/>
    <w:rsid w:val="00063C71"/>
    <w:rsid w:val="000648D2"/>
    <w:rsid w:val="00064FF6"/>
    <w:rsid w:val="000656D4"/>
    <w:rsid w:val="0006735D"/>
    <w:rsid w:val="0007242F"/>
    <w:rsid w:val="000749A3"/>
    <w:rsid w:val="00075764"/>
    <w:rsid w:val="0008114C"/>
    <w:rsid w:val="000821FA"/>
    <w:rsid w:val="00084758"/>
    <w:rsid w:val="00084E1F"/>
    <w:rsid w:val="00084FBC"/>
    <w:rsid w:val="00094CE3"/>
    <w:rsid w:val="000956A6"/>
    <w:rsid w:val="000A29C5"/>
    <w:rsid w:val="000A5DEB"/>
    <w:rsid w:val="000B2760"/>
    <w:rsid w:val="000B4A32"/>
    <w:rsid w:val="000B7FE7"/>
    <w:rsid w:val="000C084B"/>
    <w:rsid w:val="000C2036"/>
    <w:rsid w:val="000C4AB7"/>
    <w:rsid w:val="000C5BB8"/>
    <w:rsid w:val="000D4B39"/>
    <w:rsid w:val="000D6D2E"/>
    <w:rsid w:val="000E3983"/>
    <w:rsid w:val="000E3EF8"/>
    <w:rsid w:val="000E51CA"/>
    <w:rsid w:val="000E5C0F"/>
    <w:rsid w:val="000F015D"/>
    <w:rsid w:val="000F32B6"/>
    <w:rsid w:val="000F4EE5"/>
    <w:rsid w:val="000F50CE"/>
    <w:rsid w:val="000F7E36"/>
    <w:rsid w:val="00103A39"/>
    <w:rsid w:val="00103A49"/>
    <w:rsid w:val="00106091"/>
    <w:rsid w:val="00106125"/>
    <w:rsid w:val="00106B9D"/>
    <w:rsid w:val="00110485"/>
    <w:rsid w:val="00111D9F"/>
    <w:rsid w:val="00112BDA"/>
    <w:rsid w:val="00114424"/>
    <w:rsid w:val="00114927"/>
    <w:rsid w:val="00115DF4"/>
    <w:rsid w:val="00115EC5"/>
    <w:rsid w:val="0012048D"/>
    <w:rsid w:val="001219D0"/>
    <w:rsid w:val="0012303B"/>
    <w:rsid w:val="0012393A"/>
    <w:rsid w:val="00125374"/>
    <w:rsid w:val="00125AEF"/>
    <w:rsid w:val="00127FAA"/>
    <w:rsid w:val="0013023B"/>
    <w:rsid w:val="001302F0"/>
    <w:rsid w:val="0013053E"/>
    <w:rsid w:val="001315C8"/>
    <w:rsid w:val="0013250C"/>
    <w:rsid w:val="001329A9"/>
    <w:rsid w:val="00133841"/>
    <w:rsid w:val="00134678"/>
    <w:rsid w:val="001367BF"/>
    <w:rsid w:val="00136D05"/>
    <w:rsid w:val="00140246"/>
    <w:rsid w:val="001432FF"/>
    <w:rsid w:val="00143CEF"/>
    <w:rsid w:val="0014713D"/>
    <w:rsid w:val="00150DF5"/>
    <w:rsid w:val="00155C96"/>
    <w:rsid w:val="0016072C"/>
    <w:rsid w:val="00160E7C"/>
    <w:rsid w:val="00167312"/>
    <w:rsid w:val="0017670D"/>
    <w:rsid w:val="00176FC9"/>
    <w:rsid w:val="0018289F"/>
    <w:rsid w:val="00190EE5"/>
    <w:rsid w:val="001916B9"/>
    <w:rsid w:val="00195090"/>
    <w:rsid w:val="00195F64"/>
    <w:rsid w:val="001A3655"/>
    <w:rsid w:val="001A3C39"/>
    <w:rsid w:val="001A43AF"/>
    <w:rsid w:val="001A6776"/>
    <w:rsid w:val="001A6B3F"/>
    <w:rsid w:val="001B166F"/>
    <w:rsid w:val="001B194F"/>
    <w:rsid w:val="001B32E1"/>
    <w:rsid w:val="001B3FED"/>
    <w:rsid w:val="001B428C"/>
    <w:rsid w:val="001B58B5"/>
    <w:rsid w:val="001B5A98"/>
    <w:rsid w:val="001C29D8"/>
    <w:rsid w:val="001C521F"/>
    <w:rsid w:val="001C545D"/>
    <w:rsid w:val="001C5BE1"/>
    <w:rsid w:val="001C69C9"/>
    <w:rsid w:val="001C7BAC"/>
    <w:rsid w:val="001D1B24"/>
    <w:rsid w:val="001D3A22"/>
    <w:rsid w:val="001D6529"/>
    <w:rsid w:val="001D6CAD"/>
    <w:rsid w:val="001D77ED"/>
    <w:rsid w:val="001D7D8C"/>
    <w:rsid w:val="001D7F56"/>
    <w:rsid w:val="001E0CFE"/>
    <w:rsid w:val="001E1F38"/>
    <w:rsid w:val="001E3492"/>
    <w:rsid w:val="001E51E1"/>
    <w:rsid w:val="001E6842"/>
    <w:rsid w:val="001E6EBF"/>
    <w:rsid w:val="001F1E32"/>
    <w:rsid w:val="001F4E0E"/>
    <w:rsid w:val="001F5A30"/>
    <w:rsid w:val="001F5CEC"/>
    <w:rsid w:val="00200083"/>
    <w:rsid w:val="00203079"/>
    <w:rsid w:val="002057C3"/>
    <w:rsid w:val="00206CDC"/>
    <w:rsid w:val="00210887"/>
    <w:rsid w:val="00212E29"/>
    <w:rsid w:val="00213388"/>
    <w:rsid w:val="00213B47"/>
    <w:rsid w:val="0021655E"/>
    <w:rsid w:val="0021797D"/>
    <w:rsid w:val="00222AA1"/>
    <w:rsid w:val="00224621"/>
    <w:rsid w:val="00225245"/>
    <w:rsid w:val="00225785"/>
    <w:rsid w:val="00227021"/>
    <w:rsid w:val="00227181"/>
    <w:rsid w:val="00227575"/>
    <w:rsid w:val="002330D1"/>
    <w:rsid w:val="00233EC6"/>
    <w:rsid w:val="00234338"/>
    <w:rsid w:val="00244C81"/>
    <w:rsid w:val="00245ADA"/>
    <w:rsid w:val="002542EE"/>
    <w:rsid w:val="0025435E"/>
    <w:rsid w:val="00255886"/>
    <w:rsid w:val="00256B32"/>
    <w:rsid w:val="002579D6"/>
    <w:rsid w:val="00257F1C"/>
    <w:rsid w:val="002660C7"/>
    <w:rsid w:val="00266C61"/>
    <w:rsid w:val="0027239B"/>
    <w:rsid w:val="002723F1"/>
    <w:rsid w:val="00272442"/>
    <w:rsid w:val="00277519"/>
    <w:rsid w:val="00280D1C"/>
    <w:rsid w:val="002849B5"/>
    <w:rsid w:val="00284B56"/>
    <w:rsid w:val="00292583"/>
    <w:rsid w:val="00292AB6"/>
    <w:rsid w:val="00294D0B"/>
    <w:rsid w:val="002A22B7"/>
    <w:rsid w:val="002A288E"/>
    <w:rsid w:val="002A3893"/>
    <w:rsid w:val="002A418C"/>
    <w:rsid w:val="002A514D"/>
    <w:rsid w:val="002A6C67"/>
    <w:rsid w:val="002A7F19"/>
    <w:rsid w:val="002B25B3"/>
    <w:rsid w:val="002B27DA"/>
    <w:rsid w:val="002B46AB"/>
    <w:rsid w:val="002B4811"/>
    <w:rsid w:val="002B4A03"/>
    <w:rsid w:val="002B5244"/>
    <w:rsid w:val="002C01C1"/>
    <w:rsid w:val="002C0670"/>
    <w:rsid w:val="002C4646"/>
    <w:rsid w:val="002D155D"/>
    <w:rsid w:val="002D168A"/>
    <w:rsid w:val="002D2107"/>
    <w:rsid w:val="002D4CCE"/>
    <w:rsid w:val="002D4E48"/>
    <w:rsid w:val="002D74EA"/>
    <w:rsid w:val="002E34EF"/>
    <w:rsid w:val="002E38E4"/>
    <w:rsid w:val="002E6674"/>
    <w:rsid w:val="002F2198"/>
    <w:rsid w:val="002F460F"/>
    <w:rsid w:val="002F4B7D"/>
    <w:rsid w:val="002F644A"/>
    <w:rsid w:val="00303657"/>
    <w:rsid w:val="00310509"/>
    <w:rsid w:val="00310696"/>
    <w:rsid w:val="0031092E"/>
    <w:rsid w:val="00310A48"/>
    <w:rsid w:val="00314B26"/>
    <w:rsid w:val="00315163"/>
    <w:rsid w:val="003152E1"/>
    <w:rsid w:val="00315977"/>
    <w:rsid w:val="00317947"/>
    <w:rsid w:val="00320297"/>
    <w:rsid w:val="00321056"/>
    <w:rsid w:val="00325173"/>
    <w:rsid w:val="003278CC"/>
    <w:rsid w:val="00327A43"/>
    <w:rsid w:val="00330475"/>
    <w:rsid w:val="00331595"/>
    <w:rsid w:val="0033225C"/>
    <w:rsid w:val="003335F9"/>
    <w:rsid w:val="0033439F"/>
    <w:rsid w:val="00340F06"/>
    <w:rsid w:val="003421DE"/>
    <w:rsid w:val="00342C3D"/>
    <w:rsid w:val="00342C61"/>
    <w:rsid w:val="0034647B"/>
    <w:rsid w:val="00347887"/>
    <w:rsid w:val="00351350"/>
    <w:rsid w:val="0035248D"/>
    <w:rsid w:val="003545FC"/>
    <w:rsid w:val="00354C59"/>
    <w:rsid w:val="00355814"/>
    <w:rsid w:val="00356BBB"/>
    <w:rsid w:val="00361ADA"/>
    <w:rsid w:val="00362768"/>
    <w:rsid w:val="00362956"/>
    <w:rsid w:val="003633B7"/>
    <w:rsid w:val="00366A51"/>
    <w:rsid w:val="00367791"/>
    <w:rsid w:val="003708B9"/>
    <w:rsid w:val="003727EC"/>
    <w:rsid w:val="00372E7C"/>
    <w:rsid w:val="003732C8"/>
    <w:rsid w:val="00375DD3"/>
    <w:rsid w:val="00381961"/>
    <w:rsid w:val="00382A28"/>
    <w:rsid w:val="00383DE5"/>
    <w:rsid w:val="00384296"/>
    <w:rsid w:val="0038670A"/>
    <w:rsid w:val="00387C82"/>
    <w:rsid w:val="003923EA"/>
    <w:rsid w:val="00393E49"/>
    <w:rsid w:val="00394268"/>
    <w:rsid w:val="003954D4"/>
    <w:rsid w:val="00395D48"/>
    <w:rsid w:val="003A2217"/>
    <w:rsid w:val="003A488E"/>
    <w:rsid w:val="003A7962"/>
    <w:rsid w:val="003B0B7F"/>
    <w:rsid w:val="003B107D"/>
    <w:rsid w:val="003B204E"/>
    <w:rsid w:val="003B27CC"/>
    <w:rsid w:val="003B5959"/>
    <w:rsid w:val="003C0732"/>
    <w:rsid w:val="003C3101"/>
    <w:rsid w:val="003C79F2"/>
    <w:rsid w:val="003D0BB3"/>
    <w:rsid w:val="003D0DB7"/>
    <w:rsid w:val="003D2045"/>
    <w:rsid w:val="003D6D47"/>
    <w:rsid w:val="003E289E"/>
    <w:rsid w:val="003E371C"/>
    <w:rsid w:val="003F38E1"/>
    <w:rsid w:val="003F45A8"/>
    <w:rsid w:val="0040237A"/>
    <w:rsid w:val="004025FB"/>
    <w:rsid w:val="004054BB"/>
    <w:rsid w:val="00406E94"/>
    <w:rsid w:val="00407EC7"/>
    <w:rsid w:val="004137CC"/>
    <w:rsid w:val="00415C1B"/>
    <w:rsid w:val="004179FF"/>
    <w:rsid w:val="0042303A"/>
    <w:rsid w:val="00431497"/>
    <w:rsid w:val="004337CB"/>
    <w:rsid w:val="004350E0"/>
    <w:rsid w:val="00435F7B"/>
    <w:rsid w:val="00436B9B"/>
    <w:rsid w:val="004376E6"/>
    <w:rsid w:val="004400D2"/>
    <w:rsid w:val="0044580E"/>
    <w:rsid w:val="004518AC"/>
    <w:rsid w:val="004540BF"/>
    <w:rsid w:val="004540D9"/>
    <w:rsid w:val="00454829"/>
    <w:rsid w:val="00457BFC"/>
    <w:rsid w:val="00460160"/>
    <w:rsid w:val="0046190F"/>
    <w:rsid w:val="0046486A"/>
    <w:rsid w:val="004654B8"/>
    <w:rsid w:val="00467ADD"/>
    <w:rsid w:val="00470C23"/>
    <w:rsid w:val="00472AF7"/>
    <w:rsid w:val="00474C74"/>
    <w:rsid w:val="00476B1B"/>
    <w:rsid w:val="00477426"/>
    <w:rsid w:val="00482079"/>
    <w:rsid w:val="004828AF"/>
    <w:rsid w:val="004865CD"/>
    <w:rsid w:val="0048691A"/>
    <w:rsid w:val="0049191A"/>
    <w:rsid w:val="00493F03"/>
    <w:rsid w:val="0049543C"/>
    <w:rsid w:val="004B3E37"/>
    <w:rsid w:val="004B43B8"/>
    <w:rsid w:val="004B54EE"/>
    <w:rsid w:val="004B68BD"/>
    <w:rsid w:val="004B6D26"/>
    <w:rsid w:val="004C24A0"/>
    <w:rsid w:val="004C2504"/>
    <w:rsid w:val="004C2C18"/>
    <w:rsid w:val="004C7F34"/>
    <w:rsid w:val="004D0F4D"/>
    <w:rsid w:val="004D3227"/>
    <w:rsid w:val="004E0C0E"/>
    <w:rsid w:val="004E10D0"/>
    <w:rsid w:val="004F0F21"/>
    <w:rsid w:val="004F1FBA"/>
    <w:rsid w:val="004F3DF0"/>
    <w:rsid w:val="005001E9"/>
    <w:rsid w:val="005016BF"/>
    <w:rsid w:val="005017C4"/>
    <w:rsid w:val="00502547"/>
    <w:rsid w:val="005052D9"/>
    <w:rsid w:val="00505FF8"/>
    <w:rsid w:val="005121C9"/>
    <w:rsid w:val="0051740C"/>
    <w:rsid w:val="00523388"/>
    <w:rsid w:val="00524241"/>
    <w:rsid w:val="0052560D"/>
    <w:rsid w:val="00525D86"/>
    <w:rsid w:val="00527972"/>
    <w:rsid w:val="00530698"/>
    <w:rsid w:val="00531584"/>
    <w:rsid w:val="00531802"/>
    <w:rsid w:val="00532DFB"/>
    <w:rsid w:val="00534F8A"/>
    <w:rsid w:val="00540C76"/>
    <w:rsid w:val="005429B4"/>
    <w:rsid w:val="0054772C"/>
    <w:rsid w:val="00550B34"/>
    <w:rsid w:val="005513AD"/>
    <w:rsid w:val="00552C7F"/>
    <w:rsid w:val="005541A0"/>
    <w:rsid w:val="00554438"/>
    <w:rsid w:val="005550B7"/>
    <w:rsid w:val="00556ABA"/>
    <w:rsid w:val="00556B33"/>
    <w:rsid w:val="005633CF"/>
    <w:rsid w:val="0056565F"/>
    <w:rsid w:val="00565DC5"/>
    <w:rsid w:val="005662C9"/>
    <w:rsid w:val="0056707D"/>
    <w:rsid w:val="005731F8"/>
    <w:rsid w:val="00577968"/>
    <w:rsid w:val="005860B4"/>
    <w:rsid w:val="005865A8"/>
    <w:rsid w:val="00587AC0"/>
    <w:rsid w:val="005933CE"/>
    <w:rsid w:val="00596DA7"/>
    <w:rsid w:val="005A1CA5"/>
    <w:rsid w:val="005B17F2"/>
    <w:rsid w:val="005B5251"/>
    <w:rsid w:val="005B61ED"/>
    <w:rsid w:val="005B7A42"/>
    <w:rsid w:val="005C1FB0"/>
    <w:rsid w:val="005C3179"/>
    <w:rsid w:val="005D04D0"/>
    <w:rsid w:val="005D59C7"/>
    <w:rsid w:val="005D6E20"/>
    <w:rsid w:val="005D70CF"/>
    <w:rsid w:val="005E4168"/>
    <w:rsid w:val="005E586E"/>
    <w:rsid w:val="005E5D53"/>
    <w:rsid w:val="005E7BC2"/>
    <w:rsid w:val="005F2588"/>
    <w:rsid w:val="005F2A14"/>
    <w:rsid w:val="005F383E"/>
    <w:rsid w:val="005F38BB"/>
    <w:rsid w:val="005F49B7"/>
    <w:rsid w:val="005F51F8"/>
    <w:rsid w:val="005F6513"/>
    <w:rsid w:val="00601DDF"/>
    <w:rsid w:val="00602B98"/>
    <w:rsid w:val="006032CE"/>
    <w:rsid w:val="00603D6E"/>
    <w:rsid w:val="006075BA"/>
    <w:rsid w:val="006077B5"/>
    <w:rsid w:val="006111B6"/>
    <w:rsid w:val="006138CE"/>
    <w:rsid w:val="00616448"/>
    <w:rsid w:val="006220C5"/>
    <w:rsid w:val="0062229F"/>
    <w:rsid w:val="00627139"/>
    <w:rsid w:val="0063184F"/>
    <w:rsid w:val="0063315C"/>
    <w:rsid w:val="00637509"/>
    <w:rsid w:val="006402B1"/>
    <w:rsid w:val="006426FA"/>
    <w:rsid w:val="006428D8"/>
    <w:rsid w:val="00642D3A"/>
    <w:rsid w:val="00646293"/>
    <w:rsid w:val="00646B30"/>
    <w:rsid w:val="00651D66"/>
    <w:rsid w:val="00654535"/>
    <w:rsid w:val="0065531A"/>
    <w:rsid w:val="006605CC"/>
    <w:rsid w:val="00664375"/>
    <w:rsid w:val="00671D94"/>
    <w:rsid w:val="006728E4"/>
    <w:rsid w:val="00676460"/>
    <w:rsid w:val="00685D69"/>
    <w:rsid w:val="00690CC0"/>
    <w:rsid w:val="006918F3"/>
    <w:rsid w:val="006940AD"/>
    <w:rsid w:val="00695DBC"/>
    <w:rsid w:val="006A322C"/>
    <w:rsid w:val="006A6732"/>
    <w:rsid w:val="006B0D75"/>
    <w:rsid w:val="006B2B54"/>
    <w:rsid w:val="006B2FD9"/>
    <w:rsid w:val="006B48AD"/>
    <w:rsid w:val="006B66BA"/>
    <w:rsid w:val="006B7392"/>
    <w:rsid w:val="006C2202"/>
    <w:rsid w:val="006C5C64"/>
    <w:rsid w:val="006C5D58"/>
    <w:rsid w:val="006C6F1C"/>
    <w:rsid w:val="006D0384"/>
    <w:rsid w:val="006D18E3"/>
    <w:rsid w:val="006D4295"/>
    <w:rsid w:val="006D5AC4"/>
    <w:rsid w:val="006D758B"/>
    <w:rsid w:val="006E23BF"/>
    <w:rsid w:val="006E3E6E"/>
    <w:rsid w:val="006E5C7E"/>
    <w:rsid w:val="006F0BC5"/>
    <w:rsid w:val="006F1172"/>
    <w:rsid w:val="006F1FE7"/>
    <w:rsid w:val="006F73C3"/>
    <w:rsid w:val="00701EDC"/>
    <w:rsid w:val="00711105"/>
    <w:rsid w:val="007146B0"/>
    <w:rsid w:val="00714F52"/>
    <w:rsid w:val="00716488"/>
    <w:rsid w:val="00717719"/>
    <w:rsid w:val="0072120D"/>
    <w:rsid w:val="007233B8"/>
    <w:rsid w:val="0072571B"/>
    <w:rsid w:val="00733418"/>
    <w:rsid w:val="00740240"/>
    <w:rsid w:val="00743955"/>
    <w:rsid w:val="007508D4"/>
    <w:rsid w:val="00750B30"/>
    <w:rsid w:val="0075261C"/>
    <w:rsid w:val="00753ED6"/>
    <w:rsid w:val="00760C40"/>
    <w:rsid w:val="00763333"/>
    <w:rsid w:val="00763926"/>
    <w:rsid w:val="00766D43"/>
    <w:rsid w:val="007720D8"/>
    <w:rsid w:val="007808C2"/>
    <w:rsid w:val="00780958"/>
    <w:rsid w:val="0078143A"/>
    <w:rsid w:val="0078198E"/>
    <w:rsid w:val="00782FE8"/>
    <w:rsid w:val="00785CDD"/>
    <w:rsid w:val="007928FE"/>
    <w:rsid w:val="0079452F"/>
    <w:rsid w:val="00796AE8"/>
    <w:rsid w:val="0079745D"/>
    <w:rsid w:val="007A0150"/>
    <w:rsid w:val="007A366F"/>
    <w:rsid w:val="007A57BE"/>
    <w:rsid w:val="007B0A9B"/>
    <w:rsid w:val="007B1805"/>
    <w:rsid w:val="007B7C56"/>
    <w:rsid w:val="007C15E1"/>
    <w:rsid w:val="007C20CA"/>
    <w:rsid w:val="007C4030"/>
    <w:rsid w:val="007C6776"/>
    <w:rsid w:val="007C79EC"/>
    <w:rsid w:val="007D095D"/>
    <w:rsid w:val="007E081F"/>
    <w:rsid w:val="007E2EB4"/>
    <w:rsid w:val="007E47B5"/>
    <w:rsid w:val="007E74AE"/>
    <w:rsid w:val="007E74DC"/>
    <w:rsid w:val="007F13C5"/>
    <w:rsid w:val="0080533E"/>
    <w:rsid w:val="00805A33"/>
    <w:rsid w:val="0080653C"/>
    <w:rsid w:val="00813638"/>
    <w:rsid w:val="0081474D"/>
    <w:rsid w:val="00814A69"/>
    <w:rsid w:val="00815174"/>
    <w:rsid w:val="00820DB8"/>
    <w:rsid w:val="0082180D"/>
    <w:rsid w:val="00821B84"/>
    <w:rsid w:val="00821F7D"/>
    <w:rsid w:val="00823233"/>
    <w:rsid w:val="00825924"/>
    <w:rsid w:val="008264FB"/>
    <w:rsid w:val="00827571"/>
    <w:rsid w:val="00831C67"/>
    <w:rsid w:val="00833E99"/>
    <w:rsid w:val="0083503E"/>
    <w:rsid w:val="0084304B"/>
    <w:rsid w:val="00844676"/>
    <w:rsid w:val="00846718"/>
    <w:rsid w:val="00852EF3"/>
    <w:rsid w:val="00855D72"/>
    <w:rsid w:val="00857F9B"/>
    <w:rsid w:val="0086129B"/>
    <w:rsid w:val="00861FFA"/>
    <w:rsid w:val="00863566"/>
    <w:rsid w:val="00865176"/>
    <w:rsid w:val="00867C52"/>
    <w:rsid w:val="0087311B"/>
    <w:rsid w:val="00873598"/>
    <w:rsid w:val="00875380"/>
    <w:rsid w:val="00883514"/>
    <w:rsid w:val="0089008F"/>
    <w:rsid w:val="008909F4"/>
    <w:rsid w:val="008925FD"/>
    <w:rsid w:val="008A1613"/>
    <w:rsid w:val="008A1950"/>
    <w:rsid w:val="008A35D8"/>
    <w:rsid w:val="008A5B39"/>
    <w:rsid w:val="008A6A1D"/>
    <w:rsid w:val="008B2F3F"/>
    <w:rsid w:val="008B3996"/>
    <w:rsid w:val="008C1E5A"/>
    <w:rsid w:val="008C6079"/>
    <w:rsid w:val="008C6FCC"/>
    <w:rsid w:val="008D1984"/>
    <w:rsid w:val="008D276A"/>
    <w:rsid w:val="008D452F"/>
    <w:rsid w:val="008D5896"/>
    <w:rsid w:val="008D5B76"/>
    <w:rsid w:val="008D5E14"/>
    <w:rsid w:val="008E0AA6"/>
    <w:rsid w:val="008E101A"/>
    <w:rsid w:val="008E3143"/>
    <w:rsid w:val="008E3A9A"/>
    <w:rsid w:val="008F3FB7"/>
    <w:rsid w:val="008F4E66"/>
    <w:rsid w:val="008F5014"/>
    <w:rsid w:val="008F5A4C"/>
    <w:rsid w:val="00900216"/>
    <w:rsid w:val="0090296C"/>
    <w:rsid w:val="00905925"/>
    <w:rsid w:val="0091024F"/>
    <w:rsid w:val="00911B6B"/>
    <w:rsid w:val="00912335"/>
    <w:rsid w:val="00916315"/>
    <w:rsid w:val="0091725C"/>
    <w:rsid w:val="00923E47"/>
    <w:rsid w:val="00924BC0"/>
    <w:rsid w:val="00924F27"/>
    <w:rsid w:val="00926C98"/>
    <w:rsid w:val="00932EEB"/>
    <w:rsid w:val="00947EE7"/>
    <w:rsid w:val="00950DE5"/>
    <w:rsid w:val="00953DB8"/>
    <w:rsid w:val="009540D9"/>
    <w:rsid w:val="0096000E"/>
    <w:rsid w:val="00965DE3"/>
    <w:rsid w:val="0096601F"/>
    <w:rsid w:val="00966757"/>
    <w:rsid w:val="00966DF5"/>
    <w:rsid w:val="00967290"/>
    <w:rsid w:val="0097088A"/>
    <w:rsid w:val="009771D5"/>
    <w:rsid w:val="00982DD6"/>
    <w:rsid w:val="00983182"/>
    <w:rsid w:val="00983B28"/>
    <w:rsid w:val="00985E31"/>
    <w:rsid w:val="009913F9"/>
    <w:rsid w:val="00991547"/>
    <w:rsid w:val="00992F34"/>
    <w:rsid w:val="00993AFE"/>
    <w:rsid w:val="009A129B"/>
    <w:rsid w:val="009A26E5"/>
    <w:rsid w:val="009A59DB"/>
    <w:rsid w:val="009B062A"/>
    <w:rsid w:val="009B34B8"/>
    <w:rsid w:val="009C2FFC"/>
    <w:rsid w:val="009E124A"/>
    <w:rsid w:val="009E246B"/>
    <w:rsid w:val="009F26AC"/>
    <w:rsid w:val="009F3976"/>
    <w:rsid w:val="009F5756"/>
    <w:rsid w:val="009F63BE"/>
    <w:rsid w:val="00A00DE7"/>
    <w:rsid w:val="00A02639"/>
    <w:rsid w:val="00A02DFE"/>
    <w:rsid w:val="00A04B25"/>
    <w:rsid w:val="00A07596"/>
    <w:rsid w:val="00A10FD3"/>
    <w:rsid w:val="00A239BA"/>
    <w:rsid w:val="00A24ECB"/>
    <w:rsid w:val="00A261BC"/>
    <w:rsid w:val="00A3675B"/>
    <w:rsid w:val="00A41D26"/>
    <w:rsid w:val="00A42ACE"/>
    <w:rsid w:val="00A52B4D"/>
    <w:rsid w:val="00A676B5"/>
    <w:rsid w:val="00A678D8"/>
    <w:rsid w:val="00A71AD0"/>
    <w:rsid w:val="00A75BBE"/>
    <w:rsid w:val="00A81816"/>
    <w:rsid w:val="00A8292D"/>
    <w:rsid w:val="00A82D89"/>
    <w:rsid w:val="00A84114"/>
    <w:rsid w:val="00A87C16"/>
    <w:rsid w:val="00A961A9"/>
    <w:rsid w:val="00A96515"/>
    <w:rsid w:val="00A96905"/>
    <w:rsid w:val="00A97063"/>
    <w:rsid w:val="00AA0E6D"/>
    <w:rsid w:val="00AA18B4"/>
    <w:rsid w:val="00AA25B0"/>
    <w:rsid w:val="00AA3E50"/>
    <w:rsid w:val="00AB11AD"/>
    <w:rsid w:val="00AB40E8"/>
    <w:rsid w:val="00AB4E55"/>
    <w:rsid w:val="00AC2EB5"/>
    <w:rsid w:val="00AC3CD6"/>
    <w:rsid w:val="00AC4505"/>
    <w:rsid w:val="00AC7B36"/>
    <w:rsid w:val="00AD034A"/>
    <w:rsid w:val="00AD4B0C"/>
    <w:rsid w:val="00AD4F89"/>
    <w:rsid w:val="00AD553B"/>
    <w:rsid w:val="00AD629C"/>
    <w:rsid w:val="00AD76F5"/>
    <w:rsid w:val="00AD7E4A"/>
    <w:rsid w:val="00AE0EED"/>
    <w:rsid w:val="00AE3210"/>
    <w:rsid w:val="00AE5A8C"/>
    <w:rsid w:val="00AE7A8B"/>
    <w:rsid w:val="00AF2042"/>
    <w:rsid w:val="00AF2DB5"/>
    <w:rsid w:val="00B038D7"/>
    <w:rsid w:val="00B040EE"/>
    <w:rsid w:val="00B06605"/>
    <w:rsid w:val="00B06C7D"/>
    <w:rsid w:val="00B07B77"/>
    <w:rsid w:val="00B07D44"/>
    <w:rsid w:val="00B07F66"/>
    <w:rsid w:val="00B10949"/>
    <w:rsid w:val="00B10DE1"/>
    <w:rsid w:val="00B11863"/>
    <w:rsid w:val="00B16E88"/>
    <w:rsid w:val="00B22BD0"/>
    <w:rsid w:val="00B25B01"/>
    <w:rsid w:val="00B3350E"/>
    <w:rsid w:val="00B33A08"/>
    <w:rsid w:val="00B34A0C"/>
    <w:rsid w:val="00B35704"/>
    <w:rsid w:val="00B368C8"/>
    <w:rsid w:val="00B3775F"/>
    <w:rsid w:val="00B40AB7"/>
    <w:rsid w:val="00B40FA4"/>
    <w:rsid w:val="00B42C2C"/>
    <w:rsid w:val="00B4325C"/>
    <w:rsid w:val="00B458F9"/>
    <w:rsid w:val="00B526C3"/>
    <w:rsid w:val="00B52B1D"/>
    <w:rsid w:val="00B5312D"/>
    <w:rsid w:val="00B555A8"/>
    <w:rsid w:val="00B55798"/>
    <w:rsid w:val="00B62A0C"/>
    <w:rsid w:val="00B62CB9"/>
    <w:rsid w:val="00B6384D"/>
    <w:rsid w:val="00B64D75"/>
    <w:rsid w:val="00B672BA"/>
    <w:rsid w:val="00B70C61"/>
    <w:rsid w:val="00B71360"/>
    <w:rsid w:val="00B72991"/>
    <w:rsid w:val="00B73371"/>
    <w:rsid w:val="00B82E73"/>
    <w:rsid w:val="00B90DA8"/>
    <w:rsid w:val="00B90E28"/>
    <w:rsid w:val="00B91EED"/>
    <w:rsid w:val="00B9248C"/>
    <w:rsid w:val="00BA12C8"/>
    <w:rsid w:val="00BA3DE0"/>
    <w:rsid w:val="00BA594D"/>
    <w:rsid w:val="00BB0014"/>
    <w:rsid w:val="00BB24B0"/>
    <w:rsid w:val="00BB36F6"/>
    <w:rsid w:val="00BB743D"/>
    <w:rsid w:val="00BC03D1"/>
    <w:rsid w:val="00BC39B3"/>
    <w:rsid w:val="00BC6BCC"/>
    <w:rsid w:val="00BD3AC0"/>
    <w:rsid w:val="00BD5461"/>
    <w:rsid w:val="00BD71F2"/>
    <w:rsid w:val="00BD7C88"/>
    <w:rsid w:val="00BE07B3"/>
    <w:rsid w:val="00BE1613"/>
    <w:rsid w:val="00BE29E3"/>
    <w:rsid w:val="00BE31BC"/>
    <w:rsid w:val="00BE4168"/>
    <w:rsid w:val="00BE4F10"/>
    <w:rsid w:val="00BE58FC"/>
    <w:rsid w:val="00BE6B47"/>
    <w:rsid w:val="00BF0A10"/>
    <w:rsid w:val="00BF285B"/>
    <w:rsid w:val="00C0164F"/>
    <w:rsid w:val="00C01740"/>
    <w:rsid w:val="00C0223D"/>
    <w:rsid w:val="00C06CE4"/>
    <w:rsid w:val="00C07B92"/>
    <w:rsid w:val="00C14435"/>
    <w:rsid w:val="00C145DC"/>
    <w:rsid w:val="00C15A2E"/>
    <w:rsid w:val="00C17FF6"/>
    <w:rsid w:val="00C2039C"/>
    <w:rsid w:val="00C20618"/>
    <w:rsid w:val="00C206D2"/>
    <w:rsid w:val="00C21193"/>
    <w:rsid w:val="00C211C2"/>
    <w:rsid w:val="00C220B8"/>
    <w:rsid w:val="00C26C20"/>
    <w:rsid w:val="00C27ECA"/>
    <w:rsid w:val="00C31D81"/>
    <w:rsid w:val="00C35B12"/>
    <w:rsid w:val="00C37E32"/>
    <w:rsid w:val="00C40D19"/>
    <w:rsid w:val="00C42198"/>
    <w:rsid w:val="00C508F6"/>
    <w:rsid w:val="00C52915"/>
    <w:rsid w:val="00C53F9F"/>
    <w:rsid w:val="00C55E13"/>
    <w:rsid w:val="00C609E1"/>
    <w:rsid w:val="00C61858"/>
    <w:rsid w:val="00C62CA6"/>
    <w:rsid w:val="00C661C8"/>
    <w:rsid w:val="00C66889"/>
    <w:rsid w:val="00C674BE"/>
    <w:rsid w:val="00C722DF"/>
    <w:rsid w:val="00C72332"/>
    <w:rsid w:val="00C7348F"/>
    <w:rsid w:val="00C82C18"/>
    <w:rsid w:val="00C83A6D"/>
    <w:rsid w:val="00C86008"/>
    <w:rsid w:val="00C86485"/>
    <w:rsid w:val="00C94097"/>
    <w:rsid w:val="00C96458"/>
    <w:rsid w:val="00CA250E"/>
    <w:rsid w:val="00CA4F38"/>
    <w:rsid w:val="00CA6500"/>
    <w:rsid w:val="00CB0006"/>
    <w:rsid w:val="00CB3EB2"/>
    <w:rsid w:val="00CB6550"/>
    <w:rsid w:val="00CB69A6"/>
    <w:rsid w:val="00CC1FC7"/>
    <w:rsid w:val="00CC1FC9"/>
    <w:rsid w:val="00CC324D"/>
    <w:rsid w:val="00CC4844"/>
    <w:rsid w:val="00CC5EB3"/>
    <w:rsid w:val="00CD162C"/>
    <w:rsid w:val="00CD439E"/>
    <w:rsid w:val="00CD4EF6"/>
    <w:rsid w:val="00CE025A"/>
    <w:rsid w:val="00CE442B"/>
    <w:rsid w:val="00CE5A1D"/>
    <w:rsid w:val="00CE6588"/>
    <w:rsid w:val="00CF12A0"/>
    <w:rsid w:val="00CF26E9"/>
    <w:rsid w:val="00CF5ACA"/>
    <w:rsid w:val="00CF7473"/>
    <w:rsid w:val="00D00D2E"/>
    <w:rsid w:val="00D02F47"/>
    <w:rsid w:val="00D05A31"/>
    <w:rsid w:val="00D0615D"/>
    <w:rsid w:val="00D21E28"/>
    <w:rsid w:val="00D22D94"/>
    <w:rsid w:val="00D275FC"/>
    <w:rsid w:val="00D27EE9"/>
    <w:rsid w:val="00D27EF8"/>
    <w:rsid w:val="00D30872"/>
    <w:rsid w:val="00D33324"/>
    <w:rsid w:val="00D36ADD"/>
    <w:rsid w:val="00D42FEE"/>
    <w:rsid w:val="00D46986"/>
    <w:rsid w:val="00D46B7D"/>
    <w:rsid w:val="00D52759"/>
    <w:rsid w:val="00D603EB"/>
    <w:rsid w:val="00D6172E"/>
    <w:rsid w:val="00D62B7C"/>
    <w:rsid w:val="00D62BC6"/>
    <w:rsid w:val="00D65D47"/>
    <w:rsid w:val="00D719EB"/>
    <w:rsid w:val="00D74589"/>
    <w:rsid w:val="00D74E1E"/>
    <w:rsid w:val="00D77C09"/>
    <w:rsid w:val="00D83708"/>
    <w:rsid w:val="00D853BF"/>
    <w:rsid w:val="00D865E1"/>
    <w:rsid w:val="00DA14DC"/>
    <w:rsid w:val="00DA18D8"/>
    <w:rsid w:val="00DA1C43"/>
    <w:rsid w:val="00DA42AB"/>
    <w:rsid w:val="00DB28CD"/>
    <w:rsid w:val="00DB2F04"/>
    <w:rsid w:val="00DB42CA"/>
    <w:rsid w:val="00DB60B5"/>
    <w:rsid w:val="00DB77FA"/>
    <w:rsid w:val="00DC633E"/>
    <w:rsid w:val="00DD0915"/>
    <w:rsid w:val="00DD0A68"/>
    <w:rsid w:val="00DD0ED2"/>
    <w:rsid w:val="00DD3CFA"/>
    <w:rsid w:val="00DD54E5"/>
    <w:rsid w:val="00DE12A9"/>
    <w:rsid w:val="00DE3DB6"/>
    <w:rsid w:val="00DE6821"/>
    <w:rsid w:val="00DF506E"/>
    <w:rsid w:val="00E002EB"/>
    <w:rsid w:val="00E01EDF"/>
    <w:rsid w:val="00E04BA7"/>
    <w:rsid w:val="00E13B5C"/>
    <w:rsid w:val="00E226A4"/>
    <w:rsid w:val="00E24E2E"/>
    <w:rsid w:val="00E3086C"/>
    <w:rsid w:val="00E331A1"/>
    <w:rsid w:val="00E4044E"/>
    <w:rsid w:val="00E519B1"/>
    <w:rsid w:val="00E55711"/>
    <w:rsid w:val="00E60D63"/>
    <w:rsid w:val="00E65381"/>
    <w:rsid w:val="00E65459"/>
    <w:rsid w:val="00E65998"/>
    <w:rsid w:val="00E71145"/>
    <w:rsid w:val="00E71CEB"/>
    <w:rsid w:val="00E72A5E"/>
    <w:rsid w:val="00E81FE8"/>
    <w:rsid w:val="00E83A49"/>
    <w:rsid w:val="00E86784"/>
    <w:rsid w:val="00E87A38"/>
    <w:rsid w:val="00E90EF7"/>
    <w:rsid w:val="00E926BE"/>
    <w:rsid w:val="00E933AE"/>
    <w:rsid w:val="00E93418"/>
    <w:rsid w:val="00E935BA"/>
    <w:rsid w:val="00E9582D"/>
    <w:rsid w:val="00E96930"/>
    <w:rsid w:val="00EA1467"/>
    <w:rsid w:val="00EA2D71"/>
    <w:rsid w:val="00EA2F32"/>
    <w:rsid w:val="00EA39A4"/>
    <w:rsid w:val="00EA4A9A"/>
    <w:rsid w:val="00EA4E69"/>
    <w:rsid w:val="00EA59A9"/>
    <w:rsid w:val="00EA5FF1"/>
    <w:rsid w:val="00EA626E"/>
    <w:rsid w:val="00EB3742"/>
    <w:rsid w:val="00EB4915"/>
    <w:rsid w:val="00EC04A6"/>
    <w:rsid w:val="00EC168C"/>
    <w:rsid w:val="00EC1915"/>
    <w:rsid w:val="00EC2F11"/>
    <w:rsid w:val="00EC30A0"/>
    <w:rsid w:val="00EC365A"/>
    <w:rsid w:val="00EC4613"/>
    <w:rsid w:val="00EC6046"/>
    <w:rsid w:val="00EC6431"/>
    <w:rsid w:val="00ED2842"/>
    <w:rsid w:val="00ED5A64"/>
    <w:rsid w:val="00ED693D"/>
    <w:rsid w:val="00EE143F"/>
    <w:rsid w:val="00EE2E46"/>
    <w:rsid w:val="00EF128D"/>
    <w:rsid w:val="00EF17E0"/>
    <w:rsid w:val="00EF2086"/>
    <w:rsid w:val="00EF3D85"/>
    <w:rsid w:val="00EF771E"/>
    <w:rsid w:val="00F00E82"/>
    <w:rsid w:val="00F13C4E"/>
    <w:rsid w:val="00F17547"/>
    <w:rsid w:val="00F20D4E"/>
    <w:rsid w:val="00F2173B"/>
    <w:rsid w:val="00F232FC"/>
    <w:rsid w:val="00F24B7B"/>
    <w:rsid w:val="00F264D3"/>
    <w:rsid w:val="00F26A5B"/>
    <w:rsid w:val="00F3057A"/>
    <w:rsid w:val="00F3216B"/>
    <w:rsid w:val="00F40E4A"/>
    <w:rsid w:val="00F43060"/>
    <w:rsid w:val="00F43A48"/>
    <w:rsid w:val="00F50B73"/>
    <w:rsid w:val="00F50F63"/>
    <w:rsid w:val="00F51B5B"/>
    <w:rsid w:val="00F56613"/>
    <w:rsid w:val="00F6432E"/>
    <w:rsid w:val="00F72E33"/>
    <w:rsid w:val="00F7600A"/>
    <w:rsid w:val="00F83DE2"/>
    <w:rsid w:val="00F84D19"/>
    <w:rsid w:val="00F856BF"/>
    <w:rsid w:val="00F862B4"/>
    <w:rsid w:val="00F876C3"/>
    <w:rsid w:val="00F9628B"/>
    <w:rsid w:val="00F979F2"/>
    <w:rsid w:val="00FA454B"/>
    <w:rsid w:val="00FB138A"/>
    <w:rsid w:val="00FB496F"/>
    <w:rsid w:val="00FB4A98"/>
    <w:rsid w:val="00FB5270"/>
    <w:rsid w:val="00FC0ECF"/>
    <w:rsid w:val="00FC4D15"/>
    <w:rsid w:val="00FC56E3"/>
    <w:rsid w:val="00FC5CCC"/>
    <w:rsid w:val="00FC7A6C"/>
    <w:rsid w:val="00FD1F6E"/>
    <w:rsid w:val="00FD3141"/>
    <w:rsid w:val="00FD3903"/>
    <w:rsid w:val="00FD408F"/>
    <w:rsid w:val="00FD426A"/>
    <w:rsid w:val="00FD4388"/>
    <w:rsid w:val="00FD6DB4"/>
    <w:rsid w:val="00FD7D99"/>
    <w:rsid w:val="00FE0FF3"/>
    <w:rsid w:val="00FE2BDE"/>
    <w:rsid w:val="00FE45D5"/>
    <w:rsid w:val="00FE7BC2"/>
    <w:rsid w:val="00FF207A"/>
    <w:rsid w:val="00FF20A7"/>
    <w:rsid w:val="00FF4F42"/>
    <w:rsid w:val="00FF6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F28E432"/>
  <w15:docId w15:val="{E881EFA3-5BFE-4263-8861-80E3B1EF4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533E"/>
    <w:pPr>
      <w:jc w:val="both"/>
    </w:pPr>
    <w:rPr>
      <w:sz w:val="24"/>
      <w:lang w:val="en-GB" w:eastAsia="en-US"/>
    </w:rPr>
  </w:style>
  <w:style w:type="paragraph" w:styleId="Heading1">
    <w:name w:val="heading 1"/>
    <w:basedOn w:val="Normal"/>
    <w:next w:val="Normal"/>
    <w:qFormat/>
    <w:rsid w:val="00EF3D85"/>
    <w:pPr>
      <w:keepNext/>
      <w:jc w:val="center"/>
      <w:outlineLvl w:val="0"/>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F3D85"/>
    <w:pPr>
      <w:tabs>
        <w:tab w:val="center" w:pos="4320"/>
        <w:tab w:val="right" w:pos="8640"/>
      </w:tabs>
      <w:spacing w:after="120"/>
    </w:pPr>
  </w:style>
  <w:style w:type="paragraph" w:styleId="Footer">
    <w:name w:val="footer"/>
    <w:basedOn w:val="Normal"/>
    <w:link w:val="FooterChar"/>
    <w:uiPriority w:val="99"/>
    <w:rsid w:val="00EF3D85"/>
    <w:pPr>
      <w:tabs>
        <w:tab w:val="center" w:pos="4320"/>
        <w:tab w:val="right" w:pos="8640"/>
      </w:tabs>
    </w:pPr>
  </w:style>
  <w:style w:type="paragraph" w:styleId="FootnoteText">
    <w:name w:val="footnote text"/>
    <w:aliases w:val="Footnote Text Blue,single space,footnote text,5_G,Footnote Text Char Char,Footnote Text1,Footnote Text Char1 Char Char,Footnote Text Char Char Char Char,Footnote Text Char1 Char Char1 Char Char,Footnote Text Char Char Char Char1 Char Char"/>
    <w:basedOn w:val="Normal"/>
    <w:link w:val="FootnoteTextChar"/>
    <w:uiPriority w:val="99"/>
    <w:qFormat/>
    <w:rsid w:val="00EF3D85"/>
    <w:rPr>
      <w:sz w:val="20"/>
    </w:rPr>
  </w:style>
  <w:style w:type="character" w:styleId="PageNumber">
    <w:name w:val="page number"/>
    <w:basedOn w:val="LineNumber"/>
    <w:rsid w:val="00EF3D85"/>
    <w:rPr>
      <w:rFonts w:ascii="Times New Roman" w:hAnsi="Times New Roman"/>
      <w:sz w:val="24"/>
    </w:rPr>
  </w:style>
  <w:style w:type="character" w:styleId="LineNumber">
    <w:name w:val="line number"/>
    <w:basedOn w:val="DefaultParagraphFont"/>
    <w:rsid w:val="00EF3D85"/>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4_G,ftref,F"/>
    <w:basedOn w:val="DefaultParagraphFont"/>
    <w:link w:val="4GChar"/>
    <w:uiPriority w:val="99"/>
    <w:qFormat/>
    <w:rsid w:val="00EF3D85"/>
    <w:rPr>
      <w:vertAlign w:val="superscript"/>
    </w:rPr>
  </w:style>
  <w:style w:type="character" w:styleId="Hyperlink">
    <w:name w:val="Hyperlink"/>
    <w:basedOn w:val="DefaultParagraphFont"/>
    <w:rsid w:val="00EF3D85"/>
    <w:rPr>
      <w:color w:val="0000FF"/>
      <w:u w:val="single"/>
    </w:rPr>
  </w:style>
  <w:style w:type="paragraph" w:styleId="BalloonText">
    <w:name w:val="Balloon Text"/>
    <w:basedOn w:val="Normal"/>
    <w:semiHidden/>
    <w:rsid w:val="00D65D47"/>
    <w:rPr>
      <w:rFonts w:ascii="Tahoma" w:hAnsi="Tahoma" w:cs="Tahoma"/>
      <w:sz w:val="16"/>
      <w:szCs w:val="16"/>
    </w:rPr>
  </w:style>
  <w:style w:type="paragraph" w:styleId="NormalWeb">
    <w:name w:val="Normal (Web)"/>
    <w:basedOn w:val="Normal"/>
    <w:rsid w:val="009771D5"/>
    <w:pPr>
      <w:spacing w:before="100" w:beforeAutospacing="1" w:after="100" w:afterAutospacing="1"/>
      <w:jc w:val="left"/>
    </w:pPr>
    <w:rPr>
      <w:szCs w:val="24"/>
      <w:lang w:eastAsia="en-GB"/>
    </w:rPr>
  </w:style>
  <w:style w:type="paragraph" w:styleId="BodyText">
    <w:name w:val="Body Text"/>
    <w:basedOn w:val="Normal"/>
    <w:rsid w:val="008E3143"/>
    <w:pPr>
      <w:spacing w:after="120"/>
    </w:pPr>
  </w:style>
  <w:style w:type="paragraph" w:customStyle="1" w:styleId="NormalTimes">
    <w:name w:val="Normal+Times"/>
    <w:basedOn w:val="Normal"/>
    <w:rsid w:val="00224621"/>
    <w:rPr>
      <w:lang w:val="sr-Latn-CS"/>
    </w:rPr>
  </w:style>
  <w:style w:type="character" w:customStyle="1" w:styleId="FooterChar">
    <w:name w:val="Footer Char"/>
    <w:basedOn w:val="DefaultParagraphFont"/>
    <w:link w:val="Footer"/>
    <w:uiPriority w:val="99"/>
    <w:rsid w:val="000C2036"/>
    <w:rPr>
      <w:sz w:val="24"/>
      <w:lang w:val="en-GB" w:eastAsia="en-US"/>
    </w:rPr>
  </w:style>
  <w:style w:type="character" w:customStyle="1" w:styleId="HeaderChar">
    <w:name w:val="Header Char"/>
    <w:basedOn w:val="DefaultParagraphFont"/>
    <w:link w:val="Header"/>
    <w:rsid w:val="000C2036"/>
    <w:rPr>
      <w:sz w:val="24"/>
      <w:lang w:val="en-GB" w:eastAsia="en-US"/>
    </w:rPr>
  </w:style>
  <w:style w:type="character" w:customStyle="1" w:styleId="style12">
    <w:name w:val="style12"/>
    <w:basedOn w:val="DefaultParagraphFont"/>
    <w:rsid w:val="000C2036"/>
  </w:style>
  <w:style w:type="paragraph" w:styleId="NoSpacing">
    <w:name w:val="No Spacing"/>
    <w:uiPriority w:val="1"/>
    <w:qFormat/>
    <w:rsid w:val="002D4CCE"/>
    <w:pPr>
      <w:jc w:val="both"/>
    </w:pPr>
    <w:rPr>
      <w:sz w:val="24"/>
      <w:lang w:val="en-GB" w:eastAsia="en-US"/>
    </w:rPr>
  </w:style>
  <w:style w:type="table" w:styleId="TableGrid">
    <w:name w:val="Table Grid"/>
    <w:basedOn w:val="TableNormal"/>
    <w:rsid w:val="001C6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5C96"/>
    <w:pPr>
      <w:ind w:left="720"/>
      <w:contextualSpacing/>
    </w:pPr>
  </w:style>
  <w:style w:type="character" w:customStyle="1" w:styleId="FootnoteTextChar">
    <w:name w:val="Footnote Text Char"/>
    <w:aliases w:val="Footnote Text Blue Char,single space Char,footnote text Char,5_G Char,Footnote Text Char Char Char,Footnote Text1 Char,Footnote Text Char1 Char Char Char,Footnote Text Char Char Char Char Char"/>
    <w:basedOn w:val="DefaultParagraphFont"/>
    <w:link w:val="FootnoteText"/>
    <w:uiPriority w:val="99"/>
    <w:qFormat/>
    <w:rsid w:val="00525D86"/>
    <w:rPr>
      <w:lang w:val="en-GB" w:eastAsia="en-US"/>
    </w:rPr>
  </w:style>
  <w:style w:type="character" w:styleId="Strong">
    <w:name w:val="Strong"/>
    <w:basedOn w:val="DefaultParagraphFont"/>
    <w:uiPriority w:val="22"/>
    <w:qFormat/>
    <w:rsid w:val="00525D86"/>
    <w:rPr>
      <w:b/>
      <w:bCs/>
    </w:rPr>
  </w:style>
  <w:style w:type="paragraph" w:customStyle="1" w:styleId="4GChar">
    <w:name w:val="4_G Char"/>
    <w:aliases w:val="Footnote Reference1 Char,Footnotes refss Char,ftref Char,BVI fnr Char,BVI fnr Car Car Char,BVI fnr Car Char,BVI fnr Car Car Car Car Char,BVI fnr Char Car Car Car Char,ftref Char1,BVI fnr Char1,ftref Char Char Char,BVI fnr Char Char Char"/>
    <w:basedOn w:val="Normal"/>
    <w:link w:val="FootnoteReference"/>
    <w:uiPriority w:val="99"/>
    <w:qFormat/>
    <w:rsid w:val="00B07B77"/>
    <w:pPr>
      <w:spacing w:after="160" w:line="240" w:lineRule="exact"/>
    </w:pPr>
    <w:rPr>
      <w:sz w:val="20"/>
      <w:vertAlign w:val="superscript"/>
      <w:lang w:val="hr-HR" w:eastAsia="hr-HR"/>
    </w:rPr>
  </w:style>
  <w:style w:type="character" w:customStyle="1" w:styleId="Bodytext0">
    <w:name w:val="Body text_"/>
    <w:basedOn w:val="DefaultParagraphFont"/>
    <w:link w:val="BodyText1"/>
    <w:rsid w:val="008E101A"/>
  </w:style>
  <w:style w:type="paragraph" w:customStyle="1" w:styleId="BodyText1">
    <w:name w:val="Body Text1"/>
    <w:basedOn w:val="Normal"/>
    <w:link w:val="Bodytext0"/>
    <w:qFormat/>
    <w:rsid w:val="008E101A"/>
    <w:pPr>
      <w:widowControl w:val="0"/>
      <w:spacing w:after="240" w:line="269" w:lineRule="auto"/>
      <w:jc w:val="left"/>
    </w:pPr>
    <w:rPr>
      <w:sz w:val="20"/>
      <w:lang w:val="hr-HR" w:eastAsia="hr-HR"/>
    </w:rPr>
  </w:style>
  <w:style w:type="character" w:customStyle="1" w:styleId="Other">
    <w:name w:val="Other_"/>
    <w:basedOn w:val="DefaultParagraphFont"/>
    <w:link w:val="Other0"/>
    <w:rsid w:val="008E101A"/>
  </w:style>
  <w:style w:type="paragraph" w:customStyle="1" w:styleId="Other0">
    <w:name w:val="Other"/>
    <w:basedOn w:val="Normal"/>
    <w:link w:val="Other"/>
    <w:rsid w:val="008E101A"/>
    <w:pPr>
      <w:widowControl w:val="0"/>
      <w:spacing w:after="240" w:line="269" w:lineRule="auto"/>
      <w:jc w:val="left"/>
    </w:pPr>
    <w:rPr>
      <w:sz w:val="20"/>
      <w:lang w:val="hr-HR" w:eastAsia="hr-HR"/>
    </w:rPr>
  </w:style>
  <w:style w:type="paragraph" w:customStyle="1" w:styleId="BodyText10">
    <w:name w:val="Body Text1"/>
    <w:basedOn w:val="Normal"/>
    <w:qFormat/>
    <w:rsid w:val="00857F9B"/>
    <w:pPr>
      <w:widowControl w:val="0"/>
      <w:spacing w:after="280" w:line="276" w:lineRule="auto"/>
      <w:jc w:val="left"/>
    </w:pPr>
    <w:rPr>
      <w:sz w:val="20"/>
      <w:lang w:val="sr-Latn-BA" w:eastAsia="en-GB"/>
    </w:rPr>
  </w:style>
  <w:style w:type="character" w:styleId="HTMLCite">
    <w:name w:val="HTML Cite"/>
    <w:basedOn w:val="DefaultParagraphFont"/>
    <w:uiPriority w:val="99"/>
    <w:unhideWhenUsed/>
    <w:rsid w:val="00857F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5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scr@ohchr.or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ombudsmen.gov.ba/Download.aspx?id=142&amp;lang=B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avlovic\Desktop\KORONA\&#1052;&#1054;&#1032;%20&#1055;&#1054;&#1058;&#1055;&#1048;&#1057;%20&#1048;%20&#1052;&#1045;&#1052;&#1054;&#1056;&#1040;&#1053;&#1044;&#1059;&#1052;\02%20Novi%20Memo%20CIR+potpi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10AB8-B2C5-4B0A-9DFA-402DC2CA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 Novi Memo CIR+potpis.dotx</Template>
  <TotalTime>1</TotalTime>
  <Pages>7</Pages>
  <Words>2785</Words>
  <Characters>15012</Characters>
  <Application>Microsoft Office Word</Application>
  <DocSecurity>0</DocSecurity>
  <Lines>341</Lines>
  <Paragraphs>121</Paragraphs>
  <ScaleCrop>false</ScaleCrop>
  <HeadingPairs>
    <vt:vector size="2" baseType="variant">
      <vt:variant>
        <vt:lpstr>Title</vt:lpstr>
      </vt:variant>
      <vt:variant>
        <vt:i4>1</vt:i4>
      </vt:variant>
    </vt:vector>
  </HeadingPairs>
  <TitlesOfParts>
    <vt:vector size="1" baseType="lpstr">
      <vt:lpstr>Final Report</vt:lpstr>
    </vt:vector>
  </TitlesOfParts>
  <Company>OHRO</Company>
  <LinksUpToDate>false</LinksUpToDate>
  <CharactersWithSpaces>17676</CharactersWithSpaces>
  <SharedDoc>false</SharedDoc>
  <HLinks>
    <vt:vector size="12" baseType="variant">
      <vt:variant>
        <vt:i4>1114213</vt:i4>
      </vt:variant>
      <vt:variant>
        <vt:i4>10</vt:i4>
      </vt:variant>
      <vt:variant>
        <vt:i4>0</vt:i4>
      </vt:variant>
      <vt:variant>
        <vt:i4>5</vt:i4>
      </vt:variant>
      <vt:variant>
        <vt:lpwstr>mailto:ombudsmen@ombudsmen.gov.ba</vt:lpwstr>
      </vt:variant>
      <vt:variant>
        <vt:lpwstr/>
      </vt:variant>
      <vt:variant>
        <vt:i4>6291541</vt:i4>
      </vt:variant>
      <vt:variant>
        <vt:i4>7</vt:i4>
      </vt:variant>
      <vt:variant>
        <vt:i4>0</vt:i4>
      </vt:variant>
      <vt:variant>
        <vt:i4>5</vt:i4>
      </vt:variant>
      <vt:variant>
        <vt:lpwstr>mailto:bl.ombudsmen@ombudsmen.gov.ba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creator>vpavlovic</dc:creator>
  <cp:lastModifiedBy>Celine Reynaud</cp:lastModifiedBy>
  <cp:revision>2</cp:revision>
  <cp:lastPrinted>2023-07-14T09:04:00Z</cp:lastPrinted>
  <dcterms:created xsi:type="dcterms:W3CDTF">2023-08-24T16:27:00Z</dcterms:created>
  <dcterms:modified xsi:type="dcterms:W3CDTF">2023-08-24T16:27:00Z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6b047b27600f402bf814d9545128f565086124364fed05277c38fbc17ee30f9d</vt:lpwstr>
  </property>
</Properties>
</file>