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814E1" w14:textId="7EF8A36B" w:rsidR="4D734213" w:rsidRPr="0073507E" w:rsidRDefault="0089771A" w:rsidP="495EA05B">
      <w:pPr>
        <w:rPr>
          <w:rFonts w:ascii="Arial" w:eastAsia="Arial" w:hAnsi="Arial" w:cs="Arial"/>
        </w:rPr>
      </w:pPr>
      <w:r w:rsidRPr="0073507E">
        <w:rPr>
          <w:rFonts w:ascii="Arial" w:eastAsia="Arial" w:hAnsi="Arial" w:cs="Arial"/>
        </w:rPr>
        <w:t>February 15</w:t>
      </w:r>
      <w:r w:rsidR="007262BF" w:rsidRPr="0073507E">
        <w:rPr>
          <w:rFonts w:ascii="Arial" w:eastAsia="Arial" w:hAnsi="Arial" w:cs="Arial"/>
        </w:rPr>
        <w:t>,</w:t>
      </w:r>
      <w:r w:rsidR="495EA05B" w:rsidRPr="0073507E">
        <w:rPr>
          <w:rFonts w:ascii="Arial" w:eastAsia="Arial" w:hAnsi="Arial" w:cs="Arial"/>
        </w:rPr>
        <w:t xml:space="preserve"> 2018</w:t>
      </w:r>
    </w:p>
    <w:p w14:paraId="1545CD43" w14:textId="77777777" w:rsidR="4D734213" w:rsidRDefault="4D734213" w:rsidP="4D734213">
      <w:pPr>
        <w:rPr>
          <w:rFonts w:ascii="Arial" w:eastAsia="Arial" w:hAnsi="Arial" w:cs="Arial"/>
          <w:sz w:val="38"/>
          <w:szCs w:val="38"/>
        </w:rPr>
      </w:pPr>
    </w:p>
    <w:p w14:paraId="31E04ECB" w14:textId="7F021B2F" w:rsidR="00781F3C" w:rsidRDefault="4D734213" w:rsidP="4D734213">
      <w:pPr>
        <w:rPr>
          <w:rFonts w:ascii="Arial" w:eastAsia="Arial" w:hAnsi="Arial" w:cs="Arial"/>
          <w:sz w:val="38"/>
          <w:szCs w:val="38"/>
        </w:rPr>
      </w:pPr>
      <w:r w:rsidRPr="4D734213">
        <w:rPr>
          <w:rFonts w:ascii="Arial" w:eastAsia="Arial" w:hAnsi="Arial" w:cs="Arial"/>
          <w:sz w:val="38"/>
          <w:szCs w:val="38"/>
        </w:rPr>
        <w:t xml:space="preserve">Submission from New Zealand's Independent Monitoring Mechanism to the General Committee on </w:t>
      </w:r>
      <w:r w:rsidR="007913C7">
        <w:rPr>
          <w:rFonts w:ascii="Arial" w:eastAsia="Arial" w:hAnsi="Arial" w:cs="Arial"/>
          <w:sz w:val="38"/>
          <w:szCs w:val="38"/>
        </w:rPr>
        <w:t xml:space="preserve">Economic, Social and Cultural </w:t>
      </w:r>
      <w:r w:rsidRPr="4D734213">
        <w:rPr>
          <w:rFonts w:ascii="Arial" w:eastAsia="Arial" w:hAnsi="Arial" w:cs="Arial"/>
          <w:sz w:val="38"/>
          <w:szCs w:val="38"/>
        </w:rPr>
        <w:t>Rights for New Zealand's 4</w:t>
      </w:r>
      <w:r w:rsidRPr="4D734213">
        <w:rPr>
          <w:rFonts w:ascii="Arial" w:eastAsia="Arial" w:hAnsi="Arial" w:cs="Arial"/>
          <w:sz w:val="38"/>
          <w:szCs w:val="38"/>
          <w:vertAlign w:val="superscript"/>
        </w:rPr>
        <w:t>th</w:t>
      </w:r>
      <w:r w:rsidRPr="4D734213">
        <w:rPr>
          <w:rFonts w:ascii="Arial" w:eastAsia="Arial" w:hAnsi="Arial" w:cs="Arial"/>
          <w:sz w:val="38"/>
          <w:szCs w:val="38"/>
        </w:rPr>
        <w:t xml:space="preserve"> Periodic Review Under the </w:t>
      </w:r>
      <w:r w:rsidR="00373B08">
        <w:rPr>
          <w:rFonts w:ascii="Arial" w:eastAsia="Arial" w:hAnsi="Arial" w:cs="Arial"/>
          <w:sz w:val="38"/>
          <w:szCs w:val="38"/>
        </w:rPr>
        <w:t>Covenant on Economic, Social and Cultural Rights</w:t>
      </w:r>
    </w:p>
    <w:p w14:paraId="053B9838" w14:textId="77777777" w:rsidR="4D734213" w:rsidRDefault="4D734213" w:rsidP="4D734213">
      <w:pPr>
        <w:rPr>
          <w:rFonts w:ascii="Arial" w:eastAsia="Arial" w:hAnsi="Arial" w:cs="Arial"/>
          <w:sz w:val="38"/>
          <w:szCs w:val="38"/>
        </w:rPr>
      </w:pPr>
    </w:p>
    <w:tbl>
      <w:tblPr>
        <w:tblStyle w:val="GridTable1Light-Accent1"/>
        <w:tblW w:w="0" w:type="auto"/>
        <w:tblLayout w:type="fixed"/>
        <w:tblLook w:val="04A0" w:firstRow="1" w:lastRow="0" w:firstColumn="1" w:lastColumn="0" w:noHBand="0" w:noVBand="1"/>
      </w:tblPr>
      <w:tblGrid>
        <w:gridCol w:w="9360"/>
      </w:tblGrid>
      <w:tr w:rsidR="4D734213" w14:paraId="7C9FC8DB" w14:textId="77777777" w:rsidTr="2AEC70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Pr>
          <w:p w14:paraId="5A4B40FB" w14:textId="5DBC247F" w:rsidR="4D734213" w:rsidRDefault="495EA05B" w:rsidP="495EA05B">
            <w:pPr>
              <w:rPr>
                <w:rFonts w:ascii="Arial" w:eastAsia="Arial" w:hAnsi="Arial" w:cs="Arial"/>
                <w:b w:val="0"/>
                <w:bCs w:val="0"/>
              </w:rPr>
            </w:pPr>
            <w:r w:rsidRPr="495EA05B">
              <w:rPr>
                <w:rFonts w:ascii="Arial" w:eastAsia="Arial" w:hAnsi="Arial" w:cs="Arial"/>
                <w:b w:val="0"/>
                <w:bCs w:val="0"/>
              </w:rPr>
              <w:t xml:space="preserve">An Independent Monitoring Mechanism (IMM) was </w:t>
            </w:r>
            <w:r w:rsidR="00051D81">
              <w:rPr>
                <w:rFonts w:ascii="Arial" w:eastAsia="Arial" w:hAnsi="Arial" w:cs="Arial"/>
                <w:b w:val="0"/>
                <w:bCs w:val="0"/>
              </w:rPr>
              <w:t xml:space="preserve">established </w:t>
            </w:r>
            <w:r w:rsidRPr="495EA05B">
              <w:rPr>
                <w:rFonts w:ascii="Arial" w:eastAsia="Arial" w:hAnsi="Arial" w:cs="Arial"/>
                <w:b w:val="0"/>
                <w:bCs w:val="0"/>
              </w:rPr>
              <w:t xml:space="preserve">by the New Zealand Government in 2010 to fulfil obligations under Article 33 (National implementation and monitoring) of the Convention </w:t>
            </w:r>
            <w:r w:rsidR="007C4001">
              <w:rPr>
                <w:rFonts w:ascii="Arial" w:eastAsia="Arial" w:hAnsi="Arial" w:cs="Arial"/>
                <w:b w:val="0"/>
                <w:bCs w:val="0"/>
              </w:rPr>
              <w:t>on</w:t>
            </w:r>
            <w:r w:rsidR="007C4001" w:rsidRPr="495EA05B">
              <w:rPr>
                <w:rFonts w:ascii="Arial" w:eastAsia="Arial" w:hAnsi="Arial" w:cs="Arial"/>
                <w:b w:val="0"/>
                <w:bCs w:val="0"/>
              </w:rPr>
              <w:t xml:space="preserve"> </w:t>
            </w:r>
            <w:r w:rsidRPr="495EA05B">
              <w:rPr>
                <w:rFonts w:ascii="Arial" w:eastAsia="Arial" w:hAnsi="Arial" w:cs="Arial"/>
                <w:b w:val="0"/>
                <w:bCs w:val="0"/>
              </w:rPr>
              <w:t>the Rights of Persons with Disabilities (CRPD). It is made up of the Human Rights Commission, the Office of the Ombudsman and the Disabled People’s Organisations</w:t>
            </w:r>
            <w:r w:rsidR="007C4001">
              <w:rPr>
                <w:rFonts w:ascii="Arial" w:eastAsia="Arial" w:hAnsi="Arial" w:cs="Arial"/>
                <w:b w:val="0"/>
                <w:bCs w:val="0"/>
              </w:rPr>
              <w:t>’</w:t>
            </w:r>
            <w:r w:rsidRPr="495EA05B">
              <w:rPr>
                <w:rFonts w:ascii="Arial" w:eastAsia="Arial" w:hAnsi="Arial" w:cs="Arial"/>
                <w:b w:val="0"/>
                <w:bCs w:val="0"/>
              </w:rPr>
              <w:t xml:space="preserve"> Coalition (DPOs).</w:t>
            </w:r>
          </w:p>
          <w:p w14:paraId="1408D692" w14:textId="77777777" w:rsidR="4D734213" w:rsidRPr="00AA479F" w:rsidRDefault="4D734213" w:rsidP="4D734213">
            <w:pPr>
              <w:rPr>
                <w:rFonts w:ascii="Arial" w:eastAsia="Arial" w:hAnsi="Arial" w:cs="Arial"/>
                <w:b w:val="0"/>
                <w:bCs w:val="0"/>
              </w:rPr>
            </w:pPr>
          </w:p>
          <w:p w14:paraId="0511D28F" w14:textId="53FBC33E" w:rsidR="4D734213" w:rsidRPr="00AA479F" w:rsidRDefault="00AA479F" w:rsidP="4D734213">
            <w:pPr>
              <w:rPr>
                <w:rFonts w:ascii="Arial" w:hAnsi="Arial" w:cs="Arial"/>
                <w:b w:val="0"/>
                <w:color w:val="212121"/>
                <w:shd w:val="clear" w:color="auto" w:fill="FFFFFF"/>
              </w:rPr>
            </w:pPr>
            <w:r w:rsidRPr="00AA479F">
              <w:rPr>
                <w:rFonts w:ascii="Arial" w:hAnsi="Arial" w:cs="Arial"/>
                <w:b w:val="0"/>
                <w:color w:val="212121"/>
                <w:shd w:val="clear" w:color="auto" w:fill="FFFFFF"/>
              </w:rPr>
              <w:t>The DPO Coalition comprises Association of Blind Citizens of New Zealand, Blind Citizens NZ, Balance New Zealand, Deaf Aotearoa New Zealand, Disabled Persons Assembly (New Zealand) Kāpō Māori Aotearoa, and People First New Zealand. DPOs are membership organisations of disabled people, primarily governed by disabled people. The CRPD describes key roles for DPOs, specifically Articles 4.3 and 33, which obliges Government to closely consult with and actively involve disabled people through their representative organisations (DPOs), and to fully participate in promoting, protecting and monitoring the CRPD. The DPO Coalition works with Government (and others) to make the CRPD rights real for disabled people.</w:t>
            </w:r>
          </w:p>
          <w:p w14:paraId="7C7E0E9E" w14:textId="77777777" w:rsidR="00AA479F" w:rsidRDefault="00AA479F" w:rsidP="4D734213">
            <w:pPr>
              <w:rPr>
                <w:rFonts w:ascii="Arial" w:eastAsia="Arial" w:hAnsi="Arial" w:cs="Arial"/>
                <w:b w:val="0"/>
                <w:bCs w:val="0"/>
              </w:rPr>
            </w:pPr>
          </w:p>
          <w:p w14:paraId="17C76416" w14:textId="0DC3FB79" w:rsidR="4D734213" w:rsidRDefault="2AEC70D8" w:rsidP="2AEC70D8">
            <w:pPr>
              <w:rPr>
                <w:rFonts w:ascii="Arial" w:eastAsia="Arial" w:hAnsi="Arial" w:cs="Arial"/>
                <w:b w:val="0"/>
                <w:bCs w:val="0"/>
              </w:rPr>
            </w:pPr>
            <w:r w:rsidRPr="2AEC70D8">
              <w:rPr>
                <w:rFonts w:ascii="Arial" w:eastAsia="Arial" w:hAnsi="Arial" w:cs="Arial"/>
                <w:b w:val="0"/>
                <w:bCs w:val="0"/>
              </w:rPr>
              <w:t xml:space="preserve">The Human Rights Commission (Commission) which is part of the IMM derives its statutory mandate from the Human Rights Act 1993 (‘HRA’). One of the primary functions of the Commission is to promote and protect the full and equal enjoyment of human rights by </w:t>
            </w:r>
            <w:r w:rsidR="008C5C5E">
              <w:rPr>
                <w:rFonts w:ascii="Arial" w:eastAsia="Arial" w:hAnsi="Arial" w:cs="Arial"/>
                <w:b w:val="0"/>
                <w:bCs w:val="0"/>
              </w:rPr>
              <w:t>disabled people</w:t>
            </w:r>
            <w:r w:rsidR="003C3637">
              <w:rPr>
                <w:rFonts w:ascii="Arial" w:eastAsia="Arial" w:hAnsi="Arial" w:cs="Arial"/>
                <w:b w:val="0"/>
                <w:bCs w:val="0"/>
              </w:rPr>
              <w:t>.</w:t>
            </w:r>
            <w:r w:rsidRPr="2AEC70D8">
              <w:rPr>
                <w:rFonts w:ascii="Arial" w:eastAsia="Arial" w:hAnsi="Arial" w:cs="Arial"/>
                <w:b w:val="0"/>
                <w:bCs w:val="0"/>
              </w:rPr>
              <w:t xml:space="preserve"> </w:t>
            </w:r>
          </w:p>
          <w:p w14:paraId="575752F1" w14:textId="77777777" w:rsidR="2AEC70D8" w:rsidRDefault="2AEC70D8" w:rsidP="2AEC70D8">
            <w:pPr>
              <w:rPr>
                <w:rFonts w:ascii="Arial" w:eastAsia="Arial" w:hAnsi="Arial" w:cs="Arial"/>
                <w:b w:val="0"/>
                <w:bCs w:val="0"/>
              </w:rPr>
            </w:pPr>
          </w:p>
          <w:p w14:paraId="4C15D52C" w14:textId="77777777" w:rsidR="4D734213" w:rsidRDefault="4D734213" w:rsidP="4D734213">
            <w:pPr>
              <w:rPr>
                <w:rFonts w:ascii="Arial" w:eastAsia="Arial" w:hAnsi="Arial" w:cs="Arial"/>
                <w:b w:val="0"/>
                <w:bCs w:val="0"/>
                <w:color w:val="1E1E1E"/>
              </w:rPr>
            </w:pPr>
            <w:r w:rsidRPr="4D734213">
              <w:rPr>
                <w:rFonts w:ascii="Arial" w:eastAsia="Arial" w:hAnsi="Arial" w:cs="Arial"/>
                <w:b w:val="0"/>
                <w:bCs w:val="0"/>
                <w:color w:val="1E1E1E"/>
              </w:rPr>
              <w:t>The Ombudsmen are Officers of Parliament. Each Ombudsman is appointed by the Governor-General on the recommendation of Parliament. They are responsible to Parliament and independent of the Government. The Ombudsmen investigate, review and inspect the conduct of public sector agencies and provide advice and guidance, to ensure people are treated fairly in New Zealand.</w:t>
            </w:r>
          </w:p>
        </w:tc>
      </w:tr>
    </w:tbl>
    <w:p w14:paraId="18E96B87" w14:textId="77777777" w:rsidR="4D734213" w:rsidRDefault="4D734213" w:rsidP="4D734213">
      <w:pPr>
        <w:rPr>
          <w:rFonts w:ascii="Arial" w:eastAsia="Arial" w:hAnsi="Arial" w:cs="Arial"/>
          <w:color w:val="1E1E1E"/>
        </w:rPr>
      </w:pPr>
    </w:p>
    <w:p w14:paraId="4DCED828" w14:textId="77777777" w:rsidR="4D734213" w:rsidRDefault="4D734213" w:rsidP="4D734213">
      <w:pPr>
        <w:rPr>
          <w:rFonts w:ascii="Arial" w:eastAsia="Arial" w:hAnsi="Arial" w:cs="Arial"/>
          <w:color w:val="1E1E1E"/>
        </w:rPr>
      </w:pPr>
      <w:r w:rsidRPr="4D734213">
        <w:rPr>
          <w:rFonts w:ascii="Arial" w:eastAsia="Arial" w:hAnsi="Arial" w:cs="Arial"/>
          <w:b/>
          <w:bCs/>
          <w:color w:val="1E1E1E"/>
        </w:rPr>
        <w:t xml:space="preserve">Contact Persons: </w:t>
      </w:r>
    </w:p>
    <w:p w14:paraId="733211AD" w14:textId="77777777" w:rsidR="4D734213" w:rsidRDefault="495EA05B" w:rsidP="495EA05B">
      <w:pPr>
        <w:rPr>
          <w:rFonts w:ascii="Arial" w:eastAsia="Arial" w:hAnsi="Arial" w:cs="Arial"/>
          <w:color w:val="1E1E1E"/>
        </w:rPr>
      </w:pPr>
      <w:r w:rsidRPr="495EA05B">
        <w:rPr>
          <w:rFonts w:ascii="Arial" w:eastAsia="Arial" w:hAnsi="Arial" w:cs="Arial"/>
          <w:color w:val="1E1E1E"/>
        </w:rPr>
        <w:t xml:space="preserve">Bartholomew English, Research Intern, </w:t>
      </w:r>
      <w:hyperlink r:id="rId12">
        <w:r w:rsidRPr="495EA05B">
          <w:rPr>
            <w:rStyle w:val="Hyperlink"/>
            <w:rFonts w:ascii="Arial" w:eastAsia="Arial" w:hAnsi="Arial" w:cs="Arial"/>
            <w:color w:val="1E1E1E"/>
          </w:rPr>
          <w:t>Barte@hrc.co.nz</w:t>
        </w:r>
      </w:hyperlink>
      <w:r w:rsidRPr="495EA05B">
        <w:rPr>
          <w:rFonts w:ascii="Arial" w:eastAsia="Arial" w:hAnsi="Arial" w:cs="Arial"/>
          <w:color w:val="1E1E1E"/>
        </w:rPr>
        <w:t xml:space="preserve"> </w:t>
      </w:r>
    </w:p>
    <w:p w14:paraId="2352C57A" w14:textId="25D2CA10" w:rsidR="007262BF" w:rsidRDefault="007262BF" w:rsidP="4D734213">
      <w:pPr>
        <w:rPr>
          <w:rFonts w:ascii="Arial" w:eastAsia="Arial" w:hAnsi="Arial" w:cs="Arial"/>
          <w:b/>
          <w:bCs/>
          <w:color w:val="1E1E1E"/>
          <w:sz w:val="30"/>
          <w:szCs w:val="30"/>
        </w:rPr>
      </w:pPr>
    </w:p>
    <w:p w14:paraId="6C46B45C" w14:textId="1D6769CE" w:rsidR="4D734213" w:rsidRDefault="4D734213" w:rsidP="4D734213">
      <w:pPr>
        <w:rPr>
          <w:rFonts w:ascii="Arial" w:eastAsia="Arial" w:hAnsi="Arial" w:cs="Arial"/>
          <w:color w:val="1E1E1E"/>
          <w:sz w:val="30"/>
          <w:szCs w:val="30"/>
        </w:rPr>
      </w:pPr>
      <w:r w:rsidRPr="4D734213">
        <w:rPr>
          <w:rFonts w:ascii="Arial" w:eastAsia="Arial" w:hAnsi="Arial" w:cs="Arial"/>
          <w:b/>
          <w:bCs/>
          <w:color w:val="1E1E1E"/>
          <w:sz w:val="30"/>
          <w:szCs w:val="30"/>
        </w:rPr>
        <w:lastRenderedPageBreak/>
        <w:t>Introduction</w:t>
      </w:r>
    </w:p>
    <w:p w14:paraId="6BFE3442" w14:textId="77777777" w:rsidR="4D734213" w:rsidRDefault="4D734213" w:rsidP="4D734213">
      <w:pPr>
        <w:rPr>
          <w:rFonts w:ascii="Arial" w:eastAsia="Arial" w:hAnsi="Arial" w:cs="Arial"/>
          <w:color w:val="1E1E1E"/>
        </w:rPr>
      </w:pPr>
    </w:p>
    <w:p w14:paraId="1227B1B4" w14:textId="0D156DF2" w:rsidR="4D734213" w:rsidRDefault="5AD47DAE" w:rsidP="4D734213">
      <w:pPr>
        <w:pStyle w:val="ListParagraph"/>
        <w:numPr>
          <w:ilvl w:val="0"/>
          <w:numId w:val="1"/>
        </w:numPr>
        <w:rPr>
          <w:color w:val="1E1E1E"/>
        </w:rPr>
      </w:pPr>
      <w:r w:rsidRPr="5AD47DAE">
        <w:rPr>
          <w:rFonts w:ascii="Arial" w:eastAsia="Arial" w:hAnsi="Arial" w:cs="Arial"/>
          <w:color w:val="1E1E1E"/>
        </w:rPr>
        <w:t>The Independent Monitoring Mechanism (IMM) welcomes the opportunity</w:t>
      </w:r>
      <w:r w:rsidR="005E4317">
        <w:rPr>
          <w:rFonts w:ascii="Arial" w:eastAsia="Arial" w:hAnsi="Arial" w:cs="Arial"/>
          <w:color w:val="1E1E1E"/>
        </w:rPr>
        <w:t xml:space="preserve"> to provide</w:t>
      </w:r>
      <w:r w:rsidRPr="5AD47DAE">
        <w:rPr>
          <w:rFonts w:ascii="Arial" w:eastAsia="Arial" w:hAnsi="Arial" w:cs="Arial"/>
          <w:color w:val="1E1E1E"/>
        </w:rPr>
        <w:t xml:space="preserve"> </w:t>
      </w:r>
      <w:r w:rsidR="00BB1585">
        <w:rPr>
          <w:rFonts w:ascii="Arial" w:eastAsia="Arial" w:hAnsi="Arial" w:cs="Arial"/>
          <w:color w:val="1E1E1E"/>
        </w:rPr>
        <w:t>a submission</w:t>
      </w:r>
      <w:r w:rsidR="00D83FA2">
        <w:rPr>
          <w:rFonts w:ascii="Arial" w:eastAsia="Arial" w:hAnsi="Arial" w:cs="Arial"/>
          <w:color w:val="1E1E1E"/>
        </w:rPr>
        <w:t xml:space="preserve"> to</w:t>
      </w:r>
      <w:r w:rsidRPr="5AD47DAE">
        <w:rPr>
          <w:rFonts w:ascii="Arial" w:eastAsia="Arial" w:hAnsi="Arial" w:cs="Arial"/>
          <w:color w:val="1E1E1E"/>
        </w:rPr>
        <w:t xml:space="preserve"> the Committee for New Zealand's 4</w:t>
      </w:r>
      <w:r w:rsidRPr="5AD47DAE">
        <w:rPr>
          <w:rFonts w:ascii="Arial" w:eastAsia="Arial" w:hAnsi="Arial" w:cs="Arial"/>
          <w:color w:val="1E1E1E"/>
          <w:vertAlign w:val="superscript"/>
        </w:rPr>
        <w:t>th</w:t>
      </w:r>
      <w:r w:rsidRPr="5AD47DAE">
        <w:rPr>
          <w:rFonts w:ascii="Arial" w:eastAsia="Arial" w:hAnsi="Arial" w:cs="Arial"/>
          <w:color w:val="1E1E1E"/>
        </w:rPr>
        <w:t xml:space="preserve"> Periodic Report under </w:t>
      </w:r>
      <w:r w:rsidR="0089771A">
        <w:rPr>
          <w:rFonts w:ascii="Arial" w:eastAsia="Arial" w:hAnsi="Arial" w:cs="Arial"/>
          <w:color w:val="1E1E1E"/>
        </w:rPr>
        <w:t>the International Covenant for Economic, Social and Cultural Rights (ICESCR)</w:t>
      </w:r>
      <w:r w:rsidR="007913C7">
        <w:rPr>
          <w:rFonts w:ascii="Arial" w:eastAsia="Arial" w:hAnsi="Arial" w:cs="Arial"/>
          <w:color w:val="1E1E1E"/>
        </w:rPr>
        <w:t>.</w:t>
      </w:r>
    </w:p>
    <w:p w14:paraId="7C1A818E" w14:textId="77777777" w:rsidR="4D734213" w:rsidRDefault="4D734213" w:rsidP="007262BF">
      <w:pPr>
        <w:rPr>
          <w:rFonts w:ascii="Arial" w:eastAsia="Arial" w:hAnsi="Arial" w:cs="Arial"/>
          <w:color w:val="1E1E1E"/>
        </w:rPr>
      </w:pPr>
    </w:p>
    <w:p w14:paraId="0E22E5B0" w14:textId="747FF315" w:rsidR="00E6358C" w:rsidRPr="00E6358C" w:rsidRDefault="00FE2852" w:rsidP="4D734213">
      <w:pPr>
        <w:pStyle w:val="ListParagraph"/>
        <w:numPr>
          <w:ilvl w:val="0"/>
          <w:numId w:val="1"/>
        </w:numPr>
        <w:rPr>
          <w:color w:val="1E1E1E"/>
        </w:rPr>
      </w:pPr>
      <w:r>
        <w:rPr>
          <w:rFonts w:ascii="Arial" w:eastAsia="Arial" w:hAnsi="Arial" w:cs="Arial"/>
          <w:color w:val="1E1E1E"/>
        </w:rPr>
        <w:t>When compared internationally,</w:t>
      </w:r>
      <w:r w:rsidR="0089771A">
        <w:rPr>
          <w:rFonts w:ascii="Arial" w:eastAsia="Arial" w:hAnsi="Arial" w:cs="Arial"/>
          <w:color w:val="1E1E1E"/>
        </w:rPr>
        <w:t xml:space="preserve"> many</w:t>
      </w:r>
      <w:r>
        <w:rPr>
          <w:rFonts w:ascii="Arial" w:eastAsia="Arial" w:hAnsi="Arial" w:cs="Arial"/>
          <w:color w:val="1E1E1E"/>
        </w:rPr>
        <w:t xml:space="preserve"> people in New Zealand enjoy a high </w:t>
      </w:r>
      <w:r w:rsidR="00BB1585">
        <w:rPr>
          <w:rFonts w:ascii="Arial" w:eastAsia="Arial" w:hAnsi="Arial" w:cs="Arial"/>
          <w:color w:val="1E1E1E"/>
        </w:rPr>
        <w:t>standard of living</w:t>
      </w:r>
      <w:r w:rsidR="00F17F79">
        <w:rPr>
          <w:rFonts w:ascii="Arial" w:eastAsia="Arial" w:hAnsi="Arial" w:cs="Arial"/>
          <w:color w:val="1E1E1E"/>
        </w:rPr>
        <w:t>. However, many groups, including women, M</w:t>
      </w:r>
      <w:r>
        <w:rPr>
          <w:rFonts w:ascii="Arial" w:eastAsia="Arial" w:hAnsi="Arial" w:cs="Arial"/>
          <w:color w:val="1E1E1E"/>
        </w:rPr>
        <w:t>ā</w:t>
      </w:r>
      <w:r w:rsidR="00F17F79">
        <w:rPr>
          <w:rFonts w:ascii="Arial" w:eastAsia="Arial" w:hAnsi="Arial" w:cs="Arial"/>
          <w:color w:val="1E1E1E"/>
        </w:rPr>
        <w:t>ori and Pasifika are compromised in their ability to improve or increase their standard of living.</w:t>
      </w:r>
      <w:r w:rsidR="00E6358C">
        <w:rPr>
          <w:rFonts w:ascii="Arial" w:eastAsia="Arial" w:hAnsi="Arial" w:cs="Arial"/>
          <w:color w:val="1E1E1E"/>
        </w:rPr>
        <w:t xml:space="preserve"> </w:t>
      </w:r>
      <w:r w:rsidR="0089771A">
        <w:rPr>
          <w:rFonts w:ascii="Arial" w:eastAsia="Arial" w:hAnsi="Arial" w:cs="Arial"/>
          <w:color w:val="1E1E1E"/>
        </w:rPr>
        <w:t>Another group particularly affected by these trends are disabled people in New Zealand. Disabled people face additional barriers and challenges across all facets of life and aspects of gender and ethnicity can compound discriminations in a number of areas.</w:t>
      </w:r>
    </w:p>
    <w:p w14:paraId="74EE3A7F" w14:textId="24BA0C40" w:rsidR="0089771A" w:rsidRDefault="0089771A" w:rsidP="0089771A">
      <w:pPr>
        <w:pStyle w:val="ListParagraph"/>
        <w:ind w:left="643"/>
        <w:rPr>
          <w:color w:val="1E1E1E"/>
        </w:rPr>
      </w:pPr>
    </w:p>
    <w:p w14:paraId="1074AED2" w14:textId="77777777" w:rsidR="0089771A" w:rsidRPr="0089771A" w:rsidRDefault="0089771A" w:rsidP="0089771A">
      <w:pPr>
        <w:pStyle w:val="ListParagraph"/>
        <w:ind w:left="643"/>
        <w:rPr>
          <w:color w:val="1E1E1E"/>
        </w:rPr>
      </w:pPr>
    </w:p>
    <w:p w14:paraId="1FE92BD5" w14:textId="6E616B53" w:rsidR="4D734213" w:rsidRPr="0089771A" w:rsidRDefault="00B30BED" w:rsidP="0089771A">
      <w:pPr>
        <w:pStyle w:val="ListParagraph"/>
        <w:numPr>
          <w:ilvl w:val="0"/>
          <w:numId w:val="1"/>
        </w:numPr>
        <w:rPr>
          <w:color w:val="1E1E1E"/>
        </w:rPr>
      </w:pPr>
      <w:r w:rsidRPr="0089771A">
        <w:rPr>
          <w:rFonts w:ascii="Arial" w:eastAsia="Arial" w:hAnsi="Arial" w:cs="Arial"/>
          <w:color w:val="1E1E1E"/>
        </w:rPr>
        <w:t>T</w:t>
      </w:r>
      <w:r w:rsidR="5AD47DAE" w:rsidRPr="0089771A">
        <w:rPr>
          <w:rFonts w:ascii="Arial" w:eastAsia="Arial" w:hAnsi="Arial" w:cs="Arial"/>
          <w:color w:val="1E1E1E"/>
        </w:rPr>
        <w:t xml:space="preserve">he right to </w:t>
      </w:r>
      <w:r w:rsidR="00F17F79" w:rsidRPr="0089771A">
        <w:rPr>
          <w:rFonts w:ascii="Arial" w:eastAsia="Arial" w:hAnsi="Arial" w:cs="Arial"/>
          <w:color w:val="1E1E1E"/>
        </w:rPr>
        <w:t xml:space="preserve">economic, social and cultural </w:t>
      </w:r>
      <w:r w:rsidR="5AD47DAE" w:rsidRPr="0089771A">
        <w:rPr>
          <w:rFonts w:ascii="Arial" w:eastAsia="Arial" w:hAnsi="Arial" w:cs="Arial"/>
          <w:color w:val="1E1E1E"/>
        </w:rPr>
        <w:t xml:space="preserve">self-determination is fundamental to </w:t>
      </w:r>
      <w:r w:rsidR="00A6317E">
        <w:rPr>
          <w:rFonts w:ascii="Arial" w:eastAsia="Arial" w:hAnsi="Arial" w:cs="Arial"/>
          <w:color w:val="1E1E1E"/>
        </w:rPr>
        <w:t xml:space="preserve">disabled people </w:t>
      </w:r>
      <w:r w:rsidR="00FE2852" w:rsidRPr="0089771A">
        <w:rPr>
          <w:rFonts w:ascii="Arial" w:eastAsia="Arial" w:hAnsi="Arial" w:cs="Arial"/>
          <w:color w:val="1E1E1E"/>
        </w:rPr>
        <w:t>achieving equal stat</w:t>
      </w:r>
      <w:r w:rsidR="00A6317E">
        <w:rPr>
          <w:rFonts w:ascii="Arial" w:eastAsia="Arial" w:hAnsi="Arial" w:cs="Arial"/>
          <w:color w:val="1E1E1E"/>
        </w:rPr>
        <w:t>u</w:t>
      </w:r>
      <w:r w:rsidR="5AD47DAE" w:rsidRPr="0089771A">
        <w:rPr>
          <w:rFonts w:ascii="Arial" w:eastAsia="Arial" w:hAnsi="Arial" w:cs="Arial"/>
          <w:color w:val="1E1E1E"/>
        </w:rPr>
        <w:t>s and participation in society.</w:t>
      </w:r>
      <w:r w:rsidR="00E6358C">
        <w:rPr>
          <w:rStyle w:val="FootnoteReference"/>
          <w:rFonts w:ascii="Arial" w:eastAsia="Arial" w:hAnsi="Arial" w:cs="Arial"/>
          <w:color w:val="1E1E1E"/>
        </w:rPr>
        <w:footnoteReference w:id="1"/>
      </w:r>
      <w:r w:rsidR="5AD47DAE" w:rsidRPr="0089771A">
        <w:rPr>
          <w:rFonts w:ascii="Arial" w:eastAsia="Arial" w:hAnsi="Arial" w:cs="Arial"/>
          <w:color w:val="1E1E1E"/>
        </w:rPr>
        <w:t xml:space="preserve"> State</w:t>
      </w:r>
      <w:r w:rsidR="003A75A8" w:rsidRPr="0089771A">
        <w:rPr>
          <w:rFonts w:ascii="Arial" w:eastAsia="Arial" w:hAnsi="Arial" w:cs="Arial"/>
          <w:color w:val="1E1E1E"/>
        </w:rPr>
        <w:t>s</w:t>
      </w:r>
      <w:r w:rsidR="5AD47DAE" w:rsidRPr="0089771A">
        <w:rPr>
          <w:rFonts w:ascii="Arial" w:eastAsia="Arial" w:hAnsi="Arial" w:cs="Arial"/>
          <w:color w:val="1E1E1E"/>
        </w:rPr>
        <w:t xml:space="preserve"> Parties must ensure that the rights enshrined under </w:t>
      </w:r>
      <w:r w:rsidR="007913C7" w:rsidRPr="0089771A">
        <w:rPr>
          <w:rFonts w:ascii="Arial" w:eastAsia="Arial" w:hAnsi="Arial" w:cs="Arial"/>
          <w:color w:val="1E1E1E"/>
        </w:rPr>
        <w:t>I</w:t>
      </w:r>
      <w:r w:rsidR="5AD47DAE" w:rsidRPr="0089771A">
        <w:rPr>
          <w:rFonts w:ascii="Arial" w:eastAsia="Arial" w:hAnsi="Arial" w:cs="Arial"/>
          <w:color w:val="1E1E1E"/>
        </w:rPr>
        <w:t xml:space="preserve">CESCR are extended to </w:t>
      </w:r>
      <w:r w:rsidR="008C5C5E" w:rsidRPr="0089771A">
        <w:rPr>
          <w:rFonts w:ascii="Arial" w:eastAsia="Arial" w:hAnsi="Arial" w:cs="Arial"/>
          <w:color w:val="1E1E1E"/>
        </w:rPr>
        <w:t>disabled people</w:t>
      </w:r>
      <w:r w:rsidR="00A6317E">
        <w:rPr>
          <w:rFonts w:ascii="Arial" w:eastAsia="Arial" w:hAnsi="Arial" w:cs="Arial"/>
          <w:color w:val="1E1E1E"/>
        </w:rPr>
        <w:t xml:space="preserve"> so</w:t>
      </w:r>
      <w:r w:rsidR="5AD47DAE" w:rsidRPr="0089771A">
        <w:rPr>
          <w:rFonts w:ascii="Arial" w:eastAsia="Arial" w:hAnsi="Arial" w:cs="Arial"/>
          <w:color w:val="1E1E1E"/>
        </w:rPr>
        <w:t xml:space="preserve"> they too can enjoy equal protection and recognition under the law and be free from discrimination. </w:t>
      </w:r>
    </w:p>
    <w:p w14:paraId="46172E2D" w14:textId="12FC565E" w:rsidR="00C963FD" w:rsidRDefault="00C963FD" w:rsidP="00C963FD">
      <w:pPr>
        <w:pStyle w:val="ListParagraph"/>
        <w:rPr>
          <w:color w:val="1E1E1E"/>
        </w:rPr>
      </w:pPr>
    </w:p>
    <w:p w14:paraId="7589FCD5" w14:textId="77777777" w:rsidR="00C963FD" w:rsidRPr="00C963FD" w:rsidRDefault="00C963FD" w:rsidP="00C963FD">
      <w:pPr>
        <w:pStyle w:val="ListParagraph"/>
        <w:rPr>
          <w:color w:val="1E1E1E"/>
        </w:rPr>
      </w:pPr>
    </w:p>
    <w:p w14:paraId="2113B83E" w14:textId="283064AB" w:rsidR="00C963FD" w:rsidRPr="007913C7" w:rsidRDefault="007913C7" w:rsidP="0089771A">
      <w:pPr>
        <w:pStyle w:val="ListParagraph"/>
        <w:numPr>
          <w:ilvl w:val="0"/>
          <w:numId w:val="1"/>
        </w:numPr>
        <w:rPr>
          <w:rFonts w:ascii="Arial" w:hAnsi="Arial" w:cs="Arial"/>
          <w:color w:val="1E1E1E"/>
        </w:rPr>
      </w:pPr>
      <w:r>
        <w:rPr>
          <w:rFonts w:ascii="Arial" w:hAnsi="Arial" w:cs="Arial"/>
          <w:color w:val="1E1E1E"/>
        </w:rPr>
        <w:t xml:space="preserve">In cooperation with ICESCR, </w:t>
      </w:r>
      <w:r w:rsidRPr="007913C7">
        <w:rPr>
          <w:rFonts w:ascii="Arial" w:hAnsi="Arial" w:cs="Arial"/>
          <w:color w:val="1E1E1E"/>
        </w:rPr>
        <w:t xml:space="preserve">Article 4.2 of the </w:t>
      </w:r>
      <w:r>
        <w:rPr>
          <w:rFonts w:ascii="Arial" w:hAnsi="Arial" w:cs="Arial"/>
          <w:color w:val="1E1E1E"/>
        </w:rPr>
        <w:t>CRPD requires that State</w:t>
      </w:r>
      <w:r w:rsidR="003A75A8">
        <w:rPr>
          <w:rFonts w:ascii="Arial" w:hAnsi="Arial" w:cs="Arial"/>
          <w:color w:val="1E1E1E"/>
        </w:rPr>
        <w:t>s</w:t>
      </w:r>
      <w:r>
        <w:rPr>
          <w:rFonts w:ascii="Arial" w:hAnsi="Arial" w:cs="Arial"/>
          <w:color w:val="1E1E1E"/>
        </w:rPr>
        <w:t xml:space="preserve"> Parties maximise their resources to uphold and pursue the full realization of the economic, cultural and social </w:t>
      </w:r>
      <w:r w:rsidR="005538C0">
        <w:rPr>
          <w:rFonts w:ascii="Arial" w:hAnsi="Arial" w:cs="Arial"/>
          <w:color w:val="1E1E1E"/>
        </w:rPr>
        <w:t xml:space="preserve">rights of </w:t>
      </w:r>
      <w:r w:rsidR="001424EA">
        <w:rPr>
          <w:rFonts w:ascii="Arial" w:hAnsi="Arial" w:cs="Arial"/>
          <w:color w:val="1E1E1E"/>
        </w:rPr>
        <w:t>disabled people.</w:t>
      </w:r>
    </w:p>
    <w:p w14:paraId="1068ABBA" w14:textId="77777777" w:rsidR="00F17F79" w:rsidRPr="007262BF" w:rsidRDefault="00F17F79" w:rsidP="007262BF">
      <w:pPr>
        <w:rPr>
          <w:color w:val="1E1E1E"/>
        </w:rPr>
      </w:pPr>
    </w:p>
    <w:p w14:paraId="6B33125A" w14:textId="236B8C02" w:rsidR="00F17F79" w:rsidRDefault="00F17F79" w:rsidP="0089771A">
      <w:pPr>
        <w:pStyle w:val="ListParagraph"/>
        <w:numPr>
          <w:ilvl w:val="0"/>
          <w:numId w:val="1"/>
        </w:numPr>
        <w:rPr>
          <w:color w:val="1E1E1E"/>
        </w:rPr>
      </w:pPr>
      <w:r w:rsidRPr="5AD47DAE">
        <w:rPr>
          <w:rFonts w:ascii="Arial" w:eastAsia="Arial" w:hAnsi="Arial" w:cs="Arial"/>
          <w:color w:val="1E1E1E"/>
        </w:rPr>
        <w:t xml:space="preserve">The purpose of this submission is to present the Committee with what the IMM sees as issues of progress and implementation of the </w:t>
      </w:r>
      <w:r w:rsidR="00322C5F">
        <w:rPr>
          <w:rFonts w:ascii="Arial" w:eastAsia="Arial" w:hAnsi="Arial" w:cs="Arial"/>
          <w:color w:val="1E1E1E"/>
        </w:rPr>
        <w:t>I</w:t>
      </w:r>
      <w:r w:rsidRPr="5AD47DAE">
        <w:rPr>
          <w:rFonts w:ascii="Arial" w:eastAsia="Arial" w:hAnsi="Arial" w:cs="Arial"/>
          <w:color w:val="1E1E1E"/>
        </w:rPr>
        <w:t xml:space="preserve">CESCR at the time of submission under Article 20. The IMM's submission provides a focus on the rights of </w:t>
      </w:r>
      <w:r w:rsidR="001424EA">
        <w:rPr>
          <w:rFonts w:ascii="Arial" w:eastAsia="Arial" w:hAnsi="Arial" w:cs="Arial"/>
          <w:color w:val="1E1E1E"/>
        </w:rPr>
        <w:t>disabled people</w:t>
      </w:r>
      <w:r w:rsidRPr="5AD47DAE">
        <w:rPr>
          <w:rFonts w:ascii="Arial" w:eastAsia="Arial" w:hAnsi="Arial" w:cs="Arial"/>
          <w:color w:val="1E1E1E"/>
        </w:rPr>
        <w:t xml:space="preserve"> and the barriers they currently face under the relevant articles of </w:t>
      </w:r>
      <w:r w:rsidR="007913C7">
        <w:rPr>
          <w:rFonts w:ascii="Arial" w:eastAsia="Arial" w:hAnsi="Arial" w:cs="Arial"/>
          <w:color w:val="1E1E1E"/>
        </w:rPr>
        <w:t>I</w:t>
      </w:r>
      <w:r w:rsidRPr="5AD47DAE">
        <w:rPr>
          <w:rFonts w:ascii="Arial" w:eastAsia="Arial" w:hAnsi="Arial" w:cs="Arial"/>
          <w:color w:val="1E1E1E"/>
        </w:rPr>
        <w:t>CESCR.</w:t>
      </w:r>
    </w:p>
    <w:p w14:paraId="4F435EF9" w14:textId="77777777" w:rsidR="4D734213" w:rsidRDefault="4D734213" w:rsidP="4D734213">
      <w:pPr>
        <w:rPr>
          <w:rFonts w:ascii="Arial" w:eastAsia="Arial" w:hAnsi="Arial" w:cs="Arial"/>
          <w:color w:val="1E1E1E"/>
        </w:rPr>
      </w:pPr>
    </w:p>
    <w:p w14:paraId="669F5311" w14:textId="2BF91AB4" w:rsidR="4D734213" w:rsidRDefault="5AD47DAE" w:rsidP="0089771A">
      <w:pPr>
        <w:pStyle w:val="ListParagraph"/>
        <w:numPr>
          <w:ilvl w:val="0"/>
          <w:numId w:val="1"/>
        </w:numPr>
        <w:rPr>
          <w:color w:val="1E1E1E"/>
        </w:rPr>
      </w:pPr>
      <w:r w:rsidRPr="5AD47DAE">
        <w:rPr>
          <w:rFonts w:ascii="Arial" w:eastAsia="Arial" w:hAnsi="Arial" w:cs="Arial"/>
          <w:color w:val="1E1E1E"/>
        </w:rPr>
        <w:t>This submission focuses on the following articles</w:t>
      </w:r>
      <w:r w:rsidR="004640A2">
        <w:rPr>
          <w:rFonts w:ascii="Arial" w:eastAsia="Arial" w:hAnsi="Arial" w:cs="Arial"/>
          <w:color w:val="1E1E1E"/>
        </w:rPr>
        <w:t xml:space="preserve"> of ICESCR</w:t>
      </w:r>
      <w:r w:rsidRPr="5AD47DAE">
        <w:rPr>
          <w:rFonts w:ascii="Arial" w:eastAsia="Arial" w:hAnsi="Arial" w:cs="Arial"/>
          <w:color w:val="1E1E1E"/>
        </w:rPr>
        <w:t xml:space="preserve"> relevant to the barriers and challenges faced by </w:t>
      </w:r>
      <w:r w:rsidR="001424EA">
        <w:rPr>
          <w:rFonts w:ascii="Arial" w:eastAsia="Arial" w:hAnsi="Arial" w:cs="Arial"/>
          <w:color w:val="1E1E1E"/>
        </w:rPr>
        <w:t>disabled people</w:t>
      </w:r>
      <w:r w:rsidRPr="5AD47DAE">
        <w:rPr>
          <w:rFonts w:ascii="Arial" w:eastAsia="Arial" w:hAnsi="Arial" w:cs="Arial"/>
          <w:color w:val="1E1E1E"/>
        </w:rPr>
        <w:t>;</w:t>
      </w:r>
    </w:p>
    <w:p w14:paraId="0942A080" w14:textId="77777777" w:rsidR="4D734213" w:rsidRDefault="5AD47DAE" w:rsidP="0089771A">
      <w:pPr>
        <w:pStyle w:val="ListParagraph"/>
        <w:numPr>
          <w:ilvl w:val="1"/>
          <w:numId w:val="1"/>
        </w:numPr>
        <w:rPr>
          <w:color w:val="1E1E1E"/>
        </w:rPr>
      </w:pPr>
      <w:r w:rsidRPr="5AD47DAE">
        <w:rPr>
          <w:rFonts w:ascii="Arial" w:eastAsia="Arial" w:hAnsi="Arial" w:cs="Arial"/>
          <w:color w:val="1E1E1E"/>
        </w:rPr>
        <w:t>Article 6</w:t>
      </w:r>
    </w:p>
    <w:p w14:paraId="5C140280" w14:textId="77777777" w:rsidR="495EA05B" w:rsidRDefault="5AD47DAE" w:rsidP="0089771A">
      <w:pPr>
        <w:pStyle w:val="ListParagraph"/>
        <w:numPr>
          <w:ilvl w:val="1"/>
          <w:numId w:val="1"/>
        </w:numPr>
        <w:rPr>
          <w:color w:val="1E1E1E"/>
        </w:rPr>
      </w:pPr>
      <w:r w:rsidRPr="5AD47DAE">
        <w:rPr>
          <w:rFonts w:ascii="Arial" w:eastAsia="Arial" w:hAnsi="Arial" w:cs="Arial"/>
          <w:color w:val="1E1E1E"/>
        </w:rPr>
        <w:t xml:space="preserve">Article 7 </w:t>
      </w:r>
    </w:p>
    <w:p w14:paraId="06B0C497" w14:textId="19F465B3" w:rsidR="495EA05B" w:rsidRPr="00024E8D" w:rsidRDefault="5AD47DAE" w:rsidP="0089771A">
      <w:pPr>
        <w:pStyle w:val="ListParagraph"/>
        <w:numPr>
          <w:ilvl w:val="1"/>
          <w:numId w:val="1"/>
        </w:numPr>
        <w:rPr>
          <w:color w:val="1E1E1E"/>
        </w:rPr>
      </w:pPr>
      <w:r w:rsidRPr="5AD47DAE">
        <w:rPr>
          <w:rFonts w:ascii="Arial" w:eastAsia="Arial" w:hAnsi="Arial" w:cs="Arial"/>
          <w:color w:val="1E1E1E"/>
        </w:rPr>
        <w:t>Article 11</w:t>
      </w:r>
    </w:p>
    <w:p w14:paraId="4FEE522D" w14:textId="360ECE58" w:rsidR="00024E8D" w:rsidRDefault="00024E8D" w:rsidP="0089771A">
      <w:pPr>
        <w:pStyle w:val="ListParagraph"/>
        <w:numPr>
          <w:ilvl w:val="1"/>
          <w:numId w:val="1"/>
        </w:numPr>
        <w:rPr>
          <w:color w:val="1E1E1E"/>
        </w:rPr>
      </w:pPr>
      <w:r>
        <w:rPr>
          <w:rFonts w:ascii="Arial" w:eastAsia="Arial" w:hAnsi="Arial" w:cs="Arial"/>
          <w:color w:val="1E1E1E"/>
        </w:rPr>
        <w:t xml:space="preserve">Article 12 </w:t>
      </w:r>
    </w:p>
    <w:p w14:paraId="46729166" w14:textId="418C849D" w:rsidR="495EA05B" w:rsidRPr="00024E8D" w:rsidRDefault="5AD47DAE" w:rsidP="0089771A">
      <w:pPr>
        <w:pStyle w:val="ListParagraph"/>
        <w:numPr>
          <w:ilvl w:val="1"/>
          <w:numId w:val="1"/>
        </w:numPr>
        <w:rPr>
          <w:color w:val="1E1E1E"/>
        </w:rPr>
      </w:pPr>
      <w:r w:rsidRPr="5AD47DAE">
        <w:rPr>
          <w:rFonts w:ascii="Arial" w:eastAsia="Arial" w:hAnsi="Arial" w:cs="Arial"/>
          <w:color w:val="1E1E1E"/>
        </w:rPr>
        <w:t xml:space="preserve">Article 13 </w:t>
      </w:r>
    </w:p>
    <w:p w14:paraId="1B39FDAD" w14:textId="58CB3857" w:rsidR="001424EA" w:rsidRDefault="00024E8D" w:rsidP="0089771A">
      <w:pPr>
        <w:pStyle w:val="ListParagraph"/>
        <w:numPr>
          <w:ilvl w:val="1"/>
          <w:numId w:val="1"/>
        </w:numPr>
        <w:rPr>
          <w:rFonts w:ascii="Arial" w:hAnsi="Arial" w:cs="Arial"/>
          <w:color w:val="1E1E1E"/>
        </w:rPr>
      </w:pPr>
      <w:r w:rsidRPr="00024E8D">
        <w:rPr>
          <w:rFonts w:ascii="Arial" w:hAnsi="Arial" w:cs="Arial"/>
          <w:color w:val="1E1E1E"/>
        </w:rPr>
        <w:t xml:space="preserve">Article 15 </w:t>
      </w:r>
    </w:p>
    <w:p w14:paraId="073D5719" w14:textId="7DA9CF72" w:rsidR="0089771A" w:rsidRPr="0089771A" w:rsidRDefault="0089771A" w:rsidP="0089771A">
      <w:pPr>
        <w:rPr>
          <w:rFonts w:ascii="Arial" w:hAnsi="Arial" w:cs="Arial"/>
          <w:color w:val="1E1E1E"/>
        </w:rPr>
      </w:pPr>
    </w:p>
    <w:p w14:paraId="341B6562" w14:textId="6707399C" w:rsidR="495EA05B" w:rsidRDefault="495EA05B" w:rsidP="495EA05B">
      <w:pPr>
        <w:rPr>
          <w:rFonts w:ascii="Arial" w:eastAsia="Arial" w:hAnsi="Arial" w:cs="Arial"/>
          <w:color w:val="1E1E1E"/>
        </w:rPr>
      </w:pPr>
      <w:r w:rsidRPr="495EA05B">
        <w:rPr>
          <w:rFonts w:ascii="Arial" w:eastAsia="Arial" w:hAnsi="Arial" w:cs="Arial"/>
          <w:b/>
          <w:bCs/>
          <w:color w:val="1E1E1E"/>
        </w:rPr>
        <w:lastRenderedPageBreak/>
        <w:t>Article 6 – The right to work</w:t>
      </w:r>
    </w:p>
    <w:p w14:paraId="1A0D35CC" w14:textId="30B71D99" w:rsidR="495EA05B" w:rsidRDefault="495EA05B" w:rsidP="495EA05B">
      <w:pPr>
        <w:rPr>
          <w:rFonts w:ascii="Arial" w:eastAsia="Arial" w:hAnsi="Arial" w:cs="Arial"/>
          <w:color w:val="1E1E1E"/>
        </w:rPr>
      </w:pPr>
    </w:p>
    <w:p w14:paraId="07D59ABF" w14:textId="4694D958" w:rsidR="006B6A3C" w:rsidRDefault="495EA05B" w:rsidP="0089771A">
      <w:pPr>
        <w:pStyle w:val="ListParagraph"/>
        <w:numPr>
          <w:ilvl w:val="0"/>
          <w:numId w:val="1"/>
        </w:numPr>
        <w:rPr>
          <w:rFonts w:ascii="Arial" w:eastAsia="Arial" w:hAnsi="Arial" w:cs="Arial"/>
          <w:color w:val="1E1E1E"/>
        </w:rPr>
      </w:pPr>
      <w:r w:rsidRPr="006B6A3C">
        <w:rPr>
          <w:rFonts w:ascii="Arial" w:eastAsia="Arial" w:hAnsi="Arial" w:cs="Arial"/>
          <w:color w:val="1E1E1E"/>
        </w:rPr>
        <w:t xml:space="preserve">Fundamental to this article is the freedom of individuals to gain a living </w:t>
      </w:r>
      <w:r w:rsidR="009B5927">
        <w:rPr>
          <w:rFonts w:ascii="Arial" w:eastAsia="Arial" w:hAnsi="Arial" w:cs="Arial"/>
          <w:color w:val="1E1E1E"/>
        </w:rPr>
        <w:t xml:space="preserve">by participating in work </w:t>
      </w:r>
      <w:r w:rsidRPr="006B6A3C">
        <w:rPr>
          <w:rFonts w:ascii="Arial" w:eastAsia="Arial" w:hAnsi="Arial" w:cs="Arial"/>
          <w:color w:val="1E1E1E"/>
        </w:rPr>
        <w:t xml:space="preserve">which </w:t>
      </w:r>
      <w:r w:rsidR="009B5927">
        <w:rPr>
          <w:rFonts w:ascii="Arial" w:eastAsia="Arial" w:hAnsi="Arial" w:cs="Arial"/>
          <w:color w:val="1E1E1E"/>
        </w:rPr>
        <w:t>he or she</w:t>
      </w:r>
      <w:r w:rsidRPr="006B6A3C">
        <w:rPr>
          <w:rFonts w:ascii="Arial" w:eastAsia="Arial" w:hAnsi="Arial" w:cs="Arial"/>
          <w:color w:val="1E1E1E"/>
        </w:rPr>
        <w:t xml:space="preserve"> </w:t>
      </w:r>
      <w:r w:rsidR="009B5927">
        <w:rPr>
          <w:rFonts w:ascii="Arial" w:eastAsia="Arial" w:hAnsi="Arial" w:cs="Arial"/>
          <w:color w:val="1E1E1E"/>
        </w:rPr>
        <w:t xml:space="preserve">freely </w:t>
      </w:r>
      <w:r w:rsidRPr="006B6A3C">
        <w:rPr>
          <w:rFonts w:ascii="Arial" w:eastAsia="Arial" w:hAnsi="Arial" w:cs="Arial"/>
          <w:color w:val="1E1E1E"/>
        </w:rPr>
        <w:t>choose</w:t>
      </w:r>
      <w:r w:rsidR="009B5927">
        <w:rPr>
          <w:rFonts w:ascii="Arial" w:eastAsia="Arial" w:hAnsi="Arial" w:cs="Arial"/>
          <w:color w:val="1E1E1E"/>
        </w:rPr>
        <w:t>s</w:t>
      </w:r>
      <w:r w:rsidRPr="006B6A3C">
        <w:rPr>
          <w:rFonts w:ascii="Arial" w:eastAsia="Arial" w:hAnsi="Arial" w:cs="Arial"/>
          <w:color w:val="1E1E1E"/>
        </w:rPr>
        <w:t xml:space="preserve"> or accept</w:t>
      </w:r>
      <w:r w:rsidR="009B5927">
        <w:rPr>
          <w:rFonts w:ascii="Arial" w:eastAsia="Arial" w:hAnsi="Arial" w:cs="Arial"/>
          <w:color w:val="1E1E1E"/>
        </w:rPr>
        <w:t xml:space="preserve">s. </w:t>
      </w:r>
      <w:r w:rsidR="002A4886" w:rsidRPr="006B6A3C">
        <w:rPr>
          <w:rFonts w:ascii="Arial" w:eastAsia="Arial" w:hAnsi="Arial" w:cs="Arial"/>
          <w:color w:val="1E1E1E"/>
        </w:rPr>
        <w:t xml:space="preserve">However, </w:t>
      </w:r>
      <w:r w:rsidR="001424EA">
        <w:rPr>
          <w:rFonts w:ascii="Arial" w:eastAsia="Arial" w:hAnsi="Arial" w:cs="Arial"/>
          <w:color w:val="1E1E1E"/>
        </w:rPr>
        <w:t xml:space="preserve">disabled people </w:t>
      </w:r>
      <w:r w:rsidRPr="006B6A3C">
        <w:rPr>
          <w:rFonts w:ascii="Arial" w:eastAsia="Arial" w:hAnsi="Arial" w:cs="Arial"/>
          <w:color w:val="1E1E1E"/>
        </w:rPr>
        <w:t>continue to face barriers and discrimination</w:t>
      </w:r>
      <w:r w:rsidR="009B5927">
        <w:rPr>
          <w:rFonts w:ascii="Arial" w:eastAsia="Arial" w:hAnsi="Arial" w:cs="Arial"/>
          <w:color w:val="1E1E1E"/>
        </w:rPr>
        <w:t>, both when</w:t>
      </w:r>
      <w:r w:rsidRPr="006B6A3C">
        <w:rPr>
          <w:rFonts w:ascii="Arial" w:eastAsia="Arial" w:hAnsi="Arial" w:cs="Arial"/>
          <w:color w:val="1E1E1E"/>
        </w:rPr>
        <w:t xml:space="preserve"> trying to access </w:t>
      </w:r>
      <w:r w:rsidR="009B5927">
        <w:rPr>
          <w:rFonts w:ascii="Arial" w:eastAsia="Arial" w:hAnsi="Arial" w:cs="Arial"/>
          <w:color w:val="1E1E1E"/>
        </w:rPr>
        <w:t xml:space="preserve">employment </w:t>
      </w:r>
      <w:r w:rsidRPr="006B6A3C">
        <w:rPr>
          <w:rFonts w:ascii="Arial" w:eastAsia="Arial" w:hAnsi="Arial" w:cs="Arial"/>
          <w:color w:val="1E1E1E"/>
        </w:rPr>
        <w:t xml:space="preserve">and once </w:t>
      </w:r>
      <w:r w:rsidR="009B5927">
        <w:rPr>
          <w:rFonts w:ascii="Arial" w:eastAsia="Arial" w:hAnsi="Arial" w:cs="Arial"/>
          <w:color w:val="1E1E1E"/>
        </w:rPr>
        <w:t xml:space="preserve">they are </w:t>
      </w:r>
      <w:r w:rsidRPr="006B6A3C">
        <w:rPr>
          <w:rFonts w:ascii="Arial" w:eastAsia="Arial" w:hAnsi="Arial" w:cs="Arial"/>
          <w:color w:val="1E1E1E"/>
        </w:rPr>
        <w:t xml:space="preserve">in the workplace. </w:t>
      </w:r>
      <w:r w:rsidR="006B6A3C" w:rsidRPr="006B6A3C">
        <w:rPr>
          <w:rFonts w:ascii="Arial" w:eastAsia="Arial" w:hAnsi="Arial" w:cs="Arial"/>
          <w:color w:val="1E1E1E"/>
        </w:rPr>
        <w:t>In New Zealand,</w:t>
      </w:r>
      <w:r w:rsidRPr="006B6A3C">
        <w:rPr>
          <w:rFonts w:ascii="Arial" w:eastAsia="Arial" w:hAnsi="Arial" w:cs="Arial"/>
          <w:color w:val="1E1E1E"/>
        </w:rPr>
        <w:t xml:space="preserve"> </w:t>
      </w:r>
      <w:r w:rsidR="001424EA">
        <w:rPr>
          <w:rFonts w:ascii="Arial" w:eastAsia="Arial" w:hAnsi="Arial" w:cs="Arial"/>
          <w:color w:val="1E1E1E"/>
        </w:rPr>
        <w:t xml:space="preserve">disabled people </w:t>
      </w:r>
      <w:r w:rsidR="003F1E1E">
        <w:rPr>
          <w:rFonts w:ascii="Arial" w:eastAsia="Arial" w:hAnsi="Arial" w:cs="Arial"/>
          <w:color w:val="1E1E1E"/>
        </w:rPr>
        <w:t>have communicated that they often believe</w:t>
      </w:r>
      <w:r w:rsidR="003F1E1E" w:rsidRPr="006B6A3C">
        <w:rPr>
          <w:rFonts w:ascii="Arial" w:eastAsia="Arial" w:hAnsi="Arial" w:cs="Arial"/>
          <w:color w:val="1E1E1E"/>
        </w:rPr>
        <w:t xml:space="preserve"> </w:t>
      </w:r>
      <w:r w:rsidRPr="006B6A3C">
        <w:rPr>
          <w:rFonts w:ascii="Arial" w:eastAsia="Arial" w:hAnsi="Arial" w:cs="Arial"/>
          <w:color w:val="1E1E1E"/>
        </w:rPr>
        <w:t>that their impairment render</w:t>
      </w:r>
      <w:r w:rsidR="009B5927">
        <w:rPr>
          <w:rFonts w:ascii="Arial" w:eastAsia="Arial" w:hAnsi="Arial" w:cs="Arial"/>
          <w:color w:val="1E1E1E"/>
        </w:rPr>
        <w:t>s</w:t>
      </w:r>
      <w:r w:rsidRPr="006B6A3C">
        <w:rPr>
          <w:rFonts w:ascii="Arial" w:eastAsia="Arial" w:hAnsi="Arial" w:cs="Arial"/>
          <w:color w:val="1E1E1E"/>
        </w:rPr>
        <w:t xml:space="preserve"> them unemployable</w:t>
      </w:r>
      <w:r w:rsidR="003F1E1E">
        <w:rPr>
          <w:rFonts w:ascii="Arial" w:eastAsia="Arial" w:hAnsi="Arial" w:cs="Arial"/>
          <w:color w:val="1E1E1E"/>
        </w:rPr>
        <w:t xml:space="preserve"> or has dissuaded them from pursuing employment</w:t>
      </w:r>
      <w:r w:rsidR="00B30BED">
        <w:rPr>
          <w:rFonts w:ascii="Arial" w:eastAsia="Arial" w:hAnsi="Arial" w:cs="Arial"/>
          <w:color w:val="1E1E1E"/>
        </w:rPr>
        <w:t xml:space="preserve">. </w:t>
      </w:r>
      <w:r w:rsidR="0089771A">
        <w:rPr>
          <w:rFonts w:ascii="Arial" w:eastAsia="Arial" w:hAnsi="Arial" w:cs="Arial"/>
          <w:color w:val="1E1E1E"/>
        </w:rPr>
        <w:t>Disabled people</w:t>
      </w:r>
      <w:r w:rsidRPr="006B6A3C">
        <w:rPr>
          <w:rFonts w:ascii="Arial" w:eastAsia="Arial" w:hAnsi="Arial" w:cs="Arial"/>
          <w:color w:val="1E1E1E"/>
        </w:rPr>
        <w:t xml:space="preserve"> currently face multiple barriers that make seeking or accessing employment opportunities difficult.</w:t>
      </w:r>
      <w:r w:rsidRPr="495EA05B">
        <w:rPr>
          <w:rStyle w:val="FootnoteReference"/>
          <w:rFonts w:ascii="Arial" w:eastAsia="Arial" w:hAnsi="Arial" w:cs="Arial"/>
          <w:color w:val="1E1E1E"/>
        </w:rPr>
        <w:footnoteReference w:id="2"/>
      </w:r>
      <w:r w:rsidRPr="006B6A3C">
        <w:rPr>
          <w:rFonts w:ascii="Arial" w:eastAsia="Arial" w:hAnsi="Arial" w:cs="Arial"/>
          <w:color w:val="1E1E1E"/>
        </w:rPr>
        <w:t xml:space="preserve"> </w:t>
      </w:r>
      <w:r w:rsidR="006B6A3C" w:rsidRPr="006B6A3C">
        <w:rPr>
          <w:rFonts w:ascii="Arial" w:eastAsia="Arial" w:hAnsi="Arial" w:cs="Arial"/>
          <w:color w:val="1E1E1E"/>
        </w:rPr>
        <w:t xml:space="preserve">This is reflected by June 2017 statistics that show that </w:t>
      </w:r>
      <w:r w:rsidR="006B6A3C">
        <w:rPr>
          <w:rFonts w:ascii="Arial" w:eastAsia="Arial" w:hAnsi="Arial" w:cs="Arial"/>
          <w:color w:val="1E1E1E"/>
        </w:rPr>
        <w:t>the unemployment rate</w:t>
      </w:r>
      <w:r w:rsidR="001424EA">
        <w:rPr>
          <w:rFonts w:ascii="Arial" w:eastAsia="Arial" w:hAnsi="Arial" w:cs="Arial"/>
          <w:color w:val="1E1E1E"/>
        </w:rPr>
        <w:t xml:space="preserve"> of disabled people</w:t>
      </w:r>
      <w:r w:rsidR="003C3637">
        <w:rPr>
          <w:rFonts w:ascii="Arial" w:eastAsia="Arial" w:hAnsi="Arial" w:cs="Arial"/>
          <w:color w:val="1E1E1E"/>
        </w:rPr>
        <w:t xml:space="preserve"> at 11.4%</w:t>
      </w:r>
      <w:r w:rsidR="006B6A3C">
        <w:rPr>
          <w:rFonts w:ascii="Arial" w:eastAsia="Arial" w:hAnsi="Arial" w:cs="Arial"/>
          <w:color w:val="1E1E1E"/>
        </w:rPr>
        <w:t xml:space="preserve"> </w:t>
      </w:r>
      <w:r w:rsidR="00B621E5">
        <w:rPr>
          <w:rFonts w:ascii="Arial" w:eastAsia="Arial" w:hAnsi="Arial" w:cs="Arial"/>
          <w:color w:val="1E1E1E"/>
        </w:rPr>
        <w:t xml:space="preserve">is </w:t>
      </w:r>
      <w:r w:rsidR="006B6A3C">
        <w:rPr>
          <w:rFonts w:ascii="Arial" w:eastAsia="Arial" w:hAnsi="Arial" w:cs="Arial"/>
          <w:color w:val="1E1E1E"/>
        </w:rPr>
        <w:t>well</w:t>
      </w:r>
      <w:r w:rsidR="00BA1654">
        <w:rPr>
          <w:rFonts w:ascii="Arial" w:eastAsia="Arial" w:hAnsi="Arial" w:cs="Arial"/>
          <w:color w:val="1E1E1E"/>
        </w:rPr>
        <w:t xml:space="preserve"> </w:t>
      </w:r>
      <w:r w:rsidR="006B6A3C">
        <w:rPr>
          <w:rFonts w:ascii="Arial" w:eastAsia="Arial" w:hAnsi="Arial" w:cs="Arial"/>
          <w:color w:val="1E1E1E"/>
        </w:rPr>
        <w:t xml:space="preserve">over double that of </w:t>
      </w:r>
      <w:r w:rsidR="00B621E5" w:rsidRPr="00B621E5">
        <w:rPr>
          <w:rFonts w:ascii="Arial" w:eastAsia="Arial" w:hAnsi="Arial" w:cs="Arial"/>
          <w:color w:val="1E1E1E"/>
        </w:rPr>
        <w:t>non-disabled peopl</w:t>
      </w:r>
      <w:r w:rsidR="003C3637">
        <w:rPr>
          <w:rFonts w:ascii="Arial" w:eastAsia="Arial" w:hAnsi="Arial" w:cs="Arial"/>
          <w:color w:val="1E1E1E"/>
        </w:rPr>
        <w:t>e.</w:t>
      </w:r>
      <w:r w:rsidR="00BA1654">
        <w:rPr>
          <w:rStyle w:val="FootnoteReference"/>
          <w:rFonts w:ascii="Arial" w:eastAsia="Arial" w:hAnsi="Arial" w:cs="Arial"/>
          <w:color w:val="1E1E1E"/>
        </w:rPr>
        <w:footnoteReference w:id="3"/>
      </w:r>
      <w:r w:rsidR="00BA1654">
        <w:rPr>
          <w:rFonts w:ascii="Arial" w:eastAsia="Arial" w:hAnsi="Arial" w:cs="Arial"/>
          <w:color w:val="1E1E1E"/>
        </w:rPr>
        <w:t xml:space="preserve"> </w:t>
      </w:r>
      <w:r w:rsidR="001156C4">
        <w:rPr>
          <w:rFonts w:ascii="Arial" w:eastAsia="Arial" w:hAnsi="Arial" w:cs="Arial"/>
          <w:color w:val="1E1E1E"/>
        </w:rPr>
        <w:t xml:space="preserve">In </w:t>
      </w:r>
      <w:r w:rsidR="00BA1654">
        <w:rPr>
          <w:rFonts w:ascii="Arial" w:eastAsia="Arial" w:hAnsi="Arial" w:cs="Arial"/>
          <w:color w:val="1E1E1E"/>
        </w:rPr>
        <w:t>the</w:t>
      </w:r>
      <w:r w:rsidR="00B621E5">
        <w:rPr>
          <w:rFonts w:ascii="Arial" w:eastAsia="Arial" w:hAnsi="Arial" w:cs="Arial"/>
          <w:color w:val="1E1E1E"/>
        </w:rPr>
        <w:t xml:space="preserve"> </w:t>
      </w:r>
      <w:r w:rsidR="00BA1654">
        <w:rPr>
          <w:rFonts w:ascii="Arial" w:eastAsia="Arial" w:hAnsi="Arial" w:cs="Arial"/>
          <w:color w:val="1E1E1E"/>
        </w:rPr>
        <w:t>same quarter, the Labour Force Participation rate (LFP)</w:t>
      </w:r>
      <w:r w:rsidR="001156C4">
        <w:rPr>
          <w:rFonts w:ascii="Arial" w:eastAsia="Arial" w:hAnsi="Arial" w:cs="Arial"/>
          <w:color w:val="1E1E1E"/>
        </w:rPr>
        <w:t xml:space="preserve"> of disabled people </w:t>
      </w:r>
      <w:r w:rsidR="00BA1654">
        <w:rPr>
          <w:rFonts w:ascii="Arial" w:eastAsia="Arial" w:hAnsi="Arial" w:cs="Arial"/>
          <w:color w:val="1E1E1E"/>
        </w:rPr>
        <w:t>sat at 25.2% compared to 72.6% for non-disabled</w:t>
      </w:r>
      <w:r w:rsidR="001156C4">
        <w:rPr>
          <w:rFonts w:ascii="Arial" w:eastAsia="Arial" w:hAnsi="Arial" w:cs="Arial"/>
          <w:color w:val="1E1E1E"/>
        </w:rPr>
        <w:t xml:space="preserve"> people</w:t>
      </w:r>
      <w:r w:rsidR="00BA1654">
        <w:rPr>
          <w:rFonts w:ascii="Arial" w:eastAsia="Arial" w:hAnsi="Arial" w:cs="Arial"/>
          <w:color w:val="1E1E1E"/>
        </w:rPr>
        <w:t>.</w:t>
      </w:r>
      <w:r w:rsidR="00BA1654">
        <w:rPr>
          <w:rStyle w:val="FootnoteReference"/>
          <w:rFonts w:ascii="Arial" w:eastAsia="Arial" w:hAnsi="Arial" w:cs="Arial"/>
          <w:color w:val="1E1E1E"/>
        </w:rPr>
        <w:footnoteReference w:id="4"/>
      </w:r>
      <w:r w:rsidR="00BA1654">
        <w:rPr>
          <w:rFonts w:ascii="Arial" w:eastAsia="Arial" w:hAnsi="Arial" w:cs="Arial"/>
          <w:color w:val="1E1E1E"/>
        </w:rPr>
        <w:t xml:space="preserve"> </w:t>
      </w:r>
    </w:p>
    <w:p w14:paraId="153B5A33" w14:textId="1E4FCC6E" w:rsidR="003362C6" w:rsidRPr="003362C6" w:rsidRDefault="003362C6" w:rsidP="003362C6">
      <w:pPr>
        <w:rPr>
          <w:rFonts w:ascii="Arial" w:eastAsia="Arial" w:hAnsi="Arial" w:cs="Arial"/>
          <w:color w:val="1E1E1E"/>
        </w:rPr>
      </w:pPr>
    </w:p>
    <w:p w14:paraId="2CC349AB" w14:textId="0035ABE4" w:rsidR="005F2B28" w:rsidRPr="0089771A" w:rsidRDefault="0089771A" w:rsidP="0089771A">
      <w:pPr>
        <w:pStyle w:val="ListParagraph"/>
        <w:numPr>
          <w:ilvl w:val="0"/>
          <w:numId w:val="1"/>
        </w:numPr>
        <w:rPr>
          <w:rFonts w:ascii="Arial" w:eastAsia="Arial" w:hAnsi="Arial" w:cs="Arial"/>
          <w:color w:val="1E1E1E"/>
        </w:rPr>
      </w:pPr>
      <w:r>
        <w:rPr>
          <w:rFonts w:ascii="Arial" w:eastAsia="Arial" w:hAnsi="Arial" w:cs="Arial"/>
          <w:color w:val="1E1E1E"/>
        </w:rPr>
        <w:t>Disabled p</w:t>
      </w:r>
      <w:r w:rsidR="00980809">
        <w:rPr>
          <w:rFonts w:ascii="Arial" w:eastAsia="Arial" w:hAnsi="Arial" w:cs="Arial"/>
          <w:color w:val="1E1E1E"/>
        </w:rPr>
        <w:t>eople in New Zealand</w:t>
      </w:r>
      <w:r>
        <w:rPr>
          <w:rFonts w:ascii="Arial" w:eastAsia="Arial" w:hAnsi="Arial" w:cs="Arial"/>
          <w:color w:val="1E1E1E"/>
        </w:rPr>
        <w:t xml:space="preserve"> face multiple barriers that dissuade or prevent them</w:t>
      </w:r>
      <w:r w:rsidR="00980809">
        <w:rPr>
          <w:rFonts w:ascii="Arial" w:eastAsia="Arial" w:hAnsi="Arial" w:cs="Arial"/>
          <w:color w:val="1E1E1E"/>
        </w:rPr>
        <w:t xml:space="preserve"> from </w:t>
      </w:r>
      <w:r>
        <w:rPr>
          <w:rFonts w:ascii="Arial" w:eastAsia="Arial" w:hAnsi="Arial" w:cs="Arial"/>
          <w:color w:val="1E1E1E"/>
        </w:rPr>
        <w:t>fulfilling their right to work</w:t>
      </w:r>
      <w:r w:rsidR="00980809">
        <w:rPr>
          <w:rFonts w:ascii="Arial" w:eastAsia="Arial" w:hAnsi="Arial" w:cs="Arial"/>
          <w:color w:val="1E1E1E"/>
        </w:rPr>
        <w:t>.</w:t>
      </w:r>
      <w:r>
        <w:rPr>
          <w:rFonts w:ascii="Arial" w:eastAsia="Arial" w:hAnsi="Arial" w:cs="Arial"/>
          <w:color w:val="1E1E1E"/>
        </w:rPr>
        <w:t xml:space="preserve"> These</w:t>
      </w:r>
      <w:r w:rsidR="00980809">
        <w:rPr>
          <w:rFonts w:ascii="Arial" w:eastAsia="Arial" w:hAnsi="Arial" w:cs="Arial"/>
          <w:color w:val="1E1E1E"/>
        </w:rPr>
        <w:t xml:space="preserve"> </w:t>
      </w:r>
      <w:r>
        <w:rPr>
          <w:rFonts w:ascii="Arial" w:eastAsia="Arial" w:hAnsi="Arial" w:cs="Arial"/>
          <w:color w:val="1E1E1E"/>
        </w:rPr>
        <w:t>b</w:t>
      </w:r>
      <w:r w:rsidR="00934E50">
        <w:rPr>
          <w:rFonts w:ascii="Arial" w:eastAsia="Arial" w:hAnsi="Arial" w:cs="Arial"/>
          <w:color w:val="1E1E1E"/>
        </w:rPr>
        <w:t xml:space="preserve">arriers to employment take multiple forms: transport, access to meaningful job opportunities, the attitudes of some employers and </w:t>
      </w:r>
      <w:r w:rsidR="005A621D">
        <w:rPr>
          <w:rFonts w:ascii="Arial" w:eastAsia="Arial" w:hAnsi="Arial" w:cs="Arial"/>
          <w:color w:val="1E1E1E"/>
        </w:rPr>
        <w:t>in</w:t>
      </w:r>
      <w:r w:rsidR="00934E50">
        <w:rPr>
          <w:rFonts w:ascii="Arial" w:eastAsia="Arial" w:hAnsi="Arial" w:cs="Arial"/>
          <w:color w:val="1E1E1E"/>
        </w:rPr>
        <w:t xml:space="preserve">accessible </w:t>
      </w:r>
      <w:r w:rsidR="007F6D54">
        <w:rPr>
          <w:rFonts w:ascii="Arial" w:eastAsia="Arial" w:hAnsi="Arial" w:cs="Arial"/>
          <w:color w:val="1E1E1E"/>
        </w:rPr>
        <w:t>premises</w:t>
      </w:r>
      <w:r w:rsidR="00934E50">
        <w:rPr>
          <w:rFonts w:ascii="Arial" w:eastAsia="Arial" w:hAnsi="Arial" w:cs="Arial"/>
          <w:color w:val="1E1E1E"/>
        </w:rPr>
        <w:t>.</w:t>
      </w:r>
      <w:r w:rsidR="007F6D54">
        <w:rPr>
          <w:rStyle w:val="FootnoteReference"/>
          <w:rFonts w:ascii="Arial" w:eastAsia="Arial" w:hAnsi="Arial" w:cs="Arial"/>
          <w:color w:val="1E1E1E"/>
        </w:rPr>
        <w:footnoteReference w:id="5"/>
      </w:r>
      <w:r w:rsidR="005F2B28" w:rsidRPr="005F2B28">
        <w:rPr>
          <w:rFonts w:ascii="Arial" w:eastAsia="Arial" w:hAnsi="Arial" w:cs="Arial"/>
          <w:color w:val="1E1E1E"/>
        </w:rPr>
        <w:t xml:space="preserve"> </w:t>
      </w:r>
      <w:r w:rsidR="005F2B28" w:rsidRPr="0089771A">
        <w:rPr>
          <w:rFonts w:ascii="Arial" w:eastAsia="Arial" w:hAnsi="Arial" w:cs="Arial"/>
          <w:color w:val="1E1E1E"/>
        </w:rPr>
        <w:t xml:space="preserve">A more coordinated approach is needed to address and change the systemic culture that </w:t>
      </w:r>
      <w:r w:rsidR="00E6358C" w:rsidRPr="0089771A">
        <w:rPr>
          <w:rFonts w:ascii="Arial" w:eastAsia="Arial" w:hAnsi="Arial" w:cs="Arial"/>
          <w:color w:val="1E1E1E"/>
        </w:rPr>
        <w:t>dissuades and prevents disabled</w:t>
      </w:r>
      <w:r w:rsidR="005A621D">
        <w:rPr>
          <w:rFonts w:ascii="Arial" w:eastAsia="Arial" w:hAnsi="Arial" w:cs="Arial"/>
          <w:color w:val="1E1E1E"/>
        </w:rPr>
        <w:t xml:space="preserve"> people</w:t>
      </w:r>
      <w:r>
        <w:rPr>
          <w:rFonts w:ascii="Arial" w:eastAsia="Arial" w:hAnsi="Arial" w:cs="Arial"/>
          <w:color w:val="1E1E1E"/>
        </w:rPr>
        <w:t xml:space="preserve"> from actively seeking employment or being employed at all</w:t>
      </w:r>
      <w:r w:rsidR="00E6358C" w:rsidRPr="0089771A">
        <w:rPr>
          <w:rFonts w:ascii="Arial" w:eastAsia="Arial" w:hAnsi="Arial" w:cs="Arial"/>
          <w:color w:val="1E1E1E"/>
        </w:rPr>
        <w:t>. For example, to make public</w:t>
      </w:r>
      <w:r>
        <w:rPr>
          <w:rFonts w:ascii="Arial" w:eastAsia="Arial" w:hAnsi="Arial" w:cs="Arial"/>
          <w:color w:val="1E1E1E"/>
        </w:rPr>
        <w:t xml:space="preserve"> transport</w:t>
      </w:r>
      <w:r w:rsidR="00E6358C" w:rsidRPr="0089771A">
        <w:rPr>
          <w:rFonts w:ascii="Arial" w:eastAsia="Arial" w:hAnsi="Arial" w:cs="Arial"/>
          <w:color w:val="1E1E1E"/>
        </w:rPr>
        <w:t xml:space="preserve"> more accessible, buses, bus stop</w:t>
      </w:r>
      <w:r w:rsidR="00A6317E">
        <w:rPr>
          <w:rFonts w:ascii="Arial" w:eastAsia="Arial" w:hAnsi="Arial" w:cs="Arial"/>
          <w:color w:val="1E1E1E"/>
        </w:rPr>
        <w:t>s</w:t>
      </w:r>
      <w:r w:rsidR="005E4317">
        <w:rPr>
          <w:rFonts w:ascii="Arial" w:eastAsia="Arial" w:hAnsi="Arial" w:cs="Arial"/>
          <w:color w:val="1E1E1E"/>
        </w:rPr>
        <w:t>, pathways and</w:t>
      </w:r>
      <w:r w:rsidR="00E6358C" w:rsidRPr="0089771A">
        <w:rPr>
          <w:rFonts w:ascii="Arial" w:eastAsia="Arial" w:hAnsi="Arial" w:cs="Arial"/>
          <w:color w:val="1E1E1E"/>
        </w:rPr>
        <w:t xml:space="preserve"> crossing</w:t>
      </w:r>
      <w:r w:rsidR="00A6317E">
        <w:rPr>
          <w:rFonts w:ascii="Arial" w:eastAsia="Arial" w:hAnsi="Arial" w:cs="Arial"/>
          <w:color w:val="1E1E1E"/>
        </w:rPr>
        <w:t>s</w:t>
      </w:r>
      <w:r w:rsidR="00E6358C" w:rsidRPr="0089771A">
        <w:rPr>
          <w:rFonts w:ascii="Arial" w:eastAsia="Arial" w:hAnsi="Arial" w:cs="Arial"/>
          <w:color w:val="1E1E1E"/>
        </w:rPr>
        <w:t xml:space="preserve"> need to be better designed and consistent with best practice so that </w:t>
      </w:r>
      <w:r w:rsidR="002C32E3">
        <w:rPr>
          <w:rFonts w:ascii="Arial" w:eastAsia="Arial" w:hAnsi="Arial" w:cs="Arial"/>
          <w:color w:val="1E1E1E"/>
        </w:rPr>
        <w:t>disabled people</w:t>
      </w:r>
      <w:r w:rsidR="00E6358C" w:rsidRPr="0089771A">
        <w:rPr>
          <w:rFonts w:ascii="Arial" w:eastAsia="Arial" w:hAnsi="Arial" w:cs="Arial"/>
          <w:color w:val="1E1E1E"/>
        </w:rPr>
        <w:t xml:space="preserve"> can access public transport and commute in the community safely. </w:t>
      </w:r>
    </w:p>
    <w:p w14:paraId="3B505313" w14:textId="2B71DD36" w:rsidR="00BA1654" w:rsidRPr="00E6358C" w:rsidRDefault="00BA1654" w:rsidP="00E6358C">
      <w:pPr>
        <w:rPr>
          <w:color w:val="1E1E1E"/>
        </w:rPr>
      </w:pPr>
    </w:p>
    <w:p w14:paraId="4A4032E3" w14:textId="4E525100" w:rsidR="00E6358C" w:rsidRPr="003B0E29" w:rsidRDefault="003C3637" w:rsidP="0089771A">
      <w:pPr>
        <w:pStyle w:val="ListParagraph"/>
        <w:numPr>
          <w:ilvl w:val="0"/>
          <w:numId w:val="1"/>
        </w:numPr>
        <w:rPr>
          <w:rFonts w:ascii="Arial" w:eastAsia="Arial" w:hAnsi="Arial" w:cs="Arial"/>
          <w:b/>
          <w:bCs/>
          <w:color w:val="1E1E1E"/>
        </w:rPr>
      </w:pPr>
      <w:r>
        <w:rPr>
          <w:rFonts w:ascii="Arial" w:hAnsi="Arial" w:cs="Arial"/>
          <w:color w:val="1E1E1E"/>
        </w:rPr>
        <w:t>Some d</w:t>
      </w:r>
      <w:r w:rsidR="00E6358C">
        <w:rPr>
          <w:rFonts w:ascii="Arial" w:hAnsi="Arial" w:cs="Arial"/>
          <w:color w:val="1E1E1E"/>
        </w:rPr>
        <w:t xml:space="preserve">isabled people by the nature of </w:t>
      </w:r>
      <w:r>
        <w:rPr>
          <w:rFonts w:ascii="Arial" w:hAnsi="Arial" w:cs="Arial"/>
          <w:color w:val="1E1E1E"/>
        </w:rPr>
        <w:t xml:space="preserve">their disabilities </w:t>
      </w:r>
      <w:r w:rsidR="00E6358C">
        <w:rPr>
          <w:rFonts w:ascii="Arial" w:hAnsi="Arial" w:cs="Arial"/>
          <w:color w:val="1E1E1E"/>
        </w:rPr>
        <w:t xml:space="preserve">are forced to work reduced hours or </w:t>
      </w:r>
      <w:r>
        <w:rPr>
          <w:rFonts w:ascii="Arial" w:hAnsi="Arial" w:cs="Arial"/>
          <w:color w:val="1E1E1E"/>
        </w:rPr>
        <w:t>shifts;</w:t>
      </w:r>
      <w:r w:rsidR="00E6358C">
        <w:rPr>
          <w:rFonts w:ascii="Arial" w:hAnsi="Arial" w:cs="Arial"/>
          <w:color w:val="1E1E1E"/>
        </w:rPr>
        <w:t xml:space="preserve"> however</w:t>
      </w:r>
      <w:r w:rsidR="0089771A">
        <w:rPr>
          <w:rFonts w:ascii="Arial" w:hAnsi="Arial" w:cs="Arial"/>
          <w:color w:val="1E1E1E"/>
        </w:rPr>
        <w:t>, they</w:t>
      </w:r>
      <w:r w:rsidR="00E6358C">
        <w:rPr>
          <w:rFonts w:ascii="Arial" w:hAnsi="Arial" w:cs="Arial"/>
          <w:color w:val="1E1E1E"/>
        </w:rPr>
        <w:t xml:space="preserve"> are often not paid properly within those conditions. As a result, in 2017, the average weekly income for disabled New Zealanders ($458) was just under half that of non-disabled workers ($833).</w:t>
      </w:r>
      <w:r w:rsidR="00E6358C">
        <w:rPr>
          <w:rStyle w:val="FootnoteReference"/>
          <w:rFonts w:ascii="Arial" w:hAnsi="Arial" w:cs="Arial"/>
          <w:color w:val="1E1E1E"/>
        </w:rPr>
        <w:footnoteReference w:id="6"/>
      </w:r>
      <w:r w:rsidR="00E6358C">
        <w:rPr>
          <w:rFonts w:ascii="Arial" w:hAnsi="Arial" w:cs="Arial"/>
          <w:color w:val="1E1E1E"/>
        </w:rPr>
        <w:t xml:space="preserve"> Additionally, disabled people earned less hourly wages ($26.40) than non-disabled people </w:t>
      </w:r>
      <w:r>
        <w:rPr>
          <w:rFonts w:ascii="Arial" w:hAnsi="Arial" w:cs="Arial"/>
          <w:color w:val="1E1E1E"/>
        </w:rPr>
        <w:t>working similar</w:t>
      </w:r>
      <w:r w:rsidR="00E6358C">
        <w:rPr>
          <w:rFonts w:ascii="Arial" w:hAnsi="Arial" w:cs="Arial"/>
          <w:color w:val="1E1E1E"/>
        </w:rPr>
        <w:t xml:space="preserve"> hours or contracts. ($31.01).</w:t>
      </w:r>
      <w:r w:rsidR="00E6358C">
        <w:rPr>
          <w:rStyle w:val="FootnoteReference"/>
          <w:rFonts w:ascii="Arial" w:hAnsi="Arial" w:cs="Arial"/>
          <w:color w:val="1E1E1E"/>
        </w:rPr>
        <w:footnoteReference w:id="7"/>
      </w:r>
    </w:p>
    <w:p w14:paraId="2B180A91" w14:textId="5A634076" w:rsidR="0029518C" w:rsidRDefault="0029518C" w:rsidP="003B0E29">
      <w:pPr>
        <w:pStyle w:val="ListParagraph"/>
        <w:rPr>
          <w:rFonts w:ascii="Arial" w:eastAsia="Arial" w:hAnsi="Arial" w:cs="Arial"/>
          <w:b/>
          <w:bCs/>
          <w:color w:val="1E1E1E"/>
        </w:rPr>
      </w:pPr>
    </w:p>
    <w:p w14:paraId="2CACCB1B" w14:textId="77777777" w:rsidR="00260728" w:rsidRPr="003B0E29" w:rsidRDefault="00260728" w:rsidP="003B0E29">
      <w:pPr>
        <w:pStyle w:val="ListParagraph"/>
        <w:rPr>
          <w:rFonts w:ascii="Arial" w:eastAsia="Arial" w:hAnsi="Arial" w:cs="Arial"/>
          <w:b/>
          <w:bCs/>
          <w:color w:val="1E1E1E"/>
        </w:rPr>
      </w:pPr>
    </w:p>
    <w:p w14:paraId="7DA84B76" w14:textId="073077A6" w:rsidR="0029518C" w:rsidRPr="00E6358C" w:rsidRDefault="0029518C" w:rsidP="0089771A">
      <w:pPr>
        <w:pStyle w:val="ListParagraph"/>
        <w:numPr>
          <w:ilvl w:val="0"/>
          <w:numId w:val="1"/>
        </w:numPr>
        <w:rPr>
          <w:rFonts w:ascii="Arial" w:eastAsia="Arial" w:hAnsi="Arial" w:cs="Arial"/>
          <w:b/>
          <w:bCs/>
          <w:color w:val="1E1E1E"/>
        </w:rPr>
      </w:pPr>
      <w:r>
        <w:rPr>
          <w:rFonts w:ascii="Arial" w:eastAsia="Arial" w:hAnsi="Arial" w:cs="Arial"/>
          <w:bCs/>
          <w:color w:val="1E1E1E"/>
        </w:rPr>
        <w:t xml:space="preserve">Disabled young people are less likely to be employed in New Zealand, with 42% of </w:t>
      </w:r>
      <w:r w:rsidR="005A621D">
        <w:rPr>
          <w:rFonts w:ascii="Arial" w:eastAsia="Arial" w:hAnsi="Arial" w:cs="Arial"/>
          <w:bCs/>
          <w:color w:val="1E1E1E"/>
        </w:rPr>
        <w:t>20-24-year-old</w:t>
      </w:r>
      <w:r>
        <w:rPr>
          <w:rFonts w:ascii="Arial" w:eastAsia="Arial" w:hAnsi="Arial" w:cs="Arial"/>
          <w:bCs/>
          <w:color w:val="1E1E1E"/>
        </w:rPr>
        <w:t xml:space="preserve"> disabled young people not in any education, employment or training (NEET).</w:t>
      </w:r>
    </w:p>
    <w:p w14:paraId="560AD1A3" w14:textId="4D689A91" w:rsidR="001424EA" w:rsidRPr="001424EA" w:rsidRDefault="001424EA" w:rsidP="001424EA">
      <w:pPr>
        <w:rPr>
          <w:color w:val="1E1E1E"/>
        </w:rPr>
      </w:pPr>
    </w:p>
    <w:p w14:paraId="138FD76C" w14:textId="438191F6" w:rsidR="2AEC70D8" w:rsidRDefault="00BA1654" w:rsidP="0089771A">
      <w:pPr>
        <w:pStyle w:val="ListParagraph"/>
        <w:numPr>
          <w:ilvl w:val="0"/>
          <w:numId w:val="1"/>
        </w:numPr>
        <w:rPr>
          <w:rFonts w:ascii="Arial" w:eastAsia="Arial" w:hAnsi="Arial" w:cs="Arial"/>
          <w:color w:val="1E1E1E"/>
        </w:rPr>
      </w:pPr>
      <w:r>
        <w:rPr>
          <w:rFonts w:ascii="Arial" w:eastAsia="Arial" w:hAnsi="Arial" w:cs="Arial"/>
          <w:color w:val="1E1E1E"/>
        </w:rPr>
        <w:t>In New Zealand, the Human Rights Act</w:t>
      </w:r>
      <w:r w:rsidR="0089771A">
        <w:rPr>
          <w:rFonts w:ascii="Arial" w:eastAsia="Arial" w:hAnsi="Arial" w:cs="Arial"/>
          <w:color w:val="1E1E1E"/>
        </w:rPr>
        <w:t xml:space="preserve"> (1993)</w:t>
      </w:r>
      <w:r w:rsidR="006E0AFA">
        <w:rPr>
          <w:rFonts w:ascii="Arial" w:eastAsia="Arial" w:hAnsi="Arial" w:cs="Arial"/>
          <w:color w:val="1E1E1E"/>
        </w:rPr>
        <w:t>, Bill of Rights Act</w:t>
      </w:r>
      <w:r w:rsidR="0089771A">
        <w:rPr>
          <w:rFonts w:ascii="Arial" w:eastAsia="Arial" w:hAnsi="Arial" w:cs="Arial"/>
          <w:color w:val="1E1E1E"/>
        </w:rPr>
        <w:t xml:space="preserve"> (1990)</w:t>
      </w:r>
      <w:r w:rsidR="006E0AFA">
        <w:rPr>
          <w:rFonts w:ascii="Arial" w:eastAsia="Arial" w:hAnsi="Arial" w:cs="Arial"/>
          <w:color w:val="1E1E1E"/>
        </w:rPr>
        <w:t xml:space="preserve"> </w:t>
      </w:r>
      <w:r>
        <w:rPr>
          <w:rFonts w:ascii="Arial" w:eastAsia="Arial" w:hAnsi="Arial" w:cs="Arial"/>
          <w:color w:val="1E1E1E"/>
        </w:rPr>
        <w:t xml:space="preserve">and </w:t>
      </w:r>
      <w:r w:rsidR="005E4317">
        <w:rPr>
          <w:rFonts w:ascii="Arial" w:eastAsia="Arial" w:hAnsi="Arial" w:cs="Arial"/>
          <w:color w:val="1E1E1E"/>
        </w:rPr>
        <w:t>ratifying</w:t>
      </w:r>
      <w:r>
        <w:rPr>
          <w:rFonts w:ascii="Arial" w:eastAsia="Arial" w:hAnsi="Arial" w:cs="Arial"/>
          <w:color w:val="1E1E1E"/>
        </w:rPr>
        <w:t xml:space="preserve"> of the </w:t>
      </w:r>
      <w:r w:rsidR="00BA47B5">
        <w:rPr>
          <w:rFonts w:ascii="Arial" w:eastAsia="Arial" w:hAnsi="Arial" w:cs="Arial"/>
          <w:color w:val="1E1E1E"/>
        </w:rPr>
        <w:t xml:space="preserve">CRPD </w:t>
      </w:r>
      <w:r>
        <w:rPr>
          <w:rFonts w:ascii="Arial" w:eastAsia="Arial" w:hAnsi="Arial" w:cs="Arial"/>
          <w:color w:val="1E1E1E"/>
        </w:rPr>
        <w:t>have</w:t>
      </w:r>
      <w:r w:rsidR="003C3637">
        <w:rPr>
          <w:rFonts w:ascii="Arial" w:eastAsia="Arial" w:hAnsi="Arial" w:cs="Arial"/>
          <w:color w:val="1E1E1E"/>
        </w:rPr>
        <w:t xml:space="preserve"> placed</w:t>
      </w:r>
      <w:r>
        <w:rPr>
          <w:rFonts w:ascii="Arial" w:eastAsia="Arial" w:hAnsi="Arial" w:cs="Arial"/>
          <w:color w:val="1E1E1E"/>
        </w:rPr>
        <w:t xml:space="preserve"> anti-discrimination practices in</w:t>
      </w:r>
      <w:r w:rsidR="00754367">
        <w:rPr>
          <w:rFonts w:ascii="Arial" w:eastAsia="Arial" w:hAnsi="Arial" w:cs="Arial"/>
          <w:color w:val="1E1E1E"/>
        </w:rPr>
        <w:t>to</w:t>
      </w:r>
      <w:r>
        <w:rPr>
          <w:rFonts w:ascii="Arial" w:eastAsia="Arial" w:hAnsi="Arial" w:cs="Arial"/>
          <w:color w:val="1E1E1E"/>
        </w:rPr>
        <w:t xml:space="preserve"> law.</w:t>
      </w:r>
      <w:r w:rsidR="2AEC70D8" w:rsidRPr="2AEC70D8">
        <w:rPr>
          <w:rFonts w:ascii="Arial" w:eastAsia="Arial" w:hAnsi="Arial" w:cs="Arial"/>
          <w:color w:val="1E1E1E"/>
        </w:rPr>
        <w:t xml:space="preserve"> </w:t>
      </w:r>
      <w:r w:rsidR="00754367">
        <w:rPr>
          <w:rFonts w:ascii="Arial" w:eastAsia="Arial" w:hAnsi="Arial" w:cs="Arial"/>
          <w:color w:val="1E1E1E"/>
        </w:rPr>
        <w:t>T</w:t>
      </w:r>
      <w:r w:rsidR="00061476" w:rsidRPr="2AEC70D8">
        <w:rPr>
          <w:rFonts w:ascii="Arial" w:eastAsia="Arial" w:hAnsi="Arial" w:cs="Arial"/>
          <w:color w:val="1E1E1E"/>
        </w:rPr>
        <w:t>he</w:t>
      </w:r>
      <w:r w:rsidR="2AEC70D8" w:rsidRPr="2AEC70D8">
        <w:rPr>
          <w:rFonts w:ascii="Arial" w:eastAsia="Arial" w:hAnsi="Arial" w:cs="Arial"/>
          <w:color w:val="1E1E1E"/>
        </w:rPr>
        <w:t xml:space="preserve"> enforcement of such </w:t>
      </w:r>
      <w:r w:rsidR="2AEC70D8" w:rsidRPr="2AEC70D8">
        <w:rPr>
          <w:rFonts w:ascii="Arial" w:eastAsia="Arial" w:hAnsi="Arial" w:cs="Arial"/>
          <w:color w:val="1E1E1E"/>
        </w:rPr>
        <w:lastRenderedPageBreak/>
        <w:t>protections</w:t>
      </w:r>
      <w:r w:rsidR="003C3637">
        <w:rPr>
          <w:rFonts w:ascii="Arial" w:eastAsia="Arial" w:hAnsi="Arial" w:cs="Arial"/>
          <w:color w:val="1E1E1E"/>
        </w:rPr>
        <w:t xml:space="preserve"> being more consistent and more visible in New Zealand</w:t>
      </w:r>
      <w:r w:rsidR="2AEC70D8" w:rsidRPr="2AEC70D8">
        <w:rPr>
          <w:rFonts w:ascii="Arial" w:eastAsia="Arial" w:hAnsi="Arial" w:cs="Arial"/>
          <w:color w:val="1E1E1E"/>
        </w:rPr>
        <w:t xml:space="preserve"> is important for changing social </w:t>
      </w:r>
      <w:r w:rsidR="005E4317">
        <w:rPr>
          <w:rFonts w:ascii="Arial" w:eastAsia="Arial" w:hAnsi="Arial" w:cs="Arial"/>
          <w:color w:val="1E1E1E"/>
        </w:rPr>
        <w:t>narratives</w:t>
      </w:r>
      <w:r w:rsidR="2AEC70D8" w:rsidRPr="2AEC70D8">
        <w:rPr>
          <w:rFonts w:ascii="Arial" w:eastAsia="Arial" w:hAnsi="Arial" w:cs="Arial"/>
          <w:color w:val="1E1E1E"/>
        </w:rPr>
        <w:t xml:space="preserve"> that </w:t>
      </w:r>
      <w:r w:rsidR="008C5C5E">
        <w:rPr>
          <w:rFonts w:ascii="Arial" w:eastAsia="Arial" w:hAnsi="Arial" w:cs="Arial"/>
          <w:color w:val="1E1E1E"/>
        </w:rPr>
        <w:t>disabled people</w:t>
      </w:r>
      <w:r w:rsidR="2AEC70D8" w:rsidRPr="2AEC70D8">
        <w:rPr>
          <w:rFonts w:ascii="Arial" w:eastAsia="Arial" w:hAnsi="Arial" w:cs="Arial"/>
          <w:color w:val="1E1E1E"/>
        </w:rPr>
        <w:t xml:space="preserve"> are unemployable and too high-risk or too high cost to employ in the first place.</w:t>
      </w:r>
    </w:p>
    <w:p w14:paraId="36AAABCD" w14:textId="3582938E" w:rsidR="006B0E56" w:rsidRDefault="006B0E56" w:rsidP="006B0E56">
      <w:pPr>
        <w:ind w:left="360"/>
        <w:rPr>
          <w:rFonts w:ascii="Arial" w:eastAsia="Arial" w:hAnsi="Arial" w:cs="Arial"/>
          <w:color w:val="1E1E1E"/>
        </w:rPr>
      </w:pPr>
    </w:p>
    <w:p w14:paraId="6D638696" w14:textId="437DAC2A" w:rsidR="006B0E56" w:rsidRDefault="00BB1585" w:rsidP="006B0E56">
      <w:pPr>
        <w:ind w:left="360"/>
        <w:rPr>
          <w:rFonts w:ascii="Arial" w:eastAsia="Arial" w:hAnsi="Arial" w:cs="Arial"/>
          <w:b/>
          <w:color w:val="1E1E1E"/>
        </w:rPr>
      </w:pPr>
      <w:r>
        <w:rPr>
          <w:rFonts w:ascii="Arial" w:eastAsia="Arial" w:hAnsi="Arial" w:cs="Arial"/>
          <w:b/>
          <w:color w:val="1E1E1E"/>
        </w:rPr>
        <w:t>I</w:t>
      </w:r>
      <w:r w:rsidR="00162804">
        <w:rPr>
          <w:rFonts w:ascii="Arial" w:eastAsia="Arial" w:hAnsi="Arial" w:cs="Arial"/>
          <w:b/>
          <w:color w:val="1E1E1E"/>
        </w:rPr>
        <w:t>ssues</w:t>
      </w:r>
      <w:r>
        <w:rPr>
          <w:rFonts w:ascii="Arial" w:eastAsia="Arial" w:hAnsi="Arial" w:cs="Arial"/>
          <w:b/>
          <w:color w:val="1E1E1E"/>
        </w:rPr>
        <w:t xml:space="preserve"> to Consider</w:t>
      </w:r>
    </w:p>
    <w:p w14:paraId="0B0C6D1A" w14:textId="353FEDA7" w:rsidR="006B0E56" w:rsidRDefault="005E4317" w:rsidP="00E167F6">
      <w:pPr>
        <w:pStyle w:val="ListParagraph"/>
        <w:numPr>
          <w:ilvl w:val="0"/>
          <w:numId w:val="6"/>
        </w:numPr>
        <w:rPr>
          <w:rFonts w:ascii="Arial" w:eastAsia="Arial" w:hAnsi="Arial" w:cs="Arial"/>
          <w:color w:val="1E1E1E"/>
        </w:rPr>
      </w:pPr>
      <w:r>
        <w:rPr>
          <w:rFonts w:ascii="Arial" w:eastAsia="Arial" w:hAnsi="Arial" w:cs="Arial"/>
          <w:color w:val="1E1E1E"/>
        </w:rPr>
        <w:t>The IMM asks t</w:t>
      </w:r>
      <w:r w:rsidR="006B0E56" w:rsidRPr="006B0E56">
        <w:rPr>
          <w:rFonts w:ascii="Arial" w:eastAsia="Arial" w:hAnsi="Arial" w:cs="Arial"/>
          <w:color w:val="1E1E1E"/>
        </w:rPr>
        <w:t xml:space="preserve">hat the New Zealand </w:t>
      </w:r>
      <w:r w:rsidR="00BA47B5">
        <w:rPr>
          <w:rFonts w:ascii="Arial" w:eastAsia="Arial" w:hAnsi="Arial" w:cs="Arial"/>
          <w:color w:val="1E1E1E"/>
        </w:rPr>
        <w:t>G</w:t>
      </w:r>
      <w:r w:rsidR="00BA47B5" w:rsidRPr="006B0E56">
        <w:rPr>
          <w:rFonts w:ascii="Arial" w:eastAsia="Arial" w:hAnsi="Arial" w:cs="Arial"/>
          <w:color w:val="1E1E1E"/>
        </w:rPr>
        <w:t xml:space="preserve">overnment </w:t>
      </w:r>
      <w:r w:rsidR="006B0E56" w:rsidRPr="006B0E56">
        <w:rPr>
          <w:rFonts w:ascii="Arial" w:eastAsia="Arial" w:hAnsi="Arial" w:cs="Arial"/>
          <w:color w:val="1E1E1E"/>
        </w:rPr>
        <w:t xml:space="preserve">demonstrate its commitment to removing barriers and discrimination faced by </w:t>
      </w:r>
      <w:r w:rsidR="002C32E3">
        <w:rPr>
          <w:rFonts w:ascii="Arial" w:eastAsia="Arial" w:hAnsi="Arial" w:cs="Arial"/>
          <w:color w:val="1E1E1E"/>
        </w:rPr>
        <w:t xml:space="preserve">disabled people </w:t>
      </w:r>
      <w:r w:rsidR="006B0E56" w:rsidRPr="006B0E56">
        <w:rPr>
          <w:rFonts w:ascii="Arial" w:eastAsia="Arial" w:hAnsi="Arial" w:cs="Arial"/>
          <w:color w:val="1E1E1E"/>
        </w:rPr>
        <w:t>seeking employment through:</w:t>
      </w:r>
    </w:p>
    <w:p w14:paraId="5324A776" w14:textId="77777777" w:rsidR="00E167F6" w:rsidRPr="00E167F6" w:rsidRDefault="00E167F6" w:rsidP="00E167F6">
      <w:pPr>
        <w:pStyle w:val="ListParagraph"/>
        <w:ind w:left="643"/>
        <w:rPr>
          <w:rFonts w:ascii="Arial" w:eastAsia="Arial" w:hAnsi="Arial" w:cs="Arial"/>
          <w:color w:val="1E1E1E"/>
        </w:rPr>
      </w:pPr>
    </w:p>
    <w:p w14:paraId="2621A0FB" w14:textId="2B1CB21B" w:rsidR="00D91455" w:rsidRDefault="00B81C50" w:rsidP="0089771A">
      <w:pPr>
        <w:pStyle w:val="ListParagraph"/>
        <w:numPr>
          <w:ilvl w:val="1"/>
          <w:numId w:val="1"/>
        </w:numPr>
        <w:rPr>
          <w:rFonts w:ascii="Arial" w:eastAsia="Arial" w:hAnsi="Arial" w:cs="Arial"/>
          <w:color w:val="1E1E1E"/>
        </w:rPr>
      </w:pPr>
      <w:r>
        <w:rPr>
          <w:rFonts w:ascii="Arial" w:eastAsia="Arial" w:hAnsi="Arial" w:cs="Arial"/>
          <w:color w:val="1E1E1E"/>
        </w:rPr>
        <w:t xml:space="preserve">Strengthening efforts to design </w:t>
      </w:r>
      <w:r w:rsidR="00231424">
        <w:rPr>
          <w:rFonts w:ascii="Arial" w:eastAsia="Arial" w:hAnsi="Arial" w:cs="Arial"/>
          <w:color w:val="1E1E1E"/>
        </w:rPr>
        <w:t xml:space="preserve">measurement tools for reducing the unemployment rate </w:t>
      </w:r>
      <w:r w:rsidR="005D77AE">
        <w:rPr>
          <w:rFonts w:ascii="Arial" w:eastAsia="Arial" w:hAnsi="Arial" w:cs="Arial"/>
          <w:color w:val="1E1E1E"/>
        </w:rPr>
        <w:t xml:space="preserve">of disabled people </w:t>
      </w:r>
      <w:r w:rsidR="00231424">
        <w:rPr>
          <w:rFonts w:ascii="Arial" w:eastAsia="Arial" w:hAnsi="Arial" w:cs="Arial"/>
          <w:color w:val="1E1E1E"/>
        </w:rPr>
        <w:t>and improving the level of Labour Force Participation</w:t>
      </w:r>
      <w:r w:rsidR="005D77AE">
        <w:rPr>
          <w:rFonts w:ascii="Arial" w:eastAsia="Arial" w:hAnsi="Arial" w:cs="Arial"/>
          <w:color w:val="1E1E1E"/>
        </w:rPr>
        <w:t xml:space="preserve"> (LFP)</w:t>
      </w:r>
      <w:r w:rsidR="00231424">
        <w:rPr>
          <w:rFonts w:ascii="Arial" w:eastAsia="Arial" w:hAnsi="Arial" w:cs="Arial"/>
          <w:color w:val="1E1E1E"/>
        </w:rPr>
        <w:t xml:space="preserve"> </w:t>
      </w:r>
      <w:r w:rsidR="005D77AE">
        <w:rPr>
          <w:rFonts w:ascii="Arial" w:eastAsia="Arial" w:hAnsi="Arial" w:cs="Arial"/>
          <w:color w:val="1E1E1E"/>
        </w:rPr>
        <w:t>by disabled people</w:t>
      </w:r>
      <w:r w:rsidR="00231424">
        <w:rPr>
          <w:rFonts w:ascii="Arial" w:eastAsia="Arial" w:hAnsi="Arial" w:cs="Arial"/>
          <w:color w:val="1E1E1E"/>
        </w:rPr>
        <w:t>.</w:t>
      </w:r>
    </w:p>
    <w:p w14:paraId="1CDF19D6" w14:textId="77777777" w:rsidR="00491CBD" w:rsidRPr="00491CBD" w:rsidRDefault="00491CBD" w:rsidP="00B30BED">
      <w:pPr>
        <w:pStyle w:val="ListParagraph"/>
        <w:ind w:left="643"/>
        <w:rPr>
          <w:rFonts w:ascii="Arial" w:eastAsia="Arial" w:hAnsi="Arial" w:cs="Arial"/>
          <w:color w:val="1E1E1E"/>
        </w:rPr>
      </w:pPr>
    </w:p>
    <w:p w14:paraId="07E74336" w14:textId="5EED8D46" w:rsidR="006E4FD4" w:rsidRPr="00B81C50" w:rsidRDefault="00B81C50" w:rsidP="0089771A">
      <w:pPr>
        <w:widowControl w:val="0"/>
        <w:numPr>
          <w:ilvl w:val="1"/>
          <w:numId w:val="1"/>
        </w:numPr>
        <w:tabs>
          <w:tab w:val="left" w:pos="821"/>
        </w:tabs>
        <w:spacing w:after="0" w:line="273" w:lineRule="auto"/>
        <w:ind w:right="452"/>
        <w:rPr>
          <w:rFonts w:ascii="Arial" w:hAnsi="Arial" w:cs="Arial"/>
          <w:color w:val="000000" w:themeColor="text1"/>
          <w:szCs w:val="24"/>
        </w:rPr>
      </w:pPr>
      <w:r w:rsidRPr="00B81C50">
        <w:rPr>
          <w:rFonts w:ascii="Arial" w:hAnsi="Arial" w:cs="Arial"/>
          <w:color w:val="000000" w:themeColor="text1"/>
          <w:szCs w:val="24"/>
        </w:rPr>
        <w:t>Collecting and publish</w:t>
      </w:r>
      <w:r>
        <w:rPr>
          <w:rFonts w:ascii="Arial" w:hAnsi="Arial" w:cs="Arial"/>
          <w:color w:val="000000" w:themeColor="text1"/>
          <w:szCs w:val="24"/>
        </w:rPr>
        <w:t>ing</w:t>
      </w:r>
      <w:r w:rsidRPr="00B81C50">
        <w:rPr>
          <w:rFonts w:ascii="Arial" w:hAnsi="Arial" w:cs="Arial"/>
          <w:color w:val="000000" w:themeColor="text1"/>
          <w:szCs w:val="24"/>
        </w:rPr>
        <w:t xml:space="preserve"> annual data regarding the employment of disabled people.</w:t>
      </w:r>
    </w:p>
    <w:p w14:paraId="1F516556" w14:textId="77777777" w:rsidR="00B81C50" w:rsidRPr="00B81C50" w:rsidRDefault="00B81C50" w:rsidP="00B30BED">
      <w:pPr>
        <w:pStyle w:val="ListParagraph"/>
        <w:rPr>
          <w:rFonts w:ascii="Arial" w:eastAsia="Arial" w:hAnsi="Arial" w:cs="Arial"/>
          <w:color w:val="000000" w:themeColor="text1"/>
          <w:sz w:val="20"/>
        </w:rPr>
      </w:pPr>
    </w:p>
    <w:p w14:paraId="3FD82E97" w14:textId="28F9F76E" w:rsidR="00B81C50" w:rsidRPr="00B81C50" w:rsidRDefault="00B81C50" w:rsidP="0089771A">
      <w:pPr>
        <w:widowControl w:val="0"/>
        <w:numPr>
          <w:ilvl w:val="1"/>
          <w:numId w:val="1"/>
        </w:numPr>
        <w:tabs>
          <w:tab w:val="left" w:pos="821"/>
        </w:tabs>
        <w:spacing w:after="0" w:line="273" w:lineRule="auto"/>
        <w:ind w:right="452"/>
        <w:rPr>
          <w:rFonts w:ascii="Arial" w:hAnsi="Arial" w:cs="Arial"/>
          <w:color w:val="000000" w:themeColor="text1"/>
          <w:szCs w:val="24"/>
        </w:rPr>
      </w:pPr>
      <w:r w:rsidRPr="00B81C50">
        <w:rPr>
          <w:rFonts w:ascii="Arial" w:hAnsi="Arial" w:cs="Arial"/>
          <w:color w:val="000000" w:themeColor="text1"/>
          <w:szCs w:val="24"/>
        </w:rPr>
        <w:t xml:space="preserve">Strengthening efforts to address </w:t>
      </w:r>
      <w:r w:rsidR="00023028">
        <w:rPr>
          <w:rFonts w:ascii="Arial" w:hAnsi="Arial" w:cs="Arial"/>
          <w:color w:val="000000" w:themeColor="text1"/>
          <w:szCs w:val="24"/>
        </w:rPr>
        <w:t>the high levels of young disabled people not in employment, education or training (</w:t>
      </w:r>
      <w:r w:rsidRPr="00B81C50">
        <w:rPr>
          <w:rFonts w:ascii="Arial" w:hAnsi="Arial" w:cs="Arial"/>
          <w:color w:val="000000" w:themeColor="text1"/>
          <w:szCs w:val="24"/>
        </w:rPr>
        <w:t>NEET</w:t>
      </w:r>
      <w:r w:rsidR="00023028">
        <w:rPr>
          <w:rFonts w:ascii="Arial" w:hAnsi="Arial" w:cs="Arial"/>
          <w:color w:val="000000" w:themeColor="text1"/>
          <w:szCs w:val="24"/>
        </w:rPr>
        <w:t>)</w:t>
      </w:r>
      <w:r w:rsidRPr="00B81C50">
        <w:rPr>
          <w:rFonts w:ascii="Arial" w:hAnsi="Arial" w:cs="Arial"/>
          <w:color w:val="000000" w:themeColor="text1"/>
          <w:szCs w:val="24"/>
        </w:rPr>
        <w:t xml:space="preserve"> particularly in the 20-24-year age group.</w:t>
      </w:r>
    </w:p>
    <w:p w14:paraId="056D154B" w14:textId="27A62515" w:rsidR="00B81C50" w:rsidRPr="00B81C50" w:rsidRDefault="00B81C50" w:rsidP="00B30BED">
      <w:pPr>
        <w:widowControl w:val="0"/>
        <w:tabs>
          <w:tab w:val="left" w:pos="821"/>
        </w:tabs>
        <w:spacing w:after="0" w:line="273" w:lineRule="auto"/>
        <w:ind w:right="452"/>
        <w:rPr>
          <w:rFonts w:ascii="Arial" w:hAnsi="Arial" w:cs="Arial"/>
          <w:color w:val="000000" w:themeColor="text1"/>
          <w:szCs w:val="24"/>
        </w:rPr>
      </w:pPr>
    </w:p>
    <w:p w14:paraId="02EB11CF" w14:textId="1166B60E" w:rsidR="00B81C50" w:rsidRPr="00B81C50" w:rsidRDefault="00B81C50" w:rsidP="0089771A">
      <w:pPr>
        <w:widowControl w:val="0"/>
        <w:numPr>
          <w:ilvl w:val="1"/>
          <w:numId w:val="1"/>
        </w:numPr>
        <w:tabs>
          <w:tab w:val="left" w:pos="821"/>
        </w:tabs>
        <w:spacing w:after="0" w:line="273" w:lineRule="auto"/>
        <w:ind w:right="452"/>
        <w:rPr>
          <w:rFonts w:ascii="Arial" w:hAnsi="Arial" w:cs="Arial"/>
          <w:color w:val="000000" w:themeColor="text1"/>
          <w:szCs w:val="24"/>
        </w:rPr>
      </w:pPr>
      <w:r w:rsidRPr="00B81C50">
        <w:rPr>
          <w:rFonts w:ascii="Arial" w:hAnsi="Arial" w:cs="Arial"/>
          <w:color w:val="000000" w:themeColor="text1"/>
          <w:szCs w:val="24"/>
        </w:rPr>
        <w:t xml:space="preserve">Implementing measurable, reportable diversity targets for public and private sector organisations </w:t>
      </w:r>
      <w:r w:rsidR="005A621D">
        <w:rPr>
          <w:rFonts w:ascii="Arial" w:hAnsi="Arial" w:cs="Arial"/>
          <w:color w:val="000000" w:themeColor="text1"/>
          <w:szCs w:val="24"/>
        </w:rPr>
        <w:t>at all levels.</w:t>
      </w:r>
    </w:p>
    <w:p w14:paraId="15E3559C" w14:textId="77777777" w:rsidR="006B15CD" w:rsidRPr="006B15CD" w:rsidRDefault="006B15CD" w:rsidP="00B30BED">
      <w:pPr>
        <w:pStyle w:val="ListParagraph"/>
        <w:rPr>
          <w:rFonts w:ascii="Arial" w:eastAsia="Arial" w:hAnsi="Arial" w:cs="Arial"/>
          <w:color w:val="1E1E1E"/>
        </w:rPr>
      </w:pPr>
    </w:p>
    <w:p w14:paraId="19302FF0" w14:textId="0C4C790A" w:rsidR="006B15CD" w:rsidRPr="006B0E56" w:rsidRDefault="00E6358C" w:rsidP="0089771A">
      <w:pPr>
        <w:pStyle w:val="ListParagraph"/>
        <w:numPr>
          <w:ilvl w:val="1"/>
          <w:numId w:val="1"/>
        </w:numPr>
        <w:rPr>
          <w:rFonts w:ascii="Arial" w:eastAsia="Arial" w:hAnsi="Arial" w:cs="Arial"/>
          <w:color w:val="1E1E1E"/>
        </w:rPr>
      </w:pPr>
      <w:r>
        <w:rPr>
          <w:rFonts w:ascii="Arial" w:eastAsia="Arial" w:hAnsi="Arial" w:cs="Arial"/>
          <w:color w:val="1E1E1E"/>
        </w:rPr>
        <w:t>Funding research and development of indicators that enable the development of a universally accessible transport system/network that is safe for all New Zealanders.</w:t>
      </w:r>
    </w:p>
    <w:p w14:paraId="64685454" w14:textId="310C9783" w:rsidR="006B0E56" w:rsidRDefault="006B0E56" w:rsidP="00B30BED">
      <w:pPr>
        <w:rPr>
          <w:rFonts w:ascii="Arial" w:eastAsia="Arial" w:hAnsi="Arial" w:cs="Arial"/>
          <w:b/>
          <w:bCs/>
          <w:color w:val="1E1E1E"/>
        </w:rPr>
      </w:pPr>
    </w:p>
    <w:p w14:paraId="4B1D3B14" w14:textId="77777777" w:rsidR="002F4BAB" w:rsidRDefault="002F4BAB" w:rsidP="002F4BAB">
      <w:pPr>
        <w:ind w:left="720" w:hanging="720"/>
        <w:rPr>
          <w:rFonts w:ascii="Arial" w:eastAsia="Arial" w:hAnsi="Arial" w:cs="Arial"/>
          <w:b/>
          <w:bCs/>
          <w:color w:val="1E1E1E"/>
        </w:rPr>
      </w:pPr>
      <w:bookmarkStart w:id="0" w:name="_GoBack"/>
      <w:bookmarkEnd w:id="0"/>
    </w:p>
    <w:p w14:paraId="35C2F672" w14:textId="4D098975" w:rsidR="495EA05B" w:rsidRDefault="2AEC70D8" w:rsidP="00B30BED">
      <w:pPr>
        <w:rPr>
          <w:rFonts w:ascii="Arial" w:eastAsia="Arial" w:hAnsi="Arial" w:cs="Arial"/>
          <w:color w:val="1E1E1E"/>
        </w:rPr>
      </w:pPr>
      <w:r w:rsidRPr="2AEC70D8">
        <w:rPr>
          <w:rFonts w:ascii="Arial" w:eastAsia="Arial" w:hAnsi="Arial" w:cs="Arial"/>
          <w:b/>
          <w:bCs/>
          <w:color w:val="1E1E1E"/>
        </w:rPr>
        <w:t xml:space="preserve">Article 7 – the right to </w:t>
      </w:r>
      <w:r w:rsidR="00614573">
        <w:rPr>
          <w:rFonts w:ascii="Arial" w:eastAsia="Arial" w:hAnsi="Arial" w:cs="Arial"/>
          <w:b/>
          <w:bCs/>
          <w:color w:val="1E1E1E"/>
        </w:rPr>
        <w:t xml:space="preserve">just and favourable conditions of work </w:t>
      </w:r>
    </w:p>
    <w:p w14:paraId="13753607" w14:textId="77777777" w:rsidR="2AEC70D8" w:rsidRDefault="2AEC70D8" w:rsidP="00B30BED">
      <w:pPr>
        <w:rPr>
          <w:rFonts w:ascii="Arial" w:eastAsia="Arial" w:hAnsi="Arial" w:cs="Arial"/>
          <w:b/>
          <w:bCs/>
          <w:color w:val="1E1E1E"/>
        </w:rPr>
      </w:pPr>
    </w:p>
    <w:p w14:paraId="12A67061" w14:textId="396E0913" w:rsidR="2AEC70D8" w:rsidRPr="0035339C" w:rsidRDefault="2AEC70D8" w:rsidP="0089771A">
      <w:pPr>
        <w:pStyle w:val="ListParagraph"/>
        <w:numPr>
          <w:ilvl w:val="0"/>
          <w:numId w:val="1"/>
        </w:numPr>
        <w:rPr>
          <w:color w:val="1E1E1E"/>
        </w:rPr>
      </w:pPr>
      <w:r w:rsidRPr="2AEC70D8">
        <w:rPr>
          <w:rFonts w:ascii="Arial" w:eastAsia="Arial" w:hAnsi="Arial" w:cs="Arial"/>
          <w:color w:val="1E1E1E"/>
        </w:rPr>
        <w:t xml:space="preserve">Once </w:t>
      </w:r>
      <w:r w:rsidR="004A2D41">
        <w:rPr>
          <w:rFonts w:ascii="Arial" w:eastAsia="Arial" w:hAnsi="Arial" w:cs="Arial"/>
          <w:color w:val="1E1E1E"/>
        </w:rPr>
        <w:t xml:space="preserve">in employment </w:t>
      </w:r>
      <w:r w:rsidR="00967E4E">
        <w:rPr>
          <w:rFonts w:ascii="Arial" w:eastAsia="Arial" w:hAnsi="Arial" w:cs="Arial"/>
          <w:color w:val="1E1E1E"/>
        </w:rPr>
        <w:t>disabled people</w:t>
      </w:r>
      <w:r w:rsidRPr="2AEC70D8">
        <w:rPr>
          <w:rFonts w:ascii="Arial" w:eastAsia="Arial" w:hAnsi="Arial" w:cs="Arial"/>
          <w:color w:val="1E1E1E"/>
        </w:rPr>
        <w:t xml:space="preserve"> </w:t>
      </w:r>
      <w:r w:rsidR="006E0AFA">
        <w:rPr>
          <w:rFonts w:ascii="Arial" w:eastAsia="Arial" w:hAnsi="Arial" w:cs="Arial"/>
          <w:color w:val="1E1E1E"/>
        </w:rPr>
        <w:t xml:space="preserve">can </w:t>
      </w:r>
      <w:r w:rsidRPr="2AEC70D8">
        <w:rPr>
          <w:rFonts w:ascii="Arial" w:eastAsia="Arial" w:hAnsi="Arial" w:cs="Arial"/>
          <w:color w:val="1E1E1E"/>
        </w:rPr>
        <w:t xml:space="preserve">face multiple barriers </w:t>
      </w:r>
      <w:r w:rsidR="006E0AFA">
        <w:rPr>
          <w:rFonts w:ascii="Arial" w:eastAsia="Arial" w:hAnsi="Arial" w:cs="Arial"/>
          <w:color w:val="1E1E1E"/>
        </w:rPr>
        <w:t>that prevent them from</w:t>
      </w:r>
      <w:r w:rsidRPr="2AEC70D8">
        <w:rPr>
          <w:rFonts w:ascii="Arial" w:eastAsia="Arial" w:hAnsi="Arial" w:cs="Arial"/>
          <w:color w:val="1E1E1E"/>
        </w:rPr>
        <w:t xml:space="preserve"> contribut</w:t>
      </w:r>
      <w:r w:rsidR="006E0AFA">
        <w:rPr>
          <w:rFonts w:ascii="Arial" w:eastAsia="Arial" w:hAnsi="Arial" w:cs="Arial"/>
          <w:color w:val="1E1E1E"/>
        </w:rPr>
        <w:t>ing</w:t>
      </w:r>
      <w:r w:rsidRPr="2AEC70D8">
        <w:rPr>
          <w:rFonts w:ascii="Arial" w:eastAsia="Arial" w:hAnsi="Arial" w:cs="Arial"/>
          <w:color w:val="1E1E1E"/>
        </w:rPr>
        <w:t xml:space="preserve"> effectively to their workplace.</w:t>
      </w:r>
      <w:r w:rsidRPr="2AEC70D8">
        <w:rPr>
          <w:rStyle w:val="FootnoteReference"/>
          <w:rFonts w:ascii="Arial" w:eastAsia="Arial" w:hAnsi="Arial" w:cs="Arial"/>
          <w:color w:val="1E1E1E"/>
        </w:rPr>
        <w:footnoteReference w:id="8"/>
      </w:r>
      <w:r w:rsidR="00217C1D">
        <w:rPr>
          <w:rFonts w:ascii="Arial" w:eastAsia="Arial" w:hAnsi="Arial" w:cs="Arial"/>
          <w:color w:val="1E1E1E"/>
        </w:rPr>
        <w:t xml:space="preserve"> </w:t>
      </w:r>
      <w:r w:rsidR="004A2D41">
        <w:rPr>
          <w:rFonts w:ascii="Arial" w:eastAsia="Arial" w:hAnsi="Arial" w:cs="Arial"/>
          <w:color w:val="1E1E1E"/>
        </w:rPr>
        <w:t xml:space="preserve">Ninety-seven </w:t>
      </w:r>
      <w:r w:rsidR="00090092">
        <w:rPr>
          <w:rFonts w:ascii="Arial" w:eastAsia="Arial" w:hAnsi="Arial" w:cs="Arial"/>
          <w:color w:val="1E1E1E"/>
        </w:rPr>
        <w:t>percent of</w:t>
      </w:r>
      <w:r w:rsidR="00217C1D">
        <w:rPr>
          <w:rFonts w:ascii="Arial" w:eastAsia="Arial" w:hAnsi="Arial" w:cs="Arial"/>
          <w:color w:val="1E1E1E"/>
        </w:rPr>
        <w:t xml:space="preserve"> New Zealand businesses and enterprises have 20 employees or less and operate as small businesses.</w:t>
      </w:r>
      <w:r w:rsidR="00C963FD">
        <w:rPr>
          <w:rStyle w:val="FootnoteReference"/>
          <w:rFonts w:ascii="Arial" w:eastAsia="Arial" w:hAnsi="Arial" w:cs="Arial"/>
          <w:color w:val="1E1E1E"/>
        </w:rPr>
        <w:footnoteReference w:id="9"/>
      </w:r>
      <w:r w:rsidR="00217C1D">
        <w:rPr>
          <w:rFonts w:ascii="Arial" w:eastAsia="Arial" w:hAnsi="Arial" w:cs="Arial"/>
          <w:color w:val="1E1E1E"/>
        </w:rPr>
        <w:t xml:space="preserve"> This means that their </w:t>
      </w:r>
      <w:r w:rsidR="006E0AFA">
        <w:rPr>
          <w:rFonts w:ascii="Arial" w:eastAsia="Arial" w:hAnsi="Arial" w:cs="Arial"/>
          <w:color w:val="1E1E1E"/>
        </w:rPr>
        <w:t xml:space="preserve">ability </w:t>
      </w:r>
      <w:r w:rsidR="00033D3C">
        <w:rPr>
          <w:rFonts w:ascii="Arial" w:eastAsia="Arial" w:hAnsi="Arial" w:cs="Arial"/>
          <w:color w:val="1E1E1E"/>
        </w:rPr>
        <w:t>to provide</w:t>
      </w:r>
      <w:r w:rsidR="00217C1D">
        <w:rPr>
          <w:rFonts w:ascii="Arial" w:eastAsia="Arial" w:hAnsi="Arial" w:cs="Arial"/>
          <w:color w:val="1E1E1E"/>
        </w:rPr>
        <w:t xml:space="preserve"> disability-assistant technology</w:t>
      </w:r>
      <w:r w:rsidR="00C963FD">
        <w:rPr>
          <w:rFonts w:ascii="Arial" w:eastAsia="Arial" w:hAnsi="Arial" w:cs="Arial"/>
          <w:color w:val="1E1E1E"/>
        </w:rPr>
        <w:t xml:space="preserve">, </w:t>
      </w:r>
      <w:r w:rsidR="005E4317">
        <w:rPr>
          <w:rFonts w:ascii="Arial" w:eastAsia="Arial" w:hAnsi="Arial" w:cs="Arial"/>
          <w:color w:val="1E1E1E"/>
        </w:rPr>
        <w:t>resources or premises</w:t>
      </w:r>
      <w:r w:rsidR="00217C1D">
        <w:rPr>
          <w:rFonts w:ascii="Arial" w:eastAsia="Arial" w:hAnsi="Arial" w:cs="Arial"/>
          <w:color w:val="1E1E1E"/>
        </w:rPr>
        <w:t xml:space="preserve"> </w:t>
      </w:r>
      <w:r w:rsidR="006E0AFA">
        <w:rPr>
          <w:rFonts w:ascii="Arial" w:eastAsia="Arial" w:hAnsi="Arial" w:cs="Arial"/>
          <w:color w:val="1E1E1E"/>
        </w:rPr>
        <w:t>can be</w:t>
      </w:r>
      <w:r w:rsidR="00217C1D">
        <w:rPr>
          <w:rFonts w:ascii="Arial" w:eastAsia="Arial" w:hAnsi="Arial" w:cs="Arial"/>
          <w:color w:val="1E1E1E"/>
        </w:rPr>
        <w:t xml:space="preserve"> limited or non-</w:t>
      </w:r>
      <w:r w:rsidR="00033D3C">
        <w:rPr>
          <w:rFonts w:ascii="Arial" w:eastAsia="Arial" w:hAnsi="Arial" w:cs="Arial"/>
          <w:color w:val="1E1E1E"/>
        </w:rPr>
        <w:t>existent.</w:t>
      </w:r>
      <w:r w:rsidR="00897E97">
        <w:rPr>
          <w:rFonts w:ascii="Arial" w:eastAsia="Arial" w:hAnsi="Arial" w:cs="Arial"/>
          <w:color w:val="1E1E1E"/>
        </w:rPr>
        <w:t xml:space="preserve"> </w:t>
      </w:r>
      <w:r w:rsidR="00090092">
        <w:rPr>
          <w:rFonts w:ascii="Arial" w:eastAsia="Arial" w:hAnsi="Arial" w:cs="Arial"/>
          <w:color w:val="1E1E1E"/>
        </w:rPr>
        <w:t>Therefore,</w:t>
      </w:r>
      <w:r w:rsidR="00EC3FFE">
        <w:rPr>
          <w:rFonts w:ascii="Arial" w:eastAsia="Arial" w:hAnsi="Arial" w:cs="Arial"/>
          <w:color w:val="1E1E1E"/>
        </w:rPr>
        <w:t xml:space="preserve"> more resources need to be invested in providing education and tools to small business employers about employing </w:t>
      </w:r>
      <w:r w:rsidR="002C32E3">
        <w:rPr>
          <w:rFonts w:ascii="Arial" w:eastAsia="Arial" w:hAnsi="Arial" w:cs="Arial"/>
          <w:color w:val="1E1E1E"/>
        </w:rPr>
        <w:t>disabled people</w:t>
      </w:r>
      <w:r w:rsidR="00EC3FFE">
        <w:rPr>
          <w:rFonts w:ascii="Arial" w:eastAsia="Arial" w:hAnsi="Arial" w:cs="Arial"/>
          <w:color w:val="1E1E1E"/>
        </w:rPr>
        <w:t xml:space="preserve"> and making their workplaces more accessible</w:t>
      </w:r>
      <w:r w:rsidR="00967E4E">
        <w:rPr>
          <w:rFonts w:ascii="Arial" w:eastAsia="Arial" w:hAnsi="Arial" w:cs="Arial"/>
          <w:color w:val="1E1E1E"/>
        </w:rPr>
        <w:t>.</w:t>
      </w:r>
      <w:r w:rsidR="00033D3C">
        <w:rPr>
          <w:rStyle w:val="FootnoteReference"/>
          <w:rFonts w:ascii="Arial" w:eastAsia="Arial" w:hAnsi="Arial" w:cs="Arial"/>
          <w:color w:val="1E1E1E"/>
        </w:rPr>
        <w:footnoteReference w:id="10"/>
      </w:r>
    </w:p>
    <w:p w14:paraId="1631F7CE" w14:textId="77777777" w:rsidR="0035339C" w:rsidRDefault="0035339C" w:rsidP="00B30BED">
      <w:pPr>
        <w:rPr>
          <w:color w:val="1E1E1E"/>
        </w:rPr>
      </w:pPr>
    </w:p>
    <w:p w14:paraId="0F08BB61" w14:textId="3602418A" w:rsidR="7E43BDE6" w:rsidRPr="001424EA" w:rsidRDefault="003362C6" w:rsidP="0089771A">
      <w:pPr>
        <w:pStyle w:val="ListParagraph"/>
        <w:numPr>
          <w:ilvl w:val="0"/>
          <w:numId w:val="1"/>
        </w:numPr>
        <w:rPr>
          <w:rFonts w:ascii="Arial" w:hAnsi="Arial" w:cs="Arial"/>
          <w:color w:val="1E1E1E"/>
        </w:rPr>
      </w:pPr>
      <w:r>
        <w:rPr>
          <w:rFonts w:ascii="Arial" w:hAnsi="Arial" w:cs="Arial"/>
          <w:color w:val="1E1E1E"/>
        </w:rPr>
        <w:lastRenderedPageBreak/>
        <w:t xml:space="preserve">Disabled people face another barrier to employment in the form of misconceptions about reasonable </w:t>
      </w:r>
      <w:r w:rsidR="0089771A">
        <w:rPr>
          <w:rFonts w:ascii="Arial" w:hAnsi="Arial" w:cs="Arial"/>
          <w:color w:val="1E1E1E"/>
        </w:rPr>
        <w:t>accommodation</w:t>
      </w:r>
      <w:r>
        <w:rPr>
          <w:rFonts w:ascii="Arial" w:hAnsi="Arial" w:cs="Arial"/>
          <w:color w:val="1E1E1E"/>
        </w:rPr>
        <w:t xml:space="preserve"> within</w:t>
      </w:r>
      <w:r w:rsidR="00B1322D">
        <w:rPr>
          <w:rFonts w:ascii="Arial" w:hAnsi="Arial" w:cs="Arial"/>
          <w:color w:val="1E1E1E"/>
        </w:rPr>
        <w:t xml:space="preserve"> the</w:t>
      </w:r>
      <w:r>
        <w:rPr>
          <w:rFonts w:ascii="Arial" w:hAnsi="Arial" w:cs="Arial"/>
          <w:color w:val="1E1E1E"/>
        </w:rPr>
        <w:t xml:space="preserve"> workplace. Existing popular misconceptions argue that reasonable accommodations are expensive or too cost-inefficient to implement, especially for small businesses. This can prevent businesses from employing disabled people in the first instance.</w:t>
      </w:r>
      <w:r w:rsidR="005A621D">
        <w:rPr>
          <w:rFonts w:ascii="Arial" w:hAnsi="Arial" w:cs="Arial"/>
          <w:color w:val="1E1E1E"/>
        </w:rPr>
        <w:t xml:space="preserve"> T</w:t>
      </w:r>
      <w:r>
        <w:rPr>
          <w:rFonts w:ascii="Arial" w:hAnsi="Arial" w:cs="Arial"/>
          <w:color w:val="1E1E1E"/>
        </w:rPr>
        <w:t>he reality</w:t>
      </w:r>
      <w:r w:rsidR="00B1322D">
        <w:rPr>
          <w:rFonts w:ascii="Arial" w:hAnsi="Arial" w:cs="Arial"/>
          <w:color w:val="1E1E1E"/>
        </w:rPr>
        <w:t xml:space="preserve"> is</w:t>
      </w:r>
      <w:r>
        <w:rPr>
          <w:rFonts w:ascii="Arial" w:hAnsi="Arial" w:cs="Arial"/>
          <w:color w:val="1E1E1E"/>
        </w:rPr>
        <w:t xml:space="preserve"> that most requests for reasonable accommodations are often cheap and simple to introduce</w:t>
      </w:r>
      <w:r w:rsidR="00162804">
        <w:rPr>
          <w:rFonts w:ascii="Arial" w:hAnsi="Arial" w:cs="Arial"/>
          <w:color w:val="1E1E1E"/>
        </w:rPr>
        <w:t>.</w:t>
      </w:r>
    </w:p>
    <w:p w14:paraId="45E101F6" w14:textId="4410FEBC" w:rsidR="001424EA" w:rsidRPr="001424EA" w:rsidRDefault="001424EA" w:rsidP="001424EA">
      <w:pPr>
        <w:rPr>
          <w:rFonts w:ascii="Arial" w:hAnsi="Arial" w:cs="Arial"/>
          <w:color w:val="1E1E1E"/>
        </w:rPr>
      </w:pPr>
    </w:p>
    <w:p w14:paraId="3C00B590" w14:textId="2B800CCD" w:rsidR="00002279" w:rsidRPr="00D34BA6" w:rsidRDefault="00002279" w:rsidP="0089771A">
      <w:pPr>
        <w:pStyle w:val="ListParagraph"/>
        <w:numPr>
          <w:ilvl w:val="0"/>
          <w:numId w:val="1"/>
        </w:numPr>
        <w:rPr>
          <w:rFonts w:ascii="Arial" w:eastAsia="Arial" w:hAnsi="Arial" w:cs="Arial"/>
          <w:bCs/>
          <w:color w:val="1E1E1E"/>
        </w:rPr>
      </w:pPr>
      <w:r w:rsidRPr="00D34BA6">
        <w:rPr>
          <w:rFonts w:ascii="Arial" w:eastAsia="Arial" w:hAnsi="Arial" w:cs="Arial"/>
          <w:bCs/>
          <w:color w:val="1E1E1E"/>
        </w:rPr>
        <w:t>In the</w:t>
      </w:r>
      <w:r w:rsidR="00F823A2" w:rsidRPr="00D34BA6">
        <w:rPr>
          <w:rFonts w:ascii="Arial" w:eastAsia="Arial" w:hAnsi="Arial" w:cs="Arial"/>
          <w:bCs/>
          <w:color w:val="1E1E1E"/>
        </w:rPr>
        <w:t xml:space="preserve"> past, th</w:t>
      </w:r>
      <w:r w:rsidR="0089771A">
        <w:rPr>
          <w:rFonts w:ascii="Arial" w:eastAsia="Arial" w:hAnsi="Arial" w:cs="Arial"/>
          <w:bCs/>
          <w:color w:val="1E1E1E"/>
        </w:rPr>
        <w:t>e IMM has recommended that the G</w:t>
      </w:r>
      <w:r w:rsidR="00F823A2" w:rsidRPr="00D34BA6">
        <w:rPr>
          <w:rFonts w:ascii="Arial" w:eastAsia="Arial" w:hAnsi="Arial" w:cs="Arial"/>
          <w:bCs/>
          <w:color w:val="1E1E1E"/>
        </w:rPr>
        <w:t>overnment review the Minimum Wage Exemption</w:t>
      </w:r>
      <w:r w:rsidR="006301E9" w:rsidRPr="00D34BA6">
        <w:rPr>
          <w:rFonts w:ascii="Arial" w:eastAsia="Arial" w:hAnsi="Arial" w:cs="Arial"/>
          <w:bCs/>
          <w:color w:val="1E1E1E"/>
        </w:rPr>
        <w:t xml:space="preserve"> Permits system for </w:t>
      </w:r>
      <w:r w:rsidR="00B1322D">
        <w:rPr>
          <w:rFonts w:ascii="Arial" w:eastAsia="Arial" w:hAnsi="Arial" w:cs="Arial"/>
          <w:bCs/>
          <w:color w:val="1E1E1E"/>
        </w:rPr>
        <w:t>disabled people</w:t>
      </w:r>
      <w:r w:rsidR="006301E9" w:rsidRPr="00D34BA6">
        <w:rPr>
          <w:rFonts w:ascii="Arial" w:eastAsia="Arial" w:hAnsi="Arial" w:cs="Arial"/>
          <w:bCs/>
          <w:color w:val="1E1E1E"/>
        </w:rPr>
        <w:t xml:space="preserve">. It is important that </w:t>
      </w:r>
      <w:r w:rsidR="00B1322D">
        <w:rPr>
          <w:rFonts w:ascii="Arial" w:eastAsia="Arial" w:hAnsi="Arial" w:cs="Arial"/>
          <w:bCs/>
          <w:color w:val="1E1E1E"/>
        </w:rPr>
        <w:t>disabled people</w:t>
      </w:r>
      <w:r w:rsidR="006301E9" w:rsidRPr="00D34BA6">
        <w:rPr>
          <w:rFonts w:ascii="Arial" w:eastAsia="Arial" w:hAnsi="Arial" w:cs="Arial"/>
          <w:bCs/>
          <w:color w:val="1E1E1E"/>
        </w:rPr>
        <w:t xml:space="preserve"> who are limited in their </w:t>
      </w:r>
      <w:r w:rsidR="008C5C5E" w:rsidRPr="00D34BA6">
        <w:rPr>
          <w:rFonts w:ascii="Arial" w:eastAsia="Arial" w:hAnsi="Arial" w:cs="Arial"/>
          <w:bCs/>
          <w:color w:val="1E1E1E"/>
        </w:rPr>
        <w:t>capacity to work typical hours or contracts</w:t>
      </w:r>
      <w:r w:rsidR="006301E9" w:rsidRPr="00D34BA6">
        <w:rPr>
          <w:rFonts w:ascii="Arial" w:eastAsia="Arial" w:hAnsi="Arial" w:cs="Arial"/>
          <w:bCs/>
          <w:color w:val="1E1E1E"/>
        </w:rPr>
        <w:t xml:space="preserve"> have their employment rights and options </w:t>
      </w:r>
      <w:r w:rsidR="008C5C5E" w:rsidRPr="00D34BA6">
        <w:rPr>
          <w:rFonts w:ascii="Arial" w:eastAsia="Arial" w:hAnsi="Arial" w:cs="Arial"/>
          <w:bCs/>
          <w:color w:val="1E1E1E"/>
        </w:rPr>
        <w:t xml:space="preserve">clarified and protected. </w:t>
      </w:r>
    </w:p>
    <w:p w14:paraId="03C2B713" w14:textId="785F2F46" w:rsidR="0084017B" w:rsidRDefault="0084017B" w:rsidP="0084017B">
      <w:pPr>
        <w:pStyle w:val="ListParagraph"/>
        <w:rPr>
          <w:rFonts w:ascii="Arial" w:eastAsia="Arial" w:hAnsi="Arial" w:cs="Arial"/>
          <w:b/>
          <w:bCs/>
          <w:color w:val="1E1E1E"/>
        </w:rPr>
      </w:pPr>
    </w:p>
    <w:p w14:paraId="76A59A38" w14:textId="77777777" w:rsidR="00491CBD" w:rsidRPr="0084017B" w:rsidRDefault="00491CBD" w:rsidP="0084017B">
      <w:pPr>
        <w:pStyle w:val="ListParagraph"/>
        <w:rPr>
          <w:rFonts w:ascii="Arial" w:eastAsia="Arial" w:hAnsi="Arial" w:cs="Arial"/>
          <w:b/>
          <w:bCs/>
          <w:color w:val="1E1E1E"/>
        </w:rPr>
      </w:pPr>
    </w:p>
    <w:p w14:paraId="414A19B5" w14:textId="638C2E8A" w:rsidR="0084017B" w:rsidRDefault="00BB1585" w:rsidP="0084017B">
      <w:pPr>
        <w:ind w:firstLine="360"/>
        <w:rPr>
          <w:rFonts w:ascii="Arial" w:eastAsia="Arial" w:hAnsi="Arial" w:cs="Arial"/>
          <w:b/>
          <w:bCs/>
          <w:color w:val="1E1E1E"/>
        </w:rPr>
      </w:pPr>
      <w:r>
        <w:rPr>
          <w:rFonts w:ascii="Arial" w:eastAsia="Arial" w:hAnsi="Arial" w:cs="Arial"/>
          <w:b/>
          <w:bCs/>
          <w:color w:val="1E1E1E"/>
        </w:rPr>
        <w:t>I</w:t>
      </w:r>
      <w:r w:rsidR="00162804">
        <w:rPr>
          <w:rFonts w:ascii="Arial" w:eastAsia="Arial" w:hAnsi="Arial" w:cs="Arial"/>
          <w:b/>
          <w:bCs/>
          <w:color w:val="1E1E1E"/>
        </w:rPr>
        <w:t>ssue</w:t>
      </w:r>
      <w:r>
        <w:rPr>
          <w:rFonts w:ascii="Arial" w:eastAsia="Arial" w:hAnsi="Arial" w:cs="Arial"/>
          <w:b/>
          <w:bCs/>
          <w:color w:val="1E1E1E"/>
        </w:rPr>
        <w:t>s to Consider</w:t>
      </w:r>
    </w:p>
    <w:p w14:paraId="45535247" w14:textId="30E0DB69" w:rsidR="000B6546" w:rsidRPr="000B6546" w:rsidRDefault="00491CBD" w:rsidP="000B6546">
      <w:pPr>
        <w:pStyle w:val="ListParagraph"/>
        <w:numPr>
          <w:ilvl w:val="0"/>
          <w:numId w:val="7"/>
        </w:numPr>
        <w:rPr>
          <w:rFonts w:ascii="Arial" w:eastAsia="Arial" w:hAnsi="Arial" w:cs="Arial"/>
          <w:b/>
          <w:bCs/>
          <w:color w:val="1E1E1E"/>
        </w:rPr>
      </w:pPr>
      <w:r>
        <w:rPr>
          <w:rFonts w:ascii="Arial" w:eastAsia="Arial" w:hAnsi="Arial" w:cs="Arial"/>
          <w:bCs/>
          <w:color w:val="1E1E1E"/>
        </w:rPr>
        <w:t xml:space="preserve">The IMM </w:t>
      </w:r>
      <w:r w:rsidR="00BB1585">
        <w:rPr>
          <w:rFonts w:ascii="Arial" w:eastAsia="Arial" w:hAnsi="Arial" w:cs="Arial"/>
          <w:bCs/>
          <w:color w:val="1E1E1E"/>
        </w:rPr>
        <w:t>asks</w:t>
      </w:r>
      <w:r>
        <w:rPr>
          <w:rFonts w:ascii="Arial" w:eastAsia="Arial" w:hAnsi="Arial" w:cs="Arial"/>
          <w:bCs/>
          <w:color w:val="1E1E1E"/>
        </w:rPr>
        <w:t xml:space="preserve"> t</w:t>
      </w:r>
      <w:r w:rsidR="007F6C69">
        <w:rPr>
          <w:rFonts w:ascii="Arial" w:eastAsia="Arial" w:hAnsi="Arial" w:cs="Arial"/>
          <w:bCs/>
          <w:color w:val="1E1E1E"/>
        </w:rPr>
        <w:t>hat the</w:t>
      </w:r>
      <w:r w:rsidR="000B6546">
        <w:rPr>
          <w:rFonts w:ascii="Arial" w:eastAsia="Arial" w:hAnsi="Arial" w:cs="Arial"/>
          <w:bCs/>
          <w:color w:val="1E1E1E"/>
        </w:rPr>
        <w:t xml:space="preserve"> New Zealand</w:t>
      </w:r>
      <w:r w:rsidR="0089771A">
        <w:rPr>
          <w:rFonts w:ascii="Arial" w:eastAsia="Arial" w:hAnsi="Arial" w:cs="Arial"/>
          <w:bCs/>
          <w:color w:val="1E1E1E"/>
        </w:rPr>
        <w:t xml:space="preserve"> G</w:t>
      </w:r>
      <w:r w:rsidR="007F6C69">
        <w:rPr>
          <w:rFonts w:ascii="Arial" w:eastAsia="Arial" w:hAnsi="Arial" w:cs="Arial"/>
          <w:bCs/>
          <w:color w:val="1E1E1E"/>
        </w:rPr>
        <w:t>overnment be proactive in protecting the rights of employees and prospective employees with disabilities</w:t>
      </w:r>
      <w:r w:rsidR="00B81C50">
        <w:rPr>
          <w:rFonts w:ascii="Arial" w:eastAsia="Arial" w:hAnsi="Arial" w:cs="Arial"/>
          <w:bCs/>
          <w:color w:val="1E1E1E"/>
        </w:rPr>
        <w:t xml:space="preserve"> by:</w:t>
      </w:r>
    </w:p>
    <w:p w14:paraId="378A573B" w14:textId="77777777" w:rsidR="000B6546" w:rsidRPr="000B6546" w:rsidRDefault="000B6546" w:rsidP="000B6546">
      <w:pPr>
        <w:pStyle w:val="ListParagraph"/>
        <w:ind w:left="1080"/>
        <w:rPr>
          <w:rFonts w:ascii="Arial" w:eastAsia="Arial" w:hAnsi="Arial" w:cs="Arial"/>
          <w:b/>
          <w:bCs/>
          <w:color w:val="1E1E1E"/>
        </w:rPr>
      </w:pPr>
    </w:p>
    <w:p w14:paraId="1922BADC" w14:textId="23945691" w:rsidR="00B81C50" w:rsidRPr="00C51E2E" w:rsidRDefault="00E6358C" w:rsidP="00C51E2E">
      <w:pPr>
        <w:pStyle w:val="ListParagraph"/>
        <w:widowControl w:val="0"/>
        <w:numPr>
          <w:ilvl w:val="1"/>
          <w:numId w:val="7"/>
        </w:numPr>
        <w:tabs>
          <w:tab w:val="left" w:pos="821"/>
        </w:tabs>
        <w:spacing w:after="0" w:line="273" w:lineRule="auto"/>
        <w:ind w:right="452"/>
        <w:rPr>
          <w:rFonts w:ascii="Arial" w:hAnsi="Arial" w:cs="Arial"/>
          <w:color w:val="000000" w:themeColor="text1"/>
        </w:rPr>
      </w:pPr>
      <w:r>
        <w:rPr>
          <w:rFonts w:ascii="Arial" w:hAnsi="Arial" w:cs="Arial"/>
          <w:color w:val="000000" w:themeColor="text1"/>
        </w:rPr>
        <w:t xml:space="preserve"> Review</w:t>
      </w:r>
      <w:r w:rsidR="00BB1585">
        <w:rPr>
          <w:rFonts w:ascii="Arial" w:hAnsi="Arial" w:cs="Arial"/>
          <w:color w:val="000000" w:themeColor="text1"/>
        </w:rPr>
        <w:t>ing</w:t>
      </w:r>
      <w:r>
        <w:rPr>
          <w:rFonts w:ascii="Arial" w:hAnsi="Arial" w:cs="Arial"/>
          <w:color w:val="000000" w:themeColor="text1"/>
        </w:rPr>
        <w:t xml:space="preserve"> and reconside</w:t>
      </w:r>
      <w:r w:rsidR="00BB1585">
        <w:rPr>
          <w:rFonts w:ascii="Arial" w:hAnsi="Arial" w:cs="Arial"/>
          <w:color w:val="000000" w:themeColor="text1"/>
        </w:rPr>
        <w:t>ring</w:t>
      </w:r>
      <w:r w:rsidR="00B81C50" w:rsidRPr="00C51E2E">
        <w:rPr>
          <w:rFonts w:ascii="Arial" w:hAnsi="Arial" w:cs="Arial"/>
          <w:color w:val="000000" w:themeColor="text1"/>
        </w:rPr>
        <w:t xml:space="preserve"> the Minimum Wages Exemption permit system and implement any recommended reforms that are designed to ensure that the rights of disabled employees are upheld and protected always.</w:t>
      </w:r>
    </w:p>
    <w:p w14:paraId="66189638" w14:textId="77777777" w:rsidR="00B81C50" w:rsidRPr="00B81C50" w:rsidRDefault="00B81C50" w:rsidP="00B81C50">
      <w:pPr>
        <w:widowControl w:val="0"/>
        <w:tabs>
          <w:tab w:val="left" w:pos="821"/>
        </w:tabs>
        <w:spacing w:after="0" w:line="273" w:lineRule="auto"/>
        <w:ind w:right="452"/>
        <w:rPr>
          <w:rFonts w:ascii="Arial" w:hAnsi="Arial" w:cs="Arial"/>
          <w:color w:val="000000" w:themeColor="text1"/>
        </w:rPr>
      </w:pPr>
    </w:p>
    <w:p w14:paraId="0E73FCFC" w14:textId="218C37A9" w:rsidR="00B81C50" w:rsidRPr="000B6546" w:rsidRDefault="005A621D" w:rsidP="00B81C50">
      <w:pPr>
        <w:pStyle w:val="ListParagraph"/>
        <w:numPr>
          <w:ilvl w:val="1"/>
          <w:numId w:val="7"/>
        </w:numPr>
        <w:rPr>
          <w:rFonts w:ascii="Arial" w:eastAsia="Arial" w:hAnsi="Arial" w:cs="Arial"/>
          <w:b/>
          <w:bCs/>
          <w:color w:val="1E1E1E"/>
        </w:rPr>
      </w:pPr>
      <w:r>
        <w:rPr>
          <w:rFonts w:ascii="Arial" w:eastAsia="Arial" w:hAnsi="Arial" w:cs="Arial"/>
          <w:bCs/>
          <w:color w:val="1E1E1E"/>
        </w:rPr>
        <w:t>bridge</w:t>
      </w:r>
      <w:r w:rsidR="000B6546">
        <w:rPr>
          <w:rFonts w:ascii="Arial" w:eastAsia="Arial" w:hAnsi="Arial" w:cs="Arial"/>
          <w:bCs/>
          <w:color w:val="1E1E1E"/>
        </w:rPr>
        <w:t xml:space="preserve"> the income gap between </w:t>
      </w:r>
      <w:r w:rsidR="00967E4E">
        <w:rPr>
          <w:rFonts w:ascii="Arial" w:eastAsia="Arial" w:hAnsi="Arial" w:cs="Arial"/>
          <w:bCs/>
          <w:color w:val="1E1E1E"/>
        </w:rPr>
        <w:t>disabled employees</w:t>
      </w:r>
      <w:r w:rsidR="000B6546">
        <w:rPr>
          <w:rFonts w:ascii="Arial" w:eastAsia="Arial" w:hAnsi="Arial" w:cs="Arial"/>
          <w:bCs/>
          <w:color w:val="1E1E1E"/>
        </w:rPr>
        <w:t xml:space="preserve"> and non-disabled employees. </w:t>
      </w:r>
    </w:p>
    <w:p w14:paraId="7CBCA50C" w14:textId="77777777" w:rsidR="000B6546" w:rsidRPr="000B6546" w:rsidRDefault="000B6546" w:rsidP="000B6546">
      <w:pPr>
        <w:pStyle w:val="ListParagraph"/>
        <w:rPr>
          <w:rFonts w:ascii="Arial" w:eastAsia="Arial" w:hAnsi="Arial" w:cs="Arial"/>
          <w:b/>
          <w:bCs/>
          <w:color w:val="1E1E1E"/>
        </w:rPr>
      </w:pPr>
    </w:p>
    <w:p w14:paraId="36401A67" w14:textId="687F7FD1" w:rsidR="0073507E" w:rsidRPr="00A449C9" w:rsidRDefault="00BB1585" w:rsidP="00A449C9">
      <w:pPr>
        <w:pStyle w:val="ListParagraph"/>
        <w:numPr>
          <w:ilvl w:val="1"/>
          <w:numId w:val="7"/>
        </w:numPr>
        <w:rPr>
          <w:rFonts w:ascii="Arial" w:eastAsia="Arial" w:hAnsi="Arial" w:cs="Arial"/>
          <w:bCs/>
          <w:color w:val="1E1E1E"/>
        </w:rPr>
      </w:pPr>
      <w:r>
        <w:rPr>
          <w:rFonts w:ascii="Arial" w:eastAsia="Arial" w:hAnsi="Arial" w:cs="Arial"/>
          <w:bCs/>
          <w:color w:val="1E1E1E"/>
        </w:rPr>
        <w:t>Continuing</w:t>
      </w:r>
      <w:r w:rsidR="000B6546">
        <w:rPr>
          <w:rFonts w:ascii="Arial" w:eastAsia="Arial" w:hAnsi="Arial" w:cs="Arial"/>
          <w:bCs/>
          <w:color w:val="1E1E1E"/>
        </w:rPr>
        <w:t xml:space="preserve"> to enforce and support best practice involving disability employment in New Zealand and renew efforts to educate the employment sector in making reaso</w:t>
      </w:r>
      <w:r w:rsidR="005A621D">
        <w:rPr>
          <w:rFonts w:ascii="Arial" w:eastAsia="Arial" w:hAnsi="Arial" w:cs="Arial"/>
          <w:bCs/>
          <w:color w:val="1E1E1E"/>
        </w:rPr>
        <w:t>nable accommodation</w:t>
      </w:r>
      <w:r w:rsidR="000B6546">
        <w:rPr>
          <w:rFonts w:ascii="Arial" w:eastAsia="Arial" w:hAnsi="Arial" w:cs="Arial"/>
          <w:bCs/>
          <w:color w:val="1E1E1E"/>
        </w:rPr>
        <w:t xml:space="preserve"> for </w:t>
      </w:r>
      <w:r w:rsidR="002C32E3">
        <w:rPr>
          <w:rFonts w:ascii="Arial" w:eastAsia="Arial" w:hAnsi="Arial" w:cs="Arial"/>
          <w:bCs/>
          <w:color w:val="1E1E1E"/>
        </w:rPr>
        <w:t>disabled employees</w:t>
      </w:r>
      <w:r w:rsidR="000B6546">
        <w:rPr>
          <w:rFonts w:ascii="Arial" w:eastAsia="Arial" w:hAnsi="Arial" w:cs="Arial"/>
          <w:bCs/>
          <w:color w:val="1E1E1E"/>
        </w:rPr>
        <w:t xml:space="preserve">. </w:t>
      </w:r>
    </w:p>
    <w:p w14:paraId="26821B39" w14:textId="0889664E" w:rsidR="00BB1585" w:rsidRDefault="00BB1585" w:rsidP="495EA05B">
      <w:pPr>
        <w:rPr>
          <w:rFonts w:ascii="Arial" w:eastAsia="Arial" w:hAnsi="Arial" w:cs="Arial"/>
          <w:b/>
          <w:bCs/>
          <w:color w:val="1E1E1E"/>
        </w:rPr>
      </w:pPr>
    </w:p>
    <w:p w14:paraId="0D6BD59A" w14:textId="77777777" w:rsidR="00BB1585" w:rsidRDefault="00BB1585" w:rsidP="495EA05B">
      <w:pPr>
        <w:rPr>
          <w:rFonts w:ascii="Arial" w:eastAsia="Arial" w:hAnsi="Arial" w:cs="Arial"/>
          <w:b/>
          <w:bCs/>
          <w:color w:val="1E1E1E"/>
        </w:rPr>
      </w:pPr>
    </w:p>
    <w:p w14:paraId="49EB2C93" w14:textId="54FD1DC4" w:rsidR="495EA05B" w:rsidRDefault="495EA05B" w:rsidP="495EA05B">
      <w:pPr>
        <w:rPr>
          <w:rFonts w:ascii="Arial" w:eastAsia="Arial" w:hAnsi="Arial" w:cs="Arial"/>
          <w:b/>
          <w:bCs/>
          <w:color w:val="1E1E1E"/>
        </w:rPr>
      </w:pPr>
      <w:r w:rsidRPr="495EA05B">
        <w:rPr>
          <w:rFonts w:ascii="Arial" w:eastAsia="Arial" w:hAnsi="Arial" w:cs="Arial"/>
          <w:b/>
          <w:bCs/>
          <w:color w:val="1E1E1E"/>
        </w:rPr>
        <w:t>Article 11 – the right</w:t>
      </w:r>
      <w:r w:rsidR="00002279">
        <w:rPr>
          <w:rFonts w:ascii="Arial" w:eastAsia="Arial" w:hAnsi="Arial" w:cs="Arial"/>
          <w:b/>
          <w:bCs/>
          <w:color w:val="1E1E1E"/>
        </w:rPr>
        <w:t>s</w:t>
      </w:r>
      <w:r w:rsidRPr="495EA05B">
        <w:rPr>
          <w:rFonts w:ascii="Arial" w:eastAsia="Arial" w:hAnsi="Arial" w:cs="Arial"/>
          <w:b/>
          <w:bCs/>
          <w:color w:val="1E1E1E"/>
        </w:rPr>
        <w:t xml:space="preserve"> to </w:t>
      </w:r>
      <w:r w:rsidR="00BA6DFE">
        <w:rPr>
          <w:rFonts w:ascii="Arial" w:eastAsia="Arial" w:hAnsi="Arial" w:cs="Arial"/>
          <w:b/>
          <w:bCs/>
          <w:color w:val="1E1E1E"/>
        </w:rPr>
        <w:t xml:space="preserve">an adequate standard of living </w:t>
      </w:r>
      <w:r w:rsidRPr="495EA05B">
        <w:rPr>
          <w:rFonts w:ascii="Arial" w:eastAsia="Arial" w:hAnsi="Arial" w:cs="Arial"/>
          <w:b/>
          <w:bCs/>
          <w:color w:val="1E1E1E"/>
        </w:rPr>
        <w:t xml:space="preserve">and </w:t>
      </w:r>
      <w:r w:rsidR="00BA6DFE">
        <w:rPr>
          <w:rFonts w:ascii="Arial" w:eastAsia="Arial" w:hAnsi="Arial" w:cs="Arial"/>
          <w:b/>
          <w:bCs/>
          <w:color w:val="1E1E1E"/>
        </w:rPr>
        <w:t xml:space="preserve">improvement </w:t>
      </w:r>
      <w:r w:rsidR="00967E4E">
        <w:rPr>
          <w:rFonts w:ascii="Arial" w:eastAsia="Arial" w:hAnsi="Arial" w:cs="Arial"/>
          <w:b/>
          <w:bCs/>
          <w:color w:val="1E1E1E"/>
        </w:rPr>
        <w:t xml:space="preserve">of </w:t>
      </w:r>
      <w:r w:rsidR="006F06AA">
        <w:rPr>
          <w:rFonts w:ascii="Arial" w:eastAsia="Arial" w:hAnsi="Arial" w:cs="Arial"/>
          <w:b/>
          <w:bCs/>
          <w:color w:val="1E1E1E"/>
        </w:rPr>
        <w:t>living</w:t>
      </w:r>
      <w:r w:rsidR="003B0E29">
        <w:rPr>
          <w:rFonts w:ascii="Arial" w:eastAsia="Arial" w:hAnsi="Arial" w:cs="Arial"/>
          <w:b/>
          <w:bCs/>
          <w:color w:val="1E1E1E"/>
        </w:rPr>
        <w:t xml:space="preserve"> </w:t>
      </w:r>
      <w:r w:rsidR="006F06AA" w:rsidRPr="495EA05B">
        <w:rPr>
          <w:rFonts w:ascii="Arial" w:eastAsia="Arial" w:hAnsi="Arial" w:cs="Arial"/>
          <w:b/>
          <w:bCs/>
          <w:color w:val="1E1E1E"/>
        </w:rPr>
        <w:t>conditions</w:t>
      </w:r>
      <w:r w:rsidRPr="495EA05B">
        <w:rPr>
          <w:rFonts w:ascii="Arial" w:eastAsia="Arial" w:hAnsi="Arial" w:cs="Arial"/>
          <w:b/>
          <w:bCs/>
          <w:color w:val="1E1E1E"/>
        </w:rPr>
        <w:t xml:space="preserve"> </w:t>
      </w:r>
    </w:p>
    <w:p w14:paraId="5E19ECFA" w14:textId="77777777" w:rsidR="495EA05B" w:rsidRDefault="495EA05B" w:rsidP="00CF60DD">
      <w:pPr>
        <w:rPr>
          <w:rFonts w:ascii="Arial" w:eastAsia="Arial" w:hAnsi="Arial" w:cs="Arial"/>
          <w:bCs/>
          <w:color w:val="1E1E1E"/>
        </w:rPr>
      </w:pPr>
    </w:p>
    <w:p w14:paraId="0EB6D4CC" w14:textId="77777777" w:rsidR="00265F26" w:rsidRDefault="5AD47DAE" w:rsidP="00265F26">
      <w:pPr>
        <w:pStyle w:val="ListParagraph"/>
        <w:numPr>
          <w:ilvl w:val="0"/>
          <w:numId w:val="1"/>
        </w:numPr>
        <w:rPr>
          <w:rFonts w:ascii="Arial" w:eastAsia="Arial" w:hAnsi="Arial" w:cs="Arial"/>
          <w:color w:val="1E1E1E"/>
        </w:rPr>
      </w:pPr>
      <w:r w:rsidRPr="5AD47DAE">
        <w:rPr>
          <w:rFonts w:ascii="Arial" w:eastAsia="Arial" w:hAnsi="Arial" w:cs="Arial"/>
          <w:color w:val="1E1E1E"/>
        </w:rPr>
        <w:t xml:space="preserve">This article recognises the right of “everyone to an adequate standard of living for </w:t>
      </w:r>
      <w:r w:rsidR="001D01B3">
        <w:rPr>
          <w:rFonts w:ascii="Arial" w:eastAsia="Arial" w:hAnsi="Arial" w:cs="Arial"/>
          <w:color w:val="1E1E1E"/>
        </w:rPr>
        <w:t>themselves and their family</w:t>
      </w:r>
      <w:r w:rsidRPr="5AD47DAE">
        <w:rPr>
          <w:rFonts w:ascii="Arial" w:eastAsia="Arial" w:hAnsi="Arial" w:cs="Arial"/>
          <w:color w:val="1E1E1E"/>
        </w:rPr>
        <w:t xml:space="preserve">, including adequate food, clothing and housing”. In most metrics of measuring both general and improvement in quality of life, </w:t>
      </w:r>
      <w:r w:rsidR="008C5C5E">
        <w:rPr>
          <w:rFonts w:ascii="Arial" w:eastAsia="Arial" w:hAnsi="Arial" w:cs="Arial"/>
          <w:color w:val="1E1E1E"/>
        </w:rPr>
        <w:t>disabled people</w:t>
      </w:r>
      <w:r w:rsidRPr="5AD47DAE">
        <w:rPr>
          <w:rFonts w:ascii="Arial" w:eastAsia="Arial" w:hAnsi="Arial" w:cs="Arial"/>
          <w:color w:val="1E1E1E"/>
        </w:rPr>
        <w:t xml:space="preserve"> are systematically less well-off compared to non-disabled members of society. </w:t>
      </w:r>
    </w:p>
    <w:p w14:paraId="42D8065F" w14:textId="40DB48CE" w:rsidR="00265F26" w:rsidRDefault="00265F26" w:rsidP="00265F26">
      <w:pPr>
        <w:pStyle w:val="ListParagraph"/>
        <w:ind w:left="360"/>
        <w:rPr>
          <w:rFonts w:ascii="Arial" w:eastAsia="Arial" w:hAnsi="Arial" w:cs="Arial"/>
          <w:color w:val="1E1E1E"/>
        </w:rPr>
      </w:pPr>
    </w:p>
    <w:p w14:paraId="3784CD58" w14:textId="77777777" w:rsidR="00260728" w:rsidRDefault="00260728" w:rsidP="00265F26">
      <w:pPr>
        <w:pStyle w:val="ListParagraph"/>
        <w:ind w:left="360"/>
        <w:rPr>
          <w:rFonts w:ascii="Arial" w:eastAsia="Arial" w:hAnsi="Arial" w:cs="Arial"/>
          <w:color w:val="1E1E1E"/>
        </w:rPr>
      </w:pPr>
    </w:p>
    <w:p w14:paraId="583AC864" w14:textId="132B0FCC" w:rsidR="495EA05B" w:rsidRDefault="5D0E6F83" w:rsidP="00265F26">
      <w:pPr>
        <w:pStyle w:val="ListParagraph"/>
        <w:numPr>
          <w:ilvl w:val="0"/>
          <w:numId w:val="1"/>
        </w:numPr>
        <w:rPr>
          <w:rFonts w:ascii="Arial" w:eastAsia="Arial" w:hAnsi="Arial" w:cs="Arial"/>
          <w:color w:val="1E1E1E"/>
        </w:rPr>
      </w:pPr>
      <w:r w:rsidRPr="00265F26">
        <w:rPr>
          <w:rFonts w:ascii="Arial" w:eastAsia="Arial" w:hAnsi="Arial" w:cs="Arial"/>
          <w:color w:val="1E1E1E"/>
        </w:rPr>
        <w:t>Finding housing that is bo</w:t>
      </w:r>
      <w:r w:rsidR="005A621D">
        <w:rPr>
          <w:rFonts w:ascii="Arial" w:eastAsia="Arial" w:hAnsi="Arial" w:cs="Arial"/>
          <w:color w:val="1E1E1E"/>
        </w:rPr>
        <w:t>th affordable and</w:t>
      </w:r>
      <w:r w:rsidRPr="00265F26">
        <w:rPr>
          <w:rFonts w:ascii="Arial" w:eastAsia="Arial" w:hAnsi="Arial" w:cs="Arial"/>
          <w:color w:val="1E1E1E"/>
        </w:rPr>
        <w:t xml:space="preserve"> accessible for </w:t>
      </w:r>
      <w:r w:rsidR="008C5C5E" w:rsidRPr="00265F26">
        <w:rPr>
          <w:rFonts w:ascii="Arial" w:eastAsia="Arial" w:hAnsi="Arial" w:cs="Arial"/>
          <w:color w:val="1E1E1E"/>
        </w:rPr>
        <w:t>disabled people</w:t>
      </w:r>
      <w:r w:rsidRPr="00265F26">
        <w:rPr>
          <w:rFonts w:ascii="Arial" w:eastAsia="Arial" w:hAnsi="Arial" w:cs="Arial"/>
          <w:color w:val="1E1E1E"/>
        </w:rPr>
        <w:t xml:space="preserve"> is often difficult. </w:t>
      </w:r>
      <w:r w:rsidR="002C32E3" w:rsidRPr="00265F26">
        <w:rPr>
          <w:rFonts w:ascii="Arial" w:eastAsia="Arial" w:hAnsi="Arial" w:cs="Arial"/>
          <w:color w:val="1E1E1E"/>
        </w:rPr>
        <w:t xml:space="preserve">Disabled </w:t>
      </w:r>
      <w:r w:rsidR="00B06BA3" w:rsidRPr="00265F26">
        <w:rPr>
          <w:rFonts w:ascii="Arial" w:eastAsia="Arial" w:hAnsi="Arial" w:cs="Arial"/>
          <w:color w:val="1E1E1E"/>
        </w:rPr>
        <w:t xml:space="preserve">New Zealanders </w:t>
      </w:r>
      <w:r w:rsidR="002C32E3" w:rsidRPr="00265F26">
        <w:rPr>
          <w:rFonts w:ascii="Arial" w:eastAsia="Arial" w:hAnsi="Arial" w:cs="Arial"/>
          <w:color w:val="1E1E1E"/>
        </w:rPr>
        <w:t xml:space="preserve">are </w:t>
      </w:r>
      <w:r w:rsidR="00B06BA3" w:rsidRPr="00265F26">
        <w:rPr>
          <w:rFonts w:ascii="Arial" w:eastAsia="Arial" w:hAnsi="Arial" w:cs="Arial"/>
          <w:color w:val="1E1E1E"/>
        </w:rPr>
        <w:t>more</w:t>
      </w:r>
      <w:r w:rsidRPr="00265F26">
        <w:rPr>
          <w:rFonts w:ascii="Arial" w:eastAsia="Arial" w:hAnsi="Arial" w:cs="Arial"/>
          <w:color w:val="1E1E1E"/>
        </w:rPr>
        <w:t xml:space="preserve"> likely to be living in rented properties, but also lower-level dwelling</w:t>
      </w:r>
      <w:r w:rsidR="00B06BA3" w:rsidRPr="00265F26">
        <w:rPr>
          <w:rFonts w:ascii="Arial" w:eastAsia="Arial" w:hAnsi="Arial" w:cs="Arial"/>
          <w:color w:val="1E1E1E"/>
        </w:rPr>
        <w:t>s</w:t>
      </w:r>
      <w:r w:rsidRPr="00265F26">
        <w:rPr>
          <w:rFonts w:ascii="Arial" w:eastAsia="Arial" w:hAnsi="Arial" w:cs="Arial"/>
          <w:color w:val="1E1E1E"/>
        </w:rPr>
        <w:t>, including stat</w:t>
      </w:r>
      <w:r w:rsidR="00F03475" w:rsidRPr="00265F26">
        <w:rPr>
          <w:rFonts w:ascii="Arial" w:eastAsia="Arial" w:hAnsi="Arial" w:cs="Arial"/>
          <w:color w:val="1E1E1E"/>
        </w:rPr>
        <w:t>e, social and emergency housing.</w:t>
      </w:r>
      <w:r w:rsidR="00265F26">
        <w:rPr>
          <w:rStyle w:val="FootnoteReference"/>
          <w:rFonts w:ascii="Arial" w:eastAsia="Arial" w:hAnsi="Arial" w:cs="Arial"/>
          <w:color w:val="1E1E1E"/>
        </w:rPr>
        <w:footnoteReference w:id="11"/>
      </w:r>
      <w:r w:rsidR="0073507E" w:rsidRPr="00265F26">
        <w:rPr>
          <w:rStyle w:val="FootnoteReference"/>
          <w:rFonts w:ascii="Arial" w:eastAsia="Arial" w:hAnsi="Arial" w:cs="Arial"/>
          <w:color w:val="1E1E1E"/>
        </w:rPr>
        <w:t xml:space="preserve"> </w:t>
      </w:r>
      <w:r w:rsidR="00B06BA3" w:rsidRPr="00265F26">
        <w:rPr>
          <w:rFonts w:ascii="Arial" w:eastAsia="Arial" w:hAnsi="Arial" w:cs="Arial"/>
          <w:color w:val="1E1E1E"/>
        </w:rPr>
        <w:t xml:space="preserve">They are also more likely to </w:t>
      </w:r>
      <w:r w:rsidR="00B06BA3" w:rsidRPr="00265F26">
        <w:rPr>
          <w:rFonts w:ascii="Arial" w:eastAsia="Arial" w:hAnsi="Arial" w:cs="Arial"/>
          <w:color w:val="1E1E1E"/>
        </w:rPr>
        <w:lastRenderedPageBreak/>
        <w:t xml:space="preserve">be living in sub-standard conditions, including overcrowded, damp and </w:t>
      </w:r>
      <w:r w:rsidR="00A85A0F" w:rsidRPr="00265F26">
        <w:rPr>
          <w:rFonts w:ascii="Arial" w:eastAsia="Arial" w:hAnsi="Arial" w:cs="Arial"/>
          <w:color w:val="1E1E1E"/>
        </w:rPr>
        <w:t>moldy</w:t>
      </w:r>
      <w:r w:rsidR="006E0AFA" w:rsidRPr="00265F26">
        <w:rPr>
          <w:rFonts w:ascii="Arial" w:eastAsia="Arial" w:hAnsi="Arial" w:cs="Arial"/>
          <w:color w:val="1E1E1E"/>
        </w:rPr>
        <w:t xml:space="preserve"> houses</w:t>
      </w:r>
      <w:r w:rsidR="00B06BA3" w:rsidRPr="00265F26">
        <w:rPr>
          <w:rFonts w:ascii="Arial" w:eastAsia="Arial" w:hAnsi="Arial" w:cs="Arial"/>
          <w:color w:val="1E1E1E"/>
        </w:rPr>
        <w:t xml:space="preserve"> than non-disabled New Zealanders.</w:t>
      </w:r>
    </w:p>
    <w:p w14:paraId="75BA7E9D" w14:textId="77777777" w:rsidR="00BB1585" w:rsidRPr="00BB1585" w:rsidRDefault="00BB1585" w:rsidP="00BB1585">
      <w:pPr>
        <w:pStyle w:val="ListParagraph"/>
        <w:rPr>
          <w:rStyle w:val="FootnoteReference"/>
          <w:rFonts w:ascii="Arial" w:eastAsia="Arial" w:hAnsi="Arial" w:cs="Arial"/>
          <w:color w:val="1E1E1E"/>
          <w:vertAlign w:val="baseline"/>
        </w:rPr>
      </w:pPr>
    </w:p>
    <w:p w14:paraId="2377959B" w14:textId="77777777" w:rsidR="00BB1585" w:rsidRPr="00265F26" w:rsidRDefault="00BB1585" w:rsidP="00BB1585">
      <w:pPr>
        <w:pStyle w:val="ListParagraph"/>
        <w:ind w:left="360"/>
        <w:rPr>
          <w:rStyle w:val="FootnoteReference"/>
          <w:rFonts w:ascii="Arial" w:eastAsia="Arial" w:hAnsi="Arial" w:cs="Arial"/>
          <w:color w:val="1E1E1E"/>
          <w:vertAlign w:val="baseline"/>
        </w:rPr>
      </w:pPr>
    </w:p>
    <w:p w14:paraId="7BCE31C1" w14:textId="13E58A61" w:rsidR="495EA05B" w:rsidRDefault="5D0E6F83" w:rsidP="00674B13">
      <w:pPr>
        <w:pStyle w:val="ListParagraph"/>
        <w:numPr>
          <w:ilvl w:val="0"/>
          <w:numId w:val="1"/>
        </w:numPr>
        <w:rPr>
          <w:color w:val="1E1E1E"/>
        </w:rPr>
      </w:pPr>
      <w:r w:rsidRPr="5D0E6F83">
        <w:rPr>
          <w:rFonts w:ascii="Arial" w:eastAsia="Arial" w:hAnsi="Arial" w:cs="Arial"/>
          <w:color w:val="1E1E1E"/>
        </w:rPr>
        <w:t xml:space="preserve">The standard of housing notwithstanding, </w:t>
      </w:r>
      <w:r w:rsidR="008C5C5E">
        <w:rPr>
          <w:rFonts w:ascii="Arial" w:eastAsia="Arial" w:hAnsi="Arial" w:cs="Arial"/>
          <w:color w:val="1E1E1E"/>
        </w:rPr>
        <w:t>disabled people</w:t>
      </w:r>
      <w:r w:rsidRPr="5D0E6F83">
        <w:rPr>
          <w:rFonts w:ascii="Arial" w:eastAsia="Arial" w:hAnsi="Arial" w:cs="Arial"/>
          <w:color w:val="1E1E1E"/>
        </w:rPr>
        <w:t xml:space="preserve"> are disadvantaged in their ability to </w:t>
      </w:r>
      <w:r w:rsidR="006E0AFA">
        <w:rPr>
          <w:rFonts w:ascii="Arial" w:eastAsia="Arial" w:hAnsi="Arial" w:cs="Arial"/>
          <w:color w:val="1E1E1E"/>
        </w:rPr>
        <w:t>obtain</w:t>
      </w:r>
      <w:r w:rsidRPr="5D0E6F83">
        <w:rPr>
          <w:rFonts w:ascii="Arial" w:eastAsia="Arial" w:hAnsi="Arial" w:cs="Arial"/>
          <w:color w:val="1E1E1E"/>
        </w:rPr>
        <w:t xml:space="preserve"> housing that is</w:t>
      </w:r>
      <w:r w:rsidR="00B06BA3">
        <w:rPr>
          <w:rFonts w:ascii="Arial" w:eastAsia="Arial" w:hAnsi="Arial" w:cs="Arial"/>
          <w:color w:val="1E1E1E"/>
        </w:rPr>
        <w:t xml:space="preserve"> fully</w:t>
      </w:r>
      <w:r w:rsidRPr="5D0E6F83">
        <w:rPr>
          <w:rFonts w:ascii="Arial" w:eastAsia="Arial" w:hAnsi="Arial" w:cs="Arial"/>
          <w:color w:val="1E1E1E"/>
        </w:rPr>
        <w:t xml:space="preserve"> accessible.</w:t>
      </w:r>
      <w:r w:rsidR="495EA05B" w:rsidRPr="5D0E6F83">
        <w:rPr>
          <w:rStyle w:val="FootnoteReference"/>
          <w:rFonts w:ascii="Arial" w:eastAsia="Arial" w:hAnsi="Arial" w:cs="Arial"/>
          <w:color w:val="1E1E1E"/>
        </w:rPr>
        <w:footnoteReference w:id="12"/>
      </w:r>
      <w:r w:rsidRPr="5D0E6F83">
        <w:rPr>
          <w:rFonts w:ascii="Arial" w:eastAsia="Arial" w:hAnsi="Arial" w:cs="Arial"/>
          <w:color w:val="1E1E1E"/>
        </w:rPr>
        <w:t xml:space="preserve"> </w:t>
      </w:r>
      <w:r w:rsidR="00B06BA3">
        <w:rPr>
          <w:rFonts w:ascii="Arial" w:eastAsia="Arial" w:hAnsi="Arial" w:cs="Arial"/>
          <w:color w:val="1E1E1E"/>
        </w:rPr>
        <w:t>Prior reports that examined the state of New Zealand’s housing stock, have found multiple problems cited by</w:t>
      </w:r>
      <w:r w:rsidR="00B1322D">
        <w:rPr>
          <w:rFonts w:ascii="Arial" w:eastAsia="Arial" w:hAnsi="Arial" w:cs="Arial"/>
          <w:color w:val="1E1E1E"/>
        </w:rPr>
        <w:t xml:space="preserve"> disabled</w:t>
      </w:r>
      <w:r w:rsidR="00A85A0F">
        <w:rPr>
          <w:rFonts w:ascii="Arial" w:eastAsia="Arial" w:hAnsi="Arial" w:cs="Arial"/>
          <w:color w:val="1E1E1E"/>
        </w:rPr>
        <w:t xml:space="preserve"> </w:t>
      </w:r>
      <w:r w:rsidR="00B06BA3">
        <w:rPr>
          <w:rFonts w:ascii="Arial" w:eastAsia="Arial" w:hAnsi="Arial" w:cs="Arial"/>
          <w:color w:val="1E1E1E"/>
        </w:rPr>
        <w:t>New Zealanders and their families</w:t>
      </w:r>
      <w:r w:rsidR="00B11B5B">
        <w:rPr>
          <w:rFonts w:ascii="Arial" w:eastAsia="Arial" w:hAnsi="Arial" w:cs="Arial"/>
          <w:color w:val="1E1E1E"/>
        </w:rPr>
        <w:t xml:space="preserve">. Furthermore, the inflated housing market has </w:t>
      </w:r>
      <w:r w:rsidR="00967E4E">
        <w:rPr>
          <w:rFonts w:ascii="Arial" w:eastAsia="Arial" w:hAnsi="Arial" w:cs="Arial"/>
          <w:color w:val="1E1E1E"/>
        </w:rPr>
        <w:t>impacted disabled peoples’</w:t>
      </w:r>
      <w:r w:rsidR="006E0AFA">
        <w:rPr>
          <w:rFonts w:ascii="Arial" w:eastAsia="Arial" w:hAnsi="Arial" w:cs="Arial"/>
          <w:color w:val="1E1E1E"/>
        </w:rPr>
        <w:t xml:space="preserve"> </w:t>
      </w:r>
      <w:r w:rsidR="00B11B5B">
        <w:rPr>
          <w:rFonts w:ascii="Arial" w:eastAsia="Arial" w:hAnsi="Arial" w:cs="Arial"/>
          <w:color w:val="1E1E1E"/>
        </w:rPr>
        <w:t>ability to access a small supply of accessible social housing and rental properties.</w:t>
      </w:r>
      <w:r w:rsidR="00B11B5B">
        <w:rPr>
          <w:rStyle w:val="FootnoteReference"/>
          <w:rFonts w:ascii="Arial" w:eastAsia="Arial" w:hAnsi="Arial" w:cs="Arial"/>
          <w:color w:val="1E1E1E"/>
        </w:rPr>
        <w:footnoteReference w:id="13"/>
      </w:r>
    </w:p>
    <w:p w14:paraId="3057A3BD" w14:textId="77777777" w:rsidR="7E43BDE6" w:rsidRDefault="7E43BDE6" w:rsidP="7E43BDE6">
      <w:pPr>
        <w:rPr>
          <w:rFonts w:ascii="Arial" w:eastAsia="Arial" w:hAnsi="Arial" w:cs="Arial"/>
          <w:color w:val="1E1E1E"/>
        </w:rPr>
      </w:pPr>
    </w:p>
    <w:p w14:paraId="2D314F6B" w14:textId="0A18FD08" w:rsidR="7E43BDE6" w:rsidRPr="00C51E2E" w:rsidRDefault="0089771A" w:rsidP="00674B13">
      <w:pPr>
        <w:pStyle w:val="ListParagraph"/>
        <w:numPr>
          <w:ilvl w:val="0"/>
          <w:numId w:val="1"/>
        </w:numPr>
        <w:rPr>
          <w:color w:val="1E1E1E"/>
        </w:rPr>
      </w:pPr>
      <w:r>
        <w:rPr>
          <w:rFonts w:ascii="Arial" w:eastAsia="Arial" w:hAnsi="Arial" w:cs="Arial"/>
          <w:color w:val="1E1E1E"/>
        </w:rPr>
        <w:t>D</w:t>
      </w:r>
      <w:r w:rsidR="008C5C5E">
        <w:rPr>
          <w:rFonts w:ascii="Arial" w:eastAsia="Arial" w:hAnsi="Arial" w:cs="Arial"/>
          <w:color w:val="1E1E1E"/>
        </w:rPr>
        <w:t>isabled people</w:t>
      </w:r>
      <w:r w:rsidR="7E43BDE6" w:rsidRPr="7E43BDE6">
        <w:rPr>
          <w:rFonts w:ascii="Arial" w:eastAsia="Arial" w:hAnsi="Arial" w:cs="Arial"/>
          <w:color w:val="1E1E1E"/>
        </w:rPr>
        <w:t xml:space="preserve"> are also overrepresented in poverty and deprivation statistics. This largely stems from the extensive, long term costs imposed upon individuals by their disability, combined with factors like low incomes that prevent </w:t>
      </w:r>
      <w:r w:rsidR="002C32E3">
        <w:rPr>
          <w:rFonts w:ascii="Arial" w:eastAsia="Arial" w:hAnsi="Arial" w:cs="Arial"/>
          <w:color w:val="1E1E1E"/>
        </w:rPr>
        <w:t>disabled people</w:t>
      </w:r>
      <w:r w:rsidR="7E43BDE6" w:rsidRPr="7E43BDE6">
        <w:rPr>
          <w:rFonts w:ascii="Arial" w:eastAsia="Arial" w:hAnsi="Arial" w:cs="Arial"/>
          <w:color w:val="1E1E1E"/>
        </w:rPr>
        <w:t xml:space="preserve"> from lifting their quality of life.</w:t>
      </w:r>
      <w:r w:rsidR="00B11B5B">
        <w:rPr>
          <w:rStyle w:val="FootnoteReference"/>
          <w:rFonts w:ascii="Arial" w:eastAsia="Arial" w:hAnsi="Arial" w:cs="Arial"/>
          <w:color w:val="1E1E1E"/>
        </w:rPr>
        <w:footnoteReference w:id="14"/>
      </w:r>
      <w:r w:rsidR="7E43BDE6" w:rsidRPr="7E43BDE6">
        <w:rPr>
          <w:rFonts w:ascii="Arial" w:eastAsia="Arial" w:hAnsi="Arial" w:cs="Arial"/>
          <w:color w:val="1E1E1E"/>
        </w:rPr>
        <w:t xml:space="preserve"> Such is the link between disability and poverty that statistically, disability is likely to lead </w:t>
      </w:r>
      <w:r w:rsidR="00F90014">
        <w:rPr>
          <w:rFonts w:ascii="Arial" w:eastAsia="Arial" w:hAnsi="Arial" w:cs="Arial"/>
          <w:color w:val="1E1E1E"/>
        </w:rPr>
        <w:t xml:space="preserve">to </w:t>
      </w:r>
      <w:r w:rsidR="7E43BDE6" w:rsidRPr="7E43BDE6">
        <w:rPr>
          <w:rFonts w:ascii="Arial" w:eastAsia="Arial" w:hAnsi="Arial" w:cs="Arial"/>
          <w:color w:val="1E1E1E"/>
        </w:rPr>
        <w:t>or exacerbate poverty and poverty lead to or exacerbate disability.</w:t>
      </w:r>
      <w:r w:rsidR="7E43BDE6" w:rsidRPr="7E43BDE6">
        <w:rPr>
          <w:rStyle w:val="FootnoteReference"/>
          <w:rFonts w:ascii="Arial" w:eastAsia="Arial" w:hAnsi="Arial" w:cs="Arial"/>
          <w:color w:val="1E1E1E"/>
        </w:rPr>
        <w:footnoteReference w:id="15"/>
      </w:r>
      <w:r w:rsidR="7E43BDE6" w:rsidRPr="7E43BDE6">
        <w:rPr>
          <w:rFonts w:ascii="Arial" w:eastAsia="Arial" w:hAnsi="Arial" w:cs="Arial"/>
          <w:color w:val="1E1E1E"/>
        </w:rPr>
        <w:t xml:space="preserve">  </w:t>
      </w:r>
    </w:p>
    <w:p w14:paraId="3070C178" w14:textId="3407ED58" w:rsidR="00491CBD" w:rsidRDefault="00491CBD" w:rsidP="00C51E2E">
      <w:pPr>
        <w:rPr>
          <w:rFonts w:ascii="Arial" w:hAnsi="Arial" w:cs="Arial"/>
          <w:b/>
          <w:color w:val="1E1E1E"/>
        </w:rPr>
      </w:pPr>
    </w:p>
    <w:p w14:paraId="2F290DFB" w14:textId="77777777" w:rsidR="002F4BAB" w:rsidRDefault="002F4BAB" w:rsidP="00C51E2E">
      <w:pPr>
        <w:rPr>
          <w:rFonts w:ascii="Arial" w:hAnsi="Arial" w:cs="Arial"/>
          <w:b/>
          <w:color w:val="1E1E1E"/>
        </w:rPr>
      </w:pPr>
    </w:p>
    <w:p w14:paraId="38FFA9EA" w14:textId="2B2FFC32" w:rsidR="00C51E2E" w:rsidRDefault="00162804" w:rsidP="00C51E2E">
      <w:pPr>
        <w:rPr>
          <w:rFonts w:ascii="Arial" w:hAnsi="Arial" w:cs="Arial"/>
          <w:b/>
          <w:color w:val="1E1E1E"/>
        </w:rPr>
      </w:pPr>
      <w:r>
        <w:rPr>
          <w:rFonts w:ascii="Arial" w:hAnsi="Arial" w:cs="Arial"/>
          <w:b/>
          <w:color w:val="1E1E1E"/>
        </w:rPr>
        <w:t>Issues</w:t>
      </w:r>
      <w:r w:rsidR="00BB1585">
        <w:rPr>
          <w:rFonts w:ascii="Arial" w:hAnsi="Arial" w:cs="Arial"/>
          <w:b/>
          <w:color w:val="1E1E1E"/>
        </w:rPr>
        <w:t xml:space="preserve"> to Consider</w:t>
      </w:r>
      <w:r w:rsidR="00C51E2E">
        <w:rPr>
          <w:rFonts w:ascii="Arial" w:hAnsi="Arial" w:cs="Arial"/>
          <w:b/>
          <w:color w:val="1E1E1E"/>
        </w:rPr>
        <w:t xml:space="preserve"> </w:t>
      </w:r>
    </w:p>
    <w:p w14:paraId="513529DC" w14:textId="2FE348F6" w:rsidR="00C51E2E" w:rsidRPr="005F0253" w:rsidRDefault="00C51E2E" w:rsidP="00C51E2E">
      <w:pPr>
        <w:pStyle w:val="ListParagraph"/>
        <w:numPr>
          <w:ilvl w:val="0"/>
          <w:numId w:val="10"/>
        </w:numPr>
        <w:rPr>
          <w:rFonts w:ascii="Arial" w:hAnsi="Arial" w:cs="Arial"/>
          <w:b/>
          <w:color w:val="1E1E1E"/>
        </w:rPr>
      </w:pPr>
      <w:r>
        <w:rPr>
          <w:rFonts w:ascii="Arial" w:hAnsi="Arial" w:cs="Arial"/>
          <w:color w:val="1E1E1E"/>
        </w:rPr>
        <w:t xml:space="preserve">The IMM </w:t>
      </w:r>
      <w:r w:rsidR="005A621D">
        <w:rPr>
          <w:rFonts w:ascii="Arial" w:hAnsi="Arial" w:cs="Arial"/>
          <w:color w:val="1E1E1E"/>
        </w:rPr>
        <w:t>recommends that</w:t>
      </w:r>
      <w:r w:rsidR="005F0253">
        <w:rPr>
          <w:rFonts w:ascii="Arial" w:hAnsi="Arial" w:cs="Arial"/>
          <w:color w:val="1E1E1E"/>
        </w:rPr>
        <w:t xml:space="preserve"> the New Zealand government</w:t>
      </w:r>
      <w:r w:rsidR="005A621D">
        <w:rPr>
          <w:rFonts w:ascii="Arial" w:hAnsi="Arial" w:cs="Arial"/>
          <w:color w:val="1E1E1E"/>
        </w:rPr>
        <w:t xml:space="preserve"> take the following measures</w:t>
      </w:r>
      <w:r w:rsidR="005F0253">
        <w:rPr>
          <w:rFonts w:ascii="Arial" w:hAnsi="Arial" w:cs="Arial"/>
          <w:color w:val="1E1E1E"/>
        </w:rPr>
        <w:t xml:space="preserve"> as part of continued efforts to lift the quality of life of</w:t>
      </w:r>
      <w:r w:rsidR="002C32E3">
        <w:rPr>
          <w:rFonts w:ascii="Arial" w:hAnsi="Arial" w:cs="Arial"/>
          <w:color w:val="1E1E1E"/>
        </w:rPr>
        <w:t xml:space="preserve"> disabled</w:t>
      </w:r>
      <w:r w:rsidR="005F0253">
        <w:rPr>
          <w:rFonts w:ascii="Arial" w:hAnsi="Arial" w:cs="Arial"/>
          <w:color w:val="1E1E1E"/>
        </w:rPr>
        <w:t xml:space="preserve"> New Zealanders and to make society more accessible:</w:t>
      </w:r>
    </w:p>
    <w:p w14:paraId="402A1785" w14:textId="77777777" w:rsidR="005F0253" w:rsidRPr="005F0253" w:rsidRDefault="005F0253" w:rsidP="005F0253">
      <w:pPr>
        <w:pStyle w:val="ListParagraph"/>
        <w:ind w:left="1068"/>
        <w:rPr>
          <w:rFonts w:ascii="Arial" w:hAnsi="Arial" w:cs="Arial"/>
          <w:b/>
          <w:color w:val="1E1E1E"/>
        </w:rPr>
      </w:pPr>
    </w:p>
    <w:p w14:paraId="0A6F7881" w14:textId="2AA380B0" w:rsidR="005F0253" w:rsidRPr="005F0253" w:rsidRDefault="005F0253" w:rsidP="00674B13">
      <w:pPr>
        <w:pStyle w:val="ListParagraph"/>
        <w:widowControl w:val="0"/>
        <w:numPr>
          <w:ilvl w:val="1"/>
          <w:numId w:val="17"/>
        </w:numPr>
        <w:spacing w:after="0" w:line="240" w:lineRule="auto"/>
        <w:rPr>
          <w:rFonts w:cstheme="minorHAnsi"/>
          <w:b/>
          <w:color w:val="FF0000"/>
          <w:sz w:val="24"/>
          <w:szCs w:val="24"/>
          <w:u w:val="single"/>
          <w:lang w:val="en-NZ"/>
        </w:rPr>
      </w:pPr>
      <w:r w:rsidRPr="005F0253">
        <w:rPr>
          <w:rFonts w:ascii="Arial" w:hAnsi="Arial" w:cs="Arial"/>
          <w:color w:val="000000" w:themeColor="text1"/>
          <w:szCs w:val="24"/>
          <w:lang w:val="en-NZ"/>
        </w:rPr>
        <w:t xml:space="preserve">Urgently review the Residential Tenancies Act to </w:t>
      </w:r>
      <w:r w:rsidR="001D01B3">
        <w:rPr>
          <w:rFonts w:ascii="Arial" w:hAnsi="Arial" w:cs="Arial"/>
          <w:color w:val="000000" w:themeColor="text1"/>
          <w:szCs w:val="24"/>
          <w:lang w:val="en-NZ"/>
        </w:rPr>
        <w:t>ensure</w:t>
      </w:r>
      <w:r w:rsidR="001D01B3" w:rsidRPr="005F0253">
        <w:rPr>
          <w:rFonts w:ascii="Arial" w:hAnsi="Arial" w:cs="Arial"/>
          <w:color w:val="000000" w:themeColor="text1"/>
          <w:szCs w:val="24"/>
          <w:lang w:val="en-NZ"/>
        </w:rPr>
        <w:t xml:space="preserve"> </w:t>
      </w:r>
      <w:r w:rsidRPr="005F0253">
        <w:rPr>
          <w:rFonts w:ascii="Arial" w:hAnsi="Arial" w:cs="Arial"/>
          <w:color w:val="000000" w:themeColor="text1"/>
          <w:szCs w:val="24"/>
          <w:lang w:val="en-NZ"/>
        </w:rPr>
        <w:t>greater security of tenure to tenants;</w:t>
      </w:r>
      <w:r w:rsidR="00967E4E" w:rsidRPr="005F0253">
        <w:rPr>
          <w:rFonts w:ascii="Arial" w:hAnsi="Arial" w:cs="Arial"/>
          <w:color w:val="000000" w:themeColor="text1"/>
          <w:szCs w:val="24"/>
          <w:lang w:val="en-NZ"/>
        </w:rPr>
        <w:t xml:space="preserve"> households </w:t>
      </w:r>
      <w:r w:rsidRPr="005F0253">
        <w:rPr>
          <w:rFonts w:ascii="Arial" w:hAnsi="Arial" w:cs="Arial"/>
          <w:color w:val="000000" w:themeColor="text1"/>
          <w:szCs w:val="24"/>
          <w:lang w:val="en-NZ"/>
        </w:rPr>
        <w:t>with depe</w:t>
      </w:r>
      <w:r>
        <w:rPr>
          <w:rFonts w:ascii="Arial" w:hAnsi="Arial" w:cs="Arial"/>
          <w:color w:val="000000" w:themeColor="text1"/>
          <w:szCs w:val="24"/>
          <w:lang w:val="en-NZ"/>
        </w:rPr>
        <w:t>ndent children/</w:t>
      </w:r>
      <w:r w:rsidR="00967E4E">
        <w:rPr>
          <w:rFonts w:ascii="Arial" w:hAnsi="Arial" w:cs="Arial"/>
          <w:color w:val="000000" w:themeColor="text1"/>
          <w:szCs w:val="24"/>
          <w:lang w:val="en-NZ"/>
        </w:rPr>
        <w:t>disabled adults.</w:t>
      </w:r>
    </w:p>
    <w:p w14:paraId="3FC35DD9" w14:textId="78415664" w:rsidR="0053063A" w:rsidRPr="00162804" w:rsidRDefault="0053063A" w:rsidP="00162804">
      <w:pPr>
        <w:rPr>
          <w:rFonts w:ascii="Arial" w:hAnsi="Arial" w:cs="Arial"/>
          <w:b/>
          <w:color w:val="1E1E1E"/>
        </w:rPr>
      </w:pPr>
    </w:p>
    <w:p w14:paraId="0FD73FB2" w14:textId="4CF53E88" w:rsidR="0053063A" w:rsidRPr="00097CB3" w:rsidRDefault="005A621D" w:rsidP="00674B13">
      <w:pPr>
        <w:pStyle w:val="ListParagraph"/>
        <w:numPr>
          <w:ilvl w:val="1"/>
          <w:numId w:val="17"/>
        </w:numPr>
        <w:rPr>
          <w:rFonts w:ascii="Arial" w:hAnsi="Arial" w:cs="Arial"/>
          <w:b/>
          <w:color w:val="1E1E1E"/>
        </w:rPr>
      </w:pPr>
      <w:r>
        <w:rPr>
          <w:rFonts w:ascii="Arial" w:hAnsi="Arial" w:cs="Arial"/>
          <w:color w:val="1E1E1E"/>
        </w:rPr>
        <w:t xml:space="preserve">Work </w:t>
      </w:r>
      <w:r w:rsidR="00097CB3">
        <w:rPr>
          <w:rFonts w:ascii="Arial" w:hAnsi="Arial" w:cs="Arial"/>
          <w:color w:val="1E1E1E"/>
        </w:rPr>
        <w:t xml:space="preserve">with Housing </w:t>
      </w:r>
      <w:r w:rsidR="008649B1">
        <w:rPr>
          <w:rFonts w:ascii="Arial" w:hAnsi="Arial" w:cs="Arial"/>
          <w:color w:val="1E1E1E"/>
        </w:rPr>
        <w:t xml:space="preserve">New Zealand Corporation </w:t>
      </w:r>
      <w:r w:rsidR="00097CB3">
        <w:rPr>
          <w:rFonts w:ascii="Arial" w:hAnsi="Arial" w:cs="Arial"/>
          <w:color w:val="1E1E1E"/>
        </w:rPr>
        <w:t xml:space="preserve">and relevant housing agencies to ensure that current and future housing stock in New Zealand </w:t>
      </w:r>
      <w:r w:rsidR="008649B1">
        <w:rPr>
          <w:rFonts w:ascii="Arial" w:hAnsi="Arial" w:cs="Arial"/>
          <w:color w:val="1E1E1E"/>
        </w:rPr>
        <w:t xml:space="preserve">is </w:t>
      </w:r>
      <w:r w:rsidR="00097CB3">
        <w:rPr>
          <w:rFonts w:ascii="Arial" w:hAnsi="Arial" w:cs="Arial"/>
          <w:color w:val="1E1E1E"/>
        </w:rPr>
        <w:t xml:space="preserve">priced and designed to be more accessible to </w:t>
      </w:r>
      <w:r w:rsidR="002C32E3">
        <w:rPr>
          <w:rFonts w:ascii="Arial" w:hAnsi="Arial" w:cs="Arial"/>
          <w:color w:val="1E1E1E"/>
        </w:rPr>
        <w:t>disabled people</w:t>
      </w:r>
      <w:r w:rsidR="00097CB3">
        <w:rPr>
          <w:rFonts w:ascii="Arial" w:hAnsi="Arial" w:cs="Arial"/>
          <w:color w:val="1E1E1E"/>
        </w:rPr>
        <w:t>.</w:t>
      </w:r>
    </w:p>
    <w:p w14:paraId="21C36E3E" w14:textId="77777777" w:rsidR="00097CB3" w:rsidRPr="00097CB3" w:rsidRDefault="00097CB3" w:rsidP="00097CB3">
      <w:pPr>
        <w:pStyle w:val="ListParagraph"/>
        <w:rPr>
          <w:rFonts w:ascii="Arial" w:hAnsi="Arial" w:cs="Arial"/>
          <w:b/>
          <w:color w:val="1E1E1E"/>
        </w:rPr>
      </w:pPr>
    </w:p>
    <w:p w14:paraId="7BB8A768" w14:textId="203405C5" w:rsidR="00B549F4" w:rsidRPr="00B549F4" w:rsidRDefault="002E508E" w:rsidP="00674B13">
      <w:pPr>
        <w:pStyle w:val="ListParagraph"/>
        <w:numPr>
          <w:ilvl w:val="1"/>
          <w:numId w:val="17"/>
        </w:numPr>
        <w:rPr>
          <w:rFonts w:ascii="Arial" w:hAnsi="Arial" w:cs="Arial"/>
          <w:b/>
          <w:color w:val="1E1E1E"/>
        </w:rPr>
      </w:pPr>
      <w:r>
        <w:rPr>
          <w:rFonts w:ascii="Arial" w:hAnsi="Arial" w:cs="Arial"/>
          <w:color w:val="1E1E1E"/>
        </w:rPr>
        <w:t>Work</w:t>
      </w:r>
      <w:r w:rsidR="005A621D">
        <w:rPr>
          <w:rFonts w:ascii="Arial" w:hAnsi="Arial" w:cs="Arial"/>
          <w:color w:val="1E1E1E"/>
        </w:rPr>
        <w:t xml:space="preserve"> </w:t>
      </w:r>
      <w:r>
        <w:rPr>
          <w:rFonts w:ascii="Arial" w:hAnsi="Arial" w:cs="Arial"/>
          <w:color w:val="1E1E1E"/>
        </w:rPr>
        <w:t>constructively with the Ministries of Social Development (MSD),</w:t>
      </w:r>
      <w:r w:rsidR="005A621D">
        <w:rPr>
          <w:rFonts w:ascii="Arial" w:hAnsi="Arial" w:cs="Arial"/>
          <w:color w:val="1E1E1E"/>
        </w:rPr>
        <w:t xml:space="preserve"> Office</w:t>
      </w:r>
      <w:r>
        <w:rPr>
          <w:rFonts w:ascii="Arial" w:hAnsi="Arial" w:cs="Arial"/>
          <w:color w:val="1E1E1E"/>
        </w:rPr>
        <w:t xml:space="preserve"> for Disability issues and MBIE to produce comprehensive social policy that aims to lift the quality of life for disabled people </w:t>
      </w:r>
      <w:r w:rsidR="00162804">
        <w:rPr>
          <w:rFonts w:ascii="Arial" w:hAnsi="Arial" w:cs="Arial"/>
          <w:color w:val="1E1E1E"/>
        </w:rPr>
        <w:t>which</w:t>
      </w:r>
      <w:r>
        <w:rPr>
          <w:rFonts w:ascii="Arial" w:hAnsi="Arial" w:cs="Arial"/>
          <w:color w:val="1E1E1E"/>
        </w:rPr>
        <w:t xml:space="preserve"> addresses the disproportionate welfare dependency and inequalities in the disabled population.</w:t>
      </w:r>
    </w:p>
    <w:p w14:paraId="4E6FB376" w14:textId="6BFF6D1C" w:rsidR="00B549F4" w:rsidRDefault="00B549F4" w:rsidP="00B549F4">
      <w:pPr>
        <w:rPr>
          <w:rFonts w:ascii="Arial" w:hAnsi="Arial" w:cs="Arial"/>
          <w:b/>
          <w:color w:val="1E1E1E"/>
        </w:rPr>
      </w:pPr>
    </w:p>
    <w:p w14:paraId="791B720A" w14:textId="3BEB0FDC" w:rsidR="00024E8D" w:rsidRDefault="00024E8D" w:rsidP="495EA05B">
      <w:pPr>
        <w:rPr>
          <w:rFonts w:ascii="Arial" w:eastAsia="Arial" w:hAnsi="Arial" w:cs="Arial"/>
          <w:b/>
          <w:bCs/>
          <w:color w:val="1E1E1E"/>
        </w:rPr>
      </w:pPr>
    </w:p>
    <w:p w14:paraId="76D35181" w14:textId="77777777" w:rsidR="002F4BAB" w:rsidRDefault="002F4BAB" w:rsidP="495EA05B">
      <w:pPr>
        <w:rPr>
          <w:rFonts w:ascii="Arial" w:eastAsia="Arial" w:hAnsi="Arial" w:cs="Arial"/>
          <w:b/>
          <w:bCs/>
          <w:color w:val="1E1E1E"/>
        </w:rPr>
      </w:pPr>
    </w:p>
    <w:p w14:paraId="255C3083" w14:textId="77777777" w:rsidR="002F4BAB" w:rsidRDefault="002F4BAB" w:rsidP="495EA05B">
      <w:pPr>
        <w:rPr>
          <w:rFonts w:ascii="Arial" w:eastAsia="Arial" w:hAnsi="Arial" w:cs="Arial"/>
          <w:b/>
          <w:bCs/>
          <w:color w:val="1E1E1E"/>
        </w:rPr>
      </w:pPr>
    </w:p>
    <w:p w14:paraId="113835C2" w14:textId="77777777" w:rsidR="002F4BAB" w:rsidRDefault="002F4BAB" w:rsidP="495EA05B">
      <w:pPr>
        <w:rPr>
          <w:rFonts w:ascii="Arial" w:eastAsia="Arial" w:hAnsi="Arial" w:cs="Arial"/>
          <w:b/>
          <w:bCs/>
          <w:color w:val="1E1E1E"/>
        </w:rPr>
      </w:pPr>
    </w:p>
    <w:p w14:paraId="790D53D5" w14:textId="607C077D" w:rsidR="00024E8D" w:rsidRDefault="00024E8D" w:rsidP="495EA05B">
      <w:pPr>
        <w:rPr>
          <w:rFonts w:ascii="Arial" w:eastAsia="Arial" w:hAnsi="Arial" w:cs="Arial"/>
          <w:b/>
          <w:bCs/>
          <w:color w:val="1E1E1E"/>
        </w:rPr>
      </w:pPr>
      <w:r>
        <w:rPr>
          <w:rFonts w:ascii="Arial" w:eastAsia="Arial" w:hAnsi="Arial" w:cs="Arial"/>
          <w:b/>
          <w:bCs/>
          <w:color w:val="1E1E1E"/>
        </w:rPr>
        <w:t>Article 12 – The Right to Health</w:t>
      </w:r>
    </w:p>
    <w:p w14:paraId="374C61D0" w14:textId="3B62A214" w:rsidR="00024E8D" w:rsidRDefault="00024E8D" w:rsidP="495EA05B">
      <w:pPr>
        <w:rPr>
          <w:rFonts w:ascii="Arial" w:eastAsia="Arial" w:hAnsi="Arial" w:cs="Arial"/>
          <w:b/>
          <w:bCs/>
          <w:color w:val="1E1E1E"/>
        </w:rPr>
      </w:pPr>
    </w:p>
    <w:p w14:paraId="51F09EE0" w14:textId="348325CF" w:rsidR="00024E8D" w:rsidRPr="005B1746" w:rsidRDefault="004E3F1E" w:rsidP="00674B13">
      <w:pPr>
        <w:pStyle w:val="ListParagraph"/>
        <w:numPr>
          <w:ilvl w:val="0"/>
          <w:numId w:val="1"/>
        </w:numPr>
        <w:rPr>
          <w:rFonts w:ascii="Arial" w:eastAsia="Arial" w:hAnsi="Arial" w:cs="Arial"/>
          <w:b/>
          <w:bCs/>
          <w:color w:val="1E1E1E"/>
        </w:rPr>
      </w:pPr>
      <w:r>
        <w:rPr>
          <w:rFonts w:ascii="Arial" w:eastAsia="Arial" w:hAnsi="Arial" w:cs="Arial"/>
          <w:bCs/>
          <w:color w:val="1E1E1E"/>
        </w:rPr>
        <w:t>Disabled people</w:t>
      </w:r>
      <w:r w:rsidR="006B1C84">
        <w:rPr>
          <w:rFonts w:ascii="Arial" w:eastAsia="Arial" w:hAnsi="Arial" w:cs="Arial"/>
          <w:bCs/>
          <w:color w:val="1E1E1E"/>
        </w:rPr>
        <w:t xml:space="preserve"> in New Zealand often </w:t>
      </w:r>
      <w:r w:rsidR="005A621D">
        <w:rPr>
          <w:rFonts w:ascii="Arial" w:eastAsia="Arial" w:hAnsi="Arial" w:cs="Arial"/>
          <w:bCs/>
          <w:color w:val="1E1E1E"/>
        </w:rPr>
        <w:t>fare</w:t>
      </w:r>
      <w:r w:rsidR="006B1C84">
        <w:rPr>
          <w:rFonts w:ascii="Arial" w:eastAsia="Arial" w:hAnsi="Arial" w:cs="Arial"/>
          <w:bCs/>
          <w:color w:val="1E1E1E"/>
        </w:rPr>
        <w:t xml:space="preserve"> worse than non-disabled New Zealanders when measured against multiple health indicators. A 2011 Ministry of Health</w:t>
      </w:r>
      <w:r w:rsidR="0068319D">
        <w:rPr>
          <w:rFonts w:ascii="Arial" w:eastAsia="Arial" w:hAnsi="Arial" w:cs="Arial"/>
          <w:bCs/>
          <w:color w:val="1E1E1E"/>
        </w:rPr>
        <w:t xml:space="preserve"> survey </w:t>
      </w:r>
      <w:r w:rsidR="006B1C84">
        <w:rPr>
          <w:rFonts w:ascii="Arial" w:eastAsia="Arial" w:hAnsi="Arial" w:cs="Arial"/>
          <w:bCs/>
          <w:color w:val="1E1E1E"/>
        </w:rPr>
        <w:t xml:space="preserve">showed that people with intellectual disabilities in New Zealand had significantly lower life expectancy than non-disabled </w:t>
      </w:r>
      <w:r w:rsidR="0068319D">
        <w:rPr>
          <w:rFonts w:ascii="Arial" w:eastAsia="Arial" w:hAnsi="Arial" w:cs="Arial"/>
          <w:bCs/>
          <w:color w:val="1E1E1E"/>
        </w:rPr>
        <w:t xml:space="preserve">people </w:t>
      </w:r>
      <w:r w:rsidR="006B1C84">
        <w:rPr>
          <w:rFonts w:ascii="Arial" w:eastAsia="Arial" w:hAnsi="Arial" w:cs="Arial"/>
          <w:bCs/>
          <w:color w:val="1E1E1E"/>
        </w:rPr>
        <w:t xml:space="preserve">as well as </w:t>
      </w:r>
      <w:r w:rsidR="0068319D">
        <w:rPr>
          <w:rFonts w:ascii="Arial" w:eastAsia="Arial" w:hAnsi="Arial" w:cs="Arial"/>
          <w:bCs/>
          <w:color w:val="1E1E1E"/>
        </w:rPr>
        <w:t xml:space="preserve">being at a </w:t>
      </w:r>
      <w:r w:rsidR="00551A1E">
        <w:rPr>
          <w:rFonts w:ascii="Arial" w:eastAsia="Arial" w:hAnsi="Arial" w:cs="Arial"/>
          <w:bCs/>
          <w:color w:val="1E1E1E"/>
        </w:rPr>
        <w:t>much higher risk of health complications such as heart disease.</w:t>
      </w:r>
      <w:r w:rsidR="00551A1E">
        <w:rPr>
          <w:rStyle w:val="FootnoteReference"/>
          <w:rFonts w:ascii="Arial" w:eastAsia="Arial" w:hAnsi="Arial" w:cs="Arial"/>
          <w:bCs/>
          <w:color w:val="1E1E1E"/>
        </w:rPr>
        <w:footnoteReference w:id="16"/>
      </w:r>
      <w:r w:rsidR="00551A1E">
        <w:rPr>
          <w:rFonts w:ascii="Arial" w:eastAsia="Arial" w:hAnsi="Arial" w:cs="Arial"/>
          <w:bCs/>
          <w:color w:val="1E1E1E"/>
        </w:rPr>
        <w:t xml:space="preserve"> </w:t>
      </w:r>
    </w:p>
    <w:p w14:paraId="0C279387" w14:textId="49763B6A" w:rsidR="005B1746" w:rsidRDefault="005B1746" w:rsidP="005B1746">
      <w:pPr>
        <w:pStyle w:val="ListParagraph"/>
        <w:ind w:left="643"/>
        <w:rPr>
          <w:rFonts w:ascii="Arial" w:eastAsia="Arial" w:hAnsi="Arial" w:cs="Arial"/>
          <w:b/>
          <w:bCs/>
          <w:color w:val="1E1E1E"/>
        </w:rPr>
      </w:pPr>
    </w:p>
    <w:p w14:paraId="57D22E0B" w14:textId="77777777" w:rsidR="00260728" w:rsidRPr="00551A1E" w:rsidRDefault="00260728" w:rsidP="005B1746">
      <w:pPr>
        <w:pStyle w:val="ListParagraph"/>
        <w:ind w:left="643"/>
        <w:rPr>
          <w:rFonts w:ascii="Arial" w:eastAsia="Arial" w:hAnsi="Arial" w:cs="Arial"/>
          <w:b/>
          <w:bCs/>
          <w:color w:val="1E1E1E"/>
        </w:rPr>
      </w:pPr>
    </w:p>
    <w:p w14:paraId="66E777B5" w14:textId="1B241075" w:rsidR="00551A1E" w:rsidRDefault="005B1746" w:rsidP="00674B13">
      <w:pPr>
        <w:pStyle w:val="ListParagraph"/>
        <w:numPr>
          <w:ilvl w:val="0"/>
          <w:numId w:val="1"/>
        </w:numPr>
        <w:rPr>
          <w:rFonts w:ascii="Arial" w:eastAsia="Arial" w:hAnsi="Arial" w:cs="Arial"/>
          <w:b/>
          <w:bCs/>
          <w:color w:val="1E1E1E"/>
        </w:rPr>
      </w:pPr>
      <w:r>
        <w:rPr>
          <w:rFonts w:ascii="Arial" w:eastAsia="Arial" w:hAnsi="Arial" w:cs="Arial"/>
          <w:bCs/>
          <w:color w:val="1E1E1E"/>
        </w:rPr>
        <w:t>A potential contributor to the health disparity between disabled and non-disabled people in New Zealand is the barrier to proper access to health-related education and information. This can take the form of inaccessible formatting and design, or even a lack of knowledge of where and how to access proper healthcare information.</w:t>
      </w:r>
    </w:p>
    <w:p w14:paraId="2A619E87" w14:textId="0852B63D" w:rsidR="005B1746" w:rsidRDefault="005B1746" w:rsidP="005B1746">
      <w:pPr>
        <w:pStyle w:val="ListParagraph"/>
        <w:ind w:left="643"/>
        <w:rPr>
          <w:rFonts w:ascii="Arial" w:eastAsia="Arial" w:hAnsi="Arial" w:cs="Arial"/>
          <w:b/>
          <w:bCs/>
          <w:color w:val="1E1E1E"/>
        </w:rPr>
      </w:pPr>
    </w:p>
    <w:p w14:paraId="6825E8BF" w14:textId="77777777" w:rsidR="00260728" w:rsidRPr="005B1746" w:rsidRDefault="00260728" w:rsidP="005B1746">
      <w:pPr>
        <w:pStyle w:val="ListParagraph"/>
        <w:ind w:left="643"/>
        <w:rPr>
          <w:rFonts w:ascii="Arial" w:eastAsia="Arial" w:hAnsi="Arial" w:cs="Arial"/>
          <w:b/>
          <w:bCs/>
          <w:color w:val="1E1E1E"/>
        </w:rPr>
      </w:pPr>
    </w:p>
    <w:p w14:paraId="4417C4CE" w14:textId="3EFF7EAD" w:rsidR="00551A1E" w:rsidRPr="00B61C1D" w:rsidRDefault="00551A1E" w:rsidP="00674B13">
      <w:pPr>
        <w:pStyle w:val="ListParagraph"/>
        <w:numPr>
          <w:ilvl w:val="0"/>
          <w:numId w:val="1"/>
        </w:numPr>
        <w:rPr>
          <w:rFonts w:ascii="Arial" w:eastAsia="Arial" w:hAnsi="Arial" w:cs="Arial"/>
          <w:b/>
          <w:bCs/>
          <w:color w:val="1E1E1E"/>
        </w:rPr>
      </w:pPr>
      <w:r>
        <w:rPr>
          <w:rFonts w:ascii="Arial" w:eastAsia="Arial" w:hAnsi="Arial" w:cs="Arial"/>
          <w:bCs/>
          <w:color w:val="1E1E1E"/>
        </w:rPr>
        <w:t xml:space="preserve">Furthermore, disease and/or illness are the leading </w:t>
      </w:r>
      <w:r w:rsidR="0068319D">
        <w:rPr>
          <w:rFonts w:ascii="Arial" w:eastAsia="Arial" w:hAnsi="Arial" w:cs="Arial"/>
          <w:bCs/>
          <w:color w:val="1E1E1E"/>
        </w:rPr>
        <w:t xml:space="preserve">cause </w:t>
      </w:r>
      <w:r>
        <w:rPr>
          <w:rFonts w:ascii="Arial" w:eastAsia="Arial" w:hAnsi="Arial" w:cs="Arial"/>
          <w:bCs/>
          <w:color w:val="1E1E1E"/>
        </w:rPr>
        <w:t>of disability among adults in New Zealand.</w:t>
      </w:r>
      <w:r w:rsidR="00B61C1D">
        <w:rPr>
          <w:rStyle w:val="FootnoteReference"/>
          <w:rFonts w:ascii="Arial" w:eastAsia="Arial" w:hAnsi="Arial" w:cs="Arial"/>
          <w:bCs/>
          <w:color w:val="1E1E1E"/>
        </w:rPr>
        <w:footnoteReference w:id="17"/>
      </w:r>
      <w:r>
        <w:rPr>
          <w:rFonts w:ascii="Arial" w:eastAsia="Arial" w:hAnsi="Arial" w:cs="Arial"/>
          <w:bCs/>
          <w:color w:val="1E1E1E"/>
        </w:rPr>
        <w:t xml:space="preserve"> This requires attention from central government to increase and improve </w:t>
      </w:r>
      <w:r w:rsidR="00893599">
        <w:rPr>
          <w:rFonts w:ascii="Arial" w:eastAsia="Arial" w:hAnsi="Arial" w:cs="Arial"/>
          <w:bCs/>
          <w:color w:val="1E1E1E"/>
        </w:rPr>
        <w:t xml:space="preserve">health services for </w:t>
      </w:r>
      <w:r w:rsidR="004E3F1E">
        <w:rPr>
          <w:rFonts w:ascii="Arial" w:eastAsia="Arial" w:hAnsi="Arial" w:cs="Arial"/>
          <w:bCs/>
          <w:color w:val="1E1E1E"/>
        </w:rPr>
        <w:t>disabled people</w:t>
      </w:r>
      <w:r w:rsidR="00893599">
        <w:rPr>
          <w:rFonts w:ascii="Arial" w:eastAsia="Arial" w:hAnsi="Arial" w:cs="Arial"/>
          <w:bCs/>
          <w:color w:val="1E1E1E"/>
        </w:rPr>
        <w:t xml:space="preserve">, particularly those with </w:t>
      </w:r>
      <w:r w:rsidR="001D01B3">
        <w:rPr>
          <w:rFonts w:ascii="Arial" w:eastAsia="Arial" w:hAnsi="Arial" w:cs="Arial"/>
          <w:bCs/>
          <w:color w:val="1E1E1E"/>
        </w:rPr>
        <w:t xml:space="preserve">secondary </w:t>
      </w:r>
      <w:r w:rsidR="00893599">
        <w:rPr>
          <w:rFonts w:ascii="Arial" w:eastAsia="Arial" w:hAnsi="Arial" w:cs="Arial"/>
          <w:bCs/>
          <w:color w:val="1E1E1E"/>
        </w:rPr>
        <w:t>disabilities</w:t>
      </w:r>
      <w:r w:rsidR="001D01B3">
        <w:rPr>
          <w:rFonts w:ascii="Arial" w:eastAsia="Arial" w:hAnsi="Arial" w:cs="Arial"/>
          <w:bCs/>
          <w:color w:val="1E1E1E"/>
        </w:rPr>
        <w:t>, who are further impacted by compounding health factors</w:t>
      </w:r>
      <w:r w:rsidR="00893599">
        <w:rPr>
          <w:rFonts w:ascii="Arial" w:eastAsia="Arial" w:hAnsi="Arial" w:cs="Arial"/>
          <w:bCs/>
          <w:color w:val="1E1E1E"/>
        </w:rPr>
        <w:t xml:space="preserve">. </w:t>
      </w:r>
    </w:p>
    <w:p w14:paraId="4F354AAD" w14:textId="2B39DB90" w:rsidR="00B61C1D" w:rsidRDefault="00B61C1D" w:rsidP="00B61C1D">
      <w:pPr>
        <w:pStyle w:val="ListParagraph"/>
        <w:rPr>
          <w:rFonts w:ascii="Arial" w:eastAsia="Arial" w:hAnsi="Arial" w:cs="Arial"/>
          <w:b/>
          <w:bCs/>
          <w:color w:val="1E1E1E"/>
        </w:rPr>
      </w:pPr>
    </w:p>
    <w:p w14:paraId="65A8DDAE" w14:textId="77777777" w:rsidR="00B61C1D" w:rsidRPr="00B61C1D" w:rsidRDefault="00B61C1D" w:rsidP="00B61C1D">
      <w:pPr>
        <w:pStyle w:val="ListParagraph"/>
        <w:rPr>
          <w:rFonts w:ascii="Arial" w:eastAsia="Arial" w:hAnsi="Arial" w:cs="Arial"/>
          <w:b/>
          <w:bCs/>
          <w:color w:val="1E1E1E"/>
        </w:rPr>
      </w:pPr>
    </w:p>
    <w:p w14:paraId="5FE13BED" w14:textId="53C52E7F" w:rsidR="00730DD0" w:rsidRPr="005B1746" w:rsidRDefault="005B1746" w:rsidP="00674B13">
      <w:pPr>
        <w:pStyle w:val="ListParagraph"/>
        <w:numPr>
          <w:ilvl w:val="0"/>
          <w:numId w:val="1"/>
        </w:numPr>
        <w:rPr>
          <w:rFonts w:ascii="Arial" w:eastAsia="Arial" w:hAnsi="Arial" w:cs="Arial"/>
          <w:b/>
          <w:bCs/>
          <w:color w:val="1E1E1E"/>
        </w:rPr>
      </w:pPr>
      <w:r>
        <w:rPr>
          <w:rFonts w:ascii="Arial" w:eastAsia="Arial" w:hAnsi="Arial" w:cs="Arial"/>
          <w:bCs/>
          <w:color w:val="1E1E1E"/>
        </w:rPr>
        <w:t>D</w:t>
      </w:r>
      <w:r w:rsidR="004E3F1E">
        <w:rPr>
          <w:rFonts w:ascii="Arial" w:eastAsia="Arial" w:hAnsi="Arial" w:cs="Arial"/>
          <w:bCs/>
          <w:color w:val="1E1E1E"/>
        </w:rPr>
        <w:t>isabled people</w:t>
      </w:r>
      <w:r w:rsidR="00B61C1D">
        <w:rPr>
          <w:rFonts w:ascii="Arial" w:eastAsia="Arial" w:hAnsi="Arial" w:cs="Arial"/>
          <w:bCs/>
          <w:color w:val="1E1E1E"/>
        </w:rPr>
        <w:t xml:space="preserve"> are also less likely to self-report their standard of health as ‘</w:t>
      </w:r>
      <w:r w:rsidR="00730DD0">
        <w:rPr>
          <w:rFonts w:ascii="Arial" w:eastAsia="Arial" w:hAnsi="Arial" w:cs="Arial"/>
          <w:bCs/>
          <w:color w:val="1E1E1E"/>
        </w:rPr>
        <w:t xml:space="preserve">very </w:t>
      </w:r>
      <w:r w:rsidR="00B61C1D">
        <w:rPr>
          <w:rFonts w:ascii="Arial" w:eastAsia="Arial" w:hAnsi="Arial" w:cs="Arial"/>
          <w:bCs/>
          <w:color w:val="1E1E1E"/>
        </w:rPr>
        <w:t>good’</w:t>
      </w:r>
      <w:r w:rsidR="00730DD0">
        <w:rPr>
          <w:rFonts w:ascii="Arial" w:eastAsia="Arial" w:hAnsi="Arial" w:cs="Arial"/>
          <w:bCs/>
          <w:color w:val="1E1E1E"/>
        </w:rPr>
        <w:t xml:space="preserve"> (26%)</w:t>
      </w:r>
      <w:r w:rsidR="00B61C1D">
        <w:rPr>
          <w:rFonts w:ascii="Arial" w:eastAsia="Arial" w:hAnsi="Arial" w:cs="Arial"/>
          <w:bCs/>
          <w:color w:val="1E1E1E"/>
        </w:rPr>
        <w:t xml:space="preserve"> or ‘excellent’</w:t>
      </w:r>
      <w:r w:rsidR="00730DD0">
        <w:rPr>
          <w:rFonts w:ascii="Arial" w:eastAsia="Arial" w:hAnsi="Arial" w:cs="Arial"/>
          <w:bCs/>
          <w:color w:val="1E1E1E"/>
        </w:rPr>
        <w:t xml:space="preserve"> (10%) than non-disabled people. </w:t>
      </w:r>
      <w:r w:rsidR="005A621D">
        <w:rPr>
          <w:rFonts w:ascii="Arial" w:eastAsia="Arial" w:hAnsi="Arial" w:cs="Arial"/>
          <w:bCs/>
          <w:color w:val="1E1E1E"/>
        </w:rPr>
        <w:t>D</w:t>
      </w:r>
      <w:r w:rsidR="0029518C">
        <w:rPr>
          <w:rFonts w:ascii="Arial" w:eastAsia="Arial" w:hAnsi="Arial" w:cs="Arial"/>
          <w:bCs/>
          <w:color w:val="1E1E1E"/>
        </w:rPr>
        <w:t>isabled people</w:t>
      </w:r>
      <w:r w:rsidR="00730DD0">
        <w:rPr>
          <w:rFonts w:ascii="Arial" w:eastAsia="Arial" w:hAnsi="Arial" w:cs="Arial"/>
          <w:bCs/>
          <w:color w:val="1E1E1E"/>
        </w:rPr>
        <w:t xml:space="preserve"> (29%) were overwhelmingly more likely to report their overall health status as ‘fair/poor’ than non-disabled</w:t>
      </w:r>
      <w:r w:rsidR="00284D9C">
        <w:rPr>
          <w:rFonts w:ascii="Arial" w:eastAsia="Arial" w:hAnsi="Arial" w:cs="Arial"/>
          <w:bCs/>
          <w:color w:val="1E1E1E"/>
        </w:rPr>
        <w:t xml:space="preserve"> people </w:t>
      </w:r>
      <w:r w:rsidR="00730DD0">
        <w:rPr>
          <w:rFonts w:ascii="Arial" w:eastAsia="Arial" w:hAnsi="Arial" w:cs="Arial"/>
          <w:bCs/>
          <w:color w:val="1E1E1E"/>
        </w:rPr>
        <w:t>(4%).</w:t>
      </w:r>
      <w:r w:rsidR="00730DD0">
        <w:rPr>
          <w:rStyle w:val="FootnoteReference"/>
          <w:rFonts w:ascii="Arial" w:eastAsia="Arial" w:hAnsi="Arial" w:cs="Arial"/>
          <w:bCs/>
          <w:color w:val="1E1E1E"/>
        </w:rPr>
        <w:footnoteReference w:id="18"/>
      </w:r>
      <w:r w:rsidR="00730DD0">
        <w:rPr>
          <w:rFonts w:ascii="Arial" w:eastAsia="Arial" w:hAnsi="Arial" w:cs="Arial"/>
          <w:bCs/>
          <w:color w:val="1E1E1E"/>
        </w:rPr>
        <w:t xml:space="preserve"> This may reflect the level of care and services available to </w:t>
      </w:r>
      <w:r w:rsidR="004E3F1E">
        <w:rPr>
          <w:rFonts w:ascii="Arial" w:eastAsia="Arial" w:hAnsi="Arial" w:cs="Arial"/>
          <w:bCs/>
          <w:color w:val="1E1E1E"/>
        </w:rPr>
        <w:t>disabled people</w:t>
      </w:r>
      <w:r w:rsidR="00730DD0">
        <w:rPr>
          <w:rFonts w:ascii="Arial" w:eastAsia="Arial" w:hAnsi="Arial" w:cs="Arial"/>
          <w:bCs/>
          <w:color w:val="1E1E1E"/>
        </w:rPr>
        <w:t xml:space="preserve"> and the social disparities between people with and without disabilities. </w:t>
      </w:r>
    </w:p>
    <w:p w14:paraId="56AB12B3" w14:textId="1ACA4A0E" w:rsidR="00491CBD" w:rsidRDefault="00491CBD" w:rsidP="00491CBD">
      <w:pPr>
        <w:rPr>
          <w:rFonts w:ascii="Arial" w:eastAsia="Arial" w:hAnsi="Arial" w:cs="Arial"/>
          <w:b/>
          <w:bCs/>
          <w:color w:val="1E1E1E"/>
        </w:rPr>
      </w:pPr>
    </w:p>
    <w:p w14:paraId="213B7E39" w14:textId="55A125F6" w:rsidR="00C672D0" w:rsidRPr="00A449C9" w:rsidRDefault="005A621D" w:rsidP="00491CBD">
      <w:pPr>
        <w:pStyle w:val="ListParagraph"/>
        <w:numPr>
          <w:ilvl w:val="0"/>
          <w:numId w:val="1"/>
        </w:numPr>
        <w:rPr>
          <w:rFonts w:ascii="Arial" w:eastAsia="Arial" w:hAnsi="Arial" w:cs="Arial"/>
          <w:bCs/>
          <w:color w:val="1E1E1E"/>
        </w:rPr>
      </w:pPr>
      <w:r>
        <w:rPr>
          <w:rFonts w:ascii="Arial" w:eastAsia="Arial" w:hAnsi="Arial" w:cs="Arial"/>
          <w:bCs/>
          <w:color w:val="1E1E1E"/>
        </w:rPr>
        <w:t>T</w:t>
      </w:r>
      <w:r w:rsidR="00460A15" w:rsidRPr="00D34BA6">
        <w:rPr>
          <w:rFonts w:ascii="Arial" w:eastAsia="Arial" w:hAnsi="Arial" w:cs="Arial"/>
          <w:bCs/>
          <w:color w:val="1E1E1E"/>
        </w:rPr>
        <w:t>he Human Rights Commission</w:t>
      </w:r>
      <w:r>
        <w:rPr>
          <w:rFonts w:ascii="Arial" w:eastAsia="Arial" w:hAnsi="Arial" w:cs="Arial"/>
          <w:bCs/>
          <w:color w:val="1E1E1E"/>
        </w:rPr>
        <w:t xml:space="preserve"> is the Central Preventative Mechanism and</w:t>
      </w:r>
      <w:r w:rsidR="00162804">
        <w:rPr>
          <w:rFonts w:ascii="Arial" w:eastAsia="Arial" w:hAnsi="Arial" w:cs="Arial"/>
          <w:bCs/>
          <w:color w:val="1E1E1E"/>
        </w:rPr>
        <w:t xml:space="preserve"> the </w:t>
      </w:r>
      <w:r w:rsidR="00460A15" w:rsidRPr="00D34BA6">
        <w:rPr>
          <w:rFonts w:ascii="Arial" w:eastAsia="Arial" w:hAnsi="Arial" w:cs="Arial"/>
          <w:bCs/>
          <w:color w:val="1E1E1E"/>
        </w:rPr>
        <w:t>O</w:t>
      </w:r>
      <w:r>
        <w:rPr>
          <w:rFonts w:ascii="Arial" w:eastAsia="Arial" w:hAnsi="Arial" w:cs="Arial"/>
          <w:bCs/>
          <w:color w:val="1E1E1E"/>
        </w:rPr>
        <w:t>mbudsme</w:t>
      </w:r>
      <w:r w:rsidR="00460A15" w:rsidRPr="00D34BA6">
        <w:rPr>
          <w:rFonts w:ascii="Arial" w:eastAsia="Arial" w:hAnsi="Arial" w:cs="Arial"/>
          <w:bCs/>
          <w:color w:val="1E1E1E"/>
        </w:rPr>
        <w:t>n are</w:t>
      </w:r>
      <w:r>
        <w:rPr>
          <w:rFonts w:ascii="Arial" w:eastAsia="Arial" w:hAnsi="Arial" w:cs="Arial"/>
          <w:bCs/>
          <w:color w:val="1E1E1E"/>
        </w:rPr>
        <w:t xml:space="preserve"> one of a number of National Preventative Mechanisms (NPM)</w:t>
      </w:r>
      <w:r w:rsidR="00460A15" w:rsidRPr="00D34BA6">
        <w:rPr>
          <w:rFonts w:ascii="Arial" w:eastAsia="Arial" w:hAnsi="Arial" w:cs="Arial"/>
          <w:bCs/>
          <w:color w:val="1E1E1E"/>
        </w:rPr>
        <w:t xml:space="preserve"> </w:t>
      </w:r>
      <w:r w:rsidR="00A01EAC">
        <w:rPr>
          <w:rFonts w:ascii="Arial" w:eastAsia="Arial" w:hAnsi="Arial" w:cs="Arial"/>
          <w:bCs/>
          <w:color w:val="1E1E1E"/>
        </w:rPr>
        <w:t xml:space="preserve">under the </w:t>
      </w:r>
      <w:r>
        <w:rPr>
          <w:rFonts w:ascii="Arial" w:eastAsia="Arial" w:hAnsi="Arial" w:cs="Arial"/>
          <w:bCs/>
          <w:color w:val="1E1E1E"/>
        </w:rPr>
        <w:t>Optional Protocol to the Convention Against Torture (</w:t>
      </w:r>
      <w:r w:rsidR="00A01EAC">
        <w:rPr>
          <w:rFonts w:ascii="Arial" w:eastAsia="Arial" w:hAnsi="Arial" w:cs="Arial"/>
          <w:bCs/>
          <w:color w:val="1E1E1E"/>
        </w:rPr>
        <w:t>OPCAT</w:t>
      </w:r>
      <w:r>
        <w:rPr>
          <w:rFonts w:ascii="Arial" w:eastAsia="Arial" w:hAnsi="Arial" w:cs="Arial"/>
          <w:bCs/>
          <w:color w:val="1E1E1E"/>
        </w:rPr>
        <w:t>)</w:t>
      </w:r>
      <w:r w:rsidR="00A01EAC">
        <w:rPr>
          <w:rStyle w:val="FootnoteReference"/>
          <w:rFonts w:ascii="Arial" w:eastAsia="Arial" w:hAnsi="Arial" w:cs="Arial"/>
          <w:bCs/>
          <w:color w:val="1E1E1E"/>
        </w:rPr>
        <w:footnoteReference w:id="19"/>
      </w:r>
      <w:r>
        <w:rPr>
          <w:rFonts w:ascii="Arial" w:eastAsia="Arial" w:hAnsi="Arial" w:cs="Arial"/>
          <w:bCs/>
          <w:color w:val="1E1E1E"/>
        </w:rPr>
        <w:t xml:space="preserve"> in New Zealand</w:t>
      </w:r>
      <w:r w:rsidR="00460A15" w:rsidRPr="00D34BA6">
        <w:rPr>
          <w:rFonts w:ascii="Arial" w:eastAsia="Arial" w:hAnsi="Arial" w:cs="Arial"/>
          <w:bCs/>
          <w:color w:val="1E1E1E"/>
        </w:rPr>
        <w:t xml:space="preserve">. </w:t>
      </w:r>
      <w:r>
        <w:rPr>
          <w:rFonts w:ascii="Arial" w:eastAsia="Arial" w:hAnsi="Arial" w:cs="Arial"/>
          <w:bCs/>
          <w:color w:val="1E1E1E"/>
        </w:rPr>
        <w:t xml:space="preserve">NPMs </w:t>
      </w:r>
      <w:r w:rsidR="00460A15" w:rsidRPr="00D34BA6">
        <w:rPr>
          <w:rFonts w:ascii="Arial" w:eastAsia="Arial" w:hAnsi="Arial" w:cs="Arial"/>
          <w:bCs/>
          <w:color w:val="1E1E1E"/>
        </w:rPr>
        <w:t>have expressed concern with the substandard provision of mental health services</w:t>
      </w:r>
      <w:r w:rsidR="00BF147D" w:rsidRPr="00D34BA6">
        <w:rPr>
          <w:rFonts w:ascii="Arial" w:eastAsia="Arial" w:hAnsi="Arial" w:cs="Arial"/>
          <w:bCs/>
          <w:color w:val="1E1E1E"/>
        </w:rPr>
        <w:t xml:space="preserve"> in prisons, alongside the overrepresentation of individuals with cognitive/neuro-disabilities in the youth </w:t>
      </w:r>
      <w:r w:rsidR="00BF147D" w:rsidRPr="00D34BA6">
        <w:rPr>
          <w:rFonts w:ascii="Arial" w:eastAsia="Arial" w:hAnsi="Arial" w:cs="Arial"/>
          <w:bCs/>
          <w:color w:val="1E1E1E"/>
        </w:rPr>
        <w:lastRenderedPageBreak/>
        <w:t>justice sector. More analysis is needed to explain why this is the case and</w:t>
      </w:r>
      <w:r w:rsidR="004E1620">
        <w:rPr>
          <w:rFonts w:ascii="Arial" w:eastAsia="Arial" w:hAnsi="Arial" w:cs="Arial"/>
          <w:bCs/>
          <w:color w:val="1E1E1E"/>
        </w:rPr>
        <w:t xml:space="preserve"> understand</w:t>
      </w:r>
      <w:r w:rsidR="00BF147D" w:rsidRPr="004E1620">
        <w:rPr>
          <w:rFonts w:ascii="Arial" w:eastAsia="Arial" w:hAnsi="Arial" w:cs="Arial"/>
          <w:bCs/>
          <w:color w:val="1E1E1E"/>
        </w:rPr>
        <w:t xml:space="preserve"> what services are offered to those in the corrections and justice system</w:t>
      </w:r>
      <w:r>
        <w:rPr>
          <w:rFonts w:ascii="Arial" w:eastAsia="Arial" w:hAnsi="Arial" w:cs="Arial"/>
          <w:bCs/>
          <w:color w:val="1E1E1E"/>
        </w:rPr>
        <w:t>s</w:t>
      </w:r>
      <w:r w:rsidR="00BF147D" w:rsidRPr="004E1620">
        <w:rPr>
          <w:rFonts w:ascii="Arial" w:eastAsia="Arial" w:hAnsi="Arial" w:cs="Arial"/>
          <w:bCs/>
          <w:color w:val="1E1E1E"/>
        </w:rPr>
        <w:t xml:space="preserve">. </w:t>
      </w:r>
    </w:p>
    <w:p w14:paraId="28603BC2" w14:textId="77777777" w:rsidR="002F4BAB" w:rsidRDefault="002F4BAB" w:rsidP="00491CBD">
      <w:pPr>
        <w:rPr>
          <w:rFonts w:ascii="Arial" w:eastAsia="Arial" w:hAnsi="Arial" w:cs="Arial"/>
          <w:b/>
          <w:bCs/>
          <w:color w:val="1E1E1E"/>
        </w:rPr>
      </w:pPr>
    </w:p>
    <w:p w14:paraId="2F634811" w14:textId="5716FFCD" w:rsidR="00C672D0" w:rsidRPr="00C672D0" w:rsidRDefault="00BB1585" w:rsidP="00491CBD">
      <w:pPr>
        <w:rPr>
          <w:rFonts w:ascii="Arial" w:eastAsia="Arial" w:hAnsi="Arial" w:cs="Arial"/>
          <w:b/>
          <w:bCs/>
          <w:color w:val="1E1E1E"/>
        </w:rPr>
      </w:pPr>
      <w:r>
        <w:rPr>
          <w:rFonts w:ascii="Arial" w:eastAsia="Arial" w:hAnsi="Arial" w:cs="Arial"/>
          <w:b/>
          <w:bCs/>
          <w:color w:val="1E1E1E"/>
        </w:rPr>
        <w:t>I</w:t>
      </w:r>
      <w:r w:rsidR="00162804">
        <w:rPr>
          <w:rFonts w:ascii="Arial" w:eastAsia="Arial" w:hAnsi="Arial" w:cs="Arial"/>
          <w:b/>
          <w:bCs/>
          <w:color w:val="1E1E1E"/>
        </w:rPr>
        <w:t xml:space="preserve">ssues </w:t>
      </w:r>
      <w:r>
        <w:rPr>
          <w:rFonts w:ascii="Arial" w:eastAsia="Arial" w:hAnsi="Arial" w:cs="Arial"/>
          <w:b/>
          <w:bCs/>
          <w:color w:val="1E1E1E"/>
        </w:rPr>
        <w:t>to consider</w:t>
      </w:r>
    </w:p>
    <w:p w14:paraId="62E67019" w14:textId="4F19F46A" w:rsidR="001318D9" w:rsidRDefault="00491CBD" w:rsidP="00C672D0">
      <w:pPr>
        <w:pStyle w:val="ListParagraph"/>
        <w:numPr>
          <w:ilvl w:val="0"/>
          <w:numId w:val="12"/>
        </w:numPr>
        <w:rPr>
          <w:rFonts w:ascii="Arial" w:eastAsia="Arial" w:hAnsi="Arial" w:cs="Arial"/>
          <w:bCs/>
          <w:color w:val="1E1E1E"/>
        </w:rPr>
      </w:pPr>
      <w:r>
        <w:rPr>
          <w:rFonts w:ascii="Arial" w:eastAsia="Arial" w:hAnsi="Arial" w:cs="Arial"/>
          <w:bCs/>
          <w:color w:val="1E1E1E"/>
        </w:rPr>
        <w:t xml:space="preserve">The IMM proposes that the </w:t>
      </w:r>
      <w:r w:rsidR="00BB1585">
        <w:rPr>
          <w:rFonts w:ascii="Arial" w:eastAsia="Arial" w:hAnsi="Arial" w:cs="Arial"/>
          <w:bCs/>
          <w:color w:val="1E1E1E"/>
        </w:rPr>
        <w:t>New Zealand government consider the following to</w:t>
      </w:r>
      <w:r>
        <w:rPr>
          <w:rFonts w:ascii="Arial" w:eastAsia="Arial" w:hAnsi="Arial" w:cs="Arial"/>
          <w:bCs/>
          <w:color w:val="1E1E1E"/>
        </w:rPr>
        <w:t xml:space="preserve"> continue efforts made to improve the lives and health standards of people with disabilities</w:t>
      </w:r>
      <w:r w:rsidR="001318D9">
        <w:rPr>
          <w:rFonts w:ascii="Arial" w:eastAsia="Arial" w:hAnsi="Arial" w:cs="Arial"/>
          <w:bCs/>
          <w:color w:val="1E1E1E"/>
        </w:rPr>
        <w:t xml:space="preserve"> by:</w:t>
      </w:r>
    </w:p>
    <w:p w14:paraId="095C613A" w14:textId="77777777" w:rsidR="00C672D0" w:rsidRPr="00C672D0" w:rsidRDefault="00C672D0" w:rsidP="00C672D0">
      <w:pPr>
        <w:pStyle w:val="ListParagraph"/>
        <w:ind w:left="643"/>
        <w:rPr>
          <w:rFonts w:ascii="Arial" w:eastAsia="Arial" w:hAnsi="Arial" w:cs="Arial"/>
          <w:bCs/>
          <w:color w:val="1E1E1E"/>
        </w:rPr>
      </w:pPr>
    </w:p>
    <w:p w14:paraId="79A7120A" w14:textId="30C8FFB5" w:rsidR="00D20BBD" w:rsidRPr="00D20BBD" w:rsidRDefault="00491CBD" w:rsidP="00674B13">
      <w:pPr>
        <w:pStyle w:val="ListParagraph"/>
        <w:widowControl w:val="0"/>
        <w:numPr>
          <w:ilvl w:val="1"/>
          <w:numId w:val="17"/>
        </w:numPr>
        <w:tabs>
          <w:tab w:val="left" w:pos="0"/>
        </w:tabs>
        <w:spacing w:after="0" w:line="273" w:lineRule="auto"/>
        <w:ind w:right="452"/>
        <w:jc w:val="both"/>
        <w:rPr>
          <w:rFonts w:ascii="Arial" w:hAnsi="Arial" w:cs="Arial"/>
          <w:color w:val="000000" w:themeColor="text1"/>
        </w:rPr>
      </w:pPr>
      <w:r w:rsidRPr="00D20BBD">
        <w:rPr>
          <w:rFonts w:ascii="Arial" w:eastAsia="Arial" w:hAnsi="Arial" w:cs="Arial"/>
          <w:bCs/>
          <w:color w:val="000000" w:themeColor="text1"/>
        </w:rPr>
        <w:t xml:space="preserve"> </w:t>
      </w:r>
      <w:r w:rsidR="004E3F1E" w:rsidRPr="00D20BBD">
        <w:rPr>
          <w:rFonts w:ascii="Arial" w:hAnsi="Arial" w:cs="Arial"/>
          <w:color w:val="000000" w:themeColor="text1"/>
        </w:rPr>
        <w:t>Urgently,</w:t>
      </w:r>
      <w:r w:rsidR="00D20BBD" w:rsidRPr="00D20BBD">
        <w:rPr>
          <w:rFonts w:ascii="Arial" w:hAnsi="Arial" w:cs="Arial"/>
          <w:color w:val="000000" w:themeColor="text1"/>
        </w:rPr>
        <w:t xml:space="preserve"> take substantive and demonstrable steps to improve access to health services for disabled people, particularly those with intellectual disability, in accordance with the New Zealand Disability Strategy and Disability Action Plan. </w:t>
      </w:r>
    </w:p>
    <w:p w14:paraId="7F6147B8" w14:textId="77777777" w:rsidR="00D20BBD" w:rsidRPr="00D20BBD" w:rsidRDefault="00D20BBD" w:rsidP="00D20BBD">
      <w:pPr>
        <w:pStyle w:val="ListParagraph"/>
        <w:widowControl w:val="0"/>
        <w:tabs>
          <w:tab w:val="left" w:pos="0"/>
        </w:tabs>
        <w:spacing w:after="0" w:line="273" w:lineRule="auto"/>
        <w:ind w:left="643" w:right="452"/>
        <w:jc w:val="both"/>
        <w:rPr>
          <w:rFonts w:ascii="Arial" w:hAnsi="Arial" w:cs="Arial"/>
          <w:color w:val="000000" w:themeColor="text1"/>
        </w:rPr>
      </w:pPr>
    </w:p>
    <w:p w14:paraId="05A9E3FA" w14:textId="0E04885E" w:rsidR="00491CBD" w:rsidRPr="00D20BBD" w:rsidRDefault="00BB1585" w:rsidP="00674B13">
      <w:pPr>
        <w:pStyle w:val="ListParagraph"/>
        <w:numPr>
          <w:ilvl w:val="1"/>
          <w:numId w:val="17"/>
        </w:numPr>
        <w:rPr>
          <w:rFonts w:ascii="Arial" w:eastAsia="Arial" w:hAnsi="Arial" w:cs="Arial"/>
          <w:bCs/>
          <w:color w:val="000000" w:themeColor="text1"/>
        </w:rPr>
      </w:pPr>
      <w:r>
        <w:rPr>
          <w:rFonts w:ascii="Arial" w:hAnsi="Arial" w:cs="Arial"/>
          <w:bCs/>
          <w:color w:val="000000" w:themeColor="text1"/>
        </w:rPr>
        <w:t>Tak</w:t>
      </w:r>
      <w:r w:rsidR="005A621D">
        <w:rPr>
          <w:rFonts w:ascii="Arial" w:hAnsi="Arial" w:cs="Arial"/>
          <w:bCs/>
          <w:color w:val="000000" w:themeColor="text1"/>
        </w:rPr>
        <w:t>e</w:t>
      </w:r>
      <w:r w:rsidR="00D20BBD" w:rsidRPr="00D20BBD">
        <w:rPr>
          <w:rFonts w:ascii="Arial" w:hAnsi="Arial" w:cs="Arial"/>
          <w:bCs/>
          <w:color w:val="000000" w:themeColor="text1"/>
        </w:rPr>
        <w:t xml:space="preserve"> urgent steps to ensure the availability and appropriate provision of mental health and wellbeing services for all sectors of the community, </w:t>
      </w:r>
      <w:r w:rsidR="0020786C">
        <w:rPr>
          <w:rFonts w:ascii="Arial" w:hAnsi="Arial" w:cs="Arial"/>
          <w:bCs/>
          <w:color w:val="000000" w:themeColor="text1"/>
        </w:rPr>
        <w:t>especially disabled people i</w:t>
      </w:r>
      <w:r w:rsidR="008360E4">
        <w:rPr>
          <w:rFonts w:ascii="Arial" w:hAnsi="Arial" w:cs="Arial"/>
          <w:bCs/>
          <w:color w:val="000000" w:themeColor="text1"/>
        </w:rPr>
        <w:t>n other minority groups, e.g. Mā</w:t>
      </w:r>
      <w:r w:rsidR="0020786C">
        <w:rPr>
          <w:rFonts w:ascii="Arial" w:hAnsi="Arial" w:cs="Arial"/>
          <w:bCs/>
          <w:color w:val="000000" w:themeColor="text1"/>
        </w:rPr>
        <w:t>ori, young people</w:t>
      </w:r>
      <w:r w:rsidR="00A13E2C">
        <w:rPr>
          <w:rFonts w:ascii="Arial" w:hAnsi="Arial" w:cs="Arial"/>
          <w:bCs/>
          <w:color w:val="000000" w:themeColor="text1"/>
        </w:rPr>
        <w:t xml:space="preserve"> and prison inmate populations. </w:t>
      </w:r>
    </w:p>
    <w:p w14:paraId="7FF56AC1" w14:textId="77777777" w:rsidR="00D20BBD" w:rsidRPr="00D20BBD" w:rsidRDefault="00D20BBD" w:rsidP="00CF5F15">
      <w:pPr>
        <w:widowControl w:val="0"/>
        <w:tabs>
          <w:tab w:val="left" w:pos="821"/>
        </w:tabs>
        <w:spacing w:after="0" w:line="273" w:lineRule="auto"/>
        <w:ind w:right="452"/>
        <w:jc w:val="both"/>
        <w:rPr>
          <w:rFonts w:ascii="Arial" w:hAnsi="Arial" w:cs="Arial"/>
          <w:bCs/>
          <w:color w:val="000000" w:themeColor="text1"/>
        </w:rPr>
      </w:pPr>
    </w:p>
    <w:p w14:paraId="252C2941" w14:textId="338ECD18" w:rsidR="00662B88" w:rsidRDefault="00BB1585" w:rsidP="00662B88">
      <w:pPr>
        <w:pStyle w:val="ListParagraph"/>
        <w:widowControl w:val="0"/>
        <w:numPr>
          <w:ilvl w:val="1"/>
          <w:numId w:val="17"/>
        </w:numPr>
        <w:tabs>
          <w:tab w:val="left" w:pos="821"/>
        </w:tabs>
        <w:spacing w:after="0" w:line="273" w:lineRule="auto"/>
        <w:ind w:right="452"/>
        <w:jc w:val="both"/>
        <w:rPr>
          <w:rFonts w:ascii="Arial" w:hAnsi="Arial" w:cs="Arial"/>
          <w:bCs/>
          <w:color w:val="000000" w:themeColor="text1"/>
        </w:rPr>
      </w:pPr>
      <w:r w:rsidRPr="005A621D">
        <w:rPr>
          <w:rFonts w:ascii="Arial" w:hAnsi="Arial" w:cs="Arial"/>
          <w:bCs/>
          <w:color w:val="000000" w:themeColor="text1"/>
        </w:rPr>
        <w:t xml:space="preserve"> Ensur</w:t>
      </w:r>
      <w:r w:rsidR="005A621D" w:rsidRPr="005A621D">
        <w:rPr>
          <w:rFonts w:ascii="Arial" w:hAnsi="Arial" w:cs="Arial"/>
          <w:bCs/>
          <w:color w:val="000000" w:themeColor="text1"/>
        </w:rPr>
        <w:t>e</w:t>
      </w:r>
      <w:r w:rsidR="00D20BBD" w:rsidRPr="005A621D">
        <w:rPr>
          <w:rFonts w:ascii="Arial" w:hAnsi="Arial" w:cs="Arial"/>
          <w:bCs/>
          <w:color w:val="000000" w:themeColor="text1"/>
        </w:rPr>
        <w:t xml:space="preserve"> that those with disabilities are adequately and fairly represented in the independent Inquiry into Mental Health and Addiction Services</w:t>
      </w:r>
      <w:r w:rsidR="003A31CD" w:rsidRPr="005A621D">
        <w:rPr>
          <w:rFonts w:ascii="Arial" w:hAnsi="Arial" w:cs="Arial"/>
          <w:bCs/>
          <w:color w:val="000000" w:themeColor="text1"/>
        </w:rPr>
        <w:t>.</w:t>
      </w:r>
      <w:r w:rsidR="0029518C">
        <w:rPr>
          <w:rStyle w:val="FootnoteReference"/>
          <w:rFonts w:ascii="Arial" w:hAnsi="Arial" w:cs="Arial"/>
          <w:bCs/>
          <w:color w:val="000000" w:themeColor="text1"/>
        </w:rPr>
        <w:footnoteReference w:id="20"/>
      </w:r>
      <w:r w:rsidR="004E3F1E" w:rsidRPr="005A621D">
        <w:rPr>
          <w:rFonts w:ascii="Arial" w:hAnsi="Arial" w:cs="Arial"/>
          <w:bCs/>
          <w:color w:val="000000" w:themeColor="text1"/>
        </w:rPr>
        <w:t xml:space="preserve"> </w:t>
      </w:r>
    </w:p>
    <w:p w14:paraId="5C284699" w14:textId="77777777" w:rsidR="005A621D" w:rsidRPr="005A621D" w:rsidRDefault="005A621D" w:rsidP="005A621D">
      <w:pPr>
        <w:pStyle w:val="ListParagraph"/>
        <w:widowControl w:val="0"/>
        <w:tabs>
          <w:tab w:val="left" w:pos="821"/>
        </w:tabs>
        <w:spacing w:after="0" w:line="273" w:lineRule="auto"/>
        <w:ind w:left="643" w:right="452"/>
        <w:jc w:val="both"/>
        <w:rPr>
          <w:rFonts w:ascii="Arial" w:hAnsi="Arial" w:cs="Arial"/>
          <w:bCs/>
          <w:color w:val="000000" w:themeColor="text1"/>
        </w:rPr>
      </w:pPr>
    </w:p>
    <w:p w14:paraId="62FBC5A5" w14:textId="71D10BA1" w:rsidR="00662B88" w:rsidRPr="00662B88" w:rsidRDefault="00BB1585" w:rsidP="00674B13">
      <w:pPr>
        <w:pStyle w:val="ListParagraph"/>
        <w:widowControl w:val="0"/>
        <w:numPr>
          <w:ilvl w:val="1"/>
          <w:numId w:val="17"/>
        </w:numPr>
        <w:tabs>
          <w:tab w:val="left" w:pos="821"/>
        </w:tabs>
        <w:spacing w:after="0" w:line="273" w:lineRule="auto"/>
        <w:ind w:right="452"/>
        <w:jc w:val="both"/>
        <w:rPr>
          <w:rFonts w:ascii="Arial" w:hAnsi="Arial" w:cs="Arial"/>
          <w:bCs/>
          <w:color w:val="000000" w:themeColor="text1"/>
        </w:rPr>
      </w:pPr>
      <w:r>
        <w:rPr>
          <w:rFonts w:ascii="Arial" w:hAnsi="Arial" w:cs="Arial"/>
          <w:bCs/>
          <w:color w:val="000000" w:themeColor="text1"/>
        </w:rPr>
        <w:t>Continu</w:t>
      </w:r>
      <w:r w:rsidR="005A621D">
        <w:rPr>
          <w:rFonts w:ascii="Arial" w:hAnsi="Arial" w:cs="Arial"/>
          <w:bCs/>
          <w:color w:val="000000" w:themeColor="text1"/>
        </w:rPr>
        <w:t>e</w:t>
      </w:r>
      <w:r w:rsidR="00662B88">
        <w:rPr>
          <w:rFonts w:ascii="Arial" w:hAnsi="Arial" w:cs="Arial"/>
          <w:bCs/>
          <w:color w:val="000000" w:themeColor="text1"/>
        </w:rPr>
        <w:t xml:space="preserve"> to advocate for the widespread collection and disaggregation of disability data in the public/private sectors and incorporate the Washington Questions into mainstream data collection. </w:t>
      </w:r>
    </w:p>
    <w:p w14:paraId="1FDC8D3C" w14:textId="4A704944" w:rsidR="001D01B3" w:rsidRDefault="001D01B3" w:rsidP="495EA05B">
      <w:pPr>
        <w:rPr>
          <w:rFonts w:ascii="Arial" w:eastAsia="Arial" w:hAnsi="Arial" w:cs="Arial"/>
          <w:b/>
          <w:bCs/>
          <w:color w:val="1E1E1E"/>
        </w:rPr>
      </w:pPr>
    </w:p>
    <w:p w14:paraId="50B7A366" w14:textId="77777777" w:rsidR="00674B13" w:rsidRDefault="00674B13" w:rsidP="495EA05B">
      <w:pPr>
        <w:rPr>
          <w:rFonts w:ascii="Arial" w:eastAsia="Arial" w:hAnsi="Arial" w:cs="Arial"/>
          <w:b/>
          <w:bCs/>
          <w:color w:val="1E1E1E"/>
        </w:rPr>
      </w:pPr>
    </w:p>
    <w:p w14:paraId="182D67DD" w14:textId="77777777" w:rsidR="00BB1585" w:rsidRDefault="00BB1585" w:rsidP="495EA05B">
      <w:pPr>
        <w:rPr>
          <w:rFonts w:ascii="Arial" w:eastAsia="Arial" w:hAnsi="Arial" w:cs="Arial"/>
          <w:b/>
          <w:bCs/>
          <w:color w:val="1E1E1E"/>
        </w:rPr>
      </w:pPr>
    </w:p>
    <w:p w14:paraId="12DA51AE" w14:textId="1F0B8657" w:rsidR="495EA05B" w:rsidRDefault="495EA05B" w:rsidP="495EA05B">
      <w:pPr>
        <w:rPr>
          <w:rFonts w:ascii="Arial" w:eastAsia="Arial" w:hAnsi="Arial" w:cs="Arial"/>
          <w:b/>
          <w:bCs/>
          <w:color w:val="1E1E1E"/>
        </w:rPr>
      </w:pPr>
      <w:r w:rsidRPr="495EA05B">
        <w:rPr>
          <w:rFonts w:ascii="Arial" w:eastAsia="Arial" w:hAnsi="Arial" w:cs="Arial"/>
          <w:b/>
          <w:bCs/>
          <w:color w:val="1E1E1E"/>
        </w:rPr>
        <w:t xml:space="preserve">Article 13 – the right to education </w:t>
      </w:r>
    </w:p>
    <w:p w14:paraId="5C7C36C2" w14:textId="77777777" w:rsidR="495EA05B" w:rsidRDefault="495EA05B" w:rsidP="495EA05B">
      <w:pPr>
        <w:rPr>
          <w:rFonts w:ascii="Arial" w:eastAsia="Arial" w:hAnsi="Arial" w:cs="Arial"/>
          <w:b/>
          <w:bCs/>
          <w:color w:val="1E1E1E"/>
        </w:rPr>
      </w:pPr>
    </w:p>
    <w:p w14:paraId="4F190794" w14:textId="4B7A2448" w:rsidR="4D734213" w:rsidRDefault="00B11B5B" w:rsidP="00674B13">
      <w:pPr>
        <w:pStyle w:val="ListParagraph"/>
        <w:numPr>
          <w:ilvl w:val="0"/>
          <w:numId w:val="1"/>
        </w:numPr>
        <w:rPr>
          <w:rFonts w:ascii="Arial" w:eastAsia="Arial" w:hAnsi="Arial" w:cs="Arial"/>
          <w:color w:val="1E1E1E"/>
        </w:rPr>
      </w:pPr>
      <w:r>
        <w:rPr>
          <w:rFonts w:ascii="Arial" w:eastAsia="Arial" w:hAnsi="Arial" w:cs="Arial"/>
          <w:color w:val="1E1E1E"/>
        </w:rPr>
        <w:t>In New Zealand</w:t>
      </w:r>
      <w:r w:rsidR="7E43BDE6" w:rsidRPr="7E43BDE6">
        <w:rPr>
          <w:rFonts w:ascii="Arial" w:eastAsia="Arial" w:hAnsi="Arial" w:cs="Arial"/>
          <w:color w:val="1E1E1E"/>
        </w:rPr>
        <w:t xml:space="preserve">, </w:t>
      </w:r>
      <w:r w:rsidR="00B1322D">
        <w:rPr>
          <w:rFonts w:ascii="Arial" w:eastAsia="Arial" w:hAnsi="Arial" w:cs="Arial"/>
          <w:color w:val="1E1E1E"/>
        </w:rPr>
        <w:t xml:space="preserve">disabled </w:t>
      </w:r>
      <w:r w:rsidR="7E43BDE6" w:rsidRPr="7E43BDE6">
        <w:rPr>
          <w:rFonts w:ascii="Arial" w:eastAsia="Arial" w:hAnsi="Arial" w:cs="Arial"/>
          <w:color w:val="1E1E1E"/>
        </w:rPr>
        <w:t xml:space="preserve">children and adults </w:t>
      </w:r>
      <w:r>
        <w:rPr>
          <w:rFonts w:ascii="Arial" w:eastAsia="Arial" w:hAnsi="Arial" w:cs="Arial"/>
          <w:color w:val="1E1E1E"/>
        </w:rPr>
        <w:t>continue to face</w:t>
      </w:r>
      <w:r w:rsidR="7E43BDE6" w:rsidRPr="7E43BDE6">
        <w:rPr>
          <w:rFonts w:ascii="Arial" w:eastAsia="Arial" w:hAnsi="Arial" w:cs="Arial"/>
          <w:color w:val="1E1E1E"/>
        </w:rPr>
        <w:t xml:space="preserve"> extensive barriers and problems in the education sector</w:t>
      </w:r>
      <w:r w:rsidR="00632851">
        <w:rPr>
          <w:rFonts w:ascii="Arial" w:eastAsia="Arial" w:hAnsi="Arial" w:cs="Arial"/>
          <w:color w:val="1E1E1E"/>
        </w:rPr>
        <w:t xml:space="preserve"> c</w:t>
      </w:r>
      <w:r w:rsidR="7E43BDE6" w:rsidRPr="7E43BDE6">
        <w:rPr>
          <w:rFonts w:ascii="Arial" w:eastAsia="Arial" w:hAnsi="Arial" w:cs="Arial"/>
          <w:color w:val="1E1E1E"/>
        </w:rPr>
        <w:t>ompared to non-disabled students</w:t>
      </w:r>
      <w:r w:rsidR="00934E50">
        <w:rPr>
          <w:rFonts w:ascii="Arial" w:eastAsia="Arial" w:hAnsi="Arial" w:cs="Arial"/>
          <w:color w:val="1E1E1E"/>
        </w:rPr>
        <w:t>. 42% of disabled young people between 20-24 are not in any education, employment or training of any kind (NEET).</w:t>
      </w:r>
      <w:r w:rsidR="0013267B">
        <w:rPr>
          <w:rFonts w:ascii="Arial" w:eastAsia="Arial" w:hAnsi="Arial" w:cs="Arial"/>
          <w:color w:val="1E1E1E"/>
        </w:rPr>
        <w:t xml:space="preserve"> The education sector in New Zealand has also been extremely slow in moving towards </w:t>
      </w:r>
      <w:r w:rsidR="00A47AC5">
        <w:rPr>
          <w:rFonts w:ascii="Arial" w:eastAsia="Arial" w:hAnsi="Arial" w:cs="Arial"/>
          <w:color w:val="1E1E1E"/>
        </w:rPr>
        <w:t xml:space="preserve">inclusive education and making schools in New Zealand accessible to students and families with disabilities. </w:t>
      </w:r>
    </w:p>
    <w:p w14:paraId="6C74BC05" w14:textId="19F2D48F" w:rsidR="00C672D0" w:rsidRDefault="00C672D0" w:rsidP="00C672D0">
      <w:pPr>
        <w:pStyle w:val="ListParagraph"/>
        <w:ind w:left="643"/>
        <w:rPr>
          <w:rFonts w:ascii="Arial" w:eastAsia="Arial" w:hAnsi="Arial" w:cs="Arial"/>
          <w:color w:val="1E1E1E"/>
        </w:rPr>
      </w:pPr>
    </w:p>
    <w:p w14:paraId="13D1304B" w14:textId="77777777" w:rsidR="00C672D0" w:rsidRPr="00C672D0" w:rsidRDefault="00C672D0" w:rsidP="00C672D0">
      <w:pPr>
        <w:pStyle w:val="ListParagraph"/>
        <w:ind w:left="643"/>
        <w:rPr>
          <w:rFonts w:ascii="Arial" w:eastAsia="Arial" w:hAnsi="Arial" w:cs="Arial"/>
          <w:color w:val="1E1E1E"/>
        </w:rPr>
      </w:pPr>
    </w:p>
    <w:p w14:paraId="18C609EA" w14:textId="21D8B1A1" w:rsidR="00D55B68" w:rsidRPr="00D34BA6" w:rsidRDefault="00A85A0F" w:rsidP="00674B13">
      <w:pPr>
        <w:pStyle w:val="ListParagraph"/>
        <w:numPr>
          <w:ilvl w:val="0"/>
          <w:numId w:val="1"/>
        </w:numPr>
        <w:rPr>
          <w:color w:val="1E1E1E"/>
        </w:rPr>
      </w:pPr>
      <w:r>
        <w:rPr>
          <w:rFonts w:ascii="Arial" w:eastAsia="Arial" w:hAnsi="Arial" w:cs="Arial"/>
          <w:color w:val="1E1E1E"/>
        </w:rPr>
        <w:t>Disabled c</w:t>
      </w:r>
      <w:r w:rsidR="5AD47DAE" w:rsidRPr="5AD47DAE">
        <w:rPr>
          <w:rFonts w:ascii="Arial" w:eastAsia="Arial" w:hAnsi="Arial" w:cs="Arial"/>
          <w:color w:val="1E1E1E"/>
        </w:rPr>
        <w:t>hildren and their families are often forced to send their students to special schools</w:t>
      </w:r>
      <w:r w:rsidR="0015660D">
        <w:rPr>
          <w:rFonts w:ascii="Arial" w:eastAsia="Arial" w:hAnsi="Arial" w:cs="Arial"/>
          <w:color w:val="1E1E1E"/>
        </w:rPr>
        <w:t xml:space="preserve"> or schools further away from home than their local, impacting the choices families can make about</w:t>
      </w:r>
      <w:r w:rsidR="003B0E29">
        <w:rPr>
          <w:rFonts w:ascii="Arial" w:eastAsia="Arial" w:hAnsi="Arial" w:cs="Arial"/>
          <w:color w:val="1E1E1E"/>
        </w:rPr>
        <w:t xml:space="preserve"> having their disabled children educated </w:t>
      </w:r>
      <w:r w:rsidR="0015660D">
        <w:rPr>
          <w:rFonts w:ascii="Arial" w:eastAsia="Arial" w:hAnsi="Arial" w:cs="Arial"/>
          <w:color w:val="1E1E1E"/>
        </w:rPr>
        <w:t>in the community</w:t>
      </w:r>
      <w:r w:rsidR="5AD47DAE" w:rsidRPr="5AD47DAE">
        <w:rPr>
          <w:rFonts w:ascii="Arial" w:eastAsia="Arial" w:hAnsi="Arial" w:cs="Arial"/>
          <w:color w:val="1E1E1E"/>
        </w:rPr>
        <w:t xml:space="preserve">. The lack of international </w:t>
      </w:r>
      <w:r w:rsidR="5AD47DAE" w:rsidRPr="5AD47DAE">
        <w:rPr>
          <w:rFonts w:ascii="Arial" w:eastAsia="Arial" w:hAnsi="Arial" w:cs="Arial"/>
          <w:color w:val="1E1E1E"/>
        </w:rPr>
        <w:lastRenderedPageBreak/>
        <w:t xml:space="preserve">consensus defining 'inclusive' makes comparing data and standards of inclusive education difficult. While there is a gradual international shift towards models of inclusive or integrated education for </w:t>
      </w:r>
      <w:r w:rsidR="00B1322D">
        <w:rPr>
          <w:rFonts w:ascii="Arial" w:eastAsia="Arial" w:hAnsi="Arial" w:cs="Arial"/>
          <w:color w:val="1E1E1E"/>
        </w:rPr>
        <w:t xml:space="preserve">disabled </w:t>
      </w:r>
      <w:r w:rsidR="5AD47DAE" w:rsidRPr="5AD47DAE">
        <w:rPr>
          <w:rFonts w:ascii="Arial" w:eastAsia="Arial" w:hAnsi="Arial" w:cs="Arial"/>
          <w:color w:val="1E1E1E"/>
        </w:rPr>
        <w:t xml:space="preserve">students, </w:t>
      </w:r>
      <w:r w:rsidR="006E0AFA">
        <w:rPr>
          <w:rFonts w:ascii="Arial" w:eastAsia="Arial" w:hAnsi="Arial" w:cs="Arial"/>
          <w:color w:val="1E1E1E"/>
        </w:rPr>
        <w:t>m</w:t>
      </w:r>
      <w:r w:rsidR="00A47AC5">
        <w:rPr>
          <w:rFonts w:ascii="Arial" w:eastAsia="Arial" w:hAnsi="Arial" w:cs="Arial"/>
          <w:color w:val="1E1E1E"/>
        </w:rPr>
        <w:t xml:space="preserve">uch of the education sector </w:t>
      </w:r>
      <w:r w:rsidR="006F0DA7">
        <w:rPr>
          <w:rFonts w:ascii="Arial" w:eastAsia="Arial" w:hAnsi="Arial" w:cs="Arial"/>
          <w:color w:val="1E1E1E"/>
        </w:rPr>
        <w:t xml:space="preserve">in </w:t>
      </w:r>
      <w:r w:rsidR="00A47AC5">
        <w:rPr>
          <w:rFonts w:ascii="Arial" w:eastAsia="Arial" w:hAnsi="Arial" w:cs="Arial"/>
          <w:color w:val="1E1E1E"/>
        </w:rPr>
        <w:t>New Zealand still employs segregated</w:t>
      </w:r>
      <w:r w:rsidR="5AD47DAE" w:rsidRPr="5AD47DAE">
        <w:rPr>
          <w:rFonts w:ascii="Arial" w:eastAsia="Arial" w:hAnsi="Arial" w:cs="Arial"/>
          <w:color w:val="1E1E1E"/>
        </w:rPr>
        <w:t xml:space="preserve"> or 'special schools' as their preferred means of educating </w:t>
      </w:r>
      <w:r w:rsidR="00B1322D">
        <w:rPr>
          <w:rFonts w:ascii="Arial" w:eastAsia="Arial" w:hAnsi="Arial" w:cs="Arial"/>
          <w:color w:val="1E1E1E"/>
        </w:rPr>
        <w:t>disabled students</w:t>
      </w:r>
      <w:r w:rsidR="5AD47DAE" w:rsidRPr="5AD47DAE">
        <w:rPr>
          <w:rFonts w:ascii="Arial" w:eastAsia="Arial" w:hAnsi="Arial" w:cs="Arial"/>
          <w:color w:val="1E1E1E"/>
        </w:rPr>
        <w:t>.</w:t>
      </w:r>
      <w:r w:rsidR="002D2588">
        <w:rPr>
          <w:rStyle w:val="FootnoteReference"/>
          <w:rFonts w:ascii="Arial" w:eastAsia="Arial" w:hAnsi="Arial" w:cs="Arial"/>
          <w:color w:val="1E1E1E"/>
        </w:rPr>
        <w:footnoteReference w:id="21"/>
      </w:r>
      <w:r w:rsidR="5AD47DAE" w:rsidRPr="5AD47DAE">
        <w:rPr>
          <w:rFonts w:ascii="Arial" w:eastAsia="Arial" w:hAnsi="Arial" w:cs="Arial"/>
          <w:color w:val="1E1E1E"/>
        </w:rPr>
        <w:t xml:space="preserve"> </w:t>
      </w:r>
    </w:p>
    <w:p w14:paraId="60090EF5" w14:textId="4982AD4D" w:rsidR="00C672D0" w:rsidRDefault="00C672D0" w:rsidP="00D34BA6">
      <w:pPr>
        <w:pStyle w:val="ListParagraph"/>
        <w:rPr>
          <w:color w:val="1E1E1E"/>
        </w:rPr>
      </w:pPr>
    </w:p>
    <w:p w14:paraId="353F32EC" w14:textId="77777777" w:rsidR="00BB1585" w:rsidRPr="00D34BA6" w:rsidRDefault="00BB1585" w:rsidP="00D34BA6">
      <w:pPr>
        <w:pStyle w:val="ListParagraph"/>
        <w:rPr>
          <w:color w:val="1E1E1E"/>
        </w:rPr>
      </w:pPr>
    </w:p>
    <w:p w14:paraId="23EDD389" w14:textId="0C0E4D82" w:rsidR="00D216A1" w:rsidRPr="005B16D8" w:rsidRDefault="003B0E29" w:rsidP="00674B13">
      <w:pPr>
        <w:pStyle w:val="ListParagraph"/>
        <w:numPr>
          <w:ilvl w:val="0"/>
          <w:numId w:val="1"/>
        </w:numPr>
        <w:rPr>
          <w:rFonts w:ascii="Arial" w:hAnsi="Arial" w:cs="Arial"/>
          <w:color w:val="1E1E1E"/>
        </w:rPr>
      </w:pPr>
      <w:r>
        <w:rPr>
          <w:rFonts w:ascii="Arial" w:hAnsi="Arial" w:cs="Arial"/>
          <w:color w:val="1E1E1E"/>
        </w:rPr>
        <w:t>Di</w:t>
      </w:r>
      <w:r w:rsidR="00D216A1" w:rsidRPr="0029518C">
        <w:rPr>
          <w:rFonts w:ascii="Arial" w:hAnsi="Arial" w:cs="Arial"/>
          <w:color w:val="1E1E1E"/>
        </w:rPr>
        <w:t>sabled</w:t>
      </w:r>
      <w:r w:rsidR="00D216A1">
        <w:rPr>
          <w:rFonts w:ascii="Arial" w:hAnsi="Arial" w:cs="Arial"/>
          <w:color w:val="1E1E1E"/>
        </w:rPr>
        <w:t xml:space="preserve"> children</w:t>
      </w:r>
      <w:r w:rsidR="0029518C">
        <w:rPr>
          <w:rFonts w:ascii="Arial" w:hAnsi="Arial" w:cs="Arial"/>
          <w:color w:val="1E1E1E"/>
        </w:rPr>
        <w:t xml:space="preserve"> in New Zealand</w:t>
      </w:r>
      <w:r w:rsidR="00D216A1">
        <w:rPr>
          <w:rFonts w:ascii="Arial" w:hAnsi="Arial" w:cs="Arial"/>
          <w:color w:val="1E1E1E"/>
        </w:rPr>
        <w:t xml:space="preserve"> are highly susceptible to bullying and were even being subjected to “seclusion-like conditions” in some cases. </w:t>
      </w:r>
      <w:r w:rsidR="005A621D">
        <w:rPr>
          <w:rFonts w:ascii="Arial" w:hAnsi="Arial" w:cs="Arial"/>
          <w:color w:val="1E1E1E"/>
        </w:rPr>
        <w:t>T</w:t>
      </w:r>
      <w:r w:rsidR="0029518C">
        <w:rPr>
          <w:rFonts w:ascii="Arial" w:hAnsi="Arial" w:cs="Arial"/>
          <w:color w:val="1E1E1E"/>
        </w:rPr>
        <w:t xml:space="preserve">his </w:t>
      </w:r>
      <w:r w:rsidR="0015660D">
        <w:rPr>
          <w:rFonts w:ascii="Arial" w:hAnsi="Arial" w:cs="Arial"/>
          <w:color w:val="1E1E1E"/>
        </w:rPr>
        <w:t xml:space="preserve">suggests </w:t>
      </w:r>
      <w:r w:rsidR="00D216A1">
        <w:rPr>
          <w:rFonts w:ascii="Arial" w:hAnsi="Arial" w:cs="Arial"/>
          <w:color w:val="1E1E1E"/>
        </w:rPr>
        <w:t xml:space="preserve">that there </w:t>
      </w:r>
      <w:r w:rsidR="0015660D">
        <w:rPr>
          <w:rFonts w:ascii="Arial" w:hAnsi="Arial" w:cs="Arial"/>
          <w:color w:val="1E1E1E"/>
        </w:rPr>
        <w:t>are visible deficiencies</w:t>
      </w:r>
      <w:r w:rsidR="00D216A1">
        <w:rPr>
          <w:rFonts w:ascii="Arial" w:hAnsi="Arial" w:cs="Arial"/>
          <w:color w:val="1E1E1E"/>
        </w:rPr>
        <w:t xml:space="preserve"> </w:t>
      </w:r>
      <w:r w:rsidR="0015660D">
        <w:rPr>
          <w:rFonts w:ascii="Arial" w:hAnsi="Arial" w:cs="Arial"/>
          <w:color w:val="1E1E1E"/>
        </w:rPr>
        <w:t xml:space="preserve">in the availability </w:t>
      </w:r>
      <w:r w:rsidR="00D216A1">
        <w:rPr>
          <w:rFonts w:ascii="Arial" w:hAnsi="Arial" w:cs="Arial"/>
          <w:color w:val="1E1E1E"/>
        </w:rPr>
        <w:t>of services or additional resources</w:t>
      </w:r>
      <w:r w:rsidR="0015660D">
        <w:rPr>
          <w:rFonts w:ascii="Arial" w:hAnsi="Arial" w:cs="Arial"/>
          <w:color w:val="1E1E1E"/>
        </w:rPr>
        <w:t xml:space="preserve"> that</w:t>
      </w:r>
      <w:r w:rsidR="00D216A1">
        <w:rPr>
          <w:rFonts w:ascii="Arial" w:hAnsi="Arial" w:cs="Arial"/>
          <w:color w:val="1E1E1E"/>
        </w:rPr>
        <w:t xml:space="preserve"> disabled children need across the education sector</w:t>
      </w:r>
      <w:r w:rsidR="0015660D">
        <w:rPr>
          <w:rFonts w:ascii="Arial" w:hAnsi="Arial" w:cs="Arial"/>
          <w:color w:val="1E1E1E"/>
        </w:rPr>
        <w:t xml:space="preserve"> as well as training in teaching for interacting with disabled students</w:t>
      </w:r>
      <w:r w:rsidR="00D216A1">
        <w:rPr>
          <w:rFonts w:ascii="Arial" w:hAnsi="Arial" w:cs="Arial"/>
          <w:color w:val="1E1E1E"/>
        </w:rPr>
        <w:t xml:space="preserve">. </w:t>
      </w:r>
    </w:p>
    <w:p w14:paraId="3423ECD6" w14:textId="277D4E59" w:rsidR="00D55B68" w:rsidRDefault="00D55B68" w:rsidP="4D734213">
      <w:pPr>
        <w:rPr>
          <w:rFonts w:ascii="Arial" w:eastAsia="Arial" w:hAnsi="Arial" w:cs="Arial"/>
          <w:b/>
          <w:color w:val="1E1E1E"/>
        </w:rPr>
      </w:pPr>
    </w:p>
    <w:p w14:paraId="0D3374DE" w14:textId="77777777" w:rsidR="002F4BAB" w:rsidRDefault="002F4BAB" w:rsidP="4D734213">
      <w:pPr>
        <w:rPr>
          <w:rFonts w:ascii="Arial" w:eastAsia="Arial" w:hAnsi="Arial" w:cs="Arial"/>
          <w:b/>
          <w:color w:val="1E1E1E"/>
        </w:rPr>
      </w:pPr>
    </w:p>
    <w:p w14:paraId="1C4DC61C" w14:textId="30115F95" w:rsidR="00A20830" w:rsidRDefault="0052541B" w:rsidP="4D734213">
      <w:pPr>
        <w:rPr>
          <w:rFonts w:ascii="Arial" w:eastAsia="Arial" w:hAnsi="Arial" w:cs="Arial"/>
          <w:b/>
          <w:color w:val="1E1E1E"/>
        </w:rPr>
      </w:pPr>
      <w:r>
        <w:rPr>
          <w:rFonts w:ascii="Arial" w:eastAsia="Arial" w:hAnsi="Arial" w:cs="Arial"/>
          <w:b/>
          <w:color w:val="1E1E1E"/>
        </w:rPr>
        <w:t>I</w:t>
      </w:r>
      <w:r w:rsidR="00162804">
        <w:rPr>
          <w:rFonts w:ascii="Arial" w:eastAsia="Arial" w:hAnsi="Arial" w:cs="Arial"/>
          <w:b/>
          <w:color w:val="1E1E1E"/>
        </w:rPr>
        <w:t>ssues</w:t>
      </w:r>
      <w:r>
        <w:rPr>
          <w:rFonts w:ascii="Arial" w:eastAsia="Arial" w:hAnsi="Arial" w:cs="Arial"/>
          <w:b/>
          <w:color w:val="1E1E1E"/>
        </w:rPr>
        <w:t xml:space="preserve"> to Consider</w:t>
      </w:r>
    </w:p>
    <w:p w14:paraId="601CB404" w14:textId="3CA9AAC6" w:rsidR="000B6546" w:rsidRDefault="007F6C69" w:rsidP="00C672D0">
      <w:pPr>
        <w:pStyle w:val="ListParagraph"/>
        <w:numPr>
          <w:ilvl w:val="0"/>
          <w:numId w:val="8"/>
        </w:numPr>
        <w:rPr>
          <w:rFonts w:ascii="Arial" w:eastAsia="Arial" w:hAnsi="Arial" w:cs="Arial"/>
          <w:color w:val="1E1E1E"/>
        </w:rPr>
      </w:pPr>
      <w:r w:rsidRPr="000B6546">
        <w:rPr>
          <w:rFonts w:ascii="Arial" w:eastAsia="Arial" w:hAnsi="Arial" w:cs="Arial"/>
          <w:color w:val="1E1E1E"/>
        </w:rPr>
        <w:t xml:space="preserve">New Zealand has </w:t>
      </w:r>
      <w:r w:rsidR="005F0B69" w:rsidRPr="000B6546">
        <w:rPr>
          <w:rFonts w:ascii="Arial" w:eastAsia="Arial" w:hAnsi="Arial" w:cs="Arial"/>
          <w:color w:val="1E1E1E"/>
        </w:rPr>
        <w:t>continued to miss opportunities</w:t>
      </w:r>
      <w:r w:rsidRPr="000B6546">
        <w:rPr>
          <w:rFonts w:ascii="Arial" w:eastAsia="Arial" w:hAnsi="Arial" w:cs="Arial"/>
          <w:color w:val="1E1E1E"/>
        </w:rPr>
        <w:t xml:space="preserve"> to act upon recommendations proposed by the IMM </w:t>
      </w:r>
      <w:r w:rsidR="005F0B69" w:rsidRPr="000B6546">
        <w:rPr>
          <w:rFonts w:ascii="Arial" w:eastAsia="Arial" w:hAnsi="Arial" w:cs="Arial"/>
          <w:color w:val="1E1E1E"/>
        </w:rPr>
        <w:t xml:space="preserve">regarding inclusive education. The IMM proposes a series of </w:t>
      </w:r>
      <w:r w:rsidR="00BB1585">
        <w:rPr>
          <w:rFonts w:ascii="Arial" w:eastAsia="Arial" w:hAnsi="Arial" w:cs="Arial"/>
          <w:color w:val="1E1E1E"/>
        </w:rPr>
        <w:t>items for the New Zealand to consider</w:t>
      </w:r>
      <w:r w:rsidR="005F0B69" w:rsidRPr="000B6546">
        <w:rPr>
          <w:rFonts w:ascii="Arial" w:eastAsia="Arial" w:hAnsi="Arial" w:cs="Arial"/>
          <w:color w:val="1E1E1E"/>
        </w:rPr>
        <w:t xml:space="preserve"> </w:t>
      </w:r>
      <w:r w:rsidR="00BB1585" w:rsidRPr="000B6546">
        <w:rPr>
          <w:rFonts w:ascii="Arial" w:eastAsia="Arial" w:hAnsi="Arial" w:cs="Arial"/>
          <w:color w:val="1E1E1E"/>
        </w:rPr>
        <w:t>advocating</w:t>
      </w:r>
      <w:r w:rsidR="005F0B69" w:rsidRPr="000B6546">
        <w:rPr>
          <w:rFonts w:ascii="Arial" w:eastAsia="Arial" w:hAnsi="Arial" w:cs="Arial"/>
          <w:color w:val="1E1E1E"/>
        </w:rPr>
        <w:t xml:space="preserve"> for the right to inclusive education including: </w:t>
      </w:r>
    </w:p>
    <w:p w14:paraId="60949A2A" w14:textId="77777777" w:rsidR="00C672D0" w:rsidRPr="00C672D0" w:rsidRDefault="00C672D0" w:rsidP="00C672D0">
      <w:pPr>
        <w:pStyle w:val="ListParagraph"/>
        <w:ind w:left="786"/>
        <w:rPr>
          <w:rFonts w:ascii="Arial" w:eastAsia="Arial" w:hAnsi="Arial" w:cs="Arial"/>
          <w:color w:val="1E1E1E"/>
        </w:rPr>
      </w:pPr>
    </w:p>
    <w:p w14:paraId="043B3F65" w14:textId="3EE85692" w:rsidR="007F6C69" w:rsidRPr="001D5C99" w:rsidRDefault="007F6C69" w:rsidP="00C51E2E">
      <w:pPr>
        <w:pStyle w:val="ListParagraph"/>
        <w:widowControl w:val="0"/>
        <w:numPr>
          <w:ilvl w:val="1"/>
          <w:numId w:val="8"/>
        </w:numPr>
        <w:spacing w:after="0" w:line="240" w:lineRule="auto"/>
        <w:rPr>
          <w:rFonts w:ascii="Arial" w:hAnsi="Arial" w:cs="Arial"/>
          <w:color w:val="000000" w:themeColor="text1"/>
        </w:rPr>
      </w:pPr>
      <w:r w:rsidRPr="00C51E2E">
        <w:rPr>
          <w:rFonts w:ascii="Arial" w:hAnsi="Arial" w:cs="Arial"/>
          <w:color w:val="000000" w:themeColor="text1"/>
        </w:rPr>
        <w:t>Review</w:t>
      </w:r>
      <w:r w:rsidR="00BB1585">
        <w:rPr>
          <w:rFonts w:ascii="Arial" w:hAnsi="Arial" w:cs="Arial"/>
          <w:color w:val="000000" w:themeColor="text1"/>
        </w:rPr>
        <w:t>ing</w:t>
      </w:r>
      <w:r w:rsidRPr="00C51E2E">
        <w:rPr>
          <w:rFonts w:ascii="Arial" w:hAnsi="Arial" w:cs="Arial"/>
          <w:color w:val="000000" w:themeColor="text1"/>
        </w:rPr>
        <w:t xml:space="preserve"> and implement</w:t>
      </w:r>
      <w:r w:rsidR="00BB1585">
        <w:rPr>
          <w:rFonts w:ascii="Arial" w:hAnsi="Arial" w:cs="Arial"/>
          <w:color w:val="000000" w:themeColor="text1"/>
        </w:rPr>
        <w:t>ing</w:t>
      </w:r>
      <w:r w:rsidRPr="00C51E2E">
        <w:rPr>
          <w:rFonts w:ascii="Arial" w:hAnsi="Arial" w:cs="Arial"/>
          <w:color w:val="000000" w:themeColor="text1"/>
        </w:rPr>
        <w:t xml:space="preserve"> the recommendations of the Education and Science Committee’s </w:t>
      </w:r>
      <w:r w:rsidRPr="00C51E2E">
        <w:rPr>
          <w:rFonts w:ascii="Arial" w:hAnsi="Arial" w:cs="Arial"/>
          <w:i/>
          <w:color w:val="000000" w:themeColor="text1"/>
          <w:lang w:val="en-NZ"/>
        </w:rPr>
        <w:t>Inquiry into the identification and support for students with significant challenges of dyslexia, dyspraxia and autism spectrum disorder in primary and secondary schools.</w:t>
      </w:r>
      <w:r w:rsidR="00CF5F15">
        <w:rPr>
          <w:rStyle w:val="FootnoteReference"/>
          <w:rFonts w:ascii="Arial" w:hAnsi="Arial" w:cs="Arial"/>
          <w:i/>
          <w:color w:val="000000" w:themeColor="text1"/>
          <w:lang w:val="en-NZ"/>
        </w:rPr>
        <w:footnoteReference w:id="22"/>
      </w:r>
      <w:r w:rsidRPr="00C51E2E">
        <w:rPr>
          <w:rFonts w:ascii="Arial" w:hAnsi="Arial" w:cs="Arial"/>
          <w:i/>
          <w:color w:val="000000" w:themeColor="text1"/>
          <w:lang w:val="en-NZ"/>
        </w:rPr>
        <w:t xml:space="preserve"> </w:t>
      </w:r>
    </w:p>
    <w:p w14:paraId="0AA73C8E" w14:textId="77777777" w:rsidR="001D5C99" w:rsidRPr="00C51E2E" w:rsidRDefault="001D5C99" w:rsidP="001D5C99">
      <w:pPr>
        <w:pStyle w:val="ListParagraph"/>
        <w:widowControl w:val="0"/>
        <w:spacing w:after="0" w:line="240" w:lineRule="auto"/>
        <w:ind w:left="643"/>
        <w:rPr>
          <w:rFonts w:ascii="Arial" w:hAnsi="Arial" w:cs="Arial"/>
          <w:color w:val="000000" w:themeColor="text1"/>
        </w:rPr>
      </w:pPr>
    </w:p>
    <w:p w14:paraId="34D6DBE2" w14:textId="71258D29" w:rsidR="003E3897" w:rsidRPr="003E3897" w:rsidRDefault="001A15BB" w:rsidP="003E3897">
      <w:pPr>
        <w:pStyle w:val="ListParagraph"/>
        <w:numPr>
          <w:ilvl w:val="1"/>
          <w:numId w:val="8"/>
        </w:numPr>
        <w:rPr>
          <w:rFonts w:ascii="Arial" w:hAnsi="Arial" w:cs="Arial"/>
          <w:color w:val="000000" w:themeColor="text1"/>
        </w:rPr>
      </w:pPr>
      <w:r>
        <w:rPr>
          <w:rFonts w:ascii="Arial" w:hAnsi="Arial" w:cs="Arial"/>
          <w:color w:val="000000" w:themeColor="text1"/>
        </w:rPr>
        <w:t>Amend</w:t>
      </w:r>
      <w:r w:rsidR="00BB1585">
        <w:rPr>
          <w:rFonts w:ascii="Arial" w:hAnsi="Arial" w:cs="Arial"/>
          <w:color w:val="000000" w:themeColor="text1"/>
        </w:rPr>
        <w:t>ing</w:t>
      </w:r>
      <w:r>
        <w:rPr>
          <w:rFonts w:ascii="Arial" w:hAnsi="Arial" w:cs="Arial"/>
          <w:color w:val="000000" w:themeColor="text1"/>
        </w:rPr>
        <w:t xml:space="preserve"> the Education Act (1989) to establish a legally enforceable right to an inclusive education for disabled students and corresponding</w:t>
      </w:r>
      <w:r w:rsidR="0052541B">
        <w:rPr>
          <w:rFonts w:ascii="Arial" w:hAnsi="Arial" w:cs="Arial"/>
          <w:color w:val="000000" w:themeColor="text1"/>
        </w:rPr>
        <w:t xml:space="preserve"> duties upon school Board of Trustees and Principals to provide an inclusive education for all students with disabilities.</w:t>
      </w:r>
    </w:p>
    <w:p w14:paraId="4F3433AB" w14:textId="77777777" w:rsidR="003E3897" w:rsidRPr="003E3897" w:rsidRDefault="003E3897" w:rsidP="003E3897">
      <w:pPr>
        <w:pStyle w:val="ListParagraph"/>
        <w:ind w:left="631"/>
        <w:rPr>
          <w:rFonts w:ascii="Arial" w:hAnsi="Arial" w:cs="Arial"/>
          <w:color w:val="000000" w:themeColor="text1"/>
        </w:rPr>
      </w:pPr>
    </w:p>
    <w:p w14:paraId="57028125" w14:textId="7B6372E8" w:rsidR="007F6C69" w:rsidRPr="0052541B" w:rsidRDefault="007F6C69" w:rsidP="0052541B">
      <w:pPr>
        <w:pStyle w:val="ListParagraph"/>
        <w:widowControl w:val="0"/>
        <w:numPr>
          <w:ilvl w:val="1"/>
          <w:numId w:val="8"/>
        </w:numPr>
        <w:spacing w:after="0" w:line="240" w:lineRule="auto"/>
        <w:contextualSpacing w:val="0"/>
        <w:rPr>
          <w:rFonts w:ascii="Arial" w:hAnsi="Arial" w:cs="Arial"/>
          <w:color w:val="000000" w:themeColor="text1"/>
        </w:rPr>
      </w:pPr>
      <w:r w:rsidRPr="005F0B69">
        <w:rPr>
          <w:rFonts w:ascii="Arial" w:hAnsi="Arial" w:cs="Arial"/>
          <w:color w:val="000000" w:themeColor="text1"/>
        </w:rPr>
        <w:t>Includ</w:t>
      </w:r>
      <w:r w:rsidR="00BB1585">
        <w:rPr>
          <w:rFonts w:ascii="Arial" w:hAnsi="Arial" w:cs="Arial"/>
          <w:color w:val="000000" w:themeColor="text1"/>
        </w:rPr>
        <w:t>ing</w:t>
      </w:r>
      <w:r w:rsidRPr="005F0B69">
        <w:rPr>
          <w:rFonts w:ascii="Arial" w:hAnsi="Arial" w:cs="Arial"/>
          <w:color w:val="000000" w:themeColor="text1"/>
        </w:rPr>
        <w:t xml:space="preserve"> inclusive education targets and goals within the Government’s New Zealand Disability Strategy and Disability Action Plan, administered by the Office </w:t>
      </w:r>
      <w:r w:rsidR="00A62DE4">
        <w:rPr>
          <w:rFonts w:ascii="Arial" w:hAnsi="Arial" w:cs="Arial"/>
          <w:color w:val="000000" w:themeColor="text1"/>
        </w:rPr>
        <w:t xml:space="preserve">for </w:t>
      </w:r>
      <w:r w:rsidRPr="005F0B69">
        <w:rPr>
          <w:rFonts w:ascii="Arial" w:hAnsi="Arial" w:cs="Arial"/>
          <w:color w:val="000000" w:themeColor="text1"/>
        </w:rPr>
        <w:t>Disability Issues, including the implementation of a data strategy to accurately assess and monitor the implementation of inclusive education policies and practice.</w:t>
      </w:r>
      <w:r w:rsidR="0052541B" w:rsidRPr="0052541B">
        <w:rPr>
          <w:rFonts w:ascii="Arial" w:hAnsi="Arial" w:cs="Arial"/>
          <w:color w:val="000000" w:themeColor="text1"/>
        </w:rPr>
        <w:t xml:space="preserve"> </w:t>
      </w:r>
      <w:r w:rsidR="0052541B">
        <w:rPr>
          <w:rFonts w:ascii="Arial" w:hAnsi="Arial" w:cs="Arial"/>
          <w:color w:val="000000" w:themeColor="text1"/>
        </w:rPr>
        <w:t xml:space="preserve">This should include </w:t>
      </w:r>
      <w:r w:rsidR="0052541B">
        <w:rPr>
          <w:rFonts w:ascii="Arial" w:hAnsi="Arial" w:cs="Arial"/>
          <w:color w:val="000000" w:themeColor="text1"/>
        </w:rPr>
        <w:t>the</w:t>
      </w:r>
      <w:r w:rsidR="0052541B">
        <w:rPr>
          <w:rFonts w:ascii="Arial" w:hAnsi="Arial" w:cs="Arial"/>
          <w:color w:val="000000" w:themeColor="text1"/>
        </w:rPr>
        <w:t xml:space="preserve"> implementation of a data strategy to accurately capture, assess and monitor the implementation of inclusive education policies and practice and disaggregated information on outcomes for disabled students</w:t>
      </w:r>
      <w:r w:rsidR="00162804">
        <w:rPr>
          <w:rFonts w:ascii="Arial" w:hAnsi="Arial" w:cs="Arial"/>
          <w:color w:val="000000" w:themeColor="text1"/>
        </w:rPr>
        <w:t>.</w:t>
      </w:r>
    </w:p>
    <w:p w14:paraId="1C178AC4" w14:textId="77777777" w:rsidR="009D425F" w:rsidRPr="009D425F" w:rsidRDefault="009D425F" w:rsidP="009D425F">
      <w:pPr>
        <w:pStyle w:val="ListParagraph"/>
        <w:rPr>
          <w:rFonts w:ascii="Arial" w:hAnsi="Arial" w:cs="Arial"/>
          <w:color w:val="000000" w:themeColor="text1"/>
        </w:rPr>
      </w:pPr>
    </w:p>
    <w:p w14:paraId="1DC08568" w14:textId="397BA588" w:rsidR="009D425F" w:rsidRDefault="009D425F" w:rsidP="005F0B69">
      <w:pPr>
        <w:pStyle w:val="ListParagraph"/>
        <w:widowControl w:val="0"/>
        <w:numPr>
          <w:ilvl w:val="1"/>
          <w:numId w:val="8"/>
        </w:numPr>
        <w:spacing w:after="0" w:line="240" w:lineRule="auto"/>
        <w:contextualSpacing w:val="0"/>
        <w:rPr>
          <w:rFonts w:ascii="Arial" w:hAnsi="Arial" w:cs="Arial"/>
          <w:color w:val="000000" w:themeColor="text1"/>
        </w:rPr>
      </w:pPr>
      <w:r>
        <w:rPr>
          <w:rFonts w:ascii="Arial" w:hAnsi="Arial" w:cs="Arial"/>
          <w:color w:val="000000" w:themeColor="text1"/>
        </w:rPr>
        <w:t>Actively encourage the Ministr</w:t>
      </w:r>
      <w:r w:rsidR="00A62DE4">
        <w:rPr>
          <w:rFonts w:ascii="Arial" w:hAnsi="Arial" w:cs="Arial"/>
          <w:color w:val="000000" w:themeColor="text1"/>
        </w:rPr>
        <w:t>ies</w:t>
      </w:r>
      <w:r>
        <w:rPr>
          <w:rFonts w:ascii="Arial" w:hAnsi="Arial" w:cs="Arial"/>
          <w:color w:val="000000" w:themeColor="text1"/>
        </w:rPr>
        <w:t xml:space="preserve"> of Education and Health to collect comprehensive data about </w:t>
      </w:r>
      <w:r w:rsidR="00CF5F15">
        <w:rPr>
          <w:rFonts w:ascii="Arial" w:hAnsi="Arial" w:cs="Arial"/>
          <w:color w:val="000000" w:themeColor="text1"/>
        </w:rPr>
        <w:t>disabled students</w:t>
      </w:r>
      <w:r>
        <w:rPr>
          <w:rFonts w:ascii="Arial" w:hAnsi="Arial" w:cs="Arial"/>
          <w:color w:val="000000" w:themeColor="text1"/>
        </w:rPr>
        <w:t xml:space="preserve"> entering or currently in the education sector and encourage data shar</w:t>
      </w:r>
      <w:r w:rsidR="00A62DE4">
        <w:rPr>
          <w:rFonts w:ascii="Arial" w:hAnsi="Arial" w:cs="Arial"/>
          <w:color w:val="000000" w:themeColor="text1"/>
        </w:rPr>
        <w:t>ing</w:t>
      </w:r>
      <w:r>
        <w:rPr>
          <w:rFonts w:ascii="Arial" w:hAnsi="Arial" w:cs="Arial"/>
          <w:color w:val="000000" w:themeColor="text1"/>
        </w:rPr>
        <w:t xml:space="preserve"> between ministries, schools and parents. </w:t>
      </w:r>
    </w:p>
    <w:p w14:paraId="408E34BD" w14:textId="77777777" w:rsidR="001D01B3" w:rsidRPr="001D5C99" w:rsidRDefault="001D01B3" w:rsidP="001D5C99">
      <w:pPr>
        <w:pStyle w:val="ListParagraph"/>
        <w:rPr>
          <w:rFonts w:ascii="Arial" w:hAnsi="Arial" w:cs="Arial"/>
          <w:color w:val="000000" w:themeColor="text1"/>
        </w:rPr>
      </w:pPr>
    </w:p>
    <w:p w14:paraId="578A1863" w14:textId="50FC46D3" w:rsidR="001D01B3" w:rsidRPr="005F0B69" w:rsidRDefault="003B0E29" w:rsidP="005F0B69">
      <w:pPr>
        <w:pStyle w:val="ListParagraph"/>
        <w:widowControl w:val="0"/>
        <w:numPr>
          <w:ilvl w:val="1"/>
          <w:numId w:val="8"/>
        </w:numPr>
        <w:spacing w:after="0" w:line="240" w:lineRule="auto"/>
        <w:contextualSpacing w:val="0"/>
        <w:rPr>
          <w:rFonts w:ascii="Arial" w:hAnsi="Arial" w:cs="Arial"/>
          <w:color w:val="000000" w:themeColor="text1"/>
        </w:rPr>
      </w:pPr>
      <w:r>
        <w:rPr>
          <w:rFonts w:ascii="Arial" w:hAnsi="Arial" w:cs="Arial"/>
          <w:color w:val="000000" w:themeColor="text1"/>
        </w:rPr>
        <w:t>Develop a mechanism by which to examine all parts of the current education</w:t>
      </w:r>
      <w:r w:rsidR="001D5C99">
        <w:rPr>
          <w:rFonts w:ascii="Arial" w:hAnsi="Arial" w:cs="Arial"/>
          <w:color w:val="000000" w:themeColor="text1"/>
        </w:rPr>
        <w:t xml:space="preserve"> system, including; legislative, policy, data, funding frameworks, teacher training and development as well as governance structures to identify gaps in the education sector and construct a </w:t>
      </w:r>
      <w:r w:rsidR="001D5C99">
        <w:rPr>
          <w:rFonts w:ascii="Arial" w:hAnsi="Arial" w:cs="Arial"/>
          <w:color w:val="000000" w:themeColor="text1"/>
        </w:rPr>
        <w:lastRenderedPageBreak/>
        <w:t>comprehensive way forward.</w:t>
      </w:r>
    </w:p>
    <w:p w14:paraId="31D1F3DF" w14:textId="3A85DC2C" w:rsidR="00A05462" w:rsidRDefault="00A05462" w:rsidP="4D734213">
      <w:pPr>
        <w:rPr>
          <w:rFonts w:ascii="Arial" w:eastAsia="Arial" w:hAnsi="Arial" w:cs="Arial"/>
          <w:color w:val="1E1E1E"/>
        </w:rPr>
      </w:pPr>
    </w:p>
    <w:p w14:paraId="39999461" w14:textId="10FC0B53" w:rsidR="00F56BEA" w:rsidRDefault="00F56BEA" w:rsidP="4D734213">
      <w:pPr>
        <w:rPr>
          <w:rFonts w:ascii="Arial" w:eastAsia="Arial" w:hAnsi="Arial" w:cs="Arial"/>
          <w:b/>
          <w:color w:val="1E1E1E"/>
        </w:rPr>
      </w:pPr>
      <w:r>
        <w:rPr>
          <w:rFonts w:ascii="Arial" w:eastAsia="Arial" w:hAnsi="Arial" w:cs="Arial"/>
          <w:b/>
          <w:color w:val="1E1E1E"/>
        </w:rPr>
        <w:t>Article 15 – The Right to Cultural Participation</w:t>
      </w:r>
    </w:p>
    <w:p w14:paraId="26419B2A" w14:textId="7816D578" w:rsidR="00F56BEA" w:rsidRDefault="00F56BEA" w:rsidP="4D734213">
      <w:pPr>
        <w:rPr>
          <w:rFonts w:ascii="Arial" w:eastAsia="Arial" w:hAnsi="Arial" w:cs="Arial"/>
          <w:b/>
          <w:color w:val="1E1E1E"/>
        </w:rPr>
      </w:pPr>
    </w:p>
    <w:p w14:paraId="1F08668A" w14:textId="318C7A04" w:rsidR="00F56BEA" w:rsidRPr="00637809" w:rsidRDefault="00CF5F15" w:rsidP="00674B13">
      <w:pPr>
        <w:pStyle w:val="ListParagraph"/>
        <w:numPr>
          <w:ilvl w:val="0"/>
          <w:numId w:val="1"/>
        </w:numPr>
        <w:rPr>
          <w:rFonts w:ascii="Arial" w:eastAsia="Arial" w:hAnsi="Arial" w:cs="Arial"/>
          <w:b/>
          <w:color w:val="1E1E1E"/>
        </w:rPr>
      </w:pPr>
      <w:r>
        <w:rPr>
          <w:rFonts w:ascii="Arial" w:eastAsia="Arial" w:hAnsi="Arial" w:cs="Arial"/>
          <w:color w:val="1E1E1E"/>
        </w:rPr>
        <w:t>Disabled people</w:t>
      </w:r>
      <w:r w:rsidR="00D24FEB">
        <w:rPr>
          <w:rFonts w:ascii="Arial" w:eastAsia="Arial" w:hAnsi="Arial" w:cs="Arial"/>
          <w:color w:val="1E1E1E"/>
        </w:rPr>
        <w:t xml:space="preserve"> in New Zealand often struggle to participate fully in so</w:t>
      </w:r>
      <w:r w:rsidR="00637809">
        <w:rPr>
          <w:rFonts w:ascii="Arial" w:eastAsia="Arial" w:hAnsi="Arial" w:cs="Arial"/>
          <w:color w:val="1E1E1E"/>
        </w:rPr>
        <w:t xml:space="preserve">ciety. Recent data showed that </w:t>
      </w:r>
      <w:r w:rsidR="00A85A0F">
        <w:rPr>
          <w:rFonts w:ascii="Arial" w:eastAsia="Arial" w:hAnsi="Arial" w:cs="Arial"/>
          <w:color w:val="1E1E1E"/>
        </w:rPr>
        <w:t>disabled adults</w:t>
      </w:r>
      <w:r w:rsidR="00637809">
        <w:rPr>
          <w:rFonts w:ascii="Arial" w:eastAsia="Arial" w:hAnsi="Arial" w:cs="Arial"/>
          <w:color w:val="1E1E1E"/>
        </w:rPr>
        <w:t xml:space="preserve"> were less likely to participat</w:t>
      </w:r>
      <w:r w:rsidR="00A85A0F">
        <w:rPr>
          <w:rFonts w:ascii="Arial" w:eastAsia="Arial" w:hAnsi="Arial" w:cs="Arial"/>
          <w:color w:val="1E1E1E"/>
        </w:rPr>
        <w:t>e</w:t>
      </w:r>
      <w:r w:rsidR="00637809">
        <w:rPr>
          <w:rFonts w:ascii="Arial" w:eastAsia="Arial" w:hAnsi="Arial" w:cs="Arial"/>
          <w:color w:val="1E1E1E"/>
        </w:rPr>
        <w:t xml:space="preserve"> in most leisure activities (except volunteer work), when compared to non-disabled adults.</w:t>
      </w:r>
      <w:r w:rsidR="00637809">
        <w:rPr>
          <w:rStyle w:val="FootnoteReference"/>
          <w:rFonts w:ascii="Arial" w:eastAsia="Arial" w:hAnsi="Arial" w:cs="Arial"/>
          <w:color w:val="1E1E1E"/>
        </w:rPr>
        <w:footnoteReference w:id="23"/>
      </w:r>
      <w:r w:rsidR="00637809">
        <w:rPr>
          <w:rFonts w:ascii="Arial" w:eastAsia="Arial" w:hAnsi="Arial" w:cs="Arial"/>
          <w:color w:val="1E1E1E"/>
        </w:rPr>
        <w:t xml:space="preserve"> These results were reflected between children with disabilities and those without.</w:t>
      </w:r>
      <w:r w:rsidR="00637809">
        <w:rPr>
          <w:rStyle w:val="FootnoteReference"/>
          <w:rFonts w:ascii="Arial" w:eastAsia="Arial" w:hAnsi="Arial" w:cs="Arial"/>
          <w:color w:val="1E1E1E"/>
        </w:rPr>
        <w:footnoteReference w:id="24"/>
      </w:r>
    </w:p>
    <w:p w14:paraId="6267EF3D" w14:textId="4472F24A" w:rsidR="00637809" w:rsidRDefault="00637809" w:rsidP="00637809">
      <w:pPr>
        <w:rPr>
          <w:rFonts w:ascii="Arial" w:eastAsia="Arial" w:hAnsi="Arial" w:cs="Arial"/>
          <w:b/>
          <w:color w:val="1E1E1E"/>
        </w:rPr>
      </w:pPr>
    </w:p>
    <w:p w14:paraId="14289068" w14:textId="7B826F27" w:rsidR="00C672D0" w:rsidRPr="00C672D0" w:rsidRDefault="00CF5F15" w:rsidP="00674B13">
      <w:pPr>
        <w:pStyle w:val="ListParagraph"/>
        <w:numPr>
          <w:ilvl w:val="0"/>
          <w:numId w:val="1"/>
        </w:numPr>
        <w:rPr>
          <w:rFonts w:ascii="Arial" w:eastAsia="Arial" w:hAnsi="Arial" w:cs="Arial"/>
          <w:b/>
          <w:color w:val="1E1E1E"/>
        </w:rPr>
      </w:pPr>
      <w:r>
        <w:rPr>
          <w:rFonts w:ascii="Arial" w:eastAsia="Arial" w:hAnsi="Arial" w:cs="Arial"/>
          <w:color w:val="1E1E1E"/>
        </w:rPr>
        <w:t>Disabled people</w:t>
      </w:r>
      <w:r w:rsidR="00637809">
        <w:rPr>
          <w:rFonts w:ascii="Arial" w:eastAsia="Arial" w:hAnsi="Arial" w:cs="Arial"/>
          <w:color w:val="1E1E1E"/>
        </w:rPr>
        <w:t xml:space="preserve"> (38%) were also more likely to experience some social isolation or feeling of loneliness in the past four weeks, across multiple age groups than non-disabled people (29%).</w:t>
      </w:r>
      <w:r w:rsidR="00637809">
        <w:rPr>
          <w:rStyle w:val="FootnoteReference"/>
          <w:rFonts w:ascii="Arial" w:eastAsia="Arial" w:hAnsi="Arial" w:cs="Arial"/>
          <w:color w:val="1E1E1E"/>
        </w:rPr>
        <w:footnoteReference w:id="25"/>
      </w:r>
      <w:r w:rsidR="00637809">
        <w:rPr>
          <w:rFonts w:ascii="Arial" w:eastAsia="Arial" w:hAnsi="Arial" w:cs="Arial"/>
          <w:color w:val="1E1E1E"/>
        </w:rPr>
        <w:t xml:space="preserve"> </w:t>
      </w:r>
    </w:p>
    <w:p w14:paraId="5504673B" w14:textId="1BA324CA" w:rsidR="00C672D0" w:rsidRPr="00E167F6" w:rsidRDefault="00C672D0" w:rsidP="00E167F6">
      <w:pPr>
        <w:rPr>
          <w:rFonts w:ascii="Arial" w:eastAsia="Arial" w:hAnsi="Arial" w:cs="Arial"/>
          <w:b/>
          <w:color w:val="1E1E1E"/>
        </w:rPr>
      </w:pPr>
    </w:p>
    <w:p w14:paraId="398DE145" w14:textId="70A727BB" w:rsidR="00637809" w:rsidRPr="00637809" w:rsidRDefault="00B23CBE" w:rsidP="00674B13">
      <w:pPr>
        <w:pStyle w:val="ListParagraph"/>
        <w:numPr>
          <w:ilvl w:val="0"/>
          <w:numId w:val="1"/>
        </w:numPr>
        <w:rPr>
          <w:rFonts w:ascii="Arial" w:eastAsia="Arial" w:hAnsi="Arial" w:cs="Arial"/>
          <w:b/>
          <w:color w:val="1E1E1E"/>
        </w:rPr>
      </w:pPr>
      <w:r>
        <w:rPr>
          <w:rFonts w:ascii="Arial" w:eastAsia="Arial" w:hAnsi="Arial" w:cs="Arial"/>
          <w:color w:val="1E1E1E"/>
        </w:rPr>
        <w:t>Internationally</w:t>
      </w:r>
      <w:r w:rsidR="00162804">
        <w:rPr>
          <w:rFonts w:ascii="Arial" w:eastAsia="Arial" w:hAnsi="Arial" w:cs="Arial"/>
          <w:color w:val="1E1E1E"/>
        </w:rPr>
        <w:t>, additional resources for the D</w:t>
      </w:r>
      <w:r>
        <w:rPr>
          <w:rFonts w:ascii="Arial" w:eastAsia="Arial" w:hAnsi="Arial" w:cs="Arial"/>
          <w:color w:val="1E1E1E"/>
        </w:rPr>
        <w:t xml:space="preserve">eaf/deaf-blind and those with visual impairments such as audio description has been well integrated and long running, but is only a recent development in New Zealand (as of 2010). </w:t>
      </w:r>
      <w:r w:rsidR="00B54EB2">
        <w:rPr>
          <w:rFonts w:ascii="Arial" w:eastAsia="Arial" w:hAnsi="Arial" w:cs="Arial"/>
          <w:color w:val="1E1E1E"/>
        </w:rPr>
        <w:t xml:space="preserve">A survey </w:t>
      </w:r>
      <w:r w:rsidR="00637809">
        <w:rPr>
          <w:rFonts w:ascii="Arial" w:eastAsia="Arial" w:hAnsi="Arial" w:cs="Arial"/>
          <w:color w:val="1E1E1E"/>
        </w:rPr>
        <w:t>into the accessibility of arts and culture institutions in New Zealand</w:t>
      </w:r>
      <w:r w:rsidR="00E50972">
        <w:rPr>
          <w:rFonts w:ascii="Arial" w:eastAsia="Arial" w:hAnsi="Arial" w:cs="Arial"/>
          <w:color w:val="1E1E1E"/>
        </w:rPr>
        <w:t xml:space="preserve"> </w:t>
      </w:r>
      <w:r>
        <w:rPr>
          <w:rFonts w:ascii="Arial" w:eastAsia="Arial" w:hAnsi="Arial" w:cs="Arial"/>
          <w:color w:val="1E1E1E"/>
        </w:rPr>
        <w:t xml:space="preserve">highlighted </w:t>
      </w:r>
      <w:r w:rsidR="00E50972">
        <w:rPr>
          <w:rFonts w:ascii="Arial" w:eastAsia="Arial" w:hAnsi="Arial" w:cs="Arial"/>
          <w:color w:val="1E1E1E"/>
        </w:rPr>
        <w:t xml:space="preserve">some </w:t>
      </w:r>
      <w:r>
        <w:rPr>
          <w:rFonts w:ascii="Arial" w:eastAsia="Arial" w:hAnsi="Arial" w:cs="Arial"/>
          <w:color w:val="1E1E1E"/>
        </w:rPr>
        <w:t>clear issues</w:t>
      </w:r>
      <w:r w:rsidR="00E50972">
        <w:rPr>
          <w:rFonts w:ascii="Arial" w:eastAsia="Arial" w:hAnsi="Arial" w:cs="Arial"/>
          <w:color w:val="1E1E1E"/>
        </w:rPr>
        <w:t xml:space="preserve"> that made full participation difficult for some disabled patrons. These included the widespread lack of knowledge or education of New Zealand Sign Language (NZSL) within most arts and culture organisations.</w:t>
      </w:r>
      <w:r w:rsidR="00E50972">
        <w:rPr>
          <w:rStyle w:val="FootnoteReference"/>
          <w:rFonts w:ascii="Arial" w:eastAsia="Arial" w:hAnsi="Arial" w:cs="Arial"/>
          <w:color w:val="1E1E1E"/>
        </w:rPr>
        <w:footnoteReference w:id="26"/>
      </w:r>
      <w:r w:rsidR="00E50972">
        <w:rPr>
          <w:rFonts w:ascii="Arial" w:eastAsia="Arial" w:hAnsi="Arial" w:cs="Arial"/>
          <w:color w:val="1E1E1E"/>
        </w:rPr>
        <w:t xml:space="preserve"> </w:t>
      </w:r>
      <w:r w:rsidR="00B54EB2">
        <w:rPr>
          <w:rFonts w:ascii="Arial" w:eastAsia="Arial" w:hAnsi="Arial" w:cs="Arial"/>
          <w:color w:val="1E1E1E"/>
        </w:rPr>
        <w:t xml:space="preserve">Additional barriers such as </w:t>
      </w:r>
      <w:r w:rsidR="00E50972">
        <w:rPr>
          <w:rFonts w:ascii="Arial" w:eastAsia="Arial" w:hAnsi="Arial" w:cs="Arial"/>
          <w:color w:val="1E1E1E"/>
        </w:rPr>
        <w:t>accessible signage and hazard free mobility around the premises were also flagged as needing improvement.</w:t>
      </w:r>
      <w:r w:rsidR="00E50972">
        <w:rPr>
          <w:rStyle w:val="FootnoteReference"/>
          <w:rFonts w:ascii="Arial" w:eastAsia="Arial" w:hAnsi="Arial" w:cs="Arial"/>
          <w:color w:val="1E1E1E"/>
        </w:rPr>
        <w:footnoteReference w:id="27"/>
      </w:r>
    </w:p>
    <w:p w14:paraId="51994C8F" w14:textId="58E94625" w:rsidR="4D734213" w:rsidRDefault="4D734213" w:rsidP="4D734213">
      <w:pPr>
        <w:rPr>
          <w:rFonts w:ascii="Arial" w:eastAsia="Arial" w:hAnsi="Arial" w:cs="Arial"/>
          <w:color w:val="1E1E1E"/>
        </w:rPr>
      </w:pPr>
    </w:p>
    <w:p w14:paraId="2BD0A6AA" w14:textId="0D8A5CA6" w:rsidR="00E50972" w:rsidRPr="007C1395" w:rsidRDefault="00E50972" w:rsidP="00674B13">
      <w:pPr>
        <w:pStyle w:val="ListParagraph"/>
        <w:numPr>
          <w:ilvl w:val="0"/>
          <w:numId w:val="1"/>
        </w:numPr>
        <w:rPr>
          <w:rFonts w:ascii="Arial" w:eastAsia="Arial" w:hAnsi="Arial" w:cs="Arial"/>
          <w:b/>
          <w:bCs/>
          <w:color w:val="1E1E1E"/>
        </w:rPr>
      </w:pPr>
      <w:r>
        <w:rPr>
          <w:rFonts w:ascii="Arial" w:eastAsia="Arial" w:hAnsi="Arial" w:cs="Arial"/>
          <w:bCs/>
          <w:color w:val="1E1E1E"/>
        </w:rPr>
        <w:t xml:space="preserve"> In the same report, only 18.2% of arts and cultural organisations marketed their accessibility, suggesting that advertising accessibility to potential patrons with disabilities </w:t>
      </w:r>
      <w:r w:rsidR="007C1395">
        <w:rPr>
          <w:rFonts w:ascii="Arial" w:eastAsia="Arial" w:hAnsi="Arial" w:cs="Arial"/>
          <w:bCs/>
          <w:color w:val="1E1E1E"/>
        </w:rPr>
        <w:t>is</w:t>
      </w:r>
      <w:r>
        <w:rPr>
          <w:rFonts w:ascii="Arial" w:eastAsia="Arial" w:hAnsi="Arial" w:cs="Arial"/>
          <w:bCs/>
          <w:color w:val="1E1E1E"/>
        </w:rPr>
        <w:t xml:space="preserve"> not </w:t>
      </w:r>
      <w:r w:rsidR="00E41B41">
        <w:rPr>
          <w:rFonts w:ascii="Arial" w:eastAsia="Arial" w:hAnsi="Arial" w:cs="Arial"/>
          <w:bCs/>
          <w:color w:val="1E1E1E"/>
        </w:rPr>
        <w:t xml:space="preserve">included </w:t>
      </w:r>
      <w:r w:rsidR="002F4BAB">
        <w:rPr>
          <w:rFonts w:ascii="Arial" w:eastAsia="Arial" w:hAnsi="Arial" w:cs="Arial"/>
          <w:bCs/>
          <w:color w:val="1E1E1E"/>
        </w:rPr>
        <w:t>i</w:t>
      </w:r>
      <w:r w:rsidR="005E4317">
        <w:rPr>
          <w:rFonts w:ascii="Arial" w:eastAsia="Arial" w:hAnsi="Arial" w:cs="Arial"/>
          <w:bCs/>
          <w:color w:val="1E1E1E"/>
        </w:rPr>
        <w:t>n marketing strategies for most organisations.</w:t>
      </w:r>
      <w:r>
        <w:rPr>
          <w:rFonts w:ascii="Arial" w:eastAsia="Arial" w:hAnsi="Arial" w:cs="Arial"/>
          <w:bCs/>
          <w:color w:val="1E1E1E"/>
        </w:rPr>
        <w:t xml:space="preserve"> Additionally, </w:t>
      </w:r>
      <w:r w:rsidR="007C1395">
        <w:rPr>
          <w:rFonts w:ascii="Arial" w:eastAsia="Arial" w:hAnsi="Arial" w:cs="Arial"/>
          <w:bCs/>
          <w:color w:val="1E1E1E"/>
        </w:rPr>
        <w:t>only a small number of s</w:t>
      </w:r>
      <w:r>
        <w:rPr>
          <w:rFonts w:ascii="Arial" w:eastAsia="Arial" w:hAnsi="Arial" w:cs="Arial"/>
          <w:bCs/>
          <w:color w:val="1E1E1E"/>
        </w:rPr>
        <w:t>uch organi</w:t>
      </w:r>
      <w:r w:rsidR="007C1395">
        <w:rPr>
          <w:rFonts w:ascii="Arial" w:eastAsia="Arial" w:hAnsi="Arial" w:cs="Arial"/>
          <w:bCs/>
          <w:color w:val="1E1E1E"/>
        </w:rPr>
        <w:t xml:space="preserve">sations </w:t>
      </w:r>
      <w:r>
        <w:rPr>
          <w:rFonts w:ascii="Arial" w:eastAsia="Arial" w:hAnsi="Arial" w:cs="Arial"/>
          <w:bCs/>
          <w:color w:val="1E1E1E"/>
        </w:rPr>
        <w:t>produced marketing materials that were accessible to people with disabilities in both</w:t>
      </w:r>
      <w:r w:rsidR="00CF5F15">
        <w:rPr>
          <w:rFonts w:ascii="Arial" w:eastAsia="Arial" w:hAnsi="Arial" w:cs="Arial"/>
          <w:bCs/>
          <w:color w:val="1E1E1E"/>
        </w:rPr>
        <w:t xml:space="preserve"> </w:t>
      </w:r>
      <w:r w:rsidR="00FF70AE">
        <w:rPr>
          <w:rFonts w:ascii="Arial" w:eastAsia="Arial" w:hAnsi="Arial" w:cs="Arial"/>
          <w:bCs/>
          <w:color w:val="1E1E1E"/>
        </w:rPr>
        <w:t xml:space="preserve">hard-copy </w:t>
      </w:r>
      <w:r>
        <w:rPr>
          <w:rFonts w:ascii="Arial" w:eastAsia="Arial" w:hAnsi="Arial" w:cs="Arial"/>
          <w:bCs/>
          <w:color w:val="1E1E1E"/>
        </w:rPr>
        <w:t>(19.5%) and online (18.8%).</w:t>
      </w:r>
      <w:r>
        <w:rPr>
          <w:rStyle w:val="FootnoteReference"/>
          <w:rFonts w:ascii="Arial" w:eastAsia="Arial" w:hAnsi="Arial" w:cs="Arial"/>
          <w:bCs/>
          <w:color w:val="1E1E1E"/>
        </w:rPr>
        <w:footnoteReference w:id="28"/>
      </w:r>
    </w:p>
    <w:p w14:paraId="6B4EB244" w14:textId="77777777" w:rsidR="007C1395" w:rsidRPr="007C1395" w:rsidRDefault="007C1395" w:rsidP="007C1395">
      <w:pPr>
        <w:pStyle w:val="ListParagraph"/>
        <w:rPr>
          <w:rFonts w:ascii="Arial" w:eastAsia="Arial" w:hAnsi="Arial" w:cs="Arial"/>
          <w:b/>
          <w:bCs/>
          <w:color w:val="1E1E1E"/>
        </w:rPr>
      </w:pPr>
    </w:p>
    <w:p w14:paraId="2F5D1680" w14:textId="2173E3F0" w:rsidR="002E508E" w:rsidRDefault="002E508E" w:rsidP="007C1395">
      <w:pPr>
        <w:rPr>
          <w:rFonts w:ascii="Arial" w:eastAsia="Arial" w:hAnsi="Arial" w:cs="Arial"/>
          <w:b/>
          <w:bCs/>
          <w:color w:val="1E1E1E"/>
        </w:rPr>
      </w:pPr>
    </w:p>
    <w:p w14:paraId="67C1EB0B" w14:textId="13512D10" w:rsidR="007C1395" w:rsidRDefault="00BB1585" w:rsidP="007C1395">
      <w:pPr>
        <w:rPr>
          <w:rFonts w:ascii="Arial" w:eastAsia="Arial" w:hAnsi="Arial" w:cs="Arial"/>
          <w:b/>
          <w:bCs/>
          <w:color w:val="1E1E1E"/>
        </w:rPr>
      </w:pPr>
      <w:r>
        <w:rPr>
          <w:rFonts w:ascii="Arial" w:eastAsia="Arial" w:hAnsi="Arial" w:cs="Arial"/>
          <w:b/>
          <w:bCs/>
          <w:color w:val="1E1E1E"/>
        </w:rPr>
        <w:t>I</w:t>
      </w:r>
      <w:r w:rsidR="00162804">
        <w:rPr>
          <w:rFonts w:ascii="Arial" w:eastAsia="Arial" w:hAnsi="Arial" w:cs="Arial"/>
          <w:b/>
          <w:bCs/>
          <w:color w:val="1E1E1E"/>
        </w:rPr>
        <w:t>ssues</w:t>
      </w:r>
      <w:r>
        <w:rPr>
          <w:rFonts w:ascii="Arial" w:eastAsia="Arial" w:hAnsi="Arial" w:cs="Arial"/>
          <w:b/>
          <w:bCs/>
          <w:color w:val="1E1E1E"/>
        </w:rPr>
        <w:t xml:space="preserve"> to Consider</w:t>
      </w:r>
    </w:p>
    <w:p w14:paraId="0EE342D0" w14:textId="3797E910" w:rsidR="00C672D0" w:rsidRDefault="007C1395" w:rsidP="00C672D0">
      <w:pPr>
        <w:pStyle w:val="ListParagraph"/>
        <w:numPr>
          <w:ilvl w:val="0"/>
          <w:numId w:val="14"/>
        </w:numPr>
        <w:rPr>
          <w:rFonts w:ascii="Arial" w:eastAsia="Arial" w:hAnsi="Arial" w:cs="Arial"/>
          <w:bCs/>
          <w:color w:val="1E1E1E"/>
        </w:rPr>
      </w:pPr>
      <w:r>
        <w:rPr>
          <w:rFonts w:ascii="Arial" w:eastAsia="Arial" w:hAnsi="Arial" w:cs="Arial"/>
          <w:bCs/>
          <w:color w:val="1E1E1E"/>
        </w:rPr>
        <w:lastRenderedPageBreak/>
        <w:t>The IMM proposes the New Zealand government</w:t>
      </w:r>
      <w:r w:rsidR="00BB1585">
        <w:rPr>
          <w:rFonts w:ascii="Arial" w:eastAsia="Arial" w:hAnsi="Arial" w:cs="Arial"/>
          <w:bCs/>
          <w:color w:val="1E1E1E"/>
        </w:rPr>
        <w:t xml:space="preserve"> making the following considerations</w:t>
      </w:r>
      <w:r>
        <w:rPr>
          <w:rFonts w:ascii="Arial" w:eastAsia="Arial" w:hAnsi="Arial" w:cs="Arial"/>
          <w:bCs/>
          <w:color w:val="1E1E1E"/>
        </w:rPr>
        <w:t xml:space="preserve"> to ensure that people with disabilities have access to arts and culture in New Zealand through: </w:t>
      </w:r>
    </w:p>
    <w:p w14:paraId="3EDF9D19" w14:textId="77777777" w:rsidR="00C672D0" w:rsidRPr="00C672D0" w:rsidRDefault="00C672D0" w:rsidP="00C672D0">
      <w:pPr>
        <w:pStyle w:val="ListParagraph"/>
        <w:ind w:left="643"/>
        <w:rPr>
          <w:rFonts w:ascii="Arial" w:eastAsia="Arial" w:hAnsi="Arial" w:cs="Arial"/>
          <w:bCs/>
          <w:color w:val="1E1E1E"/>
        </w:rPr>
      </w:pPr>
    </w:p>
    <w:p w14:paraId="7F425BC7" w14:textId="2F6B5F44" w:rsidR="007C1395" w:rsidRPr="00162804" w:rsidRDefault="007C1395" w:rsidP="00162804">
      <w:pPr>
        <w:pStyle w:val="ListParagraph"/>
        <w:numPr>
          <w:ilvl w:val="0"/>
          <w:numId w:val="18"/>
        </w:numPr>
        <w:rPr>
          <w:rFonts w:ascii="Arial" w:eastAsia="Arial" w:hAnsi="Arial" w:cs="Arial"/>
          <w:bCs/>
          <w:color w:val="1E1E1E"/>
        </w:rPr>
      </w:pPr>
      <w:r w:rsidRPr="00162804">
        <w:rPr>
          <w:rFonts w:ascii="Arial" w:eastAsia="Arial" w:hAnsi="Arial" w:cs="Arial"/>
          <w:bCs/>
          <w:color w:val="1E1E1E"/>
        </w:rPr>
        <w:t>Strengthening efforts to work with arts and culture organisations and the disab</w:t>
      </w:r>
      <w:r w:rsidR="00A85A0F" w:rsidRPr="00162804">
        <w:rPr>
          <w:rFonts w:ascii="Arial" w:eastAsia="Arial" w:hAnsi="Arial" w:cs="Arial"/>
          <w:bCs/>
          <w:color w:val="1E1E1E"/>
        </w:rPr>
        <w:t>i</w:t>
      </w:r>
      <w:r w:rsidRPr="00162804">
        <w:rPr>
          <w:rFonts w:ascii="Arial" w:eastAsia="Arial" w:hAnsi="Arial" w:cs="Arial"/>
          <w:bCs/>
          <w:color w:val="1E1E1E"/>
        </w:rPr>
        <w:t>l</w:t>
      </w:r>
      <w:r w:rsidR="00A85A0F" w:rsidRPr="00162804">
        <w:rPr>
          <w:rFonts w:ascii="Arial" w:eastAsia="Arial" w:hAnsi="Arial" w:cs="Arial"/>
          <w:bCs/>
          <w:color w:val="1E1E1E"/>
        </w:rPr>
        <w:t>ity</w:t>
      </w:r>
      <w:r w:rsidRPr="00162804">
        <w:rPr>
          <w:rFonts w:ascii="Arial" w:eastAsia="Arial" w:hAnsi="Arial" w:cs="Arial"/>
          <w:bCs/>
          <w:color w:val="1E1E1E"/>
        </w:rPr>
        <w:t xml:space="preserve"> community to ensure that existing and future arts and culture institutions are fully accessible to people with disabilities, across impairment. In addition, that legislative regulations, such as the </w:t>
      </w:r>
      <w:r w:rsidR="00FF70AE" w:rsidRPr="00162804">
        <w:rPr>
          <w:rFonts w:ascii="Arial" w:eastAsia="Arial" w:hAnsi="Arial" w:cs="Arial"/>
          <w:bCs/>
          <w:color w:val="1E1E1E"/>
        </w:rPr>
        <w:t xml:space="preserve">Building Act </w:t>
      </w:r>
      <w:r w:rsidRPr="00162804">
        <w:rPr>
          <w:rFonts w:ascii="Arial" w:eastAsia="Arial" w:hAnsi="Arial" w:cs="Arial"/>
          <w:bCs/>
          <w:color w:val="1E1E1E"/>
        </w:rPr>
        <w:t xml:space="preserve">(2004) and the Human Rights Act (1993) are adhered to. </w:t>
      </w:r>
    </w:p>
    <w:p w14:paraId="4A344099" w14:textId="77777777" w:rsidR="00CF5F15" w:rsidRDefault="00CF5F15" w:rsidP="006F06AA">
      <w:pPr>
        <w:pStyle w:val="ListParagraph"/>
        <w:ind w:left="643"/>
        <w:rPr>
          <w:rFonts w:ascii="Arial" w:eastAsia="Arial" w:hAnsi="Arial" w:cs="Arial"/>
          <w:bCs/>
          <w:color w:val="1E1E1E"/>
        </w:rPr>
      </w:pPr>
    </w:p>
    <w:p w14:paraId="2A565227" w14:textId="49DBCB8C" w:rsidR="006177EE" w:rsidRDefault="00BB1585" w:rsidP="00162804">
      <w:pPr>
        <w:pStyle w:val="ListParagraph"/>
        <w:numPr>
          <w:ilvl w:val="0"/>
          <w:numId w:val="18"/>
        </w:numPr>
        <w:rPr>
          <w:rFonts w:ascii="Arial" w:eastAsia="Arial" w:hAnsi="Arial" w:cs="Arial"/>
          <w:bCs/>
          <w:color w:val="1E1E1E"/>
        </w:rPr>
      </w:pPr>
      <w:r>
        <w:rPr>
          <w:rFonts w:ascii="Arial" w:eastAsia="Arial" w:hAnsi="Arial" w:cs="Arial"/>
          <w:bCs/>
          <w:color w:val="1E1E1E"/>
        </w:rPr>
        <w:t xml:space="preserve">Encouraging </w:t>
      </w:r>
      <w:r w:rsidR="00CF5F15">
        <w:rPr>
          <w:rFonts w:ascii="Arial" w:eastAsia="Arial" w:hAnsi="Arial" w:cs="Arial"/>
          <w:bCs/>
          <w:color w:val="1E1E1E"/>
        </w:rPr>
        <w:t xml:space="preserve">New Zealand broadcasting and public media organisations to work towards making their events and content more accessible through the incorporation of audio description and audio captioning for TV. </w:t>
      </w:r>
    </w:p>
    <w:p w14:paraId="4B349234" w14:textId="77777777" w:rsidR="00CF5F15" w:rsidRDefault="00CF5F15" w:rsidP="00B21948">
      <w:pPr>
        <w:pStyle w:val="ListParagraph"/>
        <w:ind w:left="643"/>
        <w:rPr>
          <w:rFonts w:ascii="Arial" w:eastAsia="Arial" w:hAnsi="Arial" w:cs="Arial"/>
          <w:bCs/>
          <w:color w:val="1E1E1E"/>
        </w:rPr>
      </w:pPr>
    </w:p>
    <w:p w14:paraId="55C001CC" w14:textId="0E29B9D4" w:rsidR="006177EE" w:rsidRPr="00162804" w:rsidRDefault="00B21948" w:rsidP="00162804">
      <w:pPr>
        <w:pStyle w:val="ListParagraph"/>
        <w:numPr>
          <w:ilvl w:val="0"/>
          <w:numId w:val="18"/>
        </w:numPr>
        <w:rPr>
          <w:rFonts w:ascii="Arial" w:eastAsia="Arial" w:hAnsi="Arial" w:cs="Arial"/>
          <w:bCs/>
          <w:color w:val="1E1E1E"/>
        </w:rPr>
      </w:pPr>
      <w:r w:rsidRPr="00162804">
        <w:rPr>
          <w:rFonts w:ascii="Arial" w:eastAsia="Arial" w:hAnsi="Arial" w:cs="Arial"/>
          <w:bCs/>
          <w:color w:val="1E1E1E"/>
        </w:rPr>
        <w:t>Work</w:t>
      </w:r>
      <w:r w:rsidR="00BB1585" w:rsidRPr="00162804">
        <w:rPr>
          <w:rFonts w:ascii="Arial" w:eastAsia="Arial" w:hAnsi="Arial" w:cs="Arial"/>
          <w:bCs/>
          <w:color w:val="1E1E1E"/>
        </w:rPr>
        <w:t>ing</w:t>
      </w:r>
      <w:r w:rsidRPr="00162804">
        <w:rPr>
          <w:rFonts w:ascii="Arial" w:eastAsia="Arial" w:hAnsi="Arial" w:cs="Arial"/>
          <w:bCs/>
          <w:color w:val="1E1E1E"/>
        </w:rPr>
        <w:t xml:space="preserve"> in conjunction with the Office for Disability Issues to progress action in the Disability Action Plan for introducing a ‘companion card’ programme in New Zealand to reduce cost barriers for </w:t>
      </w:r>
      <w:r w:rsidR="00A85A0F" w:rsidRPr="00162804">
        <w:rPr>
          <w:rFonts w:ascii="Arial" w:eastAsia="Arial" w:hAnsi="Arial" w:cs="Arial"/>
          <w:bCs/>
          <w:color w:val="1E1E1E"/>
        </w:rPr>
        <w:t>disabled people</w:t>
      </w:r>
      <w:r w:rsidRPr="00162804">
        <w:rPr>
          <w:rFonts w:ascii="Arial" w:eastAsia="Arial" w:hAnsi="Arial" w:cs="Arial"/>
          <w:bCs/>
          <w:color w:val="1E1E1E"/>
        </w:rPr>
        <w:t xml:space="preserve"> who require companions to attend paid-entry events</w:t>
      </w:r>
      <w:r w:rsidR="00A673D0" w:rsidRPr="00162804">
        <w:rPr>
          <w:rFonts w:ascii="Arial" w:eastAsia="Arial" w:hAnsi="Arial" w:cs="Arial"/>
          <w:bCs/>
          <w:color w:val="1E1E1E"/>
        </w:rPr>
        <w:t>.</w:t>
      </w:r>
    </w:p>
    <w:p w14:paraId="292165A5" w14:textId="77777777" w:rsidR="007C1395" w:rsidRDefault="007C1395" w:rsidP="007C1395">
      <w:pPr>
        <w:pStyle w:val="ListParagraph"/>
        <w:ind w:left="643"/>
        <w:rPr>
          <w:rFonts w:ascii="Arial" w:eastAsia="Arial" w:hAnsi="Arial" w:cs="Arial"/>
          <w:bCs/>
          <w:color w:val="1E1E1E"/>
        </w:rPr>
      </w:pPr>
    </w:p>
    <w:p w14:paraId="25FF08E0" w14:textId="244B5BD1" w:rsidR="007C1395" w:rsidRPr="00162804" w:rsidRDefault="007C1395" w:rsidP="00162804">
      <w:pPr>
        <w:pStyle w:val="ListParagraph"/>
        <w:numPr>
          <w:ilvl w:val="0"/>
          <w:numId w:val="18"/>
        </w:numPr>
        <w:rPr>
          <w:rFonts w:ascii="Arial" w:eastAsia="Arial" w:hAnsi="Arial" w:cs="Arial"/>
          <w:bCs/>
          <w:color w:val="1E1E1E"/>
        </w:rPr>
      </w:pPr>
      <w:r w:rsidRPr="00162804">
        <w:rPr>
          <w:rFonts w:ascii="Arial" w:eastAsia="Arial" w:hAnsi="Arial" w:cs="Arial"/>
          <w:bCs/>
          <w:color w:val="1E1E1E"/>
        </w:rPr>
        <w:t>Renew</w:t>
      </w:r>
      <w:r w:rsidR="00BB1585" w:rsidRPr="00162804">
        <w:rPr>
          <w:rFonts w:ascii="Arial" w:eastAsia="Arial" w:hAnsi="Arial" w:cs="Arial"/>
          <w:bCs/>
          <w:color w:val="1E1E1E"/>
        </w:rPr>
        <w:t>ing</w:t>
      </w:r>
      <w:r w:rsidRPr="00162804">
        <w:rPr>
          <w:rFonts w:ascii="Arial" w:eastAsia="Arial" w:hAnsi="Arial" w:cs="Arial"/>
          <w:bCs/>
          <w:color w:val="1E1E1E"/>
        </w:rPr>
        <w:t xml:space="preserve"> government support for NZSL and its </w:t>
      </w:r>
      <w:r w:rsidR="00A673D0" w:rsidRPr="00162804">
        <w:rPr>
          <w:rFonts w:ascii="Arial" w:eastAsia="Arial" w:hAnsi="Arial" w:cs="Arial"/>
          <w:bCs/>
          <w:color w:val="1E1E1E"/>
        </w:rPr>
        <w:t xml:space="preserve">use </w:t>
      </w:r>
      <w:r w:rsidRPr="00162804">
        <w:rPr>
          <w:rFonts w:ascii="Arial" w:eastAsia="Arial" w:hAnsi="Arial" w:cs="Arial"/>
          <w:bCs/>
          <w:color w:val="1E1E1E"/>
        </w:rPr>
        <w:t>throughout New Zealand, as an official language</w:t>
      </w:r>
      <w:r w:rsidR="00A673D0" w:rsidRPr="00162804">
        <w:rPr>
          <w:rFonts w:ascii="Arial" w:eastAsia="Arial" w:hAnsi="Arial" w:cs="Arial"/>
          <w:bCs/>
          <w:color w:val="1E1E1E"/>
        </w:rPr>
        <w:t>.</w:t>
      </w:r>
      <w:r w:rsidRPr="00162804">
        <w:rPr>
          <w:rFonts w:ascii="Arial" w:eastAsia="Arial" w:hAnsi="Arial" w:cs="Arial"/>
          <w:bCs/>
          <w:color w:val="1E1E1E"/>
        </w:rPr>
        <w:t xml:space="preserve"> </w:t>
      </w:r>
      <w:r w:rsidR="00A673D0" w:rsidRPr="00162804">
        <w:rPr>
          <w:rFonts w:ascii="Arial" w:eastAsia="Arial" w:hAnsi="Arial" w:cs="Arial"/>
          <w:bCs/>
          <w:color w:val="1E1E1E"/>
        </w:rPr>
        <w:t xml:space="preserve">Commit </w:t>
      </w:r>
      <w:r w:rsidRPr="00162804">
        <w:rPr>
          <w:rFonts w:ascii="Arial" w:eastAsia="Arial" w:hAnsi="Arial" w:cs="Arial"/>
          <w:bCs/>
          <w:color w:val="1E1E1E"/>
        </w:rPr>
        <w:t xml:space="preserve">to making arts and culture organisations more proficient and responsive to the needs of people </w:t>
      </w:r>
      <w:r w:rsidR="00A673D0" w:rsidRPr="00162804">
        <w:rPr>
          <w:rFonts w:ascii="Arial" w:eastAsia="Arial" w:hAnsi="Arial" w:cs="Arial"/>
          <w:bCs/>
          <w:color w:val="1E1E1E"/>
        </w:rPr>
        <w:t xml:space="preserve">who are Deaf/have </w:t>
      </w:r>
      <w:r w:rsidRPr="00162804">
        <w:rPr>
          <w:rFonts w:ascii="Arial" w:eastAsia="Arial" w:hAnsi="Arial" w:cs="Arial"/>
          <w:bCs/>
          <w:color w:val="1E1E1E"/>
        </w:rPr>
        <w:t>hearing impairments.</w:t>
      </w:r>
    </w:p>
    <w:p w14:paraId="1D0762F4" w14:textId="54D384FF" w:rsidR="001D5C99" w:rsidRDefault="001D5C99" w:rsidP="5AD47DAE">
      <w:pPr>
        <w:rPr>
          <w:rFonts w:ascii="Arial" w:eastAsia="Arial" w:hAnsi="Arial" w:cs="Arial"/>
          <w:b/>
          <w:bCs/>
          <w:color w:val="1E1E1E"/>
        </w:rPr>
      </w:pPr>
    </w:p>
    <w:p w14:paraId="51A1FF9B" w14:textId="77777777" w:rsidR="00A05462" w:rsidRDefault="00A05462" w:rsidP="5AD47DAE">
      <w:pPr>
        <w:rPr>
          <w:rFonts w:ascii="Arial" w:eastAsia="Arial" w:hAnsi="Arial" w:cs="Arial"/>
          <w:b/>
          <w:bCs/>
          <w:color w:val="1E1E1E"/>
        </w:rPr>
      </w:pPr>
    </w:p>
    <w:p w14:paraId="011AFDDE" w14:textId="50A9CC17" w:rsidR="4D734213" w:rsidRDefault="5AD47DAE" w:rsidP="5AD47DAE">
      <w:pPr>
        <w:rPr>
          <w:rFonts w:ascii="Arial" w:eastAsia="Arial" w:hAnsi="Arial" w:cs="Arial"/>
          <w:color w:val="1E1E1E"/>
        </w:rPr>
      </w:pPr>
      <w:r w:rsidRPr="5AD47DAE">
        <w:rPr>
          <w:rFonts w:ascii="Arial" w:eastAsia="Arial" w:hAnsi="Arial" w:cs="Arial"/>
          <w:b/>
          <w:bCs/>
          <w:color w:val="1E1E1E"/>
        </w:rPr>
        <w:t xml:space="preserve">Conclusion </w:t>
      </w:r>
    </w:p>
    <w:p w14:paraId="0389E10E" w14:textId="77777777" w:rsidR="5AD47DAE" w:rsidRDefault="5AD47DAE" w:rsidP="5AD47DAE">
      <w:pPr>
        <w:rPr>
          <w:rFonts w:ascii="Arial" w:eastAsia="Arial" w:hAnsi="Arial" w:cs="Arial"/>
          <w:b/>
          <w:bCs/>
          <w:color w:val="1E1E1E"/>
        </w:rPr>
      </w:pPr>
    </w:p>
    <w:p w14:paraId="10E4909C" w14:textId="1212001F" w:rsidR="4D734213" w:rsidRPr="00462CEE" w:rsidRDefault="5AD47DAE" w:rsidP="00674B13">
      <w:pPr>
        <w:pStyle w:val="ListParagraph"/>
        <w:numPr>
          <w:ilvl w:val="0"/>
          <w:numId w:val="1"/>
        </w:numPr>
        <w:rPr>
          <w:rFonts w:ascii="Arial" w:eastAsia="Arial" w:hAnsi="Arial" w:cs="Arial"/>
          <w:color w:val="1E1E1E"/>
        </w:rPr>
      </w:pPr>
      <w:r w:rsidRPr="5AD47DAE">
        <w:rPr>
          <w:rFonts w:ascii="Arial" w:eastAsia="Arial" w:hAnsi="Arial" w:cs="Arial"/>
          <w:color w:val="1E1E1E"/>
        </w:rPr>
        <w:t xml:space="preserve">The </w:t>
      </w:r>
      <w:r w:rsidR="006E0AFA">
        <w:rPr>
          <w:rFonts w:ascii="Arial" w:eastAsia="Arial" w:hAnsi="Arial" w:cs="Arial"/>
          <w:color w:val="1E1E1E"/>
        </w:rPr>
        <w:t xml:space="preserve">IMM </w:t>
      </w:r>
      <w:r w:rsidRPr="5AD47DAE">
        <w:rPr>
          <w:rFonts w:ascii="Arial" w:eastAsia="Arial" w:hAnsi="Arial" w:cs="Arial"/>
          <w:color w:val="1E1E1E"/>
        </w:rPr>
        <w:t xml:space="preserve">strongly encourages the Committee to consider the place of </w:t>
      </w:r>
      <w:r w:rsidR="002C32E3">
        <w:rPr>
          <w:rFonts w:ascii="Arial" w:eastAsia="Arial" w:hAnsi="Arial" w:cs="Arial"/>
          <w:color w:val="1E1E1E"/>
        </w:rPr>
        <w:t>disabled people</w:t>
      </w:r>
      <w:r w:rsidRPr="5AD47DAE">
        <w:rPr>
          <w:rFonts w:ascii="Arial" w:eastAsia="Arial" w:hAnsi="Arial" w:cs="Arial"/>
          <w:color w:val="1E1E1E"/>
        </w:rPr>
        <w:t xml:space="preserve"> in society, </w:t>
      </w:r>
      <w:r w:rsidR="003A5FE8">
        <w:rPr>
          <w:rFonts w:ascii="Arial" w:eastAsia="Arial" w:hAnsi="Arial" w:cs="Arial"/>
          <w:color w:val="1E1E1E"/>
        </w:rPr>
        <w:t xml:space="preserve">in </w:t>
      </w:r>
      <w:r w:rsidR="00A673D0">
        <w:rPr>
          <w:rFonts w:ascii="Arial" w:eastAsia="Arial" w:hAnsi="Arial" w:cs="Arial"/>
          <w:color w:val="1E1E1E"/>
        </w:rPr>
        <w:t xml:space="preserve">accordance with </w:t>
      </w:r>
      <w:r w:rsidRPr="5AD47DAE">
        <w:rPr>
          <w:rFonts w:ascii="Arial" w:eastAsia="Arial" w:hAnsi="Arial" w:cs="Arial"/>
          <w:color w:val="1E1E1E"/>
        </w:rPr>
        <w:t xml:space="preserve">the relevant articles </w:t>
      </w:r>
      <w:r w:rsidR="006E0AFA">
        <w:rPr>
          <w:rFonts w:ascii="Arial" w:eastAsia="Arial" w:hAnsi="Arial" w:cs="Arial"/>
          <w:color w:val="1E1E1E"/>
        </w:rPr>
        <w:t xml:space="preserve">of the ICESCR. </w:t>
      </w:r>
      <w:r w:rsidRPr="5AD47DAE">
        <w:rPr>
          <w:rFonts w:ascii="Arial" w:eastAsia="Arial" w:hAnsi="Arial" w:cs="Arial"/>
          <w:color w:val="1E1E1E"/>
        </w:rPr>
        <w:t xml:space="preserve"> In </w:t>
      </w:r>
      <w:r w:rsidR="003A5FE8" w:rsidRPr="5AD47DAE">
        <w:rPr>
          <w:rFonts w:ascii="Arial" w:eastAsia="Arial" w:hAnsi="Arial" w:cs="Arial"/>
          <w:color w:val="1E1E1E"/>
        </w:rPr>
        <w:t>addition,</w:t>
      </w:r>
      <w:r w:rsidRPr="5AD47DAE">
        <w:rPr>
          <w:rFonts w:ascii="Arial" w:eastAsia="Arial" w:hAnsi="Arial" w:cs="Arial"/>
          <w:color w:val="1E1E1E"/>
        </w:rPr>
        <w:t xml:space="preserve"> while the </w:t>
      </w:r>
      <w:r w:rsidR="00E93716">
        <w:rPr>
          <w:rFonts w:ascii="Arial" w:eastAsia="Arial" w:hAnsi="Arial" w:cs="Arial"/>
          <w:color w:val="1E1E1E"/>
        </w:rPr>
        <w:t xml:space="preserve">ICESCR </w:t>
      </w:r>
      <w:r w:rsidR="003A5FE8">
        <w:rPr>
          <w:rFonts w:ascii="Arial" w:eastAsia="Arial" w:hAnsi="Arial" w:cs="Arial"/>
          <w:color w:val="1E1E1E"/>
        </w:rPr>
        <w:t xml:space="preserve">exists </w:t>
      </w:r>
      <w:r w:rsidR="003A5FE8" w:rsidRPr="5AD47DAE">
        <w:rPr>
          <w:rFonts w:ascii="Arial" w:eastAsia="Arial" w:hAnsi="Arial" w:cs="Arial"/>
          <w:color w:val="1E1E1E"/>
        </w:rPr>
        <w:t>to</w:t>
      </w:r>
      <w:r w:rsidRPr="5AD47DAE">
        <w:rPr>
          <w:rFonts w:ascii="Arial" w:eastAsia="Arial" w:hAnsi="Arial" w:cs="Arial"/>
          <w:color w:val="1E1E1E"/>
        </w:rPr>
        <w:t xml:space="preserve"> protect the social, cultural and economic rights of all people, it is important to note that </w:t>
      </w:r>
      <w:r w:rsidR="00E93716">
        <w:rPr>
          <w:rFonts w:ascii="Arial" w:eastAsia="Arial" w:hAnsi="Arial" w:cs="Arial"/>
          <w:color w:val="1E1E1E"/>
        </w:rPr>
        <w:t xml:space="preserve">disabled people and their families </w:t>
      </w:r>
      <w:r w:rsidRPr="5AD47DAE">
        <w:rPr>
          <w:rFonts w:ascii="Arial" w:eastAsia="Arial" w:hAnsi="Arial" w:cs="Arial"/>
          <w:color w:val="1E1E1E"/>
        </w:rPr>
        <w:t xml:space="preserve">comprise some of the </w:t>
      </w:r>
      <w:r w:rsidR="00E93716">
        <w:rPr>
          <w:rFonts w:ascii="Arial" w:eastAsia="Arial" w:hAnsi="Arial" w:cs="Arial"/>
          <w:color w:val="1E1E1E"/>
        </w:rPr>
        <w:t xml:space="preserve">most disadvantaged </w:t>
      </w:r>
      <w:r w:rsidRPr="5AD47DAE">
        <w:rPr>
          <w:rFonts w:ascii="Arial" w:eastAsia="Arial" w:hAnsi="Arial" w:cs="Arial"/>
          <w:color w:val="1E1E1E"/>
        </w:rPr>
        <w:t xml:space="preserve">in our society. The </w:t>
      </w:r>
      <w:r w:rsidR="006E0AFA">
        <w:rPr>
          <w:rFonts w:ascii="Arial" w:eastAsia="Arial" w:hAnsi="Arial" w:cs="Arial"/>
          <w:color w:val="1E1E1E"/>
        </w:rPr>
        <w:t xml:space="preserve">IMM </w:t>
      </w:r>
      <w:r w:rsidR="00D34BA6">
        <w:rPr>
          <w:rFonts w:ascii="Arial" w:eastAsia="Arial" w:hAnsi="Arial" w:cs="Arial"/>
          <w:color w:val="1E1E1E"/>
        </w:rPr>
        <w:t>asks</w:t>
      </w:r>
      <w:r w:rsidRPr="5AD47DAE">
        <w:rPr>
          <w:rFonts w:ascii="Arial" w:eastAsia="Arial" w:hAnsi="Arial" w:cs="Arial"/>
          <w:color w:val="1E1E1E"/>
        </w:rPr>
        <w:t xml:space="preserve"> that the Committee</w:t>
      </w:r>
      <w:r w:rsidR="00D34BA6">
        <w:rPr>
          <w:rFonts w:ascii="Arial" w:eastAsia="Arial" w:hAnsi="Arial" w:cs="Arial"/>
          <w:color w:val="1E1E1E"/>
        </w:rPr>
        <w:t xml:space="preserve"> consider these</w:t>
      </w:r>
      <w:r w:rsidR="00162804">
        <w:rPr>
          <w:rFonts w:ascii="Arial" w:eastAsia="Arial" w:hAnsi="Arial" w:cs="Arial"/>
          <w:color w:val="1E1E1E"/>
        </w:rPr>
        <w:t xml:space="preserve"> </w:t>
      </w:r>
      <w:r w:rsidR="005E4317">
        <w:rPr>
          <w:rFonts w:ascii="Arial" w:eastAsia="Arial" w:hAnsi="Arial" w:cs="Arial"/>
          <w:color w:val="1E1E1E"/>
        </w:rPr>
        <w:t>propositions</w:t>
      </w:r>
      <w:r w:rsidR="00162804">
        <w:rPr>
          <w:rFonts w:ascii="Arial" w:eastAsia="Arial" w:hAnsi="Arial" w:cs="Arial"/>
          <w:color w:val="1E1E1E"/>
        </w:rPr>
        <w:t xml:space="preserve"> </w:t>
      </w:r>
      <w:r w:rsidR="00D34BA6">
        <w:rPr>
          <w:rFonts w:ascii="Arial" w:eastAsia="Arial" w:hAnsi="Arial" w:cs="Arial"/>
          <w:color w:val="1E1E1E"/>
        </w:rPr>
        <w:t xml:space="preserve">when reviewing New Zealand’s progress implementing ICESCR. The IMM also </w:t>
      </w:r>
      <w:r w:rsidR="00BB1585">
        <w:rPr>
          <w:rFonts w:ascii="Arial" w:eastAsia="Arial" w:hAnsi="Arial" w:cs="Arial"/>
          <w:color w:val="1E1E1E"/>
        </w:rPr>
        <w:t>asks</w:t>
      </w:r>
      <w:r w:rsidR="00D34BA6">
        <w:rPr>
          <w:rFonts w:ascii="Arial" w:eastAsia="Arial" w:hAnsi="Arial" w:cs="Arial"/>
          <w:color w:val="1E1E1E"/>
        </w:rPr>
        <w:t xml:space="preserve"> that the committee</w:t>
      </w:r>
      <w:r w:rsidRPr="5AD47DAE">
        <w:rPr>
          <w:rFonts w:ascii="Arial" w:eastAsia="Arial" w:hAnsi="Arial" w:cs="Arial"/>
          <w:color w:val="1E1E1E"/>
        </w:rPr>
        <w:t xml:space="preserve"> work closely with State</w:t>
      </w:r>
      <w:r w:rsidR="00E93716">
        <w:rPr>
          <w:rFonts w:ascii="Arial" w:eastAsia="Arial" w:hAnsi="Arial" w:cs="Arial"/>
          <w:color w:val="1E1E1E"/>
        </w:rPr>
        <w:t>s</w:t>
      </w:r>
      <w:r w:rsidRPr="5AD47DAE">
        <w:rPr>
          <w:rFonts w:ascii="Arial" w:eastAsia="Arial" w:hAnsi="Arial" w:cs="Arial"/>
          <w:color w:val="1E1E1E"/>
        </w:rPr>
        <w:t xml:space="preserve"> Parties to develop and integrate disability measures </w:t>
      </w:r>
      <w:r w:rsidR="006E0AFA">
        <w:rPr>
          <w:rFonts w:ascii="Arial" w:eastAsia="Arial" w:hAnsi="Arial" w:cs="Arial"/>
          <w:color w:val="1E1E1E"/>
        </w:rPr>
        <w:t xml:space="preserve">and data </w:t>
      </w:r>
      <w:r w:rsidR="00460A15">
        <w:rPr>
          <w:rFonts w:ascii="Arial" w:eastAsia="Arial" w:hAnsi="Arial" w:cs="Arial"/>
          <w:color w:val="1E1E1E"/>
        </w:rPr>
        <w:t xml:space="preserve">disaggregation </w:t>
      </w:r>
      <w:r w:rsidRPr="5AD47DAE">
        <w:rPr>
          <w:rFonts w:ascii="Arial" w:eastAsia="Arial" w:hAnsi="Arial" w:cs="Arial"/>
          <w:color w:val="1E1E1E"/>
        </w:rPr>
        <w:t xml:space="preserve">into their apparatus for implementing the </w:t>
      </w:r>
      <w:r w:rsidR="00E93716">
        <w:rPr>
          <w:rFonts w:ascii="Arial" w:eastAsia="Arial" w:hAnsi="Arial" w:cs="Arial"/>
          <w:color w:val="1E1E1E"/>
        </w:rPr>
        <w:t>I</w:t>
      </w:r>
      <w:r w:rsidRPr="5AD47DAE">
        <w:rPr>
          <w:rFonts w:ascii="Arial" w:eastAsia="Arial" w:hAnsi="Arial" w:cs="Arial"/>
          <w:color w:val="1E1E1E"/>
        </w:rPr>
        <w:t xml:space="preserve">CESCR treaty. </w:t>
      </w:r>
    </w:p>
    <w:p w14:paraId="2B8C5F34" w14:textId="77777777" w:rsidR="4D734213" w:rsidRDefault="4D734213" w:rsidP="4D734213">
      <w:pPr>
        <w:rPr>
          <w:rFonts w:ascii="Arial" w:eastAsia="Arial" w:hAnsi="Arial" w:cs="Arial"/>
          <w:color w:val="1E1E1E"/>
        </w:rPr>
      </w:pPr>
    </w:p>
    <w:p w14:paraId="432D2003" w14:textId="77777777" w:rsidR="4D734213" w:rsidRDefault="4D734213" w:rsidP="4D734213">
      <w:pPr>
        <w:rPr>
          <w:rFonts w:ascii="Arial" w:eastAsia="Arial" w:hAnsi="Arial" w:cs="Arial"/>
          <w:color w:val="1E1E1E"/>
        </w:rPr>
      </w:pPr>
    </w:p>
    <w:p w14:paraId="3531EFED" w14:textId="77777777" w:rsidR="4D734213" w:rsidRDefault="4D734213" w:rsidP="4D734213">
      <w:pPr>
        <w:rPr>
          <w:rFonts w:ascii="Arial" w:eastAsia="Arial" w:hAnsi="Arial" w:cs="Arial"/>
          <w:color w:val="1E1E1E"/>
        </w:rPr>
      </w:pPr>
    </w:p>
    <w:p w14:paraId="57CE32F5" w14:textId="77777777" w:rsidR="4D734213" w:rsidRDefault="4D734213" w:rsidP="4D734213">
      <w:pPr>
        <w:rPr>
          <w:rFonts w:ascii="Arial" w:eastAsia="Arial" w:hAnsi="Arial" w:cs="Arial"/>
          <w:color w:val="1E1E1E"/>
        </w:rPr>
      </w:pPr>
    </w:p>
    <w:p w14:paraId="1C85D55F" w14:textId="77777777" w:rsidR="4D734213" w:rsidRDefault="4D734213" w:rsidP="4D734213">
      <w:pPr>
        <w:rPr>
          <w:rFonts w:ascii="Arial" w:eastAsia="Arial" w:hAnsi="Arial" w:cs="Arial"/>
          <w:color w:val="1E1E1E"/>
        </w:rPr>
      </w:pPr>
    </w:p>
    <w:p w14:paraId="5557545C" w14:textId="77777777" w:rsidR="4D734213" w:rsidRDefault="4D734213" w:rsidP="4D734213">
      <w:pPr>
        <w:rPr>
          <w:rFonts w:ascii="Arial" w:eastAsia="Arial" w:hAnsi="Arial" w:cs="Arial"/>
          <w:color w:val="1E1E1E"/>
        </w:rPr>
      </w:pPr>
    </w:p>
    <w:p w14:paraId="124C25C4" w14:textId="77777777" w:rsidR="4D734213" w:rsidRDefault="4D734213" w:rsidP="4D734213">
      <w:pPr>
        <w:rPr>
          <w:rFonts w:ascii="Arial" w:eastAsia="Arial" w:hAnsi="Arial" w:cs="Arial"/>
          <w:color w:val="1E1E1E"/>
        </w:rPr>
      </w:pPr>
    </w:p>
    <w:p w14:paraId="6E9913DA" w14:textId="011F0583" w:rsidR="4D734213" w:rsidRDefault="4D734213" w:rsidP="4D734213">
      <w:pPr>
        <w:rPr>
          <w:rFonts w:ascii="Arial" w:eastAsia="Arial" w:hAnsi="Arial" w:cs="Arial"/>
          <w:color w:val="1E1E1E"/>
        </w:rPr>
      </w:pPr>
    </w:p>
    <w:sectPr w:rsidR="4D734213">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F34B5" w14:textId="77777777" w:rsidR="009061E5" w:rsidRDefault="009061E5">
      <w:pPr>
        <w:spacing w:after="0" w:line="240" w:lineRule="auto"/>
      </w:pPr>
      <w:r>
        <w:separator/>
      </w:r>
    </w:p>
  </w:endnote>
  <w:endnote w:type="continuationSeparator" w:id="0">
    <w:p w14:paraId="78B033AE" w14:textId="77777777" w:rsidR="009061E5" w:rsidRDefault="00906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9711A" w14:textId="77777777" w:rsidR="00A802AD" w:rsidRDefault="00A802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A802AD" w14:paraId="4EF30E7F" w14:textId="77777777" w:rsidTr="495EA05B">
      <w:tc>
        <w:tcPr>
          <w:tcW w:w="3120" w:type="dxa"/>
        </w:tcPr>
        <w:p w14:paraId="73233348" w14:textId="77777777" w:rsidR="00A802AD" w:rsidRDefault="00A802AD" w:rsidP="4D734213">
          <w:pPr>
            <w:pStyle w:val="Header"/>
            <w:ind w:left="-115"/>
          </w:pPr>
        </w:p>
      </w:tc>
      <w:tc>
        <w:tcPr>
          <w:tcW w:w="3120" w:type="dxa"/>
        </w:tcPr>
        <w:p w14:paraId="28734A3E" w14:textId="77777777" w:rsidR="00A802AD" w:rsidRDefault="00A802AD" w:rsidP="4D734213">
          <w:pPr>
            <w:pStyle w:val="Header"/>
            <w:jc w:val="center"/>
          </w:pPr>
        </w:p>
      </w:tc>
      <w:tc>
        <w:tcPr>
          <w:tcW w:w="3120" w:type="dxa"/>
        </w:tcPr>
        <w:p w14:paraId="69F3F461" w14:textId="4BB44059" w:rsidR="00A802AD" w:rsidRDefault="00A802AD" w:rsidP="4D734213">
          <w:pPr>
            <w:pStyle w:val="Header"/>
            <w:ind w:right="-115"/>
            <w:jc w:val="right"/>
          </w:pPr>
          <w:r>
            <w:fldChar w:fldCharType="begin"/>
          </w:r>
          <w:r>
            <w:instrText>PAGE</w:instrText>
          </w:r>
          <w:r>
            <w:fldChar w:fldCharType="separate"/>
          </w:r>
          <w:r w:rsidR="00C224D4">
            <w:rPr>
              <w:noProof/>
            </w:rPr>
            <w:t>2</w:t>
          </w:r>
          <w:r>
            <w:fldChar w:fldCharType="end"/>
          </w:r>
        </w:p>
      </w:tc>
    </w:tr>
  </w:tbl>
  <w:p w14:paraId="5D7FEF22" w14:textId="77777777" w:rsidR="00A802AD" w:rsidRDefault="00A802AD" w:rsidP="4D7342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AA72F" w14:textId="77777777" w:rsidR="00A802AD" w:rsidRDefault="00A80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F3BC8" w14:textId="77777777" w:rsidR="009061E5" w:rsidRDefault="009061E5">
      <w:pPr>
        <w:spacing w:after="0" w:line="240" w:lineRule="auto"/>
      </w:pPr>
      <w:r>
        <w:separator/>
      </w:r>
    </w:p>
  </w:footnote>
  <w:footnote w:type="continuationSeparator" w:id="0">
    <w:p w14:paraId="7188A683" w14:textId="77777777" w:rsidR="009061E5" w:rsidRDefault="009061E5">
      <w:pPr>
        <w:spacing w:after="0" w:line="240" w:lineRule="auto"/>
      </w:pPr>
      <w:r>
        <w:continuationSeparator/>
      </w:r>
    </w:p>
  </w:footnote>
  <w:footnote w:id="1">
    <w:p w14:paraId="6E2846EB" w14:textId="47E92FD9" w:rsidR="00E6358C" w:rsidRPr="00E6358C" w:rsidRDefault="00E6358C">
      <w:pPr>
        <w:pStyle w:val="FootnoteText"/>
        <w:rPr>
          <w:lang w:val="en-NZ"/>
        </w:rPr>
      </w:pPr>
      <w:r>
        <w:rPr>
          <w:rStyle w:val="FootnoteReference"/>
        </w:rPr>
        <w:footnoteRef/>
      </w:r>
      <w:r>
        <w:t xml:space="preserve"> </w:t>
      </w:r>
      <w:r>
        <w:rPr>
          <w:lang w:val="en-NZ"/>
        </w:rPr>
        <w:t>ICESCR Articles, 6,7,11,12,13,15</w:t>
      </w:r>
    </w:p>
  </w:footnote>
  <w:footnote w:id="2">
    <w:p w14:paraId="39496B8F" w14:textId="27B9CF24" w:rsidR="00A802AD" w:rsidRPr="006B15CD" w:rsidRDefault="00A802AD" w:rsidP="495EA05B">
      <w:pPr>
        <w:pStyle w:val="FootnoteText"/>
        <w:rPr>
          <w:rFonts w:ascii="Arial" w:hAnsi="Arial" w:cs="Arial"/>
          <w:sz w:val="18"/>
          <w:szCs w:val="18"/>
        </w:rPr>
      </w:pPr>
      <w:r w:rsidRPr="006B15CD">
        <w:rPr>
          <w:rStyle w:val="FootnoteReference"/>
          <w:rFonts w:ascii="Arial" w:hAnsi="Arial" w:cs="Arial"/>
          <w:sz w:val="18"/>
          <w:szCs w:val="18"/>
        </w:rPr>
        <w:footnoteRef/>
      </w:r>
      <w:r w:rsidRPr="006B15CD">
        <w:rPr>
          <w:rFonts w:ascii="Arial" w:hAnsi="Arial" w:cs="Arial"/>
          <w:sz w:val="18"/>
          <w:szCs w:val="18"/>
        </w:rPr>
        <w:t xml:space="preserve">Retrieved from </w:t>
      </w:r>
      <w:hyperlink r:id="rId1" w:history="1">
        <w:r w:rsidRPr="006B15CD">
          <w:rPr>
            <w:rStyle w:val="Hyperlink"/>
            <w:rFonts w:ascii="Arial" w:hAnsi="Arial" w:cs="Arial"/>
            <w:sz w:val="18"/>
            <w:szCs w:val="18"/>
          </w:rPr>
          <w:t>http://www.ohchr.org/EN/NewsEvents/Pages/Breakingbarrierstoequalaccessworkpersonswithdisabilities.aspx</w:t>
        </w:r>
      </w:hyperlink>
      <w:r w:rsidRPr="006B15CD">
        <w:rPr>
          <w:rFonts w:ascii="Arial" w:hAnsi="Arial" w:cs="Arial"/>
          <w:sz w:val="18"/>
          <w:szCs w:val="18"/>
        </w:rPr>
        <w:t xml:space="preserve"> </w:t>
      </w:r>
    </w:p>
  </w:footnote>
  <w:footnote w:id="3">
    <w:p w14:paraId="50B01242" w14:textId="77777777" w:rsidR="00A802AD" w:rsidRPr="006B15CD" w:rsidRDefault="00A802AD">
      <w:pPr>
        <w:pStyle w:val="FootnoteText"/>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Retrieved from </w:t>
      </w:r>
      <w:hyperlink r:id="rId2" w:history="1">
        <w:r w:rsidRPr="006B15CD">
          <w:rPr>
            <w:rStyle w:val="Hyperlink"/>
            <w:rFonts w:ascii="Arial" w:hAnsi="Arial" w:cs="Arial"/>
            <w:sz w:val="18"/>
            <w:szCs w:val="18"/>
          </w:rPr>
          <w:t>http://archive.stats.govt.nz/browse_for_stats/income-and-work/employment_and_unemployment/LabourMarketStatisticsDisability_MRJun17qtr.aspx</w:t>
        </w:r>
      </w:hyperlink>
      <w:r w:rsidRPr="006B15CD">
        <w:rPr>
          <w:rFonts w:ascii="Arial" w:hAnsi="Arial" w:cs="Arial"/>
          <w:sz w:val="18"/>
          <w:szCs w:val="18"/>
        </w:rPr>
        <w:t xml:space="preserve"> </w:t>
      </w:r>
    </w:p>
  </w:footnote>
  <w:footnote w:id="4">
    <w:p w14:paraId="0DB9487E" w14:textId="77777777" w:rsidR="00A802AD" w:rsidRPr="006B15CD" w:rsidRDefault="00A802AD" w:rsidP="00BA1654">
      <w:pPr>
        <w:pStyle w:val="FootnoteText"/>
        <w:ind w:left="720" w:hanging="720"/>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 Ibid.</w:t>
      </w:r>
    </w:p>
  </w:footnote>
  <w:footnote w:id="5">
    <w:p w14:paraId="76510283" w14:textId="7F39F57D" w:rsidR="007F6D54" w:rsidRPr="007F6D54" w:rsidRDefault="007F6D54">
      <w:pPr>
        <w:pStyle w:val="FootnoteText"/>
        <w:rPr>
          <w:lang w:val="en-NZ"/>
        </w:rPr>
      </w:pPr>
      <w:r>
        <w:rPr>
          <w:rStyle w:val="FootnoteReference"/>
        </w:rPr>
        <w:footnoteRef/>
      </w:r>
      <w:r>
        <w:t xml:space="preserve"> </w:t>
      </w:r>
    </w:p>
  </w:footnote>
  <w:footnote w:id="6">
    <w:p w14:paraId="35ACBA96" w14:textId="77777777" w:rsidR="00E6358C" w:rsidRPr="006B15CD" w:rsidRDefault="00E6358C" w:rsidP="00E6358C">
      <w:pPr>
        <w:pStyle w:val="FootnoteText"/>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 Retrieved from  </w:t>
      </w:r>
      <w:hyperlink r:id="rId3" w:history="1">
        <w:r w:rsidRPr="006B15CD">
          <w:rPr>
            <w:rStyle w:val="Hyperlink"/>
            <w:rFonts w:ascii="Arial" w:hAnsi="Arial" w:cs="Arial"/>
            <w:sz w:val="18"/>
            <w:szCs w:val="18"/>
          </w:rPr>
          <w:t>http://archive.stats.govt.nz/browse_for_stats/income-and-work/employment_and_unemployment/LabourMarketStatisticsDisability_MRJun17qtr.aspx</w:t>
        </w:r>
      </w:hyperlink>
      <w:r w:rsidRPr="006B15CD">
        <w:rPr>
          <w:rFonts w:ascii="Arial" w:hAnsi="Arial" w:cs="Arial"/>
          <w:sz w:val="18"/>
          <w:szCs w:val="18"/>
        </w:rPr>
        <w:t xml:space="preserve"> </w:t>
      </w:r>
    </w:p>
  </w:footnote>
  <w:footnote w:id="7">
    <w:p w14:paraId="3E7ED207" w14:textId="77777777" w:rsidR="00E6358C" w:rsidRPr="006B15CD" w:rsidRDefault="00E6358C" w:rsidP="00E6358C">
      <w:pPr>
        <w:pStyle w:val="FootnoteText"/>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 </w:t>
      </w:r>
      <w:r w:rsidRPr="006B15CD">
        <w:rPr>
          <w:rFonts w:ascii="Arial" w:hAnsi="Arial" w:cs="Arial"/>
          <w:sz w:val="18"/>
          <w:szCs w:val="18"/>
          <w:lang w:val="en-NZ"/>
        </w:rPr>
        <w:t>Ibid.</w:t>
      </w:r>
    </w:p>
  </w:footnote>
  <w:footnote w:id="8">
    <w:p w14:paraId="2ADDE6CF" w14:textId="2811B75F" w:rsidR="00A802AD" w:rsidRPr="006B15CD" w:rsidRDefault="00A802AD" w:rsidP="2AEC70D8">
      <w:pPr>
        <w:pStyle w:val="FootnoteText"/>
        <w:rPr>
          <w:rFonts w:ascii="Arial" w:hAnsi="Arial" w:cs="Arial"/>
          <w:sz w:val="18"/>
          <w:szCs w:val="18"/>
        </w:rPr>
      </w:pPr>
      <w:r w:rsidRPr="006B15CD">
        <w:rPr>
          <w:rStyle w:val="FootnoteReference"/>
          <w:rFonts w:ascii="Arial" w:hAnsi="Arial" w:cs="Arial"/>
          <w:sz w:val="18"/>
          <w:szCs w:val="18"/>
        </w:rPr>
        <w:footnoteRef/>
      </w:r>
      <w:r w:rsidRPr="006B15CD">
        <w:rPr>
          <w:rFonts w:ascii="Arial" w:hAnsi="Arial" w:cs="Arial"/>
          <w:sz w:val="18"/>
          <w:szCs w:val="18"/>
        </w:rPr>
        <w:t xml:space="preserve">Retrieved from  </w:t>
      </w:r>
      <w:hyperlink r:id="rId4" w:history="1">
        <w:r w:rsidRPr="006B15CD">
          <w:rPr>
            <w:rStyle w:val="Hyperlink"/>
            <w:rFonts w:ascii="Arial" w:hAnsi="Arial" w:cs="Arial"/>
            <w:sz w:val="18"/>
            <w:szCs w:val="18"/>
          </w:rPr>
          <w:t>https://www.nzdsn.org.nz/wp-content/uploads/2017/02/LTWP-Presentation-December-2016.pdf</w:t>
        </w:r>
      </w:hyperlink>
      <w:r w:rsidRPr="006B15CD">
        <w:rPr>
          <w:rFonts w:ascii="Arial" w:hAnsi="Arial" w:cs="Arial"/>
          <w:sz w:val="18"/>
          <w:szCs w:val="18"/>
        </w:rPr>
        <w:t xml:space="preserve"> </w:t>
      </w:r>
    </w:p>
  </w:footnote>
  <w:footnote w:id="9">
    <w:p w14:paraId="356D0DFB" w14:textId="0478EC62" w:rsidR="00A802AD" w:rsidRPr="00C963FD" w:rsidRDefault="00A802AD">
      <w:pPr>
        <w:pStyle w:val="FootnoteText"/>
        <w:rPr>
          <w:lang w:val="en-NZ"/>
        </w:rPr>
      </w:pPr>
      <w:r>
        <w:rPr>
          <w:rStyle w:val="FootnoteReference"/>
        </w:rPr>
        <w:footnoteRef/>
      </w:r>
      <w:r>
        <w:t xml:space="preserve"> </w:t>
      </w:r>
      <w:r>
        <w:rPr>
          <w:lang w:val="en-NZ"/>
        </w:rPr>
        <w:t xml:space="preserve">Retrieved from </w:t>
      </w:r>
      <w:hyperlink r:id="rId5" w:history="1">
        <w:r w:rsidRPr="001226DA">
          <w:rPr>
            <w:rStyle w:val="Hyperlink"/>
            <w:lang w:val="en-NZ"/>
          </w:rPr>
          <w:t>http://www.mbie.govt.nz/info-services/business/business-growth-and-internationalisation/small-enterprise</w:t>
        </w:r>
      </w:hyperlink>
      <w:r>
        <w:rPr>
          <w:lang w:val="en-NZ"/>
        </w:rPr>
        <w:t xml:space="preserve"> </w:t>
      </w:r>
    </w:p>
  </w:footnote>
  <w:footnote w:id="10">
    <w:p w14:paraId="1DEC5EF4" w14:textId="154AD4EB" w:rsidR="00A802AD" w:rsidRPr="006B15CD" w:rsidRDefault="00A802AD">
      <w:pPr>
        <w:pStyle w:val="FootnoteText"/>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Retrieved from   </w:t>
      </w:r>
      <w:hyperlink r:id="rId6" w:history="1">
        <w:r w:rsidRPr="006B15CD">
          <w:rPr>
            <w:rStyle w:val="Hyperlink"/>
            <w:rFonts w:ascii="Arial" w:hAnsi="Arial" w:cs="Arial"/>
            <w:sz w:val="18"/>
            <w:szCs w:val="18"/>
          </w:rPr>
          <w:t>https://www.nzdsn.org.nz/wp-content/uploads/2017/02/LTWP-Presentation-December-2016.pdf</w:t>
        </w:r>
      </w:hyperlink>
      <w:r w:rsidRPr="006B15CD">
        <w:rPr>
          <w:rFonts w:ascii="Arial" w:hAnsi="Arial" w:cs="Arial"/>
          <w:sz w:val="18"/>
          <w:szCs w:val="18"/>
        </w:rPr>
        <w:t xml:space="preserve"> </w:t>
      </w:r>
    </w:p>
  </w:footnote>
  <w:footnote w:id="11">
    <w:p w14:paraId="657B26B8" w14:textId="7FD47218" w:rsidR="00265F26" w:rsidRPr="00265F26" w:rsidRDefault="00265F26">
      <w:pPr>
        <w:pStyle w:val="FootnoteText"/>
        <w:rPr>
          <w:lang w:val="en-NZ"/>
        </w:rPr>
      </w:pPr>
      <w:r>
        <w:rPr>
          <w:rStyle w:val="FootnoteReference"/>
        </w:rPr>
        <w:footnoteRef/>
      </w:r>
      <w:r>
        <w:t xml:space="preserve"> </w:t>
      </w:r>
      <w:r w:rsidRPr="006B15CD">
        <w:rPr>
          <w:rFonts w:ascii="Arial" w:hAnsi="Arial" w:cs="Arial"/>
          <w:sz w:val="18"/>
          <w:szCs w:val="18"/>
        </w:rPr>
        <w:t xml:space="preserve">Retrieved from  </w:t>
      </w:r>
      <w:hyperlink r:id="rId7" w:history="1">
        <w:r w:rsidRPr="006B15CD">
          <w:rPr>
            <w:rStyle w:val="Hyperlink"/>
            <w:rFonts w:ascii="Arial" w:hAnsi="Arial" w:cs="Arial"/>
            <w:sz w:val="18"/>
            <w:szCs w:val="18"/>
          </w:rPr>
          <w:t>http://archive.stats.govt.nz/browse_for_stats/health/disabilities/disability-housing-2013.aspx</w:t>
        </w:r>
      </w:hyperlink>
    </w:p>
  </w:footnote>
  <w:footnote w:id="12">
    <w:p w14:paraId="2D031CDA" w14:textId="77777777" w:rsidR="00A802AD" w:rsidRPr="006B15CD" w:rsidRDefault="00A802AD" w:rsidP="5D0E6F83">
      <w:pPr>
        <w:pStyle w:val="FootnoteText"/>
        <w:rPr>
          <w:rFonts w:ascii="Arial" w:hAnsi="Arial" w:cs="Arial"/>
          <w:sz w:val="18"/>
          <w:szCs w:val="18"/>
        </w:rPr>
      </w:pPr>
      <w:r w:rsidRPr="006B15CD">
        <w:rPr>
          <w:rStyle w:val="FootnoteReference"/>
          <w:rFonts w:ascii="Arial" w:hAnsi="Arial" w:cs="Arial"/>
          <w:sz w:val="18"/>
          <w:szCs w:val="18"/>
        </w:rPr>
        <w:footnoteRef/>
      </w:r>
      <w:r w:rsidRPr="006B15CD">
        <w:rPr>
          <w:rFonts w:ascii="Arial" w:hAnsi="Arial" w:cs="Arial"/>
          <w:sz w:val="18"/>
          <w:szCs w:val="18"/>
        </w:rPr>
        <w:t xml:space="preserve"> Ibid. </w:t>
      </w:r>
    </w:p>
  </w:footnote>
  <w:footnote w:id="13">
    <w:p w14:paraId="6B76B12F" w14:textId="2BF9FE15" w:rsidR="00A802AD" w:rsidRPr="006B15CD" w:rsidRDefault="00A802AD">
      <w:pPr>
        <w:pStyle w:val="FootnoteText"/>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 Retrieved from   </w:t>
      </w:r>
      <w:hyperlink r:id="rId8" w:history="1">
        <w:r w:rsidRPr="006B15CD">
          <w:rPr>
            <w:rStyle w:val="Hyperlink"/>
            <w:rFonts w:ascii="Arial" w:eastAsia="Arial" w:hAnsi="Arial" w:cs="Arial"/>
            <w:sz w:val="18"/>
            <w:szCs w:val="18"/>
          </w:rPr>
          <w:t>http://thehub.superu.govt.nz/project/housing-and-disability-future-proofing-new-zealand%E2%80%99s-housing-stock-inclusive-society</w:t>
        </w:r>
      </w:hyperlink>
    </w:p>
  </w:footnote>
  <w:footnote w:id="14">
    <w:p w14:paraId="437837AF" w14:textId="4C77A024" w:rsidR="00A802AD" w:rsidRPr="006B15CD" w:rsidRDefault="00A802AD">
      <w:pPr>
        <w:pStyle w:val="FootnoteText"/>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 Retrieved from </w:t>
      </w:r>
      <w:hyperlink r:id="rId9" w:history="1">
        <w:r w:rsidRPr="006B15CD">
          <w:rPr>
            <w:rStyle w:val="Hyperlink"/>
            <w:rFonts w:ascii="Arial" w:hAnsi="Arial" w:cs="Arial"/>
            <w:sz w:val="18"/>
            <w:szCs w:val="18"/>
          </w:rPr>
          <w:t>https://www.nzma.org.nz/journal/read-the-journal/all-issues/2010-2019/2017/vol-130-no-1457-16-june-2017/7282</w:t>
        </w:r>
      </w:hyperlink>
    </w:p>
  </w:footnote>
  <w:footnote w:id="15">
    <w:p w14:paraId="75FD05B8" w14:textId="56D3000C" w:rsidR="00A802AD" w:rsidRPr="006B15CD" w:rsidRDefault="00A802AD" w:rsidP="7E43BDE6">
      <w:pPr>
        <w:pStyle w:val="FootnoteText"/>
        <w:rPr>
          <w:rFonts w:ascii="Arial" w:hAnsi="Arial" w:cs="Arial"/>
          <w:sz w:val="18"/>
          <w:szCs w:val="18"/>
        </w:rPr>
      </w:pPr>
      <w:r w:rsidRPr="006B15CD">
        <w:rPr>
          <w:rStyle w:val="FootnoteReference"/>
          <w:rFonts w:ascii="Arial" w:hAnsi="Arial" w:cs="Arial"/>
          <w:sz w:val="18"/>
          <w:szCs w:val="18"/>
        </w:rPr>
        <w:footnoteRef/>
      </w:r>
      <w:r w:rsidRPr="006B15CD">
        <w:rPr>
          <w:rFonts w:ascii="Arial" w:eastAsia="Arial" w:hAnsi="Arial" w:cs="Arial"/>
          <w:color w:val="222222"/>
          <w:sz w:val="18"/>
          <w:szCs w:val="18"/>
        </w:rPr>
        <w:t xml:space="preserve">Retrieved </w:t>
      </w:r>
      <w:hyperlink r:id="rId10" w:history="1">
        <w:r w:rsidRPr="006B15CD">
          <w:rPr>
            <w:rStyle w:val="Hyperlink"/>
            <w:rFonts w:ascii="Arial" w:eastAsia="Arial" w:hAnsi="Arial" w:cs="Arial"/>
            <w:sz w:val="18"/>
            <w:szCs w:val="18"/>
          </w:rPr>
          <w:t>https://www.maxim.org.nz/wp-content/uploads/2017/11/Acknowledging-Ability-Paper.pdf</w:t>
        </w:r>
      </w:hyperlink>
      <w:r w:rsidRPr="006B15CD">
        <w:rPr>
          <w:rFonts w:ascii="Arial" w:eastAsia="Arial" w:hAnsi="Arial" w:cs="Arial"/>
          <w:color w:val="222222"/>
          <w:sz w:val="18"/>
          <w:szCs w:val="18"/>
        </w:rPr>
        <w:t xml:space="preserve"> </w:t>
      </w:r>
    </w:p>
  </w:footnote>
  <w:footnote w:id="16">
    <w:p w14:paraId="333D394F" w14:textId="3500DA88" w:rsidR="00A802AD" w:rsidRPr="00551A1E" w:rsidRDefault="00A802AD">
      <w:pPr>
        <w:pStyle w:val="FootnoteText"/>
        <w:rPr>
          <w:lang w:val="en-NZ"/>
        </w:rPr>
      </w:pPr>
      <w:r>
        <w:rPr>
          <w:rStyle w:val="FootnoteReference"/>
        </w:rPr>
        <w:footnoteRef/>
      </w:r>
      <w:r>
        <w:t xml:space="preserve"> Retrieved from </w:t>
      </w:r>
      <w:hyperlink r:id="rId11" w:history="1">
        <w:r w:rsidRPr="001226DA">
          <w:rPr>
            <w:rStyle w:val="Hyperlink"/>
          </w:rPr>
          <w:t>https://www.health.govt.nz/system/files/documents/publications/health-indicators-nzders-intellectual-disability.pdf</w:t>
        </w:r>
      </w:hyperlink>
      <w:r>
        <w:t xml:space="preserve"> </w:t>
      </w:r>
    </w:p>
  </w:footnote>
  <w:footnote w:id="17">
    <w:p w14:paraId="543CC7F6" w14:textId="30BED05E" w:rsidR="00A802AD" w:rsidRPr="00B61C1D" w:rsidRDefault="00A802AD">
      <w:pPr>
        <w:pStyle w:val="FootnoteText"/>
        <w:rPr>
          <w:lang w:val="en-NZ"/>
        </w:rPr>
      </w:pPr>
      <w:r>
        <w:rPr>
          <w:rStyle w:val="FootnoteReference"/>
        </w:rPr>
        <w:footnoteRef/>
      </w:r>
      <w:r>
        <w:t xml:space="preserve"> </w:t>
      </w:r>
      <w:r>
        <w:rPr>
          <w:lang w:val="en-NZ"/>
        </w:rPr>
        <w:t xml:space="preserve">Retrieved from </w:t>
      </w:r>
      <w:hyperlink r:id="rId12" w:anchor="maincause" w:history="1">
        <w:r w:rsidRPr="001226DA">
          <w:rPr>
            <w:rStyle w:val="Hyperlink"/>
            <w:lang w:val="en-NZ"/>
          </w:rPr>
          <w:t>http://archive.stats.govt.nz/browse_for_stats/health/disabilities/DisabilitySurvey_HOTP2013/Commentary.aspx#maincause</w:t>
        </w:r>
      </w:hyperlink>
      <w:r>
        <w:rPr>
          <w:lang w:val="en-NZ"/>
        </w:rPr>
        <w:t xml:space="preserve"> </w:t>
      </w:r>
    </w:p>
  </w:footnote>
  <w:footnote w:id="18">
    <w:p w14:paraId="7FEE0109" w14:textId="4B66C058" w:rsidR="00A802AD" w:rsidRPr="00730DD0" w:rsidRDefault="00A802AD">
      <w:pPr>
        <w:pStyle w:val="FootnoteText"/>
        <w:rPr>
          <w:lang w:val="en-NZ"/>
        </w:rPr>
      </w:pPr>
      <w:r>
        <w:rPr>
          <w:rStyle w:val="FootnoteReference"/>
        </w:rPr>
        <w:footnoteRef/>
      </w:r>
      <w:r>
        <w:t xml:space="preserve"> </w:t>
      </w:r>
      <w:r>
        <w:rPr>
          <w:lang w:val="en-NZ"/>
        </w:rPr>
        <w:t xml:space="preserve">Retrieved from </w:t>
      </w:r>
      <w:hyperlink r:id="rId13" w:history="1">
        <w:r w:rsidRPr="001226DA">
          <w:rPr>
            <w:rStyle w:val="Hyperlink"/>
            <w:lang w:val="en-NZ"/>
          </w:rPr>
          <w:t>https://www.health.govt.nz/publication/annual-update-key-results-2013-14-new-zealand-health-survey</w:t>
        </w:r>
      </w:hyperlink>
      <w:r>
        <w:rPr>
          <w:lang w:val="en-NZ"/>
        </w:rPr>
        <w:t xml:space="preserve"> </w:t>
      </w:r>
    </w:p>
  </w:footnote>
  <w:footnote w:id="19">
    <w:p w14:paraId="76ADF655" w14:textId="38F75CCA" w:rsidR="00A01EAC" w:rsidRPr="00A01EAC" w:rsidRDefault="00A01EAC">
      <w:pPr>
        <w:pStyle w:val="FootnoteText"/>
        <w:rPr>
          <w:lang w:val="en-NZ"/>
        </w:rPr>
      </w:pPr>
      <w:r>
        <w:rPr>
          <w:rStyle w:val="FootnoteReference"/>
        </w:rPr>
        <w:footnoteRef/>
      </w:r>
      <w:r>
        <w:t xml:space="preserve"> </w:t>
      </w:r>
      <w:r w:rsidRPr="00A01EAC">
        <w:rPr>
          <w:rFonts w:ascii="Arial" w:hAnsi="Arial" w:cs="Arial"/>
          <w:lang w:val="en-NZ"/>
        </w:rPr>
        <w:t>United Nations Optional Protocol Against Torture</w:t>
      </w:r>
    </w:p>
  </w:footnote>
  <w:footnote w:id="20">
    <w:p w14:paraId="1328EC19" w14:textId="53A0BA9F" w:rsidR="0029518C" w:rsidRDefault="0029518C">
      <w:pPr>
        <w:pStyle w:val="FootnoteText"/>
        <w:rPr>
          <w:lang w:val="en-NZ"/>
        </w:rPr>
      </w:pPr>
      <w:r>
        <w:rPr>
          <w:rStyle w:val="FootnoteReference"/>
        </w:rPr>
        <w:footnoteRef/>
      </w:r>
      <w:r>
        <w:t xml:space="preserve"> </w:t>
      </w:r>
      <w:r>
        <w:rPr>
          <w:lang w:val="en-NZ"/>
        </w:rPr>
        <w:t>The New Government recently announced the launch of a state-sanctioned independent inquiry into mental and addiction services in New Zealand</w:t>
      </w:r>
    </w:p>
    <w:p w14:paraId="582458A0" w14:textId="77777777" w:rsidR="0029518C" w:rsidRPr="003B0E29" w:rsidRDefault="0029518C">
      <w:pPr>
        <w:pStyle w:val="FootnoteText"/>
        <w:rPr>
          <w:lang w:val="en-NZ"/>
        </w:rPr>
      </w:pPr>
    </w:p>
  </w:footnote>
  <w:footnote w:id="21">
    <w:p w14:paraId="47F44F81" w14:textId="5DCBFD8F" w:rsidR="00A802AD" w:rsidRPr="006B15CD" w:rsidRDefault="00A802AD">
      <w:pPr>
        <w:pStyle w:val="FootnoteText"/>
        <w:rPr>
          <w:rFonts w:ascii="Arial" w:hAnsi="Arial" w:cs="Arial"/>
          <w:sz w:val="18"/>
          <w:szCs w:val="18"/>
          <w:lang w:val="en-NZ"/>
        </w:rPr>
      </w:pPr>
      <w:r w:rsidRPr="006B15CD">
        <w:rPr>
          <w:rStyle w:val="FootnoteReference"/>
          <w:rFonts w:ascii="Arial" w:hAnsi="Arial" w:cs="Arial"/>
          <w:sz w:val="18"/>
          <w:szCs w:val="18"/>
        </w:rPr>
        <w:footnoteRef/>
      </w:r>
      <w:r w:rsidRPr="006B15CD">
        <w:rPr>
          <w:rFonts w:ascii="Arial" w:hAnsi="Arial" w:cs="Arial"/>
          <w:sz w:val="18"/>
          <w:szCs w:val="18"/>
        </w:rPr>
        <w:t xml:space="preserve"> </w:t>
      </w:r>
      <w:r w:rsidRPr="006B15CD">
        <w:rPr>
          <w:rFonts w:ascii="Arial" w:hAnsi="Arial" w:cs="Arial"/>
          <w:color w:val="222222"/>
          <w:sz w:val="18"/>
          <w:szCs w:val="18"/>
          <w:shd w:val="clear" w:color="auto" w:fill="FFFFFF"/>
        </w:rPr>
        <w:t>Selvaraj. J. (2015), Inclusive Education in New Zealand: Policies, Politics and Contradictions, International Journal of Inclusive Education, Vol. 19, no.1, pp. 86-101</w:t>
      </w:r>
    </w:p>
  </w:footnote>
  <w:footnote w:id="22">
    <w:p w14:paraId="5380AFB1" w14:textId="2659B84B" w:rsidR="00CF5F15" w:rsidRPr="006F06AA" w:rsidRDefault="00CF5F15">
      <w:pPr>
        <w:pStyle w:val="FootnoteText"/>
        <w:rPr>
          <w:lang w:val="en-NZ"/>
        </w:rPr>
      </w:pPr>
      <w:r>
        <w:rPr>
          <w:rStyle w:val="FootnoteReference"/>
        </w:rPr>
        <w:footnoteRef/>
      </w:r>
      <w:r>
        <w:t xml:space="preserve"> Retrieved from </w:t>
      </w:r>
      <w:hyperlink r:id="rId14" w:history="1">
        <w:r w:rsidRPr="008B4C37">
          <w:rPr>
            <w:rStyle w:val="Hyperlink"/>
          </w:rPr>
          <w:t>https://www.parliament.nz/resource/en-NZ/51DBSCH_SCR71769_1/cd88907f3c87d07b8b1db046417ed1e43fcd3e85</w:t>
        </w:r>
      </w:hyperlink>
      <w:r>
        <w:t xml:space="preserve"> </w:t>
      </w:r>
    </w:p>
  </w:footnote>
  <w:footnote w:id="23">
    <w:p w14:paraId="5ECF2727" w14:textId="4EA88E6D" w:rsidR="00A802AD" w:rsidRPr="00637809" w:rsidRDefault="00A802AD">
      <w:pPr>
        <w:pStyle w:val="FootnoteText"/>
        <w:rPr>
          <w:lang w:val="en-NZ"/>
        </w:rPr>
      </w:pPr>
      <w:r>
        <w:rPr>
          <w:rStyle w:val="FootnoteReference"/>
        </w:rPr>
        <w:footnoteRef/>
      </w:r>
      <w:r>
        <w:t xml:space="preserve">Retrieved from  </w:t>
      </w:r>
      <w:hyperlink r:id="rId15" w:history="1">
        <w:r w:rsidRPr="001226DA">
          <w:rPr>
            <w:rStyle w:val="Hyperlink"/>
          </w:rPr>
          <w:t>http://archive.stats.govt.nz/browse_for_stats/health/disabilities/social-economic-outcomes-13/labour-force-status-work.aspx#</w:t>
        </w:r>
      </w:hyperlink>
      <w:r>
        <w:t xml:space="preserve"> </w:t>
      </w:r>
    </w:p>
  </w:footnote>
  <w:footnote w:id="24">
    <w:p w14:paraId="603F27E4" w14:textId="6ED59192" w:rsidR="00A802AD" w:rsidRPr="00637809" w:rsidRDefault="00A802AD">
      <w:pPr>
        <w:pStyle w:val="FootnoteText"/>
        <w:rPr>
          <w:lang w:val="en-NZ"/>
        </w:rPr>
      </w:pPr>
      <w:r>
        <w:rPr>
          <w:rStyle w:val="FootnoteReference"/>
        </w:rPr>
        <w:footnoteRef/>
      </w:r>
      <w:r>
        <w:t xml:space="preserve"> </w:t>
      </w:r>
      <w:r>
        <w:rPr>
          <w:lang w:val="en-NZ"/>
        </w:rPr>
        <w:t>Ibid.</w:t>
      </w:r>
    </w:p>
  </w:footnote>
  <w:footnote w:id="25">
    <w:p w14:paraId="4EC04850" w14:textId="6E378918" w:rsidR="00A802AD" w:rsidRPr="00637809" w:rsidRDefault="00A802AD">
      <w:pPr>
        <w:pStyle w:val="FootnoteText"/>
        <w:rPr>
          <w:lang w:val="en-NZ"/>
        </w:rPr>
      </w:pPr>
      <w:r>
        <w:rPr>
          <w:rStyle w:val="FootnoteReference"/>
        </w:rPr>
        <w:footnoteRef/>
      </w:r>
      <w:r>
        <w:t xml:space="preserve"> </w:t>
      </w:r>
      <w:r>
        <w:rPr>
          <w:lang w:val="en-NZ"/>
        </w:rPr>
        <w:t>Ibid.</w:t>
      </w:r>
    </w:p>
  </w:footnote>
  <w:footnote w:id="26">
    <w:p w14:paraId="61A5E924" w14:textId="3140728C" w:rsidR="00A802AD" w:rsidRPr="00E50972" w:rsidRDefault="00A802AD">
      <w:pPr>
        <w:pStyle w:val="FootnoteText"/>
        <w:rPr>
          <w:lang w:val="en-NZ"/>
        </w:rPr>
      </w:pPr>
      <w:r>
        <w:rPr>
          <w:rStyle w:val="FootnoteReference"/>
        </w:rPr>
        <w:footnoteRef/>
      </w:r>
      <w:r>
        <w:t xml:space="preserve"> </w:t>
      </w:r>
      <w:hyperlink r:id="rId16" w:history="1">
        <w:r w:rsidRPr="001226DA">
          <w:rPr>
            <w:rStyle w:val="Hyperlink"/>
          </w:rPr>
          <w:t>https://cdn-flightdec.userfirst.co.nz/uploads/sites/artsaccess/files/images/Arts_for_All_survey_report_FINAL.pdf</w:t>
        </w:r>
      </w:hyperlink>
      <w:r>
        <w:t xml:space="preserve"> </w:t>
      </w:r>
    </w:p>
  </w:footnote>
  <w:footnote w:id="27">
    <w:p w14:paraId="7A4BB69D" w14:textId="1D1C7AC6" w:rsidR="00A802AD" w:rsidRPr="00E50972" w:rsidRDefault="00A802AD">
      <w:pPr>
        <w:pStyle w:val="FootnoteText"/>
        <w:rPr>
          <w:lang w:val="en-NZ"/>
        </w:rPr>
      </w:pPr>
      <w:r>
        <w:rPr>
          <w:rStyle w:val="FootnoteReference"/>
        </w:rPr>
        <w:footnoteRef/>
      </w:r>
      <w:r>
        <w:t xml:space="preserve"> </w:t>
      </w:r>
      <w:r>
        <w:rPr>
          <w:lang w:val="en-NZ"/>
        </w:rPr>
        <w:t xml:space="preserve">Ibid. </w:t>
      </w:r>
    </w:p>
  </w:footnote>
  <w:footnote w:id="28">
    <w:p w14:paraId="41D984F4" w14:textId="00292A4B" w:rsidR="00A802AD" w:rsidRPr="00E50972" w:rsidRDefault="00A802AD">
      <w:pPr>
        <w:pStyle w:val="FootnoteText"/>
        <w:rPr>
          <w:lang w:val="en-NZ"/>
        </w:rPr>
      </w:pPr>
      <w:r>
        <w:rPr>
          <w:rStyle w:val="FootnoteReference"/>
        </w:rPr>
        <w:footnoteRef/>
      </w:r>
      <w: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70465" w14:textId="77777777" w:rsidR="00A802AD" w:rsidRDefault="00A802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A802AD" w14:paraId="098A4563" w14:textId="77777777" w:rsidTr="4D734213">
      <w:tc>
        <w:tcPr>
          <w:tcW w:w="3120" w:type="dxa"/>
        </w:tcPr>
        <w:p w14:paraId="1ACFA609" w14:textId="77777777" w:rsidR="00A802AD" w:rsidRDefault="00A802AD" w:rsidP="4D734213">
          <w:pPr>
            <w:pStyle w:val="Header"/>
            <w:ind w:left="-115"/>
          </w:pPr>
        </w:p>
      </w:tc>
      <w:tc>
        <w:tcPr>
          <w:tcW w:w="3120" w:type="dxa"/>
        </w:tcPr>
        <w:p w14:paraId="2B215594" w14:textId="77777777" w:rsidR="00A802AD" w:rsidRDefault="00A802AD" w:rsidP="4D734213">
          <w:pPr>
            <w:pStyle w:val="Header"/>
            <w:jc w:val="center"/>
          </w:pPr>
        </w:p>
      </w:tc>
      <w:tc>
        <w:tcPr>
          <w:tcW w:w="3120" w:type="dxa"/>
        </w:tcPr>
        <w:p w14:paraId="38DCCBFC" w14:textId="77777777" w:rsidR="00A802AD" w:rsidRDefault="00A802AD" w:rsidP="4D734213">
          <w:pPr>
            <w:pStyle w:val="Header"/>
            <w:ind w:right="-115"/>
            <w:jc w:val="right"/>
          </w:pPr>
        </w:p>
      </w:tc>
    </w:tr>
  </w:tbl>
  <w:p w14:paraId="18949B58" w14:textId="77777777" w:rsidR="00A802AD" w:rsidRDefault="00A802AD" w:rsidP="4D7342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41A4F" w14:textId="77777777" w:rsidR="00A802AD" w:rsidRDefault="00A802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5D1A"/>
    <w:multiLevelType w:val="hybridMultilevel"/>
    <w:tmpl w:val="D398FE8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B44709A"/>
    <w:multiLevelType w:val="hybridMultilevel"/>
    <w:tmpl w:val="3FE6C248"/>
    <w:lvl w:ilvl="0" w:tplc="8120063E">
      <w:start w:val="1"/>
      <w:numFmt w:val="decimal"/>
      <w:lvlText w:val="%1."/>
      <w:lvlJc w:val="left"/>
      <w:pPr>
        <w:ind w:left="643" w:hanging="360"/>
      </w:pPr>
      <w:rPr>
        <w:rFonts w:ascii="Arial" w:hAnsi="Arial" w:cs="Arial" w:hint="default"/>
        <w:b w:val="0"/>
        <w:sz w:val="22"/>
        <w:szCs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15C96D32"/>
    <w:multiLevelType w:val="hybridMultilevel"/>
    <w:tmpl w:val="B470D44E"/>
    <w:lvl w:ilvl="0" w:tplc="1409000F">
      <w:start w:val="1"/>
      <w:numFmt w:val="decimal"/>
      <w:lvlText w:val="%1."/>
      <w:lvlJc w:val="left"/>
      <w:pPr>
        <w:ind w:left="1081" w:hanging="360"/>
      </w:pPr>
    </w:lvl>
    <w:lvl w:ilvl="1" w:tplc="14090019" w:tentative="1">
      <w:start w:val="1"/>
      <w:numFmt w:val="lowerLetter"/>
      <w:lvlText w:val="%2."/>
      <w:lvlJc w:val="left"/>
      <w:pPr>
        <w:ind w:left="1801" w:hanging="360"/>
      </w:pPr>
    </w:lvl>
    <w:lvl w:ilvl="2" w:tplc="1409001B" w:tentative="1">
      <w:start w:val="1"/>
      <w:numFmt w:val="lowerRoman"/>
      <w:lvlText w:val="%3."/>
      <w:lvlJc w:val="right"/>
      <w:pPr>
        <w:ind w:left="2521" w:hanging="180"/>
      </w:pPr>
    </w:lvl>
    <w:lvl w:ilvl="3" w:tplc="1409000F" w:tentative="1">
      <w:start w:val="1"/>
      <w:numFmt w:val="decimal"/>
      <w:lvlText w:val="%4."/>
      <w:lvlJc w:val="left"/>
      <w:pPr>
        <w:ind w:left="3241" w:hanging="360"/>
      </w:pPr>
    </w:lvl>
    <w:lvl w:ilvl="4" w:tplc="14090019" w:tentative="1">
      <w:start w:val="1"/>
      <w:numFmt w:val="lowerLetter"/>
      <w:lvlText w:val="%5."/>
      <w:lvlJc w:val="left"/>
      <w:pPr>
        <w:ind w:left="3961" w:hanging="360"/>
      </w:pPr>
    </w:lvl>
    <w:lvl w:ilvl="5" w:tplc="1409001B" w:tentative="1">
      <w:start w:val="1"/>
      <w:numFmt w:val="lowerRoman"/>
      <w:lvlText w:val="%6."/>
      <w:lvlJc w:val="right"/>
      <w:pPr>
        <w:ind w:left="4681" w:hanging="180"/>
      </w:pPr>
    </w:lvl>
    <w:lvl w:ilvl="6" w:tplc="1409000F" w:tentative="1">
      <w:start w:val="1"/>
      <w:numFmt w:val="decimal"/>
      <w:lvlText w:val="%7."/>
      <w:lvlJc w:val="left"/>
      <w:pPr>
        <w:ind w:left="5401" w:hanging="360"/>
      </w:pPr>
    </w:lvl>
    <w:lvl w:ilvl="7" w:tplc="14090019" w:tentative="1">
      <w:start w:val="1"/>
      <w:numFmt w:val="lowerLetter"/>
      <w:lvlText w:val="%8."/>
      <w:lvlJc w:val="left"/>
      <w:pPr>
        <w:ind w:left="6121" w:hanging="360"/>
      </w:pPr>
    </w:lvl>
    <w:lvl w:ilvl="8" w:tplc="1409001B" w:tentative="1">
      <w:start w:val="1"/>
      <w:numFmt w:val="lowerRoman"/>
      <w:lvlText w:val="%9."/>
      <w:lvlJc w:val="right"/>
      <w:pPr>
        <w:ind w:left="6841" w:hanging="180"/>
      </w:pPr>
    </w:lvl>
  </w:abstractNum>
  <w:abstractNum w:abstractNumId="3" w15:restartNumberingAfterBreak="0">
    <w:nsid w:val="1D812725"/>
    <w:multiLevelType w:val="hybridMultilevel"/>
    <w:tmpl w:val="F69E9DB2"/>
    <w:lvl w:ilvl="0" w:tplc="5F8613D4">
      <w:start w:val="1"/>
      <w:numFmt w:val="decimal"/>
      <w:lvlText w:val="%1."/>
      <w:lvlJc w:val="left"/>
      <w:pPr>
        <w:ind w:left="720" w:hanging="360"/>
      </w:pPr>
    </w:lvl>
    <w:lvl w:ilvl="1" w:tplc="05C0FFA6">
      <w:start w:val="1"/>
      <w:numFmt w:val="lowerLetter"/>
      <w:lvlText w:val="%2."/>
      <w:lvlJc w:val="left"/>
      <w:pPr>
        <w:ind w:left="1440" w:hanging="360"/>
      </w:pPr>
    </w:lvl>
    <w:lvl w:ilvl="2" w:tplc="2910AB74">
      <w:start w:val="1"/>
      <w:numFmt w:val="lowerRoman"/>
      <w:lvlText w:val="%3."/>
      <w:lvlJc w:val="right"/>
      <w:pPr>
        <w:ind w:left="2160" w:hanging="180"/>
      </w:pPr>
    </w:lvl>
    <w:lvl w:ilvl="3" w:tplc="F6327DD4">
      <w:start w:val="1"/>
      <w:numFmt w:val="decimal"/>
      <w:lvlText w:val="%4."/>
      <w:lvlJc w:val="left"/>
      <w:pPr>
        <w:ind w:left="2880" w:hanging="360"/>
      </w:pPr>
    </w:lvl>
    <w:lvl w:ilvl="4" w:tplc="B0AA0A50">
      <w:start w:val="1"/>
      <w:numFmt w:val="lowerLetter"/>
      <w:lvlText w:val="%5."/>
      <w:lvlJc w:val="left"/>
      <w:pPr>
        <w:ind w:left="3600" w:hanging="360"/>
      </w:pPr>
    </w:lvl>
    <w:lvl w:ilvl="5" w:tplc="F51264FC">
      <w:start w:val="1"/>
      <w:numFmt w:val="lowerRoman"/>
      <w:lvlText w:val="%6."/>
      <w:lvlJc w:val="right"/>
      <w:pPr>
        <w:ind w:left="4320" w:hanging="180"/>
      </w:pPr>
    </w:lvl>
    <w:lvl w:ilvl="6" w:tplc="A3D00E74">
      <w:start w:val="1"/>
      <w:numFmt w:val="decimal"/>
      <w:lvlText w:val="%7."/>
      <w:lvlJc w:val="left"/>
      <w:pPr>
        <w:ind w:left="5040" w:hanging="360"/>
      </w:pPr>
    </w:lvl>
    <w:lvl w:ilvl="7" w:tplc="F7F06E6E">
      <w:start w:val="1"/>
      <w:numFmt w:val="lowerLetter"/>
      <w:lvlText w:val="%8."/>
      <w:lvlJc w:val="left"/>
      <w:pPr>
        <w:ind w:left="5760" w:hanging="360"/>
      </w:pPr>
    </w:lvl>
    <w:lvl w:ilvl="8" w:tplc="F72E6526">
      <w:start w:val="1"/>
      <w:numFmt w:val="lowerRoman"/>
      <w:lvlText w:val="%9."/>
      <w:lvlJc w:val="right"/>
      <w:pPr>
        <w:ind w:left="6480" w:hanging="180"/>
      </w:pPr>
    </w:lvl>
  </w:abstractNum>
  <w:abstractNum w:abstractNumId="4" w15:restartNumberingAfterBreak="0">
    <w:nsid w:val="309D3141"/>
    <w:multiLevelType w:val="hybridMultilevel"/>
    <w:tmpl w:val="6B003660"/>
    <w:lvl w:ilvl="0" w:tplc="FFFFFFFF">
      <w:start w:val="1"/>
      <w:numFmt w:val="decimal"/>
      <w:lvlText w:val="%1."/>
      <w:lvlJc w:val="lef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5" w15:restartNumberingAfterBreak="0">
    <w:nsid w:val="339D3B16"/>
    <w:multiLevelType w:val="hybridMultilevel"/>
    <w:tmpl w:val="9A563B1E"/>
    <w:lvl w:ilvl="0" w:tplc="52329EC4">
      <w:start w:val="1"/>
      <w:numFmt w:val="lowerLetter"/>
      <w:lvlText w:val="%1."/>
      <w:lvlJc w:val="left"/>
      <w:pPr>
        <w:ind w:left="720" w:hanging="360"/>
      </w:pPr>
      <w:rPr>
        <w:rFonts w:ascii="Arial" w:hAnsi="Arial" w:cs="Arial" w:hint="default"/>
        <w:b w:val="0"/>
        <w:color w:val="000000" w:themeColor="text1"/>
        <w:sz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3AC00669"/>
    <w:multiLevelType w:val="hybridMultilevel"/>
    <w:tmpl w:val="7714A8E6"/>
    <w:lvl w:ilvl="0" w:tplc="7DD8380E">
      <w:start w:val="1"/>
      <w:numFmt w:val="decimal"/>
      <w:lvlText w:val="%1."/>
      <w:lvlJc w:val="left"/>
      <w:pPr>
        <w:ind w:left="360" w:hanging="360"/>
      </w:pPr>
      <w:rPr>
        <w:rFonts w:ascii="Arial" w:hAnsi="Arial" w:cs="Arial" w:hint="default"/>
        <w:b w:val="0"/>
        <w:sz w:val="20"/>
        <w:szCs w:val="22"/>
      </w:rPr>
    </w:lvl>
    <w:lvl w:ilvl="1" w:tplc="52329EC4">
      <w:start w:val="1"/>
      <w:numFmt w:val="lowerLetter"/>
      <w:lvlText w:val="%2."/>
      <w:lvlJc w:val="left"/>
      <w:pPr>
        <w:ind w:left="643" w:hanging="360"/>
      </w:pPr>
      <w:rPr>
        <w:rFonts w:ascii="Arial" w:hAnsi="Arial" w:cs="Arial" w:hint="default"/>
        <w:b w:val="0"/>
        <w:color w:val="000000" w:themeColor="text1"/>
        <w:sz w:val="22"/>
      </w:rPr>
    </w:lvl>
    <w:lvl w:ilvl="2" w:tplc="9A567B2C">
      <w:start w:val="1"/>
      <w:numFmt w:val="lowerRoman"/>
      <w:lvlText w:val="%3."/>
      <w:lvlJc w:val="right"/>
      <w:pPr>
        <w:ind w:left="2160" w:hanging="180"/>
      </w:pPr>
    </w:lvl>
    <w:lvl w:ilvl="3" w:tplc="EE54D5C8">
      <w:start w:val="1"/>
      <w:numFmt w:val="decimal"/>
      <w:lvlText w:val="%4."/>
      <w:lvlJc w:val="left"/>
      <w:pPr>
        <w:ind w:left="2880" w:hanging="360"/>
      </w:pPr>
    </w:lvl>
    <w:lvl w:ilvl="4" w:tplc="F9409BD0">
      <w:start w:val="1"/>
      <w:numFmt w:val="lowerLetter"/>
      <w:lvlText w:val="%5."/>
      <w:lvlJc w:val="left"/>
      <w:pPr>
        <w:ind w:left="3600" w:hanging="360"/>
      </w:pPr>
    </w:lvl>
    <w:lvl w:ilvl="5" w:tplc="22A8CAAA">
      <w:start w:val="1"/>
      <w:numFmt w:val="lowerRoman"/>
      <w:lvlText w:val="%6."/>
      <w:lvlJc w:val="right"/>
      <w:pPr>
        <w:ind w:left="4320" w:hanging="180"/>
      </w:pPr>
    </w:lvl>
    <w:lvl w:ilvl="6" w:tplc="766A20F2">
      <w:start w:val="1"/>
      <w:numFmt w:val="decimal"/>
      <w:lvlText w:val="%7."/>
      <w:lvlJc w:val="left"/>
      <w:pPr>
        <w:ind w:left="5040" w:hanging="360"/>
      </w:pPr>
    </w:lvl>
    <w:lvl w:ilvl="7" w:tplc="704C8D16">
      <w:start w:val="1"/>
      <w:numFmt w:val="lowerLetter"/>
      <w:lvlText w:val="%8."/>
      <w:lvlJc w:val="left"/>
      <w:pPr>
        <w:ind w:left="5760" w:hanging="360"/>
      </w:pPr>
    </w:lvl>
    <w:lvl w:ilvl="8" w:tplc="F12A8456">
      <w:start w:val="1"/>
      <w:numFmt w:val="lowerRoman"/>
      <w:lvlText w:val="%9."/>
      <w:lvlJc w:val="right"/>
      <w:pPr>
        <w:ind w:left="6480" w:hanging="180"/>
      </w:pPr>
    </w:lvl>
  </w:abstractNum>
  <w:abstractNum w:abstractNumId="7" w15:restartNumberingAfterBreak="0">
    <w:nsid w:val="43166308"/>
    <w:multiLevelType w:val="hybridMultilevel"/>
    <w:tmpl w:val="E496DF2A"/>
    <w:lvl w:ilvl="0" w:tplc="7DD8380E">
      <w:start w:val="1"/>
      <w:numFmt w:val="decimal"/>
      <w:lvlText w:val="%1."/>
      <w:lvlJc w:val="left"/>
      <w:pPr>
        <w:ind w:left="502" w:hanging="360"/>
      </w:pPr>
      <w:rPr>
        <w:rFonts w:ascii="Arial" w:hAnsi="Arial" w:cs="Arial" w:hint="default"/>
        <w:b w:val="0"/>
        <w:sz w:val="20"/>
        <w:szCs w:val="22"/>
      </w:rPr>
    </w:lvl>
    <w:lvl w:ilvl="1" w:tplc="52329EC4">
      <w:start w:val="1"/>
      <w:numFmt w:val="lowerLetter"/>
      <w:lvlText w:val="%2."/>
      <w:lvlJc w:val="left"/>
      <w:pPr>
        <w:ind w:left="643" w:hanging="360"/>
      </w:pPr>
      <w:rPr>
        <w:rFonts w:ascii="Arial" w:hAnsi="Arial" w:cs="Arial" w:hint="default"/>
        <w:b w:val="0"/>
        <w:color w:val="000000" w:themeColor="text1"/>
        <w:sz w:val="22"/>
      </w:rPr>
    </w:lvl>
    <w:lvl w:ilvl="2" w:tplc="9A567B2C">
      <w:start w:val="1"/>
      <w:numFmt w:val="lowerRoman"/>
      <w:lvlText w:val="%3."/>
      <w:lvlJc w:val="right"/>
      <w:pPr>
        <w:ind w:left="2160" w:hanging="180"/>
      </w:pPr>
    </w:lvl>
    <w:lvl w:ilvl="3" w:tplc="EE54D5C8">
      <w:start w:val="1"/>
      <w:numFmt w:val="decimal"/>
      <w:lvlText w:val="%4."/>
      <w:lvlJc w:val="left"/>
      <w:pPr>
        <w:ind w:left="2880" w:hanging="360"/>
      </w:pPr>
    </w:lvl>
    <w:lvl w:ilvl="4" w:tplc="F9409BD0">
      <w:start w:val="1"/>
      <w:numFmt w:val="lowerLetter"/>
      <w:lvlText w:val="%5."/>
      <w:lvlJc w:val="left"/>
      <w:pPr>
        <w:ind w:left="3600" w:hanging="360"/>
      </w:pPr>
    </w:lvl>
    <w:lvl w:ilvl="5" w:tplc="22A8CAAA">
      <w:start w:val="1"/>
      <w:numFmt w:val="lowerRoman"/>
      <w:lvlText w:val="%6."/>
      <w:lvlJc w:val="right"/>
      <w:pPr>
        <w:ind w:left="4320" w:hanging="180"/>
      </w:pPr>
    </w:lvl>
    <w:lvl w:ilvl="6" w:tplc="766A20F2">
      <w:start w:val="1"/>
      <w:numFmt w:val="decimal"/>
      <w:lvlText w:val="%7."/>
      <w:lvlJc w:val="left"/>
      <w:pPr>
        <w:ind w:left="5040" w:hanging="360"/>
      </w:pPr>
    </w:lvl>
    <w:lvl w:ilvl="7" w:tplc="704C8D16">
      <w:start w:val="1"/>
      <w:numFmt w:val="lowerLetter"/>
      <w:lvlText w:val="%8."/>
      <w:lvlJc w:val="left"/>
      <w:pPr>
        <w:ind w:left="5760" w:hanging="360"/>
      </w:pPr>
    </w:lvl>
    <w:lvl w:ilvl="8" w:tplc="F12A8456">
      <w:start w:val="1"/>
      <w:numFmt w:val="lowerRoman"/>
      <w:lvlText w:val="%9."/>
      <w:lvlJc w:val="right"/>
      <w:pPr>
        <w:ind w:left="6480" w:hanging="180"/>
      </w:pPr>
    </w:lvl>
  </w:abstractNum>
  <w:abstractNum w:abstractNumId="8" w15:restartNumberingAfterBreak="0">
    <w:nsid w:val="43D80136"/>
    <w:multiLevelType w:val="hybridMultilevel"/>
    <w:tmpl w:val="6C6CF0F6"/>
    <w:lvl w:ilvl="0" w:tplc="1409000F">
      <w:start w:val="1"/>
      <w:numFmt w:val="decimal"/>
      <w:lvlText w:val="%1."/>
      <w:lvlJc w:val="left"/>
      <w:pPr>
        <w:ind w:left="1800" w:hanging="360"/>
      </w:pPr>
    </w:lvl>
    <w:lvl w:ilvl="1" w:tplc="14090019">
      <w:start w:val="1"/>
      <w:numFmt w:val="lowerLetter"/>
      <w:lvlText w:val="%2."/>
      <w:lvlJc w:val="left"/>
      <w:pPr>
        <w:ind w:left="2520" w:hanging="360"/>
      </w:pPr>
    </w:lvl>
    <w:lvl w:ilvl="2" w:tplc="C1D48DD2">
      <w:start w:val="21"/>
      <w:numFmt w:val="decimal"/>
      <w:lvlText w:val="%3"/>
      <w:lvlJc w:val="left"/>
      <w:pPr>
        <w:ind w:left="3420" w:hanging="360"/>
      </w:pPr>
      <w:rPr>
        <w:rFonts w:hint="default"/>
      </w:r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9" w15:restartNumberingAfterBreak="0">
    <w:nsid w:val="499347E4"/>
    <w:multiLevelType w:val="hybridMultilevel"/>
    <w:tmpl w:val="90E64658"/>
    <w:lvl w:ilvl="0" w:tplc="8120063E">
      <w:start w:val="1"/>
      <w:numFmt w:val="decimal"/>
      <w:lvlText w:val="%1."/>
      <w:lvlJc w:val="left"/>
      <w:pPr>
        <w:ind w:left="643" w:hanging="360"/>
      </w:pPr>
      <w:rPr>
        <w:rFonts w:ascii="Arial" w:hAnsi="Arial" w:cs="Arial" w:hint="default"/>
        <w:b w:val="0"/>
        <w:sz w:val="22"/>
        <w:szCs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4CA7550D"/>
    <w:multiLevelType w:val="hybridMultilevel"/>
    <w:tmpl w:val="49769E98"/>
    <w:lvl w:ilvl="0" w:tplc="E5A23254">
      <w:start w:val="1"/>
      <w:numFmt w:val="decimal"/>
      <w:lvlText w:val="%1."/>
      <w:lvlJc w:val="left"/>
      <w:pPr>
        <w:ind w:left="643" w:hanging="360"/>
      </w:pPr>
      <w:rPr>
        <w:b w:val="0"/>
      </w:rPr>
    </w:lvl>
    <w:lvl w:ilvl="1" w:tplc="A64648AA">
      <w:start w:val="1"/>
      <w:numFmt w:val="lowerLetter"/>
      <w:lvlText w:val="%2."/>
      <w:lvlJc w:val="left"/>
      <w:pPr>
        <w:ind w:left="631" w:hanging="360"/>
      </w:pPr>
      <w:rPr>
        <w:b w:val="0"/>
      </w:rPr>
    </w:lvl>
    <w:lvl w:ilvl="2" w:tplc="1409001B" w:tentative="1">
      <w:start w:val="1"/>
      <w:numFmt w:val="lowerRoman"/>
      <w:lvlText w:val="%3."/>
      <w:lvlJc w:val="right"/>
      <w:pPr>
        <w:ind w:left="2083" w:hanging="180"/>
      </w:pPr>
    </w:lvl>
    <w:lvl w:ilvl="3" w:tplc="1409000F" w:tentative="1">
      <w:start w:val="1"/>
      <w:numFmt w:val="decimal"/>
      <w:lvlText w:val="%4."/>
      <w:lvlJc w:val="left"/>
      <w:pPr>
        <w:ind w:left="2803" w:hanging="360"/>
      </w:pPr>
    </w:lvl>
    <w:lvl w:ilvl="4" w:tplc="14090019" w:tentative="1">
      <w:start w:val="1"/>
      <w:numFmt w:val="lowerLetter"/>
      <w:lvlText w:val="%5."/>
      <w:lvlJc w:val="left"/>
      <w:pPr>
        <w:ind w:left="3523" w:hanging="360"/>
      </w:pPr>
    </w:lvl>
    <w:lvl w:ilvl="5" w:tplc="1409001B" w:tentative="1">
      <w:start w:val="1"/>
      <w:numFmt w:val="lowerRoman"/>
      <w:lvlText w:val="%6."/>
      <w:lvlJc w:val="right"/>
      <w:pPr>
        <w:ind w:left="4243" w:hanging="180"/>
      </w:pPr>
    </w:lvl>
    <w:lvl w:ilvl="6" w:tplc="1409000F" w:tentative="1">
      <w:start w:val="1"/>
      <w:numFmt w:val="decimal"/>
      <w:lvlText w:val="%7."/>
      <w:lvlJc w:val="left"/>
      <w:pPr>
        <w:ind w:left="4963" w:hanging="360"/>
      </w:pPr>
    </w:lvl>
    <w:lvl w:ilvl="7" w:tplc="14090019" w:tentative="1">
      <w:start w:val="1"/>
      <w:numFmt w:val="lowerLetter"/>
      <w:lvlText w:val="%8."/>
      <w:lvlJc w:val="left"/>
      <w:pPr>
        <w:ind w:left="5683" w:hanging="360"/>
      </w:pPr>
    </w:lvl>
    <w:lvl w:ilvl="8" w:tplc="1409001B" w:tentative="1">
      <w:start w:val="1"/>
      <w:numFmt w:val="lowerRoman"/>
      <w:lvlText w:val="%9."/>
      <w:lvlJc w:val="right"/>
      <w:pPr>
        <w:ind w:left="6403" w:hanging="180"/>
      </w:pPr>
    </w:lvl>
  </w:abstractNum>
  <w:abstractNum w:abstractNumId="11" w15:restartNumberingAfterBreak="0">
    <w:nsid w:val="4F4143CF"/>
    <w:multiLevelType w:val="hybridMultilevel"/>
    <w:tmpl w:val="5E5EDB02"/>
    <w:lvl w:ilvl="0" w:tplc="8120063E">
      <w:start w:val="1"/>
      <w:numFmt w:val="decimal"/>
      <w:lvlText w:val="%1."/>
      <w:lvlJc w:val="left"/>
      <w:pPr>
        <w:ind w:left="643" w:hanging="360"/>
      </w:pPr>
      <w:rPr>
        <w:rFonts w:ascii="Arial" w:hAnsi="Arial" w:cs="Arial" w:hint="default"/>
        <w:b w:val="0"/>
        <w:sz w:val="22"/>
        <w:szCs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58644B5E"/>
    <w:multiLevelType w:val="hybridMultilevel"/>
    <w:tmpl w:val="8B6C37B8"/>
    <w:lvl w:ilvl="0" w:tplc="DC64A5D2">
      <w:start w:val="1"/>
      <w:numFmt w:val="decimal"/>
      <w:lvlText w:val="%1."/>
      <w:lvlJc w:val="left"/>
      <w:pPr>
        <w:ind w:left="643" w:hanging="360"/>
      </w:pPr>
      <w:rPr>
        <w:b w:val="0"/>
      </w:rPr>
    </w:lvl>
    <w:lvl w:ilvl="1" w:tplc="14090019">
      <w:start w:val="1"/>
      <w:numFmt w:val="lowerLetter"/>
      <w:lvlText w:val="%2."/>
      <w:lvlJc w:val="left"/>
      <w:pPr>
        <w:ind w:left="631" w:hanging="360"/>
      </w:pPr>
    </w:lvl>
    <w:lvl w:ilvl="2" w:tplc="C1D48DD2">
      <w:start w:val="21"/>
      <w:numFmt w:val="decimal"/>
      <w:lvlText w:val="%3"/>
      <w:lvlJc w:val="left"/>
      <w:pPr>
        <w:ind w:left="2263" w:hanging="360"/>
      </w:pPr>
      <w:rPr>
        <w:rFonts w:hint="default"/>
      </w:rPr>
    </w:lvl>
    <w:lvl w:ilvl="3" w:tplc="1409000F" w:tentative="1">
      <w:start w:val="1"/>
      <w:numFmt w:val="decimal"/>
      <w:lvlText w:val="%4."/>
      <w:lvlJc w:val="left"/>
      <w:pPr>
        <w:ind w:left="2803" w:hanging="360"/>
      </w:pPr>
    </w:lvl>
    <w:lvl w:ilvl="4" w:tplc="14090019" w:tentative="1">
      <w:start w:val="1"/>
      <w:numFmt w:val="lowerLetter"/>
      <w:lvlText w:val="%5."/>
      <w:lvlJc w:val="left"/>
      <w:pPr>
        <w:ind w:left="3523" w:hanging="360"/>
      </w:pPr>
    </w:lvl>
    <w:lvl w:ilvl="5" w:tplc="1409001B" w:tentative="1">
      <w:start w:val="1"/>
      <w:numFmt w:val="lowerRoman"/>
      <w:lvlText w:val="%6."/>
      <w:lvlJc w:val="right"/>
      <w:pPr>
        <w:ind w:left="4243" w:hanging="180"/>
      </w:pPr>
    </w:lvl>
    <w:lvl w:ilvl="6" w:tplc="1409000F" w:tentative="1">
      <w:start w:val="1"/>
      <w:numFmt w:val="decimal"/>
      <w:lvlText w:val="%7."/>
      <w:lvlJc w:val="left"/>
      <w:pPr>
        <w:ind w:left="4963" w:hanging="360"/>
      </w:pPr>
    </w:lvl>
    <w:lvl w:ilvl="7" w:tplc="14090019" w:tentative="1">
      <w:start w:val="1"/>
      <w:numFmt w:val="lowerLetter"/>
      <w:lvlText w:val="%8."/>
      <w:lvlJc w:val="left"/>
      <w:pPr>
        <w:ind w:left="5683" w:hanging="360"/>
      </w:pPr>
    </w:lvl>
    <w:lvl w:ilvl="8" w:tplc="1409001B" w:tentative="1">
      <w:start w:val="1"/>
      <w:numFmt w:val="lowerRoman"/>
      <w:lvlText w:val="%9."/>
      <w:lvlJc w:val="right"/>
      <w:pPr>
        <w:ind w:left="6403" w:hanging="180"/>
      </w:pPr>
    </w:lvl>
  </w:abstractNum>
  <w:abstractNum w:abstractNumId="13" w15:restartNumberingAfterBreak="0">
    <w:nsid w:val="669A6A0F"/>
    <w:multiLevelType w:val="hybridMultilevel"/>
    <w:tmpl w:val="34A05114"/>
    <w:lvl w:ilvl="0" w:tplc="3272C774">
      <w:start w:val="3"/>
      <w:numFmt w:val="decimal"/>
      <w:lvlText w:val="%1."/>
      <w:lvlJc w:val="left"/>
      <w:pPr>
        <w:ind w:left="1003" w:hanging="360"/>
      </w:pPr>
      <w:rPr>
        <w:rFonts w:ascii="Arial" w:eastAsia="Arial" w:hAnsi="Arial" w:cs="Arial" w:hint="default"/>
      </w:rPr>
    </w:lvl>
    <w:lvl w:ilvl="1" w:tplc="14090019">
      <w:start w:val="1"/>
      <w:numFmt w:val="lowerLetter"/>
      <w:lvlText w:val="%2."/>
      <w:lvlJc w:val="left"/>
      <w:pPr>
        <w:ind w:left="1723" w:hanging="360"/>
      </w:pPr>
    </w:lvl>
    <w:lvl w:ilvl="2" w:tplc="1409001B" w:tentative="1">
      <w:start w:val="1"/>
      <w:numFmt w:val="lowerRoman"/>
      <w:lvlText w:val="%3."/>
      <w:lvlJc w:val="right"/>
      <w:pPr>
        <w:ind w:left="2443" w:hanging="180"/>
      </w:pPr>
    </w:lvl>
    <w:lvl w:ilvl="3" w:tplc="1409000F" w:tentative="1">
      <w:start w:val="1"/>
      <w:numFmt w:val="decimal"/>
      <w:lvlText w:val="%4."/>
      <w:lvlJc w:val="left"/>
      <w:pPr>
        <w:ind w:left="3163" w:hanging="360"/>
      </w:pPr>
    </w:lvl>
    <w:lvl w:ilvl="4" w:tplc="14090019" w:tentative="1">
      <w:start w:val="1"/>
      <w:numFmt w:val="lowerLetter"/>
      <w:lvlText w:val="%5."/>
      <w:lvlJc w:val="left"/>
      <w:pPr>
        <w:ind w:left="3883" w:hanging="360"/>
      </w:pPr>
    </w:lvl>
    <w:lvl w:ilvl="5" w:tplc="1409001B" w:tentative="1">
      <w:start w:val="1"/>
      <w:numFmt w:val="lowerRoman"/>
      <w:lvlText w:val="%6."/>
      <w:lvlJc w:val="right"/>
      <w:pPr>
        <w:ind w:left="4603" w:hanging="180"/>
      </w:pPr>
    </w:lvl>
    <w:lvl w:ilvl="6" w:tplc="1409000F" w:tentative="1">
      <w:start w:val="1"/>
      <w:numFmt w:val="decimal"/>
      <w:lvlText w:val="%7."/>
      <w:lvlJc w:val="left"/>
      <w:pPr>
        <w:ind w:left="5323" w:hanging="360"/>
      </w:pPr>
    </w:lvl>
    <w:lvl w:ilvl="7" w:tplc="14090019" w:tentative="1">
      <w:start w:val="1"/>
      <w:numFmt w:val="lowerLetter"/>
      <w:lvlText w:val="%8."/>
      <w:lvlJc w:val="left"/>
      <w:pPr>
        <w:ind w:left="6043" w:hanging="360"/>
      </w:pPr>
    </w:lvl>
    <w:lvl w:ilvl="8" w:tplc="1409001B" w:tentative="1">
      <w:start w:val="1"/>
      <w:numFmt w:val="lowerRoman"/>
      <w:lvlText w:val="%9."/>
      <w:lvlJc w:val="right"/>
      <w:pPr>
        <w:ind w:left="6763" w:hanging="180"/>
      </w:pPr>
    </w:lvl>
  </w:abstractNum>
  <w:abstractNum w:abstractNumId="14" w15:restartNumberingAfterBreak="0">
    <w:nsid w:val="68106C2E"/>
    <w:multiLevelType w:val="hybridMultilevel"/>
    <w:tmpl w:val="0018EA7C"/>
    <w:lvl w:ilvl="0" w:tplc="5BE01224">
      <w:start w:val="1"/>
      <w:numFmt w:val="decimal"/>
      <w:lvlText w:val="%1."/>
      <w:lvlJc w:val="left"/>
      <w:pPr>
        <w:ind w:left="643" w:hanging="360"/>
      </w:pPr>
      <w:rPr>
        <w:b w:val="0"/>
      </w:rPr>
    </w:lvl>
    <w:lvl w:ilvl="1" w:tplc="14090019" w:tentative="1">
      <w:start w:val="1"/>
      <w:numFmt w:val="lowerLetter"/>
      <w:lvlText w:val="%2."/>
      <w:lvlJc w:val="left"/>
      <w:pPr>
        <w:ind w:left="1363" w:hanging="360"/>
      </w:pPr>
    </w:lvl>
    <w:lvl w:ilvl="2" w:tplc="1409001B" w:tentative="1">
      <w:start w:val="1"/>
      <w:numFmt w:val="lowerRoman"/>
      <w:lvlText w:val="%3."/>
      <w:lvlJc w:val="right"/>
      <w:pPr>
        <w:ind w:left="2083" w:hanging="180"/>
      </w:pPr>
    </w:lvl>
    <w:lvl w:ilvl="3" w:tplc="1409000F" w:tentative="1">
      <w:start w:val="1"/>
      <w:numFmt w:val="decimal"/>
      <w:lvlText w:val="%4."/>
      <w:lvlJc w:val="left"/>
      <w:pPr>
        <w:ind w:left="2803" w:hanging="360"/>
      </w:pPr>
    </w:lvl>
    <w:lvl w:ilvl="4" w:tplc="14090019" w:tentative="1">
      <w:start w:val="1"/>
      <w:numFmt w:val="lowerLetter"/>
      <w:lvlText w:val="%5."/>
      <w:lvlJc w:val="left"/>
      <w:pPr>
        <w:ind w:left="3523" w:hanging="360"/>
      </w:pPr>
    </w:lvl>
    <w:lvl w:ilvl="5" w:tplc="1409001B" w:tentative="1">
      <w:start w:val="1"/>
      <w:numFmt w:val="lowerRoman"/>
      <w:lvlText w:val="%6."/>
      <w:lvlJc w:val="right"/>
      <w:pPr>
        <w:ind w:left="4243" w:hanging="180"/>
      </w:pPr>
    </w:lvl>
    <w:lvl w:ilvl="6" w:tplc="1409000F" w:tentative="1">
      <w:start w:val="1"/>
      <w:numFmt w:val="decimal"/>
      <w:lvlText w:val="%7."/>
      <w:lvlJc w:val="left"/>
      <w:pPr>
        <w:ind w:left="4963" w:hanging="360"/>
      </w:pPr>
    </w:lvl>
    <w:lvl w:ilvl="7" w:tplc="14090019" w:tentative="1">
      <w:start w:val="1"/>
      <w:numFmt w:val="lowerLetter"/>
      <w:lvlText w:val="%8."/>
      <w:lvlJc w:val="left"/>
      <w:pPr>
        <w:ind w:left="5683" w:hanging="360"/>
      </w:pPr>
    </w:lvl>
    <w:lvl w:ilvl="8" w:tplc="1409001B" w:tentative="1">
      <w:start w:val="1"/>
      <w:numFmt w:val="lowerRoman"/>
      <w:lvlText w:val="%9."/>
      <w:lvlJc w:val="right"/>
      <w:pPr>
        <w:ind w:left="6403" w:hanging="180"/>
      </w:pPr>
    </w:lvl>
  </w:abstractNum>
  <w:abstractNum w:abstractNumId="15" w15:restartNumberingAfterBreak="0">
    <w:nsid w:val="68990F63"/>
    <w:multiLevelType w:val="hybridMultilevel"/>
    <w:tmpl w:val="143A4A8C"/>
    <w:lvl w:ilvl="0" w:tplc="619283E0">
      <w:start w:val="1"/>
      <w:numFmt w:val="decimal"/>
      <w:lvlText w:val="%1."/>
      <w:lvlJc w:val="left"/>
      <w:pPr>
        <w:ind w:left="720" w:hanging="360"/>
      </w:pPr>
    </w:lvl>
    <w:lvl w:ilvl="1" w:tplc="B0E0083E">
      <w:start w:val="1"/>
      <w:numFmt w:val="lowerLetter"/>
      <w:lvlText w:val="%2."/>
      <w:lvlJc w:val="left"/>
      <w:pPr>
        <w:ind w:left="1440" w:hanging="360"/>
      </w:pPr>
    </w:lvl>
    <w:lvl w:ilvl="2" w:tplc="B34AC4A4">
      <w:start w:val="1"/>
      <w:numFmt w:val="lowerRoman"/>
      <w:lvlText w:val="%3."/>
      <w:lvlJc w:val="right"/>
      <w:pPr>
        <w:ind w:left="2160" w:hanging="180"/>
      </w:pPr>
    </w:lvl>
    <w:lvl w:ilvl="3" w:tplc="83421AFA">
      <w:start w:val="1"/>
      <w:numFmt w:val="decimal"/>
      <w:lvlText w:val="%4."/>
      <w:lvlJc w:val="left"/>
      <w:pPr>
        <w:ind w:left="2880" w:hanging="360"/>
      </w:pPr>
    </w:lvl>
    <w:lvl w:ilvl="4" w:tplc="64F0AB32">
      <w:start w:val="1"/>
      <w:numFmt w:val="lowerLetter"/>
      <w:lvlText w:val="%5."/>
      <w:lvlJc w:val="left"/>
      <w:pPr>
        <w:ind w:left="3600" w:hanging="360"/>
      </w:pPr>
    </w:lvl>
    <w:lvl w:ilvl="5" w:tplc="10A6EF76">
      <w:start w:val="1"/>
      <w:numFmt w:val="lowerRoman"/>
      <w:lvlText w:val="%6."/>
      <w:lvlJc w:val="right"/>
      <w:pPr>
        <w:ind w:left="4320" w:hanging="180"/>
      </w:pPr>
    </w:lvl>
    <w:lvl w:ilvl="6" w:tplc="2C1C8688">
      <w:start w:val="1"/>
      <w:numFmt w:val="decimal"/>
      <w:lvlText w:val="%7."/>
      <w:lvlJc w:val="left"/>
      <w:pPr>
        <w:ind w:left="5040" w:hanging="360"/>
      </w:pPr>
    </w:lvl>
    <w:lvl w:ilvl="7" w:tplc="A1420EB4">
      <w:start w:val="1"/>
      <w:numFmt w:val="lowerLetter"/>
      <w:lvlText w:val="%8."/>
      <w:lvlJc w:val="left"/>
      <w:pPr>
        <w:ind w:left="5760" w:hanging="360"/>
      </w:pPr>
    </w:lvl>
    <w:lvl w:ilvl="8" w:tplc="8EF8313C">
      <w:start w:val="1"/>
      <w:numFmt w:val="lowerRoman"/>
      <w:lvlText w:val="%9."/>
      <w:lvlJc w:val="right"/>
      <w:pPr>
        <w:ind w:left="6480" w:hanging="180"/>
      </w:pPr>
    </w:lvl>
  </w:abstractNum>
  <w:abstractNum w:abstractNumId="16" w15:restartNumberingAfterBreak="0">
    <w:nsid w:val="69651C8C"/>
    <w:multiLevelType w:val="hybridMultilevel"/>
    <w:tmpl w:val="DC9031F0"/>
    <w:lvl w:ilvl="0" w:tplc="8120063E">
      <w:start w:val="1"/>
      <w:numFmt w:val="decimal"/>
      <w:lvlText w:val="%1."/>
      <w:lvlJc w:val="left"/>
      <w:pPr>
        <w:ind w:left="643" w:hanging="360"/>
      </w:pPr>
      <w:rPr>
        <w:rFonts w:ascii="Arial" w:hAnsi="Arial" w:cs="Arial" w:hint="default"/>
        <w:b w:val="0"/>
        <w:sz w:val="22"/>
        <w:szCs w:val="22"/>
      </w:rPr>
    </w:lvl>
    <w:lvl w:ilvl="1" w:tplc="52329EC4">
      <w:start w:val="1"/>
      <w:numFmt w:val="lowerLetter"/>
      <w:lvlText w:val="%2."/>
      <w:lvlJc w:val="left"/>
      <w:pPr>
        <w:ind w:left="643" w:hanging="360"/>
      </w:pPr>
      <w:rPr>
        <w:rFonts w:ascii="Arial" w:hAnsi="Arial" w:cs="Arial" w:hint="default"/>
        <w:b w:val="0"/>
        <w:color w:val="000000" w:themeColor="text1"/>
        <w:sz w:val="22"/>
      </w:rPr>
    </w:lvl>
    <w:lvl w:ilvl="2" w:tplc="9A567B2C">
      <w:start w:val="1"/>
      <w:numFmt w:val="lowerRoman"/>
      <w:lvlText w:val="%3."/>
      <w:lvlJc w:val="right"/>
      <w:pPr>
        <w:ind w:left="2160" w:hanging="180"/>
      </w:pPr>
    </w:lvl>
    <w:lvl w:ilvl="3" w:tplc="EE54D5C8">
      <w:start w:val="1"/>
      <w:numFmt w:val="decimal"/>
      <w:lvlText w:val="%4."/>
      <w:lvlJc w:val="left"/>
      <w:pPr>
        <w:ind w:left="2880" w:hanging="360"/>
      </w:pPr>
    </w:lvl>
    <w:lvl w:ilvl="4" w:tplc="F9409BD0">
      <w:start w:val="1"/>
      <w:numFmt w:val="lowerLetter"/>
      <w:lvlText w:val="%5."/>
      <w:lvlJc w:val="left"/>
      <w:pPr>
        <w:ind w:left="3600" w:hanging="360"/>
      </w:pPr>
    </w:lvl>
    <w:lvl w:ilvl="5" w:tplc="22A8CAAA">
      <w:start w:val="1"/>
      <w:numFmt w:val="lowerRoman"/>
      <w:lvlText w:val="%6."/>
      <w:lvlJc w:val="right"/>
      <w:pPr>
        <w:ind w:left="4320" w:hanging="180"/>
      </w:pPr>
    </w:lvl>
    <w:lvl w:ilvl="6" w:tplc="766A20F2">
      <w:start w:val="1"/>
      <w:numFmt w:val="decimal"/>
      <w:lvlText w:val="%7."/>
      <w:lvlJc w:val="left"/>
      <w:pPr>
        <w:ind w:left="5040" w:hanging="360"/>
      </w:pPr>
    </w:lvl>
    <w:lvl w:ilvl="7" w:tplc="704C8D16">
      <w:start w:val="1"/>
      <w:numFmt w:val="lowerLetter"/>
      <w:lvlText w:val="%8."/>
      <w:lvlJc w:val="left"/>
      <w:pPr>
        <w:ind w:left="5760" w:hanging="360"/>
      </w:pPr>
    </w:lvl>
    <w:lvl w:ilvl="8" w:tplc="F12A8456">
      <w:start w:val="1"/>
      <w:numFmt w:val="lowerRoman"/>
      <w:lvlText w:val="%9."/>
      <w:lvlJc w:val="right"/>
      <w:pPr>
        <w:ind w:left="6480" w:hanging="180"/>
      </w:pPr>
    </w:lvl>
  </w:abstractNum>
  <w:abstractNum w:abstractNumId="17" w15:restartNumberingAfterBreak="0">
    <w:nsid w:val="785C3D9C"/>
    <w:multiLevelType w:val="hybridMultilevel"/>
    <w:tmpl w:val="9CEEDA48"/>
    <w:lvl w:ilvl="0" w:tplc="FFFFFFF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6"/>
  </w:num>
  <w:num w:numId="2">
    <w:abstractNumId w:val="3"/>
  </w:num>
  <w:num w:numId="3">
    <w:abstractNumId w:val="15"/>
  </w:num>
  <w:num w:numId="4">
    <w:abstractNumId w:val="4"/>
  </w:num>
  <w:num w:numId="5">
    <w:abstractNumId w:val="17"/>
  </w:num>
  <w:num w:numId="6">
    <w:abstractNumId w:val="14"/>
  </w:num>
  <w:num w:numId="7">
    <w:abstractNumId w:val="10"/>
  </w:num>
  <w:num w:numId="8">
    <w:abstractNumId w:val="12"/>
  </w:num>
  <w:num w:numId="9">
    <w:abstractNumId w:val="8"/>
  </w:num>
  <w:num w:numId="10">
    <w:abstractNumId w:val="1"/>
  </w:num>
  <w:num w:numId="11">
    <w:abstractNumId w:val="0"/>
  </w:num>
  <w:num w:numId="12">
    <w:abstractNumId w:val="11"/>
  </w:num>
  <w:num w:numId="13">
    <w:abstractNumId w:val="2"/>
  </w:num>
  <w:num w:numId="14">
    <w:abstractNumId w:val="9"/>
  </w:num>
  <w:num w:numId="15">
    <w:abstractNumId w:val="16"/>
  </w:num>
  <w:num w:numId="16">
    <w:abstractNumId w:val="13"/>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734213"/>
    <w:rsid w:val="00002279"/>
    <w:rsid w:val="00023028"/>
    <w:rsid w:val="00024E8D"/>
    <w:rsid w:val="00033D3C"/>
    <w:rsid w:val="00051D81"/>
    <w:rsid w:val="00061476"/>
    <w:rsid w:val="00090092"/>
    <w:rsid w:val="00097CB3"/>
    <w:rsid w:val="000B6546"/>
    <w:rsid w:val="000C41F1"/>
    <w:rsid w:val="000F0207"/>
    <w:rsid w:val="000F3E03"/>
    <w:rsid w:val="001156C4"/>
    <w:rsid w:val="00124ED1"/>
    <w:rsid w:val="001318D9"/>
    <w:rsid w:val="0013267B"/>
    <w:rsid w:val="001424EA"/>
    <w:rsid w:val="0015660D"/>
    <w:rsid w:val="00162804"/>
    <w:rsid w:val="00167D55"/>
    <w:rsid w:val="001A15BB"/>
    <w:rsid w:val="001D01B3"/>
    <w:rsid w:val="001D5C99"/>
    <w:rsid w:val="001F5CD9"/>
    <w:rsid w:val="00206540"/>
    <w:rsid w:val="0020786C"/>
    <w:rsid w:val="00217C1D"/>
    <w:rsid w:val="00227E10"/>
    <w:rsid w:val="00231424"/>
    <w:rsid w:val="002363E3"/>
    <w:rsid w:val="00260728"/>
    <w:rsid w:val="00262E44"/>
    <w:rsid w:val="00265F26"/>
    <w:rsid w:val="00284D9C"/>
    <w:rsid w:val="0029518C"/>
    <w:rsid w:val="002A4886"/>
    <w:rsid w:val="002C32E3"/>
    <w:rsid w:val="002D2588"/>
    <w:rsid w:val="002D7F3E"/>
    <w:rsid w:val="002E508E"/>
    <w:rsid w:val="002F4BAB"/>
    <w:rsid w:val="00322C5F"/>
    <w:rsid w:val="00335A70"/>
    <w:rsid w:val="003362C6"/>
    <w:rsid w:val="0035339C"/>
    <w:rsid w:val="00373B08"/>
    <w:rsid w:val="00392599"/>
    <w:rsid w:val="00392C94"/>
    <w:rsid w:val="003A31CD"/>
    <w:rsid w:val="003A5FE8"/>
    <w:rsid w:val="003A75A8"/>
    <w:rsid w:val="003B0E29"/>
    <w:rsid w:val="003C2D2F"/>
    <w:rsid w:val="003C3637"/>
    <w:rsid w:val="003E3897"/>
    <w:rsid w:val="003F1E1E"/>
    <w:rsid w:val="00460A15"/>
    <w:rsid w:val="00462CEE"/>
    <w:rsid w:val="004640A2"/>
    <w:rsid w:val="00487BC5"/>
    <w:rsid w:val="00491CBD"/>
    <w:rsid w:val="004A01FF"/>
    <w:rsid w:val="004A2D41"/>
    <w:rsid w:val="004E1620"/>
    <w:rsid w:val="004E3F1E"/>
    <w:rsid w:val="0052541B"/>
    <w:rsid w:val="0053063A"/>
    <w:rsid w:val="00551A1E"/>
    <w:rsid w:val="00553282"/>
    <w:rsid w:val="005538C0"/>
    <w:rsid w:val="00596B2F"/>
    <w:rsid w:val="005A621D"/>
    <w:rsid w:val="005A759C"/>
    <w:rsid w:val="005B16D8"/>
    <w:rsid w:val="005B1746"/>
    <w:rsid w:val="005D77AE"/>
    <w:rsid w:val="005E4317"/>
    <w:rsid w:val="005F0253"/>
    <w:rsid w:val="005F0B69"/>
    <w:rsid w:val="005F2B28"/>
    <w:rsid w:val="006049D8"/>
    <w:rsid w:val="00614573"/>
    <w:rsid w:val="006177EE"/>
    <w:rsid w:val="006301E9"/>
    <w:rsid w:val="00632851"/>
    <w:rsid w:val="00637809"/>
    <w:rsid w:val="0066050D"/>
    <w:rsid w:val="00662B88"/>
    <w:rsid w:val="00674B13"/>
    <w:rsid w:val="0068319D"/>
    <w:rsid w:val="0068702E"/>
    <w:rsid w:val="006B0E56"/>
    <w:rsid w:val="006B15CD"/>
    <w:rsid w:val="006B1C84"/>
    <w:rsid w:val="006B4391"/>
    <w:rsid w:val="006B6A3C"/>
    <w:rsid w:val="006E0AFA"/>
    <w:rsid w:val="006E4FD4"/>
    <w:rsid w:val="006F06AA"/>
    <w:rsid w:val="006F0DA7"/>
    <w:rsid w:val="007262BF"/>
    <w:rsid w:val="00730DD0"/>
    <w:rsid w:val="00730FDA"/>
    <w:rsid w:val="0073507E"/>
    <w:rsid w:val="00754367"/>
    <w:rsid w:val="00781F3C"/>
    <w:rsid w:val="007913C7"/>
    <w:rsid w:val="007C1395"/>
    <w:rsid w:val="007C4001"/>
    <w:rsid w:val="007E7E79"/>
    <w:rsid w:val="007F6C69"/>
    <w:rsid w:val="007F6D54"/>
    <w:rsid w:val="00811BA9"/>
    <w:rsid w:val="008360E4"/>
    <w:rsid w:val="0084017B"/>
    <w:rsid w:val="0085078D"/>
    <w:rsid w:val="008649B1"/>
    <w:rsid w:val="008827C0"/>
    <w:rsid w:val="00893599"/>
    <w:rsid w:val="0089771A"/>
    <w:rsid w:val="00897E97"/>
    <w:rsid w:val="008B28A8"/>
    <w:rsid w:val="008C5C5E"/>
    <w:rsid w:val="008D1D74"/>
    <w:rsid w:val="008E082D"/>
    <w:rsid w:val="008E0995"/>
    <w:rsid w:val="008E7E1C"/>
    <w:rsid w:val="009061E5"/>
    <w:rsid w:val="009307A8"/>
    <w:rsid w:val="009341A7"/>
    <w:rsid w:val="00934E50"/>
    <w:rsid w:val="00967E4E"/>
    <w:rsid w:val="00980809"/>
    <w:rsid w:val="009B5927"/>
    <w:rsid w:val="009D425F"/>
    <w:rsid w:val="009F2C1E"/>
    <w:rsid w:val="009F3236"/>
    <w:rsid w:val="00A01EAC"/>
    <w:rsid w:val="00A05462"/>
    <w:rsid w:val="00A13E2C"/>
    <w:rsid w:val="00A20830"/>
    <w:rsid w:val="00A2694F"/>
    <w:rsid w:val="00A32C1C"/>
    <w:rsid w:val="00A449C9"/>
    <w:rsid w:val="00A47AC5"/>
    <w:rsid w:val="00A62DE4"/>
    <w:rsid w:val="00A6317E"/>
    <w:rsid w:val="00A673D0"/>
    <w:rsid w:val="00A802AD"/>
    <w:rsid w:val="00A85A0F"/>
    <w:rsid w:val="00AA479F"/>
    <w:rsid w:val="00B06BA3"/>
    <w:rsid w:val="00B11B5B"/>
    <w:rsid w:val="00B1322D"/>
    <w:rsid w:val="00B21948"/>
    <w:rsid w:val="00B23CBE"/>
    <w:rsid w:val="00B30BED"/>
    <w:rsid w:val="00B549F4"/>
    <w:rsid w:val="00B54EB2"/>
    <w:rsid w:val="00B61C1D"/>
    <w:rsid w:val="00B621E5"/>
    <w:rsid w:val="00B67408"/>
    <w:rsid w:val="00B81C50"/>
    <w:rsid w:val="00B83093"/>
    <w:rsid w:val="00BA1654"/>
    <w:rsid w:val="00BA47B5"/>
    <w:rsid w:val="00BA6DFE"/>
    <w:rsid w:val="00BB1585"/>
    <w:rsid w:val="00BF147D"/>
    <w:rsid w:val="00C10B8E"/>
    <w:rsid w:val="00C224D4"/>
    <w:rsid w:val="00C325B8"/>
    <w:rsid w:val="00C51E2E"/>
    <w:rsid w:val="00C672D0"/>
    <w:rsid w:val="00C963FD"/>
    <w:rsid w:val="00CB2F00"/>
    <w:rsid w:val="00CE1E21"/>
    <w:rsid w:val="00CF5F15"/>
    <w:rsid w:val="00CF60DD"/>
    <w:rsid w:val="00CF690E"/>
    <w:rsid w:val="00D06E1D"/>
    <w:rsid w:val="00D20BBD"/>
    <w:rsid w:val="00D216A1"/>
    <w:rsid w:val="00D24FEB"/>
    <w:rsid w:val="00D34BA6"/>
    <w:rsid w:val="00D55B68"/>
    <w:rsid w:val="00D83FA2"/>
    <w:rsid w:val="00D91455"/>
    <w:rsid w:val="00E06048"/>
    <w:rsid w:val="00E167F6"/>
    <w:rsid w:val="00E41B41"/>
    <w:rsid w:val="00E42162"/>
    <w:rsid w:val="00E50972"/>
    <w:rsid w:val="00E6358C"/>
    <w:rsid w:val="00E8586C"/>
    <w:rsid w:val="00E93716"/>
    <w:rsid w:val="00E95DAF"/>
    <w:rsid w:val="00E97CF8"/>
    <w:rsid w:val="00EC3FFE"/>
    <w:rsid w:val="00EE6B9C"/>
    <w:rsid w:val="00F03475"/>
    <w:rsid w:val="00F17F79"/>
    <w:rsid w:val="00F56BEA"/>
    <w:rsid w:val="00F71660"/>
    <w:rsid w:val="00F8037B"/>
    <w:rsid w:val="00F823A2"/>
    <w:rsid w:val="00F90014"/>
    <w:rsid w:val="00FD65EA"/>
    <w:rsid w:val="00FE2852"/>
    <w:rsid w:val="00FF0EB1"/>
    <w:rsid w:val="00FF2E47"/>
    <w:rsid w:val="00FF70AE"/>
    <w:rsid w:val="2AEC70D8"/>
    <w:rsid w:val="495EA05B"/>
    <w:rsid w:val="4D734213"/>
    <w:rsid w:val="5AD47DAE"/>
    <w:rsid w:val="5D0E6F83"/>
    <w:rsid w:val="7E43B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7465"/>
  <w15:chartTrackingRefBased/>
  <w15:docId w15:val="{2D9EDF77-2300-4554-98BB-6060B3448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Pr>
      <w:color w:val="0563C1" w:themeColor="hyperlink"/>
      <w:u w:val="single"/>
    </w:rPr>
  </w:style>
  <w:style w:type="paragraph" w:styleId="ListParagraph">
    <w:name w:val="List Paragraph"/>
    <w:aliases w:val="List Paragraph numbered,List Bullet indent"/>
    <w:basedOn w:val="Normal"/>
    <w:link w:val="ListParagraphChar"/>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UnresolvedMention1">
    <w:name w:val="Unresolved Mention1"/>
    <w:basedOn w:val="DefaultParagraphFont"/>
    <w:uiPriority w:val="99"/>
    <w:semiHidden/>
    <w:unhideWhenUsed/>
    <w:rsid w:val="00167D55"/>
    <w:rPr>
      <w:color w:val="808080"/>
      <w:shd w:val="clear" w:color="auto" w:fill="E6E6E6"/>
    </w:rPr>
  </w:style>
  <w:style w:type="character" w:styleId="FollowedHyperlink">
    <w:name w:val="FollowedHyperlink"/>
    <w:basedOn w:val="DefaultParagraphFont"/>
    <w:uiPriority w:val="99"/>
    <w:semiHidden/>
    <w:unhideWhenUsed/>
    <w:rsid w:val="00167D55"/>
    <w:rPr>
      <w:color w:val="954F72" w:themeColor="followedHyperlink"/>
      <w:u w:val="single"/>
    </w:rPr>
  </w:style>
  <w:style w:type="character" w:styleId="CommentReference">
    <w:name w:val="annotation reference"/>
    <w:basedOn w:val="DefaultParagraphFont"/>
    <w:uiPriority w:val="99"/>
    <w:semiHidden/>
    <w:unhideWhenUsed/>
    <w:rsid w:val="00051D81"/>
    <w:rPr>
      <w:sz w:val="16"/>
      <w:szCs w:val="16"/>
    </w:rPr>
  </w:style>
  <w:style w:type="paragraph" w:styleId="CommentText">
    <w:name w:val="annotation text"/>
    <w:basedOn w:val="Normal"/>
    <w:link w:val="CommentTextChar"/>
    <w:uiPriority w:val="99"/>
    <w:semiHidden/>
    <w:unhideWhenUsed/>
    <w:rsid w:val="00051D81"/>
    <w:pPr>
      <w:spacing w:line="240" w:lineRule="auto"/>
    </w:pPr>
    <w:rPr>
      <w:sz w:val="20"/>
      <w:szCs w:val="20"/>
    </w:rPr>
  </w:style>
  <w:style w:type="character" w:customStyle="1" w:styleId="CommentTextChar">
    <w:name w:val="Comment Text Char"/>
    <w:basedOn w:val="DefaultParagraphFont"/>
    <w:link w:val="CommentText"/>
    <w:uiPriority w:val="99"/>
    <w:semiHidden/>
    <w:rsid w:val="00051D81"/>
    <w:rPr>
      <w:sz w:val="20"/>
      <w:szCs w:val="20"/>
    </w:rPr>
  </w:style>
  <w:style w:type="paragraph" w:styleId="CommentSubject">
    <w:name w:val="annotation subject"/>
    <w:basedOn w:val="CommentText"/>
    <w:next w:val="CommentText"/>
    <w:link w:val="CommentSubjectChar"/>
    <w:uiPriority w:val="99"/>
    <w:semiHidden/>
    <w:unhideWhenUsed/>
    <w:rsid w:val="00051D81"/>
    <w:rPr>
      <w:b/>
      <w:bCs/>
    </w:rPr>
  </w:style>
  <w:style w:type="character" w:customStyle="1" w:styleId="CommentSubjectChar">
    <w:name w:val="Comment Subject Char"/>
    <w:basedOn w:val="CommentTextChar"/>
    <w:link w:val="CommentSubject"/>
    <w:uiPriority w:val="99"/>
    <w:semiHidden/>
    <w:rsid w:val="00051D81"/>
    <w:rPr>
      <w:b/>
      <w:bCs/>
      <w:sz w:val="20"/>
      <w:szCs w:val="20"/>
    </w:rPr>
  </w:style>
  <w:style w:type="paragraph" w:styleId="BalloonText">
    <w:name w:val="Balloon Text"/>
    <w:basedOn w:val="Normal"/>
    <w:link w:val="BalloonTextChar"/>
    <w:uiPriority w:val="99"/>
    <w:semiHidden/>
    <w:unhideWhenUsed/>
    <w:rsid w:val="00051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D81"/>
    <w:rPr>
      <w:rFonts w:ascii="Segoe UI" w:hAnsi="Segoe UI" w:cs="Segoe UI"/>
      <w:sz w:val="18"/>
      <w:szCs w:val="18"/>
    </w:rPr>
  </w:style>
  <w:style w:type="paragraph" w:styleId="Revision">
    <w:name w:val="Revision"/>
    <w:hidden/>
    <w:uiPriority w:val="99"/>
    <w:semiHidden/>
    <w:rsid w:val="003F1E1E"/>
    <w:pPr>
      <w:spacing w:after="0" w:line="240" w:lineRule="auto"/>
    </w:pPr>
  </w:style>
  <w:style w:type="character" w:customStyle="1" w:styleId="ListParagraphChar">
    <w:name w:val="List Paragraph Char"/>
    <w:aliases w:val="List Paragraph numbered Char,List Bullet indent Char"/>
    <w:link w:val="ListParagraph"/>
    <w:uiPriority w:val="34"/>
    <w:locked/>
    <w:rsid w:val="007F6C69"/>
  </w:style>
  <w:style w:type="character" w:styleId="UnresolvedMention">
    <w:name w:val="Unresolved Mention"/>
    <w:basedOn w:val="DefaultParagraphFont"/>
    <w:uiPriority w:val="99"/>
    <w:semiHidden/>
    <w:unhideWhenUsed/>
    <w:rsid w:val="00CF5F1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Barte@hrc.co.nz"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14" Type="http://schemas.openxmlformats.org/officeDocument/2006/relationships/header" Target="header2.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thehub.superu.govt.nz/project/housing-and-disability-future-proofing-new-zealand%E2%80%99s-housing-stock-inclusive-society" TargetMode="External"/><Relationship Id="rId13" Type="http://schemas.openxmlformats.org/officeDocument/2006/relationships/hyperlink" Target="https://www.health.govt.nz/publication/annual-update-key-results-2013-14-new-zealand-health-survey" TargetMode="External"/><Relationship Id="rId3" Type="http://schemas.openxmlformats.org/officeDocument/2006/relationships/hyperlink" Target="http://archive.stats.govt.nz/browse_for_stats/income-and-work/employment_and_unemployment/LabourMarketStatisticsDisability_MRJun17qtr.aspx" TargetMode="External"/><Relationship Id="rId7" Type="http://schemas.openxmlformats.org/officeDocument/2006/relationships/hyperlink" Target="http://archive.stats.govt.nz/browse_for_stats/health/disabilities/disability-housing-2013.aspx" TargetMode="External"/><Relationship Id="rId12" Type="http://schemas.openxmlformats.org/officeDocument/2006/relationships/hyperlink" Target="http://archive.stats.govt.nz/browse_for_stats/health/disabilities/DisabilitySurvey_HOTP2013/Commentary.aspx" TargetMode="External"/><Relationship Id="rId2" Type="http://schemas.openxmlformats.org/officeDocument/2006/relationships/hyperlink" Target="http://archive.stats.govt.nz/browse_for_stats/income-and-work/employment_and_unemployment/LabourMarketStatisticsDisability_MRJun17qtr.aspx" TargetMode="External"/><Relationship Id="rId16" Type="http://schemas.openxmlformats.org/officeDocument/2006/relationships/hyperlink" Target="https://cdn-flightdec.userfirst.co.nz/uploads/sites/artsaccess/files/images/Arts_for_All_survey_report_FINAL.pdf" TargetMode="External"/><Relationship Id="rId1" Type="http://schemas.openxmlformats.org/officeDocument/2006/relationships/hyperlink" Target="http://www.ohchr.org/EN/NewsEvents/Pages/Breakingbarrierstoequalaccessworkpersonswithdisabilities.aspx" TargetMode="External"/><Relationship Id="rId6" Type="http://schemas.openxmlformats.org/officeDocument/2006/relationships/hyperlink" Target="https://www.nzdsn.org.nz/wp-content/uploads/2017/02/LTWP-Presentation-December-2016.pdf" TargetMode="External"/><Relationship Id="rId11" Type="http://schemas.openxmlformats.org/officeDocument/2006/relationships/hyperlink" Target="https://www.health.govt.nz/system/files/documents/publications/health-indicators-nzders-intellectual-disability.pdf" TargetMode="External"/><Relationship Id="rId5" Type="http://schemas.openxmlformats.org/officeDocument/2006/relationships/hyperlink" Target="http://www.mbie.govt.nz/info-services/business/business-growth-and-internationalisation/small-enterprise" TargetMode="External"/><Relationship Id="rId15" Type="http://schemas.openxmlformats.org/officeDocument/2006/relationships/hyperlink" Target="http://archive.stats.govt.nz/browse_for_stats/health/disabilities/social-economic-outcomes-13/labour-force-status-work.aspx" TargetMode="External"/><Relationship Id="rId10" Type="http://schemas.openxmlformats.org/officeDocument/2006/relationships/hyperlink" Target="https://www.maxim.org.nz/wp-content/uploads/2017/11/Acknowledging-Ability-Paper.pdf" TargetMode="External"/><Relationship Id="rId4" Type="http://schemas.openxmlformats.org/officeDocument/2006/relationships/hyperlink" Target="https://www.nzdsn.org.nz/wp-content/uploads/2017/02/LTWP-Presentation-December-2016.pdf" TargetMode="External"/><Relationship Id="rId9" Type="http://schemas.openxmlformats.org/officeDocument/2006/relationships/hyperlink" Target="https://www.nzma.org.nz/journal/read-the-journal/all-issues/2010-2019/2017/vol-130-no-1457-16-june-2017/7282" TargetMode="External"/><Relationship Id="rId14" Type="http://schemas.openxmlformats.org/officeDocument/2006/relationships/hyperlink" Target="https://www.parliament.nz/resource/en-NZ/51DBSCH_SCR71769_1/cd88907f3c87d07b8b1db046417ed1e43fcd3e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4bf6e64-41b1-4008-8b31-81e768f35d2f">
      <Value>340</Value>
    </TaxCatchAll>
    <i0f84bba906045b4af568ee102a52dcb xmlns="14bf6e64-41b1-4008-8b31-81e768f35d2f">
      <Terms xmlns="http://schemas.microsoft.com/office/infopath/2007/PartnerControls">
        <TermInfo xmlns="http://schemas.microsoft.com/office/infopath/2007/PartnerControls">
          <TermName xmlns="http://schemas.microsoft.com/office/infopath/2007/PartnerControls">International Monitoring ＆ Submissions</TermName>
          <TermId xmlns="http://schemas.microsoft.com/office/infopath/2007/PartnerControls">2a22f43d-b086-4b03-9efa-1cfb9a62dde0</TermId>
        </TermInfo>
      </Terms>
    </i0f84bba906045b4af568ee102a52dcb>
    <FinancialYear xmlns="14bf6e64-41b1-4008-8b31-81e768f35d2f" xsi:nil="true"/>
    <_dlc_DocId xmlns="14bf6e64-41b1-4008-8b31-81e768f35d2f">WVJMT6KT2DMM-2137168152-1074</_dlc_DocId>
    <_dlc_DocIdUrl xmlns="14bf6e64-41b1-4008-8b31-81e768f35d2f">
      <Url>https://hrcnz.sharepoint.com/sites/t/PromotionAdvocacyMonitoring/_layouts/15/DocIdRedir.aspx?ID=WVJMT6KT2DMM-2137168152-1074</Url>
      <Description>WVJMT6KT2DMM-2137168152-1074</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6E427A-F6DF-44F5-8691-086818BDE14B}"/>
</file>

<file path=customXml/itemProps2.xml><?xml version="1.0" encoding="utf-8"?>
<ds:datastoreItem xmlns:ds="http://schemas.openxmlformats.org/officeDocument/2006/customXml" ds:itemID="{3919A737-AD80-497A-BECE-B0ECFA12CDBA}"/>
</file>

<file path=customXml/itemProps3.xml><?xml version="1.0" encoding="utf-8"?>
<ds:datastoreItem xmlns:ds="http://schemas.openxmlformats.org/officeDocument/2006/customXml" ds:itemID="{1D6ACAD5-093B-4C8C-9B33-66CACA57ABF9}"/>
</file>

<file path=customXml/itemProps4.xml><?xml version="1.0" encoding="utf-8"?>
<ds:datastoreItem xmlns:ds="http://schemas.openxmlformats.org/officeDocument/2006/customXml" ds:itemID="{1D6E427A-F6DF-44F5-8691-086818BDE14B}">
  <ds:schemaRefs>
    <ds:schemaRef ds:uri="http://purl.org/dc/dcmitype/"/>
    <ds:schemaRef ds:uri="7fa524cd-5488-4231-a774-088743c0689c"/>
    <ds:schemaRef ds:uri="http://schemas.openxmlformats.org/package/2006/metadata/core-properties"/>
    <ds:schemaRef ds:uri="http://purl.org/dc/elements/1.1/"/>
    <ds:schemaRef ds:uri="http://schemas.microsoft.com/office/2006/metadata/properties"/>
    <ds:schemaRef ds:uri="14bf6e64-41b1-4008-8b31-81e768f35d2f"/>
    <ds:schemaRef ds:uri="http://purl.org/dc/terms/"/>
    <ds:schemaRef ds:uri="http://schemas.microsoft.com/office/2006/documentManagement/types"/>
    <ds:schemaRef ds:uri="http://schemas.microsoft.com/office/infopath/2007/PartnerControls"/>
    <ds:schemaRef ds:uri="0a28ad9b-b50f-45c7-9909-b90a4cda4617"/>
    <ds:schemaRef ds:uri="http://www.w3.org/XML/1998/namespace"/>
  </ds:schemaRefs>
</ds:datastoreItem>
</file>

<file path=customXml/itemProps5.xml><?xml version="1.0" encoding="utf-8"?>
<ds:datastoreItem xmlns:ds="http://schemas.openxmlformats.org/officeDocument/2006/customXml" ds:itemID="{8BB3A98C-4A72-493A-A711-CA7237BF73D4}"/>
</file>

<file path=docProps/app.xml><?xml version="1.0" encoding="utf-8"?>
<Properties xmlns="http://schemas.openxmlformats.org/officeDocument/2006/extended-properties" xmlns:vt="http://schemas.openxmlformats.org/officeDocument/2006/docPropsVTypes">
  <Template>Normal</Template>
  <TotalTime>0</TotalTime>
  <Pages>12</Pages>
  <Words>3333</Words>
  <Characters>18999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English</dc:creator>
  <cp:keywords/>
  <dc:description/>
  <cp:lastModifiedBy>Bart English</cp:lastModifiedBy>
  <cp:revision>2</cp:revision>
  <cp:lastPrinted>2018-02-13T23:15:00Z</cp:lastPrinted>
  <dcterms:created xsi:type="dcterms:W3CDTF">2018-02-15T03:05:00Z</dcterms:created>
  <dcterms:modified xsi:type="dcterms:W3CDTF">2018-02-15T03:05:00Z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_dlc_DocIdItemGuid">
    <vt:lpwstr>abe95c41-00b1-4cbd-97c4-790f1d18d206</vt:lpwstr>
  </property>
</Properties>
</file>