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197483692"/>
    <w:p w14:paraId="0E9F3C38" w14:textId="1609C215" w:rsidR="009F4594" w:rsidRPr="00456842" w:rsidRDefault="009F4594" w:rsidP="009F4594">
      <w:pPr>
        <w:spacing w:after="120"/>
        <w:rPr>
          <w:rFonts w:asciiTheme="minorHAnsi" w:hAnsiTheme="minorHAnsi" w:cstheme="minorHAnsi"/>
          <w:b/>
          <w:sz w:val="32"/>
          <w:szCs w:val="32"/>
        </w:rPr>
      </w:pPr>
      <w:r w:rsidRPr="009F4594">
        <w:rPr>
          <w:rFonts w:asciiTheme="minorHAnsi" w:hAnsiTheme="minorHAnsi" w:cstheme="minorHAnsi"/>
          <w:b/>
          <w:noProof/>
          <w:sz w:val="32"/>
          <w:szCs w:val="32"/>
          <w:u w:val="single"/>
        </w:rPr>
        <mc:AlternateContent>
          <mc:Choice Requires="wps">
            <w:drawing>
              <wp:anchor distT="0" distB="0" distL="114300" distR="114300" simplePos="0" relativeHeight="251659264" behindDoc="0" locked="0" layoutInCell="1" allowOverlap="1" wp14:anchorId="5FC8B586" wp14:editId="31E8B224">
                <wp:simplePos x="0" y="0"/>
                <wp:positionH relativeFrom="margin">
                  <wp:posOffset>4361815</wp:posOffset>
                </wp:positionH>
                <wp:positionV relativeFrom="margin">
                  <wp:posOffset>-77470</wp:posOffset>
                </wp:positionV>
                <wp:extent cx="1859915" cy="1640840"/>
                <wp:effectExtent l="5715" t="0" r="2540" b="0"/>
                <wp:wrapSquare wrapText="bothSides"/>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915" cy="1640840"/>
                        </a:xfrm>
                        <a:prstGeom prst="rect">
                          <a:avLst/>
                        </a:prstGeom>
                        <a:solidFill>
                          <a:srgbClr val="FFFFFF"/>
                        </a:solidFill>
                        <a:ln>
                          <a:noFill/>
                        </a:ln>
                        <a:extLst>
                          <a:ext uri="{91240B29-F687-4f45-9708-019B960494DF}">
                            <a14:hiddenLine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w="9525">
                              <a:solidFill>
                                <a:srgbClr val="000000"/>
                              </a:solidFill>
                              <a:miter lim="800000"/>
                              <a:headEnd/>
                              <a:tailEnd/>
                            </a14:hiddenLine>
                          </a:ext>
                        </a:extLst>
                      </wps:spPr>
                      <wps:txbx>
                        <w:txbxContent>
                          <w:p w14:paraId="23176564" w14:textId="77777777" w:rsidR="009F4594" w:rsidRDefault="009F4594" w:rsidP="009F4594">
                            <w:pPr>
                              <w:jc w:val="right"/>
                            </w:pPr>
                            <w:r>
                              <w:rPr>
                                <w:noProof/>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FC8B586" id="_x0000_t202" coordsize="21600,21600" o:spt="202" path="m,l,21600r21600,l21600,xe">
                <v:stroke joinstyle="miter"/>
                <v:path gradientshapeok="t" o:connecttype="rect"/>
              </v:shapetype>
              <v:shape id="Text Box 5" o:spid="_x0000_s1026" type="#_x0000_t202" style="position:absolute;margin-left:343.45pt;margin-top:-6.1pt;width:146.45pt;height:129.2pt;z-index:251659264;visibility:visible;mso-wrap-style:non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" stroked="f">
                <v:textbox style="mso-fit-shape-to-text:t">
                  <w:txbxContent>
                    <w:p w14:paraId="23176564" w14:textId="77777777" w:rsidR="009F4594" w:rsidRDefault="009F4594" w:rsidP="009F4594">
                      <w:pPr>
                        <w:jc w:val="right"/>
                      </w:pPr>
                      <w:r>
                        <w:rPr>
                          <w:noProof/>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v:textbox>
                <w10:wrap type="square" anchorx="margin" anchory="margin"/>
              </v:shape>
            </w:pict>
          </mc:Fallback>
        </mc:AlternateContent>
      </w:r>
      <w:r w:rsidRPr="009F4594">
        <w:rPr>
          <w:rFonts w:asciiTheme="minorHAnsi" w:hAnsiTheme="minorHAnsi" w:cstheme="minorHAnsi"/>
          <w:b/>
          <w:sz w:val="32"/>
          <w:szCs w:val="32"/>
        </w:rPr>
        <w:t xml:space="preserve">BRIEFING </w:t>
      </w:r>
      <w:r w:rsidRPr="00456842">
        <w:rPr>
          <w:rFonts w:asciiTheme="minorHAnsi" w:hAnsiTheme="minorHAnsi" w:cstheme="minorHAnsi"/>
          <w:b/>
          <w:sz w:val="32"/>
          <w:szCs w:val="32"/>
        </w:rPr>
        <w:t xml:space="preserve">ON </w:t>
      </w:r>
      <w:r w:rsidR="00887C8A" w:rsidRPr="00456842">
        <w:rPr>
          <w:rFonts w:asciiTheme="minorHAnsi" w:hAnsiTheme="minorHAnsi" w:cstheme="minorHAnsi"/>
          <w:b/>
          <w:sz w:val="32"/>
          <w:szCs w:val="32"/>
          <w:u w:val="single"/>
          <w:lang w:val="fr-FR"/>
        </w:rPr>
        <w:t>SIERRA LEONE</w:t>
      </w:r>
      <w:r w:rsidRPr="00456842">
        <w:rPr>
          <w:rFonts w:asciiTheme="minorHAnsi" w:hAnsiTheme="minorHAnsi" w:cstheme="minorHAnsi"/>
          <w:b/>
          <w:sz w:val="32"/>
          <w:szCs w:val="32"/>
          <w:lang w:val="fr-FR"/>
        </w:rPr>
        <w:t xml:space="preserve"> </w:t>
      </w:r>
      <w:r w:rsidRPr="00456842">
        <w:rPr>
          <w:rFonts w:asciiTheme="minorHAnsi" w:hAnsiTheme="minorHAnsi" w:cstheme="minorHAnsi"/>
          <w:b/>
          <w:bCs/>
          <w:spacing w:val="-18"/>
          <w:kern w:val="36"/>
          <w:sz w:val="32"/>
          <w:szCs w:val="44"/>
          <w:lang w:val="fr-FR"/>
        </w:rPr>
        <w:t>FOR THE COMMITTEE</w:t>
      </w:r>
      <w:r w:rsidRPr="00456842">
        <w:rPr>
          <w:rFonts w:asciiTheme="minorHAnsi" w:hAnsiTheme="minorHAnsi" w:cstheme="minorHAnsi"/>
          <w:b/>
          <w:sz w:val="32"/>
          <w:szCs w:val="32"/>
          <w:lang w:val="fr-FR"/>
        </w:rPr>
        <w:t xml:space="preserve"> </w:t>
      </w:r>
      <w:r w:rsidR="000C2495" w:rsidRPr="00456842">
        <w:rPr>
          <w:rFonts w:asciiTheme="minorHAnsi" w:hAnsiTheme="minorHAnsi" w:cstheme="minorHAnsi"/>
          <w:b/>
          <w:sz w:val="32"/>
          <w:szCs w:val="32"/>
          <w:lang w:val="fr-FR"/>
        </w:rPr>
        <w:t>ON THE RIGHTS F THE CHILD</w:t>
      </w:r>
      <w:r w:rsidRPr="00456842">
        <w:rPr>
          <w:rFonts w:asciiTheme="minorHAnsi" w:hAnsiTheme="minorHAnsi" w:cstheme="minorHAnsi"/>
          <w:b/>
          <w:sz w:val="32"/>
          <w:szCs w:val="32"/>
          <w:lang w:val="fr-FR"/>
        </w:rPr>
        <w:t xml:space="preserve">, SESSION </w:t>
      </w:r>
      <w:r w:rsidR="000C2495" w:rsidRPr="00456842">
        <w:rPr>
          <w:rFonts w:asciiTheme="minorHAnsi" w:hAnsiTheme="minorHAnsi" w:cstheme="minorHAnsi"/>
          <w:b/>
          <w:sz w:val="32"/>
          <w:szCs w:val="32"/>
          <w:lang w:val="fr-FR"/>
        </w:rPr>
        <w:t>90 PRE-SESSIONAL WORKING GROUP</w:t>
      </w:r>
      <w:r w:rsidR="00403D99" w:rsidRPr="00456842">
        <w:rPr>
          <w:rFonts w:asciiTheme="minorHAnsi" w:hAnsiTheme="minorHAnsi" w:cstheme="minorHAnsi"/>
          <w:b/>
          <w:sz w:val="32"/>
          <w:szCs w:val="32"/>
        </w:rPr>
        <w:t>-</w:t>
      </w:r>
      <w:r w:rsidRPr="00456842">
        <w:rPr>
          <w:rFonts w:asciiTheme="minorHAnsi" w:hAnsiTheme="minorHAnsi" w:cstheme="minorHAnsi"/>
          <w:b/>
          <w:sz w:val="32"/>
          <w:szCs w:val="32"/>
        </w:rPr>
        <w:t xml:space="preserve"> </w:t>
      </w:r>
      <w:r w:rsidR="000C2495" w:rsidRPr="00456842">
        <w:rPr>
          <w:rFonts w:asciiTheme="minorHAnsi" w:hAnsiTheme="minorHAnsi" w:cstheme="minorHAnsi"/>
          <w:b/>
          <w:sz w:val="32"/>
          <w:szCs w:val="32"/>
          <w:u w:val="single"/>
        </w:rPr>
        <w:t>October</w:t>
      </w:r>
      <w:r w:rsidRPr="00456842">
        <w:rPr>
          <w:rFonts w:asciiTheme="minorHAnsi" w:hAnsiTheme="minorHAnsi" w:cstheme="minorHAnsi"/>
          <w:b/>
          <w:sz w:val="32"/>
          <w:szCs w:val="32"/>
          <w:u w:val="single"/>
        </w:rPr>
        <w:t xml:space="preserve"> 2021</w:t>
      </w:r>
      <w:r w:rsidRPr="00456842">
        <w:rPr>
          <w:rFonts w:asciiTheme="minorHAnsi" w:hAnsiTheme="minorHAnsi" w:cstheme="minorHAnsi"/>
          <w:b/>
          <w:sz w:val="32"/>
          <w:szCs w:val="32"/>
        </w:rPr>
        <w:t xml:space="preserve"> </w:t>
      </w:r>
    </w:p>
    <w:p w14:paraId="0DD5D7E9" w14:textId="1F83516F" w:rsidR="009F4594" w:rsidRPr="009F4594" w:rsidRDefault="009F4594" w:rsidP="009F4594">
      <w:pPr>
        <w:spacing w:after="120"/>
        <w:rPr>
          <w:rFonts w:asciiTheme="minorHAnsi" w:hAnsiTheme="minorHAnsi" w:cstheme="minorHAnsi"/>
          <w:i/>
        </w:rPr>
      </w:pPr>
      <w:r w:rsidRPr="00456842">
        <w:rPr>
          <w:rFonts w:asciiTheme="minorHAnsi" w:hAnsiTheme="minorHAnsi" w:cstheme="minorHAnsi"/>
          <w:i/>
        </w:rPr>
        <w:t xml:space="preserve">The Global Partnership to End Violence Against Children, </w:t>
      </w:r>
      <w:r w:rsidR="0049625A" w:rsidRPr="00456842">
        <w:rPr>
          <w:rFonts w:asciiTheme="minorHAnsi" w:hAnsiTheme="minorHAnsi" w:cstheme="minorHAnsi"/>
          <w:i/>
        </w:rPr>
        <w:t>June</w:t>
      </w:r>
      <w:r w:rsidRPr="00456842">
        <w:rPr>
          <w:rFonts w:asciiTheme="minorHAnsi" w:hAnsiTheme="minorHAnsi" w:cstheme="minorHAnsi"/>
          <w:i/>
        </w:rPr>
        <w:t xml:space="preserve"> 2021</w:t>
      </w:r>
      <w:r w:rsidRPr="009F4594">
        <w:rPr>
          <w:rFonts w:asciiTheme="minorHAnsi" w:hAnsiTheme="minorHAnsi" w:cstheme="minorHAnsi"/>
          <w:i/>
        </w:rPr>
        <w:t xml:space="preserve"> </w:t>
      </w:r>
    </w:p>
    <w:p w14:paraId="5380F036" w14:textId="4C7364E4" w:rsidR="00A36CC0" w:rsidRDefault="00A36CC0"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Amaranth" w:hAnsi="Amaranth" w:cstheme="minorHAnsi"/>
        </w:rPr>
      </w:pPr>
    </w:p>
    <w:p w14:paraId="01F250BB" w14:textId="77777777" w:rsidR="00AA7ACB" w:rsidRDefault="00AA7ACB"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Amaranth" w:hAnsi="Amaranth" w:cstheme="minorHAnsi"/>
        </w:rPr>
      </w:pPr>
    </w:p>
    <w:p w14:paraId="148C3B9C" w14:textId="765F1D56" w:rsidR="00A36CC0" w:rsidRPr="00486A01" w:rsidRDefault="0080766A" w:rsidP="00A36CC0">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b/>
          <w:sz w:val="28"/>
          <w:szCs w:val="28"/>
        </w:rPr>
      </w:pPr>
      <w:r w:rsidRPr="00486A01">
        <w:rPr>
          <w:rFonts w:asciiTheme="minorHAnsi" w:hAnsiTheme="minorHAnsi"/>
          <w:b/>
          <w:sz w:val="28"/>
          <w:szCs w:val="28"/>
        </w:rPr>
        <w:t xml:space="preserve">This briefing describes the legality of corporal punishment of children in </w:t>
      </w:r>
      <w:r w:rsidR="007D4CA4">
        <w:rPr>
          <w:rFonts w:asciiTheme="minorHAnsi" w:hAnsiTheme="minorHAnsi"/>
          <w:b/>
          <w:sz w:val="28"/>
          <w:szCs w:val="28"/>
        </w:rPr>
        <w:t>Sierra Leone</w:t>
      </w:r>
      <w:r w:rsidRPr="00486A01">
        <w:rPr>
          <w:rFonts w:asciiTheme="minorHAnsi" w:hAnsiTheme="minorHAnsi"/>
          <w:b/>
          <w:sz w:val="28"/>
          <w:szCs w:val="28"/>
        </w:rPr>
        <w:t xml:space="preserve">. In light of the </w:t>
      </w:r>
      <w:r w:rsidR="00EF5D91" w:rsidRPr="00486A01">
        <w:rPr>
          <w:rFonts w:asciiTheme="minorHAnsi" w:hAnsiTheme="minorHAnsi"/>
          <w:b/>
          <w:sz w:val="28"/>
          <w:szCs w:val="28"/>
        </w:rPr>
        <w:t xml:space="preserve">Committee’s General Comment No. 8 on “The </w:t>
      </w:r>
      <w:r w:rsidR="001D690A" w:rsidRPr="00486A01">
        <w:rPr>
          <w:rFonts w:asciiTheme="minorHAnsi" w:hAnsiTheme="minorHAnsi"/>
          <w:b/>
          <w:sz w:val="28"/>
          <w:szCs w:val="28"/>
        </w:rPr>
        <w:t>rights of the child to protection from corporal punishment of children and other cruel or degrading forms of punishment”, its repeated recommendations on the issue and the importance of eradicating this form of violence given by the UN Secretary General’s Study on Violence against Children. Considering the</w:t>
      </w:r>
      <w:r w:rsidRPr="00486A01">
        <w:rPr>
          <w:rFonts w:asciiTheme="minorHAnsi" w:hAnsiTheme="minorHAnsi"/>
          <w:b/>
          <w:sz w:val="28"/>
          <w:szCs w:val="28"/>
        </w:rPr>
        <w:t xml:space="preserve"> </w:t>
      </w:r>
      <w:r w:rsidR="007D4CA4">
        <w:rPr>
          <w:rFonts w:asciiTheme="minorHAnsi" w:hAnsiTheme="minorHAnsi"/>
          <w:b/>
          <w:sz w:val="28"/>
          <w:szCs w:val="28"/>
        </w:rPr>
        <w:t xml:space="preserve">repeated </w:t>
      </w:r>
      <w:r w:rsidR="00094B70" w:rsidRPr="00486A01">
        <w:rPr>
          <w:rFonts w:asciiTheme="minorHAnsi" w:hAnsiTheme="minorHAnsi"/>
          <w:b/>
          <w:sz w:val="28"/>
          <w:szCs w:val="28"/>
        </w:rPr>
        <w:t xml:space="preserve">recommendations </w:t>
      </w:r>
      <w:r w:rsidR="007D4CA4">
        <w:rPr>
          <w:rFonts w:asciiTheme="minorHAnsi" w:hAnsiTheme="minorHAnsi"/>
          <w:b/>
          <w:sz w:val="28"/>
          <w:szCs w:val="28"/>
        </w:rPr>
        <w:t xml:space="preserve">made by other international and regional human rights treaty bodies </w:t>
      </w:r>
      <w:r w:rsidR="00094B70" w:rsidRPr="00486A01">
        <w:rPr>
          <w:rFonts w:asciiTheme="minorHAnsi" w:hAnsiTheme="minorHAnsi"/>
          <w:b/>
          <w:sz w:val="28"/>
          <w:szCs w:val="28"/>
        </w:rPr>
        <w:t xml:space="preserve">to prohibit all corporal punishment </w:t>
      </w:r>
      <w:r w:rsidR="007D4CA4">
        <w:rPr>
          <w:rFonts w:asciiTheme="minorHAnsi" w:hAnsiTheme="minorHAnsi"/>
          <w:b/>
          <w:sz w:val="28"/>
          <w:szCs w:val="28"/>
        </w:rPr>
        <w:t xml:space="preserve">and during </w:t>
      </w:r>
      <w:r w:rsidR="006F0FB1" w:rsidRPr="00486A01">
        <w:rPr>
          <w:rFonts w:asciiTheme="minorHAnsi" w:hAnsiTheme="minorHAnsi"/>
          <w:b/>
          <w:sz w:val="28"/>
          <w:szCs w:val="28"/>
        </w:rPr>
        <w:t xml:space="preserve">the Universal Periodic Review </w:t>
      </w:r>
      <w:r w:rsidR="007D4CA4">
        <w:rPr>
          <w:rFonts w:asciiTheme="minorHAnsi" w:hAnsiTheme="minorHAnsi"/>
          <w:b/>
          <w:sz w:val="28"/>
          <w:szCs w:val="28"/>
        </w:rPr>
        <w:t>of Sierr</w:t>
      </w:r>
      <w:r w:rsidR="0041235D">
        <w:rPr>
          <w:rFonts w:asciiTheme="minorHAnsi" w:hAnsiTheme="minorHAnsi"/>
          <w:b/>
          <w:sz w:val="28"/>
          <w:szCs w:val="28"/>
        </w:rPr>
        <w:t>a</w:t>
      </w:r>
      <w:r w:rsidR="007D4CA4">
        <w:rPr>
          <w:rFonts w:asciiTheme="minorHAnsi" w:hAnsiTheme="minorHAnsi"/>
          <w:b/>
          <w:sz w:val="28"/>
          <w:szCs w:val="28"/>
        </w:rPr>
        <w:t xml:space="preserve"> Leone </w:t>
      </w:r>
      <w:r w:rsidR="006F0FB1" w:rsidRPr="00486A01">
        <w:rPr>
          <w:rFonts w:asciiTheme="minorHAnsi" w:hAnsiTheme="minorHAnsi"/>
          <w:b/>
          <w:sz w:val="28"/>
          <w:szCs w:val="28"/>
        </w:rPr>
        <w:t xml:space="preserve">in </w:t>
      </w:r>
      <w:r w:rsidR="00C32DAF">
        <w:rPr>
          <w:rFonts w:asciiTheme="minorHAnsi" w:hAnsiTheme="minorHAnsi"/>
          <w:b/>
          <w:sz w:val="28"/>
          <w:szCs w:val="28"/>
        </w:rPr>
        <w:t>200</w:t>
      </w:r>
      <w:r w:rsidR="007D4CA4">
        <w:rPr>
          <w:rFonts w:asciiTheme="minorHAnsi" w:hAnsiTheme="minorHAnsi"/>
          <w:b/>
          <w:sz w:val="28"/>
          <w:szCs w:val="28"/>
        </w:rPr>
        <w:t xml:space="preserve">11 and 2016 (accepted by the Government), </w:t>
      </w:r>
      <w:r w:rsidR="006F0FB1" w:rsidRPr="00486A01">
        <w:rPr>
          <w:rFonts w:asciiTheme="minorHAnsi" w:hAnsiTheme="minorHAnsi"/>
          <w:b/>
          <w:sz w:val="28"/>
          <w:szCs w:val="28"/>
        </w:rPr>
        <w:t xml:space="preserve">as well as </w:t>
      </w:r>
      <w:r w:rsidR="00A36CC0" w:rsidRPr="00486A01">
        <w:rPr>
          <w:rFonts w:asciiTheme="minorHAnsi" w:hAnsiTheme="minorHAnsi"/>
          <w:b/>
          <w:sz w:val="28"/>
          <w:szCs w:val="28"/>
        </w:rPr>
        <w:t>the global commitment to ending all violence against children in the context of the 2030 Agenda for Sustainable Development, we hope the Committee will:</w:t>
      </w:r>
    </w:p>
    <w:p w14:paraId="3C4779C7" w14:textId="3A4624EC" w:rsidR="00486A01" w:rsidRPr="00DA1D06" w:rsidRDefault="00A36CC0" w:rsidP="00486A01">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r w:rsidRPr="00486A01">
        <w:rPr>
          <w:rFonts w:asciiTheme="minorHAnsi" w:hAnsiTheme="minorHAnsi"/>
          <w:b/>
          <w:sz w:val="28"/>
          <w:szCs w:val="28"/>
        </w:rPr>
        <w:t xml:space="preserve">• in its </w:t>
      </w:r>
      <w:r w:rsidR="001D690A" w:rsidRPr="00486A01">
        <w:rPr>
          <w:rFonts w:asciiTheme="minorHAnsi" w:hAnsiTheme="minorHAnsi"/>
          <w:b/>
          <w:sz w:val="28"/>
          <w:szCs w:val="28"/>
        </w:rPr>
        <w:t xml:space="preserve">List of Issues Prior to Reporting for </w:t>
      </w:r>
      <w:r w:rsidR="007D4CA4">
        <w:rPr>
          <w:rFonts w:asciiTheme="minorHAnsi" w:hAnsiTheme="minorHAnsi"/>
          <w:b/>
          <w:sz w:val="28"/>
          <w:szCs w:val="28"/>
        </w:rPr>
        <w:t>Sierra Leone</w:t>
      </w:r>
      <w:r w:rsidR="001D690A" w:rsidRPr="00486A01">
        <w:rPr>
          <w:rFonts w:asciiTheme="minorHAnsi" w:hAnsiTheme="minorHAnsi"/>
          <w:b/>
          <w:sz w:val="28"/>
          <w:szCs w:val="28"/>
        </w:rPr>
        <w:t xml:space="preserve">, raise the issue of corporal punishment </w:t>
      </w:r>
      <w:r w:rsidR="00486A01" w:rsidRPr="00486A01">
        <w:rPr>
          <w:rFonts w:asciiTheme="minorHAnsi" w:hAnsiTheme="minorHAnsi"/>
          <w:b/>
          <w:sz w:val="28"/>
          <w:szCs w:val="28"/>
        </w:rPr>
        <w:t xml:space="preserve">of children, in particular asking what </w:t>
      </w:r>
      <w:r w:rsidR="00410E4B">
        <w:rPr>
          <w:rFonts w:asciiTheme="minorHAnsi" w:hAnsiTheme="minorHAnsi"/>
          <w:b/>
          <w:sz w:val="28"/>
          <w:szCs w:val="28"/>
        </w:rPr>
        <w:t xml:space="preserve">steps are being taken to enact </w:t>
      </w:r>
      <w:r w:rsidR="00546A2A">
        <w:rPr>
          <w:rFonts w:asciiTheme="minorHAnsi" w:hAnsiTheme="minorHAnsi"/>
          <w:b/>
          <w:sz w:val="28"/>
          <w:szCs w:val="28"/>
        </w:rPr>
        <w:t xml:space="preserve">a </w:t>
      </w:r>
      <w:r w:rsidR="00410E4B">
        <w:rPr>
          <w:rFonts w:asciiTheme="minorHAnsi" w:hAnsiTheme="minorHAnsi"/>
          <w:b/>
          <w:sz w:val="28"/>
          <w:szCs w:val="28"/>
        </w:rPr>
        <w:t>legislation to explicitly</w:t>
      </w:r>
      <w:r w:rsidR="00486A01" w:rsidRPr="00486A01">
        <w:rPr>
          <w:rFonts w:asciiTheme="minorHAnsi" w:hAnsiTheme="minorHAnsi"/>
          <w:b/>
          <w:sz w:val="28"/>
          <w:szCs w:val="28"/>
        </w:rPr>
        <w:t xml:space="preserve"> prohibit corporal </w:t>
      </w:r>
      <w:r w:rsidR="00486A01" w:rsidRPr="00DA1D06">
        <w:rPr>
          <w:rFonts w:asciiTheme="minorHAnsi" w:hAnsiTheme="minorHAnsi"/>
          <w:b/>
          <w:sz w:val="28"/>
          <w:szCs w:val="28"/>
        </w:rPr>
        <w:t>punishment of children in all settings; and</w:t>
      </w:r>
      <w:r w:rsidR="00410E4B">
        <w:rPr>
          <w:rFonts w:asciiTheme="minorHAnsi" w:hAnsiTheme="minorHAnsi"/>
          <w:b/>
          <w:sz w:val="28"/>
          <w:szCs w:val="28"/>
        </w:rPr>
        <w:t>,</w:t>
      </w:r>
    </w:p>
    <w:p w14:paraId="01D78E95" w14:textId="79B00162" w:rsidR="00A36CC0" w:rsidRPr="00486A01" w:rsidRDefault="00486A01"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r w:rsidRPr="00DA1D06">
        <w:rPr>
          <w:rFonts w:asciiTheme="minorHAnsi" w:hAnsiTheme="minorHAnsi"/>
          <w:b/>
          <w:sz w:val="28"/>
          <w:szCs w:val="28"/>
        </w:rPr>
        <w:t xml:space="preserve">• in its </w:t>
      </w:r>
      <w:r w:rsidR="00A36CC0" w:rsidRPr="00DA1D06">
        <w:rPr>
          <w:rFonts w:asciiTheme="minorHAnsi" w:hAnsiTheme="minorHAnsi"/>
          <w:b/>
          <w:sz w:val="28"/>
          <w:szCs w:val="28"/>
        </w:rPr>
        <w:t xml:space="preserve">concluding observations </w:t>
      </w:r>
      <w:r w:rsidR="00A36CC0" w:rsidRPr="00546A2A">
        <w:rPr>
          <w:rFonts w:asciiTheme="minorHAnsi" w:hAnsiTheme="minorHAnsi"/>
          <w:b/>
          <w:sz w:val="28"/>
          <w:szCs w:val="28"/>
        </w:rPr>
        <w:t xml:space="preserve">on the </w:t>
      </w:r>
      <w:r w:rsidR="00546A2A" w:rsidRPr="00546A2A">
        <w:rPr>
          <w:rFonts w:asciiTheme="minorHAnsi" w:hAnsiTheme="minorHAnsi"/>
          <w:b/>
          <w:sz w:val="28"/>
          <w:szCs w:val="28"/>
        </w:rPr>
        <w:t>sixth-</w:t>
      </w:r>
      <w:r w:rsidR="00032C0C" w:rsidRPr="00546A2A">
        <w:rPr>
          <w:rFonts w:asciiTheme="minorHAnsi" w:hAnsiTheme="minorHAnsi"/>
          <w:b/>
          <w:sz w:val="28"/>
          <w:szCs w:val="28"/>
        </w:rPr>
        <w:t xml:space="preserve">seventh </w:t>
      </w:r>
      <w:r w:rsidR="00A36CC0" w:rsidRPr="00546A2A">
        <w:rPr>
          <w:rFonts w:asciiTheme="minorHAnsi" w:hAnsiTheme="minorHAnsi"/>
          <w:b/>
          <w:sz w:val="28"/>
          <w:szCs w:val="28"/>
        </w:rPr>
        <w:t xml:space="preserve">report of </w:t>
      </w:r>
      <w:r w:rsidR="007D4CA4">
        <w:rPr>
          <w:rFonts w:asciiTheme="minorHAnsi" w:hAnsiTheme="minorHAnsi"/>
          <w:b/>
          <w:sz w:val="28"/>
          <w:szCs w:val="28"/>
        </w:rPr>
        <w:t>Sierra Leone</w:t>
      </w:r>
      <w:r w:rsidRPr="00546A2A">
        <w:rPr>
          <w:rFonts w:asciiTheme="minorHAnsi" w:hAnsiTheme="minorHAnsi"/>
          <w:b/>
          <w:sz w:val="28"/>
          <w:szCs w:val="28"/>
        </w:rPr>
        <w:t>,</w:t>
      </w:r>
      <w:r w:rsidRPr="00DA1D06">
        <w:rPr>
          <w:rFonts w:asciiTheme="minorHAnsi" w:hAnsiTheme="minorHAnsi"/>
          <w:b/>
          <w:sz w:val="28"/>
          <w:szCs w:val="28"/>
        </w:rPr>
        <w:t xml:space="preserve"> recommend that </w:t>
      </w:r>
      <w:r w:rsidR="006E7A39">
        <w:rPr>
          <w:rFonts w:asciiTheme="minorHAnsi" w:hAnsiTheme="minorHAnsi"/>
          <w:b/>
          <w:sz w:val="28"/>
          <w:szCs w:val="28"/>
        </w:rPr>
        <w:t>a legislation</w:t>
      </w:r>
      <w:r w:rsidRPr="00DA1D06">
        <w:rPr>
          <w:rFonts w:asciiTheme="minorHAnsi" w:hAnsiTheme="minorHAnsi"/>
          <w:b/>
          <w:sz w:val="28"/>
          <w:szCs w:val="28"/>
        </w:rPr>
        <w:t xml:space="preserve"> is enacted as a matter of priority</w:t>
      </w:r>
      <w:r w:rsidRPr="00486A01">
        <w:rPr>
          <w:rFonts w:asciiTheme="minorHAnsi" w:hAnsiTheme="minorHAnsi"/>
          <w:b/>
          <w:sz w:val="28"/>
          <w:szCs w:val="28"/>
        </w:rPr>
        <w:t xml:space="preserve"> to </w:t>
      </w:r>
      <w:r w:rsidR="006E7A39" w:rsidRPr="00486A01">
        <w:rPr>
          <w:rFonts w:asciiTheme="minorHAnsi" w:hAnsiTheme="minorHAnsi"/>
          <w:b/>
          <w:sz w:val="28"/>
          <w:szCs w:val="28"/>
        </w:rPr>
        <w:t>explicitly prohibit corporal punishment of children, in all settings including the home</w:t>
      </w:r>
      <w:r w:rsidR="006E7A39">
        <w:rPr>
          <w:rFonts w:asciiTheme="minorHAnsi" w:hAnsiTheme="minorHAnsi"/>
          <w:b/>
          <w:sz w:val="28"/>
          <w:szCs w:val="28"/>
        </w:rPr>
        <w:t xml:space="preserve"> and repeal all provisions allowing the use corporal punishment by adults</w:t>
      </w:r>
      <w:r w:rsidR="00E4270B">
        <w:rPr>
          <w:rFonts w:asciiTheme="minorHAnsi" w:hAnsiTheme="minorHAnsi"/>
          <w:b/>
          <w:sz w:val="28"/>
          <w:szCs w:val="28"/>
        </w:rPr>
        <w:t>.</w:t>
      </w:r>
    </w:p>
    <w:p w14:paraId="6C43FA3C" w14:textId="77777777" w:rsidR="001D690A" w:rsidRDefault="001D690A"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p>
    <w:p w14:paraId="14B51F65" w14:textId="77777777" w:rsidR="00EF5D91" w:rsidRDefault="00EF5D91" w:rsidP="00A36CC0">
      <w:pPr>
        <w:rPr>
          <w:rFonts w:ascii="Amaranth" w:hAnsi="Amaranth" w:cstheme="minorHAnsi"/>
        </w:rPr>
      </w:pPr>
    </w:p>
    <w:p w14:paraId="3448330C" w14:textId="77777777" w:rsidR="00EF5D91" w:rsidRDefault="00EF5D91" w:rsidP="00A36CC0">
      <w:pPr>
        <w:rPr>
          <w:rFonts w:ascii="Amaranth" w:hAnsi="Amaranth" w:cstheme="minorHAnsi"/>
        </w:rPr>
      </w:pPr>
    </w:p>
    <w:p w14:paraId="03AC8BD7" w14:textId="77777777" w:rsidR="00EF5D91" w:rsidRDefault="00EF5D91" w:rsidP="00A36CC0">
      <w:pPr>
        <w:rPr>
          <w:rFonts w:ascii="Amaranth" w:hAnsi="Amaranth" w:cstheme="minorHAnsi"/>
        </w:rPr>
      </w:pPr>
    </w:p>
    <w:p w14:paraId="53EDA8B0" w14:textId="04740284" w:rsidR="00674645" w:rsidRDefault="00A36CC0" w:rsidP="004D7F41">
      <w:pPr>
        <w:rPr>
          <w:rFonts w:ascii="Amaranth" w:hAnsi="Amaranth" w:cstheme="minorHAnsi"/>
        </w:rPr>
      </w:pPr>
      <w:r>
        <w:rPr>
          <w:rFonts w:ascii="Amaranth" w:hAnsi="Amaranth" w:cstheme="minorHAnsi"/>
        </w:rPr>
        <w:br w:type="page"/>
      </w:r>
    </w:p>
    <w:p w14:paraId="71914024" w14:textId="77777777" w:rsidR="00410E4B" w:rsidRDefault="00410E4B" w:rsidP="004D7F41">
      <w:pPr>
        <w:rPr>
          <w:rFonts w:ascii="Amaranth" w:hAnsi="Amaranth" w:cstheme="minorHAnsi"/>
        </w:rPr>
      </w:pPr>
    </w:p>
    <w:p w14:paraId="4608AD97" w14:textId="77777777" w:rsidR="007D4CA4" w:rsidRPr="007D4CA4" w:rsidRDefault="007D4CA4" w:rsidP="007D4CA4">
      <w:pPr>
        <w:pStyle w:val="Heading1"/>
        <w:pBdr>
          <w:top w:val="single" w:sz="24" w:space="14" w:color="0096A3"/>
          <w:left w:val="single" w:sz="24" w:space="10" w:color="0096A3"/>
          <w:bottom w:val="single" w:sz="24" w:space="14" w:color="0096A3"/>
          <w:right w:val="single" w:sz="24" w:space="10" w:color="0096A3"/>
        </w:pBdr>
        <w:rPr>
          <w:rFonts w:asciiTheme="minorHAnsi" w:hAnsiTheme="minorHAnsi"/>
          <w:color w:val="1E3250"/>
        </w:rPr>
      </w:pPr>
      <w:r w:rsidRPr="007D4CA4">
        <w:rPr>
          <w:rFonts w:asciiTheme="minorHAnsi" w:hAnsiTheme="minorHAnsi"/>
          <w:color w:val="1E3250"/>
        </w:rPr>
        <w:t>Sierra Leone’s commitment to prohibiting corporal punishment</w:t>
      </w:r>
    </w:p>
    <w:p w14:paraId="55F8629B" w14:textId="77777777" w:rsidR="007D4CA4" w:rsidRDefault="007D4CA4" w:rsidP="007D4CA4">
      <w:pPr>
        <w:pBdr>
          <w:top w:val="single" w:sz="24" w:space="14" w:color="0096A3"/>
          <w:left w:val="single" w:sz="24" w:space="10" w:color="0096A3"/>
          <w:bottom w:val="single" w:sz="24" w:space="14" w:color="0096A3"/>
          <w:right w:val="single" w:sz="24" w:space="10" w:color="0096A3"/>
        </w:pBdr>
        <w:rPr>
          <w:rFonts w:asciiTheme="minorHAnsi" w:hAnsiTheme="minorHAnsi" w:cstheme="minorHAnsi"/>
        </w:rPr>
      </w:pPr>
      <w:r w:rsidRPr="00890126">
        <w:rPr>
          <w:rFonts w:asciiTheme="minorHAnsi" w:hAnsiTheme="minorHAnsi" w:cstheme="minorHAnsi"/>
        </w:rPr>
        <w:t>Sierra Leone expressed its commitment to prohibiting all corporal punishment of children by accepting the recommendations to do so made during the Universal Periodic Review of Sierra Leone in 2016.</w:t>
      </w:r>
    </w:p>
    <w:p w14:paraId="34EBAB9A" w14:textId="77777777" w:rsidR="007D4CA4" w:rsidRPr="001410F0" w:rsidRDefault="007D4CA4" w:rsidP="007D4CA4">
      <w:pPr>
        <w:pBdr>
          <w:top w:val="single" w:sz="24" w:space="14" w:color="0096A3"/>
          <w:left w:val="single" w:sz="24" w:space="10" w:color="0096A3"/>
          <w:bottom w:val="single" w:sz="24" w:space="14" w:color="0096A3"/>
          <w:right w:val="single" w:sz="24" w:space="10" w:color="0096A3"/>
        </w:pBdr>
      </w:pPr>
    </w:p>
    <w:p w14:paraId="5022FDDF" w14:textId="77777777" w:rsidR="007D4CA4" w:rsidRPr="007D4CA4" w:rsidRDefault="007D4CA4" w:rsidP="007D4CA4">
      <w:pPr>
        <w:pStyle w:val="Heading1"/>
        <w:pBdr>
          <w:top w:val="single" w:sz="24" w:space="14" w:color="0096A3"/>
          <w:left w:val="single" w:sz="24" w:space="10" w:color="0096A3"/>
          <w:bottom w:val="single" w:sz="24" w:space="14" w:color="0096A3"/>
          <w:right w:val="single" w:sz="24" w:space="10" w:color="0096A3"/>
        </w:pBdr>
        <w:rPr>
          <w:rFonts w:asciiTheme="minorHAnsi" w:hAnsiTheme="minorHAnsi"/>
          <w:color w:val="1E3250"/>
        </w:rPr>
      </w:pPr>
      <w:r w:rsidRPr="007D4CA4">
        <w:rPr>
          <w:rFonts w:asciiTheme="minorHAnsi" w:hAnsiTheme="minorHAnsi"/>
          <w:color w:val="1E3250"/>
        </w:rPr>
        <w:t>Summary of necessary legal reform to achieve full prohibition</w:t>
      </w:r>
    </w:p>
    <w:p w14:paraId="6972466D" w14:textId="77777777" w:rsidR="007D4CA4" w:rsidRPr="00890126" w:rsidRDefault="007D4CA4" w:rsidP="007D4CA4">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890126">
        <w:rPr>
          <w:rFonts w:asciiTheme="minorHAnsi" w:hAnsiTheme="minorHAnsi"/>
        </w:rPr>
        <w:t>Prohibition is still to be achieved in the home, alternative care settings, day care and schools.</w:t>
      </w:r>
    </w:p>
    <w:p w14:paraId="6004AB72" w14:textId="77777777" w:rsidR="007D4CA4" w:rsidRPr="00890126" w:rsidRDefault="007D4CA4" w:rsidP="007D4CA4">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890126">
        <w:rPr>
          <w:rFonts w:asciiTheme="minorHAnsi" w:hAnsiTheme="minorHAnsi"/>
        </w:rPr>
        <w:t xml:space="preserve">The Prevention of Cruelty to Children Act 1926 confirms the right of parents, teachers and others to “administer punishment” to a child (art. 3); the Child Rights Act 2007 confirms the concept of “reasonable” and “justifiable” correction (art. 33(2)). The near universal acceptance of a certain degree of violence in childrearing necessitates clarity in law that no degree of corporal punishment is acceptable or lawful. These articles should be </w:t>
      </w:r>
      <w:proofErr w:type="gramStart"/>
      <w:r w:rsidRPr="00890126">
        <w:rPr>
          <w:rFonts w:asciiTheme="minorHAnsi" w:hAnsiTheme="minorHAnsi"/>
        </w:rPr>
        <w:t>repealed</w:t>
      </w:r>
      <w:proofErr w:type="gramEnd"/>
      <w:r w:rsidRPr="00890126">
        <w:rPr>
          <w:rFonts w:asciiTheme="minorHAnsi" w:hAnsiTheme="minorHAnsi"/>
        </w:rPr>
        <w:t xml:space="preserve"> and prohibition of all corporal punishment should be enacted in relation to parents and all those with parental authority.</w:t>
      </w:r>
    </w:p>
    <w:p w14:paraId="2E322B2D" w14:textId="77777777" w:rsidR="007D4CA4" w:rsidRPr="00890126" w:rsidRDefault="007D4CA4" w:rsidP="007D4CA4">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890126">
        <w:rPr>
          <w:rFonts w:asciiTheme="minorHAnsi" w:hAnsiTheme="minorHAnsi"/>
          <w:i/>
        </w:rPr>
        <w:t>Alternative care settings</w:t>
      </w:r>
      <w:r w:rsidRPr="00890126">
        <w:rPr>
          <w:rFonts w:asciiTheme="minorHAnsi" w:hAnsiTheme="minorHAnsi"/>
        </w:rPr>
        <w:t xml:space="preserve"> – Prohibition should be enacted in legislation applicable to all alternative care settings (foster care, institutions, places of safety, emergency care, etc</w:t>
      </w:r>
      <w:r>
        <w:rPr>
          <w:rFonts w:asciiTheme="minorHAnsi" w:hAnsiTheme="minorHAnsi"/>
        </w:rPr>
        <w:t>.</w:t>
      </w:r>
      <w:r w:rsidRPr="00890126">
        <w:rPr>
          <w:rFonts w:asciiTheme="minorHAnsi" w:hAnsiTheme="minorHAnsi"/>
        </w:rPr>
        <w:t>).</w:t>
      </w:r>
    </w:p>
    <w:p w14:paraId="55AF335D" w14:textId="77777777" w:rsidR="007D4CA4" w:rsidRPr="00890126" w:rsidRDefault="007D4CA4" w:rsidP="007D4CA4">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890126">
        <w:rPr>
          <w:rFonts w:asciiTheme="minorHAnsi" w:hAnsiTheme="minorHAnsi"/>
          <w:i/>
        </w:rPr>
        <w:t>Day care</w:t>
      </w:r>
      <w:r w:rsidRPr="00890126">
        <w:rPr>
          <w:rFonts w:asciiTheme="minorHAnsi" w:hAnsiTheme="minorHAnsi"/>
        </w:rPr>
        <w:t xml:space="preserve"> – Corporal punishment should be prohibited in all early childhood care (nurseries, crèches, kindergartens, preschools, family centres, etc</w:t>
      </w:r>
      <w:r>
        <w:rPr>
          <w:rFonts w:asciiTheme="minorHAnsi" w:hAnsiTheme="minorHAnsi"/>
        </w:rPr>
        <w:t>.</w:t>
      </w:r>
      <w:r w:rsidRPr="00890126">
        <w:rPr>
          <w:rFonts w:asciiTheme="minorHAnsi" w:hAnsiTheme="minorHAnsi"/>
        </w:rPr>
        <w:t xml:space="preserve">) and </w:t>
      </w:r>
      <w:proofErr w:type="gramStart"/>
      <w:r w:rsidRPr="00890126">
        <w:rPr>
          <w:rFonts w:asciiTheme="minorHAnsi" w:hAnsiTheme="minorHAnsi"/>
        </w:rPr>
        <w:t>all day</w:t>
      </w:r>
      <w:proofErr w:type="gramEnd"/>
      <w:r w:rsidRPr="00890126">
        <w:rPr>
          <w:rFonts w:asciiTheme="minorHAnsi" w:hAnsiTheme="minorHAnsi"/>
        </w:rPr>
        <w:t xml:space="preserve"> care for older children (day centres, after-school childcare, childminding, etc</w:t>
      </w:r>
      <w:r>
        <w:rPr>
          <w:rFonts w:asciiTheme="minorHAnsi" w:hAnsiTheme="minorHAnsi"/>
        </w:rPr>
        <w:t>.</w:t>
      </w:r>
      <w:r w:rsidRPr="00890126">
        <w:rPr>
          <w:rFonts w:asciiTheme="minorHAnsi" w:hAnsiTheme="minorHAnsi"/>
        </w:rPr>
        <w:t>).</w:t>
      </w:r>
    </w:p>
    <w:p w14:paraId="3D5264B5" w14:textId="77777777" w:rsidR="007D4CA4" w:rsidRPr="0097656A" w:rsidRDefault="007D4CA4" w:rsidP="007D4CA4">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890126">
        <w:rPr>
          <w:rFonts w:asciiTheme="minorHAnsi" w:hAnsiTheme="minorHAnsi"/>
          <w:i/>
        </w:rPr>
        <w:t>Schools</w:t>
      </w:r>
      <w:r w:rsidRPr="00890126">
        <w:rPr>
          <w:rFonts w:asciiTheme="minorHAnsi" w:hAnsiTheme="minorHAnsi"/>
        </w:rPr>
        <w:t xml:space="preserve"> – All legal provisions authorising the use of corporal punishment in schools should be repealed and prohibition enacted in relation to all education settings, public and private</w:t>
      </w:r>
      <w:r w:rsidRPr="0097656A">
        <w:rPr>
          <w:rFonts w:asciiTheme="minorHAnsi" w:hAnsiTheme="minorHAnsi"/>
        </w:rPr>
        <w:t>.</w:t>
      </w:r>
    </w:p>
    <w:p w14:paraId="25B90D65" w14:textId="2757939F" w:rsidR="0074554E" w:rsidRPr="0097656A" w:rsidRDefault="0074554E" w:rsidP="0074554E">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p>
    <w:p w14:paraId="0131CDD1" w14:textId="77777777" w:rsidR="004D7F41" w:rsidRDefault="004D7F41"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bookmarkEnd w:id="0"/>
    <w:p w14:paraId="7A722C28" w14:textId="3CD423CC" w:rsidR="00BA270B" w:rsidRPr="00F86964" w:rsidRDefault="00B439AA" w:rsidP="00F86964">
      <w:pPr>
        <w:pStyle w:val="BodyText1"/>
        <w:numPr>
          <w:ilvl w:val="0"/>
          <w:numId w:val="5"/>
        </w:numPr>
        <w:tabs>
          <w:tab w:val="left" w:pos="8244"/>
          <w:tab w:val="left" w:pos="9160"/>
          <w:tab w:val="left" w:pos="10076"/>
          <w:tab w:val="left" w:pos="10992"/>
          <w:tab w:val="left" w:pos="11908"/>
          <w:tab w:val="left" w:pos="12824"/>
          <w:tab w:val="left" w:pos="13740"/>
          <w:tab w:val="left" w:pos="14656"/>
        </w:tabs>
        <w:spacing w:after="120"/>
        <w:outlineLvl w:val="1"/>
        <w:rPr>
          <w:rFonts w:asciiTheme="minorHAnsi" w:hAnsiTheme="minorHAnsi" w:cstheme="minorHAnsi"/>
          <w:b/>
          <w:sz w:val="28"/>
          <w:szCs w:val="28"/>
        </w:rPr>
      </w:pPr>
      <w:r w:rsidRPr="00F86964">
        <w:rPr>
          <w:rFonts w:asciiTheme="minorHAnsi" w:hAnsiTheme="minorHAnsi" w:cstheme="minorHAnsi"/>
          <w:b/>
          <w:sz w:val="28"/>
          <w:szCs w:val="28"/>
        </w:rPr>
        <w:t>Current l</w:t>
      </w:r>
      <w:r w:rsidR="00BA270B" w:rsidRPr="00F86964">
        <w:rPr>
          <w:rFonts w:asciiTheme="minorHAnsi" w:hAnsiTheme="minorHAnsi" w:cstheme="minorHAnsi"/>
          <w:b/>
          <w:sz w:val="28"/>
          <w:szCs w:val="28"/>
        </w:rPr>
        <w:t>egality of corporal punishment</w:t>
      </w:r>
      <w:r w:rsidR="00F86964" w:rsidRPr="00F86964">
        <w:rPr>
          <w:rFonts w:asciiTheme="minorHAnsi" w:hAnsiTheme="minorHAnsi" w:cstheme="minorHAnsi"/>
          <w:b/>
          <w:sz w:val="28"/>
          <w:szCs w:val="28"/>
        </w:rPr>
        <w:t xml:space="preserve"> in </w:t>
      </w:r>
      <w:r w:rsidR="0041235D">
        <w:rPr>
          <w:rFonts w:asciiTheme="minorHAnsi" w:hAnsiTheme="minorHAnsi" w:cstheme="minorHAnsi"/>
          <w:b/>
          <w:sz w:val="28"/>
          <w:szCs w:val="28"/>
        </w:rPr>
        <w:t>Sierra Leone</w:t>
      </w:r>
    </w:p>
    <w:p w14:paraId="4B4D325F" w14:textId="2D2BBBB5" w:rsidR="0041235D" w:rsidRDefault="00EE5054" w:rsidP="00456842">
      <w:pPr>
        <w:pStyle w:val="ListParagraph"/>
        <w:numPr>
          <w:ilvl w:val="1"/>
          <w:numId w:val="5"/>
        </w:numPr>
        <w:spacing w:after="120"/>
        <w:rPr>
          <w:rFonts w:asciiTheme="minorHAnsi" w:hAnsiTheme="minorHAnsi"/>
        </w:rPr>
      </w:pPr>
      <w:r w:rsidRPr="00456842">
        <w:rPr>
          <w:rFonts w:asciiTheme="minorHAnsi" w:hAnsiTheme="minorHAnsi" w:cstheme="minorHAnsi"/>
          <w:b/>
          <w:bCs/>
          <w:i/>
          <w:iCs/>
        </w:rPr>
        <w:t>Home</w:t>
      </w:r>
      <w:r w:rsidR="00510BCC" w:rsidRPr="00456842">
        <w:rPr>
          <w:rFonts w:asciiTheme="minorHAnsi" w:hAnsiTheme="minorHAnsi" w:cstheme="minorHAnsi"/>
          <w:b/>
          <w:bCs/>
          <w:i/>
          <w:iCs/>
        </w:rPr>
        <w:t>:</w:t>
      </w:r>
      <w:r w:rsidR="00510BCC" w:rsidRPr="00456842">
        <w:rPr>
          <w:rFonts w:asciiTheme="minorHAnsi" w:hAnsiTheme="minorHAnsi" w:cstheme="minorHAnsi"/>
        </w:rPr>
        <w:t xml:space="preserve"> </w:t>
      </w:r>
      <w:r w:rsidR="0041235D" w:rsidRPr="00456842">
        <w:rPr>
          <w:rFonts w:asciiTheme="minorHAnsi" w:hAnsiTheme="minorHAnsi"/>
        </w:rPr>
        <w:t>states: “Nothing in this Ordinance shall be construed to take away or affect the right of any parent, teacher or other person having the lawful control or charge of a child to administer punishment to such child.” In 2004, the Sierra Leone Truth and Reconciliation Commission recommended prohibition of corporal punishment in the home and schools.</w:t>
      </w:r>
      <w:r w:rsidR="0041235D" w:rsidRPr="00E062AB">
        <w:rPr>
          <w:rStyle w:val="FootnoteReference"/>
          <w:rFonts w:asciiTheme="minorHAnsi" w:hAnsiTheme="minorHAnsi"/>
        </w:rPr>
        <w:footnoteReference w:id="2"/>
      </w:r>
      <w:r w:rsidR="0041235D" w:rsidRPr="00456842">
        <w:rPr>
          <w:rFonts w:asciiTheme="minorHAnsi" w:hAnsiTheme="minorHAnsi"/>
        </w:rPr>
        <w:t xml:space="preserve"> Under examination by the UN Human Rights Committee in 2014, the Government stated that corporal punishment of children is unlawful under the Child Rights Act 2007.</w:t>
      </w:r>
      <w:r w:rsidR="0041235D" w:rsidRPr="00E062AB">
        <w:rPr>
          <w:rStyle w:val="FootnoteReference"/>
          <w:rFonts w:asciiTheme="minorHAnsi" w:hAnsiTheme="minorHAnsi"/>
        </w:rPr>
        <w:footnoteReference w:id="3"/>
      </w:r>
      <w:r w:rsidR="0041235D" w:rsidRPr="00456842">
        <w:rPr>
          <w:rFonts w:asciiTheme="minorHAnsi" w:hAnsiTheme="minorHAnsi"/>
        </w:rPr>
        <w:t xml:space="preserve"> However, the Act does not repeal article 3 of the Prevention of Cruelty to Children Act 1926. Rather, it confirms the concept of “reasonable” and “justifiable” correction, stating in article 33(2): “</w:t>
      </w:r>
      <w:r w:rsidR="0041235D" w:rsidRPr="00456842">
        <w:rPr>
          <w:rFonts w:asciiTheme="minorHAnsi" w:hAnsiTheme="minorHAnsi"/>
          <w:lang w:eastAsia="en-GB"/>
        </w:rPr>
        <w:t>No correction of a child is justifiable which is unreasonable in kind or in degree according to the age, physical and mental condition of the child and no correction is justifiable if the child by reason of tender age or otherwise is incapable of understanding the purpose of the correction.”</w:t>
      </w:r>
    </w:p>
    <w:p w14:paraId="01CCE7D9" w14:textId="77777777" w:rsidR="00456842" w:rsidRDefault="00456842" w:rsidP="00456842">
      <w:pPr>
        <w:pStyle w:val="ListParagraph"/>
        <w:spacing w:after="120"/>
        <w:ind w:left="810"/>
        <w:rPr>
          <w:rFonts w:asciiTheme="minorHAnsi" w:hAnsiTheme="minorHAnsi"/>
        </w:rPr>
      </w:pPr>
    </w:p>
    <w:p w14:paraId="66EC51B0" w14:textId="3403112F" w:rsidR="00456842" w:rsidRDefault="0041235D" w:rsidP="0041235D">
      <w:pPr>
        <w:pStyle w:val="ListParagraph"/>
        <w:numPr>
          <w:ilvl w:val="1"/>
          <w:numId w:val="5"/>
        </w:numPr>
        <w:spacing w:after="120"/>
        <w:rPr>
          <w:rFonts w:asciiTheme="minorHAnsi" w:hAnsiTheme="minorHAnsi"/>
        </w:rPr>
      </w:pPr>
      <w:r w:rsidRPr="00456842">
        <w:rPr>
          <w:rFonts w:asciiTheme="minorHAnsi" w:hAnsiTheme="minorHAnsi"/>
        </w:rPr>
        <w:t xml:space="preserve">Provisions against violence and abuse in the Prevention of Cruelty to Children Act 1926, the Children and Young Persons Act, the Constitution 1991, the Offences Against the Person Act </w:t>
      </w:r>
      <w:r w:rsidRPr="00456842">
        <w:rPr>
          <w:rFonts w:asciiTheme="minorHAnsi" w:hAnsiTheme="minorHAnsi"/>
        </w:rPr>
        <w:lastRenderedPageBreak/>
        <w:t>1861, the Domestic Violence Act 2007 and the Child Rights Act 2007 are not interpreted as prohibiting all corporal punishment of children. The Persons with Disability Act 2011 is silent on the issue.</w:t>
      </w:r>
    </w:p>
    <w:p w14:paraId="74B70AF1" w14:textId="77777777" w:rsidR="00456842" w:rsidRDefault="00456842" w:rsidP="00456842">
      <w:pPr>
        <w:pStyle w:val="ListParagraph"/>
        <w:spacing w:after="120"/>
        <w:ind w:left="810"/>
        <w:rPr>
          <w:rFonts w:asciiTheme="minorHAnsi" w:hAnsiTheme="minorHAnsi"/>
        </w:rPr>
      </w:pPr>
    </w:p>
    <w:p w14:paraId="5DF55054" w14:textId="27179FFA" w:rsidR="00456842" w:rsidRDefault="0041235D" w:rsidP="00981375">
      <w:pPr>
        <w:pStyle w:val="ListParagraph"/>
        <w:numPr>
          <w:ilvl w:val="1"/>
          <w:numId w:val="5"/>
        </w:numPr>
        <w:spacing w:after="120"/>
        <w:rPr>
          <w:rFonts w:asciiTheme="minorHAnsi" w:hAnsiTheme="minorHAnsi"/>
        </w:rPr>
      </w:pPr>
      <w:r w:rsidRPr="00456842">
        <w:rPr>
          <w:rFonts w:asciiTheme="minorHAnsi" w:hAnsiTheme="minorHAnsi"/>
        </w:rPr>
        <w:t>The Constitution is under review: the process was launched in July 2013 and was expected to be completed by March 2015,</w:t>
      </w:r>
      <w:r w:rsidRPr="00E062AB">
        <w:rPr>
          <w:rStyle w:val="FootnoteReference"/>
          <w:rFonts w:asciiTheme="minorHAnsi" w:hAnsiTheme="minorHAnsi"/>
        </w:rPr>
        <w:footnoteReference w:id="4"/>
      </w:r>
      <w:r w:rsidRPr="00456842">
        <w:rPr>
          <w:rFonts w:asciiTheme="minorHAnsi" w:hAnsiTheme="minorHAnsi"/>
        </w:rPr>
        <w:t xml:space="preserve"> but the process was largely suspended during the </w:t>
      </w:r>
      <w:proofErr w:type="spellStart"/>
      <w:r w:rsidRPr="00456842">
        <w:rPr>
          <w:rFonts w:asciiTheme="minorHAnsi" w:hAnsiTheme="minorHAnsi"/>
        </w:rPr>
        <w:t>ebola</w:t>
      </w:r>
      <w:proofErr w:type="spellEnd"/>
      <w:r w:rsidRPr="00456842">
        <w:rPr>
          <w:rFonts w:asciiTheme="minorHAnsi" w:hAnsiTheme="minorHAnsi"/>
        </w:rPr>
        <w:t xml:space="preserve"> virus outbreak and is now expected to be completed by 2019/2020.</w:t>
      </w:r>
      <w:r w:rsidRPr="00E062AB">
        <w:rPr>
          <w:rStyle w:val="FootnoteReference"/>
          <w:rFonts w:asciiTheme="minorHAnsi" w:hAnsiTheme="minorHAnsi"/>
        </w:rPr>
        <w:footnoteReference w:id="5"/>
      </w:r>
      <w:r w:rsidRPr="00456842">
        <w:rPr>
          <w:rFonts w:asciiTheme="minorHAnsi" w:hAnsiTheme="minorHAnsi"/>
        </w:rPr>
        <w:t xml:space="preserve"> As of March 2021, the constitutional reform had not been completed. The review is in part informed by the recommendations of the Truth and Reconciliation Commission, published in 2004. The Commission recommended that corporal punishment of children be prohibited in the home and schools (see extract below); it is also building on the previous constitutional review in 2008, which similarly considered the recommendations of the Truth and Reconciliation Committee but did not recommend prohibition of corporal punishment.</w:t>
      </w:r>
      <w:r w:rsidRPr="00E062AB">
        <w:rPr>
          <w:rStyle w:val="FootnoteReference"/>
          <w:rFonts w:asciiTheme="minorHAnsi" w:hAnsiTheme="minorHAnsi"/>
        </w:rPr>
        <w:footnoteReference w:id="6"/>
      </w:r>
    </w:p>
    <w:p w14:paraId="5060FE27" w14:textId="77777777" w:rsidR="00456842" w:rsidRDefault="00456842" w:rsidP="00456842">
      <w:pPr>
        <w:pStyle w:val="ListParagraph"/>
        <w:spacing w:after="120"/>
        <w:ind w:left="810"/>
        <w:rPr>
          <w:rFonts w:asciiTheme="minorHAnsi" w:hAnsiTheme="minorHAnsi"/>
        </w:rPr>
      </w:pPr>
    </w:p>
    <w:p w14:paraId="4F766454" w14:textId="77777777" w:rsidR="00456842" w:rsidRDefault="00981375" w:rsidP="00981375">
      <w:pPr>
        <w:pStyle w:val="ListParagraph"/>
        <w:numPr>
          <w:ilvl w:val="1"/>
          <w:numId w:val="5"/>
        </w:numPr>
        <w:spacing w:after="120"/>
        <w:rPr>
          <w:rFonts w:asciiTheme="minorHAnsi" w:hAnsiTheme="minorHAnsi"/>
        </w:rPr>
      </w:pPr>
      <w:r w:rsidRPr="00456842">
        <w:rPr>
          <w:rFonts w:asciiTheme="minorHAnsi" w:hAnsiTheme="minorHAnsi"/>
        </w:rPr>
        <w:t>The Government reported during its Universal Periodic Review in 2016 that the newly established Children’s Commission is “pursuing the elimination of corporal punishment”.</w:t>
      </w:r>
      <w:r w:rsidRPr="00E062AB">
        <w:rPr>
          <w:rStyle w:val="FootnoteReference"/>
          <w:rFonts w:asciiTheme="minorHAnsi" w:hAnsiTheme="minorHAnsi"/>
        </w:rPr>
        <w:footnoteReference w:id="7"/>
      </w:r>
      <w:r w:rsidRPr="00456842">
        <w:rPr>
          <w:rFonts w:asciiTheme="minorHAnsi" w:hAnsiTheme="minorHAnsi"/>
        </w:rPr>
        <w:t xml:space="preserve"> The Government accepted the recommendation made to prohibit corporal punishment of children “in all circumstances”.</w:t>
      </w:r>
      <w:r w:rsidRPr="00E062AB">
        <w:rPr>
          <w:rStyle w:val="FootnoteReference"/>
          <w:rFonts w:asciiTheme="minorHAnsi" w:hAnsiTheme="minorHAnsi"/>
        </w:rPr>
        <w:footnoteReference w:id="8"/>
      </w:r>
      <w:r w:rsidRPr="00456842">
        <w:rPr>
          <w:rFonts w:asciiTheme="minorHAnsi" w:hAnsiTheme="minorHAnsi"/>
        </w:rPr>
        <w:t xml:space="preserve"> At the 30</w:t>
      </w:r>
      <w:r w:rsidRPr="00456842">
        <w:rPr>
          <w:rFonts w:asciiTheme="minorHAnsi" w:hAnsiTheme="minorHAnsi"/>
          <w:vertAlign w:val="superscript"/>
        </w:rPr>
        <w:t>th</w:t>
      </w:r>
      <w:r w:rsidRPr="00456842">
        <w:rPr>
          <w:rFonts w:asciiTheme="minorHAnsi" w:hAnsiTheme="minorHAnsi"/>
        </w:rPr>
        <w:t xml:space="preserve"> session of the African Committee of Experts on the Rights and Welfare of the Child in December 2017, the Government stated that the Child Rights Act 2007 would soon be reviewed which would provide an opportunity to repeal the defence to the use of corporal punishment. The review was due to take place after the March 2019 elections. We have no further information.</w:t>
      </w:r>
    </w:p>
    <w:p w14:paraId="0BF3D31E" w14:textId="77777777" w:rsidR="00456842" w:rsidRPr="00456842" w:rsidRDefault="00456842" w:rsidP="00456842">
      <w:pPr>
        <w:pStyle w:val="ListParagraph"/>
        <w:rPr>
          <w:rFonts w:asciiTheme="minorHAnsi" w:hAnsiTheme="minorHAnsi" w:cstheme="minorHAnsi"/>
          <w:b/>
          <w:bCs/>
          <w:i/>
          <w:iCs/>
        </w:rPr>
      </w:pPr>
    </w:p>
    <w:p w14:paraId="08E37FCD" w14:textId="77777777" w:rsidR="00456842" w:rsidRDefault="00016CB3" w:rsidP="00981375">
      <w:pPr>
        <w:pStyle w:val="ListParagraph"/>
        <w:numPr>
          <w:ilvl w:val="1"/>
          <w:numId w:val="5"/>
        </w:numPr>
        <w:spacing w:after="120"/>
        <w:rPr>
          <w:rFonts w:asciiTheme="minorHAnsi" w:hAnsiTheme="minorHAnsi"/>
        </w:rPr>
      </w:pPr>
      <w:r w:rsidRPr="00456842">
        <w:rPr>
          <w:rFonts w:asciiTheme="minorHAnsi" w:hAnsiTheme="minorHAnsi" w:cstheme="minorHAnsi"/>
          <w:b/>
          <w:bCs/>
          <w:i/>
          <w:iCs/>
        </w:rPr>
        <w:t>Alternative care settings</w:t>
      </w:r>
      <w:r w:rsidR="00510BCC" w:rsidRPr="00456842">
        <w:rPr>
          <w:rFonts w:asciiTheme="minorHAnsi" w:hAnsiTheme="minorHAnsi" w:cstheme="minorHAnsi"/>
          <w:b/>
          <w:bCs/>
          <w:i/>
          <w:iCs/>
        </w:rPr>
        <w:t>:</w:t>
      </w:r>
      <w:r w:rsidR="00510BCC" w:rsidRPr="00456842">
        <w:rPr>
          <w:rFonts w:asciiTheme="minorHAnsi" w:hAnsiTheme="minorHAnsi" w:cstheme="minorHAnsi"/>
        </w:rPr>
        <w:t xml:space="preserve"> </w:t>
      </w:r>
      <w:r w:rsidR="00794894" w:rsidRPr="00456842">
        <w:rPr>
          <w:rFonts w:asciiTheme="minorHAnsi" w:hAnsiTheme="minorHAnsi"/>
        </w:rPr>
        <w:t xml:space="preserve">Corporal </w:t>
      </w:r>
      <w:r w:rsidR="00981375" w:rsidRPr="00456842">
        <w:rPr>
          <w:rFonts w:asciiTheme="minorHAnsi" w:hAnsiTheme="minorHAnsi"/>
        </w:rPr>
        <w:t>punishment is lawful in alternative care settings under the right “to administer punishment” in article 3 of the Prevention of Cruelty to Children Act 1926 and the provisions for “reasonable” and “justifiable” correction in article 33(2) of the Child Rights Act 2007.</w:t>
      </w:r>
    </w:p>
    <w:p w14:paraId="1AAAA20F" w14:textId="77777777" w:rsidR="00456842" w:rsidRPr="00456842" w:rsidRDefault="00456842" w:rsidP="00456842">
      <w:pPr>
        <w:pStyle w:val="ListParagraph"/>
        <w:rPr>
          <w:rFonts w:asciiTheme="minorHAnsi" w:hAnsiTheme="minorHAnsi" w:cstheme="minorHAnsi"/>
          <w:b/>
          <w:bCs/>
          <w:i/>
          <w:iCs/>
        </w:rPr>
      </w:pPr>
    </w:p>
    <w:p w14:paraId="5642B7E8" w14:textId="77777777" w:rsidR="00456842" w:rsidRDefault="004A62CE" w:rsidP="00981375">
      <w:pPr>
        <w:pStyle w:val="ListParagraph"/>
        <w:numPr>
          <w:ilvl w:val="1"/>
          <w:numId w:val="5"/>
        </w:numPr>
        <w:spacing w:after="120"/>
        <w:rPr>
          <w:rFonts w:asciiTheme="minorHAnsi" w:hAnsiTheme="minorHAnsi"/>
        </w:rPr>
      </w:pPr>
      <w:r w:rsidRPr="00456842">
        <w:rPr>
          <w:rFonts w:asciiTheme="minorHAnsi" w:hAnsiTheme="minorHAnsi" w:cstheme="minorHAnsi"/>
          <w:b/>
          <w:bCs/>
          <w:i/>
          <w:iCs/>
        </w:rPr>
        <w:t>Day care</w:t>
      </w:r>
      <w:r w:rsidR="00510BCC" w:rsidRPr="00456842">
        <w:rPr>
          <w:rFonts w:asciiTheme="minorHAnsi" w:hAnsiTheme="minorHAnsi" w:cstheme="minorHAnsi"/>
          <w:b/>
          <w:bCs/>
          <w:i/>
          <w:iCs/>
        </w:rPr>
        <w:t>:</w:t>
      </w:r>
      <w:r w:rsidR="00510BCC" w:rsidRPr="00456842">
        <w:rPr>
          <w:rFonts w:asciiTheme="minorHAnsi" w:hAnsiTheme="minorHAnsi" w:cstheme="minorHAnsi"/>
        </w:rPr>
        <w:t xml:space="preserve"> </w:t>
      </w:r>
      <w:r w:rsidR="00981375" w:rsidRPr="00456842">
        <w:rPr>
          <w:rFonts w:asciiTheme="minorHAnsi" w:hAnsiTheme="minorHAnsi"/>
        </w:rPr>
        <w:t>Corporal punishment is lawful in early childhood care and in day care for older children under the right “to administer punishment” in article 3 of the Prevention of Cruelty to Children Act 1926 and the provisions for “reasonable” and “justifiable” correction in article 33(2) of the Child Rights Act 2007.</w:t>
      </w:r>
    </w:p>
    <w:p w14:paraId="58962A0E" w14:textId="77777777" w:rsidR="00456842" w:rsidRPr="00456842" w:rsidRDefault="00456842" w:rsidP="00456842">
      <w:pPr>
        <w:pStyle w:val="ListParagraph"/>
        <w:rPr>
          <w:rFonts w:asciiTheme="minorHAnsi" w:hAnsiTheme="minorHAnsi" w:cstheme="minorHAnsi"/>
          <w:b/>
          <w:bCs/>
          <w:i/>
          <w:iCs/>
        </w:rPr>
      </w:pPr>
    </w:p>
    <w:p w14:paraId="65A46771" w14:textId="51E0FAA6" w:rsidR="00456842" w:rsidRDefault="00EE5054" w:rsidP="00456842">
      <w:pPr>
        <w:pStyle w:val="ListParagraph"/>
        <w:numPr>
          <w:ilvl w:val="1"/>
          <w:numId w:val="5"/>
        </w:numPr>
        <w:spacing w:after="120"/>
        <w:rPr>
          <w:rFonts w:asciiTheme="minorHAnsi" w:hAnsiTheme="minorHAnsi"/>
        </w:rPr>
      </w:pPr>
      <w:r w:rsidRPr="00456842">
        <w:rPr>
          <w:rFonts w:asciiTheme="minorHAnsi" w:hAnsiTheme="minorHAnsi" w:cstheme="minorHAnsi"/>
          <w:b/>
          <w:bCs/>
          <w:i/>
          <w:iCs/>
        </w:rPr>
        <w:t>Schools</w:t>
      </w:r>
      <w:r w:rsidR="00510BCC" w:rsidRPr="00456842">
        <w:rPr>
          <w:rFonts w:asciiTheme="minorHAnsi" w:hAnsiTheme="minorHAnsi" w:cstheme="minorHAnsi"/>
          <w:b/>
          <w:bCs/>
          <w:i/>
          <w:iCs/>
        </w:rPr>
        <w:t>:</w:t>
      </w:r>
      <w:r w:rsidR="00510BCC" w:rsidRPr="00456842">
        <w:rPr>
          <w:rFonts w:asciiTheme="minorHAnsi" w:hAnsiTheme="minorHAnsi" w:cstheme="minorHAnsi"/>
        </w:rPr>
        <w:t xml:space="preserve"> </w:t>
      </w:r>
      <w:bookmarkStart w:id="1" w:name="OLE_LINK44"/>
      <w:bookmarkStart w:id="2" w:name="OLE_LINK45"/>
      <w:r w:rsidR="00981375" w:rsidRPr="00456842">
        <w:rPr>
          <w:rFonts w:asciiTheme="minorHAnsi" w:hAnsiTheme="minorHAnsi"/>
        </w:rPr>
        <w:t>Corporal punishment is lawful in schools under the right “to administer punishment” in article 3 of the Prevention of Cruelty to Children Act 1926 and the provisions for “reasonable” and “justifiable” correction in article 33(2) of the Child Rights Act 2007. It should reportedly be inflicted by the principal only or by female teachers on girls, but we have been unable to identify specific legislation or regulations governing how it is administered. Despite the recommendations of the Sierra Leone Truth and Reconciliation Commission to prohibit corporal punishment in schools, the Education Act 2004 is silent on the issue.</w:t>
      </w:r>
      <w:r w:rsidR="00456842">
        <w:rPr>
          <w:rFonts w:asciiTheme="minorHAnsi" w:hAnsiTheme="minorHAnsi"/>
        </w:rPr>
        <w:t xml:space="preserve"> </w:t>
      </w:r>
      <w:r w:rsidR="00981375" w:rsidRPr="00456842">
        <w:rPr>
          <w:rFonts w:asciiTheme="minorHAnsi" w:hAnsiTheme="minorHAnsi"/>
        </w:rPr>
        <w:t xml:space="preserve">In 2013, under examination by the Committee on the Elimination of Discrimination Against Women, the Government stated that legislation permitting corporal punishment in </w:t>
      </w:r>
      <w:r w:rsidR="00981375" w:rsidRPr="00456842">
        <w:rPr>
          <w:rFonts w:asciiTheme="minorHAnsi" w:hAnsiTheme="minorHAnsi"/>
        </w:rPr>
        <w:lastRenderedPageBreak/>
        <w:t>schools had been repealed in 2007 but that parents and teachers were “still entitled to use ‘reasonable’ discipline methods”.</w:t>
      </w:r>
      <w:r w:rsidR="00981375" w:rsidRPr="00E062AB">
        <w:rPr>
          <w:rStyle w:val="FootnoteReference"/>
          <w:rFonts w:asciiTheme="minorHAnsi" w:hAnsiTheme="minorHAnsi"/>
        </w:rPr>
        <w:footnoteReference w:id="9"/>
      </w:r>
      <w:bookmarkEnd w:id="1"/>
      <w:bookmarkEnd w:id="2"/>
    </w:p>
    <w:p w14:paraId="13F1CB6C" w14:textId="77777777" w:rsidR="00111FF5" w:rsidRPr="00111FF5" w:rsidRDefault="00111FF5" w:rsidP="00111FF5">
      <w:pPr>
        <w:pStyle w:val="ListParagraph"/>
        <w:rPr>
          <w:rFonts w:asciiTheme="minorHAnsi" w:hAnsiTheme="minorHAnsi"/>
        </w:rPr>
      </w:pPr>
    </w:p>
    <w:p w14:paraId="3EFC92D0" w14:textId="77777777" w:rsidR="00111FF5" w:rsidRPr="00111FF5" w:rsidRDefault="00111FF5" w:rsidP="00111FF5">
      <w:pPr>
        <w:pStyle w:val="ListParagraph"/>
        <w:spacing w:after="120"/>
        <w:ind w:left="810"/>
        <w:rPr>
          <w:rFonts w:asciiTheme="minorHAnsi" w:hAnsiTheme="minorHAnsi"/>
        </w:rPr>
      </w:pPr>
    </w:p>
    <w:p w14:paraId="585D4267" w14:textId="77777777" w:rsidR="00456842" w:rsidRPr="00456842" w:rsidRDefault="00981375" w:rsidP="00456842">
      <w:pPr>
        <w:pStyle w:val="ListParagraph"/>
        <w:numPr>
          <w:ilvl w:val="1"/>
          <w:numId w:val="5"/>
        </w:numPr>
        <w:spacing w:after="120"/>
        <w:rPr>
          <w:rFonts w:asciiTheme="minorHAnsi" w:hAnsiTheme="minorHAnsi"/>
        </w:rPr>
      </w:pPr>
      <w:r w:rsidRPr="00456842">
        <w:rPr>
          <w:rFonts w:asciiTheme="minorHAnsi" w:hAnsiTheme="minorHAnsi"/>
        </w:rPr>
        <w:t>Reporting to the Committee on the Rights of the Child in 2016, the Government declared that the 2009 Code of Conduct for Teachers and Other Education Personnel prohibited the use of all forms of corporal punishment in schools.</w:t>
      </w:r>
      <w:r w:rsidRPr="00E062AB">
        <w:rPr>
          <w:rStyle w:val="FootnoteReference"/>
          <w:rFonts w:asciiTheme="minorHAnsi" w:hAnsiTheme="minorHAnsi"/>
        </w:rPr>
        <w:footnoteReference w:id="10"/>
      </w:r>
      <w:r w:rsidRPr="00456842">
        <w:rPr>
          <w:rFonts w:asciiTheme="minorHAnsi" w:hAnsiTheme="minorHAnsi"/>
        </w:rPr>
        <w:t xml:space="preserve"> Article 2.2.3 of the Code of Conduct states that “teachers and other education personnel shall establish and maintain zero tolerance for all forms of … physical and humiliating forms of punishment” and that “positive methods of corrective discipline” must be employed. Although the apparent aim of the text is to eliminate the use of corporal punishment, no explicit prohibition is included. In addition, the Code of Conduct is policy, not law. As such it is undermined by the above legislative provisions providing legal defences for the use of corporal punishment against children and does not achieve equal legal protection for children from assault in schools.</w:t>
      </w:r>
    </w:p>
    <w:p w14:paraId="21457FB8" w14:textId="77777777" w:rsidR="00456842" w:rsidRDefault="00456842" w:rsidP="00456842">
      <w:pPr>
        <w:pStyle w:val="ListParagraph"/>
        <w:spacing w:after="120"/>
        <w:ind w:left="810"/>
        <w:rPr>
          <w:rFonts w:asciiTheme="minorHAnsi" w:hAnsiTheme="minorHAnsi"/>
        </w:rPr>
      </w:pPr>
    </w:p>
    <w:p w14:paraId="65E887CC" w14:textId="608DD081" w:rsidR="00456842" w:rsidRDefault="00981375" w:rsidP="00456842">
      <w:pPr>
        <w:pStyle w:val="ListParagraph"/>
        <w:spacing w:after="120"/>
        <w:ind w:left="810"/>
        <w:rPr>
          <w:rFonts w:asciiTheme="minorHAnsi" w:hAnsiTheme="minorHAnsi" w:cstheme="minorHAnsi"/>
        </w:rPr>
      </w:pPr>
      <w:r>
        <w:rPr>
          <w:rFonts w:asciiTheme="minorHAnsi" w:hAnsiTheme="minorHAnsi" w:cstheme="minorHAnsi"/>
        </w:rPr>
        <w:t>Sierra Leone endorsed the Safe to Learn call to action</w:t>
      </w:r>
      <w:r w:rsidRPr="00DB6827">
        <w:rPr>
          <w:rFonts w:asciiTheme="minorHAnsi" w:hAnsiTheme="minorHAnsi" w:cstheme="minorHAnsi"/>
        </w:rPr>
        <w:t xml:space="preserve"> </w:t>
      </w:r>
      <w:r>
        <w:rPr>
          <w:rFonts w:asciiTheme="minorHAnsi" w:hAnsiTheme="minorHAnsi" w:cstheme="minorHAnsi"/>
        </w:rPr>
        <w:t xml:space="preserve">with the Global Partnership to End Violence Against Children in 2019: this includes a commitment to </w:t>
      </w:r>
      <w:r w:rsidRPr="00DB6827">
        <w:rPr>
          <w:rFonts w:asciiTheme="minorHAnsi" w:hAnsiTheme="minorHAnsi" w:cstheme="minorHAnsi"/>
        </w:rPr>
        <w:t>prohibit corporal punishment in schools and promote positive discipline</w:t>
      </w:r>
      <w:r>
        <w:rPr>
          <w:rFonts w:asciiTheme="minorHAnsi" w:hAnsiTheme="minorHAnsi" w:cstheme="minorHAnsi"/>
        </w:rPr>
        <w:t>.</w:t>
      </w:r>
    </w:p>
    <w:p w14:paraId="3B84C7BB" w14:textId="77777777" w:rsidR="00456842" w:rsidRPr="00456842" w:rsidRDefault="00456842" w:rsidP="00456842">
      <w:pPr>
        <w:pStyle w:val="ListParagraph"/>
        <w:spacing w:after="120"/>
        <w:ind w:left="810"/>
        <w:rPr>
          <w:rFonts w:asciiTheme="minorHAnsi" w:hAnsiTheme="minorHAnsi" w:cstheme="minorHAnsi"/>
        </w:rPr>
      </w:pPr>
    </w:p>
    <w:p w14:paraId="35D3183C" w14:textId="2ABCCF55" w:rsidR="00456842" w:rsidRPr="00456842" w:rsidRDefault="00EE5054" w:rsidP="00BB5DC0">
      <w:pPr>
        <w:pStyle w:val="ListParagraph"/>
        <w:numPr>
          <w:ilvl w:val="1"/>
          <w:numId w:val="5"/>
        </w:numPr>
        <w:spacing w:after="120"/>
        <w:rPr>
          <w:rFonts w:asciiTheme="minorHAnsi" w:hAnsiTheme="minorHAnsi"/>
        </w:rPr>
      </w:pPr>
      <w:r w:rsidRPr="00456842">
        <w:rPr>
          <w:rFonts w:asciiTheme="minorHAnsi" w:hAnsiTheme="minorHAnsi" w:cstheme="minorHAnsi"/>
          <w:b/>
          <w:bCs/>
          <w:i/>
          <w:iCs/>
        </w:rPr>
        <w:t xml:space="preserve">Penal </w:t>
      </w:r>
      <w:r w:rsidR="00BB7DC3" w:rsidRPr="00456842">
        <w:rPr>
          <w:rFonts w:asciiTheme="minorHAnsi" w:hAnsiTheme="minorHAnsi" w:cstheme="minorHAnsi"/>
          <w:b/>
          <w:bCs/>
          <w:i/>
          <w:iCs/>
        </w:rPr>
        <w:t>institutions</w:t>
      </w:r>
      <w:r w:rsidR="00510BCC" w:rsidRPr="00456842">
        <w:rPr>
          <w:rFonts w:asciiTheme="minorHAnsi" w:hAnsiTheme="minorHAnsi" w:cstheme="minorHAnsi"/>
          <w:b/>
          <w:bCs/>
          <w:i/>
          <w:iCs/>
        </w:rPr>
        <w:t>:</w:t>
      </w:r>
      <w:r w:rsidR="00510BCC" w:rsidRPr="00456842">
        <w:rPr>
          <w:rFonts w:asciiTheme="minorHAnsi" w:hAnsiTheme="minorHAnsi" w:cstheme="minorHAnsi"/>
        </w:rPr>
        <w:t xml:space="preserve"> </w:t>
      </w:r>
      <w:r w:rsidR="007870B2" w:rsidRPr="00456842">
        <w:rPr>
          <w:rFonts w:asciiTheme="minorHAnsi" w:hAnsiTheme="minorHAnsi"/>
        </w:rPr>
        <w:t>Corporal punishment is unlawful under the Correctional Services Act 2014. We are seeking to verify reports that it prohibits corporal punishment and repeals article 73 of the Prison Rules 1960 and article 57 of the Prison Ordinance 1961, which allow for corporal punishment. The Constitution 1991 states in article 20 that no person shall be subject to inhuman or degrading treatment or punishment but also states: “</w:t>
      </w:r>
      <w:r w:rsidR="007870B2" w:rsidRPr="00456842">
        <w:rPr>
          <w:rFonts w:asciiTheme="minorHAnsi" w:eastAsia="Calibri" w:hAnsiTheme="minorHAnsi"/>
          <w:lang w:eastAsia="en-GB"/>
        </w:rPr>
        <w:t>Nothing contained in or done under the authority of any law shall be held to be inconsistent with or in contravention of this section to the extent that the law in question authorises the infliction of any kind of punishment which was lawful immediately before the entry into force of this Constitution.”</w:t>
      </w:r>
    </w:p>
    <w:p w14:paraId="286AAB73" w14:textId="77777777" w:rsidR="00456842" w:rsidRPr="00456842" w:rsidRDefault="00456842" w:rsidP="00456842">
      <w:pPr>
        <w:pStyle w:val="ListParagraph"/>
        <w:spacing w:after="120"/>
        <w:ind w:left="810"/>
        <w:rPr>
          <w:rFonts w:asciiTheme="minorHAnsi" w:hAnsiTheme="minorHAnsi"/>
        </w:rPr>
      </w:pPr>
    </w:p>
    <w:p w14:paraId="02C60D8C" w14:textId="1F4034C5" w:rsidR="00BB5DC0" w:rsidRPr="00456842" w:rsidRDefault="00456842" w:rsidP="00456842">
      <w:pPr>
        <w:pStyle w:val="ListParagraph"/>
        <w:numPr>
          <w:ilvl w:val="1"/>
          <w:numId w:val="5"/>
        </w:numPr>
        <w:spacing w:after="120"/>
        <w:ind w:left="648"/>
        <w:rPr>
          <w:rFonts w:asciiTheme="minorHAnsi" w:hAnsiTheme="minorHAnsi"/>
        </w:rPr>
      </w:pPr>
      <w:r>
        <w:rPr>
          <w:rFonts w:asciiTheme="minorHAnsi" w:hAnsiTheme="minorHAnsi" w:cstheme="minorHAnsi"/>
          <w:b/>
          <w:bCs/>
          <w:i/>
          <w:iCs/>
        </w:rPr>
        <w:t xml:space="preserve"> </w:t>
      </w:r>
      <w:r w:rsidR="00BB7DC3" w:rsidRPr="00456842">
        <w:rPr>
          <w:rFonts w:asciiTheme="minorHAnsi" w:hAnsiTheme="minorHAnsi" w:cstheme="minorHAnsi"/>
          <w:b/>
          <w:bCs/>
          <w:i/>
          <w:iCs/>
        </w:rPr>
        <w:t>Sentence for crime</w:t>
      </w:r>
      <w:r w:rsidR="00510BCC" w:rsidRPr="00456842">
        <w:rPr>
          <w:rFonts w:asciiTheme="minorHAnsi" w:hAnsiTheme="minorHAnsi" w:cstheme="minorHAnsi"/>
          <w:b/>
          <w:bCs/>
          <w:i/>
          <w:iCs/>
        </w:rPr>
        <w:t>:</w:t>
      </w:r>
      <w:r w:rsidR="00510BCC" w:rsidRPr="00456842">
        <w:rPr>
          <w:rFonts w:asciiTheme="minorHAnsi" w:hAnsiTheme="minorHAnsi" w:cstheme="minorHAnsi"/>
        </w:rPr>
        <w:t xml:space="preserve"> </w:t>
      </w:r>
      <w:r w:rsidR="00BB5DC0" w:rsidRPr="00456842">
        <w:rPr>
          <w:rFonts w:asciiTheme="minorHAnsi" w:hAnsiTheme="minorHAnsi"/>
        </w:rPr>
        <w:t>Corporal punishment is unlawful as a sentence for crime under the Child Rights Act 2007, which repeals the Corporal Punishment Act 1960. There is no provision for corporal punishment as a sentence in the Local Courts Act 2011.</w:t>
      </w:r>
    </w:p>
    <w:p w14:paraId="7A722C3E" w14:textId="40F1D954" w:rsidR="00977A67" w:rsidRPr="00F86964" w:rsidRDefault="00977A67" w:rsidP="00247F0E">
      <w:pPr>
        <w:spacing w:after="120"/>
        <w:rPr>
          <w:rFonts w:asciiTheme="minorHAnsi" w:hAnsiTheme="minorHAnsi" w:cstheme="minorHAnsi"/>
          <w:b/>
          <w:sz w:val="28"/>
          <w:szCs w:val="28"/>
          <w:u w:val="single"/>
        </w:rPr>
      </w:pPr>
    </w:p>
    <w:p w14:paraId="7A722C3F" w14:textId="4A9E2922" w:rsidR="00EE5054" w:rsidRPr="00F86964" w:rsidRDefault="00EE5054" w:rsidP="00F86964">
      <w:pPr>
        <w:pStyle w:val="Heading2"/>
        <w:numPr>
          <w:ilvl w:val="0"/>
          <w:numId w:val="5"/>
        </w:numPr>
        <w:spacing w:after="120"/>
        <w:rPr>
          <w:rFonts w:asciiTheme="minorHAnsi" w:hAnsiTheme="minorHAnsi" w:cstheme="minorHAnsi"/>
          <w:sz w:val="28"/>
          <w:szCs w:val="28"/>
        </w:rPr>
      </w:pPr>
      <w:bookmarkStart w:id="3" w:name="_Toc197483587"/>
      <w:r w:rsidRPr="00F86964">
        <w:rPr>
          <w:rFonts w:asciiTheme="minorHAnsi" w:hAnsiTheme="minorHAnsi" w:cstheme="minorHAnsi"/>
          <w:sz w:val="28"/>
          <w:szCs w:val="28"/>
        </w:rPr>
        <w:t>Recommendations by human rights treaty bodies</w:t>
      </w:r>
      <w:bookmarkEnd w:id="3"/>
      <w:r w:rsidR="00F86964" w:rsidRPr="00F86964">
        <w:rPr>
          <w:rFonts w:asciiTheme="minorHAnsi" w:hAnsiTheme="minorHAnsi" w:cstheme="minorHAnsi"/>
          <w:sz w:val="28"/>
          <w:szCs w:val="28"/>
        </w:rPr>
        <w:t xml:space="preserve"> and during the UPR</w:t>
      </w:r>
    </w:p>
    <w:p w14:paraId="5352010A" w14:textId="0AE76551" w:rsidR="00DD7EA4" w:rsidRPr="00111FF5" w:rsidRDefault="003823CD" w:rsidP="00111FF5">
      <w:pPr>
        <w:pStyle w:val="ListParagraph"/>
        <w:numPr>
          <w:ilvl w:val="1"/>
          <w:numId w:val="5"/>
        </w:numPr>
        <w:spacing w:after="120"/>
        <w:ind w:left="720"/>
        <w:rPr>
          <w:rFonts w:asciiTheme="minorHAnsi" w:hAnsiTheme="minorHAnsi" w:cstheme="minorHAnsi"/>
          <w:bCs/>
        </w:rPr>
      </w:pPr>
      <w:r w:rsidRPr="00F86964">
        <w:rPr>
          <w:rFonts w:asciiTheme="minorHAnsi" w:hAnsiTheme="minorHAnsi" w:cstheme="minorHAnsi"/>
          <w:b/>
          <w:bCs/>
          <w:i/>
        </w:rPr>
        <w:t>CAT</w:t>
      </w:r>
      <w:r w:rsidRPr="00F86964">
        <w:rPr>
          <w:rFonts w:asciiTheme="minorHAnsi" w:hAnsiTheme="minorHAnsi" w:cstheme="minorHAnsi"/>
          <w:bCs/>
        </w:rPr>
        <w:t>: In its 201</w:t>
      </w:r>
      <w:r w:rsidR="00425C06">
        <w:rPr>
          <w:rFonts w:asciiTheme="minorHAnsi" w:hAnsiTheme="minorHAnsi" w:cstheme="minorHAnsi"/>
          <w:bCs/>
        </w:rPr>
        <w:t>4</w:t>
      </w:r>
      <w:r w:rsidRPr="00F86964">
        <w:rPr>
          <w:rFonts w:asciiTheme="minorHAnsi" w:hAnsiTheme="minorHAnsi" w:cstheme="minorHAnsi"/>
          <w:bCs/>
        </w:rPr>
        <w:t xml:space="preserve"> concluding observations on the state party’s</w:t>
      </w:r>
      <w:r w:rsidR="00425C06">
        <w:rPr>
          <w:rFonts w:asciiTheme="minorHAnsi" w:hAnsiTheme="minorHAnsi" w:cstheme="minorHAnsi"/>
          <w:bCs/>
        </w:rPr>
        <w:t xml:space="preserve"> initial</w:t>
      </w:r>
      <w:r>
        <w:rPr>
          <w:rFonts w:asciiTheme="minorHAnsi" w:hAnsiTheme="minorHAnsi" w:cstheme="minorHAnsi"/>
          <w:bCs/>
        </w:rPr>
        <w:t xml:space="preserve"> </w:t>
      </w:r>
      <w:r w:rsidRPr="00F86964">
        <w:rPr>
          <w:rFonts w:asciiTheme="minorHAnsi" w:hAnsiTheme="minorHAnsi" w:cstheme="minorHAnsi"/>
          <w:bCs/>
        </w:rPr>
        <w:t xml:space="preserve">report, the Committee Against Torture </w:t>
      </w:r>
      <w:r w:rsidRPr="00EE3815">
        <w:rPr>
          <w:rFonts w:asciiTheme="minorHAnsi" w:hAnsiTheme="minorHAnsi" w:cstheme="minorHAnsi"/>
          <w:lang w:eastAsia="en-GB"/>
        </w:rPr>
        <w:t>note</w:t>
      </w:r>
      <w:r>
        <w:rPr>
          <w:rFonts w:asciiTheme="minorHAnsi" w:hAnsiTheme="minorHAnsi" w:cstheme="minorHAnsi"/>
          <w:lang w:eastAsia="en-GB"/>
        </w:rPr>
        <w:t>d</w:t>
      </w:r>
      <w:r w:rsidRPr="00EE3815">
        <w:rPr>
          <w:rFonts w:asciiTheme="minorHAnsi" w:hAnsiTheme="minorHAnsi" w:cstheme="minorHAnsi"/>
          <w:lang w:eastAsia="en-GB"/>
        </w:rPr>
        <w:t xml:space="preserve"> with concern the </w:t>
      </w:r>
      <w:r w:rsidR="00425C06">
        <w:rPr>
          <w:rFonts w:asciiTheme="minorHAnsi" w:hAnsiTheme="minorHAnsi" w:cstheme="minorHAnsi"/>
          <w:lang w:eastAsia="en-GB"/>
        </w:rPr>
        <w:t xml:space="preserve">use of corporal punishment for prisoners as </w:t>
      </w:r>
      <w:r w:rsidR="00425C06" w:rsidRPr="00E062AB">
        <w:rPr>
          <w:rFonts w:asciiTheme="minorHAnsi" w:eastAsia="Calibri" w:hAnsiTheme="minorHAnsi"/>
          <w:color w:val="000000"/>
          <w:lang w:val="en-US" w:eastAsia="en-GB"/>
        </w:rPr>
        <w:t>permitted by the Prison Ordinance Act of 1960 and the Prison Rules of 1961</w:t>
      </w:r>
      <w:r w:rsidRPr="00EE3815">
        <w:rPr>
          <w:rFonts w:asciiTheme="minorHAnsi" w:hAnsiTheme="minorHAnsi" w:cstheme="minorHAnsi"/>
          <w:lang w:eastAsia="en-GB"/>
        </w:rPr>
        <w:t xml:space="preserve"> and</w:t>
      </w:r>
      <w:r w:rsidRPr="00F86964">
        <w:rPr>
          <w:rFonts w:asciiTheme="minorHAnsi" w:hAnsiTheme="minorHAnsi" w:cstheme="minorHAnsi"/>
          <w:bCs/>
        </w:rPr>
        <w:t xml:space="preserve"> recommended th</w:t>
      </w:r>
      <w:r w:rsidR="00425C06">
        <w:rPr>
          <w:rFonts w:asciiTheme="minorHAnsi" w:hAnsiTheme="minorHAnsi" w:cstheme="minorHAnsi"/>
          <w:bCs/>
        </w:rPr>
        <w:t xml:space="preserve">e enactment of legislation </w:t>
      </w:r>
      <w:r w:rsidR="00425C06" w:rsidRPr="00E062AB">
        <w:rPr>
          <w:rFonts w:asciiTheme="minorHAnsi" w:eastAsia="Calibri" w:hAnsiTheme="minorHAnsi"/>
          <w:color w:val="000000"/>
          <w:lang w:val="en-US" w:eastAsia="en-GB"/>
        </w:rPr>
        <w:t>to explicitly prohibit corporal punishment in all settings</w:t>
      </w:r>
      <w:r>
        <w:rPr>
          <w:rFonts w:asciiTheme="minorHAnsi" w:hAnsiTheme="minorHAnsi" w:cstheme="minorHAnsi"/>
          <w:bCs/>
        </w:rPr>
        <w:t>.</w:t>
      </w:r>
      <w:r>
        <w:rPr>
          <w:rStyle w:val="FootnoteReference"/>
          <w:rFonts w:asciiTheme="minorHAnsi" w:hAnsiTheme="minorHAnsi"/>
          <w:bCs/>
        </w:rPr>
        <w:footnoteReference w:id="11"/>
      </w:r>
      <w:r>
        <w:rPr>
          <w:rFonts w:asciiTheme="minorHAnsi" w:hAnsiTheme="minorHAnsi" w:cstheme="minorHAnsi"/>
          <w:bCs/>
        </w:rPr>
        <w:t xml:space="preserve"> </w:t>
      </w:r>
    </w:p>
    <w:p w14:paraId="1264B402" w14:textId="77777777" w:rsidR="00B710D6" w:rsidRPr="00DD7EA4" w:rsidRDefault="00B710D6" w:rsidP="00B710D6">
      <w:pPr>
        <w:pStyle w:val="ListParagraph"/>
        <w:ind w:left="360"/>
        <w:rPr>
          <w:rFonts w:asciiTheme="minorHAnsi" w:hAnsiTheme="minorHAnsi" w:cstheme="minorHAnsi"/>
          <w:bCs/>
        </w:rPr>
      </w:pPr>
    </w:p>
    <w:p w14:paraId="3C5A6780" w14:textId="3B67695B" w:rsidR="00B710D6" w:rsidRPr="00DD7EA4" w:rsidRDefault="00B710D6" w:rsidP="00B710D6">
      <w:pPr>
        <w:pStyle w:val="ListParagraph"/>
        <w:numPr>
          <w:ilvl w:val="1"/>
          <w:numId w:val="5"/>
        </w:numPr>
        <w:spacing w:after="120"/>
        <w:ind w:left="720"/>
        <w:rPr>
          <w:rFonts w:asciiTheme="minorHAnsi" w:hAnsiTheme="minorHAnsi" w:cstheme="minorHAnsi"/>
          <w:bCs/>
        </w:rPr>
      </w:pPr>
      <w:r>
        <w:rPr>
          <w:rFonts w:asciiTheme="minorHAnsi" w:hAnsiTheme="minorHAnsi" w:cstheme="minorHAnsi"/>
          <w:b/>
          <w:bCs/>
          <w:i/>
        </w:rPr>
        <w:t>CEDAW</w:t>
      </w:r>
      <w:r w:rsidRPr="00DD7EA4">
        <w:rPr>
          <w:rFonts w:asciiTheme="minorHAnsi" w:hAnsiTheme="minorHAnsi" w:cstheme="minorHAnsi"/>
          <w:bCs/>
        </w:rPr>
        <w:t xml:space="preserve">: </w:t>
      </w:r>
      <w:r>
        <w:rPr>
          <w:rFonts w:asciiTheme="minorHAnsi" w:hAnsiTheme="minorHAnsi" w:cstheme="minorHAnsi"/>
          <w:bCs/>
        </w:rPr>
        <w:t>The</w:t>
      </w:r>
      <w:r w:rsidRPr="00DD7EA4">
        <w:rPr>
          <w:rFonts w:asciiTheme="minorHAnsi" w:hAnsiTheme="minorHAnsi" w:cstheme="minorHAnsi"/>
          <w:bCs/>
        </w:rPr>
        <w:t xml:space="preserve"> Committee </w:t>
      </w:r>
      <w:r>
        <w:rPr>
          <w:rFonts w:asciiTheme="minorHAnsi" w:hAnsiTheme="minorHAnsi" w:cstheme="minorHAnsi"/>
          <w:bCs/>
        </w:rPr>
        <w:t xml:space="preserve">on the </w:t>
      </w:r>
      <w:r w:rsidR="00B92352">
        <w:rPr>
          <w:rFonts w:asciiTheme="minorHAnsi" w:hAnsiTheme="minorHAnsi" w:cstheme="minorHAnsi"/>
          <w:bCs/>
        </w:rPr>
        <w:t xml:space="preserve">Elimination of Discrimination Against Women </w:t>
      </w:r>
      <w:r w:rsidR="005D2F9D">
        <w:rPr>
          <w:rFonts w:asciiTheme="minorHAnsi" w:hAnsiTheme="minorHAnsi" w:cstheme="minorHAnsi"/>
          <w:bCs/>
        </w:rPr>
        <w:t xml:space="preserve">expressed concern about the acceptance of physical chastisement of family members </w:t>
      </w:r>
      <w:r w:rsidRPr="00DD7EA4">
        <w:rPr>
          <w:rFonts w:asciiTheme="minorHAnsi" w:hAnsiTheme="minorHAnsi" w:cstheme="minorHAnsi"/>
          <w:bCs/>
        </w:rPr>
        <w:t xml:space="preserve">recommended that the Government </w:t>
      </w:r>
      <w:r w:rsidR="005D2F9D">
        <w:rPr>
          <w:rFonts w:asciiTheme="minorHAnsi" w:hAnsiTheme="minorHAnsi" w:cstheme="minorHAnsi"/>
          <w:bCs/>
        </w:rPr>
        <w:t xml:space="preserve">enact legislation on domestic violence </w:t>
      </w:r>
      <w:r w:rsidRPr="00DD7EA4">
        <w:rPr>
          <w:rFonts w:asciiTheme="minorHAnsi" w:hAnsiTheme="minorHAnsi" w:cstheme="minorHAnsi"/>
          <w:bCs/>
        </w:rPr>
        <w:t xml:space="preserve">in its concluding observations on </w:t>
      </w:r>
      <w:r w:rsidRPr="00DD7EA4">
        <w:rPr>
          <w:rFonts w:asciiTheme="minorHAnsi" w:hAnsiTheme="minorHAnsi" w:cstheme="minorHAnsi"/>
          <w:bCs/>
        </w:rPr>
        <w:lastRenderedPageBreak/>
        <w:t xml:space="preserve">the state party’s </w:t>
      </w:r>
      <w:r>
        <w:rPr>
          <w:rFonts w:asciiTheme="minorHAnsi" w:hAnsiTheme="minorHAnsi" w:cstheme="minorHAnsi"/>
          <w:bCs/>
        </w:rPr>
        <w:t>initial</w:t>
      </w:r>
      <w:r w:rsidRPr="00DD7EA4">
        <w:rPr>
          <w:rFonts w:asciiTheme="minorHAnsi" w:hAnsiTheme="minorHAnsi" w:cstheme="minorHAnsi"/>
          <w:bCs/>
        </w:rPr>
        <w:t xml:space="preserve"> </w:t>
      </w:r>
      <w:r w:rsidR="005D2F9D" w:rsidRPr="00E062AB">
        <w:rPr>
          <w:rFonts w:asciiTheme="minorHAnsi" w:hAnsiTheme="minorHAnsi"/>
        </w:rPr>
        <w:t>initial</w:t>
      </w:r>
      <w:r w:rsidR="005D2F9D">
        <w:rPr>
          <w:rFonts w:asciiTheme="minorHAnsi" w:hAnsiTheme="minorHAnsi"/>
        </w:rPr>
        <w:t>-</w:t>
      </w:r>
      <w:r w:rsidR="005D2F9D" w:rsidRPr="00E062AB">
        <w:rPr>
          <w:rFonts w:asciiTheme="minorHAnsi" w:hAnsiTheme="minorHAnsi"/>
        </w:rPr>
        <w:t xml:space="preserve">fifth </w:t>
      </w:r>
      <w:r w:rsidRPr="00DD7EA4">
        <w:rPr>
          <w:rFonts w:asciiTheme="minorHAnsi" w:hAnsiTheme="minorHAnsi" w:cstheme="minorHAnsi"/>
          <w:bCs/>
        </w:rPr>
        <w:t>report in 20</w:t>
      </w:r>
      <w:r w:rsidR="005D2F9D">
        <w:rPr>
          <w:rFonts w:asciiTheme="minorHAnsi" w:hAnsiTheme="minorHAnsi" w:cstheme="minorHAnsi"/>
          <w:bCs/>
        </w:rPr>
        <w:t>07</w:t>
      </w:r>
      <w:r>
        <w:rPr>
          <w:rFonts w:asciiTheme="minorHAnsi" w:hAnsiTheme="minorHAnsi" w:cstheme="minorHAnsi"/>
          <w:bCs/>
        </w:rPr>
        <w:t>.</w:t>
      </w:r>
      <w:r>
        <w:rPr>
          <w:rStyle w:val="FootnoteReference"/>
          <w:rFonts w:asciiTheme="minorHAnsi" w:hAnsiTheme="minorHAnsi"/>
          <w:bCs/>
        </w:rPr>
        <w:footnoteReference w:id="12"/>
      </w:r>
      <w:r w:rsidRPr="00DD7EA4">
        <w:rPr>
          <w:rFonts w:asciiTheme="minorHAnsi" w:hAnsiTheme="minorHAnsi" w:cstheme="minorHAnsi"/>
          <w:bCs/>
        </w:rPr>
        <w:t xml:space="preserve"> </w:t>
      </w:r>
      <w:r w:rsidR="00C06BD7">
        <w:rPr>
          <w:rFonts w:asciiTheme="minorHAnsi" w:hAnsiTheme="minorHAnsi" w:cstheme="minorHAnsi"/>
          <w:bCs/>
        </w:rPr>
        <w:t>It made similar recommendation on the state party’s sixth report in 2014.</w:t>
      </w:r>
      <w:r w:rsidR="00C06BD7">
        <w:rPr>
          <w:rStyle w:val="FootnoteReference"/>
          <w:rFonts w:asciiTheme="minorHAnsi" w:hAnsiTheme="minorHAnsi"/>
          <w:bCs/>
        </w:rPr>
        <w:footnoteReference w:id="13"/>
      </w:r>
    </w:p>
    <w:p w14:paraId="6F650B05" w14:textId="77777777" w:rsidR="00B710D6" w:rsidRPr="00F86964" w:rsidRDefault="00B710D6" w:rsidP="00F73C0C">
      <w:pPr>
        <w:pStyle w:val="ListParagraph"/>
        <w:spacing w:after="120"/>
        <w:rPr>
          <w:rFonts w:asciiTheme="minorHAnsi" w:hAnsiTheme="minorHAnsi" w:cstheme="minorHAnsi"/>
          <w:bCs/>
        </w:rPr>
      </w:pPr>
    </w:p>
    <w:p w14:paraId="67093201" w14:textId="195490FC" w:rsidR="00F86964" w:rsidRDefault="00F86964" w:rsidP="00F73C0C">
      <w:pPr>
        <w:pStyle w:val="ListParagraph"/>
        <w:numPr>
          <w:ilvl w:val="1"/>
          <w:numId w:val="5"/>
        </w:numPr>
        <w:spacing w:after="120"/>
        <w:ind w:left="720"/>
        <w:rPr>
          <w:rFonts w:asciiTheme="minorHAnsi" w:hAnsiTheme="minorHAnsi" w:cstheme="minorHAnsi"/>
          <w:bCs/>
        </w:rPr>
      </w:pPr>
      <w:r w:rsidRPr="00F86964">
        <w:rPr>
          <w:rFonts w:asciiTheme="minorHAnsi" w:hAnsiTheme="minorHAnsi" w:cstheme="minorHAnsi"/>
          <w:b/>
          <w:bCs/>
          <w:i/>
        </w:rPr>
        <w:t>CRC</w:t>
      </w:r>
      <w:r w:rsidRPr="00F86964">
        <w:rPr>
          <w:rFonts w:asciiTheme="minorHAnsi" w:hAnsiTheme="minorHAnsi" w:cstheme="minorHAnsi"/>
          <w:bCs/>
        </w:rPr>
        <w:t xml:space="preserve">: On </w:t>
      </w:r>
      <w:r w:rsidR="00D46182">
        <w:rPr>
          <w:rFonts w:asciiTheme="minorHAnsi" w:hAnsiTheme="minorHAnsi" w:cstheme="minorHAnsi"/>
          <w:bCs/>
        </w:rPr>
        <w:t>three</w:t>
      </w:r>
      <w:r w:rsidR="00587C74">
        <w:rPr>
          <w:rFonts w:asciiTheme="minorHAnsi" w:hAnsiTheme="minorHAnsi" w:cstheme="minorHAnsi"/>
          <w:bCs/>
        </w:rPr>
        <w:t xml:space="preserve"> </w:t>
      </w:r>
      <w:r w:rsidRPr="00F86964">
        <w:rPr>
          <w:rFonts w:asciiTheme="minorHAnsi" w:hAnsiTheme="minorHAnsi" w:cstheme="minorHAnsi"/>
          <w:bCs/>
        </w:rPr>
        <w:t xml:space="preserve">occasions, the Committee on the Rights of the Child has recommended to </w:t>
      </w:r>
      <w:r w:rsidR="005D2F9D">
        <w:rPr>
          <w:rFonts w:asciiTheme="minorHAnsi" w:hAnsiTheme="minorHAnsi" w:cstheme="minorHAnsi"/>
          <w:bCs/>
        </w:rPr>
        <w:t>Sierra Leone</w:t>
      </w:r>
      <w:r w:rsidRPr="00F86964">
        <w:rPr>
          <w:rFonts w:asciiTheme="minorHAnsi" w:hAnsiTheme="minorHAnsi" w:cstheme="minorHAnsi"/>
          <w:bCs/>
        </w:rPr>
        <w:t xml:space="preserve"> that legislation be enacted to explicitly prohibit corporal punishment in all settings: in its concluding observations on the state party’s </w:t>
      </w:r>
      <w:r w:rsidR="00C8025C">
        <w:rPr>
          <w:rFonts w:asciiTheme="minorHAnsi" w:hAnsiTheme="minorHAnsi" w:cstheme="minorHAnsi"/>
          <w:bCs/>
        </w:rPr>
        <w:t>initial</w:t>
      </w:r>
      <w:r w:rsidRPr="00F86964">
        <w:rPr>
          <w:rFonts w:asciiTheme="minorHAnsi" w:hAnsiTheme="minorHAnsi" w:cstheme="minorHAnsi"/>
          <w:bCs/>
        </w:rPr>
        <w:t xml:space="preserve"> report in </w:t>
      </w:r>
      <w:r w:rsidR="00D46182">
        <w:rPr>
          <w:rFonts w:asciiTheme="minorHAnsi" w:hAnsiTheme="minorHAnsi" w:cstheme="minorHAnsi"/>
          <w:bCs/>
        </w:rPr>
        <w:t>200</w:t>
      </w:r>
      <w:r w:rsidR="005D2F9D">
        <w:rPr>
          <w:rFonts w:asciiTheme="minorHAnsi" w:hAnsiTheme="minorHAnsi" w:cstheme="minorHAnsi"/>
          <w:bCs/>
        </w:rPr>
        <w:t>0</w:t>
      </w:r>
      <w:r w:rsidR="00A74B88">
        <w:rPr>
          <w:rFonts w:asciiTheme="minorHAnsi" w:hAnsiTheme="minorHAnsi" w:cstheme="minorHAnsi"/>
          <w:bCs/>
        </w:rPr>
        <w:t>,</w:t>
      </w:r>
      <w:r w:rsidRPr="00EF3222">
        <w:rPr>
          <w:vertAlign w:val="superscript"/>
        </w:rPr>
        <w:footnoteReference w:id="14"/>
      </w:r>
      <w:r w:rsidR="00A74B88">
        <w:rPr>
          <w:rFonts w:asciiTheme="minorHAnsi" w:hAnsiTheme="minorHAnsi" w:cstheme="minorHAnsi"/>
          <w:bCs/>
        </w:rPr>
        <w:t xml:space="preserve"> </w:t>
      </w:r>
      <w:r w:rsidRPr="00F86964">
        <w:rPr>
          <w:rFonts w:asciiTheme="minorHAnsi" w:hAnsiTheme="minorHAnsi" w:cstheme="minorHAnsi"/>
          <w:bCs/>
        </w:rPr>
        <w:t xml:space="preserve">on the </w:t>
      </w:r>
      <w:r w:rsidR="00587C74">
        <w:rPr>
          <w:rFonts w:asciiTheme="minorHAnsi" w:hAnsiTheme="minorHAnsi" w:cstheme="minorHAnsi"/>
          <w:bCs/>
        </w:rPr>
        <w:t xml:space="preserve">state party’s </w:t>
      </w:r>
      <w:r w:rsidR="00D46182">
        <w:rPr>
          <w:rFonts w:asciiTheme="minorHAnsi" w:hAnsiTheme="minorHAnsi" w:cstheme="minorHAnsi"/>
          <w:bCs/>
        </w:rPr>
        <w:t>second</w:t>
      </w:r>
      <w:r w:rsidR="00587C74">
        <w:rPr>
          <w:rFonts w:asciiTheme="minorHAnsi" w:hAnsiTheme="minorHAnsi" w:cstheme="minorHAnsi"/>
          <w:bCs/>
        </w:rPr>
        <w:t xml:space="preserve"> report </w:t>
      </w:r>
      <w:r w:rsidRPr="00F86964">
        <w:rPr>
          <w:rFonts w:asciiTheme="minorHAnsi" w:hAnsiTheme="minorHAnsi" w:cstheme="minorHAnsi"/>
          <w:bCs/>
        </w:rPr>
        <w:t>in 20</w:t>
      </w:r>
      <w:r w:rsidR="00587C74">
        <w:rPr>
          <w:rFonts w:asciiTheme="minorHAnsi" w:hAnsiTheme="minorHAnsi" w:cstheme="minorHAnsi"/>
          <w:bCs/>
        </w:rPr>
        <w:t>0</w:t>
      </w:r>
      <w:r w:rsidR="00D46182">
        <w:rPr>
          <w:rFonts w:asciiTheme="minorHAnsi" w:hAnsiTheme="minorHAnsi" w:cstheme="minorHAnsi"/>
          <w:bCs/>
        </w:rPr>
        <w:t>8</w:t>
      </w:r>
      <w:r w:rsidR="00A74B88">
        <w:rPr>
          <w:rFonts w:asciiTheme="minorHAnsi" w:hAnsiTheme="minorHAnsi" w:cstheme="minorHAnsi"/>
          <w:bCs/>
        </w:rPr>
        <w:t>,</w:t>
      </w:r>
      <w:r w:rsidRPr="00EF3222">
        <w:rPr>
          <w:vertAlign w:val="superscript"/>
        </w:rPr>
        <w:footnoteReference w:id="15"/>
      </w:r>
      <w:r w:rsidR="00A74B88">
        <w:rPr>
          <w:rFonts w:asciiTheme="minorHAnsi" w:hAnsiTheme="minorHAnsi" w:cstheme="minorHAnsi"/>
          <w:bCs/>
        </w:rPr>
        <w:t xml:space="preserve"> </w:t>
      </w:r>
      <w:r w:rsidR="00706843">
        <w:rPr>
          <w:rFonts w:asciiTheme="minorHAnsi" w:hAnsiTheme="minorHAnsi" w:cstheme="minorHAnsi"/>
          <w:bCs/>
        </w:rPr>
        <w:t xml:space="preserve">and </w:t>
      </w:r>
      <w:r w:rsidRPr="00F86964">
        <w:rPr>
          <w:rFonts w:asciiTheme="minorHAnsi" w:hAnsiTheme="minorHAnsi" w:cstheme="minorHAnsi"/>
          <w:bCs/>
        </w:rPr>
        <w:t xml:space="preserve">on the </w:t>
      </w:r>
      <w:r w:rsidR="00706843">
        <w:rPr>
          <w:rFonts w:asciiTheme="minorHAnsi" w:hAnsiTheme="minorHAnsi" w:cstheme="minorHAnsi"/>
          <w:bCs/>
        </w:rPr>
        <w:t xml:space="preserve">state party’s </w:t>
      </w:r>
      <w:r w:rsidR="00587C74">
        <w:rPr>
          <w:rFonts w:asciiTheme="minorHAnsi" w:hAnsiTheme="minorHAnsi" w:cstheme="minorHAnsi"/>
          <w:bCs/>
        </w:rPr>
        <w:t>third</w:t>
      </w:r>
      <w:r w:rsidR="0084366B">
        <w:rPr>
          <w:rFonts w:asciiTheme="minorHAnsi" w:hAnsiTheme="minorHAnsi" w:cstheme="minorHAnsi"/>
          <w:bCs/>
        </w:rPr>
        <w:t>-</w:t>
      </w:r>
      <w:r w:rsidR="00587C74">
        <w:rPr>
          <w:rFonts w:asciiTheme="minorHAnsi" w:hAnsiTheme="minorHAnsi" w:cstheme="minorHAnsi"/>
          <w:bCs/>
        </w:rPr>
        <w:t>f</w:t>
      </w:r>
      <w:r w:rsidR="00706843">
        <w:rPr>
          <w:rFonts w:asciiTheme="minorHAnsi" w:hAnsiTheme="minorHAnsi" w:cstheme="minorHAnsi"/>
          <w:bCs/>
        </w:rPr>
        <w:t>ifth</w:t>
      </w:r>
      <w:r w:rsidRPr="00F86964">
        <w:rPr>
          <w:rFonts w:asciiTheme="minorHAnsi" w:hAnsiTheme="minorHAnsi" w:cstheme="minorHAnsi"/>
          <w:bCs/>
        </w:rPr>
        <w:t xml:space="preserve"> report in 201</w:t>
      </w:r>
      <w:r w:rsidR="00BC7104">
        <w:rPr>
          <w:rFonts w:asciiTheme="minorHAnsi" w:hAnsiTheme="minorHAnsi" w:cstheme="minorHAnsi"/>
          <w:bCs/>
        </w:rPr>
        <w:t>6</w:t>
      </w:r>
      <w:r w:rsidR="00706843">
        <w:rPr>
          <w:rFonts w:asciiTheme="minorHAnsi" w:hAnsiTheme="minorHAnsi" w:cstheme="minorHAnsi"/>
          <w:bCs/>
        </w:rPr>
        <w:t>.</w:t>
      </w:r>
      <w:r w:rsidRPr="00EF3222">
        <w:rPr>
          <w:vertAlign w:val="superscript"/>
        </w:rPr>
        <w:footnoteReference w:id="16"/>
      </w:r>
    </w:p>
    <w:p w14:paraId="5959D4A3" w14:textId="77777777" w:rsidR="00B710D6" w:rsidRPr="00B710D6" w:rsidRDefault="00B710D6" w:rsidP="00B710D6">
      <w:pPr>
        <w:pStyle w:val="ListParagraph"/>
        <w:rPr>
          <w:rFonts w:asciiTheme="minorHAnsi" w:hAnsiTheme="minorHAnsi" w:cstheme="minorHAnsi"/>
          <w:bCs/>
        </w:rPr>
      </w:pPr>
    </w:p>
    <w:p w14:paraId="2305533E" w14:textId="52E3C4BF" w:rsidR="001B5B15" w:rsidRPr="00111FF5" w:rsidRDefault="00B710D6" w:rsidP="00111FF5">
      <w:pPr>
        <w:pStyle w:val="ListParagraph"/>
        <w:numPr>
          <w:ilvl w:val="1"/>
          <w:numId w:val="5"/>
        </w:numPr>
        <w:spacing w:after="120"/>
        <w:ind w:left="720"/>
        <w:rPr>
          <w:rFonts w:asciiTheme="minorHAnsi" w:hAnsiTheme="minorHAnsi" w:cstheme="minorHAnsi"/>
          <w:bCs/>
        </w:rPr>
      </w:pPr>
      <w:r>
        <w:rPr>
          <w:rFonts w:asciiTheme="minorHAnsi" w:hAnsiTheme="minorHAnsi" w:cstheme="minorHAnsi"/>
          <w:b/>
          <w:bCs/>
          <w:i/>
        </w:rPr>
        <w:t>HRC</w:t>
      </w:r>
      <w:r w:rsidRPr="00DD7EA4">
        <w:rPr>
          <w:rFonts w:asciiTheme="minorHAnsi" w:hAnsiTheme="minorHAnsi" w:cstheme="minorHAnsi"/>
          <w:bCs/>
        </w:rPr>
        <w:t xml:space="preserve">: </w:t>
      </w:r>
      <w:r>
        <w:rPr>
          <w:rFonts w:asciiTheme="minorHAnsi" w:hAnsiTheme="minorHAnsi" w:cstheme="minorHAnsi"/>
          <w:bCs/>
        </w:rPr>
        <w:t>The</w:t>
      </w:r>
      <w:r w:rsidRPr="00DD7EA4">
        <w:rPr>
          <w:rFonts w:asciiTheme="minorHAnsi" w:hAnsiTheme="minorHAnsi" w:cstheme="minorHAnsi"/>
          <w:bCs/>
        </w:rPr>
        <w:t xml:space="preserve"> </w:t>
      </w:r>
      <w:r w:rsidR="009C49D0">
        <w:rPr>
          <w:rFonts w:asciiTheme="minorHAnsi" w:hAnsiTheme="minorHAnsi" w:cstheme="minorHAnsi"/>
          <w:bCs/>
        </w:rPr>
        <w:t xml:space="preserve">Human Rights </w:t>
      </w:r>
      <w:r w:rsidRPr="00DD7EA4">
        <w:rPr>
          <w:rFonts w:asciiTheme="minorHAnsi" w:hAnsiTheme="minorHAnsi" w:cstheme="minorHAnsi"/>
          <w:bCs/>
        </w:rPr>
        <w:t xml:space="preserve">Committee recommended that the Government </w:t>
      </w:r>
      <w:r>
        <w:rPr>
          <w:rFonts w:asciiTheme="minorHAnsi" w:hAnsiTheme="minorHAnsi" w:cstheme="minorHAnsi"/>
          <w:bCs/>
        </w:rPr>
        <w:t xml:space="preserve">take measures to prohibit and eliminate corporal punishment of children </w:t>
      </w:r>
      <w:r w:rsidRPr="00DD7EA4">
        <w:rPr>
          <w:rFonts w:asciiTheme="minorHAnsi" w:hAnsiTheme="minorHAnsi" w:cstheme="minorHAnsi"/>
          <w:bCs/>
        </w:rPr>
        <w:t xml:space="preserve">in its concluding observations on the state party’s </w:t>
      </w:r>
      <w:r>
        <w:rPr>
          <w:rFonts w:asciiTheme="minorHAnsi" w:hAnsiTheme="minorHAnsi" w:cstheme="minorHAnsi"/>
          <w:bCs/>
        </w:rPr>
        <w:t>initial</w:t>
      </w:r>
      <w:r w:rsidRPr="00DD7EA4">
        <w:rPr>
          <w:rFonts w:asciiTheme="minorHAnsi" w:hAnsiTheme="minorHAnsi" w:cstheme="minorHAnsi"/>
          <w:bCs/>
        </w:rPr>
        <w:t xml:space="preserve"> report in 20</w:t>
      </w:r>
      <w:r>
        <w:rPr>
          <w:rFonts w:asciiTheme="minorHAnsi" w:hAnsiTheme="minorHAnsi" w:cstheme="minorHAnsi"/>
          <w:bCs/>
        </w:rPr>
        <w:t>1</w:t>
      </w:r>
      <w:r w:rsidR="009C49D0">
        <w:rPr>
          <w:rFonts w:asciiTheme="minorHAnsi" w:hAnsiTheme="minorHAnsi" w:cstheme="minorHAnsi"/>
          <w:bCs/>
        </w:rPr>
        <w:t>4</w:t>
      </w:r>
      <w:r>
        <w:rPr>
          <w:rFonts w:asciiTheme="minorHAnsi" w:hAnsiTheme="minorHAnsi" w:cstheme="minorHAnsi"/>
          <w:bCs/>
        </w:rPr>
        <w:t>.</w:t>
      </w:r>
      <w:r>
        <w:rPr>
          <w:rStyle w:val="FootnoteReference"/>
          <w:rFonts w:asciiTheme="minorHAnsi" w:hAnsiTheme="minorHAnsi"/>
          <w:bCs/>
        </w:rPr>
        <w:footnoteReference w:id="17"/>
      </w:r>
      <w:r w:rsidRPr="00DD7EA4">
        <w:rPr>
          <w:rFonts w:asciiTheme="minorHAnsi" w:hAnsiTheme="minorHAnsi" w:cstheme="minorHAnsi"/>
          <w:bCs/>
        </w:rPr>
        <w:t xml:space="preserve"> </w:t>
      </w:r>
    </w:p>
    <w:p w14:paraId="7D90471E" w14:textId="77777777" w:rsidR="001B5B15" w:rsidRPr="001B5B15" w:rsidRDefault="001B5B15" w:rsidP="001B5B15">
      <w:pPr>
        <w:pStyle w:val="ListParagraph"/>
        <w:spacing w:after="120"/>
        <w:rPr>
          <w:rFonts w:asciiTheme="minorHAnsi" w:hAnsiTheme="minorHAnsi" w:cstheme="minorHAnsi"/>
          <w:bCs/>
        </w:rPr>
      </w:pPr>
    </w:p>
    <w:p w14:paraId="65ED3D69" w14:textId="42793563" w:rsidR="00B710D6" w:rsidRPr="00381F07" w:rsidRDefault="00B710D6" w:rsidP="00F73C0C">
      <w:pPr>
        <w:pStyle w:val="ListParagraph"/>
        <w:numPr>
          <w:ilvl w:val="1"/>
          <w:numId w:val="5"/>
        </w:numPr>
        <w:spacing w:after="120"/>
        <w:ind w:left="720"/>
        <w:rPr>
          <w:rFonts w:asciiTheme="minorHAnsi" w:hAnsiTheme="minorHAnsi" w:cstheme="minorHAnsi"/>
          <w:bCs/>
        </w:rPr>
      </w:pPr>
      <w:r w:rsidRPr="00B710D6">
        <w:rPr>
          <w:rFonts w:asciiTheme="minorHAnsi" w:hAnsiTheme="minorHAnsi" w:cstheme="minorHAnsi"/>
          <w:b/>
          <w:i/>
          <w:iCs/>
        </w:rPr>
        <w:t xml:space="preserve">ACERWC: </w:t>
      </w:r>
      <w:r w:rsidR="00381F07" w:rsidRPr="00381F07">
        <w:rPr>
          <w:rFonts w:asciiTheme="minorHAnsi" w:hAnsiTheme="minorHAnsi" w:cstheme="minorHAnsi"/>
          <w:bCs/>
        </w:rPr>
        <w:t xml:space="preserve">The </w:t>
      </w:r>
      <w:r w:rsidR="00381F07">
        <w:rPr>
          <w:rFonts w:asciiTheme="minorHAnsi" w:hAnsiTheme="minorHAnsi" w:cstheme="minorHAnsi"/>
          <w:bCs/>
        </w:rPr>
        <w:t xml:space="preserve">African Committee of Experts on the Rights and Welfare of the Child recommended that the Government that </w:t>
      </w:r>
      <w:r w:rsidR="00381F07" w:rsidRPr="008563F6">
        <w:rPr>
          <w:rFonts w:asciiTheme="minorHAnsi" w:hAnsiTheme="minorHAnsi"/>
          <w:lang w:eastAsia="en-GB"/>
        </w:rPr>
        <w:t xml:space="preserve">repeal </w:t>
      </w:r>
      <w:r w:rsidR="00381F07">
        <w:rPr>
          <w:rFonts w:asciiTheme="minorHAnsi" w:hAnsiTheme="minorHAnsi"/>
          <w:lang w:eastAsia="en-GB"/>
        </w:rPr>
        <w:t>any legal defence</w:t>
      </w:r>
      <w:r w:rsidR="00381F07" w:rsidRPr="008563F6">
        <w:rPr>
          <w:rFonts w:asciiTheme="minorHAnsi" w:hAnsiTheme="minorHAnsi"/>
          <w:lang w:eastAsia="en-GB"/>
        </w:rPr>
        <w:t xml:space="preserve"> with a view to completely prohibit corporal punishment in all settings.</w:t>
      </w:r>
      <w:r w:rsidR="00381F07">
        <w:rPr>
          <w:rStyle w:val="FootnoteReference"/>
          <w:rFonts w:asciiTheme="minorHAnsi" w:hAnsiTheme="minorHAnsi"/>
          <w:lang w:eastAsia="en-GB"/>
        </w:rPr>
        <w:footnoteReference w:id="18"/>
      </w:r>
    </w:p>
    <w:p w14:paraId="660D645A" w14:textId="77777777" w:rsidR="00B710D6" w:rsidRPr="00B710D6" w:rsidRDefault="00B710D6" w:rsidP="00B710D6">
      <w:pPr>
        <w:pStyle w:val="ListParagraph"/>
        <w:rPr>
          <w:rFonts w:asciiTheme="minorHAnsi" w:hAnsiTheme="minorHAnsi" w:cstheme="minorHAnsi"/>
          <w:b/>
          <w:i/>
          <w:iCs/>
        </w:rPr>
      </w:pPr>
    </w:p>
    <w:p w14:paraId="03E7EB1D" w14:textId="75CEE071" w:rsidR="00BE048E" w:rsidRPr="00111FF5" w:rsidRDefault="00B710D6" w:rsidP="00B710D6">
      <w:pPr>
        <w:pStyle w:val="ListParagraph"/>
        <w:numPr>
          <w:ilvl w:val="1"/>
          <w:numId w:val="5"/>
        </w:numPr>
        <w:spacing w:after="120"/>
        <w:ind w:left="720"/>
        <w:rPr>
          <w:rFonts w:asciiTheme="minorHAnsi" w:hAnsiTheme="minorHAnsi" w:cstheme="minorHAnsi"/>
          <w:b/>
          <w:i/>
          <w:iCs/>
        </w:rPr>
      </w:pPr>
      <w:r>
        <w:rPr>
          <w:rFonts w:asciiTheme="minorHAnsi" w:hAnsiTheme="minorHAnsi" w:cstheme="minorHAnsi"/>
          <w:b/>
          <w:i/>
          <w:iCs/>
        </w:rPr>
        <w:t xml:space="preserve">TRCSL: </w:t>
      </w:r>
      <w:r w:rsidR="00BE048E">
        <w:rPr>
          <w:rFonts w:asciiTheme="minorHAnsi" w:hAnsiTheme="minorHAnsi" w:cstheme="minorHAnsi"/>
          <w:b/>
          <w:i/>
          <w:iCs/>
        </w:rPr>
        <w:t xml:space="preserve"> </w:t>
      </w:r>
      <w:r w:rsidR="00BE048E" w:rsidRPr="00BE048E">
        <w:rPr>
          <w:rFonts w:asciiTheme="minorHAnsi" w:hAnsiTheme="minorHAnsi" w:cstheme="minorHAnsi"/>
          <w:bCs/>
        </w:rPr>
        <w:t>The</w:t>
      </w:r>
      <w:r w:rsidR="00BE048E">
        <w:rPr>
          <w:rFonts w:asciiTheme="minorHAnsi" w:hAnsiTheme="minorHAnsi" w:cstheme="minorHAnsi"/>
          <w:b/>
          <w:i/>
          <w:iCs/>
        </w:rPr>
        <w:t xml:space="preserve"> </w:t>
      </w:r>
      <w:r w:rsidR="00BE048E" w:rsidRPr="00BE048E">
        <w:rPr>
          <w:rFonts w:asciiTheme="minorHAnsi" w:hAnsiTheme="minorHAnsi" w:cstheme="minorHAnsi"/>
          <w:iCs/>
        </w:rPr>
        <w:t>Truth and Reconciliation Commission of Sierra Leone</w:t>
      </w:r>
      <w:r w:rsidR="00BE048E">
        <w:rPr>
          <w:rFonts w:asciiTheme="minorHAnsi" w:hAnsiTheme="minorHAnsi" w:cstheme="minorHAnsi"/>
          <w:iCs/>
        </w:rPr>
        <w:t xml:space="preserve"> recommended prohibition of corporal punishment of children in all settings.</w:t>
      </w:r>
      <w:r w:rsidR="00BE048E">
        <w:rPr>
          <w:rStyle w:val="FootnoteReference"/>
          <w:rFonts w:asciiTheme="minorHAnsi" w:hAnsiTheme="minorHAnsi"/>
          <w:iCs/>
        </w:rPr>
        <w:footnoteReference w:id="19"/>
      </w:r>
    </w:p>
    <w:p w14:paraId="54008309" w14:textId="68BF4B3D" w:rsidR="00C25080" w:rsidRPr="00CA6DF3" w:rsidRDefault="00A74B88" w:rsidP="00CA6DF3">
      <w:pPr>
        <w:spacing w:after="120"/>
        <w:ind w:left="842" w:hanging="482"/>
        <w:rPr>
          <w:rFonts w:asciiTheme="minorHAnsi" w:hAnsiTheme="minorHAnsi" w:cstheme="minorHAnsi"/>
          <w:bCs/>
        </w:rPr>
      </w:pPr>
      <w:r w:rsidRPr="00EF3222">
        <w:rPr>
          <w:rFonts w:asciiTheme="minorHAnsi" w:hAnsiTheme="minorHAnsi" w:cstheme="minorHAnsi"/>
          <w:bCs/>
        </w:rPr>
        <w:t>2.</w:t>
      </w:r>
      <w:r w:rsidR="00706843">
        <w:rPr>
          <w:rFonts w:asciiTheme="minorHAnsi" w:hAnsiTheme="minorHAnsi" w:cstheme="minorHAnsi"/>
          <w:bCs/>
        </w:rPr>
        <w:t>2</w:t>
      </w:r>
      <w:r w:rsidRPr="00EF3222">
        <w:rPr>
          <w:rFonts w:asciiTheme="minorHAnsi" w:hAnsiTheme="minorHAnsi" w:cstheme="minorHAnsi"/>
          <w:b/>
          <w:bCs/>
          <w:i/>
        </w:rPr>
        <w:t xml:space="preserve"> UPR:</w:t>
      </w:r>
      <w:r w:rsidRPr="00EF3222">
        <w:rPr>
          <w:rFonts w:asciiTheme="minorHAnsi" w:hAnsiTheme="minorHAnsi" w:cstheme="minorHAnsi"/>
          <w:b/>
          <w:bCs/>
        </w:rPr>
        <w:t xml:space="preserve"> </w:t>
      </w:r>
      <w:r w:rsidR="00CA6DF3" w:rsidRPr="00EF3222">
        <w:rPr>
          <w:rFonts w:asciiTheme="minorHAnsi" w:hAnsiTheme="minorHAnsi" w:cstheme="minorHAnsi"/>
          <w:bCs/>
        </w:rPr>
        <w:t xml:space="preserve">At the </w:t>
      </w:r>
      <w:r w:rsidR="00D84ACE">
        <w:rPr>
          <w:rFonts w:asciiTheme="minorHAnsi" w:hAnsiTheme="minorHAnsi" w:cstheme="minorHAnsi"/>
          <w:bCs/>
        </w:rPr>
        <w:t xml:space="preserve">second </w:t>
      </w:r>
      <w:r w:rsidR="00CA6DF3" w:rsidRPr="00EF3222">
        <w:rPr>
          <w:rFonts w:asciiTheme="minorHAnsi" w:hAnsiTheme="minorHAnsi" w:cstheme="minorHAnsi"/>
          <w:bCs/>
        </w:rPr>
        <w:t xml:space="preserve">cycle </w:t>
      </w:r>
      <w:r w:rsidR="00CA6DF3">
        <w:rPr>
          <w:rFonts w:asciiTheme="minorHAnsi" w:hAnsiTheme="minorHAnsi" w:cstheme="minorHAnsi"/>
          <w:bCs/>
        </w:rPr>
        <w:t xml:space="preserve">of the </w:t>
      </w:r>
      <w:r w:rsidR="00CA6DF3" w:rsidRPr="00EF3222">
        <w:rPr>
          <w:rFonts w:asciiTheme="minorHAnsi" w:hAnsiTheme="minorHAnsi" w:cstheme="minorHAnsi"/>
          <w:bCs/>
        </w:rPr>
        <w:t xml:space="preserve">Universal Periodic Review of </w:t>
      </w:r>
      <w:r w:rsidR="00D84ACE">
        <w:rPr>
          <w:rFonts w:asciiTheme="minorHAnsi" w:hAnsiTheme="minorHAnsi" w:cstheme="minorHAnsi"/>
          <w:bCs/>
        </w:rPr>
        <w:t>Sierra Leone</w:t>
      </w:r>
      <w:r w:rsidR="00CA6DF3" w:rsidRPr="00EF3222">
        <w:rPr>
          <w:rFonts w:asciiTheme="minorHAnsi" w:hAnsiTheme="minorHAnsi" w:cstheme="minorHAnsi"/>
          <w:bCs/>
        </w:rPr>
        <w:t xml:space="preserve"> in 20</w:t>
      </w:r>
      <w:r w:rsidR="00D84ACE">
        <w:rPr>
          <w:rFonts w:asciiTheme="minorHAnsi" w:hAnsiTheme="minorHAnsi" w:cstheme="minorHAnsi"/>
          <w:bCs/>
        </w:rPr>
        <w:t>16</w:t>
      </w:r>
      <w:r w:rsidR="00CA6DF3" w:rsidRPr="00EF3222">
        <w:rPr>
          <w:rFonts w:asciiTheme="minorHAnsi" w:hAnsiTheme="minorHAnsi" w:cstheme="minorHAnsi"/>
          <w:bCs/>
        </w:rPr>
        <w:t>,</w:t>
      </w:r>
      <w:r w:rsidR="00CA6DF3">
        <w:rPr>
          <w:rFonts w:asciiTheme="minorHAnsi" w:hAnsiTheme="minorHAnsi" w:cstheme="minorHAnsi"/>
          <w:bCs/>
        </w:rPr>
        <w:t xml:space="preserve"> </w:t>
      </w:r>
      <w:r w:rsidR="00CA6DF3" w:rsidRPr="00EF3222">
        <w:rPr>
          <w:rFonts w:asciiTheme="minorHAnsi" w:hAnsiTheme="minorHAnsi" w:cstheme="minorHAnsi"/>
          <w:bCs/>
        </w:rPr>
        <w:t>recommendation</w:t>
      </w:r>
      <w:r w:rsidR="00CA6DF3">
        <w:rPr>
          <w:rFonts w:asciiTheme="minorHAnsi" w:hAnsiTheme="minorHAnsi" w:cstheme="minorHAnsi"/>
          <w:bCs/>
        </w:rPr>
        <w:t>s</w:t>
      </w:r>
      <w:r w:rsidR="00CA6DF3" w:rsidRPr="00EF3222">
        <w:rPr>
          <w:rFonts w:asciiTheme="minorHAnsi" w:hAnsiTheme="minorHAnsi" w:cstheme="minorHAnsi"/>
          <w:bCs/>
        </w:rPr>
        <w:t xml:space="preserve"> to adopt legislation explicitly prohibiting corporal punishment w</w:t>
      </w:r>
      <w:r w:rsidR="00CA6DF3">
        <w:rPr>
          <w:rFonts w:asciiTheme="minorHAnsi" w:hAnsiTheme="minorHAnsi" w:cstheme="minorHAnsi"/>
          <w:bCs/>
        </w:rPr>
        <w:t>ere</w:t>
      </w:r>
      <w:r w:rsidR="00CA6DF3" w:rsidRPr="00EF3222">
        <w:rPr>
          <w:rFonts w:asciiTheme="minorHAnsi" w:hAnsiTheme="minorHAnsi" w:cstheme="minorHAnsi"/>
          <w:bCs/>
        </w:rPr>
        <w:t xml:space="preserve"> issued </w:t>
      </w:r>
      <w:r w:rsidR="00CA6DF3">
        <w:rPr>
          <w:rFonts w:asciiTheme="minorHAnsi" w:hAnsiTheme="minorHAnsi" w:cstheme="minorHAnsi"/>
          <w:bCs/>
        </w:rPr>
        <w:t>and accepted by</w:t>
      </w:r>
      <w:r w:rsidR="00CA6DF3" w:rsidRPr="00EF3222">
        <w:rPr>
          <w:rFonts w:asciiTheme="minorHAnsi" w:hAnsiTheme="minorHAnsi" w:cstheme="minorHAnsi"/>
          <w:bCs/>
        </w:rPr>
        <w:t xml:space="preserve"> the Government.</w:t>
      </w:r>
      <w:r w:rsidR="00CA6DF3" w:rsidRPr="00EF3222">
        <w:rPr>
          <w:rFonts w:asciiTheme="minorHAnsi" w:hAnsiTheme="minorHAnsi" w:cstheme="minorHAnsi"/>
          <w:bCs/>
          <w:vertAlign w:val="superscript"/>
        </w:rPr>
        <w:footnoteReference w:id="20"/>
      </w:r>
      <w:r w:rsidR="00CA6DF3" w:rsidRPr="00EF3222">
        <w:rPr>
          <w:rFonts w:asciiTheme="minorHAnsi" w:hAnsiTheme="minorHAnsi" w:cstheme="minorHAnsi"/>
          <w:bCs/>
        </w:rPr>
        <w:t xml:space="preserve"> </w:t>
      </w:r>
    </w:p>
    <w:sectPr w:rsidR="00C25080" w:rsidRPr="00CA6DF3" w:rsidSect="00BA270B">
      <w:footerReference w:type="default" r:id="rId13"/>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E2B28B" w14:textId="77777777" w:rsidR="006B5A3B" w:rsidRDefault="006B5A3B" w:rsidP="00323C9D">
      <w:r>
        <w:separator/>
      </w:r>
    </w:p>
    <w:p w14:paraId="43E87CE6" w14:textId="77777777" w:rsidR="006B5A3B" w:rsidRDefault="006B5A3B"/>
  </w:endnote>
  <w:endnote w:type="continuationSeparator" w:id="0">
    <w:p w14:paraId="7CE020E8" w14:textId="77777777" w:rsidR="006B5A3B" w:rsidRDefault="006B5A3B" w:rsidP="00323C9D">
      <w:r>
        <w:continuationSeparator/>
      </w:r>
    </w:p>
    <w:p w14:paraId="3D5B721F" w14:textId="77777777" w:rsidR="006B5A3B" w:rsidRDefault="006B5A3B"/>
  </w:endnote>
  <w:endnote w:type="continuationNotice" w:id="1">
    <w:p w14:paraId="465C2634" w14:textId="77777777" w:rsidR="006B5A3B" w:rsidRDefault="006B5A3B"/>
    <w:p w14:paraId="583280D1" w14:textId="77777777" w:rsidR="006B5A3B" w:rsidRDefault="006B5A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Grota Sans">
    <w:altName w:val="Times New Roman"/>
    <w:panose1 w:val="020B0604020202020204"/>
    <w:charset w:val="00"/>
    <w:family w:val="modern"/>
    <w:notTrueType/>
    <w:pitch w:val="variable"/>
    <w:sig w:usb0="A000002F" w:usb1="5000005B" w:usb2="00000000" w:usb3="00000000" w:csb0="00000093" w:csb1="00000000"/>
  </w:font>
  <w:font w:name="Amaranth">
    <w:altName w:val="Times New Roman"/>
    <w:panose1 w:val="020B0604020202020204"/>
    <w:charset w:val="00"/>
    <w:family w:val="auto"/>
    <w:pitch w:val="variable"/>
    <w:sig w:usb0="A0000027" w:usb1="00000043" w:usb2="00000000" w:usb3="00000000" w:csb0="0000011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altName w:val="﷽﷽﷽﷽﷽﷽﷽﷽s"/>
    <w:panose1 w:val="020B0502020104020203"/>
    <w:charset w:val="B1"/>
    <w:family w:val="swiss"/>
    <w:pitch w:val="variable"/>
    <w:sig w:usb0="80000A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1338EE4F"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44577B">
          <w:rPr>
            <w:rFonts w:asciiTheme="minorHAnsi" w:hAnsiTheme="minorHAnsi" w:cstheme="minorHAnsi"/>
            <w:noProof/>
            <w:sz w:val="22"/>
            <w:szCs w:val="20"/>
          </w:rPr>
          <w:t>7</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63457E" w14:textId="77777777" w:rsidR="006B5A3B" w:rsidRDefault="006B5A3B" w:rsidP="00323C9D">
      <w:r>
        <w:separator/>
      </w:r>
    </w:p>
    <w:p w14:paraId="3B6DBC21" w14:textId="77777777" w:rsidR="006B5A3B" w:rsidRDefault="006B5A3B"/>
  </w:footnote>
  <w:footnote w:type="continuationSeparator" w:id="0">
    <w:p w14:paraId="04BA1D34" w14:textId="77777777" w:rsidR="006B5A3B" w:rsidRDefault="006B5A3B" w:rsidP="00323C9D">
      <w:r>
        <w:continuationSeparator/>
      </w:r>
    </w:p>
    <w:p w14:paraId="72FEF621" w14:textId="77777777" w:rsidR="006B5A3B" w:rsidRDefault="006B5A3B"/>
  </w:footnote>
  <w:footnote w:type="continuationNotice" w:id="1">
    <w:p w14:paraId="2A6098D4" w14:textId="77777777" w:rsidR="006B5A3B" w:rsidRDefault="006B5A3B"/>
    <w:p w14:paraId="56D3C1CC" w14:textId="77777777" w:rsidR="006B5A3B" w:rsidRDefault="006B5A3B"/>
  </w:footnote>
  <w:footnote w:id="2">
    <w:p w14:paraId="65FAA003" w14:textId="77777777" w:rsidR="0041235D" w:rsidRPr="00890126" w:rsidRDefault="0041235D" w:rsidP="0041235D">
      <w:pPr>
        <w:pStyle w:val="FootnoteText"/>
        <w:rPr>
          <w:rFonts w:asciiTheme="minorHAnsi" w:hAnsiTheme="minorHAnsi" w:cstheme="minorHAnsi"/>
        </w:rPr>
      </w:pPr>
      <w:r w:rsidRPr="00890126">
        <w:rPr>
          <w:rStyle w:val="FootnoteReference"/>
          <w:rFonts w:asciiTheme="minorHAnsi" w:hAnsiTheme="minorHAnsi" w:cstheme="minorHAnsi"/>
        </w:rPr>
        <w:footnoteRef/>
      </w:r>
      <w:r w:rsidRPr="00890126">
        <w:rPr>
          <w:rFonts w:asciiTheme="minorHAnsi" w:hAnsiTheme="minorHAnsi" w:cstheme="minorHAnsi"/>
        </w:rPr>
        <w:t xml:space="preserve"> </w:t>
      </w:r>
      <w:r w:rsidRPr="00890126">
        <w:rPr>
          <w:rFonts w:asciiTheme="minorHAnsi" w:hAnsiTheme="minorHAnsi" w:cstheme="minorHAnsi"/>
          <w:i/>
        </w:rPr>
        <w:t>Witness to Truth: Report of the Sierra Leone Truth &amp; Reconciliation Commission</w:t>
      </w:r>
      <w:r w:rsidRPr="00890126">
        <w:rPr>
          <w:rFonts w:asciiTheme="minorHAnsi" w:hAnsiTheme="minorHAnsi" w:cstheme="minorHAnsi"/>
        </w:rPr>
        <w:t>, Vol. 2, paras. 88-93</w:t>
      </w:r>
    </w:p>
  </w:footnote>
  <w:footnote w:id="3">
    <w:p w14:paraId="5AD96F7A" w14:textId="77777777" w:rsidR="0041235D" w:rsidRPr="00890126" w:rsidRDefault="0041235D" w:rsidP="0041235D">
      <w:pPr>
        <w:pStyle w:val="FootnoteText"/>
        <w:rPr>
          <w:rFonts w:asciiTheme="minorHAnsi" w:hAnsiTheme="minorHAnsi" w:cstheme="minorHAnsi"/>
        </w:rPr>
      </w:pPr>
      <w:r w:rsidRPr="00890126">
        <w:rPr>
          <w:rStyle w:val="FootnoteReference"/>
          <w:rFonts w:asciiTheme="minorHAnsi" w:hAnsiTheme="minorHAnsi" w:cstheme="minorHAnsi"/>
        </w:rPr>
        <w:footnoteRef/>
      </w:r>
      <w:r w:rsidRPr="00890126">
        <w:rPr>
          <w:rFonts w:asciiTheme="minorHAnsi" w:hAnsiTheme="minorHAnsi" w:cstheme="minorHAnsi"/>
        </w:rPr>
        <w:t xml:space="preserve"> 17 March 2014, CCPR/C/SR.3040, Summary record of 3040</w:t>
      </w:r>
      <w:r w:rsidRPr="00890126">
        <w:rPr>
          <w:rFonts w:asciiTheme="minorHAnsi" w:hAnsiTheme="minorHAnsi" w:cstheme="minorHAnsi"/>
          <w:vertAlign w:val="superscript"/>
        </w:rPr>
        <w:t>th</w:t>
      </w:r>
      <w:r w:rsidRPr="00890126">
        <w:rPr>
          <w:rFonts w:asciiTheme="minorHAnsi" w:hAnsiTheme="minorHAnsi" w:cstheme="minorHAnsi"/>
        </w:rPr>
        <w:t xml:space="preserve"> meeting, para. 30</w:t>
      </w:r>
    </w:p>
  </w:footnote>
  <w:footnote w:id="4">
    <w:p w14:paraId="737FDF95" w14:textId="77777777" w:rsidR="0041235D" w:rsidRPr="00890126" w:rsidRDefault="0041235D" w:rsidP="0041235D">
      <w:pPr>
        <w:pStyle w:val="FootnoteText"/>
        <w:rPr>
          <w:rFonts w:asciiTheme="minorHAnsi" w:hAnsiTheme="minorHAnsi" w:cstheme="minorHAnsi"/>
          <w:lang w:val="en-US"/>
        </w:rPr>
      </w:pPr>
      <w:r w:rsidRPr="00890126">
        <w:rPr>
          <w:rStyle w:val="FootnoteReference"/>
          <w:rFonts w:asciiTheme="minorHAnsi" w:hAnsiTheme="minorHAnsi" w:cstheme="minorHAnsi"/>
        </w:rPr>
        <w:footnoteRef/>
      </w:r>
      <w:r w:rsidRPr="00890126">
        <w:rPr>
          <w:rFonts w:asciiTheme="minorHAnsi" w:hAnsiTheme="minorHAnsi" w:cstheme="minorHAnsi"/>
        </w:rPr>
        <w:t xml:space="preserve"> </w:t>
      </w:r>
      <w:hyperlink r:id="rId1" w:history="1">
        <w:r w:rsidRPr="00890126">
          <w:rPr>
            <w:rStyle w:val="Hyperlink"/>
            <w:rFonts w:asciiTheme="minorHAnsi" w:hAnsiTheme="minorHAnsi" w:cstheme="minorHAnsi"/>
            <w:color w:val="auto"/>
          </w:rPr>
          <w:t>www.constitutionalreview.gov.sl/site/PublicConsultation/faqs.aspx</w:t>
        </w:r>
      </w:hyperlink>
      <w:r w:rsidRPr="00890126">
        <w:rPr>
          <w:rFonts w:asciiTheme="minorHAnsi" w:hAnsiTheme="minorHAnsi" w:cstheme="minorHAnsi"/>
        </w:rPr>
        <w:t>, accessed 12 November 2014</w:t>
      </w:r>
    </w:p>
  </w:footnote>
  <w:footnote w:id="5">
    <w:p w14:paraId="0BB15A55" w14:textId="77777777" w:rsidR="0041235D" w:rsidRPr="00890126" w:rsidRDefault="0041235D" w:rsidP="0041235D">
      <w:pPr>
        <w:pStyle w:val="FootnoteText"/>
        <w:rPr>
          <w:rFonts w:asciiTheme="minorHAnsi" w:hAnsiTheme="minorHAnsi" w:cstheme="minorHAnsi"/>
        </w:rPr>
      </w:pPr>
      <w:r w:rsidRPr="00890126">
        <w:rPr>
          <w:rStyle w:val="FootnoteReference"/>
          <w:rFonts w:asciiTheme="minorHAnsi" w:hAnsiTheme="minorHAnsi" w:cstheme="minorHAnsi"/>
        </w:rPr>
        <w:footnoteRef/>
      </w:r>
      <w:r w:rsidRPr="00890126">
        <w:rPr>
          <w:rFonts w:asciiTheme="minorHAnsi" w:hAnsiTheme="minorHAnsi" w:cstheme="minorHAnsi"/>
        </w:rPr>
        <w:t xml:space="preserve"> </w:t>
      </w:r>
      <w:r w:rsidRPr="00890126">
        <w:rPr>
          <w:rFonts w:asciiTheme="minorHAnsi" w:eastAsia="Calibri" w:hAnsiTheme="minorHAnsi" w:cstheme="minorHAnsi"/>
          <w:lang w:val="en-US"/>
        </w:rPr>
        <w:t>17 November 2015, A/HRC/WG.6/24/SLE/1, National report to the UPR, paras. 5, 9 and 10</w:t>
      </w:r>
    </w:p>
  </w:footnote>
  <w:footnote w:id="6">
    <w:p w14:paraId="2DE32474" w14:textId="77777777" w:rsidR="0041235D" w:rsidRPr="00890126" w:rsidRDefault="0041235D" w:rsidP="0041235D">
      <w:pPr>
        <w:pStyle w:val="FootnoteText"/>
        <w:rPr>
          <w:rFonts w:asciiTheme="minorHAnsi" w:hAnsiTheme="minorHAnsi" w:cstheme="minorHAnsi"/>
        </w:rPr>
      </w:pPr>
      <w:r w:rsidRPr="00890126">
        <w:rPr>
          <w:rStyle w:val="FootnoteReference"/>
          <w:rFonts w:asciiTheme="minorHAnsi" w:hAnsiTheme="minorHAnsi" w:cstheme="minorHAnsi"/>
        </w:rPr>
        <w:footnoteRef/>
      </w:r>
      <w:r w:rsidRPr="00890126">
        <w:rPr>
          <w:rFonts w:asciiTheme="minorHAnsi" w:hAnsiTheme="minorHAnsi" w:cstheme="minorHAnsi"/>
        </w:rPr>
        <w:t xml:space="preserve"> </w:t>
      </w:r>
      <w:r w:rsidRPr="00890126">
        <w:rPr>
          <w:rFonts w:asciiTheme="minorHAnsi" w:hAnsiTheme="minorHAnsi" w:cstheme="minorHAnsi"/>
          <w:i/>
        </w:rPr>
        <w:t>Report of the Commission to Review the Constitution of Sierra Leone, 1991</w:t>
      </w:r>
      <w:r w:rsidRPr="00890126">
        <w:rPr>
          <w:rFonts w:asciiTheme="minorHAnsi" w:hAnsiTheme="minorHAnsi" w:cstheme="minorHAnsi"/>
        </w:rPr>
        <w:t xml:space="preserve"> (“the Peter Tucker report”), January 2008</w:t>
      </w:r>
    </w:p>
  </w:footnote>
  <w:footnote w:id="7">
    <w:p w14:paraId="5D69EA75" w14:textId="77777777" w:rsidR="00981375" w:rsidRPr="00890126" w:rsidRDefault="00981375" w:rsidP="00981375">
      <w:pPr>
        <w:pStyle w:val="FootnoteText"/>
        <w:rPr>
          <w:rFonts w:asciiTheme="minorHAnsi" w:hAnsiTheme="minorHAnsi" w:cstheme="minorHAnsi"/>
        </w:rPr>
      </w:pPr>
      <w:r w:rsidRPr="00890126">
        <w:rPr>
          <w:rStyle w:val="FootnoteReference"/>
          <w:rFonts w:asciiTheme="minorHAnsi" w:hAnsiTheme="minorHAnsi" w:cstheme="minorHAnsi"/>
        </w:rPr>
        <w:footnoteRef/>
      </w:r>
      <w:r w:rsidRPr="00890126">
        <w:rPr>
          <w:rFonts w:asciiTheme="minorHAnsi" w:hAnsiTheme="minorHAnsi" w:cstheme="minorHAnsi"/>
        </w:rPr>
        <w:t xml:space="preserve"> 14 April 2016, A/HRC/32/16, Report of the working group</w:t>
      </w:r>
      <w:r w:rsidRPr="00890126">
        <w:rPr>
          <w:rFonts w:asciiTheme="minorHAnsi" w:eastAsia="Calibri" w:hAnsiTheme="minorHAnsi" w:cstheme="minorHAnsi"/>
          <w:lang w:val="en-US"/>
        </w:rPr>
        <w:t>, para. 19</w:t>
      </w:r>
    </w:p>
  </w:footnote>
  <w:footnote w:id="8">
    <w:p w14:paraId="43546817" w14:textId="77777777" w:rsidR="00981375" w:rsidRPr="00890126" w:rsidRDefault="00981375" w:rsidP="00981375">
      <w:pPr>
        <w:pStyle w:val="FootnoteText"/>
        <w:rPr>
          <w:rFonts w:asciiTheme="minorHAnsi" w:hAnsiTheme="minorHAnsi" w:cstheme="minorHAnsi"/>
        </w:rPr>
      </w:pPr>
      <w:r w:rsidRPr="00890126">
        <w:rPr>
          <w:rStyle w:val="FootnoteReference"/>
          <w:rFonts w:asciiTheme="minorHAnsi" w:hAnsiTheme="minorHAnsi" w:cstheme="minorHAnsi"/>
        </w:rPr>
        <w:footnoteRef/>
      </w:r>
      <w:r w:rsidRPr="00890126">
        <w:rPr>
          <w:rFonts w:asciiTheme="minorHAnsi" w:hAnsiTheme="minorHAnsi" w:cstheme="minorHAnsi"/>
        </w:rPr>
        <w:t xml:space="preserve"> </w:t>
      </w:r>
      <w:r w:rsidRPr="00890126">
        <w:rPr>
          <w:rFonts w:asciiTheme="minorHAnsi" w:eastAsia="Calibri" w:hAnsiTheme="minorHAnsi" w:cstheme="minorHAnsi"/>
          <w:lang w:val="en-US"/>
        </w:rPr>
        <w:t>14 April 2016, A/HRC/32/16, Report of the working group, para. 111(77); 22 June 2016, A/HRC/32/16/Add.1, Report of the working group: Addendum, para. 9</w:t>
      </w:r>
    </w:p>
  </w:footnote>
  <w:footnote w:id="9">
    <w:p w14:paraId="666D044D" w14:textId="77777777" w:rsidR="00981375" w:rsidRPr="00890126" w:rsidRDefault="00981375" w:rsidP="00981375">
      <w:pPr>
        <w:pStyle w:val="FootnoteText"/>
        <w:rPr>
          <w:rFonts w:asciiTheme="minorHAnsi" w:hAnsiTheme="minorHAnsi" w:cstheme="minorHAnsi"/>
        </w:rPr>
      </w:pPr>
      <w:r w:rsidRPr="00890126">
        <w:rPr>
          <w:rStyle w:val="FootnoteReference"/>
          <w:rFonts w:asciiTheme="minorHAnsi" w:hAnsiTheme="minorHAnsi" w:cstheme="minorHAnsi"/>
        </w:rPr>
        <w:footnoteRef/>
      </w:r>
      <w:r w:rsidRPr="00890126">
        <w:rPr>
          <w:rFonts w:asciiTheme="minorHAnsi" w:hAnsiTheme="minorHAnsi" w:cstheme="minorHAnsi"/>
        </w:rPr>
        <w:t xml:space="preserve"> 28 February 2014, CEDAW/C/SR.1200, Summary record of 1200</w:t>
      </w:r>
      <w:r w:rsidRPr="00890126">
        <w:rPr>
          <w:rFonts w:asciiTheme="minorHAnsi" w:hAnsiTheme="minorHAnsi" w:cstheme="minorHAnsi"/>
          <w:vertAlign w:val="superscript"/>
        </w:rPr>
        <w:t>th</w:t>
      </w:r>
      <w:r w:rsidRPr="00890126">
        <w:rPr>
          <w:rFonts w:asciiTheme="minorHAnsi" w:hAnsiTheme="minorHAnsi" w:cstheme="minorHAnsi"/>
        </w:rPr>
        <w:t xml:space="preserve"> meeting, para. 20</w:t>
      </w:r>
    </w:p>
  </w:footnote>
  <w:footnote w:id="10">
    <w:p w14:paraId="2F04E2E8" w14:textId="77777777" w:rsidR="00981375" w:rsidRPr="00890126" w:rsidRDefault="00981375" w:rsidP="00981375">
      <w:pPr>
        <w:pStyle w:val="FootnoteText"/>
        <w:rPr>
          <w:rFonts w:asciiTheme="minorHAnsi" w:hAnsiTheme="minorHAnsi" w:cstheme="minorHAnsi"/>
        </w:rPr>
      </w:pPr>
      <w:r w:rsidRPr="00890126">
        <w:rPr>
          <w:rStyle w:val="FootnoteReference"/>
          <w:rFonts w:asciiTheme="minorHAnsi" w:hAnsiTheme="minorHAnsi" w:cstheme="minorHAnsi"/>
        </w:rPr>
        <w:footnoteRef/>
      </w:r>
      <w:r w:rsidRPr="00890126">
        <w:rPr>
          <w:rFonts w:asciiTheme="minorHAnsi" w:hAnsiTheme="minorHAnsi" w:cstheme="minorHAnsi"/>
        </w:rPr>
        <w:t xml:space="preserve"> 22 September 2016, CRC/C/SLE/Q/3-5/Add.1, Replies to the list of issues on third/fifth reports, para. 24</w:t>
      </w:r>
    </w:p>
  </w:footnote>
  <w:footnote w:id="11">
    <w:p w14:paraId="5A203B48" w14:textId="413F1157" w:rsidR="003823CD" w:rsidRPr="00255E92" w:rsidRDefault="003823CD" w:rsidP="003823CD">
      <w:pPr>
        <w:spacing w:after="120"/>
        <w:rPr>
          <w:rFonts w:asciiTheme="minorHAnsi" w:hAnsiTheme="minorHAnsi"/>
        </w:rPr>
      </w:pPr>
      <w:r w:rsidRPr="00255E92">
        <w:rPr>
          <w:rStyle w:val="FootnoteReference"/>
          <w:sz w:val="20"/>
          <w:szCs w:val="20"/>
        </w:rPr>
        <w:footnoteRef/>
      </w:r>
      <w:r>
        <w:t xml:space="preserve"> </w:t>
      </w:r>
      <w:r w:rsidR="00425C06" w:rsidRPr="00425C06">
        <w:rPr>
          <w:rFonts w:asciiTheme="minorHAnsi" w:hAnsiTheme="minorHAnsi"/>
          <w:sz w:val="20"/>
          <w:szCs w:val="20"/>
        </w:rPr>
        <w:t xml:space="preserve">20 June </w:t>
      </w:r>
      <w:r w:rsidR="00425C06" w:rsidRPr="00425C06">
        <w:rPr>
          <w:rFonts w:asciiTheme="minorHAnsi" w:hAnsiTheme="minorHAnsi"/>
          <w:sz w:val="20"/>
          <w:szCs w:val="20"/>
          <w:lang w:eastAsia="en-GB"/>
        </w:rPr>
        <w:t>2014, CAT/C/SLE/CO/1, Concluding observations on initial report, paras. 27 and 30</w:t>
      </w:r>
    </w:p>
  </w:footnote>
  <w:footnote w:id="12">
    <w:p w14:paraId="73416ADF" w14:textId="77777777" w:rsidR="00B710D6" w:rsidRPr="00255E92" w:rsidRDefault="00B710D6" w:rsidP="00B710D6">
      <w:pPr>
        <w:pStyle w:val="FootnoteText"/>
        <w:rPr>
          <w:lang w:val="en-US"/>
        </w:rPr>
      </w:pPr>
      <w:r>
        <w:rPr>
          <w:rStyle w:val="FootnoteReference"/>
        </w:rPr>
        <w:footnoteRef/>
      </w:r>
      <w:r>
        <w:t xml:space="preserve"> </w:t>
      </w:r>
      <w:r w:rsidRPr="00861C1F">
        <w:rPr>
          <w:rFonts w:asciiTheme="minorHAnsi" w:hAnsiTheme="minorHAnsi"/>
        </w:rPr>
        <w:t>21 October 2019, CRPD/C/ECU/CO/2-3, Concluding observations on second-third report, paras. 31 and 32</w:t>
      </w:r>
    </w:p>
  </w:footnote>
  <w:footnote w:id="13">
    <w:p w14:paraId="09419337" w14:textId="7D15AD59" w:rsidR="00C06BD7" w:rsidRPr="00C06BD7" w:rsidRDefault="00C06BD7">
      <w:pPr>
        <w:pStyle w:val="FootnoteText"/>
        <w:rPr>
          <w:lang w:val="en-US"/>
        </w:rPr>
      </w:pPr>
      <w:r>
        <w:rPr>
          <w:rStyle w:val="FootnoteReference"/>
        </w:rPr>
        <w:footnoteRef/>
      </w:r>
      <w:r>
        <w:t xml:space="preserve"> </w:t>
      </w:r>
      <w:r w:rsidRPr="00E062AB">
        <w:rPr>
          <w:rFonts w:asciiTheme="minorHAnsi" w:hAnsiTheme="minorHAnsi"/>
        </w:rPr>
        <w:t>28 February 2014, CEDAW/C/SLE/CO/6, Concluding observations on sixth report, paras. 28 and 29</w:t>
      </w:r>
    </w:p>
  </w:footnote>
  <w:footnote w:id="14">
    <w:p w14:paraId="412CB9E1" w14:textId="3FA4A88A" w:rsidR="00F86964" w:rsidRPr="004C2803" w:rsidRDefault="00F86964" w:rsidP="00F86964">
      <w:pPr>
        <w:pStyle w:val="FootnoteText"/>
        <w:rPr>
          <w:rFonts w:asciiTheme="minorHAnsi" w:hAnsiTheme="minorHAnsi" w:cstheme="minorHAnsi"/>
          <w:lang w:eastAsia="en-US"/>
        </w:rPr>
      </w:pPr>
      <w:r w:rsidRPr="004C2803">
        <w:rPr>
          <w:rStyle w:val="FootnoteReference"/>
          <w:rFonts w:asciiTheme="minorHAnsi" w:hAnsiTheme="minorHAnsi"/>
        </w:rPr>
        <w:footnoteRef/>
      </w:r>
      <w:r w:rsidRPr="004C2803">
        <w:rPr>
          <w:rFonts w:asciiTheme="minorHAnsi" w:hAnsiTheme="minorHAnsi" w:cstheme="minorHAnsi"/>
        </w:rPr>
        <w:t xml:space="preserve"> </w:t>
      </w:r>
      <w:r w:rsidR="005D2F9D" w:rsidRPr="00E062AB">
        <w:rPr>
          <w:rFonts w:asciiTheme="minorHAnsi" w:hAnsiTheme="minorHAnsi"/>
        </w:rPr>
        <w:t>24 February 2000, CRC/C/15/Add.116, Concluding observations on initial report, paras. 34, 35, 46 and 47</w:t>
      </w:r>
    </w:p>
  </w:footnote>
  <w:footnote w:id="15">
    <w:p w14:paraId="6BE3B1AC" w14:textId="3F51C771" w:rsidR="00F86964" w:rsidRPr="004C2803" w:rsidRDefault="00F86964" w:rsidP="00F86964">
      <w:pPr>
        <w:pStyle w:val="FootnoteText"/>
        <w:rPr>
          <w:rFonts w:asciiTheme="minorHAnsi" w:hAnsiTheme="minorHAnsi" w:cstheme="minorHAnsi"/>
        </w:rPr>
      </w:pPr>
      <w:r w:rsidRPr="004C2803">
        <w:rPr>
          <w:rStyle w:val="FootnoteReference"/>
          <w:rFonts w:asciiTheme="minorHAnsi" w:hAnsiTheme="minorHAnsi"/>
        </w:rPr>
        <w:footnoteRef/>
      </w:r>
      <w:r w:rsidRPr="004C2803">
        <w:rPr>
          <w:rFonts w:asciiTheme="minorHAnsi" w:hAnsiTheme="minorHAnsi" w:cstheme="minorHAnsi"/>
        </w:rPr>
        <w:t xml:space="preserve"> </w:t>
      </w:r>
      <w:r w:rsidR="00BC7104" w:rsidRPr="00E062AB">
        <w:rPr>
          <w:rFonts w:asciiTheme="minorHAnsi" w:hAnsiTheme="minorHAnsi"/>
        </w:rPr>
        <w:t>20 June 2008, CRC/C/SLE/CO/2, Concluding observations on second report, paras. 35 and 36</w:t>
      </w:r>
    </w:p>
  </w:footnote>
  <w:footnote w:id="16">
    <w:p w14:paraId="1923F186" w14:textId="76911EFE" w:rsidR="00F86964" w:rsidRPr="004C2803" w:rsidRDefault="00F86964" w:rsidP="00F86964">
      <w:pPr>
        <w:pStyle w:val="FootnoteText"/>
        <w:rPr>
          <w:rFonts w:asciiTheme="minorHAnsi" w:hAnsiTheme="minorHAnsi" w:cstheme="minorHAnsi"/>
        </w:rPr>
      </w:pPr>
      <w:r w:rsidRPr="004C2803">
        <w:rPr>
          <w:rStyle w:val="FootnoteReference"/>
          <w:rFonts w:asciiTheme="minorHAnsi" w:hAnsiTheme="minorHAnsi"/>
        </w:rPr>
        <w:footnoteRef/>
      </w:r>
      <w:r w:rsidRPr="004C2803">
        <w:rPr>
          <w:rFonts w:asciiTheme="minorHAnsi" w:hAnsiTheme="minorHAnsi" w:cstheme="minorHAnsi"/>
        </w:rPr>
        <w:t xml:space="preserve"> </w:t>
      </w:r>
      <w:r w:rsidR="00BC7104" w:rsidRPr="00E062AB">
        <w:rPr>
          <w:rFonts w:asciiTheme="minorHAnsi" w:hAnsiTheme="minorHAnsi"/>
        </w:rPr>
        <w:t>1 November 2016, CRC/C/SLE/CO/3-5, Concluding observations on third/fifth report, para. 17</w:t>
      </w:r>
    </w:p>
  </w:footnote>
  <w:footnote w:id="17">
    <w:p w14:paraId="76EED2DA" w14:textId="3B842283" w:rsidR="00B710D6" w:rsidRPr="00255E92" w:rsidRDefault="00B710D6" w:rsidP="00B710D6">
      <w:pPr>
        <w:pStyle w:val="FootnoteText"/>
        <w:rPr>
          <w:lang w:val="en-US"/>
        </w:rPr>
      </w:pPr>
      <w:r>
        <w:rPr>
          <w:rStyle w:val="FootnoteReference"/>
        </w:rPr>
        <w:footnoteRef/>
      </w:r>
      <w:r>
        <w:t xml:space="preserve"> </w:t>
      </w:r>
      <w:r w:rsidR="009C49D0" w:rsidRPr="00E062AB">
        <w:rPr>
          <w:rFonts w:asciiTheme="minorHAnsi" w:hAnsiTheme="minorHAnsi"/>
        </w:rPr>
        <w:t>17 April 2014, CCPR/C/SLE/CO/1, Concluding observations on initial report, para. 19</w:t>
      </w:r>
    </w:p>
  </w:footnote>
  <w:footnote w:id="18">
    <w:p w14:paraId="3F01E2F1" w14:textId="37B20FCA" w:rsidR="00381F07" w:rsidRPr="00381F07" w:rsidRDefault="00381F07">
      <w:pPr>
        <w:pStyle w:val="FootnoteText"/>
        <w:rPr>
          <w:lang w:val="en-US"/>
        </w:rPr>
      </w:pPr>
      <w:r>
        <w:rPr>
          <w:rStyle w:val="FootnoteReference"/>
        </w:rPr>
        <w:footnoteRef/>
      </w:r>
      <w:r>
        <w:t xml:space="preserve"> [</w:t>
      </w:r>
      <w:r w:rsidRPr="008563F6">
        <w:rPr>
          <w:rFonts w:asciiTheme="minorHAnsi" w:hAnsiTheme="minorHAnsi"/>
        </w:rPr>
        <w:t>December 2017], Concluding observations on initial report</w:t>
      </w:r>
      <w:r>
        <w:rPr>
          <w:rFonts w:asciiTheme="minorHAnsi" w:hAnsiTheme="minorHAnsi"/>
        </w:rPr>
        <w:t>, para. 20</w:t>
      </w:r>
    </w:p>
  </w:footnote>
  <w:footnote w:id="19">
    <w:p w14:paraId="0D1E87E0" w14:textId="4D31BCB8" w:rsidR="00BE048E" w:rsidRPr="00BE048E" w:rsidRDefault="00BE048E">
      <w:pPr>
        <w:pStyle w:val="FootnoteText"/>
        <w:rPr>
          <w:lang w:val="en-US"/>
        </w:rPr>
      </w:pPr>
      <w:r>
        <w:rPr>
          <w:rStyle w:val="FootnoteReference"/>
        </w:rPr>
        <w:footnoteRef/>
      </w:r>
      <w:r>
        <w:t xml:space="preserve"> </w:t>
      </w:r>
      <w:r w:rsidRPr="00BE048E">
        <w:rPr>
          <w:rFonts w:asciiTheme="minorHAnsi" w:hAnsiTheme="minorHAnsi"/>
          <w:i/>
        </w:rPr>
        <w:t>Witness to Truth: Report of the Sierra Leone Truth &amp; Reconciliation Commission</w:t>
      </w:r>
      <w:r w:rsidRPr="00BE048E">
        <w:rPr>
          <w:rFonts w:asciiTheme="minorHAnsi" w:hAnsiTheme="minorHAnsi"/>
        </w:rPr>
        <w:t>, Vol. 2, 2004, paras. 88-93</w:t>
      </w:r>
    </w:p>
  </w:footnote>
  <w:footnote w:id="20">
    <w:p w14:paraId="2862BFA4" w14:textId="3CAC73EB" w:rsidR="00CA6DF3" w:rsidRPr="004C2803" w:rsidRDefault="00CA6DF3" w:rsidP="00CA6DF3">
      <w:pPr>
        <w:pStyle w:val="FootnoteText"/>
        <w:rPr>
          <w:rFonts w:asciiTheme="minorHAnsi" w:hAnsiTheme="minorHAnsi" w:cstheme="minorHAnsi"/>
        </w:rPr>
      </w:pPr>
      <w:r w:rsidRPr="004C2803">
        <w:rPr>
          <w:rStyle w:val="FootnoteReference"/>
          <w:rFonts w:asciiTheme="minorHAnsi" w:hAnsiTheme="minorHAnsi"/>
        </w:rPr>
        <w:footnoteRef/>
      </w:r>
      <w:r w:rsidRPr="004C2803">
        <w:rPr>
          <w:rFonts w:asciiTheme="minorHAnsi" w:hAnsiTheme="minorHAnsi" w:cstheme="minorHAnsi"/>
        </w:rPr>
        <w:t xml:space="preserve"> </w:t>
      </w:r>
      <w:r w:rsidR="00D84ACE" w:rsidRPr="00890126">
        <w:rPr>
          <w:rFonts w:asciiTheme="minorHAnsi" w:eastAsia="Calibri" w:hAnsiTheme="minorHAnsi" w:cstheme="minorHAnsi"/>
          <w:lang w:val="en-US"/>
        </w:rPr>
        <w:t>22 June 2016, A/HRC/32/16/Add.1, Report of the working group: Addendum, para. 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4CD67521"/>
    <w:multiLevelType w:val="hybridMultilevel"/>
    <w:tmpl w:val="A2449A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6" w15:restartNumberingAfterBreak="0">
    <w:nsid w:val="6A4358CB"/>
    <w:multiLevelType w:val="multilevel"/>
    <w:tmpl w:val="33186DB6"/>
    <w:lvl w:ilvl="0">
      <w:start w:val="1"/>
      <w:numFmt w:val="decimal"/>
      <w:lvlText w:val="%1."/>
      <w:lvlJc w:val="left"/>
      <w:pPr>
        <w:ind w:left="720" w:hanging="360"/>
      </w:pPr>
      <w:rPr>
        <w:rFonts w:hint="default"/>
      </w:rPr>
    </w:lvl>
    <w:lvl w:ilvl="1">
      <w:start w:val="1"/>
      <w:numFmt w:val="decimal"/>
      <w:isLgl/>
      <w:lvlText w:val="%1.%2"/>
      <w:lvlJc w:val="left"/>
      <w:pPr>
        <w:ind w:left="810" w:hanging="360"/>
      </w:pPr>
      <w:rPr>
        <w:rFonts w:hint="default"/>
        <w:b w:val="0"/>
        <w:bCs/>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4"/>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0"/>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proofState w:spelling="clean" w:grammar="clean"/>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0B"/>
    <w:rsid w:val="00002FED"/>
    <w:rsid w:val="00005DAA"/>
    <w:rsid w:val="00006251"/>
    <w:rsid w:val="00010B93"/>
    <w:rsid w:val="00016720"/>
    <w:rsid w:val="00016CB3"/>
    <w:rsid w:val="0002134E"/>
    <w:rsid w:val="00027D0E"/>
    <w:rsid w:val="000320CF"/>
    <w:rsid w:val="00032C0C"/>
    <w:rsid w:val="000337AA"/>
    <w:rsid w:val="00052766"/>
    <w:rsid w:val="00060435"/>
    <w:rsid w:val="0006556F"/>
    <w:rsid w:val="00066471"/>
    <w:rsid w:val="00082DC2"/>
    <w:rsid w:val="000842F5"/>
    <w:rsid w:val="00084511"/>
    <w:rsid w:val="00094B70"/>
    <w:rsid w:val="000B0A8C"/>
    <w:rsid w:val="000B0E25"/>
    <w:rsid w:val="000B2F36"/>
    <w:rsid w:val="000B66F9"/>
    <w:rsid w:val="000B74F4"/>
    <w:rsid w:val="000C22FB"/>
    <w:rsid w:val="000C2495"/>
    <w:rsid w:val="000C2652"/>
    <w:rsid w:val="000C2FF2"/>
    <w:rsid w:val="000F60CE"/>
    <w:rsid w:val="00105465"/>
    <w:rsid w:val="0010748C"/>
    <w:rsid w:val="00111FF5"/>
    <w:rsid w:val="00120D68"/>
    <w:rsid w:val="00123508"/>
    <w:rsid w:val="001245DF"/>
    <w:rsid w:val="001356B5"/>
    <w:rsid w:val="001410F0"/>
    <w:rsid w:val="00142C16"/>
    <w:rsid w:val="00172037"/>
    <w:rsid w:val="00175ECF"/>
    <w:rsid w:val="001A06FE"/>
    <w:rsid w:val="001B5B15"/>
    <w:rsid w:val="001C0CB6"/>
    <w:rsid w:val="001C29C3"/>
    <w:rsid w:val="001C4244"/>
    <w:rsid w:val="001C5EF8"/>
    <w:rsid w:val="001D53D3"/>
    <w:rsid w:val="001D690A"/>
    <w:rsid w:val="001D6B19"/>
    <w:rsid w:val="001E43C2"/>
    <w:rsid w:val="001F0E48"/>
    <w:rsid w:val="001F720B"/>
    <w:rsid w:val="00213532"/>
    <w:rsid w:val="00214EE1"/>
    <w:rsid w:val="00222FAB"/>
    <w:rsid w:val="00225A07"/>
    <w:rsid w:val="00226A92"/>
    <w:rsid w:val="00231F5D"/>
    <w:rsid w:val="00234040"/>
    <w:rsid w:val="00240EA1"/>
    <w:rsid w:val="00247F0E"/>
    <w:rsid w:val="00255E92"/>
    <w:rsid w:val="00260954"/>
    <w:rsid w:val="00271923"/>
    <w:rsid w:val="00273EEE"/>
    <w:rsid w:val="00280116"/>
    <w:rsid w:val="002834F2"/>
    <w:rsid w:val="00283D0A"/>
    <w:rsid w:val="00284A40"/>
    <w:rsid w:val="00284BD8"/>
    <w:rsid w:val="00294582"/>
    <w:rsid w:val="00294AEE"/>
    <w:rsid w:val="002A0B7F"/>
    <w:rsid w:val="002A51B6"/>
    <w:rsid w:val="002B4939"/>
    <w:rsid w:val="002B7146"/>
    <w:rsid w:val="002C429C"/>
    <w:rsid w:val="002D2B67"/>
    <w:rsid w:val="002D4988"/>
    <w:rsid w:val="002D7F89"/>
    <w:rsid w:val="002E53C2"/>
    <w:rsid w:val="002E6523"/>
    <w:rsid w:val="002E799C"/>
    <w:rsid w:val="002F67AB"/>
    <w:rsid w:val="00304BF9"/>
    <w:rsid w:val="00305B1E"/>
    <w:rsid w:val="00323C9D"/>
    <w:rsid w:val="003323EB"/>
    <w:rsid w:val="00333AE9"/>
    <w:rsid w:val="003360DB"/>
    <w:rsid w:val="00337AB1"/>
    <w:rsid w:val="00337F08"/>
    <w:rsid w:val="0034398E"/>
    <w:rsid w:val="003518B5"/>
    <w:rsid w:val="00355E0D"/>
    <w:rsid w:val="00356F60"/>
    <w:rsid w:val="00362EA6"/>
    <w:rsid w:val="003661C4"/>
    <w:rsid w:val="00373FE1"/>
    <w:rsid w:val="00381F07"/>
    <w:rsid w:val="003823CD"/>
    <w:rsid w:val="0038447B"/>
    <w:rsid w:val="0038593B"/>
    <w:rsid w:val="00386A5F"/>
    <w:rsid w:val="00393250"/>
    <w:rsid w:val="003A0232"/>
    <w:rsid w:val="003A1B48"/>
    <w:rsid w:val="003A496E"/>
    <w:rsid w:val="003A61F4"/>
    <w:rsid w:val="003A67D6"/>
    <w:rsid w:val="003B2F25"/>
    <w:rsid w:val="003B56CE"/>
    <w:rsid w:val="003B5F8C"/>
    <w:rsid w:val="003C7130"/>
    <w:rsid w:val="003D2E36"/>
    <w:rsid w:val="003D2F63"/>
    <w:rsid w:val="003F0753"/>
    <w:rsid w:val="003F72BA"/>
    <w:rsid w:val="00403D99"/>
    <w:rsid w:val="00410E4B"/>
    <w:rsid w:val="0041235D"/>
    <w:rsid w:val="004215AF"/>
    <w:rsid w:val="004220DF"/>
    <w:rsid w:val="00425C06"/>
    <w:rsid w:val="0044577B"/>
    <w:rsid w:val="00456842"/>
    <w:rsid w:val="00464D72"/>
    <w:rsid w:val="004671DD"/>
    <w:rsid w:val="00467907"/>
    <w:rsid w:val="00486A01"/>
    <w:rsid w:val="00493445"/>
    <w:rsid w:val="0049625A"/>
    <w:rsid w:val="004A62CE"/>
    <w:rsid w:val="004B5E0A"/>
    <w:rsid w:val="004C3DA7"/>
    <w:rsid w:val="004C4932"/>
    <w:rsid w:val="004D3E02"/>
    <w:rsid w:val="004D6AF5"/>
    <w:rsid w:val="004D7F41"/>
    <w:rsid w:val="004E2E39"/>
    <w:rsid w:val="004E68B7"/>
    <w:rsid w:val="004E7AC7"/>
    <w:rsid w:val="004F050F"/>
    <w:rsid w:val="005015FA"/>
    <w:rsid w:val="00502A0E"/>
    <w:rsid w:val="00510AE0"/>
    <w:rsid w:val="00510BCC"/>
    <w:rsid w:val="00511F68"/>
    <w:rsid w:val="0051748B"/>
    <w:rsid w:val="005269A3"/>
    <w:rsid w:val="0053400C"/>
    <w:rsid w:val="005350B0"/>
    <w:rsid w:val="00535471"/>
    <w:rsid w:val="005354D3"/>
    <w:rsid w:val="00546A2A"/>
    <w:rsid w:val="00551E97"/>
    <w:rsid w:val="00560E4F"/>
    <w:rsid w:val="00562432"/>
    <w:rsid w:val="00564DD8"/>
    <w:rsid w:val="00565B6E"/>
    <w:rsid w:val="00565FA6"/>
    <w:rsid w:val="00570B3A"/>
    <w:rsid w:val="00587C74"/>
    <w:rsid w:val="00591C56"/>
    <w:rsid w:val="005920BB"/>
    <w:rsid w:val="005A74E9"/>
    <w:rsid w:val="005B7F97"/>
    <w:rsid w:val="005D04BC"/>
    <w:rsid w:val="005D2B0F"/>
    <w:rsid w:val="005D2F9D"/>
    <w:rsid w:val="005D367F"/>
    <w:rsid w:val="005D7900"/>
    <w:rsid w:val="005E19BB"/>
    <w:rsid w:val="005E2681"/>
    <w:rsid w:val="005E6E59"/>
    <w:rsid w:val="005F1BA0"/>
    <w:rsid w:val="005F1FFE"/>
    <w:rsid w:val="00604123"/>
    <w:rsid w:val="0060457A"/>
    <w:rsid w:val="006229EB"/>
    <w:rsid w:val="0064323B"/>
    <w:rsid w:val="00647525"/>
    <w:rsid w:val="00653261"/>
    <w:rsid w:val="00653404"/>
    <w:rsid w:val="006552F2"/>
    <w:rsid w:val="00657C16"/>
    <w:rsid w:val="0066101F"/>
    <w:rsid w:val="00663891"/>
    <w:rsid w:val="00667B6E"/>
    <w:rsid w:val="00670CE7"/>
    <w:rsid w:val="00671FF4"/>
    <w:rsid w:val="00674645"/>
    <w:rsid w:val="006825A3"/>
    <w:rsid w:val="00682E39"/>
    <w:rsid w:val="006929A1"/>
    <w:rsid w:val="006A1C2C"/>
    <w:rsid w:val="006B5A3B"/>
    <w:rsid w:val="006C2E7A"/>
    <w:rsid w:val="006D0138"/>
    <w:rsid w:val="006D767D"/>
    <w:rsid w:val="006E7A39"/>
    <w:rsid w:val="006F0FB1"/>
    <w:rsid w:val="006F1AB7"/>
    <w:rsid w:val="006F2157"/>
    <w:rsid w:val="006F553D"/>
    <w:rsid w:val="00706843"/>
    <w:rsid w:val="007069FF"/>
    <w:rsid w:val="00707EFA"/>
    <w:rsid w:val="00727FCA"/>
    <w:rsid w:val="00733D0A"/>
    <w:rsid w:val="00735A54"/>
    <w:rsid w:val="0074008B"/>
    <w:rsid w:val="0074554E"/>
    <w:rsid w:val="00760FB3"/>
    <w:rsid w:val="007650B3"/>
    <w:rsid w:val="007656F5"/>
    <w:rsid w:val="00766433"/>
    <w:rsid w:val="00767063"/>
    <w:rsid w:val="00770493"/>
    <w:rsid w:val="0077062F"/>
    <w:rsid w:val="007709C9"/>
    <w:rsid w:val="007746C8"/>
    <w:rsid w:val="00776A55"/>
    <w:rsid w:val="007870B2"/>
    <w:rsid w:val="00794894"/>
    <w:rsid w:val="00796A56"/>
    <w:rsid w:val="00796E3F"/>
    <w:rsid w:val="007A4233"/>
    <w:rsid w:val="007A5017"/>
    <w:rsid w:val="007A5E80"/>
    <w:rsid w:val="007B02C0"/>
    <w:rsid w:val="007B60E4"/>
    <w:rsid w:val="007C5364"/>
    <w:rsid w:val="007C56DC"/>
    <w:rsid w:val="007C687F"/>
    <w:rsid w:val="007D0DF5"/>
    <w:rsid w:val="007D4CA4"/>
    <w:rsid w:val="007E0EE4"/>
    <w:rsid w:val="007E3D40"/>
    <w:rsid w:val="0080766A"/>
    <w:rsid w:val="00810387"/>
    <w:rsid w:val="00820DC0"/>
    <w:rsid w:val="00823B96"/>
    <w:rsid w:val="0082500B"/>
    <w:rsid w:val="008331FF"/>
    <w:rsid w:val="0084366B"/>
    <w:rsid w:val="00855E97"/>
    <w:rsid w:val="00856F81"/>
    <w:rsid w:val="00861C1F"/>
    <w:rsid w:val="00862AF5"/>
    <w:rsid w:val="00864245"/>
    <w:rsid w:val="0087083D"/>
    <w:rsid w:val="00882B26"/>
    <w:rsid w:val="00883606"/>
    <w:rsid w:val="008848D4"/>
    <w:rsid w:val="00887C8A"/>
    <w:rsid w:val="008906D8"/>
    <w:rsid w:val="00892749"/>
    <w:rsid w:val="0089745C"/>
    <w:rsid w:val="008A12B3"/>
    <w:rsid w:val="008A612B"/>
    <w:rsid w:val="008C5580"/>
    <w:rsid w:val="008C689B"/>
    <w:rsid w:val="008D4938"/>
    <w:rsid w:val="008D7981"/>
    <w:rsid w:val="008F31D8"/>
    <w:rsid w:val="008F4411"/>
    <w:rsid w:val="00905ADB"/>
    <w:rsid w:val="00907813"/>
    <w:rsid w:val="00912AE7"/>
    <w:rsid w:val="0091489B"/>
    <w:rsid w:val="00951E40"/>
    <w:rsid w:val="00965E99"/>
    <w:rsid w:val="0097538D"/>
    <w:rsid w:val="00977A67"/>
    <w:rsid w:val="00981375"/>
    <w:rsid w:val="009837D0"/>
    <w:rsid w:val="009952EC"/>
    <w:rsid w:val="00997A39"/>
    <w:rsid w:val="009A586A"/>
    <w:rsid w:val="009B04A9"/>
    <w:rsid w:val="009B1D74"/>
    <w:rsid w:val="009C49D0"/>
    <w:rsid w:val="009C6C86"/>
    <w:rsid w:val="009C7BE5"/>
    <w:rsid w:val="009D26D5"/>
    <w:rsid w:val="009D3F99"/>
    <w:rsid w:val="009E2A54"/>
    <w:rsid w:val="009E32B2"/>
    <w:rsid w:val="009F4594"/>
    <w:rsid w:val="009F51E6"/>
    <w:rsid w:val="00A136FA"/>
    <w:rsid w:val="00A175AF"/>
    <w:rsid w:val="00A30CD1"/>
    <w:rsid w:val="00A36B68"/>
    <w:rsid w:val="00A36CC0"/>
    <w:rsid w:val="00A515CB"/>
    <w:rsid w:val="00A5209D"/>
    <w:rsid w:val="00A65D58"/>
    <w:rsid w:val="00A666AC"/>
    <w:rsid w:val="00A74B88"/>
    <w:rsid w:val="00A74C71"/>
    <w:rsid w:val="00A74E85"/>
    <w:rsid w:val="00A811B9"/>
    <w:rsid w:val="00A84247"/>
    <w:rsid w:val="00A84361"/>
    <w:rsid w:val="00A877EE"/>
    <w:rsid w:val="00A9080C"/>
    <w:rsid w:val="00AA5911"/>
    <w:rsid w:val="00AA7ACB"/>
    <w:rsid w:val="00AB5645"/>
    <w:rsid w:val="00AC10E4"/>
    <w:rsid w:val="00AC2417"/>
    <w:rsid w:val="00AC78F1"/>
    <w:rsid w:val="00AD1084"/>
    <w:rsid w:val="00AE4B01"/>
    <w:rsid w:val="00AF4F61"/>
    <w:rsid w:val="00AF60F8"/>
    <w:rsid w:val="00AF7698"/>
    <w:rsid w:val="00B011D7"/>
    <w:rsid w:val="00B01896"/>
    <w:rsid w:val="00B02F79"/>
    <w:rsid w:val="00B1018C"/>
    <w:rsid w:val="00B10849"/>
    <w:rsid w:val="00B109B0"/>
    <w:rsid w:val="00B156FB"/>
    <w:rsid w:val="00B16C77"/>
    <w:rsid w:val="00B20083"/>
    <w:rsid w:val="00B20DF1"/>
    <w:rsid w:val="00B25DA6"/>
    <w:rsid w:val="00B439AA"/>
    <w:rsid w:val="00B4688A"/>
    <w:rsid w:val="00B56024"/>
    <w:rsid w:val="00B612D8"/>
    <w:rsid w:val="00B64C3E"/>
    <w:rsid w:val="00B710D6"/>
    <w:rsid w:val="00B8659A"/>
    <w:rsid w:val="00B868B0"/>
    <w:rsid w:val="00B92352"/>
    <w:rsid w:val="00BA270B"/>
    <w:rsid w:val="00BA4ED3"/>
    <w:rsid w:val="00BB5DC0"/>
    <w:rsid w:val="00BB7DC3"/>
    <w:rsid w:val="00BC5176"/>
    <w:rsid w:val="00BC7104"/>
    <w:rsid w:val="00BE048E"/>
    <w:rsid w:val="00BE1697"/>
    <w:rsid w:val="00BE175D"/>
    <w:rsid w:val="00BE5B45"/>
    <w:rsid w:val="00BE6087"/>
    <w:rsid w:val="00BE7D46"/>
    <w:rsid w:val="00BF375F"/>
    <w:rsid w:val="00C00A59"/>
    <w:rsid w:val="00C06BD7"/>
    <w:rsid w:val="00C06E41"/>
    <w:rsid w:val="00C2104E"/>
    <w:rsid w:val="00C25080"/>
    <w:rsid w:val="00C3049C"/>
    <w:rsid w:val="00C32DAF"/>
    <w:rsid w:val="00C402BD"/>
    <w:rsid w:val="00C41E08"/>
    <w:rsid w:val="00C42D95"/>
    <w:rsid w:val="00C45076"/>
    <w:rsid w:val="00C542E5"/>
    <w:rsid w:val="00C707B9"/>
    <w:rsid w:val="00C72FDB"/>
    <w:rsid w:val="00C73434"/>
    <w:rsid w:val="00C77C73"/>
    <w:rsid w:val="00C8025C"/>
    <w:rsid w:val="00CA1110"/>
    <w:rsid w:val="00CA6DF3"/>
    <w:rsid w:val="00CB23B9"/>
    <w:rsid w:val="00CC7967"/>
    <w:rsid w:val="00CD5FFE"/>
    <w:rsid w:val="00CE436E"/>
    <w:rsid w:val="00CF14A8"/>
    <w:rsid w:val="00CF3031"/>
    <w:rsid w:val="00D1051F"/>
    <w:rsid w:val="00D21F35"/>
    <w:rsid w:val="00D2680F"/>
    <w:rsid w:val="00D27025"/>
    <w:rsid w:val="00D27865"/>
    <w:rsid w:val="00D31CBE"/>
    <w:rsid w:val="00D32098"/>
    <w:rsid w:val="00D33C41"/>
    <w:rsid w:val="00D35910"/>
    <w:rsid w:val="00D45C36"/>
    <w:rsid w:val="00D46182"/>
    <w:rsid w:val="00D53AD4"/>
    <w:rsid w:val="00D7345E"/>
    <w:rsid w:val="00D7371D"/>
    <w:rsid w:val="00D74358"/>
    <w:rsid w:val="00D77A77"/>
    <w:rsid w:val="00D77C99"/>
    <w:rsid w:val="00D80B70"/>
    <w:rsid w:val="00D84ACE"/>
    <w:rsid w:val="00D86D9B"/>
    <w:rsid w:val="00D9344E"/>
    <w:rsid w:val="00D94B85"/>
    <w:rsid w:val="00DA1D06"/>
    <w:rsid w:val="00DA3604"/>
    <w:rsid w:val="00DA6F47"/>
    <w:rsid w:val="00DB71F4"/>
    <w:rsid w:val="00DB7283"/>
    <w:rsid w:val="00DC71EA"/>
    <w:rsid w:val="00DD19D8"/>
    <w:rsid w:val="00DD4479"/>
    <w:rsid w:val="00DD602D"/>
    <w:rsid w:val="00DD7EA4"/>
    <w:rsid w:val="00DE026F"/>
    <w:rsid w:val="00DE6399"/>
    <w:rsid w:val="00DF1086"/>
    <w:rsid w:val="00DF4192"/>
    <w:rsid w:val="00DF68CD"/>
    <w:rsid w:val="00DF7CED"/>
    <w:rsid w:val="00E043A6"/>
    <w:rsid w:val="00E050F7"/>
    <w:rsid w:val="00E0723C"/>
    <w:rsid w:val="00E10253"/>
    <w:rsid w:val="00E14849"/>
    <w:rsid w:val="00E14E7F"/>
    <w:rsid w:val="00E21A6B"/>
    <w:rsid w:val="00E31EB8"/>
    <w:rsid w:val="00E4270B"/>
    <w:rsid w:val="00E55FFB"/>
    <w:rsid w:val="00E6083D"/>
    <w:rsid w:val="00E77670"/>
    <w:rsid w:val="00E80F11"/>
    <w:rsid w:val="00E822E8"/>
    <w:rsid w:val="00E96CC3"/>
    <w:rsid w:val="00E9746B"/>
    <w:rsid w:val="00EA17A3"/>
    <w:rsid w:val="00EA7F31"/>
    <w:rsid w:val="00EB5852"/>
    <w:rsid w:val="00EB6628"/>
    <w:rsid w:val="00ED58A3"/>
    <w:rsid w:val="00ED7E74"/>
    <w:rsid w:val="00EE2463"/>
    <w:rsid w:val="00EE2C43"/>
    <w:rsid w:val="00EE3401"/>
    <w:rsid w:val="00EE5054"/>
    <w:rsid w:val="00EF4506"/>
    <w:rsid w:val="00EF5D91"/>
    <w:rsid w:val="00EF7B48"/>
    <w:rsid w:val="00F05051"/>
    <w:rsid w:val="00F06234"/>
    <w:rsid w:val="00F210EF"/>
    <w:rsid w:val="00F254E0"/>
    <w:rsid w:val="00F26B60"/>
    <w:rsid w:val="00F31816"/>
    <w:rsid w:val="00F501D1"/>
    <w:rsid w:val="00F604EC"/>
    <w:rsid w:val="00F63FD9"/>
    <w:rsid w:val="00F71688"/>
    <w:rsid w:val="00F71F67"/>
    <w:rsid w:val="00F73C0C"/>
    <w:rsid w:val="00F74F9D"/>
    <w:rsid w:val="00F777F7"/>
    <w:rsid w:val="00F80626"/>
    <w:rsid w:val="00F81F4E"/>
    <w:rsid w:val="00F864E6"/>
    <w:rsid w:val="00F86964"/>
    <w:rsid w:val="00F93BAD"/>
    <w:rsid w:val="00FA04E4"/>
    <w:rsid w:val="00FA3EC2"/>
    <w:rsid w:val="00FA532B"/>
    <w:rsid w:val="00FA7037"/>
    <w:rsid w:val="00FB162B"/>
    <w:rsid w:val="00FB50C9"/>
    <w:rsid w:val="00FB5BFD"/>
    <w:rsid w:val="00FC2078"/>
    <w:rsid w:val="00FC216E"/>
    <w:rsid w:val="00FD03EA"/>
    <w:rsid w:val="00FD102D"/>
    <w:rsid w:val="00FD2A1A"/>
    <w:rsid w:val="00FD411F"/>
    <w:rsid w:val="00FE59B2"/>
    <w:rsid w:val="00FE7DE3"/>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10E4B"/>
  </w:style>
  <w:style w:type="character" w:customStyle="1" w:styleId="eop">
    <w:name w:val="eop"/>
    <w:basedOn w:val="DefaultParagraphFont"/>
    <w:rsid w:val="00410E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919426">
      <w:bodyDiv w:val="1"/>
      <w:marLeft w:val="0"/>
      <w:marRight w:val="0"/>
      <w:marTop w:val="0"/>
      <w:marBottom w:val="0"/>
      <w:divBdr>
        <w:top w:val="none" w:sz="0" w:space="0" w:color="auto"/>
        <w:left w:val="none" w:sz="0" w:space="0" w:color="auto"/>
        <w:bottom w:val="none" w:sz="0" w:space="0" w:color="auto"/>
        <w:right w:val="none" w:sz="0" w:space="0" w:color="auto"/>
      </w:divBdr>
    </w:div>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F33781-7209-47C8-A998-1B1E03B4734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1927309-3F4D-478D-B171-C50601F01C5D}">
  <ds:schemaRefs>
    <ds:schemaRef ds:uri="http://schemas.openxmlformats.org/officeDocument/2006/bibliography"/>
  </ds:schemaRefs>
</ds:datastoreItem>
</file>

<file path=customXml/itemProps3.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4.xml><?xml version="1.0" encoding="utf-8"?>
<ds:datastoreItem xmlns:ds="http://schemas.openxmlformats.org/officeDocument/2006/customXml" ds:itemID="{1AD928A1-3439-4F19-8514-089B746B2129}"/>
</file>

<file path=docProps/app.xml><?xml version="1.0" encoding="utf-8"?>
<Properties xmlns="http://schemas.openxmlformats.org/officeDocument/2006/extended-properties" xmlns:vt="http://schemas.openxmlformats.org/officeDocument/2006/docPropsVTypes">
  <Template>Normal.dotm</Template>
  <TotalTime>38</TotalTime>
  <Pages>5</Pages>
  <Words>1755</Words>
  <Characters>10010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11742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Sonia Vohito</cp:lastModifiedBy>
  <cp:revision>20</cp:revision>
  <cp:lastPrinted>2014-10-30T23:06:00Z</cp:lastPrinted>
  <dcterms:created xsi:type="dcterms:W3CDTF">2021-06-24T15:08:00Z</dcterms:created>
  <dcterms:modified xsi:type="dcterms:W3CDTF">2021-06-30T13:07:00Z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IsMyDocuments">
    <vt:bool>true</vt:bool>
  </property>
</Properties>
</file>